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B93" w:rsidP="006836FF" w:rsidRDefault="000B2700" w14:paraId="39E732B7" w14:textId="77777777">
      <w:pPr>
        <w:pStyle w:val="Heading1"/>
        <w:spacing w:before="0"/>
        <w:ind w:left="0"/>
        <w:jc w:val="center"/>
      </w:pPr>
      <w:r>
        <w:t>SUPPORTING STATEMENT</w:t>
      </w:r>
    </w:p>
    <w:p w:rsidR="005B1B93" w:rsidP="006836FF" w:rsidRDefault="000B2700" w14:paraId="75917184" w14:textId="77777777">
      <w:pPr>
        <w:ind w:firstLine="14"/>
        <w:jc w:val="center"/>
        <w:rPr>
          <w:b/>
        </w:rPr>
      </w:pPr>
      <w:r>
        <w:rPr>
          <w:b/>
        </w:rPr>
        <w:t>U.S. Department of Commerce</w:t>
      </w:r>
    </w:p>
    <w:p w:rsidR="005B1B93" w:rsidP="006836FF" w:rsidRDefault="000B2700" w14:paraId="67BCC964" w14:textId="77777777">
      <w:pPr>
        <w:ind w:firstLine="14"/>
        <w:jc w:val="center"/>
        <w:rPr>
          <w:b/>
        </w:rPr>
      </w:pPr>
      <w:r>
        <w:rPr>
          <w:b/>
        </w:rPr>
        <w:t>National Oceanic &amp; Atmospheric Administration</w:t>
      </w:r>
    </w:p>
    <w:p w:rsidR="0083391A" w:rsidP="006836FF" w:rsidRDefault="0083391A" w14:paraId="5086E5A8" w14:textId="7F3C0D8E">
      <w:pPr>
        <w:ind w:hanging="6"/>
        <w:jc w:val="center"/>
        <w:rPr>
          <w:b/>
        </w:rPr>
      </w:pPr>
      <w:r w:rsidRPr="0083391A">
        <w:rPr>
          <w:b/>
        </w:rPr>
        <w:t xml:space="preserve">Alaska American Fisheries Act Reports </w:t>
      </w:r>
    </w:p>
    <w:p w:rsidR="005B1B93" w:rsidP="006836FF" w:rsidRDefault="000B2700" w14:paraId="62254030" w14:textId="77777777">
      <w:pPr>
        <w:ind w:hanging="6"/>
        <w:jc w:val="center"/>
        <w:rPr>
          <w:b/>
        </w:rPr>
      </w:pPr>
      <w:r>
        <w:rPr>
          <w:b/>
        </w:rPr>
        <w:t>OMB Control No. 0648-</w:t>
      </w:r>
      <w:r w:rsidR="0083391A">
        <w:rPr>
          <w:b/>
        </w:rPr>
        <w:t>0401</w:t>
      </w:r>
    </w:p>
    <w:p w:rsidR="006836FF" w:rsidP="006836FF" w:rsidRDefault="006836FF" w14:paraId="1CB8CBB7" w14:textId="67EBA794">
      <w:pPr>
        <w:rPr>
          <w:b/>
          <w:color w:val="1F497D"/>
        </w:rPr>
      </w:pPr>
    </w:p>
    <w:p w:rsidR="005B1B93" w:rsidP="006836FF" w:rsidRDefault="000B2700" w14:paraId="6D4F06B6" w14:textId="1415E666">
      <w:pPr>
        <w:pStyle w:val="Heading1"/>
        <w:spacing w:before="0"/>
        <w:ind w:left="0"/>
      </w:pPr>
      <w:r>
        <w:t>Abstract</w:t>
      </w:r>
    </w:p>
    <w:p w:rsidR="00BF1842" w:rsidP="006836FF" w:rsidRDefault="00BF1842" w14:paraId="27349E77" w14:textId="77777777">
      <w:pPr>
        <w:pStyle w:val="Heading1"/>
        <w:spacing w:before="0"/>
        <w:ind w:left="0"/>
      </w:pPr>
    </w:p>
    <w:p w:rsidRPr="00A0088B" w:rsidR="0083391A" w:rsidP="006836FF" w:rsidRDefault="0083391A" w14:paraId="17B4FE3F" w14:textId="7EA93A4D">
      <w:pPr>
        <w:autoSpaceDE w:val="0"/>
        <w:autoSpaceDN w:val="0"/>
        <w:outlineLvl w:val="0"/>
        <w:rPr>
          <w:rFonts w:eastAsiaTheme="minorHAnsi" w:cstheme="minorBidi"/>
          <w:bCs/>
        </w:rPr>
      </w:pPr>
      <w:r w:rsidRPr="0083391A">
        <w:rPr>
          <w:rFonts w:eastAsiaTheme="minorHAnsi"/>
          <w:bCs/>
        </w:rPr>
        <w:t>The National Marine Fisheries Service (NMFS), Alaska Regional Office</w:t>
      </w:r>
      <w:r w:rsidR="00C96CF2">
        <w:rPr>
          <w:rFonts w:eastAsiaTheme="minorHAnsi"/>
          <w:bCs/>
        </w:rPr>
        <w:t xml:space="preserve"> (AKRO)</w:t>
      </w:r>
      <w:r w:rsidRPr="0083391A">
        <w:rPr>
          <w:rFonts w:eastAsiaTheme="minorHAnsi"/>
          <w:bCs/>
        </w:rPr>
        <w:t>, requests extension of this currently approved information collection.</w:t>
      </w:r>
      <w:r w:rsidRPr="0083391A">
        <w:rPr>
          <w:rFonts w:eastAsiaTheme="minorHAnsi" w:cstheme="minorBidi"/>
          <w:b/>
          <w:bCs/>
        </w:rPr>
        <w:t xml:space="preserve"> </w:t>
      </w:r>
    </w:p>
    <w:p w:rsidRPr="0083391A" w:rsidR="00172468" w:rsidP="006836FF" w:rsidRDefault="00172468" w14:paraId="3CDF0DE5" w14:textId="77777777">
      <w:pPr>
        <w:autoSpaceDE w:val="0"/>
        <w:autoSpaceDN w:val="0"/>
        <w:outlineLvl w:val="0"/>
        <w:rPr>
          <w:rFonts w:eastAsiaTheme="minorHAnsi" w:cstheme="minorBidi"/>
          <w:b/>
          <w:bCs/>
        </w:rPr>
      </w:pPr>
    </w:p>
    <w:p w:rsidRPr="00A0088B" w:rsidR="00A0088B" w:rsidP="00A0088B" w:rsidRDefault="00A0088B" w14:paraId="22AD631F" w14:textId="1C27B3BD">
      <w:pPr>
        <w:rPr>
          <w:rFonts w:eastAsiaTheme="minorHAnsi"/>
          <w:bCs/>
        </w:rPr>
      </w:pPr>
      <w:r w:rsidRPr="00A0088B">
        <w:rPr>
          <w:rFonts w:eastAsiaTheme="minorHAnsi"/>
          <w:bCs/>
        </w:rPr>
        <w:t xml:space="preserve">This information collection contains the annual and periodic reporting requirements for AFA cooperatives. These requirements include reports about on-going fishing operations of the cooperatives and reports specifically focused on efforts to minimize salmon bycatch in the Bering Sea pollock fishery. </w:t>
      </w:r>
    </w:p>
    <w:p w:rsidRPr="00A0088B" w:rsidR="00A0088B" w:rsidP="00A0088B" w:rsidRDefault="00A0088B" w14:paraId="70C050A2" w14:textId="77777777">
      <w:pPr>
        <w:rPr>
          <w:rFonts w:eastAsiaTheme="minorHAnsi"/>
          <w:bCs/>
        </w:rPr>
      </w:pPr>
    </w:p>
    <w:p w:rsidR="0083391A" w:rsidP="00A0088B" w:rsidRDefault="00A0088B" w14:paraId="7AAC1D1E" w14:textId="1CE255C8">
      <w:pPr>
        <w:rPr>
          <w:b/>
          <w:color w:val="2F5496"/>
          <w:u w:val="single"/>
        </w:rPr>
      </w:pPr>
      <w:r w:rsidRPr="00A0088B">
        <w:rPr>
          <w:rFonts w:eastAsiaTheme="minorHAnsi"/>
          <w:bCs/>
        </w:rPr>
        <w:t>This information is used to manage the Bering Sea pollock fishery, to evaluate the salmon bycatch management measures, and to provide the public with information about how the program operates and information about bycatch reduction under this program. This information collection provides the Council and NMFS with information about the organization and fishing operations of the AFA cooperatives, allocations to the AFA cooperatives, and the effectiveness of the Chinook salmon and chum salmon bycatch management measures. This information is necessary to ensure long-term conservation and abundance of salmon and pollock, maintain a healthy marine ecosystem, and provide maximum benefit to fishermen and communities that depend on salmon and pollock.</w:t>
      </w:r>
    </w:p>
    <w:p w:rsidR="00131025" w:rsidP="006836FF" w:rsidRDefault="00131025" w14:paraId="05B61134" w14:textId="77777777">
      <w:pPr>
        <w:rPr>
          <w:rFonts w:eastAsiaTheme="minorHAnsi" w:cstheme="minorBidi"/>
          <w:bCs/>
          <w:highlight w:val="cyan"/>
        </w:rPr>
      </w:pPr>
    </w:p>
    <w:p w:rsidR="0083391A" w:rsidP="006836FF" w:rsidRDefault="00A0088B" w14:paraId="37E5FD89" w14:textId="785339F6">
      <w:pPr>
        <w:rPr>
          <w:rFonts w:eastAsiaTheme="minorHAnsi" w:cstheme="minorBidi"/>
          <w:bCs/>
        </w:rPr>
      </w:pPr>
      <w:r w:rsidRPr="00131025">
        <w:rPr>
          <w:rFonts w:eastAsiaTheme="minorHAnsi" w:cstheme="minorBidi"/>
          <w:bCs/>
        </w:rPr>
        <w:t>No changes or were made to this collection</w:t>
      </w:r>
      <w:r w:rsidRPr="00131025" w:rsidR="00131025">
        <w:rPr>
          <w:rFonts w:eastAsiaTheme="minorHAnsi" w:cstheme="minorBidi"/>
          <w:bCs/>
        </w:rPr>
        <w:t>.</w:t>
      </w:r>
    </w:p>
    <w:p w:rsidR="00A0088B" w:rsidP="006836FF" w:rsidRDefault="00A0088B" w14:paraId="2515B9CF" w14:textId="77777777">
      <w:pPr>
        <w:rPr>
          <w:b/>
        </w:rPr>
      </w:pPr>
    </w:p>
    <w:p w:rsidR="005B1B93" w:rsidP="006836FF" w:rsidRDefault="000B2700" w14:paraId="0D3C5181" w14:textId="47343074">
      <w:pPr>
        <w:pStyle w:val="Heading1"/>
        <w:spacing w:before="0"/>
        <w:ind w:left="0"/>
      </w:pPr>
      <w:r>
        <w:t>Justification</w:t>
      </w:r>
    </w:p>
    <w:p w:rsidR="00BD4266" w:rsidP="006836FF" w:rsidRDefault="00BD4266" w14:paraId="383399FF" w14:textId="77777777">
      <w:pPr>
        <w:pStyle w:val="Heading1"/>
        <w:spacing w:before="0"/>
        <w:ind w:left="0"/>
      </w:pPr>
    </w:p>
    <w:p w:rsidR="005B1B93" w:rsidP="006836FF" w:rsidRDefault="000B2700" w14:paraId="5E0F8872" w14:textId="54B4EAC1">
      <w:pPr>
        <w:numPr>
          <w:ilvl w:val="0"/>
          <w:numId w:val="3"/>
        </w:numPr>
        <w:pBdr>
          <w:top w:val="nil"/>
          <w:left w:val="nil"/>
          <w:bottom w:val="nil"/>
          <w:right w:val="nil"/>
          <w:between w:val="nil"/>
        </w:pBdr>
        <w:tabs>
          <w:tab w:val="left" w:pos="360"/>
        </w:tabs>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D22B6" w:rsidP="000D22B6" w:rsidRDefault="000D22B6" w14:paraId="3B9EDBE3" w14:textId="77777777">
      <w:pPr>
        <w:pBdr>
          <w:top w:val="nil"/>
          <w:left w:val="nil"/>
          <w:bottom w:val="nil"/>
          <w:right w:val="nil"/>
          <w:between w:val="nil"/>
        </w:pBdr>
        <w:tabs>
          <w:tab w:val="left" w:pos="360"/>
        </w:tabs>
        <w:rPr>
          <w:b/>
          <w:color w:val="000000"/>
        </w:rPr>
      </w:pPr>
    </w:p>
    <w:p w:rsidRPr="008A7D4C" w:rsidR="008A7D4C" w:rsidP="006836FF" w:rsidRDefault="00C96CF2" w14:paraId="6CF0E484" w14:textId="2AF98146">
      <w:pPr>
        <w:autoSpaceDE w:val="0"/>
        <w:autoSpaceDN w:val="0"/>
        <w:rPr>
          <w:rFonts w:eastAsiaTheme="minorHAnsi" w:cstheme="minorBidi"/>
          <w:szCs w:val="22"/>
        </w:rPr>
      </w:pPr>
      <w:r>
        <w:rPr>
          <w:rFonts w:eastAsiaTheme="minorHAnsi" w:cstheme="minorBidi"/>
          <w:szCs w:val="22"/>
        </w:rPr>
        <w:t>NMFS AKRO</w:t>
      </w:r>
      <w:r w:rsidRPr="008A7D4C" w:rsidR="008A7D4C">
        <w:rPr>
          <w:rFonts w:eastAsiaTheme="minorHAnsi" w:cstheme="minorBidi"/>
          <w:szCs w:val="22"/>
        </w:rPr>
        <w:t xml:space="preserve"> manages the groundfish fisheries of the Bering Sea and Aleutian Islands </w:t>
      </w:r>
      <w:r>
        <w:rPr>
          <w:rFonts w:eastAsiaTheme="minorHAnsi" w:cstheme="minorBidi"/>
          <w:szCs w:val="22"/>
        </w:rPr>
        <w:t xml:space="preserve">(BSAI) </w:t>
      </w:r>
      <w:r w:rsidRPr="008A7D4C" w:rsidR="008A7D4C">
        <w:rPr>
          <w:rFonts w:eastAsiaTheme="minorHAnsi" w:cstheme="minorBidi"/>
          <w:szCs w:val="22"/>
        </w:rPr>
        <w:t xml:space="preserve">Management Area in the Exclusive Economic Zone off Alaska.  The North Pacific Fishery Management Council (Council) prepared the Fishery Management Plan for Groundfish of the Bering Sea and Aleutian Islands Management Area (FMP) under the authority of the </w:t>
      </w:r>
      <w:hyperlink w:history="1" w:anchor="magnuson-stevens-act" r:id="rId8">
        <w:r w:rsidRPr="00197BF5" w:rsidR="008A7D4C">
          <w:rPr>
            <w:rStyle w:val="Hyperlink"/>
            <w:rFonts w:eastAsiaTheme="minorHAnsi" w:cstheme="minorBidi"/>
            <w:szCs w:val="22"/>
          </w:rPr>
          <w:t>Magnuson-Stevens Fishery Conservation and Management Act</w:t>
        </w:r>
      </w:hyperlink>
      <w:r>
        <w:rPr>
          <w:rFonts w:eastAsiaTheme="minorHAnsi" w:cstheme="minorBidi"/>
          <w:szCs w:val="22"/>
        </w:rPr>
        <w:t xml:space="preserve"> </w:t>
      </w:r>
      <w:r w:rsidRPr="008A7D4C" w:rsidR="008A7D4C">
        <w:rPr>
          <w:rFonts w:eastAsiaTheme="minorHAnsi" w:cstheme="minorBidi"/>
          <w:szCs w:val="22"/>
        </w:rPr>
        <w:t xml:space="preserve">(Magnuson-Stevens Act) and other applicable laws. Regulations implementing the FMP are at </w:t>
      </w:r>
      <w:hyperlink w:history="1" r:id="rId9">
        <w:r w:rsidRPr="00197BF5" w:rsidR="008A7D4C">
          <w:rPr>
            <w:rStyle w:val="Hyperlink"/>
            <w:rFonts w:eastAsiaTheme="minorHAnsi" w:cstheme="minorBidi"/>
            <w:szCs w:val="22"/>
          </w:rPr>
          <w:t>50 CFR part 679</w:t>
        </w:r>
      </w:hyperlink>
      <w:r w:rsidRPr="008A7D4C" w:rsidR="008A7D4C">
        <w:rPr>
          <w:rFonts w:eastAsiaTheme="minorHAnsi" w:cstheme="minorBidi"/>
          <w:szCs w:val="22"/>
        </w:rPr>
        <w:t>.</w:t>
      </w:r>
    </w:p>
    <w:p w:rsidRPr="008A7D4C" w:rsidR="008A7D4C" w:rsidP="006836FF" w:rsidRDefault="008A7D4C" w14:paraId="707B7D82" w14:textId="77777777">
      <w:pPr>
        <w:autoSpaceDE w:val="0"/>
        <w:autoSpaceDN w:val="0"/>
        <w:rPr>
          <w:rFonts w:eastAsiaTheme="minorHAnsi" w:cstheme="minorBidi"/>
          <w:szCs w:val="22"/>
        </w:rPr>
      </w:pPr>
    </w:p>
    <w:p w:rsidRPr="008A7D4C" w:rsidR="008A7D4C" w:rsidP="006836FF" w:rsidRDefault="008A7D4C" w14:paraId="4C8AD13F" w14:textId="26B1B43C">
      <w:pPr>
        <w:autoSpaceDE w:val="0"/>
        <w:autoSpaceDN w:val="0"/>
        <w:rPr>
          <w:rFonts w:eastAsiaTheme="minorHAnsi" w:cstheme="minorBidi"/>
          <w:szCs w:val="22"/>
        </w:rPr>
      </w:pPr>
      <w:r w:rsidRPr="008A7D4C">
        <w:rPr>
          <w:rFonts w:eastAsiaTheme="minorHAnsi" w:cstheme="minorBidi"/>
          <w:szCs w:val="22"/>
        </w:rPr>
        <w:t xml:space="preserve">The Bering Sea pollock fishery is managed under the </w:t>
      </w:r>
      <w:hyperlink w:history="1" r:id="rId10">
        <w:r w:rsidRPr="00197BF5">
          <w:rPr>
            <w:rStyle w:val="Hyperlink"/>
            <w:rFonts w:eastAsiaTheme="minorHAnsi" w:cstheme="minorBidi"/>
            <w:szCs w:val="22"/>
          </w:rPr>
          <w:t>American Fisheries Act (AFA).</w:t>
        </w:r>
      </w:hyperlink>
      <w:r w:rsidRPr="008A7D4C">
        <w:rPr>
          <w:rFonts w:eastAsiaTheme="minorHAnsi" w:cstheme="minorBidi"/>
          <w:szCs w:val="22"/>
        </w:rPr>
        <w:t xml:space="preserve"> The AFA was signed into law in October 1998. The purpose of the AFA was to tighten U.S. ownership standards for U.S. fishing vessels under the Anti-reflagging Act and to provide the </w:t>
      </w:r>
      <w:r w:rsidR="00C96EB2">
        <w:rPr>
          <w:rFonts w:eastAsiaTheme="minorHAnsi" w:cstheme="minorBidi"/>
          <w:szCs w:val="22"/>
        </w:rPr>
        <w:t>Bering Sea</w:t>
      </w:r>
      <w:r w:rsidRPr="008A7D4C">
        <w:rPr>
          <w:rFonts w:eastAsiaTheme="minorHAnsi" w:cstheme="minorBidi"/>
          <w:szCs w:val="22"/>
        </w:rPr>
        <w:t xml:space="preserve"> pollock fleet the opportunity to conduct its fishery in a more rational manner while protecting non-AFA participants in the other fisheries. The AFA established sector allocations in the </w:t>
      </w:r>
      <w:r w:rsidR="00C96EB2">
        <w:rPr>
          <w:rFonts w:eastAsiaTheme="minorHAnsi" w:cstheme="minorBidi"/>
          <w:szCs w:val="22"/>
        </w:rPr>
        <w:t>Bering Sea</w:t>
      </w:r>
      <w:r w:rsidRPr="008A7D4C">
        <w:rPr>
          <w:rFonts w:eastAsiaTheme="minorHAnsi" w:cstheme="minorBidi"/>
          <w:szCs w:val="22"/>
        </w:rPr>
        <w:t xml:space="preserve"> pollock fishery, determined eligible vessels and processors, allowed the formation of </w:t>
      </w:r>
      <w:r w:rsidRPr="008A7D4C">
        <w:rPr>
          <w:rFonts w:eastAsiaTheme="minorHAnsi" w:cstheme="minorBidi"/>
          <w:szCs w:val="22"/>
        </w:rPr>
        <w:lastRenderedPageBreak/>
        <w:t xml:space="preserve">cooperatives, set limits on the participation of AFA vessels in other fisheries, and imposed special catch weighing and monitoring requirements on AFA vessels. </w:t>
      </w:r>
    </w:p>
    <w:p w:rsidRPr="008A7D4C" w:rsidR="008A7D4C" w:rsidP="006836FF" w:rsidRDefault="008A7D4C" w14:paraId="048A42D2" w14:textId="77777777">
      <w:pPr>
        <w:autoSpaceDE w:val="0"/>
        <w:autoSpaceDN w:val="0"/>
        <w:rPr>
          <w:rFonts w:eastAsiaTheme="minorHAnsi" w:cstheme="minorBidi"/>
          <w:szCs w:val="22"/>
        </w:rPr>
      </w:pPr>
    </w:p>
    <w:p w:rsidR="008A7D4C" w:rsidP="006836FF" w:rsidRDefault="008A7D4C" w14:paraId="4732191A" w14:textId="7C6089A5">
      <w:pPr>
        <w:autoSpaceDE w:val="0"/>
        <w:autoSpaceDN w:val="0"/>
        <w:rPr>
          <w:rFonts w:eastAsiaTheme="minorHAnsi" w:cstheme="minorBidi"/>
          <w:szCs w:val="22"/>
        </w:rPr>
      </w:pPr>
      <w:r w:rsidRPr="008A7D4C">
        <w:rPr>
          <w:rFonts w:eastAsiaTheme="minorHAnsi" w:cstheme="minorBidi"/>
          <w:szCs w:val="22"/>
        </w:rPr>
        <w:t xml:space="preserve">Ten cooperatives were developed as a result of the AFA: seven inshore cooperatives, two offshore cooperatives, and one mothership cooperative. In recent years, two of the inshore cooperatives have consolidated to operate as a single cooperative. Therefore, six inshore cooperatives are actively participating in the </w:t>
      </w:r>
      <w:r w:rsidR="00C96EB2">
        <w:rPr>
          <w:rFonts w:eastAsiaTheme="minorHAnsi" w:cstheme="minorBidi"/>
          <w:szCs w:val="22"/>
        </w:rPr>
        <w:t>Bering Sea</w:t>
      </w:r>
      <w:r w:rsidRPr="008A7D4C">
        <w:rPr>
          <w:rFonts w:eastAsiaTheme="minorHAnsi" w:cstheme="minorBidi"/>
          <w:szCs w:val="22"/>
        </w:rPr>
        <w:t xml:space="preserve"> pollock fishery. The two offshore cooperatives are Pollock Conservation Cooperative (PCC) representing offshore catcher/processors and High Seas Catcher Vessel Cooperative (HSCC) representing catcher vessels that traditionally delivered to catcher/processors. PCC and HSCC join together to submit a single AFA cooperative report, so they are considered a single cooperative for purposes of respondents in this information collection. Mothership Fleet Cooperative </w:t>
      </w:r>
      <w:r w:rsidR="002814F0">
        <w:rPr>
          <w:rFonts w:eastAsiaTheme="minorHAnsi" w:cstheme="minorBidi"/>
          <w:szCs w:val="22"/>
        </w:rPr>
        <w:t xml:space="preserve">(MFC) </w:t>
      </w:r>
      <w:r w:rsidRPr="008A7D4C">
        <w:rPr>
          <w:rFonts w:eastAsiaTheme="minorHAnsi" w:cstheme="minorBidi"/>
          <w:szCs w:val="22"/>
        </w:rPr>
        <w:t>represents catcher vessels that deliver to motherships. This brings the total number of active AFA cooperatives for purposes of this information collection to eight.</w:t>
      </w:r>
    </w:p>
    <w:p w:rsidR="0017649C" w:rsidP="006836FF" w:rsidRDefault="0017649C" w14:paraId="48D88241" w14:textId="519F4083">
      <w:pPr>
        <w:autoSpaceDE w:val="0"/>
        <w:autoSpaceDN w:val="0"/>
        <w:rPr>
          <w:rFonts w:eastAsiaTheme="minorHAnsi" w:cstheme="minorBidi"/>
          <w:szCs w:val="22"/>
        </w:rPr>
      </w:pPr>
    </w:p>
    <w:p w:rsidRPr="008A7D4C" w:rsidR="0017649C" w:rsidP="006836FF" w:rsidRDefault="0017649C" w14:paraId="657AC907" w14:textId="32870FE5">
      <w:pPr>
        <w:autoSpaceDE w:val="0"/>
        <w:autoSpaceDN w:val="0"/>
        <w:rPr>
          <w:rFonts w:eastAsiaTheme="minorHAnsi" w:cstheme="minorBidi"/>
          <w:szCs w:val="22"/>
        </w:rPr>
      </w:pPr>
      <w:r>
        <w:rPr>
          <w:rFonts w:eastAsiaTheme="minorHAnsi" w:cstheme="minorBidi"/>
          <w:szCs w:val="22"/>
        </w:rPr>
        <w:t xml:space="preserve">More information on the AFA Program is on the NMFS </w:t>
      </w:r>
      <w:r w:rsidR="00B65B34">
        <w:rPr>
          <w:rFonts w:eastAsiaTheme="minorHAnsi" w:cstheme="minorBidi"/>
          <w:szCs w:val="22"/>
        </w:rPr>
        <w:t>AKRO</w:t>
      </w:r>
      <w:r>
        <w:rPr>
          <w:rFonts w:eastAsiaTheme="minorHAnsi" w:cstheme="minorBidi"/>
          <w:szCs w:val="22"/>
        </w:rPr>
        <w:t xml:space="preserve"> website at </w:t>
      </w:r>
      <w:r w:rsidRPr="0017649C">
        <w:rPr>
          <w:rFonts w:eastAsiaTheme="minorHAnsi" w:cstheme="minorBidi"/>
          <w:szCs w:val="22"/>
        </w:rPr>
        <w:t>https://www.fisheries.noaa.gov/alaska/sustainable-fisheries/american-fisheries-act-pollock-fisheries-management-alaska</w:t>
      </w:r>
      <w:r>
        <w:rPr>
          <w:rFonts w:eastAsiaTheme="minorHAnsi" w:cstheme="minorBidi"/>
          <w:szCs w:val="22"/>
        </w:rPr>
        <w:t>.</w:t>
      </w:r>
    </w:p>
    <w:p w:rsidRPr="008A7D4C" w:rsidR="008A7D4C" w:rsidP="006836FF" w:rsidRDefault="008A7D4C" w14:paraId="67F9D7BB" w14:textId="77777777">
      <w:pPr>
        <w:autoSpaceDE w:val="0"/>
        <w:autoSpaceDN w:val="0"/>
        <w:rPr>
          <w:rFonts w:eastAsiaTheme="minorHAnsi" w:cstheme="minorBidi"/>
          <w:szCs w:val="22"/>
        </w:rPr>
      </w:pPr>
    </w:p>
    <w:p w:rsidR="008A7D4C" w:rsidP="006836FF" w:rsidRDefault="008A7D4C" w14:paraId="76D6003D" w14:textId="1E8D7D1F">
      <w:pPr>
        <w:autoSpaceDE w:val="0"/>
        <w:autoSpaceDN w:val="0"/>
        <w:rPr>
          <w:rFonts w:eastAsiaTheme="minorHAnsi" w:cstheme="minorBidi"/>
          <w:szCs w:val="22"/>
        </w:rPr>
      </w:pPr>
      <w:r w:rsidRPr="008A7D4C">
        <w:rPr>
          <w:rFonts w:eastAsiaTheme="minorHAnsi" w:cstheme="minorBidi"/>
          <w:szCs w:val="22"/>
        </w:rPr>
        <w:t xml:space="preserve">This information collection </w:t>
      </w:r>
      <w:r w:rsidR="006720A1">
        <w:rPr>
          <w:rFonts w:eastAsiaTheme="minorHAnsi" w:cstheme="minorBidi"/>
          <w:szCs w:val="22"/>
        </w:rPr>
        <w:t>contains</w:t>
      </w:r>
      <w:r w:rsidRPr="008A7D4C" w:rsidR="006720A1">
        <w:rPr>
          <w:rFonts w:eastAsiaTheme="minorHAnsi" w:cstheme="minorBidi"/>
          <w:szCs w:val="22"/>
        </w:rPr>
        <w:t xml:space="preserve"> </w:t>
      </w:r>
      <w:r w:rsidRPr="008A7D4C">
        <w:rPr>
          <w:rFonts w:eastAsiaTheme="minorHAnsi" w:cstheme="minorBidi"/>
          <w:szCs w:val="22"/>
        </w:rPr>
        <w:t xml:space="preserve">the annual and periodic reporting requirements for AFA cooperatives. These requirements include reports about on-going fishing operations of the cooperatives and reports specifically focused on efforts to minimize salmon bycatch in the </w:t>
      </w:r>
      <w:r w:rsidR="00C96EB2">
        <w:rPr>
          <w:rFonts w:eastAsiaTheme="minorHAnsi" w:cstheme="minorBidi"/>
          <w:szCs w:val="22"/>
        </w:rPr>
        <w:t>Bering Sea</w:t>
      </w:r>
      <w:r w:rsidRPr="008A7D4C">
        <w:rPr>
          <w:rFonts w:eastAsiaTheme="minorHAnsi" w:cstheme="minorBidi"/>
          <w:szCs w:val="22"/>
        </w:rPr>
        <w:t xml:space="preserve"> pollock fishery.</w:t>
      </w:r>
      <w:r w:rsidRPr="005A0535" w:rsidR="005A0535">
        <w:t xml:space="preserve"> </w:t>
      </w:r>
      <w:r w:rsidRPr="005A0535" w:rsidR="005A0535">
        <w:rPr>
          <w:rFonts w:eastAsiaTheme="minorHAnsi" w:cstheme="minorBidi"/>
          <w:szCs w:val="22"/>
        </w:rPr>
        <w:t xml:space="preserve">These reporting requirements are located at 50 CFR </w:t>
      </w:r>
      <w:hyperlink w:history="1" r:id="rId11">
        <w:r w:rsidRPr="005A0535" w:rsidR="005A0535">
          <w:rPr>
            <w:rStyle w:val="Hyperlink"/>
            <w:rFonts w:eastAsiaTheme="minorHAnsi" w:cstheme="minorBidi"/>
            <w:szCs w:val="22"/>
          </w:rPr>
          <w:t>679.21</w:t>
        </w:r>
      </w:hyperlink>
      <w:r w:rsidRPr="005A0535" w:rsidR="005A0535">
        <w:rPr>
          <w:rFonts w:eastAsiaTheme="minorHAnsi" w:cstheme="minorBidi"/>
          <w:szCs w:val="22"/>
        </w:rPr>
        <w:t xml:space="preserve"> and </w:t>
      </w:r>
      <w:hyperlink w:history="1" r:id="rId12">
        <w:r w:rsidRPr="005A0535" w:rsidR="005A0535">
          <w:rPr>
            <w:rStyle w:val="Hyperlink"/>
            <w:rFonts w:eastAsiaTheme="minorHAnsi" w:cstheme="minorBidi"/>
            <w:szCs w:val="22"/>
          </w:rPr>
          <w:t>679.61</w:t>
        </w:r>
      </w:hyperlink>
      <w:r w:rsidRPr="005A0535" w:rsidR="005A0535">
        <w:rPr>
          <w:rFonts w:eastAsiaTheme="minorHAnsi" w:cstheme="minorBidi"/>
          <w:szCs w:val="22"/>
        </w:rPr>
        <w:t>.</w:t>
      </w:r>
    </w:p>
    <w:p w:rsidRPr="008A7D4C" w:rsidR="00FD5C1D" w:rsidP="006836FF" w:rsidRDefault="00FD5C1D" w14:paraId="1E05F5AC" w14:textId="77777777">
      <w:pPr>
        <w:autoSpaceDE w:val="0"/>
        <w:autoSpaceDN w:val="0"/>
        <w:rPr>
          <w:rFonts w:eastAsiaTheme="minorHAnsi" w:cstheme="minorBidi"/>
          <w:szCs w:val="22"/>
        </w:rPr>
      </w:pPr>
    </w:p>
    <w:p w:rsidR="008A7D4C" w:rsidP="006836FF" w:rsidRDefault="00B65B34" w14:paraId="1711BE32" w14:textId="45707513">
      <w:pPr>
        <w:pBdr>
          <w:top w:val="nil"/>
          <w:left w:val="nil"/>
          <w:bottom w:val="nil"/>
          <w:right w:val="nil"/>
          <w:between w:val="nil"/>
        </w:pBdr>
        <w:rPr>
          <w:color w:val="000000"/>
        </w:rPr>
      </w:pPr>
      <w:r w:rsidRPr="00FD5C1D">
        <w:rPr>
          <w:color w:val="000000"/>
        </w:rPr>
        <w:t xml:space="preserve">This information is used to manage the </w:t>
      </w:r>
      <w:r>
        <w:rPr>
          <w:color w:val="000000"/>
        </w:rPr>
        <w:t>Bering Sea</w:t>
      </w:r>
      <w:r w:rsidRPr="00FD5C1D">
        <w:rPr>
          <w:color w:val="000000"/>
        </w:rPr>
        <w:t xml:space="preserve"> pollock fishery, to evaluate the salmon bycatch management measures, and to provide the public with information about how the program operates and information about bycatch reduction under this program. </w:t>
      </w:r>
      <w:r w:rsidRPr="00FD5C1D" w:rsidR="00FD5C1D">
        <w:rPr>
          <w:color w:val="000000"/>
        </w:rPr>
        <w:t>This information collection provides the Council and NMFS with information about the organization and fishing operations of the AFA cooperatives, allocations to the AFA cooperatives, and the effectiveness of the Chinook salmon and chum salmon bycatch management measures. This information is necessary to ensure long-term conservation and abundance of salmon and pollock, maintain a healthy marine ecosystem, and provide maximum benefit to fishermen and communities that depend on salmon and pollock.</w:t>
      </w:r>
    </w:p>
    <w:p w:rsidR="00850315" w:rsidP="006836FF" w:rsidRDefault="00850315" w14:paraId="11AA224F" w14:textId="59C1A26D">
      <w:pPr>
        <w:pBdr>
          <w:top w:val="nil"/>
          <w:left w:val="nil"/>
          <w:bottom w:val="nil"/>
          <w:right w:val="nil"/>
          <w:between w:val="nil"/>
        </w:pBdr>
        <w:rPr>
          <w:color w:val="000000"/>
        </w:rPr>
      </w:pPr>
    </w:p>
    <w:p w:rsidRPr="00FD5C1D" w:rsidR="00BD4266" w:rsidP="006836FF" w:rsidRDefault="00BD4266" w14:paraId="748125D5" w14:textId="77777777">
      <w:pPr>
        <w:pBdr>
          <w:top w:val="nil"/>
          <w:left w:val="nil"/>
          <w:bottom w:val="nil"/>
          <w:right w:val="nil"/>
          <w:between w:val="nil"/>
        </w:pBdr>
        <w:rPr>
          <w:color w:val="000000"/>
        </w:rPr>
      </w:pPr>
    </w:p>
    <w:p w:rsidR="005B1B93" w:rsidP="006836FF" w:rsidRDefault="000B2700" w14:paraId="30A5634E" w14:textId="41315465">
      <w:pPr>
        <w:pStyle w:val="Heading1"/>
        <w:numPr>
          <w:ilvl w:val="0"/>
          <w:numId w:val="3"/>
        </w:numPr>
        <w:tabs>
          <w:tab w:val="left" w:pos="360"/>
        </w:tabs>
        <w:spacing w:before="0"/>
        <w:ind w:left="0" w:firstLine="0"/>
      </w:pPr>
      <w:r>
        <w:t>Indicate how, by whom, and for what purpose the information is to be used. Except for a new collection, indicate the actual use the agency has made of the information received from the current collection.</w:t>
      </w:r>
    </w:p>
    <w:p w:rsidR="000D22B6" w:rsidP="000D22B6" w:rsidRDefault="000D22B6" w14:paraId="1C7F8388" w14:textId="77777777">
      <w:pPr>
        <w:pStyle w:val="Heading1"/>
        <w:tabs>
          <w:tab w:val="left" w:pos="360"/>
        </w:tabs>
        <w:spacing w:before="0"/>
        <w:ind w:left="0"/>
      </w:pPr>
    </w:p>
    <w:p w:rsidR="00914EB8" w:rsidP="006836FF" w:rsidRDefault="00914EB8" w14:paraId="442B9BE6" w14:textId="2E795161">
      <w:pPr>
        <w:autoSpaceDE w:val="0"/>
        <w:autoSpaceDN w:val="0"/>
        <w:rPr>
          <w:rFonts w:eastAsiaTheme="minorHAnsi" w:cstheme="minorBidi"/>
          <w:szCs w:val="22"/>
        </w:rPr>
      </w:pPr>
      <w:r w:rsidRPr="00914EB8">
        <w:rPr>
          <w:rFonts w:eastAsiaTheme="minorHAnsi" w:cstheme="minorBidi"/>
          <w:szCs w:val="22"/>
        </w:rPr>
        <w:t>This information collection contains the components listed in the table</w:t>
      </w:r>
      <w:r w:rsidR="00177916">
        <w:rPr>
          <w:rFonts w:eastAsiaTheme="minorHAnsi" w:cstheme="minorBidi"/>
          <w:szCs w:val="22"/>
        </w:rPr>
        <w:t xml:space="preserve"> below</w:t>
      </w:r>
      <w:r w:rsidRPr="00914EB8">
        <w:rPr>
          <w:rFonts w:eastAsiaTheme="minorHAnsi" w:cstheme="minorBidi"/>
          <w:szCs w:val="22"/>
        </w:rPr>
        <w:t>. There are no forms associated with this information collection.</w:t>
      </w:r>
      <w:r w:rsidRPr="00177916" w:rsidR="00177916">
        <w:t xml:space="preserve"> </w:t>
      </w:r>
      <w:r w:rsidRPr="00177916" w:rsidR="00177916">
        <w:rPr>
          <w:rFonts w:eastAsiaTheme="minorHAnsi" w:cstheme="minorBidi"/>
          <w:szCs w:val="22"/>
        </w:rPr>
        <w:t>The information is</w:t>
      </w:r>
      <w:r w:rsidR="00172468">
        <w:rPr>
          <w:rFonts w:eastAsiaTheme="minorHAnsi" w:cstheme="minorBidi"/>
          <w:szCs w:val="22"/>
        </w:rPr>
        <w:t xml:space="preserve"> usually</w:t>
      </w:r>
      <w:r w:rsidRPr="00177916" w:rsidR="00177916">
        <w:rPr>
          <w:rFonts w:eastAsiaTheme="minorHAnsi" w:cstheme="minorBidi"/>
          <w:szCs w:val="22"/>
        </w:rPr>
        <w:t xml:space="preserve"> submitted in a report</w:t>
      </w:r>
      <w:r w:rsidR="00B65B34">
        <w:rPr>
          <w:rFonts w:eastAsiaTheme="minorHAnsi" w:cstheme="minorBidi"/>
          <w:szCs w:val="22"/>
        </w:rPr>
        <w:t xml:space="preserve"> </w:t>
      </w:r>
      <w:r w:rsidRPr="00177916" w:rsidR="00177916">
        <w:rPr>
          <w:rFonts w:eastAsiaTheme="minorHAnsi" w:cstheme="minorBidi"/>
          <w:szCs w:val="22"/>
        </w:rPr>
        <w:t>or letter</w:t>
      </w:r>
      <w:r w:rsidR="00F44131">
        <w:rPr>
          <w:rFonts w:eastAsiaTheme="minorHAnsi" w:cstheme="minorBidi"/>
          <w:szCs w:val="22"/>
        </w:rPr>
        <w:t>,</w:t>
      </w:r>
      <w:r w:rsidR="00B65B34">
        <w:rPr>
          <w:rFonts w:eastAsiaTheme="minorHAnsi" w:cstheme="minorBidi"/>
          <w:szCs w:val="22"/>
        </w:rPr>
        <w:t xml:space="preserve"> and in an oral presentation to the Council</w:t>
      </w:r>
      <w:r w:rsidRPr="00177916" w:rsidR="00177916">
        <w:rPr>
          <w:rFonts w:eastAsiaTheme="minorHAnsi" w:cstheme="minorBidi"/>
          <w:szCs w:val="22"/>
        </w:rPr>
        <w:t>.</w:t>
      </w:r>
    </w:p>
    <w:p w:rsidR="00710AE3" w:rsidP="006836FF" w:rsidRDefault="00710AE3" w14:paraId="098FA2CE" w14:textId="5100F33A">
      <w:pPr>
        <w:autoSpaceDE w:val="0"/>
        <w:autoSpaceDN w:val="0"/>
        <w:rPr>
          <w:rFonts w:eastAsiaTheme="minorHAnsi" w:cstheme="minorBidi"/>
          <w:szCs w:val="22"/>
        </w:rPr>
      </w:pPr>
    </w:p>
    <w:tbl>
      <w:tblPr>
        <w:tblW w:w="9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31"/>
        <w:gridCol w:w="1504"/>
        <w:gridCol w:w="1722"/>
        <w:gridCol w:w="1278"/>
        <w:gridCol w:w="1561"/>
        <w:gridCol w:w="1564"/>
      </w:tblGrid>
      <w:tr w:rsidRPr="00914EB8" w:rsidR="00D9244B" w:rsidTr="009314FE" w14:paraId="0B6807F6" w14:textId="15C12756">
        <w:trPr>
          <w:trHeight w:val="620"/>
          <w:jc w:val="center"/>
        </w:trPr>
        <w:tc>
          <w:tcPr>
            <w:tcW w:w="1731" w:type="dxa"/>
            <w:tcBorders>
              <w:bottom w:val="single" w:color="000000" w:sz="4" w:space="0"/>
            </w:tcBorders>
            <w:shd w:val="clear" w:color="auto" w:fill="DEEAF6"/>
            <w:vAlign w:val="center"/>
          </w:tcPr>
          <w:p w:rsidRPr="00914EB8" w:rsidR="00D9244B" w:rsidP="009314FE" w:rsidRDefault="00D9244B" w14:paraId="60065CF4" w14:textId="2F36F6B6">
            <w:pPr>
              <w:keepNext/>
              <w:keepLines/>
              <w:autoSpaceDE w:val="0"/>
              <w:autoSpaceDN w:val="0"/>
              <w:jc w:val="center"/>
              <w:rPr>
                <w:rFonts w:asciiTheme="minorHAnsi" w:hAnsiTheme="minorHAnsi" w:eastAsiaTheme="minorHAnsi" w:cstheme="minorHAnsi"/>
                <w:b/>
                <w:sz w:val="18"/>
                <w:szCs w:val="18"/>
              </w:rPr>
            </w:pPr>
            <w:r w:rsidRPr="00914EB8">
              <w:rPr>
                <w:rFonts w:asciiTheme="minorHAnsi" w:hAnsiTheme="minorHAnsi" w:eastAsiaTheme="minorHAnsi" w:cstheme="minorHAnsi"/>
                <w:b/>
                <w:sz w:val="18"/>
                <w:szCs w:val="18"/>
              </w:rPr>
              <w:lastRenderedPageBreak/>
              <w:t>Requirement</w:t>
            </w:r>
          </w:p>
        </w:tc>
        <w:tc>
          <w:tcPr>
            <w:tcW w:w="1504" w:type="dxa"/>
            <w:tcBorders>
              <w:bottom w:val="single" w:color="000000" w:sz="4" w:space="0"/>
            </w:tcBorders>
            <w:shd w:val="clear" w:color="auto" w:fill="DEEAF6"/>
            <w:vAlign w:val="center"/>
          </w:tcPr>
          <w:p w:rsidR="00D9244B" w:rsidP="009314FE" w:rsidRDefault="00D9244B" w14:paraId="55AFAB66" w14:textId="77777777">
            <w:pPr>
              <w:keepNext/>
              <w:keepLines/>
              <w:autoSpaceDE w:val="0"/>
              <w:autoSpaceDN w:val="0"/>
              <w:jc w:val="center"/>
              <w:rPr>
                <w:rFonts w:asciiTheme="minorHAnsi" w:hAnsiTheme="minorHAnsi" w:eastAsiaTheme="minorHAnsi" w:cstheme="minorHAnsi"/>
                <w:b/>
                <w:sz w:val="18"/>
                <w:szCs w:val="18"/>
              </w:rPr>
            </w:pPr>
            <w:r w:rsidRPr="00914EB8">
              <w:rPr>
                <w:rFonts w:asciiTheme="minorHAnsi" w:hAnsiTheme="minorHAnsi" w:eastAsiaTheme="minorHAnsi" w:cstheme="minorHAnsi"/>
                <w:b/>
                <w:sz w:val="18"/>
                <w:szCs w:val="18"/>
              </w:rPr>
              <w:t>Regulation</w:t>
            </w:r>
          </w:p>
          <w:p w:rsidRPr="00914EB8" w:rsidR="00D9244B" w:rsidP="009314FE" w:rsidRDefault="00D9244B" w14:paraId="0FDAFA47" w14:textId="6BB139A7">
            <w:pPr>
              <w:keepNext/>
              <w:keepLines/>
              <w:autoSpaceDE w:val="0"/>
              <w:autoSpaceDN w:val="0"/>
              <w:jc w:val="center"/>
              <w:rPr>
                <w:rFonts w:asciiTheme="minorHAnsi" w:hAnsiTheme="minorHAnsi" w:eastAsiaTheme="minorHAnsi" w:cstheme="minorHAnsi"/>
                <w:b/>
                <w:sz w:val="18"/>
                <w:szCs w:val="18"/>
              </w:rPr>
            </w:pPr>
            <w:r>
              <w:rPr>
                <w:rFonts w:asciiTheme="minorHAnsi" w:hAnsiTheme="minorHAnsi" w:eastAsiaTheme="minorHAnsi" w:cstheme="minorHAnsi"/>
                <w:b/>
                <w:sz w:val="18"/>
                <w:szCs w:val="18"/>
              </w:rPr>
              <w:t>50 CFR</w:t>
            </w:r>
          </w:p>
        </w:tc>
        <w:tc>
          <w:tcPr>
            <w:tcW w:w="1722" w:type="dxa"/>
            <w:tcBorders>
              <w:bottom w:val="single" w:color="000000" w:sz="4" w:space="0"/>
            </w:tcBorders>
            <w:shd w:val="clear" w:color="auto" w:fill="DEEAF6"/>
            <w:vAlign w:val="center"/>
          </w:tcPr>
          <w:p w:rsidR="00D9244B" w:rsidP="009314FE" w:rsidRDefault="00D9244B" w14:paraId="04E3EC1D" w14:textId="01E71867">
            <w:pPr>
              <w:keepNext/>
              <w:keepLines/>
              <w:autoSpaceDE w:val="0"/>
              <w:autoSpaceDN w:val="0"/>
              <w:jc w:val="center"/>
              <w:rPr>
                <w:rFonts w:asciiTheme="minorHAnsi" w:hAnsiTheme="minorHAnsi" w:eastAsiaTheme="minorHAnsi" w:cstheme="minorHAnsi"/>
                <w:b/>
                <w:sz w:val="18"/>
                <w:szCs w:val="18"/>
              </w:rPr>
            </w:pPr>
            <w:r>
              <w:rPr>
                <w:rFonts w:asciiTheme="minorHAnsi" w:hAnsiTheme="minorHAnsi" w:eastAsiaTheme="minorHAnsi" w:cstheme="minorHAnsi"/>
                <w:b/>
                <w:sz w:val="18"/>
                <w:szCs w:val="18"/>
              </w:rPr>
              <w:t>Who submits the information?</w:t>
            </w:r>
          </w:p>
        </w:tc>
        <w:tc>
          <w:tcPr>
            <w:tcW w:w="1278" w:type="dxa"/>
            <w:tcBorders>
              <w:bottom w:val="single" w:color="000000" w:sz="4" w:space="0"/>
            </w:tcBorders>
            <w:shd w:val="clear" w:color="auto" w:fill="DEEAF6"/>
            <w:vAlign w:val="center"/>
          </w:tcPr>
          <w:p w:rsidRPr="00914EB8" w:rsidR="00D9244B" w:rsidP="009314FE" w:rsidRDefault="00D9244B" w14:paraId="5EC02A04" w14:textId="58A88355">
            <w:pPr>
              <w:keepNext/>
              <w:keepLines/>
              <w:autoSpaceDE w:val="0"/>
              <w:autoSpaceDN w:val="0"/>
              <w:jc w:val="center"/>
              <w:rPr>
                <w:rFonts w:asciiTheme="minorHAnsi" w:hAnsiTheme="minorHAnsi" w:eastAsiaTheme="minorHAnsi" w:cstheme="minorHAnsi"/>
                <w:b/>
                <w:sz w:val="18"/>
                <w:szCs w:val="18"/>
              </w:rPr>
            </w:pPr>
            <w:r>
              <w:rPr>
                <w:rFonts w:asciiTheme="minorHAnsi" w:hAnsiTheme="minorHAnsi" w:eastAsiaTheme="minorHAnsi" w:cstheme="minorHAnsi"/>
                <w:b/>
                <w:sz w:val="18"/>
                <w:szCs w:val="18"/>
              </w:rPr>
              <w:t>How</w:t>
            </w:r>
            <w:r>
              <w:t xml:space="preserve"> </w:t>
            </w:r>
            <w:r w:rsidRPr="00F70E23">
              <w:rPr>
                <w:rFonts w:asciiTheme="minorHAnsi" w:hAnsiTheme="minorHAnsi" w:eastAsiaTheme="minorHAnsi" w:cstheme="minorHAnsi"/>
                <w:b/>
                <w:sz w:val="18"/>
                <w:szCs w:val="18"/>
              </w:rPr>
              <w:t>Frequen</w:t>
            </w:r>
            <w:r>
              <w:rPr>
                <w:rFonts w:asciiTheme="minorHAnsi" w:hAnsiTheme="minorHAnsi" w:eastAsiaTheme="minorHAnsi" w:cstheme="minorHAnsi"/>
                <w:b/>
                <w:sz w:val="18"/>
                <w:szCs w:val="18"/>
              </w:rPr>
              <w:t>tly?</w:t>
            </w:r>
          </w:p>
        </w:tc>
        <w:tc>
          <w:tcPr>
            <w:tcW w:w="1561" w:type="dxa"/>
            <w:tcBorders>
              <w:bottom w:val="single" w:color="000000" w:sz="4" w:space="0"/>
            </w:tcBorders>
            <w:shd w:val="clear" w:color="auto" w:fill="DEEAF6"/>
            <w:vAlign w:val="center"/>
          </w:tcPr>
          <w:p w:rsidR="00D9244B" w:rsidP="009314FE" w:rsidRDefault="00D9244B" w14:paraId="05171411" w14:textId="3B0E236F">
            <w:pPr>
              <w:keepNext/>
              <w:keepLines/>
              <w:autoSpaceDE w:val="0"/>
              <w:autoSpaceDN w:val="0"/>
              <w:jc w:val="center"/>
              <w:rPr>
                <w:rFonts w:asciiTheme="minorHAnsi" w:hAnsiTheme="minorHAnsi" w:eastAsiaTheme="minorHAnsi" w:cstheme="minorHAnsi"/>
                <w:b/>
                <w:sz w:val="18"/>
                <w:szCs w:val="18"/>
              </w:rPr>
            </w:pPr>
            <w:r>
              <w:rPr>
                <w:rFonts w:asciiTheme="minorHAnsi" w:hAnsiTheme="minorHAnsi" w:eastAsiaTheme="minorHAnsi" w:cstheme="minorHAnsi"/>
                <w:b/>
                <w:sz w:val="18"/>
                <w:szCs w:val="18"/>
              </w:rPr>
              <w:t>How submitted?</w:t>
            </w:r>
          </w:p>
        </w:tc>
        <w:tc>
          <w:tcPr>
            <w:tcW w:w="1564" w:type="dxa"/>
            <w:tcBorders>
              <w:bottom w:val="single" w:color="000000" w:sz="4" w:space="0"/>
            </w:tcBorders>
            <w:shd w:val="clear" w:color="auto" w:fill="DEEAF6"/>
            <w:vAlign w:val="center"/>
          </w:tcPr>
          <w:p w:rsidR="00D9244B" w:rsidP="009314FE" w:rsidRDefault="00D9244B" w14:paraId="0005DA31" w14:textId="746FEE54">
            <w:pPr>
              <w:keepNext/>
              <w:keepLines/>
              <w:autoSpaceDE w:val="0"/>
              <w:autoSpaceDN w:val="0"/>
              <w:jc w:val="center"/>
              <w:rPr>
                <w:rFonts w:asciiTheme="minorHAnsi" w:hAnsiTheme="minorHAnsi" w:eastAsiaTheme="minorHAnsi" w:cstheme="minorHAnsi"/>
                <w:b/>
                <w:sz w:val="18"/>
                <w:szCs w:val="18"/>
              </w:rPr>
            </w:pPr>
            <w:r>
              <w:rPr>
                <w:rFonts w:asciiTheme="minorHAnsi" w:hAnsiTheme="minorHAnsi" w:eastAsiaTheme="minorHAnsi" w:cstheme="minorHAnsi"/>
                <w:b/>
                <w:sz w:val="18"/>
                <w:szCs w:val="18"/>
              </w:rPr>
              <w:t xml:space="preserve">Who is it </w:t>
            </w:r>
          </w:p>
          <w:p w:rsidRPr="00914EB8" w:rsidR="00D9244B" w:rsidP="009314FE" w:rsidRDefault="00D9244B" w14:paraId="0D18CC73" w14:textId="2A0AEBD3">
            <w:pPr>
              <w:keepNext/>
              <w:keepLines/>
              <w:autoSpaceDE w:val="0"/>
              <w:autoSpaceDN w:val="0"/>
              <w:jc w:val="center"/>
              <w:rPr>
                <w:rFonts w:asciiTheme="minorHAnsi" w:hAnsiTheme="minorHAnsi" w:eastAsiaTheme="minorHAnsi" w:cstheme="minorHAnsi"/>
                <w:b/>
                <w:sz w:val="18"/>
                <w:szCs w:val="18"/>
              </w:rPr>
            </w:pPr>
            <w:proofErr w:type="gramStart"/>
            <w:r>
              <w:rPr>
                <w:rFonts w:asciiTheme="minorHAnsi" w:hAnsiTheme="minorHAnsi" w:eastAsiaTheme="minorHAnsi" w:cstheme="minorHAnsi"/>
                <w:b/>
                <w:sz w:val="18"/>
                <w:szCs w:val="18"/>
              </w:rPr>
              <w:t>submitted</w:t>
            </w:r>
            <w:proofErr w:type="gramEnd"/>
            <w:r>
              <w:rPr>
                <w:rFonts w:asciiTheme="minorHAnsi" w:hAnsiTheme="minorHAnsi" w:eastAsiaTheme="minorHAnsi" w:cstheme="minorHAnsi"/>
                <w:b/>
                <w:sz w:val="18"/>
                <w:szCs w:val="18"/>
              </w:rPr>
              <w:t xml:space="preserve"> to?</w:t>
            </w:r>
          </w:p>
        </w:tc>
      </w:tr>
      <w:tr w:rsidRPr="00914EB8" w:rsidR="00D9244B" w:rsidTr="009314FE" w14:paraId="52F5A3A6" w14:textId="77777777">
        <w:trPr>
          <w:trHeight w:val="521"/>
          <w:jc w:val="center"/>
        </w:trPr>
        <w:tc>
          <w:tcPr>
            <w:tcW w:w="9360" w:type="dxa"/>
            <w:gridSpan w:val="6"/>
            <w:shd w:val="clear" w:color="auto" w:fill="FDE9D9" w:themeFill="accent6" w:themeFillTint="33"/>
            <w:vAlign w:val="center"/>
          </w:tcPr>
          <w:p w:rsidRPr="00453658" w:rsidR="00D9244B" w:rsidP="009314FE" w:rsidRDefault="00D9244B" w14:paraId="5EE00390" w14:textId="616973EA">
            <w:pPr>
              <w:keepNext/>
              <w:keepLines/>
              <w:tabs>
                <w:tab w:val="left" w:pos="469"/>
                <w:tab w:val="left" w:pos="470"/>
              </w:tabs>
              <w:autoSpaceDE w:val="0"/>
              <w:autoSpaceDN w:val="0"/>
              <w:ind w:left="432"/>
              <w:rPr>
                <w:rFonts w:asciiTheme="minorHAnsi" w:hAnsiTheme="minorHAnsi" w:eastAsiaTheme="minorHAnsi" w:cstheme="minorHAnsi"/>
                <w:i/>
                <w:sz w:val="18"/>
                <w:szCs w:val="18"/>
              </w:rPr>
            </w:pPr>
            <w:r w:rsidRPr="00453658">
              <w:rPr>
                <w:rFonts w:asciiTheme="minorHAnsi" w:hAnsiTheme="minorHAnsi" w:eastAsiaTheme="minorHAnsi" w:cstheme="minorHAnsi"/>
                <w:i/>
                <w:sz w:val="18"/>
                <w:szCs w:val="18"/>
              </w:rPr>
              <w:t>Requirements Related to On-going Operations of the Cooperatives</w:t>
            </w:r>
          </w:p>
        </w:tc>
      </w:tr>
      <w:tr w:rsidRPr="00914EB8" w:rsidR="00D9244B" w:rsidTr="00D9244B" w14:paraId="35C34F61" w14:textId="22156CC0">
        <w:trPr>
          <w:trHeight w:val="949"/>
          <w:jc w:val="center"/>
        </w:trPr>
        <w:tc>
          <w:tcPr>
            <w:tcW w:w="1731" w:type="dxa"/>
            <w:vAlign w:val="center"/>
          </w:tcPr>
          <w:p w:rsidR="00D9244B" w:rsidP="006836FF" w:rsidRDefault="00D9244B" w14:paraId="37BAB875" w14:textId="77777777">
            <w:pPr>
              <w:autoSpaceDE w:val="0"/>
              <w:autoSpaceDN w:val="0"/>
              <w:jc w:val="center"/>
              <w:rPr>
                <w:rFonts w:asciiTheme="minorHAnsi" w:hAnsiTheme="minorHAnsi" w:eastAsiaTheme="minorHAnsi" w:cstheme="minorHAnsi"/>
                <w:sz w:val="18"/>
                <w:szCs w:val="18"/>
              </w:rPr>
            </w:pPr>
            <w:r>
              <w:rPr>
                <w:rFonts w:asciiTheme="minorHAnsi" w:hAnsiTheme="minorHAnsi" w:eastAsiaTheme="minorHAnsi" w:cstheme="minorHAnsi"/>
                <w:sz w:val="18"/>
                <w:szCs w:val="18"/>
              </w:rPr>
              <w:t>AFA C</w:t>
            </w:r>
            <w:r w:rsidRPr="00914EB8">
              <w:rPr>
                <w:rFonts w:asciiTheme="minorHAnsi" w:hAnsiTheme="minorHAnsi" w:eastAsiaTheme="minorHAnsi" w:cstheme="minorHAnsi"/>
                <w:sz w:val="18"/>
                <w:szCs w:val="18"/>
              </w:rPr>
              <w:t xml:space="preserve">ooperative </w:t>
            </w:r>
          </w:p>
          <w:p w:rsidRPr="00914EB8" w:rsidR="00D9244B" w:rsidP="006836FF" w:rsidRDefault="00D9244B" w14:paraId="49C7A187" w14:textId="72B22823">
            <w:pPr>
              <w:autoSpaceDE w:val="0"/>
              <w:autoSpaceDN w:val="0"/>
              <w:jc w:val="center"/>
              <w:rPr>
                <w:rFonts w:asciiTheme="minorHAnsi" w:hAnsiTheme="minorHAnsi" w:eastAsiaTheme="minorHAnsi" w:cstheme="minorHAnsi"/>
                <w:sz w:val="18"/>
                <w:szCs w:val="18"/>
              </w:rPr>
            </w:pPr>
            <w:r>
              <w:rPr>
                <w:rFonts w:asciiTheme="minorHAnsi" w:hAnsiTheme="minorHAnsi" w:eastAsiaTheme="minorHAnsi" w:cstheme="minorHAnsi"/>
                <w:sz w:val="18"/>
                <w:szCs w:val="18"/>
              </w:rPr>
              <w:t>C</w:t>
            </w:r>
            <w:r w:rsidRPr="00914EB8">
              <w:rPr>
                <w:rFonts w:asciiTheme="minorHAnsi" w:hAnsiTheme="minorHAnsi" w:eastAsiaTheme="minorHAnsi" w:cstheme="minorHAnsi"/>
                <w:sz w:val="18"/>
                <w:szCs w:val="18"/>
              </w:rPr>
              <w:t>ontract</w:t>
            </w:r>
          </w:p>
        </w:tc>
        <w:tc>
          <w:tcPr>
            <w:tcW w:w="1504" w:type="dxa"/>
            <w:vAlign w:val="center"/>
          </w:tcPr>
          <w:p w:rsidRPr="00914EB8" w:rsidR="00D9244B" w:rsidP="006836FF" w:rsidRDefault="00D9244B" w14:paraId="4F54EACC" w14:textId="50C392A9">
            <w:pPr>
              <w:autoSpaceDE w:val="0"/>
              <w:autoSpaceDN w:val="0"/>
              <w:jc w:val="center"/>
              <w:rPr>
                <w:rFonts w:asciiTheme="minorHAnsi" w:hAnsiTheme="minorHAnsi" w:eastAsiaTheme="minorHAnsi" w:cstheme="minorHAnsi"/>
                <w:sz w:val="18"/>
                <w:szCs w:val="18"/>
              </w:rPr>
            </w:pPr>
            <w:r>
              <w:rPr>
                <w:rFonts w:asciiTheme="minorHAnsi" w:hAnsiTheme="minorHAnsi" w:eastAsiaTheme="minorHAnsi" w:cstheme="minorHAnsi"/>
                <w:sz w:val="18"/>
                <w:szCs w:val="18"/>
              </w:rPr>
              <w:t>§</w:t>
            </w:r>
            <w:r w:rsidRPr="00914EB8">
              <w:rPr>
                <w:rFonts w:asciiTheme="minorHAnsi" w:hAnsiTheme="minorHAnsi" w:eastAsiaTheme="minorHAnsi" w:cstheme="minorHAnsi"/>
                <w:sz w:val="18"/>
                <w:szCs w:val="18"/>
              </w:rPr>
              <w:t xml:space="preserve"> 679.61(d) and (e)</w:t>
            </w:r>
          </w:p>
        </w:tc>
        <w:tc>
          <w:tcPr>
            <w:tcW w:w="1722" w:type="dxa"/>
            <w:vAlign w:val="center"/>
          </w:tcPr>
          <w:p w:rsidR="00D9244B" w:rsidP="006836FF" w:rsidRDefault="00D9244B" w14:paraId="581099B0" w14:textId="2EFF31BB">
            <w:pPr>
              <w:autoSpaceDE w:val="0"/>
              <w:autoSpaceDN w:val="0"/>
              <w:jc w:val="center"/>
              <w:rPr>
                <w:rFonts w:asciiTheme="minorHAnsi" w:hAnsiTheme="minorHAnsi" w:eastAsiaTheme="minorHAnsi" w:cstheme="minorHAnsi"/>
                <w:sz w:val="18"/>
                <w:szCs w:val="18"/>
              </w:rPr>
            </w:pPr>
            <w:r>
              <w:rPr>
                <w:rFonts w:asciiTheme="minorHAnsi" w:hAnsiTheme="minorHAnsi" w:eastAsiaTheme="minorHAnsi" w:cstheme="minorHAnsi"/>
                <w:sz w:val="18"/>
                <w:szCs w:val="18"/>
              </w:rPr>
              <w:t>AFA Cooperative representative</w:t>
            </w:r>
          </w:p>
        </w:tc>
        <w:tc>
          <w:tcPr>
            <w:tcW w:w="1278" w:type="dxa"/>
            <w:vAlign w:val="center"/>
          </w:tcPr>
          <w:p w:rsidRPr="00914EB8" w:rsidR="00D9244B" w:rsidP="006836FF" w:rsidRDefault="00D9244B" w14:paraId="07C07020" w14:textId="06D99B90">
            <w:pPr>
              <w:autoSpaceDE w:val="0"/>
              <w:autoSpaceDN w:val="0"/>
              <w:jc w:val="center"/>
              <w:rPr>
                <w:rFonts w:asciiTheme="minorHAnsi" w:hAnsiTheme="minorHAnsi" w:eastAsiaTheme="minorHAnsi" w:cstheme="minorHAnsi"/>
                <w:sz w:val="18"/>
                <w:szCs w:val="18"/>
              </w:rPr>
            </w:pPr>
            <w:r>
              <w:rPr>
                <w:rFonts w:asciiTheme="minorHAnsi" w:hAnsiTheme="minorHAnsi" w:eastAsiaTheme="minorHAnsi" w:cstheme="minorHAnsi"/>
                <w:sz w:val="18"/>
                <w:szCs w:val="18"/>
              </w:rPr>
              <w:t>annually</w:t>
            </w:r>
          </w:p>
        </w:tc>
        <w:tc>
          <w:tcPr>
            <w:tcW w:w="1561" w:type="dxa"/>
            <w:vAlign w:val="center"/>
          </w:tcPr>
          <w:p w:rsidR="00D9244B" w:rsidP="003230E6" w:rsidRDefault="00D9244B" w14:paraId="4E227B48" w14:textId="529985CC">
            <w:pPr>
              <w:tabs>
                <w:tab w:val="left" w:pos="469"/>
                <w:tab w:val="left" w:pos="470"/>
              </w:tabs>
              <w:autoSpaceDE w:val="0"/>
              <w:autoSpaceDN w:val="0"/>
              <w:jc w:val="center"/>
              <w:rPr>
                <w:rFonts w:asciiTheme="minorHAnsi" w:hAnsiTheme="minorHAnsi" w:eastAsiaTheme="minorHAnsi" w:cstheme="minorHAnsi"/>
                <w:sz w:val="18"/>
                <w:szCs w:val="18"/>
              </w:rPr>
            </w:pPr>
            <w:r>
              <w:rPr>
                <w:rFonts w:asciiTheme="minorHAnsi" w:hAnsiTheme="minorHAnsi" w:eastAsiaTheme="minorHAnsi" w:cstheme="minorHAnsi"/>
                <w:sz w:val="18"/>
                <w:szCs w:val="18"/>
              </w:rPr>
              <w:t>Mail</w:t>
            </w:r>
            <w:r w:rsidR="00E81AC1">
              <w:rPr>
                <w:rFonts w:asciiTheme="minorHAnsi" w:hAnsiTheme="minorHAnsi" w:eastAsiaTheme="minorHAnsi" w:cstheme="minorHAnsi"/>
                <w:sz w:val="18"/>
                <w:szCs w:val="18"/>
              </w:rPr>
              <w:t xml:space="preserve">, </w:t>
            </w:r>
            <w:r>
              <w:rPr>
                <w:rFonts w:asciiTheme="minorHAnsi" w:hAnsiTheme="minorHAnsi" w:eastAsiaTheme="minorHAnsi" w:cstheme="minorHAnsi"/>
                <w:sz w:val="18"/>
                <w:szCs w:val="18"/>
              </w:rPr>
              <w:t xml:space="preserve"> </w:t>
            </w:r>
            <w:r w:rsidR="00581888">
              <w:rPr>
                <w:rFonts w:asciiTheme="minorHAnsi" w:hAnsiTheme="minorHAnsi" w:eastAsiaTheme="minorHAnsi" w:cstheme="minorHAnsi"/>
                <w:sz w:val="18"/>
                <w:szCs w:val="18"/>
              </w:rPr>
              <w:t>c</w:t>
            </w:r>
            <w:r w:rsidR="00610011">
              <w:rPr>
                <w:rFonts w:asciiTheme="minorHAnsi" w:hAnsiTheme="minorHAnsi" w:eastAsiaTheme="minorHAnsi" w:cstheme="minorHAnsi"/>
                <w:sz w:val="18"/>
                <w:szCs w:val="18"/>
              </w:rPr>
              <w:t>ourier</w:t>
            </w:r>
            <w:r w:rsidR="00E81AC1">
              <w:rPr>
                <w:rFonts w:asciiTheme="minorHAnsi" w:hAnsiTheme="minorHAnsi" w:eastAsiaTheme="minorHAnsi" w:cstheme="minorHAnsi"/>
                <w:sz w:val="18"/>
                <w:szCs w:val="18"/>
              </w:rPr>
              <w:t>, or email</w:t>
            </w:r>
          </w:p>
        </w:tc>
        <w:tc>
          <w:tcPr>
            <w:tcW w:w="1564" w:type="dxa"/>
            <w:vAlign w:val="center"/>
          </w:tcPr>
          <w:p w:rsidRPr="00914EB8" w:rsidR="00D9244B" w:rsidP="006836FF" w:rsidRDefault="00D9244B" w14:paraId="425E467F" w14:textId="3EB558F5">
            <w:pPr>
              <w:tabs>
                <w:tab w:val="left" w:pos="469"/>
                <w:tab w:val="left" w:pos="470"/>
              </w:tabs>
              <w:autoSpaceDE w:val="0"/>
              <w:autoSpaceDN w:val="0"/>
              <w:jc w:val="center"/>
              <w:rPr>
                <w:rFonts w:asciiTheme="minorHAnsi" w:hAnsiTheme="minorHAnsi" w:eastAsiaTheme="minorHAnsi" w:cstheme="minorHAnsi"/>
                <w:sz w:val="18"/>
                <w:szCs w:val="18"/>
              </w:rPr>
            </w:pPr>
            <w:r>
              <w:rPr>
                <w:rFonts w:asciiTheme="minorHAnsi" w:hAnsiTheme="minorHAnsi" w:eastAsiaTheme="minorHAnsi" w:cstheme="minorHAnsi"/>
                <w:sz w:val="18"/>
                <w:szCs w:val="18"/>
              </w:rPr>
              <w:t>Council and NMFS</w:t>
            </w:r>
          </w:p>
        </w:tc>
      </w:tr>
      <w:tr w:rsidRPr="00914EB8" w:rsidR="00D9244B" w:rsidTr="00D9244B" w14:paraId="3A98F3D4" w14:textId="4A3CB1A3">
        <w:trPr>
          <w:trHeight w:val="969"/>
          <w:jc w:val="center"/>
        </w:trPr>
        <w:tc>
          <w:tcPr>
            <w:tcW w:w="1731" w:type="dxa"/>
            <w:tcBorders>
              <w:bottom w:val="single" w:color="000000" w:sz="4" w:space="0"/>
            </w:tcBorders>
            <w:vAlign w:val="center"/>
          </w:tcPr>
          <w:p w:rsidR="00D9244B" w:rsidP="006836FF" w:rsidRDefault="00D9244B" w14:paraId="2B36E3F8" w14:textId="77777777">
            <w:pPr>
              <w:autoSpaceDE w:val="0"/>
              <w:autoSpaceDN w:val="0"/>
              <w:jc w:val="center"/>
              <w:rPr>
                <w:rFonts w:asciiTheme="minorHAnsi" w:hAnsiTheme="minorHAnsi" w:eastAsiaTheme="minorHAnsi" w:cstheme="minorHAnsi"/>
                <w:sz w:val="18"/>
                <w:szCs w:val="18"/>
              </w:rPr>
            </w:pPr>
            <w:r>
              <w:rPr>
                <w:rFonts w:asciiTheme="minorHAnsi" w:hAnsiTheme="minorHAnsi" w:eastAsiaTheme="minorHAnsi" w:cstheme="minorHAnsi"/>
                <w:sz w:val="18"/>
                <w:szCs w:val="18"/>
              </w:rPr>
              <w:t xml:space="preserve">AFA Annual </w:t>
            </w:r>
          </w:p>
          <w:p w:rsidRPr="00914EB8" w:rsidR="00D9244B" w:rsidP="006836FF" w:rsidRDefault="00D9244B" w14:paraId="598C9B09" w14:textId="58A41E9A">
            <w:pPr>
              <w:autoSpaceDE w:val="0"/>
              <w:autoSpaceDN w:val="0"/>
              <w:jc w:val="center"/>
              <w:rPr>
                <w:rFonts w:asciiTheme="minorHAnsi" w:hAnsiTheme="minorHAnsi" w:eastAsiaTheme="minorHAnsi" w:cstheme="minorHAnsi"/>
                <w:sz w:val="18"/>
                <w:szCs w:val="18"/>
              </w:rPr>
            </w:pPr>
            <w:r>
              <w:rPr>
                <w:rFonts w:asciiTheme="minorHAnsi" w:hAnsiTheme="minorHAnsi" w:eastAsiaTheme="minorHAnsi" w:cstheme="minorHAnsi"/>
                <w:sz w:val="18"/>
                <w:szCs w:val="18"/>
              </w:rPr>
              <w:t>Cooperative Re</w:t>
            </w:r>
            <w:r w:rsidRPr="00914EB8">
              <w:rPr>
                <w:rFonts w:asciiTheme="minorHAnsi" w:hAnsiTheme="minorHAnsi" w:eastAsiaTheme="minorHAnsi" w:cstheme="minorHAnsi"/>
                <w:sz w:val="18"/>
                <w:szCs w:val="18"/>
              </w:rPr>
              <w:t>port</w:t>
            </w:r>
          </w:p>
        </w:tc>
        <w:tc>
          <w:tcPr>
            <w:tcW w:w="1504" w:type="dxa"/>
            <w:tcBorders>
              <w:bottom w:val="single" w:color="000000" w:sz="4" w:space="0"/>
            </w:tcBorders>
            <w:vAlign w:val="center"/>
          </w:tcPr>
          <w:p w:rsidRPr="00914EB8" w:rsidR="00D9244B" w:rsidP="006836FF" w:rsidRDefault="00D9244B" w14:paraId="512F74D9" w14:textId="5FD49A2D">
            <w:pPr>
              <w:autoSpaceDE w:val="0"/>
              <w:autoSpaceDN w:val="0"/>
              <w:jc w:val="center"/>
              <w:rPr>
                <w:rFonts w:asciiTheme="minorHAnsi" w:hAnsiTheme="minorHAnsi" w:eastAsiaTheme="minorHAnsi" w:cstheme="minorHAnsi"/>
                <w:sz w:val="18"/>
                <w:szCs w:val="18"/>
              </w:rPr>
            </w:pPr>
            <w:r>
              <w:rPr>
                <w:rFonts w:asciiTheme="minorHAnsi" w:hAnsiTheme="minorHAnsi" w:eastAsiaTheme="minorHAnsi" w:cstheme="minorHAnsi"/>
                <w:sz w:val="18"/>
                <w:szCs w:val="18"/>
              </w:rPr>
              <w:t>§</w:t>
            </w:r>
            <w:r w:rsidRPr="00914EB8">
              <w:rPr>
                <w:rFonts w:asciiTheme="minorHAnsi" w:hAnsiTheme="minorHAnsi" w:eastAsiaTheme="minorHAnsi" w:cstheme="minorHAnsi"/>
                <w:sz w:val="18"/>
                <w:szCs w:val="18"/>
              </w:rPr>
              <w:t xml:space="preserve"> 679.61(f)</w:t>
            </w:r>
          </w:p>
        </w:tc>
        <w:tc>
          <w:tcPr>
            <w:tcW w:w="1722" w:type="dxa"/>
            <w:tcBorders>
              <w:bottom w:val="single" w:color="000000" w:sz="4" w:space="0"/>
            </w:tcBorders>
            <w:vAlign w:val="center"/>
          </w:tcPr>
          <w:p w:rsidRPr="00914EB8" w:rsidR="00D9244B" w:rsidP="006836FF" w:rsidRDefault="00D9244B" w14:paraId="56AFA78B" w14:textId="785770EB">
            <w:pPr>
              <w:autoSpaceDE w:val="0"/>
              <w:autoSpaceDN w:val="0"/>
              <w:jc w:val="center"/>
              <w:rPr>
                <w:rFonts w:asciiTheme="minorHAnsi" w:hAnsiTheme="minorHAnsi" w:eastAsiaTheme="minorHAnsi" w:cstheme="minorHAnsi"/>
                <w:sz w:val="18"/>
                <w:szCs w:val="18"/>
              </w:rPr>
            </w:pPr>
            <w:r>
              <w:rPr>
                <w:rFonts w:asciiTheme="minorHAnsi" w:hAnsiTheme="minorHAnsi" w:eastAsiaTheme="minorHAnsi" w:cstheme="minorHAnsi"/>
                <w:sz w:val="18"/>
                <w:szCs w:val="18"/>
              </w:rPr>
              <w:t>AFA Cooperative representative</w:t>
            </w:r>
          </w:p>
        </w:tc>
        <w:tc>
          <w:tcPr>
            <w:tcW w:w="1278" w:type="dxa"/>
            <w:tcBorders>
              <w:bottom w:val="single" w:color="000000" w:sz="4" w:space="0"/>
            </w:tcBorders>
            <w:vAlign w:val="center"/>
          </w:tcPr>
          <w:p w:rsidRPr="00914EB8" w:rsidR="00D9244B" w:rsidP="006836FF" w:rsidRDefault="00D9244B" w14:paraId="24A28034" w14:textId="4182C542">
            <w:pPr>
              <w:autoSpaceDE w:val="0"/>
              <w:autoSpaceDN w:val="0"/>
              <w:jc w:val="center"/>
              <w:rPr>
                <w:rFonts w:asciiTheme="minorHAnsi" w:hAnsiTheme="minorHAnsi" w:eastAsiaTheme="minorHAnsi" w:cstheme="minorHAnsi"/>
                <w:sz w:val="18"/>
                <w:szCs w:val="18"/>
              </w:rPr>
            </w:pPr>
            <w:r>
              <w:rPr>
                <w:rFonts w:asciiTheme="minorHAnsi" w:hAnsiTheme="minorHAnsi" w:eastAsiaTheme="minorHAnsi" w:cstheme="minorHAnsi"/>
                <w:sz w:val="18"/>
                <w:szCs w:val="18"/>
              </w:rPr>
              <w:t>annually</w:t>
            </w:r>
          </w:p>
        </w:tc>
        <w:tc>
          <w:tcPr>
            <w:tcW w:w="1561" w:type="dxa"/>
            <w:tcBorders>
              <w:bottom w:val="single" w:color="000000" w:sz="4" w:space="0"/>
            </w:tcBorders>
            <w:vAlign w:val="center"/>
          </w:tcPr>
          <w:p w:rsidR="00D9244B" w:rsidP="00E81AC1" w:rsidRDefault="00403173" w14:paraId="07589843" w14:textId="3CF2AA77">
            <w:pPr>
              <w:autoSpaceDE w:val="0"/>
              <w:autoSpaceDN w:val="0"/>
              <w:jc w:val="center"/>
              <w:rPr>
                <w:rFonts w:asciiTheme="minorHAnsi" w:hAnsiTheme="minorHAnsi" w:eastAsiaTheme="minorHAnsi" w:cstheme="minorHAnsi"/>
                <w:sz w:val="18"/>
                <w:szCs w:val="18"/>
              </w:rPr>
            </w:pPr>
            <w:r>
              <w:rPr>
                <w:rFonts w:asciiTheme="minorHAnsi" w:hAnsiTheme="minorHAnsi" w:eastAsiaTheme="minorHAnsi" w:cstheme="minorHAnsi"/>
                <w:sz w:val="18"/>
                <w:szCs w:val="18"/>
              </w:rPr>
              <w:t>Mail</w:t>
            </w:r>
            <w:r w:rsidR="00E81AC1">
              <w:rPr>
                <w:rFonts w:asciiTheme="minorHAnsi" w:hAnsiTheme="minorHAnsi" w:eastAsiaTheme="minorHAnsi" w:cstheme="minorHAnsi"/>
                <w:sz w:val="18"/>
                <w:szCs w:val="18"/>
              </w:rPr>
              <w:t xml:space="preserve">, </w:t>
            </w:r>
            <w:r w:rsidR="00610011">
              <w:rPr>
                <w:rFonts w:asciiTheme="minorHAnsi" w:hAnsiTheme="minorHAnsi" w:eastAsiaTheme="minorHAnsi" w:cstheme="minorHAnsi"/>
                <w:sz w:val="18"/>
                <w:szCs w:val="18"/>
              </w:rPr>
              <w:t xml:space="preserve"> </w:t>
            </w:r>
            <w:r w:rsidR="00581888">
              <w:rPr>
                <w:rFonts w:asciiTheme="minorHAnsi" w:hAnsiTheme="minorHAnsi" w:eastAsiaTheme="minorHAnsi" w:cstheme="minorHAnsi"/>
                <w:sz w:val="18"/>
                <w:szCs w:val="18"/>
              </w:rPr>
              <w:t>c</w:t>
            </w:r>
            <w:r w:rsidR="00610011">
              <w:rPr>
                <w:rFonts w:asciiTheme="minorHAnsi" w:hAnsiTheme="minorHAnsi" w:eastAsiaTheme="minorHAnsi" w:cstheme="minorHAnsi"/>
                <w:sz w:val="18"/>
                <w:szCs w:val="18"/>
              </w:rPr>
              <w:t>ourier</w:t>
            </w:r>
            <w:r w:rsidR="00E81AC1">
              <w:rPr>
                <w:rFonts w:asciiTheme="minorHAnsi" w:hAnsiTheme="minorHAnsi" w:eastAsiaTheme="minorHAnsi" w:cstheme="minorHAnsi"/>
                <w:sz w:val="18"/>
                <w:szCs w:val="18"/>
              </w:rPr>
              <w:t>, or email</w:t>
            </w:r>
            <w:r w:rsidR="009124FD">
              <w:rPr>
                <w:rFonts w:asciiTheme="minorHAnsi" w:hAnsiTheme="minorHAnsi" w:eastAsiaTheme="minorHAnsi" w:cstheme="minorHAnsi"/>
                <w:sz w:val="18"/>
                <w:szCs w:val="18"/>
              </w:rPr>
              <w:t>;</w:t>
            </w:r>
            <w:r w:rsidR="00F44131">
              <w:rPr>
                <w:rFonts w:asciiTheme="minorHAnsi" w:hAnsiTheme="minorHAnsi" w:eastAsiaTheme="minorHAnsi" w:cstheme="minorHAnsi"/>
                <w:sz w:val="18"/>
                <w:szCs w:val="18"/>
              </w:rPr>
              <w:t xml:space="preserve"> and voluntary oral report to the Council</w:t>
            </w:r>
          </w:p>
        </w:tc>
        <w:tc>
          <w:tcPr>
            <w:tcW w:w="1564" w:type="dxa"/>
            <w:tcBorders>
              <w:bottom w:val="single" w:color="000000" w:sz="4" w:space="0"/>
            </w:tcBorders>
            <w:vAlign w:val="center"/>
          </w:tcPr>
          <w:p w:rsidRPr="00914EB8" w:rsidR="00D9244B" w:rsidRDefault="00D9244B" w14:paraId="091D0D6E" w14:textId="5308CF3B">
            <w:pPr>
              <w:autoSpaceDE w:val="0"/>
              <w:autoSpaceDN w:val="0"/>
              <w:jc w:val="center"/>
              <w:rPr>
                <w:rFonts w:asciiTheme="minorHAnsi" w:hAnsiTheme="minorHAnsi" w:eastAsiaTheme="minorHAnsi" w:cstheme="minorHAnsi"/>
                <w:sz w:val="18"/>
                <w:szCs w:val="18"/>
              </w:rPr>
            </w:pPr>
            <w:r>
              <w:rPr>
                <w:rFonts w:asciiTheme="minorHAnsi" w:hAnsiTheme="minorHAnsi" w:eastAsiaTheme="minorHAnsi" w:cstheme="minorHAnsi"/>
                <w:sz w:val="18"/>
                <w:szCs w:val="18"/>
              </w:rPr>
              <w:t>Council</w:t>
            </w:r>
          </w:p>
        </w:tc>
      </w:tr>
      <w:tr w:rsidRPr="00914EB8" w:rsidR="00D9244B" w:rsidTr="009314FE" w14:paraId="10C4DB2F" w14:textId="77777777">
        <w:trPr>
          <w:trHeight w:val="494"/>
          <w:jc w:val="center"/>
        </w:trPr>
        <w:tc>
          <w:tcPr>
            <w:tcW w:w="9360" w:type="dxa"/>
            <w:gridSpan w:val="6"/>
            <w:shd w:val="clear" w:color="auto" w:fill="FDE9D9" w:themeFill="accent6" w:themeFillTint="33"/>
            <w:vAlign w:val="center"/>
          </w:tcPr>
          <w:p w:rsidRPr="00453658" w:rsidR="00D9244B" w:rsidP="006836FF" w:rsidRDefault="00D9244B" w14:paraId="2246CA1F" w14:textId="6CD5F31E">
            <w:pPr>
              <w:tabs>
                <w:tab w:val="left" w:pos="469"/>
                <w:tab w:val="left" w:pos="470"/>
              </w:tabs>
              <w:autoSpaceDE w:val="0"/>
              <w:autoSpaceDN w:val="0"/>
              <w:ind w:left="432"/>
              <w:rPr>
                <w:rFonts w:asciiTheme="minorHAnsi" w:hAnsiTheme="minorHAnsi" w:eastAsiaTheme="minorHAnsi" w:cstheme="minorHAnsi"/>
                <w:i/>
                <w:sz w:val="18"/>
                <w:szCs w:val="18"/>
              </w:rPr>
            </w:pPr>
            <w:r w:rsidRPr="00453658">
              <w:rPr>
                <w:rFonts w:asciiTheme="minorHAnsi" w:hAnsiTheme="minorHAnsi" w:eastAsiaTheme="minorHAnsi" w:cstheme="minorHAnsi"/>
                <w:i/>
                <w:sz w:val="18"/>
                <w:szCs w:val="18"/>
              </w:rPr>
              <w:t>Requirements Related to Minimizing Salmon Bycatch</w:t>
            </w:r>
          </w:p>
        </w:tc>
      </w:tr>
      <w:tr w:rsidRPr="00914EB8" w:rsidR="00D9244B" w:rsidTr="00D9244B" w14:paraId="201BBBA1" w14:textId="06F7EA9B">
        <w:trPr>
          <w:trHeight w:val="969"/>
          <w:jc w:val="center"/>
        </w:trPr>
        <w:tc>
          <w:tcPr>
            <w:tcW w:w="1731" w:type="dxa"/>
            <w:vAlign w:val="center"/>
          </w:tcPr>
          <w:p w:rsidR="00D9244B" w:rsidP="006836FF" w:rsidRDefault="00D9244B" w14:paraId="6E5C305F" w14:textId="77777777">
            <w:pPr>
              <w:autoSpaceDE w:val="0"/>
              <w:autoSpaceDN w:val="0"/>
              <w:jc w:val="center"/>
              <w:rPr>
                <w:rFonts w:asciiTheme="minorHAnsi" w:hAnsiTheme="minorHAnsi" w:eastAsiaTheme="minorHAnsi" w:cstheme="minorHAnsi"/>
                <w:sz w:val="18"/>
                <w:szCs w:val="18"/>
              </w:rPr>
            </w:pPr>
            <w:r w:rsidRPr="00914EB8">
              <w:rPr>
                <w:rFonts w:asciiTheme="minorHAnsi" w:hAnsiTheme="minorHAnsi" w:eastAsiaTheme="minorHAnsi" w:cstheme="minorHAnsi"/>
                <w:sz w:val="18"/>
                <w:szCs w:val="18"/>
              </w:rPr>
              <w:t xml:space="preserve">Incentive Plan </w:t>
            </w:r>
          </w:p>
          <w:p w:rsidRPr="00914EB8" w:rsidR="00D9244B" w:rsidP="006836FF" w:rsidRDefault="00D9244B" w14:paraId="322F0239" w14:textId="75919DB5">
            <w:pPr>
              <w:autoSpaceDE w:val="0"/>
              <w:autoSpaceDN w:val="0"/>
              <w:jc w:val="center"/>
              <w:rPr>
                <w:rFonts w:asciiTheme="minorHAnsi" w:hAnsiTheme="minorHAnsi" w:eastAsiaTheme="minorHAnsi" w:cstheme="minorHAnsi"/>
                <w:sz w:val="18"/>
                <w:szCs w:val="18"/>
              </w:rPr>
            </w:pPr>
            <w:r w:rsidRPr="00914EB8">
              <w:rPr>
                <w:rFonts w:asciiTheme="minorHAnsi" w:hAnsiTheme="minorHAnsi" w:eastAsiaTheme="minorHAnsi" w:cstheme="minorHAnsi"/>
                <w:sz w:val="18"/>
                <w:szCs w:val="18"/>
              </w:rPr>
              <w:t>Agreement (IPA)</w:t>
            </w:r>
          </w:p>
        </w:tc>
        <w:tc>
          <w:tcPr>
            <w:tcW w:w="1504" w:type="dxa"/>
            <w:vAlign w:val="center"/>
          </w:tcPr>
          <w:p w:rsidRPr="00914EB8" w:rsidR="00D9244B" w:rsidP="006836FF" w:rsidRDefault="00D9244B" w14:paraId="381ED2A9" w14:textId="0986FBC2">
            <w:pPr>
              <w:autoSpaceDE w:val="0"/>
              <w:autoSpaceDN w:val="0"/>
              <w:jc w:val="center"/>
              <w:rPr>
                <w:rFonts w:asciiTheme="minorHAnsi" w:hAnsiTheme="minorHAnsi" w:eastAsiaTheme="minorHAnsi" w:cstheme="minorHAnsi"/>
                <w:sz w:val="18"/>
                <w:szCs w:val="18"/>
              </w:rPr>
            </w:pPr>
            <w:r>
              <w:rPr>
                <w:rFonts w:asciiTheme="minorHAnsi" w:hAnsiTheme="minorHAnsi" w:eastAsiaTheme="minorHAnsi" w:cstheme="minorHAnsi"/>
                <w:sz w:val="18"/>
                <w:szCs w:val="18"/>
              </w:rPr>
              <w:t>§</w:t>
            </w:r>
            <w:r w:rsidRPr="00914EB8">
              <w:rPr>
                <w:rFonts w:asciiTheme="minorHAnsi" w:hAnsiTheme="minorHAnsi" w:eastAsiaTheme="minorHAnsi" w:cstheme="minorHAnsi"/>
                <w:sz w:val="18"/>
                <w:szCs w:val="18"/>
              </w:rPr>
              <w:t xml:space="preserve"> 679.21(f)(12)</w:t>
            </w:r>
          </w:p>
        </w:tc>
        <w:tc>
          <w:tcPr>
            <w:tcW w:w="1722" w:type="dxa"/>
            <w:vAlign w:val="center"/>
          </w:tcPr>
          <w:p w:rsidRPr="00914EB8" w:rsidR="00D9244B" w:rsidP="006836FF" w:rsidRDefault="00D9244B" w14:paraId="7C5A160E" w14:textId="22788626">
            <w:pPr>
              <w:autoSpaceDE w:val="0"/>
              <w:autoSpaceDN w:val="0"/>
              <w:jc w:val="center"/>
              <w:rPr>
                <w:rFonts w:asciiTheme="minorHAnsi" w:hAnsiTheme="minorHAnsi" w:eastAsiaTheme="minorHAnsi" w:cstheme="minorHAnsi"/>
                <w:sz w:val="18"/>
                <w:szCs w:val="18"/>
              </w:rPr>
            </w:pPr>
            <w:r>
              <w:rPr>
                <w:rFonts w:asciiTheme="minorHAnsi" w:hAnsiTheme="minorHAnsi" w:eastAsiaTheme="minorHAnsi" w:cstheme="minorHAnsi"/>
                <w:sz w:val="18"/>
                <w:szCs w:val="18"/>
              </w:rPr>
              <w:t>IPA representative</w:t>
            </w:r>
          </w:p>
        </w:tc>
        <w:tc>
          <w:tcPr>
            <w:tcW w:w="1278" w:type="dxa"/>
            <w:vAlign w:val="center"/>
          </w:tcPr>
          <w:p w:rsidR="00D9244B" w:rsidP="006836FF" w:rsidRDefault="00D9244B" w14:paraId="7500842E" w14:textId="77777777">
            <w:pPr>
              <w:autoSpaceDE w:val="0"/>
              <w:autoSpaceDN w:val="0"/>
              <w:jc w:val="center"/>
              <w:rPr>
                <w:rFonts w:asciiTheme="minorHAnsi" w:hAnsiTheme="minorHAnsi" w:eastAsiaTheme="minorHAnsi" w:cstheme="minorHAnsi"/>
                <w:sz w:val="18"/>
                <w:szCs w:val="18"/>
              </w:rPr>
            </w:pPr>
            <w:r>
              <w:rPr>
                <w:rFonts w:asciiTheme="minorHAnsi" w:hAnsiTheme="minorHAnsi" w:eastAsiaTheme="minorHAnsi" w:cstheme="minorHAnsi"/>
                <w:sz w:val="18"/>
                <w:szCs w:val="18"/>
              </w:rPr>
              <w:t xml:space="preserve">Once, then </w:t>
            </w:r>
          </w:p>
          <w:p w:rsidR="00D9244B" w:rsidP="006836FF" w:rsidRDefault="00D9244B" w14:paraId="72741E5F" w14:textId="77777777">
            <w:pPr>
              <w:autoSpaceDE w:val="0"/>
              <w:autoSpaceDN w:val="0"/>
              <w:jc w:val="center"/>
              <w:rPr>
                <w:rFonts w:asciiTheme="minorHAnsi" w:hAnsiTheme="minorHAnsi" w:eastAsiaTheme="minorHAnsi" w:cstheme="minorHAnsi"/>
                <w:sz w:val="18"/>
                <w:szCs w:val="18"/>
              </w:rPr>
            </w:pPr>
            <w:r>
              <w:rPr>
                <w:rFonts w:asciiTheme="minorHAnsi" w:hAnsiTheme="minorHAnsi" w:eastAsiaTheme="minorHAnsi" w:cstheme="minorHAnsi"/>
                <w:sz w:val="18"/>
                <w:szCs w:val="18"/>
              </w:rPr>
              <w:t xml:space="preserve">amended as </w:t>
            </w:r>
          </w:p>
          <w:p w:rsidRPr="00914EB8" w:rsidR="00D9244B" w:rsidP="006836FF" w:rsidRDefault="00D9244B" w14:paraId="11847AE8" w14:textId="5198EACA">
            <w:pPr>
              <w:autoSpaceDE w:val="0"/>
              <w:autoSpaceDN w:val="0"/>
              <w:jc w:val="center"/>
              <w:rPr>
                <w:rFonts w:asciiTheme="minorHAnsi" w:hAnsiTheme="minorHAnsi" w:eastAsiaTheme="minorHAnsi" w:cstheme="minorHAnsi"/>
                <w:sz w:val="18"/>
                <w:szCs w:val="18"/>
              </w:rPr>
            </w:pPr>
            <w:r>
              <w:rPr>
                <w:rFonts w:asciiTheme="minorHAnsi" w:hAnsiTheme="minorHAnsi" w:eastAsiaTheme="minorHAnsi" w:cstheme="minorHAnsi"/>
                <w:sz w:val="18"/>
                <w:szCs w:val="18"/>
              </w:rPr>
              <w:t>needed</w:t>
            </w:r>
          </w:p>
        </w:tc>
        <w:tc>
          <w:tcPr>
            <w:tcW w:w="1561" w:type="dxa"/>
            <w:vAlign w:val="center"/>
          </w:tcPr>
          <w:p w:rsidR="00D9244B" w:rsidP="000E5EFA" w:rsidRDefault="0098789E" w14:paraId="0EF3C921" w14:textId="68D20783">
            <w:pPr>
              <w:tabs>
                <w:tab w:val="left" w:pos="469"/>
                <w:tab w:val="left" w:pos="470"/>
              </w:tabs>
              <w:autoSpaceDE w:val="0"/>
              <w:autoSpaceDN w:val="0"/>
              <w:jc w:val="center"/>
              <w:rPr>
                <w:rFonts w:asciiTheme="minorHAnsi" w:hAnsiTheme="minorHAnsi" w:eastAsiaTheme="minorHAnsi" w:cstheme="minorHAnsi"/>
                <w:sz w:val="18"/>
                <w:szCs w:val="18"/>
              </w:rPr>
            </w:pPr>
            <w:r>
              <w:rPr>
                <w:rFonts w:asciiTheme="minorHAnsi" w:hAnsiTheme="minorHAnsi" w:eastAsiaTheme="minorHAnsi" w:cstheme="minorHAnsi"/>
                <w:sz w:val="18"/>
                <w:szCs w:val="18"/>
              </w:rPr>
              <w:t>Mail</w:t>
            </w:r>
            <w:r w:rsidR="002042FC">
              <w:rPr>
                <w:rFonts w:asciiTheme="minorHAnsi" w:hAnsiTheme="minorHAnsi" w:eastAsiaTheme="minorHAnsi" w:cstheme="minorHAnsi"/>
                <w:sz w:val="18"/>
                <w:szCs w:val="18"/>
              </w:rPr>
              <w:t>, courier,</w:t>
            </w:r>
            <w:r>
              <w:rPr>
                <w:rFonts w:asciiTheme="minorHAnsi" w:hAnsiTheme="minorHAnsi" w:eastAsiaTheme="minorHAnsi" w:cstheme="minorHAnsi"/>
                <w:sz w:val="18"/>
                <w:szCs w:val="18"/>
              </w:rPr>
              <w:t xml:space="preserve"> or </w:t>
            </w:r>
            <w:r w:rsidR="000E5EFA">
              <w:rPr>
                <w:rFonts w:asciiTheme="minorHAnsi" w:hAnsiTheme="minorHAnsi" w:eastAsiaTheme="minorHAnsi" w:cstheme="minorHAnsi"/>
                <w:sz w:val="18"/>
                <w:szCs w:val="18"/>
              </w:rPr>
              <w:t>email</w:t>
            </w:r>
          </w:p>
        </w:tc>
        <w:tc>
          <w:tcPr>
            <w:tcW w:w="1564" w:type="dxa"/>
            <w:vAlign w:val="center"/>
          </w:tcPr>
          <w:p w:rsidRPr="00914EB8" w:rsidR="00D9244B" w:rsidP="006836FF" w:rsidRDefault="00D9244B" w14:paraId="226BE422" w14:textId="3A55F70F">
            <w:pPr>
              <w:tabs>
                <w:tab w:val="left" w:pos="469"/>
                <w:tab w:val="left" w:pos="470"/>
              </w:tabs>
              <w:autoSpaceDE w:val="0"/>
              <w:autoSpaceDN w:val="0"/>
              <w:jc w:val="center"/>
              <w:rPr>
                <w:rFonts w:asciiTheme="minorHAnsi" w:hAnsiTheme="minorHAnsi" w:eastAsiaTheme="minorHAnsi" w:cstheme="minorHAnsi"/>
                <w:sz w:val="18"/>
                <w:szCs w:val="18"/>
              </w:rPr>
            </w:pPr>
            <w:r>
              <w:rPr>
                <w:rFonts w:asciiTheme="minorHAnsi" w:hAnsiTheme="minorHAnsi" w:eastAsiaTheme="minorHAnsi" w:cstheme="minorHAnsi"/>
                <w:sz w:val="18"/>
                <w:szCs w:val="18"/>
              </w:rPr>
              <w:t>NMFS</w:t>
            </w:r>
          </w:p>
        </w:tc>
      </w:tr>
      <w:tr w:rsidRPr="00914EB8" w:rsidR="00D9244B" w:rsidTr="00D9244B" w14:paraId="04CB240E" w14:textId="62EB9964">
        <w:trPr>
          <w:trHeight w:val="969"/>
          <w:jc w:val="center"/>
        </w:trPr>
        <w:tc>
          <w:tcPr>
            <w:tcW w:w="1731" w:type="dxa"/>
            <w:vAlign w:val="center"/>
          </w:tcPr>
          <w:p w:rsidR="00D9244B" w:rsidP="006836FF" w:rsidRDefault="00D9244B" w14:paraId="57E851F2" w14:textId="77777777">
            <w:pPr>
              <w:autoSpaceDE w:val="0"/>
              <w:autoSpaceDN w:val="0"/>
              <w:jc w:val="center"/>
              <w:rPr>
                <w:rFonts w:asciiTheme="minorHAnsi" w:hAnsiTheme="minorHAnsi" w:eastAsiaTheme="minorHAnsi" w:cstheme="minorHAnsi"/>
                <w:sz w:val="18"/>
                <w:szCs w:val="18"/>
              </w:rPr>
            </w:pPr>
            <w:r w:rsidRPr="00914EB8">
              <w:rPr>
                <w:rFonts w:asciiTheme="minorHAnsi" w:hAnsiTheme="minorHAnsi" w:eastAsiaTheme="minorHAnsi" w:cstheme="minorHAnsi"/>
                <w:sz w:val="18"/>
                <w:szCs w:val="18"/>
              </w:rPr>
              <w:t>Administrative appeals</w:t>
            </w:r>
          </w:p>
          <w:p w:rsidRPr="00914EB8" w:rsidR="00D9244B" w:rsidP="006836FF" w:rsidRDefault="00D9244B" w14:paraId="23BC03C4" w14:textId="508F223B">
            <w:pPr>
              <w:autoSpaceDE w:val="0"/>
              <w:autoSpaceDN w:val="0"/>
              <w:jc w:val="center"/>
              <w:rPr>
                <w:rFonts w:asciiTheme="minorHAnsi" w:hAnsiTheme="minorHAnsi" w:eastAsiaTheme="minorHAnsi" w:cstheme="minorHAnsi"/>
                <w:sz w:val="18"/>
                <w:szCs w:val="18"/>
              </w:rPr>
            </w:pPr>
            <w:r w:rsidRPr="00914EB8">
              <w:rPr>
                <w:rFonts w:asciiTheme="minorHAnsi" w:hAnsiTheme="minorHAnsi" w:eastAsiaTheme="minorHAnsi" w:cstheme="minorHAnsi"/>
                <w:sz w:val="18"/>
                <w:szCs w:val="18"/>
              </w:rPr>
              <w:t>to disapproved IPA</w:t>
            </w:r>
          </w:p>
        </w:tc>
        <w:tc>
          <w:tcPr>
            <w:tcW w:w="1504" w:type="dxa"/>
            <w:vAlign w:val="center"/>
          </w:tcPr>
          <w:p w:rsidRPr="00914EB8" w:rsidR="00D9244B" w:rsidP="006836FF" w:rsidRDefault="00D9244B" w14:paraId="53C834AC" w14:textId="2E3D6563">
            <w:pPr>
              <w:autoSpaceDE w:val="0"/>
              <w:autoSpaceDN w:val="0"/>
              <w:jc w:val="center"/>
              <w:rPr>
                <w:rFonts w:asciiTheme="minorHAnsi" w:hAnsiTheme="minorHAnsi" w:eastAsiaTheme="minorHAnsi" w:cstheme="minorHAnsi"/>
                <w:sz w:val="18"/>
                <w:szCs w:val="18"/>
              </w:rPr>
            </w:pPr>
            <w:r>
              <w:rPr>
                <w:rFonts w:asciiTheme="minorHAnsi" w:hAnsiTheme="minorHAnsi" w:eastAsiaTheme="minorHAnsi" w:cstheme="minorHAnsi"/>
                <w:sz w:val="18"/>
                <w:szCs w:val="18"/>
              </w:rPr>
              <w:t>§</w:t>
            </w:r>
            <w:r w:rsidRPr="00914EB8">
              <w:rPr>
                <w:rFonts w:asciiTheme="minorHAnsi" w:hAnsiTheme="minorHAnsi" w:eastAsiaTheme="minorHAnsi" w:cstheme="minorHAnsi"/>
                <w:sz w:val="18"/>
                <w:szCs w:val="18"/>
              </w:rPr>
              <w:t xml:space="preserve"> 679.21(f)(12)</w:t>
            </w:r>
          </w:p>
        </w:tc>
        <w:tc>
          <w:tcPr>
            <w:tcW w:w="1722" w:type="dxa"/>
            <w:vAlign w:val="center"/>
          </w:tcPr>
          <w:p w:rsidRPr="00453658" w:rsidR="00D9244B" w:rsidP="006836FF" w:rsidRDefault="00D9244B" w14:paraId="3C969FCE" w14:textId="40F28801">
            <w:pPr>
              <w:autoSpaceDE w:val="0"/>
              <w:autoSpaceDN w:val="0"/>
              <w:jc w:val="center"/>
              <w:rPr>
                <w:rFonts w:asciiTheme="minorHAnsi" w:hAnsiTheme="minorHAnsi" w:eastAsiaTheme="minorHAnsi" w:cstheme="minorHAnsi"/>
                <w:sz w:val="18"/>
                <w:szCs w:val="18"/>
              </w:rPr>
            </w:pPr>
            <w:r w:rsidRPr="00453658">
              <w:rPr>
                <w:rFonts w:asciiTheme="minorHAnsi" w:hAnsiTheme="minorHAnsi" w:cstheme="minorHAnsi"/>
                <w:sz w:val="18"/>
                <w:szCs w:val="18"/>
              </w:rPr>
              <w:t>IPA representative</w:t>
            </w:r>
          </w:p>
        </w:tc>
        <w:tc>
          <w:tcPr>
            <w:tcW w:w="1278" w:type="dxa"/>
            <w:vAlign w:val="center"/>
          </w:tcPr>
          <w:p w:rsidRPr="00914EB8" w:rsidR="00D9244B" w:rsidP="006836FF" w:rsidRDefault="00D9244B" w14:paraId="429992B6" w14:textId="478E35EF">
            <w:pPr>
              <w:autoSpaceDE w:val="0"/>
              <w:autoSpaceDN w:val="0"/>
              <w:jc w:val="center"/>
              <w:rPr>
                <w:rFonts w:asciiTheme="minorHAnsi" w:hAnsiTheme="minorHAnsi" w:eastAsiaTheme="minorHAnsi" w:cstheme="minorHAnsi"/>
                <w:sz w:val="18"/>
                <w:szCs w:val="18"/>
              </w:rPr>
            </w:pPr>
            <w:r>
              <w:rPr>
                <w:rFonts w:asciiTheme="minorHAnsi" w:hAnsiTheme="minorHAnsi" w:eastAsiaTheme="minorHAnsi" w:cstheme="minorHAnsi"/>
                <w:sz w:val="18"/>
                <w:szCs w:val="18"/>
              </w:rPr>
              <w:t>As needed</w:t>
            </w:r>
          </w:p>
        </w:tc>
        <w:tc>
          <w:tcPr>
            <w:tcW w:w="1561" w:type="dxa"/>
            <w:vAlign w:val="center"/>
          </w:tcPr>
          <w:p w:rsidR="00D9244B" w:rsidP="006836FF" w:rsidRDefault="00581888" w14:paraId="3D3B3B44" w14:textId="3BFE2B34">
            <w:pPr>
              <w:autoSpaceDE w:val="0"/>
              <w:autoSpaceDN w:val="0"/>
              <w:jc w:val="center"/>
              <w:rPr>
                <w:rFonts w:asciiTheme="minorHAnsi" w:hAnsiTheme="minorHAnsi" w:eastAsiaTheme="minorHAnsi" w:cstheme="minorHAnsi"/>
                <w:sz w:val="18"/>
                <w:szCs w:val="18"/>
              </w:rPr>
            </w:pPr>
            <w:r>
              <w:rPr>
                <w:rFonts w:asciiTheme="minorHAnsi" w:hAnsiTheme="minorHAnsi" w:eastAsiaTheme="minorHAnsi" w:cstheme="minorHAnsi"/>
                <w:sz w:val="18"/>
                <w:szCs w:val="18"/>
              </w:rPr>
              <w:t>Mail, courier, or fax</w:t>
            </w:r>
          </w:p>
        </w:tc>
        <w:tc>
          <w:tcPr>
            <w:tcW w:w="1564" w:type="dxa"/>
            <w:vAlign w:val="center"/>
          </w:tcPr>
          <w:p w:rsidRPr="00914EB8" w:rsidR="00D9244B" w:rsidP="006836FF" w:rsidRDefault="00D9244B" w14:paraId="189E1CFF" w14:textId="39779FD3">
            <w:pPr>
              <w:autoSpaceDE w:val="0"/>
              <w:autoSpaceDN w:val="0"/>
              <w:jc w:val="center"/>
              <w:rPr>
                <w:rFonts w:asciiTheme="minorHAnsi" w:hAnsiTheme="minorHAnsi" w:eastAsiaTheme="minorHAnsi" w:cstheme="minorHAnsi"/>
                <w:sz w:val="18"/>
                <w:szCs w:val="18"/>
              </w:rPr>
            </w:pPr>
            <w:r>
              <w:rPr>
                <w:rFonts w:asciiTheme="minorHAnsi" w:hAnsiTheme="minorHAnsi" w:eastAsiaTheme="minorHAnsi" w:cstheme="minorHAnsi"/>
                <w:sz w:val="18"/>
                <w:szCs w:val="18"/>
              </w:rPr>
              <w:t>NMFS</w:t>
            </w:r>
          </w:p>
        </w:tc>
      </w:tr>
      <w:tr w:rsidRPr="00914EB8" w:rsidR="00D9244B" w:rsidTr="00D9244B" w14:paraId="208BBB7E" w14:textId="59820FAB">
        <w:trPr>
          <w:trHeight w:val="643"/>
          <w:jc w:val="center"/>
        </w:trPr>
        <w:tc>
          <w:tcPr>
            <w:tcW w:w="1731" w:type="dxa"/>
            <w:vAlign w:val="center"/>
          </w:tcPr>
          <w:p w:rsidRPr="00914EB8" w:rsidR="00D9244B" w:rsidP="006836FF" w:rsidRDefault="00D9244B" w14:paraId="3868424F" w14:textId="4247A642">
            <w:pPr>
              <w:autoSpaceDE w:val="0"/>
              <w:autoSpaceDN w:val="0"/>
              <w:jc w:val="center"/>
              <w:rPr>
                <w:rFonts w:asciiTheme="minorHAnsi" w:hAnsiTheme="minorHAnsi" w:eastAsiaTheme="minorHAnsi" w:cstheme="minorHAnsi"/>
                <w:sz w:val="18"/>
                <w:szCs w:val="18"/>
              </w:rPr>
            </w:pPr>
            <w:r>
              <w:rPr>
                <w:rFonts w:asciiTheme="minorHAnsi" w:hAnsiTheme="minorHAnsi" w:eastAsiaTheme="minorHAnsi" w:cstheme="minorHAnsi"/>
                <w:sz w:val="18"/>
                <w:szCs w:val="18"/>
              </w:rPr>
              <w:t>IPA A</w:t>
            </w:r>
            <w:r w:rsidRPr="00914EB8">
              <w:rPr>
                <w:rFonts w:asciiTheme="minorHAnsi" w:hAnsiTheme="minorHAnsi" w:eastAsiaTheme="minorHAnsi" w:cstheme="minorHAnsi"/>
                <w:sz w:val="18"/>
                <w:szCs w:val="18"/>
              </w:rPr>
              <w:t xml:space="preserve">nnual </w:t>
            </w:r>
            <w:r>
              <w:rPr>
                <w:rFonts w:asciiTheme="minorHAnsi" w:hAnsiTheme="minorHAnsi" w:eastAsiaTheme="minorHAnsi" w:cstheme="minorHAnsi"/>
                <w:sz w:val="18"/>
                <w:szCs w:val="18"/>
              </w:rPr>
              <w:t>R</w:t>
            </w:r>
            <w:r w:rsidRPr="00914EB8">
              <w:rPr>
                <w:rFonts w:asciiTheme="minorHAnsi" w:hAnsiTheme="minorHAnsi" w:eastAsiaTheme="minorHAnsi" w:cstheme="minorHAnsi"/>
                <w:sz w:val="18"/>
                <w:szCs w:val="18"/>
              </w:rPr>
              <w:t>eport</w:t>
            </w:r>
          </w:p>
        </w:tc>
        <w:tc>
          <w:tcPr>
            <w:tcW w:w="1504" w:type="dxa"/>
            <w:vAlign w:val="center"/>
          </w:tcPr>
          <w:p w:rsidRPr="00914EB8" w:rsidR="00D9244B" w:rsidP="006836FF" w:rsidRDefault="00D9244B" w14:paraId="1B039065" w14:textId="644C2D37">
            <w:pPr>
              <w:autoSpaceDE w:val="0"/>
              <w:autoSpaceDN w:val="0"/>
              <w:jc w:val="center"/>
              <w:rPr>
                <w:rFonts w:asciiTheme="minorHAnsi" w:hAnsiTheme="minorHAnsi" w:eastAsiaTheme="minorHAnsi" w:cstheme="minorHAnsi"/>
                <w:sz w:val="18"/>
                <w:szCs w:val="18"/>
              </w:rPr>
            </w:pPr>
            <w:r>
              <w:rPr>
                <w:rFonts w:asciiTheme="minorHAnsi" w:hAnsiTheme="minorHAnsi" w:eastAsiaTheme="minorHAnsi" w:cstheme="minorHAnsi"/>
                <w:sz w:val="18"/>
                <w:szCs w:val="18"/>
              </w:rPr>
              <w:t>§</w:t>
            </w:r>
            <w:r w:rsidRPr="00914EB8">
              <w:rPr>
                <w:rFonts w:asciiTheme="minorHAnsi" w:hAnsiTheme="minorHAnsi" w:eastAsiaTheme="minorHAnsi" w:cstheme="minorHAnsi"/>
                <w:sz w:val="18"/>
                <w:szCs w:val="18"/>
              </w:rPr>
              <w:t xml:space="preserve"> 679.21(f)(13)</w:t>
            </w:r>
          </w:p>
        </w:tc>
        <w:tc>
          <w:tcPr>
            <w:tcW w:w="1722" w:type="dxa"/>
            <w:vAlign w:val="center"/>
          </w:tcPr>
          <w:p w:rsidRPr="00453658" w:rsidR="00D9244B" w:rsidP="006836FF" w:rsidRDefault="00D9244B" w14:paraId="5D4395ED" w14:textId="335856AC">
            <w:pPr>
              <w:autoSpaceDE w:val="0"/>
              <w:autoSpaceDN w:val="0"/>
              <w:jc w:val="center"/>
              <w:rPr>
                <w:rFonts w:asciiTheme="minorHAnsi" w:hAnsiTheme="minorHAnsi" w:eastAsiaTheme="minorHAnsi" w:cstheme="minorHAnsi"/>
                <w:sz w:val="18"/>
                <w:szCs w:val="18"/>
              </w:rPr>
            </w:pPr>
            <w:r w:rsidRPr="00453658">
              <w:rPr>
                <w:rFonts w:asciiTheme="minorHAnsi" w:hAnsiTheme="minorHAnsi" w:cstheme="minorHAnsi"/>
                <w:sz w:val="18"/>
                <w:szCs w:val="18"/>
              </w:rPr>
              <w:t>IPA representative</w:t>
            </w:r>
          </w:p>
        </w:tc>
        <w:tc>
          <w:tcPr>
            <w:tcW w:w="1278" w:type="dxa"/>
            <w:vAlign w:val="center"/>
          </w:tcPr>
          <w:p w:rsidRPr="00914EB8" w:rsidR="00D9244B" w:rsidP="006836FF" w:rsidRDefault="00D9244B" w14:paraId="72C73D9E" w14:textId="706AFDF7">
            <w:pPr>
              <w:autoSpaceDE w:val="0"/>
              <w:autoSpaceDN w:val="0"/>
              <w:jc w:val="center"/>
              <w:rPr>
                <w:rFonts w:asciiTheme="minorHAnsi" w:hAnsiTheme="minorHAnsi" w:eastAsiaTheme="minorHAnsi" w:cstheme="minorHAnsi"/>
                <w:sz w:val="18"/>
                <w:szCs w:val="18"/>
              </w:rPr>
            </w:pPr>
            <w:r>
              <w:rPr>
                <w:rFonts w:asciiTheme="minorHAnsi" w:hAnsiTheme="minorHAnsi" w:eastAsiaTheme="minorHAnsi" w:cstheme="minorHAnsi"/>
                <w:sz w:val="18"/>
                <w:szCs w:val="18"/>
              </w:rPr>
              <w:t>annually</w:t>
            </w:r>
          </w:p>
        </w:tc>
        <w:tc>
          <w:tcPr>
            <w:tcW w:w="1561" w:type="dxa"/>
            <w:vAlign w:val="center"/>
          </w:tcPr>
          <w:p w:rsidR="00D9244B" w:rsidP="009124FD" w:rsidRDefault="00403173" w14:paraId="32710B22" w14:textId="01F3E157">
            <w:pPr>
              <w:autoSpaceDE w:val="0"/>
              <w:autoSpaceDN w:val="0"/>
              <w:jc w:val="center"/>
              <w:rPr>
                <w:rFonts w:asciiTheme="minorHAnsi" w:hAnsiTheme="minorHAnsi" w:eastAsiaTheme="minorHAnsi" w:cstheme="minorHAnsi"/>
                <w:sz w:val="18"/>
                <w:szCs w:val="18"/>
              </w:rPr>
            </w:pPr>
            <w:r>
              <w:rPr>
                <w:rFonts w:asciiTheme="minorHAnsi" w:hAnsiTheme="minorHAnsi" w:eastAsiaTheme="minorHAnsi" w:cstheme="minorHAnsi"/>
                <w:sz w:val="18"/>
                <w:szCs w:val="18"/>
              </w:rPr>
              <w:t>Mail</w:t>
            </w:r>
            <w:r w:rsidR="002042FC">
              <w:rPr>
                <w:rFonts w:asciiTheme="minorHAnsi" w:hAnsiTheme="minorHAnsi" w:eastAsiaTheme="minorHAnsi" w:cstheme="minorHAnsi"/>
                <w:sz w:val="18"/>
                <w:szCs w:val="18"/>
              </w:rPr>
              <w:t>, courier,</w:t>
            </w:r>
            <w:r>
              <w:rPr>
                <w:rFonts w:asciiTheme="minorHAnsi" w:hAnsiTheme="minorHAnsi" w:eastAsiaTheme="minorHAnsi" w:cstheme="minorHAnsi"/>
                <w:sz w:val="18"/>
                <w:szCs w:val="18"/>
              </w:rPr>
              <w:t xml:space="preserve"> </w:t>
            </w:r>
            <w:r w:rsidR="009124FD">
              <w:rPr>
                <w:rFonts w:asciiTheme="minorHAnsi" w:hAnsiTheme="minorHAnsi" w:eastAsiaTheme="minorHAnsi" w:cstheme="minorHAnsi"/>
                <w:sz w:val="18"/>
                <w:szCs w:val="18"/>
              </w:rPr>
              <w:t>or</w:t>
            </w:r>
            <w:r w:rsidR="00E81AC1">
              <w:rPr>
                <w:rFonts w:asciiTheme="minorHAnsi" w:hAnsiTheme="minorHAnsi" w:eastAsiaTheme="minorHAnsi" w:cstheme="minorHAnsi"/>
                <w:sz w:val="18"/>
                <w:szCs w:val="18"/>
              </w:rPr>
              <w:t xml:space="preserve"> email</w:t>
            </w:r>
            <w:r w:rsidR="009124FD">
              <w:rPr>
                <w:rFonts w:asciiTheme="minorHAnsi" w:hAnsiTheme="minorHAnsi" w:eastAsiaTheme="minorHAnsi" w:cstheme="minorHAnsi"/>
                <w:sz w:val="18"/>
                <w:szCs w:val="18"/>
              </w:rPr>
              <w:t>;</w:t>
            </w:r>
            <w:r w:rsidR="009124FD">
              <w:t xml:space="preserve"> </w:t>
            </w:r>
            <w:r w:rsidRPr="009124FD" w:rsidR="009124FD">
              <w:rPr>
                <w:rFonts w:asciiTheme="minorHAnsi" w:hAnsiTheme="minorHAnsi" w:eastAsiaTheme="minorHAnsi" w:cstheme="minorHAnsi"/>
                <w:sz w:val="18"/>
                <w:szCs w:val="18"/>
              </w:rPr>
              <w:t>and voluntary oral report to the Council</w:t>
            </w:r>
          </w:p>
        </w:tc>
        <w:tc>
          <w:tcPr>
            <w:tcW w:w="1564" w:type="dxa"/>
            <w:vAlign w:val="center"/>
          </w:tcPr>
          <w:p w:rsidRPr="00914EB8" w:rsidR="00D9244B" w:rsidP="006836FF" w:rsidRDefault="00D9244B" w14:paraId="6093C8D0" w14:textId="245D82D6">
            <w:pPr>
              <w:autoSpaceDE w:val="0"/>
              <w:autoSpaceDN w:val="0"/>
              <w:jc w:val="center"/>
              <w:rPr>
                <w:rFonts w:asciiTheme="minorHAnsi" w:hAnsiTheme="minorHAnsi" w:eastAsiaTheme="minorHAnsi" w:cstheme="minorHAnsi"/>
                <w:sz w:val="18"/>
                <w:szCs w:val="18"/>
              </w:rPr>
            </w:pPr>
            <w:r>
              <w:rPr>
                <w:rFonts w:asciiTheme="minorHAnsi" w:hAnsiTheme="minorHAnsi" w:eastAsiaTheme="minorHAnsi" w:cstheme="minorHAnsi"/>
                <w:sz w:val="18"/>
                <w:szCs w:val="18"/>
              </w:rPr>
              <w:t>Council</w:t>
            </w:r>
          </w:p>
        </w:tc>
      </w:tr>
    </w:tbl>
    <w:p w:rsidR="000D22B6" w:rsidP="000D22B6" w:rsidRDefault="000D22B6" w14:paraId="1BE64BB9" w14:textId="77777777">
      <w:pPr>
        <w:autoSpaceDE w:val="0"/>
        <w:autoSpaceDN w:val="0"/>
        <w:outlineLvl w:val="0"/>
        <w:rPr>
          <w:rFonts w:eastAsiaTheme="minorHAnsi"/>
          <w:b/>
          <w:bCs/>
        </w:rPr>
      </w:pPr>
    </w:p>
    <w:p w:rsidRPr="000D22B6" w:rsidR="00914EB8" w:rsidP="000D22B6" w:rsidRDefault="00E1346E" w14:paraId="2BA481C7" w14:textId="6EFDDBCD">
      <w:pPr>
        <w:autoSpaceDE w:val="0"/>
        <w:autoSpaceDN w:val="0"/>
        <w:outlineLvl w:val="0"/>
        <w:rPr>
          <w:rFonts w:eastAsiaTheme="minorHAnsi"/>
          <w:b/>
          <w:bCs/>
        </w:rPr>
      </w:pPr>
      <w:r w:rsidRPr="000D22B6">
        <w:rPr>
          <w:rFonts w:eastAsiaTheme="minorHAnsi"/>
          <w:b/>
          <w:bCs/>
        </w:rPr>
        <w:t>Dissemination of Information</w:t>
      </w:r>
    </w:p>
    <w:p w:rsidR="00C067C1" w:rsidP="006836FF" w:rsidRDefault="00C067C1" w14:paraId="330F111F" w14:textId="2DB3287E">
      <w:pPr>
        <w:autoSpaceDE w:val="0"/>
        <w:autoSpaceDN w:val="0"/>
        <w:rPr>
          <w:rFonts w:eastAsiaTheme="minorHAnsi" w:cstheme="minorBidi"/>
        </w:rPr>
      </w:pPr>
      <w:r w:rsidRPr="00914EB8">
        <w:rPr>
          <w:rFonts w:eastAsiaTheme="minorHAnsi" w:cstheme="minorBidi"/>
        </w:rPr>
        <w:t>Th</w:t>
      </w:r>
      <w:r w:rsidR="00FD16B9">
        <w:rPr>
          <w:rFonts w:eastAsiaTheme="minorHAnsi" w:cstheme="minorBidi"/>
        </w:rPr>
        <w:t>is</w:t>
      </w:r>
      <w:r w:rsidRPr="00914EB8">
        <w:rPr>
          <w:rFonts w:eastAsiaTheme="minorHAnsi" w:cstheme="minorBidi"/>
        </w:rPr>
        <w:t xml:space="preserve"> information collection is designed to yield data that meet all applicable information quality guidelines. Prior to dissemination, the information will be subjected to quality control measures and a pre-dissemination review pursuant to </w:t>
      </w:r>
      <w:hyperlink w:history="1" r:id="rId13">
        <w:r w:rsidRPr="00E82AD3" w:rsidR="002B06E9">
          <w:rPr>
            <w:color w:val="0000FF"/>
            <w:u w:val="single"/>
          </w:rPr>
          <w:t>Section 515 of Public Law 106-554</w:t>
        </w:r>
      </w:hyperlink>
      <w:r w:rsidRPr="00914EB8">
        <w:rPr>
          <w:rFonts w:eastAsiaTheme="minorHAnsi" w:cstheme="minorBidi"/>
        </w:rPr>
        <w:t xml:space="preserve"> </w:t>
      </w:r>
      <w:r w:rsidRPr="00914EB8">
        <w:rPr>
          <w:rFonts w:eastAsia="Calibri"/>
          <w:color w:val="000000"/>
        </w:rPr>
        <w:t>(the Information Quality Act)</w:t>
      </w:r>
      <w:r w:rsidRPr="00914EB8">
        <w:rPr>
          <w:rFonts w:eastAsiaTheme="minorHAnsi" w:cstheme="minorBidi"/>
        </w:rPr>
        <w:t xml:space="preserve">, which requires </w:t>
      </w:r>
      <w:r w:rsidRPr="00914EB8">
        <w:rPr>
          <w:rFonts w:eastAsia="Calibri"/>
          <w:color w:val="000000"/>
        </w:rPr>
        <w:t xml:space="preserve">NMFS to ensure the quality, objectivity, utility, and integrity of information it publicly disseminates. Public dissemination of data collected by this information collection is governed by </w:t>
      </w:r>
      <w:hyperlink w:history="1" r:id="rId14">
        <w:r w:rsidRPr="00FD16B9">
          <w:rPr>
            <w:rStyle w:val="Hyperlink"/>
            <w:rFonts w:eastAsia="Calibri"/>
          </w:rPr>
          <w:t>NOAA's information quality guidelines</w:t>
        </w:r>
      </w:hyperlink>
      <w:r w:rsidRPr="00914EB8">
        <w:rPr>
          <w:rFonts w:eastAsia="Calibri"/>
          <w:color w:val="000000"/>
        </w:rPr>
        <w:t>, which were issued on October 30, 2014.</w:t>
      </w:r>
      <w:r w:rsidRPr="00914EB8">
        <w:rPr>
          <w:rFonts w:eastAsiaTheme="minorHAnsi" w:cstheme="minorBidi"/>
        </w:rPr>
        <w:t xml:space="preserve"> </w:t>
      </w:r>
    </w:p>
    <w:p w:rsidRPr="00914EB8" w:rsidR="00444B3A" w:rsidP="006836FF" w:rsidRDefault="00444B3A" w14:paraId="6EFA3F13" w14:textId="77777777">
      <w:pPr>
        <w:autoSpaceDE w:val="0"/>
        <w:autoSpaceDN w:val="0"/>
        <w:rPr>
          <w:rFonts w:eastAsiaTheme="minorHAnsi"/>
        </w:rPr>
      </w:pPr>
    </w:p>
    <w:p w:rsidRPr="00914EB8" w:rsidR="00C067C1" w:rsidP="006836FF" w:rsidRDefault="00C067C1" w14:paraId="1B54DCF3" w14:textId="1EDD0531">
      <w:pPr>
        <w:autoSpaceDE w:val="0"/>
        <w:autoSpaceDN w:val="0"/>
        <w:rPr>
          <w:rFonts w:eastAsiaTheme="minorHAnsi" w:cstheme="minorBidi"/>
        </w:rPr>
      </w:pPr>
      <w:r w:rsidRPr="00914EB8">
        <w:rPr>
          <w:rFonts w:eastAsiaTheme="minorHAnsi" w:cstheme="minorBidi"/>
        </w:rPr>
        <w:t>It is anticipated that the information collected will be disseminated to the public or used to support publicly disseminated information. NMFS and the National Appeals Office will retain control over the information and safeguard it from improper access, modification, and destruction, consistent with NOAA standards for confidentiality, privac</w:t>
      </w:r>
      <w:r w:rsidR="00FD16B9">
        <w:rPr>
          <w:rFonts w:eastAsiaTheme="minorHAnsi" w:cstheme="minorBidi"/>
        </w:rPr>
        <w:t xml:space="preserve">y, and electronic information. </w:t>
      </w:r>
      <w:r w:rsidRPr="00914EB8">
        <w:rPr>
          <w:rFonts w:eastAsiaTheme="minorHAnsi" w:cstheme="minorBidi"/>
        </w:rPr>
        <w:t xml:space="preserve">See Question 10 of this Supporting Statement for more information on confidentiality and privacy. </w:t>
      </w:r>
      <w:r w:rsidR="00FD16B9">
        <w:rPr>
          <w:rFonts w:eastAsiaTheme="minorHAnsi" w:cstheme="minorBidi"/>
        </w:rPr>
        <w:t>See Question 16 of this Supporting Statement for information</w:t>
      </w:r>
      <w:r w:rsidR="00C223C7">
        <w:rPr>
          <w:rFonts w:eastAsiaTheme="minorHAnsi" w:cstheme="minorBidi"/>
        </w:rPr>
        <w:t xml:space="preserve"> from this collection that</w:t>
      </w:r>
      <w:r w:rsidR="00FD16B9">
        <w:rPr>
          <w:rFonts w:eastAsiaTheme="minorHAnsi" w:cstheme="minorBidi"/>
        </w:rPr>
        <w:t xml:space="preserve"> is posted on the Council and NMFS websites.  </w:t>
      </w:r>
    </w:p>
    <w:p w:rsidR="00C067C1" w:rsidP="006836FF" w:rsidRDefault="00C067C1" w14:paraId="08E5977F" w14:textId="5E2A4B63">
      <w:pPr>
        <w:autoSpaceDE w:val="0"/>
        <w:autoSpaceDN w:val="0"/>
      </w:pPr>
    </w:p>
    <w:p w:rsidRPr="00914EB8" w:rsidR="00C067C1" w:rsidP="006836FF" w:rsidRDefault="00C067C1" w14:paraId="6229382E" w14:textId="54E58144">
      <w:pPr>
        <w:autoSpaceDE w:val="0"/>
        <w:autoSpaceDN w:val="0"/>
        <w:rPr>
          <w:rFonts w:eastAsia="Batang"/>
          <w:b/>
        </w:rPr>
      </w:pPr>
      <w:r w:rsidRPr="00914EB8">
        <w:rPr>
          <w:rFonts w:eastAsia="Batang"/>
          <w:b/>
        </w:rPr>
        <w:t xml:space="preserve">Changes to this Collection </w:t>
      </w:r>
      <w:proofErr w:type="gramStart"/>
      <w:r w:rsidRPr="00914EB8">
        <w:rPr>
          <w:rFonts w:eastAsia="Batang"/>
          <w:b/>
        </w:rPr>
        <w:t>Since</w:t>
      </w:r>
      <w:proofErr w:type="gramEnd"/>
      <w:r w:rsidRPr="00914EB8">
        <w:rPr>
          <w:rFonts w:eastAsia="Batang"/>
          <w:b/>
        </w:rPr>
        <w:t xml:space="preserve"> the Last Extension</w:t>
      </w:r>
    </w:p>
    <w:p w:rsidRPr="00914EB8" w:rsidR="00C067C1" w:rsidP="006836FF" w:rsidRDefault="00C067C1" w14:paraId="625D1F3D" w14:textId="2411B82B">
      <w:pPr>
        <w:autoSpaceDE w:val="0"/>
        <w:autoSpaceDN w:val="0"/>
        <w:rPr>
          <w:rFonts w:eastAsia="Batang"/>
        </w:rPr>
      </w:pPr>
      <w:r w:rsidRPr="00914EB8">
        <w:rPr>
          <w:rFonts w:eastAsia="Batang"/>
        </w:rPr>
        <w:t xml:space="preserve">This </w:t>
      </w:r>
      <w:r w:rsidR="008C5797">
        <w:rPr>
          <w:rFonts w:eastAsia="Batang"/>
        </w:rPr>
        <w:t xml:space="preserve">information </w:t>
      </w:r>
      <w:r w:rsidRPr="00914EB8">
        <w:rPr>
          <w:rFonts w:eastAsia="Batang"/>
        </w:rPr>
        <w:t>collection has been changed once since the last extension. In 2019, OMB approved a revision to this collection to remove</w:t>
      </w:r>
      <w:r w:rsidRPr="00914EB8">
        <w:rPr>
          <w:rFonts w:eastAsiaTheme="minorHAnsi" w:cstheme="minorBidi"/>
          <w:szCs w:val="22"/>
        </w:rPr>
        <w:t xml:space="preserve"> </w:t>
      </w:r>
      <w:r w:rsidRPr="00914EB8">
        <w:rPr>
          <w:rFonts w:eastAsia="Batang"/>
        </w:rPr>
        <w:t>the AFA inshore cooperative weekly catch report from this information collection.</w:t>
      </w:r>
      <w:r w:rsidRPr="00914EB8">
        <w:rPr>
          <w:rFonts w:eastAsiaTheme="minorHAnsi" w:cstheme="minorBidi"/>
          <w:szCs w:val="22"/>
        </w:rPr>
        <w:t xml:space="preserve"> </w:t>
      </w:r>
      <w:r w:rsidRPr="00914EB8">
        <w:rPr>
          <w:rFonts w:eastAsia="Batang"/>
        </w:rPr>
        <w:t>This report was no longer needed because NMFS obtains the necessary information through its catch accounting system and through data collected by observers under the North Pacific Observer Program.</w:t>
      </w:r>
      <w:r w:rsidRPr="00914EB8">
        <w:rPr>
          <w:rFonts w:eastAsiaTheme="minorHAnsi" w:cstheme="minorBidi"/>
          <w:szCs w:val="22"/>
        </w:rPr>
        <w:t xml:space="preserve"> </w:t>
      </w:r>
      <w:r w:rsidRPr="00914EB8">
        <w:rPr>
          <w:rFonts w:eastAsia="Batang"/>
        </w:rPr>
        <w:t xml:space="preserve">Removing this reporting requirement reduced costs for the public and for NMFS to process this report.  </w:t>
      </w:r>
    </w:p>
    <w:p w:rsidRPr="00914EB8" w:rsidR="00C067C1" w:rsidP="006836FF" w:rsidRDefault="00C067C1" w14:paraId="298461E5" w14:textId="77777777">
      <w:pPr>
        <w:autoSpaceDE w:val="0"/>
        <w:autoSpaceDN w:val="0"/>
        <w:rPr>
          <w:rFonts w:eastAsia="Batang"/>
        </w:rPr>
      </w:pPr>
    </w:p>
    <w:p w:rsidRPr="00A60F64" w:rsidR="00C067C1" w:rsidP="006836FF" w:rsidRDefault="00C067C1" w14:paraId="56AC55E6" w14:textId="57227FE3">
      <w:pPr>
        <w:autoSpaceDE w:val="0"/>
        <w:autoSpaceDN w:val="0"/>
        <w:rPr>
          <w:b/>
          <w:color w:val="943634" w:themeColor="accent2" w:themeShade="BF"/>
        </w:rPr>
      </w:pPr>
      <w:r w:rsidRPr="00A60F64">
        <w:rPr>
          <w:b/>
          <w:color w:val="943634" w:themeColor="accent2" w:themeShade="BF"/>
        </w:rPr>
        <w:t xml:space="preserve">Sections </w:t>
      </w:r>
      <w:proofErr w:type="gramStart"/>
      <w:r w:rsidRPr="00A60F64">
        <w:rPr>
          <w:b/>
          <w:color w:val="943634" w:themeColor="accent2" w:themeShade="BF"/>
        </w:rPr>
        <w:t>a and</w:t>
      </w:r>
      <w:proofErr w:type="gramEnd"/>
      <w:r w:rsidRPr="00A60F64">
        <w:rPr>
          <w:b/>
          <w:color w:val="943634" w:themeColor="accent2" w:themeShade="BF"/>
        </w:rPr>
        <w:t xml:space="preserve"> b, below, present the information collection requirements related to the formation and on-going operations of the AFA cooperatives. </w:t>
      </w:r>
    </w:p>
    <w:p w:rsidRPr="00914EB8" w:rsidR="00C067C1" w:rsidP="006836FF" w:rsidRDefault="00C067C1" w14:paraId="1ED95EC9" w14:textId="41093378">
      <w:pPr>
        <w:autoSpaceDE w:val="0"/>
        <w:autoSpaceDN w:val="0"/>
      </w:pPr>
    </w:p>
    <w:p w:rsidRPr="00914EB8" w:rsidR="00914EB8" w:rsidP="006836FF" w:rsidRDefault="00914EB8" w14:paraId="71EB2D65" w14:textId="77777777">
      <w:pPr>
        <w:numPr>
          <w:ilvl w:val="1"/>
          <w:numId w:val="14"/>
        </w:numPr>
        <w:tabs>
          <w:tab w:val="left" w:pos="400"/>
        </w:tabs>
        <w:autoSpaceDE w:val="0"/>
        <w:autoSpaceDN w:val="0"/>
        <w:ind w:left="302" w:hanging="302"/>
        <w:outlineLvl w:val="0"/>
        <w:rPr>
          <w:rFonts w:eastAsiaTheme="minorHAnsi" w:cstheme="minorBidi"/>
        </w:rPr>
      </w:pPr>
      <w:r w:rsidRPr="00914EB8">
        <w:rPr>
          <w:rFonts w:eastAsiaTheme="minorHAnsi" w:cstheme="minorBidi"/>
          <w:b/>
          <w:bCs/>
        </w:rPr>
        <w:t xml:space="preserve">AFA Cooperative Contract </w:t>
      </w:r>
    </w:p>
    <w:p w:rsidR="00914EB8" w:rsidP="006836FF" w:rsidRDefault="00914EB8" w14:paraId="66397C31" w14:textId="0C1A14EC">
      <w:pPr>
        <w:autoSpaceDE w:val="0"/>
        <w:autoSpaceDN w:val="0"/>
        <w:rPr>
          <w:rFonts w:eastAsiaTheme="minorHAnsi" w:cstheme="minorBidi"/>
        </w:rPr>
      </w:pPr>
      <w:r w:rsidRPr="00914EB8">
        <w:rPr>
          <w:rFonts w:eastAsiaTheme="minorHAnsi" w:cstheme="minorBidi"/>
        </w:rPr>
        <w:t xml:space="preserve">Any fishery cooperative formed under section 1 of the Fisherman’s Collective Marketing Act 1934 (15 U.S.C. 521) (FCMA) for the purpose of cooperatively managing directed fishing for </w:t>
      </w:r>
      <w:r w:rsidR="00C96EB2">
        <w:rPr>
          <w:rFonts w:eastAsiaTheme="minorHAnsi" w:cstheme="minorBidi"/>
        </w:rPr>
        <w:t>Bering Sea</w:t>
      </w:r>
      <w:r w:rsidRPr="00914EB8">
        <w:rPr>
          <w:rFonts w:eastAsiaTheme="minorHAnsi" w:cstheme="minorBidi"/>
        </w:rPr>
        <w:t xml:space="preserve"> subarea pollock must submit to NMFS an annual cooperative contract. The AFA cooperatives that meet this requirement are the </w:t>
      </w:r>
      <w:r w:rsidR="00E6618C">
        <w:rPr>
          <w:rFonts w:eastAsiaTheme="minorHAnsi" w:cstheme="minorBidi"/>
        </w:rPr>
        <w:t xml:space="preserve">MFC, </w:t>
      </w:r>
      <w:r w:rsidRPr="00914EB8" w:rsidR="00E6618C">
        <w:rPr>
          <w:rFonts w:eastAsiaTheme="minorHAnsi" w:cstheme="minorBidi"/>
        </w:rPr>
        <w:t>the catcher/processor sector cooperative consisting of PCC and HSCC</w:t>
      </w:r>
      <w:r w:rsidR="00E6618C">
        <w:rPr>
          <w:rFonts w:eastAsiaTheme="minorHAnsi" w:cstheme="minorBidi"/>
        </w:rPr>
        <w:t>, and the</w:t>
      </w:r>
      <w:r w:rsidRPr="00914EB8" w:rsidR="00E6618C">
        <w:rPr>
          <w:rFonts w:eastAsiaTheme="minorHAnsi" w:cstheme="minorBidi"/>
        </w:rPr>
        <w:t xml:space="preserve"> </w:t>
      </w:r>
      <w:r w:rsidRPr="00914EB8">
        <w:rPr>
          <w:rFonts w:eastAsiaTheme="minorHAnsi" w:cstheme="minorBidi"/>
        </w:rPr>
        <w:t xml:space="preserve">six permitted AFA inshore cooperatives, for a total of eight respondents.  </w:t>
      </w:r>
    </w:p>
    <w:p w:rsidRPr="00914EB8" w:rsidR="00444B3A" w:rsidP="006836FF" w:rsidRDefault="00444B3A" w14:paraId="6A8E5962" w14:textId="01C1F2A9">
      <w:pPr>
        <w:autoSpaceDE w:val="0"/>
        <w:autoSpaceDN w:val="0"/>
        <w:rPr>
          <w:rFonts w:eastAsiaTheme="minorHAnsi" w:cstheme="minorBidi"/>
        </w:rPr>
      </w:pPr>
    </w:p>
    <w:p w:rsidRPr="00914EB8" w:rsidR="00914EB8" w:rsidP="006836FF" w:rsidRDefault="00914EB8" w14:paraId="465E516C" w14:textId="77777777">
      <w:pPr>
        <w:autoSpaceDE w:val="0"/>
        <w:autoSpaceDN w:val="0"/>
        <w:rPr>
          <w:rFonts w:eastAsiaTheme="minorHAnsi" w:cstheme="minorBidi"/>
        </w:rPr>
      </w:pPr>
      <w:r w:rsidRPr="00914EB8">
        <w:rPr>
          <w:rFonts w:eastAsiaTheme="minorHAnsi" w:cstheme="minorBidi"/>
        </w:rPr>
        <w:t>Annually, each AFA cooperative must file with the Council and NMFS</w:t>
      </w:r>
      <w:r w:rsidRPr="00914EB8">
        <w:rPr>
          <w:rFonts w:eastAsiaTheme="minorHAnsi"/>
        </w:rPr>
        <w:t>—</w:t>
      </w:r>
    </w:p>
    <w:p w:rsidRPr="00914EB8" w:rsidR="00914EB8" w:rsidP="006836FF" w:rsidRDefault="00914EB8" w14:paraId="2B666C1C" w14:textId="77777777">
      <w:pPr>
        <w:numPr>
          <w:ilvl w:val="0"/>
          <w:numId w:val="15"/>
        </w:numPr>
        <w:autoSpaceDE w:val="0"/>
        <w:autoSpaceDN w:val="0"/>
        <w:rPr>
          <w:rFonts w:eastAsiaTheme="minorHAnsi" w:cstheme="minorBidi"/>
        </w:rPr>
      </w:pPr>
      <w:r w:rsidRPr="00914EB8">
        <w:rPr>
          <w:rFonts w:eastAsiaTheme="minorHAnsi" w:cstheme="minorBidi"/>
        </w:rPr>
        <w:t>a signed copy of its fishery cooperative contract;</w:t>
      </w:r>
    </w:p>
    <w:p w:rsidRPr="00914EB8" w:rsidR="00914EB8" w:rsidP="006836FF" w:rsidRDefault="00914EB8" w14:paraId="134E39C7" w14:textId="77777777">
      <w:pPr>
        <w:numPr>
          <w:ilvl w:val="0"/>
          <w:numId w:val="15"/>
        </w:numPr>
        <w:autoSpaceDE w:val="0"/>
        <w:autoSpaceDN w:val="0"/>
        <w:rPr>
          <w:rFonts w:eastAsiaTheme="minorHAnsi" w:cstheme="minorBidi"/>
        </w:rPr>
      </w:pPr>
      <w:r w:rsidRPr="00914EB8">
        <w:rPr>
          <w:rFonts w:eastAsiaTheme="minorHAnsi" w:cstheme="minorBidi"/>
        </w:rPr>
        <w:t>any material modifications to the cooperative contract;</w:t>
      </w:r>
    </w:p>
    <w:p w:rsidRPr="00914EB8" w:rsidR="00914EB8" w:rsidP="006836FF" w:rsidRDefault="00914EB8" w14:paraId="3B0B4556" w14:textId="77777777">
      <w:pPr>
        <w:numPr>
          <w:ilvl w:val="0"/>
          <w:numId w:val="15"/>
        </w:numPr>
        <w:autoSpaceDE w:val="0"/>
        <w:autoSpaceDN w:val="0"/>
        <w:rPr>
          <w:rFonts w:eastAsiaTheme="minorHAnsi" w:cstheme="minorBidi"/>
        </w:rPr>
      </w:pPr>
      <w:r w:rsidRPr="00914EB8">
        <w:rPr>
          <w:rFonts w:eastAsiaTheme="minorHAnsi" w:cstheme="minorBidi"/>
        </w:rPr>
        <w:t xml:space="preserve">a copy of a letter from a party to the contract requesting a business review letter on the fishery cooperative from the Department of Justice; and </w:t>
      </w:r>
    </w:p>
    <w:p w:rsidR="00914EB8" w:rsidP="006836FF" w:rsidRDefault="00914EB8" w14:paraId="3A6FB701" w14:textId="12CA5E24">
      <w:pPr>
        <w:numPr>
          <w:ilvl w:val="0"/>
          <w:numId w:val="15"/>
        </w:numPr>
        <w:autoSpaceDE w:val="0"/>
        <w:autoSpaceDN w:val="0"/>
        <w:rPr>
          <w:rFonts w:eastAsiaTheme="minorHAnsi" w:cstheme="minorBidi"/>
        </w:rPr>
      </w:pPr>
      <w:proofErr w:type="gramStart"/>
      <w:r w:rsidRPr="00914EB8">
        <w:rPr>
          <w:rFonts w:eastAsiaTheme="minorHAnsi" w:cstheme="minorBidi"/>
        </w:rPr>
        <w:t>any</w:t>
      </w:r>
      <w:proofErr w:type="gramEnd"/>
      <w:r w:rsidRPr="00914EB8">
        <w:rPr>
          <w:rFonts w:eastAsiaTheme="minorHAnsi" w:cstheme="minorBidi"/>
        </w:rPr>
        <w:t xml:space="preserve"> response to such letter of request.</w:t>
      </w:r>
    </w:p>
    <w:p w:rsidRPr="00914EB8" w:rsidR="00444B3A" w:rsidP="006836FF" w:rsidRDefault="00444B3A" w14:paraId="788A4747" w14:textId="77777777">
      <w:pPr>
        <w:autoSpaceDE w:val="0"/>
        <w:autoSpaceDN w:val="0"/>
        <w:ind w:left="720"/>
        <w:rPr>
          <w:rFonts w:eastAsiaTheme="minorHAnsi" w:cstheme="minorBidi"/>
        </w:rPr>
      </w:pPr>
    </w:p>
    <w:p w:rsidR="00914EB8" w:rsidP="006836FF" w:rsidRDefault="00914EB8" w14:paraId="6ACC7521" w14:textId="32174FD5">
      <w:pPr>
        <w:autoSpaceDE w:val="0"/>
        <w:autoSpaceDN w:val="0"/>
        <w:rPr>
          <w:rFonts w:eastAsiaTheme="minorHAnsi" w:cstheme="minorBidi"/>
        </w:rPr>
      </w:pPr>
      <w:r w:rsidRPr="00914EB8">
        <w:rPr>
          <w:rFonts w:eastAsiaTheme="minorHAnsi" w:cstheme="minorBidi"/>
        </w:rPr>
        <w:t>The Council and NMFS will make this information available to the public upon request.</w:t>
      </w:r>
    </w:p>
    <w:p w:rsidRPr="00914EB8" w:rsidR="00381BAF" w:rsidP="006836FF" w:rsidRDefault="00381BAF" w14:paraId="435E778B" w14:textId="77777777">
      <w:pPr>
        <w:autoSpaceDE w:val="0"/>
        <w:autoSpaceDN w:val="0"/>
        <w:rPr>
          <w:rFonts w:eastAsiaTheme="minorHAnsi" w:cstheme="minorBidi"/>
        </w:rPr>
      </w:pPr>
    </w:p>
    <w:p w:rsidR="00914EB8" w:rsidP="006836FF" w:rsidRDefault="00914EB8" w14:paraId="40B6760A" w14:textId="218AD377">
      <w:pPr>
        <w:autoSpaceDE w:val="0"/>
        <w:autoSpaceDN w:val="0"/>
        <w:rPr>
          <w:rFonts w:eastAsiaTheme="minorHAnsi" w:cstheme="minorBidi"/>
        </w:rPr>
      </w:pPr>
      <w:r w:rsidRPr="00914EB8">
        <w:rPr>
          <w:rFonts w:eastAsiaTheme="minorHAnsi" w:cstheme="minorBidi"/>
        </w:rPr>
        <w:t>The requirement to submit information about the cooperative contract was included by Congress in section 201(a</w:t>
      </w:r>
      <w:proofErr w:type="gramStart"/>
      <w:r w:rsidRPr="00914EB8">
        <w:rPr>
          <w:rFonts w:eastAsiaTheme="minorHAnsi" w:cstheme="minorBidi"/>
        </w:rPr>
        <w:t>)(</w:t>
      </w:r>
      <w:proofErr w:type="gramEnd"/>
      <w:r w:rsidRPr="00914EB8">
        <w:rPr>
          <w:rFonts w:eastAsiaTheme="minorHAnsi" w:cstheme="minorBidi"/>
        </w:rPr>
        <w:t xml:space="preserve">1)(A) of the AFA and further defined in regulations at </w:t>
      </w:r>
      <w:r w:rsidRPr="002D5188">
        <w:rPr>
          <w:rFonts w:eastAsiaTheme="minorHAnsi" w:cstheme="minorBidi"/>
        </w:rPr>
        <w:t>50 CFR</w:t>
      </w:r>
      <w:r w:rsidRPr="002D5188">
        <w:rPr>
          <w:rFonts w:eastAsiaTheme="minorHAnsi"/>
        </w:rPr>
        <w:t xml:space="preserve"> 679.61(d) and (e).</w:t>
      </w:r>
      <w:r w:rsidRPr="00914EB8">
        <w:rPr>
          <w:rFonts w:eastAsiaTheme="minorHAnsi"/>
        </w:rPr>
        <w:t xml:space="preserve"> </w:t>
      </w:r>
      <w:r w:rsidRPr="00914EB8">
        <w:rPr>
          <w:rFonts w:eastAsiaTheme="minorHAnsi" w:cstheme="minorBidi"/>
        </w:rPr>
        <w:t>The purpose of this requirement is to provide the public, Council, and NMFS with information about the organization and fishing operations of the AFA cooperatives. Making this information public provides transparen</w:t>
      </w:r>
      <w:r w:rsidR="00444B3A">
        <w:rPr>
          <w:rFonts w:eastAsiaTheme="minorHAnsi" w:cstheme="minorBidi"/>
        </w:rPr>
        <w:t xml:space="preserve">cy about the AFA cooperatives. </w:t>
      </w:r>
    </w:p>
    <w:p w:rsidRPr="00914EB8" w:rsidR="00444B3A" w:rsidP="006836FF" w:rsidRDefault="00444B3A" w14:paraId="65DF45A9" w14:textId="77777777">
      <w:pPr>
        <w:autoSpaceDE w:val="0"/>
        <w:autoSpaceDN w:val="0"/>
        <w:rPr>
          <w:rFonts w:eastAsiaTheme="minorHAnsi" w:cstheme="minorBidi"/>
        </w:rPr>
      </w:pPr>
    </w:p>
    <w:p w:rsidR="00914EB8" w:rsidP="006836FF" w:rsidRDefault="00914EB8" w14:paraId="32DB2BA2" w14:textId="07F8B3AB">
      <w:pPr>
        <w:autoSpaceDE w:val="0"/>
        <w:autoSpaceDN w:val="0"/>
        <w:rPr>
          <w:rFonts w:eastAsiaTheme="minorHAnsi" w:cstheme="minorBidi"/>
        </w:rPr>
      </w:pPr>
      <w:r w:rsidRPr="00914EB8">
        <w:rPr>
          <w:rFonts w:eastAsiaTheme="minorHAnsi" w:cstheme="minorBidi"/>
        </w:rPr>
        <w:t>If the cooperative contract was previously filed with NMFS and the Council, a renewal letter may be submitted to NMFS and the Council by the filing deadline in lieu of the cooperative contract and business review letter. The renewal letter must provide notice that the previously filed cooperative contract will remain in effect for the subsequent fishing year. The renewal letter also must detail any material modifications to the cooperative contract that have been made since the last filing including, but not limited to, any changes in cooperative membership.</w:t>
      </w:r>
    </w:p>
    <w:p w:rsidRPr="00914EB8" w:rsidR="00444B3A" w:rsidP="006836FF" w:rsidRDefault="00444B3A" w14:paraId="6B116CF4" w14:textId="77777777">
      <w:pPr>
        <w:autoSpaceDE w:val="0"/>
        <w:autoSpaceDN w:val="0"/>
        <w:rPr>
          <w:rFonts w:eastAsiaTheme="minorHAnsi" w:cstheme="minorBidi"/>
        </w:rPr>
      </w:pPr>
    </w:p>
    <w:p w:rsidR="00914EB8" w:rsidP="006836FF" w:rsidRDefault="00914EB8" w14:paraId="1D25C311" w14:textId="5C0C8E99">
      <w:pPr>
        <w:autoSpaceDE w:val="0"/>
        <w:autoSpaceDN w:val="0"/>
        <w:rPr>
          <w:rFonts w:eastAsiaTheme="minorHAnsi" w:cstheme="minorBidi"/>
        </w:rPr>
      </w:pPr>
      <w:r w:rsidRPr="00914EB8">
        <w:rPr>
          <w:rFonts w:eastAsiaTheme="minorHAnsi" w:cstheme="minorBidi"/>
        </w:rPr>
        <w:t xml:space="preserve">The cooperative contract or renewal letter and the required supporting materials are submitted to </w:t>
      </w:r>
      <w:r w:rsidR="0068398A">
        <w:rPr>
          <w:rFonts w:eastAsiaTheme="minorHAnsi" w:cstheme="minorBidi"/>
        </w:rPr>
        <w:t>NMFS and the Council by mail,</w:t>
      </w:r>
      <w:r w:rsidRPr="00610011">
        <w:rPr>
          <w:rFonts w:eastAsiaTheme="minorHAnsi" w:cstheme="minorBidi"/>
        </w:rPr>
        <w:t xml:space="preserve"> courier</w:t>
      </w:r>
      <w:r w:rsidR="0068398A">
        <w:rPr>
          <w:rFonts w:eastAsiaTheme="minorHAnsi" w:cstheme="minorBidi"/>
        </w:rPr>
        <w:t>, or email</w:t>
      </w:r>
      <w:r w:rsidRPr="00914EB8">
        <w:rPr>
          <w:rFonts w:eastAsiaTheme="minorHAnsi" w:cstheme="minorBidi"/>
        </w:rPr>
        <w:t xml:space="preserve"> and must be received at least 30 days prior to the start of any fishing activity conducted under the terms of the contract. In addition, an inshore cooperative that is also applying for an allocation of </w:t>
      </w:r>
      <w:r w:rsidR="00C96EB2">
        <w:rPr>
          <w:rFonts w:eastAsiaTheme="minorHAnsi" w:cstheme="minorBidi"/>
        </w:rPr>
        <w:t>Bering Sea</w:t>
      </w:r>
      <w:r w:rsidRPr="00914EB8">
        <w:rPr>
          <w:rFonts w:eastAsiaTheme="minorHAnsi" w:cstheme="minorBidi"/>
        </w:rPr>
        <w:t xml:space="preserve"> subarea pollock under </w:t>
      </w:r>
      <w:r w:rsidRPr="00EF580E">
        <w:rPr>
          <w:rFonts w:eastAsiaTheme="minorHAnsi" w:cstheme="minorBidi"/>
        </w:rPr>
        <w:t>50 CFR 679.62</w:t>
      </w:r>
      <w:r w:rsidRPr="00914EB8">
        <w:rPr>
          <w:rFonts w:eastAsiaTheme="minorHAnsi" w:cstheme="minorBidi"/>
        </w:rPr>
        <w:t xml:space="preserve"> must file its contract, any amendments hereto, and supporting materials no later than December 1 of the year prior to the year in which fishing under the contract will occur.</w:t>
      </w:r>
    </w:p>
    <w:p w:rsidRPr="00914EB8" w:rsidR="00E05D22" w:rsidP="006836FF" w:rsidRDefault="00E05D22" w14:paraId="6C53A32F" w14:textId="77777777">
      <w:pPr>
        <w:autoSpaceDE w:val="0"/>
        <w:autoSpaceDN w:val="0"/>
        <w:rPr>
          <w:rFonts w:eastAsiaTheme="minorHAnsi" w:cstheme="minorBidi"/>
        </w:rPr>
      </w:pPr>
    </w:p>
    <w:p w:rsidRPr="00914EB8" w:rsidR="00914EB8" w:rsidP="006836FF" w:rsidRDefault="00914EB8" w14:paraId="4CB91527" w14:textId="3FEA3EA8">
      <w:pPr>
        <w:autoSpaceDE w:val="0"/>
        <w:autoSpaceDN w:val="0"/>
      </w:pPr>
      <w:r w:rsidRPr="00914EB8">
        <w:t xml:space="preserve">The AFA cooperative contract must </w:t>
      </w:r>
      <w:r w:rsidR="004A32A0">
        <w:t>include</w:t>
      </w:r>
      <w:r w:rsidRPr="00914EB8">
        <w:t xml:space="preserve"> the following</w:t>
      </w:r>
      <w:r w:rsidR="004A32A0">
        <w:t xml:space="preserve"> information</w:t>
      </w:r>
      <w:r w:rsidRPr="00914EB8">
        <w:t>:</w:t>
      </w:r>
    </w:p>
    <w:p w:rsidRPr="00914EB8" w:rsidR="00914EB8" w:rsidP="005E07F2" w:rsidRDefault="00914EB8" w14:paraId="2D2BE0E2" w14:textId="77777777">
      <w:pPr>
        <w:autoSpaceDE w:val="0"/>
        <w:autoSpaceDN w:val="0"/>
        <w:spacing w:before="60"/>
        <w:rPr>
          <w:sz w:val="20"/>
          <w:szCs w:val="20"/>
        </w:rPr>
      </w:pPr>
      <w:r w:rsidRPr="00914EB8">
        <w:rPr>
          <w:rFonts w:eastAsiaTheme="minorHAnsi" w:cstheme="minorBidi"/>
          <w:sz w:val="20"/>
          <w:szCs w:val="22"/>
          <w:u w:val="single" w:color="000000"/>
        </w:rPr>
        <w:t>Requirements for all fishery cooperatives</w:t>
      </w:r>
      <w:r w:rsidRPr="00914EB8">
        <w:rPr>
          <w:rFonts w:eastAsiaTheme="minorHAnsi" w:cstheme="minorBidi"/>
          <w:sz w:val="20"/>
          <w:szCs w:val="22"/>
        </w:rPr>
        <w:t>.</w:t>
      </w:r>
    </w:p>
    <w:p w:rsidRPr="00914EB8" w:rsidR="00914EB8" w:rsidP="006836FF" w:rsidRDefault="00914EB8" w14:paraId="075F0A88" w14:textId="77777777">
      <w:pPr>
        <w:autoSpaceDE w:val="0"/>
        <w:autoSpaceDN w:val="0"/>
        <w:rPr>
          <w:sz w:val="20"/>
          <w:szCs w:val="20"/>
        </w:rPr>
      </w:pPr>
      <w:r w:rsidRPr="00914EB8">
        <w:rPr>
          <w:rFonts w:eastAsiaTheme="minorHAnsi" w:cstheme="minorBidi"/>
          <w:sz w:val="20"/>
          <w:szCs w:val="22"/>
        </w:rPr>
        <w:t>List parties to the contract.</w:t>
      </w:r>
    </w:p>
    <w:p w:rsidRPr="00914EB8" w:rsidR="00914EB8" w:rsidP="006836FF" w:rsidRDefault="00914EB8" w14:paraId="6423C15F" w14:textId="77777777">
      <w:pPr>
        <w:autoSpaceDE w:val="0"/>
        <w:autoSpaceDN w:val="0"/>
        <w:rPr>
          <w:rFonts w:eastAsiaTheme="minorHAnsi" w:cstheme="minorBidi"/>
          <w:sz w:val="20"/>
          <w:szCs w:val="22"/>
        </w:rPr>
      </w:pPr>
      <w:r w:rsidRPr="00914EB8">
        <w:rPr>
          <w:rFonts w:eastAsiaTheme="minorHAnsi" w:cstheme="minorBidi"/>
          <w:sz w:val="20"/>
          <w:szCs w:val="22"/>
        </w:rPr>
        <w:t xml:space="preserve">List all vessels and processors that will harvest and process pollock harvested under the cooperative. </w:t>
      </w:r>
    </w:p>
    <w:p w:rsidRPr="00914EB8" w:rsidR="00914EB8" w:rsidP="006836FF" w:rsidRDefault="00914EB8" w14:paraId="4ABE3BAB" w14:textId="77777777">
      <w:pPr>
        <w:autoSpaceDE w:val="0"/>
        <w:autoSpaceDN w:val="0"/>
        <w:rPr>
          <w:sz w:val="20"/>
          <w:szCs w:val="20"/>
        </w:rPr>
      </w:pPr>
      <w:r w:rsidRPr="00914EB8">
        <w:rPr>
          <w:rFonts w:eastAsiaTheme="minorHAnsi" w:cstheme="minorBidi"/>
          <w:sz w:val="20"/>
          <w:szCs w:val="22"/>
        </w:rPr>
        <w:t>Specify the amount or percentage of pollock allocated to each party to the contract.</w:t>
      </w:r>
    </w:p>
    <w:p w:rsidRPr="00914EB8" w:rsidR="00914EB8" w:rsidP="006836FF" w:rsidRDefault="00914EB8" w14:paraId="7F03E702" w14:textId="77777777">
      <w:pPr>
        <w:autoSpaceDE w:val="0"/>
        <w:autoSpaceDN w:val="0"/>
        <w:rPr>
          <w:sz w:val="20"/>
          <w:szCs w:val="20"/>
        </w:rPr>
      </w:pPr>
      <w:r w:rsidRPr="00914EB8">
        <w:rPr>
          <w:rFonts w:eastAsiaTheme="minorHAnsi" w:cstheme="minorBidi"/>
          <w:sz w:val="20"/>
          <w:szCs w:val="22"/>
        </w:rPr>
        <w:t>Specify a designated representative and agent for service of process.</w:t>
      </w:r>
    </w:p>
    <w:p w:rsidRPr="00914EB8" w:rsidR="00914EB8" w:rsidP="006836FF" w:rsidRDefault="00914EB8" w14:paraId="53C23A67" w14:textId="77777777">
      <w:pPr>
        <w:autoSpaceDE w:val="0"/>
        <w:autoSpaceDN w:val="0"/>
        <w:ind w:left="360" w:hanging="360"/>
        <w:rPr>
          <w:rFonts w:eastAsiaTheme="minorHAnsi" w:cstheme="minorBidi"/>
          <w:sz w:val="20"/>
          <w:szCs w:val="22"/>
        </w:rPr>
      </w:pPr>
      <w:r w:rsidRPr="00914EB8">
        <w:rPr>
          <w:rFonts w:eastAsiaTheme="minorHAnsi" w:cstheme="minorBidi"/>
          <w:sz w:val="20"/>
          <w:szCs w:val="22"/>
        </w:rPr>
        <w:t xml:space="preserve">Include a contract clause under which the parties to the contract agree to make payments to the State of Alaska for any pollock harvested in the directed pollock fishery that are not landed in the State of Alaska, in amounts </w:t>
      </w:r>
      <w:r w:rsidRPr="00914EB8">
        <w:rPr>
          <w:rFonts w:eastAsiaTheme="minorHAnsi" w:cstheme="minorBidi"/>
          <w:sz w:val="20"/>
          <w:szCs w:val="22"/>
        </w:rPr>
        <w:lastRenderedPageBreak/>
        <w:t xml:space="preserve">which would otherwise accrue had the pollock been landed in the State of Alaska subject to any landing taxes established under Alaska law. Failure to include such a contract clause or for such amounts to be paid will result in a revocation of the authority to form fishery cooperatives under section 1 of the Fisherman’s Collective Marketing Act of June 25, 1934 (15 U.S.C. 521 </w:t>
      </w:r>
      <w:r w:rsidRPr="00914EB8">
        <w:rPr>
          <w:rFonts w:eastAsiaTheme="minorHAnsi" w:cstheme="minorBidi"/>
          <w:i/>
          <w:sz w:val="20"/>
          <w:szCs w:val="22"/>
        </w:rPr>
        <w:t>et seq</w:t>
      </w:r>
      <w:r w:rsidRPr="00914EB8">
        <w:rPr>
          <w:rFonts w:eastAsiaTheme="minorHAnsi" w:cstheme="minorBidi"/>
          <w:sz w:val="20"/>
          <w:szCs w:val="22"/>
        </w:rPr>
        <w:t>.).</w:t>
      </w:r>
    </w:p>
    <w:p w:rsidRPr="00914EB8" w:rsidR="00914EB8" w:rsidP="006836FF" w:rsidRDefault="00914EB8" w14:paraId="5D4752DD" w14:textId="77777777">
      <w:pPr>
        <w:autoSpaceDE w:val="0"/>
        <w:autoSpaceDN w:val="0"/>
        <w:rPr>
          <w:rFonts w:eastAsiaTheme="minorHAnsi"/>
          <w:sz w:val="20"/>
          <w:szCs w:val="20"/>
        </w:rPr>
      </w:pPr>
      <w:r w:rsidRPr="00914EB8">
        <w:rPr>
          <w:rFonts w:eastAsiaTheme="minorHAnsi"/>
          <w:sz w:val="20"/>
          <w:szCs w:val="20"/>
        </w:rPr>
        <w:t>Obligations of AFA cooperative members to ensure full payment of cost recovery fees</w:t>
      </w:r>
    </w:p>
    <w:p w:rsidRPr="00914EB8" w:rsidR="00914EB8" w:rsidP="005E07F2" w:rsidRDefault="00914EB8" w14:paraId="1442D323" w14:textId="77777777">
      <w:pPr>
        <w:autoSpaceDE w:val="0"/>
        <w:autoSpaceDN w:val="0"/>
        <w:spacing w:before="60"/>
        <w:rPr>
          <w:sz w:val="20"/>
          <w:szCs w:val="20"/>
        </w:rPr>
      </w:pPr>
      <w:r w:rsidRPr="00914EB8">
        <w:rPr>
          <w:rFonts w:eastAsiaTheme="minorHAnsi" w:cstheme="minorBidi"/>
          <w:sz w:val="20"/>
          <w:szCs w:val="22"/>
          <w:u w:val="single" w:color="000000"/>
        </w:rPr>
        <w:t>Additional required elements in all fishery cooperatives that include AFA catcher vessels</w:t>
      </w:r>
    </w:p>
    <w:p w:rsidRPr="00914EB8" w:rsidR="00914EB8" w:rsidP="006836FF" w:rsidRDefault="00914EB8" w14:paraId="62AA99F0" w14:textId="507FB5F2">
      <w:pPr>
        <w:autoSpaceDE w:val="0"/>
        <w:autoSpaceDN w:val="0"/>
        <w:ind w:left="360" w:hanging="360"/>
        <w:rPr>
          <w:sz w:val="20"/>
          <w:szCs w:val="20"/>
        </w:rPr>
      </w:pPr>
      <w:r w:rsidRPr="00914EB8">
        <w:rPr>
          <w:rFonts w:eastAsiaTheme="minorHAnsi" w:cstheme="minorBidi"/>
          <w:sz w:val="20"/>
          <w:szCs w:val="22"/>
        </w:rPr>
        <w:t>Adequate provisions to prevent each non-exempt member catcher vessel from exceeding an individual vessel side</w:t>
      </w:r>
      <w:r w:rsidR="00C31566">
        <w:rPr>
          <w:rFonts w:eastAsiaTheme="minorHAnsi" w:cstheme="minorBidi"/>
          <w:sz w:val="20"/>
          <w:szCs w:val="22"/>
        </w:rPr>
        <w:t>board limit for each BSAI or Gulf of Alaska</w:t>
      </w:r>
      <w:r w:rsidRPr="00914EB8">
        <w:rPr>
          <w:rFonts w:eastAsiaTheme="minorHAnsi" w:cstheme="minorBidi"/>
          <w:sz w:val="20"/>
          <w:szCs w:val="22"/>
        </w:rPr>
        <w:t xml:space="preserve"> sideboard species or species group that is issued to the vessel by the cooperative in accordance with the following formula:</w:t>
      </w:r>
    </w:p>
    <w:p w:rsidRPr="00914EB8" w:rsidR="00914EB8" w:rsidP="006836FF" w:rsidRDefault="00914EB8" w14:paraId="45E07D2E" w14:textId="77777777">
      <w:pPr>
        <w:autoSpaceDE w:val="0"/>
        <w:autoSpaceDN w:val="0"/>
        <w:ind w:left="1080" w:hanging="360"/>
        <w:rPr>
          <w:sz w:val="20"/>
          <w:szCs w:val="20"/>
        </w:rPr>
      </w:pPr>
      <w:r w:rsidRPr="00914EB8">
        <w:rPr>
          <w:sz w:val="20"/>
          <w:szCs w:val="20"/>
        </w:rPr>
        <w:t>The aggregate individual vessel sideboard limits issued to all member vessels in a cooperative must not exceed the aggregate contributions of each member vessel towards the overall groundfish sideboard amount as calculated by NMFS under § 679.64(b) and as announced to the cooperative by the Regional Administrator, or</w:t>
      </w:r>
    </w:p>
    <w:p w:rsidRPr="00914EB8" w:rsidR="00914EB8" w:rsidP="006836FF" w:rsidRDefault="00914EB8" w14:paraId="502F2441" w14:textId="77777777">
      <w:pPr>
        <w:autoSpaceDE w:val="0"/>
        <w:autoSpaceDN w:val="0"/>
        <w:ind w:left="1080" w:hanging="360"/>
        <w:rPr>
          <w:sz w:val="20"/>
          <w:szCs w:val="20"/>
        </w:rPr>
      </w:pPr>
      <w:r w:rsidRPr="00914EB8">
        <w:rPr>
          <w:sz w:val="20"/>
          <w:szCs w:val="20"/>
        </w:rPr>
        <w:t>In the case of two or more cooperatives that have entered into an inter-cooperative agreement, the aggregate individual vessel sideboard limits issued to all member vessels subject to the inter-cooperative agreement must not exceed the aggregate contributions of each member vessel towards the overall groundfish sideboard amount as calculated by NMFS under § 679.64(b) and as announced by the Regional Administrator.</w:t>
      </w:r>
    </w:p>
    <w:p w:rsidRPr="00914EB8" w:rsidR="00914EB8" w:rsidP="006836FF" w:rsidRDefault="00914EB8" w14:paraId="3B8EA396" w14:textId="77777777">
      <w:pPr>
        <w:autoSpaceDE w:val="0"/>
        <w:autoSpaceDN w:val="0"/>
        <w:ind w:left="1080" w:hanging="360"/>
        <w:rPr>
          <w:sz w:val="20"/>
          <w:szCs w:val="20"/>
        </w:rPr>
      </w:pPr>
    </w:p>
    <w:p w:rsidR="00914EB8" w:rsidP="006836FF" w:rsidRDefault="00914EB8" w14:paraId="6A268064" w14:textId="7589869F">
      <w:pPr>
        <w:autoSpaceDE w:val="0"/>
        <w:autoSpaceDN w:val="0"/>
        <w:rPr>
          <w:rFonts w:eastAsiaTheme="minorHAnsi" w:cstheme="minorBidi"/>
        </w:rPr>
      </w:pPr>
      <w:r w:rsidRPr="00914EB8">
        <w:rPr>
          <w:rFonts w:eastAsiaTheme="minorHAnsi" w:cstheme="minorBidi"/>
        </w:rPr>
        <w:t xml:space="preserve">The inshore cooperatives file a copy of their contract or the renewal letter with their AFA inshore cooperative permit application (approved under OMB collection 0648-0393). NMFS does not process the inshore cooperative permit application unless it has received a copy of the contract or renewal letter. </w:t>
      </w:r>
    </w:p>
    <w:p w:rsidRPr="00914EB8" w:rsidR="00914EB8" w:rsidP="009B3616" w:rsidRDefault="00914EB8" w14:paraId="21D84ED4" w14:textId="6C0780AF">
      <w:pPr>
        <w:autoSpaceDE w:val="0"/>
        <w:autoSpaceDN w:val="0"/>
        <w:rPr>
          <w:sz w:val="21"/>
          <w:szCs w:val="21"/>
        </w:rPr>
      </w:pPr>
    </w:p>
    <w:p w:rsidRPr="00914EB8" w:rsidR="00914EB8" w:rsidP="009B3616" w:rsidRDefault="00914EB8" w14:paraId="0254D9CF" w14:textId="77777777">
      <w:pPr>
        <w:numPr>
          <w:ilvl w:val="1"/>
          <w:numId w:val="14"/>
        </w:numPr>
        <w:tabs>
          <w:tab w:val="left" w:pos="386"/>
        </w:tabs>
        <w:autoSpaceDE w:val="0"/>
        <w:autoSpaceDN w:val="0"/>
        <w:ind w:left="360" w:hanging="360"/>
        <w:outlineLvl w:val="0"/>
        <w:rPr>
          <w:rFonts w:eastAsiaTheme="minorHAnsi" w:cstheme="minorBidi"/>
          <w:b/>
        </w:rPr>
      </w:pPr>
      <w:r w:rsidRPr="00914EB8">
        <w:rPr>
          <w:rFonts w:eastAsiaTheme="minorHAnsi" w:cstheme="minorBidi"/>
          <w:b/>
          <w:bCs/>
        </w:rPr>
        <w:t>AFA Annual Cooperative Report</w:t>
      </w:r>
    </w:p>
    <w:p w:rsidRPr="00914EB8" w:rsidR="00914EB8" w:rsidP="009B3616" w:rsidRDefault="00914EB8" w14:paraId="0C3495EC" w14:textId="77777777">
      <w:pPr>
        <w:autoSpaceDE w:val="0"/>
        <w:autoSpaceDN w:val="0"/>
        <w:rPr>
          <w:sz w:val="16"/>
          <w:szCs w:val="16"/>
        </w:rPr>
      </w:pPr>
    </w:p>
    <w:p w:rsidRPr="00914EB8" w:rsidR="00914EB8" w:rsidP="009B3616" w:rsidRDefault="00914EB8" w14:paraId="5868294B" w14:textId="2FAC304D">
      <w:pPr>
        <w:autoSpaceDE w:val="0"/>
        <w:autoSpaceDN w:val="0"/>
        <w:rPr>
          <w:rFonts w:eastAsiaTheme="minorHAnsi" w:cstheme="minorBidi"/>
        </w:rPr>
      </w:pPr>
      <w:r w:rsidRPr="00914EB8">
        <w:rPr>
          <w:rFonts w:eastAsiaTheme="minorHAnsi" w:cstheme="minorBidi"/>
        </w:rPr>
        <w:t xml:space="preserve">The AFA annual cooperative reports are required to provide information about how each cooperative allocated pollock, other groundfish species, and prohibited species among the vessels in the cooperative; the catch of these species by area by each vessel in the cooperative; information about how the cooperative monitored fishing by its members; and a description of any actions taken by the cooperative to penalize vessels that exceeded the catch and prohibited species catch allocations made to the vessel by the cooperative. The purpose of the reports is to provide the Council </w:t>
      </w:r>
      <w:r w:rsidR="00960ABF">
        <w:rPr>
          <w:rFonts w:eastAsiaTheme="minorHAnsi" w:cstheme="minorBidi"/>
        </w:rPr>
        <w:t xml:space="preserve">with </w:t>
      </w:r>
      <w:r w:rsidRPr="00914EB8">
        <w:rPr>
          <w:rFonts w:eastAsiaTheme="minorHAnsi" w:cstheme="minorBidi"/>
        </w:rPr>
        <w:t xml:space="preserve">information about the on-going operations and performance of the cooperatives on which to base its decisions about management of the </w:t>
      </w:r>
      <w:r w:rsidR="00C96EB2">
        <w:rPr>
          <w:rFonts w:eastAsiaTheme="minorHAnsi" w:cstheme="minorBidi"/>
        </w:rPr>
        <w:t>Bering Sea</w:t>
      </w:r>
      <w:r w:rsidRPr="00914EB8">
        <w:rPr>
          <w:rFonts w:eastAsiaTheme="minorHAnsi" w:cstheme="minorBidi"/>
        </w:rPr>
        <w:t xml:space="preserve"> pollock fishery. </w:t>
      </w:r>
    </w:p>
    <w:p w:rsidR="00914EB8" w:rsidP="009B3616" w:rsidRDefault="00914EB8" w14:paraId="2F0519AC" w14:textId="71912CCD">
      <w:pPr>
        <w:autoSpaceDE w:val="0"/>
        <w:autoSpaceDN w:val="0"/>
        <w:rPr>
          <w:rFonts w:eastAsiaTheme="minorHAnsi" w:cstheme="minorBidi"/>
        </w:rPr>
      </w:pPr>
      <w:r w:rsidRPr="00914EB8">
        <w:rPr>
          <w:rFonts w:eastAsiaTheme="minorHAnsi" w:cstheme="minorBidi"/>
        </w:rPr>
        <w:t>Each AFA cooperative must submit a final AFA annual cooperative report on fishing activity to the Council</w:t>
      </w:r>
      <w:r w:rsidR="00D66F3F">
        <w:rPr>
          <w:rFonts w:eastAsiaTheme="minorHAnsi" w:cstheme="minorBidi"/>
        </w:rPr>
        <w:t xml:space="preserve">. </w:t>
      </w:r>
      <w:r w:rsidRPr="00914EB8">
        <w:rPr>
          <w:rFonts w:eastAsiaTheme="minorHAnsi" w:cstheme="minorBidi"/>
        </w:rPr>
        <w:t>The report must be postmarked or received by the Council by April 1 of the following year.</w:t>
      </w:r>
      <w:r w:rsidR="0068398A">
        <w:rPr>
          <w:rFonts w:eastAsiaTheme="minorHAnsi" w:cstheme="minorBidi"/>
        </w:rPr>
        <w:t xml:space="preserve"> </w:t>
      </w:r>
      <w:r w:rsidR="00D66F3F">
        <w:rPr>
          <w:rFonts w:eastAsiaTheme="minorHAnsi" w:cstheme="minorBidi"/>
        </w:rPr>
        <w:t xml:space="preserve">The reports are almost always submitted by email. </w:t>
      </w:r>
      <w:r w:rsidR="0068398A">
        <w:rPr>
          <w:rFonts w:eastAsiaTheme="minorHAnsi" w:cstheme="minorBidi"/>
        </w:rPr>
        <w:t xml:space="preserve">The report is also provided voluntarily to the Council during its April meeting. </w:t>
      </w:r>
    </w:p>
    <w:p w:rsidR="00960ABF" w:rsidP="00960ABF" w:rsidRDefault="00960ABF" w14:paraId="66DD1791" w14:textId="77777777">
      <w:pPr>
        <w:autoSpaceDE w:val="0"/>
        <w:autoSpaceDN w:val="0"/>
        <w:rPr>
          <w:rFonts w:eastAsiaTheme="minorHAnsi" w:cstheme="minorBidi"/>
        </w:rPr>
      </w:pPr>
    </w:p>
    <w:p w:rsidRPr="00914EB8" w:rsidR="00960ABF" w:rsidP="00960ABF" w:rsidRDefault="00960ABF" w14:paraId="28A98ED7" w14:textId="5E9546C3">
      <w:pPr>
        <w:autoSpaceDE w:val="0"/>
        <w:autoSpaceDN w:val="0"/>
        <w:rPr>
          <w:rFonts w:eastAsiaTheme="minorHAnsi" w:cstheme="minorBidi"/>
        </w:rPr>
      </w:pPr>
      <w:r w:rsidRPr="00914EB8">
        <w:rPr>
          <w:rFonts w:eastAsiaTheme="minorHAnsi" w:cstheme="minorBidi"/>
        </w:rPr>
        <w:t xml:space="preserve">The AFA </w:t>
      </w:r>
      <w:r>
        <w:rPr>
          <w:rFonts w:eastAsiaTheme="minorHAnsi" w:cstheme="minorBidi"/>
        </w:rPr>
        <w:t xml:space="preserve">annual </w:t>
      </w:r>
      <w:r w:rsidRPr="00914EB8">
        <w:rPr>
          <w:rFonts w:eastAsiaTheme="minorHAnsi" w:cstheme="minorBidi"/>
        </w:rPr>
        <w:t>cooperative reports are posted on the Council’s website (</w:t>
      </w:r>
      <w:hyperlink w:history="1" r:id="rId15">
        <w:r w:rsidRPr="00914EB8">
          <w:rPr>
            <w:rFonts w:eastAsiaTheme="minorHAnsi" w:cstheme="minorBidi"/>
            <w:color w:val="0000FF" w:themeColor="hyperlink"/>
            <w:u w:val="single"/>
          </w:rPr>
          <w:t>https://www.npfmc.org/cooperative-reporting/</w:t>
        </w:r>
      </w:hyperlink>
      <w:r w:rsidRPr="00914EB8">
        <w:rPr>
          <w:rFonts w:eastAsiaTheme="minorHAnsi" w:cstheme="minorBidi"/>
        </w:rPr>
        <w:t>)</w:t>
      </w:r>
      <w:r w:rsidR="00C327A2">
        <w:rPr>
          <w:rFonts w:eastAsiaTheme="minorHAnsi" w:cstheme="minorBidi"/>
        </w:rPr>
        <w:t xml:space="preserve"> and are retained for historical purposes once removed from the website</w:t>
      </w:r>
      <w:r w:rsidRPr="00914EB8">
        <w:rPr>
          <w:rFonts w:eastAsiaTheme="minorHAnsi" w:cstheme="minorBidi"/>
        </w:rPr>
        <w:t xml:space="preserve">. </w:t>
      </w:r>
    </w:p>
    <w:p w:rsidRPr="00914EB8" w:rsidR="00610011" w:rsidP="009B3616" w:rsidRDefault="00610011" w14:paraId="2AB2D516" w14:textId="77777777">
      <w:pPr>
        <w:autoSpaceDE w:val="0"/>
        <w:autoSpaceDN w:val="0"/>
        <w:rPr>
          <w:rFonts w:eastAsiaTheme="minorHAnsi" w:cstheme="minorBidi"/>
        </w:rPr>
      </w:pPr>
    </w:p>
    <w:p w:rsidR="00914EB8" w:rsidP="009B3616" w:rsidRDefault="00914EB8" w14:paraId="71B6BA91" w14:textId="39C25446">
      <w:pPr>
        <w:autoSpaceDE w:val="0"/>
        <w:autoSpaceDN w:val="0"/>
        <w:rPr>
          <w:rFonts w:eastAsiaTheme="minorHAnsi" w:cstheme="minorBidi"/>
        </w:rPr>
      </w:pPr>
      <w:r w:rsidRPr="00914EB8">
        <w:rPr>
          <w:rFonts w:eastAsiaTheme="minorHAnsi" w:cstheme="minorBidi"/>
        </w:rPr>
        <w:t xml:space="preserve">The AFA annual cooperative report must </w:t>
      </w:r>
      <w:r w:rsidR="004A32A0">
        <w:rPr>
          <w:rFonts w:eastAsiaTheme="minorHAnsi" w:cstheme="minorBidi"/>
        </w:rPr>
        <w:t>include</w:t>
      </w:r>
      <w:r w:rsidRPr="00914EB8">
        <w:rPr>
          <w:rFonts w:eastAsiaTheme="minorHAnsi" w:cstheme="minorBidi"/>
        </w:rPr>
        <w:t xml:space="preserve"> the following</w:t>
      </w:r>
      <w:r w:rsidR="004A32A0">
        <w:rPr>
          <w:rFonts w:eastAsiaTheme="minorHAnsi" w:cstheme="minorBidi"/>
        </w:rPr>
        <w:t xml:space="preserve"> information</w:t>
      </w:r>
      <w:r w:rsidRPr="00914EB8">
        <w:rPr>
          <w:rFonts w:eastAsiaTheme="minorHAnsi" w:cstheme="minorBidi"/>
        </w:rPr>
        <w:t>:</w:t>
      </w:r>
    </w:p>
    <w:p w:rsidRPr="00914EB8" w:rsidR="00914EB8" w:rsidP="004A32A0" w:rsidRDefault="00914EB8" w14:paraId="11552664" w14:textId="77777777">
      <w:pPr>
        <w:autoSpaceDE w:val="0"/>
        <w:autoSpaceDN w:val="0"/>
        <w:rPr>
          <w:sz w:val="20"/>
          <w:szCs w:val="20"/>
        </w:rPr>
      </w:pPr>
      <w:r w:rsidRPr="00914EB8">
        <w:rPr>
          <w:sz w:val="20"/>
          <w:szCs w:val="20"/>
        </w:rPr>
        <w:t>Cooperative’s allocated catch of pollock and sideboard species</w:t>
      </w:r>
    </w:p>
    <w:p w:rsidRPr="00914EB8" w:rsidR="00914EB8" w:rsidP="009B3616" w:rsidRDefault="00914EB8" w14:paraId="0AAE8C6B" w14:textId="77777777">
      <w:pPr>
        <w:autoSpaceDE w:val="0"/>
        <w:autoSpaceDN w:val="0"/>
        <w:ind w:left="360" w:hanging="360"/>
        <w:rPr>
          <w:sz w:val="20"/>
          <w:szCs w:val="20"/>
        </w:rPr>
      </w:pPr>
      <w:r w:rsidRPr="00914EB8">
        <w:rPr>
          <w:rFonts w:eastAsiaTheme="minorHAnsi" w:cstheme="minorBidi"/>
          <w:sz w:val="20"/>
          <w:szCs w:val="22"/>
        </w:rPr>
        <w:t>Any sub-allocations of pollock and sideboard species made by the cooperative to individual vessels on vessel-by-vessel basis</w:t>
      </w:r>
    </w:p>
    <w:p w:rsidRPr="00914EB8" w:rsidR="00914EB8" w:rsidP="009B3616" w:rsidRDefault="00914EB8" w14:paraId="654DA04A" w14:textId="77777777">
      <w:pPr>
        <w:autoSpaceDE w:val="0"/>
        <w:autoSpaceDN w:val="0"/>
        <w:ind w:left="360" w:hanging="360"/>
        <w:rPr>
          <w:sz w:val="20"/>
          <w:szCs w:val="20"/>
        </w:rPr>
      </w:pPr>
      <w:r w:rsidRPr="00914EB8">
        <w:rPr>
          <w:sz w:val="20"/>
          <w:szCs w:val="20"/>
        </w:rPr>
        <w:t xml:space="preserve">Cooperative’s actual retained and discarded catch of pollock, sideboard species, and PSC on an area-by-area basis and </w:t>
      </w:r>
      <w:r w:rsidRPr="00914EB8">
        <w:rPr>
          <w:rFonts w:eastAsiaTheme="minorHAnsi" w:cstheme="minorBidi"/>
          <w:sz w:val="20"/>
          <w:szCs w:val="22"/>
        </w:rPr>
        <w:t>on a vessel-by-vessel basis</w:t>
      </w:r>
    </w:p>
    <w:p w:rsidRPr="00914EB8" w:rsidR="00914EB8" w:rsidP="009B3616" w:rsidRDefault="00914EB8" w14:paraId="6E0B124B" w14:textId="2315D180">
      <w:pPr>
        <w:autoSpaceDE w:val="0"/>
        <w:autoSpaceDN w:val="0"/>
        <w:ind w:left="360" w:hanging="360"/>
        <w:rPr>
          <w:sz w:val="20"/>
          <w:szCs w:val="20"/>
        </w:rPr>
      </w:pPr>
      <w:r w:rsidRPr="00914EB8">
        <w:rPr>
          <w:rFonts w:eastAsiaTheme="minorHAnsi" w:cstheme="minorBidi"/>
          <w:sz w:val="20"/>
          <w:szCs w:val="22"/>
        </w:rPr>
        <w:t>Method used to monitor fisheries in which cooperative vessels participated</w:t>
      </w:r>
      <w:r w:rsidR="002224A8">
        <w:rPr>
          <w:rFonts w:eastAsiaTheme="minorHAnsi" w:cstheme="minorBidi"/>
          <w:sz w:val="20"/>
          <w:szCs w:val="22"/>
        </w:rPr>
        <w:t>.</w:t>
      </w:r>
    </w:p>
    <w:p w:rsidRPr="00914EB8" w:rsidR="00914EB8" w:rsidP="009B3616" w:rsidRDefault="00914EB8" w14:paraId="39C9B82A" w14:textId="709B12CD">
      <w:pPr>
        <w:autoSpaceDE w:val="0"/>
        <w:autoSpaceDN w:val="0"/>
        <w:ind w:left="360" w:hanging="360"/>
        <w:rPr>
          <w:sz w:val="20"/>
          <w:szCs w:val="20"/>
        </w:rPr>
      </w:pPr>
      <w:r w:rsidRPr="00914EB8">
        <w:rPr>
          <w:rFonts w:eastAsiaTheme="minorHAnsi" w:cstheme="minorBidi"/>
          <w:sz w:val="20"/>
          <w:szCs w:val="22"/>
        </w:rPr>
        <w:t>Actions taken in response to any vessels that exceed their allowed catch and bycatch in pollock and all sideboard fisheries</w:t>
      </w:r>
      <w:r w:rsidR="002224A8">
        <w:rPr>
          <w:rFonts w:eastAsiaTheme="minorHAnsi" w:cstheme="minorBidi"/>
          <w:sz w:val="20"/>
          <w:szCs w:val="22"/>
        </w:rPr>
        <w:t>.</w:t>
      </w:r>
    </w:p>
    <w:p w:rsidRPr="00914EB8" w:rsidR="00914EB8" w:rsidP="009B3616" w:rsidRDefault="00914EB8" w14:paraId="0AAAF2E9" w14:textId="77777777">
      <w:pPr>
        <w:autoSpaceDE w:val="0"/>
        <w:autoSpaceDN w:val="0"/>
        <w:ind w:left="360" w:hanging="360"/>
        <w:rPr>
          <w:rFonts w:eastAsiaTheme="minorHAnsi" w:cstheme="minorBidi"/>
          <w:sz w:val="20"/>
          <w:szCs w:val="22"/>
        </w:rPr>
      </w:pPr>
      <w:r w:rsidRPr="00914EB8">
        <w:rPr>
          <w:rFonts w:eastAsiaTheme="minorHAnsi" w:cstheme="minorBidi"/>
          <w:sz w:val="20"/>
          <w:szCs w:val="22"/>
        </w:rPr>
        <w:t xml:space="preserve">Total weight of pollock landed outside the State of Alaska on a vessel-by-vessel basis </w:t>
      </w:r>
    </w:p>
    <w:p w:rsidRPr="00914EB8" w:rsidR="00914EB8" w:rsidP="009B3616" w:rsidRDefault="00914EB8" w14:paraId="5B358B57" w14:textId="77777777">
      <w:pPr>
        <w:autoSpaceDE w:val="0"/>
        <w:autoSpaceDN w:val="0"/>
        <w:ind w:left="360" w:hanging="360"/>
        <w:rPr>
          <w:sz w:val="20"/>
          <w:szCs w:val="20"/>
        </w:rPr>
      </w:pPr>
      <w:r w:rsidRPr="00914EB8">
        <w:rPr>
          <w:rFonts w:eastAsiaTheme="minorHAnsi" w:cstheme="minorBidi"/>
          <w:sz w:val="20"/>
          <w:szCs w:val="22"/>
        </w:rPr>
        <w:lastRenderedPageBreak/>
        <w:t>Number of salmon taken by species and season</w:t>
      </w:r>
    </w:p>
    <w:p w:rsidRPr="00914EB8" w:rsidR="00914EB8" w:rsidP="009B3616" w:rsidRDefault="00914EB8" w14:paraId="302F7960" w14:textId="77777777">
      <w:pPr>
        <w:autoSpaceDE w:val="0"/>
        <w:autoSpaceDN w:val="0"/>
        <w:ind w:left="360" w:hanging="360"/>
        <w:rPr>
          <w:sz w:val="20"/>
          <w:szCs w:val="20"/>
        </w:rPr>
      </w:pPr>
      <w:r w:rsidRPr="00914EB8">
        <w:rPr>
          <w:sz w:val="20"/>
          <w:szCs w:val="20"/>
        </w:rPr>
        <w:t>List each vessel's number of appearances on the weekly “dirty 20” lists for non-Chinook salmon</w:t>
      </w:r>
    </w:p>
    <w:p w:rsidR="00960ABF" w:rsidP="009B3616" w:rsidRDefault="00960ABF" w14:paraId="2B006BAA" w14:textId="77777777">
      <w:pPr>
        <w:autoSpaceDE w:val="0"/>
        <w:autoSpaceDN w:val="0"/>
        <w:rPr>
          <w:rFonts w:eastAsiaTheme="minorHAnsi" w:cstheme="minorBidi"/>
        </w:rPr>
      </w:pPr>
    </w:p>
    <w:p w:rsidRPr="00A60F64" w:rsidR="00D76566" w:rsidP="009B3616" w:rsidRDefault="00D76566" w14:paraId="680B181C" w14:textId="0FB3E8D1">
      <w:pPr>
        <w:rPr>
          <w:b/>
          <w:color w:val="943634" w:themeColor="accent2" w:themeShade="BF"/>
        </w:rPr>
      </w:pPr>
      <w:r w:rsidRPr="00A60F64">
        <w:rPr>
          <w:b/>
          <w:color w:val="943634" w:themeColor="accent2" w:themeShade="BF"/>
        </w:rPr>
        <w:t xml:space="preserve">Sections c through e, below, present the information collection requirements related to minimizing salmon bycatch in the </w:t>
      </w:r>
      <w:r w:rsidRPr="00A60F64" w:rsidR="00C96EB2">
        <w:rPr>
          <w:b/>
          <w:color w:val="943634" w:themeColor="accent2" w:themeShade="BF"/>
        </w:rPr>
        <w:t>Bering Sea</w:t>
      </w:r>
      <w:r w:rsidRPr="00A60F64">
        <w:rPr>
          <w:b/>
          <w:color w:val="943634" w:themeColor="accent2" w:themeShade="BF"/>
        </w:rPr>
        <w:t xml:space="preserve"> pollock fishery.</w:t>
      </w:r>
    </w:p>
    <w:p w:rsidRPr="00914EB8" w:rsidR="00914EB8" w:rsidP="009B3616" w:rsidRDefault="00914EB8" w14:paraId="3EC38104" w14:textId="77777777">
      <w:pPr>
        <w:autoSpaceDE w:val="0"/>
        <w:autoSpaceDN w:val="0"/>
        <w:rPr>
          <w:sz w:val="17"/>
          <w:szCs w:val="17"/>
        </w:rPr>
      </w:pPr>
    </w:p>
    <w:p w:rsidRPr="00914EB8" w:rsidR="00914EB8" w:rsidP="009B3616" w:rsidRDefault="00914EB8" w14:paraId="6D393F22" w14:textId="77777777">
      <w:pPr>
        <w:autoSpaceDE w:val="0"/>
        <w:autoSpaceDN w:val="0"/>
        <w:rPr>
          <w:sz w:val="17"/>
          <w:szCs w:val="17"/>
        </w:rPr>
      </w:pPr>
    </w:p>
    <w:p w:rsidRPr="00687290" w:rsidR="00914EB8" w:rsidP="009B3616" w:rsidRDefault="00914EB8" w14:paraId="4837DC89" w14:textId="1634547C">
      <w:pPr>
        <w:numPr>
          <w:ilvl w:val="1"/>
          <w:numId w:val="14"/>
        </w:numPr>
        <w:tabs>
          <w:tab w:val="left" w:pos="400"/>
        </w:tabs>
        <w:autoSpaceDE w:val="0"/>
        <w:autoSpaceDN w:val="0"/>
        <w:ind w:left="360" w:hanging="360"/>
        <w:outlineLvl w:val="0"/>
        <w:rPr>
          <w:rFonts w:eastAsiaTheme="minorHAnsi" w:cstheme="minorBidi"/>
        </w:rPr>
      </w:pPr>
      <w:r w:rsidRPr="00687290">
        <w:rPr>
          <w:rFonts w:eastAsiaTheme="minorHAnsi" w:cstheme="minorBidi"/>
          <w:b/>
          <w:bCs/>
        </w:rPr>
        <w:t>Incentive Plan Agreement (IPA</w:t>
      </w:r>
      <w:r w:rsidRPr="00687290" w:rsidR="00881E85">
        <w:rPr>
          <w:rFonts w:eastAsiaTheme="minorHAnsi"/>
          <w:b/>
          <w:bCs/>
        </w:rPr>
        <w:t xml:space="preserve">) </w:t>
      </w:r>
    </w:p>
    <w:p w:rsidRPr="00914EB8" w:rsidR="00914EB8" w:rsidP="009B3616" w:rsidRDefault="00914EB8" w14:paraId="22143DE0" w14:textId="77777777">
      <w:pPr>
        <w:autoSpaceDE w:val="0"/>
        <w:autoSpaceDN w:val="0"/>
        <w:rPr>
          <w:b/>
          <w:bCs/>
          <w:sz w:val="23"/>
          <w:szCs w:val="23"/>
        </w:rPr>
      </w:pPr>
    </w:p>
    <w:p w:rsidRPr="00914EB8" w:rsidR="00914EB8" w:rsidP="009B3616" w:rsidRDefault="00914EB8" w14:paraId="7D968680" w14:textId="38B6CAEC">
      <w:pPr>
        <w:autoSpaceDE w:val="0"/>
        <w:autoSpaceDN w:val="0"/>
      </w:pPr>
      <w:r w:rsidRPr="00914EB8">
        <w:t xml:space="preserve">An IPA is an industry-developed contractual agreement that establishes an incentive program to minimize Chinook salmon and chum salmon bycatch at all levels of salmon abundance.  Participation in an IPA is voluntary; however, any vessel or </w:t>
      </w:r>
      <w:r w:rsidR="009B5B46">
        <w:t xml:space="preserve">Western Alaska </w:t>
      </w:r>
      <w:r w:rsidRPr="00914EB8">
        <w:t xml:space="preserve">Community Development Quota </w:t>
      </w:r>
      <w:r w:rsidR="009B5B46">
        <w:t xml:space="preserve">Program </w:t>
      </w:r>
      <w:r w:rsidRPr="00914EB8">
        <w:t xml:space="preserve">(CDQ) group that chooses not to participate in an IPA is subject to a restrictive opt-out allocation (also called a backstop cap).  </w:t>
      </w:r>
    </w:p>
    <w:p w:rsidRPr="00914EB8" w:rsidR="00914EB8" w:rsidP="009B3616" w:rsidRDefault="00914EB8" w14:paraId="12B2CB52" w14:textId="77777777">
      <w:pPr>
        <w:autoSpaceDE w:val="0"/>
        <w:autoSpaceDN w:val="0"/>
      </w:pPr>
    </w:p>
    <w:p w:rsidRPr="00914EB8" w:rsidR="00914EB8" w:rsidP="009B3616" w:rsidRDefault="00914EB8" w14:paraId="702ED523" w14:textId="401239D4">
      <w:pPr>
        <w:autoSpaceDE w:val="0"/>
        <w:autoSpaceDN w:val="0"/>
      </w:pPr>
      <w:r w:rsidRPr="00914EB8">
        <w:t>Since 2010, three NMFS-approved IPAs have been in place: the Chinook Salmon Bycatch Reductio</w:t>
      </w:r>
      <w:r w:rsidR="009D3500">
        <w:t>n Incentive Plan and Agreement</w:t>
      </w:r>
      <w:r w:rsidRPr="00914EB8">
        <w:t xml:space="preserve">, the Mothership Salmon Savings Incentive Plan Agreement, and the Inshore Chinook Salmon Savings Incentive Plan Agreement. These IPAs include all participants in the </w:t>
      </w:r>
      <w:r w:rsidR="00C96EB2">
        <w:t>Bering Sea</w:t>
      </w:r>
      <w:r w:rsidRPr="00914EB8">
        <w:t xml:space="preserve"> pollock fishery. As all of the </w:t>
      </w:r>
      <w:r w:rsidR="00F24E77">
        <w:t xml:space="preserve">AFA and CDQ </w:t>
      </w:r>
      <w:r w:rsidRPr="00914EB8">
        <w:t xml:space="preserve">participants are part of an IPA, </w:t>
      </w:r>
      <w:r w:rsidR="003F03BA">
        <w:t xml:space="preserve">currently </w:t>
      </w:r>
      <w:r w:rsidRPr="00914EB8">
        <w:t>no new IPAs are expected.</w:t>
      </w:r>
    </w:p>
    <w:p w:rsidRPr="00914EB8" w:rsidR="00914EB8" w:rsidP="009B3616" w:rsidRDefault="00914EB8" w14:paraId="4FB3A370" w14:textId="77777777">
      <w:pPr>
        <w:autoSpaceDE w:val="0"/>
        <w:autoSpaceDN w:val="0"/>
      </w:pPr>
    </w:p>
    <w:p w:rsidRPr="00914EB8" w:rsidR="00D2122E" w:rsidP="009B3616" w:rsidRDefault="00914EB8" w14:paraId="3F85649E" w14:textId="40E4AEE6">
      <w:pPr>
        <w:autoSpaceDE w:val="0"/>
        <w:autoSpaceDN w:val="0"/>
        <w:rPr>
          <w:color w:val="0000FF" w:themeColor="hyperlink"/>
          <w:u w:val="single"/>
        </w:rPr>
      </w:pPr>
      <w:r w:rsidRPr="00914EB8">
        <w:t xml:space="preserve">The current, approved IPAs </w:t>
      </w:r>
      <w:r w:rsidR="003F03BA">
        <w:t xml:space="preserve">are posted on the NMFS AKR website </w:t>
      </w:r>
      <w:r w:rsidRPr="00914EB8">
        <w:t>at</w:t>
      </w:r>
      <w:r w:rsidR="00D2122E">
        <w:t xml:space="preserve"> </w:t>
      </w:r>
      <w:hyperlink w:history="1" r:id="rId16">
        <w:r w:rsidRPr="00D2122E" w:rsidR="00D2122E">
          <w:rPr>
            <w:rStyle w:val="Hyperlink"/>
          </w:rPr>
          <w:t>https://www.fisheries.noaa.gov/alaska/bycatch/chinook-salmon-bycatch-management-alaska</w:t>
        </w:r>
      </w:hyperlink>
      <w:r w:rsidRPr="00914EB8" w:rsidR="00D2122E">
        <w:rPr>
          <w:color w:val="0000FF" w:themeColor="hyperlink"/>
          <w:u w:val="single"/>
        </w:rPr>
        <w:t>.</w:t>
      </w:r>
    </w:p>
    <w:p w:rsidRPr="00914EB8" w:rsidR="00914EB8" w:rsidP="009B3616" w:rsidRDefault="00914EB8" w14:paraId="2D35CBFD" w14:textId="77777777">
      <w:pPr>
        <w:autoSpaceDE w:val="0"/>
        <w:autoSpaceDN w:val="0"/>
      </w:pPr>
    </w:p>
    <w:p w:rsidRPr="00914EB8" w:rsidR="00914EB8" w:rsidP="009B3616" w:rsidRDefault="00914EB8" w14:paraId="03DF8081" w14:textId="4E5ECDF3">
      <w:pPr>
        <w:autoSpaceDE w:val="0"/>
        <w:autoSpaceDN w:val="0"/>
      </w:pPr>
      <w:r w:rsidRPr="00914EB8">
        <w:rPr>
          <w:rFonts w:eastAsiaTheme="minorHAnsi"/>
        </w:rPr>
        <w:t xml:space="preserve">An amendment to an approved IPA may be submitted at any time. However, </w:t>
      </w:r>
      <w:r w:rsidRPr="00914EB8">
        <w:t xml:space="preserve">once a member of an IPA, a vessel owner or CDQ group cannot withdraw from the IPA during the fishing year.  </w:t>
      </w:r>
    </w:p>
    <w:p w:rsidRPr="00914EB8" w:rsidR="00914EB8" w:rsidP="009B3616" w:rsidRDefault="00914EB8" w14:paraId="3051954E" w14:textId="77777777">
      <w:pPr>
        <w:autoSpaceDE w:val="0"/>
        <w:autoSpaceDN w:val="0"/>
      </w:pPr>
    </w:p>
    <w:p w:rsidRPr="00914EB8" w:rsidR="00914EB8" w:rsidP="009B3616" w:rsidRDefault="00914EB8" w14:paraId="44D98CE7" w14:textId="77777777">
      <w:pPr>
        <w:autoSpaceDE w:val="0"/>
        <w:autoSpaceDN w:val="0"/>
      </w:pPr>
      <w:r w:rsidRPr="00914EB8">
        <w:rPr>
          <w:rFonts w:eastAsiaTheme="minorHAnsi"/>
        </w:rPr>
        <w:t xml:space="preserve">The </w:t>
      </w:r>
      <w:r w:rsidRPr="00914EB8">
        <w:t>IPA representative submits the proposed amended IPA to NMFS either electronically or by mail.</w:t>
      </w:r>
      <w:r w:rsidRPr="00914EB8">
        <w:rPr>
          <w:rFonts w:eastAsiaTheme="minorHAnsi"/>
        </w:rPr>
        <w:t xml:space="preserve"> </w:t>
      </w:r>
      <w:r w:rsidRPr="00914EB8">
        <w:t>Amendments to an IPA must include the identification number that was assigned by NMFS when it approved the IPA.</w:t>
      </w:r>
    </w:p>
    <w:p w:rsidRPr="00914EB8" w:rsidR="00914EB8" w:rsidP="009B3616" w:rsidRDefault="00914EB8" w14:paraId="68FF6344" w14:textId="77777777">
      <w:pPr>
        <w:autoSpaceDE w:val="0"/>
        <w:autoSpaceDN w:val="0"/>
      </w:pPr>
    </w:p>
    <w:p w:rsidRPr="00914EB8" w:rsidR="00914EB8" w:rsidP="009B3616" w:rsidRDefault="00914EB8" w14:paraId="28901061" w14:textId="77777777">
      <w:pPr>
        <w:autoSpaceDE w:val="0"/>
        <w:autoSpaceDN w:val="0"/>
      </w:pPr>
      <w:r w:rsidRPr="00914EB8">
        <w:t>An amendment to an approved IPA is effective upon written notification of approval by NMFS to the IPA representative. Once approved, an IPA is effective until December 31</w:t>
      </w:r>
      <w:r w:rsidRPr="00914EB8">
        <w:rPr>
          <w:b/>
          <w:i/>
        </w:rPr>
        <w:t xml:space="preserve"> </w:t>
      </w:r>
      <w:r w:rsidRPr="00914EB8">
        <w:t>of the first year in which it is effective or until December 31</w:t>
      </w:r>
      <w:r w:rsidRPr="00914EB8">
        <w:rPr>
          <w:b/>
          <w:i/>
        </w:rPr>
        <w:t xml:space="preserve"> </w:t>
      </w:r>
      <w:r w:rsidRPr="00914EB8">
        <w:t xml:space="preserve">of the year in which the IPA representative notifies NMFS in writing that the IPA is no longer in effect, whichever is later. </w:t>
      </w:r>
    </w:p>
    <w:p w:rsidRPr="00914EB8" w:rsidR="00914EB8" w:rsidP="009B3616" w:rsidRDefault="00914EB8" w14:paraId="39D12990" w14:textId="77777777">
      <w:pPr>
        <w:autoSpaceDE w:val="0"/>
        <w:autoSpaceDN w:val="0"/>
      </w:pPr>
    </w:p>
    <w:p w:rsidRPr="00914EB8" w:rsidR="00914EB8" w:rsidP="009B3616" w:rsidRDefault="00914EB8" w14:paraId="2834485D" w14:textId="77777777">
      <w:pPr>
        <w:autoSpaceDE w:val="0"/>
        <w:autoSpaceDN w:val="0"/>
      </w:pPr>
      <w:r w:rsidRPr="00914EB8">
        <w:t>An IPA must include an affidavit affirming that each eligible vessel owner or CDQ group, from whom the IPA representative received written notification requesting to join the IPA, has been allowed to join the IPA subject to the same terms and conditions that have been agreed on by, and are applicable to, all other parties to the IPA.</w:t>
      </w:r>
    </w:p>
    <w:p w:rsidRPr="00914EB8" w:rsidR="00914EB8" w:rsidP="009B3616" w:rsidRDefault="00914EB8" w14:paraId="78C8E376" w14:textId="77777777">
      <w:pPr>
        <w:autoSpaceDE w:val="0"/>
        <w:autoSpaceDN w:val="0"/>
      </w:pPr>
    </w:p>
    <w:p w:rsidRPr="00914EB8" w:rsidR="00914EB8" w:rsidP="009B3616" w:rsidRDefault="00914EB8" w14:paraId="4DCB113D" w14:textId="77777777">
      <w:pPr>
        <w:autoSpaceDE w:val="0"/>
        <w:autoSpaceDN w:val="0"/>
      </w:pPr>
      <w:r w:rsidRPr="00914EB8">
        <w:t>An IPA must identify at least one third party group. Third party groups include any organizations representing western Alaskans who depend on salmon and have an interest in salmon bycatch reduction but do not directly fish in a groundfish fishery.</w:t>
      </w:r>
    </w:p>
    <w:p w:rsidRPr="00914EB8" w:rsidR="00914EB8" w:rsidP="009B3616" w:rsidRDefault="00914EB8" w14:paraId="0261363E" w14:textId="77777777">
      <w:pPr>
        <w:autoSpaceDE w:val="0"/>
        <w:autoSpaceDN w:val="0"/>
        <w:rPr>
          <w:rFonts w:hAnsi="Calibri" w:eastAsia="Calibri"/>
        </w:rPr>
      </w:pPr>
    </w:p>
    <w:p w:rsidRPr="00914EB8" w:rsidR="00914EB8" w:rsidP="009B3616" w:rsidRDefault="00914EB8" w14:paraId="666A9D45" w14:textId="77777777">
      <w:pPr>
        <w:autoSpaceDE w:val="0"/>
        <w:autoSpaceDN w:val="0"/>
        <w:rPr>
          <w:rFonts w:hAnsi="Calibri" w:eastAsia="Calibri"/>
        </w:rPr>
      </w:pPr>
      <w:r w:rsidRPr="00914EB8">
        <w:rPr>
          <w:rFonts w:hAnsi="Calibri" w:eastAsia="Calibri"/>
        </w:rPr>
        <w:t>An IPA must include the following information:</w:t>
      </w:r>
    </w:p>
    <w:p w:rsidRPr="00914EB8" w:rsidR="00914EB8" w:rsidP="009B3616" w:rsidRDefault="00914EB8" w14:paraId="2B622805" w14:textId="77777777">
      <w:pPr>
        <w:autoSpaceDE w:val="0"/>
        <w:autoSpaceDN w:val="0"/>
        <w:rPr>
          <w:sz w:val="20"/>
          <w:szCs w:val="20"/>
        </w:rPr>
      </w:pPr>
      <w:r w:rsidRPr="00914EB8">
        <w:rPr>
          <w:rFonts w:hAnsi="Calibri" w:eastAsia="Calibri"/>
          <w:sz w:val="20"/>
          <w:szCs w:val="22"/>
        </w:rPr>
        <w:t>Affidavit</w:t>
      </w:r>
    </w:p>
    <w:p w:rsidRPr="00914EB8" w:rsidR="00914EB8" w:rsidP="009B3616" w:rsidRDefault="00914EB8" w14:paraId="6FA61357" w14:textId="77777777">
      <w:pPr>
        <w:autoSpaceDE w:val="0"/>
        <w:autoSpaceDN w:val="0"/>
        <w:rPr>
          <w:sz w:val="20"/>
          <w:szCs w:val="20"/>
        </w:rPr>
      </w:pPr>
      <w:r w:rsidRPr="00914EB8">
        <w:rPr>
          <w:rFonts w:hAnsi="Calibri" w:eastAsia="Calibri"/>
          <w:sz w:val="20"/>
          <w:szCs w:val="22"/>
        </w:rPr>
        <w:t>Name of the IPA</w:t>
      </w:r>
    </w:p>
    <w:p w:rsidRPr="00914EB8" w:rsidR="00914EB8" w:rsidP="009B3616" w:rsidRDefault="00914EB8" w14:paraId="5140F467" w14:textId="77777777">
      <w:pPr>
        <w:autoSpaceDE w:val="0"/>
        <w:autoSpaceDN w:val="0"/>
        <w:rPr>
          <w:rFonts w:hAnsi="Calibri" w:eastAsia="Calibri"/>
          <w:w w:val="99"/>
          <w:sz w:val="20"/>
          <w:szCs w:val="22"/>
        </w:rPr>
      </w:pPr>
      <w:r w:rsidRPr="00914EB8">
        <w:rPr>
          <w:rFonts w:hAnsi="Calibri" w:eastAsia="Calibri"/>
          <w:sz w:val="20"/>
          <w:szCs w:val="22"/>
        </w:rPr>
        <w:t>IPA representative name, telephone number, and email address</w:t>
      </w:r>
      <w:r w:rsidRPr="00914EB8">
        <w:rPr>
          <w:rFonts w:hAnsi="Calibri" w:eastAsia="Calibri"/>
          <w:w w:val="99"/>
          <w:sz w:val="20"/>
          <w:szCs w:val="22"/>
        </w:rPr>
        <w:t xml:space="preserve"> </w:t>
      </w:r>
    </w:p>
    <w:p w:rsidRPr="00914EB8" w:rsidR="00914EB8" w:rsidP="009B3616" w:rsidRDefault="00914EB8" w14:paraId="43ED00BD" w14:textId="77777777">
      <w:pPr>
        <w:autoSpaceDE w:val="0"/>
        <w:autoSpaceDN w:val="0"/>
        <w:rPr>
          <w:sz w:val="20"/>
          <w:szCs w:val="20"/>
        </w:rPr>
      </w:pPr>
      <w:r w:rsidRPr="00914EB8">
        <w:rPr>
          <w:rFonts w:hAnsi="Calibri" w:eastAsia="Calibri"/>
          <w:sz w:val="20"/>
          <w:szCs w:val="22"/>
        </w:rPr>
        <w:t>Third party group</w:t>
      </w:r>
    </w:p>
    <w:p w:rsidRPr="00914EB8" w:rsidR="00914EB8" w:rsidP="009B3616" w:rsidRDefault="00914EB8" w14:paraId="76422D05" w14:textId="77777777">
      <w:pPr>
        <w:autoSpaceDE w:val="0"/>
        <w:autoSpaceDN w:val="0"/>
        <w:rPr>
          <w:sz w:val="20"/>
          <w:szCs w:val="20"/>
        </w:rPr>
      </w:pPr>
      <w:r w:rsidRPr="00914EB8">
        <w:rPr>
          <w:rFonts w:hAnsi="Calibri" w:eastAsia="Calibri"/>
          <w:sz w:val="20"/>
          <w:szCs w:val="22"/>
          <w:u w:val="single" w:color="000000"/>
        </w:rPr>
        <w:lastRenderedPageBreak/>
        <w:t>Description of the IPA</w:t>
      </w:r>
    </w:p>
    <w:p w:rsidRPr="00914EB8" w:rsidR="00914EB8" w:rsidP="009B3616" w:rsidRDefault="00914EB8" w14:paraId="63C61B44" w14:textId="77777777">
      <w:pPr>
        <w:autoSpaceDE w:val="0"/>
        <w:autoSpaceDN w:val="0"/>
        <w:ind w:left="720" w:hanging="360"/>
        <w:rPr>
          <w:sz w:val="20"/>
          <w:szCs w:val="20"/>
        </w:rPr>
      </w:pPr>
      <w:r w:rsidRPr="00914EB8">
        <w:rPr>
          <w:rFonts w:hAnsi="Calibri" w:eastAsia="Calibri"/>
          <w:sz w:val="20"/>
          <w:szCs w:val="22"/>
        </w:rPr>
        <w:t>Incentive(s) to ensure each vessel avoid Chinook salmon and chum salmon bycatch under any condition of</w:t>
      </w:r>
      <w:r w:rsidRPr="00914EB8">
        <w:rPr>
          <w:rFonts w:hAnsi="Calibri" w:eastAsia="Calibri"/>
          <w:w w:val="99"/>
          <w:sz w:val="20"/>
          <w:szCs w:val="22"/>
        </w:rPr>
        <w:t xml:space="preserve"> </w:t>
      </w:r>
      <w:r w:rsidRPr="00914EB8">
        <w:rPr>
          <w:rFonts w:hAnsi="Calibri" w:eastAsia="Calibri"/>
          <w:sz w:val="20"/>
          <w:szCs w:val="22"/>
        </w:rPr>
        <w:t>pollock and Chinook salmon abundance in all years</w:t>
      </w:r>
    </w:p>
    <w:p w:rsidRPr="00914EB8" w:rsidR="00914EB8" w:rsidP="009B3616" w:rsidRDefault="00914EB8" w14:paraId="4210E2AF" w14:textId="77777777">
      <w:pPr>
        <w:autoSpaceDE w:val="0"/>
        <w:autoSpaceDN w:val="0"/>
        <w:ind w:left="720" w:hanging="360"/>
        <w:rPr>
          <w:sz w:val="20"/>
          <w:szCs w:val="20"/>
        </w:rPr>
      </w:pPr>
      <w:r w:rsidRPr="00914EB8">
        <w:rPr>
          <w:rFonts w:hAnsi="Calibri" w:eastAsia="Calibri"/>
          <w:sz w:val="20"/>
          <w:szCs w:val="22"/>
        </w:rPr>
        <w:t>How the incentives to avoid chum salmon do not increase Chinook salmon bycatch</w:t>
      </w:r>
    </w:p>
    <w:p w:rsidRPr="00914EB8" w:rsidR="00914EB8" w:rsidP="009B3616" w:rsidRDefault="00914EB8" w14:paraId="1CD52B65" w14:textId="77777777">
      <w:pPr>
        <w:autoSpaceDE w:val="0"/>
        <w:autoSpaceDN w:val="0"/>
        <w:ind w:left="720" w:hanging="360"/>
        <w:rPr>
          <w:w w:val="99"/>
          <w:sz w:val="20"/>
          <w:szCs w:val="20"/>
        </w:rPr>
      </w:pPr>
      <w:r w:rsidRPr="00914EB8">
        <w:rPr>
          <w:sz w:val="20"/>
          <w:szCs w:val="20"/>
        </w:rPr>
        <w:t>Rewards for avoiding Chinook salmon and penalties for failure to avoid Chinook salmon at the vessel level</w:t>
      </w:r>
      <w:r w:rsidRPr="00914EB8">
        <w:rPr>
          <w:w w:val="99"/>
          <w:sz w:val="20"/>
          <w:szCs w:val="20"/>
        </w:rPr>
        <w:t xml:space="preserve"> </w:t>
      </w:r>
    </w:p>
    <w:p w:rsidRPr="00914EB8" w:rsidR="00914EB8" w:rsidP="009B3616" w:rsidRDefault="00914EB8" w14:paraId="2E654C0E" w14:textId="6083E717">
      <w:pPr>
        <w:autoSpaceDE w:val="0"/>
        <w:autoSpaceDN w:val="0"/>
        <w:ind w:left="720" w:hanging="360"/>
        <w:rPr>
          <w:sz w:val="20"/>
          <w:szCs w:val="20"/>
        </w:rPr>
      </w:pPr>
      <w:r w:rsidRPr="00914EB8">
        <w:rPr>
          <w:sz w:val="20"/>
          <w:szCs w:val="20"/>
        </w:rPr>
        <w:t>How IPA incentive measures will promote reductions in a vessel’s Chinook salmon and chum salmon</w:t>
      </w:r>
      <w:r w:rsidR="007B7EE1">
        <w:rPr>
          <w:sz w:val="20"/>
          <w:szCs w:val="20"/>
        </w:rPr>
        <w:t xml:space="preserve"> </w:t>
      </w:r>
      <w:r w:rsidRPr="00914EB8">
        <w:rPr>
          <w:rFonts w:hAnsi="Calibri" w:eastAsia="Calibri"/>
          <w:sz w:val="20"/>
          <w:szCs w:val="22"/>
        </w:rPr>
        <w:t>bycatch rates relative to what would have occurred in absence of the incentive program</w:t>
      </w:r>
    </w:p>
    <w:p w:rsidRPr="00914EB8" w:rsidR="00914EB8" w:rsidP="009B3616" w:rsidRDefault="00914EB8" w14:paraId="7F237931" w14:textId="77777777">
      <w:pPr>
        <w:autoSpaceDE w:val="0"/>
        <w:autoSpaceDN w:val="0"/>
        <w:ind w:left="720" w:hanging="360"/>
        <w:rPr>
          <w:sz w:val="20"/>
          <w:szCs w:val="20"/>
        </w:rPr>
      </w:pPr>
      <w:r w:rsidRPr="00914EB8">
        <w:rPr>
          <w:rFonts w:hAnsi="Calibri" w:eastAsia="Calibri"/>
          <w:sz w:val="20"/>
          <w:szCs w:val="22"/>
        </w:rPr>
        <w:t>How the incentive measures in the IPA promote Chinook salmon savings and chum salmon savings in any</w:t>
      </w:r>
      <w:r w:rsidRPr="00914EB8">
        <w:rPr>
          <w:rFonts w:hAnsi="Calibri" w:eastAsia="Calibri"/>
          <w:w w:val="99"/>
          <w:sz w:val="20"/>
          <w:szCs w:val="22"/>
        </w:rPr>
        <w:t xml:space="preserve"> </w:t>
      </w:r>
      <w:r w:rsidRPr="00914EB8">
        <w:rPr>
          <w:rFonts w:hAnsi="Calibri" w:eastAsia="Calibri"/>
          <w:sz w:val="20"/>
          <w:szCs w:val="22"/>
        </w:rPr>
        <w:t>condition of pollock abundance or Chinook salmon abundance in a manner that is expected to</w:t>
      </w:r>
      <w:r w:rsidRPr="00914EB8">
        <w:rPr>
          <w:rFonts w:hAnsi="Calibri" w:eastAsia="Calibri"/>
          <w:w w:val="99"/>
          <w:sz w:val="20"/>
          <w:szCs w:val="22"/>
        </w:rPr>
        <w:t xml:space="preserve"> </w:t>
      </w:r>
      <w:r w:rsidRPr="00914EB8">
        <w:rPr>
          <w:rFonts w:hAnsi="Calibri" w:eastAsia="Calibri"/>
          <w:sz w:val="20"/>
          <w:szCs w:val="22"/>
        </w:rPr>
        <w:t>influence operational decisions by vessel operators to avoid Chinook salmon and chum salmon</w:t>
      </w:r>
    </w:p>
    <w:p w:rsidRPr="00914EB8" w:rsidR="00914EB8" w:rsidP="009B3616" w:rsidRDefault="00914EB8" w14:paraId="0EED5147" w14:textId="77777777">
      <w:pPr>
        <w:autoSpaceDE w:val="0"/>
        <w:autoSpaceDN w:val="0"/>
        <w:ind w:left="720" w:hanging="360"/>
        <w:rPr>
          <w:sz w:val="20"/>
          <w:szCs w:val="20"/>
        </w:rPr>
      </w:pPr>
      <w:r w:rsidRPr="00914EB8">
        <w:rPr>
          <w:sz w:val="20"/>
          <w:szCs w:val="20"/>
        </w:rPr>
        <w:t>How the IPA ensures that the operator of each vessel governed by the IPA will manage that vessel’s</w:t>
      </w:r>
      <w:r w:rsidRPr="00914EB8">
        <w:rPr>
          <w:w w:val="99"/>
          <w:sz w:val="20"/>
          <w:szCs w:val="20"/>
        </w:rPr>
        <w:t xml:space="preserve"> </w:t>
      </w:r>
      <w:r w:rsidRPr="00914EB8">
        <w:rPr>
          <w:sz w:val="20"/>
          <w:szCs w:val="20"/>
        </w:rPr>
        <w:t>Chinook salmon bycatch to keep total bycatch below the performance standard for the sector in which</w:t>
      </w:r>
      <w:r w:rsidRPr="00914EB8">
        <w:rPr>
          <w:w w:val="99"/>
          <w:sz w:val="20"/>
          <w:szCs w:val="20"/>
        </w:rPr>
        <w:t xml:space="preserve"> </w:t>
      </w:r>
      <w:r w:rsidRPr="00914EB8">
        <w:rPr>
          <w:sz w:val="20"/>
          <w:szCs w:val="20"/>
        </w:rPr>
        <w:t>the vessel participates</w:t>
      </w:r>
    </w:p>
    <w:p w:rsidRPr="00914EB8" w:rsidR="00914EB8" w:rsidP="009B3616" w:rsidRDefault="00914EB8" w14:paraId="4153C9AA" w14:textId="77777777">
      <w:pPr>
        <w:autoSpaceDE w:val="0"/>
        <w:autoSpaceDN w:val="0"/>
        <w:ind w:left="720" w:hanging="360"/>
        <w:rPr>
          <w:sz w:val="20"/>
          <w:szCs w:val="20"/>
        </w:rPr>
      </w:pPr>
      <w:r w:rsidRPr="00914EB8">
        <w:rPr>
          <w:sz w:val="20"/>
          <w:szCs w:val="20"/>
        </w:rPr>
        <w:t>How the IPA ensures that the operator of each vessel governed by the IPA will manage that vessel’s chum</w:t>
      </w:r>
      <w:r w:rsidRPr="00914EB8">
        <w:rPr>
          <w:w w:val="99"/>
          <w:sz w:val="20"/>
          <w:szCs w:val="20"/>
        </w:rPr>
        <w:t xml:space="preserve"> </w:t>
      </w:r>
      <w:r w:rsidRPr="00914EB8">
        <w:rPr>
          <w:sz w:val="20"/>
          <w:szCs w:val="20"/>
        </w:rPr>
        <w:t>salmon bycatch to avoid areas and times where the chum salmon are likely to return to western Alaska</w:t>
      </w:r>
    </w:p>
    <w:p w:rsidRPr="00914EB8" w:rsidR="00914EB8" w:rsidP="009B3616" w:rsidRDefault="00914EB8" w14:paraId="466C536D" w14:textId="77777777">
      <w:pPr>
        <w:autoSpaceDE w:val="0"/>
        <w:autoSpaceDN w:val="0"/>
        <w:ind w:left="720" w:hanging="360"/>
        <w:rPr>
          <w:sz w:val="20"/>
          <w:szCs w:val="20"/>
        </w:rPr>
      </w:pPr>
      <w:r w:rsidRPr="00914EB8">
        <w:rPr>
          <w:rFonts w:hAnsi="Calibri" w:eastAsia="Calibri"/>
          <w:sz w:val="20"/>
          <w:szCs w:val="22"/>
        </w:rPr>
        <w:t>A rolling hot spot program for salmon bycatch avoidance that operates throughout the entire A and B seasons and an agreement to provide notifications of</w:t>
      </w:r>
      <w:r w:rsidRPr="00914EB8">
        <w:rPr>
          <w:rFonts w:hAnsi="Calibri" w:eastAsia="Calibri"/>
          <w:w w:val="99"/>
          <w:sz w:val="20"/>
          <w:szCs w:val="22"/>
        </w:rPr>
        <w:t xml:space="preserve"> </w:t>
      </w:r>
      <w:r w:rsidRPr="00914EB8">
        <w:rPr>
          <w:rFonts w:hAnsi="Calibri" w:eastAsia="Calibri"/>
          <w:sz w:val="20"/>
          <w:szCs w:val="22"/>
        </w:rPr>
        <w:t>closure areas and any violations of the rolling hot spot program to the third party organization</w:t>
      </w:r>
      <w:r w:rsidRPr="00914EB8">
        <w:rPr>
          <w:rFonts w:hAnsi="Calibri" w:eastAsia="Calibri"/>
          <w:w w:val="99"/>
          <w:sz w:val="20"/>
          <w:szCs w:val="22"/>
        </w:rPr>
        <w:t xml:space="preserve"> </w:t>
      </w:r>
      <w:r w:rsidRPr="00914EB8">
        <w:rPr>
          <w:rFonts w:hAnsi="Calibri" w:eastAsia="Calibri"/>
          <w:sz w:val="20"/>
          <w:szCs w:val="22"/>
        </w:rPr>
        <w:t>representing western Alaskans who depend on salmon and do not directly fish in a groundfish fishery.</w:t>
      </w:r>
    </w:p>
    <w:p w:rsidRPr="00914EB8" w:rsidR="00914EB8" w:rsidP="009B3616" w:rsidRDefault="00914EB8" w14:paraId="44C9602D" w14:textId="77777777">
      <w:pPr>
        <w:autoSpaceDE w:val="0"/>
        <w:autoSpaceDN w:val="0"/>
        <w:ind w:left="720" w:hanging="360"/>
        <w:rPr>
          <w:sz w:val="20"/>
          <w:szCs w:val="20"/>
        </w:rPr>
      </w:pPr>
      <w:r w:rsidRPr="00914EB8">
        <w:rPr>
          <w:rFonts w:hAnsi="Calibri" w:eastAsia="Calibri"/>
          <w:sz w:val="20"/>
          <w:szCs w:val="22"/>
        </w:rPr>
        <w:t>Restrictions or penalties targeted at vessels that consistently have significantly higher Chinook salmon PSC</w:t>
      </w:r>
      <w:r w:rsidRPr="00914EB8">
        <w:rPr>
          <w:rFonts w:hAnsi="Calibri" w:eastAsia="Calibri"/>
          <w:w w:val="99"/>
          <w:sz w:val="20"/>
          <w:szCs w:val="22"/>
        </w:rPr>
        <w:t xml:space="preserve"> </w:t>
      </w:r>
      <w:r w:rsidRPr="00914EB8">
        <w:rPr>
          <w:rFonts w:hAnsi="Calibri" w:eastAsia="Calibri"/>
          <w:sz w:val="20"/>
          <w:szCs w:val="22"/>
        </w:rPr>
        <w:t>rates relative to other vessels fishing at the same time.</w:t>
      </w:r>
    </w:p>
    <w:p w:rsidRPr="00914EB8" w:rsidR="00914EB8" w:rsidP="009B3616" w:rsidRDefault="00914EB8" w14:paraId="7C7B878B" w14:textId="77777777">
      <w:pPr>
        <w:autoSpaceDE w:val="0"/>
        <w:autoSpaceDN w:val="0"/>
        <w:ind w:left="720" w:hanging="360"/>
        <w:rPr>
          <w:sz w:val="20"/>
          <w:szCs w:val="20"/>
        </w:rPr>
      </w:pPr>
      <w:r w:rsidRPr="00914EB8">
        <w:rPr>
          <w:sz w:val="20"/>
          <w:szCs w:val="20"/>
        </w:rPr>
        <w:t>Require vessels to enter a fishery</w:t>
      </w:r>
      <w:r w:rsidRPr="00914EB8">
        <w:rPr>
          <w:rFonts w:ascii="Cambria Math" w:hAnsi="Cambria Math" w:eastAsia="Cambria Math" w:cs="Cambria Math"/>
          <w:sz w:val="20"/>
          <w:szCs w:val="20"/>
        </w:rPr>
        <w:t>‐</w:t>
      </w:r>
      <w:r w:rsidRPr="00914EB8">
        <w:rPr>
          <w:sz w:val="20"/>
          <w:szCs w:val="20"/>
        </w:rPr>
        <w:t>wide in</w:t>
      </w:r>
      <w:r w:rsidRPr="00914EB8">
        <w:rPr>
          <w:rFonts w:ascii="Cambria Math" w:hAnsi="Cambria Math" w:eastAsia="Cambria Math" w:cs="Cambria Math"/>
          <w:sz w:val="20"/>
          <w:szCs w:val="20"/>
        </w:rPr>
        <w:t>‐</w:t>
      </w:r>
      <w:r w:rsidRPr="00914EB8">
        <w:rPr>
          <w:sz w:val="20"/>
          <w:szCs w:val="20"/>
        </w:rPr>
        <w:t>season salmon prohibited species catch data sharing agreement</w:t>
      </w:r>
    </w:p>
    <w:p w:rsidRPr="00914EB8" w:rsidR="00914EB8" w:rsidP="009B3616" w:rsidRDefault="00914EB8" w14:paraId="24B42639" w14:textId="190989E3">
      <w:pPr>
        <w:autoSpaceDE w:val="0"/>
        <w:autoSpaceDN w:val="0"/>
        <w:ind w:left="720" w:hanging="360"/>
        <w:rPr>
          <w:sz w:val="20"/>
          <w:szCs w:val="20"/>
        </w:rPr>
      </w:pPr>
      <w:r w:rsidRPr="00914EB8">
        <w:rPr>
          <w:rFonts w:hAnsi="Calibri" w:eastAsia="Calibri"/>
          <w:sz w:val="20"/>
          <w:szCs w:val="22"/>
        </w:rPr>
        <w:t>Require use of salmon excluder devices, with recognition of contingencies, from January 20 to</w:t>
      </w:r>
      <w:r w:rsidR="002224A8">
        <w:rPr>
          <w:rFonts w:hAnsi="Calibri" w:eastAsia="Calibri"/>
          <w:sz w:val="20"/>
          <w:szCs w:val="22"/>
        </w:rPr>
        <w:t xml:space="preserve"> </w:t>
      </w:r>
      <w:r w:rsidRPr="00914EB8">
        <w:rPr>
          <w:rFonts w:hAnsi="Calibri" w:eastAsia="Calibri"/>
          <w:sz w:val="20"/>
          <w:szCs w:val="22"/>
        </w:rPr>
        <w:t>March 31, and from September 1 until the end of the B season</w:t>
      </w:r>
    </w:p>
    <w:p w:rsidRPr="00914EB8" w:rsidR="00914EB8" w:rsidP="009B3616" w:rsidRDefault="00914EB8" w14:paraId="2E2B2DFA" w14:textId="77777777">
      <w:pPr>
        <w:autoSpaceDE w:val="0"/>
        <w:autoSpaceDN w:val="0"/>
        <w:ind w:left="720" w:hanging="360"/>
        <w:rPr>
          <w:sz w:val="20"/>
          <w:szCs w:val="20"/>
        </w:rPr>
      </w:pPr>
      <w:r w:rsidRPr="00914EB8">
        <w:rPr>
          <w:rFonts w:hAnsi="Calibri" w:eastAsia="Calibri"/>
          <w:sz w:val="20"/>
          <w:szCs w:val="22"/>
        </w:rPr>
        <w:t>Require for savings-credit-based IPAs that the salmon savings credits last for a maximum of three years.</w:t>
      </w:r>
    </w:p>
    <w:p w:rsidRPr="00914EB8" w:rsidR="00914EB8" w:rsidP="009B3616" w:rsidRDefault="00914EB8" w14:paraId="498F9E6B" w14:textId="77777777">
      <w:pPr>
        <w:autoSpaceDE w:val="0"/>
        <w:autoSpaceDN w:val="0"/>
        <w:ind w:left="720" w:hanging="360"/>
        <w:rPr>
          <w:sz w:val="20"/>
          <w:szCs w:val="20"/>
        </w:rPr>
      </w:pPr>
      <w:r w:rsidRPr="00914EB8">
        <w:rPr>
          <w:rFonts w:hAnsi="Calibri" w:eastAsia="Calibri"/>
          <w:sz w:val="20"/>
          <w:szCs w:val="22"/>
        </w:rPr>
        <w:t>Restrictions or performance criteria used to ensure that Chinook salmon PSC rates in October are not</w:t>
      </w:r>
      <w:r w:rsidRPr="00914EB8">
        <w:rPr>
          <w:rFonts w:hAnsi="Calibri" w:eastAsia="Calibri"/>
          <w:w w:val="99"/>
          <w:sz w:val="20"/>
          <w:szCs w:val="22"/>
        </w:rPr>
        <w:t xml:space="preserve"> </w:t>
      </w:r>
      <w:r w:rsidRPr="00914EB8">
        <w:rPr>
          <w:rFonts w:hAnsi="Calibri" w:eastAsia="Calibri"/>
          <w:sz w:val="20"/>
          <w:szCs w:val="22"/>
        </w:rPr>
        <w:t>significantly higher than those achieved in the preceding months.</w:t>
      </w:r>
    </w:p>
    <w:p w:rsidRPr="00914EB8" w:rsidR="00914EB8" w:rsidP="009B3616" w:rsidRDefault="00914EB8" w14:paraId="25BD5D78" w14:textId="77777777">
      <w:pPr>
        <w:autoSpaceDE w:val="0"/>
        <w:autoSpaceDN w:val="0"/>
        <w:rPr>
          <w:sz w:val="20"/>
          <w:szCs w:val="20"/>
        </w:rPr>
      </w:pPr>
      <w:r w:rsidRPr="00914EB8">
        <w:rPr>
          <w:rFonts w:hAnsi="Calibri" w:eastAsia="Calibri"/>
          <w:sz w:val="20"/>
          <w:szCs w:val="22"/>
        </w:rPr>
        <w:t>Compliance agreement.</w:t>
      </w:r>
    </w:p>
    <w:p w:rsidRPr="00914EB8" w:rsidR="00914EB8" w:rsidP="009B3616" w:rsidRDefault="00914EB8" w14:paraId="6CB77BF7" w14:textId="77777777">
      <w:pPr>
        <w:autoSpaceDE w:val="0"/>
        <w:autoSpaceDN w:val="0"/>
        <w:ind w:left="720" w:hanging="360"/>
        <w:rPr>
          <w:rFonts w:hAnsi="Calibri" w:eastAsia="Calibri"/>
          <w:w w:val="99"/>
          <w:sz w:val="20"/>
          <w:szCs w:val="22"/>
        </w:rPr>
      </w:pPr>
      <w:r w:rsidRPr="00914EB8">
        <w:rPr>
          <w:rFonts w:hAnsi="Calibri" w:eastAsia="Calibri"/>
          <w:sz w:val="20"/>
          <w:szCs w:val="22"/>
        </w:rPr>
        <w:t>IPA must include written statement that all IPA parties agree to comply with all provisions of IPA.</w:t>
      </w:r>
      <w:r w:rsidRPr="00914EB8">
        <w:rPr>
          <w:rFonts w:hAnsi="Calibri" w:eastAsia="Calibri"/>
          <w:w w:val="99"/>
          <w:sz w:val="20"/>
          <w:szCs w:val="22"/>
        </w:rPr>
        <w:t xml:space="preserve"> </w:t>
      </w:r>
    </w:p>
    <w:p w:rsidRPr="00914EB8" w:rsidR="00914EB8" w:rsidP="009B3616" w:rsidRDefault="00914EB8" w14:paraId="561B957C" w14:textId="77777777">
      <w:pPr>
        <w:autoSpaceDE w:val="0"/>
        <w:autoSpaceDN w:val="0"/>
        <w:rPr>
          <w:sz w:val="20"/>
          <w:szCs w:val="20"/>
        </w:rPr>
      </w:pPr>
      <w:r w:rsidRPr="00914EB8">
        <w:rPr>
          <w:rFonts w:hAnsi="Calibri" w:eastAsia="Calibri"/>
          <w:sz w:val="20"/>
          <w:szCs w:val="22"/>
        </w:rPr>
        <w:t>Signatures.</w:t>
      </w:r>
    </w:p>
    <w:p w:rsidRPr="00914EB8" w:rsidR="00914EB8" w:rsidP="009B3616" w:rsidRDefault="00914EB8" w14:paraId="7B429F78" w14:textId="77777777">
      <w:pPr>
        <w:autoSpaceDE w:val="0"/>
        <w:autoSpaceDN w:val="0"/>
        <w:ind w:left="720" w:hanging="360"/>
        <w:rPr>
          <w:sz w:val="20"/>
          <w:szCs w:val="20"/>
        </w:rPr>
      </w:pPr>
      <w:r w:rsidRPr="00914EB8">
        <w:rPr>
          <w:rFonts w:hAnsi="Calibri" w:eastAsia="Calibri"/>
          <w:sz w:val="20"/>
          <w:szCs w:val="22"/>
        </w:rPr>
        <w:t>The names and signatures of the owner or representative for each vessel and CDQ group that is a party to</w:t>
      </w:r>
      <w:r w:rsidRPr="00914EB8">
        <w:rPr>
          <w:rFonts w:hAnsi="Calibri" w:eastAsia="Calibri"/>
          <w:w w:val="99"/>
          <w:sz w:val="20"/>
          <w:szCs w:val="22"/>
        </w:rPr>
        <w:t xml:space="preserve"> </w:t>
      </w:r>
      <w:r w:rsidRPr="00914EB8">
        <w:rPr>
          <w:rFonts w:hAnsi="Calibri" w:eastAsia="Calibri"/>
          <w:sz w:val="20"/>
          <w:szCs w:val="22"/>
        </w:rPr>
        <w:t>the IPA. The representative of an inshore cooperative, or the representative of the entity formed to</w:t>
      </w:r>
      <w:r w:rsidRPr="00914EB8">
        <w:rPr>
          <w:rFonts w:hAnsi="Calibri" w:eastAsia="Calibri"/>
          <w:w w:val="99"/>
          <w:sz w:val="20"/>
          <w:szCs w:val="22"/>
        </w:rPr>
        <w:t xml:space="preserve"> </w:t>
      </w:r>
      <w:r w:rsidRPr="00914EB8">
        <w:rPr>
          <w:rFonts w:hAnsi="Calibri" w:eastAsia="Calibri"/>
          <w:sz w:val="20"/>
          <w:szCs w:val="22"/>
        </w:rPr>
        <w:t>represent the AFA catcher/processor sector or the AFA mothership sector may sign a proposed IPA on</w:t>
      </w:r>
      <w:r w:rsidRPr="00914EB8">
        <w:rPr>
          <w:rFonts w:hAnsi="Calibri" w:eastAsia="Calibri"/>
          <w:w w:val="99"/>
          <w:sz w:val="20"/>
          <w:szCs w:val="22"/>
        </w:rPr>
        <w:t xml:space="preserve"> </w:t>
      </w:r>
      <w:r w:rsidRPr="00914EB8">
        <w:rPr>
          <w:rFonts w:hAnsi="Calibri" w:eastAsia="Calibri"/>
          <w:sz w:val="20"/>
          <w:szCs w:val="22"/>
        </w:rPr>
        <w:t>behalf of all vessels that are members of that inshore cooperative or sector level entity</w:t>
      </w:r>
    </w:p>
    <w:p w:rsidRPr="00914EB8" w:rsidR="00914EB8" w:rsidP="009B3616" w:rsidRDefault="00914EB8" w14:paraId="18EF9049" w14:textId="0372D3F6">
      <w:pPr>
        <w:autoSpaceDE w:val="0"/>
        <w:autoSpaceDN w:val="0"/>
      </w:pPr>
    </w:p>
    <w:p w:rsidRPr="0063070A" w:rsidR="00914EB8" w:rsidP="009B3616" w:rsidRDefault="00914EB8" w14:paraId="397F114B" w14:textId="03F99AC5">
      <w:pPr>
        <w:numPr>
          <w:ilvl w:val="1"/>
          <w:numId w:val="14"/>
        </w:numPr>
        <w:autoSpaceDE w:val="0"/>
        <w:autoSpaceDN w:val="0"/>
        <w:ind w:left="360" w:hanging="360"/>
        <w:rPr>
          <w:rFonts w:cstheme="minorBidi"/>
          <w:b/>
        </w:rPr>
      </w:pPr>
      <w:r w:rsidRPr="0063070A">
        <w:rPr>
          <w:rFonts w:cstheme="minorBidi"/>
          <w:b/>
        </w:rPr>
        <w:t>Administrative Appeal</w:t>
      </w:r>
      <w:r w:rsidRPr="0063070A" w:rsidR="0026491A">
        <w:rPr>
          <w:rFonts w:cstheme="minorBidi"/>
          <w:b/>
        </w:rPr>
        <w:t>s to Disapproved IPA</w:t>
      </w:r>
    </w:p>
    <w:p w:rsidRPr="00914EB8" w:rsidR="00914EB8" w:rsidP="009B3616" w:rsidRDefault="00914EB8" w14:paraId="5AC73CBE" w14:textId="77777777">
      <w:pPr>
        <w:autoSpaceDE w:val="0"/>
        <w:autoSpaceDN w:val="0"/>
        <w:jc w:val="right"/>
        <w:rPr>
          <w:rFonts w:cstheme="minorBidi"/>
        </w:rPr>
      </w:pPr>
      <w:r w:rsidRPr="00914EB8">
        <w:rPr>
          <w:rFonts w:cstheme="minorBidi"/>
        </w:rPr>
        <w:t xml:space="preserve"> </w:t>
      </w:r>
    </w:p>
    <w:p w:rsidRPr="00914EB8" w:rsidR="00914EB8" w:rsidP="009B3616" w:rsidRDefault="00914EB8" w14:paraId="28721E57" w14:textId="77777777">
      <w:pPr>
        <w:autoSpaceDE w:val="0"/>
        <w:autoSpaceDN w:val="0"/>
        <w:rPr>
          <w:spacing w:val="-1"/>
        </w:rPr>
      </w:pPr>
      <w:r w:rsidRPr="00914EB8">
        <w:rPr>
          <w:spacing w:val="-1"/>
        </w:rPr>
        <w:t>An</w:t>
      </w:r>
      <w:r w:rsidRPr="00914EB8">
        <w:rPr>
          <w:spacing w:val="2"/>
        </w:rPr>
        <w:t xml:space="preserve"> </w:t>
      </w:r>
      <w:r w:rsidRPr="00914EB8">
        <w:rPr>
          <w:spacing w:val="-2"/>
        </w:rPr>
        <w:t>IPA</w:t>
      </w:r>
      <w:r w:rsidRPr="00914EB8">
        <w:rPr>
          <w:spacing w:val="1"/>
        </w:rPr>
        <w:t xml:space="preserve"> </w:t>
      </w:r>
      <w:r w:rsidRPr="00914EB8">
        <w:rPr>
          <w:spacing w:val="-1"/>
        </w:rPr>
        <w:t xml:space="preserve">representative </w:t>
      </w:r>
      <w:r w:rsidRPr="00914EB8">
        <w:t xml:space="preserve">who </w:t>
      </w:r>
      <w:r w:rsidRPr="00914EB8">
        <w:rPr>
          <w:spacing w:val="-1"/>
        </w:rPr>
        <w:t>receives</w:t>
      </w:r>
      <w:r w:rsidRPr="00914EB8">
        <w:t xml:space="preserve"> </w:t>
      </w:r>
      <w:r w:rsidRPr="00914EB8">
        <w:rPr>
          <w:spacing w:val="-1"/>
        </w:rPr>
        <w:t>an</w:t>
      </w:r>
      <w:r w:rsidRPr="00914EB8">
        <w:rPr>
          <w:spacing w:val="2"/>
        </w:rPr>
        <w:t xml:space="preserve"> </w:t>
      </w:r>
      <w:r w:rsidRPr="00914EB8">
        <w:rPr>
          <w:spacing w:val="-1"/>
        </w:rPr>
        <w:t xml:space="preserve">IAD </w:t>
      </w:r>
      <w:r w:rsidRPr="00914EB8">
        <w:t>disapproving</w:t>
      </w:r>
      <w:r w:rsidRPr="00914EB8">
        <w:rPr>
          <w:spacing w:val="-3"/>
        </w:rPr>
        <w:t xml:space="preserve"> </w:t>
      </w:r>
      <w:r w:rsidRPr="00914EB8">
        <w:t>a</w:t>
      </w:r>
      <w:r w:rsidRPr="00914EB8">
        <w:rPr>
          <w:spacing w:val="1"/>
        </w:rPr>
        <w:t xml:space="preserve"> </w:t>
      </w:r>
      <w:r w:rsidRPr="00914EB8">
        <w:rPr>
          <w:spacing w:val="-1"/>
        </w:rPr>
        <w:t>proposed</w:t>
      </w:r>
      <w:r w:rsidRPr="00914EB8">
        <w:rPr>
          <w:spacing w:val="2"/>
        </w:rPr>
        <w:t xml:space="preserve"> </w:t>
      </w:r>
      <w:r w:rsidRPr="00914EB8">
        <w:rPr>
          <w:spacing w:val="-2"/>
        </w:rPr>
        <w:t>IPA</w:t>
      </w:r>
      <w:r w:rsidRPr="00914EB8">
        <w:rPr>
          <w:spacing w:val="1"/>
        </w:rPr>
        <w:t xml:space="preserve"> </w:t>
      </w:r>
      <w:r w:rsidRPr="00914EB8">
        <w:t>may</w:t>
      </w:r>
      <w:r w:rsidRPr="00914EB8">
        <w:rPr>
          <w:spacing w:val="-3"/>
        </w:rPr>
        <w:t xml:space="preserve"> </w:t>
      </w:r>
      <w:r w:rsidRPr="00914EB8">
        <w:rPr>
          <w:spacing w:val="-1"/>
        </w:rPr>
        <w:t>appeal</w:t>
      </w:r>
      <w:r w:rsidRPr="00914EB8">
        <w:t xml:space="preserve"> under</w:t>
      </w:r>
      <w:r w:rsidRPr="00914EB8">
        <w:rPr>
          <w:spacing w:val="-1"/>
        </w:rPr>
        <w:t xml:space="preserve"> </w:t>
      </w:r>
      <w:r w:rsidRPr="00914EB8">
        <w:t>the</w:t>
      </w:r>
      <w:r w:rsidRPr="00914EB8">
        <w:rPr>
          <w:spacing w:val="63"/>
        </w:rPr>
        <w:t xml:space="preserve"> </w:t>
      </w:r>
      <w:r w:rsidRPr="00914EB8">
        <w:rPr>
          <w:spacing w:val="-1"/>
        </w:rPr>
        <w:t>procedures</w:t>
      </w:r>
      <w:r w:rsidRPr="00914EB8">
        <w:t xml:space="preserve"> </w:t>
      </w:r>
      <w:r w:rsidRPr="00914EB8">
        <w:rPr>
          <w:spacing w:val="-1"/>
        </w:rPr>
        <w:t>set</w:t>
      </w:r>
      <w:r w:rsidRPr="00914EB8">
        <w:t xml:space="preserve"> </w:t>
      </w:r>
      <w:r w:rsidRPr="00914EB8">
        <w:rPr>
          <w:spacing w:val="-1"/>
        </w:rPr>
        <w:t>forth</w:t>
      </w:r>
      <w:r w:rsidRPr="00914EB8">
        <w:rPr>
          <w:spacing w:val="2"/>
        </w:rPr>
        <w:t xml:space="preserve"> </w:t>
      </w:r>
      <w:r w:rsidRPr="00914EB8">
        <w:rPr>
          <w:spacing w:val="-1"/>
        </w:rPr>
        <w:t>at</w:t>
      </w:r>
      <w:r w:rsidRPr="00914EB8">
        <w:t xml:space="preserve"> 50 CFR 679.43.</w:t>
      </w:r>
      <w:r w:rsidRPr="00914EB8">
        <w:rPr>
          <w:spacing w:val="2"/>
        </w:rPr>
        <w:t xml:space="preserve"> </w:t>
      </w:r>
      <w:r w:rsidRPr="00914EB8">
        <w:rPr>
          <w:spacing w:val="-2"/>
        </w:rPr>
        <w:t>If</w:t>
      </w:r>
      <w:r w:rsidRPr="00914EB8">
        <w:rPr>
          <w:spacing w:val="-1"/>
        </w:rPr>
        <w:t xml:space="preserve"> </w:t>
      </w:r>
      <w:r w:rsidRPr="00914EB8">
        <w:t>the</w:t>
      </w:r>
      <w:r w:rsidRPr="00914EB8">
        <w:rPr>
          <w:spacing w:val="1"/>
        </w:rPr>
        <w:t xml:space="preserve"> </w:t>
      </w:r>
      <w:r w:rsidRPr="00914EB8">
        <w:rPr>
          <w:spacing w:val="-2"/>
        </w:rPr>
        <w:t>IPA</w:t>
      </w:r>
      <w:r w:rsidRPr="00914EB8">
        <w:rPr>
          <w:spacing w:val="-1"/>
        </w:rPr>
        <w:t xml:space="preserve"> representative fails</w:t>
      </w:r>
      <w:r w:rsidRPr="00914EB8">
        <w:t xml:space="preserve"> to </w:t>
      </w:r>
      <w:r w:rsidRPr="00914EB8">
        <w:rPr>
          <w:spacing w:val="-1"/>
        </w:rPr>
        <w:t>file an</w:t>
      </w:r>
      <w:r w:rsidRPr="00914EB8">
        <w:rPr>
          <w:spacing w:val="2"/>
        </w:rPr>
        <w:t xml:space="preserve"> </w:t>
      </w:r>
      <w:r w:rsidRPr="00914EB8">
        <w:rPr>
          <w:spacing w:val="-1"/>
        </w:rPr>
        <w:t>appeal</w:t>
      </w:r>
      <w:r w:rsidRPr="00914EB8">
        <w:t xml:space="preserve"> of</w:t>
      </w:r>
      <w:r w:rsidRPr="00914EB8">
        <w:rPr>
          <w:spacing w:val="-1"/>
        </w:rPr>
        <w:t xml:space="preserve"> </w:t>
      </w:r>
      <w:r w:rsidRPr="00914EB8">
        <w:t>the</w:t>
      </w:r>
      <w:r w:rsidRPr="00914EB8">
        <w:rPr>
          <w:spacing w:val="1"/>
        </w:rPr>
        <w:t xml:space="preserve"> </w:t>
      </w:r>
      <w:r w:rsidRPr="00914EB8">
        <w:rPr>
          <w:spacing w:val="-1"/>
        </w:rPr>
        <w:t>IAD</w:t>
      </w:r>
      <w:r w:rsidRPr="00914EB8">
        <w:rPr>
          <w:spacing w:val="79"/>
        </w:rPr>
        <w:t xml:space="preserve"> </w:t>
      </w:r>
      <w:r w:rsidRPr="00914EB8">
        <w:rPr>
          <w:spacing w:val="-1"/>
        </w:rPr>
        <w:t>pursuant</w:t>
      </w:r>
      <w:r w:rsidRPr="00914EB8">
        <w:t xml:space="preserve"> to § 679.43, the</w:t>
      </w:r>
      <w:r w:rsidRPr="00914EB8">
        <w:rPr>
          <w:spacing w:val="-1"/>
        </w:rPr>
        <w:t xml:space="preserve"> IAD will</w:t>
      </w:r>
      <w:r w:rsidRPr="00914EB8">
        <w:t xml:space="preserve"> </w:t>
      </w:r>
      <w:r w:rsidRPr="00914EB8">
        <w:rPr>
          <w:spacing w:val="-1"/>
        </w:rPr>
        <w:t xml:space="preserve">become </w:t>
      </w:r>
      <w:r w:rsidRPr="00914EB8">
        <w:t>the</w:t>
      </w:r>
      <w:r w:rsidRPr="00914EB8">
        <w:rPr>
          <w:spacing w:val="1"/>
        </w:rPr>
        <w:t xml:space="preserve"> </w:t>
      </w:r>
      <w:r w:rsidRPr="00914EB8">
        <w:t>final agency</w:t>
      </w:r>
      <w:r w:rsidRPr="00914EB8">
        <w:rPr>
          <w:spacing w:val="-5"/>
        </w:rPr>
        <w:t xml:space="preserve"> </w:t>
      </w:r>
      <w:r w:rsidRPr="00914EB8">
        <w:t>action.</w:t>
      </w:r>
      <w:r w:rsidRPr="00914EB8">
        <w:rPr>
          <w:spacing w:val="2"/>
        </w:rPr>
        <w:t xml:space="preserve"> </w:t>
      </w:r>
      <w:r w:rsidRPr="00914EB8">
        <w:rPr>
          <w:spacing w:val="-2"/>
        </w:rPr>
        <w:t>If</w:t>
      </w:r>
      <w:r w:rsidRPr="00914EB8">
        <w:rPr>
          <w:spacing w:val="-1"/>
        </w:rPr>
        <w:t xml:space="preserve"> </w:t>
      </w:r>
      <w:r w:rsidRPr="00914EB8">
        <w:t>the</w:t>
      </w:r>
      <w:r w:rsidRPr="00914EB8">
        <w:rPr>
          <w:spacing w:val="1"/>
        </w:rPr>
        <w:t xml:space="preserve"> </w:t>
      </w:r>
      <w:r w:rsidRPr="00914EB8">
        <w:t>IAD</w:t>
      </w:r>
      <w:r w:rsidRPr="00914EB8">
        <w:rPr>
          <w:spacing w:val="-1"/>
        </w:rPr>
        <w:t xml:space="preserve"> </w:t>
      </w:r>
      <w:r w:rsidRPr="00914EB8">
        <w:t xml:space="preserve">is </w:t>
      </w:r>
      <w:r w:rsidRPr="00914EB8">
        <w:rPr>
          <w:spacing w:val="-1"/>
        </w:rPr>
        <w:t>appealed</w:t>
      </w:r>
      <w:r w:rsidRPr="00914EB8">
        <w:rPr>
          <w:spacing w:val="2"/>
        </w:rPr>
        <w:t xml:space="preserve"> </w:t>
      </w:r>
      <w:r w:rsidRPr="00914EB8">
        <w:rPr>
          <w:spacing w:val="-1"/>
        </w:rPr>
        <w:t>and</w:t>
      </w:r>
      <w:r w:rsidRPr="00914EB8">
        <w:rPr>
          <w:spacing w:val="41"/>
        </w:rPr>
        <w:t xml:space="preserve"> </w:t>
      </w:r>
      <w:r w:rsidRPr="00914EB8">
        <w:t>the</w:t>
      </w:r>
      <w:r w:rsidRPr="00914EB8">
        <w:rPr>
          <w:spacing w:val="-1"/>
        </w:rPr>
        <w:t xml:space="preserve"> final</w:t>
      </w:r>
      <w:r w:rsidRPr="00914EB8">
        <w:t xml:space="preserve"> agency</w:t>
      </w:r>
      <w:r w:rsidRPr="00914EB8">
        <w:rPr>
          <w:spacing w:val="-5"/>
        </w:rPr>
        <w:t xml:space="preserve"> </w:t>
      </w:r>
      <w:r w:rsidRPr="00914EB8">
        <w:rPr>
          <w:spacing w:val="-1"/>
        </w:rPr>
        <w:t>action</w:t>
      </w:r>
      <w:r w:rsidRPr="00914EB8">
        <w:t xml:space="preserve"> is</w:t>
      </w:r>
      <w:r w:rsidRPr="00914EB8">
        <w:rPr>
          <w:spacing w:val="2"/>
        </w:rPr>
        <w:t xml:space="preserve"> </w:t>
      </w:r>
      <w:r w:rsidRPr="00914EB8">
        <w:t>a</w:t>
      </w:r>
      <w:r w:rsidRPr="00914EB8">
        <w:rPr>
          <w:spacing w:val="-1"/>
        </w:rPr>
        <w:t xml:space="preserve"> determination</w:t>
      </w:r>
      <w:r w:rsidRPr="00914EB8">
        <w:t xml:space="preserve"> to approve</w:t>
      </w:r>
      <w:r w:rsidRPr="00914EB8">
        <w:rPr>
          <w:spacing w:val="-1"/>
        </w:rPr>
        <w:t xml:space="preserve"> </w:t>
      </w:r>
      <w:r w:rsidRPr="00914EB8">
        <w:t>the</w:t>
      </w:r>
      <w:r w:rsidRPr="00914EB8">
        <w:rPr>
          <w:spacing w:val="-1"/>
        </w:rPr>
        <w:t xml:space="preserve"> proposed</w:t>
      </w:r>
      <w:r w:rsidRPr="00914EB8">
        <w:rPr>
          <w:spacing w:val="4"/>
        </w:rPr>
        <w:t xml:space="preserve"> </w:t>
      </w:r>
      <w:r w:rsidRPr="00914EB8">
        <w:rPr>
          <w:spacing w:val="-2"/>
        </w:rPr>
        <w:t>IPA,</w:t>
      </w:r>
      <w:r w:rsidRPr="00914EB8">
        <w:t xml:space="preserve"> then the</w:t>
      </w:r>
      <w:r w:rsidRPr="00914EB8">
        <w:rPr>
          <w:spacing w:val="1"/>
        </w:rPr>
        <w:t xml:space="preserve"> </w:t>
      </w:r>
      <w:r w:rsidRPr="00914EB8">
        <w:rPr>
          <w:spacing w:val="-2"/>
        </w:rPr>
        <w:t>IPA</w:t>
      </w:r>
      <w:r w:rsidRPr="00914EB8">
        <w:rPr>
          <w:spacing w:val="1"/>
        </w:rPr>
        <w:t xml:space="preserve"> </w:t>
      </w:r>
      <w:r w:rsidRPr="00914EB8">
        <w:rPr>
          <w:spacing w:val="-1"/>
        </w:rPr>
        <w:t>will</w:t>
      </w:r>
      <w:r w:rsidRPr="00914EB8">
        <w:t xml:space="preserve"> be</w:t>
      </w:r>
      <w:r w:rsidRPr="00914EB8">
        <w:rPr>
          <w:spacing w:val="63"/>
        </w:rPr>
        <w:t xml:space="preserve"> </w:t>
      </w:r>
      <w:r w:rsidRPr="00914EB8">
        <w:rPr>
          <w:spacing w:val="-1"/>
        </w:rPr>
        <w:t>effective as</w:t>
      </w:r>
      <w:r w:rsidRPr="00914EB8">
        <w:t xml:space="preserve"> </w:t>
      </w:r>
      <w:r w:rsidRPr="00914EB8">
        <w:rPr>
          <w:spacing w:val="-1"/>
        </w:rPr>
        <w:t>described</w:t>
      </w:r>
      <w:r w:rsidRPr="00914EB8">
        <w:t xml:space="preserve"> in</w:t>
      </w:r>
      <w:r w:rsidRPr="00914EB8">
        <w:rPr>
          <w:spacing w:val="2"/>
        </w:rPr>
        <w:t xml:space="preserve"> </w:t>
      </w:r>
      <w:r w:rsidRPr="00914EB8">
        <w:t>50 CFR 679.21</w:t>
      </w:r>
      <w:r w:rsidRPr="00914EB8">
        <w:rPr>
          <w:spacing w:val="-1"/>
        </w:rPr>
        <w:t>(f)(12)(iv)(B).</w:t>
      </w:r>
    </w:p>
    <w:p w:rsidRPr="00914EB8" w:rsidR="00914EB8" w:rsidP="009B3616" w:rsidRDefault="00914EB8" w14:paraId="1ED38346" w14:textId="77777777">
      <w:pPr>
        <w:tabs>
          <w:tab w:val="left" w:pos="435"/>
        </w:tabs>
        <w:autoSpaceDE w:val="0"/>
        <w:autoSpaceDN w:val="0"/>
        <w:jc w:val="right"/>
        <w:outlineLvl w:val="0"/>
        <w:rPr>
          <w:rFonts w:eastAsiaTheme="minorHAnsi" w:cstheme="minorBidi"/>
        </w:rPr>
      </w:pPr>
    </w:p>
    <w:p w:rsidRPr="00E17D74" w:rsidR="00914EB8" w:rsidP="009B3616" w:rsidRDefault="00B05F2D" w14:paraId="335FE162" w14:textId="18EC9762">
      <w:pPr>
        <w:numPr>
          <w:ilvl w:val="1"/>
          <w:numId w:val="14"/>
        </w:numPr>
        <w:tabs>
          <w:tab w:val="left" w:pos="435"/>
        </w:tabs>
        <w:autoSpaceDE w:val="0"/>
        <w:autoSpaceDN w:val="0"/>
        <w:ind w:left="360" w:hanging="360"/>
        <w:outlineLvl w:val="0"/>
        <w:rPr>
          <w:rFonts w:eastAsiaTheme="minorHAnsi" w:cstheme="minorBidi"/>
          <w:b/>
        </w:rPr>
      </w:pPr>
      <w:r w:rsidRPr="00E17D74">
        <w:rPr>
          <w:rFonts w:eastAsiaTheme="minorHAnsi" w:cstheme="minorBidi"/>
          <w:b/>
          <w:bCs/>
        </w:rPr>
        <w:t xml:space="preserve">IPA Annual Report </w:t>
      </w:r>
    </w:p>
    <w:p w:rsidRPr="00914EB8" w:rsidR="00914EB8" w:rsidP="009B3616" w:rsidRDefault="00914EB8" w14:paraId="005634FD" w14:textId="77777777">
      <w:pPr>
        <w:autoSpaceDE w:val="0"/>
        <w:autoSpaceDN w:val="0"/>
        <w:rPr>
          <w:b/>
          <w:bCs/>
          <w:sz w:val="19"/>
          <w:szCs w:val="19"/>
        </w:rPr>
      </w:pPr>
    </w:p>
    <w:p w:rsidRPr="00914EB8" w:rsidR="00914EB8" w:rsidP="009B3616" w:rsidRDefault="00914EB8" w14:paraId="063B6CDC" w14:textId="2B846C55">
      <w:pPr>
        <w:autoSpaceDE w:val="0"/>
        <w:autoSpaceDN w:val="0"/>
        <w:rPr>
          <w:rFonts w:eastAsiaTheme="minorHAnsi" w:cstheme="minorBidi"/>
        </w:rPr>
      </w:pPr>
      <w:r w:rsidRPr="00914EB8">
        <w:rPr>
          <w:rFonts w:eastAsiaTheme="minorHAnsi" w:cstheme="minorBidi"/>
        </w:rPr>
        <w:t xml:space="preserve">The IPA annual report is the primary tool through which the Council evaluates the effectiveness of IPAs in reducing Chinook salmon and chum salmon bycatch in the </w:t>
      </w:r>
      <w:r w:rsidR="00C96EB2">
        <w:rPr>
          <w:rFonts w:eastAsiaTheme="minorHAnsi" w:cstheme="minorBidi"/>
        </w:rPr>
        <w:t>Bering Sea</w:t>
      </w:r>
      <w:r w:rsidRPr="00914EB8">
        <w:rPr>
          <w:rFonts w:eastAsiaTheme="minorHAnsi" w:cstheme="minorBidi"/>
        </w:rPr>
        <w:t xml:space="preserve"> pollock fishery.  Information gathered through the annual reports is necessary for the Council to evaluate the salmon bycatch management measures and to provide the public with information about how the program operates and information about bycatch reduction under this program.</w:t>
      </w:r>
    </w:p>
    <w:p w:rsidRPr="00914EB8" w:rsidR="00914EB8" w:rsidP="009B3616" w:rsidRDefault="00914EB8" w14:paraId="30CBE813" w14:textId="77777777">
      <w:pPr>
        <w:autoSpaceDE w:val="0"/>
        <w:autoSpaceDN w:val="0"/>
        <w:rPr>
          <w:rFonts w:eastAsiaTheme="minorHAnsi"/>
        </w:rPr>
      </w:pPr>
    </w:p>
    <w:p w:rsidR="00914EB8" w:rsidP="009B3616" w:rsidRDefault="00914EB8" w14:paraId="1992F2F0" w14:textId="3A87E6CA">
      <w:pPr>
        <w:autoSpaceDE w:val="0"/>
        <w:autoSpaceDN w:val="0"/>
        <w:rPr>
          <w:rFonts w:eastAsiaTheme="minorHAnsi"/>
        </w:rPr>
      </w:pPr>
      <w:r w:rsidRPr="00914EB8">
        <w:rPr>
          <w:rFonts w:eastAsiaTheme="minorHAnsi"/>
        </w:rPr>
        <w:t>The IPA representative must submit an IPA annual report to the Council. The IPA annual report must be received by the Council no later than March 15.</w:t>
      </w:r>
      <w:r w:rsidRPr="00C327A2" w:rsidR="00C327A2">
        <w:t xml:space="preserve"> </w:t>
      </w:r>
      <w:r w:rsidRPr="00C327A2" w:rsidR="00C327A2">
        <w:rPr>
          <w:rFonts w:eastAsiaTheme="minorHAnsi"/>
        </w:rPr>
        <w:t>The reports are almost always submitted by email. The report is also provided voluntarily to the Council during its April meeting.</w:t>
      </w:r>
    </w:p>
    <w:p w:rsidR="00C327A2" w:rsidP="00E17D74" w:rsidRDefault="00C327A2" w14:paraId="518E4578" w14:textId="77777777">
      <w:pPr>
        <w:autoSpaceDE w:val="0"/>
        <w:autoSpaceDN w:val="0"/>
        <w:rPr>
          <w:rFonts w:eastAsiaTheme="minorHAnsi" w:cstheme="minorBidi"/>
        </w:rPr>
      </w:pPr>
    </w:p>
    <w:p w:rsidRPr="00914EB8" w:rsidR="00E17D74" w:rsidP="00E17D74" w:rsidRDefault="00E17D74" w14:paraId="78E7C006" w14:textId="428F659B">
      <w:pPr>
        <w:autoSpaceDE w:val="0"/>
        <w:autoSpaceDN w:val="0"/>
        <w:rPr>
          <w:rFonts w:eastAsiaTheme="minorHAnsi" w:cstheme="minorBidi"/>
        </w:rPr>
      </w:pPr>
      <w:r w:rsidRPr="00914EB8">
        <w:rPr>
          <w:rFonts w:eastAsiaTheme="minorHAnsi" w:cstheme="minorBidi"/>
        </w:rPr>
        <w:t>The IPA annual reports are posted on the Council’s website (</w:t>
      </w:r>
      <w:hyperlink w:history="1" r:id="rId17">
        <w:r w:rsidRPr="00914EB8">
          <w:rPr>
            <w:rFonts w:eastAsiaTheme="minorHAnsi" w:cstheme="minorBidi"/>
            <w:color w:val="0000FF" w:themeColor="hyperlink"/>
            <w:u w:val="single"/>
          </w:rPr>
          <w:t>https://www.npfmc.org/cooperative-reporting/</w:t>
        </w:r>
      </w:hyperlink>
      <w:r w:rsidRPr="00914EB8">
        <w:rPr>
          <w:rFonts w:eastAsiaTheme="minorHAnsi" w:cstheme="minorBidi"/>
        </w:rPr>
        <w:t>)</w:t>
      </w:r>
      <w:r w:rsidR="00C327A2">
        <w:rPr>
          <w:rFonts w:eastAsiaTheme="minorHAnsi" w:cstheme="minorBidi"/>
        </w:rPr>
        <w:t xml:space="preserve"> and are retained for historical purposes once removed from the website</w:t>
      </w:r>
      <w:r w:rsidRPr="00914EB8">
        <w:rPr>
          <w:rFonts w:eastAsiaTheme="minorHAnsi" w:cstheme="minorBidi"/>
        </w:rPr>
        <w:t>.</w:t>
      </w:r>
    </w:p>
    <w:p w:rsidRPr="00914EB8" w:rsidR="00914EB8" w:rsidP="009B3616" w:rsidRDefault="00914EB8" w14:paraId="357EA02A" w14:textId="77777777">
      <w:pPr>
        <w:autoSpaceDE w:val="0"/>
        <w:autoSpaceDN w:val="0"/>
      </w:pPr>
    </w:p>
    <w:p w:rsidRPr="00914EB8" w:rsidR="00914EB8" w:rsidP="009B3616" w:rsidRDefault="00415381" w14:paraId="55D34B94" w14:textId="32AEB5A3">
      <w:pPr>
        <w:autoSpaceDE w:val="0"/>
        <w:autoSpaceDN w:val="0"/>
      </w:pPr>
      <w:r>
        <w:t>The IPA annual report must include</w:t>
      </w:r>
      <w:r w:rsidRPr="00914EB8" w:rsidR="00914EB8">
        <w:t xml:space="preserve"> the following information:</w:t>
      </w:r>
    </w:p>
    <w:p w:rsidRPr="00914EB8" w:rsidR="00914EB8" w:rsidP="009B3616" w:rsidRDefault="00914EB8" w14:paraId="570A01AE" w14:textId="77777777">
      <w:pPr>
        <w:autoSpaceDE w:val="0"/>
        <w:autoSpaceDN w:val="0"/>
        <w:ind w:left="360" w:hanging="360"/>
        <w:rPr>
          <w:rFonts w:eastAsia="Calibri"/>
          <w:w w:val="99"/>
          <w:sz w:val="20"/>
          <w:szCs w:val="22"/>
        </w:rPr>
      </w:pPr>
      <w:r w:rsidRPr="00914EB8">
        <w:rPr>
          <w:rFonts w:eastAsia="Calibri"/>
          <w:sz w:val="20"/>
          <w:szCs w:val="22"/>
        </w:rPr>
        <w:t>Incentive measures in effect in the previous year, including rolling hot spot program and salmon excluder use</w:t>
      </w:r>
      <w:r w:rsidRPr="00914EB8">
        <w:rPr>
          <w:rFonts w:eastAsia="Calibri"/>
          <w:w w:val="99"/>
          <w:sz w:val="20"/>
          <w:szCs w:val="22"/>
        </w:rPr>
        <w:t xml:space="preserve"> </w:t>
      </w:r>
    </w:p>
    <w:p w:rsidRPr="00914EB8" w:rsidR="00914EB8" w:rsidP="009B3616" w:rsidRDefault="00914EB8" w14:paraId="35EF646D" w14:textId="77777777">
      <w:pPr>
        <w:autoSpaceDE w:val="0"/>
        <w:autoSpaceDN w:val="0"/>
        <w:ind w:left="360" w:hanging="360"/>
        <w:rPr>
          <w:sz w:val="20"/>
          <w:szCs w:val="20"/>
        </w:rPr>
      </w:pPr>
      <w:r w:rsidRPr="00914EB8">
        <w:rPr>
          <w:rFonts w:eastAsia="Calibri"/>
          <w:sz w:val="20"/>
          <w:szCs w:val="22"/>
        </w:rPr>
        <w:t>How incentive measures affected individual vessels</w:t>
      </w:r>
    </w:p>
    <w:p w:rsidRPr="00914EB8" w:rsidR="00914EB8" w:rsidP="009B3616" w:rsidRDefault="00914EB8" w14:paraId="3BEC8742" w14:textId="77777777">
      <w:pPr>
        <w:autoSpaceDE w:val="0"/>
        <w:autoSpaceDN w:val="0"/>
        <w:ind w:left="360" w:hanging="360"/>
        <w:rPr>
          <w:sz w:val="20"/>
          <w:szCs w:val="20"/>
        </w:rPr>
      </w:pPr>
      <w:r w:rsidRPr="00914EB8">
        <w:rPr>
          <w:rFonts w:eastAsia="Calibri"/>
          <w:sz w:val="20"/>
          <w:szCs w:val="22"/>
        </w:rPr>
        <w:t>Were incentive measures effective in achieving salmon savings beyond levels that would have been achieved in</w:t>
      </w:r>
      <w:r w:rsidRPr="00914EB8">
        <w:rPr>
          <w:rFonts w:eastAsia="Calibri"/>
          <w:w w:val="99"/>
          <w:sz w:val="20"/>
          <w:szCs w:val="22"/>
        </w:rPr>
        <w:t xml:space="preserve"> </w:t>
      </w:r>
      <w:r w:rsidRPr="00914EB8">
        <w:rPr>
          <w:rFonts w:eastAsia="Calibri"/>
          <w:sz w:val="20"/>
          <w:szCs w:val="22"/>
        </w:rPr>
        <w:t>absence of the measures, including effectiveness of the following:</w:t>
      </w:r>
    </w:p>
    <w:p w:rsidRPr="00914EB8" w:rsidR="00914EB8" w:rsidP="009B3616" w:rsidRDefault="00914EB8" w14:paraId="7C0DCAC3" w14:textId="77777777">
      <w:pPr>
        <w:autoSpaceDE w:val="0"/>
        <w:autoSpaceDN w:val="0"/>
        <w:ind w:left="720" w:hanging="360"/>
        <w:rPr>
          <w:sz w:val="20"/>
          <w:szCs w:val="20"/>
        </w:rPr>
      </w:pPr>
      <w:r w:rsidRPr="00914EB8">
        <w:rPr>
          <w:rFonts w:eastAsia="Calibri"/>
          <w:sz w:val="20"/>
          <w:szCs w:val="22"/>
        </w:rPr>
        <w:t>Measures to ensure that chum salmon were avoided in areas and at times when chum salmon return</w:t>
      </w:r>
      <w:r w:rsidRPr="00914EB8">
        <w:rPr>
          <w:rFonts w:eastAsia="Calibri"/>
          <w:w w:val="99"/>
          <w:sz w:val="20"/>
          <w:szCs w:val="22"/>
        </w:rPr>
        <w:t xml:space="preserve"> </w:t>
      </w:r>
      <w:r w:rsidRPr="00914EB8">
        <w:rPr>
          <w:rFonts w:eastAsia="Calibri"/>
          <w:sz w:val="20"/>
          <w:szCs w:val="22"/>
        </w:rPr>
        <w:t>to western Alaska</w:t>
      </w:r>
    </w:p>
    <w:p w:rsidRPr="00914EB8" w:rsidR="00914EB8" w:rsidP="009B3616" w:rsidRDefault="00914EB8" w14:paraId="3828883C" w14:textId="77777777">
      <w:pPr>
        <w:autoSpaceDE w:val="0"/>
        <w:autoSpaceDN w:val="0"/>
        <w:ind w:left="720" w:hanging="360"/>
        <w:rPr>
          <w:sz w:val="20"/>
          <w:szCs w:val="20"/>
        </w:rPr>
      </w:pPr>
      <w:r w:rsidRPr="00914EB8">
        <w:rPr>
          <w:rFonts w:eastAsia="Calibri"/>
          <w:sz w:val="20"/>
          <w:szCs w:val="22"/>
        </w:rPr>
        <w:t>Restrictions or penalties that target vessels that consistently have significantly higher Chinook salmon</w:t>
      </w:r>
      <w:r w:rsidRPr="00914EB8">
        <w:rPr>
          <w:rFonts w:eastAsia="Calibri"/>
          <w:w w:val="99"/>
          <w:sz w:val="20"/>
          <w:szCs w:val="22"/>
        </w:rPr>
        <w:t xml:space="preserve"> </w:t>
      </w:r>
      <w:r w:rsidRPr="00914EB8">
        <w:rPr>
          <w:rFonts w:eastAsia="Calibri"/>
          <w:sz w:val="20"/>
          <w:szCs w:val="22"/>
        </w:rPr>
        <w:t>PSC rates relative to other vessels</w:t>
      </w:r>
    </w:p>
    <w:p w:rsidRPr="00914EB8" w:rsidR="00914EB8" w:rsidP="009B3616" w:rsidRDefault="00914EB8" w14:paraId="05FF4722" w14:textId="77777777">
      <w:pPr>
        <w:autoSpaceDE w:val="0"/>
        <w:autoSpaceDN w:val="0"/>
        <w:ind w:left="720" w:hanging="360"/>
        <w:rPr>
          <w:sz w:val="20"/>
          <w:szCs w:val="20"/>
        </w:rPr>
      </w:pPr>
      <w:r w:rsidRPr="00914EB8">
        <w:rPr>
          <w:rFonts w:eastAsia="Calibri"/>
          <w:sz w:val="20"/>
          <w:szCs w:val="22"/>
        </w:rPr>
        <w:t>Restrictions or performance criteria used to ensure that Chinook PSC rates in October are not</w:t>
      </w:r>
      <w:r w:rsidRPr="00914EB8">
        <w:rPr>
          <w:rFonts w:eastAsia="Calibri"/>
          <w:w w:val="99"/>
          <w:sz w:val="20"/>
          <w:szCs w:val="22"/>
        </w:rPr>
        <w:t xml:space="preserve"> </w:t>
      </w:r>
      <w:r w:rsidRPr="00914EB8">
        <w:rPr>
          <w:rFonts w:eastAsia="Calibri"/>
          <w:sz w:val="20"/>
          <w:szCs w:val="22"/>
        </w:rPr>
        <w:t>significantly higher than in previous months.</w:t>
      </w:r>
    </w:p>
    <w:p w:rsidRPr="00914EB8" w:rsidR="00914EB8" w:rsidP="009B3616" w:rsidRDefault="00914EB8" w14:paraId="2D5894F5" w14:textId="77777777">
      <w:pPr>
        <w:autoSpaceDE w:val="0"/>
        <w:autoSpaceDN w:val="0"/>
        <w:ind w:left="360" w:hanging="360"/>
        <w:rPr>
          <w:sz w:val="20"/>
          <w:szCs w:val="20"/>
        </w:rPr>
      </w:pPr>
      <w:r w:rsidRPr="00914EB8">
        <w:rPr>
          <w:rFonts w:eastAsia="Calibri"/>
          <w:sz w:val="20"/>
          <w:szCs w:val="22"/>
        </w:rPr>
        <w:t>Amendments to the IPA terms that were approved by NMFS since the last annual report and the reasons that the</w:t>
      </w:r>
      <w:r w:rsidRPr="00914EB8">
        <w:rPr>
          <w:rFonts w:eastAsia="Calibri"/>
          <w:w w:val="99"/>
          <w:sz w:val="20"/>
          <w:szCs w:val="22"/>
        </w:rPr>
        <w:t xml:space="preserve"> </w:t>
      </w:r>
      <w:r w:rsidRPr="00914EB8">
        <w:rPr>
          <w:rFonts w:eastAsia="Calibri"/>
          <w:sz w:val="20"/>
          <w:szCs w:val="22"/>
        </w:rPr>
        <w:t>amendments to the IPA were made</w:t>
      </w:r>
    </w:p>
    <w:p w:rsidRPr="00914EB8" w:rsidR="00914EB8" w:rsidP="009B3616" w:rsidRDefault="00914EB8" w14:paraId="3A5737EC" w14:textId="77777777">
      <w:pPr>
        <w:autoSpaceDE w:val="0"/>
        <w:autoSpaceDN w:val="0"/>
        <w:ind w:left="360" w:hanging="360"/>
        <w:rPr>
          <w:sz w:val="20"/>
          <w:szCs w:val="20"/>
        </w:rPr>
      </w:pPr>
      <w:r w:rsidRPr="00914EB8">
        <w:rPr>
          <w:rFonts w:eastAsia="Calibri"/>
          <w:sz w:val="20"/>
          <w:szCs w:val="22"/>
        </w:rPr>
        <w:t xml:space="preserve">Sub-allocation to each participating vessel of the number of Chinook salmon PSC and amount of </w:t>
      </w:r>
      <w:proofErr w:type="spellStart"/>
      <w:r w:rsidRPr="00914EB8">
        <w:rPr>
          <w:rFonts w:eastAsia="Calibri"/>
          <w:sz w:val="20"/>
          <w:szCs w:val="22"/>
        </w:rPr>
        <w:t>pollock</w:t>
      </w:r>
      <w:proofErr w:type="spellEnd"/>
      <w:r w:rsidRPr="00914EB8">
        <w:rPr>
          <w:rFonts w:eastAsia="Calibri"/>
          <w:sz w:val="20"/>
          <w:szCs w:val="22"/>
        </w:rPr>
        <w:t xml:space="preserve"> (</w:t>
      </w:r>
      <w:proofErr w:type="spellStart"/>
      <w:r w:rsidRPr="00914EB8">
        <w:rPr>
          <w:rFonts w:eastAsia="Calibri"/>
          <w:sz w:val="20"/>
          <w:szCs w:val="22"/>
        </w:rPr>
        <w:t>mt</w:t>
      </w:r>
      <w:proofErr w:type="spellEnd"/>
      <w:r w:rsidRPr="00914EB8">
        <w:rPr>
          <w:rFonts w:eastAsia="Calibri"/>
          <w:sz w:val="20"/>
          <w:szCs w:val="22"/>
        </w:rPr>
        <w:t>) at</w:t>
      </w:r>
      <w:r w:rsidRPr="00914EB8">
        <w:rPr>
          <w:rFonts w:eastAsia="Calibri"/>
          <w:w w:val="99"/>
          <w:sz w:val="20"/>
          <w:szCs w:val="22"/>
        </w:rPr>
        <w:t xml:space="preserve"> </w:t>
      </w:r>
      <w:r w:rsidRPr="00914EB8">
        <w:rPr>
          <w:rFonts w:eastAsia="Calibri"/>
          <w:sz w:val="20"/>
          <w:szCs w:val="22"/>
        </w:rPr>
        <w:t>the start of each fishing season,</w:t>
      </w:r>
    </w:p>
    <w:p w:rsidRPr="00914EB8" w:rsidR="00914EB8" w:rsidP="009B3616" w:rsidRDefault="00914EB8" w14:paraId="3F092610" w14:textId="77777777">
      <w:pPr>
        <w:autoSpaceDE w:val="0"/>
        <w:autoSpaceDN w:val="0"/>
        <w:ind w:left="360" w:hanging="360"/>
        <w:rPr>
          <w:sz w:val="20"/>
          <w:szCs w:val="20"/>
        </w:rPr>
      </w:pPr>
      <w:r w:rsidRPr="00914EB8">
        <w:rPr>
          <w:rFonts w:eastAsia="Calibri"/>
          <w:sz w:val="20"/>
          <w:szCs w:val="22"/>
        </w:rPr>
        <w:t xml:space="preserve">Number of Chinook salmon PSC and amount of </w:t>
      </w:r>
      <w:proofErr w:type="spellStart"/>
      <w:r w:rsidRPr="00914EB8">
        <w:rPr>
          <w:rFonts w:eastAsia="Calibri"/>
          <w:sz w:val="20"/>
          <w:szCs w:val="22"/>
        </w:rPr>
        <w:t>pollock</w:t>
      </w:r>
      <w:proofErr w:type="spellEnd"/>
      <w:r w:rsidRPr="00914EB8">
        <w:rPr>
          <w:rFonts w:eastAsia="Calibri"/>
          <w:sz w:val="20"/>
          <w:szCs w:val="22"/>
        </w:rPr>
        <w:t xml:space="preserve"> (</w:t>
      </w:r>
      <w:proofErr w:type="spellStart"/>
      <w:r w:rsidRPr="00914EB8">
        <w:rPr>
          <w:rFonts w:eastAsia="Calibri"/>
          <w:sz w:val="20"/>
          <w:szCs w:val="22"/>
        </w:rPr>
        <w:t>mt</w:t>
      </w:r>
      <w:proofErr w:type="spellEnd"/>
      <w:r w:rsidRPr="00914EB8">
        <w:rPr>
          <w:rFonts w:eastAsia="Calibri"/>
          <w:sz w:val="20"/>
          <w:szCs w:val="22"/>
        </w:rPr>
        <w:t>) caught at the end of each season.</w:t>
      </w:r>
    </w:p>
    <w:p w:rsidRPr="00914EB8" w:rsidR="00914EB8" w:rsidP="009B3616" w:rsidRDefault="00914EB8" w14:paraId="5D05F8AC" w14:textId="77777777">
      <w:pPr>
        <w:autoSpaceDE w:val="0"/>
        <w:autoSpaceDN w:val="0"/>
        <w:ind w:left="360" w:hanging="360"/>
        <w:rPr>
          <w:sz w:val="20"/>
          <w:szCs w:val="20"/>
        </w:rPr>
      </w:pPr>
      <w:r w:rsidRPr="00914EB8">
        <w:rPr>
          <w:rFonts w:eastAsia="Calibri"/>
          <w:sz w:val="20"/>
          <w:szCs w:val="22"/>
        </w:rPr>
        <w:t>In-season transfer of Chinook salmon PSC and pollock among AFA cooperatives, entities eligible to receive</w:t>
      </w:r>
      <w:r w:rsidRPr="00914EB8">
        <w:rPr>
          <w:rFonts w:eastAsia="Calibri"/>
          <w:w w:val="99"/>
          <w:sz w:val="20"/>
          <w:szCs w:val="22"/>
        </w:rPr>
        <w:t xml:space="preserve"> </w:t>
      </w:r>
      <w:r w:rsidRPr="00914EB8">
        <w:rPr>
          <w:rFonts w:eastAsia="Calibri"/>
          <w:sz w:val="20"/>
          <w:szCs w:val="22"/>
        </w:rPr>
        <w:t>Chinook salmon PSC allocations, or CDQ groups</w:t>
      </w:r>
    </w:p>
    <w:p w:rsidRPr="00914EB8" w:rsidR="00914EB8" w:rsidP="009B3616" w:rsidRDefault="00914EB8" w14:paraId="4921B58D" w14:textId="77777777">
      <w:pPr>
        <w:autoSpaceDE w:val="0"/>
        <w:autoSpaceDN w:val="0"/>
        <w:ind w:left="720" w:hanging="360"/>
        <w:rPr>
          <w:rFonts w:eastAsia="Calibri"/>
          <w:w w:val="99"/>
          <w:sz w:val="20"/>
          <w:szCs w:val="22"/>
        </w:rPr>
      </w:pPr>
      <w:r w:rsidRPr="00914EB8">
        <w:rPr>
          <w:rFonts w:eastAsia="Calibri"/>
          <w:sz w:val="20"/>
          <w:szCs w:val="22"/>
        </w:rPr>
        <w:t>Date of transfer</w:t>
      </w:r>
      <w:r w:rsidRPr="00914EB8">
        <w:rPr>
          <w:rFonts w:eastAsia="Calibri"/>
          <w:w w:val="99"/>
          <w:sz w:val="20"/>
          <w:szCs w:val="22"/>
        </w:rPr>
        <w:t xml:space="preserve"> </w:t>
      </w:r>
    </w:p>
    <w:p w:rsidRPr="00914EB8" w:rsidR="00914EB8" w:rsidP="009B3616" w:rsidRDefault="00914EB8" w14:paraId="2D3EBE9C" w14:textId="77777777">
      <w:pPr>
        <w:autoSpaceDE w:val="0"/>
        <w:autoSpaceDN w:val="0"/>
        <w:ind w:left="720" w:hanging="360"/>
        <w:rPr>
          <w:rFonts w:eastAsia="Calibri"/>
          <w:w w:val="99"/>
          <w:sz w:val="20"/>
          <w:szCs w:val="22"/>
        </w:rPr>
      </w:pPr>
      <w:r w:rsidRPr="00914EB8">
        <w:rPr>
          <w:rFonts w:eastAsia="Calibri"/>
          <w:sz w:val="20"/>
          <w:szCs w:val="22"/>
        </w:rPr>
        <w:t>Name of transferor</w:t>
      </w:r>
      <w:r w:rsidRPr="00914EB8">
        <w:rPr>
          <w:rFonts w:eastAsia="Calibri"/>
          <w:w w:val="99"/>
          <w:sz w:val="20"/>
          <w:szCs w:val="22"/>
        </w:rPr>
        <w:t xml:space="preserve"> </w:t>
      </w:r>
    </w:p>
    <w:p w:rsidRPr="00914EB8" w:rsidR="00914EB8" w:rsidP="009B3616" w:rsidRDefault="00914EB8" w14:paraId="5B233F16" w14:textId="77777777">
      <w:pPr>
        <w:autoSpaceDE w:val="0"/>
        <w:autoSpaceDN w:val="0"/>
        <w:ind w:left="720" w:hanging="360"/>
        <w:rPr>
          <w:sz w:val="20"/>
          <w:szCs w:val="20"/>
        </w:rPr>
      </w:pPr>
      <w:r w:rsidRPr="00914EB8">
        <w:rPr>
          <w:rFonts w:eastAsia="Calibri"/>
          <w:sz w:val="20"/>
          <w:szCs w:val="22"/>
        </w:rPr>
        <w:t>Name of transferee</w:t>
      </w:r>
    </w:p>
    <w:p w:rsidRPr="00914EB8" w:rsidR="00914EB8" w:rsidP="009B3616" w:rsidRDefault="00914EB8" w14:paraId="723815B7" w14:textId="77777777">
      <w:pPr>
        <w:autoSpaceDE w:val="0"/>
        <w:autoSpaceDN w:val="0"/>
        <w:ind w:left="720" w:hanging="360"/>
        <w:rPr>
          <w:rFonts w:eastAsia="Calibri"/>
          <w:w w:val="99"/>
          <w:sz w:val="20"/>
          <w:szCs w:val="22"/>
        </w:rPr>
      </w:pPr>
      <w:r w:rsidRPr="00914EB8">
        <w:rPr>
          <w:rFonts w:eastAsia="Calibri"/>
          <w:sz w:val="20"/>
          <w:szCs w:val="22"/>
        </w:rPr>
        <w:t>Number of Chinook salmon PSC transferred</w:t>
      </w:r>
      <w:r w:rsidRPr="00914EB8">
        <w:rPr>
          <w:rFonts w:eastAsia="Calibri"/>
          <w:w w:val="99"/>
          <w:sz w:val="20"/>
          <w:szCs w:val="22"/>
        </w:rPr>
        <w:t xml:space="preserve"> </w:t>
      </w:r>
    </w:p>
    <w:p w:rsidRPr="00914EB8" w:rsidR="00914EB8" w:rsidP="009B3616" w:rsidRDefault="00914EB8" w14:paraId="6CA60ECE" w14:textId="77777777">
      <w:pPr>
        <w:autoSpaceDE w:val="0"/>
        <w:autoSpaceDN w:val="0"/>
        <w:ind w:left="720" w:hanging="360"/>
        <w:rPr>
          <w:sz w:val="20"/>
          <w:szCs w:val="20"/>
        </w:rPr>
      </w:pPr>
      <w:r w:rsidRPr="00914EB8">
        <w:rPr>
          <w:rFonts w:eastAsia="Calibri"/>
          <w:sz w:val="20"/>
          <w:szCs w:val="22"/>
        </w:rPr>
        <w:t xml:space="preserve">Amount of </w:t>
      </w:r>
      <w:proofErr w:type="spellStart"/>
      <w:r w:rsidRPr="00914EB8">
        <w:rPr>
          <w:rFonts w:eastAsia="Calibri"/>
          <w:sz w:val="20"/>
          <w:szCs w:val="22"/>
        </w:rPr>
        <w:t>pollock</w:t>
      </w:r>
      <w:proofErr w:type="spellEnd"/>
      <w:r w:rsidRPr="00914EB8">
        <w:rPr>
          <w:rFonts w:eastAsia="Calibri"/>
          <w:sz w:val="20"/>
          <w:szCs w:val="22"/>
        </w:rPr>
        <w:t xml:space="preserve"> (</w:t>
      </w:r>
      <w:proofErr w:type="spellStart"/>
      <w:r w:rsidRPr="00914EB8">
        <w:rPr>
          <w:rFonts w:eastAsia="Calibri"/>
          <w:sz w:val="20"/>
          <w:szCs w:val="22"/>
        </w:rPr>
        <w:t>mt</w:t>
      </w:r>
      <w:proofErr w:type="spellEnd"/>
      <w:r w:rsidRPr="00914EB8">
        <w:rPr>
          <w:rFonts w:eastAsia="Calibri"/>
          <w:sz w:val="20"/>
          <w:szCs w:val="22"/>
        </w:rPr>
        <w:t>) transferred</w:t>
      </w:r>
    </w:p>
    <w:p w:rsidRPr="00914EB8" w:rsidR="00914EB8" w:rsidP="009B3616" w:rsidRDefault="00914EB8" w14:paraId="3992E275" w14:textId="77777777">
      <w:pPr>
        <w:autoSpaceDE w:val="0"/>
        <w:autoSpaceDN w:val="0"/>
        <w:ind w:left="360" w:hanging="360"/>
        <w:rPr>
          <w:rFonts w:eastAsia="Calibri"/>
          <w:w w:val="99"/>
          <w:sz w:val="20"/>
          <w:szCs w:val="22"/>
        </w:rPr>
      </w:pPr>
      <w:r w:rsidRPr="00914EB8">
        <w:rPr>
          <w:rFonts w:eastAsia="Calibri"/>
          <w:sz w:val="20"/>
          <w:szCs w:val="22"/>
        </w:rPr>
        <w:t>In-season transfers among vessels participating in the IPA</w:t>
      </w:r>
      <w:r w:rsidRPr="00914EB8">
        <w:rPr>
          <w:rFonts w:eastAsia="Calibri"/>
          <w:w w:val="99"/>
          <w:sz w:val="20"/>
          <w:szCs w:val="22"/>
        </w:rPr>
        <w:t xml:space="preserve"> </w:t>
      </w:r>
    </w:p>
    <w:p w:rsidRPr="00914EB8" w:rsidR="00914EB8" w:rsidP="009B3616" w:rsidRDefault="00914EB8" w14:paraId="53067274" w14:textId="77777777">
      <w:pPr>
        <w:autoSpaceDE w:val="0"/>
        <w:autoSpaceDN w:val="0"/>
        <w:ind w:left="720" w:hanging="360"/>
        <w:rPr>
          <w:sz w:val="20"/>
          <w:szCs w:val="20"/>
        </w:rPr>
      </w:pPr>
      <w:r w:rsidRPr="00914EB8">
        <w:rPr>
          <w:rFonts w:eastAsia="Calibri"/>
          <w:sz w:val="20"/>
          <w:szCs w:val="22"/>
        </w:rPr>
        <w:t>Date of transfer</w:t>
      </w:r>
    </w:p>
    <w:p w:rsidRPr="00914EB8" w:rsidR="00914EB8" w:rsidP="009B3616" w:rsidRDefault="00914EB8" w14:paraId="39619EB6" w14:textId="77777777">
      <w:pPr>
        <w:autoSpaceDE w:val="0"/>
        <w:autoSpaceDN w:val="0"/>
        <w:ind w:left="720" w:hanging="360"/>
        <w:rPr>
          <w:rFonts w:eastAsia="Calibri"/>
          <w:w w:val="99"/>
          <w:sz w:val="20"/>
          <w:szCs w:val="22"/>
        </w:rPr>
      </w:pPr>
      <w:r w:rsidRPr="00914EB8">
        <w:rPr>
          <w:rFonts w:eastAsia="Calibri"/>
          <w:sz w:val="20"/>
          <w:szCs w:val="22"/>
        </w:rPr>
        <w:t>Name of transferor</w:t>
      </w:r>
      <w:r w:rsidRPr="00914EB8">
        <w:rPr>
          <w:rFonts w:eastAsia="Calibri"/>
          <w:w w:val="99"/>
          <w:sz w:val="20"/>
          <w:szCs w:val="22"/>
        </w:rPr>
        <w:t xml:space="preserve"> </w:t>
      </w:r>
    </w:p>
    <w:p w:rsidRPr="00914EB8" w:rsidR="00914EB8" w:rsidP="009B3616" w:rsidRDefault="00914EB8" w14:paraId="71128C66" w14:textId="77777777">
      <w:pPr>
        <w:autoSpaceDE w:val="0"/>
        <w:autoSpaceDN w:val="0"/>
        <w:ind w:left="720" w:hanging="360"/>
        <w:rPr>
          <w:sz w:val="20"/>
          <w:szCs w:val="20"/>
        </w:rPr>
      </w:pPr>
      <w:r w:rsidRPr="00914EB8">
        <w:rPr>
          <w:rFonts w:eastAsia="Calibri"/>
          <w:sz w:val="20"/>
          <w:szCs w:val="22"/>
        </w:rPr>
        <w:t>Name of transferee</w:t>
      </w:r>
    </w:p>
    <w:p w:rsidRPr="00914EB8" w:rsidR="00914EB8" w:rsidP="009B3616" w:rsidRDefault="00914EB8" w14:paraId="6FA10E8D" w14:textId="77777777">
      <w:pPr>
        <w:autoSpaceDE w:val="0"/>
        <w:autoSpaceDN w:val="0"/>
        <w:ind w:left="720" w:hanging="360"/>
        <w:rPr>
          <w:rFonts w:eastAsia="Calibri"/>
          <w:w w:val="99"/>
          <w:sz w:val="20"/>
          <w:szCs w:val="22"/>
        </w:rPr>
      </w:pPr>
      <w:r w:rsidRPr="00914EB8">
        <w:rPr>
          <w:rFonts w:eastAsia="Calibri"/>
          <w:sz w:val="20"/>
          <w:szCs w:val="22"/>
        </w:rPr>
        <w:t>Number of Chinook salmon PSC transferred</w:t>
      </w:r>
      <w:r w:rsidRPr="00914EB8">
        <w:rPr>
          <w:rFonts w:eastAsia="Calibri"/>
          <w:w w:val="99"/>
          <w:sz w:val="20"/>
          <w:szCs w:val="22"/>
        </w:rPr>
        <w:t xml:space="preserve"> </w:t>
      </w:r>
    </w:p>
    <w:p w:rsidRPr="00914EB8" w:rsidR="00914EB8" w:rsidP="009B3616" w:rsidRDefault="00914EB8" w14:paraId="10B82DD6" w14:textId="77777777">
      <w:pPr>
        <w:autoSpaceDE w:val="0"/>
        <w:autoSpaceDN w:val="0"/>
        <w:ind w:left="720" w:hanging="360"/>
        <w:rPr>
          <w:sz w:val="20"/>
          <w:szCs w:val="20"/>
        </w:rPr>
      </w:pPr>
      <w:r w:rsidRPr="00914EB8">
        <w:rPr>
          <w:rFonts w:eastAsia="Calibri"/>
          <w:sz w:val="20"/>
          <w:szCs w:val="22"/>
        </w:rPr>
        <w:t xml:space="preserve">Amount </w:t>
      </w:r>
      <w:proofErr w:type="spellStart"/>
      <w:r w:rsidRPr="00914EB8">
        <w:rPr>
          <w:rFonts w:eastAsia="Calibri"/>
          <w:sz w:val="20"/>
          <w:szCs w:val="22"/>
        </w:rPr>
        <w:t>pollock</w:t>
      </w:r>
      <w:proofErr w:type="spellEnd"/>
      <w:r w:rsidRPr="00914EB8">
        <w:rPr>
          <w:rFonts w:eastAsia="Calibri"/>
          <w:sz w:val="20"/>
          <w:szCs w:val="22"/>
        </w:rPr>
        <w:t xml:space="preserve"> (</w:t>
      </w:r>
      <w:proofErr w:type="spellStart"/>
      <w:r w:rsidRPr="00914EB8">
        <w:rPr>
          <w:rFonts w:eastAsia="Calibri"/>
          <w:sz w:val="20"/>
          <w:szCs w:val="22"/>
        </w:rPr>
        <w:t>mt</w:t>
      </w:r>
      <w:proofErr w:type="spellEnd"/>
      <w:r w:rsidRPr="00914EB8">
        <w:rPr>
          <w:rFonts w:eastAsia="Calibri"/>
          <w:sz w:val="20"/>
          <w:szCs w:val="22"/>
        </w:rPr>
        <w:t>) transferred</w:t>
      </w:r>
    </w:p>
    <w:p w:rsidR="00914EB8" w:rsidP="009B3616" w:rsidRDefault="00914EB8" w14:paraId="2808C8AB" w14:textId="20B2D42E">
      <w:pPr>
        <w:autoSpaceDE w:val="0"/>
        <w:autoSpaceDN w:val="0"/>
      </w:pPr>
    </w:p>
    <w:p w:rsidRPr="00914EB8" w:rsidR="007C048B" w:rsidP="009B3616" w:rsidRDefault="007C048B" w14:paraId="0782B01F" w14:textId="77777777">
      <w:pPr>
        <w:autoSpaceDE w:val="0"/>
        <w:autoSpaceDN w:val="0"/>
      </w:pPr>
    </w:p>
    <w:p w:rsidRPr="00C1341B" w:rsidR="005B1B93" w:rsidP="009B3616" w:rsidRDefault="000B2700" w14:paraId="01652936" w14:textId="1C06D503">
      <w:pPr>
        <w:numPr>
          <w:ilvl w:val="0"/>
          <w:numId w:val="3"/>
        </w:numPr>
        <w:pBdr>
          <w:top w:val="nil"/>
          <w:left w:val="nil"/>
          <w:bottom w:val="nil"/>
          <w:right w:val="nil"/>
          <w:between w:val="nil"/>
        </w:pBdr>
        <w:tabs>
          <w:tab w:val="left" w:pos="360"/>
        </w:tabs>
        <w:ind w:left="0" w:firstLine="0"/>
        <w:rPr>
          <w:b/>
          <w:color w:val="000000"/>
        </w:rPr>
      </w:pPr>
      <w:r w:rsidRPr="00C1341B">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77BBD" w:rsidP="009B3616" w:rsidRDefault="00677BBD" w14:paraId="56990091" w14:textId="53484AD6">
      <w:pPr>
        <w:rPr>
          <w:b/>
          <w:color w:val="2F5496"/>
        </w:rPr>
      </w:pPr>
    </w:p>
    <w:p w:rsidR="00C1341B" w:rsidP="00CF02ED" w:rsidRDefault="00CE47CA" w14:paraId="141B015C" w14:textId="1434749A">
      <w:pPr>
        <w:rPr>
          <w:sz w:val="25"/>
          <w:szCs w:val="25"/>
        </w:rPr>
      </w:pPr>
      <w:r>
        <w:rPr>
          <w:sz w:val="25"/>
          <w:szCs w:val="25"/>
        </w:rPr>
        <w:t xml:space="preserve">All of the collections may be submitted by email except for administrative appeals. </w:t>
      </w:r>
      <w:r w:rsidR="00732343">
        <w:rPr>
          <w:sz w:val="25"/>
          <w:szCs w:val="25"/>
        </w:rPr>
        <w:t>Administrative appeals cannot be submitted electronically because t</w:t>
      </w:r>
      <w:r w:rsidRPr="00A90716" w:rsidR="00A90716">
        <w:rPr>
          <w:sz w:val="25"/>
          <w:szCs w:val="25"/>
        </w:rPr>
        <w:t>he National Appeals Office require</w:t>
      </w:r>
      <w:r w:rsidR="00732343">
        <w:rPr>
          <w:sz w:val="25"/>
          <w:szCs w:val="25"/>
        </w:rPr>
        <w:t>s</w:t>
      </w:r>
      <w:r w:rsidRPr="00A90716" w:rsidR="00A90716">
        <w:rPr>
          <w:sz w:val="25"/>
          <w:szCs w:val="25"/>
        </w:rPr>
        <w:t xml:space="preserve"> submission of documents by fax, mail, or delivery to provide the appropriate record for legal proceedings.</w:t>
      </w:r>
    </w:p>
    <w:p w:rsidR="00BD4266" w:rsidP="00CF02ED" w:rsidRDefault="00BD4266" w14:paraId="3B69E414" w14:textId="77777777">
      <w:pPr>
        <w:rPr>
          <w:sz w:val="25"/>
          <w:szCs w:val="25"/>
        </w:rPr>
      </w:pPr>
    </w:p>
    <w:p w:rsidR="00A90716" w:rsidP="009B3616" w:rsidRDefault="00A90716" w14:paraId="51BEB583" w14:textId="77777777">
      <w:pPr>
        <w:rPr>
          <w:b/>
        </w:rPr>
      </w:pPr>
    </w:p>
    <w:p w:rsidR="005B1B93" w:rsidP="00BD4266" w:rsidRDefault="000B2700" w14:paraId="129DCFDF" w14:textId="61CC5D00">
      <w:pPr>
        <w:keepNext/>
        <w:numPr>
          <w:ilvl w:val="0"/>
          <w:numId w:val="3"/>
        </w:numPr>
        <w:pBdr>
          <w:top w:val="nil"/>
          <w:left w:val="nil"/>
          <w:bottom w:val="nil"/>
          <w:right w:val="nil"/>
          <w:between w:val="nil"/>
        </w:pBdr>
        <w:tabs>
          <w:tab w:val="left" w:pos="360"/>
        </w:tabs>
        <w:ind w:left="0" w:firstLine="0"/>
        <w:rPr>
          <w:b/>
          <w:color w:val="000000"/>
        </w:rPr>
      </w:pPr>
      <w:r>
        <w:rPr>
          <w:b/>
          <w:color w:val="000000"/>
        </w:rPr>
        <w:lastRenderedPageBreak/>
        <w:t>Describe efforts to identify duplication. Show specifically why any similar information already available cannot be used or modified for use for the purposes described in Question 2</w:t>
      </w:r>
      <w:r w:rsidR="00CC66E4">
        <w:rPr>
          <w:b/>
          <w:color w:val="000000"/>
        </w:rPr>
        <w:t>.</w:t>
      </w:r>
    </w:p>
    <w:p w:rsidR="00CC66E4" w:rsidP="00BD4266" w:rsidRDefault="00CC66E4" w14:paraId="160B9F58" w14:textId="77777777">
      <w:pPr>
        <w:keepNext/>
      </w:pPr>
    </w:p>
    <w:p w:rsidRPr="00677BBD" w:rsidR="00677BBD" w:rsidP="00BD4266" w:rsidRDefault="00677BBD" w14:paraId="044A9597" w14:textId="12AEEC09">
      <w:pPr>
        <w:keepNext/>
      </w:pPr>
      <w:r w:rsidRPr="00677BBD">
        <w:t xml:space="preserve">Some of the information reporting requirements in this collection require industry members to report to NMFS or the Council about the catch and bycatch by individual vessels in a cooperative. This information is available to NMFS through data collected by the observers on these vessels and </w:t>
      </w:r>
      <w:r w:rsidR="00CC66E4">
        <w:t>through the</w:t>
      </w:r>
      <w:r w:rsidRPr="00677BBD" w:rsidR="00CC66E4">
        <w:t xml:space="preserve"> </w:t>
      </w:r>
      <w:r w:rsidRPr="00677BBD">
        <w:t>catch and production reports submitted by vessel operators. However, some of the vessel specific information requirements are specifically included in the American Fisheries Act</w:t>
      </w:r>
      <w:r w:rsidR="00CC66E4">
        <w:t>,</w:t>
      </w:r>
      <w:r w:rsidRPr="00677BBD">
        <w:t xml:space="preserve"> and </w:t>
      </w:r>
      <w:r w:rsidRPr="00A327CF">
        <w:t>others were implemented by the Council to require cooperative members to report vessel specific information to the Council and public that would be difficult for NMFS to report directly due to confidentiality considerations.</w:t>
      </w:r>
      <w:r w:rsidRPr="00677BBD">
        <w:t xml:space="preserve">  </w:t>
      </w:r>
    </w:p>
    <w:p w:rsidR="00677BBD" w:rsidP="009B3616" w:rsidRDefault="00677BBD" w14:paraId="3191E98E" w14:textId="2866931B">
      <w:pPr>
        <w:pBdr>
          <w:top w:val="nil"/>
          <w:left w:val="nil"/>
          <w:bottom w:val="nil"/>
          <w:right w:val="nil"/>
          <w:between w:val="nil"/>
        </w:pBdr>
        <w:rPr>
          <w:color w:val="1F497D"/>
        </w:rPr>
      </w:pPr>
    </w:p>
    <w:p w:rsidR="00677BBD" w:rsidP="009B3616" w:rsidRDefault="0041116D" w14:paraId="022635CC" w14:textId="60C3AD09">
      <w:pPr>
        <w:pBdr>
          <w:top w:val="nil"/>
          <w:left w:val="nil"/>
          <w:bottom w:val="nil"/>
          <w:right w:val="nil"/>
          <w:between w:val="nil"/>
        </w:pBdr>
      </w:pPr>
      <w:r>
        <w:t>These reports are intended to be a resource for the Council to track the effectiveness of the cooperative and their ability to meet the Council’s goals. Additionally, they are a tool for the cooperatives to provide feedback on the programs. Regulation provides a framework for the minimum required information for most of the reports, while the Council has the flexibility to augment this framework with additional information requests that may be pertinent to current issues in the fishery.</w:t>
      </w:r>
    </w:p>
    <w:p w:rsidR="0041116D" w:rsidP="009B3616" w:rsidRDefault="0041116D" w14:paraId="4DD212B4" w14:textId="5E660406">
      <w:pPr>
        <w:pBdr>
          <w:top w:val="nil"/>
          <w:left w:val="nil"/>
          <w:bottom w:val="nil"/>
          <w:right w:val="nil"/>
          <w:between w:val="nil"/>
        </w:pBdr>
        <w:rPr>
          <w:color w:val="1F497D"/>
        </w:rPr>
      </w:pPr>
    </w:p>
    <w:p w:rsidR="00BD4266" w:rsidP="009B3616" w:rsidRDefault="00BD4266" w14:paraId="0AB550DF" w14:textId="77777777">
      <w:pPr>
        <w:pBdr>
          <w:top w:val="nil"/>
          <w:left w:val="nil"/>
          <w:bottom w:val="nil"/>
          <w:right w:val="nil"/>
          <w:between w:val="nil"/>
        </w:pBdr>
        <w:rPr>
          <w:color w:val="1F497D"/>
        </w:rPr>
      </w:pPr>
    </w:p>
    <w:p w:rsidR="005B1B93" w:rsidP="009B3616" w:rsidRDefault="000B2700" w14:paraId="6300C63D"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If the collection of information impacts small businesses or other small entities, describe any methods used to minimize burden.</w:t>
      </w:r>
    </w:p>
    <w:p w:rsidR="0066423B" w:rsidP="009B3616" w:rsidRDefault="0066423B" w14:paraId="1C5D9F98" w14:textId="77777777">
      <w:pPr>
        <w:pBdr>
          <w:top w:val="nil"/>
          <w:left w:val="nil"/>
          <w:bottom w:val="nil"/>
          <w:right w:val="nil"/>
          <w:between w:val="nil"/>
        </w:pBdr>
      </w:pPr>
    </w:p>
    <w:p w:rsidRPr="00677BBD" w:rsidR="00677BBD" w:rsidP="009B3616" w:rsidRDefault="00677BBD" w14:paraId="1E3BC94A" w14:textId="3671A2AC">
      <w:pPr>
        <w:pBdr>
          <w:top w:val="nil"/>
          <w:left w:val="nil"/>
          <w:bottom w:val="nil"/>
          <w:right w:val="nil"/>
          <w:between w:val="nil"/>
        </w:pBdr>
      </w:pPr>
      <w:r w:rsidRPr="00677BBD">
        <w:t>None of the entities that participate in the AFA pollock fisheries are considered small entities</w:t>
      </w:r>
      <w:r w:rsidR="00E445FE">
        <w:t xml:space="preserve"> due to cooperative </w:t>
      </w:r>
      <w:r w:rsidR="00E226BD">
        <w:t>affiliation</w:t>
      </w:r>
      <w:r w:rsidRPr="00677BBD">
        <w:t>.</w:t>
      </w:r>
    </w:p>
    <w:p w:rsidR="00677BBD" w:rsidP="009B3616" w:rsidRDefault="00677BBD" w14:paraId="10468E72" w14:textId="3AC99860">
      <w:pPr>
        <w:pBdr>
          <w:top w:val="nil"/>
          <w:left w:val="nil"/>
          <w:bottom w:val="nil"/>
          <w:right w:val="nil"/>
          <w:between w:val="nil"/>
        </w:pBdr>
        <w:rPr>
          <w:color w:val="000000"/>
        </w:rPr>
      </w:pPr>
    </w:p>
    <w:p w:rsidR="00BD4266" w:rsidP="009B3616" w:rsidRDefault="00BD4266" w14:paraId="62E76AE6" w14:textId="77777777">
      <w:pPr>
        <w:pBdr>
          <w:top w:val="nil"/>
          <w:left w:val="nil"/>
          <w:bottom w:val="nil"/>
          <w:right w:val="nil"/>
          <w:between w:val="nil"/>
        </w:pBdr>
        <w:rPr>
          <w:color w:val="000000"/>
        </w:rPr>
      </w:pPr>
    </w:p>
    <w:p w:rsidR="005B1B93" w:rsidP="009B3616" w:rsidRDefault="000B2700" w14:paraId="3E0607FB"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677BBD" w:rsidP="009B3616" w:rsidRDefault="00677BBD" w14:paraId="17D2FF2F" w14:textId="77777777">
      <w:pPr>
        <w:pBdr>
          <w:top w:val="nil"/>
          <w:left w:val="nil"/>
          <w:bottom w:val="nil"/>
          <w:right w:val="nil"/>
          <w:between w:val="nil"/>
        </w:pBdr>
        <w:rPr>
          <w:color w:val="2F5496"/>
        </w:rPr>
      </w:pPr>
    </w:p>
    <w:p w:rsidRPr="00677BBD" w:rsidR="00677BBD" w:rsidP="009B3616" w:rsidRDefault="00677BBD" w14:paraId="10DDD7CB" w14:textId="77777777">
      <w:pPr>
        <w:rPr>
          <w:rFonts w:eastAsia="Calibri"/>
        </w:rPr>
      </w:pPr>
      <w:r w:rsidRPr="00677BBD">
        <w:rPr>
          <w:rFonts w:eastAsia="Calibri"/>
        </w:rPr>
        <w:t>This information collection is required to manage commercial fishing efforts under section 201(a</w:t>
      </w:r>
      <w:proofErr w:type="gramStart"/>
      <w:r w:rsidRPr="00677BBD">
        <w:rPr>
          <w:rFonts w:eastAsia="Calibri"/>
        </w:rPr>
        <w:t>)(</w:t>
      </w:r>
      <w:proofErr w:type="gramEnd"/>
      <w:r w:rsidRPr="00677BBD">
        <w:rPr>
          <w:rFonts w:eastAsia="Calibri"/>
        </w:rPr>
        <w:t xml:space="preserve">1)(A) of the AFA, under the Magnuson-Stevens Act (16 U.S.C. 1801, </w:t>
      </w:r>
      <w:r w:rsidRPr="00677BBD">
        <w:rPr>
          <w:rFonts w:eastAsia="Calibri"/>
          <w:i/>
        </w:rPr>
        <w:t>et seq</w:t>
      </w:r>
      <w:r w:rsidRPr="00677BBD">
        <w:rPr>
          <w:rFonts w:eastAsia="Calibri"/>
        </w:rPr>
        <w:t>.), and under 50 CFR part 679. This collection provides the Council and NMFS with information about the organization and fishing operations of the AFA cooperatives,</w:t>
      </w:r>
      <w:r w:rsidRPr="00677BBD">
        <w:t xml:space="preserve"> allocations to the AFA cooperatives, and the effectiveness of the Chinook salmon and chum salmon bycatch management measures. </w:t>
      </w:r>
      <w:r w:rsidRPr="00677BBD">
        <w:rPr>
          <w:rFonts w:eastAsia="Calibri"/>
        </w:rPr>
        <w:t>This information is necessary to ensure long-term conservation and abundance of salmon and pollock, maintain a healthy marine ecosystem, and provide maximum benefit to fishermen and communities that depend on salmon and pollock. It would not be possible to carry out the mandates of the AFA and the Magnuson-Stevens Act if approval to continue this previously approved collection were denied.</w:t>
      </w:r>
    </w:p>
    <w:p w:rsidR="00677BBD" w:rsidP="002224A8" w:rsidRDefault="00677BBD" w14:paraId="782077CC" w14:textId="79363E62">
      <w:pPr>
        <w:pBdr>
          <w:top w:val="nil"/>
          <w:left w:val="nil"/>
          <w:bottom w:val="nil"/>
          <w:right w:val="nil"/>
          <w:between w:val="nil"/>
        </w:pBdr>
        <w:rPr>
          <w:color w:val="2F5496"/>
        </w:rPr>
      </w:pPr>
    </w:p>
    <w:p w:rsidR="00BD4266" w:rsidP="002224A8" w:rsidRDefault="00BD4266" w14:paraId="310439DA" w14:textId="77777777">
      <w:pPr>
        <w:pBdr>
          <w:top w:val="nil"/>
          <w:left w:val="nil"/>
          <w:bottom w:val="nil"/>
          <w:right w:val="nil"/>
          <w:between w:val="nil"/>
        </w:pBdr>
        <w:rPr>
          <w:color w:val="2F5496"/>
        </w:rPr>
      </w:pPr>
    </w:p>
    <w:p w:rsidR="005B1B93" w:rsidP="00BD4266" w:rsidRDefault="000B2700" w14:paraId="5A74A085" w14:textId="77777777">
      <w:pPr>
        <w:keepNext/>
        <w:numPr>
          <w:ilvl w:val="0"/>
          <w:numId w:val="3"/>
        </w:numPr>
        <w:pBdr>
          <w:top w:val="nil"/>
          <w:left w:val="nil"/>
          <w:bottom w:val="nil"/>
          <w:right w:val="nil"/>
          <w:between w:val="nil"/>
        </w:pBdr>
        <w:tabs>
          <w:tab w:val="left" w:pos="360"/>
        </w:tabs>
        <w:ind w:left="0" w:firstLine="0"/>
        <w:rPr>
          <w:b/>
          <w:color w:val="000000"/>
        </w:rPr>
      </w:pPr>
      <w:r>
        <w:rPr>
          <w:b/>
          <w:color w:val="000000"/>
        </w:rPr>
        <w:t>Explain any special circumstances that would cause an information collection to be conducted in a manner inconsistent with OMB guidelines.</w:t>
      </w:r>
    </w:p>
    <w:p w:rsidR="0025271C" w:rsidP="00BD4266" w:rsidRDefault="0025271C" w14:paraId="463BAF37" w14:textId="31F02987">
      <w:pPr>
        <w:keepNext/>
        <w:pBdr>
          <w:top w:val="nil"/>
          <w:left w:val="nil"/>
          <w:bottom w:val="nil"/>
          <w:right w:val="nil"/>
          <w:between w:val="nil"/>
        </w:pBdr>
        <w:rPr>
          <w:color w:val="2F5496"/>
        </w:rPr>
      </w:pPr>
    </w:p>
    <w:p w:rsidR="00DC2412" w:rsidP="003B16D0" w:rsidRDefault="00C2452D" w14:paraId="4A7DE1FE" w14:textId="376DE5FF">
      <w:pPr>
        <w:pBdr>
          <w:top w:val="nil"/>
          <w:left w:val="nil"/>
          <w:bottom w:val="nil"/>
          <w:right w:val="nil"/>
          <w:between w:val="nil"/>
        </w:pBdr>
      </w:pPr>
      <w:r>
        <w:t xml:space="preserve">This collection </w:t>
      </w:r>
      <w:proofErr w:type="gramStart"/>
      <w:r>
        <w:t>is conducted</w:t>
      </w:r>
      <w:proofErr w:type="gramEnd"/>
      <w:r>
        <w:t xml:space="preserve"> in a manner that is consistent with OMB guidelines.</w:t>
      </w:r>
    </w:p>
    <w:p w:rsidRPr="003B16D0" w:rsidR="00BD4266" w:rsidP="003B16D0" w:rsidRDefault="00BD4266" w14:paraId="27ED801C" w14:textId="77777777">
      <w:pPr>
        <w:pBdr>
          <w:top w:val="nil"/>
          <w:left w:val="nil"/>
          <w:bottom w:val="nil"/>
          <w:right w:val="nil"/>
          <w:between w:val="nil"/>
        </w:pBdr>
      </w:pPr>
    </w:p>
    <w:p w:rsidR="00DC2412" w:rsidP="009B3616" w:rsidRDefault="00DC2412" w14:paraId="37838D4F" w14:textId="7593AE9F">
      <w:pPr>
        <w:pBdr>
          <w:top w:val="nil"/>
          <w:left w:val="nil"/>
          <w:bottom w:val="nil"/>
          <w:right w:val="nil"/>
          <w:between w:val="nil"/>
        </w:pBdr>
        <w:rPr>
          <w:color w:val="2F5496"/>
        </w:rPr>
      </w:pPr>
    </w:p>
    <w:p w:rsidR="005B1B93" w:rsidP="009B3616" w:rsidRDefault="000B2700" w14:paraId="4BD47D50"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37A2A" w:rsidP="009B3616" w:rsidRDefault="00037A2A" w14:paraId="293AE9F6" w14:textId="77777777">
      <w:pPr>
        <w:autoSpaceDE w:val="0"/>
        <w:autoSpaceDN w:val="0"/>
        <w:rPr>
          <w:rFonts w:eastAsiaTheme="minorHAnsi"/>
        </w:rPr>
      </w:pPr>
    </w:p>
    <w:p w:rsidRPr="0025271C" w:rsidR="0025271C" w:rsidP="009B3616" w:rsidRDefault="0025271C" w14:paraId="7968A006" w14:textId="0B16C135">
      <w:pPr>
        <w:autoSpaceDE w:val="0"/>
        <w:autoSpaceDN w:val="0"/>
        <w:rPr>
          <w:rFonts w:eastAsia="Batang"/>
          <w:shd w:val="clear" w:color="auto" w:fill="FFFFFF"/>
        </w:rPr>
      </w:pPr>
      <w:r w:rsidRPr="0025271C">
        <w:rPr>
          <w:rFonts w:eastAsiaTheme="minorHAnsi"/>
        </w:rPr>
        <w:t xml:space="preserve">A </w:t>
      </w:r>
      <w:r w:rsidRPr="0025271C">
        <w:rPr>
          <w:rFonts w:eastAsiaTheme="minorHAnsi"/>
          <w:i/>
        </w:rPr>
        <w:t>Federal Register</w:t>
      </w:r>
      <w:r w:rsidRPr="0025271C">
        <w:rPr>
          <w:rFonts w:eastAsiaTheme="minorHAnsi"/>
        </w:rPr>
        <w:t xml:space="preserve"> Notice published on October 21, 2020 (</w:t>
      </w:r>
      <w:hyperlink w:history="1" r:id="rId18">
        <w:r w:rsidRPr="0025271C">
          <w:rPr>
            <w:rFonts w:eastAsiaTheme="minorHAnsi"/>
            <w:color w:val="0000FF" w:themeColor="hyperlink"/>
            <w:u w:val="single"/>
          </w:rPr>
          <w:t>85 FR 66956</w:t>
        </w:r>
      </w:hyperlink>
      <w:r w:rsidRPr="0025271C">
        <w:rPr>
          <w:rFonts w:eastAsiaTheme="minorHAnsi"/>
        </w:rPr>
        <w:t xml:space="preserve">), </w:t>
      </w:r>
      <w:r w:rsidR="00880C19">
        <w:rPr>
          <w:rFonts w:eastAsiaTheme="minorHAnsi"/>
        </w:rPr>
        <w:t xml:space="preserve">that </w:t>
      </w:r>
      <w:r w:rsidRPr="0025271C">
        <w:rPr>
          <w:rFonts w:eastAsiaTheme="minorHAnsi"/>
        </w:rPr>
        <w:t xml:space="preserve">solicited public comments. No comments were received. In addition to the </w:t>
      </w:r>
      <w:r w:rsidRPr="0025271C">
        <w:rPr>
          <w:rFonts w:eastAsiaTheme="minorHAnsi"/>
          <w:i/>
        </w:rPr>
        <w:t>Federal Register</w:t>
      </w:r>
      <w:r w:rsidRPr="0025271C">
        <w:rPr>
          <w:rFonts w:eastAsiaTheme="minorHAnsi"/>
        </w:rPr>
        <w:t xml:space="preserve"> notice, </w:t>
      </w:r>
      <w:r w:rsidRPr="0025271C">
        <w:rPr>
          <w:rFonts w:eastAsia="Batang"/>
          <w:shd w:val="clear" w:color="auto" w:fill="FFFFFF"/>
        </w:rPr>
        <w:t xml:space="preserve">NMFS contacted representatives of the cooperatives to request comments on the information collection requirements. </w:t>
      </w:r>
      <w:r w:rsidRPr="0025271C">
        <w:rPr>
          <w:rFonts w:eastAsia="Batang"/>
        </w:rPr>
        <w:t xml:space="preserve"> One response was received of no comments at this time.</w:t>
      </w:r>
    </w:p>
    <w:p w:rsidR="0025271C" w:rsidP="009B3616" w:rsidRDefault="0025271C" w14:paraId="7A058B10" w14:textId="0775A0F3">
      <w:pPr>
        <w:pBdr>
          <w:top w:val="nil"/>
          <w:left w:val="nil"/>
          <w:bottom w:val="nil"/>
          <w:right w:val="nil"/>
          <w:between w:val="nil"/>
        </w:pBdr>
        <w:rPr>
          <w:color w:val="000000"/>
        </w:rPr>
      </w:pPr>
    </w:p>
    <w:p w:rsidR="00BD4266" w:rsidP="009B3616" w:rsidRDefault="00BD4266" w14:paraId="46AC3450" w14:textId="77777777">
      <w:pPr>
        <w:pBdr>
          <w:top w:val="nil"/>
          <w:left w:val="nil"/>
          <w:bottom w:val="nil"/>
          <w:right w:val="nil"/>
          <w:between w:val="nil"/>
        </w:pBdr>
        <w:rPr>
          <w:color w:val="000000"/>
        </w:rPr>
      </w:pPr>
    </w:p>
    <w:p w:rsidR="005B1B93" w:rsidP="009B3616" w:rsidRDefault="000B2700" w14:paraId="48C23274" w14:textId="7F218E08">
      <w:pPr>
        <w:numPr>
          <w:ilvl w:val="0"/>
          <w:numId w:val="3"/>
        </w:numPr>
        <w:pBdr>
          <w:top w:val="nil"/>
          <w:left w:val="nil"/>
          <w:bottom w:val="nil"/>
          <w:right w:val="nil"/>
          <w:between w:val="nil"/>
        </w:pBdr>
        <w:tabs>
          <w:tab w:val="left" w:pos="360"/>
        </w:tabs>
        <w:ind w:left="0" w:firstLine="0"/>
        <w:rPr>
          <w:b/>
          <w:color w:val="000000"/>
        </w:rPr>
      </w:pPr>
      <w:r>
        <w:rPr>
          <w:b/>
          <w:color w:val="000000"/>
        </w:rPr>
        <w:t>Explain any decision to provide any payment or gift to respondents, other than remuneration of contractors or grantees.</w:t>
      </w:r>
    </w:p>
    <w:p w:rsidR="005A0496" w:rsidP="009B3616" w:rsidRDefault="005A0496" w14:paraId="4552D625" w14:textId="77777777">
      <w:pPr>
        <w:pBdr>
          <w:top w:val="nil"/>
          <w:left w:val="nil"/>
          <w:bottom w:val="nil"/>
          <w:right w:val="nil"/>
          <w:between w:val="nil"/>
        </w:pBdr>
        <w:tabs>
          <w:tab w:val="left" w:pos="360"/>
        </w:tabs>
        <w:rPr>
          <w:b/>
          <w:color w:val="000000"/>
        </w:rPr>
      </w:pPr>
    </w:p>
    <w:p w:rsidR="005B1B93" w:rsidP="009B3616" w:rsidRDefault="00BF3468" w14:paraId="0279B67F" w14:textId="27EB6465">
      <w:pPr>
        <w:pBdr>
          <w:top w:val="nil"/>
          <w:left w:val="nil"/>
          <w:bottom w:val="nil"/>
          <w:right w:val="nil"/>
          <w:between w:val="nil"/>
        </w:pBdr>
        <w:jc w:val="both"/>
        <w:rPr>
          <w:color w:val="000000"/>
        </w:rPr>
      </w:pPr>
      <w:r w:rsidRPr="00BF3468">
        <w:rPr>
          <w:color w:val="000000"/>
        </w:rPr>
        <w:t>No payment or gift is provided under this program.</w:t>
      </w:r>
    </w:p>
    <w:p w:rsidR="00BF3468" w:rsidP="009B3616" w:rsidRDefault="00BF3468" w14:paraId="0C772F7E" w14:textId="77777777">
      <w:pPr>
        <w:pBdr>
          <w:top w:val="nil"/>
          <w:left w:val="nil"/>
          <w:bottom w:val="nil"/>
          <w:right w:val="nil"/>
          <w:between w:val="nil"/>
        </w:pBdr>
        <w:jc w:val="both"/>
        <w:rPr>
          <w:color w:val="000000"/>
        </w:rPr>
      </w:pPr>
    </w:p>
    <w:p w:rsidR="005B1B93" w:rsidP="009B3616" w:rsidRDefault="000B2700" w14:paraId="64459242"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8A28AB" w:rsidP="009B3616" w:rsidRDefault="008A28AB" w14:paraId="790854AD" w14:textId="77777777">
      <w:pPr>
        <w:pBdr>
          <w:top w:val="nil"/>
          <w:left w:val="nil"/>
          <w:bottom w:val="nil"/>
          <w:right w:val="nil"/>
          <w:between w:val="nil"/>
        </w:pBdr>
        <w:rPr>
          <w:color w:val="2F5496"/>
        </w:rPr>
      </w:pPr>
    </w:p>
    <w:p w:rsidRPr="00BF3468" w:rsidR="00BF3468" w:rsidP="009B3616" w:rsidRDefault="00BF3468" w14:paraId="03EBE566" w14:textId="58469131">
      <w:r w:rsidRPr="00BF3468">
        <w:t xml:space="preserve">All information collections by NMFS </w:t>
      </w:r>
      <w:r w:rsidR="007210FE">
        <w:t xml:space="preserve">AKRO </w:t>
      </w:r>
      <w:r w:rsidRPr="00BF3468">
        <w:t xml:space="preserve">are protected under confidentiality provisions of section 402(b) of the Magnuson-Stevens Act and under </w:t>
      </w:r>
      <w:hyperlink r:id="rId19">
        <w:r w:rsidRPr="00BF3468">
          <w:t>NOAA</w:t>
        </w:r>
      </w:hyperlink>
      <w:hyperlink r:id="rId20">
        <w:r w:rsidRPr="00BF3468">
          <w:t xml:space="preserve"> Administrative Order 216-100,</w:t>
        </w:r>
      </w:hyperlink>
      <w:r w:rsidRPr="00BF3468">
        <w:t xml:space="preserve"> which sets forth procedures to protect confidentiality of fishery statistics.  None of the information submitted under this information collection contains confidential business information</w:t>
      </w:r>
      <w:r w:rsidR="008E4497">
        <w:t>.</w:t>
      </w:r>
      <w:r w:rsidRPr="00BF3468">
        <w:t xml:space="preserve"> Personally identifiable information and confidential business information submitted in an administrative appeal are not released to the public.</w:t>
      </w:r>
    </w:p>
    <w:p w:rsidRPr="00BF3468" w:rsidR="00BF3468" w:rsidP="009B3616" w:rsidRDefault="00BF3468" w14:paraId="0BCC35B3" w14:textId="77777777"/>
    <w:p w:rsidR="00BF3468" w:rsidP="009B3616" w:rsidRDefault="00BF3468" w14:paraId="3434DDFC" w14:textId="4CB262E9">
      <w:pPr>
        <w:autoSpaceDE w:val="0"/>
        <w:autoSpaceDN w:val="0"/>
      </w:pPr>
      <w:r w:rsidRPr="00BF3468">
        <w:t xml:space="preserve">The System of Records Notice that covers this information collection is </w:t>
      </w:r>
      <w:hyperlink w:history="1" r:id="rId21">
        <w:r w:rsidRPr="00BF3468">
          <w:rPr>
            <w:color w:val="0000FF"/>
            <w:u w:val="single"/>
          </w:rPr>
          <w:t>COMMERCE/NOAA-19, Permits and Registrations for United States Federally Regulated Fisheries</w:t>
        </w:r>
      </w:hyperlink>
      <w:r w:rsidRPr="00BF3468">
        <w:t xml:space="preserve">. A notice was published in the </w:t>
      </w:r>
      <w:r w:rsidRPr="00BF3468">
        <w:rPr>
          <w:i/>
        </w:rPr>
        <w:t>Federal Register</w:t>
      </w:r>
      <w:r w:rsidRPr="00BF3468">
        <w:t xml:space="preserve"> on August 7, 2015 (80 FR 47457), and became effective September 15, 2015 (80 FR 55327).</w:t>
      </w:r>
    </w:p>
    <w:p w:rsidRPr="00BF3468" w:rsidR="002B06E9" w:rsidP="009B3616" w:rsidRDefault="002B06E9" w14:paraId="72895198" w14:textId="77777777">
      <w:pPr>
        <w:autoSpaceDE w:val="0"/>
        <w:autoSpaceDN w:val="0"/>
        <w:rPr>
          <w:rFonts w:eastAsiaTheme="minorHAnsi"/>
          <w:color w:val="2F5496"/>
        </w:rPr>
      </w:pPr>
    </w:p>
    <w:p w:rsidRPr="00BF3468" w:rsidR="00BF3468" w:rsidP="009B3616" w:rsidRDefault="00BF3468" w14:paraId="6B34CABC" w14:textId="77777777">
      <w:pPr>
        <w:autoSpaceDE w:val="0"/>
        <w:autoSpaceDN w:val="0"/>
        <w:rPr>
          <w:rFonts w:eastAsia="Arial"/>
          <w:lang w:bidi="en-US"/>
        </w:rPr>
      </w:pPr>
      <w:r w:rsidRPr="00BF3468">
        <w:rPr>
          <w:rFonts w:eastAsia="Arial"/>
          <w:lang w:bidi="en-US"/>
        </w:rPr>
        <w:t xml:space="preserve">The Privacy Impact Assessment that covers this information collection is </w:t>
      </w:r>
      <w:hyperlink w:history="1" r:id="rId22">
        <w:r w:rsidRPr="00BF3468">
          <w:rPr>
            <w:rFonts w:eastAsia="Arial"/>
            <w:color w:val="0000FF"/>
            <w:u w:val="single"/>
            <w:lang w:bidi="en-US"/>
          </w:rPr>
          <w:t>NOAA NMFS Alaska Region Local Area Network (NOAA4700)</w:t>
        </w:r>
      </w:hyperlink>
      <w:r w:rsidRPr="00BF3468">
        <w:rPr>
          <w:rFonts w:eastAsia="Arial"/>
          <w:lang w:bidi="en-US"/>
        </w:rPr>
        <w:t>.</w:t>
      </w:r>
    </w:p>
    <w:p w:rsidR="00BD4266" w:rsidP="009B3616" w:rsidRDefault="00BD4266" w14:paraId="40F9D5CC" w14:textId="4E0FDDBE">
      <w:pPr>
        <w:pBdr>
          <w:top w:val="nil"/>
          <w:left w:val="nil"/>
          <w:bottom w:val="nil"/>
          <w:right w:val="nil"/>
          <w:between w:val="nil"/>
        </w:pBdr>
        <w:rPr>
          <w:color w:val="000000"/>
        </w:rPr>
      </w:pPr>
    </w:p>
    <w:p w:rsidR="005B1B93" w:rsidP="009B3616" w:rsidRDefault="000B2700" w14:paraId="59845BF9"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 xml:space="preserve">Provide additional justification for any questions of a sensitive nature, such as sexual behavior or attitudes, religious beliefs, and other matters that </w:t>
      </w:r>
      <w:proofErr w:type="gramStart"/>
      <w:r>
        <w:rPr>
          <w:b/>
          <w:color w:val="000000"/>
        </w:rPr>
        <w:t>are commonly considered</w:t>
      </w:r>
      <w:proofErr w:type="gramEnd"/>
      <w:r>
        <w:rPr>
          <w:b/>
          <w:color w:val="000000"/>
        </w:rPr>
        <w:t xml:space="preserve">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E4497" w:rsidP="009B3616" w:rsidRDefault="008E4497" w14:paraId="41C99F2E" w14:textId="77777777"/>
    <w:p w:rsidRPr="00BF36A7" w:rsidR="00BF36A7" w:rsidP="009B3616" w:rsidRDefault="00BF36A7" w14:paraId="764A6639" w14:textId="11BE04C4">
      <w:r w:rsidRPr="00BF36A7">
        <w:t>This information collection does not involve information of a sensitive nature.</w:t>
      </w:r>
    </w:p>
    <w:p w:rsidR="00BF36A7" w:rsidP="009B3616" w:rsidRDefault="00BF36A7" w14:paraId="01C1E373" w14:textId="4EF6DC01">
      <w:pPr>
        <w:rPr>
          <w:color w:val="2F5496"/>
        </w:rPr>
        <w:sectPr w:rsidR="00BF36A7" w:rsidSect="00967F2B">
          <w:footerReference w:type="default" r:id="rId23"/>
          <w:pgSz w:w="12240" w:h="15840"/>
          <w:pgMar w:top="1080" w:right="1440" w:bottom="1080" w:left="1440" w:header="0" w:footer="1008" w:gutter="0"/>
          <w:cols w:space="720"/>
        </w:sectPr>
      </w:pPr>
    </w:p>
    <w:p w:rsidR="005B1B93" w:rsidP="009B3616" w:rsidRDefault="005B1B93" w14:paraId="1ECE1006" w14:textId="0850E6C4"/>
    <w:p w:rsidR="005B1B93" w:rsidP="009B3616" w:rsidRDefault="000B2700" w14:paraId="624971E6"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Provide estimates of the hour burden of the collection of information.</w:t>
      </w:r>
    </w:p>
    <w:p w:rsidR="00E668CF" w:rsidP="009B3616" w:rsidRDefault="00E668CF" w14:paraId="602D11C0" w14:textId="77777777">
      <w:pPr>
        <w:ind w:hanging="43"/>
        <w:jc w:val="center"/>
        <w:rPr>
          <w:b/>
          <w:color w:val="FF0000"/>
        </w:rPr>
      </w:pPr>
    </w:p>
    <w:tbl>
      <w:tblPr>
        <w:tblStyle w:val="a0"/>
        <w:tblW w:w="13722" w:type="dxa"/>
        <w:tblInd w:w="-25" w:type="dxa"/>
        <w:tblLayout w:type="fixed"/>
        <w:tblLook w:val="0400" w:firstRow="0" w:lastRow="0" w:firstColumn="0" w:lastColumn="0" w:noHBand="0" w:noVBand="1"/>
      </w:tblPr>
      <w:tblGrid>
        <w:gridCol w:w="3390"/>
        <w:gridCol w:w="2039"/>
        <w:gridCol w:w="1185"/>
        <w:gridCol w:w="1284"/>
        <w:gridCol w:w="1114"/>
        <w:gridCol w:w="1186"/>
        <w:gridCol w:w="1009"/>
        <w:gridCol w:w="1192"/>
        <w:gridCol w:w="1323"/>
      </w:tblGrid>
      <w:tr w:rsidR="005B1B93" w:rsidTr="006D20B5" w14:paraId="01C7E332" w14:textId="77777777">
        <w:trPr>
          <w:trHeight w:val="1852"/>
        </w:trPr>
        <w:tc>
          <w:tcPr>
            <w:tcW w:w="3390"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5B1B93" w:rsidP="009B3616" w:rsidRDefault="000B2700" w14:paraId="664FE742"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2039" w:type="dxa"/>
            <w:tcBorders>
              <w:top w:val="single" w:color="000000" w:sz="8" w:space="0"/>
              <w:left w:val="nil"/>
              <w:bottom w:val="single" w:color="000000" w:sz="8" w:space="0"/>
              <w:right w:val="single" w:color="000000" w:sz="8" w:space="0"/>
            </w:tcBorders>
            <w:shd w:val="clear" w:color="auto" w:fill="BDD7EE"/>
            <w:vAlign w:val="center"/>
          </w:tcPr>
          <w:p w:rsidR="005B1B93" w:rsidP="009B3616" w:rsidRDefault="000B2700" w14:paraId="2267BE79"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Type of Respondent (e.g., Occupational Title)</w:t>
            </w:r>
          </w:p>
        </w:tc>
        <w:tc>
          <w:tcPr>
            <w:tcW w:w="1185" w:type="dxa"/>
            <w:tcBorders>
              <w:top w:val="single" w:color="000000" w:sz="8" w:space="0"/>
              <w:left w:val="nil"/>
              <w:bottom w:val="single" w:color="000000" w:sz="8" w:space="0"/>
              <w:right w:val="single" w:color="000000" w:sz="8" w:space="0"/>
            </w:tcBorders>
            <w:shd w:val="clear" w:color="auto" w:fill="BDD7EE"/>
            <w:vAlign w:val="center"/>
          </w:tcPr>
          <w:p w:rsidR="005B1B93" w:rsidP="009B3616" w:rsidRDefault="000B2700" w14:paraId="0102E63A"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 of Respondents/year</w:t>
            </w:r>
            <w:r>
              <w:rPr>
                <w:rFonts w:ascii="Calibri" w:hAnsi="Calibri" w:eastAsia="Calibri" w:cs="Calibri"/>
                <w:b/>
                <w:color w:val="000000"/>
                <w:sz w:val="16"/>
                <w:szCs w:val="16"/>
              </w:rPr>
              <w:br/>
              <w:t>(a)</w:t>
            </w:r>
          </w:p>
        </w:tc>
        <w:tc>
          <w:tcPr>
            <w:tcW w:w="1284" w:type="dxa"/>
            <w:tcBorders>
              <w:top w:val="single" w:color="000000" w:sz="8" w:space="0"/>
              <w:left w:val="nil"/>
              <w:bottom w:val="single" w:color="000000" w:sz="8" w:space="0"/>
              <w:right w:val="single" w:color="000000" w:sz="8" w:space="0"/>
            </w:tcBorders>
            <w:shd w:val="clear" w:color="auto" w:fill="BDD7EE"/>
            <w:vAlign w:val="center"/>
          </w:tcPr>
          <w:p w:rsidR="005B1B93" w:rsidP="009B3616" w:rsidRDefault="000B2700" w14:paraId="6746F05F"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r>
              <w:rPr>
                <w:rFonts w:ascii="Calibri" w:hAnsi="Calibri" w:eastAsia="Calibri" w:cs="Calibri"/>
                <w:b/>
                <w:color w:val="000000"/>
                <w:sz w:val="16"/>
                <w:szCs w:val="16"/>
              </w:rPr>
              <w:br/>
              <w:t>(b)</w:t>
            </w:r>
          </w:p>
        </w:tc>
        <w:tc>
          <w:tcPr>
            <w:tcW w:w="1114" w:type="dxa"/>
            <w:tcBorders>
              <w:top w:val="single" w:color="000000" w:sz="8" w:space="0"/>
              <w:left w:val="nil"/>
              <w:bottom w:val="single" w:color="000000" w:sz="8" w:space="0"/>
              <w:right w:val="single" w:color="000000" w:sz="8" w:space="0"/>
            </w:tcBorders>
            <w:shd w:val="clear" w:color="auto" w:fill="BDD7EE"/>
            <w:vAlign w:val="center"/>
          </w:tcPr>
          <w:p w:rsidR="005B1B93" w:rsidP="009B3616" w:rsidRDefault="000B2700" w14:paraId="27805A49"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r>
              <w:rPr>
                <w:rFonts w:ascii="Calibri" w:hAnsi="Calibri" w:eastAsia="Calibri" w:cs="Calibri"/>
                <w:b/>
                <w:color w:val="000000"/>
                <w:sz w:val="16"/>
                <w:szCs w:val="16"/>
              </w:rPr>
              <w:br/>
              <w:t>(c) = (a) x (b)</w:t>
            </w:r>
          </w:p>
        </w:tc>
        <w:tc>
          <w:tcPr>
            <w:tcW w:w="1186" w:type="dxa"/>
            <w:tcBorders>
              <w:top w:val="single" w:color="000000" w:sz="8" w:space="0"/>
              <w:left w:val="nil"/>
              <w:bottom w:val="single" w:color="000000" w:sz="8" w:space="0"/>
              <w:right w:val="single" w:color="000000" w:sz="8" w:space="0"/>
            </w:tcBorders>
            <w:shd w:val="clear" w:color="auto" w:fill="BDD7EE"/>
            <w:vAlign w:val="center"/>
          </w:tcPr>
          <w:p w:rsidR="005B1B93" w:rsidP="009B3616" w:rsidRDefault="000B2700" w14:paraId="0214656F"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t xml:space="preserve"> / Response</w:t>
            </w:r>
            <w:r>
              <w:rPr>
                <w:rFonts w:ascii="Calibri" w:hAnsi="Calibri" w:eastAsia="Calibri" w:cs="Calibri"/>
                <w:b/>
                <w:color w:val="000000"/>
                <w:sz w:val="16"/>
                <w:szCs w:val="16"/>
              </w:rPr>
              <w:br/>
              <w:t>(d)</w:t>
            </w:r>
          </w:p>
        </w:tc>
        <w:tc>
          <w:tcPr>
            <w:tcW w:w="1009" w:type="dxa"/>
            <w:tcBorders>
              <w:top w:val="single" w:color="000000" w:sz="8" w:space="0"/>
              <w:left w:val="nil"/>
              <w:bottom w:val="single" w:color="000000" w:sz="8" w:space="0"/>
              <w:right w:val="single" w:color="000000" w:sz="8" w:space="0"/>
            </w:tcBorders>
            <w:shd w:val="clear" w:color="auto" w:fill="BDD7EE"/>
            <w:vAlign w:val="center"/>
          </w:tcPr>
          <w:p w:rsidR="005B1B93" w:rsidP="009B3616" w:rsidRDefault="000B2700" w14:paraId="63840EAA"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Total Annual 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br/>
              <w:t>(e)  = (c) x (d)</w:t>
            </w:r>
          </w:p>
        </w:tc>
        <w:tc>
          <w:tcPr>
            <w:tcW w:w="1192" w:type="dxa"/>
            <w:tcBorders>
              <w:top w:val="single" w:color="000000" w:sz="8" w:space="0"/>
              <w:left w:val="nil"/>
              <w:bottom w:val="single" w:color="000000" w:sz="8" w:space="0"/>
              <w:right w:val="single" w:color="000000" w:sz="8" w:space="0"/>
            </w:tcBorders>
            <w:shd w:val="clear" w:color="auto" w:fill="BDD7EE"/>
            <w:vAlign w:val="center"/>
          </w:tcPr>
          <w:p w:rsidR="005B1B93" w:rsidP="009B3616" w:rsidRDefault="000B2700" w14:paraId="5C338A91" w14:textId="6818DE19">
            <w:pPr>
              <w:jc w:val="center"/>
              <w:rPr>
                <w:rFonts w:ascii="Calibri" w:hAnsi="Calibri" w:eastAsia="Calibri" w:cs="Calibri"/>
                <w:b/>
                <w:color w:val="000000"/>
                <w:sz w:val="16"/>
                <w:szCs w:val="16"/>
              </w:rPr>
            </w:pPr>
            <w:r>
              <w:rPr>
                <w:rFonts w:ascii="Calibri" w:hAnsi="Calibri" w:eastAsia="Calibri" w:cs="Calibri"/>
                <w:b/>
                <w:color w:val="000000"/>
                <w:sz w:val="16"/>
                <w:szCs w:val="16"/>
              </w:rPr>
              <w:t>Hourly Wage Rate</w:t>
            </w:r>
            <w:r w:rsidRPr="001B0E7D" w:rsidR="001B0E7D">
              <w:rPr>
                <w:rFonts w:ascii="Calibri" w:hAnsi="Calibri" w:eastAsia="Calibri" w:cs="Calibri"/>
                <w:b/>
                <w:color w:val="000000"/>
                <w:sz w:val="16"/>
                <w:szCs w:val="16"/>
                <w:u w:val="single"/>
                <w:vertAlign w:val="superscript"/>
              </w:rPr>
              <w:t>1</w:t>
            </w:r>
            <w:r>
              <w:rPr>
                <w:rFonts w:ascii="Calibri" w:hAnsi="Calibri" w:eastAsia="Calibri" w:cs="Calibri"/>
                <w:b/>
                <w:color w:val="000000"/>
                <w:sz w:val="16"/>
                <w:szCs w:val="16"/>
              </w:rPr>
              <w:t xml:space="preserve">  (for Type of Respondent)</w:t>
            </w:r>
            <w:r>
              <w:rPr>
                <w:rFonts w:ascii="Calibri" w:hAnsi="Calibri" w:eastAsia="Calibri" w:cs="Calibri"/>
                <w:b/>
                <w:color w:val="000000"/>
                <w:sz w:val="16"/>
                <w:szCs w:val="16"/>
              </w:rPr>
              <w:br/>
              <w:t>(f)</w:t>
            </w:r>
          </w:p>
        </w:tc>
        <w:tc>
          <w:tcPr>
            <w:tcW w:w="1323" w:type="dxa"/>
            <w:tcBorders>
              <w:top w:val="single" w:color="000000" w:sz="8" w:space="0"/>
              <w:left w:val="nil"/>
              <w:bottom w:val="single" w:color="000000" w:sz="8" w:space="0"/>
              <w:right w:val="single" w:color="000000" w:sz="8" w:space="0"/>
            </w:tcBorders>
            <w:shd w:val="clear" w:color="auto" w:fill="BDD7EE"/>
            <w:vAlign w:val="center"/>
          </w:tcPr>
          <w:p w:rsidR="005B1B93" w:rsidP="009B3616" w:rsidRDefault="000B2700" w14:paraId="4057C25B" w14:textId="7AEABD86">
            <w:pPr>
              <w:jc w:val="center"/>
              <w:rPr>
                <w:rFonts w:ascii="Calibri" w:hAnsi="Calibri" w:eastAsia="Calibri" w:cs="Calibri"/>
                <w:b/>
                <w:color w:val="000000"/>
                <w:sz w:val="16"/>
                <w:szCs w:val="16"/>
              </w:rPr>
            </w:pPr>
            <w:r>
              <w:rPr>
                <w:rFonts w:ascii="Calibri" w:hAnsi="Calibri" w:eastAsia="Calibri" w:cs="Calibri"/>
                <w:b/>
                <w:color w:val="000000"/>
                <w:sz w:val="16"/>
                <w:szCs w:val="16"/>
              </w:rPr>
              <w:t>Total Annual Wage Burden Costs</w:t>
            </w:r>
            <w:r>
              <w:rPr>
                <w:rFonts w:ascii="Calibri" w:hAnsi="Calibri" w:eastAsia="Calibri" w:cs="Calibri"/>
                <w:b/>
                <w:color w:val="000000"/>
                <w:sz w:val="16"/>
                <w:szCs w:val="16"/>
              </w:rPr>
              <w:br/>
              <w:t>(g) = (e) x (f)</w:t>
            </w:r>
          </w:p>
        </w:tc>
      </w:tr>
      <w:tr w:rsidR="005B1B93" w:rsidTr="006D20B5" w14:paraId="72AF7CDF" w14:textId="77777777">
        <w:trPr>
          <w:trHeight w:val="407"/>
        </w:trPr>
        <w:tc>
          <w:tcPr>
            <w:tcW w:w="3390" w:type="dxa"/>
            <w:tcBorders>
              <w:top w:val="nil"/>
              <w:left w:val="single" w:color="000000" w:sz="8" w:space="0"/>
              <w:bottom w:val="single" w:color="000000" w:sz="4" w:space="0"/>
              <w:right w:val="single" w:color="000000" w:sz="4" w:space="0"/>
            </w:tcBorders>
            <w:shd w:val="clear" w:color="auto" w:fill="auto"/>
            <w:vAlign w:val="center"/>
          </w:tcPr>
          <w:p w:rsidRPr="00426C5D" w:rsidR="005B1B93" w:rsidP="009B3616" w:rsidRDefault="00197BF5" w14:paraId="6C63A93D" w14:textId="56E29C80">
            <w:pPr>
              <w:rPr>
                <w:rFonts w:ascii="Calibri" w:hAnsi="Calibri" w:eastAsia="Calibri" w:cs="Calibri"/>
                <w:color w:val="000000"/>
                <w:sz w:val="18"/>
                <w:szCs w:val="18"/>
              </w:rPr>
            </w:pPr>
            <w:r w:rsidRPr="00426C5D">
              <w:rPr>
                <w:rFonts w:ascii="Calibri" w:hAnsi="Calibri" w:eastAsia="Calibri" w:cs="Calibri"/>
                <w:color w:val="000000"/>
                <w:sz w:val="18"/>
                <w:szCs w:val="18"/>
              </w:rPr>
              <w:t>AFA Cooperative Contract</w:t>
            </w:r>
          </w:p>
        </w:tc>
        <w:tc>
          <w:tcPr>
            <w:tcW w:w="2039" w:type="dxa"/>
            <w:tcBorders>
              <w:top w:val="nil"/>
              <w:left w:val="nil"/>
              <w:bottom w:val="single" w:color="000000" w:sz="4" w:space="0"/>
              <w:right w:val="single" w:color="000000" w:sz="4" w:space="0"/>
            </w:tcBorders>
            <w:shd w:val="clear" w:color="auto" w:fill="auto"/>
            <w:vAlign w:val="center"/>
          </w:tcPr>
          <w:p w:rsidRPr="00426C5D" w:rsidR="005B1B93" w:rsidP="009B3616" w:rsidRDefault="001B578B" w14:paraId="46606C38" w14:textId="2E48F685">
            <w:pPr>
              <w:jc w:val="center"/>
              <w:rPr>
                <w:rFonts w:ascii="Calibri" w:hAnsi="Calibri" w:eastAsia="Calibri" w:cs="Calibri"/>
                <w:color w:val="000000"/>
                <w:sz w:val="18"/>
                <w:szCs w:val="18"/>
              </w:rPr>
            </w:pPr>
            <w:r w:rsidRPr="00426C5D">
              <w:rPr>
                <w:rFonts w:ascii="Calibri" w:hAnsi="Calibri" w:eastAsia="Calibri" w:cs="Calibri"/>
                <w:color w:val="000000"/>
                <w:sz w:val="18"/>
                <w:szCs w:val="18"/>
              </w:rPr>
              <w:t>Cooperative representative</w:t>
            </w:r>
          </w:p>
        </w:tc>
        <w:tc>
          <w:tcPr>
            <w:tcW w:w="1185" w:type="dxa"/>
            <w:tcBorders>
              <w:top w:val="nil"/>
              <w:left w:val="nil"/>
              <w:bottom w:val="single" w:color="000000" w:sz="4" w:space="0"/>
              <w:right w:val="single" w:color="000000" w:sz="4" w:space="0"/>
            </w:tcBorders>
            <w:shd w:val="clear" w:color="auto" w:fill="auto"/>
            <w:vAlign w:val="center"/>
          </w:tcPr>
          <w:p w:rsidRPr="00426C5D" w:rsidR="005B1B93" w:rsidP="00190D7E" w:rsidRDefault="00E05D22" w14:paraId="7C246FD7" w14:textId="52A55C3C">
            <w:pPr>
              <w:jc w:val="center"/>
              <w:rPr>
                <w:rFonts w:ascii="Calibri" w:hAnsi="Calibri" w:eastAsia="Calibri" w:cs="Calibri"/>
                <w:color w:val="000000"/>
                <w:sz w:val="18"/>
                <w:szCs w:val="18"/>
              </w:rPr>
            </w:pPr>
            <w:r w:rsidRPr="00426C5D">
              <w:rPr>
                <w:rFonts w:ascii="Calibri" w:hAnsi="Calibri" w:eastAsia="Calibri" w:cs="Calibri"/>
                <w:color w:val="000000"/>
                <w:sz w:val="18"/>
                <w:szCs w:val="18"/>
              </w:rPr>
              <w:t>8</w:t>
            </w:r>
          </w:p>
        </w:tc>
        <w:tc>
          <w:tcPr>
            <w:tcW w:w="1284" w:type="dxa"/>
            <w:tcBorders>
              <w:top w:val="nil"/>
              <w:left w:val="nil"/>
              <w:bottom w:val="single" w:color="000000" w:sz="4" w:space="0"/>
              <w:right w:val="single" w:color="000000" w:sz="4" w:space="0"/>
            </w:tcBorders>
            <w:shd w:val="clear" w:color="auto" w:fill="auto"/>
            <w:vAlign w:val="center"/>
          </w:tcPr>
          <w:p w:rsidRPr="00426C5D" w:rsidR="005B1B93" w:rsidP="00190D7E" w:rsidRDefault="0072282C" w14:paraId="1CE38098" w14:textId="3CDBE1FB">
            <w:pPr>
              <w:jc w:val="center"/>
              <w:rPr>
                <w:rFonts w:ascii="Calibri" w:hAnsi="Calibri" w:eastAsia="Calibri" w:cs="Calibri"/>
                <w:color w:val="000000"/>
                <w:sz w:val="18"/>
                <w:szCs w:val="18"/>
              </w:rPr>
            </w:pPr>
            <w:r w:rsidRPr="00426C5D">
              <w:rPr>
                <w:rFonts w:ascii="Calibri" w:hAnsi="Calibri" w:eastAsia="Calibri" w:cs="Calibri"/>
                <w:color w:val="000000"/>
                <w:sz w:val="18"/>
                <w:szCs w:val="18"/>
              </w:rPr>
              <w:t>1</w:t>
            </w:r>
          </w:p>
        </w:tc>
        <w:tc>
          <w:tcPr>
            <w:tcW w:w="1114" w:type="dxa"/>
            <w:tcBorders>
              <w:top w:val="nil"/>
              <w:left w:val="nil"/>
              <w:bottom w:val="single" w:color="000000" w:sz="4" w:space="0"/>
              <w:right w:val="single" w:color="000000" w:sz="4" w:space="0"/>
            </w:tcBorders>
            <w:shd w:val="clear" w:color="auto" w:fill="auto"/>
            <w:vAlign w:val="center"/>
          </w:tcPr>
          <w:p w:rsidRPr="00426C5D" w:rsidR="005B1B93" w:rsidP="00190D7E" w:rsidRDefault="0072282C" w14:paraId="5EC919DD" w14:textId="3623C33C">
            <w:pPr>
              <w:jc w:val="center"/>
              <w:rPr>
                <w:rFonts w:ascii="Calibri" w:hAnsi="Calibri" w:eastAsia="Calibri" w:cs="Calibri"/>
                <w:color w:val="000000"/>
                <w:sz w:val="18"/>
                <w:szCs w:val="18"/>
              </w:rPr>
            </w:pPr>
            <w:r w:rsidRPr="00426C5D">
              <w:rPr>
                <w:rFonts w:ascii="Calibri" w:hAnsi="Calibri" w:eastAsia="Calibri" w:cs="Calibri"/>
                <w:color w:val="000000"/>
                <w:sz w:val="18"/>
                <w:szCs w:val="18"/>
              </w:rPr>
              <w:t>8</w:t>
            </w:r>
          </w:p>
        </w:tc>
        <w:tc>
          <w:tcPr>
            <w:tcW w:w="1186" w:type="dxa"/>
            <w:tcBorders>
              <w:top w:val="nil"/>
              <w:left w:val="nil"/>
              <w:bottom w:val="single" w:color="000000" w:sz="4" w:space="0"/>
              <w:right w:val="single" w:color="000000" w:sz="4" w:space="0"/>
            </w:tcBorders>
            <w:shd w:val="clear" w:color="auto" w:fill="auto"/>
            <w:vAlign w:val="center"/>
          </w:tcPr>
          <w:p w:rsidRPr="00426C5D" w:rsidR="005B1B93" w:rsidP="00190D7E" w:rsidRDefault="0072282C" w14:paraId="63F21A89" w14:textId="3D922B73">
            <w:pPr>
              <w:jc w:val="center"/>
              <w:rPr>
                <w:rFonts w:ascii="Calibri" w:hAnsi="Calibri" w:eastAsia="Calibri" w:cs="Calibri"/>
                <w:color w:val="000000"/>
                <w:sz w:val="18"/>
                <w:szCs w:val="18"/>
              </w:rPr>
            </w:pPr>
            <w:r w:rsidRPr="00426C5D">
              <w:rPr>
                <w:rFonts w:ascii="Calibri" w:hAnsi="Calibri" w:eastAsia="Calibri" w:cs="Calibri"/>
                <w:color w:val="000000"/>
                <w:sz w:val="18"/>
                <w:szCs w:val="18"/>
              </w:rPr>
              <w:t>8 hours</w:t>
            </w:r>
          </w:p>
        </w:tc>
        <w:tc>
          <w:tcPr>
            <w:tcW w:w="1009" w:type="dxa"/>
            <w:tcBorders>
              <w:top w:val="nil"/>
              <w:left w:val="nil"/>
              <w:bottom w:val="single" w:color="000000" w:sz="4" w:space="0"/>
              <w:right w:val="single" w:color="000000" w:sz="4" w:space="0"/>
            </w:tcBorders>
            <w:shd w:val="clear" w:color="auto" w:fill="auto"/>
            <w:vAlign w:val="center"/>
          </w:tcPr>
          <w:p w:rsidRPr="00426C5D" w:rsidR="005B1B93" w:rsidP="00190D7E" w:rsidRDefault="0072282C" w14:paraId="59F0DF25" w14:textId="5F6267B5">
            <w:pPr>
              <w:jc w:val="center"/>
              <w:rPr>
                <w:rFonts w:ascii="Calibri" w:hAnsi="Calibri" w:eastAsia="Calibri" w:cs="Calibri"/>
                <w:color w:val="000000"/>
                <w:sz w:val="18"/>
                <w:szCs w:val="18"/>
              </w:rPr>
            </w:pPr>
            <w:r w:rsidRPr="00426C5D">
              <w:rPr>
                <w:rFonts w:ascii="Calibri" w:hAnsi="Calibri" w:eastAsia="Calibri" w:cs="Calibri"/>
                <w:color w:val="000000"/>
                <w:sz w:val="18"/>
                <w:szCs w:val="18"/>
              </w:rPr>
              <w:t>64</w:t>
            </w:r>
          </w:p>
        </w:tc>
        <w:tc>
          <w:tcPr>
            <w:tcW w:w="1192" w:type="dxa"/>
            <w:tcBorders>
              <w:top w:val="nil"/>
              <w:left w:val="nil"/>
              <w:bottom w:val="single" w:color="000000" w:sz="4" w:space="0"/>
              <w:right w:val="single" w:color="000000" w:sz="4" w:space="0"/>
            </w:tcBorders>
            <w:shd w:val="clear" w:color="auto" w:fill="auto"/>
            <w:vAlign w:val="center"/>
          </w:tcPr>
          <w:p w:rsidRPr="00426C5D" w:rsidR="005B1B93" w:rsidP="00190D7E" w:rsidRDefault="0072282C" w14:paraId="08AD856E" w14:textId="1CD735AD">
            <w:pPr>
              <w:jc w:val="center"/>
              <w:rPr>
                <w:rFonts w:ascii="Calibri" w:hAnsi="Calibri" w:eastAsia="Calibri" w:cs="Calibri"/>
                <w:color w:val="000000"/>
                <w:sz w:val="18"/>
                <w:szCs w:val="18"/>
              </w:rPr>
            </w:pPr>
            <w:r w:rsidRPr="00426C5D">
              <w:rPr>
                <w:rFonts w:ascii="Calibri" w:hAnsi="Calibri" w:eastAsia="Calibri" w:cs="Calibri"/>
                <w:color w:val="000000"/>
                <w:sz w:val="18"/>
                <w:szCs w:val="18"/>
              </w:rPr>
              <w:t>$75</w:t>
            </w:r>
          </w:p>
        </w:tc>
        <w:tc>
          <w:tcPr>
            <w:tcW w:w="1323" w:type="dxa"/>
            <w:tcBorders>
              <w:top w:val="nil"/>
              <w:left w:val="nil"/>
              <w:bottom w:val="single" w:color="000000" w:sz="4" w:space="0"/>
              <w:right w:val="single" w:color="000000" w:sz="8" w:space="0"/>
            </w:tcBorders>
            <w:shd w:val="clear" w:color="auto" w:fill="auto"/>
            <w:vAlign w:val="center"/>
          </w:tcPr>
          <w:p w:rsidRPr="00426C5D" w:rsidR="005B1B93" w:rsidP="00190D7E" w:rsidRDefault="00B9271C" w14:paraId="03E49186" w14:textId="080902A5">
            <w:pPr>
              <w:jc w:val="center"/>
              <w:rPr>
                <w:rFonts w:ascii="Calibri" w:hAnsi="Calibri" w:eastAsia="Calibri" w:cs="Calibri"/>
                <w:color w:val="000000"/>
                <w:sz w:val="18"/>
                <w:szCs w:val="18"/>
              </w:rPr>
            </w:pPr>
            <w:r w:rsidRPr="00426C5D">
              <w:rPr>
                <w:rFonts w:ascii="Calibri" w:hAnsi="Calibri" w:eastAsia="Calibri" w:cs="Calibri"/>
                <w:color w:val="000000"/>
                <w:sz w:val="18"/>
                <w:szCs w:val="18"/>
              </w:rPr>
              <w:t>4,800</w:t>
            </w:r>
          </w:p>
        </w:tc>
      </w:tr>
      <w:tr w:rsidR="005B1B93" w:rsidTr="006D20B5" w14:paraId="479C1FF3" w14:textId="77777777">
        <w:trPr>
          <w:trHeight w:val="407"/>
        </w:trPr>
        <w:tc>
          <w:tcPr>
            <w:tcW w:w="3390" w:type="dxa"/>
            <w:tcBorders>
              <w:top w:val="nil"/>
              <w:left w:val="single" w:color="000000" w:sz="8" w:space="0"/>
              <w:bottom w:val="single" w:color="000000" w:sz="4" w:space="0"/>
              <w:right w:val="single" w:color="000000" w:sz="4" w:space="0"/>
            </w:tcBorders>
            <w:shd w:val="clear" w:color="auto" w:fill="auto"/>
            <w:vAlign w:val="center"/>
          </w:tcPr>
          <w:p w:rsidRPr="00426C5D" w:rsidR="005B1B93" w:rsidP="009B3616" w:rsidRDefault="00B633EF" w14:paraId="515663E2" w14:textId="07EC96F7">
            <w:pPr>
              <w:rPr>
                <w:rFonts w:ascii="Calibri" w:hAnsi="Calibri" w:eastAsia="Calibri" w:cs="Calibri"/>
                <w:color w:val="000000"/>
                <w:sz w:val="18"/>
                <w:szCs w:val="18"/>
              </w:rPr>
            </w:pPr>
            <w:r w:rsidRPr="00426C5D">
              <w:rPr>
                <w:rFonts w:ascii="Calibri" w:hAnsi="Calibri" w:eastAsia="Calibri" w:cs="Calibri"/>
                <w:color w:val="000000"/>
                <w:sz w:val="18"/>
                <w:szCs w:val="18"/>
              </w:rPr>
              <w:t>AFA Annual Cooperative Report</w:t>
            </w:r>
          </w:p>
        </w:tc>
        <w:tc>
          <w:tcPr>
            <w:tcW w:w="2039" w:type="dxa"/>
            <w:tcBorders>
              <w:top w:val="nil"/>
              <w:left w:val="nil"/>
              <w:bottom w:val="single" w:color="000000" w:sz="4" w:space="0"/>
              <w:right w:val="single" w:color="000000" w:sz="4" w:space="0"/>
            </w:tcBorders>
            <w:shd w:val="clear" w:color="auto" w:fill="auto"/>
            <w:vAlign w:val="center"/>
          </w:tcPr>
          <w:p w:rsidRPr="00426C5D" w:rsidR="005B1B93" w:rsidP="009B3616" w:rsidRDefault="00584203" w14:paraId="7A42AC17" w14:textId="7E999F27">
            <w:pPr>
              <w:jc w:val="center"/>
              <w:rPr>
                <w:rFonts w:ascii="Calibri" w:hAnsi="Calibri" w:eastAsia="Calibri" w:cs="Calibri"/>
                <w:color w:val="000000"/>
                <w:sz w:val="18"/>
                <w:szCs w:val="18"/>
              </w:rPr>
            </w:pPr>
            <w:r w:rsidRPr="00426C5D">
              <w:rPr>
                <w:rFonts w:ascii="Calibri" w:hAnsi="Calibri" w:eastAsia="Calibri" w:cs="Calibri"/>
                <w:color w:val="000000"/>
                <w:sz w:val="18"/>
                <w:szCs w:val="18"/>
              </w:rPr>
              <w:t>Cooperative representative</w:t>
            </w:r>
          </w:p>
        </w:tc>
        <w:tc>
          <w:tcPr>
            <w:tcW w:w="1185" w:type="dxa"/>
            <w:tcBorders>
              <w:top w:val="nil"/>
              <w:left w:val="nil"/>
              <w:bottom w:val="single" w:color="000000" w:sz="4" w:space="0"/>
              <w:right w:val="single" w:color="000000" w:sz="4" w:space="0"/>
            </w:tcBorders>
            <w:shd w:val="clear" w:color="auto" w:fill="auto"/>
            <w:vAlign w:val="center"/>
          </w:tcPr>
          <w:p w:rsidRPr="00426C5D" w:rsidR="005B1B93" w:rsidP="00190D7E" w:rsidRDefault="00185DFA" w14:paraId="6AD0EA22" w14:textId="41B58A2E">
            <w:pPr>
              <w:jc w:val="center"/>
              <w:rPr>
                <w:rFonts w:ascii="Calibri" w:hAnsi="Calibri" w:eastAsia="Calibri" w:cs="Calibri"/>
                <w:color w:val="000000"/>
                <w:sz w:val="18"/>
                <w:szCs w:val="18"/>
              </w:rPr>
            </w:pPr>
            <w:r w:rsidRPr="00426C5D">
              <w:rPr>
                <w:rFonts w:ascii="Calibri" w:hAnsi="Calibri" w:eastAsia="Calibri" w:cs="Calibri"/>
                <w:color w:val="000000"/>
                <w:sz w:val="18"/>
                <w:szCs w:val="18"/>
              </w:rPr>
              <w:t>8</w:t>
            </w:r>
          </w:p>
        </w:tc>
        <w:tc>
          <w:tcPr>
            <w:tcW w:w="1284" w:type="dxa"/>
            <w:tcBorders>
              <w:top w:val="nil"/>
              <w:left w:val="nil"/>
              <w:bottom w:val="single" w:color="000000" w:sz="4" w:space="0"/>
              <w:right w:val="single" w:color="000000" w:sz="4" w:space="0"/>
            </w:tcBorders>
            <w:shd w:val="clear" w:color="auto" w:fill="auto"/>
            <w:vAlign w:val="center"/>
          </w:tcPr>
          <w:p w:rsidRPr="00426C5D" w:rsidR="005B1B93" w:rsidP="00190D7E" w:rsidRDefault="00185DFA" w14:paraId="6BB31D40" w14:textId="3078D45B">
            <w:pPr>
              <w:jc w:val="center"/>
              <w:rPr>
                <w:rFonts w:ascii="Calibri" w:hAnsi="Calibri" w:eastAsia="Calibri" w:cs="Calibri"/>
                <w:color w:val="000000"/>
                <w:sz w:val="18"/>
                <w:szCs w:val="18"/>
              </w:rPr>
            </w:pPr>
            <w:r w:rsidRPr="00426C5D">
              <w:rPr>
                <w:rFonts w:ascii="Calibri" w:hAnsi="Calibri" w:eastAsia="Calibri" w:cs="Calibri"/>
                <w:color w:val="000000"/>
                <w:sz w:val="18"/>
                <w:szCs w:val="18"/>
              </w:rPr>
              <w:t>1</w:t>
            </w:r>
          </w:p>
        </w:tc>
        <w:tc>
          <w:tcPr>
            <w:tcW w:w="1114" w:type="dxa"/>
            <w:tcBorders>
              <w:top w:val="nil"/>
              <w:left w:val="nil"/>
              <w:bottom w:val="single" w:color="000000" w:sz="4" w:space="0"/>
              <w:right w:val="single" w:color="000000" w:sz="4" w:space="0"/>
            </w:tcBorders>
            <w:shd w:val="clear" w:color="auto" w:fill="auto"/>
            <w:vAlign w:val="center"/>
          </w:tcPr>
          <w:p w:rsidRPr="00426C5D" w:rsidR="005B1B93" w:rsidP="00190D7E" w:rsidRDefault="00185DFA" w14:paraId="517606AD" w14:textId="49BFF325">
            <w:pPr>
              <w:jc w:val="center"/>
              <w:rPr>
                <w:rFonts w:ascii="Calibri" w:hAnsi="Calibri" w:eastAsia="Calibri" w:cs="Calibri"/>
                <w:color w:val="000000"/>
                <w:sz w:val="18"/>
                <w:szCs w:val="18"/>
              </w:rPr>
            </w:pPr>
            <w:r w:rsidRPr="00426C5D">
              <w:rPr>
                <w:rFonts w:ascii="Calibri" w:hAnsi="Calibri" w:eastAsia="Calibri" w:cs="Calibri"/>
                <w:color w:val="000000"/>
                <w:sz w:val="18"/>
                <w:szCs w:val="18"/>
              </w:rPr>
              <w:t>8</w:t>
            </w:r>
          </w:p>
        </w:tc>
        <w:tc>
          <w:tcPr>
            <w:tcW w:w="1186" w:type="dxa"/>
            <w:tcBorders>
              <w:top w:val="nil"/>
              <w:left w:val="nil"/>
              <w:bottom w:val="single" w:color="000000" w:sz="4" w:space="0"/>
              <w:right w:val="single" w:color="000000" w:sz="4" w:space="0"/>
            </w:tcBorders>
            <w:shd w:val="clear" w:color="auto" w:fill="auto"/>
            <w:vAlign w:val="center"/>
          </w:tcPr>
          <w:p w:rsidRPr="00426C5D" w:rsidR="005B1B93" w:rsidP="00190D7E" w:rsidRDefault="00185DFA" w14:paraId="37EB0060" w14:textId="44BE3795">
            <w:pPr>
              <w:jc w:val="center"/>
              <w:rPr>
                <w:rFonts w:ascii="Calibri" w:hAnsi="Calibri" w:eastAsia="Calibri" w:cs="Calibri"/>
                <w:color w:val="000000"/>
                <w:sz w:val="18"/>
                <w:szCs w:val="18"/>
              </w:rPr>
            </w:pPr>
            <w:r w:rsidRPr="00426C5D">
              <w:rPr>
                <w:rFonts w:ascii="Calibri" w:hAnsi="Calibri" w:eastAsia="Calibri" w:cs="Calibri"/>
                <w:color w:val="000000"/>
                <w:sz w:val="18"/>
                <w:szCs w:val="18"/>
              </w:rPr>
              <w:t>16 hours</w:t>
            </w:r>
          </w:p>
        </w:tc>
        <w:tc>
          <w:tcPr>
            <w:tcW w:w="1009" w:type="dxa"/>
            <w:tcBorders>
              <w:top w:val="nil"/>
              <w:left w:val="nil"/>
              <w:bottom w:val="single" w:color="000000" w:sz="4" w:space="0"/>
              <w:right w:val="single" w:color="000000" w:sz="4" w:space="0"/>
            </w:tcBorders>
            <w:shd w:val="clear" w:color="auto" w:fill="auto"/>
            <w:vAlign w:val="center"/>
          </w:tcPr>
          <w:p w:rsidRPr="00426C5D" w:rsidR="005B1B93" w:rsidP="00190D7E" w:rsidRDefault="003D4628" w14:paraId="4D7A416F" w14:textId="77F55B13">
            <w:pPr>
              <w:jc w:val="center"/>
              <w:rPr>
                <w:rFonts w:ascii="Calibri" w:hAnsi="Calibri" w:eastAsia="Calibri" w:cs="Calibri"/>
                <w:color w:val="000000"/>
                <w:sz w:val="18"/>
                <w:szCs w:val="18"/>
              </w:rPr>
            </w:pPr>
            <w:r w:rsidRPr="00426C5D">
              <w:rPr>
                <w:rFonts w:ascii="Calibri" w:hAnsi="Calibri" w:eastAsia="Calibri" w:cs="Calibri"/>
                <w:color w:val="000000"/>
                <w:sz w:val="18"/>
                <w:szCs w:val="18"/>
              </w:rPr>
              <w:t>128</w:t>
            </w:r>
          </w:p>
        </w:tc>
        <w:tc>
          <w:tcPr>
            <w:tcW w:w="1192" w:type="dxa"/>
            <w:tcBorders>
              <w:top w:val="nil"/>
              <w:left w:val="nil"/>
              <w:bottom w:val="single" w:color="000000" w:sz="4" w:space="0"/>
              <w:right w:val="single" w:color="000000" w:sz="4" w:space="0"/>
            </w:tcBorders>
            <w:shd w:val="clear" w:color="auto" w:fill="auto"/>
            <w:vAlign w:val="center"/>
          </w:tcPr>
          <w:p w:rsidRPr="00426C5D" w:rsidR="005B1B93" w:rsidP="00190D7E" w:rsidRDefault="00185DFA" w14:paraId="662D2201" w14:textId="2DEDE8EE">
            <w:pPr>
              <w:jc w:val="center"/>
              <w:rPr>
                <w:rFonts w:ascii="Calibri" w:hAnsi="Calibri" w:eastAsia="Calibri" w:cs="Calibri"/>
                <w:color w:val="000000"/>
                <w:sz w:val="18"/>
                <w:szCs w:val="18"/>
              </w:rPr>
            </w:pPr>
            <w:r w:rsidRPr="00426C5D">
              <w:rPr>
                <w:rFonts w:ascii="Calibri" w:hAnsi="Calibri" w:eastAsia="Calibri" w:cs="Calibri"/>
                <w:color w:val="000000"/>
                <w:sz w:val="18"/>
                <w:szCs w:val="18"/>
              </w:rPr>
              <w:t>$75</w:t>
            </w:r>
          </w:p>
        </w:tc>
        <w:tc>
          <w:tcPr>
            <w:tcW w:w="1323" w:type="dxa"/>
            <w:tcBorders>
              <w:top w:val="nil"/>
              <w:left w:val="nil"/>
              <w:bottom w:val="single" w:color="000000" w:sz="4" w:space="0"/>
              <w:right w:val="single" w:color="000000" w:sz="8" w:space="0"/>
            </w:tcBorders>
            <w:shd w:val="clear" w:color="auto" w:fill="auto"/>
            <w:vAlign w:val="center"/>
          </w:tcPr>
          <w:p w:rsidRPr="00426C5D" w:rsidR="005B1B93" w:rsidP="00190D7E" w:rsidRDefault="003D4628" w14:paraId="6C7E62AB" w14:textId="71ACA45E">
            <w:pPr>
              <w:jc w:val="center"/>
              <w:rPr>
                <w:rFonts w:ascii="Calibri" w:hAnsi="Calibri" w:eastAsia="Calibri" w:cs="Calibri"/>
                <w:color w:val="000000"/>
                <w:sz w:val="18"/>
                <w:szCs w:val="18"/>
              </w:rPr>
            </w:pPr>
            <w:r w:rsidRPr="00426C5D">
              <w:rPr>
                <w:rFonts w:ascii="Calibri" w:hAnsi="Calibri" w:eastAsia="Calibri" w:cs="Calibri"/>
                <w:color w:val="000000"/>
                <w:sz w:val="18"/>
                <w:szCs w:val="18"/>
              </w:rPr>
              <w:t>9,600</w:t>
            </w:r>
          </w:p>
        </w:tc>
      </w:tr>
      <w:tr w:rsidR="003A250B" w:rsidTr="006D20B5" w14:paraId="3A9D6A32" w14:textId="77777777">
        <w:trPr>
          <w:trHeight w:val="407"/>
        </w:trPr>
        <w:tc>
          <w:tcPr>
            <w:tcW w:w="3390" w:type="dxa"/>
            <w:tcBorders>
              <w:top w:val="nil"/>
              <w:left w:val="single" w:color="000000" w:sz="8" w:space="0"/>
              <w:bottom w:val="single" w:color="000000" w:sz="4" w:space="0"/>
              <w:right w:val="single" w:color="000000" w:sz="4" w:space="0"/>
            </w:tcBorders>
            <w:shd w:val="clear" w:color="auto" w:fill="auto"/>
            <w:vAlign w:val="center"/>
          </w:tcPr>
          <w:p w:rsidRPr="00426C5D" w:rsidR="003A250B" w:rsidP="009B3616" w:rsidRDefault="003A250B" w14:paraId="4B82816C" w14:textId="3084141F">
            <w:pPr>
              <w:rPr>
                <w:rFonts w:eastAsia="Calibri" w:asciiTheme="minorHAnsi" w:hAnsiTheme="minorHAnsi" w:cstheme="minorHAnsi"/>
                <w:color w:val="000000"/>
                <w:sz w:val="18"/>
                <w:szCs w:val="18"/>
              </w:rPr>
            </w:pPr>
            <w:r w:rsidRPr="00426C5D">
              <w:rPr>
                <w:rFonts w:asciiTheme="minorHAnsi" w:hAnsiTheme="minorHAnsi" w:cstheme="minorHAnsi"/>
                <w:sz w:val="18"/>
                <w:szCs w:val="18"/>
              </w:rPr>
              <w:t>Incentive Plan Agreement (IPA)</w:t>
            </w:r>
          </w:p>
        </w:tc>
        <w:tc>
          <w:tcPr>
            <w:tcW w:w="2039" w:type="dxa"/>
            <w:tcBorders>
              <w:top w:val="nil"/>
              <w:left w:val="nil"/>
              <w:bottom w:val="single" w:color="000000" w:sz="4" w:space="0"/>
              <w:right w:val="single" w:color="000000" w:sz="4" w:space="0"/>
            </w:tcBorders>
            <w:shd w:val="clear" w:color="auto" w:fill="auto"/>
            <w:vAlign w:val="center"/>
          </w:tcPr>
          <w:p w:rsidRPr="00426C5D" w:rsidR="003A250B" w:rsidP="009B3616" w:rsidRDefault="00AE16E5" w14:paraId="68ABE566" w14:textId="6ECF25F3">
            <w:pPr>
              <w:jc w:val="center"/>
              <w:rPr>
                <w:rFonts w:ascii="Calibri" w:hAnsi="Calibri" w:eastAsia="Calibri" w:cs="Calibri"/>
                <w:color w:val="000000"/>
                <w:sz w:val="18"/>
                <w:szCs w:val="18"/>
              </w:rPr>
            </w:pPr>
            <w:r w:rsidRPr="00426C5D">
              <w:rPr>
                <w:rFonts w:ascii="Calibri" w:hAnsi="Calibri" w:eastAsia="Calibri" w:cs="Calibri"/>
                <w:color w:val="000000"/>
                <w:sz w:val="18"/>
                <w:szCs w:val="18"/>
              </w:rPr>
              <w:t>IPA representative</w:t>
            </w:r>
          </w:p>
        </w:tc>
        <w:tc>
          <w:tcPr>
            <w:tcW w:w="1185" w:type="dxa"/>
            <w:tcBorders>
              <w:top w:val="nil"/>
              <w:left w:val="nil"/>
              <w:bottom w:val="single" w:color="000000" w:sz="4" w:space="0"/>
              <w:right w:val="single" w:color="000000" w:sz="4" w:space="0"/>
            </w:tcBorders>
            <w:shd w:val="clear" w:color="auto" w:fill="auto"/>
            <w:vAlign w:val="center"/>
          </w:tcPr>
          <w:p w:rsidRPr="00190D7E" w:rsidR="003A250B" w:rsidP="00190D7E" w:rsidRDefault="00913171" w14:paraId="258C59BD" w14:textId="285B8468">
            <w:pPr>
              <w:jc w:val="center"/>
              <w:rPr>
                <w:rFonts w:ascii="Calibri" w:hAnsi="Calibri" w:eastAsia="Calibri" w:cs="Calibri"/>
                <w:color w:val="000000"/>
                <w:sz w:val="18"/>
                <w:szCs w:val="18"/>
              </w:rPr>
            </w:pPr>
            <w:r w:rsidRPr="00190D7E">
              <w:rPr>
                <w:rFonts w:ascii="Calibri" w:hAnsi="Calibri" w:eastAsia="Calibri" w:cs="Calibri"/>
                <w:color w:val="000000"/>
                <w:sz w:val="18"/>
                <w:szCs w:val="18"/>
              </w:rPr>
              <w:t>1</w:t>
            </w:r>
            <w:r w:rsidRPr="006A1A2A" w:rsidR="006A1A2A">
              <w:rPr>
                <w:rFonts w:ascii="Calibri" w:hAnsi="Calibri" w:eastAsia="Calibri" w:cs="Calibri"/>
                <w:color w:val="000000"/>
                <w:sz w:val="18"/>
                <w:szCs w:val="18"/>
                <w:u w:val="single"/>
                <w:vertAlign w:val="superscript"/>
              </w:rPr>
              <w:t>2</w:t>
            </w:r>
          </w:p>
        </w:tc>
        <w:tc>
          <w:tcPr>
            <w:tcW w:w="1284" w:type="dxa"/>
            <w:tcBorders>
              <w:top w:val="nil"/>
              <w:left w:val="nil"/>
              <w:bottom w:val="single" w:color="000000" w:sz="4" w:space="0"/>
              <w:right w:val="single" w:color="000000" w:sz="4" w:space="0"/>
            </w:tcBorders>
            <w:shd w:val="clear" w:color="auto" w:fill="auto"/>
            <w:vAlign w:val="center"/>
          </w:tcPr>
          <w:p w:rsidRPr="00190D7E" w:rsidR="003A250B" w:rsidP="00190D7E" w:rsidRDefault="00913171" w14:paraId="145B7FC7" w14:textId="151FF7B3">
            <w:pPr>
              <w:jc w:val="center"/>
              <w:rPr>
                <w:rFonts w:ascii="Calibri" w:hAnsi="Calibri" w:eastAsia="Calibri" w:cs="Calibri"/>
                <w:color w:val="000000"/>
                <w:sz w:val="18"/>
                <w:szCs w:val="18"/>
              </w:rPr>
            </w:pPr>
            <w:r w:rsidRPr="00190D7E">
              <w:rPr>
                <w:rFonts w:ascii="Calibri" w:hAnsi="Calibri" w:eastAsia="Calibri" w:cs="Calibri"/>
                <w:color w:val="000000"/>
                <w:sz w:val="18"/>
                <w:szCs w:val="18"/>
              </w:rPr>
              <w:t>1</w:t>
            </w:r>
          </w:p>
        </w:tc>
        <w:tc>
          <w:tcPr>
            <w:tcW w:w="1114" w:type="dxa"/>
            <w:tcBorders>
              <w:top w:val="nil"/>
              <w:left w:val="nil"/>
              <w:bottom w:val="single" w:color="000000" w:sz="4" w:space="0"/>
              <w:right w:val="single" w:color="000000" w:sz="4" w:space="0"/>
            </w:tcBorders>
            <w:shd w:val="clear" w:color="auto" w:fill="auto"/>
            <w:vAlign w:val="center"/>
          </w:tcPr>
          <w:p w:rsidRPr="00190D7E" w:rsidR="003A250B" w:rsidP="00190D7E" w:rsidRDefault="00913171" w14:paraId="1541C026" w14:textId="4838565A">
            <w:pPr>
              <w:jc w:val="center"/>
              <w:rPr>
                <w:rFonts w:ascii="Calibri" w:hAnsi="Calibri" w:eastAsia="Calibri" w:cs="Calibri"/>
                <w:color w:val="000000"/>
                <w:sz w:val="18"/>
                <w:szCs w:val="18"/>
              </w:rPr>
            </w:pPr>
            <w:r w:rsidRPr="00190D7E">
              <w:rPr>
                <w:rFonts w:ascii="Calibri" w:hAnsi="Calibri" w:eastAsia="Calibri" w:cs="Calibri"/>
                <w:color w:val="000000"/>
                <w:sz w:val="18"/>
                <w:szCs w:val="18"/>
              </w:rPr>
              <w:t>1</w:t>
            </w:r>
          </w:p>
        </w:tc>
        <w:tc>
          <w:tcPr>
            <w:tcW w:w="1186" w:type="dxa"/>
            <w:tcBorders>
              <w:top w:val="nil"/>
              <w:left w:val="nil"/>
              <w:bottom w:val="single" w:color="000000" w:sz="4" w:space="0"/>
              <w:right w:val="single" w:color="000000" w:sz="4" w:space="0"/>
            </w:tcBorders>
            <w:shd w:val="clear" w:color="auto" w:fill="auto"/>
            <w:vAlign w:val="center"/>
          </w:tcPr>
          <w:p w:rsidRPr="00190D7E" w:rsidR="003A250B" w:rsidP="00190D7E" w:rsidRDefault="00913171" w14:paraId="167536E4" w14:textId="50ABB6E4">
            <w:pPr>
              <w:jc w:val="center"/>
              <w:rPr>
                <w:rFonts w:ascii="Calibri" w:hAnsi="Calibri" w:eastAsia="Calibri" w:cs="Calibri"/>
                <w:color w:val="000000"/>
                <w:sz w:val="18"/>
                <w:szCs w:val="18"/>
              </w:rPr>
            </w:pPr>
            <w:r w:rsidRPr="00190D7E">
              <w:rPr>
                <w:rFonts w:ascii="Calibri" w:hAnsi="Calibri" w:eastAsia="Calibri" w:cs="Calibri"/>
                <w:color w:val="000000"/>
                <w:sz w:val="18"/>
                <w:szCs w:val="18"/>
              </w:rPr>
              <w:t>50 hours</w:t>
            </w:r>
          </w:p>
        </w:tc>
        <w:tc>
          <w:tcPr>
            <w:tcW w:w="1009" w:type="dxa"/>
            <w:tcBorders>
              <w:top w:val="nil"/>
              <w:left w:val="nil"/>
              <w:bottom w:val="single" w:color="000000" w:sz="4" w:space="0"/>
              <w:right w:val="single" w:color="000000" w:sz="4" w:space="0"/>
            </w:tcBorders>
            <w:shd w:val="clear" w:color="auto" w:fill="auto"/>
            <w:vAlign w:val="center"/>
          </w:tcPr>
          <w:p w:rsidRPr="00190D7E" w:rsidR="003A250B" w:rsidP="00190D7E" w:rsidRDefault="009E15C6" w14:paraId="29C78E70" w14:textId="62DAC3A2">
            <w:pPr>
              <w:jc w:val="center"/>
              <w:rPr>
                <w:rFonts w:ascii="Calibri" w:hAnsi="Calibri" w:eastAsia="Calibri" w:cs="Calibri"/>
                <w:color w:val="000000"/>
                <w:sz w:val="18"/>
                <w:szCs w:val="18"/>
              </w:rPr>
            </w:pPr>
            <w:r w:rsidRPr="00190D7E">
              <w:rPr>
                <w:rFonts w:ascii="Calibri" w:hAnsi="Calibri" w:eastAsia="Calibri" w:cs="Calibri"/>
                <w:color w:val="000000"/>
                <w:sz w:val="18"/>
                <w:szCs w:val="18"/>
              </w:rPr>
              <w:t>50</w:t>
            </w:r>
          </w:p>
        </w:tc>
        <w:tc>
          <w:tcPr>
            <w:tcW w:w="1192" w:type="dxa"/>
            <w:tcBorders>
              <w:top w:val="nil"/>
              <w:left w:val="nil"/>
              <w:bottom w:val="single" w:color="000000" w:sz="4" w:space="0"/>
              <w:right w:val="single" w:color="000000" w:sz="4" w:space="0"/>
            </w:tcBorders>
            <w:shd w:val="clear" w:color="auto" w:fill="auto"/>
            <w:vAlign w:val="center"/>
          </w:tcPr>
          <w:p w:rsidRPr="00190D7E" w:rsidR="003A250B" w:rsidP="00190D7E" w:rsidRDefault="00913171" w14:paraId="67B02EB5" w14:textId="50631628">
            <w:pPr>
              <w:jc w:val="center"/>
              <w:rPr>
                <w:rFonts w:ascii="Calibri" w:hAnsi="Calibri" w:eastAsia="Calibri" w:cs="Calibri"/>
                <w:color w:val="000000"/>
                <w:sz w:val="18"/>
                <w:szCs w:val="18"/>
              </w:rPr>
            </w:pPr>
            <w:r w:rsidRPr="00190D7E">
              <w:rPr>
                <w:rFonts w:ascii="Calibri" w:hAnsi="Calibri" w:eastAsia="Calibri" w:cs="Calibri"/>
                <w:color w:val="000000"/>
                <w:sz w:val="18"/>
                <w:szCs w:val="18"/>
              </w:rPr>
              <w:t>$165</w:t>
            </w:r>
          </w:p>
        </w:tc>
        <w:tc>
          <w:tcPr>
            <w:tcW w:w="1323" w:type="dxa"/>
            <w:tcBorders>
              <w:top w:val="nil"/>
              <w:left w:val="nil"/>
              <w:bottom w:val="single" w:color="000000" w:sz="4" w:space="0"/>
              <w:right w:val="single" w:color="000000" w:sz="8" w:space="0"/>
            </w:tcBorders>
            <w:shd w:val="clear" w:color="auto" w:fill="auto"/>
            <w:vAlign w:val="center"/>
          </w:tcPr>
          <w:p w:rsidRPr="00190D7E" w:rsidR="003A250B" w:rsidP="00190D7E" w:rsidRDefault="009E15C6" w14:paraId="6CFCD5A7" w14:textId="19F8096C">
            <w:pPr>
              <w:jc w:val="center"/>
              <w:rPr>
                <w:rFonts w:ascii="Calibri" w:hAnsi="Calibri" w:eastAsia="Calibri" w:cs="Calibri"/>
                <w:color w:val="000000"/>
                <w:sz w:val="18"/>
                <w:szCs w:val="18"/>
              </w:rPr>
            </w:pPr>
            <w:r w:rsidRPr="00190D7E">
              <w:rPr>
                <w:rFonts w:ascii="Calibri" w:hAnsi="Calibri" w:eastAsia="Calibri" w:cs="Calibri"/>
                <w:color w:val="000000"/>
                <w:sz w:val="18"/>
                <w:szCs w:val="18"/>
              </w:rPr>
              <w:t>8,250</w:t>
            </w:r>
          </w:p>
        </w:tc>
      </w:tr>
      <w:tr w:rsidR="003A250B" w:rsidTr="006D20B5" w14:paraId="50537D77" w14:textId="77777777">
        <w:trPr>
          <w:trHeight w:val="407"/>
        </w:trPr>
        <w:tc>
          <w:tcPr>
            <w:tcW w:w="3390" w:type="dxa"/>
            <w:tcBorders>
              <w:top w:val="nil"/>
              <w:left w:val="single" w:color="000000" w:sz="8" w:space="0"/>
              <w:bottom w:val="single" w:color="000000" w:sz="4" w:space="0"/>
              <w:right w:val="single" w:color="000000" w:sz="4" w:space="0"/>
            </w:tcBorders>
            <w:shd w:val="clear" w:color="auto" w:fill="auto"/>
            <w:vAlign w:val="center"/>
          </w:tcPr>
          <w:p w:rsidRPr="00426C5D" w:rsidR="003A250B" w:rsidP="009B3616" w:rsidRDefault="003A250B" w14:paraId="43FFC3D3" w14:textId="0C59752D">
            <w:pPr>
              <w:rPr>
                <w:rFonts w:eastAsia="Calibri" w:asciiTheme="minorHAnsi" w:hAnsiTheme="minorHAnsi" w:cstheme="minorHAnsi"/>
                <w:color w:val="000000"/>
                <w:sz w:val="18"/>
                <w:szCs w:val="18"/>
              </w:rPr>
            </w:pPr>
            <w:r w:rsidRPr="00426C5D">
              <w:rPr>
                <w:rFonts w:asciiTheme="minorHAnsi" w:hAnsiTheme="minorHAnsi" w:cstheme="minorHAnsi"/>
                <w:sz w:val="18"/>
                <w:szCs w:val="18"/>
              </w:rPr>
              <w:t>Administrative appeals to disapproved IPA</w:t>
            </w:r>
          </w:p>
        </w:tc>
        <w:tc>
          <w:tcPr>
            <w:tcW w:w="2039" w:type="dxa"/>
            <w:tcBorders>
              <w:top w:val="nil"/>
              <w:left w:val="nil"/>
              <w:bottom w:val="single" w:color="000000" w:sz="4" w:space="0"/>
              <w:right w:val="single" w:color="000000" w:sz="4" w:space="0"/>
            </w:tcBorders>
            <w:shd w:val="clear" w:color="auto" w:fill="auto"/>
            <w:vAlign w:val="center"/>
          </w:tcPr>
          <w:p w:rsidRPr="00426C5D" w:rsidR="003A250B" w:rsidP="009B3616" w:rsidRDefault="00AE16E5" w14:paraId="46085051" w14:textId="61B0200C">
            <w:pPr>
              <w:jc w:val="center"/>
              <w:rPr>
                <w:rFonts w:ascii="Calibri" w:hAnsi="Calibri" w:eastAsia="Calibri" w:cs="Calibri"/>
                <w:color w:val="000000"/>
                <w:sz w:val="18"/>
                <w:szCs w:val="18"/>
              </w:rPr>
            </w:pPr>
            <w:r w:rsidRPr="00426C5D">
              <w:rPr>
                <w:rFonts w:ascii="Calibri" w:hAnsi="Calibri" w:eastAsia="Calibri" w:cs="Calibri"/>
                <w:color w:val="000000"/>
                <w:sz w:val="18"/>
                <w:szCs w:val="18"/>
              </w:rPr>
              <w:t>IPA representative</w:t>
            </w:r>
          </w:p>
        </w:tc>
        <w:tc>
          <w:tcPr>
            <w:tcW w:w="1185" w:type="dxa"/>
            <w:tcBorders>
              <w:top w:val="nil"/>
              <w:left w:val="nil"/>
              <w:bottom w:val="single" w:color="000000" w:sz="4" w:space="0"/>
              <w:right w:val="single" w:color="000000" w:sz="4" w:space="0"/>
            </w:tcBorders>
            <w:shd w:val="clear" w:color="auto" w:fill="auto"/>
            <w:vAlign w:val="center"/>
          </w:tcPr>
          <w:p w:rsidRPr="00426C5D" w:rsidR="003A250B" w:rsidP="006A1A2A" w:rsidRDefault="00BD70E8" w14:paraId="47FE0506" w14:textId="75F40D41">
            <w:pPr>
              <w:jc w:val="center"/>
              <w:rPr>
                <w:rFonts w:ascii="Calibri" w:hAnsi="Calibri" w:eastAsia="Calibri" w:cs="Calibri"/>
                <w:color w:val="000000"/>
                <w:sz w:val="18"/>
                <w:szCs w:val="18"/>
              </w:rPr>
            </w:pPr>
            <w:r w:rsidRPr="00426C5D">
              <w:rPr>
                <w:rFonts w:ascii="Calibri" w:hAnsi="Calibri" w:eastAsia="Calibri" w:cs="Calibri"/>
                <w:color w:val="000000"/>
                <w:sz w:val="18"/>
                <w:szCs w:val="18"/>
              </w:rPr>
              <w:t>1</w:t>
            </w:r>
            <w:r w:rsidR="006A1A2A">
              <w:rPr>
                <w:rFonts w:ascii="Calibri" w:hAnsi="Calibri" w:eastAsia="Calibri" w:cs="Calibri"/>
                <w:color w:val="000000"/>
                <w:sz w:val="18"/>
                <w:szCs w:val="18"/>
                <w:u w:val="single"/>
                <w:vertAlign w:val="superscript"/>
              </w:rPr>
              <w:t>3</w:t>
            </w:r>
          </w:p>
        </w:tc>
        <w:tc>
          <w:tcPr>
            <w:tcW w:w="1284" w:type="dxa"/>
            <w:tcBorders>
              <w:top w:val="nil"/>
              <w:left w:val="nil"/>
              <w:bottom w:val="single" w:color="000000" w:sz="4" w:space="0"/>
              <w:right w:val="single" w:color="000000" w:sz="4" w:space="0"/>
            </w:tcBorders>
            <w:shd w:val="clear" w:color="auto" w:fill="auto"/>
            <w:vAlign w:val="center"/>
          </w:tcPr>
          <w:p w:rsidRPr="00426C5D" w:rsidR="003A250B" w:rsidP="00190D7E" w:rsidRDefault="00BD70E8" w14:paraId="77138999" w14:textId="2CD06D7B">
            <w:pPr>
              <w:jc w:val="center"/>
              <w:rPr>
                <w:rFonts w:ascii="Calibri" w:hAnsi="Calibri" w:eastAsia="Calibri" w:cs="Calibri"/>
                <w:color w:val="000000"/>
                <w:sz w:val="18"/>
                <w:szCs w:val="18"/>
              </w:rPr>
            </w:pPr>
            <w:r w:rsidRPr="00426C5D">
              <w:rPr>
                <w:rFonts w:ascii="Calibri" w:hAnsi="Calibri" w:eastAsia="Calibri" w:cs="Calibri"/>
                <w:color w:val="000000"/>
                <w:sz w:val="18"/>
                <w:szCs w:val="18"/>
              </w:rPr>
              <w:t>1</w:t>
            </w:r>
          </w:p>
        </w:tc>
        <w:tc>
          <w:tcPr>
            <w:tcW w:w="1114" w:type="dxa"/>
            <w:tcBorders>
              <w:top w:val="nil"/>
              <w:left w:val="nil"/>
              <w:bottom w:val="single" w:color="000000" w:sz="4" w:space="0"/>
              <w:right w:val="single" w:color="000000" w:sz="4" w:space="0"/>
            </w:tcBorders>
            <w:shd w:val="clear" w:color="auto" w:fill="auto"/>
            <w:vAlign w:val="center"/>
          </w:tcPr>
          <w:p w:rsidRPr="00426C5D" w:rsidR="003A250B" w:rsidP="00190D7E" w:rsidRDefault="00BD70E8" w14:paraId="4392AB4B" w14:textId="4F0F8828">
            <w:pPr>
              <w:jc w:val="center"/>
              <w:rPr>
                <w:rFonts w:ascii="Calibri" w:hAnsi="Calibri" w:eastAsia="Calibri" w:cs="Calibri"/>
                <w:color w:val="000000"/>
                <w:sz w:val="18"/>
                <w:szCs w:val="18"/>
              </w:rPr>
            </w:pPr>
            <w:r w:rsidRPr="00426C5D">
              <w:rPr>
                <w:rFonts w:ascii="Calibri" w:hAnsi="Calibri" w:eastAsia="Calibri" w:cs="Calibri"/>
                <w:color w:val="000000"/>
                <w:sz w:val="18"/>
                <w:szCs w:val="18"/>
              </w:rPr>
              <w:t>1</w:t>
            </w:r>
          </w:p>
        </w:tc>
        <w:tc>
          <w:tcPr>
            <w:tcW w:w="1186" w:type="dxa"/>
            <w:tcBorders>
              <w:top w:val="nil"/>
              <w:left w:val="nil"/>
              <w:bottom w:val="single" w:color="000000" w:sz="4" w:space="0"/>
              <w:right w:val="single" w:color="000000" w:sz="4" w:space="0"/>
            </w:tcBorders>
            <w:shd w:val="clear" w:color="auto" w:fill="auto"/>
            <w:vAlign w:val="center"/>
          </w:tcPr>
          <w:p w:rsidRPr="00426C5D" w:rsidR="003A250B" w:rsidP="00190D7E" w:rsidRDefault="00BD70E8" w14:paraId="6CC227B2" w14:textId="103104CA">
            <w:pPr>
              <w:jc w:val="center"/>
              <w:rPr>
                <w:rFonts w:ascii="Calibri" w:hAnsi="Calibri" w:eastAsia="Calibri" w:cs="Calibri"/>
                <w:color w:val="000000"/>
                <w:sz w:val="18"/>
                <w:szCs w:val="18"/>
              </w:rPr>
            </w:pPr>
            <w:r w:rsidRPr="00426C5D">
              <w:rPr>
                <w:rFonts w:ascii="Calibri" w:hAnsi="Calibri" w:eastAsia="Calibri" w:cs="Calibri"/>
                <w:color w:val="000000"/>
                <w:sz w:val="18"/>
                <w:szCs w:val="18"/>
              </w:rPr>
              <w:t>4 hours</w:t>
            </w:r>
          </w:p>
        </w:tc>
        <w:tc>
          <w:tcPr>
            <w:tcW w:w="1009" w:type="dxa"/>
            <w:tcBorders>
              <w:top w:val="nil"/>
              <w:left w:val="nil"/>
              <w:bottom w:val="single" w:color="000000" w:sz="4" w:space="0"/>
              <w:right w:val="single" w:color="000000" w:sz="4" w:space="0"/>
            </w:tcBorders>
            <w:shd w:val="clear" w:color="auto" w:fill="auto"/>
            <w:vAlign w:val="center"/>
          </w:tcPr>
          <w:p w:rsidRPr="00426C5D" w:rsidR="003A250B" w:rsidP="00190D7E" w:rsidRDefault="00E668CF" w14:paraId="6F79D47E" w14:textId="3CC0389E">
            <w:pPr>
              <w:jc w:val="center"/>
              <w:rPr>
                <w:rFonts w:ascii="Calibri" w:hAnsi="Calibri" w:eastAsia="Calibri" w:cs="Calibri"/>
                <w:color w:val="000000"/>
                <w:sz w:val="18"/>
                <w:szCs w:val="18"/>
              </w:rPr>
            </w:pPr>
            <w:r w:rsidRPr="00426C5D">
              <w:rPr>
                <w:rFonts w:ascii="Calibri" w:hAnsi="Calibri" w:eastAsia="Calibri" w:cs="Calibri"/>
                <w:color w:val="000000"/>
                <w:sz w:val="18"/>
                <w:szCs w:val="18"/>
              </w:rPr>
              <w:t>4</w:t>
            </w:r>
          </w:p>
        </w:tc>
        <w:tc>
          <w:tcPr>
            <w:tcW w:w="1192" w:type="dxa"/>
            <w:tcBorders>
              <w:top w:val="nil"/>
              <w:left w:val="nil"/>
              <w:bottom w:val="single" w:color="000000" w:sz="4" w:space="0"/>
              <w:right w:val="single" w:color="000000" w:sz="4" w:space="0"/>
            </w:tcBorders>
            <w:shd w:val="clear" w:color="auto" w:fill="auto"/>
            <w:vAlign w:val="center"/>
          </w:tcPr>
          <w:p w:rsidRPr="00426C5D" w:rsidR="003A250B" w:rsidP="00190D7E" w:rsidRDefault="00AE16E5" w14:paraId="2FD9D74B" w14:textId="207BD7DA">
            <w:pPr>
              <w:jc w:val="center"/>
              <w:rPr>
                <w:rFonts w:ascii="Calibri" w:hAnsi="Calibri" w:eastAsia="Calibri" w:cs="Calibri"/>
                <w:color w:val="000000"/>
                <w:sz w:val="18"/>
                <w:szCs w:val="18"/>
              </w:rPr>
            </w:pPr>
            <w:r w:rsidRPr="00426C5D">
              <w:rPr>
                <w:rFonts w:ascii="Calibri" w:hAnsi="Calibri" w:eastAsia="Calibri" w:cs="Calibri"/>
                <w:color w:val="000000"/>
                <w:sz w:val="18"/>
                <w:szCs w:val="18"/>
              </w:rPr>
              <w:t>$165</w:t>
            </w:r>
          </w:p>
        </w:tc>
        <w:tc>
          <w:tcPr>
            <w:tcW w:w="1323" w:type="dxa"/>
            <w:tcBorders>
              <w:top w:val="nil"/>
              <w:left w:val="nil"/>
              <w:bottom w:val="single" w:color="000000" w:sz="4" w:space="0"/>
              <w:right w:val="single" w:color="000000" w:sz="8" w:space="0"/>
            </w:tcBorders>
            <w:shd w:val="clear" w:color="auto" w:fill="auto"/>
            <w:vAlign w:val="center"/>
          </w:tcPr>
          <w:p w:rsidRPr="00426C5D" w:rsidR="003A250B" w:rsidP="00190D7E" w:rsidRDefault="005D281F" w14:paraId="532512EA" w14:textId="4672C721">
            <w:pPr>
              <w:jc w:val="center"/>
              <w:rPr>
                <w:rFonts w:ascii="Calibri" w:hAnsi="Calibri" w:eastAsia="Calibri" w:cs="Calibri"/>
                <w:color w:val="000000"/>
                <w:sz w:val="18"/>
                <w:szCs w:val="18"/>
              </w:rPr>
            </w:pPr>
            <w:r>
              <w:rPr>
                <w:rFonts w:ascii="Calibri" w:hAnsi="Calibri" w:eastAsia="Calibri" w:cs="Calibri"/>
                <w:color w:val="000000"/>
                <w:sz w:val="18"/>
                <w:szCs w:val="18"/>
              </w:rPr>
              <w:t>660</w:t>
            </w:r>
          </w:p>
        </w:tc>
      </w:tr>
      <w:tr w:rsidR="003A250B" w:rsidTr="006D20B5" w14:paraId="1DC5EEB4" w14:textId="77777777">
        <w:trPr>
          <w:trHeight w:val="407"/>
        </w:trPr>
        <w:tc>
          <w:tcPr>
            <w:tcW w:w="3390" w:type="dxa"/>
            <w:tcBorders>
              <w:top w:val="nil"/>
              <w:left w:val="single" w:color="000000" w:sz="8" w:space="0"/>
              <w:bottom w:val="single" w:color="000000" w:sz="4" w:space="0"/>
              <w:right w:val="single" w:color="000000" w:sz="4" w:space="0"/>
            </w:tcBorders>
            <w:shd w:val="clear" w:color="auto" w:fill="auto"/>
            <w:vAlign w:val="center"/>
          </w:tcPr>
          <w:p w:rsidRPr="00426C5D" w:rsidR="003A250B" w:rsidP="009B3616" w:rsidRDefault="003A250B" w14:paraId="2E010BA2" w14:textId="56AC284C">
            <w:pPr>
              <w:rPr>
                <w:rFonts w:eastAsia="Calibri" w:asciiTheme="minorHAnsi" w:hAnsiTheme="minorHAnsi" w:cstheme="minorHAnsi"/>
                <w:color w:val="000000"/>
                <w:sz w:val="18"/>
                <w:szCs w:val="18"/>
              </w:rPr>
            </w:pPr>
            <w:r w:rsidRPr="00426C5D">
              <w:rPr>
                <w:rFonts w:asciiTheme="minorHAnsi" w:hAnsiTheme="minorHAnsi" w:cstheme="minorHAnsi"/>
                <w:sz w:val="18"/>
                <w:szCs w:val="18"/>
              </w:rPr>
              <w:t xml:space="preserve">IPA </w:t>
            </w:r>
            <w:r w:rsidRPr="00426C5D" w:rsidR="001D48ED">
              <w:rPr>
                <w:rFonts w:asciiTheme="minorHAnsi" w:hAnsiTheme="minorHAnsi" w:cstheme="minorHAnsi"/>
                <w:sz w:val="18"/>
                <w:szCs w:val="18"/>
              </w:rPr>
              <w:t>A</w:t>
            </w:r>
            <w:r w:rsidRPr="00426C5D">
              <w:rPr>
                <w:rFonts w:asciiTheme="minorHAnsi" w:hAnsiTheme="minorHAnsi" w:cstheme="minorHAnsi"/>
                <w:sz w:val="18"/>
                <w:szCs w:val="18"/>
              </w:rPr>
              <w:t xml:space="preserve">nnual </w:t>
            </w:r>
            <w:r w:rsidRPr="00426C5D" w:rsidR="001D48ED">
              <w:rPr>
                <w:rFonts w:asciiTheme="minorHAnsi" w:hAnsiTheme="minorHAnsi" w:cstheme="minorHAnsi"/>
                <w:sz w:val="18"/>
                <w:szCs w:val="18"/>
              </w:rPr>
              <w:t>R</w:t>
            </w:r>
            <w:r w:rsidRPr="00426C5D">
              <w:rPr>
                <w:rFonts w:asciiTheme="minorHAnsi" w:hAnsiTheme="minorHAnsi" w:cstheme="minorHAnsi"/>
                <w:sz w:val="18"/>
                <w:szCs w:val="18"/>
              </w:rPr>
              <w:t>eport</w:t>
            </w:r>
          </w:p>
        </w:tc>
        <w:tc>
          <w:tcPr>
            <w:tcW w:w="2039" w:type="dxa"/>
            <w:tcBorders>
              <w:top w:val="nil"/>
              <w:left w:val="nil"/>
              <w:bottom w:val="single" w:color="000000" w:sz="4" w:space="0"/>
              <w:right w:val="single" w:color="000000" w:sz="4" w:space="0"/>
            </w:tcBorders>
            <w:shd w:val="clear" w:color="auto" w:fill="auto"/>
            <w:vAlign w:val="center"/>
          </w:tcPr>
          <w:p w:rsidRPr="00426C5D" w:rsidR="003A250B" w:rsidP="009B3616" w:rsidRDefault="00AE16E5" w14:paraId="792811AD" w14:textId="604F816E">
            <w:pPr>
              <w:jc w:val="center"/>
              <w:rPr>
                <w:rFonts w:ascii="Calibri" w:hAnsi="Calibri" w:eastAsia="Calibri" w:cs="Calibri"/>
                <w:color w:val="000000"/>
                <w:sz w:val="18"/>
                <w:szCs w:val="18"/>
              </w:rPr>
            </w:pPr>
            <w:r w:rsidRPr="00426C5D">
              <w:rPr>
                <w:rFonts w:ascii="Calibri" w:hAnsi="Calibri" w:eastAsia="Calibri" w:cs="Calibri"/>
                <w:color w:val="000000"/>
                <w:sz w:val="18"/>
                <w:szCs w:val="18"/>
              </w:rPr>
              <w:t>IPA representative</w:t>
            </w:r>
          </w:p>
        </w:tc>
        <w:tc>
          <w:tcPr>
            <w:tcW w:w="1185" w:type="dxa"/>
            <w:tcBorders>
              <w:top w:val="nil"/>
              <w:left w:val="nil"/>
              <w:bottom w:val="single" w:color="000000" w:sz="4" w:space="0"/>
              <w:right w:val="single" w:color="000000" w:sz="4" w:space="0"/>
            </w:tcBorders>
            <w:shd w:val="clear" w:color="auto" w:fill="auto"/>
            <w:vAlign w:val="center"/>
          </w:tcPr>
          <w:p w:rsidRPr="00426C5D" w:rsidR="003A250B" w:rsidP="00190D7E" w:rsidRDefault="00503383" w14:paraId="113B1329" w14:textId="598AE1AD">
            <w:pPr>
              <w:jc w:val="center"/>
              <w:rPr>
                <w:rFonts w:ascii="Calibri" w:hAnsi="Calibri" w:eastAsia="Calibri" w:cs="Calibri"/>
                <w:color w:val="000000"/>
                <w:sz w:val="18"/>
                <w:szCs w:val="18"/>
              </w:rPr>
            </w:pPr>
            <w:r w:rsidRPr="00426C5D">
              <w:rPr>
                <w:rFonts w:ascii="Calibri" w:hAnsi="Calibri" w:eastAsia="Calibri" w:cs="Calibri"/>
                <w:color w:val="000000"/>
                <w:sz w:val="18"/>
                <w:szCs w:val="18"/>
              </w:rPr>
              <w:t>3</w:t>
            </w:r>
          </w:p>
        </w:tc>
        <w:tc>
          <w:tcPr>
            <w:tcW w:w="1284" w:type="dxa"/>
            <w:tcBorders>
              <w:top w:val="nil"/>
              <w:left w:val="nil"/>
              <w:bottom w:val="single" w:color="000000" w:sz="4" w:space="0"/>
              <w:right w:val="single" w:color="000000" w:sz="4" w:space="0"/>
            </w:tcBorders>
            <w:shd w:val="clear" w:color="auto" w:fill="auto"/>
            <w:vAlign w:val="center"/>
          </w:tcPr>
          <w:p w:rsidRPr="00426C5D" w:rsidR="003A250B" w:rsidP="00190D7E" w:rsidRDefault="00503383" w14:paraId="225AC25F" w14:textId="218E1CEB">
            <w:pPr>
              <w:jc w:val="center"/>
              <w:rPr>
                <w:rFonts w:ascii="Calibri" w:hAnsi="Calibri" w:eastAsia="Calibri" w:cs="Calibri"/>
                <w:color w:val="000000"/>
                <w:sz w:val="18"/>
                <w:szCs w:val="18"/>
              </w:rPr>
            </w:pPr>
            <w:r w:rsidRPr="00426C5D">
              <w:rPr>
                <w:rFonts w:ascii="Calibri" w:hAnsi="Calibri" w:eastAsia="Calibri" w:cs="Calibri"/>
                <w:color w:val="000000"/>
                <w:sz w:val="18"/>
                <w:szCs w:val="18"/>
              </w:rPr>
              <w:t>1</w:t>
            </w:r>
          </w:p>
        </w:tc>
        <w:tc>
          <w:tcPr>
            <w:tcW w:w="1114" w:type="dxa"/>
            <w:tcBorders>
              <w:top w:val="nil"/>
              <w:left w:val="nil"/>
              <w:bottom w:val="single" w:color="000000" w:sz="4" w:space="0"/>
              <w:right w:val="single" w:color="000000" w:sz="4" w:space="0"/>
            </w:tcBorders>
            <w:shd w:val="clear" w:color="auto" w:fill="auto"/>
            <w:vAlign w:val="center"/>
          </w:tcPr>
          <w:p w:rsidRPr="00426C5D" w:rsidR="003A250B" w:rsidP="00190D7E" w:rsidRDefault="00503383" w14:paraId="0EDF6C04" w14:textId="6B6CA96E">
            <w:pPr>
              <w:jc w:val="center"/>
              <w:rPr>
                <w:rFonts w:ascii="Calibri" w:hAnsi="Calibri" w:eastAsia="Calibri" w:cs="Calibri"/>
                <w:color w:val="000000"/>
                <w:sz w:val="18"/>
                <w:szCs w:val="18"/>
              </w:rPr>
            </w:pPr>
            <w:r w:rsidRPr="00426C5D">
              <w:rPr>
                <w:rFonts w:ascii="Calibri" w:hAnsi="Calibri" w:eastAsia="Calibri" w:cs="Calibri"/>
                <w:color w:val="000000"/>
                <w:sz w:val="18"/>
                <w:szCs w:val="18"/>
              </w:rPr>
              <w:t>3</w:t>
            </w:r>
          </w:p>
        </w:tc>
        <w:tc>
          <w:tcPr>
            <w:tcW w:w="1186" w:type="dxa"/>
            <w:tcBorders>
              <w:top w:val="nil"/>
              <w:left w:val="nil"/>
              <w:bottom w:val="single" w:color="000000" w:sz="4" w:space="0"/>
              <w:right w:val="single" w:color="000000" w:sz="4" w:space="0"/>
            </w:tcBorders>
            <w:shd w:val="clear" w:color="auto" w:fill="auto"/>
            <w:vAlign w:val="center"/>
          </w:tcPr>
          <w:p w:rsidRPr="00426C5D" w:rsidR="003A250B" w:rsidP="00190D7E" w:rsidRDefault="00503383" w14:paraId="2C3F7D17" w14:textId="2D399962">
            <w:pPr>
              <w:jc w:val="center"/>
              <w:rPr>
                <w:rFonts w:ascii="Calibri" w:hAnsi="Calibri" w:eastAsia="Calibri" w:cs="Calibri"/>
                <w:color w:val="000000"/>
                <w:sz w:val="18"/>
                <w:szCs w:val="18"/>
              </w:rPr>
            </w:pPr>
            <w:r w:rsidRPr="00426C5D">
              <w:rPr>
                <w:rFonts w:ascii="Calibri" w:hAnsi="Calibri" w:eastAsia="Calibri" w:cs="Calibri"/>
                <w:color w:val="000000"/>
                <w:sz w:val="18"/>
                <w:szCs w:val="18"/>
              </w:rPr>
              <w:t>80 hours</w:t>
            </w:r>
          </w:p>
        </w:tc>
        <w:tc>
          <w:tcPr>
            <w:tcW w:w="1009" w:type="dxa"/>
            <w:tcBorders>
              <w:top w:val="nil"/>
              <w:left w:val="nil"/>
              <w:bottom w:val="single" w:color="000000" w:sz="4" w:space="0"/>
              <w:right w:val="single" w:color="000000" w:sz="4" w:space="0"/>
            </w:tcBorders>
            <w:shd w:val="clear" w:color="auto" w:fill="auto"/>
            <w:vAlign w:val="center"/>
          </w:tcPr>
          <w:p w:rsidRPr="00426C5D" w:rsidR="003A250B" w:rsidP="00190D7E" w:rsidRDefault="00E668CF" w14:paraId="1AAEB892" w14:textId="78005C36">
            <w:pPr>
              <w:jc w:val="center"/>
              <w:rPr>
                <w:rFonts w:ascii="Calibri" w:hAnsi="Calibri" w:eastAsia="Calibri" w:cs="Calibri"/>
                <w:color w:val="000000"/>
                <w:sz w:val="18"/>
                <w:szCs w:val="18"/>
              </w:rPr>
            </w:pPr>
            <w:r w:rsidRPr="00426C5D">
              <w:rPr>
                <w:rFonts w:ascii="Calibri" w:hAnsi="Calibri" w:eastAsia="Calibri" w:cs="Calibri"/>
                <w:color w:val="000000"/>
                <w:sz w:val="18"/>
                <w:szCs w:val="18"/>
              </w:rPr>
              <w:t>240</w:t>
            </w:r>
          </w:p>
        </w:tc>
        <w:tc>
          <w:tcPr>
            <w:tcW w:w="1192" w:type="dxa"/>
            <w:tcBorders>
              <w:top w:val="nil"/>
              <w:left w:val="nil"/>
              <w:bottom w:val="single" w:color="000000" w:sz="4" w:space="0"/>
              <w:right w:val="single" w:color="000000" w:sz="4" w:space="0"/>
            </w:tcBorders>
            <w:shd w:val="clear" w:color="auto" w:fill="auto"/>
            <w:vAlign w:val="center"/>
          </w:tcPr>
          <w:p w:rsidRPr="00426C5D" w:rsidR="003A250B" w:rsidP="00190D7E" w:rsidRDefault="00503383" w14:paraId="3BEB6B04" w14:textId="3E20075C">
            <w:pPr>
              <w:jc w:val="center"/>
              <w:rPr>
                <w:rFonts w:ascii="Calibri" w:hAnsi="Calibri" w:eastAsia="Calibri" w:cs="Calibri"/>
                <w:color w:val="000000"/>
                <w:sz w:val="18"/>
                <w:szCs w:val="18"/>
              </w:rPr>
            </w:pPr>
            <w:r w:rsidRPr="00426C5D">
              <w:rPr>
                <w:rFonts w:ascii="Calibri" w:hAnsi="Calibri" w:eastAsia="Calibri" w:cs="Calibri"/>
                <w:color w:val="000000"/>
                <w:sz w:val="18"/>
                <w:szCs w:val="18"/>
              </w:rPr>
              <w:t>$165</w:t>
            </w:r>
          </w:p>
        </w:tc>
        <w:tc>
          <w:tcPr>
            <w:tcW w:w="1323" w:type="dxa"/>
            <w:tcBorders>
              <w:top w:val="nil"/>
              <w:left w:val="nil"/>
              <w:bottom w:val="single" w:color="000000" w:sz="4" w:space="0"/>
              <w:right w:val="single" w:color="000000" w:sz="8" w:space="0"/>
            </w:tcBorders>
            <w:shd w:val="clear" w:color="auto" w:fill="auto"/>
            <w:vAlign w:val="center"/>
          </w:tcPr>
          <w:p w:rsidRPr="00426C5D" w:rsidR="003A250B" w:rsidP="00190D7E" w:rsidRDefault="00E668CF" w14:paraId="51755836" w14:textId="23C58D70">
            <w:pPr>
              <w:jc w:val="center"/>
              <w:rPr>
                <w:rFonts w:ascii="Calibri" w:hAnsi="Calibri" w:eastAsia="Calibri" w:cs="Calibri"/>
                <w:color w:val="000000"/>
                <w:sz w:val="18"/>
                <w:szCs w:val="18"/>
              </w:rPr>
            </w:pPr>
            <w:r w:rsidRPr="00426C5D">
              <w:rPr>
                <w:rFonts w:ascii="Calibri" w:hAnsi="Calibri" w:eastAsia="Calibri" w:cs="Calibri"/>
                <w:color w:val="000000"/>
                <w:sz w:val="18"/>
                <w:szCs w:val="18"/>
              </w:rPr>
              <w:t>39,600</w:t>
            </w:r>
          </w:p>
        </w:tc>
      </w:tr>
      <w:tr w:rsidR="005B1B93" w:rsidTr="006D20B5" w14:paraId="68F6B16E" w14:textId="77777777">
        <w:trPr>
          <w:trHeight w:val="834"/>
        </w:trPr>
        <w:tc>
          <w:tcPr>
            <w:tcW w:w="3390" w:type="dxa"/>
            <w:tcBorders>
              <w:top w:val="nil"/>
              <w:left w:val="single" w:color="000000" w:sz="8" w:space="0"/>
              <w:bottom w:val="single" w:color="000000" w:sz="8" w:space="0"/>
              <w:right w:val="single" w:color="000000" w:sz="8" w:space="0"/>
            </w:tcBorders>
            <w:shd w:val="clear" w:color="auto" w:fill="DDEBF7"/>
            <w:vAlign w:val="center"/>
          </w:tcPr>
          <w:p w:rsidR="005B1B93" w:rsidP="009B3616" w:rsidRDefault="000B2700" w14:paraId="14CE2DE4" w14:textId="77777777">
            <w:pPr>
              <w:rPr>
                <w:rFonts w:ascii="Calibri" w:hAnsi="Calibri" w:eastAsia="Calibri" w:cs="Calibri"/>
                <w:b/>
                <w:color w:val="000000"/>
              </w:rPr>
            </w:pPr>
            <w:r>
              <w:rPr>
                <w:rFonts w:ascii="Calibri" w:hAnsi="Calibri" w:eastAsia="Calibri" w:cs="Calibri"/>
                <w:b/>
                <w:color w:val="000000"/>
              </w:rPr>
              <w:t>Totals</w:t>
            </w:r>
          </w:p>
        </w:tc>
        <w:tc>
          <w:tcPr>
            <w:tcW w:w="2039" w:type="dxa"/>
            <w:tcBorders>
              <w:top w:val="nil"/>
              <w:left w:val="nil"/>
              <w:bottom w:val="single" w:color="000000" w:sz="8" w:space="0"/>
              <w:right w:val="single" w:color="000000" w:sz="8" w:space="0"/>
            </w:tcBorders>
            <w:shd w:val="clear" w:color="auto" w:fill="000000"/>
            <w:vAlign w:val="center"/>
          </w:tcPr>
          <w:p w:rsidR="005B1B93" w:rsidP="009B3616" w:rsidRDefault="000B2700" w14:paraId="44C33FD9" w14:textId="77777777">
            <w:pPr>
              <w:rPr>
                <w:rFonts w:ascii="Calibri" w:hAnsi="Calibri" w:eastAsia="Calibri" w:cs="Calibri"/>
                <w:b/>
                <w:color w:val="000000"/>
              </w:rPr>
            </w:pPr>
            <w:r>
              <w:rPr>
                <w:rFonts w:ascii="Calibri" w:hAnsi="Calibri" w:eastAsia="Calibri" w:cs="Calibri"/>
                <w:b/>
                <w:color w:val="000000"/>
              </w:rPr>
              <w:t> </w:t>
            </w:r>
          </w:p>
        </w:tc>
        <w:tc>
          <w:tcPr>
            <w:tcW w:w="1185" w:type="dxa"/>
            <w:tcBorders>
              <w:top w:val="nil"/>
              <w:left w:val="nil"/>
              <w:bottom w:val="single" w:color="000000" w:sz="8" w:space="0"/>
              <w:right w:val="single" w:color="000000" w:sz="8" w:space="0"/>
            </w:tcBorders>
            <w:shd w:val="clear" w:color="auto" w:fill="000000"/>
            <w:vAlign w:val="center"/>
          </w:tcPr>
          <w:p w:rsidR="005B1B93" w:rsidP="009B3616" w:rsidRDefault="000B2700" w14:paraId="11752E45" w14:textId="77777777">
            <w:pPr>
              <w:rPr>
                <w:rFonts w:ascii="Calibri" w:hAnsi="Calibri" w:eastAsia="Calibri" w:cs="Calibri"/>
                <w:b/>
                <w:color w:val="000000"/>
              </w:rPr>
            </w:pPr>
            <w:r>
              <w:rPr>
                <w:rFonts w:ascii="Calibri" w:hAnsi="Calibri" w:eastAsia="Calibri" w:cs="Calibri"/>
                <w:b/>
                <w:color w:val="000000"/>
              </w:rPr>
              <w:t> </w:t>
            </w:r>
          </w:p>
        </w:tc>
        <w:tc>
          <w:tcPr>
            <w:tcW w:w="1284" w:type="dxa"/>
            <w:tcBorders>
              <w:top w:val="nil"/>
              <w:left w:val="nil"/>
              <w:bottom w:val="single" w:color="000000" w:sz="8" w:space="0"/>
              <w:right w:val="single" w:color="000000" w:sz="8" w:space="0"/>
            </w:tcBorders>
            <w:shd w:val="clear" w:color="auto" w:fill="000000"/>
            <w:vAlign w:val="center"/>
          </w:tcPr>
          <w:p w:rsidR="005B1B93" w:rsidP="009B3616" w:rsidRDefault="000B2700" w14:paraId="577CB6A7" w14:textId="77777777">
            <w:pPr>
              <w:rPr>
                <w:rFonts w:ascii="Calibri" w:hAnsi="Calibri" w:eastAsia="Calibri" w:cs="Calibri"/>
                <w:b/>
                <w:color w:val="000000"/>
              </w:rPr>
            </w:pPr>
            <w:r>
              <w:rPr>
                <w:rFonts w:ascii="Calibri" w:hAnsi="Calibri" w:eastAsia="Calibri" w:cs="Calibri"/>
                <w:b/>
                <w:color w:val="000000"/>
              </w:rPr>
              <w:t> </w:t>
            </w:r>
          </w:p>
        </w:tc>
        <w:tc>
          <w:tcPr>
            <w:tcW w:w="1114" w:type="dxa"/>
            <w:tcBorders>
              <w:top w:val="nil"/>
              <w:left w:val="nil"/>
              <w:bottom w:val="single" w:color="000000" w:sz="8" w:space="0"/>
              <w:right w:val="single" w:color="000000" w:sz="8" w:space="0"/>
            </w:tcBorders>
            <w:shd w:val="clear" w:color="auto" w:fill="DDEBF7"/>
            <w:vAlign w:val="center"/>
          </w:tcPr>
          <w:p w:rsidR="005B1B93" w:rsidP="00190D7E" w:rsidRDefault="00190D7E" w14:paraId="6677F73D" w14:textId="6F62BCA5">
            <w:pPr>
              <w:jc w:val="center"/>
              <w:rPr>
                <w:rFonts w:ascii="Calibri" w:hAnsi="Calibri" w:eastAsia="Calibri" w:cs="Calibri"/>
                <w:b/>
                <w:color w:val="000000"/>
              </w:rPr>
            </w:pPr>
            <w:r>
              <w:rPr>
                <w:rFonts w:ascii="Calibri" w:hAnsi="Calibri" w:eastAsia="Calibri" w:cs="Calibri"/>
                <w:b/>
                <w:color w:val="000000"/>
              </w:rPr>
              <w:t>21</w:t>
            </w:r>
          </w:p>
        </w:tc>
        <w:tc>
          <w:tcPr>
            <w:tcW w:w="1186" w:type="dxa"/>
            <w:tcBorders>
              <w:top w:val="nil"/>
              <w:left w:val="nil"/>
              <w:bottom w:val="single" w:color="000000" w:sz="8" w:space="0"/>
              <w:right w:val="single" w:color="000000" w:sz="8" w:space="0"/>
            </w:tcBorders>
            <w:shd w:val="clear" w:color="auto" w:fill="000000"/>
            <w:vAlign w:val="center"/>
          </w:tcPr>
          <w:p w:rsidR="005B1B93" w:rsidP="00190D7E" w:rsidRDefault="005B1B93" w14:paraId="2354BF72" w14:textId="374BFA3B">
            <w:pPr>
              <w:jc w:val="center"/>
              <w:rPr>
                <w:rFonts w:ascii="Calibri" w:hAnsi="Calibri" w:eastAsia="Calibri" w:cs="Calibri"/>
                <w:b/>
                <w:color w:val="000000"/>
              </w:rPr>
            </w:pPr>
          </w:p>
        </w:tc>
        <w:tc>
          <w:tcPr>
            <w:tcW w:w="1009" w:type="dxa"/>
            <w:tcBorders>
              <w:top w:val="nil"/>
              <w:left w:val="nil"/>
              <w:bottom w:val="single" w:color="000000" w:sz="8" w:space="0"/>
              <w:right w:val="single" w:color="000000" w:sz="8" w:space="0"/>
            </w:tcBorders>
            <w:shd w:val="clear" w:color="auto" w:fill="DDEBF7"/>
            <w:vAlign w:val="center"/>
          </w:tcPr>
          <w:p w:rsidR="005B1B93" w:rsidP="00190D7E" w:rsidRDefault="00190D7E" w14:paraId="05413B8E" w14:textId="51C0876E">
            <w:pPr>
              <w:jc w:val="center"/>
              <w:rPr>
                <w:rFonts w:ascii="Calibri" w:hAnsi="Calibri" w:eastAsia="Calibri" w:cs="Calibri"/>
                <w:b/>
                <w:color w:val="000000"/>
              </w:rPr>
            </w:pPr>
            <w:r>
              <w:rPr>
                <w:rFonts w:ascii="Calibri" w:hAnsi="Calibri" w:eastAsia="Calibri" w:cs="Calibri"/>
                <w:b/>
                <w:color w:val="000000"/>
              </w:rPr>
              <w:t>486</w:t>
            </w:r>
          </w:p>
        </w:tc>
        <w:tc>
          <w:tcPr>
            <w:tcW w:w="1192" w:type="dxa"/>
            <w:tcBorders>
              <w:top w:val="nil"/>
              <w:left w:val="nil"/>
              <w:bottom w:val="single" w:color="000000" w:sz="8" w:space="0"/>
              <w:right w:val="single" w:color="000000" w:sz="8" w:space="0"/>
            </w:tcBorders>
            <w:shd w:val="clear" w:color="auto" w:fill="000000"/>
            <w:vAlign w:val="center"/>
          </w:tcPr>
          <w:p w:rsidR="005B1B93" w:rsidP="00190D7E" w:rsidRDefault="005B1B93" w14:paraId="32966079" w14:textId="78CB8C30">
            <w:pPr>
              <w:jc w:val="center"/>
              <w:rPr>
                <w:rFonts w:ascii="Calibri" w:hAnsi="Calibri" w:eastAsia="Calibri" w:cs="Calibri"/>
                <w:b/>
                <w:color w:val="000000"/>
              </w:rPr>
            </w:pPr>
          </w:p>
        </w:tc>
        <w:tc>
          <w:tcPr>
            <w:tcW w:w="1323" w:type="dxa"/>
            <w:tcBorders>
              <w:top w:val="nil"/>
              <w:left w:val="nil"/>
              <w:bottom w:val="single" w:color="000000" w:sz="8" w:space="0"/>
              <w:right w:val="single" w:color="000000" w:sz="8" w:space="0"/>
            </w:tcBorders>
            <w:shd w:val="clear" w:color="auto" w:fill="DDEBF7"/>
            <w:vAlign w:val="center"/>
          </w:tcPr>
          <w:p w:rsidR="005B1B93" w:rsidP="00190D7E" w:rsidRDefault="005D281F" w14:paraId="4DFFCA0A" w14:textId="5B8DEFE0">
            <w:pPr>
              <w:jc w:val="center"/>
              <w:rPr>
                <w:rFonts w:ascii="Calibri" w:hAnsi="Calibri" w:eastAsia="Calibri" w:cs="Calibri"/>
                <w:b/>
                <w:color w:val="000000"/>
              </w:rPr>
            </w:pPr>
            <w:r>
              <w:rPr>
                <w:rFonts w:ascii="Calibri" w:hAnsi="Calibri" w:eastAsia="Calibri" w:cs="Calibri"/>
                <w:b/>
                <w:color w:val="000000"/>
              </w:rPr>
              <w:t>$</w:t>
            </w:r>
            <w:r w:rsidR="00190D7E">
              <w:rPr>
                <w:rFonts w:ascii="Calibri" w:hAnsi="Calibri" w:eastAsia="Calibri" w:cs="Calibri"/>
                <w:b/>
                <w:color w:val="000000"/>
              </w:rPr>
              <w:t>62,910</w:t>
            </w:r>
          </w:p>
        </w:tc>
      </w:tr>
    </w:tbl>
    <w:p w:rsidR="001B0E7D" w:rsidP="00E5382D" w:rsidRDefault="001B0E7D" w14:paraId="1D53C397" w14:textId="0F4AFC92">
      <w:pPr>
        <w:widowControl w:val="0"/>
        <w:spacing w:before="60"/>
        <w:rPr>
          <w:rFonts w:ascii="Calibri" w:hAnsi="Calibri" w:eastAsia="Calibri" w:cs="Calibri"/>
          <w:sz w:val="18"/>
          <w:szCs w:val="18"/>
        </w:rPr>
      </w:pPr>
      <w:r w:rsidRPr="001B0E7D">
        <w:rPr>
          <w:rFonts w:ascii="Calibri" w:hAnsi="Calibri" w:eastAsia="Calibri" w:cs="Calibri"/>
          <w:sz w:val="18"/>
          <w:szCs w:val="18"/>
          <w:u w:val="single"/>
          <w:vertAlign w:val="superscript"/>
        </w:rPr>
        <w:t>1</w:t>
      </w:r>
      <w:r>
        <w:rPr>
          <w:rFonts w:ascii="Calibri" w:hAnsi="Calibri" w:eastAsia="Calibri" w:cs="Calibri"/>
          <w:sz w:val="18"/>
          <w:szCs w:val="18"/>
        </w:rPr>
        <w:t xml:space="preserve"> NMFS has used these </w:t>
      </w:r>
      <w:r w:rsidR="00DD455F">
        <w:rPr>
          <w:rFonts w:ascii="Calibri" w:hAnsi="Calibri" w:eastAsia="Calibri" w:cs="Calibri"/>
          <w:sz w:val="18"/>
          <w:szCs w:val="18"/>
        </w:rPr>
        <w:t>wage rate</w:t>
      </w:r>
      <w:r>
        <w:rPr>
          <w:rFonts w:ascii="Calibri" w:hAnsi="Calibri" w:eastAsia="Calibri" w:cs="Calibri"/>
          <w:sz w:val="18"/>
          <w:szCs w:val="18"/>
        </w:rPr>
        <w:t xml:space="preserve"> estimates </w:t>
      </w:r>
      <w:r w:rsidR="00DD455F">
        <w:rPr>
          <w:rFonts w:ascii="Calibri" w:hAnsi="Calibri" w:eastAsia="Calibri" w:cs="Calibri"/>
          <w:sz w:val="18"/>
          <w:szCs w:val="18"/>
        </w:rPr>
        <w:t xml:space="preserve">for this information collection </w:t>
      </w:r>
      <w:r>
        <w:rPr>
          <w:rFonts w:ascii="Calibri" w:hAnsi="Calibri" w:eastAsia="Calibri" w:cs="Calibri"/>
          <w:sz w:val="18"/>
          <w:szCs w:val="18"/>
        </w:rPr>
        <w:t xml:space="preserve">and updates and revises them </w:t>
      </w:r>
      <w:r w:rsidR="00DD455F">
        <w:rPr>
          <w:rFonts w:ascii="Calibri" w:hAnsi="Calibri" w:eastAsia="Calibri" w:cs="Calibri"/>
          <w:sz w:val="18"/>
          <w:szCs w:val="18"/>
        </w:rPr>
        <w:t>when public comment supports doing so.</w:t>
      </w:r>
      <w:r w:rsidRPr="00E5382D" w:rsidR="00E5382D">
        <w:rPr>
          <w:rFonts w:ascii="Calibri" w:hAnsi="Calibri" w:eastAsia="Calibri" w:cs="Calibri"/>
          <w:sz w:val="18"/>
          <w:szCs w:val="18"/>
        </w:rPr>
        <w:t xml:space="preserve"> </w:t>
      </w:r>
    </w:p>
    <w:p w:rsidR="006A1A2A" w:rsidP="006A1A2A" w:rsidRDefault="006A1A2A" w14:paraId="4AC82CBA" w14:textId="2E5DA44D">
      <w:pPr>
        <w:widowControl w:val="0"/>
        <w:spacing w:before="60"/>
        <w:ind w:left="115" w:hanging="115"/>
        <w:rPr>
          <w:rFonts w:ascii="Calibri" w:hAnsi="Calibri" w:eastAsia="Calibri" w:cs="Calibri"/>
          <w:sz w:val="18"/>
          <w:szCs w:val="18"/>
        </w:rPr>
      </w:pPr>
      <w:r w:rsidRPr="006A1A2A">
        <w:rPr>
          <w:rFonts w:ascii="Calibri" w:hAnsi="Calibri" w:eastAsia="Calibri" w:cs="Calibri"/>
          <w:sz w:val="18"/>
          <w:szCs w:val="18"/>
          <w:u w:val="single"/>
          <w:vertAlign w:val="superscript"/>
        </w:rPr>
        <w:t>2</w:t>
      </w:r>
      <w:r>
        <w:rPr>
          <w:rFonts w:ascii="Calibri" w:hAnsi="Calibri" w:eastAsia="Calibri" w:cs="Calibri"/>
          <w:sz w:val="18"/>
          <w:szCs w:val="18"/>
        </w:rPr>
        <w:t xml:space="preserve"> </w:t>
      </w:r>
      <w:r w:rsidRPr="006A1A2A">
        <w:rPr>
          <w:rFonts w:ascii="Calibri" w:hAnsi="Calibri" w:eastAsia="Calibri" w:cs="Calibri"/>
          <w:sz w:val="18"/>
          <w:szCs w:val="18"/>
        </w:rPr>
        <w:t>One am</w:t>
      </w:r>
      <w:r>
        <w:rPr>
          <w:rFonts w:ascii="Calibri" w:hAnsi="Calibri" w:eastAsia="Calibri" w:cs="Calibri"/>
          <w:sz w:val="18"/>
          <w:szCs w:val="18"/>
        </w:rPr>
        <w:t>ended IPA was submitted in 2019, and n</w:t>
      </w:r>
      <w:r w:rsidRPr="006A1A2A">
        <w:rPr>
          <w:rFonts w:ascii="Calibri" w:hAnsi="Calibri" w:eastAsia="Calibri" w:cs="Calibri"/>
          <w:sz w:val="18"/>
          <w:szCs w:val="18"/>
        </w:rPr>
        <w:t>one were submitted in 2018 or 2020.  In the next three years, we do not expect revisions to the Bering Sea salmon bycatch management measures that will require the IPAs to be amended. As no new I</w:t>
      </w:r>
      <w:r>
        <w:rPr>
          <w:rFonts w:ascii="Calibri" w:hAnsi="Calibri" w:eastAsia="Calibri" w:cs="Calibri"/>
          <w:sz w:val="18"/>
          <w:szCs w:val="18"/>
        </w:rPr>
        <w:t xml:space="preserve">PAs are currently expected, </w:t>
      </w:r>
      <w:r w:rsidRPr="006A1A2A">
        <w:rPr>
          <w:rFonts w:ascii="Calibri" w:hAnsi="Calibri" w:eastAsia="Calibri" w:cs="Calibri"/>
          <w:sz w:val="18"/>
          <w:szCs w:val="18"/>
        </w:rPr>
        <w:t>we estimate that we may receive one amended IPA per year over the next three years; therefore, one respondent is used for this analysis.</w:t>
      </w:r>
    </w:p>
    <w:p w:rsidR="00E5382D" w:rsidP="00E5382D" w:rsidRDefault="006A1A2A" w14:paraId="15AFDACE" w14:textId="3463C028">
      <w:pPr>
        <w:widowControl w:val="0"/>
        <w:spacing w:before="60"/>
        <w:rPr>
          <w:rFonts w:ascii="Calibri" w:hAnsi="Calibri" w:eastAsia="Calibri" w:cs="Calibri"/>
          <w:sz w:val="18"/>
          <w:szCs w:val="18"/>
        </w:rPr>
      </w:pPr>
      <w:r>
        <w:rPr>
          <w:rFonts w:ascii="Calibri" w:hAnsi="Calibri" w:eastAsia="Calibri" w:cs="Calibri"/>
          <w:sz w:val="18"/>
          <w:szCs w:val="18"/>
          <w:u w:val="single"/>
          <w:vertAlign w:val="superscript"/>
        </w:rPr>
        <w:t>3</w:t>
      </w:r>
      <w:r w:rsidRPr="006A1A2A">
        <w:rPr>
          <w:rFonts w:ascii="Calibri" w:hAnsi="Calibri" w:eastAsia="Calibri" w:cs="Calibri"/>
          <w:sz w:val="18"/>
          <w:szCs w:val="18"/>
          <w:vertAlign w:val="superscript"/>
        </w:rPr>
        <w:t xml:space="preserve"> </w:t>
      </w:r>
      <w:r w:rsidRPr="00426C5D" w:rsidR="00426C5D">
        <w:rPr>
          <w:rFonts w:ascii="Calibri" w:hAnsi="Calibri" w:eastAsia="Calibri" w:cs="Calibri"/>
          <w:sz w:val="18"/>
          <w:szCs w:val="18"/>
        </w:rPr>
        <w:t>Since 2015, no IPAs or</w:t>
      </w:r>
      <w:r w:rsidR="00426C5D">
        <w:rPr>
          <w:rFonts w:ascii="Calibri" w:hAnsi="Calibri" w:eastAsia="Calibri" w:cs="Calibri"/>
          <w:sz w:val="18"/>
          <w:szCs w:val="18"/>
        </w:rPr>
        <w:t xml:space="preserve"> amended </w:t>
      </w:r>
      <w:r w:rsidRPr="00426C5D" w:rsidR="00426C5D">
        <w:rPr>
          <w:rFonts w:ascii="Calibri" w:hAnsi="Calibri" w:eastAsia="Calibri" w:cs="Calibri"/>
          <w:sz w:val="18"/>
          <w:szCs w:val="18"/>
        </w:rPr>
        <w:t>IPAs have been disapproved by NMFS, and no appeals have been filed. For purposes of this analysis, one response</w:t>
      </w:r>
      <w:r w:rsidR="001A1607">
        <w:rPr>
          <w:rFonts w:ascii="Calibri" w:hAnsi="Calibri" w:eastAsia="Calibri" w:cs="Calibri"/>
          <w:sz w:val="18"/>
          <w:szCs w:val="18"/>
        </w:rPr>
        <w:t xml:space="preserve"> </w:t>
      </w:r>
      <w:r w:rsidRPr="00426C5D" w:rsidR="00426C5D">
        <w:rPr>
          <w:rFonts w:ascii="Calibri" w:hAnsi="Calibri" w:eastAsia="Calibri" w:cs="Calibri"/>
          <w:sz w:val="18"/>
          <w:szCs w:val="18"/>
        </w:rPr>
        <w:t>is used</w:t>
      </w:r>
      <w:r w:rsidRPr="00E5382D" w:rsidR="00E5382D">
        <w:rPr>
          <w:rFonts w:ascii="Calibri" w:hAnsi="Calibri" w:eastAsia="Calibri" w:cs="Calibri"/>
          <w:sz w:val="18"/>
          <w:szCs w:val="18"/>
        </w:rPr>
        <w:t>.</w:t>
      </w:r>
    </w:p>
    <w:p w:rsidR="00130D9D" w:rsidP="00E5382D" w:rsidRDefault="00130D9D" w14:paraId="6E94B490" w14:textId="1930C4DE">
      <w:pPr>
        <w:widowControl w:val="0"/>
        <w:spacing w:before="60"/>
        <w:rPr>
          <w:rFonts w:ascii="Calibri" w:hAnsi="Calibri" w:eastAsia="Calibri" w:cs="Calibri"/>
          <w:sz w:val="18"/>
          <w:szCs w:val="18"/>
        </w:rPr>
      </w:pPr>
    </w:p>
    <w:p w:rsidR="005B1B93" w:rsidP="00DD455F" w:rsidRDefault="00130D9D" w14:paraId="1C3E71CC" w14:textId="19C672F4">
      <w:pPr>
        <w:jc w:val="center"/>
        <w:sectPr w:rsidR="005B1B93" w:rsidSect="00967F2B">
          <w:pgSz w:w="15840" w:h="12240" w:orient="landscape"/>
          <w:pgMar w:top="1080" w:right="1080" w:bottom="1080" w:left="1080" w:header="0" w:footer="1008" w:gutter="0"/>
          <w:cols w:space="720"/>
          <w:docGrid w:linePitch="326"/>
        </w:sectPr>
      </w:pPr>
      <w:r w:rsidRPr="00130D9D">
        <w:t>.</w:t>
      </w:r>
    </w:p>
    <w:p w:rsidR="005B1B93" w:rsidP="009B3616" w:rsidRDefault="000B2700" w14:paraId="22A05031" w14:textId="77777777">
      <w:pPr>
        <w:numPr>
          <w:ilvl w:val="0"/>
          <w:numId w:val="3"/>
        </w:numPr>
        <w:pBdr>
          <w:top w:val="nil"/>
          <w:left w:val="nil"/>
          <w:bottom w:val="nil"/>
          <w:right w:val="nil"/>
          <w:between w:val="nil"/>
        </w:pBdr>
        <w:tabs>
          <w:tab w:val="left" w:pos="360"/>
        </w:tabs>
        <w:ind w:left="0" w:firstLine="0"/>
        <w:rPr>
          <w:b/>
          <w:color w:val="000000"/>
        </w:rPr>
      </w:pPr>
      <w:r>
        <w:rPr>
          <w:b/>
          <w:color w:val="000000"/>
        </w:rPr>
        <w:lastRenderedPageBreak/>
        <w:t>Provide an estimate for the total annual cost burden to respondents or record keepers resulting from the collection of information. (Do not include the cost of any hour burden already reflected on the burden worksheet).</w:t>
      </w:r>
    </w:p>
    <w:p w:rsidR="005B1B93" w:rsidP="009B3616" w:rsidRDefault="005B1B93" w14:paraId="0EDF04F7" w14:textId="77777777">
      <w:pPr>
        <w:pBdr>
          <w:top w:val="nil"/>
          <w:left w:val="nil"/>
          <w:bottom w:val="nil"/>
          <w:right w:val="nil"/>
          <w:between w:val="nil"/>
        </w:pBdr>
        <w:rPr>
          <w:b/>
          <w:color w:val="000000"/>
        </w:rPr>
      </w:pPr>
    </w:p>
    <w:tbl>
      <w:tblPr>
        <w:tblStyle w:val="a1"/>
        <w:tblW w:w="10125" w:type="dxa"/>
        <w:tblInd w:w="-25" w:type="dxa"/>
        <w:tblLayout w:type="fixed"/>
        <w:tblLook w:val="0400" w:firstRow="0" w:lastRow="0" w:firstColumn="0" w:lastColumn="0" w:noHBand="0" w:noVBand="1"/>
      </w:tblPr>
      <w:tblGrid>
        <w:gridCol w:w="3034"/>
        <w:gridCol w:w="1139"/>
        <w:gridCol w:w="1220"/>
        <w:gridCol w:w="1276"/>
        <w:gridCol w:w="2097"/>
        <w:gridCol w:w="1359"/>
      </w:tblGrid>
      <w:tr w:rsidR="001C34F8" w:rsidTr="006D20B5" w14:paraId="2EE3809D" w14:textId="77777777">
        <w:trPr>
          <w:trHeight w:val="1175"/>
        </w:trPr>
        <w:tc>
          <w:tcPr>
            <w:tcW w:w="3034"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5B1B93" w:rsidP="009B3616" w:rsidRDefault="000B2700" w14:paraId="1CCE4296"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139" w:type="dxa"/>
            <w:tcBorders>
              <w:top w:val="single" w:color="000000" w:sz="8" w:space="0"/>
              <w:left w:val="nil"/>
              <w:bottom w:val="single" w:color="000000" w:sz="8" w:space="0"/>
              <w:right w:val="single" w:color="000000" w:sz="8" w:space="0"/>
            </w:tcBorders>
            <w:shd w:val="clear" w:color="auto" w:fill="BDD7EE"/>
            <w:vAlign w:val="center"/>
          </w:tcPr>
          <w:p w:rsidR="005B1B93" w:rsidP="009B3616" w:rsidRDefault="000B2700" w14:paraId="2FDD3994"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 of Respondents/year</w:t>
            </w:r>
            <w:r>
              <w:rPr>
                <w:rFonts w:ascii="Calibri" w:hAnsi="Calibri" w:eastAsia="Calibri" w:cs="Calibri"/>
                <w:b/>
                <w:color w:val="000000"/>
                <w:sz w:val="16"/>
                <w:szCs w:val="16"/>
              </w:rPr>
              <w:br/>
              <w:t>(a)</w:t>
            </w:r>
          </w:p>
        </w:tc>
        <w:tc>
          <w:tcPr>
            <w:tcW w:w="1220" w:type="dxa"/>
            <w:tcBorders>
              <w:top w:val="single" w:color="000000" w:sz="8" w:space="0"/>
              <w:left w:val="nil"/>
              <w:bottom w:val="single" w:color="000000" w:sz="8" w:space="0"/>
              <w:right w:val="single" w:color="000000" w:sz="8" w:space="0"/>
            </w:tcBorders>
            <w:shd w:val="clear" w:color="auto" w:fill="BDD7EE"/>
            <w:vAlign w:val="center"/>
          </w:tcPr>
          <w:p w:rsidR="005B1B93" w:rsidP="009B3616" w:rsidRDefault="000B2700" w14:paraId="54F6A860"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r>
              <w:rPr>
                <w:rFonts w:ascii="Calibri" w:hAnsi="Calibri" w:eastAsia="Calibri" w:cs="Calibri"/>
                <w:b/>
                <w:color w:val="000000"/>
                <w:sz w:val="16"/>
                <w:szCs w:val="16"/>
              </w:rPr>
              <w:br/>
              <w:t>(b)</w:t>
            </w:r>
          </w:p>
        </w:tc>
        <w:tc>
          <w:tcPr>
            <w:tcW w:w="1276" w:type="dxa"/>
            <w:tcBorders>
              <w:top w:val="single" w:color="000000" w:sz="8" w:space="0"/>
              <w:left w:val="nil"/>
              <w:bottom w:val="single" w:color="000000" w:sz="8" w:space="0"/>
              <w:right w:val="single" w:color="000000" w:sz="8" w:space="0"/>
            </w:tcBorders>
            <w:shd w:val="clear" w:color="auto" w:fill="BDD7EE"/>
            <w:vAlign w:val="center"/>
          </w:tcPr>
          <w:p w:rsidR="005B1B93" w:rsidP="009B3616" w:rsidRDefault="000B2700" w14:paraId="15A63AE7"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r>
              <w:rPr>
                <w:rFonts w:ascii="Calibri" w:hAnsi="Calibri" w:eastAsia="Calibri" w:cs="Calibri"/>
                <w:b/>
                <w:color w:val="000000"/>
                <w:sz w:val="16"/>
                <w:szCs w:val="16"/>
              </w:rPr>
              <w:br/>
              <w:t>(c) = (a) x (b)</w:t>
            </w:r>
          </w:p>
        </w:tc>
        <w:tc>
          <w:tcPr>
            <w:tcW w:w="2097" w:type="dxa"/>
            <w:tcBorders>
              <w:top w:val="single" w:color="000000" w:sz="8" w:space="0"/>
              <w:left w:val="nil"/>
              <w:bottom w:val="single" w:color="000000" w:sz="8" w:space="0"/>
              <w:right w:val="single" w:color="000000" w:sz="8" w:space="0"/>
            </w:tcBorders>
            <w:shd w:val="clear" w:color="auto" w:fill="BDD7EE"/>
            <w:vAlign w:val="center"/>
          </w:tcPr>
          <w:p w:rsidR="005B1B93" w:rsidP="005A4851" w:rsidRDefault="000B2700" w14:paraId="252E6319" w14:textId="628DB295">
            <w:pPr>
              <w:jc w:val="center"/>
              <w:rPr>
                <w:rFonts w:ascii="Calibri" w:hAnsi="Calibri" w:eastAsia="Calibri" w:cs="Calibri"/>
                <w:b/>
                <w:color w:val="000000"/>
                <w:sz w:val="16"/>
                <w:szCs w:val="16"/>
              </w:rPr>
            </w:pPr>
            <w:r>
              <w:rPr>
                <w:rFonts w:ascii="Calibri" w:hAnsi="Calibri" w:eastAsia="Calibri" w:cs="Calibri"/>
                <w:b/>
                <w:color w:val="000000"/>
                <w:sz w:val="16"/>
                <w:szCs w:val="16"/>
              </w:rPr>
              <w:t>Cost Burden / Respondent</w:t>
            </w:r>
            <w:r w:rsidRPr="00851D45" w:rsidR="005A4851">
              <w:rPr>
                <w:rFonts w:ascii="Calibri" w:hAnsi="Calibri" w:eastAsia="Calibri" w:cs="Calibri"/>
                <w:b/>
                <w:color w:val="000000"/>
                <w:sz w:val="16"/>
                <w:szCs w:val="16"/>
                <w:u w:val="single"/>
                <w:vertAlign w:val="superscript"/>
              </w:rPr>
              <w:t>1</w:t>
            </w:r>
            <w:r>
              <w:rPr>
                <w:rFonts w:ascii="Calibri" w:hAnsi="Calibri" w:eastAsia="Calibri" w:cs="Calibri"/>
                <w:b/>
                <w:color w:val="000000"/>
                <w:sz w:val="16"/>
                <w:szCs w:val="16"/>
              </w:rPr>
              <w:br/>
              <w:t>(h)</w:t>
            </w:r>
          </w:p>
        </w:tc>
        <w:tc>
          <w:tcPr>
            <w:tcW w:w="1359" w:type="dxa"/>
            <w:tcBorders>
              <w:top w:val="single" w:color="000000" w:sz="8" w:space="0"/>
              <w:left w:val="nil"/>
              <w:bottom w:val="single" w:color="000000" w:sz="8" w:space="0"/>
              <w:right w:val="single" w:color="000000" w:sz="8" w:space="0"/>
            </w:tcBorders>
            <w:shd w:val="clear" w:color="auto" w:fill="BDD7EE"/>
            <w:vAlign w:val="center"/>
          </w:tcPr>
          <w:p w:rsidR="005B1B93" w:rsidP="009B3616" w:rsidRDefault="000B2700" w14:paraId="7F9C6BE1"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Total Annual Cost Burden</w:t>
            </w:r>
            <w:r>
              <w:rPr>
                <w:rFonts w:ascii="Calibri" w:hAnsi="Calibri" w:eastAsia="Calibri" w:cs="Calibri"/>
                <w:b/>
                <w:color w:val="000000"/>
                <w:sz w:val="16"/>
                <w:szCs w:val="16"/>
              </w:rPr>
              <w:br/>
              <w:t>(i) = (c) x (h)</w:t>
            </w:r>
          </w:p>
        </w:tc>
      </w:tr>
      <w:tr w:rsidRPr="009B4DDD" w:rsidR="001C34F8" w:rsidTr="006D20B5" w14:paraId="1A85633F" w14:textId="77777777">
        <w:trPr>
          <w:trHeight w:val="507"/>
        </w:trPr>
        <w:tc>
          <w:tcPr>
            <w:tcW w:w="3034" w:type="dxa"/>
            <w:tcBorders>
              <w:top w:val="nil"/>
              <w:left w:val="single" w:color="000000" w:sz="4" w:space="0"/>
              <w:bottom w:val="single" w:color="000000" w:sz="4" w:space="0"/>
              <w:right w:val="single" w:color="000000" w:sz="4" w:space="0"/>
            </w:tcBorders>
            <w:shd w:val="clear" w:color="auto" w:fill="auto"/>
            <w:vAlign w:val="center"/>
          </w:tcPr>
          <w:p w:rsidRPr="008166C2" w:rsidR="009B4DDD" w:rsidP="009B3616" w:rsidRDefault="009B4DDD" w14:paraId="68C9D3D6" w14:textId="1E781DB8">
            <w:pPr>
              <w:rPr>
                <w:rFonts w:eastAsia="Calibri" w:asciiTheme="minorHAnsi" w:hAnsiTheme="minorHAnsi" w:cstheme="minorHAnsi"/>
                <w:color w:val="000000"/>
                <w:sz w:val="18"/>
                <w:szCs w:val="18"/>
              </w:rPr>
            </w:pPr>
            <w:r w:rsidRPr="008166C2">
              <w:rPr>
                <w:rFonts w:asciiTheme="minorHAnsi" w:hAnsiTheme="minorHAnsi" w:cstheme="minorHAnsi"/>
                <w:sz w:val="18"/>
                <w:szCs w:val="18"/>
              </w:rPr>
              <w:t>AFA Cooperative Contract</w:t>
            </w:r>
          </w:p>
        </w:tc>
        <w:tc>
          <w:tcPr>
            <w:tcW w:w="1139" w:type="dxa"/>
            <w:tcBorders>
              <w:top w:val="nil"/>
              <w:left w:val="nil"/>
              <w:bottom w:val="single" w:color="000000" w:sz="4" w:space="0"/>
              <w:right w:val="single" w:color="000000" w:sz="4" w:space="0"/>
            </w:tcBorders>
            <w:shd w:val="clear" w:color="auto" w:fill="FFFFFF"/>
            <w:vAlign w:val="center"/>
          </w:tcPr>
          <w:p w:rsidRPr="008166C2" w:rsidR="009B4DDD" w:rsidP="008166C2" w:rsidRDefault="001C34F8" w14:paraId="21D0998D" w14:textId="66A7AD44">
            <w:pPr>
              <w:jc w:val="center"/>
              <w:rPr>
                <w:rFonts w:eastAsia="Calibri" w:asciiTheme="minorHAnsi" w:hAnsiTheme="minorHAnsi" w:cstheme="minorHAnsi"/>
                <w:color w:val="000000"/>
                <w:sz w:val="18"/>
                <w:szCs w:val="18"/>
              </w:rPr>
            </w:pPr>
            <w:r w:rsidRPr="008166C2">
              <w:rPr>
                <w:rFonts w:eastAsia="Calibri" w:asciiTheme="minorHAnsi" w:hAnsiTheme="minorHAnsi" w:cstheme="minorHAnsi"/>
                <w:color w:val="000000"/>
                <w:sz w:val="18"/>
                <w:szCs w:val="18"/>
              </w:rPr>
              <w:t>8</w:t>
            </w:r>
          </w:p>
        </w:tc>
        <w:tc>
          <w:tcPr>
            <w:tcW w:w="1220" w:type="dxa"/>
            <w:tcBorders>
              <w:top w:val="nil"/>
              <w:left w:val="nil"/>
              <w:bottom w:val="single" w:color="000000" w:sz="4" w:space="0"/>
              <w:right w:val="single" w:color="000000" w:sz="4" w:space="0"/>
            </w:tcBorders>
            <w:shd w:val="clear" w:color="auto" w:fill="FFFFFF"/>
            <w:vAlign w:val="center"/>
          </w:tcPr>
          <w:p w:rsidRPr="008166C2" w:rsidR="009B4DDD" w:rsidP="008166C2" w:rsidRDefault="001C34F8" w14:paraId="5A9F83C6" w14:textId="49AEEA23">
            <w:pPr>
              <w:jc w:val="center"/>
              <w:rPr>
                <w:rFonts w:eastAsia="Calibri" w:asciiTheme="minorHAnsi" w:hAnsiTheme="minorHAnsi" w:cstheme="minorHAnsi"/>
                <w:color w:val="000000"/>
                <w:sz w:val="18"/>
                <w:szCs w:val="18"/>
              </w:rPr>
            </w:pPr>
            <w:r w:rsidRPr="008166C2">
              <w:rPr>
                <w:rFonts w:eastAsia="Calibri" w:asciiTheme="minorHAnsi" w:hAnsiTheme="minorHAnsi" w:cstheme="minorHAnsi"/>
                <w:color w:val="000000"/>
                <w:sz w:val="18"/>
                <w:szCs w:val="18"/>
              </w:rPr>
              <w:t>1</w:t>
            </w:r>
          </w:p>
        </w:tc>
        <w:tc>
          <w:tcPr>
            <w:tcW w:w="1276" w:type="dxa"/>
            <w:tcBorders>
              <w:top w:val="nil"/>
              <w:left w:val="nil"/>
              <w:bottom w:val="single" w:color="000000" w:sz="4" w:space="0"/>
              <w:right w:val="single" w:color="000000" w:sz="4" w:space="0"/>
            </w:tcBorders>
            <w:shd w:val="clear" w:color="auto" w:fill="FFFFFF"/>
            <w:vAlign w:val="center"/>
          </w:tcPr>
          <w:p w:rsidRPr="008166C2" w:rsidR="009B4DDD" w:rsidP="008166C2" w:rsidRDefault="001C34F8" w14:paraId="348F1CB2" w14:textId="565911C9">
            <w:pPr>
              <w:jc w:val="center"/>
              <w:rPr>
                <w:rFonts w:eastAsia="Calibri" w:asciiTheme="minorHAnsi" w:hAnsiTheme="minorHAnsi" w:cstheme="minorHAnsi"/>
                <w:color w:val="000000"/>
                <w:sz w:val="18"/>
                <w:szCs w:val="18"/>
              </w:rPr>
            </w:pPr>
            <w:r w:rsidRPr="008166C2">
              <w:rPr>
                <w:rFonts w:eastAsia="Calibri" w:asciiTheme="minorHAnsi" w:hAnsiTheme="minorHAnsi" w:cstheme="minorHAnsi"/>
                <w:color w:val="000000"/>
                <w:sz w:val="18"/>
                <w:szCs w:val="18"/>
              </w:rPr>
              <w:t>8</w:t>
            </w:r>
          </w:p>
        </w:tc>
        <w:tc>
          <w:tcPr>
            <w:tcW w:w="2097" w:type="dxa"/>
            <w:tcBorders>
              <w:top w:val="nil"/>
              <w:left w:val="nil"/>
              <w:bottom w:val="single" w:color="000000" w:sz="4" w:space="0"/>
              <w:right w:val="single" w:color="000000" w:sz="4" w:space="0"/>
            </w:tcBorders>
            <w:shd w:val="clear" w:color="auto" w:fill="FFFFFF"/>
            <w:vAlign w:val="center"/>
          </w:tcPr>
          <w:p w:rsidRPr="008166C2" w:rsidR="009B4DDD" w:rsidP="008166C2" w:rsidRDefault="001C34F8" w14:paraId="714CA35D" w14:textId="27AD4201">
            <w:pPr>
              <w:jc w:val="center"/>
              <w:rPr>
                <w:rFonts w:eastAsia="Calibri" w:asciiTheme="minorHAnsi" w:hAnsiTheme="minorHAnsi" w:cstheme="minorHAnsi"/>
                <w:color w:val="000000"/>
                <w:sz w:val="18"/>
                <w:szCs w:val="18"/>
              </w:rPr>
            </w:pPr>
            <w:r w:rsidRPr="008166C2">
              <w:rPr>
                <w:rFonts w:eastAsia="Calibri" w:asciiTheme="minorHAnsi" w:hAnsiTheme="minorHAnsi" w:cstheme="minorHAnsi"/>
                <w:color w:val="000000"/>
                <w:sz w:val="18"/>
                <w:szCs w:val="18"/>
              </w:rPr>
              <w:t>Operating costs - $5</w:t>
            </w:r>
          </w:p>
        </w:tc>
        <w:tc>
          <w:tcPr>
            <w:tcW w:w="1359" w:type="dxa"/>
            <w:tcBorders>
              <w:top w:val="nil"/>
              <w:left w:val="nil"/>
              <w:bottom w:val="single" w:color="000000" w:sz="4" w:space="0"/>
              <w:right w:val="single" w:color="000000" w:sz="8" w:space="0"/>
            </w:tcBorders>
            <w:shd w:val="clear" w:color="auto" w:fill="FFFFFF"/>
            <w:vAlign w:val="center"/>
          </w:tcPr>
          <w:p w:rsidRPr="008166C2" w:rsidR="009B4DDD" w:rsidP="008166C2" w:rsidRDefault="005953C7" w14:paraId="24242AA9" w14:textId="320C3A64">
            <w:pPr>
              <w:jc w:val="center"/>
              <w:rPr>
                <w:rFonts w:eastAsia="Calibri" w:asciiTheme="minorHAnsi" w:hAnsiTheme="minorHAnsi" w:cstheme="minorHAnsi"/>
                <w:color w:val="000000"/>
                <w:sz w:val="18"/>
                <w:szCs w:val="18"/>
              </w:rPr>
            </w:pPr>
            <w:r w:rsidRPr="008166C2">
              <w:rPr>
                <w:rFonts w:eastAsia="Calibri" w:asciiTheme="minorHAnsi" w:hAnsiTheme="minorHAnsi" w:cstheme="minorHAnsi"/>
                <w:color w:val="000000"/>
                <w:sz w:val="18"/>
                <w:szCs w:val="18"/>
              </w:rPr>
              <w:t>40</w:t>
            </w:r>
          </w:p>
        </w:tc>
      </w:tr>
      <w:tr w:rsidRPr="009B4DDD" w:rsidR="001C34F8" w:rsidTr="006D20B5" w14:paraId="046F7D74" w14:textId="77777777">
        <w:trPr>
          <w:trHeight w:val="507"/>
        </w:trPr>
        <w:tc>
          <w:tcPr>
            <w:tcW w:w="3034" w:type="dxa"/>
            <w:tcBorders>
              <w:top w:val="nil"/>
              <w:left w:val="single" w:color="000000" w:sz="4" w:space="0"/>
              <w:bottom w:val="single" w:color="000000" w:sz="4" w:space="0"/>
              <w:right w:val="single" w:color="000000" w:sz="4" w:space="0"/>
            </w:tcBorders>
            <w:shd w:val="clear" w:color="auto" w:fill="auto"/>
            <w:vAlign w:val="center"/>
          </w:tcPr>
          <w:p w:rsidRPr="008166C2" w:rsidR="009B4DDD" w:rsidP="009B3616" w:rsidRDefault="009B4DDD" w14:paraId="0A3D372A" w14:textId="59B7ADB8">
            <w:pPr>
              <w:rPr>
                <w:rFonts w:eastAsia="Calibri" w:asciiTheme="minorHAnsi" w:hAnsiTheme="minorHAnsi" w:cstheme="minorHAnsi"/>
                <w:color w:val="000000"/>
                <w:sz w:val="18"/>
                <w:szCs w:val="18"/>
              </w:rPr>
            </w:pPr>
            <w:r w:rsidRPr="008166C2">
              <w:rPr>
                <w:rFonts w:asciiTheme="minorHAnsi" w:hAnsiTheme="minorHAnsi" w:cstheme="minorHAnsi"/>
                <w:sz w:val="18"/>
                <w:szCs w:val="18"/>
              </w:rPr>
              <w:t>AFA Annual Cooperative Report</w:t>
            </w:r>
          </w:p>
        </w:tc>
        <w:tc>
          <w:tcPr>
            <w:tcW w:w="1139" w:type="dxa"/>
            <w:tcBorders>
              <w:top w:val="nil"/>
              <w:left w:val="nil"/>
              <w:bottom w:val="single" w:color="000000" w:sz="4" w:space="0"/>
              <w:right w:val="single" w:color="000000" w:sz="4" w:space="0"/>
            </w:tcBorders>
            <w:shd w:val="clear" w:color="auto" w:fill="FFFFFF"/>
            <w:vAlign w:val="center"/>
          </w:tcPr>
          <w:p w:rsidRPr="008166C2" w:rsidR="009B4DDD" w:rsidP="008166C2" w:rsidRDefault="001352C1" w14:paraId="697A007A" w14:textId="1A28D729">
            <w:pPr>
              <w:jc w:val="center"/>
              <w:rPr>
                <w:rFonts w:eastAsia="Calibri" w:asciiTheme="minorHAnsi" w:hAnsiTheme="minorHAnsi" w:cstheme="minorHAnsi"/>
                <w:color w:val="000000"/>
                <w:sz w:val="18"/>
                <w:szCs w:val="18"/>
              </w:rPr>
            </w:pPr>
            <w:r w:rsidRPr="008166C2">
              <w:rPr>
                <w:rFonts w:eastAsia="Calibri" w:asciiTheme="minorHAnsi" w:hAnsiTheme="minorHAnsi" w:cstheme="minorHAnsi"/>
                <w:color w:val="000000"/>
                <w:sz w:val="18"/>
                <w:szCs w:val="18"/>
              </w:rPr>
              <w:t>8</w:t>
            </w:r>
          </w:p>
        </w:tc>
        <w:tc>
          <w:tcPr>
            <w:tcW w:w="1220" w:type="dxa"/>
            <w:tcBorders>
              <w:top w:val="nil"/>
              <w:left w:val="nil"/>
              <w:bottom w:val="single" w:color="000000" w:sz="4" w:space="0"/>
              <w:right w:val="single" w:color="000000" w:sz="4" w:space="0"/>
            </w:tcBorders>
            <w:shd w:val="clear" w:color="auto" w:fill="FFFFFF"/>
            <w:vAlign w:val="center"/>
          </w:tcPr>
          <w:p w:rsidRPr="008166C2" w:rsidR="009B4DDD" w:rsidP="008166C2" w:rsidRDefault="001352C1" w14:paraId="08712755" w14:textId="2BD308A7">
            <w:pPr>
              <w:jc w:val="center"/>
              <w:rPr>
                <w:rFonts w:eastAsia="Calibri" w:asciiTheme="minorHAnsi" w:hAnsiTheme="minorHAnsi" w:cstheme="minorHAnsi"/>
                <w:color w:val="000000"/>
                <w:sz w:val="18"/>
                <w:szCs w:val="18"/>
              </w:rPr>
            </w:pPr>
            <w:r w:rsidRPr="008166C2">
              <w:rPr>
                <w:rFonts w:eastAsia="Calibri" w:asciiTheme="minorHAnsi" w:hAnsiTheme="minorHAnsi" w:cstheme="minorHAnsi"/>
                <w:color w:val="000000"/>
                <w:sz w:val="18"/>
                <w:szCs w:val="18"/>
              </w:rPr>
              <w:t>1</w:t>
            </w:r>
          </w:p>
        </w:tc>
        <w:tc>
          <w:tcPr>
            <w:tcW w:w="1276" w:type="dxa"/>
            <w:tcBorders>
              <w:top w:val="nil"/>
              <w:left w:val="nil"/>
              <w:bottom w:val="single" w:color="000000" w:sz="4" w:space="0"/>
              <w:right w:val="single" w:color="000000" w:sz="4" w:space="0"/>
            </w:tcBorders>
            <w:shd w:val="clear" w:color="auto" w:fill="FFFFFF"/>
            <w:vAlign w:val="center"/>
          </w:tcPr>
          <w:p w:rsidRPr="008166C2" w:rsidR="009B4DDD" w:rsidP="008166C2" w:rsidRDefault="001352C1" w14:paraId="77FEA7A4" w14:textId="59FFB074">
            <w:pPr>
              <w:jc w:val="center"/>
              <w:rPr>
                <w:rFonts w:eastAsia="Calibri" w:asciiTheme="minorHAnsi" w:hAnsiTheme="minorHAnsi" w:cstheme="minorHAnsi"/>
                <w:color w:val="000000"/>
                <w:sz w:val="18"/>
                <w:szCs w:val="18"/>
              </w:rPr>
            </w:pPr>
            <w:r w:rsidRPr="008166C2">
              <w:rPr>
                <w:rFonts w:eastAsia="Calibri" w:asciiTheme="minorHAnsi" w:hAnsiTheme="minorHAnsi" w:cstheme="minorHAnsi"/>
                <w:color w:val="000000"/>
                <w:sz w:val="18"/>
                <w:szCs w:val="18"/>
              </w:rPr>
              <w:t>8</w:t>
            </w:r>
          </w:p>
        </w:tc>
        <w:tc>
          <w:tcPr>
            <w:tcW w:w="2097" w:type="dxa"/>
            <w:tcBorders>
              <w:top w:val="nil"/>
              <w:left w:val="nil"/>
              <w:bottom w:val="single" w:color="000000" w:sz="4" w:space="0"/>
              <w:right w:val="single" w:color="000000" w:sz="4" w:space="0"/>
            </w:tcBorders>
            <w:shd w:val="clear" w:color="auto" w:fill="FFFFFF"/>
            <w:vAlign w:val="center"/>
          </w:tcPr>
          <w:p w:rsidRPr="008166C2" w:rsidR="009B4DDD" w:rsidP="008166C2" w:rsidRDefault="00D94AF6" w14:paraId="7F722E84" w14:textId="3CC9D590">
            <w:pPr>
              <w:jc w:val="center"/>
              <w:rPr>
                <w:rFonts w:eastAsia="Calibri" w:asciiTheme="minorHAnsi" w:hAnsiTheme="minorHAnsi" w:cstheme="minorHAnsi"/>
                <w:color w:val="000000"/>
                <w:sz w:val="18"/>
                <w:szCs w:val="18"/>
              </w:rPr>
            </w:pPr>
            <w:r w:rsidRPr="008166C2">
              <w:rPr>
                <w:rFonts w:eastAsia="Calibri" w:asciiTheme="minorHAnsi" w:hAnsiTheme="minorHAnsi" w:cstheme="minorHAnsi"/>
                <w:color w:val="000000"/>
                <w:sz w:val="18"/>
                <w:szCs w:val="18"/>
              </w:rPr>
              <w:t>Operating costs - $5</w:t>
            </w:r>
          </w:p>
        </w:tc>
        <w:tc>
          <w:tcPr>
            <w:tcW w:w="1359" w:type="dxa"/>
            <w:tcBorders>
              <w:top w:val="nil"/>
              <w:left w:val="nil"/>
              <w:bottom w:val="single" w:color="000000" w:sz="4" w:space="0"/>
              <w:right w:val="single" w:color="000000" w:sz="8" w:space="0"/>
            </w:tcBorders>
            <w:shd w:val="clear" w:color="auto" w:fill="FFFFFF"/>
            <w:vAlign w:val="center"/>
          </w:tcPr>
          <w:p w:rsidRPr="008166C2" w:rsidR="009B4DDD" w:rsidP="008166C2" w:rsidRDefault="001352C1" w14:paraId="5A6F8C8A" w14:textId="41213E6A">
            <w:pPr>
              <w:jc w:val="center"/>
              <w:rPr>
                <w:rFonts w:eastAsia="Calibri" w:asciiTheme="minorHAnsi" w:hAnsiTheme="minorHAnsi" w:cstheme="minorHAnsi"/>
                <w:color w:val="000000"/>
                <w:sz w:val="18"/>
                <w:szCs w:val="18"/>
              </w:rPr>
            </w:pPr>
            <w:r w:rsidRPr="008166C2">
              <w:rPr>
                <w:rFonts w:eastAsia="Calibri" w:asciiTheme="minorHAnsi" w:hAnsiTheme="minorHAnsi" w:cstheme="minorHAnsi"/>
                <w:color w:val="000000"/>
                <w:sz w:val="18"/>
                <w:szCs w:val="18"/>
              </w:rPr>
              <w:t>40</w:t>
            </w:r>
          </w:p>
        </w:tc>
      </w:tr>
      <w:tr w:rsidRPr="009B4DDD" w:rsidR="001C34F8" w:rsidTr="006D20B5" w14:paraId="253EE1B0" w14:textId="77777777">
        <w:trPr>
          <w:trHeight w:val="507"/>
        </w:trPr>
        <w:tc>
          <w:tcPr>
            <w:tcW w:w="3034" w:type="dxa"/>
            <w:tcBorders>
              <w:top w:val="nil"/>
              <w:left w:val="single" w:color="000000" w:sz="4" w:space="0"/>
              <w:bottom w:val="single" w:color="000000" w:sz="4" w:space="0"/>
              <w:right w:val="single" w:color="000000" w:sz="4" w:space="0"/>
            </w:tcBorders>
            <w:shd w:val="clear" w:color="auto" w:fill="auto"/>
            <w:vAlign w:val="center"/>
          </w:tcPr>
          <w:p w:rsidRPr="008166C2" w:rsidR="009B4DDD" w:rsidP="009B3616" w:rsidRDefault="009B4DDD" w14:paraId="442C6D28" w14:textId="19DC2495">
            <w:pPr>
              <w:rPr>
                <w:rFonts w:eastAsia="Calibri" w:asciiTheme="minorHAnsi" w:hAnsiTheme="minorHAnsi" w:cstheme="minorHAnsi"/>
                <w:color w:val="000000"/>
                <w:sz w:val="18"/>
                <w:szCs w:val="18"/>
              </w:rPr>
            </w:pPr>
            <w:r w:rsidRPr="008166C2">
              <w:rPr>
                <w:rFonts w:asciiTheme="minorHAnsi" w:hAnsiTheme="minorHAnsi" w:cstheme="minorHAnsi"/>
                <w:sz w:val="18"/>
                <w:szCs w:val="18"/>
              </w:rPr>
              <w:t>Incentive Plan Agreement (IPA)</w:t>
            </w:r>
          </w:p>
        </w:tc>
        <w:tc>
          <w:tcPr>
            <w:tcW w:w="1139" w:type="dxa"/>
            <w:tcBorders>
              <w:top w:val="nil"/>
              <w:left w:val="nil"/>
              <w:bottom w:val="single" w:color="000000" w:sz="4" w:space="0"/>
              <w:right w:val="single" w:color="000000" w:sz="4" w:space="0"/>
            </w:tcBorders>
            <w:shd w:val="clear" w:color="auto" w:fill="FFFFFF"/>
            <w:vAlign w:val="center"/>
          </w:tcPr>
          <w:p w:rsidRPr="008166C2" w:rsidR="009B4DDD" w:rsidP="008166C2" w:rsidRDefault="00E5382D" w14:paraId="77648333" w14:textId="33642E0B">
            <w:pPr>
              <w:jc w:val="center"/>
              <w:rPr>
                <w:rFonts w:eastAsia="Calibri" w:asciiTheme="minorHAnsi" w:hAnsiTheme="minorHAnsi" w:cstheme="minorHAnsi"/>
                <w:color w:val="000000"/>
                <w:sz w:val="18"/>
                <w:szCs w:val="18"/>
              </w:rPr>
            </w:pPr>
            <w:r w:rsidRPr="008166C2">
              <w:rPr>
                <w:rFonts w:eastAsia="Calibri" w:asciiTheme="minorHAnsi" w:hAnsiTheme="minorHAnsi" w:cstheme="minorHAnsi"/>
                <w:color w:val="000000"/>
                <w:sz w:val="18"/>
                <w:szCs w:val="18"/>
              </w:rPr>
              <w:t>1</w:t>
            </w:r>
          </w:p>
        </w:tc>
        <w:tc>
          <w:tcPr>
            <w:tcW w:w="1220" w:type="dxa"/>
            <w:tcBorders>
              <w:top w:val="nil"/>
              <w:left w:val="nil"/>
              <w:bottom w:val="single" w:color="000000" w:sz="4" w:space="0"/>
              <w:right w:val="single" w:color="000000" w:sz="4" w:space="0"/>
            </w:tcBorders>
            <w:shd w:val="clear" w:color="auto" w:fill="FFFFFF"/>
            <w:vAlign w:val="center"/>
          </w:tcPr>
          <w:p w:rsidRPr="008166C2" w:rsidR="009B4DDD" w:rsidP="008166C2" w:rsidRDefault="00E5382D" w14:paraId="660A3C67" w14:textId="2547250E">
            <w:pPr>
              <w:jc w:val="center"/>
              <w:rPr>
                <w:rFonts w:eastAsia="Calibri" w:asciiTheme="minorHAnsi" w:hAnsiTheme="minorHAnsi" w:cstheme="minorHAnsi"/>
                <w:color w:val="000000"/>
                <w:sz w:val="18"/>
                <w:szCs w:val="18"/>
              </w:rPr>
            </w:pPr>
            <w:r w:rsidRPr="008166C2">
              <w:rPr>
                <w:rFonts w:eastAsia="Calibri" w:asciiTheme="minorHAnsi" w:hAnsiTheme="minorHAnsi" w:cstheme="minorHAnsi"/>
                <w:color w:val="000000"/>
                <w:sz w:val="18"/>
                <w:szCs w:val="18"/>
              </w:rPr>
              <w:t>1</w:t>
            </w:r>
          </w:p>
        </w:tc>
        <w:tc>
          <w:tcPr>
            <w:tcW w:w="1276" w:type="dxa"/>
            <w:tcBorders>
              <w:top w:val="nil"/>
              <w:left w:val="nil"/>
              <w:bottom w:val="single" w:color="000000" w:sz="4" w:space="0"/>
              <w:right w:val="single" w:color="000000" w:sz="4" w:space="0"/>
            </w:tcBorders>
            <w:shd w:val="clear" w:color="auto" w:fill="FFFFFF"/>
            <w:vAlign w:val="center"/>
          </w:tcPr>
          <w:p w:rsidRPr="008166C2" w:rsidR="009B4DDD" w:rsidP="008166C2" w:rsidRDefault="00E5382D" w14:paraId="31BC2571" w14:textId="35654162">
            <w:pPr>
              <w:jc w:val="center"/>
              <w:rPr>
                <w:rFonts w:eastAsia="Calibri" w:asciiTheme="minorHAnsi" w:hAnsiTheme="minorHAnsi" w:cstheme="minorHAnsi"/>
                <w:color w:val="000000"/>
                <w:sz w:val="18"/>
                <w:szCs w:val="18"/>
              </w:rPr>
            </w:pPr>
            <w:r w:rsidRPr="008166C2">
              <w:rPr>
                <w:rFonts w:eastAsia="Calibri" w:asciiTheme="minorHAnsi" w:hAnsiTheme="minorHAnsi" w:cstheme="minorHAnsi"/>
                <w:color w:val="000000"/>
                <w:sz w:val="18"/>
                <w:szCs w:val="18"/>
              </w:rPr>
              <w:t>1</w:t>
            </w:r>
          </w:p>
        </w:tc>
        <w:tc>
          <w:tcPr>
            <w:tcW w:w="2097" w:type="dxa"/>
            <w:tcBorders>
              <w:top w:val="nil"/>
              <w:left w:val="nil"/>
              <w:bottom w:val="single" w:color="000000" w:sz="4" w:space="0"/>
              <w:right w:val="single" w:color="000000" w:sz="4" w:space="0"/>
            </w:tcBorders>
            <w:shd w:val="clear" w:color="auto" w:fill="FFFFFF"/>
            <w:vAlign w:val="center"/>
          </w:tcPr>
          <w:p w:rsidRPr="008166C2" w:rsidR="009B4DDD" w:rsidP="008166C2" w:rsidRDefault="00D94AF6" w14:paraId="19F53AB7" w14:textId="2612CDCE">
            <w:pPr>
              <w:jc w:val="center"/>
              <w:rPr>
                <w:rFonts w:eastAsia="Calibri" w:asciiTheme="minorHAnsi" w:hAnsiTheme="minorHAnsi" w:cstheme="minorHAnsi"/>
                <w:color w:val="000000"/>
                <w:sz w:val="18"/>
                <w:szCs w:val="18"/>
              </w:rPr>
            </w:pPr>
            <w:r w:rsidRPr="008166C2">
              <w:rPr>
                <w:rFonts w:eastAsia="Calibri" w:asciiTheme="minorHAnsi" w:hAnsiTheme="minorHAnsi" w:cstheme="minorHAnsi"/>
                <w:color w:val="000000"/>
                <w:sz w:val="18"/>
                <w:szCs w:val="18"/>
              </w:rPr>
              <w:t>Operating costs - $5</w:t>
            </w:r>
          </w:p>
        </w:tc>
        <w:tc>
          <w:tcPr>
            <w:tcW w:w="1359" w:type="dxa"/>
            <w:tcBorders>
              <w:top w:val="nil"/>
              <w:left w:val="nil"/>
              <w:bottom w:val="single" w:color="000000" w:sz="4" w:space="0"/>
              <w:right w:val="single" w:color="000000" w:sz="8" w:space="0"/>
            </w:tcBorders>
            <w:shd w:val="clear" w:color="auto" w:fill="FFFFFF"/>
            <w:vAlign w:val="center"/>
          </w:tcPr>
          <w:p w:rsidRPr="008166C2" w:rsidR="009B4DDD" w:rsidP="008166C2" w:rsidRDefault="00E5382D" w14:paraId="6FDA5013" w14:textId="088A2864">
            <w:pPr>
              <w:jc w:val="center"/>
              <w:rPr>
                <w:rFonts w:eastAsia="Calibri" w:asciiTheme="minorHAnsi" w:hAnsiTheme="minorHAnsi" w:cstheme="minorHAnsi"/>
                <w:color w:val="000000"/>
                <w:sz w:val="18"/>
                <w:szCs w:val="18"/>
              </w:rPr>
            </w:pPr>
            <w:r w:rsidRPr="008166C2">
              <w:rPr>
                <w:rFonts w:eastAsia="Calibri" w:asciiTheme="minorHAnsi" w:hAnsiTheme="minorHAnsi" w:cstheme="minorHAnsi"/>
                <w:color w:val="000000"/>
                <w:sz w:val="18"/>
                <w:szCs w:val="18"/>
              </w:rPr>
              <w:t>5</w:t>
            </w:r>
          </w:p>
        </w:tc>
      </w:tr>
      <w:tr w:rsidRPr="009B4DDD" w:rsidR="001C34F8" w:rsidTr="006D20B5" w14:paraId="38BA7C79" w14:textId="77777777">
        <w:trPr>
          <w:trHeight w:val="507"/>
        </w:trPr>
        <w:tc>
          <w:tcPr>
            <w:tcW w:w="3034" w:type="dxa"/>
            <w:tcBorders>
              <w:top w:val="nil"/>
              <w:left w:val="single" w:color="000000" w:sz="4" w:space="0"/>
              <w:bottom w:val="nil"/>
              <w:right w:val="single" w:color="000000" w:sz="4" w:space="0"/>
            </w:tcBorders>
            <w:shd w:val="clear" w:color="auto" w:fill="auto"/>
            <w:vAlign w:val="center"/>
          </w:tcPr>
          <w:p w:rsidRPr="008166C2" w:rsidR="009B4DDD" w:rsidP="009B3616" w:rsidRDefault="009B4DDD" w14:paraId="7864EF48" w14:textId="5C3C84FE">
            <w:pPr>
              <w:rPr>
                <w:rFonts w:eastAsia="Calibri" w:asciiTheme="minorHAnsi" w:hAnsiTheme="minorHAnsi" w:cstheme="minorHAnsi"/>
                <w:color w:val="000000"/>
                <w:sz w:val="18"/>
                <w:szCs w:val="18"/>
              </w:rPr>
            </w:pPr>
            <w:r w:rsidRPr="008166C2">
              <w:rPr>
                <w:rFonts w:asciiTheme="minorHAnsi" w:hAnsiTheme="minorHAnsi" w:cstheme="minorHAnsi"/>
                <w:sz w:val="18"/>
                <w:szCs w:val="18"/>
              </w:rPr>
              <w:t>Administrative appeals to disapproved IPA</w:t>
            </w:r>
          </w:p>
        </w:tc>
        <w:tc>
          <w:tcPr>
            <w:tcW w:w="1139" w:type="dxa"/>
            <w:tcBorders>
              <w:top w:val="nil"/>
              <w:left w:val="nil"/>
              <w:bottom w:val="nil"/>
              <w:right w:val="single" w:color="000000" w:sz="4" w:space="0"/>
            </w:tcBorders>
            <w:shd w:val="clear" w:color="auto" w:fill="FFFFFF"/>
            <w:vAlign w:val="center"/>
          </w:tcPr>
          <w:p w:rsidRPr="008166C2" w:rsidR="009B4DDD" w:rsidP="008166C2" w:rsidRDefault="005D281F" w14:paraId="533C8EE6" w14:textId="373C4B5C">
            <w:pPr>
              <w:jc w:val="center"/>
              <w:rPr>
                <w:rFonts w:eastAsia="Calibri" w:asciiTheme="minorHAnsi" w:hAnsiTheme="minorHAnsi" w:cstheme="minorHAnsi"/>
                <w:color w:val="000000"/>
                <w:sz w:val="18"/>
                <w:szCs w:val="18"/>
              </w:rPr>
            </w:pPr>
            <w:r w:rsidRPr="008166C2">
              <w:rPr>
                <w:rFonts w:eastAsia="Calibri" w:asciiTheme="minorHAnsi" w:hAnsiTheme="minorHAnsi" w:cstheme="minorHAnsi"/>
                <w:color w:val="000000"/>
                <w:sz w:val="18"/>
                <w:szCs w:val="18"/>
              </w:rPr>
              <w:t>1</w:t>
            </w:r>
          </w:p>
        </w:tc>
        <w:tc>
          <w:tcPr>
            <w:tcW w:w="1220" w:type="dxa"/>
            <w:tcBorders>
              <w:top w:val="nil"/>
              <w:left w:val="nil"/>
              <w:bottom w:val="nil"/>
              <w:right w:val="single" w:color="000000" w:sz="4" w:space="0"/>
            </w:tcBorders>
            <w:shd w:val="clear" w:color="auto" w:fill="FFFFFF"/>
            <w:vAlign w:val="center"/>
          </w:tcPr>
          <w:p w:rsidRPr="008166C2" w:rsidR="009B4DDD" w:rsidP="008166C2" w:rsidRDefault="005D281F" w14:paraId="5542DD34" w14:textId="1F23E9C2">
            <w:pPr>
              <w:jc w:val="center"/>
              <w:rPr>
                <w:rFonts w:eastAsia="Calibri" w:asciiTheme="minorHAnsi" w:hAnsiTheme="minorHAnsi" w:cstheme="minorHAnsi"/>
                <w:color w:val="000000"/>
                <w:sz w:val="18"/>
                <w:szCs w:val="18"/>
              </w:rPr>
            </w:pPr>
            <w:r w:rsidRPr="008166C2">
              <w:rPr>
                <w:rFonts w:eastAsia="Calibri" w:asciiTheme="minorHAnsi" w:hAnsiTheme="minorHAnsi" w:cstheme="minorHAnsi"/>
                <w:color w:val="000000"/>
                <w:sz w:val="18"/>
                <w:szCs w:val="18"/>
              </w:rPr>
              <w:t>1</w:t>
            </w:r>
          </w:p>
        </w:tc>
        <w:tc>
          <w:tcPr>
            <w:tcW w:w="1276" w:type="dxa"/>
            <w:tcBorders>
              <w:top w:val="nil"/>
              <w:left w:val="nil"/>
              <w:bottom w:val="nil"/>
              <w:right w:val="single" w:color="000000" w:sz="4" w:space="0"/>
            </w:tcBorders>
            <w:shd w:val="clear" w:color="auto" w:fill="FFFFFF"/>
            <w:vAlign w:val="center"/>
          </w:tcPr>
          <w:p w:rsidRPr="008166C2" w:rsidR="009B4DDD" w:rsidP="008166C2" w:rsidRDefault="005D281F" w14:paraId="012CF0F5" w14:textId="3FCB6914">
            <w:pPr>
              <w:jc w:val="center"/>
              <w:rPr>
                <w:rFonts w:eastAsia="Calibri" w:asciiTheme="minorHAnsi" w:hAnsiTheme="minorHAnsi" w:cstheme="minorHAnsi"/>
                <w:color w:val="000000"/>
                <w:sz w:val="18"/>
                <w:szCs w:val="18"/>
              </w:rPr>
            </w:pPr>
            <w:r w:rsidRPr="008166C2">
              <w:rPr>
                <w:rFonts w:eastAsia="Calibri" w:asciiTheme="minorHAnsi" w:hAnsiTheme="minorHAnsi" w:cstheme="minorHAnsi"/>
                <w:color w:val="000000"/>
                <w:sz w:val="18"/>
                <w:szCs w:val="18"/>
              </w:rPr>
              <w:t>1</w:t>
            </w:r>
          </w:p>
        </w:tc>
        <w:tc>
          <w:tcPr>
            <w:tcW w:w="2097" w:type="dxa"/>
            <w:tcBorders>
              <w:top w:val="nil"/>
              <w:left w:val="nil"/>
              <w:bottom w:val="nil"/>
              <w:right w:val="single" w:color="000000" w:sz="4" w:space="0"/>
            </w:tcBorders>
            <w:shd w:val="clear" w:color="auto" w:fill="FFFFFF"/>
            <w:vAlign w:val="center"/>
          </w:tcPr>
          <w:p w:rsidRPr="008166C2" w:rsidR="009B4DDD" w:rsidP="008166C2" w:rsidRDefault="00581888" w14:paraId="34248B0C" w14:textId="12DFA1AB">
            <w:pPr>
              <w:jc w:val="center"/>
              <w:rPr>
                <w:rFonts w:eastAsia="Calibri" w:asciiTheme="minorHAnsi" w:hAnsiTheme="minorHAnsi" w:cstheme="minorHAnsi"/>
                <w:color w:val="000000"/>
                <w:sz w:val="18"/>
                <w:szCs w:val="18"/>
              </w:rPr>
            </w:pPr>
            <w:r w:rsidRPr="008166C2">
              <w:rPr>
                <w:rFonts w:eastAsia="Calibri" w:asciiTheme="minorHAnsi" w:hAnsiTheme="minorHAnsi" w:cstheme="minorHAnsi"/>
                <w:color w:val="000000"/>
                <w:sz w:val="18"/>
                <w:szCs w:val="18"/>
              </w:rPr>
              <w:t xml:space="preserve">Operating costs - $5 </w:t>
            </w:r>
            <w:r w:rsidRPr="008166C2" w:rsidR="005A4851">
              <w:rPr>
                <w:rFonts w:ascii="Calibri" w:hAnsi="Calibri" w:cs="Calibri"/>
                <w:color w:val="000000"/>
                <w:sz w:val="18"/>
                <w:szCs w:val="18"/>
              </w:rPr>
              <w:t>Attorney - $500</w:t>
            </w:r>
            <w:r w:rsidRPr="00851D45" w:rsidR="005A4851">
              <w:rPr>
                <w:rFonts w:ascii="Calibri" w:hAnsi="Calibri" w:cs="Calibri"/>
                <w:color w:val="000000"/>
                <w:sz w:val="18"/>
                <w:szCs w:val="18"/>
                <w:u w:val="single"/>
                <w:vertAlign w:val="superscript"/>
              </w:rPr>
              <w:t>2</w:t>
            </w:r>
          </w:p>
        </w:tc>
        <w:tc>
          <w:tcPr>
            <w:tcW w:w="1359" w:type="dxa"/>
            <w:tcBorders>
              <w:top w:val="nil"/>
              <w:left w:val="nil"/>
              <w:bottom w:val="nil"/>
              <w:right w:val="single" w:color="000000" w:sz="8" w:space="0"/>
            </w:tcBorders>
            <w:shd w:val="clear" w:color="auto" w:fill="FFFFFF"/>
            <w:vAlign w:val="center"/>
          </w:tcPr>
          <w:p w:rsidRPr="008166C2" w:rsidR="009B4DDD" w:rsidP="008166C2" w:rsidRDefault="005D281F" w14:paraId="78F70CFF" w14:textId="798B078B">
            <w:pPr>
              <w:jc w:val="center"/>
              <w:rPr>
                <w:rFonts w:eastAsia="Calibri" w:asciiTheme="minorHAnsi" w:hAnsiTheme="minorHAnsi" w:cstheme="minorHAnsi"/>
                <w:color w:val="000000"/>
                <w:sz w:val="18"/>
                <w:szCs w:val="18"/>
              </w:rPr>
            </w:pPr>
            <w:r w:rsidRPr="008166C2">
              <w:rPr>
                <w:rFonts w:eastAsia="Calibri" w:asciiTheme="minorHAnsi" w:hAnsiTheme="minorHAnsi" w:cstheme="minorHAnsi"/>
                <w:color w:val="000000"/>
                <w:sz w:val="18"/>
                <w:szCs w:val="18"/>
              </w:rPr>
              <w:t>505</w:t>
            </w:r>
          </w:p>
        </w:tc>
      </w:tr>
      <w:tr w:rsidRPr="009B4DDD" w:rsidR="001C34F8" w:rsidTr="006D20B5" w14:paraId="61E97099" w14:textId="77777777">
        <w:trPr>
          <w:trHeight w:val="507"/>
        </w:trPr>
        <w:tc>
          <w:tcPr>
            <w:tcW w:w="303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8166C2" w:rsidR="009B4DDD" w:rsidP="009B3616" w:rsidRDefault="001D48ED" w14:paraId="65460A7E" w14:textId="44B3969E">
            <w:pPr>
              <w:rPr>
                <w:rFonts w:eastAsia="Calibri" w:asciiTheme="minorHAnsi" w:hAnsiTheme="minorHAnsi" w:cstheme="minorHAnsi"/>
                <w:color w:val="000000"/>
                <w:sz w:val="18"/>
                <w:szCs w:val="18"/>
              </w:rPr>
            </w:pPr>
            <w:r w:rsidRPr="008166C2">
              <w:rPr>
                <w:rFonts w:asciiTheme="minorHAnsi" w:hAnsiTheme="minorHAnsi" w:cstheme="minorHAnsi"/>
                <w:sz w:val="18"/>
                <w:szCs w:val="18"/>
              </w:rPr>
              <w:t>IPA A</w:t>
            </w:r>
            <w:r w:rsidRPr="008166C2" w:rsidR="009B4DDD">
              <w:rPr>
                <w:rFonts w:asciiTheme="minorHAnsi" w:hAnsiTheme="minorHAnsi" w:cstheme="minorHAnsi"/>
                <w:sz w:val="18"/>
                <w:szCs w:val="18"/>
              </w:rPr>
              <w:t xml:space="preserve">nnual </w:t>
            </w:r>
            <w:r w:rsidRPr="008166C2">
              <w:rPr>
                <w:rFonts w:asciiTheme="minorHAnsi" w:hAnsiTheme="minorHAnsi" w:cstheme="minorHAnsi"/>
                <w:sz w:val="18"/>
                <w:szCs w:val="18"/>
              </w:rPr>
              <w:t>R</w:t>
            </w:r>
            <w:r w:rsidRPr="008166C2" w:rsidR="009B4DDD">
              <w:rPr>
                <w:rFonts w:asciiTheme="minorHAnsi" w:hAnsiTheme="minorHAnsi" w:cstheme="minorHAnsi"/>
                <w:sz w:val="18"/>
                <w:szCs w:val="18"/>
              </w:rPr>
              <w:t>eport</w:t>
            </w:r>
          </w:p>
        </w:tc>
        <w:tc>
          <w:tcPr>
            <w:tcW w:w="1139" w:type="dxa"/>
            <w:tcBorders>
              <w:top w:val="single" w:color="000000" w:sz="4" w:space="0"/>
              <w:left w:val="nil"/>
              <w:bottom w:val="single" w:color="000000" w:sz="4" w:space="0"/>
              <w:right w:val="single" w:color="000000" w:sz="4" w:space="0"/>
            </w:tcBorders>
            <w:shd w:val="clear" w:color="auto" w:fill="FFFFFF"/>
            <w:vAlign w:val="center"/>
          </w:tcPr>
          <w:p w:rsidRPr="008166C2" w:rsidR="009B4DDD" w:rsidP="008166C2" w:rsidRDefault="00E17D74" w14:paraId="4B0D6A20" w14:textId="65AD532F">
            <w:pPr>
              <w:jc w:val="center"/>
              <w:rPr>
                <w:rFonts w:eastAsia="Calibri" w:asciiTheme="minorHAnsi" w:hAnsiTheme="minorHAnsi" w:cstheme="minorHAnsi"/>
                <w:color w:val="000000"/>
                <w:sz w:val="18"/>
                <w:szCs w:val="18"/>
              </w:rPr>
            </w:pPr>
            <w:r w:rsidRPr="008166C2">
              <w:rPr>
                <w:rFonts w:eastAsia="Calibri" w:asciiTheme="minorHAnsi" w:hAnsiTheme="minorHAnsi" w:cstheme="minorHAnsi"/>
                <w:color w:val="000000"/>
                <w:sz w:val="18"/>
                <w:szCs w:val="18"/>
              </w:rPr>
              <w:t>3</w:t>
            </w:r>
          </w:p>
        </w:tc>
        <w:tc>
          <w:tcPr>
            <w:tcW w:w="1220" w:type="dxa"/>
            <w:tcBorders>
              <w:top w:val="single" w:color="000000" w:sz="4" w:space="0"/>
              <w:left w:val="nil"/>
              <w:bottom w:val="single" w:color="000000" w:sz="4" w:space="0"/>
              <w:right w:val="single" w:color="000000" w:sz="4" w:space="0"/>
            </w:tcBorders>
            <w:shd w:val="clear" w:color="auto" w:fill="FFFFFF"/>
            <w:vAlign w:val="center"/>
          </w:tcPr>
          <w:p w:rsidRPr="008166C2" w:rsidR="009B4DDD" w:rsidP="008166C2" w:rsidRDefault="00E17D74" w14:paraId="5CAD2C1C" w14:textId="455D1D4C">
            <w:pPr>
              <w:jc w:val="center"/>
              <w:rPr>
                <w:rFonts w:eastAsia="Calibri" w:asciiTheme="minorHAnsi" w:hAnsiTheme="minorHAnsi" w:cstheme="minorHAnsi"/>
                <w:color w:val="000000"/>
                <w:sz w:val="18"/>
                <w:szCs w:val="18"/>
              </w:rPr>
            </w:pPr>
            <w:r w:rsidRPr="008166C2">
              <w:rPr>
                <w:rFonts w:eastAsia="Calibri" w:asciiTheme="minorHAnsi" w:hAnsiTheme="minorHAnsi" w:cstheme="minorHAnsi"/>
                <w:color w:val="000000"/>
                <w:sz w:val="18"/>
                <w:szCs w:val="18"/>
              </w:rPr>
              <w:t>1</w:t>
            </w:r>
          </w:p>
        </w:tc>
        <w:tc>
          <w:tcPr>
            <w:tcW w:w="1276" w:type="dxa"/>
            <w:tcBorders>
              <w:top w:val="single" w:color="000000" w:sz="4" w:space="0"/>
              <w:left w:val="nil"/>
              <w:bottom w:val="single" w:color="000000" w:sz="4" w:space="0"/>
              <w:right w:val="single" w:color="000000" w:sz="4" w:space="0"/>
            </w:tcBorders>
            <w:shd w:val="clear" w:color="auto" w:fill="FFFFFF"/>
            <w:vAlign w:val="center"/>
          </w:tcPr>
          <w:p w:rsidRPr="008166C2" w:rsidR="009B4DDD" w:rsidP="008166C2" w:rsidRDefault="00E17D74" w14:paraId="7A8209E1" w14:textId="2039C3AE">
            <w:pPr>
              <w:jc w:val="center"/>
              <w:rPr>
                <w:rFonts w:eastAsia="Calibri" w:asciiTheme="minorHAnsi" w:hAnsiTheme="minorHAnsi" w:cstheme="minorHAnsi"/>
                <w:color w:val="000000"/>
                <w:sz w:val="18"/>
                <w:szCs w:val="18"/>
              </w:rPr>
            </w:pPr>
            <w:r w:rsidRPr="008166C2">
              <w:rPr>
                <w:rFonts w:eastAsia="Calibri" w:asciiTheme="minorHAnsi" w:hAnsiTheme="minorHAnsi" w:cstheme="minorHAnsi"/>
                <w:color w:val="000000"/>
                <w:sz w:val="18"/>
                <w:szCs w:val="18"/>
              </w:rPr>
              <w:t>3</w:t>
            </w:r>
          </w:p>
        </w:tc>
        <w:tc>
          <w:tcPr>
            <w:tcW w:w="2097" w:type="dxa"/>
            <w:tcBorders>
              <w:top w:val="single" w:color="000000" w:sz="4" w:space="0"/>
              <w:left w:val="nil"/>
              <w:bottom w:val="single" w:color="000000" w:sz="4" w:space="0"/>
              <w:right w:val="single" w:color="000000" w:sz="4" w:space="0"/>
            </w:tcBorders>
            <w:shd w:val="clear" w:color="auto" w:fill="FFFFFF"/>
            <w:vAlign w:val="center"/>
          </w:tcPr>
          <w:p w:rsidRPr="008166C2" w:rsidR="009B4DDD" w:rsidP="008166C2" w:rsidRDefault="00D94AF6" w14:paraId="69C20987" w14:textId="3A6E1F2B">
            <w:pPr>
              <w:jc w:val="center"/>
              <w:rPr>
                <w:rFonts w:eastAsia="Calibri" w:asciiTheme="minorHAnsi" w:hAnsiTheme="minorHAnsi" w:cstheme="minorHAnsi"/>
                <w:color w:val="000000"/>
                <w:sz w:val="18"/>
                <w:szCs w:val="18"/>
              </w:rPr>
            </w:pPr>
            <w:r w:rsidRPr="008166C2">
              <w:rPr>
                <w:rFonts w:eastAsia="Calibri" w:asciiTheme="minorHAnsi" w:hAnsiTheme="minorHAnsi" w:cstheme="minorHAnsi"/>
                <w:color w:val="000000"/>
                <w:sz w:val="18"/>
                <w:szCs w:val="18"/>
              </w:rPr>
              <w:t>Operating costs - $5</w:t>
            </w:r>
          </w:p>
        </w:tc>
        <w:tc>
          <w:tcPr>
            <w:tcW w:w="1359" w:type="dxa"/>
            <w:tcBorders>
              <w:top w:val="single" w:color="000000" w:sz="4" w:space="0"/>
              <w:left w:val="nil"/>
              <w:bottom w:val="single" w:color="000000" w:sz="4" w:space="0"/>
              <w:right w:val="single" w:color="000000" w:sz="8" w:space="0"/>
            </w:tcBorders>
            <w:shd w:val="clear" w:color="auto" w:fill="FFFFFF"/>
            <w:vAlign w:val="center"/>
          </w:tcPr>
          <w:p w:rsidRPr="008166C2" w:rsidR="009B4DDD" w:rsidP="008166C2" w:rsidRDefault="00E17D74" w14:paraId="53F46592" w14:textId="6314A03C">
            <w:pPr>
              <w:jc w:val="center"/>
              <w:rPr>
                <w:rFonts w:eastAsia="Calibri" w:asciiTheme="minorHAnsi" w:hAnsiTheme="minorHAnsi" w:cstheme="minorHAnsi"/>
                <w:color w:val="000000"/>
                <w:sz w:val="18"/>
                <w:szCs w:val="18"/>
              </w:rPr>
            </w:pPr>
            <w:r w:rsidRPr="008166C2">
              <w:rPr>
                <w:rFonts w:eastAsia="Calibri" w:asciiTheme="minorHAnsi" w:hAnsiTheme="minorHAnsi" w:cstheme="minorHAnsi"/>
                <w:color w:val="000000"/>
                <w:sz w:val="18"/>
                <w:szCs w:val="18"/>
              </w:rPr>
              <w:t>15</w:t>
            </w:r>
          </w:p>
        </w:tc>
      </w:tr>
      <w:tr w:rsidR="001C34F8" w:rsidTr="006D20B5" w14:paraId="5CBC0404" w14:textId="77777777">
        <w:trPr>
          <w:trHeight w:val="507"/>
        </w:trPr>
        <w:tc>
          <w:tcPr>
            <w:tcW w:w="3034" w:type="dxa"/>
            <w:tcBorders>
              <w:top w:val="single" w:color="000000" w:sz="8" w:space="0"/>
              <w:left w:val="single" w:color="000000" w:sz="8" w:space="0"/>
              <w:bottom w:val="single" w:color="000000" w:sz="8" w:space="0"/>
              <w:right w:val="single" w:color="000000" w:sz="4" w:space="0"/>
            </w:tcBorders>
            <w:shd w:val="clear" w:color="auto" w:fill="DDEBF7"/>
            <w:vAlign w:val="center"/>
          </w:tcPr>
          <w:p w:rsidRPr="008166C2" w:rsidR="005B1B93" w:rsidP="009B3616" w:rsidRDefault="000B2700" w14:paraId="53918043" w14:textId="77777777">
            <w:pPr>
              <w:jc w:val="right"/>
              <w:rPr>
                <w:rFonts w:ascii="Calibri" w:hAnsi="Calibri" w:eastAsia="Calibri" w:cs="Calibri"/>
                <w:b/>
                <w:color w:val="000000"/>
                <w:sz w:val="18"/>
                <w:szCs w:val="18"/>
              </w:rPr>
            </w:pPr>
            <w:r w:rsidRPr="008166C2">
              <w:rPr>
                <w:rFonts w:ascii="Calibri" w:hAnsi="Calibri" w:eastAsia="Calibri" w:cs="Calibri"/>
                <w:b/>
                <w:color w:val="000000"/>
                <w:sz w:val="18"/>
                <w:szCs w:val="18"/>
              </w:rPr>
              <w:t>TOTALS</w:t>
            </w:r>
          </w:p>
        </w:tc>
        <w:tc>
          <w:tcPr>
            <w:tcW w:w="1139" w:type="dxa"/>
            <w:tcBorders>
              <w:top w:val="single" w:color="000000" w:sz="8" w:space="0"/>
              <w:left w:val="nil"/>
              <w:bottom w:val="single" w:color="000000" w:sz="8" w:space="0"/>
              <w:right w:val="single" w:color="000000" w:sz="4" w:space="0"/>
            </w:tcBorders>
            <w:shd w:val="clear" w:color="auto" w:fill="DDEBF7"/>
            <w:vAlign w:val="center"/>
          </w:tcPr>
          <w:p w:rsidRPr="008166C2" w:rsidR="005B1B93" w:rsidP="008166C2" w:rsidRDefault="00130D9D" w14:paraId="0FF26CA6" w14:textId="6F79A5A4">
            <w:pPr>
              <w:jc w:val="center"/>
              <w:rPr>
                <w:rFonts w:ascii="Calibri" w:hAnsi="Calibri" w:eastAsia="Calibri" w:cs="Calibri"/>
                <w:b/>
                <w:color w:val="000000"/>
                <w:sz w:val="18"/>
                <w:szCs w:val="18"/>
              </w:rPr>
            </w:pPr>
            <w:r>
              <w:rPr>
                <w:rFonts w:ascii="Calibri" w:hAnsi="Calibri" w:eastAsia="Calibri" w:cs="Calibri"/>
                <w:b/>
                <w:color w:val="000000"/>
                <w:sz w:val="18"/>
                <w:szCs w:val="18"/>
              </w:rPr>
              <w:t>11</w:t>
            </w:r>
          </w:p>
        </w:tc>
        <w:tc>
          <w:tcPr>
            <w:tcW w:w="1220" w:type="dxa"/>
            <w:tcBorders>
              <w:top w:val="single" w:color="000000" w:sz="8" w:space="0"/>
              <w:left w:val="nil"/>
              <w:bottom w:val="single" w:color="000000" w:sz="8" w:space="0"/>
              <w:right w:val="single" w:color="000000" w:sz="4" w:space="0"/>
            </w:tcBorders>
            <w:shd w:val="clear" w:color="auto" w:fill="000000" w:themeFill="text1"/>
            <w:vAlign w:val="center"/>
          </w:tcPr>
          <w:p w:rsidRPr="008166C2" w:rsidR="005B1B93" w:rsidP="008166C2" w:rsidRDefault="005B1B93" w14:paraId="623EDBC4" w14:textId="15195C59">
            <w:pPr>
              <w:jc w:val="center"/>
              <w:rPr>
                <w:rFonts w:ascii="Calibri" w:hAnsi="Calibri" w:eastAsia="Calibri" w:cs="Calibri"/>
                <w:b/>
                <w:color w:val="000000"/>
                <w:sz w:val="18"/>
                <w:szCs w:val="18"/>
              </w:rPr>
            </w:pPr>
          </w:p>
        </w:tc>
        <w:tc>
          <w:tcPr>
            <w:tcW w:w="1276" w:type="dxa"/>
            <w:tcBorders>
              <w:top w:val="single" w:color="000000" w:sz="8" w:space="0"/>
              <w:left w:val="nil"/>
              <w:bottom w:val="single" w:color="000000" w:sz="8" w:space="0"/>
              <w:right w:val="single" w:color="000000" w:sz="4" w:space="0"/>
            </w:tcBorders>
            <w:shd w:val="clear" w:color="auto" w:fill="DDEBF7"/>
            <w:vAlign w:val="center"/>
          </w:tcPr>
          <w:p w:rsidRPr="008166C2" w:rsidR="005B1B93" w:rsidP="008166C2" w:rsidRDefault="008166C2" w14:paraId="2081E8A3" w14:textId="729DBEAA">
            <w:pPr>
              <w:jc w:val="center"/>
              <w:rPr>
                <w:rFonts w:ascii="Calibri" w:hAnsi="Calibri" w:eastAsia="Calibri" w:cs="Calibri"/>
                <w:b/>
                <w:color w:val="000000"/>
                <w:sz w:val="18"/>
                <w:szCs w:val="18"/>
              </w:rPr>
            </w:pPr>
            <w:r>
              <w:rPr>
                <w:rFonts w:ascii="Calibri" w:hAnsi="Calibri" w:eastAsia="Calibri" w:cs="Calibri"/>
                <w:b/>
                <w:color w:val="000000"/>
                <w:sz w:val="18"/>
                <w:szCs w:val="18"/>
              </w:rPr>
              <w:t>21</w:t>
            </w:r>
          </w:p>
        </w:tc>
        <w:tc>
          <w:tcPr>
            <w:tcW w:w="2097" w:type="dxa"/>
            <w:tcBorders>
              <w:top w:val="single" w:color="000000" w:sz="8" w:space="0"/>
              <w:left w:val="nil"/>
              <w:bottom w:val="single" w:color="000000" w:sz="8" w:space="0"/>
              <w:right w:val="single" w:color="000000" w:sz="4" w:space="0"/>
            </w:tcBorders>
            <w:shd w:val="clear" w:color="auto" w:fill="000000" w:themeFill="text1"/>
            <w:vAlign w:val="center"/>
          </w:tcPr>
          <w:p w:rsidRPr="008166C2" w:rsidR="005B1B93" w:rsidP="008166C2" w:rsidRDefault="005B1B93" w14:paraId="32C6876A" w14:textId="3EF775EE">
            <w:pPr>
              <w:jc w:val="center"/>
              <w:rPr>
                <w:rFonts w:ascii="Calibri" w:hAnsi="Calibri" w:eastAsia="Calibri" w:cs="Calibri"/>
                <w:b/>
                <w:color w:val="000000"/>
                <w:sz w:val="18"/>
                <w:szCs w:val="18"/>
              </w:rPr>
            </w:pPr>
          </w:p>
        </w:tc>
        <w:tc>
          <w:tcPr>
            <w:tcW w:w="1359" w:type="dxa"/>
            <w:tcBorders>
              <w:top w:val="single" w:color="000000" w:sz="8" w:space="0"/>
              <w:left w:val="nil"/>
              <w:bottom w:val="single" w:color="000000" w:sz="8" w:space="0"/>
              <w:right w:val="single" w:color="000000" w:sz="8" w:space="0"/>
            </w:tcBorders>
            <w:shd w:val="clear" w:color="auto" w:fill="DDEBF7"/>
            <w:vAlign w:val="center"/>
          </w:tcPr>
          <w:p w:rsidRPr="008166C2" w:rsidR="005B1B93" w:rsidP="008166C2" w:rsidRDefault="005D281F" w14:paraId="0545AAF4" w14:textId="55AE9336">
            <w:pPr>
              <w:jc w:val="center"/>
              <w:rPr>
                <w:rFonts w:ascii="Calibri" w:hAnsi="Calibri" w:eastAsia="Calibri" w:cs="Calibri"/>
                <w:b/>
                <w:color w:val="000000"/>
                <w:sz w:val="18"/>
                <w:szCs w:val="18"/>
              </w:rPr>
            </w:pPr>
            <w:r w:rsidRPr="008166C2">
              <w:rPr>
                <w:rFonts w:ascii="Calibri" w:hAnsi="Calibri" w:eastAsia="Calibri" w:cs="Calibri"/>
                <w:b/>
                <w:color w:val="000000"/>
                <w:sz w:val="18"/>
                <w:szCs w:val="18"/>
              </w:rPr>
              <w:t>$</w:t>
            </w:r>
            <w:r w:rsidR="008166C2">
              <w:rPr>
                <w:rFonts w:ascii="Calibri" w:hAnsi="Calibri" w:eastAsia="Calibri" w:cs="Calibri"/>
                <w:b/>
                <w:color w:val="000000"/>
                <w:sz w:val="18"/>
                <w:szCs w:val="18"/>
              </w:rPr>
              <w:t>605</w:t>
            </w:r>
          </w:p>
        </w:tc>
      </w:tr>
    </w:tbl>
    <w:p w:rsidRPr="007D1685" w:rsidR="005953C7" w:rsidP="008166C2" w:rsidRDefault="005A4851" w14:paraId="113B08BC" w14:textId="64C62609">
      <w:pPr>
        <w:tabs>
          <w:tab w:val="left" w:pos="-1080"/>
          <w:tab w:val="left" w:pos="-720"/>
          <w:tab w:val="left" w:pos="0"/>
          <w:tab w:val="left" w:pos="720"/>
          <w:tab w:val="left" w:pos="1080"/>
        </w:tabs>
        <w:spacing w:before="60"/>
        <w:rPr>
          <w:rFonts w:asciiTheme="minorHAnsi" w:hAnsiTheme="minorHAnsi" w:cstheme="minorHAnsi"/>
          <w:bCs/>
          <w:sz w:val="18"/>
          <w:szCs w:val="18"/>
        </w:rPr>
      </w:pPr>
      <w:r w:rsidRPr="00851D45">
        <w:rPr>
          <w:rFonts w:asciiTheme="minorHAnsi" w:hAnsiTheme="minorHAnsi" w:cstheme="minorHAnsi"/>
          <w:bCs/>
          <w:sz w:val="18"/>
          <w:szCs w:val="18"/>
          <w:u w:val="single"/>
          <w:vertAlign w:val="superscript"/>
        </w:rPr>
        <w:t>1</w:t>
      </w:r>
      <w:r w:rsidR="001C3449">
        <w:rPr>
          <w:rFonts w:asciiTheme="minorHAnsi" w:hAnsiTheme="minorHAnsi" w:cstheme="minorHAnsi"/>
          <w:bCs/>
          <w:sz w:val="18"/>
          <w:szCs w:val="18"/>
          <w:vertAlign w:val="superscript"/>
        </w:rPr>
        <w:t xml:space="preserve"> </w:t>
      </w:r>
      <w:r w:rsidRPr="00D82BF8" w:rsidR="00D82BF8">
        <w:rPr>
          <w:rFonts w:asciiTheme="minorHAnsi" w:hAnsiTheme="minorHAnsi" w:cstheme="minorHAnsi"/>
          <w:bCs/>
          <w:sz w:val="18"/>
          <w:szCs w:val="18"/>
        </w:rPr>
        <w:t>Operating costs account for the typical inclusive general office services packages that include expenses for email, fax, copying, mailing, printing, and internet.</w:t>
      </w:r>
    </w:p>
    <w:p w:rsidRPr="005A4851" w:rsidR="005A4851" w:rsidP="008166C2" w:rsidRDefault="005A4851" w14:paraId="01B43C76" w14:textId="44B3D7F0">
      <w:pPr>
        <w:widowControl w:val="0"/>
        <w:autoSpaceDE w:val="0"/>
        <w:autoSpaceDN w:val="0"/>
        <w:adjustRightInd w:val="0"/>
        <w:spacing w:before="60"/>
        <w:rPr>
          <w:rFonts w:ascii="Calibri" w:hAnsi="Calibri" w:cs="Calibri"/>
          <w:sz w:val="18"/>
          <w:szCs w:val="18"/>
          <w:vertAlign w:val="superscript"/>
        </w:rPr>
      </w:pPr>
      <w:r w:rsidRPr="00851D45">
        <w:rPr>
          <w:rFonts w:ascii="Calibri" w:hAnsi="Calibri" w:cs="Calibri"/>
          <w:sz w:val="18"/>
          <w:szCs w:val="18"/>
          <w:u w:val="single"/>
          <w:vertAlign w:val="superscript"/>
        </w:rPr>
        <w:t>2</w:t>
      </w:r>
      <w:r w:rsidRPr="005A4851">
        <w:rPr>
          <w:rFonts w:ascii="Calibri" w:hAnsi="Calibri" w:cs="Calibri"/>
          <w:sz w:val="18"/>
          <w:szCs w:val="18"/>
          <w:vertAlign w:val="superscript"/>
        </w:rPr>
        <w:t xml:space="preserve"> </w:t>
      </w:r>
      <w:r w:rsidRPr="00190D7E" w:rsidR="00190D7E">
        <w:rPr>
          <w:rFonts w:ascii="Calibri" w:hAnsi="Calibri" w:cs="Calibri"/>
          <w:sz w:val="18"/>
          <w:szCs w:val="18"/>
        </w:rPr>
        <w:t xml:space="preserve">Attorney cost is included to reflect the assumption that most people would hire an attorney to prepare an appeal ($125/hour x 4 hours).  </w:t>
      </w:r>
    </w:p>
    <w:p w:rsidR="005953C7" w:rsidP="009B3616" w:rsidRDefault="005953C7" w14:paraId="76445A82" w14:textId="77777777">
      <w:pPr>
        <w:rPr>
          <w:b/>
          <w:color w:val="FF0000"/>
        </w:rPr>
      </w:pPr>
    </w:p>
    <w:p w:rsidR="006D20B5" w:rsidRDefault="006D20B5" w14:paraId="21020483" w14:textId="1B364961">
      <w:pPr>
        <w:rPr>
          <w:b/>
          <w:color w:val="000000"/>
        </w:rPr>
      </w:pPr>
      <w:r>
        <w:rPr>
          <w:b/>
          <w:color w:val="000000"/>
        </w:rPr>
        <w:br w:type="page"/>
      </w:r>
    </w:p>
    <w:p w:rsidR="005B1B93" w:rsidP="009B3616" w:rsidRDefault="005B1B93" w14:paraId="0CA9D234" w14:textId="77777777">
      <w:pPr>
        <w:pBdr>
          <w:top w:val="nil"/>
          <w:left w:val="nil"/>
          <w:bottom w:val="nil"/>
          <w:right w:val="nil"/>
          <w:between w:val="nil"/>
        </w:pBdr>
        <w:rPr>
          <w:b/>
          <w:color w:val="000000"/>
        </w:rPr>
      </w:pPr>
    </w:p>
    <w:p w:rsidR="005B1B93" w:rsidP="009B3616" w:rsidRDefault="000B2700" w14:paraId="6573D0DB"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1B6681" w:rsidP="00AC1C1E" w:rsidRDefault="001B6681" w14:paraId="67B47069" w14:textId="77777777">
      <w:pPr>
        <w:rPr>
          <w:color w:val="000000"/>
        </w:rPr>
      </w:pPr>
    </w:p>
    <w:p w:rsidRPr="009B6DC0" w:rsidR="00AC1C1E" w:rsidP="00AC1C1E" w:rsidRDefault="00AC1C1E" w14:paraId="57BE070C" w14:textId="41FB7B42">
      <w:pPr>
        <w:rPr>
          <w:color w:val="000000"/>
        </w:rPr>
      </w:pPr>
      <w:r>
        <w:rPr>
          <w:color w:val="000000"/>
        </w:rPr>
        <w:t xml:space="preserve">There are no costs to the government for the </w:t>
      </w:r>
      <w:r w:rsidRPr="009B6DC0">
        <w:rPr>
          <w:color w:val="000000"/>
        </w:rPr>
        <w:t>AFA Annual Cooperative Report</w:t>
      </w:r>
      <w:r>
        <w:rPr>
          <w:color w:val="000000"/>
        </w:rPr>
        <w:t xml:space="preserve"> or the IPA Annual Report because these are submitted to the Council.</w:t>
      </w:r>
    </w:p>
    <w:p w:rsidR="009D3E93" w:rsidP="009B3616" w:rsidRDefault="009D3E93" w14:paraId="6E2ED87A" w14:textId="77777777">
      <w:pPr>
        <w:pBdr>
          <w:top w:val="nil"/>
          <w:left w:val="nil"/>
          <w:bottom w:val="nil"/>
          <w:right w:val="nil"/>
          <w:between w:val="nil"/>
        </w:pBdr>
        <w:rPr>
          <w:b/>
          <w:color w:val="000000"/>
        </w:rPr>
      </w:pPr>
    </w:p>
    <w:p w:rsidRPr="00475198" w:rsidR="00194603" w:rsidP="009B3616" w:rsidRDefault="00194603" w14:paraId="56E299A4" w14:textId="513AE430">
      <w:pPr>
        <w:autoSpaceDE w:val="0"/>
        <w:autoSpaceDN w:val="0"/>
        <w:rPr>
          <w:rFonts w:eastAsiaTheme="minorHAnsi" w:cstheme="minorBidi"/>
        </w:rPr>
      </w:pPr>
      <w:r w:rsidRPr="00475198">
        <w:rPr>
          <w:rFonts w:eastAsiaTheme="minorHAnsi" w:cstheme="minorBidi"/>
        </w:rPr>
        <w:t>The</w:t>
      </w:r>
      <w:r>
        <w:rPr>
          <w:rFonts w:eastAsiaTheme="minorHAnsi" w:cstheme="minorBidi"/>
        </w:rPr>
        <w:t>re are no</w:t>
      </w:r>
      <w:r w:rsidRPr="00475198">
        <w:rPr>
          <w:rFonts w:eastAsiaTheme="minorHAnsi" w:cstheme="minorBidi"/>
        </w:rPr>
        <w:t xml:space="preserve"> estimated costs to the Federal government </w:t>
      </w:r>
      <w:r>
        <w:rPr>
          <w:rFonts w:eastAsiaTheme="minorHAnsi" w:cstheme="minorBidi"/>
        </w:rPr>
        <w:t xml:space="preserve">for the AFA Cooperative Contract </w:t>
      </w:r>
      <w:r w:rsidRPr="00475198">
        <w:rPr>
          <w:rFonts w:eastAsiaTheme="minorHAnsi" w:cstheme="minorBidi"/>
        </w:rPr>
        <w:t>because the costs associated with processing and filing the inshore cooperative contract</w:t>
      </w:r>
      <w:r w:rsidR="00047E77">
        <w:rPr>
          <w:rFonts w:eastAsiaTheme="minorHAnsi" w:cstheme="minorBidi"/>
        </w:rPr>
        <w:t>s</w:t>
      </w:r>
      <w:r w:rsidRPr="00475198">
        <w:rPr>
          <w:rFonts w:eastAsiaTheme="minorHAnsi" w:cstheme="minorBidi"/>
        </w:rPr>
        <w:t xml:space="preserve"> are included in the Federal government time and cost estimates for the AFA inshore cooperative permit application approved under 0648-0393, and the costs of filing the information received annually from the other two </w:t>
      </w:r>
      <w:r w:rsidR="00047E77">
        <w:rPr>
          <w:rFonts w:eastAsiaTheme="minorHAnsi" w:cstheme="minorBidi"/>
        </w:rPr>
        <w:t xml:space="preserve">respondents (PCC and HSCC, which file jointly, and MFC) are </w:t>
      </w:r>
      <w:r w:rsidRPr="00475198">
        <w:rPr>
          <w:rFonts w:eastAsiaTheme="minorHAnsi" w:cstheme="minorBidi"/>
        </w:rPr>
        <w:t xml:space="preserve">negligible.  </w:t>
      </w:r>
    </w:p>
    <w:p w:rsidR="00194603" w:rsidP="009B3616" w:rsidRDefault="00194603" w14:paraId="4AC21020" w14:textId="6526BA63">
      <w:pPr>
        <w:pBdr>
          <w:top w:val="nil"/>
          <w:left w:val="nil"/>
          <w:bottom w:val="nil"/>
          <w:right w:val="nil"/>
          <w:between w:val="nil"/>
        </w:pBdr>
        <w:rPr>
          <w:b/>
          <w:color w:val="000000"/>
        </w:rPr>
      </w:pPr>
    </w:p>
    <w:p w:rsidR="00194603" w:rsidP="009B3616" w:rsidRDefault="00194603" w14:paraId="779B2B38" w14:textId="77777777">
      <w:pPr>
        <w:pBdr>
          <w:top w:val="nil"/>
          <w:left w:val="nil"/>
          <w:bottom w:val="nil"/>
          <w:right w:val="nil"/>
          <w:between w:val="nil"/>
        </w:pBdr>
        <w:rPr>
          <w:b/>
          <w:color w:val="000000"/>
        </w:rPr>
      </w:pPr>
    </w:p>
    <w:tbl>
      <w:tblPr>
        <w:tblStyle w:val="a2"/>
        <w:tblW w:w="0" w:type="auto"/>
        <w:jc w:val="center"/>
        <w:tblLayout w:type="fixed"/>
        <w:tblLook w:val="0400" w:firstRow="0" w:lastRow="0" w:firstColumn="0" w:lastColumn="0" w:noHBand="0" w:noVBand="1"/>
      </w:tblPr>
      <w:tblGrid>
        <w:gridCol w:w="2280"/>
        <w:gridCol w:w="1120"/>
        <w:gridCol w:w="1140"/>
        <w:gridCol w:w="1120"/>
        <w:gridCol w:w="1280"/>
        <w:gridCol w:w="1300"/>
      </w:tblGrid>
      <w:tr w:rsidR="005B1B93" w:rsidTr="00683BE6" w14:paraId="1F4B72E6" w14:textId="77777777">
        <w:trPr>
          <w:trHeight w:val="450"/>
          <w:jc w:val="center"/>
        </w:trPr>
        <w:tc>
          <w:tcPr>
            <w:tcW w:w="2280" w:type="dxa"/>
            <w:tcBorders>
              <w:top w:val="single" w:color="000000" w:sz="8" w:space="0"/>
              <w:left w:val="single" w:color="000000" w:sz="8" w:space="0"/>
              <w:bottom w:val="nil"/>
              <w:right w:val="single" w:color="000000" w:sz="8" w:space="0"/>
            </w:tcBorders>
            <w:shd w:val="clear" w:color="auto" w:fill="BDD7EE"/>
            <w:vAlign w:val="center"/>
          </w:tcPr>
          <w:p w:rsidR="005B1B93" w:rsidP="009B3616" w:rsidRDefault="000B2700" w14:paraId="6333A49D"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Cost Descriptions</w:t>
            </w:r>
          </w:p>
        </w:tc>
        <w:tc>
          <w:tcPr>
            <w:tcW w:w="1120" w:type="dxa"/>
            <w:tcBorders>
              <w:top w:val="single" w:color="000000" w:sz="8" w:space="0"/>
              <w:left w:val="nil"/>
              <w:bottom w:val="nil"/>
              <w:right w:val="single" w:color="000000" w:sz="8" w:space="0"/>
            </w:tcBorders>
            <w:shd w:val="clear" w:color="auto" w:fill="BDD7EE"/>
            <w:vAlign w:val="center"/>
          </w:tcPr>
          <w:p w:rsidR="005B1B93" w:rsidP="009B3616" w:rsidRDefault="000B2700" w14:paraId="4F3F147E"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Grade/Step</w:t>
            </w:r>
          </w:p>
        </w:tc>
        <w:tc>
          <w:tcPr>
            <w:tcW w:w="1140" w:type="dxa"/>
            <w:tcBorders>
              <w:top w:val="single" w:color="000000" w:sz="8" w:space="0"/>
              <w:left w:val="nil"/>
              <w:bottom w:val="nil"/>
              <w:right w:val="single" w:color="000000" w:sz="8" w:space="0"/>
            </w:tcBorders>
            <w:shd w:val="clear" w:color="auto" w:fill="BDD7EE"/>
            <w:vAlign w:val="center"/>
          </w:tcPr>
          <w:p w:rsidR="005B1B93" w:rsidP="009B3616" w:rsidRDefault="000B2700" w14:paraId="42021079"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Loaded Salary /Cost</w:t>
            </w:r>
          </w:p>
        </w:tc>
        <w:tc>
          <w:tcPr>
            <w:tcW w:w="1120" w:type="dxa"/>
            <w:tcBorders>
              <w:top w:val="single" w:color="000000" w:sz="8" w:space="0"/>
              <w:left w:val="nil"/>
              <w:bottom w:val="nil"/>
              <w:right w:val="single" w:color="000000" w:sz="8" w:space="0"/>
            </w:tcBorders>
            <w:shd w:val="clear" w:color="auto" w:fill="BDD7EE"/>
            <w:vAlign w:val="center"/>
          </w:tcPr>
          <w:p w:rsidR="005B1B93" w:rsidP="009B3616" w:rsidRDefault="000B2700" w14:paraId="643EBE9B"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 of Effort</w:t>
            </w:r>
          </w:p>
        </w:tc>
        <w:tc>
          <w:tcPr>
            <w:tcW w:w="1280" w:type="dxa"/>
            <w:tcBorders>
              <w:top w:val="single" w:color="000000" w:sz="8" w:space="0"/>
              <w:left w:val="nil"/>
              <w:bottom w:val="nil"/>
              <w:right w:val="single" w:color="000000" w:sz="8" w:space="0"/>
            </w:tcBorders>
            <w:shd w:val="clear" w:color="auto" w:fill="BDD7EE"/>
            <w:vAlign w:val="center"/>
          </w:tcPr>
          <w:p w:rsidR="005B1B93" w:rsidP="009B3616" w:rsidRDefault="000B2700" w14:paraId="5623398B"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Fringe (if Applicable)</w:t>
            </w:r>
          </w:p>
        </w:tc>
        <w:tc>
          <w:tcPr>
            <w:tcW w:w="1300" w:type="dxa"/>
            <w:tcBorders>
              <w:top w:val="single" w:color="000000" w:sz="8" w:space="0"/>
              <w:left w:val="nil"/>
              <w:bottom w:val="nil"/>
              <w:right w:val="single" w:color="000000" w:sz="8" w:space="0"/>
            </w:tcBorders>
            <w:shd w:val="clear" w:color="auto" w:fill="BDD7EE"/>
            <w:vAlign w:val="center"/>
          </w:tcPr>
          <w:p w:rsidR="005B1B93" w:rsidP="009B3616" w:rsidRDefault="000B2700" w14:paraId="20635F4B"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Total Cost to Government</w:t>
            </w:r>
          </w:p>
        </w:tc>
      </w:tr>
      <w:tr w:rsidR="005B1B93" w:rsidTr="001B6681" w14:paraId="77AD344C" w14:textId="77777777">
        <w:trPr>
          <w:trHeight w:val="377"/>
          <w:jc w:val="center"/>
        </w:trPr>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rsidRPr="004B3E90" w:rsidR="005B1B93" w:rsidP="009B3616" w:rsidRDefault="000B2700" w14:paraId="2C83B34E" w14:textId="77777777">
            <w:pPr>
              <w:rPr>
                <w:rFonts w:ascii="Calibri" w:hAnsi="Calibri" w:eastAsia="Calibri" w:cs="Calibri"/>
                <w:b/>
                <w:color w:val="000000"/>
                <w:sz w:val="18"/>
                <w:szCs w:val="18"/>
              </w:rPr>
            </w:pPr>
            <w:r w:rsidRPr="004B3E90">
              <w:rPr>
                <w:rFonts w:ascii="Calibri" w:hAnsi="Calibri" w:eastAsia="Calibri" w:cs="Calibri"/>
                <w:b/>
                <w:color w:val="000000"/>
                <w:sz w:val="18"/>
                <w:szCs w:val="18"/>
              </w:rPr>
              <w:t>Federal Oversight</w:t>
            </w:r>
          </w:p>
        </w:tc>
        <w:tc>
          <w:tcPr>
            <w:tcW w:w="1120" w:type="dxa"/>
            <w:tcBorders>
              <w:top w:val="single" w:color="000000" w:sz="4" w:space="0"/>
              <w:left w:val="nil"/>
              <w:bottom w:val="single" w:color="000000" w:sz="4" w:space="0"/>
              <w:right w:val="single" w:color="000000" w:sz="4" w:space="0"/>
            </w:tcBorders>
            <w:shd w:val="clear" w:color="auto" w:fill="auto"/>
            <w:vAlign w:val="center"/>
          </w:tcPr>
          <w:p w:rsidRPr="004B3E90" w:rsidR="005B1B93" w:rsidP="009B3616" w:rsidRDefault="005B1B93" w14:paraId="53827154" w14:textId="3CFBD044">
            <w:pPr>
              <w:rPr>
                <w:rFonts w:ascii="Calibri" w:hAnsi="Calibri" w:eastAsia="Calibri" w:cs="Calibri"/>
                <w:color w:val="000000"/>
                <w:sz w:val="18"/>
                <w:szCs w:val="18"/>
              </w:rPr>
            </w:pPr>
          </w:p>
        </w:tc>
        <w:tc>
          <w:tcPr>
            <w:tcW w:w="1140" w:type="dxa"/>
            <w:tcBorders>
              <w:top w:val="single" w:color="000000" w:sz="4" w:space="0"/>
              <w:left w:val="nil"/>
              <w:bottom w:val="single" w:color="000000" w:sz="4" w:space="0"/>
              <w:right w:val="single" w:color="000000" w:sz="4" w:space="0"/>
            </w:tcBorders>
            <w:shd w:val="clear" w:color="auto" w:fill="auto"/>
            <w:vAlign w:val="center"/>
          </w:tcPr>
          <w:p w:rsidRPr="004B3E90" w:rsidR="005B1B93" w:rsidP="009B3616" w:rsidRDefault="005B1B93" w14:paraId="4E4293FC" w14:textId="48121E64">
            <w:pPr>
              <w:rPr>
                <w:rFonts w:ascii="Calibri" w:hAnsi="Calibri" w:eastAsia="Calibri" w:cs="Calibri"/>
                <w:color w:val="000000"/>
                <w:sz w:val="18"/>
                <w:szCs w:val="18"/>
              </w:rPr>
            </w:pPr>
          </w:p>
        </w:tc>
        <w:tc>
          <w:tcPr>
            <w:tcW w:w="1120" w:type="dxa"/>
            <w:tcBorders>
              <w:top w:val="single" w:color="000000" w:sz="4" w:space="0"/>
              <w:left w:val="nil"/>
              <w:bottom w:val="single" w:color="000000" w:sz="4" w:space="0"/>
              <w:right w:val="single" w:color="000000" w:sz="4" w:space="0"/>
            </w:tcBorders>
            <w:shd w:val="clear" w:color="auto" w:fill="auto"/>
            <w:vAlign w:val="center"/>
          </w:tcPr>
          <w:p w:rsidRPr="004B3E90" w:rsidR="005B1B93" w:rsidP="009B3616" w:rsidRDefault="005B1B93" w14:paraId="6B33F6AC" w14:textId="60EB9077">
            <w:pPr>
              <w:rPr>
                <w:rFonts w:ascii="Calibri" w:hAnsi="Calibri" w:eastAsia="Calibri" w:cs="Calibri"/>
                <w:color w:val="000000"/>
                <w:sz w:val="18"/>
                <w:szCs w:val="18"/>
              </w:rPr>
            </w:pPr>
          </w:p>
        </w:tc>
        <w:tc>
          <w:tcPr>
            <w:tcW w:w="1280" w:type="dxa"/>
            <w:tcBorders>
              <w:top w:val="single" w:color="000000" w:sz="4" w:space="0"/>
              <w:left w:val="nil"/>
              <w:bottom w:val="single" w:color="000000" w:sz="4" w:space="0"/>
              <w:right w:val="single" w:color="000000" w:sz="4" w:space="0"/>
            </w:tcBorders>
            <w:shd w:val="clear" w:color="auto" w:fill="808080"/>
            <w:vAlign w:val="center"/>
          </w:tcPr>
          <w:p w:rsidRPr="004B3E90" w:rsidR="005B1B93" w:rsidP="009B3616" w:rsidRDefault="005B1B93" w14:paraId="438B134E" w14:textId="67C3E315">
            <w:pPr>
              <w:rPr>
                <w:rFonts w:ascii="Calibri" w:hAnsi="Calibri" w:eastAsia="Calibri" w:cs="Calibri"/>
                <w:color w:val="000000"/>
                <w:sz w:val="18"/>
                <w:szCs w:val="18"/>
              </w:rPr>
            </w:pPr>
          </w:p>
        </w:tc>
        <w:tc>
          <w:tcPr>
            <w:tcW w:w="1300" w:type="dxa"/>
            <w:tcBorders>
              <w:top w:val="single" w:color="000000" w:sz="4" w:space="0"/>
              <w:left w:val="nil"/>
              <w:bottom w:val="single" w:color="000000" w:sz="4" w:space="0"/>
              <w:right w:val="single" w:color="000000" w:sz="8" w:space="0"/>
            </w:tcBorders>
            <w:shd w:val="clear" w:color="auto" w:fill="auto"/>
            <w:vAlign w:val="center"/>
          </w:tcPr>
          <w:p w:rsidRPr="004B3E90" w:rsidR="005B1B93" w:rsidP="009B3616" w:rsidRDefault="005B1B93" w14:paraId="497063B0" w14:textId="4A598804">
            <w:pPr>
              <w:rPr>
                <w:rFonts w:ascii="Calibri" w:hAnsi="Calibri" w:eastAsia="Calibri" w:cs="Calibri"/>
                <w:color w:val="000000"/>
                <w:sz w:val="18"/>
                <w:szCs w:val="18"/>
              </w:rPr>
            </w:pPr>
          </w:p>
        </w:tc>
      </w:tr>
      <w:tr w:rsidR="005B1B93" w:rsidTr="001B6681" w14:paraId="6FF99905" w14:textId="77777777">
        <w:trPr>
          <w:trHeight w:val="350"/>
          <w:jc w:val="center"/>
        </w:trPr>
        <w:tc>
          <w:tcPr>
            <w:tcW w:w="2280" w:type="dxa"/>
            <w:tcBorders>
              <w:top w:val="nil"/>
              <w:left w:val="single" w:color="000000" w:sz="8" w:space="0"/>
              <w:bottom w:val="single" w:color="000000" w:sz="4" w:space="0"/>
              <w:right w:val="single" w:color="000000" w:sz="8" w:space="0"/>
            </w:tcBorders>
            <w:shd w:val="clear" w:color="auto" w:fill="auto"/>
            <w:vAlign w:val="center"/>
          </w:tcPr>
          <w:p w:rsidRPr="004B3E90" w:rsidR="005B1B93" w:rsidP="009B3616" w:rsidRDefault="000B2700" w14:paraId="4ABC2DE3" w14:textId="77777777">
            <w:pPr>
              <w:rPr>
                <w:rFonts w:ascii="Calibri" w:hAnsi="Calibri" w:eastAsia="Calibri" w:cs="Calibri"/>
                <w:color w:val="000000"/>
                <w:sz w:val="18"/>
                <w:szCs w:val="18"/>
              </w:rPr>
            </w:pPr>
            <w:r w:rsidRPr="004B3E90">
              <w:rPr>
                <w:rFonts w:ascii="Calibri" w:hAnsi="Calibri" w:eastAsia="Calibri" w:cs="Calibri"/>
                <w:color w:val="000000"/>
                <w:sz w:val="18"/>
                <w:szCs w:val="18"/>
              </w:rPr>
              <w:t>Other Federal Positions</w:t>
            </w:r>
          </w:p>
        </w:tc>
        <w:tc>
          <w:tcPr>
            <w:tcW w:w="1120" w:type="dxa"/>
            <w:tcBorders>
              <w:top w:val="nil"/>
              <w:left w:val="nil"/>
              <w:bottom w:val="single" w:color="000000" w:sz="4" w:space="0"/>
              <w:right w:val="single" w:color="000000" w:sz="4" w:space="0"/>
            </w:tcBorders>
            <w:shd w:val="clear" w:color="auto" w:fill="auto"/>
            <w:vAlign w:val="center"/>
          </w:tcPr>
          <w:p w:rsidRPr="004B3E90" w:rsidR="005B1B93" w:rsidP="009B3616" w:rsidRDefault="005B1B93" w14:paraId="3039350F" w14:textId="23718DF5">
            <w:pPr>
              <w:rPr>
                <w:rFonts w:ascii="Calibri" w:hAnsi="Calibri" w:eastAsia="Calibri" w:cs="Calibri"/>
                <w:color w:val="000000"/>
                <w:sz w:val="18"/>
                <w:szCs w:val="18"/>
              </w:rPr>
            </w:pPr>
          </w:p>
        </w:tc>
        <w:tc>
          <w:tcPr>
            <w:tcW w:w="1140" w:type="dxa"/>
            <w:tcBorders>
              <w:top w:val="nil"/>
              <w:left w:val="nil"/>
              <w:bottom w:val="single" w:color="000000" w:sz="4" w:space="0"/>
              <w:right w:val="single" w:color="000000" w:sz="4" w:space="0"/>
            </w:tcBorders>
            <w:shd w:val="clear" w:color="auto" w:fill="auto"/>
            <w:vAlign w:val="center"/>
          </w:tcPr>
          <w:p w:rsidRPr="004B3E90" w:rsidR="005B1B93" w:rsidP="009B3616" w:rsidRDefault="005B1B93" w14:paraId="1DB540E4" w14:textId="22885295">
            <w:pPr>
              <w:rPr>
                <w:rFonts w:ascii="Calibri" w:hAnsi="Calibri" w:eastAsia="Calibri" w:cs="Calibri"/>
                <w:color w:val="000000"/>
                <w:sz w:val="18"/>
                <w:szCs w:val="18"/>
              </w:rPr>
            </w:pPr>
          </w:p>
        </w:tc>
        <w:tc>
          <w:tcPr>
            <w:tcW w:w="1120" w:type="dxa"/>
            <w:tcBorders>
              <w:top w:val="nil"/>
              <w:left w:val="nil"/>
              <w:bottom w:val="single" w:color="000000" w:sz="4" w:space="0"/>
              <w:right w:val="single" w:color="000000" w:sz="4" w:space="0"/>
            </w:tcBorders>
            <w:shd w:val="clear" w:color="auto" w:fill="auto"/>
            <w:vAlign w:val="center"/>
          </w:tcPr>
          <w:p w:rsidRPr="004B3E90" w:rsidR="005B1B93" w:rsidP="009B3616" w:rsidRDefault="005B1B93" w14:paraId="4D872665" w14:textId="443E3BC8">
            <w:pPr>
              <w:rPr>
                <w:rFonts w:ascii="Calibri" w:hAnsi="Calibri" w:eastAsia="Calibri" w:cs="Calibri"/>
                <w:color w:val="000000"/>
                <w:sz w:val="18"/>
                <w:szCs w:val="18"/>
              </w:rPr>
            </w:pPr>
          </w:p>
        </w:tc>
        <w:tc>
          <w:tcPr>
            <w:tcW w:w="1280" w:type="dxa"/>
            <w:tcBorders>
              <w:top w:val="nil"/>
              <w:left w:val="nil"/>
              <w:bottom w:val="single" w:color="000000" w:sz="4" w:space="0"/>
              <w:right w:val="single" w:color="000000" w:sz="4" w:space="0"/>
            </w:tcBorders>
            <w:shd w:val="clear" w:color="auto" w:fill="808080"/>
            <w:vAlign w:val="center"/>
          </w:tcPr>
          <w:p w:rsidRPr="004B3E90" w:rsidR="005B1B93" w:rsidP="009B3616" w:rsidRDefault="005B1B93" w14:paraId="54D8DA0A" w14:textId="6CAD024D">
            <w:pPr>
              <w:rPr>
                <w:rFonts w:ascii="Calibri" w:hAnsi="Calibri" w:eastAsia="Calibri" w:cs="Calibri"/>
                <w:color w:val="000000"/>
                <w:sz w:val="18"/>
                <w:szCs w:val="18"/>
              </w:rPr>
            </w:pPr>
          </w:p>
        </w:tc>
        <w:tc>
          <w:tcPr>
            <w:tcW w:w="1300" w:type="dxa"/>
            <w:tcBorders>
              <w:top w:val="nil"/>
              <w:left w:val="nil"/>
              <w:bottom w:val="single" w:color="000000" w:sz="4" w:space="0"/>
              <w:right w:val="single" w:color="000000" w:sz="8" w:space="0"/>
            </w:tcBorders>
            <w:shd w:val="clear" w:color="auto" w:fill="auto"/>
            <w:vAlign w:val="center"/>
          </w:tcPr>
          <w:p w:rsidRPr="004B3E90" w:rsidR="005B1B93" w:rsidP="009B3616" w:rsidRDefault="005B1B93" w14:paraId="1E319A4F" w14:textId="7A24B126">
            <w:pPr>
              <w:rPr>
                <w:rFonts w:ascii="Calibri" w:hAnsi="Calibri" w:eastAsia="Calibri" w:cs="Calibri"/>
                <w:color w:val="000000"/>
                <w:sz w:val="18"/>
                <w:szCs w:val="18"/>
              </w:rPr>
            </w:pPr>
          </w:p>
        </w:tc>
      </w:tr>
      <w:tr w:rsidR="005B1B93" w:rsidTr="001B6681" w14:paraId="7D329278" w14:textId="77777777">
        <w:trPr>
          <w:trHeight w:val="530"/>
          <w:jc w:val="center"/>
        </w:trPr>
        <w:tc>
          <w:tcPr>
            <w:tcW w:w="2280" w:type="dxa"/>
            <w:tcBorders>
              <w:top w:val="nil"/>
              <w:left w:val="single" w:color="000000" w:sz="8" w:space="0"/>
              <w:bottom w:val="single" w:color="000000" w:sz="4" w:space="0"/>
              <w:right w:val="single" w:color="000000" w:sz="8" w:space="0"/>
            </w:tcBorders>
            <w:shd w:val="clear" w:color="auto" w:fill="auto"/>
            <w:vAlign w:val="center"/>
          </w:tcPr>
          <w:p w:rsidRPr="004B3E90" w:rsidR="005B1B93" w:rsidP="00AA6E0D" w:rsidRDefault="004B3E90" w14:paraId="55704A3A" w14:textId="6026912F">
            <w:pPr>
              <w:jc w:val="center"/>
              <w:rPr>
                <w:rFonts w:ascii="Calibri" w:hAnsi="Calibri" w:eastAsia="Calibri" w:cs="Calibri"/>
                <w:color w:val="000000"/>
                <w:sz w:val="18"/>
                <w:szCs w:val="18"/>
              </w:rPr>
            </w:pPr>
            <w:r w:rsidRPr="004B3E90">
              <w:rPr>
                <w:rFonts w:ascii="Calibri" w:hAnsi="Calibri" w:eastAsia="Calibri" w:cs="Calibri"/>
                <w:color w:val="000000"/>
                <w:sz w:val="18"/>
                <w:szCs w:val="18"/>
              </w:rPr>
              <w:t>Fisheries Program Specialist</w:t>
            </w:r>
          </w:p>
        </w:tc>
        <w:tc>
          <w:tcPr>
            <w:tcW w:w="1120" w:type="dxa"/>
            <w:tcBorders>
              <w:top w:val="nil"/>
              <w:left w:val="nil"/>
              <w:bottom w:val="single" w:color="000000" w:sz="4" w:space="0"/>
              <w:right w:val="single" w:color="000000" w:sz="4" w:space="0"/>
            </w:tcBorders>
            <w:shd w:val="clear" w:color="auto" w:fill="auto"/>
            <w:vAlign w:val="center"/>
          </w:tcPr>
          <w:p w:rsidR="001B6681" w:rsidP="001B6681" w:rsidRDefault="001B6681" w14:paraId="2AC6C345" w14:textId="4E464B1D">
            <w:pPr>
              <w:jc w:val="center"/>
              <w:rPr>
                <w:rFonts w:ascii="Calibri" w:hAnsi="Calibri" w:eastAsia="Calibri" w:cs="Calibri"/>
                <w:color w:val="000000"/>
                <w:sz w:val="18"/>
                <w:szCs w:val="18"/>
              </w:rPr>
            </w:pPr>
            <w:r>
              <w:rPr>
                <w:rFonts w:ascii="Calibri" w:hAnsi="Calibri" w:eastAsia="Calibri" w:cs="Calibri"/>
                <w:color w:val="000000"/>
                <w:sz w:val="18"/>
                <w:szCs w:val="18"/>
              </w:rPr>
              <w:t>GS 12</w:t>
            </w:r>
          </w:p>
          <w:p w:rsidRPr="004B3E90" w:rsidR="005B1B93" w:rsidP="001B6681" w:rsidRDefault="001B6681" w14:paraId="4FDC852F" w14:textId="07FA5CCC">
            <w:pPr>
              <w:jc w:val="center"/>
              <w:rPr>
                <w:rFonts w:ascii="Calibri" w:hAnsi="Calibri" w:eastAsia="Calibri" w:cs="Calibri"/>
                <w:color w:val="000000"/>
                <w:sz w:val="18"/>
                <w:szCs w:val="18"/>
              </w:rPr>
            </w:pPr>
            <w:r>
              <w:rPr>
                <w:rFonts w:ascii="Calibri" w:hAnsi="Calibri" w:eastAsia="Calibri" w:cs="Calibri"/>
                <w:color w:val="000000"/>
                <w:sz w:val="18"/>
                <w:szCs w:val="18"/>
              </w:rPr>
              <w:t>step 9</w:t>
            </w:r>
          </w:p>
        </w:tc>
        <w:tc>
          <w:tcPr>
            <w:tcW w:w="1140" w:type="dxa"/>
            <w:tcBorders>
              <w:top w:val="nil"/>
              <w:left w:val="nil"/>
              <w:bottom w:val="single" w:color="000000" w:sz="4" w:space="0"/>
              <w:right w:val="single" w:color="000000" w:sz="4" w:space="0"/>
            </w:tcBorders>
            <w:shd w:val="clear" w:color="auto" w:fill="auto"/>
            <w:vAlign w:val="center"/>
          </w:tcPr>
          <w:p w:rsidRPr="004B3E90" w:rsidR="005B1B93" w:rsidP="004B3E90" w:rsidRDefault="004B3E90" w14:paraId="59EE4E6A" w14:textId="721306CB">
            <w:pPr>
              <w:jc w:val="center"/>
              <w:rPr>
                <w:rFonts w:ascii="Calibri" w:hAnsi="Calibri" w:eastAsia="Calibri" w:cs="Calibri"/>
                <w:color w:val="000000"/>
                <w:sz w:val="18"/>
                <w:szCs w:val="18"/>
              </w:rPr>
            </w:pPr>
            <w:r w:rsidRPr="004B3E90">
              <w:rPr>
                <w:rFonts w:ascii="Calibri" w:hAnsi="Calibri" w:eastAsia="Calibri" w:cs="Calibri"/>
                <w:color w:val="000000"/>
                <w:sz w:val="18"/>
                <w:szCs w:val="18"/>
              </w:rPr>
              <w:t>169,545</w:t>
            </w:r>
          </w:p>
        </w:tc>
        <w:tc>
          <w:tcPr>
            <w:tcW w:w="1120" w:type="dxa"/>
            <w:tcBorders>
              <w:top w:val="nil"/>
              <w:left w:val="nil"/>
              <w:bottom w:val="single" w:color="000000" w:sz="4" w:space="0"/>
              <w:right w:val="single" w:color="000000" w:sz="4" w:space="0"/>
            </w:tcBorders>
            <w:shd w:val="clear" w:color="auto" w:fill="auto"/>
            <w:vAlign w:val="center"/>
          </w:tcPr>
          <w:p w:rsidRPr="004B3E90" w:rsidR="005B1B93" w:rsidP="004B3E90" w:rsidRDefault="004B3E90" w14:paraId="26431964" w14:textId="7E7294E7">
            <w:pPr>
              <w:jc w:val="center"/>
              <w:rPr>
                <w:rFonts w:ascii="Calibri" w:hAnsi="Calibri" w:eastAsia="Calibri" w:cs="Calibri"/>
                <w:color w:val="000000"/>
                <w:sz w:val="18"/>
                <w:szCs w:val="18"/>
              </w:rPr>
            </w:pPr>
            <w:r w:rsidRPr="004B3E90">
              <w:rPr>
                <w:rFonts w:ascii="Calibri" w:hAnsi="Calibri" w:eastAsia="Calibri" w:cs="Calibri"/>
                <w:color w:val="000000"/>
                <w:sz w:val="18"/>
                <w:szCs w:val="18"/>
              </w:rPr>
              <w:t>0.1%</w:t>
            </w:r>
          </w:p>
        </w:tc>
        <w:tc>
          <w:tcPr>
            <w:tcW w:w="1280" w:type="dxa"/>
            <w:tcBorders>
              <w:top w:val="nil"/>
              <w:left w:val="nil"/>
              <w:bottom w:val="single" w:color="000000" w:sz="4" w:space="0"/>
              <w:right w:val="single" w:color="000000" w:sz="4" w:space="0"/>
            </w:tcBorders>
            <w:shd w:val="clear" w:color="auto" w:fill="808080"/>
            <w:vAlign w:val="center"/>
          </w:tcPr>
          <w:p w:rsidRPr="004B3E90" w:rsidR="005B1B93" w:rsidP="004B3E90" w:rsidRDefault="005B1B93" w14:paraId="7731E5D8" w14:textId="0CC75264">
            <w:pPr>
              <w:jc w:val="center"/>
              <w:rPr>
                <w:rFonts w:ascii="Calibri" w:hAnsi="Calibri" w:eastAsia="Calibri" w:cs="Calibri"/>
                <w:color w:val="000000"/>
                <w:sz w:val="18"/>
                <w:szCs w:val="18"/>
              </w:rPr>
            </w:pPr>
          </w:p>
        </w:tc>
        <w:tc>
          <w:tcPr>
            <w:tcW w:w="1300" w:type="dxa"/>
            <w:tcBorders>
              <w:top w:val="nil"/>
              <w:left w:val="nil"/>
              <w:bottom w:val="single" w:color="000000" w:sz="4" w:space="0"/>
              <w:right w:val="single" w:color="000000" w:sz="8" w:space="0"/>
            </w:tcBorders>
            <w:shd w:val="clear" w:color="auto" w:fill="auto"/>
            <w:vAlign w:val="center"/>
          </w:tcPr>
          <w:p w:rsidRPr="004B3E90" w:rsidR="005B1B93" w:rsidP="004B3E90" w:rsidRDefault="00FB368F" w14:paraId="504B8B79" w14:textId="61D9B825">
            <w:pPr>
              <w:jc w:val="center"/>
              <w:rPr>
                <w:rFonts w:ascii="Calibri" w:hAnsi="Calibri" w:eastAsia="Calibri" w:cs="Calibri"/>
                <w:color w:val="000000"/>
                <w:sz w:val="18"/>
                <w:szCs w:val="18"/>
              </w:rPr>
            </w:pPr>
            <w:r>
              <w:rPr>
                <w:rFonts w:ascii="Calibri" w:hAnsi="Calibri" w:eastAsia="Calibri" w:cs="Calibri"/>
                <w:color w:val="000000"/>
                <w:sz w:val="18"/>
                <w:szCs w:val="18"/>
              </w:rPr>
              <w:t>162</w:t>
            </w:r>
          </w:p>
        </w:tc>
      </w:tr>
      <w:tr w:rsidR="00AC1C1E" w:rsidTr="001B6681" w14:paraId="7D1F2DBA" w14:textId="77777777">
        <w:trPr>
          <w:trHeight w:val="530"/>
          <w:jc w:val="center"/>
        </w:trPr>
        <w:tc>
          <w:tcPr>
            <w:tcW w:w="2280" w:type="dxa"/>
            <w:tcBorders>
              <w:top w:val="nil"/>
              <w:left w:val="single" w:color="auto" w:sz="8" w:space="0"/>
              <w:bottom w:val="single" w:color="auto" w:sz="4" w:space="0"/>
              <w:right w:val="single" w:color="auto" w:sz="8" w:space="0"/>
            </w:tcBorders>
            <w:shd w:val="clear" w:color="auto" w:fill="auto"/>
            <w:vAlign w:val="center"/>
          </w:tcPr>
          <w:p w:rsidRPr="004B3E90" w:rsidR="00AC1C1E" w:rsidP="0041713D" w:rsidRDefault="00AC1C1E" w14:paraId="182A0CEB" w14:textId="5DE412CA">
            <w:pPr>
              <w:jc w:val="center"/>
              <w:rPr>
                <w:rFonts w:ascii="Calibri" w:hAnsi="Calibri" w:eastAsia="Calibri" w:cs="Calibri"/>
                <w:color w:val="000000"/>
                <w:sz w:val="18"/>
                <w:szCs w:val="18"/>
              </w:rPr>
            </w:pPr>
            <w:r w:rsidRPr="004B3E90">
              <w:rPr>
                <w:rFonts w:ascii="Calibri" w:hAnsi="Calibri" w:cs="Calibri"/>
                <w:color w:val="000000"/>
                <w:sz w:val="18"/>
                <w:szCs w:val="18"/>
              </w:rPr>
              <w:t>Appeals Attorney</w:t>
            </w:r>
          </w:p>
        </w:tc>
        <w:tc>
          <w:tcPr>
            <w:tcW w:w="1120" w:type="dxa"/>
            <w:tcBorders>
              <w:top w:val="nil"/>
              <w:left w:val="nil"/>
              <w:bottom w:val="single" w:color="auto" w:sz="4" w:space="0"/>
              <w:right w:val="single" w:color="auto" w:sz="4" w:space="0"/>
            </w:tcBorders>
            <w:shd w:val="clear" w:color="auto" w:fill="auto"/>
            <w:vAlign w:val="center"/>
          </w:tcPr>
          <w:p w:rsidRPr="004B3E90" w:rsidR="00F201C7" w:rsidP="00F201C7" w:rsidRDefault="00AC1C1E" w14:paraId="22495145" w14:textId="77777777">
            <w:pPr>
              <w:jc w:val="center"/>
              <w:rPr>
                <w:rFonts w:ascii="Calibri" w:hAnsi="Calibri" w:cs="Calibri"/>
                <w:color w:val="000000"/>
                <w:sz w:val="18"/>
                <w:szCs w:val="18"/>
              </w:rPr>
            </w:pPr>
            <w:r w:rsidRPr="004B3E90">
              <w:rPr>
                <w:rFonts w:ascii="Calibri" w:hAnsi="Calibri" w:cs="Calibri"/>
                <w:color w:val="000000"/>
                <w:sz w:val="18"/>
                <w:szCs w:val="18"/>
              </w:rPr>
              <w:t xml:space="preserve">GS 14 </w:t>
            </w:r>
          </w:p>
          <w:p w:rsidRPr="004B3E90" w:rsidR="00AC1C1E" w:rsidP="00F201C7" w:rsidRDefault="00AC1C1E" w14:paraId="203E48A6" w14:textId="3811E9F6">
            <w:pPr>
              <w:jc w:val="center"/>
              <w:rPr>
                <w:rFonts w:ascii="Calibri" w:hAnsi="Calibri" w:eastAsia="Calibri" w:cs="Calibri"/>
                <w:color w:val="000000"/>
                <w:sz w:val="18"/>
                <w:szCs w:val="18"/>
              </w:rPr>
            </w:pPr>
            <w:r w:rsidRPr="004B3E90">
              <w:rPr>
                <w:rFonts w:ascii="Calibri" w:hAnsi="Calibri" w:cs="Calibri"/>
                <w:color w:val="000000"/>
                <w:sz w:val="18"/>
                <w:szCs w:val="18"/>
              </w:rPr>
              <w:t>step 10</w:t>
            </w:r>
          </w:p>
        </w:tc>
        <w:tc>
          <w:tcPr>
            <w:tcW w:w="1140" w:type="dxa"/>
            <w:tcBorders>
              <w:top w:val="nil"/>
              <w:left w:val="nil"/>
              <w:bottom w:val="single" w:color="auto" w:sz="4" w:space="0"/>
              <w:right w:val="single" w:color="auto" w:sz="4" w:space="0"/>
            </w:tcBorders>
            <w:shd w:val="clear" w:color="auto" w:fill="auto"/>
            <w:vAlign w:val="center"/>
          </w:tcPr>
          <w:p w:rsidRPr="004B3E90" w:rsidR="00AC1C1E" w:rsidP="002B3F16" w:rsidRDefault="00F201C7" w14:paraId="1075C167" w14:textId="60335C74">
            <w:pPr>
              <w:jc w:val="center"/>
              <w:rPr>
                <w:rFonts w:ascii="Calibri" w:hAnsi="Calibri" w:eastAsia="Calibri" w:cs="Calibri"/>
                <w:color w:val="000000"/>
                <w:sz w:val="18"/>
                <w:szCs w:val="18"/>
              </w:rPr>
            </w:pPr>
            <w:r w:rsidRPr="004B3E90">
              <w:rPr>
                <w:rFonts w:ascii="Calibri" w:hAnsi="Calibri" w:cs="Calibri"/>
                <w:color w:val="000000"/>
                <w:sz w:val="18"/>
                <w:szCs w:val="18"/>
              </w:rPr>
              <w:t>242,115</w:t>
            </w:r>
          </w:p>
        </w:tc>
        <w:tc>
          <w:tcPr>
            <w:tcW w:w="1120" w:type="dxa"/>
            <w:tcBorders>
              <w:top w:val="nil"/>
              <w:left w:val="nil"/>
              <w:bottom w:val="single" w:color="auto" w:sz="4" w:space="0"/>
              <w:right w:val="single" w:color="auto" w:sz="4" w:space="0"/>
            </w:tcBorders>
            <w:shd w:val="clear" w:color="auto" w:fill="auto"/>
            <w:vAlign w:val="center"/>
          </w:tcPr>
          <w:p w:rsidRPr="004B3E90" w:rsidR="00AC1C1E" w:rsidP="00F201C7" w:rsidRDefault="00AC1C1E" w14:paraId="10894FA2" w14:textId="44E86CC1">
            <w:pPr>
              <w:jc w:val="center"/>
              <w:rPr>
                <w:rFonts w:ascii="Calibri" w:hAnsi="Calibri" w:eastAsia="Calibri" w:cs="Calibri"/>
                <w:color w:val="000000"/>
                <w:sz w:val="18"/>
                <w:szCs w:val="18"/>
              </w:rPr>
            </w:pPr>
            <w:r w:rsidRPr="004B3E90">
              <w:rPr>
                <w:rFonts w:ascii="Calibri" w:hAnsi="Calibri" w:cs="Calibri"/>
                <w:color w:val="000000"/>
                <w:sz w:val="18"/>
                <w:szCs w:val="18"/>
              </w:rPr>
              <w:t>0.2%</w:t>
            </w:r>
          </w:p>
        </w:tc>
        <w:tc>
          <w:tcPr>
            <w:tcW w:w="1280" w:type="dxa"/>
            <w:tcBorders>
              <w:top w:val="nil"/>
              <w:left w:val="nil"/>
              <w:bottom w:val="single" w:color="auto" w:sz="4" w:space="0"/>
              <w:right w:val="single" w:color="auto" w:sz="4" w:space="0"/>
            </w:tcBorders>
            <w:shd w:val="clear" w:color="000000" w:fill="808080"/>
            <w:vAlign w:val="center"/>
          </w:tcPr>
          <w:p w:rsidRPr="004B3E90" w:rsidR="00AC1C1E" w:rsidP="00F201C7" w:rsidRDefault="00AC1C1E" w14:paraId="7EC0AAB4" w14:textId="23A0F152">
            <w:pPr>
              <w:jc w:val="center"/>
              <w:rPr>
                <w:rFonts w:ascii="Calibri" w:hAnsi="Calibri" w:eastAsia="Calibri" w:cs="Calibri"/>
                <w:color w:val="000000"/>
                <w:sz w:val="18"/>
                <w:szCs w:val="18"/>
              </w:rPr>
            </w:pPr>
          </w:p>
        </w:tc>
        <w:tc>
          <w:tcPr>
            <w:tcW w:w="1300" w:type="dxa"/>
            <w:tcBorders>
              <w:top w:val="nil"/>
              <w:left w:val="nil"/>
              <w:bottom w:val="single" w:color="auto" w:sz="4" w:space="0"/>
              <w:right w:val="single" w:color="auto" w:sz="8" w:space="0"/>
            </w:tcBorders>
            <w:shd w:val="clear" w:color="auto" w:fill="auto"/>
            <w:vAlign w:val="center"/>
          </w:tcPr>
          <w:p w:rsidRPr="004B3E90" w:rsidR="00AC1C1E" w:rsidP="00F201C7" w:rsidRDefault="00F201C7" w14:paraId="4061A5B7" w14:textId="65E8750D">
            <w:pPr>
              <w:jc w:val="center"/>
              <w:rPr>
                <w:rFonts w:ascii="Calibri" w:hAnsi="Calibri" w:eastAsia="Calibri" w:cs="Calibri"/>
                <w:color w:val="000000"/>
                <w:sz w:val="18"/>
                <w:szCs w:val="18"/>
              </w:rPr>
            </w:pPr>
            <w:r w:rsidRPr="004B3E90">
              <w:rPr>
                <w:rFonts w:ascii="Calibri" w:hAnsi="Calibri" w:cs="Calibri"/>
                <w:color w:val="000000"/>
                <w:sz w:val="18"/>
                <w:szCs w:val="18"/>
              </w:rPr>
              <w:t>464</w:t>
            </w:r>
          </w:p>
        </w:tc>
      </w:tr>
      <w:tr w:rsidR="005B1B93" w:rsidTr="00683BE6" w14:paraId="01CE7EAF" w14:textId="77777777">
        <w:trPr>
          <w:trHeight w:val="465"/>
          <w:jc w:val="center"/>
        </w:trPr>
        <w:tc>
          <w:tcPr>
            <w:tcW w:w="2280" w:type="dxa"/>
            <w:tcBorders>
              <w:top w:val="nil"/>
              <w:left w:val="single" w:color="000000" w:sz="8" w:space="0"/>
              <w:bottom w:val="single" w:color="000000" w:sz="4" w:space="0"/>
              <w:right w:val="single" w:color="000000" w:sz="8" w:space="0"/>
            </w:tcBorders>
            <w:shd w:val="clear" w:color="auto" w:fill="auto"/>
            <w:vAlign w:val="center"/>
          </w:tcPr>
          <w:p w:rsidRPr="004B3E90" w:rsidR="005B1B93" w:rsidP="009B3616" w:rsidRDefault="000B2700" w14:paraId="302A2704" w14:textId="77777777">
            <w:pPr>
              <w:rPr>
                <w:rFonts w:ascii="Calibri" w:hAnsi="Calibri" w:eastAsia="Calibri" w:cs="Calibri"/>
                <w:b/>
                <w:color w:val="000000"/>
                <w:sz w:val="18"/>
                <w:szCs w:val="18"/>
              </w:rPr>
            </w:pPr>
            <w:r w:rsidRPr="004B3E90">
              <w:rPr>
                <w:rFonts w:ascii="Calibri" w:hAnsi="Calibri" w:eastAsia="Calibri" w:cs="Calibri"/>
                <w:b/>
                <w:color w:val="000000"/>
                <w:sz w:val="18"/>
                <w:szCs w:val="18"/>
              </w:rPr>
              <w:t>Contractor Cost</w:t>
            </w:r>
          </w:p>
        </w:tc>
        <w:tc>
          <w:tcPr>
            <w:tcW w:w="1120" w:type="dxa"/>
            <w:tcBorders>
              <w:top w:val="nil"/>
              <w:left w:val="nil"/>
              <w:bottom w:val="single" w:color="000000" w:sz="4" w:space="0"/>
              <w:right w:val="single" w:color="000000" w:sz="4" w:space="0"/>
            </w:tcBorders>
            <w:shd w:val="clear" w:color="auto" w:fill="808080"/>
            <w:vAlign w:val="center"/>
          </w:tcPr>
          <w:p w:rsidRPr="004B3E90" w:rsidR="005B1B93" w:rsidP="009B3616" w:rsidRDefault="005B1B93" w14:paraId="5C279466" w14:textId="6F311BAF">
            <w:pPr>
              <w:rPr>
                <w:rFonts w:ascii="Calibri" w:hAnsi="Calibri" w:eastAsia="Calibri" w:cs="Calibri"/>
                <w:color w:val="000000"/>
                <w:sz w:val="18"/>
                <w:szCs w:val="18"/>
              </w:rPr>
            </w:pPr>
          </w:p>
        </w:tc>
        <w:tc>
          <w:tcPr>
            <w:tcW w:w="1140" w:type="dxa"/>
            <w:tcBorders>
              <w:top w:val="nil"/>
              <w:left w:val="nil"/>
              <w:bottom w:val="single" w:color="000000" w:sz="4" w:space="0"/>
              <w:right w:val="single" w:color="000000" w:sz="4" w:space="0"/>
            </w:tcBorders>
            <w:shd w:val="clear" w:color="auto" w:fill="auto"/>
            <w:vAlign w:val="center"/>
          </w:tcPr>
          <w:p w:rsidRPr="004B3E90" w:rsidR="005B1B93" w:rsidP="009B3616" w:rsidRDefault="005B1B93" w14:paraId="757505FC" w14:textId="439967D4">
            <w:pPr>
              <w:rPr>
                <w:rFonts w:ascii="Calibri" w:hAnsi="Calibri" w:eastAsia="Calibri" w:cs="Calibri"/>
                <w:color w:val="000000"/>
                <w:sz w:val="18"/>
                <w:szCs w:val="18"/>
              </w:rPr>
            </w:pPr>
          </w:p>
        </w:tc>
        <w:tc>
          <w:tcPr>
            <w:tcW w:w="1120" w:type="dxa"/>
            <w:tcBorders>
              <w:top w:val="nil"/>
              <w:left w:val="nil"/>
              <w:bottom w:val="single" w:color="000000" w:sz="4" w:space="0"/>
              <w:right w:val="single" w:color="000000" w:sz="4" w:space="0"/>
            </w:tcBorders>
            <w:shd w:val="clear" w:color="auto" w:fill="auto"/>
            <w:vAlign w:val="center"/>
          </w:tcPr>
          <w:p w:rsidRPr="004B3E90" w:rsidR="005B1B93" w:rsidP="009B3616" w:rsidRDefault="005B1B93" w14:paraId="25739B32" w14:textId="214DE00F">
            <w:pPr>
              <w:rPr>
                <w:rFonts w:ascii="Calibri" w:hAnsi="Calibri" w:eastAsia="Calibri" w:cs="Calibri"/>
                <w:color w:val="000000"/>
                <w:sz w:val="18"/>
                <w:szCs w:val="18"/>
              </w:rPr>
            </w:pPr>
          </w:p>
        </w:tc>
        <w:tc>
          <w:tcPr>
            <w:tcW w:w="1280" w:type="dxa"/>
            <w:tcBorders>
              <w:top w:val="nil"/>
              <w:left w:val="nil"/>
              <w:bottom w:val="single" w:color="000000" w:sz="4" w:space="0"/>
              <w:right w:val="single" w:color="000000" w:sz="4" w:space="0"/>
            </w:tcBorders>
            <w:shd w:val="clear" w:color="auto" w:fill="auto"/>
            <w:vAlign w:val="center"/>
          </w:tcPr>
          <w:p w:rsidRPr="004B3E90" w:rsidR="005B1B93" w:rsidP="009B3616" w:rsidRDefault="005B1B93" w14:paraId="5F159060" w14:textId="358097D7">
            <w:pPr>
              <w:rPr>
                <w:rFonts w:ascii="Calibri" w:hAnsi="Calibri" w:eastAsia="Calibri" w:cs="Calibri"/>
                <w:color w:val="000000"/>
                <w:sz w:val="18"/>
                <w:szCs w:val="18"/>
              </w:rPr>
            </w:pPr>
          </w:p>
        </w:tc>
        <w:tc>
          <w:tcPr>
            <w:tcW w:w="1300" w:type="dxa"/>
            <w:tcBorders>
              <w:top w:val="nil"/>
              <w:left w:val="nil"/>
              <w:bottom w:val="single" w:color="000000" w:sz="4" w:space="0"/>
              <w:right w:val="single" w:color="000000" w:sz="8" w:space="0"/>
            </w:tcBorders>
            <w:shd w:val="clear" w:color="auto" w:fill="auto"/>
            <w:vAlign w:val="center"/>
          </w:tcPr>
          <w:p w:rsidRPr="004B3E90" w:rsidR="005B1B93" w:rsidP="00AA6E0D" w:rsidRDefault="00AA6E0D" w14:paraId="59508A17" w14:textId="2B8C7009">
            <w:pPr>
              <w:jc w:val="center"/>
              <w:rPr>
                <w:rFonts w:ascii="Calibri" w:hAnsi="Calibri" w:eastAsia="Calibri" w:cs="Calibri"/>
                <w:color w:val="000000"/>
                <w:sz w:val="18"/>
                <w:szCs w:val="18"/>
              </w:rPr>
            </w:pPr>
            <w:r>
              <w:rPr>
                <w:rFonts w:ascii="Calibri" w:hAnsi="Calibri" w:eastAsia="Calibri" w:cs="Calibri"/>
                <w:color w:val="000000"/>
                <w:sz w:val="18"/>
                <w:szCs w:val="18"/>
              </w:rPr>
              <w:t>—</w:t>
            </w:r>
          </w:p>
        </w:tc>
      </w:tr>
      <w:tr w:rsidR="005B1B93" w:rsidTr="00683BE6" w14:paraId="271CFD16" w14:textId="77777777">
        <w:trPr>
          <w:trHeight w:val="300"/>
          <w:jc w:val="center"/>
        </w:trPr>
        <w:tc>
          <w:tcPr>
            <w:tcW w:w="2280" w:type="dxa"/>
            <w:tcBorders>
              <w:top w:val="nil"/>
              <w:left w:val="single" w:color="000000" w:sz="8" w:space="0"/>
              <w:bottom w:val="single" w:color="000000" w:sz="4" w:space="0"/>
              <w:right w:val="single" w:color="000000" w:sz="8" w:space="0"/>
            </w:tcBorders>
            <w:shd w:val="clear" w:color="auto" w:fill="auto"/>
            <w:vAlign w:val="center"/>
          </w:tcPr>
          <w:p w:rsidRPr="004B3E90" w:rsidR="005B1B93" w:rsidP="009B3616" w:rsidRDefault="000B2700" w14:paraId="1CE8A3C5" w14:textId="77777777">
            <w:pPr>
              <w:rPr>
                <w:rFonts w:ascii="Calibri" w:hAnsi="Calibri" w:eastAsia="Calibri" w:cs="Calibri"/>
                <w:b/>
                <w:color w:val="000000"/>
                <w:sz w:val="18"/>
                <w:szCs w:val="18"/>
              </w:rPr>
            </w:pPr>
            <w:r w:rsidRPr="004B3E90">
              <w:rPr>
                <w:rFonts w:ascii="Calibri" w:hAnsi="Calibri" w:eastAsia="Calibri" w:cs="Calibri"/>
                <w:b/>
                <w:color w:val="000000"/>
                <w:sz w:val="18"/>
                <w:szCs w:val="18"/>
              </w:rPr>
              <w:t>Travel</w:t>
            </w:r>
          </w:p>
        </w:tc>
        <w:tc>
          <w:tcPr>
            <w:tcW w:w="1120" w:type="dxa"/>
            <w:tcBorders>
              <w:top w:val="nil"/>
              <w:left w:val="nil"/>
              <w:bottom w:val="single" w:color="000000" w:sz="4" w:space="0"/>
              <w:right w:val="single" w:color="000000" w:sz="4" w:space="0"/>
            </w:tcBorders>
            <w:shd w:val="clear" w:color="auto" w:fill="808080"/>
            <w:vAlign w:val="center"/>
          </w:tcPr>
          <w:p w:rsidRPr="004B3E90" w:rsidR="005B1B93" w:rsidP="009B3616" w:rsidRDefault="005B1B93" w14:paraId="23DF7823" w14:textId="7CBCB175">
            <w:pPr>
              <w:rPr>
                <w:rFonts w:ascii="Calibri" w:hAnsi="Calibri" w:eastAsia="Calibri" w:cs="Calibri"/>
                <w:color w:val="000000"/>
                <w:sz w:val="18"/>
                <w:szCs w:val="18"/>
              </w:rPr>
            </w:pPr>
          </w:p>
        </w:tc>
        <w:tc>
          <w:tcPr>
            <w:tcW w:w="1140" w:type="dxa"/>
            <w:tcBorders>
              <w:top w:val="nil"/>
              <w:left w:val="nil"/>
              <w:bottom w:val="single" w:color="000000" w:sz="4" w:space="0"/>
              <w:right w:val="single" w:color="000000" w:sz="4" w:space="0"/>
            </w:tcBorders>
            <w:shd w:val="clear" w:color="auto" w:fill="808080"/>
            <w:vAlign w:val="center"/>
          </w:tcPr>
          <w:p w:rsidRPr="004B3E90" w:rsidR="005B1B93" w:rsidP="009B3616" w:rsidRDefault="005B1B93" w14:paraId="4F1099B3" w14:textId="46491523">
            <w:pPr>
              <w:rPr>
                <w:rFonts w:ascii="Calibri" w:hAnsi="Calibri" w:eastAsia="Calibri" w:cs="Calibri"/>
                <w:color w:val="000000"/>
                <w:sz w:val="18"/>
                <w:szCs w:val="18"/>
              </w:rPr>
            </w:pPr>
          </w:p>
        </w:tc>
        <w:tc>
          <w:tcPr>
            <w:tcW w:w="1120" w:type="dxa"/>
            <w:tcBorders>
              <w:top w:val="nil"/>
              <w:left w:val="nil"/>
              <w:bottom w:val="single" w:color="000000" w:sz="4" w:space="0"/>
              <w:right w:val="single" w:color="000000" w:sz="4" w:space="0"/>
            </w:tcBorders>
            <w:shd w:val="clear" w:color="auto" w:fill="808080"/>
            <w:vAlign w:val="center"/>
          </w:tcPr>
          <w:p w:rsidRPr="004B3E90" w:rsidR="005B1B93" w:rsidP="009B3616" w:rsidRDefault="005B1B93" w14:paraId="4AE550B4" w14:textId="7E776ACC">
            <w:pPr>
              <w:rPr>
                <w:rFonts w:ascii="Calibri" w:hAnsi="Calibri" w:eastAsia="Calibri" w:cs="Calibri"/>
                <w:color w:val="000000"/>
                <w:sz w:val="18"/>
                <w:szCs w:val="18"/>
              </w:rPr>
            </w:pPr>
          </w:p>
        </w:tc>
        <w:tc>
          <w:tcPr>
            <w:tcW w:w="1280" w:type="dxa"/>
            <w:tcBorders>
              <w:top w:val="nil"/>
              <w:left w:val="nil"/>
              <w:bottom w:val="single" w:color="000000" w:sz="4" w:space="0"/>
              <w:right w:val="single" w:color="000000" w:sz="4" w:space="0"/>
            </w:tcBorders>
            <w:shd w:val="clear" w:color="auto" w:fill="808080"/>
            <w:vAlign w:val="center"/>
          </w:tcPr>
          <w:p w:rsidRPr="004B3E90" w:rsidR="005B1B93" w:rsidP="009B3616" w:rsidRDefault="005B1B93" w14:paraId="5A55D9B6" w14:textId="4A000973">
            <w:pPr>
              <w:rPr>
                <w:rFonts w:ascii="Calibri" w:hAnsi="Calibri" w:eastAsia="Calibri" w:cs="Calibri"/>
                <w:color w:val="000000"/>
                <w:sz w:val="18"/>
                <w:szCs w:val="18"/>
              </w:rPr>
            </w:pPr>
          </w:p>
        </w:tc>
        <w:tc>
          <w:tcPr>
            <w:tcW w:w="1300" w:type="dxa"/>
            <w:tcBorders>
              <w:top w:val="nil"/>
              <w:left w:val="nil"/>
              <w:bottom w:val="single" w:color="000000" w:sz="4" w:space="0"/>
              <w:right w:val="single" w:color="000000" w:sz="8" w:space="0"/>
            </w:tcBorders>
            <w:shd w:val="clear" w:color="auto" w:fill="auto"/>
            <w:vAlign w:val="center"/>
          </w:tcPr>
          <w:p w:rsidRPr="004B3E90" w:rsidR="005B1B93" w:rsidP="00AA6E0D" w:rsidRDefault="00AA6E0D" w14:paraId="2A8E1088" w14:textId="45B2D313">
            <w:pPr>
              <w:jc w:val="center"/>
              <w:rPr>
                <w:rFonts w:ascii="Calibri" w:hAnsi="Calibri" w:eastAsia="Calibri" w:cs="Calibri"/>
                <w:color w:val="000000"/>
                <w:sz w:val="18"/>
                <w:szCs w:val="18"/>
              </w:rPr>
            </w:pPr>
            <w:r>
              <w:rPr>
                <w:rFonts w:ascii="Calibri" w:hAnsi="Calibri" w:eastAsia="Calibri" w:cs="Calibri"/>
                <w:color w:val="000000"/>
                <w:sz w:val="18"/>
                <w:szCs w:val="18"/>
              </w:rPr>
              <w:t>—</w:t>
            </w:r>
          </w:p>
        </w:tc>
      </w:tr>
      <w:tr w:rsidR="005B1B93" w:rsidTr="001B6681" w14:paraId="51B7E01B" w14:textId="77777777">
        <w:trPr>
          <w:trHeight w:val="413"/>
          <w:jc w:val="center"/>
        </w:trPr>
        <w:tc>
          <w:tcPr>
            <w:tcW w:w="2280" w:type="dxa"/>
            <w:tcBorders>
              <w:top w:val="nil"/>
              <w:left w:val="single" w:color="000000" w:sz="8" w:space="0"/>
              <w:bottom w:val="nil"/>
              <w:right w:val="single" w:color="000000" w:sz="8" w:space="0"/>
            </w:tcBorders>
            <w:shd w:val="clear" w:color="auto" w:fill="auto"/>
            <w:vAlign w:val="center"/>
          </w:tcPr>
          <w:p w:rsidRPr="004B3E90" w:rsidR="005B1B93" w:rsidP="009B3616" w:rsidRDefault="000B2700" w14:paraId="1E25FA01" w14:textId="77777777">
            <w:pPr>
              <w:rPr>
                <w:rFonts w:ascii="Calibri" w:hAnsi="Calibri" w:eastAsia="Calibri" w:cs="Calibri"/>
                <w:b/>
                <w:color w:val="000000"/>
                <w:sz w:val="18"/>
                <w:szCs w:val="18"/>
              </w:rPr>
            </w:pPr>
            <w:r w:rsidRPr="004B3E90">
              <w:rPr>
                <w:rFonts w:ascii="Calibri" w:hAnsi="Calibri" w:eastAsia="Calibri" w:cs="Calibri"/>
                <w:b/>
                <w:color w:val="000000"/>
                <w:sz w:val="18"/>
                <w:szCs w:val="18"/>
              </w:rPr>
              <w:t xml:space="preserve">Other Costs: </w:t>
            </w:r>
          </w:p>
        </w:tc>
        <w:tc>
          <w:tcPr>
            <w:tcW w:w="1120" w:type="dxa"/>
            <w:tcBorders>
              <w:top w:val="nil"/>
              <w:left w:val="nil"/>
              <w:bottom w:val="single" w:color="000000" w:sz="4" w:space="0"/>
              <w:right w:val="single" w:color="000000" w:sz="4" w:space="0"/>
            </w:tcBorders>
            <w:shd w:val="clear" w:color="auto" w:fill="808080"/>
            <w:vAlign w:val="center"/>
          </w:tcPr>
          <w:p w:rsidRPr="004B3E90" w:rsidR="005B1B93" w:rsidP="009B3616" w:rsidRDefault="005B1B93" w14:paraId="31F4B701" w14:textId="3E84C56E">
            <w:pPr>
              <w:rPr>
                <w:rFonts w:ascii="Calibri" w:hAnsi="Calibri" w:eastAsia="Calibri" w:cs="Calibri"/>
                <w:color w:val="000000"/>
                <w:sz w:val="18"/>
                <w:szCs w:val="18"/>
              </w:rPr>
            </w:pPr>
          </w:p>
        </w:tc>
        <w:tc>
          <w:tcPr>
            <w:tcW w:w="1140" w:type="dxa"/>
            <w:tcBorders>
              <w:top w:val="nil"/>
              <w:left w:val="nil"/>
              <w:bottom w:val="single" w:color="000000" w:sz="4" w:space="0"/>
              <w:right w:val="single" w:color="000000" w:sz="4" w:space="0"/>
            </w:tcBorders>
            <w:shd w:val="clear" w:color="auto" w:fill="808080"/>
            <w:vAlign w:val="center"/>
          </w:tcPr>
          <w:p w:rsidRPr="004B3E90" w:rsidR="005B1B93" w:rsidP="009B3616" w:rsidRDefault="005B1B93" w14:paraId="141D7583" w14:textId="6AB1B54A">
            <w:pPr>
              <w:rPr>
                <w:rFonts w:ascii="Calibri" w:hAnsi="Calibri" w:eastAsia="Calibri" w:cs="Calibri"/>
                <w:color w:val="000000"/>
                <w:sz w:val="18"/>
                <w:szCs w:val="18"/>
              </w:rPr>
            </w:pPr>
          </w:p>
        </w:tc>
        <w:tc>
          <w:tcPr>
            <w:tcW w:w="1120" w:type="dxa"/>
            <w:tcBorders>
              <w:top w:val="nil"/>
              <w:left w:val="nil"/>
              <w:bottom w:val="single" w:color="000000" w:sz="4" w:space="0"/>
              <w:right w:val="single" w:color="000000" w:sz="4" w:space="0"/>
            </w:tcBorders>
            <w:shd w:val="clear" w:color="auto" w:fill="808080"/>
            <w:vAlign w:val="center"/>
          </w:tcPr>
          <w:p w:rsidRPr="004B3E90" w:rsidR="005B1B93" w:rsidP="009B3616" w:rsidRDefault="005B1B93" w14:paraId="4931D564" w14:textId="4C3D6753">
            <w:pPr>
              <w:rPr>
                <w:rFonts w:ascii="Calibri" w:hAnsi="Calibri" w:eastAsia="Calibri" w:cs="Calibri"/>
                <w:color w:val="000000"/>
                <w:sz w:val="18"/>
                <w:szCs w:val="18"/>
              </w:rPr>
            </w:pPr>
          </w:p>
        </w:tc>
        <w:tc>
          <w:tcPr>
            <w:tcW w:w="1280" w:type="dxa"/>
            <w:tcBorders>
              <w:top w:val="nil"/>
              <w:left w:val="nil"/>
              <w:bottom w:val="single" w:color="000000" w:sz="4" w:space="0"/>
              <w:right w:val="single" w:color="000000" w:sz="4" w:space="0"/>
            </w:tcBorders>
            <w:shd w:val="clear" w:color="auto" w:fill="808080"/>
            <w:vAlign w:val="center"/>
          </w:tcPr>
          <w:p w:rsidRPr="004B3E90" w:rsidR="005B1B93" w:rsidP="009B3616" w:rsidRDefault="005B1B93" w14:paraId="17D43D04" w14:textId="6DF0DC39">
            <w:pPr>
              <w:rPr>
                <w:rFonts w:ascii="Calibri" w:hAnsi="Calibri" w:eastAsia="Calibri" w:cs="Calibri"/>
                <w:color w:val="000000"/>
                <w:sz w:val="18"/>
                <w:szCs w:val="18"/>
              </w:rPr>
            </w:pPr>
          </w:p>
        </w:tc>
        <w:tc>
          <w:tcPr>
            <w:tcW w:w="1300" w:type="dxa"/>
            <w:tcBorders>
              <w:top w:val="nil"/>
              <w:left w:val="nil"/>
              <w:bottom w:val="single" w:color="000000" w:sz="4" w:space="0"/>
              <w:right w:val="single" w:color="000000" w:sz="8" w:space="0"/>
            </w:tcBorders>
            <w:shd w:val="clear" w:color="auto" w:fill="auto"/>
            <w:vAlign w:val="center"/>
          </w:tcPr>
          <w:p w:rsidRPr="004B3E90" w:rsidR="005B1B93" w:rsidP="00AA6E0D" w:rsidRDefault="00AA6E0D" w14:paraId="44357435" w14:textId="78585684">
            <w:pPr>
              <w:jc w:val="center"/>
              <w:rPr>
                <w:rFonts w:ascii="Calibri" w:hAnsi="Calibri" w:eastAsia="Calibri" w:cs="Calibri"/>
                <w:color w:val="000000"/>
                <w:sz w:val="18"/>
                <w:szCs w:val="18"/>
              </w:rPr>
            </w:pPr>
            <w:r>
              <w:rPr>
                <w:rFonts w:ascii="Calibri" w:hAnsi="Calibri" w:eastAsia="Calibri" w:cs="Calibri"/>
                <w:color w:val="000000"/>
                <w:sz w:val="18"/>
                <w:szCs w:val="18"/>
              </w:rPr>
              <w:t>—</w:t>
            </w:r>
          </w:p>
        </w:tc>
      </w:tr>
      <w:tr w:rsidR="005B1B93" w:rsidTr="00683BE6" w14:paraId="109019C2" w14:textId="77777777">
        <w:trPr>
          <w:trHeight w:val="315"/>
          <w:jc w:val="center"/>
        </w:trPr>
        <w:tc>
          <w:tcPr>
            <w:tcW w:w="2280" w:type="dxa"/>
            <w:tcBorders>
              <w:top w:val="single" w:color="000000" w:sz="8" w:space="0"/>
              <w:left w:val="single" w:color="000000" w:sz="8" w:space="0"/>
              <w:bottom w:val="single" w:color="000000" w:sz="8" w:space="0"/>
              <w:right w:val="single" w:color="000000" w:sz="8" w:space="0"/>
            </w:tcBorders>
            <w:shd w:val="clear" w:color="auto" w:fill="DDEBF7"/>
            <w:vAlign w:val="center"/>
          </w:tcPr>
          <w:p w:rsidRPr="00AA6E0D" w:rsidR="005B1B93" w:rsidP="009B3616" w:rsidRDefault="000B2700" w14:paraId="161D5742" w14:textId="77777777">
            <w:pPr>
              <w:rPr>
                <w:rFonts w:ascii="Calibri" w:hAnsi="Calibri" w:eastAsia="Calibri" w:cs="Calibri"/>
                <w:b/>
                <w:color w:val="000000"/>
                <w:sz w:val="20"/>
                <w:szCs w:val="20"/>
              </w:rPr>
            </w:pPr>
            <w:r w:rsidRPr="00AA6E0D">
              <w:rPr>
                <w:rFonts w:ascii="Calibri" w:hAnsi="Calibri" w:eastAsia="Calibri" w:cs="Calibri"/>
                <w:b/>
                <w:color w:val="000000"/>
                <w:sz w:val="20"/>
                <w:szCs w:val="20"/>
              </w:rPr>
              <w:t>TOTAL</w:t>
            </w:r>
          </w:p>
        </w:tc>
        <w:tc>
          <w:tcPr>
            <w:tcW w:w="1120" w:type="dxa"/>
            <w:tcBorders>
              <w:top w:val="single" w:color="000000" w:sz="8" w:space="0"/>
              <w:left w:val="nil"/>
              <w:bottom w:val="single" w:color="000000" w:sz="8" w:space="0"/>
              <w:right w:val="single" w:color="000000" w:sz="8" w:space="0"/>
            </w:tcBorders>
            <w:shd w:val="clear" w:color="auto" w:fill="808080"/>
            <w:vAlign w:val="center"/>
          </w:tcPr>
          <w:p w:rsidRPr="00AA6E0D" w:rsidR="005B1B93" w:rsidP="009B3616" w:rsidRDefault="005B1B93" w14:paraId="7EA94495" w14:textId="490817C7">
            <w:pPr>
              <w:rPr>
                <w:rFonts w:ascii="Calibri" w:hAnsi="Calibri" w:eastAsia="Calibri" w:cs="Calibri"/>
                <w:color w:val="000000"/>
                <w:sz w:val="20"/>
                <w:szCs w:val="20"/>
              </w:rPr>
            </w:pPr>
          </w:p>
        </w:tc>
        <w:tc>
          <w:tcPr>
            <w:tcW w:w="1140" w:type="dxa"/>
            <w:tcBorders>
              <w:top w:val="single" w:color="000000" w:sz="8" w:space="0"/>
              <w:left w:val="nil"/>
              <w:bottom w:val="single" w:color="000000" w:sz="8" w:space="0"/>
              <w:right w:val="single" w:color="000000" w:sz="8" w:space="0"/>
            </w:tcBorders>
            <w:shd w:val="clear" w:color="auto" w:fill="808080"/>
            <w:vAlign w:val="center"/>
          </w:tcPr>
          <w:p w:rsidRPr="00AA6E0D" w:rsidR="005B1B93" w:rsidP="009B3616" w:rsidRDefault="005B1B93" w14:paraId="3EB8FE84" w14:textId="447EA18B">
            <w:pPr>
              <w:rPr>
                <w:rFonts w:ascii="Calibri" w:hAnsi="Calibri" w:eastAsia="Calibri" w:cs="Calibri"/>
                <w:color w:val="000000"/>
                <w:sz w:val="20"/>
                <w:szCs w:val="20"/>
              </w:rPr>
            </w:pPr>
          </w:p>
        </w:tc>
        <w:tc>
          <w:tcPr>
            <w:tcW w:w="1120" w:type="dxa"/>
            <w:tcBorders>
              <w:top w:val="single" w:color="000000" w:sz="8" w:space="0"/>
              <w:left w:val="nil"/>
              <w:bottom w:val="single" w:color="000000" w:sz="8" w:space="0"/>
              <w:right w:val="single" w:color="000000" w:sz="8" w:space="0"/>
            </w:tcBorders>
            <w:shd w:val="clear" w:color="auto" w:fill="757171"/>
            <w:vAlign w:val="center"/>
          </w:tcPr>
          <w:p w:rsidRPr="00AA6E0D" w:rsidR="005B1B93" w:rsidP="009B3616" w:rsidRDefault="005B1B93" w14:paraId="5A08E77E" w14:textId="6397755F">
            <w:pPr>
              <w:rPr>
                <w:rFonts w:ascii="Calibri" w:hAnsi="Calibri" w:eastAsia="Calibri" w:cs="Calibri"/>
                <w:color w:val="000000"/>
                <w:sz w:val="20"/>
                <w:szCs w:val="20"/>
              </w:rPr>
            </w:pPr>
          </w:p>
        </w:tc>
        <w:tc>
          <w:tcPr>
            <w:tcW w:w="1280" w:type="dxa"/>
            <w:tcBorders>
              <w:top w:val="single" w:color="000000" w:sz="8" w:space="0"/>
              <w:left w:val="nil"/>
              <w:bottom w:val="single" w:color="000000" w:sz="8" w:space="0"/>
              <w:right w:val="single" w:color="000000" w:sz="8" w:space="0"/>
            </w:tcBorders>
            <w:shd w:val="clear" w:color="auto" w:fill="DDEBF7"/>
            <w:vAlign w:val="center"/>
          </w:tcPr>
          <w:p w:rsidRPr="00AA6E0D" w:rsidR="005B1B93" w:rsidP="009B3616" w:rsidRDefault="005B1B93" w14:paraId="22A5A8F0" w14:textId="0696D5DF">
            <w:pPr>
              <w:rPr>
                <w:rFonts w:ascii="Calibri" w:hAnsi="Calibri" w:eastAsia="Calibri" w:cs="Calibri"/>
                <w:color w:val="000000"/>
                <w:sz w:val="20"/>
                <w:szCs w:val="20"/>
              </w:rPr>
            </w:pPr>
          </w:p>
        </w:tc>
        <w:tc>
          <w:tcPr>
            <w:tcW w:w="1300" w:type="dxa"/>
            <w:tcBorders>
              <w:top w:val="single" w:color="000000" w:sz="8" w:space="0"/>
              <w:left w:val="nil"/>
              <w:bottom w:val="single" w:color="000000" w:sz="8" w:space="0"/>
              <w:right w:val="single" w:color="000000" w:sz="8" w:space="0"/>
            </w:tcBorders>
            <w:shd w:val="clear" w:color="auto" w:fill="DDEBF7"/>
            <w:vAlign w:val="center"/>
          </w:tcPr>
          <w:p w:rsidRPr="00AA6E0D" w:rsidR="005B1B93" w:rsidP="00AA6E0D" w:rsidRDefault="001B6681" w14:paraId="484EC2B3" w14:textId="35F78082">
            <w:pPr>
              <w:jc w:val="center"/>
              <w:rPr>
                <w:rFonts w:ascii="Calibri" w:hAnsi="Calibri" w:eastAsia="Calibri" w:cs="Calibri"/>
                <w:b/>
                <w:color w:val="000000"/>
                <w:sz w:val="20"/>
                <w:szCs w:val="20"/>
              </w:rPr>
            </w:pPr>
            <w:r>
              <w:rPr>
                <w:rFonts w:ascii="Calibri" w:hAnsi="Calibri" w:eastAsia="Calibri" w:cs="Calibri"/>
                <w:b/>
                <w:color w:val="000000"/>
                <w:sz w:val="20"/>
                <w:szCs w:val="20"/>
              </w:rPr>
              <w:t>$</w:t>
            </w:r>
            <w:r w:rsidRPr="00AA6E0D" w:rsidR="00AA6E0D">
              <w:rPr>
                <w:rFonts w:ascii="Calibri" w:hAnsi="Calibri" w:eastAsia="Calibri" w:cs="Calibri"/>
                <w:b/>
                <w:color w:val="000000"/>
                <w:sz w:val="20"/>
                <w:szCs w:val="20"/>
              </w:rPr>
              <w:t>626</w:t>
            </w:r>
          </w:p>
        </w:tc>
      </w:tr>
    </w:tbl>
    <w:p w:rsidRPr="001F21E0" w:rsidR="00AC1C1E" w:rsidP="009B3616" w:rsidRDefault="00AC1C1E" w14:paraId="0338DAF5" w14:textId="5DE3D405">
      <w:pPr>
        <w:pBdr>
          <w:top w:val="nil"/>
          <w:left w:val="nil"/>
          <w:bottom w:val="nil"/>
          <w:right w:val="nil"/>
          <w:between w:val="nil"/>
        </w:pBdr>
        <w:rPr>
          <w:rFonts w:asciiTheme="minorHAnsi" w:hAnsiTheme="minorHAnsi" w:cstheme="minorHAnsi"/>
          <w:b/>
          <w:color w:val="000000"/>
          <w:sz w:val="20"/>
          <w:szCs w:val="20"/>
        </w:rPr>
      </w:pPr>
    </w:p>
    <w:p w:rsidRPr="00214AF0" w:rsidR="00214AF0" w:rsidP="00AA6E0D" w:rsidRDefault="00683BE6" w14:paraId="473F2F30" w14:textId="2755167C">
      <w:pPr>
        <w:ind w:left="1008"/>
        <w:rPr>
          <w:rFonts w:asciiTheme="minorHAnsi" w:hAnsiTheme="minorHAnsi" w:cstheme="minorHAnsi"/>
          <w:color w:val="000000"/>
          <w:sz w:val="20"/>
          <w:szCs w:val="20"/>
        </w:rPr>
      </w:pPr>
      <w:r w:rsidRPr="001B6681">
        <w:rPr>
          <w:rFonts w:asciiTheme="minorHAnsi" w:hAnsiTheme="minorHAnsi" w:cstheme="minorHAnsi"/>
          <w:color w:val="000000"/>
          <w:sz w:val="20"/>
          <w:szCs w:val="20"/>
          <w:u w:val="single"/>
        </w:rPr>
        <w:t xml:space="preserve">GS </w:t>
      </w:r>
      <w:r w:rsidRPr="001B6681" w:rsidR="001B6681">
        <w:rPr>
          <w:rFonts w:asciiTheme="minorHAnsi" w:hAnsiTheme="minorHAnsi" w:cstheme="minorHAnsi"/>
          <w:color w:val="000000"/>
          <w:sz w:val="20"/>
          <w:szCs w:val="20"/>
          <w:u w:val="single"/>
        </w:rPr>
        <w:t>12</w:t>
      </w:r>
      <w:r w:rsidRPr="001B6681">
        <w:rPr>
          <w:rFonts w:asciiTheme="minorHAnsi" w:hAnsiTheme="minorHAnsi" w:cstheme="minorHAnsi"/>
          <w:color w:val="000000"/>
          <w:sz w:val="20"/>
          <w:szCs w:val="20"/>
          <w:u w:val="single"/>
        </w:rPr>
        <w:t xml:space="preserve"> step </w:t>
      </w:r>
      <w:r w:rsidR="001B6681">
        <w:rPr>
          <w:rFonts w:asciiTheme="minorHAnsi" w:hAnsiTheme="minorHAnsi" w:cstheme="minorHAnsi"/>
          <w:color w:val="000000"/>
          <w:sz w:val="20"/>
          <w:szCs w:val="20"/>
          <w:u w:val="single"/>
        </w:rPr>
        <w:t>9</w:t>
      </w:r>
      <w:r w:rsidRPr="00683BE6">
        <w:rPr>
          <w:rFonts w:asciiTheme="minorHAnsi" w:hAnsiTheme="minorHAnsi" w:cstheme="minorHAnsi"/>
          <w:color w:val="000000"/>
          <w:sz w:val="20"/>
          <w:szCs w:val="20"/>
        </w:rPr>
        <w:t xml:space="preserve"> 202</w:t>
      </w:r>
      <w:r w:rsidRPr="001F21E0" w:rsidR="001F21E0">
        <w:rPr>
          <w:rFonts w:asciiTheme="minorHAnsi" w:hAnsiTheme="minorHAnsi" w:cstheme="minorHAnsi"/>
          <w:color w:val="000000"/>
          <w:sz w:val="20"/>
          <w:szCs w:val="20"/>
        </w:rPr>
        <w:t>1</w:t>
      </w:r>
      <w:r w:rsidRPr="00683BE6">
        <w:rPr>
          <w:rFonts w:asciiTheme="minorHAnsi" w:hAnsiTheme="minorHAnsi" w:cstheme="minorHAnsi"/>
          <w:color w:val="000000"/>
          <w:sz w:val="20"/>
          <w:szCs w:val="20"/>
        </w:rPr>
        <w:t xml:space="preserve"> salary (capped out </w:t>
      </w:r>
      <w:r w:rsidR="00903242">
        <w:rPr>
          <w:rFonts w:asciiTheme="minorHAnsi" w:hAnsiTheme="minorHAnsi" w:cstheme="minorHAnsi"/>
          <w:color w:val="000000"/>
          <w:sz w:val="20"/>
          <w:szCs w:val="20"/>
        </w:rPr>
        <w:t>ZP-3</w:t>
      </w:r>
      <w:r w:rsidRPr="00683BE6">
        <w:rPr>
          <w:rFonts w:asciiTheme="minorHAnsi" w:hAnsiTheme="minorHAnsi" w:cstheme="minorHAnsi"/>
          <w:color w:val="000000"/>
          <w:sz w:val="20"/>
          <w:szCs w:val="20"/>
        </w:rPr>
        <w:t xml:space="preserve"> in Juneau, AK) = </w:t>
      </w:r>
      <w:r w:rsidRPr="00214AF0" w:rsidR="00214AF0">
        <w:rPr>
          <w:rFonts w:asciiTheme="minorHAnsi" w:hAnsiTheme="minorHAnsi" w:cstheme="minorHAnsi"/>
          <w:color w:val="000000"/>
          <w:sz w:val="20"/>
          <w:szCs w:val="20"/>
        </w:rPr>
        <w:t>$</w:t>
      </w:r>
      <w:r w:rsidR="00903242">
        <w:rPr>
          <w:rFonts w:asciiTheme="minorHAnsi" w:hAnsiTheme="minorHAnsi" w:cstheme="minorHAnsi"/>
          <w:color w:val="000000"/>
          <w:sz w:val="20"/>
          <w:szCs w:val="20"/>
        </w:rPr>
        <w:t>111,543</w:t>
      </w:r>
      <w:r w:rsidRPr="00214AF0" w:rsidR="00214AF0">
        <w:rPr>
          <w:rFonts w:asciiTheme="minorHAnsi" w:hAnsiTheme="minorHAnsi" w:cstheme="minorHAnsi"/>
          <w:color w:val="000000"/>
          <w:sz w:val="20"/>
          <w:szCs w:val="20"/>
        </w:rPr>
        <w:t>. For loaded salary, add 52% of salary ($</w:t>
      </w:r>
      <w:r w:rsidR="00903242">
        <w:rPr>
          <w:rFonts w:asciiTheme="minorHAnsi" w:hAnsiTheme="minorHAnsi" w:cstheme="minorHAnsi"/>
          <w:color w:val="000000"/>
          <w:sz w:val="20"/>
          <w:szCs w:val="20"/>
        </w:rPr>
        <w:t>111,543</w:t>
      </w:r>
      <w:r w:rsidRPr="00214AF0" w:rsidR="00214AF0">
        <w:rPr>
          <w:rFonts w:asciiTheme="minorHAnsi" w:hAnsiTheme="minorHAnsi" w:cstheme="minorHAnsi"/>
          <w:color w:val="000000"/>
          <w:sz w:val="20"/>
          <w:szCs w:val="20"/>
        </w:rPr>
        <w:t xml:space="preserve"> * 1.52 = $</w:t>
      </w:r>
      <w:r w:rsidR="00903242">
        <w:rPr>
          <w:rFonts w:asciiTheme="minorHAnsi" w:hAnsiTheme="minorHAnsi" w:cstheme="minorHAnsi"/>
          <w:color w:val="000000"/>
          <w:sz w:val="20"/>
          <w:szCs w:val="20"/>
        </w:rPr>
        <w:t>169,545</w:t>
      </w:r>
      <w:r w:rsidRPr="00214AF0" w:rsidR="00214AF0">
        <w:rPr>
          <w:rFonts w:asciiTheme="minorHAnsi" w:hAnsiTheme="minorHAnsi" w:cstheme="minorHAnsi"/>
          <w:color w:val="000000"/>
          <w:sz w:val="20"/>
          <w:szCs w:val="20"/>
        </w:rPr>
        <w:t xml:space="preserve">). The </w:t>
      </w:r>
      <w:r w:rsidR="00903242">
        <w:rPr>
          <w:rFonts w:asciiTheme="minorHAnsi" w:hAnsiTheme="minorHAnsi" w:cstheme="minorHAnsi"/>
          <w:color w:val="000000"/>
          <w:sz w:val="20"/>
          <w:szCs w:val="20"/>
        </w:rPr>
        <w:t xml:space="preserve">approximate </w:t>
      </w:r>
      <w:r w:rsidRPr="00214AF0" w:rsidR="00214AF0">
        <w:rPr>
          <w:rFonts w:asciiTheme="minorHAnsi" w:hAnsiTheme="minorHAnsi" w:cstheme="minorHAnsi"/>
          <w:color w:val="000000"/>
          <w:sz w:val="20"/>
          <w:szCs w:val="20"/>
        </w:rPr>
        <w:t xml:space="preserve">hourly loaded wage rate for </w:t>
      </w:r>
      <w:r w:rsidR="00903242">
        <w:rPr>
          <w:rFonts w:asciiTheme="minorHAnsi" w:hAnsiTheme="minorHAnsi" w:cstheme="minorHAnsi"/>
          <w:color w:val="000000"/>
          <w:sz w:val="20"/>
          <w:szCs w:val="20"/>
        </w:rPr>
        <w:t>fisheries program specialist</w:t>
      </w:r>
      <w:r w:rsidRPr="00214AF0" w:rsidR="00214AF0">
        <w:rPr>
          <w:rFonts w:asciiTheme="minorHAnsi" w:hAnsiTheme="minorHAnsi" w:cstheme="minorHAnsi"/>
          <w:color w:val="000000"/>
          <w:sz w:val="20"/>
          <w:szCs w:val="20"/>
        </w:rPr>
        <w:t xml:space="preserve"> is $</w:t>
      </w:r>
      <w:r w:rsidR="00903242">
        <w:rPr>
          <w:rFonts w:asciiTheme="minorHAnsi" w:hAnsiTheme="minorHAnsi" w:cstheme="minorHAnsi"/>
          <w:color w:val="000000"/>
          <w:sz w:val="20"/>
          <w:szCs w:val="20"/>
        </w:rPr>
        <w:t>81</w:t>
      </w:r>
      <w:r w:rsidRPr="00214AF0" w:rsidR="00214AF0">
        <w:rPr>
          <w:rFonts w:asciiTheme="minorHAnsi" w:hAnsiTheme="minorHAnsi" w:cstheme="minorHAnsi"/>
          <w:color w:val="000000"/>
          <w:sz w:val="20"/>
          <w:szCs w:val="20"/>
        </w:rPr>
        <w:t xml:space="preserve"> ($</w:t>
      </w:r>
      <w:r w:rsidR="00903242">
        <w:rPr>
          <w:rFonts w:asciiTheme="minorHAnsi" w:hAnsiTheme="minorHAnsi" w:cstheme="minorHAnsi"/>
          <w:color w:val="000000"/>
          <w:sz w:val="20"/>
          <w:szCs w:val="20"/>
        </w:rPr>
        <w:t>169,545</w:t>
      </w:r>
      <w:r w:rsidRPr="00214AF0" w:rsidR="00214AF0">
        <w:rPr>
          <w:rFonts w:asciiTheme="minorHAnsi" w:hAnsiTheme="minorHAnsi" w:cstheme="minorHAnsi"/>
          <w:color w:val="000000"/>
          <w:sz w:val="20"/>
          <w:szCs w:val="20"/>
        </w:rPr>
        <w:t xml:space="preserve"> / 2,087 hours in a Federal work year). </w:t>
      </w:r>
    </w:p>
    <w:p w:rsidRPr="00214AF0" w:rsidR="00214AF0" w:rsidP="00AA6E0D" w:rsidRDefault="00214AF0" w14:paraId="5E023115" w14:textId="427365B4">
      <w:pPr>
        <w:ind w:left="1008"/>
        <w:rPr>
          <w:rFonts w:asciiTheme="minorHAnsi" w:hAnsiTheme="minorHAnsi" w:cstheme="minorHAnsi"/>
          <w:color w:val="000000"/>
          <w:sz w:val="20"/>
          <w:szCs w:val="20"/>
        </w:rPr>
      </w:pPr>
      <w:r w:rsidRPr="00214AF0">
        <w:rPr>
          <w:rFonts w:asciiTheme="minorHAnsi" w:hAnsiTheme="minorHAnsi" w:cstheme="minorHAnsi"/>
          <w:color w:val="000000"/>
          <w:sz w:val="20"/>
          <w:szCs w:val="20"/>
        </w:rPr>
        <w:t xml:space="preserve">To calculate percent of effort: 2 </w:t>
      </w:r>
      <w:proofErr w:type="spellStart"/>
      <w:r w:rsidRPr="00214AF0">
        <w:rPr>
          <w:rFonts w:asciiTheme="minorHAnsi" w:hAnsiTheme="minorHAnsi" w:cstheme="minorHAnsi"/>
          <w:color w:val="000000"/>
          <w:sz w:val="20"/>
          <w:szCs w:val="20"/>
        </w:rPr>
        <w:t>hrs</w:t>
      </w:r>
      <w:proofErr w:type="spellEnd"/>
      <w:r w:rsidRPr="00214AF0">
        <w:rPr>
          <w:rFonts w:asciiTheme="minorHAnsi" w:hAnsiTheme="minorHAnsi" w:cstheme="minorHAnsi"/>
          <w:color w:val="000000"/>
          <w:sz w:val="20"/>
          <w:szCs w:val="20"/>
        </w:rPr>
        <w:t xml:space="preserve"> / 2,087 </w:t>
      </w:r>
      <w:proofErr w:type="spellStart"/>
      <w:r w:rsidRPr="00214AF0">
        <w:rPr>
          <w:rFonts w:asciiTheme="minorHAnsi" w:hAnsiTheme="minorHAnsi" w:cstheme="minorHAnsi"/>
          <w:color w:val="000000"/>
          <w:sz w:val="20"/>
          <w:szCs w:val="20"/>
        </w:rPr>
        <w:t>hrs</w:t>
      </w:r>
      <w:proofErr w:type="spellEnd"/>
      <w:r w:rsidRPr="00214AF0">
        <w:rPr>
          <w:rFonts w:asciiTheme="minorHAnsi" w:hAnsiTheme="minorHAnsi" w:cstheme="minorHAnsi"/>
          <w:color w:val="000000"/>
          <w:sz w:val="20"/>
          <w:szCs w:val="20"/>
        </w:rPr>
        <w:t xml:space="preserve"> = 0.</w:t>
      </w:r>
      <w:r w:rsidR="00FB368F">
        <w:rPr>
          <w:rFonts w:asciiTheme="minorHAnsi" w:hAnsiTheme="minorHAnsi" w:cstheme="minorHAnsi"/>
          <w:color w:val="000000"/>
          <w:sz w:val="20"/>
          <w:szCs w:val="20"/>
        </w:rPr>
        <w:t>00095</w:t>
      </w:r>
      <w:r w:rsidRPr="00214AF0" w:rsidR="00FB368F">
        <w:rPr>
          <w:rFonts w:asciiTheme="minorHAnsi" w:hAnsiTheme="minorHAnsi" w:cstheme="minorHAnsi"/>
          <w:color w:val="000000"/>
          <w:sz w:val="20"/>
          <w:szCs w:val="20"/>
        </w:rPr>
        <w:t xml:space="preserve"> </w:t>
      </w:r>
      <w:r w:rsidRPr="00214AF0">
        <w:rPr>
          <w:rFonts w:asciiTheme="minorHAnsi" w:hAnsiTheme="minorHAnsi" w:cstheme="minorHAnsi"/>
          <w:color w:val="000000"/>
          <w:sz w:val="20"/>
          <w:szCs w:val="20"/>
        </w:rPr>
        <w:t xml:space="preserve">or about </w:t>
      </w:r>
      <w:r w:rsidR="00FB368F">
        <w:rPr>
          <w:rFonts w:asciiTheme="minorHAnsi" w:hAnsiTheme="minorHAnsi" w:cstheme="minorHAnsi"/>
          <w:color w:val="000000"/>
          <w:sz w:val="20"/>
          <w:szCs w:val="20"/>
        </w:rPr>
        <w:t>0.1</w:t>
      </w:r>
      <w:r w:rsidRPr="00214AF0">
        <w:rPr>
          <w:rFonts w:asciiTheme="minorHAnsi" w:hAnsiTheme="minorHAnsi" w:cstheme="minorHAnsi"/>
          <w:color w:val="000000"/>
          <w:sz w:val="20"/>
          <w:szCs w:val="20"/>
        </w:rPr>
        <w:t xml:space="preserve">% of effort. </w:t>
      </w:r>
    </w:p>
    <w:p w:rsidRPr="001F21E0" w:rsidR="00AC1C1E" w:rsidP="00AA6E0D" w:rsidRDefault="00214AF0" w14:paraId="2EE5BC05" w14:textId="4FF3B82C">
      <w:pPr>
        <w:ind w:left="1008"/>
        <w:rPr>
          <w:rFonts w:asciiTheme="minorHAnsi" w:hAnsiTheme="minorHAnsi" w:cstheme="minorHAnsi"/>
          <w:sz w:val="20"/>
          <w:szCs w:val="20"/>
        </w:rPr>
      </w:pPr>
      <w:r w:rsidRPr="00214AF0">
        <w:rPr>
          <w:rFonts w:asciiTheme="minorHAnsi" w:hAnsiTheme="minorHAnsi" w:cstheme="minorHAnsi"/>
          <w:color w:val="000000"/>
          <w:sz w:val="20"/>
          <w:szCs w:val="20"/>
        </w:rPr>
        <w:t>Total cost to government = $</w:t>
      </w:r>
      <w:r w:rsidR="00FB368F">
        <w:rPr>
          <w:rFonts w:asciiTheme="minorHAnsi" w:hAnsiTheme="minorHAnsi" w:cstheme="minorHAnsi"/>
          <w:color w:val="000000"/>
          <w:sz w:val="20"/>
          <w:szCs w:val="20"/>
        </w:rPr>
        <w:t>81</w:t>
      </w:r>
      <w:r w:rsidRPr="00214AF0">
        <w:rPr>
          <w:rFonts w:asciiTheme="minorHAnsi" w:hAnsiTheme="minorHAnsi" w:cstheme="minorHAnsi"/>
          <w:color w:val="000000"/>
          <w:sz w:val="20"/>
          <w:szCs w:val="20"/>
        </w:rPr>
        <w:t xml:space="preserve"> x 2 </w:t>
      </w:r>
      <w:proofErr w:type="spellStart"/>
      <w:r w:rsidRPr="00214AF0">
        <w:rPr>
          <w:rFonts w:asciiTheme="minorHAnsi" w:hAnsiTheme="minorHAnsi" w:cstheme="minorHAnsi"/>
          <w:color w:val="000000"/>
          <w:sz w:val="20"/>
          <w:szCs w:val="20"/>
        </w:rPr>
        <w:t>hrs</w:t>
      </w:r>
      <w:proofErr w:type="spellEnd"/>
      <w:r w:rsidRPr="00214AF0">
        <w:rPr>
          <w:rFonts w:asciiTheme="minorHAnsi" w:hAnsiTheme="minorHAnsi" w:cstheme="minorHAnsi"/>
          <w:color w:val="000000"/>
          <w:sz w:val="20"/>
          <w:szCs w:val="20"/>
        </w:rPr>
        <w:t xml:space="preserve"> = $</w:t>
      </w:r>
      <w:r w:rsidR="00FB368F">
        <w:rPr>
          <w:rFonts w:asciiTheme="minorHAnsi" w:hAnsiTheme="minorHAnsi" w:cstheme="minorHAnsi"/>
          <w:color w:val="000000"/>
          <w:sz w:val="20"/>
          <w:szCs w:val="20"/>
        </w:rPr>
        <w:t>162</w:t>
      </w:r>
      <w:r w:rsidRPr="00214AF0">
        <w:rPr>
          <w:rFonts w:asciiTheme="minorHAnsi" w:hAnsiTheme="minorHAnsi" w:cstheme="minorHAnsi"/>
          <w:color w:val="000000"/>
          <w:sz w:val="20"/>
          <w:szCs w:val="20"/>
        </w:rPr>
        <w:t xml:space="preserve">.   </w:t>
      </w:r>
    </w:p>
    <w:p w:rsidRPr="001F21E0" w:rsidR="00683BE6" w:rsidP="00AC1C1E" w:rsidRDefault="00683BE6" w14:paraId="3D1F78DA" w14:textId="77777777">
      <w:pPr>
        <w:rPr>
          <w:rFonts w:asciiTheme="minorHAnsi" w:hAnsiTheme="minorHAnsi" w:cstheme="minorHAnsi"/>
          <w:sz w:val="20"/>
          <w:szCs w:val="20"/>
        </w:rPr>
      </w:pPr>
    </w:p>
    <w:p w:rsidRPr="00AC1C1E" w:rsidR="00AC1C1E" w:rsidP="00AC1C1E" w:rsidRDefault="00AC1C1E" w14:paraId="6FB01D97" w14:textId="7F62E402">
      <w:pPr>
        <w:ind w:left="1008"/>
        <w:rPr>
          <w:rFonts w:asciiTheme="minorHAnsi" w:hAnsiTheme="minorHAnsi" w:cstheme="minorHAnsi"/>
          <w:sz w:val="20"/>
          <w:szCs w:val="20"/>
        </w:rPr>
      </w:pPr>
      <w:r w:rsidRPr="00AC1C1E">
        <w:rPr>
          <w:rFonts w:asciiTheme="minorHAnsi" w:hAnsiTheme="minorHAnsi" w:cstheme="minorHAnsi"/>
          <w:color w:val="000000"/>
          <w:sz w:val="20"/>
          <w:szCs w:val="20"/>
          <w:u w:val="single"/>
        </w:rPr>
        <w:t>GS 14 step 10</w:t>
      </w:r>
      <w:r w:rsidRPr="00AC1C1E">
        <w:rPr>
          <w:rFonts w:asciiTheme="minorHAnsi" w:hAnsiTheme="minorHAnsi" w:cstheme="minorHAnsi"/>
          <w:color w:val="000000"/>
          <w:sz w:val="20"/>
          <w:szCs w:val="20"/>
        </w:rPr>
        <w:t xml:space="preserve"> 202</w:t>
      </w:r>
      <w:r w:rsidRPr="001F21E0" w:rsidR="002B3F16">
        <w:rPr>
          <w:rFonts w:asciiTheme="minorHAnsi" w:hAnsiTheme="minorHAnsi" w:cstheme="minorHAnsi"/>
          <w:color w:val="000000"/>
          <w:sz w:val="20"/>
          <w:szCs w:val="20"/>
        </w:rPr>
        <w:t>1</w:t>
      </w:r>
      <w:r w:rsidRPr="00AC1C1E">
        <w:rPr>
          <w:rFonts w:asciiTheme="minorHAnsi" w:hAnsiTheme="minorHAnsi" w:cstheme="minorHAnsi"/>
          <w:color w:val="000000"/>
          <w:sz w:val="20"/>
          <w:szCs w:val="20"/>
        </w:rPr>
        <w:t xml:space="preserve"> salary for Silver Spring = $</w:t>
      </w:r>
      <w:r w:rsidRPr="001F21E0" w:rsidR="00120E85">
        <w:rPr>
          <w:rFonts w:asciiTheme="minorHAnsi" w:hAnsiTheme="minorHAnsi" w:cstheme="minorHAnsi"/>
          <w:color w:val="000000"/>
          <w:sz w:val="20"/>
          <w:szCs w:val="20"/>
        </w:rPr>
        <w:t>159,286</w:t>
      </w:r>
      <w:r w:rsidRPr="00AC1C1E">
        <w:rPr>
          <w:rFonts w:asciiTheme="minorHAnsi" w:hAnsiTheme="minorHAnsi" w:cstheme="minorHAnsi"/>
          <w:color w:val="000000"/>
          <w:sz w:val="20"/>
          <w:szCs w:val="20"/>
        </w:rPr>
        <w:t>. For loaded salary, add 52% for be</w:t>
      </w:r>
      <w:r w:rsidRPr="001F21E0" w:rsidR="002B3F16">
        <w:rPr>
          <w:rFonts w:asciiTheme="minorHAnsi" w:hAnsiTheme="minorHAnsi" w:cstheme="minorHAnsi"/>
          <w:color w:val="000000"/>
          <w:sz w:val="20"/>
          <w:szCs w:val="20"/>
        </w:rPr>
        <w:t>nefits and other overhead costs</w:t>
      </w:r>
      <w:r w:rsidRPr="00AC1C1E">
        <w:rPr>
          <w:rFonts w:asciiTheme="minorHAnsi" w:hAnsiTheme="minorHAnsi" w:cstheme="minorHAnsi"/>
          <w:color w:val="000000"/>
          <w:sz w:val="20"/>
          <w:szCs w:val="20"/>
        </w:rPr>
        <w:t xml:space="preserve"> ($</w:t>
      </w:r>
      <w:r w:rsidRPr="001F21E0" w:rsidR="00120E85">
        <w:rPr>
          <w:rFonts w:asciiTheme="minorHAnsi" w:hAnsiTheme="minorHAnsi" w:cstheme="minorHAnsi"/>
          <w:color w:val="000000"/>
          <w:sz w:val="20"/>
          <w:szCs w:val="20"/>
        </w:rPr>
        <w:t>159,286</w:t>
      </w:r>
      <w:r w:rsidRPr="00AC1C1E">
        <w:rPr>
          <w:rFonts w:asciiTheme="minorHAnsi" w:hAnsiTheme="minorHAnsi" w:cstheme="minorHAnsi"/>
          <w:color w:val="000000"/>
          <w:sz w:val="20"/>
          <w:szCs w:val="20"/>
        </w:rPr>
        <w:t xml:space="preserve"> * 1.52 = $</w:t>
      </w:r>
      <w:r w:rsidRPr="001F21E0" w:rsidR="00FB5289">
        <w:rPr>
          <w:rFonts w:asciiTheme="minorHAnsi" w:hAnsiTheme="minorHAnsi" w:cstheme="minorHAnsi"/>
          <w:color w:val="000000"/>
          <w:sz w:val="20"/>
          <w:szCs w:val="20"/>
        </w:rPr>
        <w:t>242,115</w:t>
      </w:r>
      <w:r w:rsidRPr="00AC1C1E">
        <w:rPr>
          <w:rFonts w:asciiTheme="minorHAnsi" w:hAnsiTheme="minorHAnsi" w:cstheme="minorHAnsi"/>
          <w:color w:val="000000"/>
          <w:sz w:val="20"/>
          <w:szCs w:val="20"/>
        </w:rPr>
        <w:t>). The hourly loaded wage rate for attorneys handling appeals is $</w:t>
      </w:r>
      <w:r w:rsidRPr="001F21E0" w:rsidR="00FB5289">
        <w:rPr>
          <w:rFonts w:asciiTheme="minorHAnsi" w:hAnsiTheme="minorHAnsi" w:cstheme="minorHAnsi"/>
          <w:color w:val="000000"/>
          <w:sz w:val="20"/>
          <w:szCs w:val="20"/>
        </w:rPr>
        <w:t>116</w:t>
      </w:r>
      <w:r w:rsidRPr="00AC1C1E">
        <w:rPr>
          <w:rFonts w:asciiTheme="minorHAnsi" w:hAnsiTheme="minorHAnsi" w:cstheme="minorHAnsi"/>
          <w:color w:val="000000"/>
          <w:sz w:val="20"/>
          <w:szCs w:val="20"/>
        </w:rPr>
        <w:t xml:space="preserve"> ($</w:t>
      </w:r>
      <w:r w:rsidRPr="001F21E0" w:rsidR="00FB5289">
        <w:rPr>
          <w:rFonts w:asciiTheme="minorHAnsi" w:hAnsiTheme="minorHAnsi" w:cstheme="minorHAnsi"/>
          <w:color w:val="000000"/>
          <w:sz w:val="20"/>
          <w:szCs w:val="20"/>
        </w:rPr>
        <w:t>242,115</w:t>
      </w:r>
      <w:r w:rsidRPr="00AC1C1E">
        <w:rPr>
          <w:rFonts w:asciiTheme="minorHAnsi" w:hAnsiTheme="minorHAnsi" w:cstheme="minorHAnsi"/>
          <w:color w:val="000000"/>
          <w:sz w:val="20"/>
          <w:szCs w:val="20"/>
        </w:rPr>
        <w:t xml:space="preserve"> / 2,087 </w:t>
      </w:r>
      <w:proofErr w:type="spellStart"/>
      <w:r w:rsidRPr="00AC1C1E">
        <w:rPr>
          <w:rFonts w:asciiTheme="minorHAnsi" w:hAnsiTheme="minorHAnsi" w:cstheme="minorHAnsi"/>
          <w:color w:val="000000"/>
          <w:sz w:val="20"/>
          <w:szCs w:val="20"/>
        </w:rPr>
        <w:t>hrs</w:t>
      </w:r>
      <w:proofErr w:type="spellEnd"/>
      <w:r w:rsidRPr="00AC1C1E">
        <w:rPr>
          <w:rFonts w:asciiTheme="minorHAnsi" w:hAnsiTheme="minorHAnsi" w:cstheme="minorHAnsi"/>
          <w:color w:val="000000"/>
          <w:sz w:val="20"/>
          <w:szCs w:val="20"/>
        </w:rPr>
        <w:t xml:space="preserve"> in a Federal work year).  </w:t>
      </w:r>
    </w:p>
    <w:p w:rsidRPr="00AC1C1E" w:rsidR="00AC1C1E" w:rsidP="00AC1C1E" w:rsidRDefault="00AC1C1E" w14:paraId="526C1D3F" w14:textId="77777777">
      <w:pPr>
        <w:ind w:left="1008"/>
        <w:rPr>
          <w:rFonts w:asciiTheme="minorHAnsi" w:hAnsiTheme="minorHAnsi" w:cstheme="minorHAnsi"/>
          <w:sz w:val="20"/>
          <w:szCs w:val="20"/>
        </w:rPr>
      </w:pPr>
      <w:r w:rsidRPr="00AC1C1E">
        <w:rPr>
          <w:rFonts w:asciiTheme="minorHAnsi" w:hAnsiTheme="minorHAnsi" w:cstheme="minorHAnsi"/>
          <w:color w:val="000000"/>
          <w:sz w:val="20"/>
          <w:szCs w:val="20"/>
        </w:rPr>
        <w:t xml:space="preserve">To calculate percent of effort: 4 </w:t>
      </w:r>
      <w:proofErr w:type="spellStart"/>
      <w:r w:rsidRPr="00AC1C1E">
        <w:rPr>
          <w:rFonts w:asciiTheme="minorHAnsi" w:hAnsiTheme="minorHAnsi" w:cstheme="minorHAnsi"/>
          <w:color w:val="000000"/>
          <w:sz w:val="20"/>
          <w:szCs w:val="20"/>
        </w:rPr>
        <w:t>hrs</w:t>
      </w:r>
      <w:proofErr w:type="spellEnd"/>
      <w:r w:rsidRPr="00AC1C1E">
        <w:rPr>
          <w:rFonts w:asciiTheme="minorHAnsi" w:hAnsiTheme="minorHAnsi" w:cstheme="minorHAnsi"/>
          <w:color w:val="000000"/>
          <w:sz w:val="20"/>
          <w:szCs w:val="20"/>
        </w:rPr>
        <w:t xml:space="preserve"> / 2,087 </w:t>
      </w:r>
      <w:proofErr w:type="spellStart"/>
      <w:r w:rsidRPr="00AC1C1E">
        <w:rPr>
          <w:rFonts w:asciiTheme="minorHAnsi" w:hAnsiTheme="minorHAnsi" w:cstheme="minorHAnsi"/>
          <w:color w:val="000000"/>
          <w:sz w:val="20"/>
          <w:szCs w:val="20"/>
        </w:rPr>
        <w:t>hrs</w:t>
      </w:r>
      <w:proofErr w:type="spellEnd"/>
      <w:r w:rsidRPr="00AC1C1E">
        <w:rPr>
          <w:rFonts w:asciiTheme="minorHAnsi" w:hAnsiTheme="minorHAnsi" w:cstheme="minorHAnsi"/>
          <w:color w:val="000000"/>
          <w:sz w:val="20"/>
          <w:szCs w:val="20"/>
        </w:rPr>
        <w:t xml:space="preserve"> = 0.0019 or 0.2% of effort.</w:t>
      </w:r>
    </w:p>
    <w:p w:rsidRPr="00AC1C1E" w:rsidR="00AC1C1E" w:rsidP="00AC1C1E" w:rsidRDefault="00AC1C1E" w14:paraId="18AAC93D" w14:textId="0D4B84EF">
      <w:pPr>
        <w:ind w:left="1008"/>
        <w:rPr>
          <w:rFonts w:asciiTheme="minorHAnsi" w:hAnsiTheme="minorHAnsi" w:cstheme="minorHAnsi"/>
          <w:sz w:val="20"/>
          <w:szCs w:val="20"/>
        </w:rPr>
      </w:pPr>
      <w:r w:rsidRPr="00AC1C1E">
        <w:rPr>
          <w:rFonts w:asciiTheme="minorHAnsi" w:hAnsiTheme="minorHAnsi" w:cstheme="minorHAnsi"/>
          <w:color w:val="000000"/>
          <w:sz w:val="20"/>
          <w:szCs w:val="20"/>
        </w:rPr>
        <w:t>Total cost to government = $</w:t>
      </w:r>
      <w:r w:rsidRPr="001F21E0" w:rsidR="00FB5289">
        <w:rPr>
          <w:rFonts w:asciiTheme="minorHAnsi" w:hAnsiTheme="minorHAnsi" w:cstheme="minorHAnsi"/>
          <w:color w:val="000000"/>
          <w:sz w:val="20"/>
          <w:szCs w:val="20"/>
        </w:rPr>
        <w:t>116</w:t>
      </w:r>
      <w:r w:rsidRPr="00AC1C1E">
        <w:rPr>
          <w:rFonts w:asciiTheme="minorHAnsi" w:hAnsiTheme="minorHAnsi" w:cstheme="minorHAnsi"/>
          <w:color w:val="000000"/>
          <w:sz w:val="20"/>
          <w:szCs w:val="20"/>
        </w:rPr>
        <w:t xml:space="preserve"> x 4 </w:t>
      </w:r>
      <w:proofErr w:type="spellStart"/>
      <w:r w:rsidRPr="00AC1C1E">
        <w:rPr>
          <w:rFonts w:asciiTheme="minorHAnsi" w:hAnsiTheme="minorHAnsi" w:cstheme="minorHAnsi"/>
          <w:color w:val="000000"/>
          <w:sz w:val="20"/>
          <w:szCs w:val="20"/>
        </w:rPr>
        <w:t>hrs</w:t>
      </w:r>
      <w:proofErr w:type="spellEnd"/>
      <w:r w:rsidRPr="00AC1C1E">
        <w:rPr>
          <w:rFonts w:asciiTheme="minorHAnsi" w:hAnsiTheme="minorHAnsi" w:cstheme="minorHAnsi"/>
          <w:color w:val="000000"/>
          <w:sz w:val="20"/>
          <w:szCs w:val="20"/>
        </w:rPr>
        <w:t xml:space="preserve"> = $</w:t>
      </w:r>
      <w:r w:rsidRPr="001F21E0" w:rsidR="00FB5289">
        <w:rPr>
          <w:rFonts w:asciiTheme="minorHAnsi" w:hAnsiTheme="minorHAnsi" w:cstheme="minorHAnsi"/>
          <w:color w:val="000000"/>
          <w:sz w:val="20"/>
          <w:szCs w:val="20"/>
        </w:rPr>
        <w:t>464</w:t>
      </w:r>
      <w:r w:rsidRPr="00AC1C1E">
        <w:rPr>
          <w:rFonts w:asciiTheme="minorHAnsi" w:hAnsiTheme="minorHAnsi" w:cstheme="minorHAnsi"/>
          <w:color w:val="000000"/>
          <w:sz w:val="20"/>
          <w:szCs w:val="20"/>
        </w:rPr>
        <w:t>. </w:t>
      </w:r>
    </w:p>
    <w:p w:rsidR="00AC1C1E" w:rsidP="00AC1C1E" w:rsidRDefault="00AC1C1E" w14:paraId="0849A2FB" w14:textId="4CF9E9BA"/>
    <w:p w:rsidR="006D20B5" w:rsidRDefault="006D20B5" w14:paraId="2A8866BA" w14:textId="1C1C6D9B">
      <w:r>
        <w:br w:type="page"/>
      </w:r>
    </w:p>
    <w:p w:rsidR="00AC1C1E" w:rsidP="00AC1C1E" w:rsidRDefault="00AC1C1E" w14:paraId="09A59626" w14:textId="77777777"/>
    <w:p w:rsidR="005B1B93" w:rsidP="009B3616" w:rsidRDefault="000B2700" w14:paraId="772A9A74"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Explain the reasons for any program changes or adjustments reported in ROCIS.</w:t>
      </w:r>
    </w:p>
    <w:p w:rsidR="005B1B93" w:rsidP="009B3616" w:rsidRDefault="005B1B93" w14:paraId="71A16B85" w14:textId="77777777">
      <w:pPr>
        <w:pBdr>
          <w:top w:val="nil"/>
          <w:left w:val="nil"/>
          <w:bottom w:val="nil"/>
          <w:right w:val="nil"/>
          <w:between w:val="nil"/>
        </w:pBdr>
        <w:rPr>
          <w:b/>
          <w:color w:val="000000"/>
        </w:rPr>
      </w:pPr>
    </w:p>
    <w:tbl>
      <w:tblPr>
        <w:tblStyle w:val="a3"/>
        <w:tblW w:w="9632" w:type="dxa"/>
        <w:jc w:val="center"/>
        <w:tblLayout w:type="fixed"/>
        <w:tblLook w:val="0400" w:firstRow="0" w:lastRow="0" w:firstColumn="0" w:lastColumn="0" w:noHBand="0" w:noVBand="1"/>
      </w:tblPr>
      <w:tblGrid>
        <w:gridCol w:w="2270"/>
        <w:gridCol w:w="992"/>
        <w:gridCol w:w="885"/>
        <w:gridCol w:w="973"/>
        <w:gridCol w:w="884"/>
        <w:gridCol w:w="884"/>
        <w:gridCol w:w="885"/>
        <w:gridCol w:w="1859"/>
      </w:tblGrid>
      <w:tr w:rsidR="005B1B93" w:rsidTr="006D20B5" w14:paraId="5758B999" w14:textId="77777777">
        <w:trPr>
          <w:trHeight w:val="296"/>
          <w:jc w:val="center"/>
        </w:trPr>
        <w:tc>
          <w:tcPr>
            <w:tcW w:w="227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5B1B93" w:rsidP="009B3616" w:rsidRDefault="000B2700" w14:paraId="58A6D024"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877" w:type="dxa"/>
            <w:gridSpan w:val="2"/>
            <w:tcBorders>
              <w:top w:val="single" w:color="000000" w:sz="8" w:space="0"/>
              <w:left w:val="nil"/>
              <w:bottom w:val="single" w:color="000000" w:sz="8" w:space="0"/>
              <w:right w:val="single" w:color="000000" w:sz="8" w:space="0"/>
            </w:tcBorders>
            <w:shd w:val="clear" w:color="auto" w:fill="5B9BD5"/>
            <w:vAlign w:val="center"/>
          </w:tcPr>
          <w:p w:rsidR="005B1B93" w:rsidP="009B3616" w:rsidRDefault="000B2700" w14:paraId="128BD49D"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Respondents</w:t>
            </w:r>
          </w:p>
        </w:tc>
        <w:tc>
          <w:tcPr>
            <w:tcW w:w="1857" w:type="dxa"/>
            <w:gridSpan w:val="2"/>
            <w:tcBorders>
              <w:top w:val="single" w:color="000000" w:sz="8" w:space="0"/>
              <w:left w:val="nil"/>
              <w:bottom w:val="single" w:color="000000" w:sz="8" w:space="0"/>
              <w:right w:val="single" w:color="000000" w:sz="8" w:space="0"/>
            </w:tcBorders>
            <w:shd w:val="clear" w:color="auto" w:fill="5B9BD5"/>
            <w:vAlign w:val="center"/>
          </w:tcPr>
          <w:p w:rsidR="005B1B93" w:rsidP="009B3616" w:rsidRDefault="000B2700" w14:paraId="19685538"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Responses</w:t>
            </w:r>
          </w:p>
        </w:tc>
        <w:tc>
          <w:tcPr>
            <w:tcW w:w="1769" w:type="dxa"/>
            <w:gridSpan w:val="2"/>
            <w:tcBorders>
              <w:top w:val="single" w:color="000000" w:sz="8" w:space="0"/>
              <w:left w:val="nil"/>
              <w:bottom w:val="single" w:color="000000" w:sz="8" w:space="0"/>
              <w:right w:val="single" w:color="000000" w:sz="8" w:space="0"/>
            </w:tcBorders>
            <w:shd w:val="clear" w:color="auto" w:fill="5B9BD5"/>
            <w:vAlign w:val="center"/>
          </w:tcPr>
          <w:p w:rsidR="005B1B93" w:rsidP="009B3616" w:rsidRDefault="000B2700" w14:paraId="5299F213"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Burden Hours</w:t>
            </w:r>
          </w:p>
        </w:tc>
        <w:tc>
          <w:tcPr>
            <w:tcW w:w="1859"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5B1B93" w:rsidP="009B3616" w:rsidRDefault="000B2700" w14:paraId="76E8AD99"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C50ADA" w:rsidTr="006D20B5" w14:paraId="30C44B39" w14:textId="77777777">
        <w:trPr>
          <w:trHeight w:val="652"/>
          <w:jc w:val="center"/>
        </w:trPr>
        <w:tc>
          <w:tcPr>
            <w:tcW w:w="227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5B1B93" w:rsidP="009B3616" w:rsidRDefault="005B1B93" w14:paraId="01D4F588" w14:textId="77777777">
            <w:pPr>
              <w:pBdr>
                <w:top w:val="nil"/>
                <w:left w:val="nil"/>
                <w:bottom w:val="nil"/>
                <w:right w:val="nil"/>
                <w:between w:val="nil"/>
              </w:pBdr>
              <w:rPr>
                <w:rFonts w:ascii="Calibri" w:hAnsi="Calibri" w:eastAsia="Calibri" w:cs="Calibri"/>
                <w:b/>
                <w:color w:val="000000"/>
                <w:sz w:val="16"/>
                <w:szCs w:val="16"/>
              </w:rPr>
            </w:pPr>
          </w:p>
        </w:tc>
        <w:tc>
          <w:tcPr>
            <w:tcW w:w="992" w:type="dxa"/>
            <w:tcBorders>
              <w:top w:val="nil"/>
              <w:left w:val="nil"/>
              <w:bottom w:val="single" w:color="000000" w:sz="8" w:space="0"/>
              <w:right w:val="dashed" w:color="000000" w:sz="8" w:space="0"/>
            </w:tcBorders>
            <w:shd w:val="clear" w:color="auto" w:fill="FBE4D5"/>
            <w:vAlign w:val="center"/>
          </w:tcPr>
          <w:p w:rsidR="005B1B93" w:rsidP="009B3616" w:rsidRDefault="000B2700" w14:paraId="61DC18CD" w14:textId="77777777">
            <w:pPr>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884" w:type="dxa"/>
            <w:tcBorders>
              <w:top w:val="nil"/>
              <w:left w:val="nil"/>
              <w:bottom w:val="single" w:color="000000" w:sz="8" w:space="0"/>
              <w:right w:val="single" w:color="000000" w:sz="8" w:space="0"/>
            </w:tcBorders>
            <w:shd w:val="clear" w:color="auto" w:fill="FBE4D5"/>
            <w:vAlign w:val="center"/>
          </w:tcPr>
          <w:p w:rsidR="005B1B93" w:rsidP="009B3616" w:rsidRDefault="000B2700" w14:paraId="53B06BBB" w14:textId="77777777">
            <w:pPr>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973" w:type="dxa"/>
            <w:tcBorders>
              <w:top w:val="nil"/>
              <w:left w:val="nil"/>
              <w:bottom w:val="single" w:color="000000" w:sz="8" w:space="0"/>
              <w:right w:val="dashed" w:color="000000" w:sz="8" w:space="0"/>
            </w:tcBorders>
            <w:shd w:val="clear" w:color="auto" w:fill="FBE4D5"/>
            <w:vAlign w:val="center"/>
          </w:tcPr>
          <w:p w:rsidR="005B1B93" w:rsidP="009B3616" w:rsidRDefault="000B2700" w14:paraId="3221CE0F" w14:textId="77777777">
            <w:pPr>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884" w:type="dxa"/>
            <w:tcBorders>
              <w:top w:val="nil"/>
              <w:left w:val="nil"/>
              <w:bottom w:val="single" w:color="000000" w:sz="8" w:space="0"/>
              <w:right w:val="single" w:color="000000" w:sz="8" w:space="0"/>
            </w:tcBorders>
            <w:shd w:val="clear" w:color="auto" w:fill="FBE4D5"/>
            <w:vAlign w:val="center"/>
          </w:tcPr>
          <w:p w:rsidR="005B1B93" w:rsidP="009B3616" w:rsidRDefault="000B2700" w14:paraId="55EAE938" w14:textId="77777777">
            <w:pPr>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884" w:type="dxa"/>
            <w:tcBorders>
              <w:top w:val="nil"/>
              <w:left w:val="nil"/>
              <w:bottom w:val="single" w:color="000000" w:sz="8" w:space="0"/>
              <w:right w:val="dashed" w:color="000000" w:sz="8" w:space="0"/>
            </w:tcBorders>
            <w:shd w:val="clear" w:color="auto" w:fill="FBE4D5"/>
            <w:vAlign w:val="center"/>
          </w:tcPr>
          <w:p w:rsidR="005B1B93" w:rsidP="009B3616" w:rsidRDefault="000B2700" w14:paraId="3001E608" w14:textId="77777777">
            <w:pPr>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884" w:type="dxa"/>
            <w:tcBorders>
              <w:top w:val="nil"/>
              <w:left w:val="nil"/>
              <w:bottom w:val="single" w:color="000000" w:sz="8" w:space="0"/>
              <w:right w:val="single" w:color="000000" w:sz="8" w:space="0"/>
            </w:tcBorders>
            <w:shd w:val="clear" w:color="auto" w:fill="FBE4D5"/>
            <w:vAlign w:val="center"/>
          </w:tcPr>
          <w:p w:rsidR="005B1B93" w:rsidP="009B3616" w:rsidRDefault="000B2700" w14:paraId="53E28ED5" w14:textId="77777777">
            <w:pPr>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1859"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5B1B93" w:rsidP="009B3616" w:rsidRDefault="005B1B93" w14:paraId="358E579F" w14:textId="77777777">
            <w:pPr>
              <w:pBdr>
                <w:top w:val="nil"/>
                <w:left w:val="nil"/>
                <w:bottom w:val="nil"/>
                <w:right w:val="nil"/>
                <w:between w:val="nil"/>
              </w:pBdr>
              <w:rPr>
                <w:rFonts w:ascii="Calibri" w:hAnsi="Calibri" w:eastAsia="Calibri" w:cs="Calibri"/>
                <w:color w:val="000000"/>
                <w:sz w:val="16"/>
                <w:szCs w:val="16"/>
              </w:rPr>
            </w:pPr>
          </w:p>
        </w:tc>
      </w:tr>
      <w:tr w:rsidR="00C50ADA" w:rsidTr="006D20B5" w14:paraId="4DF568A9" w14:textId="77777777">
        <w:trPr>
          <w:trHeight w:val="296"/>
          <w:jc w:val="center"/>
        </w:trPr>
        <w:tc>
          <w:tcPr>
            <w:tcW w:w="2270" w:type="dxa"/>
            <w:tcBorders>
              <w:top w:val="nil"/>
              <w:left w:val="single" w:color="000000" w:sz="8" w:space="0"/>
              <w:bottom w:val="single" w:color="000000" w:sz="4" w:space="0"/>
              <w:right w:val="single" w:color="000000" w:sz="4" w:space="0"/>
            </w:tcBorders>
            <w:shd w:val="clear" w:color="auto" w:fill="auto"/>
            <w:vAlign w:val="center"/>
          </w:tcPr>
          <w:p w:rsidRPr="00BC79AC" w:rsidR="00BC79AC" w:rsidP="00BC79AC" w:rsidRDefault="00BC79AC" w14:paraId="7586A916" w14:textId="29A9E7A9">
            <w:pPr>
              <w:rPr>
                <w:rFonts w:eastAsia="Calibri" w:asciiTheme="minorHAnsi" w:hAnsiTheme="minorHAnsi" w:cstheme="minorHAnsi"/>
                <w:color w:val="000000"/>
                <w:sz w:val="18"/>
                <w:szCs w:val="18"/>
              </w:rPr>
            </w:pPr>
            <w:r w:rsidRPr="00BC79AC">
              <w:rPr>
                <w:rFonts w:eastAsia="Calibri" w:asciiTheme="minorHAnsi" w:hAnsiTheme="minorHAnsi" w:cstheme="minorHAnsi"/>
                <w:color w:val="000000"/>
                <w:sz w:val="18"/>
                <w:szCs w:val="18"/>
              </w:rPr>
              <w:t>AFA Cooperative Contract</w:t>
            </w:r>
          </w:p>
        </w:tc>
        <w:tc>
          <w:tcPr>
            <w:tcW w:w="992" w:type="dxa"/>
            <w:tcBorders>
              <w:top w:val="nil"/>
              <w:left w:val="nil"/>
              <w:bottom w:val="dotted" w:color="000000" w:sz="4" w:space="0"/>
              <w:right w:val="dashed" w:color="000000" w:sz="8" w:space="0"/>
            </w:tcBorders>
            <w:shd w:val="clear" w:color="auto" w:fill="auto"/>
            <w:vAlign w:val="center"/>
          </w:tcPr>
          <w:p w:rsidRPr="00BC79AC" w:rsidR="00BC79AC" w:rsidP="00BC79AC" w:rsidRDefault="00BC79AC" w14:paraId="4A11B9F6" w14:textId="253FFD83">
            <w:pPr>
              <w:jc w:val="center"/>
              <w:rPr>
                <w:rFonts w:eastAsia="Calibri" w:asciiTheme="minorHAnsi" w:hAnsiTheme="minorHAnsi" w:cstheme="minorHAnsi"/>
                <w:color w:val="000000"/>
                <w:sz w:val="18"/>
                <w:szCs w:val="18"/>
              </w:rPr>
            </w:pPr>
            <w:r w:rsidRPr="00BC79AC">
              <w:rPr>
                <w:rFonts w:asciiTheme="minorHAnsi" w:hAnsiTheme="minorHAnsi" w:cstheme="minorHAnsi"/>
                <w:sz w:val="18"/>
                <w:szCs w:val="18"/>
              </w:rPr>
              <w:t>8</w:t>
            </w:r>
          </w:p>
        </w:tc>
        <w:tc>
          <w:tcPr>
            <w:tcW w:w="884" w:type="dxa"/>
            <w:tcBorders>
              <w:top w:val="nil"/>
              <w:left w:val="nil"/>
              <w:bottom w:val="dotted" w:color="000000" w:sz="4" w:space="0"/>
              <w:right w:val="single" w:color="000000" w:sz="8" w:space="0"/>
            </w:tcBorders>
            <w:shd w:val="clear" w:color="auto" w:fill="auto"/>
            <w:vAlign w:val="center"/>
          </w:tcPr>
          <w:p w:rsidRPr="00BC79AC" w:rsidR="00BC79AC" w:rsidP="00BC79AC" w:rsidRDefault="00BC79AC" w14:paraId="2517EDB5" w14:textId="59516C92">
            <w:pPr>
              <w:jc w:val="center"/>
              <w:rPr>
                <w:rFonts w:eastAsia="Calibri" w:asciiTheme="minorHAnsi" w:hAnsiTheme="minorHAnsi" w:cstheme="minorHAnsi"/>
                <w:color w:val="000000"/>
                <w:sz w:val="18"/>
                <w:szCs w:val="18"/>
              </w:rPr>
            </w:pPr>
            <w:r w:rsidRPr="00BC79AC">
              <w:rPr>
                <w:rFonts w:eastAsia="Calibri" w:asciiTheme="minorHAnsi" w:hAnsiTheme="minorHAnsi" w:cstheme="minorHAnsi"/>
                <w:color w:val="000000"/>
                <w:sz w:val="18"/>
                <w:szCs w:val="18"/>
              </w:rPr>
              <w:t>8</w:t>
            </w:r>
          </w:p>
        </w:tc>
        <w:tc>
          <w:tcPr>
            <w:tcW w:w="973" w:type="dxa"/>
            <w:tcBorders>
              <w:top w:val="nil"/>
              <w:left w:val="nil"/>
              <w:bottom w:val="dotted" w:color="000000" w:sz="4" w:space="0"/>
              <w:right w:val="dashed" w:color="000000" w:sz="8" w:space="0"/>
            </w:tcBorders>
            <w:shd w:val="clear" w:color="auto" w:fill="auto"/>
            <w:vAlign w:val="center"/>
          </w:tcPr>
          <w:p w:rsidRPr="00BC79AC" w:rsidR="00BC79AC" w:rsidP="00BC79AC" w:rsidRDefault="00BC79AC" w14:paraId="2206FC57" w14:textId="19BB3414">
            <w:pPr>
              <w:jc w:val="center"/>
              <w:rPr>
                <w:rFonts w:eastAsia="Calibri" w:asciiTheme="minorHAnsi" w:hAnsiTheme="minorHAnsi" w:cstheme="minorHAnsi"/>
                <w:color w:val="000000"/>
                <w:sz w:val="18"/>
                <w:szCs w:val="18"/>
              </w:rPr>
            </w:pPr>
            <w:r w:rsidRPr="00BC79AC">
              <w:rPr>
                <w:rFonts w:asciiTheme="minorHAnsi" w:hAnsiTheme="minorHAnsi" w:cstheme="minorHAnsi"/>
                <w:sz w:val="18"/>
                <w:szCs w:val="18"/>
              </w:rPr>
              <w:t>8</w:t>
            </w:r>
          </w:p>
        </w:tc>
        <w:tc>
          <w:tcPr>
            <w:tcW w:w="884" w:type="dxa"/>
            <w:tcBorders>
              <w:top w:val="nil"/>
              <w:left w:val="nil"/>
              <w:bottom w:val="dotted" w:color="000000" w:sz="4" w:space="0"/>
              <w:right w:val="single" w:color="000000" w:sz="8" w:space="0"/>
            </w:tcBorders>
            <w:shd w:val="clear" w:color="auto" w:fill="auto"/>
            <w:vAlign w:val="center"/>
          </w:tcPr>
          <w:p w:rsidRPr="00BC79AC" w:rsidR="00BC79AC" w:rsidP="00BC79AC" w:rsidRDefault="00BC79AC" w14:paraId="010B694E" w14:textId="2F52F888">
            <w:pPr>
              <w:jc w:val="center"/>
              <w:rPr>
                <w:rFonts w:eastAsia="Calibri" w:asciiTheme="minorHAnsi" w:hAnsiTheme="minorHAnsi" w:cstheme="minorHAnsi"/>
                <w:color w:val="000000"/>
                <w:sz w:val="18"/>
                <w:szCs w:val="18"/>
              </w:rPr>
            </w:pPr>
            <w:r w:rsidRPr="00BC79AC">
              <w:rPr>
                <w:rFonts w:eastAsia="Calibri" w:asciiTheme="minorHAnsi" w:hAnsiTheme="minorHAnsi" w:cstheme="minorHAnsi"/>
                <w:color w:val="000000"/>
                <w:sz w:val="18"/>
                <w:szCs w:val="18"/>
              </w:rPr>
              <w:t>8</w:t>
            </w:r>
          </w:p>
        </w:tc>
        <w:tc>
          <w:tcPr>
            <w:tcW w:w="884" w:type="dxa"/>
            <w:tcBorders>
              <w:top w:val="nil"/>
              <w:left w:val="nil"/>
              <w:bottom w:val="dotted" w:color="000000" w:sz="4" w:space="0"/>
              <w:right w:val="dashed" w:color="000000" w:sz="8" w:space="0"/>
            </w:tcBorders>
            <w:shd w:val="clear" w:color="auto" w:fill="auto"/>
            <w:vAlign w:val="center"/>
          </w:tcPr>
          <w:p w:rsidRPr="00BC79AC" w:rsidR="00BC79AC" w:rsidP="00BC79AC" w:rsidRDefault="00BC79AC" w14:paraId="2DD384B1" w14:textId="79B24FB3">
            <w:pPr>
              <w:jc w:val="center"/>
              <w:rPr>
                <w:rFonts w:eastAsia="Calibri" w:asciiTheme="minorHAnsi" w:hAnsiTheme="minorHAnsi" w:cstheme="minorHAnsi"/>
                <w:color w:val="000000"/>
                <w:sz w:val="18"/>
                <w:szCs w:val="18"/>
              </w:rPr>
            </w:pPr>
            <w:r w:rsidRPr="00BC79AC">
              <w:rPr>
                <w:rFonts w:asciiTheme="minorHAnsi" w:hAnsiTheme="minorHAnsi" w:cstheme="minorHAnsi"/>
                <w:sz w:val="18"/>
                <w:szCs w:val="18"/>
              </w:rPr>
              <w:t>64</w:t>
            </w:r>
          </w:p>
        </w:tc>
        <w:tc>
          <w:tcPr>
            <w:tcW w:w="884" w:type="dxa"/>
            <w:tcBorders>
              <w:top w:val="nil"/>
              <w:left w:val="nil"/>
              <w:bottom w:val="dotted" w:color="000000" w:sz="4" w:space="0"/>
              <w:right w:val="single" w:color="000000" w:sz="8" w:space="0"/>
            </w:tcBorders>
            <w:shd w:val="clear" w:color="auto" w:fill="auto"/>
            <w:vAlign w:val="center"/>
          </w:tcPr>
          <w:p w:rsidRPr="00BC79AC" w:rsidR="00BC79AC" w:rsidP="00BC79AC" w:rsidRDefault="00BC79AC" w14:paraId="26964C5A" w14:textId="250A7BCE">
            <w:pPr>
              <w:jc w:val="center"/>
              <w:rPr>
                <w:rFonts w:eastAsia="Calibri" w:asciiTheme="minorHAnsi" w:hAnsiTheme="minorHAnsi" w:cstheme="minorHAnsi"/>
                <w:color w:val="000000"/>
                <w:sz w:val="18"/>
                <w:szCs w:val="18"/>
              </w:rPr>
            </w:pPr>
            <w:r w:rsidRPr="00BC79AC">
              <w:rPr>
                <w:rFonts w:eastAsia="Calibri" w:asciiTheme="minorHAnsi" w:hAnsiTheme="minorHAnsi" w:cstheme="minorHAnsi"/>
                <w:color w:val="000000"/>
                <w:sz w:val="18"/>
                <w:szCs w:val="18"/>
              </w:rPr>
              <w:t>64</w:t>
            </w:r>
          </w:p>
        </w:tc>
        <w:tc>
          <w:tcPr>
            <w:tcW w:w="1859" w:type="dxa"/>
            <w:tcBorders>
              <w:top w:val="nil"/>
              <w:left w:val="nil"/>
              <w:bottom w:val="dotted" w:color="000000" w:sz="4" w:space="0"/>
              <w:right w:val="single" w:color="000000" w:sz="8" w:space="0"/>
            </w:tcBorders>
            <w:shd w:val="clear" w:color="auto" w:fill="auto"/>
            <w:vAlign w:val="center"/>
          </w:tcPr>
          <w:p w:rsidRPr="00BC79AC" w:rsidR="00BC79AC" w:rsidP="00BC79AC" w:rsidRDefault="00BC79AC" w14:paraId="6EFBD3B3" w14:textId="1FADD456">
            <w:pPr>
              <w:rPr>
                <w:rFonts w:eastAsia="Calibri" w:asciiTheme="minorHAnsi" w:hAnsiTheme="minorHAnsi" w:cstheme="minorHAnsi"/>
                <w:color w:val="000000"/>
                <w:sz w:val="18"/>
                <w:szCs w:val="18"/>
              </w:rPr>
            </w:pPr>
            <w:r w:rsidRPr="00BC79AC">
              <w:rPr>
                <w:rFonts w:eastAsia="Calibri" w:asciiTheme="minorHAnsi" w:hAnsiTheme="minorHAnsi" w:cstheme="minorHAnsi"/>
                <w:color w:val="000000"/>
                <w:sz w:val="18"/>
                <w:szCs w:val="18"/>
              </w:rPr>
              <w:t>No change</w:t>
            </w:r>
            <w:r w:rsidR="006F1367">
              <w:rPr>
                <w:rFonts w:eastAsia="Calibri" w:asciiTheme="minorHAnsi" w:hAnsiTheme="minorHAnsi" w:cstheme="minorHAnsi"/>
                <w:color w:val="000000"/>
                <w:sz w:val="18"/>
                <w:szCs w:val="18"/>
              </w:rPr>
              <w:t>s</w:t>
            </w:r>
          </w:p>
        </w:tc>
      </w:tr>
      <w:tr w:rsidR="00C50ADA" w:rsidTr="006D20B5" w14:paraId="1B0E7692" w14:textId="77777777">
        <w:trPr>
          <w:trHeight w:val="296"/>
          <w:jc w:val="center"/>
        </w:trPr>
        <w:tc>
          <w:tcPr>
            <w:tcW w:w="2270" w:type="dxa"/>
            <w:tcBorders>
              <w:top w:val="nil"/>
              <w:left w:val="single" w:color="000000" w:sz="8" w:space="0"/>
              <w:bottom w:val="single" w:color="000000" w:sz="4" w:space="0"/>
              <w:right w:val="single" w:color="000000" w:sz="4" w:space="0"/>
            </w:tcBorders>
            <w:shd w:val="clear" w:color="auto" w:fill="auto"/>
            <w:vAlign w:val="center"/>
          </w:tcPr>
          <w:p w:rsidRPr="00BC79AC" w:rsidR="00BC79AC" w:rsidP="00BC79AC" w:rsidRDefault="00BC79AC" w14:paraId="5ABCE98B" w14:textId="4BA9F9D7">
            <w:pPr>
              <w:rPr>
                <w:rFonts w:eastAsia="Calibri" w:asciiTheme="minorHAnsi" w:hAnsiTheme="minorHAnsi" w:cstheme="minorHAnsi"/>
                <w:color w:val="000000"/>
                <w:sz w:val="18"/>
                <w:szCs w:val="18"/>
              </w:rPr>
            </w:pPr>
            <w:r w:rsidRPr="00BC79AC">
              <w:rPr>
                <w:rFonts w:eastAsia="Calibri" w:asciiTheme="minorHAnsi" w:hAnsiTheme="minorHAnsi" w:cstheme="minorHAnsi"/>
                <w:color w:val="000000"/>
                <w:sz w:val="18"/>
                <w:szCs w:val="18"/>
              </w:rPr>
              <w:t>AFA Annual Cooperative Report</w:t>
            </w:r>
          </w:p>
        </w:tc>
        <w:tc>
          <w:tcPr>
            <w:tcW w:w="992" w:type="dxa"/>
            <w:tcBorders>
              <w:top w:val="nil"/>
              <w:left w:val="nil"/>
              <w:bottom w:val="dotted" w:color="000000" w:sz="4" w:space="0"/>
              <w:right w:val="dashed" w:color="000000" w:sz="8" w:space="0"/>
            </w:tcBorders>
            <w:shd w:val="clear" w:color="auto" w:fill="auto"/>
            <w:vAlign w:val="center"/>
          </w:tcPr>
          <w:p w:rsidRPr="00BC79AC" w:rsidR="00BC79AC" w:rsidP="00BC79AC" w:rsidRDefault="00BC79AC" w14:paraId="1C5864A5" w14:textId="03D753D1">
            <w:pPr>
              <w:jc w:val="center"/>
              <w:rPr>
                <w:rFonts w:eastAsia="Calibri" w:asciiTheme="minorHAnsi" w:hAnsiTheme="minorHAnsi" w:cstheme="minorHAnsi"/>
                <w:color w:val="000000"/>
                <w:sz w:val="18"/>
                <w:szCs w:val="18"/>
              </w:rPr>
            </w:pPr>
            <w:r w:rsidRPr="00BC79AC">
              <w:rPr>
                <w:rFonts w:asciiTheme="minorHAnsi" w:hAnsiTheme="minorHAnsi" w:cstheme="minorHAnsi"/>
                <w:sz w:val="18"/>
                <w:szCs w:val="18"/>
              </w:rPr>
              <w:t>8</w:t>
            </w:r>
          </w:p>
        </w:tc>
        <w:tc>
          <w:tcPr>
            <w:tcW w:w="884" w:type="dxa"/>
            <w:tcBorders>
              <w:top w:val="nil"/>
              <w:left w:val="nil"/>
              <w:bottom w:val="dotted" w:color="000000" w:sz="4" w:space="0"/>
              <w:right w:val="single" w:color="000000" w:sz="8" w:space="0"/>
            </w:tcBorders>
            <w:shd w:val="clear" w:color="auto" w:fill="auto"/>
            <w:vAlign w:val="center"/>
          </w:tcPr>
          <w:p w:rsidRPr="00BC79AC" w:rsidR="00BC79AC" w:rsidP="00BC79AC" w:rsidRDefault="00BC79AC" w14:paraId="0619DE0B" w14:textId="4C9B47D6">
            <w:pPr>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8</w:t>
            </w:r>
          </w:p>
        </w:tc>
        <w:tc>
          <w:tcPr>
            <w:tcW w:w="973" w:type="dxa"/>
            <w:tcBorders>
              <w:top w:val="nil"/>
              <w:left w:val="nil"/>
              <w:bottom w:val="dotted" w:color="000000" w:sz="4" w:space="0"/>
              <w:right w:val="dashed" w:color="000000" w:sz="8" w:space="0"/>
            </w:tcBorders>
            <w:shd w:val="clear" w:color="auto" w:fill="auto"/>
            <w:vAlign w:val="center"/>
          </w:tcPr>
          <w:p w:rsidRPr="00BC79AC" w:rsidR="00BC79AC" w:rsidP="00BC79AC" w:rsidRDefault="00BC79AC" w14:paraId="29680624" w14:textId="79248EA4">
            <w:pPr>
              <w:jc w:val="center"/>
              <w:rPr>
                <w:rFonts w:eastAsia="Calibri" w:asciiTheme="minorHAnsi" w:hAnsiTheme="minorHAnsi" w:cstheme="minorHAnsi"/>
                <w:color w:val="000000"/>
                <w:sz w:val="18"/>
                <w:szCs w:val="18"/>
              </w:rPr>
            </w:pPr>
            <w:r w:rsidRPr="00BC79AC">
              <w:rPr>
                <w:rFonts w:asciiTheme="minorHAnsi" w:hAnsiTheme="minorHAnsi" w:cstheme="minorHAnsi"/>
                <w:sz w:val="18"/>
                <w:szCs w:val="18"/>
              </w:rPr>
              <w:t>8</w:t>
            </w:r>
          </w:p>
        </w:tc>
        <w:tc>
          <w:tcPr>
            <w:tcW w:w="884" w:type="dxa"/>
            <w:tcBorders>
              <w:top w:val="nil"/>
              <w:left w:val="nil"/>
              <w:bottom w:val="dotted" w:color="000000" w:sz="4" w:space="0"/>
              <w:right w:val="single" w:color="000000" w:sz="8" w:space="0"/>
            </w:tcBorders>
            <w:shd w:val="clear" w:color="auto" w:fill="auto"/>
            <w:vAlign w:val="center"/>
          </w:tcPr>
          <w:p w:rsidRPr="00BC79AC" w:rsidR="00BC79AC" w:rsidP="00BC79AC" w:rsidRDefault="00BC79AC" w14:paraId="16C06B1F" w14:textId="44C6406B">
            <w:pPr>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8</w:t>
            </w:r>
          </w:p>
        </w:tc>
        <w:tc>
          <w:tcPr>
            <w:tcW w:w="884" w:type="dxa"/>
            <w:tcBorders>
              <w:top w:val="nil"/>
              <w:left w:val="nil"/>
              <w:bottom w:val="dotted" w:color="000000" w:sz="4" w:space="0"/>
              <w:right w:val="dashed" w:color="000000" w:sz="8" w:space="0"/>
            </w:tcBorders>
            <w:shd w:val="clear" w:color="auto" w:fill="auto"/>
            <w:vAlign w:val="center"/>
          </w:tcPr>
          <w:p w:rsidRPr="00BC79AC" w:rsidR="00BC79AC" w:rsidP="00BC79AC" w:rsidRDefault="00BC79AC" w14:paraId="6EDA4825" w14:textId="02F9055B">
            <w:pPr>
              <w:jc w:val="center"/>
              <w:rPr>
                <w:rFonts w:eastAsia="Calibri" w:asciiTheme="minorHAnsi" w:hAnsiTheme="minorHAnsi" w:cstheme="minorHAnsi"/>
                <w:color w:val="000000"/>
                <w:sz w:val="18"/>
                <w:szCs w:val="18"/>
              </w:rPr>
            </w:pPr>
            <w:r w:rsidRPr="00BC79AC">
              <w:rPr>
                <w:rFonts w:asciiTheme="minorHAnsi" w:hAnsiTheme="minorHAnsi" w:cstheme="minorHAnsi"/>
                <w:sz w:val="18"/>
                <w:szCs w:val="18"/>
              </w:rPr>
              <w:t>128</w:t>
            </w:r>
          </w:p>
        </w:tc>
        <w:tc>
          <w:tcPr>
            <w:tcW w:w="884" w:type="dxa"/>
            <w:tcBorders>
              <w:top w:val="nil"/>
              <w:left w:val="nil"/>
              <w:bottom w:val="dotted" w:color="000000" w:sz="4" w:space="0"/>
              <w:right w:val="single" w:color="000000" w:sz="8" w:space="0"/>
            </w:tcBorders>
            <w:shd w:val="clear" w:color="auto" w:fill="auto"/>
            <w:vAlign w:val="center"/>
          </w:tcPr>
          <w:p w:rsidRPr="00BC79AC" w:rsidR="00BC79AC" w:rsidP="00BC79AC" w:rsidRDefault="00BC79AC" w14:paraId="470EA302" w14:textId="1452731D">
            <w:pPr>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128</w:t>
            </w:r>
          </w:p>
        </w:tc>
        <w:tc>
          <w:tcPr>
            <w:tcW w:w="1859" w:type="dxa"/>
            <w:tcBorders>
              <w:top w:val="nil"/>
              <w:left w:val="nil"/>
              <w:bottom w:val="dotted" w:color="000000" w:sz="4" w:space="0"/>
              <w:right w:val="single" w:color="000000" w:sz="8" w:space="0"/>
            </w:tcBorders>
            <w:shd w:val="clear" w:color="auto" w:fill="auto"/>
            <w:vAlign w:val="center"/>
          </w:tcPr>
          <w:p w:rsidRPr="00BC79AC" w:rsidR="00BC79AC" w:rsidP="00BC79AC" w:rsidRDefault="006F1367" w14:paraId="17906F67" w14:textId="3665CA3B">
            <w:pPr>
              <w:rPr>
                <w:rFonts w:eastAsia="Calibri" w:asciiTheme="minorHAnsi" w:hAnsiTheme="minorHAnsi" w:cstheme="minorHAnsi"/>
                <w:color w:val="000000"/>
                <w:sz w:val="18"/>
                <w:szCs w:val="18"/>
              </w:rPr>
            </w:pPr>
            <w:r w:rsidRPr="006F1367">
              <w:rPr>
                <w:rFonts w:eastAsia="Calibri" w:asciiTheme="minorHAnsi" w:hAnsiTheme="minorHAnsi" w:cstheme="minorHAnsi"/>
                <w:color w:val="000000"/>
                <w:sz w:val="18"/>
                <w:szCs w:val="18"/>
              </w:rPr>
              <w:t>No change</w:t>
            </w:r>
            <w:r>
              <w:rPr>
                <w:rFonts w:eastAsia="Calibri" w:asciiTheme="minorHAnsi" w:hAnsiTheme="minorHAnsi" w:cstheme="minorHAnsi"/>
                <w:color w:val="000000"/>
                <w:sz w:val="18"/>
                <w:szCs w:val="18"/>
              </w:rPr>
              <w:t>s</w:t>
            </w:r>
          </w:p>
        </w:tc>
      </w:tr>
      <w:tr w:rsidR="00C50ADA" w:rsidTr="006D20B5" w14:paraId="39CB5DF9" w14:textId="77777777">
        <w:trPr>
          <w:trHeight w:val="296"/>
          <w:jc w:val="center"/>
        </w:trPr>
        <w:tc>
          <w:tcPr>
            <w:tcW w:w="2270" w:type="dxa"/>
            <w:tcBorders>
              <w:top w:val="nil"/>
              <w:left w:val="single" w:color="000000" w:sz="8" w:space="0"/>
              <w:bottom w:val="single" w:color="000000" w:sz="4" w:space="0"/>
              <w:right w:val="single" w:color="000000" w:sz="4" w:space="0"/>
            </w:tcBorders>
            <w:shd w:val="clear" w:color="auto" w:fill="auto"/>
            <w:vAlign w:val="center"/>
          </w:tcPr>
          <w:p w:rsidRPr="00BC79AC" w:rsidR="00BC79AC" w:rsidP="00BC79AC" w:rsidRDefault="00BC79AC" w14:paraId="14E782B4" w14:textId="589BF55C">
            <w:pPr>
              <w:rPr>
                <w:rFonts w:eastAsia="Calibri" w:asciiTheme="minorHAnsi" w:hAnsiTheme="minorHAnsi" w:cstheme="minorHAnsi"/>
                <w:color w:val="000000"/>
                <w:sz w:val="18"/>
                <w:szCs w:val="18"/>
              </w:rPr>
            </w:pPr>
            <w:r w:rsidRPr="00BC79AC">
              <w:rPr>
                <w:rFonts w:asciiTheme="minorHAnsi" w:hAnsiTheme="minorHAnsi" w:cstheme="minorHAnsi"/>
                <w:sz w:val="18"/>
                <w:szCs w:val="18"/>
              </w:rPr>
              <w:t>Incentive Plan Agreement (IPA)</w:t>
            </w:r>
          </w:p>
        </w:tc>
        <w:tc>
          <w:tcPr>
            <w:tcW w:w="992" w:type="dxa"/>
            <w:tcBorders>
              <w:top w:val="nil"/>
              <w:left w:val="nil"/>
              <w:bottom w:val="dotted" w:color="000000" w:sz="4" w:space="0"/>
              <w:right w:val="dashed" w:color="000000" w:sz="8" w:space="0"/>
            </w:tcBorders>
            <w:shd w:val="clear" w:color="auto" w:fill="auto"/>
            <w:vAlign w:val="center"/>
          </w:tcPr>
          <w:p w:rsidRPr="00BC79AC" w:rsidR="00BC79AC" w:rsidP="00BC79AC" w:rsidRDefault="00BC79AC" w14:paraId="108DE7B2" w14:textId="6A469313">
            <w:pPr>
              <w:jc w:val="center"/>
              <w:rPr>
                <w:rFonts w:eastAsia="Calibri" w:asciiTheme="minorHAnsi" w:hAnsiTheme="minorHAnsi" w:cstheme="minorHAnsi"/>
                <w:color w:val="000000"/>
                <w:sz w:val="18"/>
                <w:szCs w:val="18"/>
              </w:rPr>
            </w:pPr>
            <w:r w:rsidRPr="00BC79AC">
              <w:rPr>
                <w:rFonts w:asciiTheme="minorHAnsi" w:hAnsiTheme="minorHAnsi" w:cstheme="minorHAnsi"/>
                <w:sz w:val="18"/>
                <w:szCs w:val="18"/>
              </w:rPr>
              <w:t>1</w:t>
            </w:r>
          </w:p>
        </w:tc>
        <w:tc>
          <w:tcPr>
            <w:tcW w:w="884" w:type="dxa"/>
            <w:tcBorders>
              <w:top w:val="nil"/>
              <w:left w:val="nil"/>
              <w:bottom w:val="dotted" w:color="000000" w:sz="4" w:space="0"/>
              <w:right w:val="single" w:color="000000" w:sz="8" w:space="0"/>
            </w:tcBorders>
            <w:shd w:val="clear" w:color="auto" w:fill="auto"/>
            <w:vAlign w:val="center"/>
          </w:tcPr>
          <w:p w:rsidRPr="00BC79AC" w:rsidR="00BC79AC" w:rsidP="00BC79AC" w:rsidRDefault="001E1C6E" w14:paraId="2EFE42E6" w14:textId="2549FC77">
            <w:pPr>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973" w:type="dxa"/>
            <w:tcBorders>
              <w:top w:val="nil"/>
              <w:left w:val="nil"/>
              <w:bottom w:val="dotted" w:color="000000" w:sz="4" w:space="0"/>
              <w:right w:val="dashed" w:color="000000" w:sz="8" w:space="0"/>
            </w:tcBorders>
            <w:shd w:val="clear" w:color="auto" w:fill="auto"/>
            <w:vAlign w:val="center"/>
          </w:tcPr>
          <w:p w:rsidRPr="00BC79AC" w:rsidR="00BC79AC" w:rsidP="00BC79AC" w:rsidRDefault="00BC79AC" w14:paraId="6B5943F9" w14:textId="17C53410">
            <w:pPr>
              <w:jc w:val="center"/>
              <w:rPr>
                <w:rFonts w:eastAsia="Calibri" w:asciiTheme="minorHAnsi" w:hAnsiTheme="minorHAnsi" w:cstheme="minorHAnsi"/>
                <w:color w:val="000000"/>
                <w:sz w:val="18"/>
                <w:szCs w:val="18"/>
              </w:rPr>
            </w:pPr>
            <w:r w:rsidRPr="00BC79AC">
              <w:rPr>
                <w:rFonts w:asciiTheme="minorHAnsi" w:hAnsiTheme="minorHAnsi" w:cstheme="minorHAnsi"/>
                <w:sz w:val="18"/>
                <w:szCs w:val="18"/>
              </w:rPr>
              <w:t>1</w:t>
            </w:r>
          </w:p>
        </w:tc>
        <w:tc>
          <w:tcPr>
            <w:tcW w:w="884" w:type="dxa"/>
            <w:tcBorders>
              <w:top w:val="nil"/>
              <w:left w:val="nil"/>
              <w:bottom w:val="dotted" w:color="000000" w:sz="4" w:space="0"/>
              <w:right w:val="single" w:color="000000" w:sz="8" w:space="0"/>
            </w:tcBorders>
            <w:shd w:val="clear" w:color="auto" w:fill="auto"/>
            <w:vAlign w:val="center"/>
          </w:tcPr>
          <w:p w:rsidRPr="00BC79AC" w:rsidR="00BC79AC" w:rsidP="00BC79AC" w:rsidRDefault="001E1C6E" w14:paraId="5A91A02A" w14:textId="00EBDA88">
            <w:pPr>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884" w:type="dxa"/>
            <w:tcBorders>
              <w:top w:val="nil"/>
              <w:left w:val="nil"/>
              <w:bottom w:val="dotted" w:color="000000" w:sz="4" w:space="0"/>
              <w:right w:val="dashed" w:color="000000" w:sz="8" w:space="0"/>
            </w:tcBorders>
            <w:shd w:val="clear" w:color="auto" w:fill="auto"/>
            <w:vAlign w:val="center"/>
          </w:tcPr>
          <w:p w:rsidRPr="00BC79AC" w:rsidR="00BC79AC" w:rsidP="00BC79AC" w:rsidRDefault="00BC79AC" w14:paraId="1FBA5D14" w14:textId="4605A06F">
            <w:pPr>
              <w:jc w:val="center"/>
              <w:rPr>
                <w:rFonts w:eastAsia="Calibri" w:asciiTheme="minorHAnsi" w:hAnsiTheme="minorHAnsi" w:cstheme="minorHAnsi"/>
                <w:color w:val="000000"/>
                <w:sz w:val="18"/>
                <w:szCs w:val="18"/>
              </w:rPr>
            </w:pPr>
            <w:r w:rsidRPr="00BC79AC">
              <w:rPr>
                <w:rFonts w:asciiTheme="minorHAnsi" w:hAnsiTheme="minorHAnsi" w:cstheme="minorHAnsi"/>
                <w:sz w:val="18"/>
                <w:szCs w:val="18"/>
              </w:rPr>
              <w:t>50</w:t>
            </w:r>
          </w:p>
        </w:tc>
        <w:tc>
          <w:tcPr>
            <w:tcW w:w="884" w:type="dxa"/>
            <w:tcBorders>
              <w:top w:val="nil"/>
              <w:left w:val="nil"/>
              <w:bottom w:val="dotted" w:color="000000" w:sz="4" w:space="0"/>
              <w:right w:val="single" w:color="000000" w:sz="8" w:space="0"/>
            </w:tcBorders>
            <w:shd w:val="clear" w:color="auto" w:fill="auto"/>
            <w:vAlign w:val="center"/>
          </w:tcPr>
          <w:p w:rsidRPr="00BC79AC" w:rsidR="00BC79AC" w:rsidP="00BC79AC" w:rsidRDefault="001E1C6E" w14:paraId="4B91785F" w14:textId="0C2DA861">
            <w:pPr>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50</w:t>
            </w:r>
          </w:p>
        </w:tc>
        <w:tc>
          <w:tcPr>
            <w:tcW w:w="1859" w:type="dxa"/>
            <w:tcBorders>
              <w:top w:val="nil"/>
              <w:left w:val="nil"/>
              <w:bottom w:val="dotted" w:color="000000" w:sz="4" w:space="0"/>
              <w:right w:val="single" w:color="000000" w:sz="8" w:space="0"/>
            </w:tcBorders>
            <w:shd w:val="clear" w:color="auto" w:fill="auto"/>
            <w:vAlign w:val="center"/>
          </w:tcPr>
          <w:p w:rsidRPr="00BC79AC" w:rsidR="00BC79AC" w:rsidP="006F1367" w:rsidRDefault="006F1367" w14:paraId="26C39F84" w14:textId="4FD5B992">
            <w:pPr>
              <w:rPr>
                <w:rFonts w:eastAsia="Calibri" w:asciiTheme="minorHAnsi" w:hAnsiTheme="minorHAnsi" w:cstheme="minorHAnsi"/>
                <w:color w:val="000000"/>
                <w:sz w:val="18"/>
                <w:szCs w:val="18"/>
              </w:rPr>
            </w:pPr>
            <w:r w:rsidRPr="006F1367">
              <w:rPr>
                <w:rFonts w:eastAsia="Calibri" w:asciiTheme="minorHAnsi" w:hAnsiTheme="minorHAnsi" w:cstheme="minorHAnsi"/>
                <w:color w:val="000000"/>
                <w:sz w:val="18"/>
                <w:szCs w:val="18"/>
              </w:rPr>
              <w:t>No change</w:t>
            </w:r>
            <w:r>
              <w:rPr>
                <w:rFonts w:eastAsia="Calibri" w:asciiTheme="minorHAnsi" w:hAnsiTheme="minorHAnsi" w:cstheme="minorHAnsi"/>
                <w:color w:val="000000"/>
                <w:sz w:val="18"/>
                <w:szCs w:val="18"/>
              </w:rPr>
              <w:t>s</w:t>
            </w:r>
          </w:p>
        </w:tc>
      </w:tr>
      <w:tr w:rsidR="00C50ADA" w:rsidTr="006D20B5" w14:paraId="0B214469" w14:textId="77777777">
        <w:trPr>
          <w:trHeight w:val="296"/>
          <w:jc w:val="center"/>
        </w:trPr>
        <w:tc>
          <w:tcPr>
            <w:tcW w:w="2270" w:type="dxa"/>
            <w:tcBorders>
              <w:top w:val="nil"/>
              <w:left w:val="single" w:color="000000" w:sz="8" w:space="0"/>
              <w:bottom w:val="single" w:color="000000" w:sz="4" w:space="0"/>
              <w:right w:val="single" w:color="000000" w:sz="4" w:space="0"/>
            </w:tcBorders>
            <w:shd w:val="clear" w:color="auto" w:fill="auto"/>
            <w:vAlign w:val="center"/>
          </w:tcPr>
          <w:p w:rsidRPr="00BC79AC" w:rsidR="00BC79AC" w:rsidP="00BC79AC" w:rsidRDefault="00BC79AC" w14:paraId="49E0FD30" w14:textId="6A4764A1">
            <w:pPr>
              <w:rPr>
                <w:rFonts w:eastAsia="Calibri" w:asciiTheme="minorHAnsi" w:hAnsiTheme="minorHAnsi" w:cstheme="minorHAnsi"/>
                <w:color w:val="000000"/>
                <w:sz w:val="18"/>
                <w:szCs w:val="18"/>
              </w:rPr>
            </w:pPr>
            <w:r w:rsidRPr="00BC79AC">
              <w:rPr>
                <w:rFonts w:asciiTheme="minorHAnsi" w:hAnsiTheme="minorHAnsi" w:cstheme="minorHAnsi"/>
                <w:sz w:val="18"/>
                <w:szCs w:val="18"/>
              </w:rPr>
              <w:t>Administrative appeals to disapproved IPA</w:t>
            </w:r>
          </w:p>
        </w:tc>
        <w:tc>
          <w:tcPr>
            <w:tcW w:w="992" w:type="dxa"/>
            <w:tcBorders>
              <w:top w:val="nil"/>
              <w:left w:val="nil"/>
              <w:bottom w:val="dotted" w:color="000000" w:sz="4" w:space="0"/>
              <w:right w:val="dashed" w:color="000000" w:sz="8" w:space="0"/>
            </w:tcBorders>
            <w:shd w:val="clear" w:color="auto" w:fill="auto"/>
            <w:vAlign w:val="center"/>
          </w:tcPr>
          <w:p w:rsidRPr="00BC79AC" w:rsidR="00BC79AC" w:rsidP="00BC79AC" w:rsidRDefault="00BC79AC" w14:paraId="575DEB36" w14:textId="7EA94F23">
            <w:pPr>
              <w:jc w:val="center"/>
              <w:rPr>
                <w:rFonts w:eastAsia="Calibri" w:asciiTheme="minorHAnsi" w:hAnsiTheme="minorHAnsi" w:cstheme="minorHAnsi"/>
                <w:color w:val="000000"/>
                <w:sz w:val="18"/>
                <w:szCs w:val="18"/>
              </w:rPr>
            </w:pPr>
            <w:r w:rsidRPr="00BC79AC">
              <w:rPr>
                <w:rFonts w:asciiTheme="minorHAnsi" w:hAnsiTheme="minorHAnsi" w:cstheme="minorHAnsi"/>
                <w:sz w:val="18"/>
                <w:szCs w:val="18"/>
              </w:rPr>
              <w:t>1</w:t>
            </w:r>
          </w:p>
        </w:tc>
        <w:tc>
          <w:tcPr>
            <w:tcW w:w="884" w:type="dxa"/>
            <w:tcBorders>
              <w:top w:val="nil"/>
              <w:left w:val="nil"/>
              <w:bottom w:val="dotted" w:color="000000" w:sz="4" w:space="0"/>
              <w:right w:val="single" w:color="000000" w:sz="8" w:space="0"/>
            </w:tcBorders>
            <w:shd w:val="clear" w:color="auto" w:fill="auto"/>
            <w:vAlign w:val="center"/>
          </w:tcPr>
          <w:p w:rsidRPr="00BC79AC" w:rsidR="00BC79AC" w:rsidP="00BC79AC" w:rsidRDefault="001E1C6E" w14:paraId="4915491D" w14:textId="3B39ABD8">
            <w:pPr>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973" w:type="dxa"/>
            <w:tcBorders>
              <w:top w:val="nil"/>
              <w:left w:val="nil"/>
              <w:bottom w:val="dotted" w:color="000000" w:sz="4" w:space="0"/>
              <w:right w:val="dashed" w:color="000000" w:sz="8" w:space="0"/>
            </w:tcBorders>
            <w:shd w:val="clear" w:color="auto" w:fill="auto"/>
            <w:vAlign w:val="center"/>
          </w:tcPr>
          <w:p w:rsidRPr="00BC79AC" w:rsidR="00BC79AC" w:rsidP="00BC79AC" w:rsidRDefault="00BC79AC" w14:paraId="50A2B6D9" w14:textId="3ABA6F19">
            <w:pPr>
              <w:jc w:val="center"/>
              <w:rPr>
                <w:rFonts w:eastAsia="Calibri" w:asciiTheme="minorHAnsi" w:hAnsiTheme="minorHAnsi" w:cstheme="minorHAnsi"/>
                <w:color w:val="000000"/>
                <w:sz w:val="18"/>
                <w:szCs w:val="18"/>
              </w:rPr>
            </w:pPr>
            <w:r w:rsidRPr="00BC79AC">
              <w:rPr>
                <w:rFonts w:asciiTheme="minorHAnsi" w:hAnsiTheme="minorHAnsi" w:cstheme="minorHAnsi"/>
                <w:sz w:val="18"/>
                <w:szCs w:val="18"/>
              </w:rPr>
              <w:t>1</w:t>
            </w:r>
          </w:p>
        </w:tc>
        <w:tc>
          <w:tcPr>
            <w:tcW w:w="884" w:type="dxa"/>
            <w:tcBorders>
              <w:top w:val="nil"/>
              <w:left w:val="nil"/>
              <w:bottom w:val="dotted" w:color="000000" w:sz="4" w:space="0"/>
              <w:right w:val="single" w:color="000000" w:sz="8" w:space="0"/>
            </w:tcBorders>
            <w:shd w:val="clear" w:color="auto" w:fill="auto"/>
            <w:vAlign w:val="center"/>
          </w:tcPr>
          <w:p w:rsidRPr="00BC79AC" w:rsidR="00BC79AC" w:rsidP="00BC79AC" w:rsidRDefault="001E1C6E" w14:paraId="0D4D9075" w14:textId="5EDC57C8">
            <w:pPr>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884" w:type="dxa"/>
            <w:tcBorders>
              <w:top w:val="nil"/>
              <w:left w:val="nil"/>
              <w:bottom w:val="dotted" w:color="000000" w:sz="4" w:space="0"/>
              <w:right w:val="dashed" w:color="000000" w:sz="8" w:space="0"/>
            </w:tcBorders>
            <w:shd w:val="clear" w:color="auto" w:fill="auto"/>
            <w:vAlign w:val="center"/>
          </w:tcPr>
          <w:p w:rsidRPr="00BC79AC" w:rsidR="00BC79AC" w:rsidP="00BC79AC" w:rsidRDefault="00BC79AC" w14:paraId="73AB8203" w14:textId="583737DC">
            <w:pPr>
              <w:jc w:val="center"/>
              <w:rPr>
                <w:rFonts w:eastAsia="Calibri" w:asciiTheme="minorHAnsi" w:hAnsiTheme="minorHAnsi" w:cstheme="minorHAnsi"/>
                <w:color w:val="000000"/>
                <w:sz w:val="18"/>
                <w:szCs w:val="18"/>
              </w:rPr>
            </w:pPr>
            <w:r w:rsidRPr="00BC79AC">
              <w:rPr>
                <w:rFonts w:asciiTheme="minorHAnsi" w:hAnsiTheme="minorHAnsi" w:cstheme="minorHAnsi"/>
                <w:sz w:val="18"/>
                <w:szCs w:val="18"/>
              </w:rPr>
              <w:t>4</w:t>
            </w:r>
          </w:p>
        </w:tc>
        <w:tc>
          <w:tcPr>
            <w:tcW w:w="884" w:type="dxa"/>
            <w:tcBorders>
              <w:top w:val="nil"/>
              <w:left w:val="nil"/>
              <w:bottom w:val="dotted" w:color="000000" w:sz="4" w:space="0"/>
              <w:right w:val="single" w:color="000000" w:sz="8" w:space="0"/>
            </w:tcBorders>
            <w:shd w:val="clear" w:color="auto" w:fill="auto"/>
            <w:vAlign w:val="center"/>
          </w:tcPr>
          <w:p w:rsidRPr="00BC79AC" w:rsidR="00BC79AC" w:rsidP="00BC79AC" w:rsidRDefault="001E1C6E" w14:paraId="15A79F0F" w14:textId="0913B7C3">
            <w:pPr>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1859" w:type="dxa"/>
            <w:tcBorders>
              <w:top w:val="nil"/>
              <w:left w:val="nil"/>
              <w:bottom w:val="dotted" w:color="000000" w:sz="4" w:space="0"/>
              <w:right w:val="single" w:color="000000" w:sz="8" w:space="0"/>
            </w:tcBorders>
            <w:shd w:val="clear" w:color="auto" w:fill="auto"/>
            <w:vAlign w:val="center"/>
          </w:tcPr>
          <w:p w:rsidRPr="00BC79AC" w:rsidR="00BC79AC" w:rsidP="00BC79AC" w:rsidRDefault="006F1367" w14:paraId="5A8DC090" w14:textId="3082E2A0">
            <w:pPr>
              <w:rPr>
                <w:rFonts w:eastAsia="Calibri" w:asciiTheme="minorHAnsi" w:hAnsiTheme="minorHAnsi" w:cstheme="minorHAnsi"/>
                <w:color w:val="000000"/>
                <w:sz w:val="18"/>
                <w:szCs w:val="18"/>
              </w:rPr>
            </w:pPr>
            <w:r w:rsidRPr="006F1367">
              <w:rPr>
                <w:rFonts w:eastAsia="Calibri" w:asciiTheme="minorHAnsi" w:hAnsiTheme="minorHAnsi" w:cstheme="minorHAnsi"/>
                <w:color w:val="000000"/>
                <w:sz w:val="18"/>
                <w:szCs w:val="18"/>
              </w:rPr>
              <w:t>No change</w:t>
            </w:r>
            <w:r>
              <w:rPr>
                <w:rFonts w:eastAsia="Calibri" w:asciiTheme="minorHAnsi" w:hAnsiTheme="minorHAnsi" w:cstheme="minorHAnsi"/>
                <w:color w:val="000000"/>
                <w:sz w:val="18"/>
                <w:szCs w:val="18"/>
              </w:rPr>
              <w:t>s</w:t>
            </w:r>
          </w:p>
        </w:tc>
      </w:tr>
      <w:tr w:rsidR="00C50ADA" w:rsidTr="006D20B5" w14:paraId="09E7890F" w14:textId="77777777">
        <w:trPr>
          <w:trHeight w:val="296"/>
          <w:jc w:val="center"/>
        </w:trPr>
        <w:tc>
          <w:tcPr>
            <w:tcW w:w="2270" w:type="dxa"/>
            <w:tcBorders>
              <w:top w:val="nil"/>
              <w:left w:val="single" w:color="000000" w:sz="8" w:space="0"/>
              <w:bottom w:val="single" w:color="000000" w:sz="4" w:space="0"/>
              <w:right w:val="single" w:color="000000" w:sz="4" w:space="0"/>
            </w:tcBorders>
            <w:shd w:val="clear" w:color="auto" w:fill="auto"/>
            <w:vAlign w:val="center"/>
          </w:tcPr>
          <w:p w:rsidRPr="00BC79AC" w:rsidR="00BC79AC" w:rsidP="00BC79AC" w:rsidRDefault="00BC79AC" w14:paraId="54FA5A97" w14:textId="5FF1BA8F">
            <w:pPr>
              <w:rPr>
                <w:rFonts w:eastAsia="Calibri" w:asciiTheme="minorHAnsi" w:hAnsiTheme="minorHAnsi" w:cstheme="minorHAnsi"/>
                <w:color w:val="000000"/>
                <w:sz w:val="18"/>
                <w:szCs w:val="18"/>
              </w:rPr>
            </w:pPr>
            <w:r w:rsidRPr="00BC79AC">
              <w:rPr>
                <w:rFonts w:asciiTheme="minorHAnsi" w:hAnsiTheme="minorHAnsi" w:cstheme="minorHAnsi"/>
                <w:sz w:val="18"/>
                <w:szCs w:val="18"/>
              </w:rPr>
              <w:t>IPA Annual Report</w:t>
            </w:r>
          </w:p>
        </w:tc>
        <w:tc>
          <w:tcPr>
            <w:tcW w:w="992" w:type="dxa"/>
            <w:tcBorders>
              <w:top w:val="nil"/>
              <w:left w:val="nil"/>
              <w:bottom w:val="dotted" w:color="000000" w:sz="4" w:space="0"/>
              <w:right w:val="dashed" w:color="000000" w:sz="8" w:space="0"/>
            </w:tcBorders>
            <w:shd w:val="clear" w:color="auto" w:fill="auto"/>
            <w:vAlign w:val="center"/>
          </w:tcPr>
          <w:p w:rsidRPr="00BC79AC" w:rsidR="00BC79AC" w:rsidP="00BC79AC" w:rsidRDefault="00BC79AC" w14:paraId="23722D5F" w14:textId="404DFB0F">
            <w:pPr>
              <w:jc w:val="center"/>
              <w:rPr>
                <w:rFonts w:eastAsia="Calibri" w:asciiTheme="minorHAnsi" w:hAnsiTheme="minorHAnsi" w:cstheme="minorHAnsi"/>
                <w:color w:val="000000"/>
                <w:sz w:val="18"/>
                <w:szCs w:val="18"/>
              </w:rPr>
            </w:pPr>
            <w:r w:rsidRPr="00BC79AC">
              <w:rPr>
                <w:rFonts w:asciiTheme="minorHAnsi" w:hAnsiTheme="minorHAnsi" w:cstheme="minorHAnsi"/>
                <w:sz w:val="18"/>
                <w:szCs w:val="18"/>
              </w:rPr>
              <w:t>3</w:t>
            </w:r>
          </w:p>
        </w:tc>
        <w:tc>
          <w:tcPr>
            <w:tcW w:w="884" w:type="dxa"/>
            <w:tcBorders>
              <w:top w:val="nil"/>
              <w:left w:val="nil"/>
              <w:bottom w:val="dotted" w:color="000000" w:sz="4" w:space="0"/>
              <w:right w:val="single" w:color="000000" w:sz="8" w:space="0"/>
            </w:tcBorders>
            <w:shd w:val="clear" w:color="auto" w:fill="auto"/>
            <w:vAlign w:val="center"/>
          </w:tcPr>
          <w:p w:rsidRPr="00BC79AC" w:rsidR="00BC79AC" w:rsidP="00BC79AC" w:rsidRDefault="001E1C6E" w14:paraId="6E43592B" w14:textId="3675E934">
            <w:pPr>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w:t>
            </w:r>
          </w:p>
        </w:tc>
        <w:tc>
          <w:tcPr>
            <w:tcW w:w="973" w:type="dxa"/>
            <w:tcBorders>
              <w:top w:val="nil"/>
              <w:left w:val="nil"/>
              <w:bottom w:val="dotted" w:color="000000" w:sz="4" w:space="0"/>
              <w:right w:val="dashed" w:color="000000" w:sz="8" w:space="0"/>
            </w:tcBorders>
            <w:shd w:val="clear" w:color="auto" w:fill="auto"/>
            <w:vAlign w:val="center"/>
          </w:tcPr>
          <w:p w:rsidRPr="00BC79AC" w:rsidR="00BC79AC" w:rsidP="00BC79AC" w:rsidRDefault="00BC79AC" w14:paraId="28C0C7A6" w14:textId="1D44E9E7">
            <w:pPr>
              <w:jc w:val="center"/>
              <w:rPr>
                <w:rFonts w:eastAsia="Calibri" w:asciiTheme="minorHAnsi" w:hAnsiTheme="minorHAnsi" w:cstheme="minorHAnsi"/>
                <w:color w:val="000000"/>
                <w:sz w:val="18"/>
                <w:szCs w:val="18"/>
              </w:rPr>
            </w:pPr>
            <w:r w:rsidRPr="00BC79AC">
              <w:rPr>
                <w:rFonts w:asciiTheme="minorHAnsi" w:hAnsiTheme="minorHAnsi" w:cstheme="minorHAnsi"/>
                <w:sz w:val="18"/>
                <w:szCs w:val="18"/>
              </w:rPr>
              <w:t>3</w:t>
            </w:r>
          </w:p>
        </w:tc>
        <w:tc>
          <w:tcPr>
            <w:tcW w:w="884" w:type="dxa"/>
            <w:tcBorders>
              <w:top w:val="nil"/>
              <w:left w:val="nil"/>
              <w:bottom w:val="dotted" w:color="000000" w:sz="4" w:space="0"/>
              <w:right w:val="single" w:color="000000" w:sz="8" w:space="0"/>
            </w:tcBorders>
            <w:shd w:val="clear" w:color="auto" w:fill="auto"/>
            <w:vAlign w:val="center"/>
          </w:tcPr>
          <w:p w:rsidRPr="00BC79AC" w:rsidR="00BC79AC" w:rsidP="00BC79AC" w:rsidRDefault="001E1C6E" w14:paraId="06B7FD0E" w14:textId="71B6735B">
            <w:pPr>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w:t>
            </w:r>
          </w:p>
        </w:tc>
        <w:tc>
          <w:tcPr>
            <w:tcW w:w="884" w:type="dxa"/>
            <w:tcBorders>
              <w:top w:val="nil"/>
              <w:left w:val="nil"/>
              <w:bottom w:val="dotted" w:color="000000" w:sz="4" w:space="0"/>
              <w:right w:val="dashed" w:color="000000" w:sz="8" w:space="0"/>
            </w:tcBorders>
            <w:shd w:val="clear" w:color="auto" w:fill="auto"/>
            <w:vAlign w:val="center"/>
          </w:tcPr>
          <w:p w:rsidRPr="00BC79AC" w:rsidR="00BC79AC" w:rsidP="00BC79AC" w:rsidRDefault="00BC79AC" w14:paraId="5B73BC14" w14:textId="5966C56B">
            <w:pPr>
              <w:jc w:val="center"/>
              <w:rPr>
                <w:rFonts w:eastAsia="Calibri" w:asciiTheme="minorHAnsi" w:hAnsiTheme="minorHAnsi" w:cstheme="minorHAnsi"/>
                <w:color w:val="000000"/>
                <w:sz w:val="18"/>
                <w:szCs w:val="18"/>
              </w:rPr>
            </w:pPr>
            <w:r w:rsidRPr="00BC79AC">
              <w:rPr>
                <w:rFonts w:asciiTheme="minorHAnsi" w:hAnsiTheme="minorHAnsi" w:cstheme="minorHAnsi"/>
                <w:sz w:val="18"/>
                <w:szCs w:val="18"/>
              </w:rPr>
              <w:t>240</w:t>
            </w:r>
          </w:p>
        </w:tc>
        <w:tc>
          <w:tcPr>
            <w:tcW w:w="884" w:type="dxa"/>
            <w:tcBorders>
              <w:top w:val="nil"/>
              <w:left w:val="nil"/>
              <w:bottom w:val="dotted" w:color="000000" w:sz="4" w:space="0"/>
              <w:right w:val="single" w:color="000000" w:sz="8" w:space="0"/>
            </w:tcBorders>
            <w:shd w:val="clear" w:color="auto" w:fill="auto"/>
            <w:vAlign w:val="center"/>
          </w:tcPr>
          <w:p w:rsidRPr="00BC79AC" w:rsidR="00BC79AC" w:rsidP="00BC79AC" w:rsidRDefault="001E1C6E" w14:paraId="02033BBD" w14:textId="0E50DA71">
            <w:pPr>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240</w:t>
            </w:r>
          </w:p>
        </w:tc>
        <w:tc>
          <w:tcPr>
            <w:tcW w:w="1859" w:type="dxa"/>
            <w:tcBorders>
              <w:top w:val="nil"/>
              <w:left w:val="nil"/>
              <w:bottom w:val="dotted" w:color="000000" w:sz="4" w:space="0"/>
              <w:right w:val="single" w:color="000000" w:sz="8" w:space="0"/>
            </w:tcBorders>
            <w:shd w:val="clear" w:color="auto" w:fill="auto"/>
            <w:vAlign w:val="center"/>
          </w:tcPr>
          <w:p w:rsidRPr="00BC79AC" w:rsidR="00BC79AC" w:rsidP="00BC79AC" w:rsidRDefault="006F1367" w14:paraId="5117676C" w14:textId="546A149C">
            <w:pPr>
              <w:rPr>
                <w:rFonts w:eastAsia="Calibri" w:asciiTheme="minorHAnsi" w:hAnsiTheme="minorHAnsi" w:cstheme="minorHAnsi"/>
                <w:color w:val="000000"/>
                <w:sz w:val="18"/>
                <w:szCs w:val="18"/>
              </w:rPr>
            </w:pPr>
            <w:r w:rsidRPr="006F1367">
              <w:rPr>
                <w:rFonts w:eastAsia="Calibri" w:asciiTheme="minorHAnsi" w:hAnsiTheme="minorHAnsi" w:cstheme="minorHAnsi"/>
                <w:color w:val="000000"/>
                <w:sz w:val="18"/>
                <w:szCs w:val="18"/>
              </w:rPr>
              <w:t>No change</w:t>
            </w:r>
            <w:r>
              <w:rPr>
                <w:rFonts w:eastAsia="Calibri" w:asciiTheme="minorHAnsi" w:hAnsiTheme="minorHAnsi" w:cstheme="minorHAnsi"/>
                <w:color w:val="000000"/>
                <w:sz w:val="18"/>
                <w:szCs w:val="18"/>
              </w:rPr>
              <w:t>s</w:t>
            </w:r>
          </w:p>
        </w:tc>
      </w:tr>
      <w:tr w:rsidR="00C50ADA" w:rsidTr="006D20B5" w14:paraId="32A63EEB" w14:textId="77777777">
        <w:trPr>
          <w:trHeight w:val="439"/>
          <w:jc w:val="center"/>
        </w:trPr>
        <w:tc>
          <w:tcPr>
            <w:tcW w:w="2270" w:type="dxa"/>
            <w:tcBorders>
              <w:top w:val="nil"/>
              <w:left w:val="single" w:color="000000" w:sz="8" w:space="0"/>
              <w:bottom w:val="nil"/>
              <w:right w:val="single" w:color="000000" w:sz="8" w:space="0"/>
            </w:tcBorders>
            <w:shd w:val="clear" w:color="auto" w:fill="BDD6EE"/>
            <w:vAlign w:val="center"/>
          </w:tcPr>
          <w:p w:rsidRPr="00BC79AC" w:rsidR="00BC79AC" w:rsidP="00BC79AC" w:rsidRDefault="00BC79AC" w14:paraId="164A196F" w14:textId="77777777">
            <w:pPr>
              <w:jc w:val="center"/>
              <w:rPr>
                <w:rFonts w:eastAsia="Calibri" w:asciiTheme="minorHAnsi" w:hAnsiTheme="minorHAnsi" w:cstheme="minorHAnsi"/>
                <w:b/>
                <w:color w:val="000000"/>
                <w:sz w:val="18"/>
                <w:szCs w:val="18"/>
              </w:rPr>
            </w:pPr>
            <w:r w:rsidRPr="00BC79AC">
              <w:rPr>
                <w:rFonts w:eastAsia="Calibri" w:asciiTheme="minorHAnsi" w:hAnsiTheme="minorHAnsi" w:cstheme="minorHAnsi"/>
                <w:b/>
                <w:color w:val="000000"/>
                <w:sz w:val="18"/>
                <w:szCs w:val="18"/>
              </w:rPr>
              <w:t>Total for Collection</w:t>
            </w:r>
          </w:p>
        </w:tc>
        <w:tc>
          <w:tcPr>
            <w:tcW w:w="992" w:type="dxa"/>
            <w:tcBorders>
              <w:top w:val="nil"/>
              <w:left w:val="nil"/>
              <w:bottom w:val="nil"/>
              <w:right w:val="dashed" w:color="000000" w:sz="8" w:space="0"/>
            </w:tcBorders>
            <w:shd w:val="clear" w:color="auto" w:fill="BDD6EE"/>
            <w:vAlign w:val="center"/>
          </w:tcPr>
          <w:p w:rsidRPr="00CF5E23" w:rsidR="00BC79AC" w:rsidP="00BC79AC" w:rsidRDefault="00BC79AC" w14:paraId="33BE6E06" w14:textId="7F930E48">
            <w:pPr>
              <w:jc w:val="center"/>
              <w:rPr>
                <w:rFonts w:eastAsia="Calibri" w:asciiTheme="minorHAnsi" w:hAnsiTheme="minorHAnsi" w:cstheme="minorHAnsi"/>
                <w:b/>
                <w:color w:val="000000"/>
                <w:sz w:val="18"/>
                <w:szCs w:val="18"/>
              </w:rPr>
            </w:pPr>
            <w:r w:rsidRPr="00CF5E23">
              <w:rPr>
                <w:rFonts w:eastAsia="Calibri" w:asciiTheme="minorHAnsi" w:hAnsiTheme="minorHAnsi" w:cstheme="minorHAnsi"/>
                <w:b/>
                <w:color w:val="000000"/>
                <w:sz w:val="18"/>
                <w:szCs w:val="18"/>
              </w:rPr>
              <w:t>11</w:t>
            </w:r>
            <w:r w:rsidRPr="00CF5E23" w:rsidR="007B7EE1">
              <w:rPr>
                <w:rFonts w:eastAsia="Calibri" w:asciiTheme="minorHAnsi" w:hAnsiTheme="minorHAnsi" w:cstheme="minorHAnsi"/>
                <w:b/>
                <w:color w:val="000000"/>
                <w:sz w:val="18"/>
                <w:szCs w:val="18"/>
              </w:rPr>
              <w:t>*</w:t>
            </w:r>
          </w:p>
        </w:tc>
        <w:tc>
          <w:tcPr>
            <w:tcW w:w="884" w:type="dxa"/>
            <w:tcBorders>
              <w:top w:val="nil"/>
              <w:left w:val="nil"/>
              <w:bottom w:val="nil"/>
              <w:right w:val="single" w:color="000000" w:sz="8" w:space="0"/>
            </w:tcBorders>
            <w:shd w:val="clear" w:color="auto" w:fill="BDD6EE"/>
            <w:vAlign w:val="center"/>
          </w:tcPr>
          <w:p w:rsidRPr="00BC79AC" w:rsidR="00BC79AC" w:rsidP="00BC79AC" w:rsidRDefault="001E1C6E" w14:paraId="2B8FA696" w14:textId="54CD7387">
            <w:pPr>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8</w:t>
            </w:r>
          </w:p>
        </w:tc>
        <w:tc>
          <w:tcPr>
            <w:tcW w:w="973" w:type="dxa"/>
            <w:tcBorders>
              <w:top w:val="nil"/>
              <w:left w:val="nil"/>
              <w:bottom w:val="nil"/>
              <w:right w:val="dashed" w:color="000000" w:sz="8" w:space="0"/>
            </w:tcBorders>
            <w:shd w:val="clear" w:color="auto" w:fill="BDD6EE"/>
            <w:vAlign w:val="center"/>
          </w:tcPr>
          <w:p w:rsidRPr="00BC79AC" w:rsidR="00BC79AC" w:rsidP="00BC79AC" w:rsidRDefault="00BC79AC" w14:paraId="40F68A21" w14:textId="19C82EA6">
            <w:pPr>
              <w:jc w:val="center"/>
              <w:rPr>
                <w:rFonts w:eastAsia="Calibri" w:asciiTheme="minorHAnsi" w:hAnsiTheme="minorHAnsi" w:cstheme="minorHAnsi"/>
                <w:b/>
                <w:color w:val="000000"/>
                <w:sz w:val="18"/>
                <w:szCs w:val="18"/>
              </w:rPr>
            </w:pPr>
            <w:r w:rsidRPr="00BC79AC">
              <w:rPr>
                <w:rFonts w:eastAsia="Calibri" w:asciiTheme="minorHAnsi" w:hAnsiTheme="minorHAnsi" w:cstheme="minorHAnsi"/>
                <w:b/>
                <w:color w:val="000000"/>
                <w:sz w:val="18"/>
                <w:szCs w:val="18"/>
              </w:rPr>
              <w:t>21 </w:t>
            </w:r>
          </w:p>
        </w:tc>
        <w:tc>
          <w:tcPr>
            <w:tcW w:w="884" w:type="dxa"/>
            <w:tcBorders>
              <w:top w:val="nil"/>
              <w:left w:val="nil"/>
              <w:bottom w:val="nil"/>
              <w:right w:val="single" w:color="000000" w:sz="8" w:space="0"/>
            </w:tcBorders>
            <w:shd w:val="clear" w:color="auto" w:fill="BDD6EE"/>
            <w:vAlign w:val="center"/>
          </w:tcPr>
          <w:p w:rsidRPr="00BC79AC" w:rsidR="00BC79AC" w:rsidP="00BC79AC" w:rsidRDefault="00BC79AC" w14:paraId="4D1DF253" w14:textId="6F61E440">
            <w:pPr>
              <w:jc w:val="center"/>
              <w:rPr>
                <w:rFonts w:eastAsia="Calibri" w:asciiTheme="minorHAnsi" w:hAnsiTheme="minorHAnsi" w:cstheme="minorHAnsi"/>
                <w:b/>
                <w:color w:val="000000"/>
                <w:sz w:val="18"/>
                <w:szCs w:val="18"/>
              </w:rPr>
            </w:pPr>
            <w:r w:rsidRPr="00BC79AC">
              <w:rPr>
                <w:rFonts w:eastAsia="Calibri" w:asciiTheme="minorHAnsi" w:hAnsiTheme="minorHAnsi" w:cstheme="minorHAnsi"/>
                <w:b/>
                <w:color w:val="000000"/>
                <w:sz w:val="18"/>
                <w:szCs w:val="18"/>
              </w:rPr>
              <w:t> </w:t>
            </w:r>
            <w:r w:rsidR="006F1367">
              <w:rPr>
                <w:rFonts w:eastAsia="Calibri" w:asciiTheme="minorHAnsi" w:hAnsiTheme="minorHAnsi" w:cstheme="minorHAnsi"/>
                <w:b/>
                <w:color w:val="000000"/>
                <w:sz w:val="18"/>
                <w:szCs w:val="18"/>
              </w:rPr>
              <w:t>21</w:t>
            </w:r>
          </w:p>
        </w:tc>
        <w:tc>
          <w:tcPr>
            <w:tcW w:w="884" w:type="dxa"/>
            <w:tcBorders>
              <w:top w:val="nil"/>
              <w:left w:val="nil"/>
              <w:bottom w:val="nil"/>
              <w:right w:val="dashed" w:color="000000" w:sz="8" w:space="0"/>
            </w:tcBorders>
            <w:shd w:val="clear" w:color="auto" w:fill="BDD6EE"/>
            <w:vAlign w:val="center"/>
          </w:tcPr>
          <w:p w:rsidRPr="00BC79AC" w:rsidR="00BC79AC" w:rsidP="00BC79AC" w:rsidRDefault="00BC79AC" w14:paraId="10E627EE" w14:textId="4A3FBFB2">
            <w:pPr>
              <w:jc w:val="center"/>
              <w:rPr>
                <w:rFonts w:eastAsia="Calibri" w:asciiTheme="minorHAnsi" w:hAnsiTheme="minorHAnsi" w:cstheme="minorHAnsi"/>
                <w:b/>
                <w:color w:val="000000"/>
                <w:sz w:val="18"/>
                <w:szCs w:val="18"/>
              </w:rPr>
            </w:pPr>
            <w:r w:rsidRPr="00BC79AC">
              <w:rPr>
                <w:rFonts w:asciiTheme="minorHAnsi" w:hAnsiTheme="minorHAnsi" w:cstheme="minorHAnsi"/>
                <w:b/>
                <w:sz w:val="18"/>
                <w:szCs w:val="18"/>
              </w:rPr>
              <w:t>486</w:t>
            </w:r>
          </w:p>
        </w:tc>
        <w:tc>
          <w:tcPr>
            <w:tcW w:w="884" w:type="dxa"/>
            <w:tcBorders>
              <w:top w:val="nil"/>
              <w:left w:val="nil"/>
              <w:bottom w:val="nil"/>
              <w:right w:val="single" w:color="000000" w:sz="8" w:space="0"/>
            </w:tcBorders>
            <w:shd w:val="clear" w:color="auto" w:fill="BDD6EE"/>
            <w:vAlign w:val="center"/>
          </w:tcPr>
          <w:p w:rsidRPr="00BC79AC" w:rsidR="00BC79AC" w:rsidP="00BC79AC" w:rsidRDefault="006F1367" w14:paraId="68969DC4" w14:textId="3415F896">
            <w:pPr>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486</w:t>
            </w:r>
          </w:p>
        </w:tc>
        <w:tc>
          <w:tcPr>
            <w:tcW w:w="1859" w:type="dxa"/>
            <w:tcBorders>
              <w:top w:val="nil"/>
              <w:left w:val="nil"/>
              <w:bottom w:val="nil"/>
              <w:right w:val="single" w:color="000000" w:sz="8" w:space="0"/>
            </w:tcBorders>
            <w:shd w:val="clear" w:color="auto" w:fill="000000"/>
            <w:vAlign w:val="center"/>
          </w:tcPr>
          <w:p w:rsidRPr="00BC79AC" w:rsidR="00BC79AC" w:rsidP="00BC79AC" w:rsidRDefault="00BC79AC" w14:paraId="752F4CE7" w14:textId="77777777">
            <w:pPr>
              <w:jc w:val="center"/>
              <w:rPr>
                <w:rFonts w:eastAsia="Calibri" w:asciiTheme="minorHAnsi" w:hAnsiTheme="minorHAnsi" w:cstheme="minorHAnsi"/>
                <w:b/>
                <w:color w:val="000000"/>
                <w:sz w:val="18"/>
                <w:szCs w:val="18"/>
              </w:rPr>
            </w:pPr>
            <w:r w:rsidRPr="00BC79AC">
              <w:rPr>
                <w:rFonts w:eastAsia="Calibri" w:asciiTheme="minorHAnsi" w:hAnsiTheme="minorHAnsi" w:cstheme="minorHAnsi"/>
                <w:b/>
                <w:color w:val="000000"/>
                <w:sz w:val="18"/>
                <w:szCs w:val="18"/>
              </w:rPr>
              <w:t> </w:t>
            </w:r>
          </w:p>
        </w:tc>
      </w:tr>
      <w:tr w:rsidR="005B1B93" w:rsidTr="006D20B5" w14:paraId="20F93211" w14:textId="77777777">
        <w:trPr>
          <w:trHeight w:val="296"/>
          <w:jc w:val="center"/>
        </w:trPr>
        <w:tc>
          <w:tcPr>
            <w:tcW w:w="2270" w:type="dxa"/>
            <w:tcBorders>
              <w:top w:val="single" w:color="000000" w:sz="8" w:space="0"/>
              <w:left w:val="single" w:color="000000" w:sz="8" w:space="0"/>
              <w:bottom w:val="single" w:color="000000" w:sz="8" w:space="0"/>
              <w:right w:val="nil"/>
            </w:tcBorders>
            <w:shd w:val="clear" w:color="auto" w:fill="FCE4D6"/>
            <w:vAlign w:val="center"/>
          </w:tcPr>
          <w:p w:rsidRPr="00BC79AC" w:rsidR="005B1B93" w:rsidP="009B3616" w:rsidRDefault="000B2700" w14:paraId="2EC880BC" w14:textId="77777777">
            <w:pPr>
              <w:jc w:val="center"/>
              <w:rPr>
                <w:rFonts w:eastAsia="Calibri" w:asciiTheme="minorHAnsi" w:hAnsiTheme="minorHAnsi" w:cstheme="minorHAnsi"/>
                <w:b/>
                <w:color w:val="000000"/>
                <w:sz w:val="18"/>
                <w:szCs w:val="18"/>
              </w:rPr>
            </w:pPr>
            <w:r w:rsidRPr="00BC79AC">
              <w:rPr>
                <w:rFonts w:eastAsia="Calibri" w:asciiTheme="minorHAnsi" w:hAnsiTheme="minorHAnsi" w:cstheme="minorHAnsi"/>
                <w:b/>
                <w:color w:val="000000"/>
                <w:sz w:val="18"/>
                <w:szCs w:val="18"/>
              </w:rPr>
              <w:t>Difference</w:t>
            </w:r>
          </w:p>
        </w:tc>
        <w:tc>
          <w:tcPr>
            <w:tcW w:w="1877" w:type="dxa"/>
            <w:gridSpan w:val="2"/>
            <w:tcBorders>
              <w:top w:val="single" w:color="000000" w:sz="8" w:space="0"/>
              <w:left w:val="single" w:color="000000" w:sz="8" w:space="0"/>
              <w:bottom w:val="single" w:color="000000" w:sz="8" w:space="0"/>
              <w:right w:val="single" w:color="000000" w:sz="8" w:space="0"/>
            </w:tcBorders>
            <w:shd w:val="clear" w:color="auto" w:fill="FCE4D6"/>
            <w:vAlign w:val="center"/>
          </w:tcPr>
          <w:p w:rsidRPr="00CF5E23" w:rsidR="005B1B93" w:rsidP="009B3616" w:rsidRDefault="00456C4B" w14:paraId="5CFF6B16" w14:textId="39F0CBA6">
            <w:pPr>
              <w:jc w:val="center"/>
              <w:rPr>
                <w:rFonts w:eastAsia="Calibri" w:asciiTheme="minorHAnsi" w:hAnsiTheme="minorHAnsi" w:cstheme="minorHAnsi"/>
                <w:color w:val="000000"/>
                <w:sz w:val="18"/>
                <w:szCs w:val="18"/>
              </w:rPr>
            </w:pPr>
            <w:r w:rsidRPr="00CF5E23">
              <w:rPr>
                <w:rFonts w:eastAsia="Calibri" w:asciiTheme="minorHAnsi" w:hAnsiTheme="minorHAnsi" w:cstheme="minorHAnsi"/>
                <w:color w:val="000000"/>
                <w:sz w:val="18"/>
                <w:szCs w:val="18"/>
              </w:rPr>
              <w:t>3</w:t>
            </w:r>
          </w:p>
        </w:tc>
        <w:tc>
          <w:tcPr>
            <w:tcW w:w="1857" w:type="dxa"/>
            <w:gridSpan w:val="2"/>
            <w:tcBorders>
              <w:top w:val="single" w:color="000000" w:sz="8" w:space="0"/>
              <w:left w:val="nil"/>
              <w:bottom w:val="single" w:color="000000" w:sz="8" w:space="0"/>
              <w:right w:val="single" w:color="000000" w:sz="8" w:space="0"/>
            </w:tcBorders>
            <w:shd w:val="clear" w:color="auto" w:fill="FCE4D6"/>
            <w:vAlign w:val="center"/>
          </w:tcPr>
          <w:p w:rsidRPr="00BC79AC" w:rsidR="005B1B93" w:rsidP="009B3616" w:rsidRDefault="006F1367" w14:paraId="4DBC0D13" w14:textId="68118567">
            <w:pPr>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1769" w:type="dxa"/>
            <w:gridSpan w:val="2"/>
            <w:tcBorders>
              <w:top w:val="single" w:color="000000" w:sz="8" w:space="0"/>
              <w:left w:val="nil"/>
              <w:bottom w:val="single" w:color="000000" w:sz="8" w:space="0"/>
              <w:right w:val="single" w:color="000000" w:sz="4" w:space="0"/>
            </w:tcBorders>
            <w:shd w:val="clear" w:color="auto" w:fill="FCE4D6"/>
            <w:vAlign w:val="center"/>
          </w:tcPr>
          <w:p w:rsidRPr="00BC79AC" w:rsidR="005B1B93" w:rsidP="009B3616" w:rsidRDefault="006F1367" w14:paraId="424E62D3" w14:textId="70D85EB6">
            <w:pPr>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1859" w:type="dxa"/>
            <w:tcBorders>
              <w:top w:val="single" w:color="000000" w:sz="8" w:space="0"/>
              <w:left w:val="nil"/>
              <w:bottom w:val="single" w:color="000000" w:sz="8" w:space="0"/>
              <w:right w:val="single" w:color="000000" w:sz="8" w:space="0"/>
            </w:tcBorders>
            <w:shd w:val="clear" w:color="auto" w:fill="000000"/>
            <w:vAlign w:val="center"/>
          </w:tcPr>
          <w:p w:rsidRPr="00BC79AC" w:rsidR="005B1B93" w:rsidP="009B3616" w:rsidRDefault="000B2700" w14:paraId="54321916" w14:textId="77777777">
            <w:pPr>
              <w:rPr>
                <w:rFonts w:eastAsia="Calibri" w:asciiTheme="minorHAnsi" w:hAnsiTheme="minorHAnsi" w:cstheme="minorHAnsi"/>
                <w:color w:val="000000"/>
                <w:sz w:val="18"/>
                <w:szCs w:val="18"/>
              </w:rPr>
            </w:pPr>
            <w:r w:rsidRPr="00BC79AC">
              <w:rPr>
                <w:rFonts w:eastAsia="Calibri" w:asciiTheme="minorHAnsi" w:hAnsiTheme="minorHAnsi" w:cstheme="minorHAnsi"/>
                <w:color w:val="000000"/>
                <w:sz w:val="18"/>
                <w:szCs w:val="18"/>
              </w:rPr>
              <w:t> </w:t>
            </w:r>
          </w:p>
        </w:tc>
      </w:tr>
    </w:tbl>
    <w:p w:rsidRPr="00CF5E23" w:rsidR="005B1B93" w:rsidP="00CF5E23" w:rsidRDefault="007B7EE1" w14:paraId="13027E2F" w14:textId="158D6DDC">
      <w:pPr>
        <w:pBdr>
          <w:top w:val="nil"/>
          <w:left w:val="nil"/>
          <w:bottom w:val="nil"/>
          <w:right w:val="nil"/>
          <w:between w:val="nil"/>
        </w:pBdr>
        <w:spacing w:before="60"/>
        <w:ind w:left="288"/>
        <w:rPr>
          <w:rFonts w:asciiTheme="minorHAnsi" w:hAnsiTheme="minorHAnsi" w:cstheme="minorHAnsi"/>
          <w:color w:val="000000"/>
          <w:sz w:val="20"/>
          <w:szCs w:val="20"/>
        </w:rPr>
      </w:pPr>
      <w:r w:rsidRPr="00CF5E23">
        <w:rPr>
          <w:rFonts w:asciiTheme="minorHAnsi" w:hAnsiTheme="minorHAnsi" w:cstheme="minorHAnsi"/>
          <w:color w:val="000000"/>
          <w:sz w:val="20"/>
          <w:szCs w:val="20"/>
        </w:rPr>
        <w:t>* The total number of respondents for the collection has been corrected to 11</w:t>
      </w:r>
      <w:r w:rsidR="00CF5E23">
        <w:rPr>
          <w:rFonts w:asciiTheme="minorHAnsi" w:hAnsiTheme="minorHAnsi" w:cstheme="minorHAnsi"/>
          <w:color w:val="000000"/>
          <w:sz w:val="20"/>
          <w:szCs w:val="20"/>
        </w:rPr>
        <w:t>. The previou</w:t>
      </w:r>
      <w:r w:rsidRPr="00CF5E23">
        <w:rPr>
          <w:rFonts w:asciiTheme="minorHAnsi" w:hAnsiTheme="minorHAnsi" w:cstheme="minorHAnsi"/>
          <w:color w:val="000000"/>
          <w:sz w:val="20"/>
          <w:szCs w:val="20"/>
        </w:rPr>
        <w:t xml:space="preserve">s supporting summary </w:t>
      </w:r>
      <w:r w:rsidR="00CF5E23">
        <w:rPr>
          <w:rFonts w:asciiTheme="minorHAnsi" w:hAnsiTheme="minorHAnsi" w:cstheme="minorHAnsi"/>
          <w:color w:val="000000"/>
          <w:sz w:val="20"/>
          <w:szCs w:val="20"/>
        </w:rPr>
        <w:t xml:space="preserve">counted the three IPA respondents as part of the group of eight AFA respondents, and they are not the same respondents. </w:t>
      </w:r>
      <w:r w:rsidRPr="00CF5E23">
        <w:rPr>
          <w:rFonts w:asciiTheme="minorHAnsi" w:hAnsiTheme="minorHAnsi" w:cstheme="minorHAnsi"/>
          <w:color w:val="000000"/>
          <w:sz w:val="20"/>
          <w:szCs w:val="20"/>
        </w:rPr>
        <w:t xml:space="preserve"> </w:t>
      </w:r>
    </w:p>
    <w:p w:rsidR="005B1B93" w:rsidP="009B3616" w:rsidRDefault="005B1B93" w14:paraId="08169B6C" w14:textId="77777777">
      <w:pPr>
        <w:pBdr>
          <w:top w:val="nil"/>
          <w:left w:val="nil"/>
          <w:bottom w:val="nil"/>
          <w:right w:val="nil"/>
          <w:between w:val="nil"/>
        </w:pBdr>
        <w:rPr>
          <w:b/>
          <w:color w:val="000000"/>
        </w:rPr>
      </w:pPr>
    </w:p>
    <w:tbl>
      <w:tblPr>
        <w:tblStyle w:val="a4"/>
        <w:tblW w:w="9633" w:type="dxa"/>
        <w:jc w:val="center"/>
        <w:tblLayout w:type="fixed"/>
        <w:tblLook w:val="0400" w:firstRow="0" w:lastRow="0" w:firstColumn="0" w:lastColumn="0" w:noHBand="0" w:noVBand="1"/>
      </w:tblPr>
      <w:tblGrid>
        <w:gridCol w:w="2240"/>
        <w:gridCol w:w="1080"/>
        <w:gridCol w:w="810"/>
        <w:gridCol w:w="810"/>
        <w:gridCol w:w="900"/>
        <w:gridCol w:w="3793"/>
      </w:tblGrid>
      <w:tr w:rsidR="005B1B93" w:rsidTr="008F2B58" w14:paraId="7333F2ED" w14:textId="77777777">
        <w:trPr>
          <w:trHeight w:val="298"/>
          <w:jc w:val="center"/>
        </w:trPr>
        <w:tc>
          <w:tcPr>
            <w:tcW w:w="224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5B1B93" w:rsidP="009B3616" w:rsidRDefault="000B2700" w14:paraId="66554424"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890" w:type="dxa"/>
            <w:gridSpan w:val="2"/>
            <w:tcBorders>
              <w:top w:val="single" w:color="000000" w:sz="8" w:space="0"/>
              <w:left w:val="nil"/>
              <w:bottom w:val="single" w:color="000000" w:sz="8" w:space="0"/>
              <w:right w:val="single" w:color="000000" w:sz="8" w:space="0"/>
            </w:tcBorders>
            <w:shd w:val="clear" w:color="auto" w:fill="5B9BD5"/>
            <w:vAlign w:val="center"/>
          </w:tcPr>
          <w:p w:rsidR="005B1B93" w:rsidP="009B3616" w:rsidRDefault="000B2700" w14:paraId="702404F9"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Labor Costs</w:t>
            </w:r>
          </w:p>
        </w:tc>
        <w:tc>
          <w:tcPr>
            <w:tcW w:w="1710" w:type="dxa"/>
            <w:gridSpan w:val="2"/>
            <w:tcBorders>
              <w:top w:val="single" w:color="000000" w:sz="8" w:space="0"/>
              <w:left w:val="nil"/>
              <w:bottom w:val="single" w:color="000000" w:sz="8" w:space="0"/>
              <w:right w:val="single" w:color="000000" w:sz="8" w:space="0"/>
            </w:tcBorders>
            <w:shd w:val="clear" w:color="auto" w:fill="5B9BD5"/>
            <w:vAlign w:val="center"/>
          </w:tcPr>
          <w:p w:rsidR="005B1B93" w:rsidP="009B3616" w:rsidRDefault="000B2700" w14:paraId="30DFB3E0"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Miscellaneous Costs</w:t>
            </w:r>
          </w:p>
        </w:tc>
        <w:tc>
          <w:tcPr>
            <w:tcW w:w="3793"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5B1B93" w:rsidP="009B3616" w:rsidRDefault="000B2700" w14:paraId="1104761D"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5B1B93" w:rsidTr="008F2B58" w14:paraId="7B98F168" w14:textId="77777777">
        <w:trPr>
          <w:trHeight w:val="656"/>
          <w:jc w:val="center"/>
        </w:trPr>
        <w:tc>
          <w:tcPr>
            <w:tcW w:w="224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5B1B93" w:rsidP="009B3616" w:rsidRDefault="005B1B93" w14:paraId="2AFB5760" w14:textId="77777777">
            <w:pPr>
              <w:pBdr>
                <w:top w:val="nil"/>
                <w:left w:val="nil"/>
                <w:bottom w:val="nil"/>
                <w:right w:val="nil"/>
                <w:between w:val="nil"/>
              </w:pBdr>
              <w:rPr>
                <w:rFonts w:ascii="Calibri" w:hAnsi="Calibri" w:eastAsia="Calibri" w:cs="Calibri"/>
                <w:b/>
                <w:color w:val="000000"/>
                <w:sz w:val="16"/>
                <w:szCs w:val="16"/>
              </w:rPr>
            </w:pPr>
          </w:p>
        </w:tc>
        <w:tc>
          <w:tcPr>
            <w:tcW w:w="1080" w:type="dxa"/>
            <w:tcBorders>
              <w:top w:val="nil"/>
              <w:left w:val="nil"/>
              <w:bottom w:val="single" w:color="000000" w:sz="8" w:space="0"/>
              <w:right w:val="dashed" w:color="000000" w:sz="8" w:space="0"/>
            </w:tcBorders>
            <w:shd w:val="clear" w:color="auto" w:fill="FBE4D5"/>
            <w:vAlign w:val="center"/>
          </w:tcPr>
          <w:p w:rsidR="005B1B93" w:rsidP="009B3616" w:rsidRDefault="000B2700" w14:paraId="0753B94C" w14:textId="77777777">
            <w:pPr>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810" w:type="dxa"/>
            <w:tcBorders>
              <w:top w:val="nil"/>
              <w:left w:val="nil"/>
              <w:bottom w:val="single" w:color="000000" w:sz="8" w:space="0"/>
              <w:right w:val="single" w:color="000000" w:sz="8" w:space="0"/>
            </w:tcBorders>
            <w:shd w:val="clear" w:color="auto" w:fill="FBE4D5"/>
            <w:vAlign w:val="center"/>
          </w:tcPr>
          <w:p w:rsidR="005B1B93" w:rsidP="009B3616" w:rsidRDefault="000B2700" w14:paraId="31F84DA9" w14:textId="77777777">
            <w:pPr>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810" w:type="dxa"/>
            <w:tcBorders>
              <w:top w:val="nil"/>
              <w:left w:val="nil"/>
              <w:bottom w:val="single" w:color="000000" w:sz="8" w:space="0"/>
              <w:right w:val="dashed" w:color="000000" w:sz="8" w:space="0"/>
            </w:tcBorders>
            <w:shd w:val="clear" w:color="auto" w:fill="FBE4D5"/>
            <w:vAlign w:val="center"/>
          </w:tcPr>
          <w:p w:rsidR="005B1B93" w:rsidP="009B3616" w:rsidRDefault="000B2700" w14:paraId="1DC816F3" w14:textId="77777777">
            <w:pPr>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900" w:type="dxa"/>
            <w:tcBorders>
              <w:top w:val="nil"/>
              <w:left w:val="nil"/>
              <w:bottom w:val="single" w:color="000000" w:sz="8" w:space="0"/>
              <w:right w:val="single" w:color="000000" w:sz="8" w:space="0"/>
            </w:tcBorders>
            <w:shd w:val="clear" w:color="auto" w:fill="FBE4D5"/>
            <w:vAlign w:val="center"/>
          </w:tcPr>
          <w:p w:rsidR="005B1B93" w:rsidP="009B3616" w:rsidRDefault="000B2700" w14:paraId="202537DA" w14:textId="77777777">
            <w:pPr>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3793"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5B1B93" w:rsidP="009B3616" w:rsidRDefault="005B1B93" w14:paraId="4EDC7C4A" w14:textId="77777777">
            <w:pPr>
              <w:pBdr>
                <w:top w:val="nil"/>
                <w:left w:val="nil"/>
                <w:bottom w:val="nil"/>
                <w:right w:val="nil"/>
                <w:between w:val="nil"/>
              </w:pBdr>
              <w:rPr>
                <w:rFonts w:ascii="Calibri" w:hAnsi="Calibri" w:eastAsia="Calibri" w:cs="Calibri"/>
                <w:color w:val="000000"/>
                <w:sz w:val="16"/>
                <w:szCs w:val="16"/>
              </w:rPr>
            </w:pPr>
          </w:p>
        </w:tc>
      </w:tr>
      <w:tr w:rsidR="006F1367" w:rsidTr="008F2B58" w14:paraId="1785A8C6" w14:textId="77777777">
        <w:trPr>
          <w:trHeight w:val="298"/>
          <w:jc w:val="center"/>
        </w:trPr>
        <w:tc>
          <w:tcPr>
            <w:tcW w:w="2240" w:type="dxa"/>
            <w:tcBorders>
              <w:top w:val="nil"/>
              <w:left w:val="single" w:color="000000" w:sz="8" w:space="0"/>
              <w:bottom w:val="single" w:color="000000" w:sz="4" w:space="0"/>
              <w:right w:val="single" w:color="000000" w:sz="4" w:space="0"/>
            </w:tcBorders>
            <w:shd w:val="clear" w:color="auto" w:fill="auto"/>
            <w:vAlign w:val="center"/>
          </w:tcPr>
          <w:p w:rsidRPr="006F1367" w:rsidR="006F1367" w:rsidP="006F1367" w:rsidRDefault="006F1367" w14:paraId="2B59B032" w14:textId="29D31086">
            <w:pPr>
              <w:rPr>
                <w:rFonts w:eastAsia="Calibri" w:asciiTheme="minorHAnsi" w:hAnsiTheme="minorHAnsi" w:cstheme="minorHAnsi"/>
                <w:color w:val="000000"/>
                <w:sz w:val="18"/>
                <w:szCs w:val="18"/>
              </w:rPr>
            </w:pPr>
            <w:r w:rsidRPr="006F1367">
              <w:rPr>
                <w:rFonts w:eastAsia="Calibri" w:asciiTheme="minorHAnsi" w:hAnsiTheme="minorHAnsi" w:cstheme="minorHAnsi"/>
                <w:color w:val="000000"/>
                <w:sz w:val="18"/>
                <w:szCs w:val="18"/>
              </w:rPr>
              <w:t>AFA Cooperative Contract</w:t>
            </w:r>
          </w:p>
        </w:tc>
        <w:tc>
          <w:tcPr>
            <w:tcW w:w="1080" w:type="dxa"/>
            <w:tcBorders>
              <w:top w:val="nil"/>
              <w:left w:val="nil"/>
              <w:bottom w:val="dotted" w:color="000000" w:sz="4" w:space="0"/>
              <w:right w:val="dashed" w:color="000000" w:sz="8" w:space="0"/>
            </w:tcBorders>
            <w:shd w:val="clear" w:color="auto" w:fill="auto"/>
            <w:vAlign w:val="center"/>
          </w:tcPr>
          <w:p w:rsidRPr="006F1367" w:rsidR="006F1367" w:rsidP="006F1367" w:rsidRDefault="006F1367" w14:paraId="2AC929F5" w14:textId="1AE8DEA5">
            <w:pPr>
              <w:jc w:val="center"/>
              <w:rPr>
                <w:rFonts w:eastAsia="Calibri" w:asciiTheme="minorHAnsi" w:hAnsiTheme="minorHAnsi" w:cstheme="minorHAnsi"/>
                <w:color w:val="000000"/>
                <w:sz w:val="18"/>
                <w:szCs w:val="18"/>
              </w:rPr>
            </w:pPr>
            <w:r w:rsidRPr="006F1367">
              <w:rPr>
                <w:rFonts w:asciiTheme="minorHAnsi" w:hAnsiTheme="minorHAnsi" w:cstheme="minorHAnsi"/>
                <w:sz w:val="18"/>
                <w:szCs w:val="18"/>
              </w:rPr>
              <w:t>4,800</w:t>
            </w:r>
          </w:p>
        </w:tc>
        <w:tc>
          <w:tcPr>
            <w:tcW w:w="810" w:type="dxa"/>
            <w:tcBorders>
              <w:top w:val="nil"/>
              <w:left w:val="nil"/>
              <w:bottom w:val="dotted" w:color="000000" w:sz="4" w:space="0"/>
              <w:right w:val="single" w:color="000000" w:sz="8" w:space="0"/>
            </w:tcBorders>
            <w:shd w:val="clear" w:color="auto" w:fill="auto"/>
            <w:vAlign w:val="center"/>
          </w:tcPr>
          <w:p w:rsidRPr="006F1367" w:rsidR="006F1367" w:rsidP="006F1367" w:rsidRDefault="006F1367" w14:paraId="025B73E6" w14:textId="66254463">
            <w:pPr>
              <w:jc w:val="center"/>
              <w:rPr>
                <w:rFonts w:eastAsia="Calibri" w:asciiTheme="minorHAnsi" w:hAnsiTheme="minorHAnsi" w:cstheme="minorHAnsi"/>
                <w:color w:val="000000"/>
                <w:sz w:val="18"/>
                <w:szCs w:val="18"/>
              </w:rPr>
            </w:pPr>
            <w:r w:rsidRPr="006F1367">
              <w:rPr>
                <w:rFonts w:eastAsia="Calibri" w:asciiTheme="minorHAnsi" w:hAnsiTheme="minorHAnsi" w:cstheme="minorHAnsi"/>
                <w:color w:val="000000"/>
                <w:sz w:val="18"/>
                <w:szCs w:val="18"/>
              </w:rPr>
              <w:t>4,800</w:t>
            </w:r>
          </w:p>
        </w:tc>
        <w:tc>
          <w:tcPr>
            <w:tcW w:w="810" w:type="dxa"/>
            <w:tcBorders>
              <w:top w:val="nil"/>
              <w:left w:val="nil"/>
              <w:bottom w:val="dotted" w:color="000000" w:sz="4" w:space="0"/>
              <w:right w:val="dashed" w:color="000000" w:sz="8" w:space="0"/>
            </w:tcBorders>
            <w:shd w:val="clear" w:color="auto" w:fill="auto"/>
            <w:vAlign w:val="center"/>
          </w:tcPr>
          <w:p w:rsidRPr="006F1367" w:rsidR="006F1367" w:rsidP="006F1367" w:rsidRDefault="006F1367" w14:paraId="0979F482" w14:textId="4C19A96D">
            <w:pPr>
              <w:jc w:val="center"/>
              <w:rPr>
                <w:rFonts w:eastAsia="Calibri" w:asciiTheme="minorHAnsi" w:hAnsiTheme="minorHAnsi" w:cstheme="minorHAnsi"/>
                <w:color w:val="000000"/>
                <w:sz w:val="18"/>
                <w:szCs w:val="18"/>
              </w:rPr>
            </w:pPr>
            <w:r w:rsidRPr="006F1367">
              <w:rPr>
                <w:rFonts w:asciiTheme="minorHAnsi" w:hAnsiTheme="minorHAnsi" w:cstheme="minorHAnsi"/>
                <w:sz w:val="18"/>
                <w:szCs w:val="18"/>
              </w:rPr>
              <w:t>40</w:t>
            </w:r>
          </w:p>
        </w:tc>
        <w:tc>
          <w:tcPr>
            <w:tcW w:w="900" w:type="dxa"/>
            <w:tcBorders>
              <w:top w:val="nil"/>
              <w:left w:val="nil"/>
              <w:bottom w:val="dotted" w:color="000000" w:sz="4" w:space="0"/>
              <w:right w:val="single" w:color="000000" w:sz="8" w:space="0"/>
            </w:tcBorders>
            <w:shd w:val="clear" w:color="auto" w:fill="auto"/>
            <w:vAlign w:val="center"/>
          </w:tcPr>
          <w:p w:rsidRPr="006F1367" w:rsidR="006F1367" w:rsidP="006F1367" w:rsidRDefault="006F1367" w14:paraId="26A5CA51" w14:textId="1976DBCB">
            <w:pPr>
              <w:jc w:val="center"/>
              <w:rPr>
                <w:rFonts w:eastAsia="Calibri" w:asciiTheme="minorHAnsi" w:hAnsiTheme="minorHAnsi" w:cstheme="minorHAnsi"/>
                <w:color w:val="000000"/>
                <w:sz w:val="18"/>
                <w:szCs w:val="18"/>
              </w:rPr>
            </w:pPr>
            <w:r w:rsidRPr="006F1367">
              <w:rPr>
                <w:rFonts w:eastAsia="Calibri" w:asciiTheme="minorHAnsi" w:hAnsiTheme="minorHAnsi" w:cstheme="minorHAnsi"/>
                <w:color w:val="000000"/>
                <w:sz w:val="18"/>
                <w:szCs w:val="18"/>
              </w:rPr>
              <w:t>24</w:t>
            </w:r>
          </w:p>
        </w:tc>
        <w:tc>
          <w:tcPr>
            <w:tcW w:w="3793" w:type="dxa"/>
            <w:tcBorders>
              <w:top w:val="nil"/>
              <w:left w:val="nil"/>
              <w:bottom w:val="dotted" w:color="000000" w:sz="4" w:space="0"/>
              <w:right w:val="single" w:color="000000" w:sz="8" w:space="0"/>
            </w:tcBorders>
            <w:shd w:val="clear" w:color="auto" w:fill="auto"/>
            <w:vAlign w:val="center"/>
          </w:tcPr>
          <w:p w:rsidRPr="006F1367" w:rsidR="006F1367" w:rsidP="006F1367" w:rsidRDefault="006F1367" w14:paraId="414F3A8A" w14:textId="7B1D652B">
            <w:pPr>
              <w:rPr>
                <w:rFonts w:eastAsia="Calibri" w:asciiTheme="minorHAnsi" w:hAnsiTheme="minorHAnsi" w:cstheme="minorHAnsi"/>
                <w:color w:val="000000"/>
                <w:sz w:val="18"/>
                <w:szCs w:val="18"/>
              </w:rPr>
            </w:pPr>
            <w:r w:rsidRPr="008F2B58">
              <w:rPr>
                <w:rFonts w:eastAsia="Calibri" w:asciiTheme="minorHAnsi" w:hAnsiTheme="minorHAnsi" w:cstheme="minorHAnsi"/>
                <w:i/>
                <w:color w:val="000000"/>
                <w:sz w:val="18"/>
                <w:szCs w:val="18"/>
              </w:rPr>
              <w:t>Misc. costs</w:t>
            </w:r>
            <w:r w:rsidRPr="006F1367">
              <w:rPr>
                <w:rFonts w:eastAsia="Calibri" w:asciiTheme="minorHAnsi" w:hAnsiTheme="minorHAnsi" w:cstheme="minorHAnsi"/>
                <w:color w:val="000000"/>
                <w:sz w:val="18"/>
                <w:szCs w:val="18"/>
              </w:rPr>
              <w:t>: Revised amount to account for typical inclusive general office services packages.</w:t>
            </w:r>
          </w:p>
        </w:tc>
      </w:tr>
      <w:tr w:rsidR="006F1367" w:rsidTr="008F2B58" w14:paraId="4CACC5BD" w14:textId="77777777">
        <w:trPr>
          <w:trHeight w:val="298"/>
          <w:jc w:val="center"/>
        </w:trPr>
        <w:tc>
          <w:tcPr>
            <w:tcW w:w="2240" w:type="dxa"/>
            <w:tcBorders>
              <w:top w:val="nil"/>
              <w:left w:val="single" w:color="000000" w:sz="8" w:space="0"/>
              <w:bottom w:val="single" w:color="000000" w:sz="4" w:space="0"/>
              <w:right w:val="single" w:color="000000" w:sz="4" w:space="0"/>
            </w:tcBorders>
            <w:shd w:val="clear" w:color="auto" w:fill="auto"/>
            <w:vAlign w:val="center"/>
          </w:tcPr>
          <w:p w:rsidRPr="006F1367" w:rsidR="006F1367" w:rsidP="006F1367" w:rsidRDefault="006F1367" w14:paraId="7DA86D9F" w14:textId="773810E0">
            <w:pPr>
              <w:rPr>
                <w:rFonts w:eastAsia="Calibri" w:asciiTheme="minorHAnsi" w:hAnsiTheme="minorHAnsi" w:cstheme="minorHAnsi"/>
                <w:color w:val="000000"/>
                <w:sz w:val="18"/>
                <w:szCs w:val="18"/>
              </w:rPr>
            </w:pPr>
            <w:r w:rsidRPr="006F1367">
              <w:rPr>
                <w:rFonts w:eastAsia="Calibri" w:asciiTheme="minorHAnsi" w:hAnsiTheme="minorHAnsi" w:cstheme="minorHAnsi"/>
                <w:color w:val="000000"/>
                <w:sz w:val="18"/>
                <w:szCs w:val="18"/>
              </w:rPr>
              <w:t>AFA Annual Cooperative Report</w:t>
            </w:r>
          </w:p>
        </w:tc>
        <w:tc>
          <w:tcPr>
            <w:tcW w:w="1080" w:type="dxa"/>
            <w:tcBorders>
              <w:top w:val="nil"/>
              <w:left w:val="nil"/>
              <w:bottom w:val="dotted" w:color="000000" w:sz="4" w:space="0"/>
              <w:right w:val="dashed" w:color="000000" w:sz="8" w:space="0"/>
            </w:tcBorders>
            <w:shd w:val="clear" w:color="auto" w:fill="auto"/>
            <w:vAlign w:val="center"/>
          </w:tcPr>
          <w:p w:rsidRPr="006F1367" w:rsidR="006F1367" w:rsidP="006F1367" w:rsidRDefault="006F1367" w14:paraId="418267B8" w14:textId="39376CA6">
            <w:pPr>
              <w:jc w:val="center"/>
              <w:rPr>
                <w:rFonts w:eastAsia="Calibri" w:asciiTheme="minorHAnsi" w:hAnsiTheme="minorHAnsi" w:cstheme="minorHAnsi"/>
                <w:color w:val="000000"/>
                <w:sz w:val="18"/>
                <w:szCs w:val="18"/>
              </w:rPr>
            </w:pPr>
            <w:r w:rsidRPr="006F1367">
              <w:rPr>
                <w:rFonts w:asciiTheme="minorHAnsi" w:hAnsiTheme="minorHAnsi" w:cstheme="minorHAnsi"/>
                <w:sz w:val="18"/>
                <w:szCs w:val="18"/>
              </w:rPr>
              <w:t>9,600</w:t>
            </w:r>
          </w:p>
        </w:tc>
        <w:tc>
          <w:tcPr>
            <w:tcW w:w="810" w:type="dxa"/>
            <w:tcBorders>
              <w:top w:val="nil"/>
              <w:left w:val="nil"/>
              <w:bottom w:val="dotted" w:color="000000" w:sz="4" w:space="0"/>
              <w:right w:val="single" w:color="000000" w:sz="8" w:space="0"/>
            </w:tcBorders>
            <w:shd w:val="clear" w:color="auto" w:fill="auto"/>
            <w:vAlign w:val="center"/>
          </w:tcPr>
          <w:p w:rsidRPr="006F1367" w:rsidR="006F1367" w:rsidP="006F1367" w:rsidRDefault="006F1367" w14:paraId="42D1DA88" w14:textId="27D878BA">
            <w:pPr>
              <w:jc w:val="center"/>
              <w:rPr>
                <w:rFonts w:eastAsia="Calibri" w:asciiTheme="minorHAnsi" w:hAnsiTheme="minorHAnsi" w:cstheme="minorHAnsi"/>
                <w:color w:val="000000"/>
                <w:sz w:val="18"/>
                <w:szCs w:val="18"/>
              </w:rPr>
            </w:pPr>
            <w:r w:rsidRPr="006F1367">
              <w:rPr>
                <w:rFonts w:eastAsia="Calibri" w:asciiTheme="minorHAnsi" w:hAnsiTheme="minorHAnsi" w:cstheme="minorHAnsi"/>
                <w:color w:val="000000"/>
                <w:sz w:val="18"/>
                <w:szCs w:val="18"/>
              </w:rPr>
              <w:t>9,600</w:t>
            </w:r>
          </w:p>
        </w:tc>
        <w:tc>
          <w:tcPr>
            <w:tcW w:w="810" w:type="dxa"/>
            <w:tcBorders>
              <w:top w:val="nil"/>
              <w:left w:val="nil"/>
              <w:bottom w:val="dotted" w:color="000000" w:sz="4" w:space="0"/>
              <w:right w:val="dashed" w:color="000000" w:sz="8" w:space="0"/>
            </w:tcBorders>
            <w:shd w:val="clear" w:color="auto" w:fill="auto"/>
            <w:vAlign w:val="center"/>
          </w:tcPr>
          <w:p w:rsidRPr="006F1367" w:rsidR="006F1367" w:rsidP="006F1367" w:rsidRDefault="006F1367" w14:paraId="07B96156" w14:textId="0F85AA9E">
            <w:pPr>
              <w:jc w:val="center"/>
              <w:rPr>
                <w:rFonts w:eastAsia="Calibri" w:asciiTheme="minorHAnsi" w:hAnsiTheme="minorHAnsi" w:cstheme="minorHAnsi"/>
                <w:color w:val="000000"/>
                <w:sz w:val="18"/>
                <w:szCs w:val="18"/>
              </w:rPr>
            </w:pPr>
            <w:r w:rsidRPr="006F1367">
              <w:rPr>
                <w:rFonts w:asciiTheme="minorHAnsi" w:hAnsiTheme="minorHAnsi" w:cstheme="minorHAnsi"/>
                <w:sz w:val="18"/>
                <w:szCs w:val="18"/>
              </w:rPr>
              <w:t>40</w:t>
            </w:r>
          </w:p>
        </w:tc>
        <w:tc>
          <w:tcPr>
            <w:tcW w:w="900" w:type="dxa"/>
            <w:tcBorders>
              <w:top w:val="nil"/>
              <w:left w:val="nil"/>
              <w:bottom w:val="dotted" w:color="000000" w:sz="4" w:space="0"/>
              <w:right w:val="single" w:color="000000" w:sz="8" w:space="0"/>
            </w:tcBorders>
            <w:shd w:val="clear" w:color="auto" w:fill="auto"/>
            <w:vAlign w:val="center"/>
          </w:tcPr>
          <w:p w:rsidRPr="006F1367" w:rsidR="006F1367" w:rsidP="006F1367" w:rsidRDefault="006F1367" w14:paraId="6DD7D01E" w14:textId="1F2F61E4">
            <w:pPr>
              <w:jc w:val="center"/>
              <w:rPr>
                <w:rFonts w:eastAsia="Calibri" w:asciiTheme="minorHAnsi" w:hAnsiTheme="minorHAnsi" w:cstheme="minorHAnsi"/>
                <w:color w:val="000000"/>
                <w:sz w:val="18"/>
                <w:szCs w:val="18"/>
              </w:rPr>
            </w:pPr>
            <w:r w:rsidRPr="006F1367">
              <w:rPr>
                <w:rFonts w:eastAsia="Calibri" w:asciiTheme="minorHAnsi" w:hAnsiTheme="minorHAnsi" w:cstheme="minorHAnsi"/>
                <w:color w:val="000000"/>
                <w:sz w:val="18"/>
                <w:szCs w:val="18"/>
              </w:rPr>
              <w:t>15</w:t>
            </w:r>
          </w:p>
        </w:tc>
        <w:tc>
          <w:tcPr>
            <w:tcW w:w="3793" w:type="dxa"/>
            <w:tcBorders>
              <w:top w:val="nil"/>
              <w:left w:val="nil"/>
              <w:bottom w:val="dotted" w:color="000000" w:sz="4" w:space="0"/>
              <w:right w:val="single" w:color="000000" w:sz="8" w:space="0"/>
            </w:tcBorders>
            <w:shd w:val="clear" w:color="auto" w:fill="auto"/>
            <w:vAlign w:val="center"/>
          </w:tcPr>
          <w:p w:rsidRPr="006F1367" w:rsidR="006F1367" w:rsidP="006F1367" w:rsidRDefault="006F1367" w14:paraId="0B5811BA" w14:textId="6AAE9F67">
            <w:pPr>
              <w:rPr>
                <w:rFonts w:eastAsia="Calibri" w:asciiTheme="minorHAnsi" w:hAnsiTheme="minorHAnsi" w:cstheme="minorHAnsi"/>
                <w:color w:val="000000"/>
                <w:sz w:val="18"/>
                <w:szCs w:val="18"/>
              </w:rPr>
            </w:pPr>
            <w:r w:rsidRPr="008F2B58">
              <w:rPr>
                <w:rFonts w:eastAsia="Calibri" w:asciiTheme="minorHAnsi" w:hAnsiTheme="minorHAnsi" w:cstheme="minorHAnsi"/>
                <w:i/>
                <w:color w:val="000000"/>
                <w:sz w:val="18"/>
                <w:szCs w:val="18"/>
              </w:rPr>
              <w:t>Misc. costs</w:t>
            </w:r>
            <w:r w:rsidRPr="006F1367">
              <w:rPr>
                <w:rFonts w:eastAsia="Calibri" w:asciiTheme="minorHAnsi" w:hAnsiTheme="minorHAnsi" w:cstheme="minorHAnsi"/>
                <w:color w:val="000000"/>
                <w:sz w:val="18"/>
                <w:szCs w:val="18"/>
              </w:rPr>
              <w:t>: Revised amount to account for typical inclusive general office services packages.</w:t>
            </w:r>
          </w:p>
        </w:tc>
      </w:tr>
      <w:tr w:rsidR="006F1367" w:rsidTr="008F2B58" w14:paraId="4E125496" w14:textId="77777777">
        <w:trPr>
          <w:trHeight w:val="298"/>
          <w:jc w:val="center"/>
        </w:trPr>
        <w:tc>
          <w:tcPr>
            <w:tcW w:w="2240" w:type="dxa"/>
            <w:tcBorders>
              <w:top w:val="nil"/>
              <w:left w:val="single" w:color="000000" w:sz="8" w:space="0"/>
              <w:bottom w:val="single" w:color="000000" w:sz="4" w:space="0"/>
              <w:right w:val="single" w:color="000000" w:sz="4" w:space="0"/>
            </w:tcBorders>
            <w:shd w:val="clear" w:color="auto" w:fill="auto"/>
            <w:vAlign w:val="center"/>
          </w:tcPr>
          <w:p w:rsidRPr="006F1367" w:rsidR="006F1367" w:rsidP="006F1367" w:rsidRDefault="006F1367" w14:paraId="3F78C9EA" w14:textId="3CEC4CD3">
            <w:pPr>
              <w:rPr>
                <w:rFonts w:eastAsia="Calibri" w:asciiTheme="minorHAnsi" w:hAnsiTheme="minorHAnsi" w:cstheme="minorHAnsi"/>
                <w:color w:val="000000"/>
                <w:sz w:val="18"/>
                <w:szCs w:val="18"/>
              </w:rPr>
            </w:pPr>
            <w:r w:rsidRPr="006F1367">
              <w:rPr>
                <w:rFonts w:asciiTheme="minorHAnsi" w:hAnsiTheme="minorHAnsi" w:cstheme="minorHAnsi"/>
                <w:sz w:val="18"/>
                <w:szCs w:val="18"/>
              </w:rPr>
              <w:t>Incentive Plan Agreement (IPA)</w:t>
            </w:r>
          </w:p>
        </w:tc>
        <w:tc>
          <w:tcPr>
            <w:tcW w:w="1080" w:type="dxa"/>
            <w:tcBorders>
              <w:top w:val="nil"/>
              <w:left w:val="nil"/>
              <w:bottom w:val="dotted" w:color="000000" w:sz="4" w:space="0"/>
              <w:right w:val="dashed" w:color="000000" w:sz="8" w:space="0"/>
            </w:tcBorders>
            <w:shd w:val="clear" w:color="auto" w:fill="auto"/>
            <w:vAlign w:val="center"/>
          </w:tcPr>
          <w:p w:rsidRPr="006F1367" w:rsidR="006F1367" w:rsidP="006F1367" w:rsidRDefault="006F1367" w14:paraId="17E6E416" w14:textId="1E4FF83E">
            <w:pPr>
              <w:jc w:val="center"/>
              <w:rPr>
                <w:rFonts w:eastAsia="Calibri" w:asciiTheme="minorHAnsi" w:hAnsiTheme="minorHAnsi" w:cstheme="minorHAnsi"/>
                <w:color w:val="000000"/>
                <w:sz w:val="18"/>
                <w:szCs w:val="18"/>
              </w:rPr>
            </w:pPr>
            <w:r w:rsidRPr="006F1367">
              <w:rPr>
                <w:rFonts w:asciiTheme="minorHAnsi" w:hAnsiTheme="minorHAnsi" w:cstheme="minorHAnsi"/>
                <w:sz w:val="18"/>
                <w:szCs w:val="18"/>
              </w:rPr>
              <w:t>8,250</w:t>
            </w:r>
          </w:p>
        </w:tc>
        <w:tc>
          <w:tcPr>
            <w:tcW w:w="810" w:type="dxa"/>
            <w:tcBorders>
              <w:top w:val="nil"/>
              <w:left w:val="nil"/>
              <w:bottom w:val="dotted" w:color="000000" w:sz="4" w:space="0"/>
              <w:right w:val="single" w:color="000000" w:sz="8" w:space="0"/>
            </w:tcBorders>
            <w:shd w:val="clear" w:color="auto" w:fill="auto"/>
            <w:vAlign w:val="center"/>
          </w:tcPr>
          <w:p w:rsidRPr="006F1367" w:rsidR="006F1367" w:rsidP="006F1367" w:rsidRDefault="006F1367" w14:paraId="0FC8DDD0" w14:textId="7E44CF70">
            <w:pPr>
              <w:jc w:val="center"/>
              <w:rPr>
                <w:rFonts w:eastAsia="Calibri" w:asciiTheme="minorHAnsi" w:hAnsiTheme="minorHAnsi" w:cstheme="minorHAnsi"/>
                <w:color w:val="000000"/>
                <w:sz w:val="18"/>
                <w:szCs w:val="18"/>
              </w:rPr>
            </w:pPr>
            <w:r w:rsidRPr="006F1367">
              <w:rPr>
                <w:rFonts w:eastAsia="Calibri" w:asciiTheme="minorHAnsi" w:hAnsiTheme="minorHAnsi" w:cstheme="minorHAnsi"/>
                <w:color w:val="000000"/>
                <w:sz w:val="18"/>
                <w:szCs w:val="18"/>
              </w:rPr>
              <w:t>8,250</w:t>
            </w:r>
          </w:p>
        </w:tc>
        <w:tc>
          <w:tcPr>
            <w:tcW w:w="810" w:type="dxa"/>
            <w:tcBorders>
              <w:top w:val="nil"/>
              <w:left w:val="nil"/>
              <w:bottom w:val="dotted" w:color="000000" w:sz="4" w:space="0"/>
              <w:right w:val="dashed" w:color="000000" w:sz="8" w:space="0"/>
            </w:tcBorders>
            <w:shd w:val="clear" w:color="auto" w:fill="auto"/>
            <w:vAlign w:val="center"/>
          </w:tcPr>
          <w:p w:rsidRPr="006F1367" w:rsidR="006F1367" w:rsidP="006F1367" w:rsidRDefault="006F1367" w14:paraId="27F2226C" w14:textId="15EF3815">
            <w:pPr>
              <w:jc w:val="center"/>
              <w:rPr>
                <w:rFonts w:eastAsia="Calibri" w:asciiTheme="minorHAnsi" w:hAnsiTheme="minorHAnsi" w:cstheme="minorHAnsi"/>
                <w:color w:val="000000"/>
                <w:sz w:val="18"/>
                <w:szCs w:val="18"/>
              </w:rPr>
            </w:pPr>
            <w:r w:rsidRPr="006F1367">
              <w:rPr>
                <w:rFonts w:asciiTheme="minorHAnsi" w:hAnsiTheme="minorHAnsi" w:cstheme="minorHAnsi"/>
                <w:sz w:val="18"/>
                <w:szCs w:val="18"/>
              </w:rPr>
              <w:t>5</w:t>
            </w:r>
          </w:p>
        </w:tc>
        <w:tc>
          <w:tcPr>
            <w:tcW w:w="900" w:type="dxa"/>
            <w:tcBorders>
              <w:top w:val="nil"/>
              <w:left w:val="nil"/>
              <w:bottom w:val="dotted" w:color="000000" w:sz="4" w:space="0"/>
              <w:right w:val="single" w:color="000000" w:sz="8" w:space="0"/>
            </w:tcBorders>
            <w:shd w:val="clear" w:color="auto" w:fill="auto"/>
            <w:vAlign w:val="center"/>
          </w:tcPr>
          <w:p w:rsidRPr="006F1367" w:rsidR="006F1367" w:rsidP="006F1367" w:rsidRDefault="006F1367" w14:paraId="0F1F4302" w14:textId="4DF5E4E5">
            <w:pPr>
              <w:jc w:val="center"/>
              <w:rPr>
                <w:rFonts w:eastAsia="Calibri" w:asciiTheme="minorHAnsi" w:hAnsiTheme="minorHAnsi" w:cstheme="minorHAnsi"/>
                <w:color w:val="000000"/>
                <w:sz w:val="18"/>
                <w:szCs w:val="18"/>
              </w:rPr>
            </w:pPr>
            <w:r w:rsidRPr="006F1367">
              <w:rPr>
                <w:rFonts w:eastAsia="Calibri" w:asciiTheme="minorHAnsi" w:hAnsiTheme="minorHAnsi" w:cstheme="minorHAnsi"/>
                <w:color w:val="000000"/>
                <w:sz w:val="18"/>
                <w:szCs w:val="18"/>
              </w:rPr>
              <w:t>1</w:t>
            </w:r>
          </w:p>
        </w:tc>
        <w:tc>
          <w:tcPr>
            <w:tcW w:w="3793" w:type="dxa"/>
            <w:tcBorders>
              <w:top w:val="nil"/>
              <w:left w:val="nil"/>
              <w:bottom w:val="dotted" w:color="000000" w:sz="4" w:space="0"/>
              <w:right w:val="single" w:color="000000" w:sz="8" w:space="0"/>
            </w:tcBorders>
            <w:shd w:val="clear" w:color="auto" w:fill="auto"/>
            <w:vAlign w:val="center"/>
          </w:tcPr>
          <w:p w:rsidRPr="006F1367" w:rsidR="006F1367" w:rsidP="006F1367" w:rsidRDefault="006F1367" w14:paraId="3D5A58ED" w14:textId="17BE4749">
            <w:pPr>
              <w:rPr>
                <w:rFonts w:eastAsia="Calibri" w:asciiTheme="minorHAnsi" w:hAnsiTheme="minorHAnsi" w:cstheme="minorHAnsi"/>
                <w:color w:val="000000"/>
                <w:sz w:val="18"/>
                <w:szCs w:val="18"/>
              </w:rPr>
            </w:pPr>
            <w:r w:rsidRPr="008F2B58">
              <w:rPr>
                <w:rFonts w:eastAsia="Calibri" w:asciiTheme="minorHAnsi" w:hAnsiTheme="minorHAnsi" w:cstheme="minorHAnsi"/>
                <w:i/>
                <w:color w:val="000000"/>
                <w:sz w:val="18"/>
                <w:szCs w:val="18"/>
              </w:rPr>
              <w:t>Misc. costs</w:t>
            </w:r>
            <w:r w:rsidRPr="006F1367">
              <w:rPr>
                <w:rFonts w:eastAsia="Calibri" w:asciiTheme="minorHAnsi" w:hAnsiTheme="minorHAnsi" w:cstheme="minorHAnsi"/>
                <w:color w:val="000000"/>
                <w:sz w:val="18"/>
                <w:szCs w:val="18"/>
              </w:rPr>
              <w:t>: Revised amount to account for typical inclusive general office services packages.</w:t>
            </w:r>
          </w:p>
        </w:tc>
      </w:tr>
      <w:tr w:rsidR="006F1367" w:rsidTr="008F2B58" w14:paraId="0ADC217B" w14:textId="77777777">
        <w:trPr>
          <w:trHeight w:val="298"/>
          <w:jc w:val="center"/>
        </w:trPr>
        <w:tc>
          <w:tcPr>
            <w:tcW w:w="2240" w:type="dxa"/>
            <w:tcBorders>
              <w:top w:val="nil"/>
              <w:left w:val="single" w:color="000000" w:sz="8" w:space="0"/>
              <w:bottom w:val="single" w:color="000000" w:sz="4" w:space="0"/>
              <w:right w:val="single" w:color="000000" w:sz="4" w:space="0"/>
            </w:tcBorders>
            <w:shd w:val="clear" w:color="auto" w:fill="auto"/>
            <w:vAlign w:val="center"/>
          </w:tcPr>
          <w:p w:rsidRPr="006F1367" w:rsidR="006F1367" w:rsidP="006F1367" w:rsidRDefault="006F1367" w14:paraId="3043EC30" w14:textId="504C0069">
            <w:pPr>
              <w:rPr>
                <w:rFonts w:eastAsia="Calibri" w:asciiTheme="minorHAnsi" w:hAnsiTheme="minorHAnsi" w:cstheme="minorHAnsi"/>
                <w:color w:val="000000"/>
                <w:sz w:val="18"/>
                <w:szCs w:val="18"/>
              </w:rPr>
            </w:pPr>
            <w:r w:rsidRPr="006F1367">
              <w:rPr>
                <w:rFonts w:asciiTheme="minorHAnsi" w:hAnsiTheme="minorHAnsi" w:cstheme="minorHAnsi"/>
                <w:sz w:val="18"/>
                <w:szCs w:val="18"/>
              </w:rPr>
              <w:t>Administrative appeals to disapproved IPA</w:t>
            </w:r>
          </w:p>
        </w:tc>
        <w:tc>
          <w:tcPr>
            <w:tcW w:w="1080" w:type="dxa"/>
            <w:tcBorders>
              <w:top w:val="nil"/>
              <w:left w:val="nil"/>
              <w:bottom w:val="dotted" w:color="000000" w:sz="4" w:space="0"/>
              <w:right w:val="dashed" w:color="000000" w:sz="8" w:space="0"/>
            </w:tcBorders>
            <w:shd w:val="clear" w:color="auto" w:fill="auto"/>
            <w:vAlign w:val="center"/>
          </w:tcPr>
          <w:p w:rsidRPr="006F1367" w:rsidR="006F1367" w:rsidP="006F1367" w:rsidRDefault="006F1367" w14:paraId="38C8C448" w14:textId="7CF3377D">
            <w:pPr>
              <w:jc w:val="center"/>
              <w:rPr>
                <w:rFonts w:eastAsia="Calibri" w:asciiTheme="minorHAnsi" w:hAnsiTheme="minorHAnsi" w:cstheme="minorHAnsi"/>
                <w:color w:val="000000"/>
                <w:sz w:val="18"/>
                <w:szCs w:val="18"/>
              </w:rPr>
            </w:pPr>
            <w:r w:rsidRPr="006F1367">
              <w:rPr>
                <w:rFonts w:asciiTheme="minorHAnsi" w:hAnsiTheme="minorHAnsi" w:cstheme="minorHAnsi"/>
                <w:sz w:val="18"/>
                <w:szCs w:val="18"/>
              </w:rPr>
              <w:t>660</w:t>
            </w:r>
          </w:p>
        </w:tc>
        <w:tc>
          <w:tcPr>
            <w:tcW w:w="810" w:type="dxa"/>
            <w:tcBorders>
              <w:top w:val="nil"/>
              <w:left w:val="nil"/>
              <w:bottom w:val="dotted" w:color="000000" w:sz="4" w:space="0"/>
              <w:right w:val="single" w:color="000000" w:sz="8" w:space="0"/>
            </w:tcBorders>
            <w:shd w:val="clear" w:color="auto" w:fill="auto"/>
            <w:vAlign w:val="center"/>
          </w:tcPr>
          <w:p w:rsidRPr="006F1367" w:rsidR="006F1367" w:rsidP="006F1367" w:rsidRDefault="006F1367" w14:paraId="091EC5A4" w14:textId="2578DBBC">
            <w:pPr>
              <w:jc w:val="center"/>
              <w:rPr>
                <w:rFonts w:eastAsia="Calibri" w:asciiTheme="minorHAnsi" w:hAnsiTheme="minorHAnsi" w:cstheme="minorHAnsi"/>
                <w:color w:val="000000"/>
                <w:sz w:val="18"/>
                <w:szCs w:val="18"/>
              </w:rPr>
            </w:pPr>
            <w:r w:rsidRPr="006F1367">
              <w:rPr>
                <w:rFonts w:eastAsia="Calibri" w:asciiTheme="minorHAnsi" w:hAnsiTheme="minorHAnsi" w:cstheme="minorHAnsi"/>
                <w:color w:val="000000"/>
                <w:sz w:val="18"/>
                <w:szCs w:val="18"/>
              </w:rPr>
              <w:t>148</w:t>
            </w:r>
          </w:p>
        </w:tc>
        <w:tc>
          <w:tcPr>
            <w:tcW w:w="810" w:type="dxa"/>
            <w:tcBorders>
              <w:top w:val="nil"/>
              <w:left w:val="nil"/>
              <w:bottom w:val="dotted" w:color="000000" w:sz="4" w:space="0"/>
              <w:right w:val="dashed" w:color="000000" w:sz="8" w:space="0"/>
            </w:tcBorders>
            <w:shd w:val="clear" w:color="auto" w:fill="auto"/>
            <w:vAlign w:val="center"/>
          </w:tcPr>
          <w:p w:rsidRPr="006F1367" w:rsidR="006F1367" w:rsidP="006F1367" w:rsidRDefault="006F1367" w14:paraId="7C90E2FD" w14:textId="15473873">
            <w:pPr>
              <w:jc w:val="center"/>
              <w:rPr>
                <w:rFonts w:eastAsia="Calibri" w:asciiTheme="minorHAnsi" w:hAnsiTheme="minorHAnsi" w:cstheme="minorHAnsi"/>
                <w:color w:val="000000"/>
                <w:sz w:val="18"/>
                <w:szCs w:val="18"/>
              </w:rPr>
            </w:pPr>
            <w:r w:rsidRPr="006F1367">
              <w:rPr>
                <w:rFonts w:asciiTheme="minorHAnsi" w:hAnsiTheme="minorHAnsi" w:cstheme="minorHAnsi"/>
                <w:sz w:val="18"/>
                <w:szCs w:val="18"/>
              </w:rPr>
              <w:t>505</w:t>
            </w:r>
          </w:p>
        </w:tc>
        <w:tc>
          <w:tcPr>
            <w:tcW w:w="900" w:type="dxa"/>
            <w:tcBorders>
              <w:top w:val="nil"/>
              <w:left w:val="nil"/>
              <w:bottom w:val="dotted" w:color="000000" w:sz="4" w:space="0"/>
              <w:right w:val="single" w:color="000000" w:sz="8" w:space="0"/>
            </w:tcBorders>
            <w:shd w:val="clear" w:color="auto" w:fill="auto"/>
            <w:vAlign w:val="center"/>
          </w:tcPr>
          <w:p w:rsidRPr="006F1367" w:rsidR="006F1367" w:rsidP="006F1367" w:rsidRDefault="006F1367" w14:paraId="5D610FE0" w14:textId="3E28E0D4">
            <w:pPr>
              <w:jc w:val="center"/>
              <w:rPr>
                <w:rFonts w:eastAsia="Calibri" w:asciiTheme="minorHAnsi" w:hAnsiTheme="minorHAnsi" w:cstheme="minorHAnsi"/>
                <w:color w:val="000000"/>
                <w:sz w:val="18"/>
                <w:szCs w:val="18"/>
              </w:rPr>
            </w:pPr>
            <w:r w:rsidRPr="006F1367">
              <w:rPr>
                <w:rFonts w:eastAsia="Calibri" w:asciiTheme="minorHAnsi" w:hAnsiTheme="minorHAnsi" w:cstheme="minorHAnsi"/>
                <w:color w:val="000000"/>
                <w:sz w:val="18"/>
                <w:szCs w:val="18"/>
              </w:rPr>
              <w:t>502</w:t>
            </w:r>
          </w:p>
        </w:tc>
        <w:tc>
          <w:tcPr>
            <w:tcW w:w="3793" w:type="dxa"/>
            <w:tcBorders>
              <w:top w:val="nil"/>
              <w:left w:val="nil"/>
              <w:bottom w:val="dotted" w:color="000000" w:sz="4" w:space="0"/>
              <w:right w:val="single" w:color="000000" w:sz="8" w:space="0"/>
            </w:tcBorders>
            <w:shd w:val="clear" w:color="auto" w:fill="auto"/>
            <w:vAlign w:val="center"/>
          </w:tcPr>
          <w:p w:rsidRPr="006F1367" w:rsidR="006F1367" w:rsidP="006F1367" w:rsidRDefault="006F1367" w14:paraId="77039CFD" w14:textId="68EB490E">
            <w:pPr>
              <w:rPr>
                <w:rFonts w:eastAsia="Calibri" w:asciiTheme="minorHAnsi" w:hAnsiTheme="minorHAnsi" w:cstheme="minorHAnsi"/>
                <w:color w:val="000000"/>
                <w:sz w:val="18"/>
                <w:szCs w:val="18"/>
              </w:rPr>
            </w:pPr>
            <w:r w:rsidRPr="008F2B58">
              <w:rPr>
                <w:rFonts w:eastAsia="Calibri" w:asciiTheme="minorHAnsi" w:hAnsiTheme="minorHAnsi" w:cstheme="minorHAnsi"/>
                <w:i/>
                <w:color w:val="000000"/>
                <w:sz w:val="18"/>
                <w:szCs w:val="18"/>
              </w:rPr>
              <w:t>Labor costs</w:t>
            </w:r>
            <w:r w:rsidRPr="006F1367">
              <w:rPr>
                <w:rFonts w:eastAsia="Calibri" w:asciiTheme="minorHAnsi" w:hAnsiTheme="minorHAnsi" w:cstheme="minorHAnsi"/>
                <w:color w:val="000000"/>
                <w:sz w:val="18"/>
                <w:szCs w:val="18"/>
              </w:rPr>
              <w:t xml:space="preserve">: The previous supporting statement used the wrong labor rate. The rate was corrected to match the rate used for the IPA and IPA Annual Report. </w:t>
            </w:r>
          </w:p>
          <w:p w:rsidRPr="006F1367" w:rsidR="006F1367" w:rsidP="006F1367" w:rsidRDefault="006F1367" w14:paraId="6FAAE9E6" w14:textId="438C436E">
            <w:pPr>
              <w:rPr>
                <w:rFonts w:eastAsia="Calibri" w:asciiTheme="minorHAnsi" w:hAnsiTheme="minorHAnsi" w:cstheme="minorHAnsi"/>
                <w:color w:val="000000"/>
                <w:sz w:val="18"/>
                <w:szCs w:val="18"/>
              </w:rPr>
            </w:pPr>
            <w:r w:rsidRPr="008F2B58">
              <w:rPr>
                <w:rFonts w:eastAsia="Calibri" w:asciiTheme="minorHAnsi" w:hAnsiTheme="minorHAnsi" w:cstheme="minorHAnsi"/>
                <w:i/>
                <w:color w:val="000000"/>
                <w:sz w:val="18"/>
                <w:szCs w:val="18"/>
              </w:rPr>
              <w:t>Misc. costs</w:t>
            </w:r>
            <w:r w:rsidRPr="006F1367">
              <w:rPr>
                <w:rFonts w:eastAsia="Calibri" w:asciiTheme="minorHAnsi" w:hAnsiTheme="minorHAnsi" w:cstheme="minorHAnsi"/>
                <w:color w:val="000000"/>
                <w:sz w:val="18"/>
                <w:szCs w:val="18"/>
              </w:rPr>
              <w:t>: Revised amount to account for typical inclusive general office services packages.</w:t>
            </w:r>
          </w:p>
        </w:tc>
      </w:tr>
      <w:tr w:rsidR="006F1367" w:rsidTr="008F2B58" w14:paraId="2E06F88C" w14:textId="77777777">
        <w:trPr>
          <w:trHeight w:val="298"/>
          <w:jc w:val="center"/>
        </w:trPr>
        <w:tc>
          <w:tcPr>
            <w:tcW w:w="2240" w:type="dxa"/>
            <w:tcBorders>
              <w:top w:val="nil"/>
              <w:left w:val="single" w:color="000000" w:sz="8" w:space="0"/>
              <w:bottom w:val="single" w:color="000000" w:sz="4" w:space="0"/>
              <w:right w:val="single" w:color="000000" w:sz="4" w:space="0"/>
            </w:tcBorders>
            <w:shd w:val="clear" w:color="auto" w:fill="auto"/>
            <w:vAlign w:val="center"/>
          </w:tcPr>
          <w:p w:rsidRPr="006F1367" w:rsidR="006F1367" w:rsidP="006F1367" w:rsidRDefault="006F1367" w14:paraId="1B2AD434" w14:textId="6186FA27">
            <w:pPr>
              <w:rPr>
                <w:rFonts w:eastAsia="Calibri" w:asciiTheme="minorHAnsi" w:hAnsiTheme="minorHAnsi" w:cstheme="minorHAnsi"/>
                <w:color w:val="000000"/>
                <w:sz w:val="18"/>
                <w:szCs w:val="18"/>
              </w:rPr>
            </w:pPr>
            <w:r w:rsidRPr="006F1367">
              <w:rPr>
                <w:rFonts w:asciiTheme="minorHAnsi" w:hAnsiTheme="minorHAnsi" w:cstheme="minorHAnsi"/>
                <w:sz w:val="18"/>
                <w:szCs w:val="18"/>
              </w:rPr>
              <w:t>IPA Annual Report</w:t>
            </w:r>
          </w:p>
        </w:tc>
        <w:tc>
          <w:tcPr>
            <w:tcW w:w="1080" w:type="dxa"/>
            <w:tcBorders>
              <w:top w:val="nil"/>
              <w:left w:val="nil"/>
              <w:bottom w:val="dotted" w:color="000000" w:sz="4" w:space="0"/>
              <w:right w:val="dashed" w:color="000000" w:sz="8" w:space="0"/>
            </w:tcBorders>
            <w:shd w:val="clear" w:color="auto" w:fill="auto"/>
            <w:vAlign w:val="center"/>
          </w:tcPr>
          <w:p w:rsidRPr="006F1367" w:rsidR="006F1367" w:rsidP="006F1367" w:rsidRDefault="006F1367" w14:paraId="551BA1FC" w14:textId="19A4B5DE">
            <w:pPr>
              <w:jc w:val="center"/>
              <w:rPr>
                <w:rFonts w:eastAsia="Calibri" w:asciiTheme="minorHAnsi" w:hAnsiTheme="minorHAnsi" w:cstheme="minorHAnsi"/>
                <w:color w:val="000000"/>
                <w:sz w:val="18"/>
                <w:szCs w:val="18"/>
              </w:rPr>
            </w:pPr>
            <w:r w:rsidRPr="006F1367">
              <w:rPr>
                <w:rFonts w:asciiTheme="minorHAnsi" w:hAnsiTheme="minorHAnsi" w:cstheme="minorHAnsi"/>
                <w:sz w:val="18"/>
                <w:szCs w:val="18"/>
              </w:rPr>
              <w:t>39,600</w:t>
            </w:r>
          </w:p>
        </w:tc>
        <w:tc>
          <w:tcPr>
            <w:tcW w:w="810" w:type="dxa"/>
            <w:tcBorders>
              <w:top w:val="nil"/>
              <w:left w:val="nil"/>
              <w:bottom w:val="dotted" w:color="000000" w:sz="4" w:space="0"/>
              <w:right w:val="single" w:color="000000" w:sz="8" w:space="0"/>
            </w:tcBorders>
            <w:shd w:val="clear" w:color="auto" w:fill="auto"/>
            <w:vAlign w:val="center"/>
          </w:tcPr>
          <w:p w:rsidRPr="006F1367" w:rsidR="006F1367" w:rsidP="006F1367" w:rsidRDefault="006F1367" w14:paraId="20222B3F" w14:textId="168CD6BA">
            <w:pPr>
              <w:jc w:val="center"/>
              <w:rPr>
                <w:rFonts w:eastAsia="Calibri" w:asciiTheme="minorHAnsi" w:hAnsiTheme="minorHAnsi" w:cstheme="minorHAnsi"/>
                <w:color w:val="000000"/>
                <w:sz w:val="18"/>
                <w:szCs w:val="18"/>
              </w:rPr>
            </w:pPr>
            <w:r w:rsidRPr="006F1367">
              <w:rPr>
                <w:rFonts w:eastAsia="Calibri" w:asciiTheme="minorHAnsi" w:hAnsiTheme="minorHAnsi" w:cstheme="minorHAnsi"/>
                <w:color w:val="000000"/>
                <w:sz w:val="18"/>
                <w:szCs w:val="18"/>
              </w:rPr>
              <w:t>39,600</w:t>
            </w:r>
          </w:p>
        </w:tc>
        <w:tc>
          <w:tcPr>
            <w:tcW w:w="810" w:type="dxa"/>
            <w:tcBorders>
              <w:top w:val="nil"/>
              <w:left w:val="nil"/>
              <w:bottom w:val="dotted" w:color="000000" w:sz="4" w:space="0"/>
              <w:right w:val="dashed" w:color="000000" w:sz="8" w:space="0"/>
            </w:tcBorders>
            <w:shd w:val="clear" w:color="auto" w:fill="auto"/>
            <w:vAlign w:val="center"/>
          </w:tcPr>
          <w:p w:rsidRPr="006F1367" w:rsidR="006F1367" w:rsidP="006F1367" w:rsidRDefault="006F1367" w14:paraId="59E1DC89" w14:textId="684D5DCE">
            <w:pPr>
              <w:jc w:val="center"/>
              <w:rPr>
                <w:rFonts w:eastAsia="Calibri" w:asciiTheme="minorHAnsi" w:hAnsiTheme="minorHAnsi" w:cstheme="minorHAnsi"/>
                <w:color w:val="000000"/>
                <w:sz w:val="18"/>
                <w:szCs w:val="18"/>
              </w:rPr>
            </w:pPr>
            <w:r w:rsidRPr="006F1367">
              <w:rPr>
                <w:rFonts w:asciiTheme="minorHAnsi" w:hAnsiTheme="minorHAnsi" w:cstheme="minorHAnsi"/>
                <w:sz w:val="18"/>
                <w:szCs w:val="18"/>
              </w:rPr>
              <w:t>15</w:t>
            </w:r>
          </w:p>
        </w:tc>
        <w:tc>
          <w:tcPr>
            <w:tcW w:w="900" w:type="dxa"/>
            <w:tcBorders>
              <w:top w:val="nil"/>
              <w:left w:val="nil"/>
              <w:bottom w:val="dotted" w:color="000000" w:sz="4" w:space="0"/>
              <w:right w:val="single" w:color="000000" w:sz="8" w:space="0"/>
            </w:tcBorders>
            <w:shd w:val="clear" w:color="auto" w:fill="auto"/>
            <w:vAlign w:val="center"/>
          </w:tcPr>
          <w:p w:rsidRPr="006F1367" w:rsidR="006F1367" w:rsidP="006F1367" w:rsidRDefault="006F1367" w14:paraId="48D66D01" w14:textId="586F0527">
            <w:pPr>
              <w:jc w:val="center"/>
              <w:rPr>
                <w:rFonts w:eastAsia="Calibri" w:asciiTheme="minorHAnsi" w:hAnsiTheme="minorHAnsi" w:cstheme="minorHAnsi"/>
                <w:color w:val="000000"/>
                <w:sz w:val="18"/>
                <w:szCs w:val="18"/>
              </w:rPr>
            </w:pPr>
            <w:r w:rsidRPr="006F1367">
              <w:rPr>
                <w:rFonts w:eastAsia="Calibri" w:asciiTheme="minorHAnsi" w:hAnsiTheme="minorHAnsi" w:cstheme="minorHAnsi"/>
                <w:color w:val="000000"/>
                <w:sz w:val="18"/>
                <w:szCs w:val="18"/>
              </w:rPr>
              <w:t>15</w:t>
            </w:r>
          </w:p>
        </w:tc>
        <w:tc>
          <w:tcPr>
            <w:tcW w:w="3793" w:type="dxa"/>
            <w:tcBorders>
              <w:top w:val="nil"/>
              <w:left w:val="nil"/>
              <w:bottom w:val="dotted" w:color="000000" w:sz="4" w:space="0"/>
              <w:right w:val="single" w:color="000000" w:sz="8" w:space="0"/>
            </w:tcBorders>
            <w:shd w:val="clear" w:color="auto" w:fill="auto"/>
            <w:vAlign w:val="center"/>
          </w:tcPr>
          <w:p w:rsidRPr="006F1367" w:rsidR="006F1367" w:rsidP="006F1367" w:rsidRDefault="006F1367" w14:paraId="65209527" w14:textId="391A7A87">
            <w:pP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 xml:space="preserve">The miscellaneous </w:t>
            </w:r>
            <w:r w:rsidRPr="006F1367">
              <w:rPr>
                <w:rFonts w:eastAsia="Calibri" w:asciiTheme="minorHAnsi" w:hAnsiTheme="minorHAnsi" w:cstheme="minorHAnsi"/>
                <w:color w:val="000000"/>
                <w:sz w:val="18"/>
                <w:szCs w:val="18"/>
              </w:rPr>
              <w:t>costs</w:t>
            </w:r>
            <w:r>
              <w:rPr>
                <w:rFonts w:eastAsia="Calibri" w:asciiTheme="minorHAnsi" w:hAnsiTheme="minorHAnsi" w:cstheme="minorHAnsi"/>
                <w:color w:val="000000"/>
                <w:sz w:val="18"/>
                <w:szCs w:val="18"/>
              </w:rPr>
              <w:t xml:space="preserve"> were r</w:t>
            </w:r>
            <w:r w:rsidRPr="006F1367">
              <w:rPr>
                <w:rFonts w:eastAsia="Calibri" w:asciiTheme="minorHAnsi" w:hAnsiTheme="minorHAnsi" w:cstheme="minorHAnsi"/>
                <w:color w:val="000000"/>
                <w:sz w:val="18"/>
                <w:szCs w:val="18"/>
              </w:rPr>
              <w:t>evised to account for typical inclusive general office service</w:t>
            </w:r>
            <w:r w:rsidR="00456C4B">
              <w:rPr>
                <w:rFonts w:eastAsia="Calibri" w:asciiTheme="minorHAnsi" w:hAnsiTheme="minorHAnsi" w:cstheme="minorHAnsi"/>
                <w:color w:val="000000"/>
                <w:sz w:val="18"/>
                <w:szCs w:val="18"/>
              </w:rPr>
              <w:t>s packages, but this resulted in no difference from the previous costs.</w:t>
            </w:r>
            <w:r>
              <w:rPr>
                <w:rFonts w:eastAsia="Calibri" w:asciiTheme="minorHAnsi" w:hAnsiTheme="minorHAnsi" w:cstheme="minorHAnsi"/>
                <w:color w:val="000000"/>
                <w:sz w:val="18"/>
                <w:szCs w:val="18"/>
              </w:rPr>
              <w:t xml:space="preserve"> </w:t>
            </w:r>
          </w:p>
        </w:tc>
      </w:tr>
      <w:tr w:rsidR="006F1367" w:rsidTr="008F2B58" w14:paraId="744D64EA" w14:textId="77777777">
        <w:trPr>
          <w:trHeight w:val="442"/>
          <w:jc w:val="center"/>
        </w:trPr>
        <w:tc>
          <w:tcPr>
            <w:tcW w:w="2240" w:type="dxa"/>
            <w:tcBorders>
              <w:top w:val="nil"/>
              <w:left w:val="single" w:color="000000" w:sz="8" w:space="0"/>
              <w:bottom w:val="nil"/>
              <w:right w:val="single" w:color="000000" w:sz="8" w:space="0"/>
            </w:tcBorders>
            <w:shd w:val="clear" w:color="auto" w:fill="BDD6EE"/>
            <w:vAlign w:val="center"/>
          </w:tcPr>
          <w:p w:rsidRPr="006F1367" w:rsidR="006F1367" w:rsidP="006F1367" w:rsidRDefault="006F1367" w14:paraId="5C79E49B" w14:textId="77777777">
            <w:pPr>
              <w:jc w:val="center"/>
              <w:rPr>
                <w:rFonts w:eastAsia="Calibri" w:asciiTheme="minorHAnsi" w:hAnsiTheme="minorHAnsi" w:cstheme="minorHAnsi"/>
                <w:b/>
                <w:color w:val="000000"/>
                <w:sz w:val="18"/>
                <w:szCs w:val="18"/>
              </w:rPr>
            </w:pPr>
            <w:r w:rsidRPr="006F1367">
              <w:rPr>
                <w:rFonts w:eastAsia="Calibri" w:asciiTheme="minorHAnsi" w:hAnsiTheme="minorHAnsi" w:cstheme="minorHAnsi"/>
                <w:b/>
                <w:color w:val="000000"/>
                <w:sz w:val="18"/>
                <w:szCs w:val="18"/>
              </w:rPr>
              <w:t>Total for Collection</w:t>
            </w:r>
          </w:p>
        </w:tc>
        <w:tc>
          <w:tcPr>
            <w:tcW w:w="1080" w:type="dxa"/>
            <w:tcBorders>
              <w:top w:val="nil"/>
              <w:left w:val="nil"/>
              <w:bottom w:val="nil"/>
              <w:right w:val="dashed" w:color="000000" w:sz="8" w:space="0"/>
            </w:tcBorders>
            <w:shd w:val="clear" w:color="auto" w:fill="BDD6EE"/>
            <w:vAlign w:val="center"/>
          </w:tcPr>
          <w:p w:rsidRPr="006F1367" w:rsidR="006F1367" w:rsidP="006F1367" w:rsidRDefault="006F1367" w14:paraId="4B43EEAA" w14:textId="5EE1B813">
            <w:pPr>
              <w:jc w:val="center"/>
              <w:rPr>
                <w:rFonts w:eastAsia="Calibri" w:asciiTheme="minorHAnsi" w:hAnsiTheme="minorHAnsi" w:cstheme="minorHAnsi"/>
                <w:b/>
                <w:color w:val="000000"/>
                <w:sz w:val="18"/>
                <w:szCs w:val="18"/>
              </w:rPr>
            </w:pPr>
            <w:r w:rsidRPr="006F1367">
              <w:rPr>
                <w:rFonts w:asciiTheme="minorHAnsi" w:hAnsiTheme="minorHAnsi" w:cstheme="minorHAnsi"/>
                <w:b/>
                <w:sz w:val="18"/>
                <w:szCs w:val="18"/>
              </w:rPr>
              <w:t>$62,910</w:t>
            </w:r>
          </w:p>
        </w:tc>
        <w:tc>
          <w:tcPr>
            <w:tcW w:w="810" w:type="dxa"/>
            <w:tcBorders>
              <w:top w:val="nil"/>
              <w:left w:val="nil"/>
              <w:bottom w:val="nil"/>
              <w:right w:val="single" w:color="000000" w:sz="8" w:space="0"/>
            </w:tcBorders>
            <w:shd w:val="clear" w:color="auto" w:fill="BDD6EE"/>
            <w:vAlign w:val="center"/>
          </w:tcPr>
          <w:p w:rsidRPr="006F1367" w:rsidR="006F1367" w:rsidP="006F1367" w:rsidRDefault="006F1367" w14:paraId="0827E03B" w14:textId="6C414FE6">
            <w:pPr>
              <w:jc w:val="center"/>
              <w:rPr>
                <w:rFonts w:eastAsia="Calibri" w:asciiTheme="minorHAnsi" w:hAnsiTheme="minorHAnsi" w:cstheme="minorHAnsi"/>
                <w:b/>
                <w:color w:val="000000"/>
                <w:sz w:val="18"/>
                <w:szCs w:val="18"/>
              </w:rPr>
            </w:pPr>
            <w:r w:rsidRPr="006F1367">
              <w:rPr>
                <w:rFonts w:eastAsia="Calibri" w:asciiTheme="minorHAnsi" w:hAnsiTheme="minorHAnsi" w:cstheme="minorHAnsi"/>
                <w:b/>
                <w:color w:val="000000"/>
                <w:sz w:val="18"/>
                <w:szCs w:val="18"/>
              </w:rPr>
              <w:t>$62,398</w:t>
            </w:r>
          </w:p>
        </w:tc>
        <w:tc>
          <w:tcPr>
            <w:tcW w:w="810" w:type="dxa"/>
            <w:tcBorders>
              <w:top w:val="nil"/>
              <w:left w:val="nil"/>
              <w:bottom w:val="nil"/>
              <w:right w:val="dashed" w:color="000000" w:sz="8" w:space="0"/>
            </w:tcBorders>
            <w:shd w:val="clear" w:color="auto" w:fill="BDD6EE"/>
            <w:vAlign w:val="center"/>
          </w:tcPr>
          <w:p w:rsidRPr="006F1367" w:rsidR="006F1367" w:rsidP="006F1367" w:rsidRDefault="006F1367" w14:paraId="7CD1DD32" w14:textId="272DD7C9">
            <w:pPr>
              <w:jc w:val="center"/>
              <w:rPr>
                <w:rFonts w:eastAsia="Calibri" w:asciiTheme="minorHAnsi" w:hAnsiTheme="minorHAnsi" w:cstheme="minorHAnsi"/>
                <w:b/>
                <w:color w:val="000000"/>
                <w:sz w:val="18"/>
                <w:szCs w:val="18"/>
              </w:rPr>
            </w:pPr>
            <w:r w:rsidRPr="006F1367">
              <w:rPr>
                <w:rFonts w:eastAsia="Calibri" w:asciiTheme="minorHAnsi" w:hAnsiTheme="minorHAnsi" w:cstheme="minorHAnsi"/>
                <w:b/>
                <w:color w:val="000000"/>
                <w:sz w:val="18"/>
                <w:szCs w:val="18"/>
              </w:rPr>
              <w:t>605</w:t>
            </w:r>
          </w:p>
        </w:tc>
        <w:tc>
          <w:tcPr>
            <w:tcW w:w="900" w:type="dxa"/>
            <w:tcBorders>
              <w:top w:val="nil"/>
              <w:left w:val="nil"/>
              <w:bottom w:val="nil"/>
              <w:right w:val="single" w:color="000000" w:sz="8" w:space="0"/>
            </w:tcBorders>
            <w:shd w:val="clear" w:color="auto" w:fill="BDD6EE"/>
            <w:vAlign w:val="center"/>
          </w:tcPr>
          <w:p w:rsidRPr="006F1367" w:rsidR="006F1367" w:rsidP="006F1367" w:rsidRDefault="006F1367" w14:paraId="1A1FB5FC" w14:textId="324283AC">
            <w:pPr>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557</w:t>
            </w:r>
          </w:p>
        </w:tc>
        <w:tc>
          <w:tcPr>
            <w:tcW w:w="3793" w:type="dxa"/>
            <w:tcBorders>
              <w:top w:val="nil"/>
              <w:left w:val="nil"/>
              <w:bottom w:val="nil"/>
              <w:right w:val="single" w:color="000000" w:sz="8" w:space="0"/>
            </w:tcBorders>
            <w:shd w:val="clear" w:color="auto" w:fill="000000"/>
            <w:vAlign w:val="center"/>
          </w:tcPr>
          <w:p w:rsidRPr="006F1367" w:rsidR="006F1367" w:rsidP="006F1367" w:rsidRDefault="006F1367" w14:paraId="4D9550E6" w14:textId="77777777">
            <w:pPr>
              <w:jc w:val="center"/>
              <w:rPr>
                <w:rFonts w:eastAsia="Calibri" w:asciiTheme="minorHAnsi" w:hAnsiTheme="minorHAnsi" w:cstheme="minorHAnsi"/>
                <w:b/>
                <w:color w:val="000000"/>
                <w:sz w:val="18"/>
                <w:szCs w:val="18"/>
              </w:rPr>
            </w:pPr>
            <w:r w:rsidRPr="006F1367">
              <w:rPr>
                <w:rFonts w:eastAsia="Calibri" w:asciiTheme="minorHAnsi" w:hAnsiTheme="minorHAnsi" w:cstheme="minorHAnsi"/>
                <w:b/>
                <w:color w:val="000000"/>
                <w:sz w:val="18"/>
                <w:szCs w:val="18"/>
              </w:rPr>
              <w:t> </w:t>
            </w:r>
          </w:p>
        </w:tc>
      </w:tr>
      <w:tr w:rsidR="005B1B93" w:rsidTr="008F2B58" w14:paraId="023DE451" w14:textId="77777777">
        <w:trPr>
          <w:trHeight w:val="298"/>
          <w:jc w:val="center"/>
        </w:trPr>
        <w:tc>
          <w:tcPr>
            <w:tcW w:w="2240" w:type="dxa"/>
            <w:tcBorders>
              <w:top w:val="single" w:color="000000" w:sz="8" w:space="0"/>
              <w:left w:val="single" w:color="000000" w:sz="8" w:space="0"/>
              <w:bottom w:val="single" w:color="000000" w:sz="8" w:space="0"/>
              <w:right w:val="nil"/>
            </w:tcBorders>
            <w:shd w:val="clear" w:color="auto" w:fill="FCE4D6"/>
            <w:vAlign w:val="center"/>
          </w:tcPr>
          <w:p w:rsidRPr="006F1367" w:rsidR="005B1B93" w:rsidP="009B3616" w:rsidRDefault="000B2700" w14:paraId="58254B49" w14:textId="77777777">
            <w:pPr>
              <w:jc w:val="center"/>
              <w:rPr>
                <w:rFonts w:eastAsia="Calibri" w:asciiTheme="minorHAnsi" w:hAnsiTheme="minorHAnsi" w:cstheme="minorHAnsi"/>
                <w:b/>
                <w:color w:val="000000"/>
                <w:sz w:val="18"/>
                <w:szCs w:val="18"/>
              </w:rPr>
            </w:pPr>
            <w:r w:rsidRPr="006F1367">
              <w:rPr>
                <w:rFonts w:eastAsia="Calibri" w:asciiTheme="minorHAnsi" w:hAnsiTheme="minorHAnsi" w:cstheme="minorHAnsi"/>
                <w:b/>
                <w:color w:val="000000"/>
                <w:sz w:val="18"/>
                <w:szCs w:val="18"/>
              </w:rPr>
              <w:t>Difference</w:t>
            </w:r>
          </w:p>
        </w:tc>
        <w:tc>
          <w:tcPr>
            <w:tcW w:w="1890" w:type="dxa"/>
            <w:gridSpan w:val="2"/>
            <w:tcBorders>
              <w:top w:val="single" w:color="000000" w:sz="8" w:space="0"/>
              <w:left w:val="single" w:color="000000" w:sz="8" w:space="0"/>
              <w:bottom w:val="single" w:color="000000" w:sz="8" w:space="0"/>
              <w:right w:val="single" w:color="000000" w:sz="8" w:space="0"/>
            </w:tcBorders>
            <w:shd w:val="clear" w:color="auto" w:fill="FCE4D6"/>
            <w:vAlign w:val="center"/>
          </w:tcPr>
          <w:p w:rsidRPr="006F1367" w:rsidR="005B1B93" w:rsidP="009B3616" w:rsidRDefault="00456C4B" w14:paraId="29C6071D" w14:textId="79D3D088">
            <w:pPr>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512</w:t>
            </w:r>
          </w:p>
        </w:tc>
        <w:tc>
          <w:tcPr>
            <w:tcW w:w="1710" w:type="dxa"/>
            <w:gridSpan w:val="2"/>
            <w:tcBorders>
              <w:top w:val="single" w:color="000000" w:sz="8" w:space="0"/>
              <w:left w:val="nil"/>
              <w:bottom w:val="single" w:color="000000" w:sz="8" w:space="0"/>
              <w:right w:val="single" w:color="000000" w:sz="4" w:space="0"/>
            </w:tcBorders>
            <w:shd w:val="clear" w:color="auto" w:fill="FCE4D6"/>
            <w:vAlign w:val="center"/>
          </w:tcPr>
          <w:p w:rsidRPr="006F1367" w:rsidR="005B1B93" w:rsidP="009B3616" w:rsidRDefault="00456C4B" w14:paraId="2D0BA3FA" w14:textId="10606018">
            <w:pPr>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48</w:t>
            </w:r>
          </w:p>
        </w:tc>
        <w:tc>
          <w:tcPr>
            <w:tcW w:w="3793" w:type="dxa"/>
            <w:tcBorders>
              <w:top w:val="single" w:color="000000" w:sz="8" w:space="0"/>
              <w:left w:val="nil"/>
              <w:bottom w:val="single" w:color="000000" w:sz="8" w:space="0"/>
              <w:right w:val="single" w:color="000000" w:sz="8" w:space="0"/>
            </w:tcBorders>
            <w:shd w:val="clear" w:color="auto" w:fill="000000"/>
            <w:vAlign w:val="center"/>
          </w:tcPr>
          <w:p w:rsidRPr="006F1367" w:rsidR="005B1B93" w:rsidP="009B3616" w:rsidRDefault="000B2700" w14:paraId="329E6964" w14:textId="77777777">
            <w:pPr>
              <w:rPr>
                <w:rFonts w:eastAsia="Calibri" w:asciiTheme="minorHAnsi" w:hAnsiTheme="minorHAnsi" w:cstheme="minorHAnsi"/>
                <w:color w:val="000000"/>
                <w:sz w:val="18"/>
                <w:szCs w:val="18"/>
              </w:rPr>
            </w:pPr>
            <w:r w:rsidRPr="006F1367">
              <w:rPr>
                <w:rFonts w:eastAsia="Calibri" w:asciiTheme="minorHAnsi" w:hAnsiTheme="minorHAnsi" w:cstheme="minorHAnsi"/>
                <w:color w:val="000000"/>
                <w:sz w:val="18"/>
                <w:szCs w:val="18"/>
              </w:rPr>
              <w:t> </w:t>
            </w:r>
          </w:p>
        </w:tc>
      </w:tr>
    </w:tbl>
    <w:p w:rsidR="005B1B93" w:rsidP="009B3616" w:rsidRDefault="005B1B93" w14:paraId="68224499" w14:textId="76E16BD1">
      <w:pPr>
        <w:pBdr>
          <w:top w:val="nil"/>
          <w:left w:val="nil"/>
          <w:bottom w:val="nil"/>
          <w:right w:val="nil"/>
          <w:between w:val="nil"/>
        </w:pBdr>
        <w:rPr>
          <w:b/>
          <w:color w:val="000000"/>
        </w:rPr>
      </w:pPr>
    </w:p>
    <w:p w:rsidR="006D20B5" w:rsidRDefault="006D20B5" w14:paraId="40F21F72" w14:textId="7232F0A8">
      <w:pPr>
        <w:rPr>
          <w:b/>
          <w:color w:val="000000"/>
        </w:rPr>
      </w:pPr>
      <w:r>
        <w:rPr>
          <w:b/>
          <w:color w:val="000000"/>
        </w:rPr>
        <w:br w:type="page"/>
      </w:r>
    </w:p>
    <w:p w:rsidR="000E0A36" w:rsidP="009B3616" w:rsidRDefault="000E0A36" w14:paraId="27475B83" w14:textId="77777777">
      <w:pPr>
        <w:pBdr>
          <w:top w:val="nil"/>
          <w:left w:val="nil"/>
          <w:bottom w:val="nil"/>
          <w:right w:val="nil"/>
          <w:between w:val="nil"/>
        </w:pBdr>
        <w:rPr>
          <w:b/>
          <w:color w:val="000000"/>
        </w:rPr>
      </w:pPr>
    </w:p>
    <w:p w:rsidR="005B1B93" w:rsidP="009B3616" w:rsidRDefault="00B978FC" w14:paraId="05AE8A8F" w14:textId="32449F47">
      <w:pPr>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0B2700">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E00A5" w:rsidP="009E00A5" w:rsidRDefault="009E00A5" w14:paraId="0D9F3BD7" w14:textId="77777777">
      <w:pPr>
        <w:pBdr>
          <w:top w:val="nil"/>
          <w:left w:val="nil"/>
          <w:bottom w:val="nil"/>
          <w:right w:val="nil"/>
          <w:between w:val="nil"/>
        </w:pBdr>
        <w:tabs>
          <w:tab w:val="left" w:pos="360"/>
        </w:tabs>
        <w:rPr>
          <w:b/>
          <w:color w:val="000000"/>
        </w:rPr>
      </w:pPr>
    </w:p>
    <w:p w:rsidRPr="009E00A5" w:rsidR="0092001D" w:rsidP="009E00A5" w:rsidRDefault="0092001D" w14:paraId="012B304B" w14:textId="6C7AC886">
      <w:pPr>
        <w:pBdr>
          <w:top w:val="nil"/>
          <w:left w:val="nil"/>
          <w:bottom w:val="nil"/>
          <w:right w:val="nil"/>
          <w:between w:val="nil"/>
        </w:pBdr>
      </w:pPr>
      <w:r w:rsidRPr="009E00A5">
        <w:t xml:space="preserve">At this time, no analyses </w:t>
      </w:r>
      <w:r w:rsidRPr="009E00A5" w:rsidR="009E00A5">
        <w:t xml:space="preserve">are </w:t>
      </w:r>
      <w:r w:rsidRPr="009E00A5">
        <w:t>in development or are planned for future development that are anticipated to affect this existing information collection</w:t>
      </w:r>
    </w:p>
    <w:p w:rsidR="001043ED" w:rsidP="009E00A5" w:rsidRDefault="001043ED" w14:paraId="241A41B4" w14:textId="5AA8B99F"/>
    <w:p w:rsidR="00AD0177" w:rsidP="00AD0177" w:rsidRDefault="00AD0177" w14:paraId="4E6167BC" w14:textId="0F0D1AFE">
      <w:r w:rsidRPr="001043ED">
        <w:t xml:space="preserve">AFA cooperative contracts are available to the public on request.  </w:t>
      </w:r>
    </w:p>
    <w:p w:rsidRPr="001043ED" w:rsidR="00AD0177" w:rsidP="00AD0177" w:rsidRDefault="00AD0177" w14:paraId="04D14723" w14:textId="77777777"/>
    <w:p w:rsidR="00403074" w:rsidP="009B3616" w:rsidRDefault="00403074" w14:paraId="15E5FEDA" w14:textId="4C06511B">
      <w:r w:rsidRPr="00914EB8">
        <w:rPr>
          <w:rFonts w:eastAsiaTheme="minorHAnsi" w:cstheme="minorBidi"/>
        </w:rPr>
        <w:t xml:space="preserve">The AFA </w:t>
      </w:r>
      <w:r w:rsidR="002814F0">
        <w:rPr>
          <w:rFonts w:eastAsiaTheme="minorHAnsi" w:cstheme="minorBidi"/>
        </w:rPr>
        <w:t xml:space="preserve">annual </w:t>
      </w:r>
      <w:r w:rsidRPr="00914EB8">
        <w:rPr>
          <w:rFonts w:eastAsiaTheme="minorHAnsi" w:cstheme="minorBidi"/>
        </w:rPr>
        <w:t xml:space="preserve">cooperative reports </w:t>
      </w:r>
      <w:r w:rsidR="00F06B77">
        <w:rPr>
          <w:rFonts w:eastAsiaTheme="minorHAnsi" w:cstheme="minorBidi"/>
        </w:rPr>
        <w:t xml:space="preserve">and the IPA annual reports </w:t>
      </w:r>
      <w:r w:rsidRPr="00914EB8">
        <w:rPr>
          <w:rFonts w:eastAsiaTheme="minorHAnsi" w:cstheme="minorBidi"/>
        </w:rPr>
        <w:t xml:space="preserve">are posted on the Council’s website </w:t>
      </w:r>
      <w:r w:rsidR="00F06B77">
        <w:rPr>
          <w:rFonts w:eastAsiaTheme="minorHAnsi" w:cstheme="minorBidi"/>
        </w:rPr>
        <w:t xml:space="preserve">at </w:t>
      </w:r>
      <w:hyperlink w:history="1" r:id="rId24">
        <w:r w:rsidRPr="00914EB8">
          <w:rPr>
            <w:rFonts w:eastAsiaTheme="minorHAnsi" w:cstheme="minorBidi"/>
            <w:color w:val="0000FF" w:themeColor="hyperlink"/>
            <w:u w:val="single"/>
          </w:rPr>
          <w:t>https://www.npfmc.org/cooperative-reporting/</w:t>
        </w:r>
      </w:hyperlink>
      <w:r w:rsidRPr="0075204E" w:rsidR="00F06B77">
        <w:rPr>
          <w:rFonts w:eastAsiaTheme="minorHAnsi" w:cstheme="minorBidi"/>
        </w:rPr>
        <w:t>.</w:t>
      </w:r>
    </w:p>
    <w:p w:rsidR="00403074" w:rsidP="009B3616" w:rsidRDefault="00403074" w14:paraId="51801E1E" w14:textId="77777777"/>
    <w:p w:rsidR="00B978FC" w:rsidP="009B3616" w:rsidRDefault="001043ED" w14:paraId="04BF15FB" w14:textId="72FA7D7C">
      <w:r w:rsidRPr="001043ED">
        <w:t>Proposed and approved IPAs</w:t>
      </w:r>
      <w:r w:rsidR="00F06B77">
        <w:t xml:space="preserve"> and </w:t>
      </w:r>
      <w:r w:rsidRPr="001043ED">
        <w:t xml:space="preserve">renewal letters are posted on the NMFS Alaska Region website at </w:t>
      </w:r>
      <w:hyperlink w:history="1" r:id="rId25">
        <w:r w:rsidR="00D2122E">
          <w:rPr>
            <w:color w:val="0563C1"/>
            <w:u w:val="single"/>
          </w:rPr>
          <w:t>https://www.fisheries.noaa.gov/alaska/bycatch/chinook-salmon-bycatch-management-alaska</w:t>
        </w:r>
      </w:hyperlink>
      <w:r w:rsidRPr="001043ED">
        <w:t xml:space="preserve">. </w:t>
      </w:r>
    </w:p>
    <w:p w:rsidRPr="001043ED" w:rsidR="001043ED" w:rsidP="009B3616" w:rsidRDefault="001043ED" w14:paraId="3F81DB01" w14:textId="77777777"/>
    <w:p w:rsidRPr="001043ED" w:rsidR="001043ED" w:rsidP="009B3616" w:rsidRDefault="001043ED" w14:paraId="73BB7CC4" w14:textId="69FBCDFB">
      <w:pPr>
        <w:rPr>
          <w:color w:val="0000FF"/>
          <w:u w:val="single"/>
        </w:rPr>
      </w:pPr>
      <w:r w:rsidRPr="001043ED">
        <w:rPr>
          <w:color w:val="000000"/>
        </w:rPr>
        <w:t xml:space="preserve">Final administrative appeal decisions with redactions are posted on the NMFS </w:t>
      </w:r>
      <w:r w:rsidRPr="001043ED">
        <w:rPr>
          <w:rFonts w:eastAsia="Calibri"/>
        </w:rPr>
        <w:t>National Appeals Office</w:t>
      </w:r>
      <w:r w:rsidRPr="001043ED">
        <w:rPr>
          <w:color w:val="000000"/>
        </w:rPr>
        <w:t xml:space="preserve"> website (</w:t>
      </w:r>
      <w:hyperlink w:history="1" r:id="rId26">
        <w:r w:rsidRPr="001043ED">
          <w:rPr>
            <w:color w:val="0000FF"/>
            <w:u w:val="single"/>
          </w:rPr>
          <w:t>https://www.fisheries.noaa.gov/about/office-management-budget</w:t>
        </w:r>
      </w:hyperlink>
      <w:r w:rsidRPr="001043ED">
        <w:rPr>
          <w:color w:val="0000FF"/>
          <w:u w:val="single"/>
        </w:rPr>
        <w:t>).</w:t>
      </w:r>
      <w:r w:rsidRPr="00B978FC" w:rsidR="00B978FC">
        <w:rPr>
          <w:rFonts w:eastAsiaTheme="minorHAnsi" w:cstheme="minorBidi"/>
        </w:rPr>
        <w:t xml:space="preserve"> </w:t>
      </w:r>
      <w:r w:rsidRPr="00914EB8" w:rsidR="00B978FC">
        <w:rPr>
          <w:rFonts w:eastAsiaTheme="minorHAnsi" w:cstheme="minorBidi"/>
        </w:rPr>
        <w:t xml:space="preserve">Personally identifiable information and confidential business information submitted in an administrative appeal </w:t>
      </w:r>
      <w:r w:rsidR="00B978FC">
        <w:rPr>
          <w:rFonts w:eastAsiaTheme="minorHAnsi" w:cstheme="minorBidi"/>
        </w:rPr>
        <w:t xml:space="preserve">are </w:t>
      </w:r>
      <w:r w:rsidRPr="00914EB8" w:rsidR="00B978FC">
        <w:rPr>
          <w:rFonts w:eastAsiaTheme="minorHAnsi" w:cstheme="minorBidi"/>
        </w:rPr>
        <w:t>not released to the public.</w:t>
      </w:r>
    </w:p>
    <w:p w:rsidR="00DF232F" w:rsidP="009B3616" w:rsidRDefault="00DF232F" w14:paraId="6812C343" w14:textId="41C5CCEF">
      <w:pPr>
        <w:pBdr>
          <w:top w:val="nil"/>
          <w:left w:val="nil"/>
          <w:bottom w:val="nil"/>
          <w:right w:val="nil"/>
          <w:between w:val="nil"/>
        </w:pBdr>
        <w:rPr>
          <w:color w:val="000000"/>
        </w:rPr>
      </w:pPr>
    </w:p>
    <w:p w:rsidR="00DF232F" w:rsidP="009B3616" w:rsidRDefault="00DF232F" w14:paraId="5C53C803" w14:textId="77777777">
      <w:pPr>
        <w:pBdr>
          <w:top w:val="nil"/>
          <w:left w:val="nil"/>
          <w:bottom w:val="nil"/>
          <w:right w:val="nil"/>
          <w:between w:val="nil"/>
        </w:pBdr>
        <w:rPr>
          <w:color w:val="000000"/>
        </w:rPr>
      </w:pPr>
    </w:p>
    <w:p w:rsidR="005B1B93" w:rsidP="009B3616" w:rsidRDefault="000B2700" w14:paraId="5215BE95"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If seeking approval to not display the expiration date for OMB approval of the information collection, explain the reasons that display would be inappropriate.</w:t>
      </w:r>
    </w:p>
    <w:p w:rsidR="00584203" w:rsidP="009B3616" w:rsidRDefault="00584203" w14:paraId="259CAC88" w14:textId="77777777">
      <w:pPr>
        <w:autoSpaceDE w:val="0"/>
        <w:autoSpaceDN w:val="0"/>
        <w:rPr>
          <w:rFonts w:eastAsiaTheme="minorHAnsi" w:cstheme="minorBidi"/>
        </w:rPr>
      </w:pPr>
      <w:bookmarkStart w:name="_GoBack" w:id="0"/>
      <w:bookmarkEnd w:id="0"/>
    </w:p>
    <w:p w:rsidRPr="00195278" w:rsidR="00195278" w:rsidP="009B3616" w:rsidRDefault="00195278" w14:paraId="56802850" w14:textId="4503ACBF">
      <w:pPr>
        <w:autoSpaceDE w:val="0"/>
        <w:autoSpaceDN w:val="0"/>
        <w:rPr>
          <w:rFonts w:eastAsiaTheme="minorHAnsi" w:cstheme="minorBidi"/>
        </w:rPr>
      </w:pPr>
      <w:r w:rsidRPr="00195278">
        <w:rPr>
          <w:rFonts w:eastAsiaTheme="minorHAnsi" w:cstheme="minorBidi"/>
        </w:rPr>
        <w:t xml:space="preserve">There are no forms </w:t>
      </w:r>
      <w:r>
        <w:rPr>
          <w:rFonts w:eastAsiaTheme="minorHAnsi" w:cstheme="minorBidi"/>
        </w:rPr>
        <w:t xml:space="preserve">associated with this information </w:t>
      </w:r>
      <w:r w:rsidRPr="00195278">
        <w:rPr>
          <w:rFonts w:eastAsiaTheme="minorHAnsi" w:cstheme="minorBidi"/>
        </w:rPr>
        <w:t xml:space="preserve">collection. The </w:t>
      </w:r>
      <w:r>
        <w:rPr>
          <w:rFonts w:eastAsiaTheme="minorHAnsi" w:cstheme="minorBidi"/>
        </w:rPr>
        <w:t xml:space="preserve">information is submitted in a </w:t>
      </w:r>
      <w:r w:rsidRPr="00195278">
        <w:rPr>
          <w:rFonts w:eastAsiaTheme="minorHAnsi" w:cstheme="minorBidi"/>
        </w:rPr>
        <w:t>report</w:t>
      </w:r>
      <w:r>
        <w:rPr>
          <w:rFonts w:eastAsiaTheme="minorHAnsi" w:cstheme="minorBidi"/>
        </w:rPr>
        <w:t xml:space="preserve"> or letter</w:t>
      </w:r>
      <w:r w:rsidR="00177916">
        <w:rPr>
          <w:rFonts w:eastAsiaTheme="minorHAnsi" w:cstheme="minorBidi"/>
        </w:rPr>
        <w:t>,</w:t>
      </w:r>
      <w:r>
        <w:rPr>
          <w:rFonts w:eastAsiaTheme="minorHAnsi" w:cstheme="minorBidi"/>
        </w:rPr>
        <w:t xml:space="preserve"> a</w:t>
      </w:r>
      <w:r w:rsidRPr="00195278">
        <w:rPr>
          <w:rFonts w:eastAsiaTheme="minorHAnsi" w:cstheme="minorBidi"/>
        </w:rPr>
        <w:t>nd</w:t>
      </w:r>
      <w:r>
        <w:rPr>
          <w:rFonts w:eastAsiaTheme="minorHAnsi" w:cstheme="minorBidi"/>
        </w:rPr>
        <w:t xml:space="preserve"> no specific format is required</w:t>
      </w:r>
      <w:r w:rsidRPr="00195278">
        <w:rPr>
          <w:rFonts w:eastAsiaTheme="minorHAnsi" w:cstheme="minorBidi"/>
        </w:rPr>
        <w:t xml:space="preserve">. </w:t>
      </w:r>
    </w:p>
    <w:p w:rsidR="00C371D6" w:rsidP="009B3616" w:rsidRDefault="00C371D6" w14:paraId="19BCEFB3" w14:textId="439AFD94">
      <w:pPr>
        <w:rPr>
          <w:i/>
        </w:rPr>
      </w:pPr>
    </w:p>
    <w:p w:rsidR="006D20B5" w:rsidP="009B3616" w:rsidRDefault="006D20B5" w14:paraId="2BFEE046" w14:textId="77777777">
      <w:pPr>
        <w:rPr>
          <w:i/>
        </w:rPr>
      </w:pPr>
    </w:p>
    <w:p w:rsidR="005B1B93" w:rsidP="009B3616" w:rsidRDefault="000B2700" w14:paraId="43AC1071"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Explain each exception to the certification statement identified in “Certification for Paperwork Reduction Act Submissions."</w:t>
      </w:r>
    </w:p>
    <w:p w:rsidR="00CB0FEA" w:rsidP="009B3616" w:rsidRDefault="00CB0FEA" w14:paraId="3969263C" w14:textId="77777777">
      <w:pPr>
        <w:jc w:val="both"/>
      </w:pPr>
    </w:p>
    <w:p w:rsidR="005B1B93" w:rsidP="009B3616" w:rsidRDefault="000B2700" w14:paraId="02D4D0BB" w14:textId="013A6CB6">
      <w:pPr>
        <w:jc w:val="both"/>
      </w:pPr>
      <w:r>
        <w:t xml:space="preserve">The agency certifies compliance with </w:t>
      </w:r>
      <w:hyperlink r:id="rId27">
        <w:r>
          <w:rPr>
            <w:color w:val="0563C1"/>
            <w:u w:val="single"/>
          </w:rPr>
          <w:t>5 CFR 1320.9</w:t>
        </w:r>
      </w:hyperlink>
      <w:hyperlink r:id="rId28">
        <w:r>
          <w:rPr>
            <w:color w:val="0563C1"/>
          </w:rPr>
          <w:t xml:space="preserve"> </w:t>
        </w:r>
      </w:hyperlink>
      <w:r>
        <w:t xml:space="preserve">and the related provisions of </w:t>
      </w:r>
      <w:hyperlink r:id="rId29">
        <w:r>
          <w:rPr>
            <w:color w:val="0563C1"/>
            <w:u w:val="single"/>
          </w:rPr>
          <w:t>5 CFR</w:t>
        </w:r>
      </w:hyperlink>
      <w:r>
        <w:rPr>
          <w:color w:val="0563C1"/>
        </w:rPr>
        <w:t xml:space="preserve"> </w:t>
      </w:r>
      <w:hyperlink r:id="rId30">
        <w:r>
          <w:rPr>
            <w:color w:val="0563C1"/>
            <w:u w:val="single"/>
          </w:rPr>
          <w:t>1320.8(b)(3)</w:t>
        </w:r>
      </w:hyperlink>
      <w:r>
        <w:t>.</w:t>
      </w:r>
    </w:p>
    <w:p w:rsidR="005B1B93" w:rsidP="009B3616" w:rsidRDefault="005B1B93" w14:paraId="39584BA8" w14:textId="77777777">
      <w:pPr>
        <w:jc w:val="both"/>
      </w:pPr>
    </w:p>
    <w:p w:rsidR="005B1B93" w:rsidP="009B3616" w:rsidRDefault="005B1B93" w14:paraId="0B5B4EF1" w14:textId="77777777">
      <w:pPr>
        <w:jc w:val="both"/>
      </w:pPr>
    </w:p>
    <w:sectPr w:rsidR="005B1B93" w:rsidSect="00967F2B">
      <w:pgSz w:w="12240" w:h="15840"/>
      <w:pgMar w:top="1080" w:right="1080" w:bottom="1080" w:left="1080" w:header="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ADF50" w14:textId="77777777" w:rsidR="005B79F0" w:rsidRDefault="005B79F0">
      <w:r>
        <w:separator/>
      </w:r>
    </w:p>
  </w:endnote>
  <w:endnote w:type="continuationSeparator" w:id="0">
    <w:p w14:paraId="39323936" w14:textId="77777777" w:rsidR="005B79F0" w:rsidRDefault="005B7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9340949"/>
      <w:docPartObj>
        <w:docPartGallery w:val="Page Numbers (Bottom of Page)"/>
        <w:docPartUnique/>
      </w:docPartObj>
    </w:sdtPr>
    <w:sdtEndPr>
      <w:rPr>
        <w:noProof/>
      </w:rPr>
    </w:sdtEndPr>
    <w:sdtContent>
      <w:p w14:paraId="2802944F" w14:textId="27DF2112" w:rsidR="00F24E77" w:rsidRDefault="00F24E77">
        <w:pPr>
          <w:pStyle w:val="Footer"/>
          <w:jc w:val="center"/>
        </w:pPr>
        <w:r>
          <w:fldChar w:fldCharType="begin"/>
        </w:r>
        <w:r>
          <w:instrText xml:space="preserve"> PAGE   \* MERGEFORMAT </w:instrText>
        </w:r>
        <w:r>
          <w:fldChar w:fldCharType="separate"/>
        </w:r>
        <w:r w:rsidR="00C2452D">
          <w:rPr>
            <w:noProof/>
          </w:rPr>
          <w:t>15</w:t>
        </w:r>
        <w:r>
          <w:rPr>
            <w:noProof/>
          </w:rPr>
          <w:fldChar w:fldCharType="end"/>
        </w:r>
      </w:p>
    </w:sdtContent>
  </w:sdt>
  <w:p w14:paraId="06005765" w14:textId="77777777" w:rsidR="00F24E77" w:rsidRDefault="00F24E77">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49FD7" w14:textId="77777777" w:rsidR="005B79F0" w:rsidRDefault="005B79F0">
      <w:r>
        <w:separator/>
      </w:r>
    </w:p>
  </w:footnote>
  <w:footnote w:type="continuationSeparator" w:id="0">
    <w:p w14:paraId="459B7E2B" w14:textId="77777777" w:rsidR="005B79F0" w:rsidRDefault="005B7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B4758"/>
    <w:multiLevelType w:val="multilevel"/>
    <w:tmpl w:val="67C6A90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2" w15:restartNumberingAfterBreak="0">
    <w:nsid w:val="1483075C"/>
    <w:multiLevelType w:val="multilevel"/>
    <w:tmpl w:val="1D66117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3" w15:restartNumberingAfterBreak="0">
    <w:nsid w:val="22E67A12"/>
    <w:multiLevelType w:val="multilevel"/>
    <w:tmpl w:val="9ECC9450"/>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4" w15:restartNumberingAfterBreak="0">
    <w:nsid w:val="2AE543BE"/>
    <w:multiLevelType w:val="multilevel"/>
    <w:tmpl w:val="31CCD26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5" w15:restartNumberingAfterBreak="0">
    <w:nsid w:val="2FBB634F"/>
    <w:multiLevelType w:val="multilevel"/>
    <w:tmpl w:val="23AC0686"/>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6" w15:restartNumberingAfterBreak="0">
    <w:nsid w:val="321C0710"/>
    <w:multiLevelType w:val="multilevel"/>
    <w:tmpl w:val="2FC27B2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7" w15:restartNumberingAfterBreak="0">
    <w:nsid w:val="33C07A6E"/>
    <w:multiLevelType w:val="hybridMultilevel"/>
    <w:tmpl w:val="270EA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9" w15:restartNumberingAfterBreak="0">
    <w:nsid w:val="47653581"/>
    <w:multiLevelType w:val="multilevel"/>
    <w:tmpl w:val="8424DE9E"/>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0" w15:restartNumberingAfterBreak="0">
    <w:nsid w:val="49DE20D3"/>
    <w:multiLevelType w:val="multilevel"/>
    <w:tmpl w:val="F83A82B2"/>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1" w15:restartNumberingAfterBreak="0">
    <w:nsid w:val="700363B8"/>
    <w:multiLevelType w:val="multilevel"/>
    <w:tmpl w:val="B30083C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2" w15:restartNumberingAfterBreak="0">
    <w:nsid w:val="77AF5782"/>
    <w:multiLevelType w:val="multilevel"/>
    <w:tmpl w:val="B88ECBA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3" w15:restartNumberingAfterBreak="0">
    <w:nsid w:val="78BA4DDF"/>
    <w:multiLevelType w:val="multilevel"/>
    <w:tmpl w:val="6E147DA2"/>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14" w15:restartNumberingAfterBreak="0">
    <w:nsid w:val="794934C8"/>
    <w:multiLevelType w:val="hybridMultilevel"/>
    <w:tmpl w:val="B9FA2A8E"/>
    <w:lvl w:ilvl="0" w:tplc="38380FCE">
      <w:start w:val="2"/>
      <w:numFmt w:val="decimal"/>
      <w:lvlText w:val="%1."/>
      <w:lvlJc w:val="left"/>
      <w:pPr>
        <w:ind w:left="100" w:hanging="300"/>
        <w:jc w:val="right"/>
      </w:pPr>
      <w:rPr>
        <w:rFonts w:ascii="Times New Roman" w:eastAsia="Times New Roman" w:hAnsi="Times New Roman" w:hint="default"/>
        <w:b/>
        <w:bCs/>
        <w:sz w:val="24"/>
        <w:szCs w:val="24"/>
      </w:rPr>
    </w:lvl>
    <w:lvl w:ilvl="1" w:tplc="34843248">
      <w:start w:val="1"/>
      <w:numFmt w:val="lowerLetter"/>
      <w:lvlText w:val="%2."/>
      <w:lvlJc w:val="left"/>
      <w:pPr>
        <w:ind w:left="100" w:hanging="300"/>
      </w:pPr>
      <w:rPr>
        <w:rFonts w:ascii="Times New Roman" w:eastAsia="Times New Roman" w:hAnsi="Times New Roman" w:hint="default"/>
        <w:b/>
        <w:bCs/>
        <w:sz w:val="24"/>
        <w:szCs w:val="24"/>
      </w:rPr>
    </w:lvl>
    <w:lvl w:ilvl="2" w:tplc="8332974E">
      <w:start w:val="1"/>
      <w:numFmt w:val="bullet"/>
      <w:lvlText w:val="•"/>
      <w:lvlJc w:val="left"/>
      <w:pPr>
        <w:ind w:left="1988" w:hanging="300"/>
      </w:pPr>
      <w:rPr>
        <w:rFonts w:hint="default"/>
      </w:rPr>
    </w:lvl>
    <w:lvl w:ilvl="3" w:tplc="08249908">
      <w:start w:val="1"/>
      <w:numFmt w:val="bullet"/>
      <w:lvlText w:val="•"/>
      <w:lvlJc w:val="left"/>
      <w:pPr>
        <w:ind w:left="2932" w:hanging="300"/>
      </w:pPr>
      <w:rPr>
        <w:rFonts w:hint="default"/>
      </w:rPr>
    </w:lvl>
    <w:lvl w:ilvl="4" w:tplc="669E2D02">
      <w:start w:val="1"/>
      <w:numFmt w:val="bullet"/>
      <w:lvlText w:val="•"/>
      <w:lvlJc w:val="left"/>
      <w:pPr>
        <w:ind w:left="3876" w:hanging="300"/>
      </w:pPr>
      <w:rPr>
        <w:rFonts w:hint="default"/>
      </w:rPr>
    </w:lvl>
    <w:lvl w:ilvl="5" w:tplc="FE1AEC6E">
      <w:start w:val="1"/>
      <w:numFmt w:val="bullet"/>
      <w:lvlText w:val="•"/>
      <w:lvlJc w:val="left"/>
      <w:pPr>
        <w:ind w:left="4820" w:hanging="300"/>
      </w:pPr>
      <w:rPr>
        <w:rFonts w:hint="default"/>
      </w:rPr>
    </w:lvl>
    <w:lvl w:ilvl="6" w:tplc="E4BEFA04">
      <w:start w:val="1"/>
      <w:numFmt w:val="bullet"/>
      <w:lvlText w:val="•"/>
      <w:lvlJc w:val="left"/>
      <w:pPr>
        <w:ind w:left="5764" w:hanging="300"/>
      </w:pPr>
      <w:rPr>
        <w:rFonts w:hint="default"/>
      </w:rPr>
    </w:lvl>
    <w:lvl w:ilvl="7" w:tplc="2F005B18">
      <w:start w:val="1"/>
      <w:numFmt w:val="bullet"/>
      <w:lvlText w:val="•"/>
      <w:lvlJc w:val="left"/>
      <w:pPr>
        <w:ind w:left="6708" w:hanging="300"/>
      </w:pPr>
      <w:rPr>
        <w:rFonts w:hint="default"/>
      </w:rPr>
    </w:lvl>
    <w:lvl w:ilvl="8" w:tplc="090694F6">
      <w:start w:val="1"/>
      <w:numFmt w:val="bullet"/>
      <w:lvlText w:val="•"/>
      <w:lvlJc w:val="left"/>
      <w:pPr>
        <w:ind w:left="7652" w:hanging="300"/>
      </w:pPr>
      <w:rPr>
        <w:rFonts w:hint="default"/>
      </w:rPr>
    </w:lvl>
  </w:abstractNum>
  <w:num w:numId="1">
    <w:abstractNumId w:val="10"/>
  </w:num>
  <w:num w:numId="2">
    <w:abstractNumId w:val="9"/>
  </w:num>
  <w:num w:numId="3">
    <w:abstractNumId w:val="0"/>
  </w:num>
  <w:num w:numId="4">
    <w:abstractNumId w:val="6"/>
  </w:num>
  <w:num w:numId="5">
    <w:abstractNumId w:val="11"/>
  </w:num>
  <w:num w:numId="6">
    <w:abstractNumId w:val="2"/>
  </w:num>
  <w:num w:numId="7">
    <w:abstractNumId w:val="4"/>
  </w:num>
  <w:num w:numId="8">
    <w:abstractNumId w:val="12"/>
  </w:num>
  <w:num w:numId="9">
    <w:abstractNumId w:val="13"/>
  </w:num>
  <w:num w:numId="10">
    <w:abstractNumId w:val="3"/>
  </w:num>
  <w:num w:numId="11">
    <w:abstractNumId w:val="5"/>
  </w:num>
  <w:num w:numId="12">
    <w:abstractNumId w:val="1"/>
  </w:num>
  <w:num w:numId="13">
    <w:abstractNumId w:val="8"/>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B93"/>
    <w:rsid w:val="00002B67"/>
    <w:rsid w:val="00002C76"/>
    <w:rsid w:val="00005665"/>
    <w:rsid w:val="00025511"/>
    <w:rsid w:val="00037A2A"/>
    <w:rsid w:val="00047E77"/>
    <w:rsid w:val="00066568"/>
    <w:rsid w:val="00077DB8"/>
    <w:rsid w:val="00081CB3"/>
    <w:rsid w:val="00082972"/>
    <w:rsid w:val="000B2700"/>
    <w:rsid w:val="000C4EEC"/>
    <w:rsid w:val="000D22B6"/>
    <w:rsid w:val="000E0A36"/>
    <w:rsid w:val="000E10AD"/>
    <w:rsid w:val="000E5EFA"/>
    <w:rsid w:val="000F29C4"/>
    <w:rsid w:val="001043ED"/>
    <w:rsid w:val="00120E85"/>
    <w:rsid w:val="00123CDC"/>
    <w:rsid w:val="00130D9D"/>
    <w:rsid w:val="00130ECC"/>
    <w:rsid w:val="00131025"/>
    <w:rsid w:val="001352C1"/>
    <w:rsid w:val="00146534"/>
    <w:rsid w:val="001623D3"/>
    <w:rsid w:val="001632A9"/>
    <w:rsid w:val="00163D11"/>
    <w:rsid w:val="0017079E"/>
    <w:rsid w:val="00172468"/>
    <w:rsid w:val="0017649C"/>
    <w:rsid w:val="00177916"/>
    <w:rsid w:val="00185DFA"/>
    <w:rsid w:val="00190D7E"/>
    <w:rsid w:val="00194603"/>
    <w:rsid w:val="00195278"/>
    <w:rsid w:val="00197BF5"/>
    <w:rsid w:val="001A1607"/>
    <w:rsid w:val="001A5191"/>
    <w:rsid w:val="001B0E7D"/>
    <w:rsid w:val="001B578B"/>
    <w:rsid w:val="001B6681"/>
    <w:rsid w:val="001C3449"/>
    <w:rsid w:val="001C34F8"/>
    <w:rsid w:val="001D1AA2"/>
    <w:rsid w:val="001D48ED"/>
    <w:rsid w:val="001E1C6E"/>
    <w:rsid w:val="001F21E0"/>
    <w:rsid w:val="002042FC"/>
    <w:rsid w:val="00214AF0"/>
    <w:rsid w:val="002224A8"/>
    <w:rsid w:val="00235721"/>
    <w:rsid w:val="002408BB"/>
    <w:rsid w:val="0025271C"/>
    <w:rsid w:val="0026491A"/>
    <w:rsid w:val="00273C3C"/>
    <w:rsid w:val="002814F0"/>
    <w:rsid w:val="002846ED"/>
    <w:rsid w:val="002B06E9"/>
    <w:rsid w:val="002B3F16"/>
    <w:rsid w:val="002D5188"/>
    <w:rsid w:val="002E0FF0"/>
    <w:rsid w:val="002E5055"/>
    <w:rsid w:val="003150FF"/>
    <w:rsid w:val="003230E6"/>
    <w:rsid w:val="00342319"/>
    <w:rsid w:val="0034751B"/>
    <w:rsid w:val="00360DA7"/>
    <w:rsid w:val="00381BAF"/>
    <w:rsid w:val="00396E2F"/>
    <w:rsid w:val="003A250B"/>
    <w:rsid w:val="003A4231"/>
    <w:rsid w:val="003A5F62"/>
    <w:rsid w:val="003B16D0"/>
    <w:rsid w:val="003B7DE7"/>
    <w:rsid w:val="003D119D"/>
    <w:rsid w:val="003D4628"/>
    <w:rsid w:val="003F03BA"/>
    <w:rsid w:val="003F4529"/>
    <w:rsid w:val="00400F38"/>
    <w:rsid w:val="00403074"/>
    <w:rsid w:val="00403173"/>
    <w:rsid w:val="0040607A"/>
    <w:rsid w:val="0041116D"/>
    <w:rsid w:val="00415381"/>
    <w:rsid w:val="0041713D"/>
    <w:rsid w:val="00426C5D"/>
    <w:rsid w:val="00427FF6"/>
    <w:rsid w:val="00444B3A"/>
    <w:rsid w:val="00453658"/>
    <w:rsid w:val="0045648A"/>
    <w:rsid w:val="00456C4B"/>
    <w:rsid w:val="00460228"/>
    <w:rsid w:val="00466891"/>
    <w:rsid w:val="00475198"/>
    <w:rsid w:val="004A001A"/>
    <w:rsid w:val="004A0205"/>
    <w:rsid w:val="004A32A0"/>
    <w:rsid w:val="004B39CF"/>
    <w:rsid w:val="004B3E90"/>
    <w:rsid w:val="004B5F5B"/>
    <w:rsid w:val="004C05F8"/>
    <w:rsid w:val="004D7708"/>
    <w:rsid w:val="004F3ED4"/>
    <w:rsid w:val="004F595D"/>
    <w:rsid w:val="005024E8"/>
    <w:rsid w:val="00503383"/>
    <w:rsid w:val="005121F6"/>
    <w:rsid w:val="005208EA"/>
    <w:rsid w:val="00520AE1"/>
    <w:rsid w:val="0056346E"/>
    <w:rsid w:val="00581888"/>
    <w:rsid w:val="00582E2E"/>
    <w:rsid w:val="00584203"/>
    <w:rsid w:val="00587401"/>
    <w:rsid w:val="005953C7"/>
    <w:rsid w:val="005A0496"/>
    <w:rsid w:val="005A0535"/>
    <w:rsid w:val="005A4851"/>
    <w:rsid w:val="005B1B93"/>
    <w:rsid w:val="005B79F0"/>
    <w:rsid w:val="005D281F"/>
    <w:rsid w:val="005D4C01"/>
    <w:rsid w:val="005E07F2"/>
    <w:rsid w:val="005F01CC"/>
    <w:rsid w:val="005F79D4"/>
    <w:rsid w:val="0060211E"/>
    <w:rsid w:val="00610011"/>
    <w:rsid w:val="0063070A"/>
    <w:rsid w:val="00646E37"/>
    <w:rsid w:val="00655F6A"/>
    <w:rsid w:val="0066090C"/>
    <w:rsid w:val="0066423B"/>
    <w:rsid w:val="006720A1"/>
    <w:rsid w:val="00677BBD"/>
    <w:rsid w:val="006836FF"/>
    <w:rsid w:val="0068398A"/>
    <w:rsid w:val="00683BE6"/>
    <w:rsid w:val="00687290"/>
    <w:rsid w:val="006A1A2A"/>
    <w:rsid w:val="006B5394"/>
    <w:rsid w:val="006C4F46"/>
    <w:rsid w:val="006D20B5"/>
    <w:rsid w:val="006F1367"/>
    <w:rsid w:val="00710AE3"/>
    <w:rsid w:val="007172C1"/>
    <w:rsid w:val="007210FE"/>
    <w:rsid w:val="0072282C"/>
    <w:rsid w:val="00732343"/>
    <w:rsid w:val="0075204E"/>
    <w:rsid w:val="0078366A"/>
    <w:rsid w:val="0079382E"/>
    <w:rsid w:val="007B2F0A"/>
    <w:rsid w:val="007B7EE1"/>
    <w:rsid w:val="007C048B"/>
    <w:rsid w:val="007C5970"/>
    <w:rsid w:val="007D08D7"/>
    <w:rsid w:val="0080014E"/>
    <w:rsid w:val="0080439E"/>
    <w:rsid w:val="008166C2"/>
    <w:rsid w:val="00823FDA"/>
    <w:rsid w:val="0083391A"/>
    <w:rsid w:val="00842EBE"/>
    <w:rsid w:val="00850315"/>
    <w:rsid w:val="00851D45"/>
    <w:rsid w:val="0085798E"/>
    <w:rsid w:val="00861E21"/>
    <w:rsid w:val="008624FE"/>
    <w:rsid w:val="00865BEC"/>
    <w:rsid w:val="00880C19"/>
    <w:rsid w:val="00881E85"/>
    <w:rsid w:val="00884BC1"/>
    <w:rsid w:val="008A28AB"/>
    <w:rsid w:val="008A7D4C"/>
    <w:rsid w:val="008B0330"/>
    <w:rsid w:val="008C5797"/>
    <w:rsid w:val="008D18F5"/>
    <w:rsid w:val="008E4497"/>
    <w:rsid w:val="008F2B58"/>
    <w:rsid w:val="00901DEF"/>
    <w:rsid w:val="00903242"/>
    <w:rsid w:val="009124FD"/>
    <w:rsid w:val="00913171"/>
    <w:rsid w:val="00914EB8"/>
    <w:rsid w:val="0092001D"/>
    <w:rsid w:val="009314FE"/>
    <w:rsid w:val="009448F5"/>
    <w:rsid w:val="0095253F"/>
    <w:rsid w:val="00960ABF"/>
    <w:rsid w:val="00967071"/>
    <w:rsid w:val="00967F2B"/>
    <w:rsid w:val="00970C7C"/>
    <w:rsid w:val="0098789E"/>
    <w:rsid w:val="009A1083"/>
    <w:rsid w:val="009A24F9"/>
    <w:rsid w:val="009A30AC"/>
    <w:rsid w:val="009A72A5"/>
    <w:rsid w:val="009B3616"/>
    <w:rsid w:val="009B4DDD"/>
    <w:rsid w:val="009B5B46"/>
    <w:rsid w:val="009B6DC0"/>
    <w:rsid w:val="009C498F"/>
    <w:rsid w:val="009C5B5F"/>
    <w:rsid w:val="009D212B"/>
    <w:rsid w:val="009D3500"/>
    <w:rsid w:val="009D3E93"/>
    <w:rsid w:val="009D6E61"/>
    <w:rsid w:val="009E00A5"/>
    <w:rsid w:val="009E15C6"/>
    <w:rsid w:val="009E6999"/>
    <w:rsid w:val="009F26BE"/>
    <w:rsid w:val="00A0088B"/>
    <w:rsid w:val="00A136A6"/>
    <w:rsid w:val="00A14D47"/>
    <w:rsid w:val="00A16506"/>
    <w:rsid w:val="00A21B50"/>
    <w:rsid w:val="00A327CF"/>
    <w:rsid w:val="00A45B71"/>
    <w:rsid w:val="00A60F64"/>
    <w:rsid w:val="00A85E66"/>
    <w:rsid w:val="00A90716"/>
    <w:rsid w:val="00A91BB8"/>
    <w:rsid w:val="00AA1E6F"/>
    <w:rsid w:val="00AA6E0D"/>
    <w:rsid w:val="00AC1C1E"/>
    <w:rsid w:val="00AD0177"/>
    <w:rsid w:val="00AE16E5"/>
    <w:rsid w:val="00AE7E74"/>
    <w:rsid w:val="00B05F2D"/>
    <w:rsid w:val="00B26064"/>
    <w:rsid w:val="00B41B81"/>
    <w:rsid w:val="00B57D90"/>
    <w:rsid w:val="00B62CA2"/>
    <w:rsid w:val="00B633EF"/>
    <w:rsid w:val="00B65B34"/>
    <w:rsid w:val="00B72924"/>
    <w:rsid w:val="00B72CCE"/>
    <w:rsid w:val="00B74181"/>
    <w:rsid w:val="00B83B1D"/>
    <w:rsid w:val="00B9271C"/>
    <w:rsid w:val="00B978FC"/>
    <w:rsid w:val="00BB4FEB"/>
    <w:rsid w:val="00BC79AC"/>
    <w:rsid w:val="00BD4266"/>
    <w:rsid w:val="00BD70E8"/>
    <w:rsid w:val="00BF1842"/>
    <w:rsid w:val="00BF3468"/>
    <w:rsid w:val="00BF36A7"/>
    <w:rsid w:val="00C067C1"/>
    <w:rsid w:val="00C1341B"/>
    <w:rsid w:val="00C16D5A"/>
    <w:rsid w:val="00C223C7"/>
    <w:rsid w:val="00C2339A"/>
    <w:rsid w:val="00C2452D"/>
    <w:rsid w:val="00C31566"/>
    <w:rsid w:val="00C327A2"/>
    <w:rsid w:val="00C357F1"/>
    <w:rsid w:val="00C371D6"/>
    <w:rsid w:val="00C50ADA"/>
    <w:rsid w:val="00C610EC"/>
    <w:rsid w:val="00C80270"/>
    <w:rsid w:val="00C96CF2"/>
    <w:rsid w:val="00C96EB2"/>
    <w:rsid w:val="00CB0FEA"/>
    <w:rsid w:val="00CB2222"/>
    <w:rsid w:val="00CC66E4"/>
    <w:rsid w:val="00CD256A"/>
    <w:rsid w:val="00CD5115"/>
    <w:rsid w:val="00CE47CA"/>
    <w:rsid w:val="00CF02ED"/>
    <w:rsid w:val="00CF5E23"/>
    <w:rsid w:val="00D2122E"/>
    <w:rsid w:val="00D33F09"/>
    <w:rsid w:val="00D35F7C"/>
    <w:rsid w:val="00D5789A"/>
    <w:rsid w:val="00D66F3F"/>
    <w:rsid w:val="00D750D4"/>
    <w:rsid w:val="00D76566"/>
    <w:rsid w:val="00D82BF8"/>
    <w:rsid w:val="00D9244B"/>
    <w:rsid w:val="00D94AF6"/>
    <w:rsid w:val="00DB61AE"/>
    <w:rsid w:val="00DC2412"/>
    <w:rsid w:val="00DD455F"/>
    <w:rsid w:val="00DD7BE4"/>
    <w:rsid w:val="00DE427D"/>
    <w:rsid w:val="00DF232F"/>
    <w:rsid w:val="00E05D22"/>
    <w:rsid w:val="00E1346E"/>
    <w:rsid w:val="00E17D74"/>
    <w:rsid w:val="00E226BD"/>
    <w:rsid w:val="00E25CB8"/>
    <w:rsid w:val="00E27BAE"/>
    <w:rsid w:val="00E445FE"/>
    <w:rsid w:val="00E47749"/>
    <w:rsid w:val="00E47F41"/>
    <w:rsid w:val="00E5382D"/>
    <w:rsid w:val="00E5731E"/>
    <w:rsid w:val="00E63B4C"/>
    <w:rsid w:val="00E6618C"/>
    <w:rsid w:val="00E668CF"/>
    <w:rsid w:val="00E8182D"/>
    <w:rsid w:val="00E81AC1"/>
    <w:rsid w:val="00E83651"/>
    <w:rsid w:val="00E93906"/>
    <w:rsid w:val="00E9485F"/>
    <w:rsid w:val="00ED7D4C"/>
    <w:rsid w:val="00EF580E"/>
    <w:rsid w:val="00F00EEB"/>
    <w:rsid w:val="00F01483"/>
    <w:rsid w:val="00F06357"/>
    <w:rsid w:val="00F06B77"/>
    <w:rsid w:val="00F16554"/>
    <w:rsid w:val="00F201C7"/>
    <w:rsid w:val="00F24E77"/>
    <w:rsid w:val="00F44131"/>
    <w:rsid w:val="00F6123F"/>
    <w:rsid w:val="00F70E23"/>
    <w:rsid w:val="00F94F62"/>
    <w:rsid w:val="00FA1A0F"/>
    <w:rsid w:val="00FA27AF"/>
    <w:rsid w:val="00FA5DAE"/>
    <w:rsid w:val="00FB368F"/>
    <w:rsid w:val="00FB5289"/>
    <w:rsid w:val="00FC4B56"/>
    <w:rsid w:val="00FD0780"/>
    <w:rsid w:val="00FD16B9"/>
    <w:rsid w:val="00FD3B79"/>
    <w:rsid w:val="00FD5C1D"/>
    <w:rsid w:val="00FE030C"/>
    <w:rsid w:val="00FF5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623EC"/>
  <w15:docId w15:val="{7CF80913-AAFA-4DA4-87FF-EF33D8150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unhideWhenUsed/>
    <w:rsid w:val="00AD1431"/>
    <w:pPr>
      <w:spacing w:after="149"/>
      <w:ind w:left="426" w:hanging="10"/>
    </w:pPr>
    <w:rPr>
      <w:color w:val="2E5395"/>
      <w:sz w:val="20"/>
      <w:szCs w:val="20"/>
    </w:rPr>
  </w:style>
  <w:style w:type="character" w:customStyle="1" w:styleId="CommentTextChar">
    <w:name w:val="Comment Text Char"/>
    <w:basedOn w:val="DefaultParagraphFont"/>
    <w:link w:val="CommentText"/>
    <w:uiPriority w:val="99"/>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83391A"/>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83391A"/>
    <w:rPr>
      <w:rFonts w:ascii="Arial" w:eastAsia="Arial" w:hAnsi="Arial" w:cs="Arial"/>
      <w:b/>
      <w:bCs/>
      <w:color w:val="2E5395"/>
      <w:sz w:val="20"/>
      <w:szCs w:val="20"/>
    </w:rPr>
  </w:style>
  <w:style w:type="paragraph" w:styleId="Revision">
    <w:name w:val="Revision"/>
    <w:hidden/>
    <w:uiPriority w:val="99"/>
    <w:semiHidden/>
    <w:rsid w:val="00FD1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fisheries.noaa.gov/topic/laws-policies" TargetMode="External"/><Relationship Id="rId13" Type="http://schemas.openxmlformats.org/officeDocument/2006/relationships/hyperlink" Target="http://www.fws.gov/informationquality/section515.html" TargetMode="External"/><Relationship Id="rId18" Type="http://schemas.openxmlformats.org/officeDocument/2006/relationships/hyperlink" Target="https://www.federalregister.gov/documents/2020/10/21/2020-23228/agency-information-collection-activities-submission-to-the-office-of-management-and-budget-omb-for" TargetMode="External"/><Relationship Id="rId26" Type="http://schemas.openxmlformats.org/officeDocument/2006/relationships/hyperlink" Target="https://www.fisheries.noaa.gov/about/office-management-budget" TargetMode="External"/><Relationship Id="rId3" Type="http://schemas.openxmlformats.org/officeDocument/2006/relationships/styles" Target="styles.xml"/><Relationship Id="rId21" Type="http://schemas.openxmlformats.org/officeDocument/2006/relationships/hyperlink" Target="https://www.google.com/search?q=notarized+definition&amp;rls=com.microsoft:en-US:IE-Address&amp;ie=UTF-8&amp;oe=UTF-8&amp;sourceid=ie7&amp;rlz=1I7NDKB_enUS537&amp;gws_rd=sslhttp://www.corporateservices.noaa.gov/audit/privacy_act/systems-of-records/noaa-19-copy.html" TargetMode="External"/><Relationship Id="rId7" Type="http://schemas.openxmlformats.org/officeDocument/2006/relationships/endnotes" Target="endnotes.xml"/><Relationship Id="rId12" Type="http://schemas.openxmlformats.org/officeDocument/2006/relationships/hyperlink" Target="https://www.ecfr.gov/cgi-bin/text-idx?SID=a98276dad2818db00c43bbc8677bc7c2&amp;mc=true&amp;node=se50.13.679_161&amp;rgn=div8" TargetMode="External"/><Relationship Id="rId17" Type="http://schemas.openxmlformats.org/officeDocument/2006/relationships/hyperlink" Target="https://www.npfmc.org/cooperative-reporting/" TargetMode="External"/><Relationship Id="rId25" Type="http://schemas.openxmlformats.org/officeDocument/2006/relationships/hyperlink" Target="https://www.fisheries.noaa.gov/alaska/bycatch/chinook-salmon-bycatch-management-alaska" TargetMode="External"/><Relationship Id="rId2" Type="http://schemas.openxmlformats.org/officeDocument/2006/relationships/numbering" Target="numbering.xml"/><Relationship Id="rId16" Type="http://schemas.openxmlformats.org/officeDocument/2006/relationships/hyperlink" Target="https://www.fisheries.noaa.gov/alaska/bycatch/chinook-salmon-bycatch-management-alaska" TargetMode="External"/><Relationship Id="rId20" Type="http://schemas.openxmlformats.org/officeDocument/2006/relationships/hyperlink" Target="http://www.corporateservices.noaa.gov/%7Eames/NAOs/Chap_216/naos_216_100.html" TargetMode="External"/><Relationship Id="rId29" Type="http://schemas.openxmlformats.org/officeDocument/2006/relationships/hyperlink" Target="http://www.gpo.gov/fdsys/pkg/CFR-2014-title5-vol3/pdf/CFR-2014-title5-vol3-sec132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gi-bin/text-idx?SID=a98276dad2818db00c43bbc8677bc7c2&amp;mc=true&amp;node=se50.13.679_121&amp;rgn=div8" TargetMode="External"/><Relationship Id="rId24" Type="http://schemas.openxmlformats.org/officeDocument/2006/relationships/hyperlink" Target="https://www.npfmc.org/cooperative-reportin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pfmc.org/cooperative-reporting/" TargetMode="External"/><Relationship Id="rId23" Type="http://schemas.openxmlformats.org/officeDocument/2006/relationships/footer" Target="footer1.xml"/><Relationship Id="rId28" Type="http://schemas.openxmlformats.org/officeDocument/2006/relationships/hyperlink" Target="http://www.gpo.gov/fdsys/pkg/CFR-2014-title5-vol3/pdf/CFR-2014-title5-vol3-sec1320-9.pdf" TargetMode="External"/><Relationship Id="rId10" Type="http://schemas.openxmlformats.org/officeDocument/2006/relationships/hyperlink" Target="https://www.fisheries.noaa.gov/alaska/rules-and-regulations/regulations-acts-treaties-and-agreements-federal-fisheries-alaska" TargetMode="External"/><Relationship Id="rId19" Type="http://schemas.openxmlformats.org/officeDocument/2006/relationships/hyperlink" Target="http://www.corporateservices.noaa.gov/%7Eames/NAOs/Chap_216/naos_216_100.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cfr.gov/cgi-bin/text-idx?SID=c06c60646b96cf66e2ae44c10a7e0f27&amp;mc=true&amp;node=pt50.13.679&amp;rgn=div5" TargetMode="External"/><Relationship Id="rId14" Type="http://schemas.openxmlformats.org/officeDocument/2006/relationships/hyperlink" Target="https://www.cio.noaa.gov/services_programs/IQ_Guidelines_103014.html" TargetMode="External"/><Relationship Id="rId22" Type="http://schemas.openxmlformats.org/officeDocument/2006/relationships/hyperlink" Target="https://www.osec.doc.gov/opog/privacy/noaa%20pias/noaa4700_pia_saop_approved.pdf" TargetMode="External"/><Relationship Id="rId27" Type="http://schemas.openxmlformats.org/officeDocument/2006/relationships/hyperlink" Target="http://www.gpo.gov/fdsys/pkg/CFR-2014-title5-vol3/pdf/CFR-2014-title5-vol3-sec1320-9.pdf" TargetMode="External"/><Relationship Id="rId30" Type="http://schemas.openxmlformats.org/officeDocument/2006/relationships/hyperlink" Target="http://www.gpo.gov/fdsys/pkg/CFR-2014-title5-vol3/pdf/CFR-2014-title5-vol3-sec132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AMUW2mX15fpEMf1Cs0/CmNlaZJSmhPfs+A8h6XnqeK7ogEkbnmljMs2vE/1g7JjyZXQKNUwMuHofcCoFLYjdvZ65IF+Ve5dLJCKcezdk4WMk2R4EYtCbBGEzwvygscniriJz7hrqSojw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15</Pages>
  <Words>6214</Words>
  <Characters>35423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41554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Janet.Peery</cp:lastModifiedBy>
  <cp:revision>35</cp:revision>
  <dcterms:created xsi:type="dcterms:W3CDTF">2021-01-28T17:27:00Z</dcterms:created>
  <dcterms:modified xsi:type="dcterms:W3CDTF">2021-01-29T15:28:00Z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