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8D8" w:rsidRDefault="005C78D8" w:rsidP="00987845">
      <w:pPr>
        <w:pStyle w:val="DFARS"/>
        <w:rPr>
          <w:b/>
        </w:rPr>
      </w:pPr>
      <w:bookmarkStart w:id="0" w:name="BM252216"/>
      <w:bookmarkStart w:id="1" w:name="_GoBack"/>
      <w:bookmarkEnd w:id="1"/>
    </w:p>
    <w:p w:rsidR="00A93D67" w:rsidRDefault="00A93D67" w:rsidP="00987845">
      <w:pPr>
        <w:pStyle w:val="DFARS"/>
        <w:rPr>
          <w:b/>
        </w:rPr>
      </w:pPr>
    </w:p>
    <w:p w:rsidR="00F922C9" w:rsidRDefault="00F922C9" w:rsidP="00987845">
      <w:pPr>
        <w:pStyle w:val="DFARS"/>
        <w:rPr>
          <w:b/>
        </w:rPr>
      </w:pPr>
      <w:r>
        <w:rPr>
          <w:b/>
        </w:rPr>
        <w:t>252.216-7000  Economic Price Adjustment</w:t>
      </w:r>
      <w:r w:rsidR="006D5D69">
        <w:rPr>
          <w:b/>
        </w:rPr>
        <w:t>—</w:t>
      </w:r>
      <w:r>
        <w:rPr>
          <w:b/>
        </w:rPr>
        <w:t xml:space="preserve">Basic Steel, Aluminum, Brass, </w:t>
      </w:r>
      <w:r w:rsidR="006D2BC3">
        <w:rPr>
          <w:b/>
        </w:rPr>
        <w:t>Bronze, or Copper Mill Products.</w:t>
      </w:r>
    </w:p>
    <w:p w:rsidR="00F922C9" w:rsidRDefault="00F922C9" w:rsidP="00987845">
      <w:pPr>
        <w:pStyle w:val="DFARS"/>
      </w:pPr>
      <w:r>
        <w:t xml:space="preserve">As prescribed in </w:t>
      </w:r>
      <w:hyperlink r:id="rId7" w:anchor="216.203-4-70" w:history="1">
        <w:r w:rsidRPr="00BB1449">
          <w:rPr>
            <w:rStyle w:val="Hyperlink"/>
          </w:rPr>
          <w:t>216.203-4-70</w:t>
        </w:r>
      </w:hyperlink>
      <w:r>
        <w:t>(a)</w:t>
      </w:r>
      <w:r w:rsidR="00E562B0">
        <w:t>(1)</w:t>
      </w:r>
      <w:r>
        <w:t>, use the following clause:</w:t>
      </w:r>
    </w:p>
    <w:p w:rsidR="00F922C9" w:rsidRDefault="00F922C9" w:rsidP="00987845">
      <w:pPr>
        <w:pStyle w:val="DFARS"/>
      </w:pPr>
    </w:p>
    <w:p w:rsidR="00F922C9" w:rsidRDefault="00F922C9" w:rsidP="00987845">
      <w:pPr>
        <w:pStyle w:val="DFARS"/>
        <w:jc w:val="center"/>
      </w:pPr>
      <w:r>
        <w:t>ECONOMIC PRICE ADJUSTMENT</w:t>
      </w:r>
      <w:r w:rsidR="006D5D69">
        <w:t>—</w:t>
      </w:r>
      <w:r>
        <w:t>BASIC STEEL, ALUMINUM, BRASS, BRONZE, OR COPPER MILL PRODUCTS (</w:t>
      </w:r>
      <w:r w:rsidR="00E562B0">
        <w:t>MAR 2012</w:t>
      </w:r>
      <w:r>
        <w:t>)</w:t>
      </w:r>
    </w:p>
    <w:p w:rsidR="00F922C9" w:rsidRDefault="00F922C9" w:rsidP="00987845">
      <w:pPr>
        <w:pStyle w:val="DFARS"/>
      </w:pPr>
    </w:p>
    <w:p w:rsidR="00F922C9" w:rsidRDefault="00F922C9" w:rsidP="00987845">
      <w:pPr>
        <w:pStyle w:val="DFARS"/>
      </w:pPr>
      <w:r>
        <w:tab/>
        <w:t xml:space="preserve">(a)  </w:t>
      </w:r>
      <w:r>
        <w:rPr>
          <w:i/>
        </w:rPr>
        <w:t>Definitions.</w:t>
      </w:r>
      <w:r>
        <w:t xml:space="preserve">  As used in this clause</w:t>
      </w:r>
      <w:r>
        <w:sym w:font="Symbol" w:char="F0BE"/>
      </w:r>
    </w:p>
    <w:p w:rsidR="00F922C9" w:rsidRDefault="00F922C9" w:rsidP="00987845">
      <w:pPr>
        <w:pStyle w:val="DFARS"/>
      </w:pPr>
    </w:p>
    <w:p w:rsidR="00F922C9" w:rsidRDefault="00F922C9" w:rsidP="00987845">
      <w:pPr>
        <w:pStyle w:val="DFARS"/>
      </w:pPr>
      <w:r>
        <w:tab/>
      </w:r>
      <w:r>
        <w:tab/>
        <w:t>“Established price” means a price which is an established catalog or market price for a commercial item sold in substantial quantities to the general public.</w:t>
      </w:r>
    </w:p>
    <w:p w:rsidR="00F922C9" w:rsidRDefault="00F922C9" w:rsidP="00987845">
      <w:pPr>
        <w:pStyle w:val="DFARS"/>
      </w:pPr>
    </w:p>
    <w:p w:rsidR="00F922C9" w:rsidRDefault="00F922C9" w:rsidP="00987845">
      <w:pPr>
        <w:pStyle w:val="DFARS"/>
      </w:pPr>
      <w:r>
        <w:tab/>
      </w:r>
      <w:r>
        <w:tab/>
        <w:t>“Unit price” excludes any part of the price which reflects requirements for preservation, packaging, and packing beyond standard commercial practice.</w:t>
      </w:r>
    </w:p>
    <w:p w:rsidR="00F922C9" w:rsidRDefault="00F922C9" w:rsidP="00987845">
      <w:pPr>
        <w:pStyle w:val="DFARS"/>
      </w:pPr>
    </w:p>
    <w:p w:rsidR="00F922C9" w:rsidRDefault="00F922C9" w:rsidP="00987845">
      <w:pPr>
        <w:pStyle w:val="DFARS"/>
      </w:pPr>
      <w:r>
        <w:tab/>
        <w:t xml:space="preserve">(b)  </w:t>
      </w:r>
      <w:r w:rsidR="00E562B0">
        <w:t xml:space="preserve">As represented by the Contractor in its offer, </w:t>
      </w:r>
      <w:r>
        <w:t xml:space="preserve">the unit price stated for </w:t>
      </w:r>
      <w:r w:rsidR="00E562B0">
        <w:t>____________________</w:t>
      </w:r>
      <w:r w:rsidRPr="004F639F">
        <w:rPr>
          <w:i/>
        </w:rPr>
        <w:t>(Identify the item)</w:t>
      </w:r>
      <w:r w:rsidRPr="004F639F">
        <w:t xml:space="preserve"> </w:t>
      </w:r>
      <w:r w:rsidR="00E562B0" w:rsidRPr="004F639F">
        <w:t xml:space="preserve"> </w:t>
      </w:r>
      <w:r>
        <w:t>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w:rsidR="00F922C9" w:rsidRDefault="00F922C9" w:rsidP="00987845">
      <w:pPr>
        <w:pStyle w:val="DFARS"/>
      </w:pPr>
    </w:p>
    <w:p w:rsidR="00F922C9" w:rsidRDefault="00F922C9" w:rsidP="00987845">
      <w:pPr>
        <w:pStyle w:val="DFARS"/>
      </w:pPr>
      <w:r>
        <w:tab/>
        <w:t>(c)  The Contractor shall promptly notify the Contracting Officer of the amount and effective date of each decrease in any established price.</w:t>
      </w:r>
    </w:p>
    <w:p w:rsidR="00F922C9" w:rsidRDefault="00F922C9" w:rsidP="00987845">
      <w:pPr>
        <w:pStyle w:val="DFARS"/>
      </w:pPr>
    </w:p>
    <w:p w:rsidR="00F922C9" w:rsidRDefault="00F922C9" w:rsidP="00987845">
      <w:pPr>
        <w:pStyle w:val="DFARS"/>
      </w:pPr>
      <w:r>
        <w:tab/>
      </w:r>
      <w:r>
        <w:tab/>
        <w:t>(1)  Each corresponding contract unit price shall be decreased by the same percentage that the established price is decreased.</w:t>
      </w:r>
    </w:p>
    <w:p w:rsidR="00F922C9" w:rsidRDefault="00F922C9" w:rsidP="00987845">
      <w:pPr>
        <w:pStyle w:val="DFARS"/>
      </w:pPr>
    </w:p>
    <w:p w:rsidR="00F922C9" w:rsidRDefault="00F922C9" w:rsidP="00987845">
      <w:pPr>
        <w:pStyle w:val="DFARS"/>
      </w:pPr>
      <w:r>
        <w:tab/>
      </w:r>
      <w:r>
        <w:tab/>
        <w:t>(2)  This decrease shall apply to items delivered on or after the effective date of the decrease in the Contractor's established price.</w:t>
      </w:r>
    </w:p>
    <w:p w:rsidR="00F922C9" w:rsidRDefault="00F922C9" w:rsidP="00987845">
      <w:pPr>
        <w:pStyle w:val="DFARS"/>
      </w:pPr>
    </w:p>
    <w:p w:rsidR="00F922C9" w:rsidRDefault="00F922C9" w:rsidP="00987845">
      <w:pPr>
        <w:pStyle w:val="DFARS"/>
      </w:pPr>
      <w:r>
        <w:tab/>
      </w:r>
      <w:r>
        <w:tab/>
        <w:t>(3)  This contract shall be modified accordingly.</w:t>
      </w:r>
    </w:p>
    <w:p w:rsidR="00F922C9" w:rsidRDefault="00F922C9" w:rsidP="00987845">
      <w:pPr>
        <w:pStyle w:val="DFARS"/>
      </w:pPr>
    </w:p>
    <w:p w:rsidR="00F922C9" w:rsidRDefault="00F922C9" w:rsidP="00987845">
      <w:pPr>
        <w:pStyle w:val="DFARS"/>
      </w:pPr>
      <w:r>
        <w:tab/>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w:rsidR="00F922C9" w:rsidRDefault="00F922C9" w:rsidP="00987845">
      <w:pPr>
        <w:pStyle w:val="DFARS"/>
      </w:pPr>
    </w:p>
    <w:p w:rsidR="00F922C9" w:rsidRDefault="00F922C9" w:rsidP="00987845">
      <w:pPr>
        <w:pStyle w:val="DFARS"/>
      </w:pPr>
      <w:r>
        <w:tab/>
      </w:r>
      <w:r>
        <w:tab/>
        <w:t>(1)  The aggregate of the increases in any contract unit price under this contract shall not exceed 10 percent of the original contract unit price;</w:t>
      </w:r>
    </w:p>
    <w:p w:rsidR="00F922C9" w:rsidRDefault="00F922C9" w:rsidP="00987845">
      <w:pPr>
        <w:pStyle w:val="DFARS"/>
      </w:pPr>
    </w:p>
    <w:p w:rsidR="00F922C9" w:rsidRDefault="00F922C9" w:rsidP="00987845">
      <w:pPr>
        <w:pStyle w:val="DFARS"/>
      </w:pPr>
      <w:r>
        <w:tab/>
      </w:r>
      <w:r>
        <w:tab/>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w:rsidR="00F922C9" w:rsidRDefault="00F922C9" w:rsidP="00987845">
      <w:pPr>
        <w:pStyle w:val="DFARS"/>
      </w:pPr>
    </w:p>
    <w:p w:rsidR="00574D18" w:rsidRDefault="00F922C9" w:rsidP="00987845">
      <w:pPr>
        <w:pStyle w:val="DFARS"/>
      </w:pPr>
      <w:r>
        <w:tab/>
      </w:r>
      <w:r>
        <w:tab/>
        <w:t xml:space="preserve">(3)  The increased contract unit price shall not apply to quantities scheduled for delivery before the effective date of the increased contract unit price unless the </w:t>
      </w:r>
      <w:r>
        <w:lastRenderedPageBreak/>
        <w:t>Contractor's failure to deliver before that date results from causes beyond the control and without the fault or negligence of the Contractor, within the meaning of the Default clause of this contract.</w:t>
      </w:r>
    </w:p>
    <w:p w:rsidR="00574D18" w:rsidRDefault="00574D18" w:rsidP="00987845">
      <w:pPr>
        <w:pStyle w:val="DFARS"/>
      </w:pPr>
    </w:p>
    <w:p w:rsidR="00F922C9" w:rsidRDefault="00F922C9" w:rsidP="00987845">
      <w:pPr>
        <w:pStyle w:val="DFARS"/>
      </w:pPr>
      <w:r>
        <w:tab/>
      </w:r>
      <w:r>
        <w:tab/>
        <w:t>(4)  The Contracting Officer shall not execute a modification incorporating an increase in a contract unit price under this clause until the increase is verified.</w:t>
      </w:r>
    </w:p>
    <w:p w:rsidR="00F922C9" w:rsidRDefault="00F922C9" w:rsidP="00987845">
      <w:pPr>
        <w:pStyle w:val="DFARS"/>
      </w:pPr>
    </w:p>
    <w:p w:rsidR="00F922C9" w:rsidRDefault="00F922C9" w:rsidP="00987845">
      <w:pPr>
        <w:pStyle w:val="DFARS"/>
      </w:pPr>
      <w:r>
        <w:tab/>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w:rsidR="00F922C9" w:rsidRDefault="00F922C9" w:rsidP="00987845">
      <w:pPr>
        <w:pStyle w:val="DFARS"/>
      </w:pPr>
    </w:p>
    <w:p w:rsidR="00F922C9" w:rsidRDefault="00F922C9" w:rsidP="00987845">
      <w:pPr>
        <w:pStyle w:val="DFARS"/>
      </w:pPr>
      <w:r>
        <w:tab/>
      </w:r>
      <w:r>
        <w:tab/>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w:rsidR="00F922C9" w:rsidRDefault="00F922C9" w:rsidP="00987845">
      <w:pPr>
        <w:pStyle w:val="DFARS"/>
      </w:pPr>
    </w:p>
    <w:p w:rsidR="00F922C9" w:rsidRDefault="00F922C9" w:rsidP="00987845">
      <w:pPr>
        <w:pStyle w:val="DFARS"/>
      </w:pPr>
      <w:r>
        <w:tab/>
      </w:r>
      <w:r>
        <w:tab/>
        <w:t>(2)  The Government shall pay for those items at the contract unit price increased to the extent provided by paragraph (d) of this clause.</w:t>
      </w:r>
    </w:p>
    <w:p w:rsidR="00F922C9" w:rsidRDefault="00F922C9" w:rsidP="00987845">
      <w:pPr>
        <w:pStyle w:val="DFARS"/>
      </w:pPr>
    </w:p>
    <w:p w:rsidR="00F922C9" w:rsidRDefault="00F922C9" w:rsidP="00987845">
      <w:pPr>
        <w:pStyle w:val="DFARS"/>
      </w:pPr>
      <w:r>
        <w:tab/>
      </w:r>
      <w:r>
        <w:tab/>
        <w:t>(3)  Any standard steel supply item shall be deemed to be in the process of manufacture when the steel for that item is in the state of processing after the beginning of the furnace melt.</w:t>
      </w:r>
    </w:p>
    <w:p w:rsidR="00F922C9" w:rsidRDefault="00F922C9" w:rsidP="00987845">
      <w:pPr>
        <w:pStyle w:val="DFARS"/>
      </w:pPr>
    </w:p>
    <w:p w:rsidR="00F922C9" w:rsidRDefault="00F922C9" w:rsidP="00987845">
      <w:pPr>
        <w:pStyle w:val="DFARS"/>
      </w:pPr>
      <w:r>
        <w:tab/>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w:rsidR="00F922C9" w:rsidRDefault="00F922C9" w:rsidP="00987845">
      <w:pPr>
        <w:pStyle w:val="DFARS"/>
      </w:pPr>
    </w:p>
    <w:p w:rsidR="00F922C9" w:rsidRDefault="00F922C9" w:rsidP="00987845">
      <w:pPr>
        <w:pStyle w:val="DFARS"/>
        <w:jc w:val="center"/>
      </w:pPr>
      <w:r>
        <w:t>(End of clause)</w:t>
      </w:r>
    </w:p>
    <w:p w:rsidR="00F922C9" w:rsidRDefault="00F922C9" w:rsidP="00987845">
      <w:pPr>
        <w:pStyle w:val="DFARS"/>
      </w:pPr>
    </w:p>
    <w:p w:rsidR="002C5F3A" w:rsidRDefault="002C5F3A" w:rsidP="00987845">
      <w:pPr>
        <w:pStyle w:val="DFARS"/>
      </w:pPr>
      <w:r w:rsidRPr="002C5F3A">
        <w:rPr>
          <w:b/>
        </w:rPr>
        <w:t>252.216-7001  Economic Price Adjustment–Nonstandard Steel Items</w:t>
      </w:r>
      <w:r>
        <w:t>.</w:t>
      </w:r>
    </w:p>
    <w:p w:rsidR="002C5F3A" w:rsidRDefault="002C5F3A" w:rsidP="00987845">
      <w:pPr>
        <w:pStyle w:val="DFARS"/>
      </w:pPr>
      <w:r>
        <w:t xml:space="preserve">As prescribed in </w:t>
      </w:r>
      <w:hyperlink r:id="rId8" w:anchor="216.203-4-70" w:history="1">
        <w:r w:rsidRPr="00BB1449">
          <w:rPr>
            <w:rStyle w:val="Hyperlink"/>
          </w:rPr>
          <w:t>216.203-4-70</w:t>
        </w:r>
      </w:hyperlink>
      <w:r>
        <w:t>(b), use the following clause:</w:t>
      </w:r>
    </w:p>
    <w:p w:rsidR="00F922C9" w:rsidRDefault="00F922C9" w:rsidP="00987845">
      <w:pPr>
        <w:pStyle w:val="DFARS"/>
      </w:pPr>
    </w:p>
    <w:p w:rsidR="00F922C9" w:rsidRDefault="00F922C9" w:rsidP="00987845">
      <w:pPr>
        <w:pStyle w:val="DFARS"/>
        <w:jc w:val="center"/>
        <w:rPr>
          <w:caps/>
        </w:rPr>
      </w:pPr>
      <w:r>
        <w:rPr>
          <w:caps/>
        </w:rPr>
        <w:t>economic price adjustment--nonstandard steel items (JUL 1997)</w:t>
      </w:r>
    </w:p>
    <w:p w:rsidR="00F922C9" w:rsidRDefault="00F922C9" w:rsidP="00987845">
      <w:pPr>
        <w:pStyle w:val="DFARS"/>
      </w:pPr>
    </w:p>
    <w:p w:rsidR="00F922C9" w:rsidRDefault="00F922C9" w:rsidP="00987845">
      <w:pPr>
        <w:pStyle w:val="DFARS"/>
      </w:pPr>
      <w:r>
        <w:tab/>
        <w:t xml:space="preserve">(a)  </w:t>
      </w:r>
      <w:r>
        <w:rPr>
          <w:i/>
        </w:rPr>
        <w:t>Definitions.</w:t>
      </w:r>
      <w:r>
        <w:t xml:space="preserve">  As used in this clause—</w:t>
      </w:r>
    </w:p>
    <w:p w:rsidR="00F922C9" w:rsidRDefault="00F922C9" w:rsidP="00987845">
      <w:pPr>
        <w:pStyle w:val="DFARS"/>
      </w:pPr>
    </w:p>
    <w:p w:rsidR="00F922C9" w:rsidRDefault="00F922C9" w:rsidP="00987845">
      <w:pPr>
        <w:pStyle w:val="DFARS"/>
      </w:pPr>
      <w:r>
        <w:tab/>
      </w:r>
      <w:r>
        <w:tab/>
        <w:t>“Base labor index” means the average of the labor indices for the three months which consist of the month of bid opening (or offer submission) and the months immediately preceding and following that month.</w:t>
      </w:r>
    </w:p>
    <w:p w:rsidR="00F922C9" w:rsidRDefault="00F922C9" w:rsidP="00987845">
      <w:pPr>
        <w:pStyle w:val="DFARS"/>
      </w:pPr>
    </w:p>
    <w:p w:rsidR="00F922C9" w:rsidRDefault="00F922C9" w:rsidP="00987845">
      <w:pPr>
        <w:pStyle w:val="DFARS"/>
        <w:keepNext/>
        <w:keepLines/>
      </w:pPr>
      <w:r>
        <w:tab/>
      </w:r>
      <w:r>
        <w:tab/>
        <w:t>“Base steel index” means the Contractor's established price (see Note 6) including all applicable extras of $________ per ____________ (see Note 1) for _______________ (see Note 2) on the date set for bid opening (or the date of submission of the offer).</w:t>
      </w:r>
    </w:p>
    <w:p w:rsidR="00F922C9" w:rsidRDefault="00F922C9" w:rsidP="00987845">
      <w:pPr>
        <w:pStyle w:val="DFARS"/>
      </w:pPr>
    </w:p>
    <w:p w:rsidR="00F922C9" w:rsidRDefault="00F922C9" w:rsidP="00987845">
      <w:pPr>
        <w:pStyle w:val="DFARS"/>
      </w:pPr>
      <w:r>
        <w:tab/>
      </w:r>
      <w:r>
        <w:tab/>
        <w:t>“Current labor index” means the average of the labor indices for the month in which delivery of supplies is required to be made and the month preceding.</w:t>
      </w:r>
    </w:p>
    <w:p w:rsidR="00F922C9" w:rsidRDefault="00F922C9" w:rsidP="00987845">
      <w:pPr>
        <w:pStyle w:val="DFARS"/>
      </w:pPr>
    </w:p>
    <w:p w:rsidR="00F922C9" w:rsidRDefault="00F922C9" w:rsidP="00987845">
      <w:pPr>
        <w:pStyle w:val="DFARS"/>
      </w:pPr>
      <w:r>
        <w:tab/>
      </w:r>
      <w:r>
        <w:tab/>
        <w:t>“Current steel index” means the Contractor's established price (see Note 6) for that item, including all applicable extras in effect ___ days (see Note 3) prior to the first day of the month in which delivery is required.</w:t>
      </w:r>
    </w:p>
    <w:p w:rsidR="00F922C9" w:rsidRDefault="00F922C9" w:rsidP="00987845">
      <w:pPr>
        <w:pStyle w:val="DFARS"/>
      </w:pPr>
    </w:p>
    <w:p w:rsidR="00F922C9" w:rsidRDefault="00F922C9" w:rsidP="00987845">
      <w:pPr>
        <w:pStyle w:val="DFARS"/>
        <w:keepNext/>
        <w:keepLines/>
      </w:pPr>
      <w:r>
        <w:tab/>
      </w:r>
      <w:r>
        <w:tab/>
        <w:t>“Established price” is—</w:t>
      </w:r>
    </w:p>
    <w:p w:rsidR="00F922C9" w:rsidRDefault="00F922C9" w:rsidP="00987845">
      <w:pPr>
        <w:pStyle w:val="DFARS"/>
        <w:keepNext/>
        <w:keepLines/>
      </w:pPr>
    </w:p>
    <w:p w:rsidR="00F922C9" w:rsidRDefault="00F922C9" w:rsidP="00987845">
      <w:pPr>
        <w:pStyle w:val="DFARS"/>
        <w:keepNext/>
        <w:keepLines/>
      </w:pPr>
      <w:r>
        <w:tab/>
      </w:r>
      <w:r>
        <w:tab/>
      </w:r>
      <w:r>
        <w:tab/>
        <w:t>(1)  A price which is an established catalog or market price of a commercial item sold in substantial quantities to the general public; and</w:t>
      </w:r>
    </w:p>
    <w:p w:rsidR="00F922C9" w:rsidRDefault="00F922C9" w:rsidP="00987845">
      <w:pPr>
        <w:pStyle w:val="DFARS"/>
      </w:pPr>
    </w:p>
    <w:p w:rsidR="00F922C9" w:rsidRDefault="00F922C9" w:rsidP="00987845">
      <w:pPr>
        <w:pStyle w:val="DFARS"/>
      </w:pPr>
      <w:r>
        <w:tab/>
      </w:r>
      <w:r>
        <w:tab/>
      </w:r>
      <w:r>
        <w:tab/>
        <w:t>(2)  The net price after applying any applicable standard trade discounts offered by the Contractor from its catalog, list, or schedule price.  (But see Note 6.)</w:t>
      </w:r>
    </w:p>
    <w:p w:rsidR="00F922C9" w:rsidRDefault="00F922C9" w:rsidP="00987845">
      <w:pPr>
        <w:pStyle w:val="DFARS"/>
      </w:pPr>
    </w:p>
    <w:p w:rsidR="00F922C9" w:rsidRDefault="00F922C9" w:rsidP="00987845">
      <w:pPr>
        <w:pStyle w:val="DFARS"/>
      </w:pPr>
      <w:r>
        <w:tab/>
      </w:r>
      <w:r>
        <w:tab/>
        <w:t>“Labor index” means the average straight time hourly earnings of the Contractor's employees in the ____________ shop of the Contractor's ________________ plant (see Note 4) for any particular month.</w:t>
      </w:r>
    </w:p>
    <w:p w:rsidR="00F922C9" w:rsidRDefault="00F922C9" w:rsidP="00987845">
      <w:pPr>
        <w:pStyle w:val="DFARS"/>
      </w:pPr>
    </w:p>
    <w:p w:rsidR="00F922C9" w:rsidRDefault="00F922C9" w:rsidP="00987845">
      <w:pPr>
        <w:pStyle w:val="DFARS"/>
      </w:pPr>
      <w:r>
        <w:tab/>
      </w:r>
      <w:r>
        <w:tab/>
        <w:t>“Month” means calendar month.  However, if the Contractor's accounting period does not coincide with the calendar month, then that accounting period shall be used in lieu of “month.”</w:t>
      </w:r>
    </w:p>
    <w:p w:rsidR="00F922C9" w:rsidRDefault="00F922C9" w:rsidP="00987845">
      <w:pPr>
        <w:pStyle w:val="DFARS"/>
      </w:pPr>
    </w:p>
    <w:p w:rsidR="00F922C9" w:rsidRDefault="00F922C9" w:rsidP="00987845">
      <w:pPr>
        <w:pStyle w:val="DFARS"/>
      </w:pPr>
      <w:r>
        <w:tab/>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w:rsidR="00F922C9" w:rsidRDefault="00F922C9" w:rsidP="00987845">
      <w:pPr>
        <w:pStyle w:val="DFARS"/>
      </w:pPr>
    </w:p>
    <w:p w:rsidR="00F922C9" w:rsidRDefault="00F922C9" w:rsidP="00987845">
      <w:pPr>
        <w:pStyle w:val="DFARS"/>
      </w:pPr>
      <w:r>
        <w:tab/>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w:rsidR="00F922C9" w:rsidRDefault="00F922C9" w:rsidP="00987845">
      <w:pPr>
        <w:pStyle w:val="DFARS"/>
      </w:pPr>
    </w:p>
    <w:p w:rsidR="00F922C9" w:rsidRDefault="00F922C9" w:rsidP="00987845">
      <w:pPr>
        <w:pStyle w:val="DFARS"/>
      </w:pPr>
      <w:r>
        <w:tab/>
      </w:r>
      <w:r>
        <w:tab/>
        <w:t>(2)  Any revision in a contract unit price to reflect changes in the cost of labor shall be computed solely by reference to the “base labor index” and the “current labor index.”</w:t>
      </w:r>
    </w:p>
    <w:p w:rsidR="00F922C9" w:rsidRDefault="00F922C9" w:rsidP="00987845">
      <w:pPr>
        <w:pStyle w:val="DFARS"/>
      </w:pPr>
    </w:p>
    <w:p w:rsidR="00F922C9" w:rsidRDefault="00F922C9" w:rsidP="00987845">
      <w:pPr>
        <w:pStyle w:val="DFARS"/>
      </w:pPr>
      <w:r>
        <w:tab/>
        <w:t>(d)  Any revision in a contract unit price to reflect changes in the cost of steel shall be computed solely by reference to the “base steel index” and the “current steel index.”</w:t>
      </w:r>
    </w:p>
    <w:p w:rsidR="00F922C9" w:rsidRDefault="00F922C9" w:rsidP="00987845">
      <w:pPr>
        <w:pStyle w:val="DFARS"/>
      </w:pPr>
    </w:p>
    <w:p w:rsidR="00F922C9" w:rsidRDefault="00F922C9" w:rsidP="00987845">
      <w:pPr>
        <w:pStyle w:val="DFARS"/>
      </w:pPr>
      <w:r>
        <w:tab/>
        <w:t>(e)(1)  Each contract unit price shall be revised for each month in which delivery of supplies is required to be made.</w:t>
      </w:r>
    </w:p>
    <w:p w:rsidR="00F922C9" w:rsidRDefault="00F922C9" w:rsidP="00987845">
      <w:pPr>
        <w:pStyle w:val="DFARS"/>
      </w:pPr>
    </w:p>
    <w:p w:rsidR="00F922C9" w:rsidRDefault="00F922C9" w:rsidP="00987845">
      <w:pPr>
        <w:pStyle w:val="DFARS"/>
      </w:pPr>
      <w:r>
        <w:tab/>
      </w:r>
      <w:r>
        <w:tab/>
        <w:t>(2)  The revised contract unit price shall apply to the deliveries of those quantities required to be made in that month regardless of when actual delivery is made.</w:t>
      </w:r>
    </w:p>
    <w:p w:rsidR="00F922C9" w:rsidRDefault="00F922C9" w:rsidP="00987845">
      <w:pPr>
        <w:pStyle w:val="DFARS"/>
      </w:pPr>
    </w:p>
    <w:p w:rsidR="00F922C9" w:rsidRDefault="00F922C9" w:rsidP="00987845">
      <w:pPr>
        <w:pStyle w:val="DFARS"/>
      </w:pPr>
      <w:r>
        <w:tab/>
      </w:r>
      <w:r>
        <w:tab/>
        <w:t>(3)  Each revised contract unit price shall be computed by adding—</w:t>
      </w:r>
    </w:p>
    <w:p w:rsidR="00F922C9" w:rsidRDefault="00F922C9" w:rsidP="00987845">
      <w:pPr>
        <w:pStyle w:val="DFARS"/>
      </w:pPr>
    </w:p>
    <w:p w:rsidR="00F922C9" w:rsidRDefault="00F922C9" w:rsidP="00987845">
      <w:pPr>
        <w:pStyle w:val="DFARS"/>
      </w:pPr>
      <w:r>
        <w:tab/>
      </w:r>
      <w:r>
        <w:tab/>
      </w:r>
      <w:r>
        <w:tab/>
        <w:t>(i)  The adjusted cost of labor (obtained by multiplying ____ percent of the contract unit price by a fraction, of which the numerator shall be the current labor index and the denominator shall be the base labor index);</w:t>
      </w:r>
    </w:p>
    <w:p w:rsidR="00F922C9" w:rsidRDefault="00F922C9" w:rsidP="00987845">
      <w:pPr>
        <w:pStyle w:val="DFARS"/>
      </w:pPr>
    </w:p>
    <w:p w:rsidR="00F922C9" w:rsidRDefault="00F922C9" w:rsidP="00987845">
      <w:pPr>
        <w:pStyle w:val="DFARS"/>
      </w:pPr>
      <w:r>
        <w:tab/>
      </w:r>
      <w:r>
        <w:tab/>
      </w:r>
      <w:r>
        <w:tab/>
        <w:t>(ii)  The adjusted cost of steel (obtained by multiplying ____ percent of the contract unit price by a fraction, of which the numerator shall be the current steel index and the denominator shall be the base steel index); and</w:t>
      </w:r>
    </w:p>
    <w:p w:rsidR="00F922C9" w:rsidRDefault="00F922C9" w:rsidP="00987845">
      <w:pPr>
        <w:pStyle w:val="DFARS"/>
      </w:pPr>
    </w:p>
    <w:p w:rsidR="00F922C9" w:rsidRDefault="00F922C9" w:rsidP="00987845">
      <w:pPr>
        <w:pStyle w:val="DFARS"/>
      </w:pPr>
      <w:r>
        <w:tab/>
      </w:r>
      <w:r>
        <w:tab/>
      </w:r>
      <w:r>
        <w:tab/>
        <w:t>(iii)  The amount equal to ____ percent of the original contract unit price (representing that portion of the unit price which relates neither to the cost of labor nor the cost of steel, and which is therefore not subject to revision (see Note 5)).</w:t>
      </w:r>
    </w:p>
    <w:p w:rsidR="00F922C9" w:rsidRDefault="00F922C9" w:rsidP="00987845">
      <w:pPr>
        <w:pStyle w:val="DFARS"/>
      </w:pPr>
    </w:p>
    <w:p w:rsidR="00F922C9" w:rsidRDefault="00F922C9" w:rsidP="00987845">
      <w:pPr>
        <w:pStyle w:val="DFARS"/>
      </w:pPr>
      <w:r>
        <w:tab/>
      </w:r>
      <w:r>
        <w:tab/>
        <w:t>(4)  The aggregate of the increases in any contract unit price under this contract shall not exceed ten percent of the original contract unit price.</w:t>
      </w:r>
    </w:p>
    <w:p w:rsidR="00F922C9" w:rsidRDefault="00F922C9" w:rsidP="00987845">
      <w:pPr>
        <w:pStyle w:val="DFARS"/>
      </w:pPr>
    </w:p>
    <w:p w:rsidR="00F922C9" w:rsidRDefault="00F922C9" w:rsidP="00987845">
      <w:pPr>
        <w:pStyle w:val="DFARS"/>
      </w:pPr>
      <w:r>
        <w:tab/>
      </w:r>
      <w:r>
        <w:tab/>
        <w:t>(5)  Computations shall be made to the nearest one-hundredth of one cent.</w:t>
      </w:r>
    </w:p>
    <w:p w:rsidR="00F922C9" w:rsidRDefault="00F922C9" w:rsidP="00987845">
      <w:pPr>
        <w:pStyle w:val="DFARS"/>
      </w:pPr>
    </w:p>
    <w:p w:rsidR="00F922C9" w:rsidRDefault="00F922C9" w:rsidP="00987845">
      <w:pPr>
        <w:pStyle w:val="DFARS"/>
      </w:pPr>
      <w:r>
        <w:tab/>
        <w:t>(f)(1)  Pending any revisions of the contract unit prices, the Contractor shall be paid the contract unit price for deliveries made.</w:t>
      </w:r>
    </w:p>
    <w:p w:rsidR="00F922C9" w:rsidRDefault="00F922C9" w:rsidP="00987845">
      <w:pPr>
        <w:pStyle w:val="DFARS"/>
      </w:pPr>
    </w:p>
    <w:p w:rsidR="00F922C9" w:rsidRDefault="00F922C9" w:rsidP="00987845">
      <w:pPr>
        <w:pStyle w:val="DFARS"/>
      </w:pPr>
      <w:r>
        <w:tab/>
      </w:r>
      <w:r>
        <w:tab/>
        <w:t>(2)  Within 30 days after final delivery (or such other period as may be authorized by the Contracting Officer), the Contractor shall furnish a statement identifying the correctness of—</w:t>
      </w:r>
    </w:p>
    <w:p w:rsidR="00F922C9" w:rsidRDefault="00F922C9" w:rsidP="00987845">
      <w:pPr>
        <w:pStyle w:val="DFARS"/>
      </w:pPr>
    </w:p>
    <w:p w:rsidR="00F922C9" w:rsidRDefault="00F922C9" w:rsidP="00987845">
      <w:pPr>
        <w:pStyle w:val="DFARS"/>
      </w:pPr>
      <w:r>
        <w:rPr>
          <w:rFonts w:ascii="Times New Roman" w:hAnsi="Times New Roman"/>
        </w:rPr>
        <w:tab/>
      </w:r>
      <w:r>
        <w:rPr>
          <w:rFonts w:ascii="Times New Roman" w:hAnsi="Times New Roman"/>
        </w:rPr>
        <w:tab/>
      </w:r>
      <w:r>
        <w:rPr>
          <w:rFonts w:ascii="Times New Roman" w:hAnsi="Times New Roman"/>
        </w:rPr>
        <w:tab/>
      </w:r>
      <w:r>
        <w:t>(i)  The average straight time hourly earnings of the Contractor's employees in the shop identified in paragraph (a) that are relevant to the computations of the “base labor index” and the “current labor index;” and</w:t>
      </w:r>
    </w:p>
    <w:p w:rsidR="00F922C9" w:rsidRDefault="00F922C9" w:rsidP="00987845">
      <w:pPr>
        <w:pStyle w:val="DFARS"/>
      </w:pPr>
    </w:p>
    <w:p w:rsidR="00F922C9" w:rsidRDefault="00F922C9" w:rsidP="00987845">
      <w:pPr>
        <w:pStyle w:val="DFARS"/>
      </w:pPr>
      <w:r>
        <w:tab/>
      </w:r>
      <w:r>
        <w:tab/>
      </w:r>
      <w:r>
        <w:tab/>
        <w:t>(ii)  The Contractor's established prices (see Note 6), including all applicable extras for like quantities of the item that are relevant to the computation of the “base steel index” and the “current steel index.”</w:t>
      </w:r>
    </w:p>
    <w:p w:rsidR="00F922C9" w:rsidRDefault="00F922C9" w:rsidP="00987845">
      <w:pPr>
        <w:pStyle w:val="DFARS"/>
        <w:rPr>
          <w:rFonts w:ascii="Times New Roman" w:hAnsi="Times New Roman"/>
        </w:rPr>
      </w:pPr>
    </w:p>
    <w:p w:rsidR="00F922C9" w:rsidRDefault="00F922C9" w:rsidP="00987845">
      <w:pPr>
        <w:pStyle w:val="DFARS"/>
      </w:pPr>
      <w:r>
        <w:tab/>
      </w:r>
      <w:r>
        <w:tab/>
        <w:t>(3)  Upon request of the Contracting Officer, the Contractor shall make available all records used in the computation of the labor indices.</w:t>
      </w:r>
    </w:p>
    <w:p w:rsidR="00F922C9" w:rsidRDefault="00F922C9" w:rsidP="00987845">
      <w:pPr>
        <w:pStyle w:val="DFARS"/>
      </w:pPr>
    </w:p>
    <w:p w:rsidR="00F922C9" w:rsidRDefault="00F922C9" w:rsidP="00987845">
      <w:pPr>
        <w:pStyle w:val="DFARS"/>
      </w:pPr>
      <w:r>
        <w:tab/>
      </w:r>
      <w:r>
        <w:tab/>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w:rsidR="00F922C9" w:rsidRDefault="00F922C9" w:rsidP="00987845">
      <w:pPr>
        <w:pStyle w:val="DFARS"/>
      </w:pPr>
    </w:p>
    <w:p w:rsidR="00F922C9" w:rsidRDefault="00F922C9" w:rsidP="00987845">
      <w:pPr>
        <w:pStyle w:val="DFARS"/>
      </w:pPr>
      <w:r>
        <w:tab/>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w:rsidR="00F922C9" w:rsidRDefault="00F922C9" w:rsidP="00987845">
      <w:pPr>
        <w:pStyle w:val="DFARS"/>
      </w:pPr>
    </w:p>
    <w:p w:rsidR="00F922C9" w:rsidRDefault="00F922C9" w:rsidP="00987845">
      <w:pPr>
        <w:pStyle w:val="DFARS"/>
      </w:pPr>
      <w:r>
        <w:tab/>
      </w:r>
      <w:r>
        <w:tab/>
        <w:t>(2)  For any item which is not terminated for convenience, the month in which delivery is required under the contract shall continue to apply for determining those indices with respect to the quantity of the non-terminated item.</w:t>
      </w:r>
    </w:p>
    <w:p w:rsidR="00F922C9" w:rsidRDefault="00F922C9" w:rsidP="00987845">
      <w:pPr>
        <w:pStyle w:val="DFARS"/>
      </w:pPr>
    </w:p>
    <w:p w:rsidR="00F922C9" w:rsidRDefault="00F922C9" w:rsidP="00987845">
      <w:pPr>
        <w:pStyle w:val="DFARS"/>
      </w:pPr>
      <w:r>
        <w:tab/>
      </w:r>
      <w:r>
        <w:tab/>
        <w:t>(3)  If this contract is terminated for default, any price revision shall be limited to the quantity of the item which has been delivered by the Contractor and accepted by the Government prior to receipt by the Contractor of the notice of termination.</w:t>
      </w:r>
    </w:p>
    <w:p w:rsidR="00F922C9" w:rsidRDefault="00F922C9" w:rsidP="00987845">
      <w:pPr>
        <w:pStyle w:val="DFARS"/>
      </w:pPr>
    </w:p>
    <w:p w:rsidR="00F922C9" w:rsidRDefault="00F922C9" w:rsidP="00987845">
      <w:pPr>
        <w:pStyle w:val="DFARS"/>
      </w:pPr>
      <w:r>
        <w:tab/>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w:rsidR="00F922C9" w:rsidRDefault="00F922C9" w:rsidP="00987845">
      <w:pPr>
        <w:pStyle w:val="DFARS"/>
      </w:pPr>
    </w:p>
    <w:p w:rsidR="00F922C9" w:rsidRDefault="00F922C9" w:rsidP="00987845">
      <w:pPr>
        <w:pStyle w:val="DFARS"/>
        <w:keepNext/>
        <w:keepLines/>
      </w:pPr>
      <w:r>
        <w:t>NOTES:</w:t>
      </w:r>
    </w:p>
    <w:p w:rsidR="00F922C9" w:rsidRDefault="00F922C9" w:rsidP="00987845">
      <w:pPr>
        <w:pStyle w:val="DFARS"/>
        <w:keepNext/>
        <w:keepLines/>
      </w:pPr>
    </w:p>
    <w:p w:rsidR="00F922C9" w:rsidRDefault="00F922C9" w:rsidP="00987845">
      <w:pPr>
        <w:pStyle w:val="DFARS"/>
        <w:keepNext/>
        <w:keepLines/>
      </w:pPr>
      <w:r>
        <w:t>1  Offeror insert the unit price and unit measure of the standard steel mill item to be used in the manufacture of the contract item.</w:t>
      </w:r>
    </w:p>
    <w:p w:rsidR="00F922C9" w:rsidRDefault="00F922C9" w:rsidP="00987845">
      <w:pPr>
        <w:pStyle w:val="DFARS"/>
      </w:pPr>
    </w:p>
    <w:p w:rsidR="00F922C9" w:rsidRDefault="00F922C9" w:rsidP="00987845">
      <w:pPr>
        <w:pStyle w:val="DFARS"/>
      </w:pPr>
      <w:r>
        <w:t>2  Offeror identify the standard steel mill item to be used in the manufacture of the contract item.</w:t>
      </w:r>
    </w:p>
    <w:p w:rsidR="00F922C9" w:rsidRDefault="00F922C9" w:rsidP="00987845">
      <w:pPr>
        <w:pStyle w:val="DFARS"/>
      </w:pPr>
    </w:p>
    <w:p w:rsidR="00F922C9" w:rsidRDefault="00F922C9" w:rsidP="00987845">
      <w:pPr>
        <w:pStyle w:val="DFARS"/>
      </w:pPr>
      <w:r>
        <w:t>3  Offeror insert best estimate of the number of days required for processing the standard steel mill item in the shop identified under the “labor index” definition.</w:t>
      </w:r>
    </w:p>
    <w:p w:rsidR="00F922C9" w:rsidRDefault="00F922C9" w:rsidP="00987845">
      <w:pPr>
        <w:pStyle w:val="DFARS"/>
      </w:pPr>
    </w:p>
    <w:p w:rsidR="00F922C9" w:rsidRDefault="00F922C9" w:rsidP="00987845">
      <w:pPr>
        <w:pStyle w:val="DFARS"/>
      </w:pPr>
      <w:r>
        <w:t>4  Offeror identify the shop and plant in which the standard steel mill item identified under the “base steel index” definition will be finally fabricated or processed into the contract item.</w:t>
      </w:r>
    </w:p>
    <w:p w:rsidR="00F922C9" w:rsidRDefault="00F922C9" w:rsidP="00987845">
      <w:pPr>
        <w:pStyle w:val="DFARS"/>
      </w:pPr>
    </w:p>
    <w:p w:rsidR="00F922C9" w:rsidRDefault="00F922C9" w:rsidP="00987845">
      <w:pPr>
        <w:pStyle w:val="DFARS"/>
      </w:pPr>
      <w:r>
        <w:t>5  Offeror insert the same percentage figures for the corresponding blanks in paragraphs (b), (e)(3)(i), and (e)(3)(ii).  In paragraph (e)(3)(iii), insert the percentage representing the difference between the sum of the percentages inserted in paragraph (b) and 100 percent.</w:t>
      </w:r>
    </w:p>
    <w:p w:rsidR="00F922C9" w:rsidRDefault="00F922C9" w:rsidP="00987845">
      <w:pPr>
        <w:pStyle w:val="DFARS"/>
      </w:pPr>
    </w:p>
    <w:p w:rsidR="00F922C9" w:rsidRDefault="00F922C9" w:rsidP="00987845">
      <w:pPr>
        <w:pStyle w:val="DFARS"/>
      </w:pPr>
      <w:r>
        <w:t>6  In negotiated acquisitions of nonstandard steel items, when there is no “established price” or when it is not desirable to use this price, this paragraph may refer to another appropriate price basis, e.g., an established interplant price.</w:t>
      </w:r>
    </w:p>
    <w:p w:rsidR="00F922C9" w:rsidRDefault="00F922C9" w:rsidP="00987845">
      <w:pPr>
        <w:pStyle w:val="DFARS"/>
      </w:pPr>
    </w:p>
    <w:p w:rsidR="00F922C9" w:rsidRDefault="00F922C9" w:rsidP="00987845">
      <w:pPr>
        <w:pStyle w:val="DFARS"/>
        <w:jc w:val="center"/>
      </w:pPr>
      <w:r>
        <w:t>(End of clause)</w:t>
      </w:r>
    </w:p>
    <w:p w:rsidR="00F922C9" w:rsidRDefault="00F922C9" w:rsidP="00987845">
      <w:pPr>
        <w:pStyle w:val="DFARS"/>
        <w:jc w:val="center"/>
      </w:pPr>
    </w:p>
    <w:p w:rsidR="00F922C9" w:rsidRDefault="00F922C9" w:rsidP="00987845">
      <w:pPr>
        <w:pStyle w:val="DFARS"/>
        <w:rPr>
          <w:b/>
        </w:rPr>
      </w:pPr>
    </w:p>
    <w:bookmarkEnd w:id="0"/>
    <w:p w:rsidR="00F922C9" w:rsidRDefault="00F922C9" w:rsidP="00987845">
      <w:pPr>
        <w:pStyle w:val="DFARS"/>
        <w:keepNext/>
        <w:keepLines/>
      </w:pPr>
      <w:r>
        <w:rPr>
          <w:b/>
        </w:rPr>
        <w:t>252.216-7003  Economic Price Adjustment</w:t>
      </w:r>
      <w:r w:rsidR="006D5D69">
        <w:rPr>
          <w:b/>
        </w:rPr>
        <w:t>—</w:t>
      </w:r>
      <w:r>
        <w:rPr>
          <w:b/>
        </w:rPr>
        <w:t>Wage Rates or Material Prices Controlled by a Foreign Government.</w:t>
      </w:r>
    </w:p>
    <w:p w:rsidR="00F922C9" w:rsidRDefault="00F922C9" w:rsidP="00987845">
      <w:pPr>
        <w:pStyle w:val="DFARS"/>
        <w:keepNext/>
        <w:keepLines/>
      </w:pPr>
      <w:r>
        <w:t xml:space="preserve">As prescribed in </w:t>
      </w:r>
      <w:hyperlink r:id="rId9" w:anchor="216.203-4-70" w:history="1">
        <w:r w:rsidRPr="00BB1449">
          <w:rPr>
            <w:rStyle w:val="Hyperlink"/>
          </w:rPr>
          <w:t>216.203-4-70</w:t>
        </w:r>
      </w:hyperlink>
      <w:r>
        <w:t>(c)</w:t>
      </w:r>
      <w:r w:rsidR="0052099E">
        <w:t>(1)</w:t>
      </w:r>
      <w:r>
        <w:t>, use the following clause:</w:t>
      </w:r>
    </w:p>
    <w:p w:rsidR="00F922C9" w:rsidRDefault="00F922C9" w:rsidP="00987845">
      <w:pPr>
        <w:pStyle w:val="DFARS"/>
      </w:pPr>
    </w:p>
    <w:p w:rsidR="00F922C9" w:rsidRDefault="00F922C9" w:rsidP="00987845">
      <w:pPr>
        <w:pStyle w:val="DFARS"/>
        <w:jc w:val="center"/>
        <w:rPr>
          <w:caps/>
        </w:rPr>
      </w:pPr>
      <w:r>
        <w:rPr>
          <w:caps/>
        </w:rPr>
        <w:t>economic PRICE adjustment</w:t>
      </w:r>
      <w:r w:rsidR="0052099E">
        <w:rPr>
          <w:caps/>
        </w:rPr>
        <w:t>—</w:t>
      </w:r>
      <w:r>
        <w:rPr>
          <w:caps/>
        </w:rPr>
        <w:t>WAGE RATES OR MATERIAL PRICES CONTROLLED BY A FOREIGN GOVERNMENT (</w:t>
      </w:r>
      <w:r w:rsidR="0052099E">
        <w:rPr>
          <w:caps/>
        </w:rPr>
        <w:t>MAR 2012</w:t>
      </w:r>
      <w:r>
        <w:rPr>
          <w:caps/>
        </w:rPr>
        <w:t>)</w:t>
      </w:r>
    </w:p>
    <w:p w:rsidR="00F922C9" w:rsidRDefault="00F922C9" w:rsidP="00987845">
      <w:pPr>
        <w:pStyle w:val="DFARS"/>
      </w:pPr>
    </w:p>
    <w:p w:rsidR="00F922C9" w:rsidRDefault="00F922C9" w:rsidP="00987845">
      <w:pPr>
        <w:pStyle w:val="DFARS"/>
      </w:pPr>
      <w:r>
        <w:tab/>
        <w:t xml:space="preserve">(a)  </w:t>
      </w:r>
      <w:r w:rsidR="0052099E">
        <w:t>As represented by the Contractor in its offer,</w:t>
      </w:r>
      <w:r>
        <w:t xml:space="preserve"> the prices set forth in this contract</w:t>
      </w:r>
      <w:r>
        <w:sym w:font="Symbol" w:char="F0BE"/>
      </w:r>
    </w:p>
    <w:p w:rsidR="00F922C9" w:rsidRDefault="00F922C9" w:rsidP="00987845">
      <w:pPr>
        <w:pStyle w:val="DFARS"/>
      </w:pPr>
    </w:p>
    <w:p w:rsidR="00F922C9" w:rsidRDefault="00F922C9" w:rsidP="00987845">
      <w:pPr>
        <w:pStyle w:val="DFARS"/>
      </w:pPr>
      <w:r>
        <w:tab/>
      </w:r>
      <w:r>
        <w:tab/>
        <w:t xml:space="preserve">(1)  Are based on the wage rate(s) or material price(s) established and controlled by the </w:t>
      </w:r>
      <w:r w:rsidR="0052099E">
        <w:t>g</w:t>
      </w:r>
      <w:r>
        <w:t>overnment of</w:t>
      </w:r>
      <w:r w:rsidR="0052099E">
        <w:t xml:space="preserve"> the country specified by the Contractor in its offer</w:t>
      </w:r>
      <w:r>
        <w:t>; and</w:t>
      </w:r>
    </w:p>
    <w:p w:rsidR="00F922C9" w:rsidRDefault="00F922C9" w:rsidP="00987845">
      <w:pPr>
        <w:pStyle w:val="DFARS"/>
      </w:pPr>
    </w:p>
    <w:p w:rsidR="00F922C9" w:rsidRDefault="00F922C9" w:rsidP="00987845">
      <w:pPr>
        <w:pStyle w:val="DFARS"/>
      </w:pPr>
      <w:r>
        <w:tab/>
      </w:r>
      <w:r>
        <w:tab/>
        <w:t>(2)  Do not include contingency allowances to pay for possible increases in wage rates or material prices.</w:t>
      </w:r>
    </w:p>
    <w:p w:rsidR="00F922C9" w:rsidRDefault="00F922C9" w:rsidP="00987845">
      <w:pPr>
        <w:pStyle w:val="DFARS"/>
      </w:pPr>
    </w:p>
    <w:p w:rsidR="00F922C9" w:rsidRDefault="00F922C9" w:rsidP="00987845">
      <w:pPr>
        <w:pStyle w:val="DFARS"/>
      </w:pPr>
      <w:r>
        <w:tab/>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w:rsidR="00F922C9" w:rsidRDefault="00F922C9" w:rsidP="00987845">
      <w:pPr>
        <w:pStyle w:val="DFARS"/>
      </w:pPr>
    </w:p>
    <w:p w:rsidR="00F922C9" w:rsidRDefault="00F922C9" w:rsidP="00987845">
      <w:pPr>
        <w:pStyle w:val="DFARS"/>
      </w:pPr>
      <w:r>
        <w:tab/>
      </w:r>
      <w:r>
        <w:tab/>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w:rsidR="00F922C9" w:rsidRDefault="00F922C9" w:rsidP="00987845">
      <w:pPr>
        <w:pStyle w:val="DFARS"/>
      </w:pPr>
    </w:p>
    <w:p w:rsidR="00F922C9" w:rsidRDefault="00F922C9" w:rsidP="00987845">
      <w:pPr>
        <w:pStyle w:val="DFARS"/>
      </w:pPr>
      <w:r>
        <w:tab/>
      </w:r>
      <w:r>
        <w:tab/>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w:rsidR="00F922C9" w:rsidRDefault="00F922C9" w:rsidP="00987845">
      <w:pPr>
        <w:pStyle w:val="DFARS"/>
      </w:pPr>
    </w:p>
    <w:p w:rsidR="00F922C9" w:rsidRDefault="00F922C9" w:rsidP="00987845">
      <w:pPr>
        <w:pStyle w:val="DFARS"/>
      </w:pPr>
      <w:r>
        <w:tab/>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w:rsidR="00F922C9" w:rsidRDefault="00F922C9" w:rsidP="00987845">
      <w:pPr>
        <w:pStyle w:val="DFARS"/>
      </w:pPr>
    </w:p>
    <w:p w:rsidR="00F922C9" w:rsidRDefault="00F922C9" w:rsidP="00987845">
      <w:pPr>
        <w:pStyle w:val="DFARS"/>
      </w:pPr>
      <w:r>
        <w:tab/>
        <w:t>(d)  Failure to agree to any adjustment shall be a dispute under the Disputes clause of this contract.</w:t>
      </w:r>
    </w:p>
    <w:p w:rsidR="00F922C9" w:rsidRDefault="00F922C9" w:rsidP="00987845">
      <w:pPr>
        <w:pStyle w:val="DFARS"/>
      </w:pPr>
    </w:p>
    <w:p w:rsidR="00F922C9" w:rsidRDefault="00F922C9" w:rsidP="00987845">
      <w:pPr>
        <w:pStyle w:val="DFARS"/>
        <w:jc w:val="center"/>
      </w:pPr>
      <w:r>
        <w:t>(End of clause)</w:t>
      </w:r>
    </w:p>
    <w:p w:rsidR="00F922C9" w:rsidRDefault="00F922C9" w:rsidP="00987845">
      <w:pPr>
        <w:pStyle w:val="DFARS"/>
      </w:pPr>
    </w:p>
    <w:p w:rsidR="003134B0" w:rsidRPr="003134B0" w:rsidRDefault="003134B0" w:rsidP="00BF50A0">
      <w:pPr>
        <w:pStyle w:val="BodyText2"/>
        <w:widowControl w:val="0"/>
        <w:tabs>
          <w:tab w:val="bar" w:pos="10080"/>
        </w:tabs>
        <w:spacing w:line="240" w:lineRule="exact"/>
        <w:rPr>
          <w:b w:val="0"/>
          <w:szCs w:val="24"/>
          <w:lang w:val="en-US"/>
        </w:rPr>
      </w:pPr>
    </w:p>
    <w:sectPr w:rsidR="003134B0" w:rsidRPr="003134B0">
      <w:headerReference w:type="even" r:id="rId10"/>
      <w:headerReference w:type="default" r:id="rId11"/>
      <w:footerReference w:type="even" r:id="rId12"/>
      <w:footerReference w:type="default" r:id="rId13"/>
      <w:pgSz w:w="12240" w:h="15840" w:code="1"/>
      <w:pgMar w:top="720" w:right="1440" w:bottom="720" w:left="1440" w:header="634" w:footer="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6FD" w:rsidRDefault="00C716FD">
      <w:r>
        <w:separator/>
      </w:r>
    </w:p>
  </w:endnote>
  <w:endnote w:type="continuationSeparator" w:id="0">
    <w:p w:rsidR="00C716FD" w:rsidRDefault="00C7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66DBCA2-E833-484B-BB26-74E2D30AAE49}"/>
    <w:embedBold r:id="rId2" w:fontKey="{5641CD4F-5E24-42F4-ABEA-E749545D4E71}"/>
    <w:embedItalic r:id="rId3" w:fontKey="{4F9A73B4-B64B-40B7-8FA0-1FD26962270D}"/>
  </w:font>
  <w:font w:name="Century Schoolbook">
    <w:panose1 w:val="02040604050505020304"/>
    <w:charset w:val="00"/>
    <w:family w:val="roman"/>
    <w:pitch w:val="variable"/>
    <w:sig w:usb0="00000287" w:usb1="00000000" w:usb2="00000000" w:usb3="00000000" w:csb0="0000009F" w:csb1="00000000"/>
    <w:embedRegular r:id="rId4" w:fontKey="{91907BDB-6C47-4994-9635-FB74FBAC514E}"/>
    <w:embedBold r:id="rId5" w:fontKey="{90C97D08-ECCC-4BD9-8522-622DA90A1053}"/>
    <w:embedItalic r:id="rId6" w:fontKey="{D4BCFD6B-53A2-4515-9656-1E72CA7F07E1}"/>
  </w:font>
  <w:font w:name="Courier New">
    <w:panose1 w:val="02070309020205020404"/>
    <w:charset w:val="00"/>
    <w:family w:val="modern"/>
    <w:pitch w:val="fixed"/>
    <w:sig w:usb0="E0002AFF" w:usb1="C0007843" w:usb2="00000009" w:usb3="00000000" w:csb0="000001FF" w:csb1="00000000"/>
    <w:embedRegular r:id="rId7" w:fontKey="{439AFC8C-9436-484F-A909-0DE9DED882C5}"/>
    <w:embedBold r:id="rId8" w:fontKey="{F2F10A8A-38B7-48F9-BA3E-0EE1DEEC8588}"/>
  </w:font>
  <w:font w:name="Tahoma">
    <w:panose1 w:val="020B0604030504040204"/>
    <w:charset w:val="00"/>
    <w:family w:val="swiss"/>
    <w:pitch w:val="variable"/>
    <w:sig w:usb0="E1002EFF" w:usb1="C000605B" w:usb2="00000029" w:usb3="00000000" w:csb0="000101FF" w:csb1="00000000"/>
    <w:embedRegular r:id="rId9" w:fontKey="{9F16CA33-1B78-4428-8F2F-0FD3A2A9A9CE}"/>
  </w:font>
  <w:font w:name="Symbol">
    <w:panose1 w:val="05050102010706020507"/>
    <w:charset w:val="02"/>
    <w:family w:val="roman"/>
    <w:pitch w:val="variable"/>
    <w:sig w:usb0="00000000" w:usb1="10000000" w:usb2="00000000" w:usb3="00000000" w:csb0="80000000" w:csb1="00000000"/>
    <w:embedRegular r:id="rId10" w:fontKey="{CD9E4603-F12A-4273-A9C5-CB3E6AF4D20B}"/>
  </w:font>
  <w:font w:name="Arial">
    <w:panose1 w:val="020B0604020202020204"/>
    <w:charset w:val="00"/>
    <w:family w:val="swiss"/>
    <w:pitch w:val="variable"/>
    <w:sig w:usb0="E0002AFF" w:usb1="C0007843" w:usb2="00000009" w:usb3="00000000" w:csb0="000001FF" w:csb1="00000000"/>
    <w:embedRegular r:id="rId11" w:fontKey="{ED92C375-E70F-4EE9-8878-1725EB4EF46C}"/>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30D4F506-55AC-4DD6-BF18-4B43D5F0B09B}"/>
  </w:font>
  <w:font w:name="Calibri">
    <w:panose1 w:val="020F0502020204030204"/>
    <w:charset w:val="00"/>
    <w:family w:val="swiss"/>
    <w:pitch w:val="variable"/>
    <w:sig w:usb0="E00002FF" w:usb1="4000ACFF" w:usb2="00000001" w:usb3="00000000" w:csb0="0000019F" w:csb1="00000000"/>
    <w:embedRegular r:id="rId13" w:fontKey="{3368EC35-A39D-4FE0-96D1-2B3D77F18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B0" w:rsidRDefault="003134B0">
    <w:pPr>
      <w:tabs>
        <w:tab w:val="left" w:pos="80"/>
      </w:tabs>
      <w:rPr>
        <w:rFonts w:ascii="Century Schoolbook" w:hAnsi="Century Schoolbook"/>
        <w:sz w:val="20"/>
      </w:rPr>
    </w:pPr>
  </w:p>
  <w:p w:rsidR="003134B0" w:rsidRDefault="003134B0">
    <w:pPr>
      <w:rPr>
        <w:rFonts w:ascii="Century Schoolbook" w:hAnsi="Century Schoolbook"/>
        <w:sz w:val="20"/>
      </w:rPr>
    </w:pPr>
  </w:p>
  <w:p w:rsidR="003134B0" w:rsidRDefault="003134B0">
    <w:pPr>
      <w:pBdr>
        <w:top w:val="single" w:sz="6" w:space="1" w:color="auto"/>
      </w:pBdr>
      <w:tabs>
        <w:tab w:val="right" w:pos="9260"/>
      </w:tabs>
      <w:rPr>
        <w:rFonts w:ascii="Arial" w:hAnsi="Arial"/>
        <w:sz w:val="20"/>
      </w:rPr>
    </w:pPr>
    <w:r>
      <w:rPr>
        <w:rFonts w:ascii="Century Schoolbook" w:hAnsi="Century Schoolbook"/>
        <w:b/>
        <w:sz w:val="20"/>
      </w:rPr>
      <w:t>252.216-</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B0" w:rsidRDefault="003134B0">
    <w:pPr>
      <w:pStyle w:val="Footer"/>
      <w:ind w:left="0" w:firstLine="0"/>
      <w:rPr>
        <w:rFonts w:ascii="Century Schoolbook" w:hAnsi="Century Schoolbook"/>
        <w:b w:val="0"/>
        <w:sz w:val="20"/>
      </w:rPr>
    </w:pPr>
  </w:p>
  <w:p w:rsidR="003134B0" w:rsidRDefault="003134B0">
    <w:pPr>
      <w:pStyle w:val="Footer"/>
      <w:ind w:left="0" w:firstLine="0"/>
      <w:rPr>
        <w:rFonts w:ascii="Century Schoolbook" w:hAnsi="Century Schoolbook"/>
        <w:b w:val="0"/>
        <w:sz w:val="20"/>
      </w:rPr>
    </w:pPr>
  </w:p>
  <w:p w:rsidR="003134B0" w:rsidRDefault="003134B0">
    <w:pPr>
      <w:pStyle w:val="Footer"/>
      <w:pBdr>
        <w:top w:val="single" w:sz="6" w:space="1" w:color="auto"/>
      </w:pBdr>
      <w:tabs>
        <w:tab w:val="clear" w:pos="8640"/>
        <w:tab w:val="right" w:pos="9260"/>
      </w:tabs>
      <w:ind w:left="0" w:firstLine="0"/>
      <w:rPr>
        <w:rFonts w:ascii="Century Schoolbook" w:hAnsi="Century Schoolbook"/>
        <w:sz w:val="20"/>
      </w:rPr>
    </w:pPr>
    <w:r>
      <w:rPr>
        <w:rFonts w:ascii="Century Schoolbook" w:hAnsi="Century Schoolbook"/>
        <w:sz w:val="20"/>
      </w:rPr>
      <w:t>1998 EDITION</w:t>
    </w:r>
    <w:r>
      <w:rPr>
        <w:rFonts w:ascii="Century Schoolbook" w:hAnsi="Century Schoolbook"/>
        <w:sz w:val="20"/>
      </w:rPr>
      <w:tab/>
    </w:r>
    <w:r>
      <w:rPr>
        <w:rFonts w:ascii="Century Schoolbook" w:hAnsi="Century Schoolbook"/>
        <w:sz w:val="20"/>
      </w:rPr>
      <w:tab/>
      <w:t>252.216-</w:t>
    </w:r>
    <w:r>
      <w:rPr>
        <w:rFonts w:ascii="Century Schoolbook" w:hAnsi="Century Schoolbook"/>
        <w:sz w:val="20"/>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6FD" w:rsidRDefault="00C716FD">
      <w:r>
        <w:separator/>
      </w:r>
    </w:p>
  </w:footnote>
  <w:footnote w:type="continuationSeparator" w:id="0">
    <w:p w:rsidR="00C716FD" w:rsidRDefault="00C71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B0" w:rsidRDefault="003134B0">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3134B0" w:rsidRDefault="003134B0">
    <w:pPr>
      <w:pStyle w:val="Header"/>
      <w:ind w:left="0" w:firstLine="0"/>
      <w:rPr>
        <w:rFonts w:ascii="Century Schoolbook" w:hAnsi="Century Schoolbook"/>
        <w:b w:val="0"/>
        <w:sz w:val="20"/>
      </w:rPr>
    </w:pPr>
  </w:p>
  <w:p w:rsidR="003134B0" w:rsidRDefault="003134B0">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3134B0" w:rsidRDefault="003134B0">
    <w:pPr>
      <w:pStyle w:val="Header"/>
      <w:spacing w:before="10" w:line="40" w:lineRule="exact"/>
      <w:ind w:left="0" w:firstLine="0"/>
      <w:rPr>
        <w:rFonts w:ascii="Arial" w:hAnsi="Arial"/>
        <w:b w:val="0"/>
        <w:position w:val="6"/>
        <w:sz w:val="18"/>
      </w:rPr>
    </w:pPr>
  </w:p>
  <w:p w:rsidR="003134B0" w:rsidRDefault="003134B0">
    <w:pPr>
      <w:pStyle w:val="Header"/>
      <w:tabs>
        <w:tab w:val="right" w:pos="10260"/>
      </w:tabs>
      <w:ind w:left="0" w:firstLine="0"/>
      <w:rPr>
        <w:rFonts w:ascii="Century Schoolbook" w:hAnsi="Century Schoolbook"/>
        <w:b w:val="0"/>
        <w:sz w:val="20"/>
      </w:rPr>
    </w:pPr>
  </w:p>
  <w:p w:rsidR="003134B0" w:rsidRDefault="003134B0">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B0" w:rsidRDefault="003134B0">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3134B0" w:rsidRDefault="003134B0">
    <w:pPr>
      <w:pStyle w:val="Header"/>
      <w:ind w:left="0" w:firstLine="0"/>
      <w:rPr>
        <w:rFonts w:ascii="Century Schoolbook" w:hAnsi="Century Schoolbook"/>
        <w:b w:val="0"/>
        <w:sz w:val="20"/>
      </w:rPr>
    </w:pPr>
  </w:p>
  <w:p w:rsidR="003134B0" w:rsidRDefault="003134B0">
    <w:pPr>
      <w:pStyle w:val="Header"/>
      <w:pBdr>
        <w:bottom w:val="single" w:sz="6" w:space="1" w:color="auto"/>
      </w:pBdr>
      <w:tabs>
        <w:tab w:val="clear" w:pos="8640"/>
        <w:tab w:val="right" w:pos="9260"/>
      </w:tabs>
      <w:spacing w:after="20"/>
      <w:ind w:left="0" w:firstLine="0"/>
      <w:rPr>
        <w:rFonts w:ascii="Century Schoolbook" w:hAnsi="Century Schoolbook"/>
        <w:sz w:val="20"/>
      </w:rPr>
    </w:pPr>
    <w:r>
      <w:rPr>
        <w:rFonts w:ascii="Century Schoolbook" w:hAnsi="Century Schoolbook"/>
        <w:sz w:val="20"/>
      </w:rPr>
      <w:t>Part 252—Solicitation Provisions and Contract Clauses</w:t>
    </w:r>
  </w:p>
  <w:p w:rsidR="003134B0" w:rsidRDefault="003134B0">
    <w:pPr>
      <w:pStyle w:val="Header"/>
      <w:tabs>
        <w:tab w:val="clear" w:pos="8640"/>
        <w:tab w:val="right" w:pos="9260"/>
      </w:tabs>
      <w:spacing w:before="20" w:line="20" w:lineRule="exact"/>
      <w:ind w:left="0" w:firstLine="0"/>
      <w:rPr>
        <w:rFonts w:ascii="Geneva" w:hAnsi="Geneva"/>
        <w:b w:val="0"/>
        <w:position w:val="6"/>
        <w:sz w:val="18"/>
      </w:rPr>
    </w:pPr>
  </w:p>
  <w:p w:rsidR="003134B0" w:rsidRDefault="003134B0">
    <w:pPr>
      <w:pStyle w:val="Header"/>
      <w:tabs>
        <w:tab w:val="clear" w:pos="8640"/>
        <w:tab w:val="right" w:pos="9260"/>
      </w:tabs>
      <w:ind w:left="0" w:firstLine="0"/>
      <w:rPr>
        <w:rFonts w:ascii="Century Schoolbook" w:hAnsi="Century Schoolbook"/>
        <w:b w:val="0"/>
        <w:sz w:val="20"/>
      </w:rPr>
    </w:pPr>
  </w:p>
  <w:p w:rsidR="003134B0" w:rsidRDefault="003134B0">
    <w:pPr>
      <w:pStyle w:val="Header"/>
      <w:ind w:left="0" w:firstLine="0"/>
      <w:rPr>
        <w:rFonts w:ascii="Century Schoolbook" w:hAnsi="Century Schoolbook"/>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D8"/>
    <w:rsid w:val="000241A3"/>
    <w:rsid w:val="0002426F"/>
    <w:rsid w:val="00041C2C"/>
    <w:rsid w:val="00042457"/>
    <w:rsid w:val="00050F48"/>
    <w:rsid w:val="000541F3"/>
    <w:rsid w:val="00081E62"/>
    <w:rsid w:val="000D689F"/>
    <w:rsid w:val="00115B86"/>
    <w:rsid w:val="001334A0"/>
    <w:rsid w:val="001A7A76"/>
    <w:rsid w:val="001C0A58"/>
    <w:rsid w:val="001C0BDF"/>
    <w:rsid w:val="001E60DE"/>
    <w:rsid w:val="0025068F"/>
    <w:rsid w:val="0025084D"/>
    <w:rsid w:val="00250EAC"/>
    <w:rsid w:val="002A4945"/>
    <w:rsid w:val="002B792A"/>
    <w:rsid w:val="002C3683"/>
    <w:rsid w:val="002C5F3A"/>
    <w:rsid w:val="003134B0"/>
    <w:rsid w:val="0035653F"/>
    <w:rsid w:val="003A5EA4"/>
    <w:rsid w:val="003D3577"/>
    <w:rsid w:val="00490DF0"/>
    <w:rsid w:val="004B630E"/>
    <w:rsid w:val="004C1D65"/>
    <w:rsid w:val="004E4FA6"/>
    <w:rsid w:val="004F639F"/>
    <w:rsid w:val="0052099E"/>
    <w:rsid w:val="00574D18"/>
    <w:rsid w:val="005B1414"/>
    <w:rsid w:val="005C78D8"/>
    <w:rsid w:val="005E2131"/>
    <w:rsid w:val="00617591"/>
    <w:rsid w:val="00676F34"/>
    <w:rsid w:val="006818DC"/>
    <w:rsid w:val="006A60B5"/>
    <w:rsid w:val="006C32BE"/>
    <w:rsid w:val="006D2BC3"/>
    <w:rsid w:val="006D5D69"/>
    <w:rsid w:val="006E6CE8"/>
    <w:rsid w:val="006F39E3"/>
    <w:rsid w:val="007408A4"/>
    <w:rsid w:val="00784040"/>
    <w:rsid w:val="007927B0"/>
    <w:rsid w:val="007B6334"/>
    <w:rsid w:val="007E1D9B"/>
    <w:rsid w:val="00826CA2"/>
    <w:rsid w:val="008E6CC4"/>
    <w:rsid w:val="0093647C"/>
    <w:rsid w:val="009529F4"/>
    <w:rsid w:val="00963BAB"/>
    <w:rsid w:val="00972AFA"/>
    <w:rsid w:val="009844AA"/>
    <w:rsid w:val="009874C0"/>
    <w:rsid w:val="00987845"/>
    <w:rsid w:val="009D4E27"/>
    <w:rsid w:val="00A918BE"/>
    <w:rsid w:val="00A93D67"/>
    <w:rsid w:val="00AE004B"/>
    <w:rsid w:val="00B0586F"/>
    <w:rsid w:val="00B81CA3"/>
    <w:rsid w:val="00B945AC"/>
    <w:rsid w:val="00BB1449"/>
    <w:rsid w:val="00BF50A0"/>
    <w:rsid w:val="00C0324C"/>
    <w:rsid w:val="00C5772F"/>
    <w:rsid w:val="00C716FD"/>
    <w:rsid w:val="00CA7FFE"/>
    <w:rsid w:val="00CF3E64"/>
    <w:rsid w:val="00D01AF0"/>
    <w:rsid w:val="00D1588A"/>
    <w:rsid w:val="00D6002A"/>
    <w:rsid w:val="00D63EE3"/>
    <w:rsid w:val="00D654D6"/>
    <w:rsid w:val="00DA55B3"/>
    <w:rsid w:val="00DB6FB1"/>
    <w:rsid w:val="00DC7ABC"/>
    <w:rsid w:val="00DF6F69"/>
    <w:rsid w:val="00E03293"/>
    <w:rsid w:val="00E562B0"/>
    <w:rsid w:val="00E76896"/>
    <w:rsid w:val="00EA0B8D"/>
    <w:rsid w:val="00EE22A6"/>
    <w:rsid w:val="00EE35E8"/>
    <w:rsid w:val="00F14E25"/>
    <w:rsid w:val="00F512C0"/>
    <w:rsid w:val="00F527C7"/>
    <w:rsid w:val="00F76CD8"/>
    <w:rsid w:val="00F85589"/>
    <w:rsid w:val="00F922C9"/>
    <w:rsid w:val="00F93B8B"/>
    <w:rsid w:val="00FC480B"/>
    <w:rsid w:val="00FD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4E4FA6"/>
    <w:rPr>
      <w:b/>
      <w:noProof/>
      <w:sz w:val="24"/>
    </w:rPr>
  </w:style>
  <w:style w:type="character" w:styleId="Hyperlink">
    <w:name w:val="Hyperlink"/>
    <w:rsid w:val="00BB1449"/>
    <w:rPr>
      <w:color w:val="0000FF"/>
      <w:u w:val="single"/>
    </w:rPr>
  </w:style>
  <w:style w:type="paragraph" w:styleId="Header">
    <w:name w:val="header"/>
    <w:basedOn w:val="Normal"/>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FollowedHyperlink">
    <w:name w:val="FollowedHyperlink"/>
    <w:rsid w:val="00826CA2"/>
    <w:rPr>
      <w:color w:val="800080"/>
      <w:u w:val="single"/>
    </w:rPr>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BodyText2">
    <w:name w:val="Body Text 2"/>
    <w:basedOn w:val="Normal"/>
    <w:link w:val="BodyText2Char"/>
    <w:rsid w:val="002C5F3A"/>
    <w:pPr>
      <w:overflowPunct/>
      <w:autoSpaceDE/>
      <w:autoSpaceDN/>
      <w:adjustRightInd/>
      <w:textAlignment w:val="auto"/>
    </w:pPr>
    <w:rPr>
      <w:rFonts w:ascii="Courier New" w:hAnsi="Courier New"/>
      <w:b/>
      <w:lang w:val="x-none" w:eastAsia="x-none"/>
    </w:rPr>
  </w:style>
  <w:style w:type="character" w:customStyle="1" w:styleId="BodyText2Char">
    <w:name w:val="Body Text 2 Char"/>
    <w:link w:val="BodyText2"/>
    <w:rsid w:val="002C5F3A"/>
    <w:rPr>
      <w:rFonts w:ascii="Courier New" w:hAnsi="Courier New"/>
      <w:b/>
      <w:sz w:val="24"/>
      <w:lang w:val="x-none" w:eastAsia="x-none"/>
    </w:rPr>
  </w:style>
  <w:style w:type="paragraph" w:styleId="BalloonText">
    <w:name w:val="Balloon Text"/>
    <w:basedOn w:val="Normal"/>
    <w:link w:val="BalloonTextChar"/>
    <w:rsid w:val="009529F4"/>
    <w:rPr>
      <w:rFonts w:ascii="Tahoma" w:hAnsi="Tahoma" w:cs="Tahoma"/>
      <w:sz w:val="16"/>
      <w:szCs w:val="16"/>
    </w:rPr>
  </w:style>
  <w:style w:type="character" w:customStyle="1" w:styleId="BalloonTextChar">
    <w:name w:val="Balloon Text Char"/>
    <w:link w:val="BalloonText"/>
    <w:rsid w:val="00952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4E4FA6"/>
    <w:rPr>
      <w:b/>
      <w:noProof/>
      <w:sz w:val="24"/>
    </w:rPr>
  </w:style>
  <w:style w:type="character" w:styleId="Hyperlink">
    <w:name w:val="Hyperlink"/>
    <w:rsid w:val="00BB1449"/>
    <w:rPr>
      <w:color w:val="0000FF"/>
      <w:u w:val="single"/>
    </w:rPr>
  </w:style>
  <w:style w:type="paragraph" w:styleId="Header">
    <w:name w:val="header"/>
    <w:basedOn w:val="Normal"/>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FollowedHyperlink">
    <w:name w:val="FollowedHyperlink"/>
    <w:rsid w:val="00826CA2"/>
    <w:rPr>
      <w:color w:val="800080"/>
      <w:u w:val="single"/>
    </w:rPr>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BodyText2">
    <w:name w:val="Body Text 2"/>
    <w:basedOn w:val="Normal"/>
    <w:link w:val="BodyText2Char"/>
    <w:rsid w:val="002C5F3A"/>
    <w:pPr>
      <w:overflowPunct/>
      <w:autoSpaceDE/>
      <w:autoSpaceDN/>
      <w:adjustRightInd/>
      <w:textAlignment w:val="auto"/>
    </w:pPr>
    <w:rPr>
      <w:rFonts w:ascii="Courier New" w:hAnsi="Courier New"/>
      <w:b/>
      <w:lang w:val="x-none" w:eastAsia="x-none"/>
    </w:rPr>
  </w:style>
  <w:style w:type="character" w:customStyle="1" w:styleId="BodyText2Char">
    <w:name w:val="Body Text 2 Char"/>
    <w:link w:val="BodyText2"/>
    <w:rsid w:val="002C5F3A"/>
    <w:rPr>
      <w:rFonts w:ascii="Courier New" w:hAnsi="Courier New"/>
      <w:b/>
      <w:sz w:val="24"/>
      <w:lang w:val="x-none" w:eastAsia="x-none"/>
    </w:rPr>
  </w:style>
  <w:style w:type="paragraph" w:styleId="BalloonText">
    <w:name w:val="Balloon Text"/>
    <w:basedOn w:val="Normal"/>
    <w:link w:val="BalloonTextChar"/>
    <w:rsid w:val="009529F4"/>
    <w:rPr>
      <w:rFonts w:ascii="Tahoma" w:hAnsi="Tahoma" w:cs="Tahoma"/>
      <w:sz w:val="16"/>
      <w:szCs w:val="16"/>
    </w:rPr>
  </w:style>
  <w:style w:type="character" w:customStyle="1" w:styleId="BalloonTextChar">
    <w:name w:val="Balloon Text Char"/>
    <w:link w:val="BalloonText"/>
    <w:rsid w:val="00952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q.osd.mil/dpap/dars/dfars/html/current/216_2.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cq.osd.mil/dpap/dars/dfars/html/current/216_2.htm"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cq.osd.mil/dpap/dars/dfars/html/current/216_2.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2244</Words>
  <Characters>12793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252.216-7000	Economic Price Adjustment—Basic Steel, Aluminum, Brass, Bronze, or Copper Mill Products.</vt:lpstr>
    </vt:vector>
  </TitlesOfParts>
  <Company>DoD</Company>
  <LinksUpToDate>false</LinksUpToDate>
  <CharactersWithSpaces>15007</CharactersWithSpaces>
  <SharedDoc>false</SharedDoc>
  <HLinks>
    <vt:vector size="18" baseType="variant">
      <vt:variant>
        <vt:i4>3670084</vt:i4>
      </vt:variant>
      <vt:variant>
        <vt:i4>6</vt:i4>
      </vt:variant>
      <vt:variant>
        <vt:i4>0</vt:i4>
      </vt:variant>
      <vt:variant>
        <vt:i4>5</vt:i4>
      </vt:variant>
      <vt:variant>
        <vt:lpwstr>http://www.acq.osd.mil/dpap/dars/dfars/html/current/216_2.htm</vt:lpwstr>
      </vt:variant>
      <vt:variant>
        <vt:lpwstr>216.203-4-70</vt:lpwstr>
      </vt:variant>
      <vt:variant>
        <vt:i4>3670084</vt:i4>
      </vt:variant>
      <vt:variant>
        <vt:i4>3</vt:i4>
      </vt:variant>
      <vt:variant>
        <vt:i4>0</vt:i4>
      </vt:variant>
      <vt:variant>
        <vt:i4>5</vt:i4>
      </vt:variant>
      <vt:variant>
        <vt:lpwstr>http://www.acq.osd.mil/dpap/dars/dfars/html/current/216_2.htm</vt:lpwstr>
      </vt:variant>
      <vt:variant>
        <vt:lpwstr>216.203-4-70</vt:lpwstr>
      </vt:variant>
      <vt:variant>
        <vt:i4>3670084</vt:i4>
      </vt:variant>
      <vt:variant>
        <vt:i4>0</vt:i4>
      </vt:variant>
      <vt:variant>
        <vt:i4>0</vt:i4>
      </vt:variant>
      <vt:variant>
        <vt:i4>5</vt:i4>
      </vt:variant>
      <vt:variant>
        <vt:lpwstr>http://www.acq.osd.mil/dpap/dars/dfars/html/current/216_2.htm</vt:lpwstr>
      </vt:variant>
      <vt:variant>
        <vt:lpwstr>216.203-4-70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252.216-7000	Economic Price Adjustment—Basic Steel, Aluminum, Brass, Bronze, or Copper Mill Products.</dc:title>
  <dc:subject/>
  <dc:creator>OUSD(A&amp;T)</dc:creator>
  <cp:keywords/>
  <cp:lastModifiedBy>SYSTEM</cp:lastModifiedBy>
  <cp:revision>2</cp:revision>
  <cp:lastPrinted>2014-07-29T13:33:00Z</cp:lastPrinted>
  <dcterms:created xsi:type="dcterms:W3CDTF">2017-09-29T17:46:00Z</dcterms:created>
  <dcterms:modified xsi:type="dcterms:W3CDTF">2017-09-29T17:46:00Z</dcterms:modified>
</cp:coreProperties>
</file>