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FAC" w:rsidRDefault="0097203A" w14:paraId="4388EAFD" w14:textId="4AB64025">
      <w:pPr>
        <w:rPr>
          <w:rFonts w:ascii="Times New Roman" w:hAnsi="Times New Roman" w:cs="Times New Roman"/>
          <w:b/>
          <w:sz w:val="24"/>
          <w:szCs w:val="24"/>
        </w:rPr>
      </w:pPr>
      <w:bookmarkStart w:name="_GoBack" w:id="0"/>
      <w:bookmarkEnd w:id="0"/>
      <w:r w:rsidRPr="00580A10">
        <w:rPr>
          <w:rFonts w:ascii="Times New Roman" w:hAnsi="Times New Roman" w:cs="Times New Roman"/>
          <w:b/>
          <w:sz w:val="24"/>
          <w:szCs w:val="24"/>
        </w:rPr>
        <w:t xml:space="preserve">Overview of </w:t>
      </w:r>
      <w:r w:rsidR="002D1B18">
        <w:rPr>
          <w:rFonts w:ascii="Times New Roman" w:hAnsi="Times New Roman" w:cs="Times New Roman"/>
          <w:b/>
          <w:sz w:val="24"/>
          <w:szCs w:val="24"/>
        </w:rPr>
        <w:t xml:space="preserve">Data Collection </w:t>
      </w:r>
      <w:r w:rsidRPr="00580A10">
        <w:rPr>
          <w:rFonts w:ascii="Times New Roman" w:hAnsi="Times New Roman" w:cs="Times New Roman"/>
          <w:b/>
          <w:sz w:val="24"/>
          <w:szCs w:val="24"/>
        </w:rPr>
        <w:t>Changes</w:t>
      </w:r>
      <w:r w:rsidR="00350944">
        <w:rPr>
          <w:rFonts w:ascii="Times New Roman" w:hAnsi="Times New Roman" w:cs="Times New Roman"/>
          <w:b/>
          <w:sz w:val="24"/>
          <w:szCs w:val="24"/>
        </w:rPr>
        <w:t xml:space="preserve"> </w:t>
      </w:r>
      <w:r w:rsidR="00DC38D0">
        <w:rPr>
          <w:rFonts w:ascii="Times New Roman" w:hAnsi="Times New Roman" w:cs="Times New Roman"/>
          <w:b/>
          <w:sz w:val="24"/>
          <w:szCs w:val="24"/>
        </w:rPr>
        <w:t>from</w:t>
      </w:r>
      <w:r w:rsidR="00350944">
        <w:rPr>
          <w:rFonts w:ascii="Times New Roman" w:hAnsi="Times New Roman" w:cs="Times New Roman"/>
          <w:b/>
          <w:sz w:val="24"/>
          <w:szCs w:val="24"/>
        </w:rPr>
        <w:t xml:space="preserve"> </w:t>
      </w:r>
      <w:r w:rsidRPr="002D1B18" w:rsidR="00350944">
        <w:rPr>
          <w:rFonts w:ascii="Times New Roman" w:hAnsi="Times New Roman" w:cs="Times New Roman"/>
          <w:b/>
          <w:i/>
          <w:sz w:val="24"/>
          <w:szCs w:val="24"/>
        </w:rPr>
        <w:t>201</w:t>
      </w:r>
      <w:r w:rsidRPr="002D1B18" w:rsidR="00DC38D0">
        <w:rPr>
          <w:rFonts w:ascii="Times New Roman" w:hAnsi="Times New Roman" w:cs="Times New Roman"/>
          <w:b/>
          <w:i/>
          <w:sz w:val="24"/>
          <w:szCs w:val="24"/>
        </w:rPr>
        <w:t>8</w:t>
      </w:r>
      <w:r w:rsidRPr="002D1B18" w:rsidR="00350944">
        <w:rPr>
          <w:rFonts w:ascii="Times New Roman" w:hAnsi="Times New Roman" w:cs="Times New Roman"/>
          <w:b/>
          <w:i/>
          <w:sz w:val="24"/>
          <w:szCs w:val="24"/>
        </w:rPr>
        <w:t xml:space="preserve"> </w:t>
      </w:r>
      <w:r w:rsidR="009849D7">
        <w:rPr>
          <w:rFonts w:ascii="Times New Roman" w:hAnsi="Times New Roman" w:cs="Times New Roman"/>
          <w:b/>
          <w:i/>
          <w:sz w:val="24"/>
          <w:szCs w:val="24"/>
        </w:rPr>
        <w:t>Diabetes Prevention Recognition Program (</w:t>
      </w:r>
      <w:r w:rsidRPr="007B5C79" w:rsidR="00350944">
        <w:rPr>
          <w:rFonts w:ascii="Times New Roman" w:hAnsi="Times New Roman" w:cs="Times New Roman"/>
          <w:b/>
          <w:i/>
          <w:sz w:val="24"/>
          <w:szCs w:val="24"/>
        </w:rPr>
        <w:t>DPRP</w:t>
      </w:r>
      <w:r w:rsidR="009849D7">
        <w:rPr>
          <w:rFonts w:ascii="Times New Roman" w:hAnsi="Times New Roman" w:cs="Times New Roman"/>
          <w:b/>
          <w:i/>
          <w:sz w:val="24"/>
          <w:szCs w:val="24"/>
        </w:rPr>
        <w:t>)</w:t>
      </w:r>
      <w:r w:rsidRPr="007B5C79" w:rsidR="00350944">
        <w:rPr>
          <w:rFonts w:ascii="Times New Roman" w:hAnsi="Times New Roman" w:cs="Times New Roman"/>
          <w:b/>
          <w:i/>
          <w:sz w:val="24"/>
          <w:szCs w:val="24"/>
        </w:rPr>
        <w:t xml:space="preserve"> Standards</w:t>
      </w:r>
      <w:r w:rsidRPr="00580A10">
        <w:rPr>
          <w:rFonts w:ascii="Times New Roman" w:hAnsi="Times New Roman" w:cs="Times New Roman"/>
          <w:b/>
          <w:sz w:val="24"/>
          <w:szCs w:val="24"/>
        </w:rPr>
        <w:t xml:space="preserve"> </w:t>
      </w:r>
    </w:p>
    <w:p w:rsidR="0097203A" w:rsidRDefault="0097203A" w14:paraId="72C614AC" w14:textId="7373FB9F">
      <w:pPr>
        <w:rPr>
          <w:rFonts w:ascii="Times New Roman" w:hAnsi="Times New Roman" w:cs="Times New Roman"/>
          <w:b/>
          <w:sz w:val="24"/>
          <w:szCs w:val="24"/>
        </w:rPr>
      </w:pPr>
      <w:r w:rsidRPr="00580A10">
        <w:rPr>
          <w:rFonts w:ascii="Times New Roman" w:hAnsi="Times New Roman" w:cs="Times New Roman"/>
          <w:b/>
          <w:sz w:val="24"/>
          <w:szCs w:val="24"/>
        </w:rPr>
        <w:t>(</w:t>
      </w:r>
      <w:r w:rsidR="00350944">
        <w:rPr>
          <w:rFonts w:ascii="Times New Roman" w:hAnsi="Times New Roman" w:cs="Times New Roman"/>
          <w:b/>
          <w:sz w:val="24"/>
          <w:szCs w:val="24"/>
        </w:rPr>
        <w:t xml:space="preserve">OMB No. </w:t>
      </w:r>
      <w:r w:rsidRPr="00580A10">
        <w:rPr>
          <w:rFonts w:ascii="Times New Roman" w:hAnsi="Times New Roman" w:cs="Times New Roman"/>
          <w:b/>
          <w:sz w:val="24"/>
          <w:szCs w:val="24"/>
        </w:rPr>
        <w:t>0920-0909</w:t>
      </w:r>
      <w:r w:rsidR="00350944">
        <w:rPr>
          <w:rFonts w:ascii="Times New Roman" w:hAnsi="Times New Roman" w:cs="Times New Roman"/>
          <w:b/>
          <w:sz w:val="24"/>
          <w:szCs w:val="24"/>
        </w:rPr>
        <w:t xml:space="preserve">, exp. </w:t>
      </w:r>
      <w:r w:rsidR="00DC38D0">
        <w:rPr>
          <w:rFonts w:ascii="Times New Roman" w:hAnsi="Times New Roman" w:cs="Times New Roman"/>
          <w:b/>
          <w:sz w:val="24"/>
          <w:szCs w:val="24"/>
        </w:rPr>
        <w:t>02/28/2021</w:t>
      </w:r>
      <w:r w:rsidRPr="00580A10">
        <w:rPr>
          <w:rFonts w:ascii="Times New Roman" w:hAnsi="Times New Roman" w:cs="Times New Roman"/>
          <w:b/>
          <w:sz w:val="24"/>
          <w:szCs w:val="24"/>
        </w:rPr>
        <w:t>)</w:t>
      </w:r>
      <w:r w:rsidR="007B5C79">
        <w:rPr>
          <w:rFonts w:ascii="Times New Roman" w:hAnsi="Times New Roman" w:cs="Times New Roman"/>
          <w:b/>
          <w:sz w:val="24"/>
          <w:szCs w:val="24"/>
        </w:rPr>
        <w:t xml:space="preserve"> for </w:t>
      </w:r>
      <w:r w:rsidRPr="002D1B18" w:rsidR="007B5C79">
        <w:rPr>
          <w:rFonts w:ascii="Times New Roman" w:hAnsi="Times New Roman" w:cs="Times New Roman"/>
          <w:b/>
          <w:i/>
          <w:sz w:val="24"/>
          <w:szCs w:val="24"/>
        </w:rPr>
        <w:t>20</w:t>
      </w:r>
      <w:r w:rsidRPr="002D1B18" w:rsidR="00DC38D0">
        <w:rPr>
          <w:rFonts w:ascii="Times New Roman" w:hAnsi="Times New Roman" w:cs="Times New Roman"/>
          <w:b/>
          <w:i/>
          <w:sz w:val="24"/>
          <w:szCs w:val="24"/>
        </w:rPr>
        <w:t>21</w:t>
      </w:r>
      <w:r w:rsidR="007B5C79">
        <w:rPr>
          <w:rFonts w:ascii="Times New Roman" w:hAnsi="Times New Roman" w:cs="Times New Roman"/>
          <w:b/>
          <w:sz w:val="24"/>
          <w:szCs w:val="24"/>
        </w:rPr>
        <w:t xml:space="preserve"> </w:t>
      </w:r>
      <w:r w:rsidRPr="007B5C79" w:rsidR="007B5C79">
        <w:rPr>
          <w:rFonts w:ascii="Times New Roman" w:hAnsi="Times New Roman" w:cs="Times New Roman"/>
          <w:b/>
          <w:i/>
          <w:sz w:val="24"/>
          <w:szCs w:val="24"/>
        </w:rPr>
        <w:t>DPRP Standards</w:t>
      </w:r>
      <w:r w:rsidR="007B5C79">
        <w:rPr>
          <w:rFonts w:ascii="Times New Roman" w:hAnsi="Times New Roman" w:cs="Times New Roman"/>
          <w:b/>
          <w:sz w:val="24"/>
          <w:szCs w:val="24"/>
        </w:rPr>
        <w:t xml:space="preserve"> (revision)</w:t>
      </w:r>
    </w:p>
    <w:tbl>
      <w:tblPr>
        <w:tblStyle w:val="TableGrid"/>
        <w:tblW w:w="0" w:type="auto"/>
        <w:tblLook w:val="04A0" w:firstRow="1" w:lastRow="0" w:firstColumn="1" w:lastColumn="0" w:noHBand="0" w:noVBand="1"/>
      </w:tblPr>
      <w:tblGrid>
        <w:gridCol w:w="3173"/>
        <w:gridCol w:w="3097"/>
        <w:gridCol w:w="3923"/>
        <w:gridCol w:w="2757"/>
      </w:tblGrid>
      <w:tr w:rsidR="000F3E5A" w:rsidTr="005252B0" w14:paraId="0FBC57EC" w14:textId="77777777">
        <w:trPr>
          <w:cantSplit/>
          <w:tblHeader/>
        </w:trPr>
        <w:tc>
          <w:tcPr>
            <w:tcW w:w="3173" w:type="dxa"/>
            <w:shd w:val="clear" w:color="auto" w:fill="BFBFBF" w:themeFill="background1" w:themeFillShade="BF"/>
          </w:tcPr>
          <w:p w:rsidRPr="00F04D1F" w:rsidR="0097203A" w:rsidRDefault="0097203A" w14:paraId="341410E8" w14:textId="77777777">
            <w:pPr>
              <w:rPr>
                <w:rFonts w:ascii="Times New Roman" w:hAnsi="Times New Roman" w:cs="Times New Roman"/>
                <w:b/>
                <w:sz w:val="24"/>
                <w:szCs w:val="24"/>
              </w:rPr>
            </w:pPr>
            <w:r w:rsidRPr="00F04D1F">
              <w:rPr>
                <w:rFonts w:ascii="Times New Roman" w:hAnsi="Times New Roman" w:cs="Times New Roman"/>
                <w:b/>
                <w:sz w:val="24"/>
                <w:szCs w:val="24"/>
              </w:rPr>
              <w:t>Type of Change</w:t>
            </w:r>
          </w:p>
        </w:tc>
        <w:tc>
          <w:tcPr>
            <w:tcW w:w="3097" w:type="dxa"/>
            <w:shd w:val="clear" w:color="auto" w:fill="BFBFBF" w:themeFill="background1" w:themeFillShade="BF"/>
          </w:tcPr>
          <w:p w:rsidRPr="00F04D1F" w:rsidR="0097203A" w:rsidRDefault="0097203A" w14:paraId="00D96908" w14:textId="77777777">
            <w:pPr>
              <w:rPr>
                <w:rFonts w:ascii="Times New Roman" w:hAnsi="Times New Roman" w:cs="Times New Roman"/>
                <w:b/>
                <w:sz w:val="24"/>
                <w:szCs w:val="24"/>
              </w:rPr>
            </w:pPr>
            <w:r w:rsidRPr="00F04D1F">
              <w:rPr>
                <w:rFonts w:ascii="Times New Roman" w:hAnsi="Times New Roman" w:cs="Times New Roman"/>
                <w:b/>
                <w:sz w:val="24"/>
                <w:szCs w:val="24"/>
              </w:rPr>
              <w:t>Rationale</w:t>
            </w:r>
          </w:p>
        </w:tc>
        <w:tc>
          <w:tcPr>
            <w:tcW w:w="3923" w:type="dxa"/>
            <w:shd w:val="clear" w:color="auto" w:fill="BFBFBF" w:themeFill="background1" w:themeFillShade="BF"/>
          </w:tcPr>
          <w:p w:rsidRPr="00F04D1F" w:rsidR="0097203A" w:rsidRDefault="00EC342F" w14:paraId="2F9EF5BB" w14:textId="77777777">
            <w:pPr>
              <w:rPr>
                <w:rFonts w:ascii="Times New Roman" w:hAnsi="Times New Roman" w:cs="Times New Roman"/>
                <w:b/>
                <w:sz w:val="24"/>
                <w:szCs w:val="24"/>
              </w:rPr>
            </w:pPr>
            <w:r w:rsidRPr="00F04D1F">
              <w:rPr>
                <w:rFonts w:ascii="Times New Roman" w:hAnsi="Times New Roman" w:cs="Times New Roman"/>
                <w:b/>
                <w:sz w:val="24"/>
                <w:szCs w:val="24"/>
              </w:rPr>
              <w:t>Detailed Description of Change(s)</w:t>
            </w:r>
          </w:p>
        </w:tc>
        <w:tc>
          <w:tcPr>
            <w:tcW w:w="2757" w:type="dxa"/>
            <w:shd w:val="clear" w:color="auto" w:fill="BFBFBF" w:themeFill="background1" w:themeFillShade="BF"/>
          </w:tcPr>
          <w:p w:rsidRPr="00F04D1F" w:rsidR="0097203A" w:rsidRDefault="00EC342F" w14:paraId="0045C5A7" w14:textId="77777777">
            <w:pPr>
              <w:rPr>
                <w:rFonts w:ascii="Times New Roman" w:hAnsi="Times New Roman" w:cs="Times New Roman"/>
                <w:b/>
                <w:sz w:val="24"/>
                <w:szCs w:val="24"/>
              </w:rPr>
            </w:pPr>
            <w:r w:rsidRPr="00F04D1F">
              <w:rPr>
                <w:rFonts w:ascii="Times New Roman" w:hAnsi="Times New Roman" w:cs="Times New Roman"/>
                <w:b/>
                <w:sz w:val="24"/>
                <w:szCs w:val="24"/>
              </w:rPr>
              <w:t>Affected Form(s)</w:t>
            </w:r>
          </w:p>
        </w:tc>
      </w:tr>
      <w:tr w:rsidR="00EB73C8" w:rsidTr="00C04602" w14:paraId="42AF72EA" w14:textId="77777777">
        <w:trPr>
          <w:cantSplit/>
          <w:trHeight w:val="3482"/>
        </w:trPr>
        <w:tc>
          <w:tcPr>
            <w:tcW w:w="3173" w:type="dxa"/>
          </w:tcPr>
          <w:p w:rsidRPr="00580A10" w:rsidR="002801AF" w:rsidP="00EB73C8" w:rsidRDefault="002801AF" w14:paraId="19385E3D" w14:textId="3C6ADD08">
            <w:pPr>
              <w:pStyle w:val="ListParagraph"/>
              <w:numPr>
                <w:ilvl w:val="0"/>
                <w:numId w:val="2"/>
              </w:numPr>
              <w:tabs>
                <w:tab w:val="left" w:pos="360"/>
              </w:tabs>
              <w:ind w:left="360"/>
              <w:rPr>
                <w:rFonts w:ascii="Times New Roman" w:hAnsi="Times New Roman" w:cs="Times New Roman"/>
                <w:sz w:val="24"/>
                <w:szCs w:val="24"/>
              </w:rPr>
            </w:pPr>
            <w:r w:rsidRPr="00580A10">
              <w:rPr>
                <w:rFonts w:ascii="Times New Roman" w:hAnsi="Times New Roman" w:cs="Times New Roman"/>
                <w:sz w:val="24"/>
                <w:szCs w:val="24"/>
              </w:rPr>
              <w:t xml:space="preserve">Collect additional </w:t>
            </w:r>
            <w:r w:rsidR="00EB73C8">
              <w:rPr>
                <w:rFonts w:ascii="Times New Roman" w:hAnsi="Times New Roman" w:cs="Times New Roman"/>
                <w:sz w:val="24"/>
                <w:szCs w:val="24"/>
              </w:rPr>
              <w:t>organizational</w:t>
            </w:r>
            <w:r w:rsidRPr="00580A10">
              <w:rPr>
                <w:rFonts w:ascii="Times New Roman" w:hAnsi="Times New Roman" w:cs="Times New Roman"/>
                <w:sz w:val="24"/>
                <w:szCs w:val="24"/>
              </w:rPr>
              <w:t xml:space="preserve"> information f</w:t>
            </w:r>
            <w:r w:rsidR="003E2F95">
              <w:rPr>
                <w:rFonts w:ascii="Times New Roman" w:hAnsi="Times New Roman" w:cs="Times New Roman"/>
                <w:sz w:val="24"/>
                <w:szCs w:val="24"/>
              </w:rPr>
              <w:t>rom</w:t>
            </w:r>
            <w:r w:rsidRPr="00580A10">
              <w:rPr>
                <w:rFonts w:ascii="Times New Roman" w:hAnsi="Times New Roman" w:cs="Times New Roman"/>
                <w:sz w:val="24"/>
                <w:szCs w:val="24"/>
              </w:rPr>
              <w:t xml:space="preserve"> applicant organizations</w:t>
            </w:r>
          </w:p>
        </w:tc>
        <w:tc>
          <w:tcPr>
            <w:tcW w:w="3097" w:type="dxa"/>
          </w:tcPr>
          <w:p w:rsidR="002D159A" w:rsidP="00AF2B40" w:rsidRDefault="00AF2B40" w14:paraId="37E5316D" w14:textId="77777777">
            <w:pPr>
              <w:pStyle w:val="ListParagraph"/>
              <w:numPr>
                <w:ilvl w:val="0"/>
                <w:numId w:val="4"/>
              </w:numPr>
              <w:rPr>
                <w:rFonts w:ascii="Times New Roman" w:hAnsi="Times New Roman" w:cs="Times New Roman"/>
                <w:sz w:val="24"/>
                <w:szCs w:val="24"/>
              </w:rPr>
            </w:pPr>
            <w:r w:rsidRPr="00AF2B40">
              <w:rPr>
                <w:rFonts w:ascii="Times New Roman" w:hAnsi="Times New Roman" w:cs="Times New Roman"/>
                <w:sz w:val="24"/>
                <w:szCs w:val="24"/>
              </w:rPr>
              <w:t>Improve CDC’s ability to better understand delivery platform structure</w:t>
            </w:r>
          </w:p>
          <w:p w:rsidR="002D159A" w:rsidP="002D159A" w:rsidRDefault="002D159A" w14:paraId="4E82F9AD"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Will allow CDC to link Coach ID to evaluation data to further assess performance</w:t>
            </w:r>
          </w:p>
          <w:p w:rsidRPr="00AF2B40" w:rsidR="002D159A" w:rsidP="002D159A" w:rsidRDefault="002D159A" w14:paraId="228417B7" w14:textId="53B396B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Will allow CDC to ensure Coaches are trained by a CDC-approved training entity holding a Memorandum of Understanding </w:t>
            </w:r>
            <w:r w:rsidR="00CD35AF">
              <w:rPr>
                <w:rFonts w:ascii="Times New Roman" w:hAnsi="Times New Roman" w:cs="Times New Roman"/>
                <w:sz w:val="24"/>
                <w:szCs w:val="24"/>
              </w:rPr>
              <w:t xml:space="preserve">(MOU) </w:t>
            </w:r>
            <w:r>
              <w:rPr>
                <w:rFonts w:ascii="Times New Roman" w:hAnsi="Times New Roman" w:cs="Times New Roman"/>
                <w:sz w:val="24"/>
                <w:szCs w:val="24"/>
              </w:rPr>
              <w:t>with CDC</w:t>
            </w:r>
          </w:p>
        </w:tc>
        <w:tc>
          <w:tcPr>
            <w:tcW w:w="3923" w:type="dxa"/>
          </w:tcPr>
          <w:p w:rsidRPr="00AF2B40" w:rsidR="00AF2B40" w:rsidP="00AF2B40" w:rsidRDefault="00AF2B40" w14:paraId="485163AC" w14:textId="24755CD1">
            <w:pPr>
              <w:pStyle w:val="ListParagraph"/>
              <w:numPr>
                <w:ilvl w:val="0"/>
                <w:numId w:val="5"/>
              </w:numPr>
              <w:rPr>
                <w:rFonts w:ascii="Times New Roman" w:hAnsi="Times New Roman" w:cs="Times New Roman"/>
                <w:sz w:val="24"/>
                <w:szCs w:val="24"/>
              </w:rPr>
            </w:pPr>
            <w:r w:rsidRPr="00F61FB9">
              <w:rPr>
                <w:rFonts w:ascii="Times New Roman" w:hAnsi="Times New Roman" w:cs="Times New Roman"/>
                <w:b/>
                <w:sz w:val="24"/>
                <w:szCs w:val="24"/>
              </w:rPr>
              <w:t>Drop down questions</w:t>
            </w:r>
            <w:r w:rsidRPr="00AF2B40">
              <w:rPr>
                <w:rFonts w:ascii="Times New Roman" w:hAnsi="Times New Roman" w:cs="Times New Roman"/>
                <w:sz w:val="24"/>
                <w:szCs w:val="24"/>
              </w:rPr>
              <w:t xml:space="preserve"> per delivery mode (</w:t>
            </w:r>
            <w:r w:rsidR="002D159A">
              <w:rPr>
                <w:rFonts w:ascii="Times New Roman" w:hAnsi="Times New Roman" w:cs="Times New Roman"/>
                <w:sz w:val="24"/>
                <w:szCs w:val="24"/>
              </w:rPr>
              <w:t xml:space="preserve">intensity of </w:t>
            </w:r>
            <w:r w:rsidRPr="00AF2B40">
              <w:rPr>
                <w:rFonts w:ascii="Times New Roman" w:hAnsi="Times New Roman" w:cs="Times New Roman"/>
                <w:sz w:val="24"/>
                <w:szCs w:val="24"/>
              </w:rPr>
              <w:t>live coach interaction</w:t>
            </w:r>
            <w:r w:rsidR="002D159A">
              <w:rPr>
                <w:rFonts w:ascii="Times New Roman" w:hAnsi="Times New Roman" w:cs="Times New Roman"/>
                <w:sz w:val="24"/>
                <w:szCs w:val="24"/>
              </w:rPr>
              <w:t xml:space="preserve"> per session;</w:t>
            </w:r>
            <w:r w:rsidRPr="00AF2B40">
              <w:rPr>
                <w:rFonts w:ascii="Times New Roman" w:hAnsi="Times New Roman" w:cs="Times New Roman"/>
                <w:sz w:val="24"/>
                <w:szCs w:val="24"/>
              </w:rPr>
              <w:t xml:space="preserve"> how curriculum is delivered</w:t>
            </w:r>
            <w:r w:rsidR="002D159A">
              <w:rPr>
                <w:rFonts w:ascii="Times New Roman" w:hAnsi="Times New Roman" w:cs="Times New Roman"/>
                <w:sz w:val="24"/>
                <w:szCs w:val="24"/>
              </w:rPr>
              <w:t>;</w:t>
            </w:r>
            <w:r w:rsidRPr="00AF2B40">
              <w:rPr>
                <w:rFonts w:ascii="Times New Roman" w:hAnsi="Times New Roman" w:cs="Times New Roman"/>
                <w:sz w:val="24"/>
                <w:szCs w:val="24"/>
              </w:rPr>
              <w:t xml:space="preserve"> how/when weight and </w:t>
            </w:r>
            <w:r w:rsidR="009849D7">
              <w:rPr>
                <w:rFonts w:ascii="Times New Roman" w:hAnsi="Times New Roman" w:cs="Times New Roman"/>
                <w:sz w:val="24"/>
                <w:szCs w:val="24"/>
              </w:rPr>
              <w:t>physical activity [</w:t>
            </w:r>
            <w:r w:rsidRPr="00AF2B40">
              <w:rPr>
                <w:rFonts w:ascii="Times New Roman" w:hAnsi="Times New Roman" w:cs="Times New Roman"/>
                <w:sz w:val="24"/>
                <w:szCs w:val="24"/>
              </w:rPr>
              <w:t>PA</w:t>
            </w:r>
            <w:r w:rsidR="009849D7">
              <w:rPr>
                <w:rFonts w:ascii="Times New Roman" w:hAnsi="Times New Roman" w:cs="Times New Roman"/>
                <w:sz w:val="24"/>
                <w:szCs w:val="24"/>
              </w:rPr>
              <w:t>]</w:t>
            </w:r>
            <w:r w:rsidRPr="00AF2B40">
              <w:rPr>
                <w:rFonts w:ascii="Times New Roman" w:hAnsi="Times New Roman" w:cs="Times New Roman"/>
                <w:sz w:val="24"/>
                <w:szCs w:val="24"/>
              </w:rPr>
              <w:t xml:space="preserve"> minutes are collected via virtual program</w:t>
            </w:r>
            <w:r w:rsidR="009849D7">
              <w:rPr>
                <w:rFonts w:ascii="Times New Roman" w:hAnsi="Times New Roman" w:cs="Times New Roman"/>
                <w:sz w:val="24"/>
                <w:szCs w:val="24"/>
              </w:rPr>
              <w:t>s</w:t>
            </w:r>
            <w:r w:rsidR="002D159A">
              <w:rPr>
                <w:rFonts w:ascii="Times New Roman" w:hAnsi="Times New Roman" w:cs="Times New Roman"/>
                <w:sz w:val="24"/>
                <w:szCs w:val="24"/>
              </w:rPr>
              <w:t>;</w:t>
            </w:r>
            <w:r w:rsidRPr="00AF2B40">
              <w:rPr>
                <w:rFonts w:ascii="Times New Roman" w:hAnsi="Times New Roman" w:cs="Times New Roman"/>
                <w:sz w:val="24"/>
                <w:szCs w:val="24"/>
              </w:rPr>
              <w:t xml:space="preserve"> and participant module delivery options</w:t>
            </w:r>
            <w:r w:rsidR="002D159A">
              <w:rPr>
                <w:rFonts w:ascii="Times New Roman" w:hAnsi="Times New Roman" w:cs="Times New Roman"/>
                <w:sz w:val="24"/>
                <w:szCs w:val="24"/>
              </w:rPr>
              <w:t>)</w:t>
            </w:r>
          </w:p>
          <w:p w:rsidRPr="002D159A" w:rsidR="002D159A" w:rsidP="002D159A" w:rsidRDefault="002D159A" w14:paraId="7FE950B5" w14:textId="45AAA384">
            <w:pPr>
              <w:pStyle w:val="ListParagraph"/>
              <w:numPr>
                <w:ilvl w:val="0"/>
                <w:numId w:val="5"/>
              </w:numPr>
              <w:rPr>
                <w:rFonts w:ascii="Times New Roman" w:hAnsi="Times New Roman" w:cs="Times New Roman"/>
                <w:sz w:val="24"/>
                <w:szCs w:val="24"/>
              </w:rPr>
            </w:pPr>
            <w:r w:rsidRPr="00F61FB9">
              <w:rPr>
                <w:rFonts w:ascii="Times New Roman" w:hAnsi="Times New Roman" w:cs="Times New Roman"/>
                <w:b/>
                <w:sz w:val="24"/>
                <w:szCs w:val="24"/>
              </w:rPr>
              <w:t>Coach ID</w:t>
            </w:r>
            <w:r>
              <w:rPr>
                <w:rFonts w:ascii="Times New Roman" w:hAnsi="Times New Roman" w:cs="Times New Roman"/>
                <w:sz w:val="24"/>
                <w:szCs w:val="24"/>
              </w:rPr>
              <w:t xml:space="preserve"> (organization-assigned unique identifier that does not contain PII)</w:t>
            </w:r>
          </w:p>
          <w:p w:rsidR="002801AF" w:rsidP="00AF2B40" w:rsidRDefault="002D159A" w14:paraId="408E7AE2" w14:textId="548FB0E1">
            <w:pPr>
              <w:pStyle w:val="ListParagraph"/>
              <w:numPr>
                <w:ilvl w:val="0"/>
                <w:numId w:val="5"/>
              </w:numPr>
              <w:rPr>
                <w:rFonts w:ascii="Times New Roman" w:hAnsi="Times New Roman" w:cs="Times New Roman"/>
                <w:sz w:val="24"/>
                <w:szCs w:val="24"/>
              </w:rPr>
            </w:pPr>
            <w:r w:rsidRPr="00F61FB9">
              <w:rPr>
                <w:rFonts w:ascii="Times New Roman" w:hAnsi="Times New Roman" w:cs="Times New Roman"/>
                <w:b/>
                <w:sz w:val="24"/>
                <w:szCs w:val="24"/>
              </w:rPr>
              <w:t>Coach Training Entity</w:t>
            </w:r>
            <w:r>
              <w:rPr>
                <w:rFonts w:ascii="Times New Roman" w:hAnsi="Times New Roman" w:cs="Times New Roman"/>
                <w:sz w:val="24"/>
                <w:szCs w:val="24"/>
              </w:rPr>
              <w:t xml:space="preserve"> </w:t>
            </w:r>
            <w:r w:rsidR="00CD35AF">
              <w:rPr>
                <w:rFonts w:ascii="Times New Roman" w:hAnsi="Times New Roman" w:cs="Times New Roman"/>
                <w:sz w:val="24"/>
                <w:szCs w:val="24"/>
              </w:rPr>
              <w:t>(</w:t>
            </w:r>
            <w:r w:rsidR="00354170">
              <w:rPr>
                <w:rFonts w:ascii="Times New Roman" w:hAnsi="Times New Roman" w:cs="Times New Roman"/>
                <w:sz w:val="24"/>
                <w:szCs w:val="24"/>
              </w:rPr>
              <w:t xml:space="preserve">Includes all </w:t>
            </w:r>
            <w:r w:rsidR="00CD35AF">
              <w:rPr>
                <w:rFonts w:ascii="Times New Roman" w:hAnsi="Times New Roman" w:cs="Times New Roman"/>
                <w:sz w:val="24"/>
                <w:szCs w:val="24"/>
              </w:rPr>
              <w:t>CDC-approved entities holding MOUs)</w:t>
            </w:r>
          </w:p>
          <w:p w:rsidRPr="00D172C0" w:rsidR="00AF2B40" w:rsidP="00D172C0" w:rsidRDefault="00AF2B40" w14:paraId="5BF4AC06" w14:textId="77777777">
            <w:pPr>
              <w:ind w:left="360"/>
              <w:rPr>
                <w:rFonts w:ascii="Times New Roman" w:hAnsi="Times New Roman" w:cs="Times New Roman"/>
                <w:sz w:val="24"/>
                <w:szCs w:val="24"/>
              </w:rPr>
            </w:pPr>
          </w:p>
          <w:p w:rsidRPr="00580A10" w:rsidR="002801AF" w:rsidRDefault="002801AF" w14:paraId="350CFACE" w14:textId="77777777">
            <w:pPr>
              <w:rPr>
                <w:rFonts w:ascii="Times New Roman" w:hAnsi="Times New Roman" w:cs="Times New Roman"/>
                <w:sz w:val="24"/>
                <w:szCs w:val="24"/>
              </w:rPr>
            </w:pPr>
          </w:p>
        </w:tc>
        <w:tc>
          <w:tcPr>
            <w:tcW w:w="2757" w:type="dxa"/>
          </w:tcPr>
          <w:p w:rsidRPr="00580A10" w:rsidR="002801AF" w:rsidP="00AF2B40" w:rsidRDefault="002801AF" w14:paraId="729E6C58" w14:textId="6D6992FB">
            <w:pPr>
              <w:rPr>
                <w:rFonts w:ascii="Times New Roman" w:hAnsi="Times New Roman" w:cs="Times New Roman"/>
                <w:sz w:val="24"/>
                <w:szCs w:val="24"/>
              </w:rPr>
            </w:pPr>
            <w:r w:rsidRPr="00580A10">
              <w:rPr>
                <w:rFonts w:ascii="Times New Roman" w:hAnsi="Times New Roman" w:cs="Times New Roman"/>
                <w:sz w:val="24"/>
                <w:szCs w:val="24"/>
              </w:rPr>
              <w:t xml:space="preserve">DPRP Application Form </w:t>
            </w:r>
          </w:p>
        </w:tc>
      </w:tr>
      <w:tr w:rsidR="003274FA" w:rsidTr="00C04602" w14:paraId="7C20DBAE" w14:textId="77777777">
        <w:trPr>
          <w:cantSplit/>
          <w:trHeight w:val="3482"/>
        </w:trPr>
        <w:tc>
          <w:tcPr>
            <w:tcW w:w="3173" w:type="dxa"/>
          </w:tcPr>
          <w:p w:rsidRPr="00580A10" w:rsidR="003274FA" w:rsidP="00EB73C8" w:rsidRDefault="003274FA" w14:paraId="2801ADB4" w14:textId="535053FF">
            <w:pPr>
              <w:pStyle w:val="ListParagraph"/>
              <w:numPr>
                <w:ilvl w:val="0"/>
                <w:numId w:val="2"/>
              </w:numPr>
              <w:tabs>
                <w:tab w:val="left" w:pos="360"/>
              </w:tabs>
              <w:ind w:left="360"/>
              <w:rPr>
                <w:rFonts w:ascii="Times New Roman" w:hAnsi="Times New Roman" w:cs="Times New Roman"/>
                <w:sz w:val="24"/>
                <w:szCs w:val="24"/>
              </w:rPr>
            </w:pPr>
            <w:r>
              <w:rPr>
                <w:rFonts w:ascii="Times New Roman" w:hAnsi="Times New Roman" w:cs="Times New Roman"/>
                <w:sz w:val="24"/>
                <w:szCs w:val="24"/>
              </w:rPr>
              <w:t>Collect Gender information in addition to currently-collected Sex-at-birth information</w:t>
            </w:r>
          </w:p>
        </w:tc>
        <w:tc>
          <w:tcPr>
            <w:tcW w:w="3097" w:type="dxa"/>
          </w:tcPr>
          <w:p w:rsidRPr="003274FA" w:rsidR="003274FA" w:rsidP="003274FA" w:rsidRDefault="006C414C" w14:paraId="6371AA5B" w14:textId="28B0DEA4">
            <w:pPr>
              <w:rPr>
                <w:rFonts w:ascii="Times New Roman" w:hAnsi="Times New Roman" w:cs="Times New Roman"/>
                <w:sz w:val="24"/>
                <w:szCs w:val="24"/>
              </w:rPr>
            </w:pPr>
            <w:r>
              <w:rPr>
                <w:rFonts w:ascii="Times New Roman" w:hAnsi="Times New Roman" w:cs="Times New Roman"/>
                <w:sz w:val="24"/>
                <w:szCs w:val="24"/>
              </w:rPr>
              <w:t>Will</w:t>
            </w:r>
            <w:r w:rsidRPr="003274FA" w:rsidR="003274FA">
              <w:rPr>
                <w:rFonts w:ascii="Times New Roman" w:hAnsi="Times New Roman" w:cs="Times New Roman"/>
                <w:sz w:val="24"/>
                <w:szCs w:val="24"/>
              </w:rPr>
              <w:t xml:space="preserve"> allow for </w:t>
            </w:r>
            <w:r>
              <w:rPr>
                <w:rFonts w:ascii="Times New Roman" w:hAnsi="Times New Roman" w:cs="Times New Roman"/>
                <w:sz w:val="24"/>
                <w:szCs w:val="24"/>
              </w:rPr>
              <w:t>CDC to offer a more gender-</w:t>
            </w:r>
            <w:r w:rsidRPr="003274FA" w:rsidR="003274FA">
              <w:rPr>
                <w:rFonts w:ascii="Times New Roman" w:hAnsi="Times New Roman" w:cs="Times New Roman"/>
                <w:sz w:val="24"/>
                <w:szCs w:val="24"/>
              </w:rPr>
              <w:t>inclusiv</w:t>
            </w:r>
            <w:r>
              <w:rPr>
                <w:rFonts w:ascii="Times New Roman" w:hAnsi="Times New Roman" w:cs="Times New Roman"/>
                <w:sz w:val="24"/>
                <w:szCs w:val="24"/>
              </w:rPr>
              <w:t>e variable, as requested by key stakeholders;</w:t>
            </w:r>
            <w:r w:rsidRPr="003274FA" w:rsidR="003274FA">
              <w:rPr>
                <w:rFonts w:ascii="Times New Roman" w:hAnsi="Times New Roman" w:cs="Times New Roman"/>
                <w:sz w:val="24"/>
                <w:szCs w:val="24"/>
              </w:rPr>
              <w:t xml:space="preserve"> </w:t>
            </w:r>
            <w:r>
              <w:rPr>
                <w:rFonts w:ascii="Times New Roman" w:hAnsi="Times New Roman" w:cs="Times New Roman"/>
                <w:sz w:val="24"/>
                <w:szCs w:val="24"/>
              </w:rPr>
              <w:t>recent</w:t>
            </w:r>
            <w:r w:rsidRPr="003274FA" w:rsidR="003274FA">
              <w:rPr>
                <w:rFonts w:ascii="Times New Roman" w:hAnsi="Times New Roman" w:cs="Times New Roman"/>
                <w:sz w:val="24"/>
                <w:szCs w:val="24"/>
              </w:rPr>
              <w:t xml:space="preserve"> research show</w:t>
            </w:r>
            <w:r>
              <w:rPr>
                <w:rFonts w:ascii="Times New Roman" w:hAnsi="Times New Roman" w:cs="Times New Roman"/>
                <w:sz w:val="24"/>
                <w:szCs w:val="24"/>
              </w:rPr>
              <w:t>s</w:t>
            </w:r>
            <w:r w:rsidRPr="003274FA" w:rsidR="003274FA">
              <w:rPr>
                <w:rFonts w:ascii="Times New Roman" w:hAnsi="Times New Roman" w:cs="Times New Roman"/>
                <w:sz w:val="24"/>
                <w:szCs w:val="24"/>
              </w:rPr>
              <w:t xml:space="preserve"> greater odds of being diagnosed with type 2 diabetes based on gender identity</w:t>
            </w:r>
          </w:p>
        </w:tc>
        <w:tc>
          <w:tcPr>
            <w:tcW w:w="3923" w:type="dxa"/>
          </w:tcPr>
          <w:p w:rsidRPr="003274FA" w:rsidR="003274FA" w:rsidP="003274FA" w:rsidRDefault="006C414C" w14:paraId="1AA14857" w14:textId="1883BEDE">
            <w:pPr>
              <w:pStyle w:val="ListParagraph"/>
              <w:numPr>
                <w:ilvl w:val="0"/>
                <w:numId w:val="10"/>
              </w:numPr>
              <w:rPr>
                <w:rFonts w:ascii="Times New Roman" w:hAnsi="Times New Roman" w:cs="Times New Roman"/>
                <w:b/>
                <w:sz w:val="24"/>
                <w:szCs w:val="24"/>
              </w:rPr>
            </w:pPr>
            <w:r w:rsidRPr="006C414C">
              <w:rPr>
                <w:rFonts w:ascii="Times New Roman" w:hAnsi="Times New Roman" w:cs="Times New Roman"/>
                <w:b/>
                <w:sz w:val="24"/>
                <w:szCs w:val="24"/>
              </w:rPr>
              <w:t xml:space="preserve">Gender </w:t>
            </w:r>
            <w:r w:rsidRPr="006C414C">
              <w:rPr>
                <w:rFonts w:ascii="Times New Roman" w:hAnsi="Times New Roman" w:cs="Times New Roman"/>
                <w:sz w:val="24"/>
                <w:szCs w:val="24"/>
              </w:rPr>
              <w:t>(described as how you identify) – Male/Female/Other/Not reported</w:t>
            </w:r>
          </w:p>
        </w:tc>
        <w:tc>
          <w:tcPr>
            <w:tcW w:w="2757" w:type="dxa"/>
          </w:tcPr>
          <w:p w:rsidRPr="00580A10" w:rsidR="003274FA" w:rsidP="00AF2B40" w:rsidRDefault="003274FA" w14:paraId="3860FEEF" w14:textId="29AFEFCA">
            <w:pPr>
              <w:rPr>
                <w:rFonts w:ascii="Times New Roman" w:hAnsi="Times New Roman" w:cs="Times New Roman"/>
                <w:sz w:val="24"/>
                <w:szCs w:val="24"/>
              </w:rPr>
            </w:pPr>
            <w:r w:rsidRPr="003274FA">
              <w:rPr>
                <w:rFonts w:ascii="Times New Roman" w:hAnsi="Times New Roman" w:cs="Times New Roman"/>
                <w:sz w:val="24"/>
                <w:szCs w:val="24"/>
              </w:rPr>
              <w:t>DPRP Evaluation Data</w:t>
            </w:r>
          </w:p>
        </w:tc>
      </w:tr>
      <w:tr w:rsidR="00EB73C8" w:rsidTr="00C04602" w14:paraId="19AFC6D7" w14:textId="77777777">
        <w:trPr>
          <w:cantSplit/>
          <w:trHeight w:val="1781"/>
        </w:trPr>
        <w:tc>
          <w:tcPr>
            <w:tcW w:w="3173" w:type="dxa"/>
          </w:tcPr>
          <w:p w:rsidRPr="00580A10" w:rsidR="004B3EB2" w:rsidP="00137896" w:rsidRDefault="004B3EB2" w14:paraId="5FD85A17" w14:textId="57C8CD22">
            <w:pPr>
              <w:pStyle w:val="ListParagraph"/>
              <w:numPr>
                <w:ilvl w:val="0"/>
                <w:numId w:val="2"/>
              </w:numPr>
              <w:tabs>
                <w:tab w:val="left" w:pos="360"/>
              </w:tabs>
              <w:ind w:left="360"/>
              <w:rPr>
                <w:rFonts w:ascii="Times New Roman" w:hAnsi="Times New Roman" w:cs="Times New Roman"/>
                <w:sz w:val="24"/>
                <w:szCs w:val="24"/>
              </w:rPr>
            </w:pPr>
            <w:r w:rsidRPr="00580A10">
              <w:rPr>
                <w:rFonts w:ascii="Times New Roman" w:hAnsi="Times New Roman" w:cs="Times New Roman"/>
                <w:sz w:val="24"/>
                <w:szCs w:val="24"/>
              </w:rPr>
              <w:lastRenderedPageBreak/>
              <w:t xml:space="preserve">Collect </w:t>
            </w:r>
            <w:r w:rsidR="00346DC4">
              <w:rPr>
                <w:rFonts w:ascii="Times New Roman" w:hAnsi="Times New Roman" w:cs="Times New Roman"/>
                <w:sz w:val="24"/>
                <w:szCs w:val="24"/>
              </w:rPr>
              <w:t>class cohort-level information</w:t>
            </w:r>
          </w:p>
        </w:tc>
        <w:tc>
          <w:tcPr>
            <w:tcW w:w="3097" w:type="dxa"/>
          </w:tcPr>
          <w:p w:rsidR="004B3EB2" w:rsidP="007F2ACD" w:rsidRDefault="00CA12C0" w14:paraId="0A051174" w14:textId="1FB2AB69">
            <w:pPr>
              <w:rPr>
                <w:rFonts w:ascii="Times New Roman" w:hAnsi="Times New Roman" w:cs="Times New Roman"/>
                <w:sz w:val="24"/>
                <w:szCs w:val="24"/>
              </w:rPr>
            </w:pPr>
            <w:r>
              <w:rPr>
                <w:rFonts w:ascii="Times New Roman" w:hAnsi="Times New Roman" w:cs="Times New Roman"/>
                <w:sz w:val="24"/>
                <w:szCs w:val="24"/>
              </w:rPr>
              <w:t>Will a</w:t>
            </w:r>
            <w:r w:rsidRPr="00580A10" w:rsidR="004B3EB2">
              <w:rPr>
                <w:rFonts w:ascii="Times New Roman" w:hAnsi="Times New Roman" w:cs="Times New Roman"/>
                <w:sz w:val="24"/>
                <w:szCs w:val="24"/>
              </w:rPr>
              <w:t xml:space="preserve">llow CDC to evaluate </w:t>
            </w:r>
            <w:r w:rsidR="00346DC4">
              <w:rPr>
                <w:rFonts w:ascii="Times New Roman" w:hAnsi="Times New Roman" w:cs="Times New Roman"/>
                <w:sz w:val="24"/>
                <w:szCs w:val="24"/>
              </w:rPr>
              <w:t>outcome</w:t>
            </w:r>
            <w:r w:rsidR="009849D7">
              <w:rPr>
                <w:rFonts w:ascii="Times New Roman" w:hAnsi="Times New Roman" w:cs="Times New Roman"/>
                <w:sz w:val="24"/>
                <w:szCs w:val="24"/>
              </w:rPr>
              <w:t>s</w:t>
            </w:r>
            <w:r w:rsidR="00346DC4">
              <w:rPr>
                <w:rFonts w:ascii="Times New Roman" w:hAnsi="Times New Roman" w:cs="Times New Roman"/>
                <w:sz w:val="24"/>
                <w:szCs w:val="24"/>
              </w:rPr>
              <w:t xml:space="preserve"> by annual </w:t>
            </w:r>
            <w:r w:rsidR="001424C6">
              <w:rPr>
                <w:rFonts w:ascii="Times New Roman" w:hAnsi="Times New Roman" w:cs="Times New Roman"/>
                <w:sz w:val="24"/>
                <w:szCs w:val="24"/>
              </w:rPr>
              <w:t xml:space="preserve">participant </w:t>
            </w:r>
            <w:r w:rsidR="00346DC4">
              <w:rPr>
                <w:rFonts w:ascii="Times New Roman" w:hAnsi="Times New Roman" w:cs="Times New Roman"/>
                <w:sz w:val="24"/>
                <w:szCs w:val="24"/>
              </w:rPr>
              <w:t>cohort</w:t>
            </w:r>
            <w:r w:rsidR="009849D7">
              <w:rPr>
                <w:rFonts w:ascii="Times New Roman" w:hAnsi="Times New Roman" w:cs="Times New Roman"/>
                <w:sz w:val="24"/>
                <w:szCs w:val="24"/>
              </w:rPr>
              <w:t>s</w:t>
            </w:r>
            <w:r w:rsidR="00E56E22">
              <w:rPr>
                <w:rFonts w:ascii="Times New Roman" w:hAnsi="Times New Roman" w:cs="Times New Roman"/>
                <w:sz w:val="24"/>
                <w:szCs w:val="24"/>
              </w:rPr>
              <w:t>; further</w:t>
            </w:r>
            <w:r w:rsidR="00E56E22">
              <w:t xml:space="preserve"> </w:t>
            </w:r>
            <w:r w:rsidRPr="00E56E22" w:rsidR="00E56E22">
              <w:rPr>
                <w:rFonts w:ascii="Times New Roman" w:hAnsi="Times New Roman" w:cs="Times New Roman"/>
                <w:sz w:val="24"/>
                <w:szCs w:val="24"/>
              </w:rPr>
              <w:t>allows organization</w:t>
            </w:r>
            <w:r w:rsidR="00E56E22">
              <w:rPr>
                <w:rFonts w:ascii="Times New Roman" w:hAnsi="Times New Roman" w:cs="Times New Roman"/>
                <w:sz w:val="24"/>
                <w:szCs w:val="24"/>
              </w:rPr>
              <w:t>s</w:t>
            </w:r>
            <w:r w:rsidRPr="00E56E22" w:rsidR="00E56E22">
              <w:rPr>
                <w:rFonts w:ascii="Times New Roman" w:hAnsi="Times New Roman" w:cs="Times New Roman"/>
                <w:sz w:val="24"/>
                <w:szCs w:val="24"/>
              </w:rPr>
              <w:t xml:space="preserve"> to better understand their data submission</w:t>
            </w:r>
            <w:r w:rsidR="00E56E22">
              <w:rPr>
                <w:rFonts w:ascii="Times New Roman" w:hAnsi="Times New Roman" w:cs="Times New Roman"/>
                <w:sz w:val="24"/>
                <w:szCs w:val="24"/>
              </w:rPr>
              <w:t>s</w:t>
            </w:r>
            <w:r w:rsidRPr="00E56E22" w:rsidR="00E56E22">
              <w:rPr>
                <w:rFonts w:ascii="Times New Roman" w:hAnsi="Times New Roman" w:cs="Times New Roman"/>
                <w:sz w:val="24"/>
                <w:szCs w:val="24"/>
              </w:rPr>
              <w:t xml:space="preserve"> and evaluation timeline</w:t>
            </w:r>
            <w:r w:rsidR="00E56E22">
              <w:rPr>
                <w:rFonts w:ascii="Times New Roman" w:hAnsi="Times New Roman" w:cs="Times New Roman"/>
                <w:sz w:val="24"/>
                <w:szCs w:val="24"/>
              </w:rPr>
              <w:t>s</w:t>
            </w:r>
            <w:r w:rsidRPr="00E56E22" w:rsidR="00E56E22">
              <w:rPr>
                <w:rFonts w:ascii="Times New Roman" w:hAnsi="Times New Roman" w:cs="Times New Roman"/>
                <w:sz w:val="24"/>
                <w:szCs w:val="24"/>
              </w:rPr>
              <w:t xml:space="preserve"> by a specific annual group of participants</w:t>
            </w:r>
            <w:r w:rsidRPr="00137896" w:rsidR="00137896">
              <w:rPr>
                <w:rFonts w:ascii="Times New Roman" w:hAnsi="Times New Roman" w:cs="Times New Roman"/>
                <w:sz w:val="24"/>
                <w:szCs w:val="24"/>
              </w:rPr>
              <w:t xml:space="preserve"> </w:t>
            </w:r>
          </w:p>
        </w:tc>
        <w:tc>
          <w:tcPr>
            <w:tcW w:w="3923" w:type="dxa"/>
          </w:tcPr>
          <w:p w:rsidRPr="00CA12C0" w:rsidR="004B3EB2" w:rsidP="00CA12C0" w:rsidRDefault="004B3EB2" w14:paraId="7F7B5498" w14:textId="48B19385">
            <w:pPr>
              <w:rPr>
                <w:rFonts w:ascii="Times New Roman" w:hAnsi="Times New Roman" w:cs="Times New Roman"/>
                <w:sz w:val="24"/>
                <w:szCs w:val="24"/>
              </w:rPr>
            </w:pPr>
            <w:r w:rsidRPr="00F61FB9">
              <w:rPr>
                <w:rFonts w:ascii="Times New Roman" w:hAnsi="Times New Roman" w:cs="Times New Roman"/>
                <w:b/>
                <w:sz w:val="24"/>
                <w:szCs w:val="24"/>
              </w:rPr>
              <w:t xml:space="preserve">Add </w:t>
            </w:r>
            <w:r w:rsidRPr="00F61FB9" w:rsidR="00346DC4">
              <w:rPr>
                <w:rFonts w:ascii="Times New Roman" w:hAnsi="Times New Roman" w:cs="Times New Roman"/>
                <w:b/>
                <w:sz w:val="24"/>
                <w:szCs w:val="24"/>
              </w:rPr>
              <w:t>variable:</w:t>
            </w:r>
            <w:r w:rsidRPr="00F61FB9">
              <w:rPr>
                <w:rFonts w:ascii="Times New Roman" w:hAnsi="Times New Roman" w:cs="Times New Roman"/>
                <w:b/>
                <w:sz w:val="24"/>
                <w:szCs w:val="24"/>
              </w:rPr>
              <w:t xml:space="preserve"> </w:t>
            </w:r>
            <w:r w:rsidRPr="00F61FB9" w:rsidR="00346DC4">
              <w:rPr>
                <w:rFonts w:ascii="Times New Roman" w:hAnsi="Times New Roman" w:cs="Times New Roman"/>
                <w:b/>
                <w:sz w:val="24"/>
                <w:szCs w:val="24"/>
              </w:rPr>
              <w:t>Class ID</w:t>
            </w:r>
            <w:r w:rsidRPr="00CA12C0" w:rsidR="00346DC4">
              <w:rPr>
                <w:rFonts w:ascii="Times New Roman" w:hAnsi="Times New Roman" w:cs="Times New Roman"/>
                <w:sz w:val="24"/>
                <w:szCs w:val="24"/>
              </w:rPr>
              <w:t xml:space="preserve"> (</w:t>
            </w:r>
            <w:r w:rsidRPr="00E56E22" w:rsidR="00E56E22">
              <w:rPr>
                <w:rFonts w:ascii="Times New Roman" w:hAnsi="Times New Roman" w:cs="Times New Roman"/>
                <w:sz w:val="24"/>
                <w:szCs w:val="24"/>
              </w:rPr>
              <w:t xml:space="preserve">organization-assigned unique identifier </w:t>
            </w:r>
            <w:r w:rsidR="00E56E22">
              <w:rPr>
                <w:rFonts w:ascii="Times New Roman" w:hAnsi="Times New Roman" w:cs="Times New Roman"/>
                <w:sz w:val="24"/>
                <w:szCs w:val="24"/>
              </w:rPr>
              <w:t xml:space="preserve">that represents one, yearlong group of participants at a time and </w:t>
            </w:r>
            <w:r w:rsidRPr="00E56E22" w:rsidR="00E56E22">
              <w:rPr>
                <w:rFonts w:ascii="Times New Roman" w:hAnsi="Times New Roman" w:cs="Times New Roman"/>
                <w:sz w:val="24"/>
                <w:szCs w:val="24"/>
              </w:rPr>
              <w:t>does not contain PII</w:t>
            </w:r>
            <w:r w:rsidRPr="00CA12C0" w:rsidR="00166221">
              <w:rPr>
                <w:rFonts w:ascii="Times New Roman" w:hAnsi="Times New Roman" w:cs="Times New Roman"/>
                <w:sz w:val="24"/>
                <w:szCs w:val="24"/>
              </w:rPr>
              <w:t>)</w:t>
            </w:r>
          </w:p>
        </w:tc>
        <w:tc>
          <w:tcPr>
            <w:tcW w:w="2757" w:type="dxa"/>
          </w:tcPr>
          <w:p w:rsidRPr="00580A10" w:rsidR="004B3EB2" w:rsidRDefault="004B3EB2" w14:paraId="39695A08" w14:textId="356A544E">
            <w:pPr>
              <w:rPr>
                <w:rFonts w:ascii="Times New Roman" w:hAnsi="Times New Roman" w:cs="Times New Roman"/>
                <w:sz w:val="24"/>
                <w:szCs w:val="24"/>
              </w:rPr>
            </w:pPr>
            <w:r w:rsidRPr="00580A10">
              <w:rPr>
                <w:rFonts w:ascii="Times New Roman" w:hAnsi="Times New Roman" w:cs="Times New Roman"/>
                <w:sz w:val="24"/>
                <w:szCs w:val="24"/>
              </w:rPr>
              <w:t xml:space="preserve">DPRP Evaluation Data </w:t>
            </w:r>
          </w:p>
        </w:tc>
      </w:tr>
      <w:tr w:rsidR="00EB73C8" w:rsidTr="00C04602" w14:paraId="5254B7C5" w14:textId="77777777">
        <w:trPr>
          <w:cantSplit/>
          <w:trHeight w:val="1529"/>
        </w:trPr>
        <w:tc>
          <w:tcPr>
            <w:tcW w:w="3173" w:type="dxa"/>
          </w:tcPr>
          <w:p w:rsidRPr="00580A10" w:rsidR="004B3EB2" w:rsidP="00005399" w:rsidRDefault="00CA12C0" w14:paraId="076BE918" w14:textId="4EF4BD9A">
            <w:pPr>
              <w:pStyle w:val="ListParagraph"/>
              <w:numPr>
                <w:ilvl w:val="0"/>
                <w:numId w:val="2"/>
              </w:numPr>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Collect coach identifier by </w:t>
            </w:r>
            <w:r w:rsidR="001424C6">
              <w:rPr>
                <w:rFonts w:ascii="Times New Roman" w:hAnsi="Times New Roman" w:cs="Times New Roman"/>
                <w:sz w:val="24"/>
                <w:szCs w:val="24"/>
              </w:rPr>
              <w:t xml:space="preserve">class </w:t>
            </w:r>
            <w:r>
              <w:rPr>
                <w:rFonts w:ascii="Times New Roman" w:hAnsi="Times New Roman" w:cs="Times New Roman"/>
                <w:sz w:val="24"/>
                <w:szCs w:val="24"/>
              </w:rPr>
              <w:t>cohort</w:t>
            </w:r>
          </w:p>
        </w:tc>
        <w:tc>
          <w:tcPr>
            <w:tcW w:w="3097" w:type="dxa"/>
          </w:tcPr>
          <w:p w:rsidRPr="00580A10" w:rsidR="004B3EB2" w:rsidP="00005399" w:rsidRDefault="00CA12C0" w14:paraId="51DA0008" w14:textId="31E4BE81">
            <w:pPr>
              <w:rPr>
                <w:rFonts w:ascii="Times New Roman" w:hAnsi="Times New Roman" w:cs="Times New Roman"/>
                <w:sz w:val="24"/>
                <w:szCs w:val="24"/>
              </w:rPr>
            </w:pPr>
            <w:r>
              <w:rPr>
                <w:rFonts w:ascii="Times New Roman" w:hAnsi="Times New Roman" w:cs="Times New Roman"/>
                <w:sz w:val="24"/>
                <w:szCs w:val="24"/>
              </w:rPr>
              <w:t>Will allow CDC to</w:t>
            </w:r>
            <w:r w:rsidRPr="00CA12C0">
              <w:rPr>
                <w:rFonts w:ascii="Times New Roman" w:hAnsi="Times New Roman" w:cs="Times New Roman"/>
                <w:sz w:val="24"/>
                <w:szCs w:val="24"/>
              </w:rPr>
              <w:t xml:space="preserve"> link Coach ID to evaluation data to further assess </w:t>
            </w:r>
            <w:r>
              <w:rPr>
                <w:rFonts w:ascii="Times New Roman" w:hAnsi="Times New Roman" w:cs="Times New Roman"/>
                <w:sz w:val="24"/>
                <w:szCs w:val="24"/>
              </w:rPr>
              <w:t xml:space="preserve">cohort </w:t>
            </w:r>
            <w:r w:rsidRPr="00CA12C0">
              <w:rPr>
                <w:rFonts w:ascii="Times New Roman" w:hAnsi="Times New Roman" w:cs="Times New Roman"/>
                <w:sz w:val="24"/>
                <w:szCs w:val="24"/>
              </w:rPr>
              <w:t>performance</w:t>
            </w:r>
            <w:r>
              <w:rPr>
                <w:rFonts w:ascii="Times New Roman" w:hAnsi="Times New Roman" w:cs="Times New Roman"/>
                <w:sz w:val="24"/>
                <w:szCs w:val="24"/>
              </w:rPr>
              <w:t xml:space="preserve"> for quality improvement</w:t>
            </w:r>
            <w:r w:rsidR="00E56E22">
              <w:rPr>
                <w:rFonts w:ascii="Times New Roman" w:hAnsi="Times New Roman" w:cs="Times New Roman"/>
                <w:sz w:val="24"/>
                <w:szCs w:val="24"/>
              </w:rPr>
              <w:t xml:space="preserve">; further </w:t>
            </w:r>
            <w:r w:rsidRPr="00E56E22" w:rsidR="00E56E22">
              <w:rPr>
                <w:rFonts w:ascii="Times New Roman" w:hAnsi="Times New Roman" w:cs="Times New Roman"/>
                <w:sz w:val="24"/>
                <w:szCs w:val="24"/>
              </w:rPr>
              <w:t xml:space="preserve">allows </w:t>
            </w:r>
            <w:r w:rsidR="00FE0197">
              <w:rPr>
                <w:rFonts w:ascii="Times New Roman" w:hAnsi="Times New Roman" w:cs="Times New Roman"/>
                <w:sz w:val="24"/>
                <w:szCs w:val="24"/>
              </w:rPr>
              <w:t>CDC-recognized</w:t>
            </w:r>
            <w:r w:rsidRPr="00E56E22" w:rsidR="00FE0197">
              <w:rPr>
                <w:rFonts w:ascii="Times New Roman" w:hAnsi="Times New Roman" w:cs="Times New Roman"/>
                <w:sz w:val="24"/>
                <w:szCs w:val="24"/>
              </w:rPr>
              <w:t xml:space="preserve"> </w:t>
            </w:r>
            <w:r w:rsidRPr="00E56E22" w:rsidR="00E56E22">
              <w:rPr>
                <w:rFonts w:ascii="Times New Roman" w:hAnsi="Times New Roman" w:cs="Times New Roman"/>
                <w:sz w:val="24"/>
                <w:szCs w:val="24"/>
              </w:rPr>
              <w:t>organization</w:t>
            </w:r>
            <w:r w:rsidR="008B163A">
              <w:rPr>
                <w:rFonts w:ascii="Times New Roman" w:hAnsi="Times New Roman" w:cs="Times New Roman"/>
                <w:sz w:val="24"/>
                <w:szCs w:val="24"/>
              </w:rPr>
              <w:t>s</w:t>
            </w:r>
            <w:r w:rsidRPr="00E56E22" w:rsidR="00E56E22">
              <w:rPr>
                <w:rFonts w:ascii="Times New Roman" w:hAnsi="Times New Roman" w:cs="Times New Roman"/>
                <w:sz w:val="24"/>
                <w:szCs w:val="24"/>
              </w:rPr>
              <w:t xml:space="preserve"> to better understand participant outcome</w:t>
            </w:r>
            <w:r w:rsidR="008B163A">
              <w:rPr>
                <w:rFonts w:ascii="Times New Roman" w:hAnsi="Times New Roman" w:cs="Times New Roman"/>
                <w:sz w:val="24"/>
                <w:szCs w:val="24"/>
              </w:rPr>
              <w:t>s</w:t>
            </w:r>
            <w:r w:rsidRPr="00E56E22" w:rsidR="00E56E22">
              <w:rPr>
                <w:rFonts w:ascii="Times New Roman" w:hAnsi="Times New Roman" w:cs="Times New Roman"/>
                <w:sz w:val="24"/>
                <w:szCs w:val="24"/>
              </w:rPr>
              <w:t xml:space="preserve"> by Coach characteristics such as place trained and type of training received</w:t>
            </w:r>
          </w:p>
        </w:tc>
        <w:tc>
          <w:tcPr>
            <w:tcW w:w="3923" w:type="dxa"/>
          </w:tcPr>
          <w:p w:rsidRPr="00580A10" w:rsidR="004B3EB2" w:rsidP="00554CC7" w:rsidRDefault="00CA12C0" w14:paraId="3340033B" w14:textId="33EC6350">
            <w:pPr>
              <w:rPr>
                <w:rFonts w:ascii="Times New Roman" w:hAnsi="Times New Roman" w:cs="Times New Roman"/>
                <w:sz w:val="24"/>
                <w:szCs w:val="24"/>
              </w:rPr>
            </w:pPr>
            <w:r w:rsidRPr="00F61FB9">
              <w:rPr>
                <w:rFonts w:ascii="Times New Roman" w:hAnsi="Times New Roman" w:cs="Times New Roman"/>
                <w:b/>
                <w:sz w:val="24"/>
                <w:szCs w:val="24"/>
              </w:rPr>
              <w:t>Add variable: Coach ID</w:t>
            </w:r>
            <w:r>
              <w:rPr>
                <w:rFonts w:ascii="Times New Roman" w:hAnsi="Times New Roman" w:cs="Times New Roman"/>
                <w:sz w:val="24"/>
                <w:szCs w:val="24"/>
              </w:rPr>
              <w:t xml:space="preserve"> (</w:t>
            </w:r>
            <w:r w:rsidRPr="00D14C08" w:rsidR="00D14C08">
              <w:rPr>
                <w:rFonts w:ascii="Times New Roman" w:hAnsi="Times New Roman" w:cs="Times New Roman"/>
                <w:sz w:val="24"/>
                <w:szCs w:val="24"/>
              </w:rPr>
              <w:t>organization-assigned unique identifier that does not contain PII</w:t>
            </w:r>
            <w:r>
              <w:rPr>
                <w:rFonts w:ascii="Times New Roman" w:hAnsi="Times New Roman" w:cs="Times New Roman"/>
                <w:sz w:val="24"/>
                <w:szCs w:val="24"/>
              </w:rPr>
              <w:t>)</w:t>
            </w:r>
          </w:p>
        </w:tc>
        <w:tc>
          <w:tcPr>
            <w:tcW w:w="2757" w:type="dxa"/>
          </w:tcPr>
          <w:p w:rsidRPr="00580A10" w:rsidR="00005399" w:rsidP="00F854EB" w:rsidRDefault="0090617E" w14:paraId="32F3E995" w14:textId="36FE39B2">
            <w:pPr>
              <w:rPr>
                <w:rFonts w:ascii="Times New Roman" w:hAnsi="Times New Roman" w:cs="Times New Roman"/>
                <w:sz w:val="24"/>
                <w:szCs w:val="24"/>
              </w:rPr>
            </w:pPr>
            <w:r w:rsidRPr="0090617E">
              <w:rPr>
                <w:rFonts w:ascii="Times New Roman" w:hAnsi="Times New Roman" w:cs="Times New Roman"/>
                <w:sz w:val="24"/>
                <w:szCs w:val="24"/>
              </w:rPr>
              <w:t>DPRP Evaluation Data</w:t>
            </w:r>
          </w:p>
        </w:tc>
      </w:tr>
      <w:tr w:rsidR="0087467B" w:rsidTr="00C04602" w14:paraId="49B8FF34" w14:textId="77777777">
        <w:trPr>
          <w:cantSplit/>
          <w:trHeight w:val="1529"/>
        </w:trPr>
        <w:tc>
          <w:tcPr>
            <w:tcW w:w="3173" w:type="dxa"/>
          </w:tcPr>
          <w:p w:rsidR="0087467B" w:rsidP="00005399" w:rsidRDefault="0087467B" w14:paraId="236BD488" w14:textId="6E97DEA1">
            <w:pPr>
              <w:pStyle w:val="ListParagraph"/>
              <w:numPr>
                <w:ilvl w:val="0"/>
                <w:numId w:val="2"/>
              </w:numPr>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Remove </w:t>
            </w:r>
            <w:r w:rsidR="00E71621">
              <w:rPr>
                <w:rFonts w:ascii="Times New Roman" w:hAnsi="Times New Roman" w:cs="Times New Roman"/>
                <w:sz w:val="24"/>
                <w:szCs w:val="24"/>
              </w:rPr>
              <w:t xml:space="preserve">session level variable </w:t>
            </w:r>
          </w:p>
        </w:tc>
        <w:tc>
          <w:tcPr>
            <w:tcW w:w="3097" w:type="dxa"/>
          </w:tcPr>
          <w:p w:rsidR="0087467B" w:rsidP="00005399" w:rsidRDefault="00E71621" w14:paraId="7AC5216C" w14:textId="2E41B4F2">
            <w:pPr>
              <w:rPr>
                <w:rFonts w:ascii="Times New Roman" w:hAnsi="Times New Roman" w:cs="Times New Roman"/>
                <w:sz w:val="24"/>
                <w:szCs w:val="24"/>
              </w:rPr>
            </w:pPr>
            <w:r>
              <w:rPr>
                <w:rFonts w:ascii="Times New Roman" w:hAnsi="Times New Roman" w:cs="Times New Roman"/>
                <w:sz w:val="24"/>
                <w:szCs w:val="24"/>
              </w:rPr>
              <w:t xml:space="preserve">Will help minimize data collection burden on </w:t>
            </w:r>
            <w:r w:rsidR="00922A00">
              <w:rPr>
                <w:rFonts w:ascii="Times New Roman" w:hAnsi="Times New Roman" w:cs="Times New Roman"/>
                <w:sz w:val="24"/>
                <w:szCs w:val="24"/>
              </w:rPr>
              <w:t xml:space="preserve">CDC-recognized </w:t>
            </w:r>
            <w:r>
              <w:rPr>
                <w:rFonts w:ascii="Times New Roman" w:hAnsi="Times New Roman" w:cs="Times New Roman"/>
                <w:sz w:val="24"/>
                <w:szCs w:val="24"/>
              </w:rPr>
              <w:t xml:space="preserve">organizations by eliminating </w:t>
            </w:r>
            <w:r w:rsidR="00C77868">
              <w:rPr>
                <w:rFonts w:ascii="Times New Roman" w:hAnsi="Times New Roman" w:cs="Times New Roman"/>
                <w:sz w:val="24"/>
                <w:szCs w:val="24"/>
              </w:rPr>
              <w:t>a session variable per each participant</w:t>
            </w:r>
            <w:r w:rsidR="008342D7">
              <w:rPr>
                <w:rFonts w:ascii="Times New Roman" w:hAnsi="Times New Roman" w:cs="Times New Roman"/>
                <w:sz w:val="24"/>
                <w:szCs w:val="24"/>
              </w:rPr>
              <w:t xml:space="preserve"> per session</w:t>
            </w:r>
            <w:r w:rsidR="00C77868">
              <w:rPr>
                <w:rFonts w:ascii="Times New Roman" w:hAnsi="Times New Roman" w:cs="Times New Roman"/>
                <w:sz w:val="24"/>
                <w:szCs w:val="24"/>
              </w:rPr>
              <w:t xml:space="preserve"> (min. of 22 in the yearlong intervention)</w:t>
            </w:r>
            <w:r w:rsidR="00E33BFC">
              <w:rPr>
                <w:rFonts w:ascii="Times New Roman" w:hAnsi="Times New Roman" w:cs="Times New Roman"/>
                <w:sz w:val="24"/>
                <w:szCs w:val="24"/>
              </w:rPr>
              <w:t>; session</w:t>
            </w:r>
            <w:r w:rsidR="005168BD">
              <w:rPr>
                <w:rFonts w:ascii="Times New Roman" w:hAnsi="Times New Roman" w:cs="Times New Roman"/>
                <w:sz w:val="24"/>
                <w:szCs w:val="24"/>
              </w:rPr>
              <w:t xml:space="preserve"> ID</w:t>
            </w:r>
            <w:r w:rsidR="00E33BFC">
              <w:rPr>
                <w:rFonts w:ascii="Times New Roman" w:hAnsi="Times New Roman" w:cs="Times New Roman"/>
                <w:sz w:val="24"/>
                <w:szCs w:val="24"/>
              </w:rPr>
              <w:t xml:space="preserve"> data analysis ha</w:t>
            </w:r>
            <w:r w:rsidR="008342D7">
              <w:rPr>
                <w:rFonts w:ascii="Times New Roman" w:hAnsi="Times New Roman" w:cs="Times New Roman"/>
                <w:sz w:val="24"/>
                <w:szCs w:val="24"/>
              </w:rPr>
              <w:t>s</w:t>
            </w:r>
            <w:r w:rsidR="00E33BFC">
              <w:rPr>
                <w:rFonts w:ascii="Times New Roman" w:hAnsi="Times New Roman" w:cs="Times New Roman"/>
                <w:sz w:val="24"/>
                <w:szCs w:val="24"/>
              </w:rPr>
              <w:t xml:space="preserve"> not been found to yield useful information compared to all other participant variables collected </w:t>
            </w:r>
          </w:p>
        </w:tc>
        <w:tc>
          <w:tcPr>
            <w:tcW w:w="3923" w:type="dxa"/>
          </w:tcPr>
          <w:p w:rsidR="0087467B" w:rsidP="00554CC7" w:rsidRDefault="007907AF" w14:paraId="68AF2455" w14:textId="77777777">
            <w:pPr>
              <w:rPr>
                <w:rFonts w:ascii="Times New Roman" w:hAnsi="Times New Roman" w:cs="Times New Roman"/>
                <w:b/>
                <w:sz w:val="24"/>
                <w:szCs w:val="24"/>
              </w:rPr>
            </w:pPr>
            <w:r>
              <w:rPr>
                <w:rFonts w:ascii="Times New Roman" w:hAnsi="Times New Roman" w:cs="Times New Roman"/>
                <w:b/>
                <w:sz w:val="24"/>
                <w:szCs w:val="24"/>
              </w:rPr>
              <w:t>Remove variable: Session ID</w:t>
            </w:r>
          </w:p>
          <w:p w:rsidRPr="007907AF" w:rsidR="007907AF" w:rsidP="00554CC7" w:rsidRDefault="007907AF" w14:paraId="77A01907" w14:textId="6B6D5636">
            <w:pPr>
              <w:rPr>
                <w:rFonts w:ascii="Times New Roman" w:hAnsi="Times New Roman" w:cs="Times New Roman"/>
                <w:sz w:val="24"/>
                <w:szCs w:val="24"/>
              </w:rPr>
            </w:pPr>
            <w:r w:rsidRPr="007907AF">
              <w:rPr>
                <w:rFonts w:ascii="Times New Roman" w:hAnsi="Times New Roman" w:cs="Times New Roman"/>
                <w:sz w:val="24"/>
                <w:szCs w:val="24"/>
              </w:rPr>
              <w:t>(</w:t>
            </w:r>
            <w:r w:rsidR="005168BD">
              <w:rPr>
                <w:rFonts w:ascii="Times New Roman" w:hAnsi="Times New Roman" w:cs="Times New Roman"/>
                <w:sz w:val="24"/>
                <w:szCs w:val="24"/>
              </w:rPr>
              <w:t>numbering of ordered sessions as delivered within the yearlong lifestyle change program)</w:t>
            </w:r>
          </w:p>
        </w:tc>
        <w:tc>
          <w:tcPr>
            <w:tcW w:w="2757" w:type="dxa"/>
          </w:tcPr>
          <w:p w:rsidRPr="0090617E" w:rsidR="0087467B" w:rsidP="00F854EB" w:rsidRDefault="007907AF" w14:paraId="53ED17DB" w14:textId="183DD747">
            <w:pPr>
              <w:rPr>
                <w:rFonts w:ascii="Times New Roman" w:hAnsi="Times New Roman" w:cs="Times New Roman"/>
                <w:sz w:val="24"/>
                <w:szCs w:val="24"/>
              </w:rPr>
            </w:pPr>
            <w:r w:rsidRPr="007907AF">
              <w:rPr>
                <w:rFonts w:ascii="Times New Roman" w:hAnsi="Times New Roman" w:cs="Times New Roman"/>
                <w:sz w:val="24"/>
                <w:szCs w:val="24"/>
              </w:rPr>
              <w:t>DPRP Evaluation Data</w:t>
            </w:r>
          </w:p>
        </w:tc>
      </w:tr>
      <w:tr w:rsidR="007C19E9" w:rsidTr="00C04602" w14:paraId="005CCA2F" w14:textId="77777777">
        <w:trPr>
          <w:cantSplit/>
          <w:trHeight w:val="1529"/>
        </w:trPr>
        <w:tc>
          <w:tcPr>
            <w:tcW w:w="3173" w:type="dxa"/>
          </w:tcPr>
          <w:p w:rsidR="007C19E9" w:rsidP="00005399" w:rsidRDefault="007C19E9" w14:paraId="5757166A" w14:textId="376CDD11">
            <w:pPr>
              <w:pStyle w:val="ListParagraph"/>
              <w:numPr>
                <w:ilvl w:val="0"/>
                <w:numId w:val="2"/>
              </w:numPr>
              <w:tabs>
                <w:tab w:val="left" w:pos="360"/>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Revise ENROLL-HC variable; break into two variables </w:t>
            </w:r>
          </w:p>
        </w:tc>
        <w:tc>
          <w:tcPr>
            <w:tcW w:w="3097" w:type="dxa"/>
          </w:tcPr>
          <w:p w:rsidR="007C19E9" w:rsidP="00005399" w:rsidRDefault="007C19E9" w14:paraId="4303BB65" w14:textId="771C8992">
            <w:pPr>
              <w:rPr>
                <w:rFonts w:ascii="Times New Roman" w:hAnsi="Times New Roman" w:cs="Times New Roman"/>
                <w:sz w:val="24"/>
                <w:szCs w:val="24"/>
              </w:rPr>
            </w:pPr>
            <w:r w:rsidRPr="007C19E9">
              <w:rPr>
                <w:rFonts w:ascii="Times New Roman" w:hAnsi="Times New Roman" w:cs="Times New Roman"/>
                <w:sz w:val="24"/>
                <w:szCs w:val="24"/>
              </w:rPr>
              <w:t>DPRP data indicated that organizations and participants did not understand the previous collapsed variable.</w:t>
            </w:r>
            <w:r>
              <w:t xml:space="preserve"> </w:t>
            </w:r>
            <w:r w:rsidRPr="007C19E9">
              <w:rPr>
                <w:rFonts w:ascii="Times New Roman" w:hAnsi="Times New Roman" w:cs="Times New Roman"/>
                <w:sz w:val="24"/>
                <w:szCs w:val="24"/>
              </w:rPr>
              <w:t>The 2018 ENROLL variable included both people who had referred participants to the intervention and participants’ motivations for having enrolled in the intervention, making it difficult to draw appropriate conclusions from these data. Information on healthcare provider referrals (ENROLL-HC) is needed by key National DPP stakeholders and is also used as a metric for an agency-wide priority under CDC’s Strategic Framework.</w:t>
            </w:r>
          </w:p>
        </w:tc>
        <w:tc>
          <w:tcPr>
            <w:tcW w:w="3923" w:type="dxa"/>
          </w:tcPr>
          <w:p w:rsidRPr="007C19E9" w:rsidR="007C19E9" w:rsidP="007C19E9" w:rsidRDefault="007C19E9" w14:paraId="75CFD8C3" w14:textId="2097AB55">
            <w:pPr>
              <w:rPr>
                <w:rFonts w:ascii="Times New Roman" w:hAnsi="Times New Roman" w:cs="Times New Roman"/>
                <w:b/>
                <w:sz w:val="24"/>
                <w:szCs w:val="24"/>
              </w:rPr>
            </w:pPr>
            <w:r>
              <w:rPr>
                <w:rFonts w:ascii="Times New Roman" w:hAnsi="Times New Roman" w:cs="Times New Roman"/>
                <w:b/>
                <w:sz w:val="24"/>
                <w:szCs w:val="24"/>
              </w:rPr>
              <w:t xml:space="preserve">Add </w:t>
            </w:r>
            <w:r w:rsidRPr="007C19E9">
              <w:rPr>
                <w:rFonts w:ascii="Times New Roman" w:hAnsi="Times New Roman" w:cs="Times New Roman"/>
                <w:b/>
                <w:sz w:val="24"/>
                <w:szCs w:val="24"/>
              </w:rPr>
              <w:t xml:space="preserve">Enrollment Motivation (new): </w:t>
            </w:r>
            <w:r w:rsidRPr="007C19E9">
              <w:rPr>
                <w:rFonts w:ascii="Times New Roman" w:hAnsi="Times New Roman" w:cs="Times New Roman"/>
                <w:sz w:val="24"/>
                <w:szCs w:val="24"/>
              </w:rPr>
              <w:t>Organizations will identify the main motivation which led the participant to enroll in the yearlong program.</w:t>
            </w:r>
          </w:p>
          <w:p w:rsidRPr="007C19E9" w:rsidR="007C19E9" w:rsidP="007C19E9" w:rsidRDefault="007C19E9" w14:paraId="41BBAB0C" w14:textId="77777777">
            <w:pPr>
              <w:rPr>
                <w:rFonts w:ascii="Times New Roman" w:hAnsi="Times New Roman" w:cs="Times New Roman"/>
                <w:b/>
                <w:sz w:val="24"/>
                <w:szCs w:val="24"/>
              </w:rPr>
            </w:pPr>
          </w:p>
          <w:p w:rsidR="007C19E9" w:rsidP="007C19E9" w:rsidRDefault="007C19E9" w14:paraId="0138F833" w14:textId="7C0447A2">
            <w:pPr>
              <w:rPr>
                <w:rFonts w:ascii="Times New Roman" w:hAnsi="Times New Roman" w:cs="Times New Roman"/>
                <w:b/>
                <w:sz w:val="24"/>
                <w:szCs w:val="24"/>
              </w:rPr>
            </w:pPr>
            <w:r>
              <w:rPr>
                <w:rFonts w:ascii="Times New Roman" w:hAnsi="Times New Roman" w:cs="Times New Roman"/>
                <w:b/>
                <w:sz w:val="24"/>
                <w:szCs w:val="24"/>
              </w:rPr>
              <w:t xml:space="preserve">Revise </w:t>
            </w:r>
            <w:r w:rsidRPr="007C19E9">
              <w:rPr>
                <w:rFonts w:ascii="Times New Roman" w:hAnsi="Times New Roman" w:cs="Times New Roman"/>
                <w:b/>
                <w:sz w:val="24"/>
                <w:szCs w:val="24"/>
              </w:rPr>
              <w:t xml:space="preserve">Enrollment Source (revised): </w:t>
            </w:r>
            <w:r w:rsidRPr="007C19E9">
              <w:rPr>
                <w:rFonts w:ascii="Times New Roman" w:hAnsi="Times New Roman" w:cs="Times New Roman"/>
                <w:sz w:val="24"/>
                <w:szCs w:val="24"/>
              </w:rPr>
              <w:t>Organizations will identify whether a healthcare professional was the source which led the participant to enroll in the yearlong program.</w:t>
            </w:r>
          </w:p>
        </w:tc>
        <w:tc>
          <w:tcPr>
            <w:tcW w:w="2757" w:type="dxa"/>
          </w:tcPr>
          <w:p w:rsidRPr="007907AF" w:rsidR="007C19E9" w:rsidP="00F854EB" w:rsidRDefault="007C19E9" w14:paraId="01965C3A" w14:textId="467633E3">
            <w:pPr>
              <w:rPr>
                <w:rFonts w:ascii="Times New Roman" w:hAnsi="Times New Roman" w:cs="Times New Roman"/>
                <w:sz w:val="24"/>
                <w:szCs w:val="24"/>
              </w:rPr>
            </w:pPr>
            <w:r w:rsidRPr="007C19E9">
              <w:rPr>
                <w:rFonts w:ascii="Times New Roman" w:hAnsi="Times New Roman" w:cs="Times New Roman"/>
                <w:sz w:val="24"/>
                <w:szCs w:val="24"/>
              </w:rPr>
              <w:t>DPRP Evaluation Data</w:t>
            </w:r>
          </w:p>
        </w:tc>
      </w:tr>
      <w:tr w:rsidR="00EB73C8" w:rsidTr="00C04602" w14:paraId="1463656F" w14:textId="77777777">
        <w:trPr>
          <w:cantSplit/>
          <w:trHeight w:val="2051"/>
        </w:trPr>
        <w:tc>
          <w:tcPr>
            <w:tcW w:w="3173" w:type="dxa"/>
          </w:tcPr>
          <w:p w:rsidRPr="00580A10" w:rsidR="004B3EB2" w:rsidP="00407C5B" w:rsidRDefault="004925F6" w14:paraId="171AD4B7" w14:textId="4059085E">
            <w:pPr>
              <w:pStyle w:val="ListParagraph"/>
              <w:numPr>
                <w:ilvl w:val="0"/>
                <w:numId w:val="2"/>
              </w:numPr>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Collect </w:t>
            </w:r>
            <w:r w:rsidR="008B163A">
              <w:rPr>
                <w:rFonts w:ascii="Times New Roman" w:hAnsi="Times New Roman" w:cs="Times New Roman"/>
                <w:sz w:val="24"/>
                <w:szCs w:val="24"/>
              </w:rPr>
              <w:t xml:space="preserve">pre- and post-outcome data for CDC recognition </w:t>
            </w:r>
          </w:p>
        </w:tc>
        <w:tc>
          <w:tcPr>
            <w:tcW w:w="3097" w:type="dxa"/>
          </w:tcPr>
          <w:p w:rsidRPr="00580A10" w:rsidR="004B3EB2" w:rsidP="007F2ACD" w:rsidRDefault="00DE3F7B" w14:paraId="7B5F2347" w14:textId="25CA7049">
            <w:pPr>
              <w:rPr>
                <w:rFonts w:ascii="Times New Roman" w:hAnsi="Times New Roman" w:cs="Times New Roman"/>
                <w:sz w:val="24"/>
                <w:szCs w:val="24"/>
              </w:rPr>
            </w:pPr>
            <w:r>
              <w:rPr>
                <w:rFonts w:ascii="Times New Roman" w:hAnsi="Times New Roman" w:cs="Times New Roman"/>
                <w:sz w:val="24"/>
                <w:szCs w:val="24"/>
              </w:rPr>
              <w:t>L</w:t>
            </w:r>
            <w:r w:rsidRPr="00693FAC" w:rsidR="00693FAC">
              <w:rPr>
                <w:rFonts w:ascii="Times New Roman" w:hAnsi="Times New Roman" w:cs="Times New Roman"/>
                <w:sz w:val="24"/>
                <w:szCs w:val="24"/>
              </w:rPr>
              <w:t>iterature review</w:t>
            </w:r>
            <w:r>
              <w:rPr>
                <w:rFonts w:ascii="Times New Roman" w:hAnsi="Times New Roman" w:cs="Times New Roman"/>
                <w:sz w:val="24"/>
                <w:szCs w:val="24"/>
              </w:rPr>
              <w:t>s</w:t>
            </w:r>
            <w:r w:rsidRPr="00693FAC" w:rsidR="00693FAC">
              <w:rPr>
                <w:rFonts w:ascii="Times New Roman" w:hAnsi="Times New Roman" w:cs="Times New Roman"/>
                <w:sz w:val="24"/>
                <w:szCs w:val="24"/>
              </w:rPr>
              <w:t xml:space="preserve"> indicate that a 0.</w:t>
            </w:r>
            <w:r w:rsidR="007C19E9">
              <w:rPr>
                <w:rFonts w:ascii="Times New Roman" w:hAnsi="Times New Roman" w:cs="Times New Roman"/>
                <w:sz w:val="24"/>
                <w:szCs w:val="24"/>
              </w:rPr>
              <w:t>2</w:t>
            </w:r>
            <w:r w:rsidRPr="00693FAC" w:rsidR="00693FAC">
              <w:rPr>
                <w:rFonts w:ascii="Times New Roman" w:hAnsi="Times New Roman" w:cs="Times New Roman"/>
                <w:sz w:val="24"/>
                <w:szCs w:val="24"/>
              </w:rPr>
              <w:t xml:space="preserve">% reduction in hemoglobin A1C (HbA1C) in persons with prediabetes corresponds to a 30 to 40% reduction in type 2 diabetes incidence, </w:t>
            </w:r>
            <w:proofErr w:type="gramStart"/>
            <w:r w:rsidRPr="00693FAC" w:rsidR="00693FAC">
              <w:rPr>
                <w:rFonts w:ascii="Times New Roman" w:hAnsi="Times New Roman" w:cs="Times New Roman"/>
                <w:sz w:val="24"/>
                <w:szCs w:val="24"/>
              </w:rPr>
              <w:t>similar to</w:t>
            </w:r>
            <w:proofErr w:type="gramEnd"/>
            <w:r w:rsidRPr="00693FAC" w:rsidR="00693FAC">
              <w:rPr>
                <w:rFonts w:ascii="Times New Roman" w:hAnsi="Times New Roman" w:cs="Times New Roman"/>
                <w:sz w:val="24"/>
                <w:szCs w:val="24"/>
              </w:rPr>
              <w:t xml:space="preserve"> a 5% reduction in body weight. Therefore, we are </w:t>
            </w:r>
            <w:r>
              <w:rPr>
                <w:rFonts w:ascii="Times New Roman" w:hAnsi="Times New Roman" w:cs="Times New Roman"/>
                <w:sz w:val="24"/>
                <w:szCs w:val="24"/>
              </w:rPr>
              <w:t xml:space="preserve">proposing to </w:t>
            </w:r>
            <w:r w:rsidRPr="00693FAC" w:rsidR="00693FAC">
              <w:rPr>
                <w:rFonts w:ascii="Times New Roman" w:hAnsi="Times New Roman" w:cs="Times New Roman"/>
                <w:sz w:val="24"/>
                <w:szCs w:val="24"/>
              </w:rPr>
              <w:t>allow HbA1c reporting as an additional (optional) means for organizations to achieve full recognition.</w:t>
            </w:r>
          </w:p>
        </w:tc>
        <w:tc>
          <w:tcPr>
            <w:tcW w:w="3923" w:type="dxa"/>
          </w:tcPr>
          <w:p w:rsidRPr="008B163A" w:rsidR="00FE253E" w:rsidP="00FD0CCA" w:rsidRDefault="008B163A" w14:paraId="0BD960D8" w14:textId="3F210847">
            <w:pPr>
              <w:rPr>
                <w:rFonts w:ascii="Times New Roman" w:hAnsi="Times New Roman" w:cs="Times New Roman"/>
                <w:b/>
                <w:sz w:val="24"/>
                <w:szCs w:val="24"/>
              </w:rPr>
            </w:pPr>
            <w:r w:rsidRPr="008B163A">
              <w:rPr>
                <w:rFonts w:ascii="Times New Roman" w:hAnsi="Times New Roman" w:cs="Times New Roman"/>
                <w:b/>
                <w:sz w:val="24"/>
                <w:szCs w:val="24"/>
              </w:rPr>
              <w:t xml:space="preserve">Add </w:t>
            </w:r>
            <w:r w:rsidR="00A87203">
              <w:rPr>
                <w:rFonts w:ascii="Times New Roman" w:hAnsi="Times New Roman" w:cs="Times New Roman"/>
                <w:b/>
                <w:sz w:val="24"/>
                <w:szCs w:val="24"/>
              </w:rPr>
              <w:t xml:space="preserve">optional </w:t>
            </w:r>
            <w:r w:rsidRPr="008B163A">
              <w:rPr>
                <w:rFonts w:ascii="Times New Roman" w:hAnsi="Times New Roman" w:cs="Times New Roman"/>
                <w:b/>
                <w:sz w:val="24"/>
                <w:szCs w:val="24"/>
              </w:rPr>
              <w:t>variable: Hemoglobin A1C</w:t>
            </w:r>
            <w:r w:rsidR="00284316">
              <w:rPr>
                <w:rFonts w:ascii="Times New Roman" w:hAnsi="Times New Roman" w:cs="Times New Roman"/>
                <w:b/>
                <w:sz w:val="24"/>
                <w:szCs w:val="24"/>
              </w:rPr>
              <w:t>; HbA1C</w:t>
            </w:r>
            <w:r w:rsidR="00662A13">
              <w:rPr>
                <w:rFonts w:ascii="Times New Roman" w:hAnsi="Times New Roman" w:cs="Times New Roman"/>
                <w:b/>
                <w:sz w:val="24"/>
                <w:szCs w:val="24"/>
              </w:rPr>
              <w:t xml:space="preserve"> </w:t>
            </w:r>
            <w:r w:rsidRPr="00662A13" w:rsidR="00662A13">
              <w:rPr>
                <w:rFonts w:ascii="Times New Roman" w:hAnsi="Times New Roman" w:cs="Times New Roman"/>
                <w:sz w:val="24"/>
                <w:szCs w:val="24"/>
              </w:rPr>
              <w:t xml:space="preserve">(pre-intervention and post-yearlong-intervention to assess improvement in prediabetes </w:t>
            </w:r>
            <w:r w:rsidRPr="00062F92" w:rsidR="00062F92">
              <w:rPr>
                <w:rFonts w:ascii="Times New Roman" w:hAnsi="Times New Roman" w:cs="Times New Roman"/>
                <w:sz w:val="24"/>
                <w:szCs w:val="24"/>
              </w:rPr>
              <w:t>HbA1C</w:t>
            </w:r>
            <w:r w:rsidRPr="00662A13" w:rsidR="00662A13">
              <w:rPr>
                <w:rFonts w:ascii="Times New Roman" w:hAnsi="Times New Roman" w:cs="Times New Roman"/>
                <w:sz w:val="24"/>
                <w:szCs w:val="24"/>
              </w:rPr>
              <w:t xml:space="preserve"> </w:t>
            </w:r>
            <w:r w:rsidR="007C2C3A">
              <w:rPr>
                <w:rFonts w:ascii="Times New Roman" w:hAnsi="Times New Roman" w:cs="Times New Roman"/>
                <w:sz w:val="24"/>
                <w:szCs w:val="24"/>
              </w:rPr>
              <w:t xml:space="preserve">level </w:t>
            </w:r>
            <w:r w:rsidR="00DC6CB3">
              <w:rPr>
                <w:rFonts w:ascii="Times New Roman" w:hAnsi="Times New Roman" w:cs="Times New Roman"/>
                <w:sz w:val="24"/>
                <w:szCs w:val="24"/>
              </w:rPr>
              <w:t>as an alternative to weight loss</w:t>
            </w:r>
            <w:r w:rsidR="007C2C3A">
              <w:rPr>
                <w:rFonts w:ascii="Times New Roman" w:hAnsi="Times New Roman" w:cs="Times New Roman"/>
                <w:sz w:val="24"/>
                <w:szCs w:val="24"/>
              </w:rPr>
              <w:t xml:space="preserve"> </w:t>
            </w:r>
            <w:r w:rsidRPr="00662A13" w:rsidR="00662A13">
              <w:rPr>
                <w:rFonts w:ascii="Times New Roman" w:hAnsi="Times New Roman" w:cs="Times New Roman"/>
                <w:sz w:val="24"/>
                <w:szCs w:val="24"/>
              </w:rPr>
              <w:t>for those organizations</w:t>
            </w:r>
            <w:r w:rsidR="007C2C3A">
              <w:rPr>
                <w:rFonts w:ascii="Times New Roman" w:hAnsi="Times New Roman" w:cs="Times New Roman"/>
                <w:sz w:val="24"/>
                <w:szCs w:val="24"/>
              </w:rPr>
              <w:t xml:space="preserve"> interested in this option)</w:t>
            </w:r>
            <w:r w:rsidR="00C95D2D">
              <w:rPr>
                <w:rFonts w:ascii="Times New Roman" w:hAnsi="Times New Roman" w:cs="Times New Roman"/>
                <w:sz w:val="24"/>
                <w:szCs w:val="24"/>
              </w:rPr>
              <w:t xml:space="preserve">; </w:t>
            </w:r>
            <w:r w:rsidRPr="00062F92" w:rsidR="00062F92">
              <w:rPr>
                <w:rFonts w:ascii="Times New Roman" w:hAnsi="Times New Roman" w:cs="Times New Roman"/>
                <w:sz w:val="24"/>
                <w:szCs w:val="24"/>
              </w:rPr>
              <w:t>HbA1C</w:t>
            </w:r>
            <w:r w:rsidRPr="00FD0CCA" w:rsidR="00A00AA0">
              <w:rPr>
                <w:rFonts w:ascii="Times New Roman" w:hAnsi="Times New Roman" w:cs="Times New Roman"/>
                <w:sz w:val="24"/>
                <w:szCs w:val="24"/>
              </w:rPr>
              <w:t xml:space="preserve"> value per participant must be collected and submitted prior to final data submission for that year</w:t>
            </w:r>
            <w:r w:rsidRPr="00FD0CCA" w:rsidR="00AF6C92">
              <w:rPr>
                <w:rFonts w:ascii="Times New Roman" w:hAnsi="Times New Roman" w:cs="Times New Roman"/>
                <w:sz w:val="24"/>
                <w:szCs w:val="24"/>
              </w:rPr>
              <w:t>; must be included in last session record</w:t>
            </w:r>
            <w:r w:rsidRPr="00FD0CCA" w:rsidR="00A00AA0">
              <w:rPr>
                <w:rFonts w:ascii="Times New Roman" w:hAnsi="Times New Roman" w:cs="Times New Roman"/>
                <w:sz w:val="24"/>
                <w:szCs w:val="24"/>
              </w:rPr>
              <w:t>.</w:t>
            </w:r>
            <w:r w:rsidR="00A00AA0">
              <w:rPr>
                <w:rFonts w:ascii="Times New Roman" w:hAnsi="Times New Roman" w:cs="Times New Roman"/>
                <w:b/>
                <w:sz w:val="24"/>
                <w:szCs w:val="24"/>
              </w:rPr>
              <w:t xml:space="preserve"> </w:t>
            </w:r>
          </w:p>
        </w:tc>
        <w:tc>
          <w:tcPr>
            <w:tcW w:w="2757" w:type="dxa"/>
          </w:tcPr>
          <w:p w:rsidRPr="00580A10" w:rsidR="004B3EB2" w:rsidP="00554CC7" w:rsidRDefault="00334166" w14:paraId="2D64F04C" w14:textId="421CFF40">
            <w:pPr>
              <w:rPr>
                <w:rFonts w:ascii="Times New Roman" w:hAnsi="Times New Roman" w:cs="Times New Roman"/>
                <w:sz w:val="24"/>
                <w:szCs w:val="24"/>
              </w:rPr>
            </w:pPr>
            <w:r w:rsidRPr="00334166">
              <w:rPr>
                <w:rFonts w:ascii="Times New Roman" w:hAnsi="Times New Roman" w:cs="Times New Roman"/>
                <w:sz w:val="24"/>
                <w:szCs w:val="24"/>
              </w:rPr>
              <w:t>DPRP Evaluation Data</w:t>
            </w:r>
          </w:p>
        </w:tc>
      </w:tr>
    </w:tbl>
    <w:p w:rsidR="00334166" w:rsidP="0099268C" w:rsidRDefault="0099268C" w14:paraId="5A54D8E5" w14:textId="36151FA5">
      <w:pPr>
        <w:spacing w:line="240" w:lineRule="auto"/>
        <w:ind w:left="180" w:hanging="180"/>
        <w:rPr>
          <w:rFonts w:ascii="Times New Roman" w:hAnsi="Times New Roman" w:cs="Times New Roman"/>
          <w:sz w:val="24"/>
          <w:szCs w:val="24"/>
        </w:rPr>
      </w:pPr>
      <w:r>
        <w:rPr>
          <w:rFonts w:ascii="Times New Roman" w:hAnsi="Times New Roman" w:cs="Times New Roman"/>
          <w:sz w:val="24"/>
          <w:szCs w:val="24"/>
        </w:rPr>
        <w:tab/>
      </w:r>
    </w:p>
    <w:p w:rsidR="0097203A" w:rsidP="00334166" w:rsidRDefault="00024895" w14:paraId="0B96F610" w14:textId="408ED4E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NOTE: </w:t>
      </w:r>
      <w:r w:rsidRPr="00334166" w:rsidR="00D0685E">
        <w:rPr>
          <w:rFonts w:ascii="Times New Roman" w:hAnsi="Times New Roman" w:cs="Times New Roman"/>
          <w:sz w:val="24"/>
          <w:szCs w:val="24"/>
        </w:rPr>
        <w:t xml:space="preserve">None of these changes alter the critical elements of the lifestyle </w:t>
      </w:r>
      <w:r w:rsidRPr="00334166" w:rsidR="00350944">
        <w:rPr>
          <w:rFonts w:ascii="Times New Roman" w:hAnsi="Times New Roman" w:cs="Times New Roman"/>
          <w:sz w:val="24"/>
          <w:szCs w:val="24"/>
        </w:rPr>
        <w:t xml:space="preserve">change </w:t>
      </w:r>
      <w:r w:rsidRPr="00334166" w:rsidR="00D0685E">
        <w:rPr>
          <w:rFonts w:ascii="Times New Roman" w:hAnsi="Times New Roman" w:cs="Times New Roman"/>
          <w:sz w:val="24"/>
          <w:szCs w:val="24"/>
        </w:rPr>
        <w:t>program shown to prevent or</w:t>
      </w:r>
      <w:r w:rsidRPr="00334166" w:rsidR="00350944">
        <w:rPr>
          <w:rFonts w:ascii="Times New Roman" w:hAnsi="Times New Roman" w:cs="Times New Roman"/>
          <w:sz w:val="24"/>
          <w:szCs w:val="24"/>
        </w:rPr>
        <w:t xml:space="preserve"> delay type 2</w:t>
      </w:r>
      <w:r w:rsidRPr="00334166" w:rsidR="00D0685E">
        <w:rPr>
          <w:rFonts w:ascii="Times New Roman" w:hAnsi="Times New Roman" w:cs="Times New Roman"/>
          <w:sz w:val="24"/>
          <w:szCs w:val="24"/>
        </w:rPr>
        <w:t xml:space="preserve"> diabetes in research studies –participant eligibility requirements, </w:t>
      </w:r>
      <w:r w:rsidRPr="00334166" w:rsidR="0077050B">
        <w:rPr>
          <w:rFonts w:ascii="Times New Roman" w:hAnsi="Times New Roman" w:cs="Times New Roman"/>
          <w:sz w:val="24"/>
          <w:szCs w:val="24"/>
        </w:rPr>
        <w:t xml:space="preserve">lifestyle </w:t>
      </w:r>
      <w:r w:rsidRPr="00334166" w:rsidR="00D0685E">
        <w:rPr>
          <w:rFonts w:ascii="Times New Roman" w:hAnsi="Times New Roman" w:cs="Times New Roman"/>
          <w:sz w:val="24"/>
          <w:szCs w:val="24"/>
        </w:rPr>
        <w:t>program intensity and duration, participant weight loss (at least 5% of body weight), documentation of physical activity minutes (with a goal of 150 minutes per week)</w:t>
      </w:r>
      <w:r w:rsidRPr="00334166" w:rsidR="004520A6">
        <w:rPr>
          <w:rFonts w:ascii="Times New Roman" w:hAnsi="Times New Roman" w:cs="Times New Roman"/>
          <w:sz w:val="24"/>
          <w:szCs w:val="24"/>
        </w:rPr>
        <w:t>,</w:t>
      </w:r>
      <w:r w:rsidRPr="00334166" w:rsidR="00D0685E">
        <w:rPr>
          <w:rFonts w:ascii="Times New Roman" w:hAnsi="Times New Roman" w:cs="Times New Roman"/>
          <w:sz w:val="24"/>
          <w:szCs w:val="24"/>
        </w:rPr>
        <w:t xml:space="preserve"> and documentation of required attendance throughout the entire 12-month intervention</w:t>
      </w:r>
      <w:r w:rsidRPr="00334166" w:rsidR="0077050B">
        <w:rPr>
          <w:rFonts w:ascii="Times New Roman" w:hAnsi="Times New Roman" w:cs="Times New Roman"/>
          <w:sz w:val="24"/>
          <w:szCs w:val="24"/>
        </w:rPr>
        <w:t>.</w:t>
      </w:r>
    </w:p>
    <w:p w:rsidR="00024895" w:rsidP="00A53245" w:rsidRDefault="00024895" w14:paraId="428B9EA1" w14:textId="373B1563">
      <w:pPr>
        <w:pStyle w:val="ListParagraph"/>
        <w:numPr>
          <w:ilvl w:val="0"/>
          <w:numId w:val="8"/>
        </w:numPr>
        <w:spacing w:line="240" w:lineRule="auto"/>
        <w:rPr>
          <w:rFonts w:ascii="Times New Roman" w:hAnsi="Times New Roman" w:cs="Times New Roman"/>
          <w:sz w:val="24"/>
          <w:szCs w:val="24"/>
        </w:rPr>
      </w:pPr>
      <w:r w:rsidRPr="00024895">
        <w:rPr>
          <w:rFonts w:ascii="Times New Roman" w:hAnsi="Times New Roman" w:cs="Times New Roman"/>
          <w:sz w:val="24"/>
          <w:szCs w:val="24"/>
        </w:rPr>
        <w:t xml:space="preserve">Diabetes Prevention Program Research Group, Reduction in the Incidence of Type 2 Diabetes with Lifestyle Intervention or Metformin. February 7, 2002, N </w:t>
      </w:r>
      <w:proofErr w:type="spellStart"/>
      <w:r w:rsidRPr="00024895">
        <w:rPr>
          <w:rFonts w:ascii="Times New Roman" w:hAnsi="Times New Roman" w:cs="Times New Roman"/>
          <w:sz w:val="24"/>
          <w:szCs w:val="24"/>
        </w:rPr>
        <w:t>Engl</w:t>
      </w:r>
      <w:proofErr w:type="spellEnd"/>
      <w:r w:rsidRPr="00024895">
        <w:rPr>
          <w:rFonts w:ascii="Times New Roman" w:hAnsi="Times New Roman" w:cs="Times New Roman"/>
          <w:sz w:val="24"/>
          <w:szCs w:val="24"/>
        </w:rPr>
        <w:t xml:space="preserve"> J Med 2002; 346:393-403;</w:t>
      </w:r>
      <w:r>
        <w:rPr>
          <w:rFonts w:ascii="Times New Roman" w:hAnsi="Times New Roman" w:cs="Times New Roman"/>
          <w:sz w:val="24"/>
          <w:szCs w:val="24"/>
        </w:rPr>
        <w:t xml:space="preserve"> </w:t>
      </w:r>
      <w:proofErr w:type="spellStart"/>
      <w:r w:rsidR="002A2866">
        <w:rPr>
          <w:rFonts w:ascii="Times New Roman" w:hAnsi="Times New Roman" w:cs="Times New Roman"/>
          <w:sz w:val="24"/>
          <w:szCs w:val="24"/>
        </w:rPr>
        <w:t>doi</w:t>
      </w:r>
      <w:proofErr w:type="spellEnd"/>
      <w:r w:rsidRPr="00024895">
        <w:rPr>
          <w:rFonts w:ascii="Times New Roman" w:hAnsi="Times New Roman" w:cs="Times New Roman"/>
          <w:sz w:val="24"/>
          <w:szCs w:val="24"/>
        </w:rPr>
        <w:t>: 10.1056/NEJMoa012512</w:t>
      </w:r>
      <w:r>
        <w:rPr>
          <w:rFonts w:ascii="Times New Roman" w:hAnsi="Times New Roman" w:cs="Times New Roman"/>
          <w:sz w:val="24"/>
          <w:szCs w:val="24"/>
        </w:rPr>
        <w:t xml:space="preserve">. </w:t>
      </w:r>
    </w:p>
    <w:p w:rsidR="004C1836" w:rsidP="00A53245" w:rsidRDefault="004C1836" w14:paraId="328A3E3E" w14:textId="55D79751">
      <w:pPr>
        <w:pStyle w:val="ListParagraph"/>
        <w:numPr>
          <w:ilvl w:val="0"/>
          <w:numId w:val="8"/>
        </w:numPr>
        <w:spacing w:line="240" w:lineRule="auto"/>
        <w:rPr>
          <w:rFonts w:ascii="Times New Roman" w:hAnsi="Times New Roman" w:cs="Times New Roman"/>
          <w:sz w:val="24"/>
          <w:szCs w:val="24"/>
        </w:rPr>
      </w:pPr>
      <w:r w:rsidRPr="004C1836">
        <w:rPr>
          <w:rFonts w:ascii="Times New Roman" w:hAnsi="Times New Roman" w:cs="Times New Roman"/>
          <w:sz w:val="24"/>
          <w:szCs w:val="24"/>
        </w:rPr>
        <w:t xml:space="preserve">Caceres, Billy A., Jackman. Kasey B., Edmondson, Donald, </w:t>
      </w:r>
      <w:proofErr w:type="spellStart"/>
      <w:r w:rsidRPr="004C1836">
        <w:rPr>
          <w:rFonts w:ascii="Times New Roman" w:hAnsi="Times New Roman" w:cs="Times New Roman"/>
          <w:sz w:val="24"/>
          <w:szCs w:val="24"/>
        </w:rPr>
        <w:t>Bockting</w:t>
      </w:r>
      <w:proofErr w:type="spellEnd"/>
      <w:r w:rsidRPr="004C1836">
        <w:rPr>
          <w:rFonts w:ascii="Times New Roman" w:hAnsi="Times New Roman" w:cs="Times New Roman"/>
          <w:sz w:val="24"/>
          <w:szCs w:val="24"/>
        </w:rPr>
        <w:t xml:space="preserve">, Walter O. “Assessing gender identity differences in cardiovascular disease in US adults: an analysis of data from the 2014–2017 BRFSS.” J </w:t>
      </w:r>
      <w:proofErr w:type="spellStart"/>
      <w:r w:rsidRPr="004C1836">
        <w:rPr>
          <w:rFonts w:ascii="Times New Roman" w:hAnsi="Times New Roman" w:cs="Times New Roman"/>
          <w:sz w:val="24"/>
          <w:szCs w:val="24"/>
        </w:rPr>
        <w:t>Behav</w:t>
      </w:r>
      <w:proofErr w:type="spellEnd"/>
      <w:r w:rsidRPr="004C1836">
        <w:rPr>
          <w:rFonts w:ascii="Times New Roman" w:hAnsi="Times New Roman" w:cs="Times New Roman"/>
          <w:sz w:val="24"/>
          <w:szCs w:val="24"/>
        </w:rPr>
        <w:t xml:space="preserve"> Med (2020) 43:329–338.</w:t>
      </w:r>
    </w:p>
    <w:p w:rsidR="002971D5" w:rsidP="00A53245" w:rsidRDefault="002971D5" w14:paraId="4AD4D950" w14:textId="020BCBB3">
      <w:pPr>
        <w:pStyle w:val="ListParagraph"/>
        <w:numPr>
          <w:ilvl w:val="0"/>
          <w:numId w:val="8"/>
        </w:numPr>
        <w:spacing w:line="240" w:lineRule="auto"/>
        <w:rPr>
          <w:rFonts w:ascii="Times New Roman" w:hAnsi="Times New Roman" w:cs="Times New Roman"/>
          <w:sz w:val="24"/>
          <w:szCs w:val="24"/>
        </w:rPr>
      </w:pPr>
      <w:r w:rsidRPr="002971D5">
        <w:rPr>
          <w:rFonts w:ascii="Times New Roman" w:hAnsi="Times New Roman" w:cs="Times New Roman"/>
          <w:sz w:val="24"/>
          <w:szCs w:val="24"/>
        </w:rPr>
        <w:t xml:space="preserve">Zhang X, Gregg EW, Williamson DF, Barker LE, Thomas W, Bullard KM, Imperatore G, Williams DE, Albright AL. A1C level and future risk of diabetes: a systematic review. Diabetes Care. 2010 Jul;33(7):1665-73. </w:t>
      </w:r>
      <w:proofErr w:type="spellStart"/>
      <w:r w:rsidRPr="002971D5">
        <w:rPr>
          <w:rFonts w:ascii="Times New Roman" w:hAnsi="Times New Roman" w:cs="Times New Roman"/>
          <w:sz w:val="24"/>
          <w:szCs w:val="24"/>
        </w:rPr>
        <w:t>doi</w:t>
      </w:r>
      <w:proofErr w:type="spellEnd"/>
      <w:r w:rsidRPr="002971D5">
        <w:rPr>
          <w:rFonts w:ascii="Times New Roman" w:hAnsi="Times New Roman" w:cs="Times New Roman"/>
          <w:sz w:val="24"/>
          <w:szCs w:val="24"/>
        </w:rPr>
        <w:t>: 10.2337/dc09-1939</w:t>
      </w:r>
      <w:r>
        <w:rPr>
          <w:rFonts w:ascii="Times New Roman" w:hAnsi="Times New Roman" w:cs="Times New Roman"/>
          <w:sz w:val="24"/>
          <w:szCs w:val="24"/>
        </w:rPr>
        <w:t>.</w:t>
      </w:r>
    </w:p>
    <w:p w:rsidR="002971D5" w:rsidP="00A53245" w:rsidRDefault="00E41340" w14:paraId="19924954" w14:textId="6C373E8D">
      <w:pPr>
        <w:pStyle w:val="ListParagraph"/>
        <w:numPr>
          <w:ilvl w:val="0"/>
          <w:numId w:val="8"/>
        </w:numPr>
        <w:spacing w:line="240" w:lineRule="auto"/>
        <w:rPr>
          <w:rFonts w:ascii="Times New Roman" w:hAnsi="Times New Roman" w:cs="Times New Roman"/>
          <w:sz w:val="24"/>
          <w:szCs w:val="24"/>
        </w:rPr>
      </w:pPr>
      <w:proofErr w:type="spellStart"/>
      <w:r w:rsidRPr="00E41340">
        <w:rPr>
          <w:rFonts w:ascii="Times New Roman" w:hAnsi="Times New Roman" w:cs="Times New Roman"/>
          <w:sz w:val="24"/>
          <w:szCs w:val="24"/>
        </w:rPr>
        <w:t>Zhuo</w:t>
      </w:r>
      <w:proofErr w:type="spellEnd"/>
      <w:r w:rsidRPr="00E41340">
        <w:rPr>
          <w:rFonts w:ascii="Times New Roman" w:hAnsi="Times New Roman" w:cs="Times New Roman"/>
          <w:sz w:val="24"/>
          <w:szCs w:val="24"/>
        </w:rPr>
        <w:t xml:space="preserve"> X, Zhang P, Selvin E, </w:t>
      </w:r>
      <w:proofErr w:type="spellStart"/>
      <w:r w:rsidRPr="00E41340">
        <w:rPr>
          <w:rFonts w:ascii="Times New Roman" w:hAnsi="Times New Roman" w:cs="Times New Roman"/>
          <w:sz w:val="24"/>
          <w:szCs w:val="24"/>
        </w:rPr>
        <w:t>Hoerger</w:t>
      </w:r>
      <w:proofErr w:type="spellEnd"/>
      <w:r w:rsidRPr="00E41340">
        <w:rPr>
          <w:rFonts w:ascii="Times New Roman" w:hAnsi="Times New Roman" w:cs="Times New Roman"/>
          <w:sz w:val="24"/>
          <w:szCs w:val="24"/>
        </w:rPr>
        <w:t xml:space="preserve"> TJ, Ackermann RT, Li R, Bullard KM, Gregg EW. Alternative HbA1c cutoffs to identify high-risk adults for diabetes prevention: a cost-effectiveness perspective. Am J </w:t>
      </w:r>
      <w:proofErr w:type="spellStart"/>
      <w:r w:rsidRPr="00E41340">
        <w:rPr>
          <w:rFonts w:ascii="Times New Roman" w:hAnsi="Times New Roman" w:cs="Times New Roman"/>
          <w:sz w:val="24"/>
          <w:szCs w:val="24"/>
        </w:rPr>
        <w:t>Prev</w:t>
      </w:r>
      <w:proofErr w:type="spellEnd"/>
      <w:r w:rsidRPr="00E41340">
        <w:rPr>
          <w:rFonts w:ascii="Times New Roman" w:hAnsi="Times New Roman" w:cs="Times New Roman"/>
          <w:sz w:val="24"/>
          <w:szCs w:val="24"/>
        </w:rPr>
        <w:t xml:space="preserve"> Med. 2012 Apr;42(4):374-81. </w:t>
      </w:r>
      <w:proofErr w:type="spellStart"/>
      <w:r w:rsidRPr="00E41340">
        <w:rPr>
          <w:rFonts w:ascii="Times New Roman" w:hAnsi="Times New Roman" w:cs="Times New Roman"/>
          <w:sz w:val="24"/>
          <w:szCs w:val="24"/>
        </w:rPr>
        <w:t>doi</w:t>
      </w:r>
      <w:proofErr w:type="spellEnd"/>
      <w:r w:rsidRPr="00E41340">
        <w:rPr>
          <w:rFonts w:ascii="Times New Roman" w:hAnsi="Times New Roman" w:cs="Times New Roman"/>
          <w:sz w:val="24"/>
          <w:szCs w:val="24"/>
        </w:rPr>
        <w:t>: 10.1016/</w:t>
      </w:r>
      <w:r>
        <w:rPr>
          <w:rFonts w:ascii="Times New Roman" w:hAnsi="Times New Roman" w:cs="Times New Roman"/>
          <w:sz w:val="24"/>
          <w:szCs w:val="24"/>
        </w:rPr>
        <w:t xml:space="preserve"> </w:t>
      </w:r>
      <w:proofErr w:type="gramStart"/>
      <w:r w:rsidRPr="00E41340">
        <w:rPr>
          <w:rFonts w:ascii="Times New Roman" w:hAnsi="Times New Roman" w:cs="Times New Roman"/>
          <w:sz w:val="24"/>
          <w:szCs w:val="24"/>
        </w:rPr>
        <w:t>j.amepre</w:t>
      </w:r>
      <w:proofErr w:type="gramEnd"/>
      <w:r w:rsidRPr="00E41340">
        <w:rPr>
          <w:rFonts w:ascii="Times New Roman" w:hAnsi="Times New Roman" w:cs="Times New Roman"/>
          <w:sz w:val="24"/>
          <w:szCs w:val="24"/>
        </w:rPr>
        <w:t>.2012.01.003.</w:t>
      </w:r>
    </w:p>
    <w:p w:rsidR="002971D5" w:rsidP="00A53245" w:rsidRDefault="002971D5" w14:paraId="33D58EFF" w14:textId="69A9AB44">
      <w:pPr>
        <w:pStyle w:val="ListParagraph"/>
        <w:numPr>
          <w:ilvl w:val="0"/>
          <w:numId w:val="8"/>
        </w:numPr>
        <w:spacing w:line="240" w:lineRule="auto"/>
        <w:rPr>
          <w:rFonts w:ascii="Times New Roman" w:hAnsi="Times New Roman" w:cs="Times New Roman"/>
          <w:sz w:val="24"/>
          <w:szCs w:val="24"/>
        </w:rPr>
      </w:pPr>
      <w:r w:rsidRPr="002971D5">
        <w:rPr>
          <w:rFonts w:ascii="Times New Roman" w:hAnsi="Times New Roman" w:cs="Times New Roman"/>
          <w:sz w:val="24"/>
          <w:szCs w:val="24"/>
        </w:rPr>
        <w:t xml:space="preserve">Leong A, </w:t>
      </w:r>
      <w:proofErr w:type="spellStart"/>
      <w:r w:rsidRPr="002971D5">
        <w:rPr>
          <w:rFonts w:ascii="Times New Roman" w:hAnsi="Times New Roman" w:cs="Times New Roman"/>
          <w:sz w:val="24"/>
          <w:szCs w:val="24"/>
        </w:rPr>
        <w:t>Daya</w:t>
      </w:r>
      <w:proofErr w:type="spellEnd"/>
      <w:r w:rsidRPr="002971D5">
        <w:rPr>
          <w:rFonts w:ascii="Times New Roman" w:hAnsi="Times New Roman" w:cs="Times New Roman"/>
          <w:sz w:val="24"/>
          <w:szCs w:val="24"/>
        </w:rPr>
        <w:t xml:space="preserve"> N, </w:t>
      </w:r>
      <w:proofErr w:type="spellStart"/>
      <w:r w:rsidRPr="002971D5">
        <w:rPr>
          <w:rFonts w:ascii="Times New Roman" w:hAnsi="Times New Roman" w:cs="Times New Roman"/>
          <w:sz w:val="24"/>
          <w:szCs w:val="24"/>
        </w:rPr>
        <w:t>Porneala</w:t>
      </w:r>
      <w:proofErr w:type="spellEnd"/>
      <w:r w:rsidRPr="002971D5">
        <w:rPr>
          <w:rFonts w:ascii="Times New Roman" w:hAnsi="Times New Roman" w:cs="Times New Roman"/>
          <w:sz w:val="24"/>
          <w:szCs w:val="24"/>
        </w:rPr>
        <w:t xml:space="preserve"> B, Devlin JJ, </w:t>
      </w:r>
      <w:proofErr w:type="spellStart"/>
      <w:r w:rsidRPr="002971D5">
        <w:rPr>
          <w:rFonts w:ascii="Times New Roman" w:hAnsi="Times New Roman" w:cs="Times New Roman"/>
          <w:sz w:val="24"/>
          <w:szCs w:val="24"/>
        </w:rPr>
        <w:t>Shiffman</w:t>
      </w:r>
      <w:proofErr w:type="spellEnd"/>
      <w:r w:rsidRPr="002971D5">
        <w:rPr>
          <w:rFonts w:ascii="Times New Roman" w:hAnsi="Times New Roman" w:cs="Times New Roman"/>
          <w:sz w:val="24"/>
          <w:szCs w:val="24"/>
        </w:rPr>
        <w:t xml:space="preserve"> D, </w:t>
      </w:r>
      <w:proofErr w:type="spellStart"/>
      <w:r w:rsidRPr="002971D5">
        <w:rPr>
          <w:rFonts w:ascii="Times New Roman" w:hAnsi="Times New Roman" w:cs="Times New Roman"/>
          <w:sz w:val="24"/>
          <w:szCs w:val="24"/>
        </w:rPr>
        <w:t>McPhaul</w:t>
      </w:r>
      <w:proofErr w:type="spellEnd"/>
      <w:r w:rsidRPr="002971D5">
        <w:rPr>
          <w:rFonts w:ascii="Times New Roman" w:hAnsi="Times New Roman" w:cs="Times New Roman"/>
          <w:sz w:val="24"/>
          <w:szCs w:val="24"/>
        </w:rPr>
        <w:t xml:space="preserve"> MJ, Selvin E, Meigs JB. Prediction of Type 2 Diabetes by Hemoglobin A1c in Two Community-Based Cohorts. Diabetes Care. 2018 Jan;41(1):60-68. </w:t>
      </w:r>
      <w:proofErr w:type="spellStart"/>
      <w:r w:rsidRPr="002971D5">
        <w:rPr>
          <w:rFonts w:ascii="Times New Roman" w:hAnsi="Times New Roman" w:cs="Times New Roman"/>
          <w:sz w:val="24"/>
          <w:szCs w:val="24"/>
        </w:rPr>
        <w:t>doi</w:t>
      </w:r>
      <w:proofErr w:type="spellEnd"/>
      <w:r w:rsidRPr="002971D5">
        <w:rPr>
          <w:rFonts w:ascii="Times New Roman" w:hAnsi="Times New Roman" w:cs="Times New Roman"/>
          <w:sz w:val="24"/>
          <w:szCs w:val="24"/>
        </w:rPr>
        <w:t xml:space="preserve">: 10.2337/dc17-0607. </w:t>
      </w:r>
      <w:proofErr w:type="spellStart"/>
      <w:r w:rsidRPr="002971D5">
        <w:rPr>
          <w:rFonts w:ascii="Times New Roman" w:hAnsi="Times New Roman" w:cs="Times New Roman"/>
          <w:sz w:val="24"/>
          <w:szCs w:val="24"/>
        </w:rPr>
        <w:t>Epub</w:t>
      </w:r>
      <w:proofErr w:type="spellEnd"/>
      <w:r w:rsidRPr="002971D5">
        <w:rPr>
          <w:rFonts w:ascii="Times New Roman" w:hAnsi="Times New Roman" w:cs="Times New Roman"/>
          <w:sz w:val="24"/>
          <w:szCs w:val="24"/>
        </w:rPr>
        <w:t xml:space="preserve"> 2017 Oct 26</w:t>
      </w:r>
      <w:r>
        <w:rPr>
          <w:rFonts w:ascii="Times New Roman" w:hAnsi="Times New Roman" w:cs="Times New Roman"/>
          <w:sz w:val="24"/>
          <w:szCs w:val="24"/>
        </w:rPr>
        <w:t>.</w:t>
      </w:r>
    </w:p>
    <w:p w:rsidRPr="002971D5" w:rsidR="002971D5" w:rsidP="002971D5" w:rsidRDefault="002971D5" w14:paraId="676079D8" w14:textId="08FF93E3">
      <w:pPr>
        <w:pStyle w:val="ListParagraph"/>
        <w:numPr>
          <w:ilvl w:val="0"/>
          <w:numId w:val="8"/>
        </w:numPr>
        <w:spacing w:line="240" w:lineRule="auto"/>
        <w:rPr>
          <w:rFonts w:ascii="Times New Roman" w:hAnsi="Times New Roman" w:cs="Times New Roman"/>
          <w:sz w:val="24"/>
          <w:szCs w:val="24"/>
        </w:rPr>
      </w:pPr>
      <w:r w:rsidRPr="002971D5">
        <w:rPr>
          <w:rFonts w:ascii="Times New Roman" w:hAnsi="Times New Roman" w:cs="Times New Roman"/>
          <w:sz w:val="24"/>
          <w:szCs w:val="24"/>
        </w:rPr>
        <w:t xml:space="preserve">Selvin E, </w:t>
      </w:r>
      <w:proofErr w:type="spellStart"/>
      <w:r w:rsidRPr="002971D5">
        <w:rPr>
          <w:rFonts w:ascii="Times New Roman" w:hAnsi="Times New Roman" w:cs="Times New Roman"/>
          <w:sz w:val="24"/>
          <w:szCs w:val="24"/>
        </w:rPr>
        <w:t>Steffes</w:t>
      </w:r>
      <w:proofErr w:type="spellEnd"/>
      <w:r w:rsidRPr="002971D5">
        <w:rPr>
          <w:rFonts w:ascii="Times New Roman" w:hAnsi="Times New Roman" w:cs="Times New Roman"/>
          <w:sz w:val="24"/>
          <w:szCs w:val="24"/>
        </w:rPr>
        <w:t xml:space="preserve"> MW, Zhu H, Matsushita K, </w:t>
      </w:r>
      <w:proofErr w:type="spellStart"/>
      <w:r w:rsidRPr="002971D5">
        <w:rPr>
          <w:rFonts w:ascii="Times New Roman" w:hAnsi="Times New Roman" w:cs="Times New Roman"/>
          <w:sz w:val="24"/>
          <w:szCs w:val="24"/>
        </w:rPr>
        <w:t>Wagenknecht</w:t>
      </w:r>
      <w:proofErr w:type="spellEnd"/>
      <w:r w:rsidRPr="002971D5">
        <w:rPr>
          <w:rFonts w:ascii="Times New Roman" w:hAnsi="Times New Roman" w:cs="Times New Roman"/>
          <w:sz w:val="24"/>
          <w:szCs w:val="24"/>
        </w:rPr>
        <w:t xml:space="preserve"> L, Pankow J, Coresh J, </w:t>
      </w:r>
      <w:proofErr w:type="spellStart"/>
      <w:r w:rsidRPr="002971D5">
        <w:rPr>
          <w:rFonts w:ascii="Times New Roman" w:hAnsi="Times New Roman" w:cs="Times New Roman"/>
          <w:sz w:val="24"/>
          <w:szCs w:val="24"/>
        </w:rPr>
        <w:t>Brancati</w:t>
      </w:r>
      <w:proofErr w:type="spellEnd"/>
      <w:r w:rsidRPr="002971D5">
        <w:rPr>
          <w:rFonts w:ascii="Times New Roman" w:hAnsi="Times New Roman" w:cs="Times New Roman"/>
          <w:sz w:val="24"/>
          <w:szCs w:val="24"/>
        </w:rPr>
        <w:t xml:space="preserve"> FL. Glycated hemoglobin, diabetes, and cardiovascular risk in nondiabetic adults. N </w:t>
      </w:r>
      <w:proofErr w:type="spellStart"/>
      <w:r w:rsidRPr="002971D5">
        <w:rPr>
          <w:rFonts w:ascii="Times New Roman" w:hAnsi="Times New Roman" w:cs="Times New Roman"/>
          <w:sz w:val="24"/>
          <w:szCs w:val="24"/>
        </w:rPr>
        <w:t>Engl</w:t>
      </w:r>
      <w:proofErr w:type="spellEnd"/>
      <w:r w:rsidRPr="002971D5">
        <w:rPr>
          <w:rFonts w:ascii="Times New Roman" w:hAnsi="Times New Roman" w:cs="Times New Roman"/>
          <w:sz w:val="24"/>
          <w:szCs w:val="24"/>
        </w:rPr>
        <w:t xml:space="preserve"> J Med. 2010 Mar 4;362(9):800-11</w:t>
      </w:r>
      <w:r>
        <w:rPr>
          <w:rFonts w:ascii="Times New Roman" w:hAnsi="Times New Roman" w:cs="Times New Roman"/>
          <w:sz w:val="24"/>
          <w:szCs w:val="24"/>
        </w:rPr>
        <w:t>;</w:t>
      </w:r>
      <w:r w:rsidRPr="002971D5">
        <w:rPr>
          <w:rFonts w:ascii="Times New Roman" w:hAnsi="Times New Roman" w:cs="Times New Roman"/>
          <w:sz w:val="24"/>
          <w:szCs w:val="24"/>
        </w:rPr>
        <w:t xml:space="preserve"> </w:t>
      </w:r>
      <w:proofErr w:type="spellStart"/>
      <w:r w:rsidRPr="002971D5">
        <w:rPr>
          <w:rFonts w:ascii="Times New Roman" w:hAnsi="Times New Roman" w:cs="Times New Roman"/>
          <w:sz w:val="24"/>
          <w:szCs w:val="24"/>
        </w:rPr>
        <w:t>doi</w:t>
      </w:r>
      <w:proofErr w:type="spellEnd"/>
      <w:r w:rsidRPr="002971D5">
        <w:rPr>
          <w:rFonts w:ascii="Times New Roman" w:hAnsi="Times New Roman" w:cs="Times New Roman"/>
          <w:sz w:val="24"/>
          <w:szCs w:val="24"/>
        </w:rPr>
        <w:t>: 10.1056/NEJMoa0908359.</w:t>
      </w:r>
    </w:p>
    <w:p w:rsidRPr="002971D5" w:rsidR="002971D5" w:rsidP="002971D5" w:rsidRDefault="002971D5" w14:paraId="7B2F3B3E" w14:textId="779C4034">
      <w:pPr>
        <w:pStyle w:val="ListParagraph"/>
        <w:numPr>
          <w:ilvl w:val="0"/>
          <w:numId w:val="8"/>
        </w:numPr>
        <w:spacing w:line="240" w:lineRule="auto"/>
        <w:rPr>
          <w:rFonts w:ascii="Times New Roman" w:hAnsi="Times New Roman" w:cs="Times New Roman"/>
          <w:sz w:val="24"/>
          <w:szCs w:val="24"/>
        </w:rPr>
      </w:pPr>
      <w:r w:rsidRPr="002971D5">
        <w:rPr>
          <w:rFonts w:ascii="Times New Roman" w:hAnsi="Times New Roman" w:cs="Times New Roman"/>
          <w:sz w:val="24"/>
          <w:szCs w:val="24"/>
        </w:rPr>
        <w:t xml:space="preserve">DeJesus RS, </w:t>
      </w:r>
      <w:proofErr w:type="spellStart"/>
      <w:r w:rsidRPr="002971D5">
        <w:rPr>
          <w:rFonts w:ascii="Times New Roman" w:hAnsi="Times New Roman" w:cs="Times New Roman"/>
          <w:sz w:val="24"/>
          <w:szCs w:val="24"/>
        </w:rPr>
        <w:t>Breitkopf</w:t>
      </w:r>
      <w:proofErr w:type="spellEnd"/>
      <w:r w:rsidRPr="002971D5">
        <w:rPr>
          <w:rFonts w:ascii="Times New Roman" w:hAnsi="Times New Roman" w:cs="Times New Roman"/>
          <w:sz w:val="24"/>
          <w:szCs w:val="24"/>
        </w:rPr>
        <w:t xml:space="preserve"> CR, Rutten LJ, Jacobson DJ, Wilson PM, </w:t>
      </w:r>
      <w:proofErr w:type="spellStart"/>
      <w:r w:rsidRPr="002971D5">
        <w:rPr>
          <w:rFonts w:ascii="Times New Roman" w:hAnsi="Times New Roman" w:cs="Times New Roman"/>
          <w:sz w:val="24"/>
          <w:szCs w:val="24"/>
        </w:rPr>
        <w:t>Sauver</w:t>
      </w:r>
      <w:proofErr w:type="spellEnd"/>
      <w:r w:rsidRPr="002971D5">
        <w:rPr>
          <w:rFonts w:ascii="Times New Roman" w:hAnsi="Times New Roman" w:cs="Times New Roman"/>
          <w:sz w:val="24"/>
          <w:szCs w:val="24"/>
        </w:rPr>
        <w:t xml:space="preserve"> JS. Incidence Rate of Prediabetes Progression to Diabetes: Modeling an Optimum Target Group for Intervention. </w:t>
      </w:r>
      <w:proofErr w:type="spellStart"/>
      <w:r w:rsidRPr="002971D5">
        <w:rPr>
          <w:rFonts w:ascii="Times New Roman" w:hAnsi="Times New Roman" w:cs="Times New Roman"/>
          <w:sz w:val="24"/>
          <w:szCs w:val="24"/>
        </w:rPr>
        <w:t>Popul</w:t>
      </w:r>
      <w:proofErr w:type="spellEnd"/>
      <w:r w:rsidRPr="002971D5">
        <w:rPr>
          <w:rFonts w:ascii="Times New Roman" w:hAnsi="Times New Roman" w:cs="Times New Roman"/>
          <w:sz w:val="24"/>
          <w:szCs w:val="24"/>
        </w:rPr>
        <w:t xml:space="preserve"> Health </w:t>
      </w:r>
      <w:proofErr w:type="spellStart"/>
      <w:r w:rsidRPr="002971D5">
        <w:rPr>
          <w:rFonts w:ascii="Times New Roman" w:hAnsi="Times New Roman" w:cs="Times New Roman"/>
          <w:sz w:val="24"/>
          <w:szCs w:val="24"/>
        </w:rPr>
        <w:t>Manag</w:t>
      </w:r>
      <w:proofErr w:type="spellEnd"/>
      <w:r w:rsidRPr="002971D5">
        <w:rPr>
          <w:rFonts w:ascii="Times New Roman" w:hAnsi="Times New Roman" w:cs="Times New Roman"/>
          <w:sz w:val="24"/>
          <w:szCs w:val="24"/>
        </w:rPr>
        <w:t>. 2017 Jun;20(3):216-223</w:t>
      </w:r>
      <w:r>
        <w:rPr>
          <w:rFonts w:ascii="Times New Roman" w:hAnsi="Times New Roman" w:cs="Times New Roman"/>
          <w:sz w:val="24"/>
          <w:szCs w:val="24"/>
        </w:rPr>
        <w:t>;</w:t>
      </w:r>
      <w:r w:rsidRPr="002971D5">
        <w:rPr>
          <w:rFonts w:ascii="Times New Roman" w:hAnsi="Times New Roman" w:cs="Times New Roman"/>
          <w:sz w:val="24"/>
          <w:szCs w:val="24"/>
        </w:rPr>
        <w:t xml:space="preserve"> </w:t>
      </w:r>
      <w:proofErr w:type="spellStart"/>
      <w:r w:rsidRPr="002971D5">
        <w:rPr>
          <w:rFonts w:ascii="Times New Roman" w:hAnsi="Times New Roman" w:cs="Times New Roman"/>
          <w:sz w:val="24"/>
          <w:szCs w:val="24"/>
        </w:rPr>
        <w:t>doi</w:t>
      </w:r>
      <w:proofErr w:type="spellEnd"/>
      <w:r w:rsidRPr="002971D5">
        <w:rPr>
          <w:rFonts w:ascii="Times New Roman" w:hAnsi="Times New Roman" w:cs="Times New Roman"/>
          <w:sz w:val="24"/>
          <w:szCs w:val="24"/>
        </w:rPr>
        <w:t xml:space="preserve">: 10.1089/pop.2016.0067. </w:t>
      </w:r>
      <w:proofErr w:type="spellStart"/>
      <w:r w:rsidRPr="002971D5">
        <w:rPr>
          <w:rFonts w:ascii="Times New Roman" w:hAnsi="Times New Roman" w:cs="Times New Roman"/>
          <w:sz w:val="24"/>
          <w:szCs w:val="24"/>
        </w:rPr>
        <w:t>Epub</w:t>
      </w:r>
      <w:proofErr w:type="spellEnd"/>
      <w:r w:rsidRPr="002971D5">
        <w:rPr>
          <w:rFonts w:ascii="Times New Roman" w:hAnsi="Times New Roman" w:cs="Times New Roman"/>
          <w:sz w:val="24"/>
          <w:szCs w:val="24"/>
        </w:rPr>
        <w:t xml:space="preserve"> 2016 Sep 30.</w:t>
      </w:r>
    </w:p>
    <w:p w:rsidR="002971D5" w:rsidP="002971D5" w:rsidRDefault="002971D5" w14:paraId="2D1C4498" w14:textId="55108926">
      <w:pPr>
        <w:pStyle w:val="ListParagraph"/>
        <w:numPr>
          <w:ilvl w:val="0"/>
          <w:numId w:val="8"/>
        </w:numPr>
        <w:spacing w:line="240" w:lineRule="auto"/>
        <w:rPr>
          <w:rFonts w:ascii="Times New Roman" w:hAnsi="Times New Roman" w:cs="Times New Roman"/>
          <w:sz w:val="24"/>
          <w:szCs w:val="24"/>
        </w:rPr>
      </w:pPr>
      <w:r w:rsidRPr="002971D5">
        <w:rPr>
          <w:rFonts w:ascii="Times New Roman" w:hAnsi="Times New Roman" w:cs="Times New Roman"/>
          <w:sz w:val="24"/>
          <w:szCs w:val="24"/>
        </w:rPr>
        <w:t xml:space="preserve">Pavithra Vijayakumar, Annika Hoyer, Robert G. Nelson, Ralph Brinks, and Meda E. Pavkov. Estimation of chronic kidney disease incidence from prevalence and mortality data in American Indians with type 2 diabetes. </w:t>
      </w:r>
      <w:proofErr w:type="spellStart"/>
      <w:r w:rsidRPr="002971D5">
        <w:rPr>
          <w:rFonts w:ascii="Times New Roman" w:hAnsi="Times New Roman" w:cs="Times New Roman"/>
          <w:sz w:val="24"/>
          <w:szCs w:val="24"/>
        </w:rPr>
        <w:t>PLoS</w:t>
      </w:r>
      <w:proofErr w:type="spellEnd"/>
      <w:r w:rsidRPr="002971D5">
        <w:rPr>
          <w:rFonts w:ascii="Times New Roman" w:hAnsi="Times New Roman" w:cs="Times New Roman"/>
          <w:sz w:val="24"/>
          <w:szCs w:val="24"/>
        </w:rPr>
        <w:t xml:space="preserve"> One. 2017; 12(2): e0171027. Published online 2017 Feb 6</w:t>
      </w:r>
      <w:r>
        <w:rPr>
          <w:rFonts w:ascii="Times New Roman" w:hAnsi="Times New Roman" w:cs="Times New Roman"/>
          <w:sz w:val="24"/>
          <w:szCs w:val="24"/>
        </w:rPr>
        <w:t xml:space="preserve">; </w:t>
      </w:r>
      <w:proofErr w:type="spellStart"/>
      <w:r w:rsidRPr="002971D5">
        <w:rPr>
          <w:rFonts w:ascii="Times New Roman" w:hAnsi="Times New Roman" w:cs="Times New Roman"/>
          <w:sz w:val="24"/>
          <w:szCs w:val="24"/>
        </w:rPr>
        <w:t>doi</w:t>
      </w:r>
      <w:proofErr w:type="spellEnd"/>
      <w:r w:rsidRPr="002971D5">
        <w:rPr>
          <w:rFonts w:ascii="Times New Roman" w:hAnsi="Times New Roman" w:cs="Times New Roman"/>
          <w:sz w:val="24"/>
          <w:szCs w:val="24"/>
        </w:rPr>
        <w:t>: 10.1371/journal.pone.0171027.</w:t>
      </w:r>
    </w:p>
    <w:p w:rsidRPr="00130F0F" w:rsidR="00130F0F" w:rsidP="00130F0F" w:rsidRDefault="00130F0F" w14:paraId="6E57DAEB" w14:textId="77777777">
      <w:pPr>
        <w:pStyle w:val="ListParagraph"/>
        <w:numPr>
          <w:ilvl w:val="0"/>
          <w:numId w:val="8"/>
        </w:numPr>
        <w:spacing w:line="240" w:lineRule="auto"/>
        <w:rPr>
          <w:rFonts w:ascii="Times New Roman" w:hAnsi="Times New Roman" w:cs="Times New Roman"/>
          <w:sz w:val="24"/>
          <w:szCs w:val="24"/>
        </w:rPr>
      </w:pPr>
      <w:r w:rsidRPr="00130F0F">
        <w:rPr>
          <w:rFonts w:ascii="Times New Roman" w:hAnsi="Times New Roman" w:cs="Times New Roman"/>
          <w:sz w:val="24"/>
          <w:szCs w:val="24"/>
        </w:rPr>
        <w:t xml:space="preserve">Toro-Ramos, T., Michaelides, A., Anton, M., Karim, Z., Kang-Oh, L., </w:t>
      </w:r>
      <w:proofErr w:type="spellStart"/>
      <w:r w:rsidRPr="00130F0F">
        <w:rPr>
          <w:rFonts w:ascii="Times New Roman" w:hAnsi="Times New Roman" w:cs="Times New Roman"/>
          <w:sz w:val="24"/>
          <w:szCs w:val="24"/>
        </w:rPr>
        <w:t>Argyrou</w:t>
      </w:r>
      <w:proofErr w:type="spellEnd"/>
      <w:r w:rsidRPr="00130F0F">
        <w:rPr>
          <w:rFonts w:ascii="Times New Roman" w:hAnsi="Times New Roman" w:cs="Times New Roman"/>
          <w:sz w:val="24"/>
          <w:szCs w:val="24"/>
        </w:rPr>
        <w:t>, C.</w:t>
      </w:r>
      <w:proofErr w:type="gramStart"/>
      <w:r w:rsidRPr="00130F0F">
        <w:rPr>
          <w:rFonts w:ascii="Times New Roman" w:hAnsi="Times New Roman" w:cs="Times New Roman"/>
          <w:sz w:val="24"/>
          <w:szCs w:val="24"/>
        </w:rPr>
        <w:t xml:space="preserve">,  </w:t>
      </w:r>
      <w:proofErr w:type="spellStart"/>
      <w:r w:rsidRPr="00130F0F">
        <w:rPr>
          <w:rFonts w:ascii="Times New Roman" w:hAnsi="Times New Roman" w:cs="Times New Roman"/>
          <w:sz w:val="24"/>
          <w:szCs w:val="24"/>
        </w:rPr>
        <w:t>Loukaidou</w:t>
      </w:r>
      <w:proofErr w:type="spellEnd"/>
      <w:proofErr w:type="gramEnd"/>
      <w:r w:rsidRPr="00130F0F">
        <w:rPr>
          <w:rFonts w:ascii="Times New Roman" w:hAnsi="Times New Roman" w:cs="Times New Roman"/>
          <w:sz w:val="24"/>
          <w:szCs w:val="24"/>
        </w:rPr>
        <w:t xml:space="preserve">, E., </w:t>
      </w:r>
      <w:proofErr w:type="spellStart"/>
      <w:r w:rsidRPr="00130F0F">
        <w:rPr>
          <w:rFonts w:ascii="Times New Roman" w:hAnsi="Times New Roman" w:cs="Times New Roman"/>
          <w:sz w:val="24"/>
          <w:szCs w:val="24"/>
        </w:rPr>
        <w:t>Charitou</w:t>
      </w:r>
      <w:proofErr w:type="spellEnd"/>
      <w:r w:rsidRPr="00130F0F">
        <w:rPr>
          <w:rFonts w:ascii="Times New Roman" w:hAnsi="Times New Roman" w:cs="Times New Roman"/>
          <w:sz w:val="24"/>
          <w:szCs w:val="24"/>
        </w:rPr>
        <w:t xml:space="preserve">, M., Sze, W., Miller, J. “Mobile Delivery of the Diabetes Prevention Program in People With Prediabetes: Randomized Controlled Trial.” JMIR mHealth and </w:t>
      </w:r>
      <w:proofErr w:type="spellStart"/>
      <w:r w:rsidRPr="00130F0F">
        <w:rPr>
          <w:rFonts w:ascii="Times New Roman" w:hAnsi="Times New Roman" w:cs="Times New Roman"/>
          <w:sz w:val="24"/>
          <w:szCs w:val="24"/>
        </w:rPr>
        <w:t>uHealth</w:t>
      </w:r>
      <w:proofErr w:type="spellEnd"/>
      <w:r w:rsidRPr="00130F0F">
        <w:rPr>
          <w:rFonts w:ascii="Times New Roman" w:hAnsi="Times New Roman" w:cs="Times New Roman"/>
          <w:sz w:val="24"/>
          <w:szCs w:val="24"/>
        </w:rPr>
        <w:t xml:space="preserve"> (http://mhealth.jmir.org), 08.07.2020.</w:t>
      </w:r>
    </w:p>
    <w:p w:rsidRPr="00130F0F" w:rsidR="00130F0F" w:rsidP="00130F0F" w:rsidRDefault="00130F0F" w14:paraId="48E81C49" w14:textId="3FAD406E">
      <w:pPr>
        <w:pStyle w:val="ListParagraph"/>
        <w:numPr>
          <w:ilvl w:val="0"/>
          <w:numId w:val="8"/>
        </w:numPr>
        <w:spacing w:line="240" w:lineRule="auto"/>
        <w:rPr>
          <w:rFonts w:ascii="Times New Roman" w:hAnsi="Times New Roman" w:cs="Times New Roman"/>
          <w:sz w:val="24"/>
          <w:szCs w:val="24"/>
        </w:rPr>
      </w:pPr>
      <w:r w:rsidRPr="00130F0F">
        <w:rPr>
          <w:rFonts w:ascii="Times New Roman" w:hAnsi="Times New Roman" w:cs="Times New Roman"/>
          <w:sz w:val="24"/>
          <w:szCs w:val="24"/>
        </w:rPr>
        <w:t xml:space="preserve">Daftarian, Z., Bowen, P. “Improving outcomes in patients with prediabetes through a lifestyle modification program.” Journal of the American Association of Nurse Practitioners: March 2020 - Volume 32 - Issue 3 - p 244-25. </w:t>
      </w:r>
    </w:p>
    <w:p w:rsidRPr="00130F0F" w:rsidR="00130F0F" w:rsidP="00130F0F" w:rsidRDefault="00130F0F" w14:paraId="766A694B" w14:textId="77777777">
      <w:pPr>
        <w:spacing w:line="240" w:lineRule="auto"/>
        <w:ind w:left="360"/>
        <w:rPr>
          <w:rFonts w:ascii="Times New Roman" w:hAnsi="Times New Roman" w:cs="Times New Roman"/>
          <w:sz w:val="24"/>
          <w:szCs w:val="24"/>
        </w:rPr>
      </w:pPr>
    </w:p>
    <w:sectPr w:rsidRPr="00130F0F" w:rsidR="00130F0F" w:rsidSect="00AB7CF0">
      <w:pgSz w:w="15840" w:h="12240" w:orient="landscape"/>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1706C" w14:textId="77777777" w:rsidR="00C619DE" w:rsidRDefault="00C619DE" w:rsidP="00C619DE">
      <w:pPr>
        <w:spacing w:after="0" w:line="240" w:lineRule="auto"/>
      </w:pPr>
      <w:r>
        <w:separator/>
      </w:r>
    </w:p>
  </w:endnote>
  <w:endnote w:type="continuationSeparator" w:id="0">
    <w:p w14:paraId="44DF17B1" w14:textId="77777777" w:rsidR="00C619DE" w:rsidRDefault="00C619DE" w:rsidP="00C6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6EAB" w14:textId="77777777" w:rsidR="00C619DE" w:rsidRDefault="00C619DE" w:rsidP="00C619DE">
      <w:pPr>
        <w:spacing w:after="0" w:line="240" w:lineRule="auto"/>
      </w:pPr>
      <w:r>
        <w:separator/>
      </w:r>
    </w:p>
  </w:footnote>
  <w:footnote w:type="continuationSeparator" w:id="0">
    <w:p w14:paraId="37DFA1D2" w14:textId="77777777" w:rsidR="00C619DE" w:rsidRDefault="00C619DE" w:rsidP="00C61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A7D82"/>
    <w:multiLevelType w:val="hybridMultilevel"/>
    <w:tmpl w:val="EA7E9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E13B9"/>
    <w:multiLevelType w:val="hybridMultilevel"/>
    <w:tmpl w:val="7102E4EE"/>
    <w:lvl w:ilvl="0" w:tplc="3A342D0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01412"/>
    <w:multiLevelType w:val="hybridMultilevel"/>
    <w:tmpl w:val="D65E8658"/>
    <w:lvl w:ilvl="0" w:tplc="75A0F6F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4213C"/>
    <w:multiLevelType w:val="hybridMultilevel"/>
    <w:tmpl w:val="79FC3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617CC"/>
    <w:multiLevelType w:val="hybridMultilevel"/>
    <w:tmpl w:val="25C0BCCA"/>
    <w:lvl w:ilvl="0" w:tplc="BF362DA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1535C"/>
    <w:multiLevelType w:val="hybridMultilevel"/>
    <w:tmpl w:val="5426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17288"/>
    <w:multiLevelType w:val="hybridMultilevel"/>
    <w:tmpl w:val="B56C8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487756"/>
    <w:multiLevelType w:val="hybridMultilevel"/>
    <w:tmpl w:val="CA12C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B91B97"/>
    <w:multiLevelType w:val="hybridMultilevel"/>
    <w:tmpl w:val="E0B4D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660452"/>
    <w:multiLevelType w:val="hybridMultilevel"/>
    <w:tmpl w:val="A2F8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0"/>
  </w:num>
  <w:num w:numId="5">
    <w:abstractNumId w:val="7"/>
  </w:num>
  <w:num w:numId="6">
    <w:abstractNumId w:val="6"/>
  </w:num>
  <w:num w:numId="7">
    <w:abstractNumId w:val="2"/>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3A"/>
    <w:rsid w:val="00005399"/>
    <w:rsid w:val="000073F3"/>
    <w:rsid w:val="00007B13"/>
    <w:rsid w:val="00012E0F"/>
    <w:rsid w:val="00024895"/>
    <w:rsid w:val="00025824"/>
    <w:rsid w:val="000477B1"/>
    <w:rsid w:val="00062F92"/>
    <w:rsid w:val="00087296"/>
    <w:rsid w:val="00092B0D"/>
    <w:rsid w:val="0009313A"/>
    <w:rsid w:val="00097477"/>
    <w:rsid w:val="000A3645"/>
    <w:rsid w:val="000A445B"/>
    <w:rsid w:val="000B08B0"/>
    <w:rsid w:val="000B5AB8"/>
    <w:rsid w:val="000C3C03"/>
    <w:rsid w:val="000C4FC2"/>
    <w:rsid w:val="000D760A"/>
    <w:rsid w:val="000F3E5A"/>
    <w:rsid w:val="00130F0F"/>
    <w:rsid w:val="00133BD3"/>
    <w:rsid w:val="00137896"/>
    <w:rsid w:val="001405D3"/>
    <w:rsid w:val="001420D3"/>
    <w:rsid w:val="001424C6"/>
    <w:rsid w:val="00155496"/>
    <w:rsid w:val="00166221"/>
    <w:rsid w:val="00195EE7"/>
    <w:rsid w:val="001A13B1"/>
    <w:rsid w:val="001A15CF"/>
    <w:rsid w:val="001A3639"/>
    <w:rsid w:val="001A39FC"/>
    <w:rsid w:val="001B74E6"/>
    <w:rsid w:val="001E4779"/>
    <w:rsid w:val="001F3F74"/>
    <w:rsid w:val="001F417E"/>
    <w:rsid w:val="00220B50"/>
    <w:rsid w:val="002214E7"/>
    <w:rsid w:val="00276126"/>
    <w:rsid w:val="002801AF"/>
    <w:rsid w:val="00284316"/>
    <w:rsid w:val="00287D28"/>
    <w:rsid w:val="002971D5"/>
    <w:rsid w:val="002A2866"/>
    <w:rsid w:val="002A33F1"/>
    <w:rsid w:val="002B39F3"/>
    <w:rsid w:val="002D159A"/>
    <w:rsid w:val="002D1B18"/>
    <w:rsid w:val="002E16EB"/>
    <w:rsid w:val="002E24DD"/>
    <w:rsid w:val="003270D7"/>
    <w:rsid w:val="003274FA"/>
    <w:rsid w:val="0033119F"/>
    <w:rsid w:val="00334166"/>
    <w:rsid w:val="003363AB"/>
    <w:rsid w:val="003373CD"/>
    <w:rsid w:val="0034417B"/>
    <w:rsid w:val="00346DC4"/>
    <w:rsid w:val="00350944"/>
    <w:rsid w:val="00354170"/>
    <w:rsid w:val="00393E60"/>
    <w:rsid w:val="003B0279"/>
    <w:rsid w:val="003D0F97"/>
    <w:rsid w:val="003D385E"/>
    <w:rsid w:val="003D3E22"/>
    <w:rsid w:val="003E2F95"/>
    <w:rsid w:val="00407C5B"/>
    <w:rsid w:val="0043213C"/>
    <w:rsid w:val="004520A6"/>
    <w:rsid w:val="00464917"/>
    <w:rsid w:val="00465808"/>
    <w:rsid w:val="004664CD"/>
    <w:rsid w:val="004925F6"/>
    <w:rsid w:val="00494D28"/>
    <w:rsid w:val="0049721A"/>
    <w:rsid w:val="004B3EB2"/>
    <w:rsid w:val="004C1836"/>
    <w:rsid w:val="004C5B69"/>
    <w:rsid w:val="00502ED6"/>
    <w:rsid w:val="005168BD"/>
    <w:rsid w:val="005252B0"/>
    <w:rsid w:val="00541B6E"/>
    <w:rsid w:val="005440ED"/>
    <w:rsid w:val="00554CC7"/>
    <w:rsid w:val="005727F7"/>
    <w:rsid w:val="00580A10"/>
    <w:rsid w:val="005923EA"/>
    <w:rsid w:val="005C4A74"/>
    <w:rsid w:val="005D6D08"/>
    <w:rsid w:val="005E43DB"/>
    <w:rsid w:val="005E6A30"/>
    <w:rsid w:val="00602081"/>
    <w:rsid w:val="006165AA"/>
    <w:rsid w:val="00626AD0"/>
    <w:rsid w:val="00632D4E"/>
    <w:rsid w:val="006335BC"/>
    <w:rsid w:val="00647417"/>
    <w:rsid w:val="0065017F"/>
    <w:rsid w:val="00662A13"/>
    <w:rsid w:val="00666E1A"/>
    <w:rsid w:val="00693FAC"/>
    <w:rsid w:val="006A352D"/>
    <w:rsid w:val="006B31AA"/>
    <w:rsid w:val="006C414C"/>
    <w:rsid w:val="0071257D"/>
    <w:rsid w:val="00713A2A"/>
    <w:rsid w:val="0074072F"/>
    <w:rsid w:val="007421C3"/>
    <w:rsid w:val="00742369"/>
    <w:rsid w:val="00755F23"/>
    <w:rsid w:val="0077050B"/>
    <w:rsid w:val="00775DC7"/>
    <w:rsid w:val="00780CF3"/>
    <w:rsid w:val="00787ADE"/>
    <w:rsid w:val="007907AF"/>
    <w:rsid w:val="0079531D"/>
    <w:rsid w:val="007A1E4A"/>
    <w:rsid w:val="007B5C79"/>
    <w:rsid w:val="007C19E9"/>
    <w:rsid w:val="007C2C3A"/>
    <w:rsid w:val="007D1F89"/>
    <w:rsid w:val="007D1FF7"/>
    <w:rsid w:val="007D4F07"/>
    <w:rsid w:val="007E06AA"/>
    <w:rsid w:val="007F29B9"/>
    <w:rsid w:val="007F2ACD"/>
    <w:rsid w:val="007F5797"/>
    <w:rsid w:val="008051B5"/>
    <w:rsid w:val="008079AC"/>
    <w:rsid w:val="00811A60"/>
    <w:rsid w:val="00812DD3"/>
    <w:rsid w:val="008342D7"/>
    <w:rsid w:val="00857954"/>
    <w:rsid w:val="00870643"/>
    <w:rsid w:val="0087467B"/>
    <w:rsid w:val="008814AB"/>
    <w:rsid w:val="008B163A"/>
    <w:rsid w:val="008C5FB2"/>
    <w:rsid w:val="008D76EF"/>
    <w:rsid w:val="008E0032"/>
    <w:rsid w:val="008E6F6F"/>
    <w:rsid w:val="0090617E"/>
    <w:rsid w:val="009136AC"/>
    <w:rsid w:val="00913EB3"/>
    <w:rsid w:val="00922A00"/>
    <w:rsid w:val="00927688"/>
    <w:rsid w:val="00934A2F"/>
    <w:rsid w:val="00947D9A"/>
    <w:rsid w:val="009642A3"/>
    <w:rsid w:val="0097203A"/>
    <w:rsid w:val="009849D7"/>
    <w:rsid w:val="0099268C"/>
    <w:rsid w:val="00995FE4"/>
    <w:rsid w:val="009A3BCD"/>
    <w:rsid w:val="009A7C6A"/>
    <w:rsid w:val="009B1D2D"/>
    <w:rsid w:val="009B2DA7"/>
    <w:rsid w:val="009E2DD5"/>
    <w:rsid w:val="00A00AA0"/>
    <w:rsid w:val="00A212B5"/>
    <w:rsid w:val="00A22005"/>
    <w:rsid w:val="00A74EF1"/>
    <w:rsid w:val="00A87203"/>
    <w:rsid w:val="00A87BA3"/>
    <w:rsid w:val="00A87F00"/>
    <w:rsid w:val="00A92296"/>
    <w:rsid w:val="00A9318E"/>
    <w:rsid w:val="00AA70DD"/>
    <w:rsid w:val="00AB7CF0"/>
    <w:rsid w:val="00AC09E6"/>
    <w:rsid w:val="00AD08B2"/>
    <w:rsid w:val="00AE1E42"/>
    <w:rsid w:val="00AE4627"/>
    <w:rsid w:val="00AF2B40"/>
    <w:rsid w:val="00AF3785"/>
    <w:rsid w:val="00AF6C92"/>
    <w:rsid w:val="00B12D8C"/>
    <w:rsid w:val="00B2760C"/>
    <w:rsid w:val="00B30E34"/>
    <w:rsid w:val="00B37A05"/>
    <w:rsid w:val="00B37E5F"/>
    <w:rsid w:val="00B55FD3"/>
    <w:rsid w:val="00BA4562"/>
    <w:rsid w:val="00BA684B"/>
    <w:rsid w:val="00C04602"/>
    <w:rsid w:val="00C10BA5"/>
    <w:rsid w:val="00C30AEB"/>
    <w:rsid w:val="00C33F40"/>
    <w:rsid w:val="00C35D0A"/>
    <w:rsid w:val="00C47214"/>
    <w:rsid w:val="00C512AE"/>
    <w:rsid w:val="00C56CB6"/>
    <w:rsid w:val="00C6091F"/>
    <w:rsid w:val="00C619DE"/>
    <w:rsid w:val="00C710A0"/>
    <w:rsid w:val="00C7270B"/>
    <w:rsid w:val="00C75B36"/>
    <w:rsid w:val="00C77868"/>
    <w:rsid w:val="00C77B1A"/>
    <w:rsid w:val="00C8601D"/>
    <w:rsid w:val="00C86032"/>
    <w:rsid w:val="00C9344C"/>
    <w:rsid w:val="00C95D2D"/>
    <w:rsid w:val="00CA12C0"/>
    <w:rsid w:val="00CA3E02"/>
    <w:rsid w:val="00CB77B3"/>
    <w:rsid w:val="00CC416B"/>
    <w:rsid w:val="00CC5D46"/>
    <w:rsid w:val="00CD35AF"/>
    <w:rsid w:val="00CE7F01"/>
    <w:rsid w:val="00CF55D7"/>
    <w:rsid w:val="00D0685E"/>
    <w:rsid w:val="00D14C08"/>
    <w:rsid w:val="00D172C0"/>
    <w:rsid w:val="00D200BE"/>
    <w:rsid w:val="00D241D9"/>
    <w:rsid w:val="00D257B6"/>
    <w:rsid w:val="00D268C7"/>
    <w:rsid w:val="00D43FB4"/>
    <w:rsid w:val="00D4759A"/>
    <w:rsid w:val="00D608CB"/>
    <w:rsid w:val="00DA7369"/>
    <w:rsid w:val="00DC38D0"/>
    <w:rsid w:val="00DC6CB3"/>
    <w:rsid w:val="00DD49A5"/>
    <w:rsid w:val="00DE396C"/>
    <w:rsid w:val="00DE3F7B"/>
    <w:rsid w:val="00DF64A0"/>
    <w:rsid w:val="00DF7D40"/>
    <w:rsid w:val="00E172D3"/>
    <w:rsid w:val="00E33BFC"/>
    <w:rsid w:val="00E35557"/>
    <w:rsid w:val="00E37CED"/>
    <w:rsid w:val="00E41340"/>
    <w:rsid w:val="00E4288B"/>
    <w:rsid w:val="00E56E22"/>
    <w:rsid w:val="00E71621"/>
    <w:rsid w:val="00E903E8"/>
    <w:rsid w:val="00E974D1"/>
    <w:rsid w:val="00E977D7"/>
    <w:rsid w:val="00EB73C8"/>
    <w:rsid w:val="00EC0601"/>
    <w:rsid w:val="00EC342F"/>
    <w:rsid w:val="00EE1406"/>
    <w:rsid w:val="00EE3C72"/>
    <w:rsid w:val="00EE6708"/>
    <w:rsid w:val="00EF64E5"/>
    <w:rsid w:val="00F03E61"/>
    <w:rsid w:val="00F0471A"/>
    <w:rsid w:val="00F04D1F"/>
    <w:rsid w:val="00F1328C"/>
    <w:rsid w:val="00F31B1E"/>
    <w:rsid w:val="00F32226"/>
    <w:rsid w:val="00F3364D"/>
    <w:rsid w:val="00F37A3B"/>
    <w:rsid w:val="00F61FB9"/>
    <w:rsid w:val="00F854EB"/>
    <w:rsid w:val="00F8607B"/>
    <w:rsid w:val="00FB1FFC"/>
    <w:rsid w:val="00FB32F9"/>
    <w:rsid w:val="00FC186D"/>
    <w:rsid w:val="00FD0CCA"/>
    <w:rsid w:val="00FD43F1"/>
    <w:rsid w:val="00FD49FC"/>
    <w:rsid w:val="00FD53D4"/>
    <w:rsid w:val="00FD5507"/>
    <w:rsid w:val="00FE0197"/>
    <w:rsid w:val="00FE253E"/>
    <w:rsid w:val="00FE7493"/>
    <w:rsid w:val="00FE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A4742"/>
  <w15:docId w15:val="{EDD17D0A-1259-4B95-8D0D-E29B026C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42F"/>
    <w:pPr>
      <w:ind w:left="720"/>
      <w:contextualSpacing/>
    </w:pPr>
  </w:style>
  <w:style w:type="table" w:styleId="LightShading">
    <w:name w:val="Light Shading"/>
    <w:basedOn w:val="TableNormal"/>
    <w:uiPriority w:val="60"/>
    <w:rsid w:val="00F04D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07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5B"/>
    <w:rPr>
      <w:rFonts w:ascii="Tahoma" w:hAnsi="Tahoma" w:cs="Tahoma"/>
      <w:sz w:val="16"/>
      <w:szCs w:val="16"/>
    </w:rPr>
  </w:style>
  <w:style w:type="character" w:styleId="CommentReference">
    <w:name w:val="annotation reference"/>
    <w:basedOn w:val="DefaultParagraphFont"/>
    <w:uiPriority w:val="99"/>
    <w:semiHidden/>
    <w:unhideWhenUsed/>
    <w:rsid w:val="004B3EB2"/>
    <w:rPr>
      <w:sz w:val="16"/>
      <w:szCs w:val="16"/>
    </w:rPr>
  </w:style>
  <w:style w:type="paragraph" w:styleId="CommentText">
    <w:name w:val="annotation text"/>
    <w:basedOn w:val="Normal"/>
    <w:link w:val="CommentTextChar"/>
    <w:uiPriority w:val="99"/>
    <w:semiHidden/>
    <w:unhideWhenUsed/>
    <w:rsid w:val="004B3EB2"/>
    <w:pPr>
      <w:spacing w:line="240" w:lineRule="auto"/>
    </w:pPr>
    <w:rPr>
      <w:sz w:val="20"/>
      <w:szCs w:val="20"/>
    </w:rPr>
  </w:style>
  <w:style w:type="character" w:customStyle="1" w:styleId="CommentTextChar">
    <w:name w:val="Comment Text Char"/>
    <w:basedOn w:val="DefaultParagraphFont"/>
    <w:link w:val="CommentText"/>
    <w:uiPriority w:val="99"/>
    <w:semiHidden/>
    <w:rsid w:val="004B3EB2"/>
    <w:rPr>
      <w:sz w:val="20"/>
      <w:szCs w:val="20"/>
    </w:rPr>
  </w:style>
  <w:style w:type="paragraph" w:styleId="CommentSubject">
    <w:name w:val="annotation subject"/>
    <w:basedOn w:val="CommentText"/>
    <w:next w:val="CommentText"/>
    <w:link w:val="CommentSubjectChar"/>
    <w:uiPriority w:val="99"/>
    <w:semiHidden/>
    <w:unhideWhenUsed/>
    <w:rsid w:val="004B3EB2"/>
    <w:rPr>
      <w:b/>
      <w:bCs/>
    </w:rPr>
  </w:style>
  <w:style w:type="character" w:customStyle="1" w:styleId="CommentSubjectChar">
    <w:name w:val="Comment Subject Char"/>
    <w:basedOn w:val="CommentTextChar"/>
    <w:link w:val="CommentSubject"/>
    <w:uiPriority w:val="99"/>
    <w:semiHidden/>
    <w:rsid w:val="004B3E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5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7B45DF1B68A4DB47C1F869161023F" ma:contentTypeVersion="10" ma:contentTypeDescription="Create a new document." ma:contentTypeScope="" ma:versionID="a18c73e565016ab1ee1ee7306176cfe1">
  <xsd:schema xmlns:xsd="http://www.w3.org/2001/XMLSchema" xmlns:xs="http://www.w3.org/2001/XMLSchema" xmlns:p="http://schemas.microsoft.com/office/2006/metadata/properties" xmlns:ns2="9d3077f2-8ff2-4760-98d0-51448b525bb2" xmlns:ns3="59907666-1d31-472a-adee-c956fa76aff8" targetNamespace="http://schemas.microsoft.com/office/2006/metadata/properties" ma:root="true" ma:fieldsID="7eed6e3bdf1b2608c62c3a708b34801f" ns2:_="" ns3:_="">
    <xsd:import namespace="9d3077f2-8ff2-4760-98d0-51448b525bb2"/>
    <xsd:import namespace="59907666-1d31-472a-adee-c956fa76aff8"/>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907666-1d31-472a-adee-c956fa76aff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d3077f2-8ff2-4760-98d0-51448b525bb2">36M4VHXWN3PS-1076002189-2547</_dlc_DocId>
    <_dlc_DocIdUrl xmlns="9d3077f2-8ff2-4760-98d0-51448b525bb2">
      <Url>https://cdc.sharepoint.com/teams/NCCDPHP-DDT-NDPP/_layouts/15/DocIdRedir.aspx?ID=36M4VHXWN3PS-1076002189-2547</Url>
      <Description>36M4VHXWN3PS-1076002189-2547</Description>
    </_dlc_DocIdUrl>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548E6ED-627B-49B8-B79D-2A6F2F40C14E}">
  <ds:schemaRefs>
    <ds:schemaRef ds:uri="http://schemas.microsoft.com/sharepoint/events"/>
  </ds:schemaRefs>
</ds:datastoreItem>
</file>

<file path=customXml/itemProps2.xml><?xml version="1.0" encoding="utf-8"?>
<ds:datastoreItem xmlns:ds="http://schemas.openxmlformats.org/officeDocument/2006/customXml" ds:itemID="{B959CAE3-5478-4FE8-B926-F0659C544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077f2-8ff2-4760-98d0-51448b525bb2"/>
    <ds:schemaRef ds:uri="59907666-1d31-472a-adee-c956fa76a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7C9B7-C9F7-4F39-A868-C46DA0673E25}">
  <ds:schemaRefs>
    <ds:schemaRef ds:uri="http://purl.org/dc/elements/1.1/"/>
    <ds:schemaRef ds:uri="http://schemas.microsoft.com/office/2006/metadata/properties"/>
    <ds:schemaRef ds:uri="9d3077f2-8ff2-4760-98d0-51448b525bb2"/>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59907666-1d31-472a-adee-c956fa76aff8"/>
    <ds:schemaRef ds:uri="http://purl.org/dc/terms/"/>
  </ds:schemaRefs>
</ds:datastoreItem>
</file>

<file path=customXml/itemProps4.xml><?xml version="1.0" encoding="utf-8"?>
<ds:datastoreItem xmlns:ds="http://schemas.openxmlformats.org/officeDocument/2006/customXml" ds:itemID="{AB621853-CA4A-4DF6-8F7E-FDE83C889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Gruss, Stephanie (CDC/DDNID/NCCDPHP/DDT)</cp:lastModifiedBy>
  <cp:revision>2</cp:revision>
  <dcterms:created xsi:type="dcterms:W3CDTF">2020-12-01T17:07:00Z</dcterms:created>
  <dcterms:modified xsi:type="dcterms:W3CDTF">2020-12-01T17:07:00Z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0x010100B9E7B45DF1B68A4DB47C1F869161023F</vt:lpwstr>
  </property>
  <property fmtid="{D5CDD505-2E9C-101B-9397-08002B2CF9AE}" pid="3" name="_dlc_DocIdItemGuid">
    <vt:lpwstr>fed0cddc-64e6-46b2-83c5-0de1df58f3fc</vt:lpwstr>
  </property>
  <property fmtid="{D5CDD505-2E9C-101B-9397-08002B2CF9AE}" pid="4" name="MSIP_Label_7b94a7b8-f06c-4dfe-bdcc-9b548fd58c31_Enabled">
    <vt:lpwstr>true</vt:lpwstr>
  </property>
  <property fmtid="{D5CDD505-2E9C-101B-9397-08002B2CF9AE}" pid="5" name="MSIP_Label_7b94a7b8-f06c-4dfe-bdcc-9b548fd58c31_SetDate">
    <vt:lpwstr>2020-11-16T17:04:16Z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4f348351-6a59-43a2-8698-7507d6886013</vt:lpwstr>
  </property>
  <property fmtid="{D5CDD505-2E9C-101B-9397-08002B2CF9AE}" pid="10" name="MSIP_Label_7b94a7b8-f06c-4dfe-bdcc-9b548fd58c31_ContentBits">
    <vt:lpwstr>0</vt:lpwstr>
  </property>
</Properties>
</file>