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5170" w:rsidR="00E43C1F" w:rsidP="00E43C1F" w:rsidRDefault="00E43C1F" w14:paraId="7E31C1BF" w14:textId="77777777">
      <w:pPr>
        <w:jc w:val="center"/>
        <w:rPr>
          <w:rFonts w:ascii="Times New Roman" w:hAnsi="Times New Roman" w:cs="Times New Roman"/>
          <w:b/>
          <w:sz w:val="24"/>
          <w:szCs w:val="24"/>
        </w:rPr>
      </w:pPr>
    </w:p>
    <w:p w:rsidRPr="00CA5170" w:rsidR="00E43C1F" w:rsidP="00E43C1F" w:rsidRDefault="00E43C1F" w14:paraId="55E2A5F6" w14:textId="77777777">
      <w:pPr>
        <w:jc w:val="center"/>
        <w:rPr>
          <w:rFonts w:ascii="Times New Roman" w:hAnsi="Times New Roman" w:cs="Times New Roman"/>
          <w:b/>
          <w:sz w:val="24"/>
          <w:szCs w:val="24"/>
        </w:rPr>
      </w:pPr>
    </w:p>
    <w:p w:rsidRPr="00CA5170" w:rsidR="00E43C1F" w:rsidP="00E43C1F" w:rsidRDefault="00E43C1F" w14:paraId="7305A5A8" w14:textId="77777777">
      <w:pPr>
        <w:jc w:val="center"/>
        <w:rPr>
          <w:rFonts w:ascii="Times New Roman" w:hAnsi="Times New Roman" w:cs="Times New Roman"/>
          <w:b/>
          <w:sz w:val="24"/>
          <w:szCs w:val="24"/>
        </w:rPr>
      </w:pPr>
    </w:p>
    <w:p w:rsidRPr="00CA5170" w:rsidR="00E43C1F" w:rsidP="00E43C1F" w:rsidRDefault="00E43C1F" w14:paraId="3AB10F53" w14:textId="77777777">
      <w:pPr>
        <w:jc w:val="center"/>
        <w:rPr>
          <w:rFonts w:ascii="Times New Roman" w:hAnsi="Times New Roman" w:cs="Times New Roman"/>
          <w:b/>
          <w:sz w:val="24"/>
          <w:szCs w:val="24"/>
        </w:rPr>
      </w:pPr>
    </w:p>
    <w:p w:rsidRPr="00CA5170" w:rsidR="00E43C1F" w:rsidP="00E43C1F" w:rsidRDefault="00E43C1F" w14:paraId="35A5AF35" w14:textId="77777777">
      <w:pPr>
        <w:jc w:val="center"/>
        <w:rPr>
          <w:rFonts w:ascii="Times New Roman" w:hAnsi="Times New Roman" w:cs="Times New Roman"/>
          <w:b/>
          <w:sz w:val="24"/>
          <w:szCs w:val="24"/>
        </w:rPr>
      </w:pPr>
    </w:p>
    <w:p w:rsidRPr="00CA5170" w:rsidR="00E43C1F" w:rsidP="00E43C1F" w:rsidRDefault="00E43C1F" w14:paraId="303F45BE" w14:textId="77777777">
      <w:pPr>
        <w:jc w:val="center"/>
        <w:rPr>
          <w:rFonts w:ascii="Times New Roman" w:hAnsi="Times New Roman" w:cs="Times New Roman"/>
          <w:b/>
          <w:sz w:val="24"/>
          <w:szCs w:val="24"/>
        </w:rPr>
      </w:pPr>
    </w:p>
    <w:p w:rsidRPr="00CA5170" w:rsidR="00092BD7" w:rsidP="000D2DEC" w:rsidRDefault="007F594A" w14:paraId="06635A6D" w14:textId="77777777">
      <w:pPr>
        <w:spacing w:after="0" w:line="276" w:lineRule="auto"/>
        <w:jc w:val="center"/>
        <w:rPr>
          <w:rFonts w:ascii="Times New Roman" w:hAnsi="Times New Roman" w:cs="Times New Roman"/>
          <w:b/>
          <w:sz w:val="28"/>
          <w:szCs w:val="28"/>
        </w:rPr>
      </w:pPr>
      <w:bookmarkStart w:name="_Hlk62038894" w:id="0"/>
      <w:r w:rsidRPr="00CA5170">
        <w:rPr>
          <w:rFonts w:ascii="Times New Roman" w:hAnsi="Times New Roman" w:cs="Times New Roman"/>
          <w:b/>
          <w:sz w:val="28"/>
          <w:szCs w:val="28"/>
        </w:rPr>
        <w:t>National Survey of Community Based Policy and Environmental Supports for Healthy Eating and Active Living</w:t>
      </w:r>
    </w:p>
    <w:bookmarkEnd w:id="0"/>
    <w:p w:rsidRPr="00CA5170" w:rsidR="00E43C1F" w:rsidP="000D2DEC" w:rsidRDefault="00E43C1F" w14:paraId="2C90B741" w14:textId="5C4B7632">
      <w:pPr>
        <w:spacing w:after="0" w:line="276" w:lineRule="auto"/>
        <w:jc w:val="center"/>
        <w:rPr>
          <w:rFonts w:ascii="Times New Roman" w:hAnsi="Times New Roman" w:cs="Times New Roman"/>
          <w:b/>
          <w:sz w:val="24"/>
          <w:szCs w:val="24"/>
        </w:rPr>
      </w:pPr>
    </w:p>
    <w:p w:rsidRPr="00CA5170" w:rsidR="000D2DEC" w:rsidP="000D2DEC" w:rsidRDefault="000D2DEC" w14:paraId="560230E8" w14:textId="77777777">
      <w:pPr>
        <w:spacing w:after="0" w:line="276" w:lineRule="auto"/>
        <w:jc w:val="center"/>
        <w:rPr>
          <w:rFonts w:ascii="Times New Roman" w:hAnsi="Times New Roman" w:cs="Times New Roman"/>
          <w:b/>
          <w:sz w:val="24"/>
          <w:szCs w:val="24"/>
        </w:rPr>
      </w:pPr>
    </w:p>
    <w:p w:rsidRPr="00CA5170" w:rsidR="007F594A" w:rsidP="000D2DEC" w:rsidRDefault="00A67997" w14:paraId="27BA5D5F" w14:textId="02E8CCA9">
      <w:pPr>
        <w:spacing w:after="0" w:line="276" w:lineRule="auto"/>
        <w:jc w:val="center"/>
        <w:rPr>
          <w:rFonts w:ascii="Times New Roman" w:hAnsi="Times New Roman" w:cs="Times New Roman"/>
          <w:bCs/>
          <w:sz w:val="24"/>
          <w:szCs w:val="24"/>
        </w:rPr>
      </w:pPr>
      <w:r w:rsidRPr="00CA5170">
        <w:rPr>
          <w:rFonts w:ascii="Times New Roman" w:hAnsi="Times New Roman" w:cs="Times New Roman"/>
          <w:bCs/>
          <w:sz w:val="24"/>
          <w:szCs w:val="24"/>
        </w:rPr>
        <w:t>New</w:t>
      </w:r>
    </w:p>
    <w:p w:rsidRPr="00CA5170" w:rsidR="000D2DEC" w:rsidP="000D2DEC" w:rsidRDefault="000D2DEC" w14:paraId="380030F5" w14:textId="77777777">
      <w:pPr>
        <w:spacing w:after="0" w:line="276" w:lineRule="auto"/>
        <w:jc w:val="center"/>
        <w:rPr>
          <w:rFonts w:ascii="Times New Roman" w:hAnsi="Times New Roman" w:cs="Times New Roman"/>
          <w:bCs/>
          <w:sz w:val="24"/>
          <w:szCs w:val="24"/>
        </w:rPr>
      </w:pPr>
    </w:p>
    <w:p w:rsidRPr="00CA5170" w:rsidR="007F594A" w:rsidP="000D2DEC" w:rsidRDefault="007F594A" w14:paraId="339CC0A2" w14:textId="6670A366">
      <w:pPr>
        <w:spacing w:after="0" w:line="276" w:lineRule="auto"/>
        <w:jc w:val="center"/>
        <w:rPr>
          <w:rFonts w:ascii="Times New Roman" w:hAnsi="Times New Roman" w:cs="Times New Roman"/>
          <w:b/>
          <w:sz w:val="24"/>
          <w:szCs w:val="24"/>
        </w:rPr>
      </w:pPr>
      <w:r w:rsidRPr="00CA5170">
        <w:rPr>
          <w:rFonts w:ascii="Times New Roman" w:hAnsi="Times New Roman" w:cs="Times New Roman"/>
          <w:b/>
          <w:sz w:val="24"/>
          <w:szCs w:val="24"/>
        </w:rPr>
        <w:t>Supporting Statement A</w:t>
      </w:r>
    </w:p>
    <w:p w:rsidRPr="00CA5170" w:rsidR="000D2DEC" w:rsidP="000D2DEC" w:rsidRDefault="000D2DEC" w14:paraId="6B658FAF" w14:textId="77777777">
      <w:pPr>
        <w:spacing w:after="0" w:line="276" w:lineRule="auto"/>
        <w:rPr>
          <w:rFonts w:ascii="Times New Roman" w:hAnsi="Times New Roman" w:cs="Times New Roman"/>
          <w:b/>
          <w:sz w:val="24"/>
          <w:szCs w:val="24"/>
        </w:rPr>
      </w:pPr>
    </w:p>
    <w:p w:rsidRPr="00CA5170" w:rsidR="000D2DEC" w:rsidP="000D2DEC" w:rsidRDefault="000D2DEC" w14:paraId="324610AE" w14:textId="77777777">
      <w:pPr>
        <w:spacing w:after="0" w:line="276" w:lineRule="auto"/>
        <w:rPr>
          <w:rFonts w:ascii="Times New Roman" w:hAnsi="Times New Roman" w:cs="Times New Roman"/>
          <w:b/>
          <w:sz w:val="24"/>
          <w:szCs w:val="24"/>
        </w:rPr>
      </w:pPr>
    </w:p>
    <w:p w:rsidRPr="00CA5170" w:rsidR="000D2DEC" w:rsidP="000D2DEC" w:rsidRDefault="000D2DEC" w14:paraId="44FAB076" w14:textId="77777777">
      <w:pPr>
        <w:spacing w:after="0" w:line="276" w:lineRule="auto"/>
        <w:rPr>
          <w:rFonts w:ascii="Times New Roman" w:hAnsi="Times New Roman" w:cs="Times New Roman"/>
          <w:b/>
          <w:sz w:val="24"/>
          <w:szCs w:val="24"/>
        </w:rPr>
      </w:pPr>
    </w:p>
    <w:p w:rsidRPr="00CA5170" w:rsidR="000D2DEC" w:rsidP="000D2DEC" w:rsidRDefault="000D2DEC" w14:paraId="6050831F" w14:textId="77777777">
      <w:pPr>
        <w:spacing w:after="0" w:line="276" w:lineRule="auto"/>
        <w:rPr>
          <w:rFonts w:ascii="Times New Roman" w:hAnsi="Times New Roman" w:cs="Times New Roman"/>
          <w:b/>
          <w:sz w:val="24"/>
          <w:szCs w:val="24"/>
        </w:rPr>
      </w:pPr>
    </w:p>
    <w:p w:rsidRPr="00CA5170" w:rsidR="000D2DEC" w:rsidP="000D2DEC" w:rsidRDefault="000D2DEC" w14:paraId="0BC31774" w14:textId="77777777">
      <w:pPr>
        <w:spacing w:after="0" w:line="276" w:lineRule="auto"/>
        <w:rPr>
          <w:rFonts w:ascii="Times New Roman" w:hAnsi="Times New Roman" w:cs="Times New Roman"/>
          <w:b/>
          <w:sz w:val="24"/>
          <w:szCs w:val="24"/>
        </w:rPr>
      </w:pPr>
    </w:p>
    <w:p w:rsidRPr="00CA5170" w:rsidR="000D2DEC" w:rsidP="000D2DEC" w:rsidRDefault="000D2DEC" w14:paraId="566772CA" w14:textId="77777777">
      <w:pPr>
        <w:spacing w:after="0" w:line="276" w:lineRule="auto"/>
        <w:rPr>
          <w:rFonts w:ascii="Times New Roman" w:hAnsi="Times New Roman" w:cs="Times New Roman"/>
          <w:b/>
          <w:sz w:val="24"/>
          <w:szCs w:val="24"/>
        </w:rPr>
      </w:pPr>
    </w:p>
    <w:p w:rsidRPr="00CA5170" w:rsidR="00A67997" w:rsidP="00A67997" w:rsidRDefault="00A67997" w14:paraId="16068807" w14:textId="77777777">
      <w:pPr>
        <w:spacing w:after="0" w:line="276" w:lineRule="auto"/>
        <w:rPr>
          <w:rFonts w:ascii="Times New Roman" w:hAnsi="Times New Roman" w:eastAsia="Times New Roman" w:cs="Times New Roman"/>
          <w:b/>
          <w:sz w:val="24"/>
          <w:szCs w:val="24"/>
          <w:u w:val="single"/>
        </w:rPr>
      </w:pPr>
      <w:r w:rsidRPr="00CA5170">
        <w:rPr>
          <w:rFonts w:ascii="Times New Roman" w:hAnsi="Times New Roman" w:eastAsia="Times New Roman" w:cs="Times New Roman"/>
          <w:b/>
          <w:sz w:val="24"/>
          <w:szCs w:val="24"/>
          <w:u w:val="single"/>
        </w:rPr>
        <w:t>Program Official/Contact</w:t>
      </w:r>
    </w:p>
    <w:p w:rsidRPr="00CA5170" w:rsidR="00E43C1F" w:rsidP="00E43C1F" w:rsidRDefault="00E43C1F" w14:paraId="59C08B72" w14:textId="77777777">
      <w:pPr>
        <w:spacing w:after="0"/>
        <w:rPr>
          <w:rFonts w:ascii="Times New Roman" w:hAnsi="Times New Roman" w:cs="Times New Roman"/>
          <w:sz w:val="24"/>
          <w:szCs w:val="24"/>
        </w:rPr>
      </w:pPr>
      <w:r w:rsidRPr="00CA5170">
        <w:rPr>
          <w:rFonts w:ascii="Times New Roman" w:hAnsi="Times New Roman" w:cs="Times New Roman"/>
          <w:sz w:val="24"/>
          <w:szCs w:val="24"/>
        </w:rPr>
        <w:t>Deborah Galuska, MPH, PhD</w:t>
      </w:r>
    </w:p>
    <w:p w:rsidRPr="00CA5170" w:rsidR="00E43C1F" w:rsidP="00E43C1F" w:rsidRDefault="00E43C1F" w14:paraId="4AB28747" w14:textId="77777777">
      <w:pPr>
        <w:spacing w:after="0"/>
        <w:rPr>
          <w:rFonts w:ascii="Times New Roman" w:hAnsi="Times New Roman" w:cs="Times New Roman"/>
          <w:sz w:val="24"/>
          <w:szCs w:val="24"/>
        </w:rPr>
      </w:pPr>
      <w:r w:rsidRPr="00CA5170">
        <w:rPr>
          <w:rFonts w:ascii="Times New Roman" w:hAnsi="Times New Roman" w:cs="Times New Roman"/>
          <w:sz w:val="24"/>
          <w:szCs w:val="24"/>
        </w:rPr>
        <w:t>Associate Director of Science</w:t>
      </w:r>
    </w:p>
    <w:p w:rsidRPr="00CA5170" w:rsidR="00E43C1F" w:rsidP="00E43C1F" w:rsidRDefault="00E43C1F" w14:paraId="1EB04265" w14:textId="5CF3750C">
      <w:pPr>
        <w:spacing w:after="0"/>
        <w:rPr>
          <w:rFonts w:ascii="Times New Roman" w:hAnsi="Times New Roman" w:cs="Times New Roman"/>
          <w:sz w:val="24"/>
          <w:szCs w:val="24"/>
        </w:rPr>
      </w:pPr>
      <w:r w:rsidRPr="00CA5170">
        <w:rPr>
          <w:rFonts w:ascii="Times New Roman" w:hAnsi="Times New Roman" w:cs="Times New Roman"/>
          <w:sz w:val="24"/>
          <w:szCs w:val="24"/>
        </w:rPr>
        <w:t>National Center for Chronic Disease Prevention and Health Promotion</w:t>
      </w:r>
    </w:p>
    <w:p w:rsidRPr="00CA5170" w:rsidR="000D2DEC" w:rsidP="00E43C1F" w:rsidRDefault="000D2DEC" w14:paraId="02DE4613" w14:textId="2A39926B">
      <w:pPr>
        <w:spacing w:after="0"/>
        <w:rPr>
          <w:rFonts w:ascii="Times New Roman" w:hAnsi="Times New Roman" w:cs="Times New Roman"/>
          <w:sz w:val="24"/>
          <w:szCs w:val="24"/>
        </w:rPr>
      </w:pPr>
      <w:r w:rsidRPr="00CA5170">
        <w:rPr>
          <w:rFonts w:ascii="Times New Roman" w:hAnsi="Times New Roman" w:cs="Times New Roman"/>
          <w:sz w:val="24"/>
          <w:szCs w:val="24"/>
        </w:rPr>
        <w:t>Centers for Disease Control and Prevention</w:t>
      </w:r>
    </w:p>
    <w:p w:rsidRPr="00CA5170" w:rsidR="001F2E38" w:rsidP="001F2E38" w:rsidRDefault="004F14ED" w14:paraId="3592331A" w14:textId="201D5D58">
      <w:pPr>
        <w:spacing w:after="0"/>
        <w:rPr>
          <w:rFonts w:ascii="Times New Roman" w:hAnsi="Times New Roman" w:cs="Times New Roman"/>
          <w:sz w:val="24"/>
          <w:szCs w:val="24"/>
        </w:rPr>
      </w:pPr>
      <w:r w:rsidRPr="00CA5170">
        <w:rPr>
          <w:rFonts w:ascii="Times New Roman" w:hAnsi="Times New Roman" w:cs="Times New Roman"/>
          <w:sz w:val="24"/>
          <w:szCs w:val="24"/>
        </w:rPr>
        <w:t xml:space="preserve">P: </w:t>
      </w:r>
      <w:r w:rsidRPr="00CA5170" w:rsidR="001F2E38">
        <w:rPr>
          <w:rFonts w:ascii="Times New Roman" w:hAnsi="Times New Roman" w:cs="Times New Roman"/>
          <w:sz w:val="24"/>
          <w:szCs w:val="24"/>
        </w:rPr>
        <w:t>770-488-6017</w:t>
      </w:r>
    </w:p>
    <w:p w:rsidRPr="00CA5170" w:rsidR="004F14ED" w:rsidP="001F2E38" w:rsidRDefault="004F14ED" w14:paraId="5FC1D66A" w14:textId="5FEFAFDD">
      <w:pPr>
        <w:spacing w:after="0"/>
        <w:rPr>
          <w:rFonts w:ascii="Times New Roman" w:hAnsi="Times New Roman" w:cs="Times New Roman"/>
          <w:sz w:val="24"/>
          <w:szCs w:val="24"/>
        </w:rPr>
      </w:pPr>
      <w:r w:rsidRPr="00CA5170">
        <w:rPr>
          <w:rFonts w:ascii="Times New Roman" w:hAnsi="Times New Roman" w:cs="Times New Roman"/>
          <w:sz w:val="24"/>
          <w:szCs w:val="24"/>
        </w:rPr>
        <w:t xml:space="preserve">F: </w:t>
      </w:r>
      <w:r w:rsidRPr="00CA5170" w:rsidR="006B7FBE">
        <w:rPr>
          <w:rFonts w:ascii="Times New Roman" w:hAnsi="Times New Roman" w:cs="Times New Roman"/>
          <w:sz w:val="24"/>
          <w:szCs w:val="24"/>
        </w:rPr>
        <w:t>404-235-1802</w:t>
      </w:r>
    </w:p>
    <w:p w:rsidRPr="00CA5170" w:rsidR="00E43C1F" w:rsidP="001F2E38" w:rsidRDefault="001F2E38" w14:paraId="19AF300E" w14:textId="1B246EF8">
      <w:pPr>
        <w:spacing w:after="0"/>
        <w:rPr>
          <w:rFonts w:ascii="Times New Roman" w:hAnsi="Times New Roman" w:cs="Times New Roman"/>
          <w:sz w:val="24"/>
          <w:szCs w:val="24"/>
        </w:rPr>
      </w:pPr>
      <w:r w:rsidRPr="00CA5170">
        <w:rPr>
          <w:rFonts w:ascii="Times New Roman" w:hAnsi="Times New Roman" w:cs="Times New Roman"/>
          <w:sz w:val="24"/>
          <w:szCs w:val="24"/>
        </w:rPr>
        <w:t>dbg6@cdc.gov</w:t>
      </w:r>
    </w:p>
    <w:p w:rsidRPr="00CA5170" w:rsidR="00E43C1F" w:rsidP="00E43C1F" w:rsidRDefault="00E43C1F" w14:paraId="70D34DF1" w14:textId="2ED490DE">
      <w:pPr>
        <w:rPr>
          <w:rFonts w:ascii="Times New Roman" w:hAnsi="Times New Roman" w:cs="Times New Roman"/>
          <w:sz w:val="24"/>
          <w:szCs w:val="24"/>
        </w:rPr>
      </w:pPr>
    </w:p>
    <w:p w:rsidRPr="00CA5170" w:rsidR="006B7FBE" w:rsidP="006B7FBE" w:rsidRDefault="000D2DEC" w14:paraId="2BC66041" w14:textId="69FB7415">
      <w:pPr>
        <w:jc w:val="center"/>
        <w:rPr>
          <w:rFonts w:ascii="Times New Roman" w:hAnsi="Times New Roman" w:cs="Times New Roman"/>
          <w:sz w:val="24"/>
          <w:szCs w:val="24"/>
        </w:rPr>
      </w:pPr>
      <w:r w:rsidRPr="00CA5170">
        <w:rPr>
          <w:rFonts w:ascii="Times New Roman" w:hAnsi="Times New Roman" w:cs="Times New Roman"/>
          <w:sz w:val="24"/>
          <w:szCs w:val="24"/>
        </w:rPr>
        <w:t>June 15, 2020</w:t>
      </w:r>
    </w:p>
    <w:p w:rsidRPr="00CA5170" w:rsidR="00E43C1F" w:rsidRDefault="00E43C1F" w14:paraId="756213FA" w14:textId="77777777">
      <w:pPr>
        <w:rPr>
          <w:rFonts w:ascii="Times New Roman" w:hAnsi="Times New Roman" w:cs="Times New Roman"/>
          <w:sz w:val="24"/>
          <w:szCs w:val="24"/>
        </w:rPr>
      </w:pPr>
      <w:r w:rsidRPr="00CA5170">
        <w:rPr>
          <w:rFonts w:ascii="Times New Roman" w:hAnsi="Times New Roman" w:cs="Times New Roman"/>
          <w:sz w:val="24"/>
          <w:szCs w:val="24"/>
        </w:rPr>
        <w:br w:type="page"/>
      </w:r>
    </w:p>
    <w:sdt>
      <w:sdtPr>
        <w:rPr>
          <w:rFonts w:ascii="Times New Roman" w:hAnsi="Times New Roman" w:cs="Times New Roman" w:eastAsiaTheme="minorEastAsia"/>
          <w:color w:val="auto"/>
          <w:sz w:val="24"/>
          <w:szCs w:val="24"/>
        </w:rPr>
        <w:id w:val="-729607518"/>
        <w:docPartObj>
          <w:docPartGallery w:val="Table of Contents"/>
          <w:docPartUnique/>
        </w:docPartObj>
      </w:sdtPr>
      <w:sdtEndPr/>
      <w:sdtContent>
        <w:p w:rsidRPr="002A665E" w:rsidR="00E43C1F" w:rsidP="00F36042" w:rsidRDefault="006B7FBE" w14:paraId="4EA560B8" w14:textId="26BB9381">
          <w:pPr>
            <w:pStyle w:val="TOCHeading"/>
            <w:spacing w:after="200" w:line="276" w:lineRule="auto"/>
            <w:rPr>
              <w:rFonts w:ascii="Times New Roman" w:hAnsi="Times New Roman" w:cs="Times New Roman"/>
              <w:b/>
              <w:color w:val="auto"/>
              <w:sz w:val="24"/>
              <w:szCs w:val="24"/>
            </w:rPr>
          </w:pPr>
          <w:r w:rsidRPr="002A665E">
            <w:rPr>
              <w:rFonts w:ascii="Times New Roman" w:hAnsi="Times New Roman" w:cs="Times New Roman"/>
              <w:b/>
              <w:color w:val="auto"/>
              <w:sz w:val="24"/>
              <w:szCs w:val="24"/>
            </w:rPr>
            <w:t>TABLE OF CONTENTS</w:t>
          </w:r>
        </w:p>
        <w:p w:rsidRPr="002A665E" w:rsidR="002A665E" w:rsidP="00F36042" w:rsidRDefault="00E43C1F" w14:paraId="3798784C" w14:textId="79F2514E">
          <w:pPr>
            <w:pStyle w:val="TOC1"/>
            <w:rPr>
              <w:rFonts w:ascii="Times New Roman" w:hAnsi="Times New Roman" w:cs="Times New Roman"/>
              <w:noProof/>
              <w:sz w:val="24"/>
              <w:szCs w:val="24"/>
            </w:rPr>
          </w:pPr>
          <w:r w:rsidRPr="002A665E">
            <w:rPr>
              <w:rFonts w:ascii="Times New Roman" w:hAnsi="Times New Roman" w:cs="Times New Roman"/>
              <w:sz w:val="24"/>
              <w:szCs w:val="24"/>
            </w:rPr>
            <w:fldChar w:fldCharType="begin"/>
          </w:r>
          <w:r w:rsidRPr="002A665E">
            <w:rPr>
              <w:rFonts w:ascii="Times New Roman" w:hAnsi="Times New Roman" w:cs="Times New Roman"/>
              <w:sz w:val="24"/>
              <w:szCs w:val="24"/>
            </w:rPr>
            <w:instrText xml:space="preserve"> TOC \o "1-3" \h \z \u </w:instrText>
          </w:r>
          <w:r w:rsidRPr="002A665E">
            <w:rPr>
              <w:rFonts w:ascii="Times New Roman" w:hAnsi="Times New Roman" w:cs="Times New Roman"/>
              <w:sz w:val="24"/>
              <w:szCs w:val="24"/>
            </w:rPr>
            <w:fldChar w:fldCharType="separate"/>
          </w:r>
          <w:hyperlink w:history="1" w:anchor="_Toc42072942">
            <w:r w:rsidRPr="002A665E" w:rsidR="002A665E">
              <w:rPr>
                <w:rStyle w:val="Hyperlink"/>
                <w:rFonts w:ascii="Times New Roman" w:hAnsi="Times New Roman" w:cs="Times New Roman"/>
                <w:b/>
                <w:noProof/>
                <w:sz w:val="24"/>
                <w:szCs w:val="24"/>
              </w:rPr>
              <w:t>A.  JUSTIFICATION</w:t>
            </w:r>
            <w:r w:rsidRPr="002A665E" w:rsidR="002A665E">
              <w:rPr>
                <w:rFonts w:ascii="Times New Roman" w:hAnsi="Times New Roman" w:cs="Times New Roman"/>
                <w:noProof/>
                <w:webHidden/>
                <w:sz w:val="24"/>
                <w:szCs w:val="24"/>
              </w:rPr>
              <w:tab/>
            </w:r>
            <w:r w:rsidRPr="002A665E" w:rsidR="002A665E">
              <w:rPr>
                <w:rFonts w:ascii="Times New Roman" w:hAnsi="Times New Roman" w:cs="Times New Roman"/>
                <w:noProof/>
                <w:webHidden/>
                <w:sz w:val="24"/>
                <w:szCs w:val="24"/>
              </w:rPr>
              <w:fldChar w:fldCharType="begin"/>
            </w:r>
            <w:r w:rsidRPr="002A665E" w:rsidR="002A665E">
              <w:rPr>
                <w:rFonts w:ascii="Times New Roman" w:hAnsi="Times New Roman" w:cs="Times New Roman"/>
                <w:noProof/>
                <w:webHidden/>
                <w:sz w:val="24"/>
                <w:szCs w:val="24"/>
              </w:rPr>
              <w:instrText xml:space="preserve"> PAGEREF _Toc42072942 \h </w:instrText>
            </w:r>
            <w:r w:rsidRPr="002A665E" w:rsidR="002A665E">
              <w:rPr>
                <w:rFonts w:ascii="Times New Roman" w:hAnsi="Times New Roman" w:cs="Times New Roman"/>
                <w:noProof/>
                <w:webHidden/>
                <w:sz w:val="24"/>
                <w:szCs w:val="24"/>
              </w:rPr>
            </w:r>
            <w:r w:rsidRPr="002A665E" w:rsidR="002A665E">
              <w:rPr>
                <w:rFonts w:ascii="Times New Roman" w:hAnsi="Times New Roman" w:cs="Times New Roman"/>
                <w:noProof/>
                <w:webHidden/>
                <w:sz w:val="24"/>
                <w:szCs w:val="24"/>
              </w:rPr>
              <w:fldChar w:fldCharType="separate"/>
            </w:r>
            <w:r w:rsidRPr="002A665E" w:rsidR="002A665E">
              <w:rPr>
                <w:rFonts w:ascii="Times New Roman" w:hAnsi="Times New Roman" w:cs="Times New Roman"/>
                <w:noProof/>
                <w:webHidden/>
                <w:sz w:val="24"/>
                <w:szCs w:val="24"/>
              </w:rPr>
              <w:t>5</w:t>
            </w:r>
            <w:r w:rsidRPr="002A665E" w:rsidR="002A665E">
              <w:rPr>
                <w:rFonts w:ascii="Times New Roman" w:hAnsi="Times New Roman" w:cs="Times New Roman"/>
                <w:noProof/>
                <w:webHidden/>
                <w:sz w:val="24"/>
                <w:szCs w:val="24"/>
              </w:rPr>
              <w:fldChar w:fldCharType="end"/>
            </w:r>
          </w:hyperlink>
        </w:p>
        <w:p w:rsidRPr="002A665E" w:rsidR="002A665E" w:rsidP="00F36042" w:rsidRDefault="00A17642" w14:paraId="6F4BDDA7" w14:textId="6802E966">
          <w:pPr>
            <w:pStyle w:val="TOC2"/>
            <w:tabs>
              <w:tab w:val="right" w:leader="dot" w:pos="9350"/>
            </w:tabs>
            <w:spacing w:line="276" w:lineRule="auto"/>
            <w:rPr>
              <w:rFonts w:ascii="Times New Roman" w:hAnsi="Times New Roman" w:eastAsiaTheme="minorEastAsia"/>
              <w:noProof/>
              <w:sz w:val="24"/>
              <w:szCs w:val="24"/>
            </w:rPr>
          </w:pPr>
          <w:hyperlink w:history="1" w:anchor="_Toc42072943">
            <w:r w:rsidRPr="002A665E" w:rsidR="002A665E">
              <w:rPr>
                <w:rStyle w:val="Hyperlink"/>
                <w:rFonts w:ascii="Times New Roman" w:hAnsi="Times New Roman"/>
                <w:noProof/>
                <w:sz w:val="24"/>
                <w:szCs w:val="24"/>
              </w:rPr>
              <w:t>A1. Circumstances Making the Collection of Information Necessary</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_Toc42072943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5</w:t>
            </w:r>
            <w:r w:rsidRPr="002A665E" w:rsidR="002A665E">
              <w:rPr>
                <w:rFonts w:ascii="Times New Roman" w:hAnsi="Times New Roman"/>
                <w:noProof/>
                <w:webHidden/>
                <w:sz w:val="24"/>
                <w:szCs w:val="24"/>
              </w:rPr>
              <w:fldChar w:fldCharType="end"/>
            </w:r>
          </w:hyperlink>
        </w:p>
        <w:p w:rsidRPr="002A665E" w:rsidR="002A665E" w:rsidP="00F36042" w:rsidRDefault="00A17642" w14:paraId="4C833053" w14:textId="63CDCCC7">
          <w:pPr>
            <w:pStyle w:val="TOC2"/>
            <w:tabs>
              <w:tab w:val="right" w:leader="dot" w:pos="9350"/>
            </w:tabs>
            <w:spacing w:line="276" w:lineRule="auto"/>
            <w:rPr>
              <w:rFonts w:ascii="Times New Roman" w:hAnsi="Times New Roman" w:eastAsiaTheme="minorEastAsia"/>
              <w:noProof/>
              <w:sz w:val="24"/>
              <w:szCs w:val="24"/>
            </w:rPr>
          </w:pPr>
          <w:hyperlink w:history="1" w:anchor="_Toc42072944">
            <w:r w:rsidRPr="002A665E" w:rsidR="002A665E">
              <w:rPr>
                <w:rStyle w:val="Hyperlink"/>
                <w:rFonts w:ascii="Times New Roman" w:hAnsi="Times New Roman"/>
                <w:noProof/>
                <w:sz w:val="24"/>
                <w:szCs w:val="24"/>
              </w:rPr>
              <w:t>A2. Purpose and Use of Information Collected</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_Toc42072944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6</w:t>
            </w:r>
            <w:r w:rsidRPr="002A665E" w:rsidR="002A665E">
              <w:rPr>
                <w:rFonts w:ascii="Times New Roman" w:hAnsi="Times New Roman"/>
                <w:noProof/>
                <w:webHidden/>
                <w:sz w:val="24"/>
                <w:szCs w:val="24"/>
              </w:rPr>
              <w:fldChar w:fldCharType="end"/>
            </w:r>
          </w:hyperlink>
        </w:p>
        <w:p w:rsidRPr="002A665E" w:rsidR="002A665E" w:rsidP="00F36042" w:rsidRDefault="00A17642" w14:paraId="5FE1C647" w14:textId="0ED9BEEC">
          <w:pPr>
            <w:pStyle w:val="TOC2"/>
            <w:tabs>
              <w:tab w:val="right" w:leader="dot" w:pos="9350"/>
            </w:tabs>
            <w:spacing w:line="276" w:lineRule="auto"/>
            <w:rPr>
              <w:rFonts w:ascii="Times New Roman" w:hAnsi="Times New Roman" w:eastAsiaTheme="minorEastAsia"/>
              <w:noProof/>
              <w:sz w:val="24"/>
              <w:szCs w:val="24"/>
            </w:rPr>
          </w:pPr>
          <w:hyperlink w:history="1" w:anchor="_Toc42072945">
            <w:r w:rsidRPr="002A665E" w:rsidR="002A665E">
              <w:rPr>
                <w:rStyle w:val="Hyperlink"/>
                <w:rFonts w:ascii="Times New Roman" w:hAnsi="Times New Roman"/>
                <w:noProof/>
                <w:sz w:val="24"/>
                <w:szCs w:val="24"/>
              </w:rPr>
              <w:t>A3. Use of Improved Information Technology and Burden Reduction</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_Toc42072945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8</w:t>
            </w:r>
            <w:r w:rsidRPr="002A665E" w:rsidR="002A665E">
              <w:rPr>
                <w:rFonts w:ascii="Times New Roman" w:hAnsi="Times New Roman"/>
                <w:noProof/>
                <w:webHidden/>
                <w:sz w:val="24"/>
                <w:szCs w:val="24"/>
              </w:rPr>
              <w:fldChar w:fldCharType="end"/>
            </w:r>
          </w:hyperlink>
        </w:p>
        <w:p w:rsidRPr="002A665E" w:rsidR="002A665E" w:rsidP="00F36042" w:rsidRDefault="00A17642" w14:paraId="738081BC" w14:textId="1CF7B6FC">
          <w:pPr>
            <w:pStyle w:val="TOC2"/>
            <w:tabs>
              <w:tab w:val="right" w:leader="dot" w:pos="9350"/>
            </w:tabs>
            <w:spacing w:line="276" w:lineRule="auto"/>
            <w:rPr>
              <w:rFonts w:ascii="Times New Roman" w:hAnsi="Times New Roman" w:eastAsiaTheme="minorEastAsia"/>
              <w:noProof/>
              <w:sz w:val="24"/>
              <w:szCs w:val="24"/>
            </w:rPr>
          </w:pPr>
          <w:hyperlink w:history="1" w:anchor="_Toc42072946">
            <w:r w:rsidRPr="002A665E" w:rsidR="002A665E">
              <w:rPr>
                <w:rStyle w:val="Hyperlink"/>
                <w:rFonts w:ascii="Times New Roman" w:hAnsi="Times New Roman"/>
                <w:noProof/>
                <w:sz w:val="24"/>
                <w:szCs w:val="24"/>
              </w:rPr>
              <w:t>A4. Efforts to Identify Duplication and Use of Similar Information</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_Toc42072946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9</w:t>
            </w:r>
            <w:r w:rsidRPr="002A665E" w:rsidR="002A665E">
              <w:rPr>
                <w:rFonts w:ascii="Times New Roman" w:hAnsi="Times New Roman"/>
                <w:noProof/>
                <w:webHidden/>
                <w:sz w:val="24"/>
                <w:szCs w:val="24"/>
              </w:rPr>
              <w:fldChar w:fldCharType="end"/>
            </w:r>
          </w:hyperlink>
        </w:p>
        <w:p w:rsidRPr="002A665E" w:rsidR="002A665E" w:rsidP="00F36042" w:rsidRDefault="00A17642" w14:paraId="23FDF160" w14:textId="333F6FCC">
          <w:pPr>
            <w:pStyle w:val="TOC2"/>
            <w:tabs>
              <w:tab w:val="right" w:leader="dot" w:pos="9350"/>
            </w:tabs>
            <w:spacing w:line="276" w:lineRule="auto"/>
            <w:rPr>
              <w:rFonts w:ascii="Times New Roman" w:hAnsi="Times New Roman" w:eastAsiaTheme="minorEastAsia"/>
              <w:noProof/>
              <w:sz w:val="24"/>
              <w:szCs w:val="24"/>
            </w:rPr>
          </w:pPr>
          <w:hyperlink w:history="1" w:anchor="_Toc42072947">
            <w:r w:rsidRPr="002A665E" w:rsidR="002A665E">
              <w:rPr>
                <w:rStyle w:val="Hyperlink"/>
                <w:rFonts w:ascii="Times New Roman" w:hAnsi="Times New Roman"/>
                <w:noProof/>
                <w:sz w:val="24"/>
                <w:szCs w:val="24"/>
              </w:rPr>
              <w:t>A5. Impact on Small Businesses or Other Small Entities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_Toc42072947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10</w:t>
            </w:r>
            <w:r w:rsidRPr="002A665E" w:rsidR="002A665E">
              <w:rPr>
                <w:rFonts w:ascii="Times New Roman" w:hAnsi="Times New Roman"/>
                <w:noProof/>
                <w:webHidden/>
                <w:sz w:val="24"/>
                <w:szCs w:val="24"/>
              </w:rPr>
              <w:fldChar w:fldCharType="end"/>
            </w:r>
          </w:hyperlink>
        </w:p>
        <w:p w:rsidRPr="002A665E" w:rsidR="002A665E" w:rsidP="00F36042" w:rsidRDefault="00A17642" w14:paraId="6021AEE3" w14:textId="5B0FBB43">
          <w:pPr>
            <w:pStyle w:val="TOC2"/>
            <w:tabs>
              <w:tab w:val="right" w:leader="dot" w:pos="9350"/>
            </w:tabs>
            <w:spacing w:line="276" w:lineRule="auto"/>
            <w:rPr>
              <w:rFonts w:ascii="Times New Roman" w:hAnsi="Times New Roman" w:eastAsiaTheme="minorEastAsia"/>
              <w:noProof/>
              <w:sz w:val="24"/>
              <w:szCs w:val="24"/>
            </w:rPr>
          </w:pPr>
          <w:hyperlink w:history="1" w:anchor="_Toc42072948">
            <w:r w:rsidRPr="002A665E" w:rsidR="002A665E">
              <w:rPr>
                <w:rStyle w:val="Hyperlink"/>
                <w:rFonts w:ascii="Times New Roman" w:hAnsi="Times New Roman"/>
                <w:noProof/>
                <w:sz w:val="24"/>
                <w:szCs w:val="24"/>
              </w:rPr>
              <w:t>A6. Consequences of Collecting the Information Less Frequently</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_Toc42072948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10</w:t>
            </w:r>
            <w:r w:rsidRPr="002A665E" w:rsidR="002A665E">
              <w:rPr>
                <w:rFonts w:ascii="Times New Roman" w:hAnsi="Times New Roman"/>
                <w:noProof/>
                <w:webHidden/>
                <w:sz w:val="24"/>
                <w:szCs w:val="24"/>
              </w:rPr>
              <w:fldChar w:fldCharType="end"/>
            </w:r>
          </w:hyperlink>
        </w:p>
        <w:p w:rsidRPr="002A665E" w:rsidR="002A665E" w:rsidP="00F36042" w:rsidRDefault="00A17642" w14:paraId="073F3174" w14:textId="31D514E3">
          <w:pPr>
            <w:pStyle w:val="TOC2"/>
            <w:tabs>
              <w:tab w:val="right" w:leader="dot" w:pos="9350"/>
            </w:tabs>
            <w:spacing w:line="276" w:lineRule="auto"/>
            <w:rPr>
              <w:rFonts w:ascii="Times New Roman" w:hAnsi="Times New Roman" w:eastAsiaTheme="minorEastAsia"/>
              <w:noProof/>
              <w:sz w:val="24"/>
              <w:szCs w:val="24"/>
            </w:rPr>
          </w:pPr>
          <w:hyperlink w:history="1" w:anchor="_Toc42072949">
            <w:r w:rsidRPr="002A665E" w:rsidR="002A665E">
              <w:rPr>
                <w:rStyle w:val="Hyperlink"/>
                <w:rFonts w:ascii="Times New Roman" w:hAnsi="Times New Roman"/>
                <w:noProof/>
                <w:sz w:val="24"/>
                <w:szCs w:val="24"/>
              </w:rPr>
              <w:t>A7. Special Circumstances Relating to the Guidelines of 5 CFR 1320.5</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_Toc42072949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11</w:t>
            </w:r>
            <w:r w:rsidRPr="002A665E" w:rsidR="002A665E">
              <w:rPr>
                <w:rFonts w:ascii="Times New Roman" w:hAnsi="Times New Roman"/>
                <w:noProof/>
                <w:webHidden/>
                <w:sz w:val="24"/>
                <w:szCs w:val="24"/>
              </w:rPr>
              <w:fldChar w:fldCharType="end"/>
            </w:r>
          </w:hyperlink>
        </w:p>
        <w:p w:rsidRPr="002A665E" w:rsidR="002A665E" w:rsidP="00F36042" w:rsidRDefault="00A17642" w14:paraId="1E58F3B4" w14:textId="4F835D5F">
          <w:pPr>
            <w:pStyle w:val="TOC2"/>
            <w:tabs>
              <w:tab w:val="right" w:leader="dot" w:pos="9350"/>
            </w:tabs>
            <w:spacing w:line="276" w:lineRule="auto"/>
            <w:rPr>
              <w:rFonts w:ascii="Times New Roman" w:hAnsi="Times New Roman" w:eastAsiaTheme="minorEastAsia"/>
              <w:noProof/>
              <w:sz w:val="24"/>
              <w:szCs w:val="24"/>
            </w:rPr>
          </w:pPr>
          <w:hyperlink w:history="1" w:anchor="_Toc42072950">
            <w:r w:rsidRPr="002A665E" w:rsidR="002A665E">
              <w:rPr>
                <w:rStyle w:val="Hyperlink"/>
                <w:rFonts w:ascii="Times New Roman" w:hAnsi="Times New Roman"/>
                <w:noProof/>
                <w:sz w:val="24"/>
                <w:szCs w:val="24"/>
              </w:rPr>
              <w:t>A8. Comments in Response to the Federal Register Notice and Efforts to Consult Outside the Agency</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_Toc42072950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11</w:t>
            </w:r>
            <w:r w:rsidRPr="002A665E" w:rsidR="002A665E">
              <w:rPr>
                <w:rFonts w:ascii="Times New Roman" w:hAnsi="Times New Roman"/>
                <w:noProof/>
                <w:webHidden/>
                <w:sz w:val="24"/>
                <w:szCs w:val="24"/>
              </w:rPr>
              <w:fldChar w:fldCharType="end"/>
            </w:r>
          </w:hyperlink>
        </w:p>
        <w:p w:rsidRPr="002A665E" w:rsidR="002A665E" w:rsidP="00F36042" w:rsidRDefault="00A17642" w14:paraId="5589FB95" w14:textId="329FE697">
          <w:pPr>
            <w:pStyle w:val="TOC2"/>
            <w:tabs>
              <w:tab w:val="right" w:leader="dot" w:pos="9350"/>
            </w:tabs>
            <w:spacing w:line="276" w:lineRule="auto"/>
            <w:rPr>
              <w:rFonts w:ascii="Times New Roman" w:hAnsi="Times New Roman" w:eastAsiaTheme="minorEastAsia"/>
              <w:noProof/>
              <w:sz w:val="24"/>
              <w:szCs w:val="24"/>
            </w:rPr>
          </w:pPr>
          <w:hyperlink w:history="1" w:anchor="_Toc42072951">
            <w:r w:rsidRPr="002A665E" w:rsidR="002A665E">
              <w:rPr>
                <w:rStyle w:val="Hyperlink"/>
                <w:rFonts w:ascii="Times New Roman" w:hAnsi="Times New Roman"/>
                <w:noProof/>
                <w:sz w:val="24"/>
                <w:szCs w:val="24"/>
              </w:rPr>
              <w:t>A9. Explanation of Any Payment or Gift to Respondents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_Toc42072951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12</w:t>
            </w:r>
            <w:r w:rsidRPr="002A665E" w:rsidR="002A665E">
              <w:rPr>
                <w:rFonts w:ascii="Times New Roman" w:hAnsi="Times New Roman"/>
                <w:noProof/>
                <w:webHidden/>
                <w:sz w:val="24"/>
                <w:szCs w:val="24"/>
              </w:rPr>
              <w:fldChar w:fldCharType="end"/>
            </w:r>
          </w:hyperlink>
        </w:p>
        <w:p w:rsidRPr="002A665E" w:rsidR="002A665E" w:rsidP="00F36042" w:rsidRDefault="00A17642" w14:paraId="29857000" w14:textId="6BD70F8C">
          <w:pPr>
            <w:pStyle w:val="TOC2"/>
            <w:tabs>
              <w:tab w:val="right" w:leader="dot" w:pos="9350"/>
            </w:tabs>
            <w:spacing w:line="276" w:lineRule="auto"/>
            <w:rPr>
              <w:rFonts w:ascii="Times New Roman" w:hAnsi="Times New Roman" w:eastAsiaTheme="minorEastAsia"/>
              <w:noProof/>
              <w:sz w:val="24"/>
              <w:szCs w:val="24"/>
            </w:rPr>
          </w:pPr>
          <w:hyperlink w:history="1" w:anchor="_Toc42072952">
            <w:r w:rsidRPr="002A665E" w:rsidR="002A665E">
              <w:rPr>
                <w:rStyle w:val="Hyperlink"/>
                <w:rFonts w:ascii="Times New Roman" w:hAnsi="Times New Roman"/>
                <w:noProof/>
                <w:sz w:val="24"/>
                <w:szCs w:val="24"/>
              </w:rPr>
              <w:t>A10. Protection of the Privacy and Confidentiality of Information Provided by Respondents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_Toc42072952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12</w:t>
            </w:r>
            <w:r w:rsidRPr="002A665E" w:rsidR="002A665E">
              <w:rPr>
                <w:rFonts w:ascii="Times New Roman" w:hAnsi="Times New Roman"/>
                <w:noProof/>
                <w:webHidden/>
                <w:sz w:val="24"/>
                <w:szCs w:val="24"/>
              </w:rPr>
              <w:fldChar w:fldCharType="end"/>
            </w:r>
          </w:hyperlink>
        </w:p>
        <w:p w:rsidRPr="002A665E" w:rsidR="002A665E" w:rsidP="00F36042" w:rsidRDefault="00A17642" w14:paraId="7F2686EA" w14:textId="0EE27F5D">
          <w:pPr>
            <w:pStyle w:val="TOC2"/>
            <w:tabs>
              <w:tab w:val="right" w:leader="dot" w:pos="9350"/>
            </w:tabs>
            <w:spacing w:line="276" w:lineRule="auto"/>
            <w:rPr>
              <w:rFonts w:ascii="Times New Roman" w:hAnsi="Times New Roman" w:eastAsiaTheme="minorEastAsia"/>
              <w:noProof/>
              <w:sz w:val="24"/>
              <w:szCs w:val="24"/>
            </w:rPr>
          </w:pPr>
          <w:hyperlink w:history="1" w:anchor="_Toc42072953">
            <w:r w:rsidRPr="002A665E" w:rsidR="002A665E">
              <w:rPr>
                <w:rStyle w:val="Hyperlink"/>
                <w:rFonts w:ascii="Times New Roman" w:hAnsi="Times New Roman"/>
                <w:noProof/>
                <w:sz w:val="24"/>
                <w:szCs w:val="24"/>
              </w:rPr>
              <w:t>A11. Institutional Review Board (IRB) and Justification for Sensitive Questions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_Toc42072953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13</w:t>
            </w:r>
            <w:r w:rsidRPr="002A665E" w:rsidR="002A665E">
              <w:rPr>
                <w:rFonts w:ascii="Times New Roman" w:hAnsi="Times New Roman"/>
                <w:noProof/>
                <w:webHidden/>
                <w:sz w:val="24"/>
                <w:szCs w:val="24"/>
              </w:rPr>
              <w:fldChar w:fldCharType="end"/>
            </w:r>
          </w:hyperlink>
        </w:p>
        <w:p w:rsidRPr="002A665E" w:rsidR="002A665E" w:rsidP="00F36042" w:rsidRDefault="00A17642" w14:paraId="0412B3D3" w14:textId="34B976A3">
          <w:pPr>
            <w:pStyle w:val="TOC2"/>
            <w:tabs>
              <w:tab w:val="right" w:leader="dot" w:pos="9350"/>
            </w:tabs>
            <w:spacing w:line="276" w:lineRule="auto"/>
            <w:rPr>
              <w:rFonts w:ascii="Times New Roman" w:hAnsi="Times New Roman" w:eastAsiaTheme="minorEastAsia"/>
              <w:noProof/>
              <w:sz w:val="24"/>
              <w:szCs w:val="24"/>
            </w:rPr>
          </w:pPr>
          <w:hyperlink w:history="1" w:anchor="_Toc42072954">
            <w:r w:rsidRPr="002A665E" w:rsidR="002A665E">
              <w:rPr>
                <w:rStyle w:val="Hyperlink"/>
                <w:rFonts w:ascii="Times New Roman" w:hAnsi="Times New Roman"/>
                <w:noProof/>
                <w:sz w:val="24"/>
                <w:szCs w:val="24"/>
              </w:rPr>
              <w:t>A12. Estimates of Annualized Burden Hours and Costs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_Toc42072954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13</w:t>
            </w:r>
            <w:r w:rsidRPr="002A665E" w:rsidR="002A665E">
              <w:rPr>
                <w:rFonts w:ascii="Times New Roman" w:hAnsi="Times New Roman"/>
                <w:noProof/>
                <w:webHidden/>
                <w:sz w:val="24"/>
                <w:szCs w:val="24"/>
              </w:rPr>
              <w:fldChar w:fldCharType="end"/>
            </w:r>
          </w:hyperlink>
        </w:p>
        <w:p w:rsidRPr="002A665E" w:rsidR="002A665E" w:rsidP="00F36042" w:rsidRDefault="00A17642" w14:paraId="5C896005" w14:textId="78F96D36">
          <w:pPr>
            <w:pStyle w:val="TOC2"/>
            <w:tabs>
              <w:tab w:val="right" w:leader="dot" w:pos="9350"/>
            </w:tabs>
            <w:spacing w:line="276" w:lineRule="auto"/>
            <w:rPr>
              <w:rFonts w:ascii="Times New Roman" w:hAnsi="Times New Roman" w:eastAsiaTheme="minorEastAsia"/>
              <w:noProof/>
              <w:sz w:val="24"/>
              <w:szCs w:val="24"/>
            </w:rPr>
          </w:pPr>
          <w:hyperlink w:history="1" w:anchor="_Toc42072955">
            <w:r w:rsidRPr="002A665E" w:rsidR="002A665E">
              <w:rPr>
                <w:rStyle w:val="Hyperlink"/>
                <w:rFonts w:ascii="Times New Roman" w:hAnsi="Times New Roman"/>
                <w:noProof/>
                <w:sz w:val="24"/>
                <w:szCs w:val="24"/>
              </w:rPr>
              <w:t>A13. Estimates of Other Total Annual Cost Burden to Respondents or Record Keepers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_Toc42072955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15</w:t>
            </w:r>
            <w:r w:rsidRPr="002A665E" w:rsidR="002A665E">
              <w:rPr>
                <w:rFonts w:ascii="Times New Roman" w:hAnsi="Times New Roman"/>
                <w:noProof/>
                <w:webHidden/>
                <w:sz w:val="24"/>
                <w:szCs w:val="24"/>
              </w:rPr>
              <w:fldChar w:fldCharType="end"/>
            </w:r>
          </w:hyperlink>
        </w:p>
        <w:p w:rsidRPr="002A665E" w:rsidR="002A665E" w:rsidP="00F36042" w:rsidRDefault="00A17642" w14:paraId="1D358CC4" w14:textId="20430175">
          <w:pPr>
            <w:pStyle w:val="TOC2"/>
            <w:tabs>
              <w:tab w:val="right" w:leader="dot" w:pos="9350"/>
            </w:tabs>
            <w:spacing w:line="276" w:lineRule="auto"/>
            <w:rPr>
              <w:rFonts w:ascii="Times New Roman" w:hAnsi="Times New Roman" w:eastAsiaTheme="minorEastAsia"/>
              <w:noProof/>
              <w:sz w:val="24"/>
              <w:szCs w:val="24"/>
            </w:rPr>
          </w:pPr>
          <w:hyperlink w:history="1" w:anchor="_Toc42072956">
            <w:r w:rsidRPr="002A665E" w:rsidR="002A665E">
              <w:rPr>
                <w:rStyle w:val="Hyperlink"/>
                <w:rFonts w:ascii="Times New Roman" w:hAnsi="Times New Roman"/>
                <w:noProof/>
                <w:sz w:val="24"/>
                <w:szCs w:val="24"/>
              </w:rPr>
              <w:t>A14. Annualized Cost to the Government</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_Toc42072956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15</w:t>
            </w:r>
            <w:r w:rsidRPr="002A665E" w:rsidR="002A665E">
              <w:rPr>
                <w:rFonts w:ascii="Times New Roman" w:hAnsi="Times New Roman"/>
                <w:noProof/>
                <w:webHidden/>
                <w:sz w:val="24"/>
                <w:szCs w:val="24"/>
              </w:rPr>
              <w:fldChar w:fldCharType="end"/>
            </w:r>
          </w:hyperlink>
        </w:p>
        <w:p w:rsidRPr="002A665E" w:rsidR="002A665E" w:rsidP="00F36042" w:rsidRDefault="00A17642" w14:paraId="2A65F2BA" w14:textId="3A1D3FFD">
          <w:pPr>
            <w:pStyle w:val="TOC2"/>
            <w:tabs>
              <w:tab w:val="right" w:leader="dot" w:pos="9350"/>
            </w:tabs>
            <w:spacing w:line="276" w:lineRule="auto"/>
            <w:rPr>
              <w:rFonts w:ascii="Times New Roman" w:hAnsi="Times New Roman" w:eastAsiaTheme="minorEastAsia"/>
              <w:noProof/>
              <w:sz w:val="24"/>
              <w:szCs w:val="24"/>
            </w:rPr>
          </w:pPr>
          <w:hyperlink w:history="1" w:anchor="_Toc42072957">
            <w:r w:rsidRPr="002A665E" w:rsidR="002A665E">
              <w:rPr>
                <w:rStyle w:val="Hyperlink"/>
                <w:rFonts w:ascii="Times New Roman" w:hAnsi="Times New Roman"/>
                <w:noProof/>
                <w:sz w:val="24"/>
                <w:szCs w:val="24"/>
              </w:rPr>
              <w:t>A15. Explanation for Program Changes or Adjustments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_Toc42072957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15</w:t>
            </w:r>
            <w:r w:rsidRPr="002A665E" w:rsidR="002A665E">
              <w:rPr>
                <w:rFonts w:ascii="Times New Roman" w:hAnsi="Times New Roman"/>
                <w:noProof/>
                <w:webHidden/>
                <w:sz w:val="24"/>
                <w:szCs w:val="24"/>
              </w:rPr>
              <w:fldChar w:fldCharType="end"/>
            </w:r>
          </w:hyperlink>
        </w:p>
        <w:p w:rsidRPr="002A665E" w:rsidR="002A665E" w:rsidP="00F36042" w:rsidRDefault="00A17642" w14:paraId="241D93E7" w14:textId="59058513">
          <w:pPr>
            <w:pStyle w:val="TOC2"/>
            <w:tabs>
              <w:tab w:val="right" w:leader="dot" w:pos="9350"/>
            </w:tabs>
            <w:spacing w:line="276" w:lineRule="auto"/>
            <w:rPr>
              <w:rFonts w:ascii="Times New Roman" w:hAnsi="Times New Roman" w:eastAsiaTheme="minorEastAsia"/>
              <w:noProof/>
              <w:sz w:val="24"/>
              <w:szCs w:val="24"/>
            </w:rPr>
          </w:pPr>
          <w:hyperlink w:history="1" w:anchor="_Toc42072958">
            <w:r w:rsidRPr="002A665E" w:rsidR="002A665E">
              <w:rPr>
                <w:rStyle w:val="Hyperlink"/>
                <w:rFonts w:ascii="Times New Roman" w:hAnsi="Times New Roman"/>
                <w:noProof/>
                <w:sz w:val="24"/>
                <w:szCs w:val="24"/>
              </w:rPr>
              <w:t>A16. Plans for Tabulation and Publication and Project Time Schedule</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_Toc42072958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15</w:t>
            </w:r>
            <w:r w:rsidRPr="002A665E" w:rsidR="002A665E">
              <w:rPr>
                <w:rFonts w:ascii="Times New Roman" w:hAnsi="Times New Roman"/>
                <w:noProof/>
                <w:webHidden/>
                <w:sz w:val="24"/>
                <w:szCs w:val="24"/>
              </w:rPr>
              <w:fldChar w:fldCharType="end"/>
            </w:r>
          </w:hyperlink>
        </w:p>
        <w:p w:rsidRPr="002A665E" w:rsidR="002A665E" w:rsidP="00F36042" w:rsidRDefault="00A17642" w14:paraId="1DBFBF97" w14:textId="3473EBC2">
          <w:pPr>
            <w:pStyle w:val="TOC2"/>
            <w:tabs>
              <w:tab w:val="right" w:leader="dot" w:pos="9350"/>
            </w:tabs>
            <w:spacing w:line="276" w:lineRule="auto"/>
            <w:rPr>
              <w:rFonts w:ascii="Times New Roman" w:hAnsi="Times New Roman" w:eastAsiaTheme="minorEastAsia"/>
              <w:noProof/>
              <w:sz w:val="24"/>
              <w:szCs w:val="24"/>
            </w:rPr>
          </w:pPr>
          <w:hyperlink w:history="1" w:anchor="_Toc42072959">
            <w:r w:rsidRPr="002A665E" w:rsidR="002A665E">
              <w:rPr>
                <w:rStyle w:val="Hyperlink"/>
                <w:rFonts w:ascii="Times New Roman" w:hAnsi="Times New Roman"/>
                <w:noProof/>
                <w:sz w:val="24"/>
                <w:szCs w:val="24"/>
              </w:rPr>
              <w:t>A17. Reason(s) Display of OMB Expiration Date is Inappropriate</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_Toc42072959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18</w:t>
            </w:r>
            <w:r w:rsidRPr="002A665E" w:rsidR="002A665E">
              <w:rPr>
                <w:rFonts w:ascii="Times New Roman" w:hAnsi="Times New Roman"/>
                <w:noProof/>
                <w:webHidden/>
                <w:sz w:val="24"/>
                <w:szCs w:val="24"/>
              </w:rPr>
              <w:fldChar w:fldCharType="end"/>
            </w:r>
          </w:hyperlink>
        </w:p>
        <w:p w:rsidRPr="002A665E" w:rsidR="002A665E" w:rsidP="00F36042" w:rsidRDefault="00A17642" w14:paraId="6025BFF2" w14:textId="28ECAF05">
          <w:pPr>
            <w:pStyle w:val="TOC2"/>
            <w:tabs>
              <w:tab w:val="right" w:leader="dot" w:pos="9350"/>
            </w:tabs>
            <w:spacing w:line="276" w:lineRule="auto"/>
            <w:rPr>
              <w:rFonts w:ascii="Times New Roman" w:hAnsi="Times New Roman" w:eastAsiaTheme="minorEastAsia"/>
              <w:noProof/>
              <w:sz w:val="24"/>
              <w:szCs w:val="24"/>
            </w:rPr>
          </w:pPr>
          <w:hyperlink w:history="1" w:anchor="_Toc42072960">
            <w:r w:rsidRPr="002A665E" w:rsidR="002A665E">
              <w:rPr>
                <w:rStyle w:val="Hyperlink"/>
                <w:rFonts w:ascii="Times New Roman" w:hAnsi="Times New Roman"/>
                <w:noProof/>
                <w:sz w:val="24"/>
                <w:szCs w:val="24"/>
              </w:rPr>
              <w:t>A18. Exceptions to Certifications for Paperwork Reduction Act Submissions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_Toc42072960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18</w:t>
            </w:r>
            <w:r w:rsidRPr="002A665E" w:rsidR="002A665E">
              <w:rPr>
                <w:rFonts w:ascii="Times New Roman" w:hAnsi="Times New Roman"/>
                <w:noProof/>
                <w:webHidden/>
                <w:sz w:val="24"/>
                <w:szCs w:val="24"/>
              </w:rPr>
              <w:fldChar w:fldCharType="end"/>
            </w:r>
          </w:hyperlink>
        </w:p>
        <w:p w:rsidRPr="002A665E" w:rsidR="002A665E" w:rsidP="00F36042" w:rsidRDefault="00A17642" w14:paraId="23419AAE" w14:textId="29AEB35E">
          <w:pPr>
            <w:pStyle w:val="TOC2"/>
            <w:tabs>
              <w:tab w:val="right" w:leader="dot" w:pos="9350"/>
            </w:tabs>
            <w:spacing w:line="276" w:lineRule="auto"/>
            <w:rPr>
              <w:rFonts w:ascii="Times New Roman" w:hAnsi="Times New Roman" w:eastAsiaTheme="minorEastAsia"/>
              <w:noProof/>
              <w:sz w:val="24"/>
              <w:szCs w:val="24"/>
            </w:rPr>
          </w:pPr>
          <w:hyperlink w:history="1" w:anchor="_Toc42072961">
            <w:r w:rsidRPr="002A665E" w:rsidR="002A665E">
              <w:rPr>
                <w:rStyle w:val="Hyperlink"/>
                <w:rFonts w:ascii="Times New Roman" w:hAnsi="Times New Roman"/>
                <w:noProof/>
                <w:sz w:val="24"/>
                <w:szCs w:val="24"/>
              </w:rPr>
              <w:t>REFERENCES</w:t>
            </w:r>
            <w:r w:rsidRPr="002A665E" w:rsidR="002A665E">
              <w:rPr>
                <w:rFonts w:ascii="Times New Roman" w:hAnsi="Times New Roman"/>
                <w:noProof/>
                <w:webHidden/>
                <w:sz w:val="24"/>
                <w:szCs w:val="24"/>
              </w:rPr>
              <w:tab/>
            </w:r>
            <w:r w:rsidRPr="002A665E" w:rsidR="002A665E">
              <w:rPr>
                <w:rFonts w:ascii="Times New Roman" w:hAnsi="Times New Roman"/>
                <w:noProof/>
                <w:webHidden/>
                <w:sz w:val="24"/>
                <w:szCs w:val="24"/>
              </w:rPr>
              <w:fldChar w:fldCharType="begin"/>
            </w:r>
            <w:r w:rsidRPr="002A665E" w:rsidR="002A665E">
              <w:rPr>
                <w:rFonts w:ascii="Times New Roman" w:hAnsi="Times New Roman"/>
                <w:noProof/>
                <w:webHidden/>
                <w:sz w:val="24"/>
                <w:szCs w:val="24"/>
              </w:rPr>
              <w:instrText xml:space="preserve"> PAGEREF _Toc42072961 \h </w:instrText>
            </w:r>
            <w:r w:rsidRPr="002A665E" w:rsidR="002A665E">
              <w:rPr>
                <w:rFonts w:ascii="Times New Roman" w:hAnsi="Times New Roman"/>
                <w:noProof/>
                <w:webHidden/>
                <w:sz w:val="24"/>
                <w:szCs w:val="24"/>
              </w:rPr>
            </w:r>
            <w:r w:rsidRPr="002A665E" w:rsidR="002A665E">
              <w:rPr>
                <w:rFonts w:ascii="Times New Roman" w:hAnsi="Times New Roman"/>
                <w:noProof/>
                <w:webHidden/>
                <w:sz w:val="24"/>
                <w:szCs w:val="24"/>
              </w:rPr>
              <w:fldChar w:fldCharType="separate"/>
            </w:r>
            <w:r w:rsidRPr="002A665E" w:rsidR="002A665E">
              <w:rPr>
                <w:rFonts w:ascii="Times New Roman" w:hAnsi="Times New Roman"/>
                <w:noProof/>
                <w:webHidden/>
                <w:sz w:val="24"/>
                <w:szCs w:val="24"/>
              </w:rPr>
              <w:t>19</w:t>
            </w:r>
            <w:r w:rsidRPr="002A665E" w:rsidR="002A665E">
              <w:rPr>
                <w:rFonts w:ascii="Times New Roman" w:hAnsi="Times New Roman"/>
                <w:noProof/>
                <w:webHidden/>
                <w:sz w:val="24"/>
                <w:szCs w:val="24"/>
              </w:rPr>
              <w:fldChar w:fldCharType="end"/>
            </w:r>
          </w:hyperlink>
        </w:p>
        <w:p w:rsidRPr="00CA5170" w:rsidR="00E43C1F" w:rsidP="00F36042" w:rsidRDefault="00E43C1F" w14:paraId="74D65DA2" w14:textId="108ACAF3">
          <w:pPr>
            <w:pStyle w:val="TOC1"/>
            <w:spacing w:before="240" w:after="200"/>
            <w:rPr>
              <w:rFonts w:ascii="Times New Roman" w:hAnsi="Times New Roman" w:cs="Times New Roman"/>
              <w:sz w:val="24"/>
              <w:szCs w:val="24"/>
            </w:rPr>
          </w:pPr>
          <w:r w:rsidRPr="002A665E">
            <w:rPr>
              <w:rFonts w:ascii="Times New Roman" w:hAnsi="Times New Roman" w:cs="Times New Roman"/>
              <w:b/>
              <w:bCs/>
              <w:noProof/>
              <w:sz w:val="24"/>
              <w:szCs w:val="24"/>
            </w:rPr>
            <w:fldChar w:fldCharType="end"/>
          </w:r>
        </w:p>
      </w:sdtContent>
    </w:sdt>
    <w:p w:rsidRPr="00CA5170" w:rsidR="00E43C1F" w:rsidP="00F36042" w:rsidRDefault="00E43C1F" w14:paraId="63356E28" w14:textId="362C82FA">
      <w:pPr>
        <w:widowControl w:val="0"/>
        <w:spacing w:after="0" w:line="276" w:lineRule="auto"/>
        <w:contextualSpacing/>
        <w:rPr>
          <w:rFonts w:ascii="Times New Roman" w:hAnsi="Times New Roman" w:cs="Times New Roman"/>
          <w:b/>
          <w:sz w:val="24"/>
          <w:szCs w:val="24"/>
        </w:rPr>
      </w:pPr>
      <w:r w:rsidRPr="00CA5170">
        <w:rPr>
          <w:rFonts w:ascii="Times New Roman" w:hAnsi="Times New Roman" w:cs="Times New Roman"/>
          <w:b/>
          <w:sz w:val="24"/>
          <w:szCs w:val="24"/>
        </w:rPr>
        <w:t>ATTACHMENTS</w:t>
      </w:r>
    </w:p>
    <w:p w:rsidRPr="00CA5170" w:rsidR="006743C0" w:rsidP="00F36042" w:rsidRDefault="006743C0" w14:paraId="0A9ED5ED" w14:textId="77777777">
      <w:pPr>
        <w:widowControl w:val="0"/>
        <w:spacing w:after="0" w:line="276" w:lineRule="auto"/>
        <w:contextualSpacing/>
        <w:jc w:val="center"/>
        <w:rPr>
          <w:rFonts w:ascii="Times New Roman" w:hAnsi="Times New Roman" w:cs="Times New Roman"/>
          <w:b/>
          <w:sz w:val="24"/>
          <w:szCs w:val="24"/>
        </w:rPr>
      </w:pPr>
    </w:p>
    <w:p w:rsidRPr="00CA5170" w:rsidR="006743C0" w:rsidP="00F36042" w:rsidRDefault="00E43C1F" w14:paraId="0A819DF9" w14:textId="370F2535">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1</w:t>
      </w:r>
      <w:r w:rsidR="00B931F6">
        <w:rPr>
          <w:rFonts w:ascii="Times New Roman" w:hAnsi="Times New Roman" w:cs="Times New Roman"/>
          <w:sz w:val="24"/>
          <w:szCs w:val="24"/>
        </w:rPr>
        <w:t>.</w:t>
      </w:r>
      <w:r w:rsidRPr="00CA5170">
        <w:rPr>
          <w:rFonts w:ascii="Times New Roman" w:hAnsi="Times New Roman" w:cs="Times New Roman"/>
          <w:sz w:val="24"/>
          <w:szCs w:val="24"/>
        </w:rPr>
        <w:t xml:space="preserve"> </w:t>
      </w:r>
      <w:r w:rsidRPr="00DB3BF1" w:rsidR="00DB3BF1">
        <w:rPr>
          <w:rFonts w:ascii="Times New Roman" w:hAnsi="Times New Roman" w:cs="Times New Roman"/>
          <w:sz w:val="24"/>
          <w:szCs w:val="24"/>
        </w:rPr>
        <w:t>Public Health Service Act [42 U.S.C. 241]</w:t>
      </w:r>
    </w:p>
    <w:p w:rsidR="002B57D1" w:rsidP="00F36042" w:rsidRDefault="00E43C1F" w14:paraId="6A03E7DF" w14:textId="7433E537">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2</w:t>
      </w:r>
      <w:r w:rsidR="0045629D">
        <w:rPr>
          <w:rFonts w:ascii="Times New Roman" w:hAnsi="Times New Roman" w:cs="Times New Roman"/>
          <w:b/>
          <w:sz w:val="24"/>
          <w:szCs w:val="24"/>
        </w:rPr>
        <w:t>a</w:t>
      </w:r>
      <w:r w:rsidR="00B931F6">
        <w:rPr>
          <w:rFonts w:ascii="Times New Roman" w:hAnsi="Times New Roman" w:cs="Times New Roman"/>
          <w:b/>
          <w:sz w:val="24"/>
          <w:szCs w:val="24"/>
        </w:rPr>
        <w:t>.</w:t>
      </w:r>
      <w:r w:rsidRPr="00CA5170" w:rsidR="002B57D1">
        <w:rPr>
          <w:rFonts w:ascii="Times New Roman" w:hAnsi="Times New Roman" w:cs="Times New Roman"/>
          <w:sz w:val="24"/>
          <w:szCs w:val="24"/>
        </w:rPr>
        <w:t xml:space="preserve"> 60-Day Federal Register Notice</w:t>
      </w:r>
    </w:p>
    <w:p w:rsidR="0045629D" w:rsidP="0045629D" w:rsidRDefault="0045629D" w14:paraId="14C75EE7" w14:textId="3F65687B">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Pr="00CA5170">
        <w:rPr>
          <w:rFonts w:ascii="Times New Roman" w:hAnsi="Times New Roman" w:cs="Times New Roman"/>
          <w:b/>
          <w:sz w:val="24"/>
          <w:szCs w:val="24"/>
        </w:rPr>
        <w:t>2</w:t>
      </w:r>
      <w:r>
        <w:rPr>
          <w:rFonts w:ascii="Times New Roman" w:hAnsi="Times New Roman" w:cs="Times New Roman"/>
          <w:b/>
          <w:sz w:val="24"/>
          <w:szCs w:val="24"/>
        </w:rPr>
        <w:t>b.</w:t>
      </w:r>
      <w:r w:rsidRPr="00CA5170">
        <w:rPr>
          <w:rFonts w:ascii="Times New Roman" w:hAnsi="Times New Roman" w:cs="Times New Roman"/>
          <w:sz w:val="24"/>
          <w:szCs w:val="24"/>
        </w:rPr>
        <w:t xml:space="preserve"> </w:t>
      </w:r>
      <w:r w:rsidR="000936FF">
        <w:rPr>
          <w:rFonts w:ascii="Times New Roman" w:hAnsi="Times New Roman" w:cs="Times New Roman"/>
          <w:sz w:val="24"/>
          <w:szCs w:val="24"/>
        </w:rPr>
        <w:t xml:space="preserve">Response to public comments from </w:t>
      </w:r>
      <w:r w:rsidRPr="00CA5170">
        <w:rPr>
          <w:rFonts w:ascii="Times New Roman" w:hAnsi="Times New Roman" w:cs="Times New Roman"/>
          <w:sz w:val="24"/>
          <w:szCs w:val="24"/>
        </w:rPr>
        <w:t>60-Day Federal Register Notice</w:t>
      </w:r>
    </w:p>
    <w:p w:rsidRPr="00CA5170" w:rsidR="002B57D1" w:rsidP="00F36042" w:rsidRDefault="002B57D1" w14:paraId="56D6C8FF" w14:textId="0EAD5861">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3a</w:t>
      </w:r>
      <w:r w:rsidR="00B931F6">
        <w:rPr>
          <w:rFonts w:ascii="Times New Roman" w:hAnsi="Times New Roman" w:cs="Times New Roman"/>
          <w:b/>
          <w:sz w:val="24"/>
          <w:szCs w:val="24"/>
        </w:rPr>
        <w:t>.</w:t>
      </w:r>
      <w:r w:rsidRPr="00CA5170">
        <w:rPr>
          <w:rFonts w:ascii="Times New Roman" w:hAnsi="Times New Roman" w:cs="Times New Roman"/>
          <w:sz w:val="24"/>
          <w:szCs w:val="24"/>
        </w:rPr>
        <w:t xml:space="preserve"> Web questionnaire</w:t>
      </w:r>
      <w:r w:rsidR="00ED1D4B">
        <w:rPr>
          <w:rFonts w:ascii="Times New Roman" w:hAnsi="Times New Roman" w:cs="Times New Roman"/>
          <w:sz w:val="24"/>
          <w:szCs w:val="24"/>
        </w:rPr>
        <w:t xml:space="preserve"> specifications</w:t>
      </w:r>
    </w:p>
    <w:p w:rsidRPr="00CA5170" w:rsidR="002B57D1" w:rsidP="00F36042" w:rsidRDefault="002B57D1" w14:paraId="08E9BD20" w14:textId="53AD49BE">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3b</w:t>
      </w:r>
      <w:r w:rsidR="00B931F6">
        <w:rPr>
          <w:rFonts w:ascii="Times New Roman" w:hAnsi="Times New Roman" w:cs="Times New Roman"/>
          <w:b/>
          <w:sz w:val="24"/>
          <w:szCs w:val="24"/>
        </w:rPr>
        <w:t>.</w:t>
      </w:r>
      <w:r w:rsidRPr="00CA5170">
        <w:rPr>
          <w:rFonts w:ascii="Times New Roman" w:hAnsi="Times New Roman" w:cs="Times New Roman"/>
          <w:sz w:val="24"/>
          <w:szCs w:val="24"/>
        </w:rPr>
        <w:t xml:space="preserve"> Self-administered hardcopy questionnaire</w:t>
      </w:r>
    </w:p>
    <w:p w:rsidRPr="00CA5170" w:rsidR="002B57D1" w:rsidP="00F36042" w:rsidRDefault="002B57D1" w14:paraId="1C9C1BE3" w14:textId="42634F72">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4</w:t>
      </w:r>
      <w:r w:rsidR="00B931F6">
        <w:rPr>
          <w:rFonts w:ascii="Times New Roman" w:hAnsi="Times New Roman" w:cs="Times New Roman"/>
          <w:b/>
          <w:sz w:val="24"/>
          <w:szCs w:val="24"/>
        </w:rPr>
        <w:t>.</w:t>
      </w:r>
      <w:r w:rsidRPr="00CA5170">
        <w:rPr>
          <w:rFonts w:ascii="Times New Roman" w:hAnsi="Times New Roman" w:cs="Times New Roman"/>
          <w:sz w:val="24"/>
          <w:szCs w:val="24"/>
        </w:rPr>
        <w:t xml:space="preserve"> Pre-notification letter</w:t>
      </w:r>
    </w:p>
    <w:p w:rsidRPr="00CA5170" w:rsidR="002B57D1" w:rsidP="00F36042" w:rsidRDefault="002B57D1" w14:paraId="4D55AF83" w14:textId="04D49B41">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5a</w:t>
      </w:r>
      <w:r w:rsidR="00B931F6">
        <w:rPr>
          <w:rFonts w:ascii="Times New Roman" w:hAnsi="Times New Roman" w:cs="Times New Roman"/>
          <w:b/>
          <w:sz w:val="24"/>
          <w:szCs w:val="24"/>
        </w:rPr>
        <w:t>.</w:t>
      </w:r>
      <w:r w:rsidRPr="00CA5170">
        <w:rPr>
          <w:rFonts w:ascii="Times New Roman" w:hAnsi="Times New Roman" w:cs="Times New Roman"/>
          <w:b/>
          <w:sz w:val="24"/>
          <w:szCs w:val="24"/>
        </w:rPr>
        <w:t xml:space="preserve"> </w:t>
      </w:r>
      <w:r w:rsidRPr="00CA5170">
        <w:rPr>
          <w:rFonts w:ascii="Times New Roman" w:hAnsi="Times New Roman" w:cs="Times New Roman"/>
          <w:sz w:val="24"/>
          <w:szCs w:val="24"/>
        </w:rPr>
        <w:t>Survey invitation letter</w:t>
      </w:r>
    </w:p>
    <w:p w:rsidRPr="00CA5170" w:rsidR="002B57D1" w:rsidP="00F36042" w:rsidRDefault="002B57D1" w14:paraId="54465C64" w14:textId="2C7799BC">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lastRenderedPageBreak/>
        <w:t xml:space="preserve"> 5b</w:t>
      </w:r>
      <w:r w:rsidR="00B931F6">
        <w:rPr>
          <w:rFonts w:ascii="Times New Roman" w:hAnsi="Times New Roman" w:cs="Times New Roman"/>
          <w:b/>
          <w:sz w:val="24"/>
          <w:szCs w:val="24"/>
        </w:rPr>
        <w:t>.</w:t>
      </w:r>
      <w:r w:rsidRPr="00CA5170">
        <w:rPr>
          <w:rFonts w:ascii="Times New Roman" w:hAnsi="Times New Roman" w:cs="Times New Roman"/>
          <w:b/>
          <w:sz w:val="24"/>
          <w:szCs w:val="24"/>
        </w:rPr>
        <w:t xml:space="preserve"> </w:t>
      </w:r>
      <w:r w:rsidRPr="00CA5170">
        <w:rPr>
          <w:rFonts w:ascii="Times New Roman" w:hAnsi="Times New Roman" w:cs="Times New Roman"/>
          <w:sz w:val="24"/>
          <w:szCs w:val="24"/>
        </w:rPr>
        <w:t>Frequently asked questions</w:t>
      </w:r>
    </w:p>
    <w:p w:rsidRPr="009249A1" w:rsidR="00034EDB" w:rsidP="00F36042" w:rsidRDefault="002B57D1" w14:paraId="6DBEA97E" w14:textId="00F5F9BC">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w:t>
      </w:r>
      <w:r w:rsidRPr="00CA5170" w:rsidR="00034EDB">
        <w:rPr>
          <w:rFonts w:ascii="Times New Roman" w:hAnsi="Times New Roman" w:cs="Times New Roman"/>
          <w:b/>
          <w:sz w:val="24"/>
          <w:szCs w:val="24"/>
        </w:rPr>
        <w:t>6a</w:t>
      </w:r>
      <w:r w:rsidR="00B931F6">
        <w:rPr>
          <w:rFonts w:ascii="Times New Roman" w:hAnsi="Times New Roman" w:cs="Times New Roman"/>
          <w:b/>
          <w:sz w:val="24"/>
          <w:szCs w:val="24"/>
        </w:rPr>
        <w:t>.</w:t>
      </w:r>
      <w:r w:rsidRPr="00CA5170" w:rsidR="00034EDB">
        <w:rPr>
          <w:rFonts w:ascii="Times New Roman" w:hAnsi="Times New Roman" w:cs="Times New Roman"/>
          <w:b/>
          <w:sz w:val="24"/>
          <w:szCs w:val="24"/>
        </w:rPr>
        <w:t xml:space="preserve"> </w:t>
      </w:r>
      <w:r w:rsidRPr="00CA5170" w:rsidR="00034EDB">
        <w:rPr>
          <w:rFonts w:ascii="Times New Roman" w:hAnsi="Times New Roman" w:cs="Times New Roman"/>
          <w:sz w:val="24"/>
          <w:szCs w:val="24"/>
        </w:rPr>
        <w:t>Email invitation letter</w:t>
      </w:r>
    </w:p>
    <w:p w:rsidRPr="009249A1" w:rsidR="00034EDB" w:rsidP="00F36042" w:rsidRDefault="00034EDB" w14:paraId="467943FB" w14:textId="37B85A2F">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6b</w:t>
      </w:r>
      <w:r w:rsidR="00B931F6">
        <w:rPr>
          <w:rFonts w:ascii="Times New Roman" w:hAnsi="Times New Roman" w:cs="Times New Roman"/>
          <w:b/>
          <w:sz w:val="24"/>
          <w:szCs w:val="24"/>
        </w:rPr>
        <w:t>.</w:t>
      </w:r>
      <w:r w:rsidRPr="00CA5170">
        <w:rPr>
          <w:rFonts w:ascii="Times New Roman" w:hAnsi="Times New Roman" w:cs="Times New Roman"/>
          <w:b/>
          <w:sz w:val="24"/>
          <w:szCs w:val="24"/>
        </w:rPr>
        <w:t xml:space="preserve"> </w:t>
      </w:r>
      <w:r w:rsidRPr="00CA5170">
        <w:rPr>
          <w:rFonts w:ascii="Times New Roman" w:hAnsi="Times New Roman" w:cs="Times New Roman"/>
          <w:sz w:val="24"/>
          <w:szCs w:val="24"/>
        </w:rPr>
        <w:t>Reminder email template</w:t>
      </w:r>
    </w:p>
    <w:p w:rsidRPr="009249A1" w:rsidR="00034EDB" w:rsidP="00F36042" w:rsidRDefault="00034EDB" w14:paraId="3531BBBE" w14:textId="6B667132">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6c</w:t>
      </w:r>
      <w:r w:rsidR="00B931F6">
        <w:rPr>
          <w:rFonts w:ascii="Times New Roman" w:hAnsi="Times New Roman" w:cs="Times New Roman"/>
          <w:b/>
          <w:sz w:val="24"/>
          <w:szCs w:val="24"/>
        </w:rPr>
        <w:t>.</w:t>
      </w:r>
      <w:r w:rsidRPr="00CA5170">
        <w:rPr>
          <w:rFonts w:ascii="Times New Roman" w:hAnsi="Times New Roman" w:cs="Times New Roman"/>
          <w:b/>
          <w:sz w:val="24"/>
          <w:szCs w:val="24"/>
        </w:rPr>
        <w:t xml:space="preserve"> </w:t>
      </w:r>
      <w:r w:rsidRPr="00CA5170">
        <w:rPr>
          <w:rFonts w:ascii="Times New Roman" w:hAnsi="Times New Roman" w:cs="Times New Roman"/>
          <w:sz w:val="24"/>
          <w:szCs w:val="24"/>
        </w:rPr>
        <w:t>SAQ cover letter</w:t>
      </w:r>
    </w:p>
    <w:p w:rsidRPr="00CA5170" w:rsidR="002B57D1" w:rsidP="00F36042" w:rsidRDefault="00034EDB" w14:paraId="12D548F3" w14:textId="16B15926">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6d</w:t>
      </w:r>
      <w:r w:rsidR="00B931F6">
        <w:rPr>
          <w:rFonts w:ascii="Times New Roman" w:hAnsi="Times New Roman" w:cs="Times New Roman"/>
          <w:b/>
          <w:sz w:val="24"/>
          <w:szCs w:val="24"/>
        </w:rPr>
        <w:t>.</w:t>
      </w:r>
      <w:r w:rsidRPr="00CA5170">
        <w:rPr>
          <w:rFonts w:ascii="Times New Roman" w:hAnsi="Times New Roman" w:cs="Times New Roman"/>
          <w:b/>
          <w:sz w:val="24"/>
          <w:szCs w:val="24"/>
        </w:rPr>
        <w:t xml:space="preserve"> </w:t>
      </w:r>
      <w:r w:rsidRPr="00CA5170">
        <w:rPr>
          <w:rFonts w:ascii="Times New Roman" w:hAnsi="Times New Roman" w:cs="Times New Roman"/>
          <w:sz w:val="24"/>
          <w:szCs w:val="24"/>
        </w:rPr>
        <w:t>Last chance email</w:t>
      </w:r>
    </w:p>
    <w:p w:rsidRPr="00CA5170" w:rsidR="002B57D1" w:rsidP="00F36042" w:rsidRDefault="002B57D1" w14:paraId="41428860" w14:textId="6B419A56">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w:t>
      </w:r>
      <w:r w:rsidRPr="00CA5170" w:rsidR="00034EDB">
        <w:rPr>
          <w:rFonts w:ascii="Times New Roman" w:hAnsi="Times New Roman" w:cs="Times New Roman"/>
          <w:b/>
          <w:sz w:val="24"/>
          <w:szCs w:val="24"/>
        </w:rPr>
        <w:t>7</w:t>
      </w:r>
      <w:r w:rsidR="00B931F6">
        <w:rPr>
          <w:rFonts w:ascii="Times New Roman" w:hAnsi="Times New Roman" w:cs="Times New Roman"/>
          <w:b/>
          <w:sz w:val="24"/>
          <w:szCs w:val="24"/>
        </w:rPr>
        <w:t>.</w:t>
      </w:r>
      <w:r w:rsidRPr="00CA5170">
        <w:rPr>
          <w:rFonts w:ascii="Times New Roman" w:hAnsi="Times New Roman" w:cs="Times New Roman"/>
          <w:b/>
          <w:sz w:val="24"/>
          <w:szCs w:val="24"/>
        </w:rPr>
        <w:t xml:space="preserve"> </w:t>
      </w:r>
      <w:r w:rsidRPr="00CA5170">
        <w:rPr>
          <w:rFonts w:ascii="Times New Roman" w:hAnsi="Times New Roman" w:cs="Times New Roman"/>
          <w:sz w:val="24"/>
          <w:szCs w:val="24"/>
        </w:rPr>
        <w:t>Telephone contacting scripts</w:t>
      </w:r>
    </w:p>
    <w:p w:rsidRPr="00CA5170" w:rsidR="002B57D1" w:rsidP="00F36042" w:rsidRDefault="002B57D1" w14:paraId="53156C97" w14:textId="26B12A5E">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w:t>
      </w:r>
      <w:r w:rsidRPr="00CA5170" w:rsidR="00034EDB">
        <w:rPr>
          <w:rFonts w:ascii="Times New Roman" w:hAnsi="Times New Roman" w:cs="Times New Roman"/>
          <w:b/>
          <w:sz w:val="24"/>
          <w:szCs w:val="24"/>
        </w:rPr>
        <w:t>8</w:t>
      </w:r>
      <w:r w:rsidR="00B931F6">
        <w:rPr>
          <w:rFonts w:ascii="Times New Roman" w:hAnsi="Times New Roman" w:cs="Times New Roman"/>
          <w:b/>
          <w:sz w:val="24"/>
          <w:szCs w:val="24"/>
        </w:rPr>
        <w:t>.</w:t>
      </w:r>
      <w:r w:rsidRPr="00CA5170">
        <w:rPr>
          <w:rFonts w:ascii="Times New Roman" w:hAnsi="Times New Roman" w:cs="Times New Roman"/>
          <w:b/>
          <w:sz w:val="24"/>
          <w:szCs w:val="24"/>
        </w:rPr>
        <w:t xml:space="preserve"> </w:t>
      </w:r>
      <w:r w:rsidRPr="00CA5170">
        <w:rPr>
          <w:rFonts w:ascii="Times New Roman" w:hAnsi="Times New Roman" w:cs="Times New Roman"/>
          <w:sz w:val="24"/>
          <w:szCs w:val="24"/>
        </w:rPr>
        <w:t>Critical Item Survey</w:t>
      </w:r>
    </w:p>
    <w:p w:rsidRPr="00CA5170" w:rsidR="006B18CF" w:rsidP="00F36042" w:rsidRDefault="006B18CF" w14:paraId="49FED612" w14:textId="6B96A2C1">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w:t>
      </w:r>
      <w:r w:rsidRPr="00CA5170" w:rsidR="00034EDB">
        <w:rPr>
          <w:rFonts w:ascii="Times New Roman" w:hAnsi="Times New Roman" w:cs="Times New Roman"/>
          <w:b/>
          <w:sz w:val="24"/>
          <w:szCs w:val="24"/>
        </w:rPr>
        <w:t>9</w:t>
      </w:r>
      <w:r w:rsidR="00B931F6">
        <w:rPr>
          <w:rFonts w:ascii="Times New Roman" w:hAnsi="Times New Roman" w:cs="Times New Roman"/>
          <w:b/>
          <w:sz w:val="24"/>
          <w:szCs w:val="24"/>
        </w:rPr>
        <w:t>.</w:t>
      </w:r>
      <w:r w:rsidRPr="00CA5170">
        <w:rPr>
          <w:rFonts w:ascii="Times New Roman" w:hAnsi="Times New Roman" w:cs="Times New Roman"/>
          <w:b/>
          <w:sz w:val="24"/>
          <w:szCs w:val="24"/>
        </w:rPr>
        <w:t xml:space="preserve"> </w:t>
      </w:r>
      <w:r w:rsidRPr="00CA5170">
        <w:rPr>
          <w:rFonts w:ascii="Times New Roman" w:hAnsi="Times New Roman" w:cs="Times New Roman"/>
          <w:sz w:val="24"/>
          <w:szCs w:val="24"/>
        </w:rPr>
        <w:t>Web questionnaire screenshots</w:t>
      </w:r>
    </w:p>
    <w:p w:rsidRPr="009249A1" w:rsidR="000C1FA6" w:rsidP="00F36042" w:rsidRDefault="00034EDB" w14:paraId="79E9A8B0" w14:textId="34CF55A3">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10</w:t>
      </w:r>
      <w:r w:rsidR="00B931F6">
        <w:rPr>
          <w:rFonts w:ascii="Times New Roman" w:hAnsi="Times New Roman" w:cs="Times New Roman"/>
          <w:b/>
          <w:sz w:val="24"/>
          <w:szCs w:val="24"/>
        </w:rPr>
        <w:t>.</w:t>
      </w:r>
      <w:r w:rsidRPr="00CA5170" w:rsidR="000C1FA6">
        <w:rPr>
          <w:rFonts w:ascii="Times New Roman" w:hAnsi="Times New Roman" w:cs="Times New Roman"/>
          <w:b/>
          <w:sz w:val="24"/>
          <w:szCs w:val="24"/>
        </w:rPr>
        <w:t xml:space="preserve"> </w:t>
      </w:r>
      <w:r w:rsidRPr="00CA5170" w:rsidR="000C1FA6">
        <w:rPr>
          <w:rFonts w:ascii="Times New Roman" w:hAnsi="Times New Roman" w:cs="Times New Roman"/>
          <w:sz w:val="24"/>
          <w:szCs w:val="24"/>
        </w:rPr>
        <w:t>Privacy Narrative</w:t>
      </w:r>
    </w:p>
    <w:p w:rsidR="002B57D1" w:rsidP="00F36042" w:rsidRDefault="00034EDB" w14:paraId="61684354" w14:textId="489D86EE">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 xml:space="preserve"> 11</w:t>
      </w:r>
      <w:r w:rsidR="00B931F6">
        <w:rPr>
          <w:rFonts w:ascii="Times New Roman" w:hAnsi="Times New Roman" w:cs="Times New Roman"/>
          <w:b/>
          <w:sz w:val="24"/>
          <w:szCs w:val="24"/>
        </w:rPr>
        <w:t>.</w:t>
      </w:r>
      <w:r w:rsidRPr="00CA5170" w:rsidR="002B57D1">
        <w:rPr>
          <w:rFonts w:ascii="Times New Roman" w:hAnsi="Times New Roman" w:cs="Times New Roman"/>
          <w:b/>
          <w:sz w:val="24"/>
          <w:szCs w:val="24"/>
        </w:rPr>
        <w:t xml:space="preserve"> </w:t>
      </w:r>
      <w:r w:rsidRPr="001D6C0A" w:rsidR="001D6C0A">
        <w:rPr>
          <w:rFonts w:ascii="Times New Roman" w:hAnsi="Times New Roman" w:cs="Times New Roman"/>
          <w:sz w:val="24"/>
          <w:szCs w:val="24"/>
        </w:rPr>
        <w:t>Human subjects document non-research determination</w:t>
      </w:r>
    </w:p>
    <w:p w:rsidRPr="00CA5170" w:rsidR="004638E6" w:rsidP="00F36042" w:rsidRDefault="008979F4" w14:paraId="5E4E3D63" w14:textId="4289D06A">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Pr="008979F4" w:rsidR="004638E6">
        <w:rPr>
          <w:rFonts w:ascii="Times New Roman" w:hAnsi="Times New Roman" w:cs="Times New Roman"/>
          <w:b/>
          <w:sz w:val="24"/>
          <w:szCs w:val="24"/>
        </w:rPr>
        <w:t>12.</w:t>
      </w:r>
      <w:r w:rsidR="004638E6">
        <w:rPr>
          <w:rFonts w:ascii="Times New Roman" w:hAnsi="Times New Roman" w:cs="Times New Roman"/>
          <w:sz w:val="24"/>
          <w:szCs w:val="24"/>
        </w:rPr>
        <w:t xml:space="preserve"> Privacy </w:t>
      </w:r>
      <w:r w:rsidRPr="008979F4">
        <w:rPr>
          <w:rFonts w:ascii="Times New Roman" w:hAnsi="Times New Roman" w:cs="Times New Roman"/>
          <w:sz w:val="24"/>
          <w:szCs w:val="24"/>
        </w:rPr>
        <w:t>impact assessment form</w:t>
      </w:r>
    </w:p>
    <w:p w:rsidRPr="00CA5170" w:rsidR="002B57D1" w:rsidP="00F36042" w:rsidRDefault="002B57D1" w14:paraId="5036CD21" w14:textId="77777777">
      <w:pPr>
        <w:spacing w:after="0" w:line="276" w:lineRule="auto"/>
        <w:rPr>
          <w:rFonts w:ascii="Times New Roman" w:hAnsi="Times New Roman" w:cs="Times New Roman"/>
          <w:sz w:val="24"/>
          <w:szCs w:val="24"/>
        </w:rPr>
      </w:pPr>
    </w:p>
    <w:p w:rsidRPr="00CA5170" w:rsidR="002B57D1" w:rsidP="00F36042" w:rsidRDefault="002B57D1" w14:paraId="4791292D" w14:textId="77777777">
      <w:pPr>
        <w:spacing w:after="0" w:line="276" w:lineRule="auto"/>
        <w:rPr>
          <w:rFonts w:ascii="Times New Roman" w:hAnsi="Times New Roman" w:cs="Times New Roman"/>
          <w:sz w:val="24"/>
          <w:szCs w:val="24"/>
        </w:rPr>
      </w:pPr>
    </w:p>
    <w:p w:rsidRPr="00CA5170" w:rsidR="002B57D1" w:rsidP="00F36042" w:rsidRDefault="002B57D1" w14:paraId="228C8E37" w14:textId="77777777">
      <w:pPr>
        <w:spacing w:after="0" w:line="276" w:lineRule="auto"/>
        <w:rPr>
          <w:rFonts w:ascii="Times New Roman" w:hAnsi="Times New Roman" w:cs="Times New Roman"/>
          <w:sz w:val="24"/>
          <w:szCs w:val="24"/>
        </w:rPr>
      </w:pPr>
    </w:p>
    <w:p w:rsidRPr="00CA5170" w:rsidR="006743C0" w:rsidP="00F36042" w:rsidRDefault="006743C0" w14:paraId="299607C4" w14:textId="77777777">
      <w:pPr>
        <w:spacing w:after="0" w:line="276" w:lineRule="auto"/>
        <w:rPr>
          <w:rFonts w:ascii="Times New Roman" w:hAnsi="Times New Roman" w:cs="Times New Roman"/>
          <w:sz w:val="24"/>
          <w:szCs w:val="24"/>
        </w:rPr>
      </w:pPr>
    </w:p>
    <w:p w:rsidRPr="00CA5170" w:rsidR="00E43C1F" w:rsidP="00F36042" w:rsidRDefault="00851720" w14:paraId="3F0BFD2C" w14:textId="32E358EA">
      <w:pPr>
        <w:spacing w:after="0" w:line="276" w:lineRule="auto"/>
        <w:rPr>
          <w:rFonts w:ascii="Times New Roman" w:hAnsi="Times New Roman" w:cs="Times New Roman"/>
          <w:sz w:val="24"/>
          <w:szCs w:val="24"/>
        </w:rPr>
      </w:pPr>
      <w:r w:rsidRPr="00CA5170">
        <w:rPr>
          <w:rFonts w:ascii="Times New Roman" w:hAnsi="Times New Roman" w:cs="Times New Roman"/>
          <w:b/>
          <w:sz w:val="24"/>
          <w:szCs w:val="24"/>
        </w:rPr>
        <w:tab/>
      </w:r>
    </w:p>
    <w:p w:rsidRPr="00CA5170" w:rsidR="00E43C1F" w:rsidP="00F36042" w:rsidRDefault="00E43C1F" w14:paraId="49FC5E7F" w14:textId="77777777">
      <w:pPr>
        <w:spacing w:line="276" w:lineRule="auto"/>
        <w:rPr>
          <w:rFonts w:ascii="Times New Roman" w:hAnsi="Times New Roman" w:cs="Times New Roman"/>
          <w:sz w:val="24"/>
          <w:szCs w:val="24"/>
        </w:rPr>
      </w:pPr>
      <w:r w:rsidRPr="00CA5170">
        <w:rPr>
          <w:rFonts w:ascii="Times New Roman" w:hAnsi="Times New Roman" w:cs="Times New Roman"/>
          <w:sz w:val="24"/>
          <w:szCs w:val="24"/>
        </w:rPr>
        <w:br w:type="page"/>
      </w:r>
    </w:p>
    <w:p w:rsidRPr="00CA5170" w:rsidR="00334D66" w:rsidP="00F36042" w:rsidRDefault="00334D66" w14:paraId="4C156C3A" w14:textId="77777777">
      <w:pPr>
        <w:spacing w:after="0" w:line="276" w:lineRule="auto"/>
        <w:rPr>
          <w:rFonts w:ascii="Times New Roman" w:hAnsi="Times New Roman" w:eastAsia="Times New Roman" w:cs="Times New Roman"/>
          <w:b/>
          <w:sz w:val="24"/>
          <w:szCs w:val="24"/>
        </w:rPr>
      </w:pPr>
      <w:r w:rsidRPr="00CA5170">
        <w:rPr>
          <w:rFonts w:ascii="Times New Roman" w:hAnsi="Times New Roman" w:eastAsia="Times New Roman" w:cs="Times New Roman"/>
          <w:b/>
          <w:sz w:val="24"/>
          <w:szCs w:val="24"/>
        </w:rPr>
        <w:lastRenderedPageBreak/>
        <w:t>JUSTIFICATION SUMMARY</w:t>
      </w:r>
    </w:p>
    <w:p w:rsidRPr="00CA5170" w:rsidR="00334D66" w:rsidP="00F36042" w:rsidRDefault="00334D66" w14:paraId="7C3A3F96" w14:textId="77777777">
      <w:pPr>
        <w:spacing w:line="276" w:lineRule="auto"/>
        <w:rPr>
          <w:rFonts w:ascii="Times New Roman" w:hAnsi="Times New Roman" w:cs="Times New Roman"/>
          <w:sz w:val="24"/>
          <w:szCs w:val="24"/>
        </w:rPr>
      </w:pPr>
    </w:p>
    <w:p w:rsidRPr="00CA5170" w:rsidR="00E43C1F" w:rsidP="00F36042" w:rsidRDefault="00E43C1F" w14:paraId="71C1FBFC" w14:textId="3D518A7A">
      <w:pPr>
        <w:spacing w:line="276" w:lineRule="auto"/>
        <w:rPr>
          <w:rFonts w:ascii="Times New Roman" w:hAnsi="Times New Roman" w:cs="Times New Roman"/>
          <w:sz w:val="24"/>
          <w:szCs w:val="24"/>
        </w:rPr>
      </w:pPr>
      <w:r w:rsidRPr="00CA5170">
        <w:rPr>
          <w:rFonts w:ascii="Times New Roman" w:hAnsi="Times New Roman" w:cs="Times New Roman"/>
          <w:b/>
          <w:noProof/>
          <w:sz w:val="24"/>
          <w:szCs w:val="24"/>
        </w:rPr>
        <mc:AlternateContent>
          <mc:Choice Requires="wps">
            <w:drawing>
              <wp:inline distT="0" distB="0" distL="0" distR="0" wp14:anchorId="07EBFF81" wp14:editId="53AA16C8">
                <wp:extent cx="5857875" cy="4037610"/>
                <wp:effectExtent l="19050" t="19050" r="28575" b="20320"/>
                <wp:docPr id="1" name="Text Box 1"/>
                <wp:cNvGraphicFramePr/>
                <a:graphic xmlns:a="http://schemas.openxmlformats.org/drawingml/2006/main">
                  <a:graphicData uri="http://schemas.microsoft.com/office/word/2010/wordprocessingShape">
                    <wps:wsp>
                      <wps:cNvSpPr txBox="1"/>
                      <wps:spPr>
                        <a:xfrm>
                          <a:off x="0" y="0"/>
                          <a:ext cx="5857875" cy="403761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C70F71" w:rsidR="008C4639" w:rsidP="00C70F71" w:rsidRDefault="008C4639" w14:paraId="5E8CB3D4" w14:textId="387A586D">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Goal of the project:</w:t>
                            </w:r>
                            <w:r w:rsidRPr="00C70F71">
                              <w:rPr>
                                <w:rFonts w:ascii="Times New Roman" w:hAnsi="Times New Roman" w:cs="Times New Roman"/>
                                <w:color w:val="000000"/>
                                <w:sz w:val="24"/>
                                <w:szCs w:val="24"/>
                              </w:rPr>
                              <w:t xml:space="preserve"> </w:t>
                            </w:r>
                            <w:r w:rsidRPr="00C70F71">
                              <w:rPr>
                                <w:rFonts w:ascii="Times New Roman" w:hAnsi="Times New Roman" w:eastAsia="Times New Roman" w:cs="Times New Roman"/>
                                <w:bCs/>
                                <w:sz w:val="24"/>
                                <w:szCs w:val="24"/>
                              </w:rPr>
                              <w:t>Provide data on the progress municipal governments have made in policies and practices to support healthy eating and physical activity for their residents.</w:t>
                            </w:r>
                          </w:p>
                          <w:p w:rsidRPr="00C70F71" w:rsidR="008C4639" w:rsidP="00C70F71" w:rsidRDefault="008C4639" w14:paraId="56DBAB79"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C70F71" w:rsidR="008C4639" w:rsidP="00C70F71" w:rsidRDefault="008C4639" w14:paraId="444E2A88" w14:textId="21594071">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Intended use of the resulting data:</w:t>
                            </w:r>
                            <w:r w:rsidRPr="00C70F71">
                              <w:rPr>
                                <w:rFonts w:ascii="Times New Roman" w:hAnsi="Times New Roman" w:cs="Times New Roman"/>
                                <w:color w:val="000000"/>
                                <w:sz w:val="24"/>
                                <w:szCs w:val="24"/>
                              </w:rPr>
                              <w:t xml:space="preserve"> Results will be used to examine </w:t>
                            </w:r>
                            <w:r w:rsidRPr="00027BD6">
                              <w:rPr>
                                <w:rFonts w:ascii="Times New Roman" w:hAnsi="Times New Roman" w:eastAsia="Times New Roman" w:cs="Times New Roman"/>
                                <w:bCs/>
                                <w:sz w:val="24"/>
                                <w:szCs w:val="24"/>
                              </w:rPr>
                              <w:t>policy and practice supports favorable for healthy diets and regular physical activity and progress since 2014</w:t>
                            </w:r>
                            <w:r w:rsidRPr="00C70F71">
                              <w:rPr>
                                <w:rFonts w:ascii="Times New Roman" w:hAnsi="Times New Roman" w:eastAsia="Times New Roman" w:cs="Times New Roman"/>
                                <w:bCs/>
                                <w:sz w:val="24"/>
                                <w:szCs w:val="24"/>
                              </w:rPr>
                              <w:t xml:space="preserve">, </w:t>
                            </w:r>
                            <w:r w:rsidRPr="00027BD6">
                              <w:rPr>
                                <w:rFonts w:ascii="Times New Roman" w:hAnsi="Times New Roman" w:eastAsia="Times New Roman" w:cs="Times New Roman"/>
                                <w:bCs/>
                                <w:sz w:val="24"/>
                                <w:szCs w:val="24"/>
                              </w:rPr>
                              <w:t>help identify the extent to which communities implement strategies consistent with current national recommendations</w:t>
                            </w:r>
                            <w:r w:rsidRPr="00C70F71">
                              <w:rPr>
                                <w:rFonts w:ascii="Times New Roman" w:hAnsi="Times New Roman" w:eastAsia="Times New Roman" w:cs="Times New Roman"/>
                                <w:bCs/>
                                <w:sz w:val="24"/>
                                <w:szCs w:val="24"/>
                              </w:rPr>
                              <w:t>, and guide CDC program activities</w:t>
                            </w:r>
                            <w:r>
                              <w:rPr>
                                <w:rFonts w:ascii="Times New Roman" w:hAnsi="Times New Roman" w:eastAsia="Times New Roman" w:cs="Times New Roman"/>
                                <w:bCs/>
                                <w:sz w:val="24"/>
                                <w:szCs w:val="24"/>
                              </w:rPr>
                              <w:t xml:space="preserve"> and </w:t>
                            </w:r>
                            <w:r w:rsidRPr="00027BD6">
                              <w:rPr>
                                <w:rFonts w:ascii="Times New Roman" w:hAnsi="Times New Roman" w:eastAsia="Times New Roman" w:cs="Times New Roman"/>
                                <w:bCs/>
                                <w:sz w:val="24"/>
                                <w:szCs w:val="24"/>
                              </w:rPr>
                              <w:t>communities and researchers in local efforts to implement and evaluate policies and practices that support healthy behaviors.</w:t>
                            </w:r>
                          </w:p>
                          <w:p w:rsidRPr="00C70F71" w:rsidR="008C4639" w:rsidP="00C70F71" w:rsidRDefault="008C4639" w14:paraId="05C27AA0"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C70F71" w:rsidR="008C4639" w:rsidP="00C70F71" w:rsidRDefault="008C4639" w14:paraId="10E71017" w14:textId="12790558">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Methods to be used to collect:</w:t>
                            </w:r>
                            <w:r w:rsidRPr="00C70F71">
                              <w:rPr>
                                <w:rFonts w:ascii="Times New Roman" w:hAnsi="Times New Roman" w:cs="Times New Roman"/>
                                <w:color w:val="000000"/>
                                <w:sz w:val="24"/>
                                <w:szCs w:val="24"/>
                              </w:rPr>
                              <w:t xml:space="preserve"> A web-based, self-administered questionnaire, or computer-assisted telephone interview will be used to collect the survey data.</w:t>
                            </w:r>
                          </w:p>
                          <w:p w:rsidRPr="00C70F71" w:rsidR="008C4639" w:rsidP="00C70F71" w:rsidRDefault="008C4639" w14:paraId="5721FE60" w14:textId="77777777">
                            <w:pPr>
                              <w:pStyle w:val="ListParagraph"/>
                              <w:spacing w:after="0"/>
                              <w:ind w:left="0"/>
                              <w:rPr>
                                <w:rFonts w:ascii="Times New Roman" w:hAnsi="Times New Roman" w:cs="Times New Roman"/>
                                <w:color w:val="000000"/>
                                <w:sz w:val="24"/>
                                <w:szCs w:val="24"/>
                              </w:rPr>
                            </w:pPr>
                          </w:p>
                          <w:p w:rsidRPr="00C70F71" w:rsidR="008C4639" w:rsidP="00C70F71" w:rsidRDefault="008C4639" w14:paraId="2050EEBC" w14:textId="18A94729">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 xml:space="preserve">The subpopulation to be studied: </w:t>
                            </w:r>
                            <w:r w:rsidRPr="00C70F71">
                              <w:rPr>
                                <w:rFonts w:ascii="Times New Roman" w:hAnsi="Times New Roman" w:eastAsia="Times New Roman" w:cs="Times New Roman"/>
                                <w:bCs/>
                                <w:sz w:val="24"/>
                                <w:szCs w:val="24"/>
                              </w:rPr>
                              <w:t xml:space="preserve">A nationally representative </w:t>
                            </w:r>
                            <w:r>
                              <w:rPr>
                                <w:rFonts w:ascii="Times New Roman" w:hAnsi="Times New Roman" w:eastAsia="Times New Roman" w:cs="Times New Roman"/>
                                <w:bCs/>
                                <w:sz w:val="24"/>
                                <w:szCs w:val="24"/>
                              </w:rPr>
                              <w:t>sample</w:t>
                            </w:r>
                            <w:r w:rsidRPr="00C70F71">
                              <w:rPr>
                                <w:rFonts w:ascii="Times New Roman" w:hAnsi="Times New Roman" w:eastAsia="Times New Roman" w:cs="Times New Roman"/>
                                <w:bCs/>
                                <w:sz w:val="24"/>
                                <w:szCs w:val="24"/>
                              </w:rPr>
                              <w:t xml:space="preserve"> of </w:t>
                            </w:r>
                            <w:r w:rsidRPr="000A0114">
                              <w:rPr>
                                <w:rFonts w:ascii="Times New Roman" w:hAnsi="Times New Roman" w:eastAsia="Times New Roman" w:cs="Times New Roman"/>
                                <w:bCs/>
                                <w:sz w:val="24"/>
                                <w:szCs w:val="24"/>
                              </w:rPr>
                              <w:t xml:space="preserve">4,417 </w:t>
                            </w:r>
                            <w:r w:rsidRPr="00C70F71">
                              <w:rPr>
                                <w:rFonts w:ascii="Times New Roman" w:hAnsi="Times New Roman" w:eastAsia="Times New Roman" w:cs="Times New Roman"/>
                                <w:bCs/>
                                <w:sz w:val="24"/>
                                <w:szCs w:val="24"/>
                              </w:rPr>
                              <w:t>municipalities within the United States.</w:t>
                            </w:r>
                          </w:p>
                          <w:p w:rsidRPr="00C70F71" w:rsidR="008C4639" w:rsidP="00C70F71" w:rsidRDefault="008C4639" w14:paraId="5BE37637" w14:textId="77777777">
                            <w:pPr>
                              <w:spacing w:after="0" w:line="276" w:lineRule="auto"/>
                              <w:ind w:firstLine="60"/>
                              <w:rPr>
                                <w:rFonts w:ascii="Times New Roman" w:hAnsi="Times New Roman" w:cs="Times New Roman"/>
                                <w:color w:val="000000"/>
                                <w:sz w:val="24"/>
                                <w:szCs w:val="24"/>
                              </w:rPr>
                            </w:pPr>
                          </w:p>
                          <w:p w:rsidRPr="00C70F71" w:rsidR="008C4639" w:rsidP="008C4639" w:rsidRDefault="008C4639" w14:paraId="403B069B" w14:textId="63F8A176">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BB1CD5">
                              <w:rPr>
                                <w:rFonts w:ascii="Times New Roman" w:hAnsi="Times New Roman" w:cs="Times New Roman"/>
                                <w:b/>
                                <w:color w:val="000000"/>
                                <w:sz w:val="24"/>
                                <w:szCs w:val="24"/>
                              </w:rPr>
                              <w:t>How data will be analyzed:</w:t>
                            </w:r>
                            <w:r w:rsidRPr="00BB1CD5">
                              <w:rPr>
                                <w:rFonts w:ascii="Times New Roman" w:hAnsi="Times New Roman" w:cs="Times New Roman"/>
                                <w:sz w:val="24"/>
                                <w:szCs w:val="24"/>
                              </w:rPr>
                              <w:t xml:space="preserve"> </w:t>
                            </w:r>
                            <w:r w:rsidRPr="00BB1CD5">
                              <w:rPr>
                                <w:rFonts w:ascii="Times New Roman" w:hAnsi="Times New Roman" w:cs="Times New Roman"/>
                                <w:color w:val="000000"/>
                                <w:sz w:val="24"/>
                                <w:szCs w:val="24"/>
                              </w:rPr>
                              <w:t>Statistical analyses to identify differences in categorical responses between 2014 and 2021 and variation by municipality characteristics include chi-square tests and logistic regression analyses.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07EBFF81">
                <v:stroke joinstyle="miter"/>
                <v:path gradientshapeok="t" o:connecttype="rect"/>
              </v:shapetype>
              <v:shape id="Text Box 1" style="width:461.25pt;height:317.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">
                <v:textbox>
                  <w:txbxContent>
                    <w:p w:rsidRPr="00C70F71" w:rsidR="008C4639" w:rsidP="00C70F71" w:rsidRDefault="008C4639" w14:paraId="5E8CB3D4" w14:textId="387A586D">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Goal of the project:</w:t>
                      </w:r>
                      <w:r w:rsidRPr="00C70F71">
                        <w:rPr>
                          <w:rFonts w:ascii="Times New Roman" w:hAnsi="Times New Roman" w:cs="Times New Roman"/>
                          <w:color w:val="000000"/>
                          <w:sz w:val="24"/>
                          <w:szCs w:val="24"/>
                        </w:rPr>
                        <w:t xml:space="preserve"> </w:t>
                      </w:r>
                      <w:r w:rsidRPr="00C70F71">
                        <w:rPr>
                          <w:rFonts w:ascii="Times New Roman" w:hAnsi="Times New Roman" w:eastAsia="Times New Roman" w:cs="Times New Roman"/>
                          <w:bCs/>
                          <w:sz w:val="24"/>
                          <w:szCs w:val="24"/>
                        </w:rPr>
                        <w:t>Provide data on the progress municipal governments have made in policies and practices to support healthy eating and physical activity for their residents.</w:t>
                      </w:r>
                    </w:p>
                    <w:p w:rsidRPr="00C70F71" w:rsidR="008C4639" w:rsidP="00C70F71" w:rsidRDefault="008C4639" w14:paraId="56DBAB79"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C70F71" w:rsidR="008C4639" w:rsidP="00C70F71" w:rsidRDefault="008C4639" w14:paraId="444E2A88" w14:textId="21594071">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Intended use of the resulting data:</w:t>
                      </w:r>
                      <w:r w:rsidRPr="00C70F71">
                        <w:rPr>
                          <w:rFonts w:ascii="Times New Roman" w:hAnsi="Times New Roman" w:cs="Times New Roman"/>
                          <w:color w:val="000000"/>
                          <w:sz w:val="24"/>
                          <w:szCs w:val="24"/>
                        </w:rPr>
                        <w:t xml:space="preserve"> Results will be used to examine </w:t>
                      </w:r>
                      <w:r w:rsidRPr="00027BD6">
                        <w:rPr>
                          <w:rFonts w:ascii="Times New Roman" w:hAnsi="Times New Roman" w:eastAsia="Times New Roman" w:cs="Times New Roman"/>
                          <w:bCs/>
                          <w:sz w:val="24"/>
                          <w:szCs w:val="24"/>
                        </w:rPr>
                        <w:t>policy and practice supports favorable for healthy diets and regular physical activity and progress since 2014</w:t>
                      </w:r>
                      <w:r w:rsidRPr="00C70F71">
                        <w:rPr>
                          <w:rFonts w:ascii="Times New Roman" w:hAnsi="Times New Roman" w:eastAsia="Times New Roman" w:cs="Times New Roman"/>
                          <w:bCs/>
                          <w:sz w:val="24"/>
                          <w:szCs w:val="24"/>
                        </w:rPr>
                        <w:t xml:space="preserve">, </w:t>
                      </w:r>
                      <w:r w:rsidRPr="00027BD6">
                        <w:rPr>
                          <w:rFonts w:ascii="Times New Roman" w:hAnsi="Times New Roman" w:eastAsia="Times New Roman" w:cs="Times New Roman"/>
                          <w:bCs/>
                          <w:sz w:val="24"/>
                          <w:szCs w:val="24"/>
                        </w:rPr>
                        <w:t>help identify the extent to which communities implement strategies consistent with current national recommendations</w:t>
                      </w:r>
                      <w:r w:rsidRPr="00C70F71">
                        <w:rPr>
                          <w:rFonts w:ascii="Times New Roman" w:hAnsi="Times New Roman" w:eastAsia="Times New Roman" w:cs="Times New Roman"/>
                          <w:bCs/>
                          <w:sz w:val="24"/>
                          <w:szCs w:val="24"/>
                        </w:rPr>
                        <w:t>, and guide CDC program activities</w:t>
                      </w:r>
                      <w:r>
                        <w:rPr>
                          <w:rFonts w:ascii="Times New Roman" w:hAnsi="Times New Roman" w:eastAsia="Times New Roman" w:cs="Times New Roman"/>
                          <w:bCs/>
                          <w:sz w:val="24"/>
                          <w:szCs w:val="24"/>
                        </w:rPr>
                        <w:t xml:space="preserve"> and </w:t>
                      </w:r>
                      <w:r w:rsidRPr="00027BD6">
                        <w:rPr>
                          <w:rFonts w:ascii="Times New Roman" w:hAnsi="Times New Roman" w:eastAsia="Times New Roman" w:cs="Times New Roman"/>
                          <w:bCs/>
                          <w:sz w:val="24"/>
                          <w:szCs w:val="24"/>
                        </w:rPr>
                        <w:t>communities and researchers in local efforts to implement and evaluate policies and practices that support healthy behaviors.</w:t>
                      </w:r>
                    </w:p>
                    <w:p w:rsidRPr="00C70F71" w:rsidR="008C4639" w:rsidP="00C70F71" w:rsidRDefault="008C4639" w14:paraId="05C27AA0"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C70F71" w:rsidR="008C4639" w:rsidP="00C70F71" w:rsidRDefault="008C4639" w14:paraId="10E71017" w14:textId="12790558">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Methods to be used to collect:</w:t>
                      </w:r>
                      <w:r w:rsidRPr="00C70F71">
                        <w:rPr>
                          <w:rFonts w:ascii="Times New Roman" w:hAnsi="Times New Roman" w:cs="Times New Roman"/>
                          <w:color w:val="000000"/>
                          <w:sz w:val="24"/>
                          <w:szCs w:val="24"/>
                        </w:rPr>
                        <w:t xml:space="preserve"> A web-based, self-administered questionnaire, or computer-assisted telephone interview will be used to collect the survey data.</w:t>
                      </w:r>
                    </w:p>
                    <w:p w:rsidRPr="00C70F71" w:rsidR="008C4639" w:rsidP="00C70F71" w:rsidRDefault="008C4639" w14:paraId="5721FE60" w14:textId="77777777">
                      <w:pPr>
                        <w:pStyle w:val="ListParagraph"/>
                        <w:spacing w:after="0"/>
                        <w:ind w:left="0"/>
                        <w:rPr>
                          <w:rFonts w:ascii="Times New Roman" w:hAnsi="Times New Roman" w:cs="Times New Roman"/>
                          <w:color w:val="000000"/>
                          <w:sz w:val="24"/>
                          <w:szCs w:val="24"/>
                        </w:rPr>
                      </w:pPr>
                    </w:p>
                    <w:p w:rsidRPr="00C70F71" w:rsidR="008C4639" w:rsidP="00C70F71" w:rsidRDefault="008C4639" w14:paraId="2050EEBC" w14:textId="18A94729">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C70F71">
                        <w:rPr>
                          <w:rFonts w:ascii="Times New Roman" w:hAnsi="Times New Roman" w:cs="Times New Roman"/>
                          <w:b/>
                          <w:color w:val="000000"/>
                          <w:sz w:val="24"/>
                          <w:szCs w:val="24"/>
                        </w:rPr>
                        <w:t xml:space="preserve">The subpopulation to be studied: </w:t>
                      </w:r>
                      <w:r w:rsidRPr="00C70F71">
                        <w:rPr>
                          <w:rFonts w:ascii="Times New Roman" w:hAnsi="Times New Roman" w:eastAsia="Times New Roman" w:cs="Times New Roman"/>
                          <w:bCs/>
                          <w:sz w:val="24"/>
                          <w:szCs w:val="24"/>
                        </w:rPr>
                        <w:t xml:space="preserve">A nationally representative </w:t>
                      </w:r>
                      <w:r>
                        <w:rPr>
                          <w:rFonts w:ascii="Times New Roman" w:hAnsi="Times New Roman" w:eastAsia="Times New Roman" w:cs="Times New Roman"/>
                          <w:bCs/>
                          <w:sz w:val="24"/>
                          <w:szCs w:val="24"/>
                        </w:rPr>
                        <w:t>sample</w:t>
                      </w:r>
                      <w:r w:rsidRPr="00C70F71">
                        <w:rPr>
                          <w:rFonts w:ascii="Times New Roman" w:hAnsi="Times New Roman" w:eastAsia="Times New Roman" w:cs="Times New Roman"/>
                          <w:bCs/>
                          <w:sz w:val="24"/>
                          <w:szCs w:val="24"/>
                        </w:rPr>
                        <w:t xml:space="preserve"> of </w:t>
                      </w:r>
                      <w:r w:rsidRPr="000A0114">
                        <w:rPr>
                          <w:rFonts w:ascii="Times New Roman" w:hAnsi="Times New Roman" w:eastAsia="Times New Roman" w:cs="Times New Roman"/>
                          <w:bCs/>
                          <w:sz w:val="24"/>
                          <w:szCs w:val="24"/>
                        </w:rPr>
                        <w:t xml:space="preserve">4,417 </w:t>
                      </w:r>
                      <w:r w:rsidRPr="00C70F71">
                        <w:rPr>
                          <w:rFonts w:ascii="Times New Roman" w:hAnsi="Times New Roman" w:eastAsia="Times New Roman" w:cs="Times New Roman"/>
                          <w:bCs/>
                          <w:sz w:val="24"/>
                          <w:szCs w:val="24"/>
                        </w:rPr>
                        <w:t>municipalities within the United States.</w:t>
                      </w:r>
                    </w:p>
                    <w:p w:rsidRPr="00C70F71" w:rsidR="008C4639" w:rsidP="00C70F71" w:rsidRDefault="008C4639" w14:paraId="5BE37637" w14:textId="77777777">
                      <w:pPr>
                        <w:spacing w:after="0" w:line="276" w:lineRule="auto"/>
                        <w:ind w:firstLine="60"/>
                        <w:rPr>
                          <w:rFonts w:ascii="Times New Roman" w:hAnsi="Times New Roman" w:cs="Times New Roman"/>
                          <w:color w:val="000000"/>
                          <w:sz w:val="24"/>
                          <w:szCs w:val="24"/>
                        </w:rPr>
                      </w:pPr>
                    </w:p>
                    <w:p w:rsidRPr="00C70F71" w:rsidR="008C4639" w:rsidP="008C4639" w:rsidRDefault="008C4639" w14:paraId="403B069B" w14:textId="63F8A176">
                      <w:pPr>
                        <w:pStyle w:val="ListParagraph"/>
                        <w:numPr>
                          <w:ilvl w:val="0"/>
                          <w:numId w:val="1"/>
                        </w:numPr>
                        <w:autoSpaceDE w:val="0"/>
                        <w:autoSpaceDN w:val="0"/>
                        <w:adjustRightInd w:val="0"/>
                        <w:spacing w:after="0"/>
                        <w:ind w:left="360"/>
                        <w:rPr>
                          <w:rFonts w:ascii="Times New Roman" w:hAnsi="Times New Roman" w:cs="Times New Roman"/>
                          <w:color w:val="000000"/>
                          <w:sz w:val="24"/>
                          <w:szCs w:val="24"/>
                        </w:rPr>
                      </w:pPr>
                      <w:r w:rsidRPr="00BB1CD5">
                        <w:rPr>
                          <w:rFonts w:ascii="Times New Roman" w:hAnsi="Times New Roman" w:cs="Times New Roman"/>
                          <w:b/>
                          <w:color w:val="000000"/>
                          <w:sz w:val="24"/>
                          <w:szCs w:val="24"/>
                        </w:rPr>
                        <w:t>How data will be analyzed:</w:t>
                      </w:r>
                      <w:r w:rsidRPr="00BB1CD5">
                        <w:rPr>
                          <w:rFonts w:ascii="Times New Roman" w:hAnsi="Times New Roman" w:cs="Times New Roman"/>
                          <w:sz w:val="24"/>
                          <w:szCs w:val="24"/>
                        </w:rPr>
                        <w:t xml:space="preserve"> </w:t>
                      </w:r>
                      <w:r w:rsidRPr="00BB1CD5">
                        <w:rPr>
                          <w:rFonts w:ascii="Times New Roman" w:hAnsi="Times New Roman" w:cs="Times New Roman"/>
                          <w:color w:val="000000"/>
                          <w:sz w:val="24"/>
                          <w:szCs w:val="24"/>
                        </w:rPr>
                        <w:t>Statistical analyses to identify differences in categorical responses between 2014 and 2021 and variation by municipality characteristics include chi-square tests and logistic regression analyses.</w:t>
                      </w:r>
                    </w:p>
                  </w:txbxContent>
                </v:textbox>
                <w10:anchorlock/>
              </v:shape>
            </w:pict>
          </mc:Fallback>
        </mc:AlternateContent>
      </w:r>
    </w:p>
    <w:p w:rsidRPr="00CA5170" w:rsidR="001F2E38" w:rsidP="00F36042" w:rsidRDefault="001F2E38" w14:paraId="3B555FA6" w14:textId="77777777">
      <w:pPr>
        <w:spacing w:line="276" w:lineRule="auto"/>
        <w:rPr>
          <w:rFonts w:ascii="Times New Roman" w:hAnsi="Times New Roman" w:cs="Times New Roman"/>
          <w:sz w:val="24"/>
          <w:szCs w:val="24"/>
        </w:rPr>
      </w:pPr>
    </w:p>
    <w:p w:rsidRPr="00CA5170" w:rsidR="001F2E38" w:rsidP="00F36042" w:rsidRDefault="001F2E38" w14:paraId="55432E28" w14:textId="77777777">
      <w:pPr>
        <w:spacing w:line="276" w:lineRule="auto"/>
        <w:rPr>
          <w:rFonts w:ascii="Times New Roman" w:hAnsi="Times New Roman" w:cs="Times New Roman"/>
          <w:sz w:val="24"/>
          <w:szCs w:val="24"/>
        </w:rPr>
      </w:pPr>
    </w:p>
    <w:p w:rsidRPr="00CA5170" w:rsidR="00E43C1F" w:rsidP="00F36042" w:rsidRDefault="00AE6D90" w14:paraId="509433CE" w14:textId="74DB9235">
      <w:pPr>
        <w:spacing w:line="276" w:lineRule="auto"/>
        <w:rPr>
          <w:rFonts w:ascii="Times New Roman" w:hAnsi="Times New Roman" w:cs="Times New Roman"/>
          <w:sz w:val="24"/>
          <w:szCs w:val="24"/>
        </w:rPr>
      </w:pPr>
      <w:r w:rsidRPr="00CA5170">
        <w:rPr>
          <w:rFonts w:ascii="Times New Roman" w:hAnsi="Times New Roman" w:cs="Times New Roman"/>
          <w:sz w:val="24"/>
          <w:szCs w:val="24"/>
        </w:rPr>
        <w:t xml:space="preserve"> </w:t>
      </w:r>
      <w:r w:rsidRPr="00CA5170" w:rsidR="00E43C1F">
        <w:rPr>
          <w:rFonts w:ascii="Times New Roman" w:hAnsi="Times New Roman" w:cs="Times New Roman"/>
          <w:sz w:val="24"/>
          <w:szCs w:val="24"/>
        </w:rPr>
        <w:br w:type="page"/>
      </w:r>
    </w:p>
    <w:p w:rsidRPr="00CA5170" w:rsidR="00E43C1F" w:rsidP="00F36042" w:rsidRDefault="00E43C1F" w14:paraId="609452C8" w14:textId="25E8FAE5">
      <w:pPr>
        <w:pStyle w:val="Heading1"/>
        <w:spacing w:after="240" w:line="276" w:lineRule="auto"/>
        <w:rPr>
          <w:rFonts w:ascii="Times New Roman" w:hAnsi="Times New Roman" w:cs="Times New Roman"/>
          <w:b/>
          <w:color w:val="auto"/>
          <w:sz w:val="24"/>
          <w:szCs w:val="24"/>
        </w:rPr>
      </w:pPr>
      <w:bookmarkStart w:name="_Toc42072942" w:id="1"/>
      <w:r w:rsidRPr="00CA5170">
        <w:rPr>
          <w:rFonts w:ascii="Times New Roman" w:hAnsi="Times New Roman" w:cs="Times New Roman"/>
          <w:b/>
          <w:color w:val="auto"/>
          <w:sz w:val="24"/>
          <w:szCs w:val="24"/>
        </w:rPr>
        <w:lastRenderedPageBreak/>
        <w:t>A</w:t>
      </w:r>
      <w:r w:rsidRPr="00CA5170" w:rsidR="00374CD0">
        <w:rPr>
          <w:rFonts w:ascii="Times New Roman" w:hAnsi="Times New Roman" w:cs="Times New Roman"/>
          <w:b/>
          <w:color w:val="auto"/>
          <w:sz w:val="24"/>
          <w:szCs w:val="24"/>
        </w:rPr>
        <w:t xml:space="preserve">. </w:t>
      </w:r>
      <w:r w:rsidRPr="00CA5170">
        <w:rPr>
          <w:rFonts w:ascii="Times New Roman" w:hAnsi="Times New Roman" w:cs="Times New Roman"/>
          <w:b/>
          <w:color w:val="auto"/>
          <w:sz w:val="24"/>
          <w:szCs w:val="24"/>
        </w:rPr>
        <w:t xml:space="preserve"> JUSTIFICATION</w:t>
      </w:r>
      <w:bookmarkEnd w:id="1"/>
    </w:p>
    <w:p w:rsidRPr="00CA5170" w:rsidR="00E43C1F" w:rsidP="00F36042" w:rsidRDefault="00E43C1F" w14:paraId="3538A08B" w14:textId="3A9BE8D1">
      <w:pPr>
        <w:pStyle w:val="Heading21"/>
        <w:spacing w:before="0" w:line="276" w:lineRule="auto"/>
        <w:rPr>
          <w:szCs w:val="24"/>
        </w:rPr>
      </w:pPr>
      <w:bookmarkStart w:name="_Toc42072943" w:id="2"/>
      <w:r w:rsidRPr="00CA5170">
        <w:rPr>
          <w:szCs w:val="24"/>
        </w:rPr>
        <w:t>A1</w:t>
      </w:r>
      <w:r w:rsidRPr="00CA5170" w:rsidR="00374CD0">
        <w:rPr>
          <w:szCs w:val="24"/>
        </w:rPr>
        <w:t>.</w:t>
      </w:r>
      <w:r w:rsidR="00E22A4B">
        <w:rPr>
          <w:szCs w:val="24"/>
        </w:rPr>
        <w:t xml:space="preserve"> </w:t>
      </w:r>
      <w:r w:rsidRPr="00CA5170">
        <w:rPr>
          <w:szCs w:val="24"/>
        </w:rPr>
        <w:t>Circumstances Making the Collection of Information Necessary</w:t>
      </w:r>
      <w:bookmarkEnd w:id="2"/>
    </w:p>
    <w:p w:rsidR="001423CD" w:rsidP="00F36042" w:rsidRDefault="001423CD" w14:paraId="71ED805A" w14:textId="77777777">
      <w:pPr>
        <w:spacing w:after="0" w:line="276" w:lineRule="auto"/>
        <w:rPr>
          <w:rFonts w:ascii="Times New Roman" w:hAnsi="Times New Roman" w:eastAsia="Calibri" w:cs="Times New Roman"/>
          <w:spacing w:val="-6"/>
          <w:sz w:val="24"/>
          <w:szCs w:val="24"/>
        </w:rPr>
      </w:pPr>
    </w:p>
    <w:p w:rsidRPr="00CA5170" w:rsidR="00E43C1F" w:rsidP="00F36042" w:rsidRDefault="00E43C1F" w14:paraId="6B6C85AF" w14:textId="700C5A40">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Division of Nutrition, Physical Activity, and Obesity of the Centers for Disease Control and Prevention (CDC) requests </w:t>
      </w:r>
      <w:r w:rsidRPr="00CA5170" w:rsidR="00D075B7">
        <w:rPr>
          <w:rFonts w:ascii="Times New Roman" w:hAnsi="Times New Roman" w:eastAsia="Calibri" w:cs="Times New Roman"/>
          <w:spacing w:val="-6"/>
          <w:sz w:val="24"/>
          <w:szCs w:val="24"/>
        </w:rPr>
        <w:t xml:space="preserve">an </w:t>
      </w:r>
      <w:r w:rsidR="008655A0">
        <w:rPr>
          <w:rFonts w:ascii="Times New Roman" w:hAnsi="Times New Roman" w:eastAsia="Calibri" w:cs="Times New Roman"/>
          <w:spacing w:val="-6"/>
          <w:sz w:val="24"/>
          <w:szCs w:val="24"/>
        </w:rPr>
        <w:t>24</w:t>
      </w:r>
      <w:r w:rsidRPr="00CA5170" w:rsidR="000C3A5F">
        <w:rPr>
          <w:rFonts w:ascii="Times New Roman" w:hAnsi="Times New Roman" w:eastAsia="Calibri" w:cs="Times New Roman"/>
          <w:spacing w:val="-6"/>
          <w:sz w:val="24"/>
          <w:szCs w:val="24"/>
        </w:rPr>
        <w:t>-</w:t>
      </w:r>
      <w:r w:rsidRPr="00CA5170" w:rsidR="00D075B7">
        <w:rPr>
          <w:rFonts w:ascii="Times New Roman" w:hAnsi="Times New Roman" w:eastAsia="Calibri" w:cs="Times New Roman"/>
          <w:spacing w:val="-6"/>
          <w:sz w:val="24"/>
          <w:szCs w:val="24"/>
        </w:rPr>
        <w:t xml:space="preserve">month OMB </w:t>
      </w:r>
      <w:r w:rsidRPr="00CA5170">
        <w:rPr>
          <w:rFonts w:ascii="Times New Roman" w:hAnsi="Times New Roman" w:eastAsia="Calibri" w:cs="Times New Roman"/>
          <w:spacing w:val="-6"/>
          <w:sz w:val="24"/>
          <w:szCs w:val="24"/>
        </w:rPr>
        <w:t xml:space="preserve">approval for a </w:t>
      </w:r>
      <w:r w:rsidRPr="00CA5170" w:rsidR="00D075B7">
        <w:rPr>
          <w:rFonts w:ascii="Times New Roman" w:hAnsi="Times New Roman" w:eastAsia="Calibri" w:cs="Times New Roman"/>
          <w:spacing w:val="-6"/>
          <w:sz w:val="24"/>
          <w:szCs w:val="24"/>
        </w:rPr>
        <w:t xml:space="preserve">new data collection for </w:t>
      </w:r>
      <w:r w:rsidRPr="00CA5170" w:rsidR="00273CD2">
        <w:rPr>
          <w:rFonts w:ascii="Times New Roman" w:hAnsi="Times New Roman" w:eastAsia="Calibri" w:cs="Times New Roman"/>
          <w:spacing w:val="-6"/>
          <w:sz w:val="24"/>
          <w:szCs w:val="24"/>
        </w:rPr>
        <w:t xml:space="preserve">a </w:t>
      </w:r>
      <w:r w:rsidRPr="00CA5170" w:rsidR="00BE438A">
        <w:rPr>
          <w:rFonts w:ascii="Times New Roman" w:hAnsi="Times New Roman" w:eastAsia="Calibri" w:cs="Times New Roman"/>
          <w:spacing w:val="-6"/>
          <w:sz w:val="24"/>
          <w:szCs w:val="24"/>
        </w:rPr>
        <w:t>second</w:t>
      </w:r>
      <w:r w:rsidRPr="00CA5170">
        <w:rPr>
          <w:rFonts w:ascii="Times New Roman" w:hAnsi="Times New Roman" w:eastAsia="Calibri" w:cs="Times New Roman"/>
          <w:spacing w:val="-6"/>
          <w:sz w:val="24"/>
          <w:szCs w:val="24"/>
        </w:rPr>
        <w:t xml:space="preserve"> </w:t>
      </w:r>
      <w:r w:rsidRPr="00CA5170" w:rsidR="00BE438A">
        <w:rPr>
          <w:rFonts w:ascii="Times New Roman" w:hAnsi="Times New Roman" w:eastAsia="Calibri" w:cs="Times New Roman"/>
          <w:spacing w:val="-6"/>
          <w:sz w:val="24"/>
          <w:szCs w:val="24"/>
        </w:rPr>
        <w:t xml:space="preserve">iteration </w:t>
      </w:r>
      <w:r w:rsidR="007911D2">
        <w:rPr>
          <w:rFonts w:ascii="Times New Roman" w:hAnsi="Times New Roman" w:eastAsia="Calibri" w:cs="Times New Roman"/>
          <w:spacing w:val="-6"/>
          <w:sz w:val="24"/>
          <w:szCs w:val="24"/>
        </w:rPr>
        <w:t>of</w:t>
      </w:r>
      <w:r w:rsidRPr="00CA5170" w:rsidR="00BE438A">
        <w:rPr>
          <w:rFonts w:ascii="Times New Roman" w:hAnsi="Times New Roman" w:eastAsia="Calibri" w:cs="Times New Roman"/>
          <w:spacing w:val="-6"/>
          <w:sz w:val="24"/>
          <w:szCs w:val="24"/>
        </w:rPr>
        <w:t xml:space="preserve"> the </w:t>
      </w:r>
      <w:r w:rsidRPr="00CA5170">
        <w:rPr>
          <w:rFonts w:ascii="Times New Roman" w:hAnsi="Times New Roman" w:eastAsia="Calibri" w:cs="Times New Roman"/>
          <w:spacing w:val="-6"/>
          <w:sz w:val="24"/>
          <w:szCs w:val="24"/>
        </w:rPr>
        <w:t>National Survey of Community-Based Policy and Environmental Supports for Healthy Eating and Active Living</w:t>
      </w:r>
      <w:r w:rsidRPr="00CA5170" w:rsidR="00AE6D90">
        <w:rPr>
          <w:rFonts w:ascii="Times New Roman" w:hAnsi="Times New Roman" w:eastAsia="Calibri" w:cs="Times New Roman"/>
          <w:spacing w:val="-6"/>
          <w:sz w:val="24"/>
          <w:szCs w:val="24"/>
        </w:rPr>
        <w:t xml:space="preserve"> (CBS HEAL)</w:t>
      </w:r>
      <w:r w:rsidRPr="00CA5170">
        <w:rPr>
          <w:rFonts w:ascii="Times New Roman" w:hAnsi="Times New Roman" w:eastAsia="Calibri" w:cs="Times New Roman"/>
          <w:spacing w:val="-6"/>
          <w:sz w:val="24"/>
          <w:szCs w:val="24"/>
        </w:rPr>
        <w:t xml:space="preserve">. </w:t>
      </w:r>
      <w:r w:rsidRPr="00CA5170" w:rsidR="00D075B7">
        <w:rPr>
          <w:rFonts w:ascii="Times New Roman" w:hAnsi="Times New Roman" w:eastAsia="Calibri" w:cs="Times New Roman"/>
          <w:spacing w:val="-6"/>
          <w:sz w:val="24"/>
          <w:szCs w:val="24"/>
        </w:rPr>
        <w:t>CDC is authorized to collect t</w:t>
      </w:r>
      <w:r w:rsidRPr="00CA5170" w:rsidR="00273CD2">
        <w:rPr>
          <w:rFonts w:ascii="Times New Roman" w:hAnsi="Times New Roman" w:eastAsia="Calibri" w:cs="Times New Roman"/>
          <w:spacing w:val="-6"/>
          <w:sz w:val="24"/>
          <w:szCs w:val="24"/>
        </w:rPr>
        <w:t>h</w:t>
      </w:r>
      <w:r w:rsidRPr="00CA5170" w:rsidR="00D075B7">
        <w:rPr>
          <w:rFonts w:ascii="Times New Roman" w:hAnsi="Times New Roman" w:eastAsia="Calibri" w:cs="Times New Roman"/>
          <w:spacing w:val="-6"/>
          <w:sz w:val="24"/>
          <w:szCs w:val="24"/>
        </w:rPr>
        <w:t>e information under Public Health Service Act, Title 42, Section 301 (Att</w:t>
      </w:r>
      <w:r w:rsidRPr="00CA5170" w:rsidR="00AB2014">
        <w:rPr>
          <w:rFonts w:ascii="Times New Roman" w:hAnsi="Times New Roman" w:eastAsia="Calibri" w:cs="Times New Roman"/>
          <w:spacing w:val="-6"/>
          <w:sz w:val="24"/>
          <w:szCs w:val="24"/>
        </w:rPr>
        <w:t>achment</w:t>
      </w:r>
      <w:r w:rsidRPr="00CA5170" w:rsidR="00D075B7">
        <w:rPr>
          <w:rFonts w:ascii="Times New Roman" w:hAnsi="Times New Roman" w:eastAsia="Calibri" w:cs="Times New Roman"/>
          <w:spacing w:val="-6"/>
          <w:sz w:val="24"/>
          <w:szCs w:val="24"/>
        </w:rPr>
        <w:t xml:space="preserve"> 1)</w:t>
      </w:r>
      <w:r w:rsidRPr="00CA5170" w:rsidR="004A4962">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 xml:space="preserve">This data collection effort is a national survey to assess local governments’ policies and practices that support healthy eating and active living among their residents. This national survey will provide nationally representative data and </w:t>
      </w:r>
      <w:r w:rsidRPr="00CA5170" w:rsidR="00BE438A">
        <w:rPr>
          <w:rFonts w:ascii="Times New Roman" w:hAnsi="Times New Roman" w:eastAsia="Calibri" w:cs="Times New Roman"/>
          <w:spacing w:val="-6"/>
          <w:sz w:val="24"/>
          <w:szCs w:val="24"/>
        </w:rPr>
        <w:t xml:space="preserve">will </w:t>
      </w:r>
      <w:r w:rsidRPr="00CA5170">
        <w:rPr>
          <w:rFonts w:ascii="Times New Roman" w:hAnsi="Times New Roman" w:eastAsia="Calibri" w:cs="Times New Roman"/>
          <w:spacing w:val="-6"/>
          <w:sz w:val="24"/>
          <w:szCs w:val="24"/>
        </w:rPr>
        <w:t xml:space="preserve">serve as the </w:t>
      </w:r>
      <w:r w:rsidRPr="00CA5170" w:rsidR="00BE438A">
        <w:rPr>
          <w:rFonts w:ascii="Times New Roman" w:hAnsi="Times New Roman" w:eastAsia="Calibri" w:cs="Times New Roman"/>
          <w:spacing w:val="-6"/>
          <w:sz w:val="24"/>
          <w:szCs w:val="24"/>
        </w:rPr>
        <w:t xml:space="preserve">second data collection effort for this survey to track </w:t>
      </w:r>
      <w:r w:rsidRPr="00CA5170">
        <w:rPr>
          <w:rFonts w:ascii="Times New Roman" w:hAnsi="Times New Roman" w:eastAsia="Calibri" w:cs="Times New Roman"/>
          <w:spacing w:val="-6"/>
          <w:sz w:val="24"/>
          <w:szCs w:val="24"/>
        </w:rPr>
        <w:t>data across time for CDC.</w:t>
      </w:r>
      <w:r w:rsidR="00E23E9F">
        <w:rPr>
          <w:rFonts w:ascii="Times New Roman" w:hAnsi="Times New Roman" w:eastAsia="Calibri" w:cs="Times New Roman"/>
          <w:spacing w:val="-6"/>
          <w:sz w:val="24"/>
          <w:szCs w:val="24"/>
        </w:rPr>
        <w:t xml:space="preserve"> </w:t>
      </w:r>
    </w:p>
    <w:p w:rsidRPr="00CA5170" w:rsidR="006743C0" w:rsidP="00F36042" w:rsidRDefault="006743C0" w14:paraId="1E3841FF" w14:textId="77777777">
      <w:pPr>
        <w:spacing w:after="0" w:line="276" w:lineRule="auto"/>
        <w:rPr>
          <w:rFonts w:ascii="Times New Roman" w:hAnsi="Times New Roman" w:cs="Times New Roman"/>
          <w:b/>
          <w:sz w:val="24"/>
          <w:szCs w:val="24"/>
        </w:rPr>
      </w:pPr>
    </w:p>
    <w:p w:rsidRPr="00CA5170" w:rsidR="00126DDC" w:rsidP="00F36042" w:rsidRDefault="00EC3F47" w14:paraId="55AC3FB4" w14:textId="2F91DE66">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Heart disease and cancer were the leading </w:t>
      </w:r>
      <w:r w:rsidRPr="00CA5170" w:rsidR="00B4665D">
        <w:rPr>
          <w:rFonts w:ascii="Times New Roman" w:hAnsi="Times New Roman" w:eastAsia="Calibri" w:cs="Times New Roman"/>
          <w:spacing w:val="-6"/>
          <w:sz w:val="24"/>
          <w:szCs w:val="24"/>
        </w:rPr>
        <w:t xml:space="preserve">U.S. </w:t>
      </w:r>
      <w:r w:rsidRPr="00CA5170">
        <w:rPr>
          <w:rFonts w:ascii="Times New Roman" w:hAnsi="Times New Roman" w:eastAsia="Calibri" w:cs="Times New Roman"/>
          <w:spacing w:val="-6"/>
          <w:sz w:val="24"/>
          <w:szCs w:val="24"/>
        </w:rPr>
        <w:t>causes of death for both men and women in 2017, accounting for 44.3</w:t>
      </w:r>
      <w:r w:rsidRPr="00CA5170" w:rsidR="00A7602A">
        <w:rPr>
          <w:rFonts w:ascii="Times New Roman" w:hAnsi="Times New Roman" w:eastAsia="Calibri" w:cs="Times New Roman"/>
          <w:spacing w:val="-6"/>
          <w:sz w:val="24"/>
          <w:szCs w:val="24"/>
        </w:rPr>
        <w:t xml:space="preserve"> percent of all deaths</w:t>
      </w:r>
      <w:r w:rsidRPr="00CA5170">
        <w:rPr>
          <w:rFonts w:ascii="Times New Roman" w:hAnsi="Times New Roman" w:eastAsia="Calibri" w:cs="Times New Roman"/>
          <w:spacing w:val="-6"/>
          <w:sz w:val="24"/>
          <w:szCs w:val="24"/>
        </w:rPr>
        <w:t>.</w:t>
      </w:r>
      <w:r w:rsidRPr="00CA5170" w:rsidR="00A7602A">
        <w:rPr>
          <w:rStyle w:val="EndnoteReference"/>
          <w:rFonts w:ascii="Times New Roman" w:hAnsi="Times New Roman" w:eastAsia="Calibri" w:cs="Times New Roman"/>
          <w:spacing w:val="-6"/>
          <w:sz w:val="24"/>
          <w:szCs w:val="24"/>
        </w:rPr>
        <w:endnoteReference w:id="1"/>
      </w:r>
      <w:r w:rsidRPr="00CA5170" w:rsidR="00447B87">
        <w:rPr>
          <w:rFonts w:ascii="Times New Roman" w:hAnsi="Times New Roman" w:eastAsia="Calibri" w:cs="Times New Roman"/>
          <w:spacing w:val="-6"/>
          <w:sz w:val="24"/>
          <w:szCs w:val="24"/>
        </w:rPr>
        <w:t xml:space="preserve"> </w:t>
      </w:r>
      <w:r w:rsidRPr="00CA5170" w:rsidR="00B4665D">
        <w:rPr>
          <w:rFonts w:ascii="Times New Roman" w:hAnsi="Times New Roman" w:eastAsia="Calibri" w:cs="Times New Roman"/>
          <w:spacing w:val="-6"/>
          <w:sz w:val="24"/>
          <w:szCs w:val="24"/>
        </w:rPr>
        <w:t>Millions of Americans live with chronic conditions; m</w:t>
      </w:r>
      <w:r w:rsidRPr="00CA5170" w:rsidR="00447B87">
        <w:rPr>
          <w:rFonts w:ascii="Times New Roman" w:hAnsi="Times New Roman" w:eastAsia="Calibri" w:cs="Times New Roman"/>
          <w:spacing w:val="-6"/>
          <w:sz w:val="24"/>
          <w:szCs w:val="24"/>
        </w:rPr>
        <w:t>ore than 93 million Americans hav</w:t>
      </w:r>
      <w:r w:rsidRPr="00CA5170" w:rsidR="00924CF4">
        <w:rPr>
          <w:rFonts w:ascii="Times New Roman" w:hAnsi="Times New Roman" w:eastAsia="Calibri" w:cs="Times New Roman"/>
          <w:spacing w:val="-6"/>
          <w:sz w:val="24"/>
          <w:szCs w:val="24"/>
        </w:rPr>
        <w:t>e</w:t>
      </w:r>
      <w:r w:rsidRPr="00CA5170" w:rsidR="00447B87">
        <w:rPr>
          <w:rFonts w:ascii="Times New Roman" w:hAnsi="Times New Roman" w:eastAsia="Calibri" w:cs="Times New Roman"/>
          <w:spacing w:val="-6"/>
          <w:sz w:val="24"/>
          <w:szCs w:val="24"/>
        </w:rPr>
        <w:t xml:space="preserve"> obesity</w:t>
      </w:r>
      <w:bookmarkStart w:name="_Ref37088963" w:id="3"/>
      <w:r w:rsidRPr="00CA5170" w:rsidR="00447B87">
        <w:rPr>
          <w:rStyle w:val="EndnoteReference"/>
          <w:rFonts w:ascii="Times New Roman" w:hAnsi="Times New Roman" w:eastAsia="Calibri" w:cs="Times New Roman"/>
          <w:spacing w:val="-6"/>
          <w:sz w:val="24"/>
          <w:szCs w:val="24"/>
        </w:rPr>
        <w:endnoteReference w:id="2"/>
      </w:r>
      <w:bookmarkEnd w:id="3"/>
      <w:r w:rsidRPr="00CA5170" w:rsidR="001738B0">
        <w:rPr>
          <w:rFonts w:ascii="Times New Roman" w:hAnsi="Times New Roman" w:eastAsia="Calibri" w:cs="Times New Roman"/>
          <w:spacing w:val="-6"/>
          <w:sz w:val="24"/>
          <w:szCs w:val="24"/>
        </w:rPr>
        <w:t xml:space="preserve"> and over 30 million have type 2 diabetes</w:t>
      </w:r>
      <w:r w:rsidRPr="00CA5170" w:rsidR="00B4665D">
        <w:rPr>
          <w:rFonts w:ascii="Times New Roman" w:hAnsi="Times New Roman" w:eastAsia="Calibri" w:cs="Times New Roman"/>
          <w:spacing w:val="-6"/>
          <w:sz w:val="24"/>
          <w:szCs w:val="24"/>
        </w:rPr>
        <w:t>.</w:t>
      </w:r>
      <w:r w:rsidRPr="00CA5170" w:rsidR="00E74CFA">
        <w:rPr>
          <w:rStyle w:val="EndnoteReference"/>
          <w:rFonts w:ascii="Times New Roman" w:hAnsi="Times New Roman" w:eastAsia="Calibri" w:cs="Times New Roman"/>
          <w:spacing w:val="-6"/>
          <w:sz w:val="24"/>
          <w:szCs w:val="24"/>
        </w:rPr>
        <w:endnoteReference w:id="3"/>
      </w:r>
      <w:r w:rsidRPr="00CA5170" w:rsidR="00B4665D">
        <w:rPr>
          <w:rFonts w:ascii="Times New Roman" w:hAnsi="Times New Roman" w:eastAsia="Calibri" w:cs="Times New Roman"/>
          <w:spacing w:val="-6"/>
          <w:sz w:val="24"/>
          <w:szCs w:val="24"/>
        </w:rPr>
        <w:t xml:space="preserve"> </w:t>
      </w:r>
      <w:r w:rsidRPr="00CA5170" w:rsidR="004B0364">
        <w:rPr>
          <w:rFonts w:ascii="Times New Roman" w:hAnsi="Times New Roman" w:eastAsia="Calibri" w:cs="Times New Roman"/>
          <w:spacing w:val="-6"/>
          <w:sz w:val="24"/>
          <w:szCs w:val="24"/>
          <w:vertAlign w:val="superscript"/>
        </w:rPr>
        <w:t xml:space="preserve"> </w:t>
      </w:r>
      <w:r w:rsidRPr="00CA5170">
        <w:rPr>
          <w:rFonts w:ascii="Times New Roman" w:hAnsi="Times New Roman" w:eastAsia="Calibri" w:cs="Times New Roman"/>
          <w:spacing w:val="-6"/>
          <w:sz w:val="24"/>
          <w:szCs w:val="24"/>
        </w:rPr>
        <w:t>Poor nutrition</w:t>
      </w:r>
      <w:r w:rsidRPr="00CA5170" w:rsidR="00C900E9">
        <w:rPr>
          <w:rFonts w:ascii="Times New Roman" w:hAnsi="Times New Roman" w:eastAsia="Calibri" w:cs="Times New Roman"/>
          <w:spacing w:val="-6"/>
          <w:sz w:val="24"/>
          <w:szCs w:val="24"/>
        </w:rPr>
        <w:t xml:space="preserve"> and </w:t>
      </w:r>
      <w:r w:rsidRPr="00CA5170">
        <w:rPr>
          <w:rFonts w:ascii="Times New Roman" w:hAnsi="Times New Roman" w:eastAsia="Calibri" w:cs="Times New Roman"/>
          <w:spacing w:val="-6"/>
          <w:sz w:val="24"/>
          <w:szCs w:val="24"/>
        </w:rPr>
        <w:t>inadequate physical activity</w:t>
      </w:r>
      <w:r w:rsidRPr="00CA5170" w:rsidR="00790026">
        <w:rPr>
          <w:rFonts w:ascii="Times New Roman" w:hAnsi="Times New Roman" w:eastAsia="Calibri" w:cs="Times New Roman"/>
          <w:spacing w:val="-6"/>
          <w:sz w:val="24"/>
          <w:szCs w:val="24"/>
        </w:rPr>
        <w:t xml:space="preserve"> </w:t>
      </w:r>
      <w:proofErr w:type="spellStart"/>
      <w:r w:rsidRPr="00CA5170">
        <w:rPr>
          <w:rFonts w:ascii="Times New Roman" w:hAnsi="Times New Roman" w:eastAsia="Calibri" w:cs="Times New Roman"/>
          <w:spacing w:val="-6"/>
          <w:sz w:val="24"/>
          <w:szCs w:val="24"/>
        </w:rPr>
        <w:t>increase</w:t>
      </w:r>
      <w:proofErr w:type="spellEnd"/>
      <w:r w:rsidRPr="00CA5170">
        <w:rPr>
          <w:rFonts w:ascii="Times New Roman" w:hAnsi="Times New Roman" w:eastAsia="Calibri" w:cs="Times New Roman"/>
          <w:spacing w:val="-6"/>
          <w:sz w:val="24"/>
          <w:szCs w:val="24"/>
        </w:rPr>
        <w:t xml:space="preserve"> risk for chronic diseases</w:t>
      </w:r>
      <w:r w:rsidRPr="00CA5170" w:rsidR="00447B87">
        <w:rPr>
          <w:rFonts w:ascii="Times New Roman" w:hAnsi="Times New Roman" w:eastAsia="Calibri" w:cs="Times New Roman"/>
          <w:spacing w:val="-6"/>
          <w:sz w:val="24"/>
          <w:szCs w:val="24"/>
        </w:rPr>
        <w:t xml:space="preserve"> including heart disease, cancer, </w:t>
      </w:r>
      <w:r w:rsidRPr="00CA5170" w:rsidR="00B4665D">
        <w:rPr>
          <w:rFonts w:ascii="Times New Roman" w:hAnsi="Times New Roman" w:eastAsia="Calibri" w:cs="Times New Roman"/>
          <w:spacing w:val="-6"/>
          <w:sz w:val="24"/>
          <w:szCs w:val="24"/>
        </w:rPr>
        <w:t xml:space="preserve">type 2 diabetes, </w:t>
      </w:r>
      <w:r w:rsidRPr="00CA5170" w:rsidR="00447B87">
        <w:rPr>
          <w:rFonts w:ascii="Times New Roman" w:hAnsi="Times New Roman" w:eastAsia="Calibri" w:cs="Times New Roman"/>
          <w:spacing w:val="-6"/>
          <w:sz w:val="24"/>
          <w:szCs w:val="24"/>
        </w:rPr>
        <w:t>and obesity</w:t>
      </w:r>
      <w:r w:rsidRPr="00CA5170">
        <w:rPr>
          <w:rFonts w:ascii="Times New Roman" w:hAnsi="Times New Roman" w:eastAsia="Calibri" w:cs="Times New Roman"/>
          <w:spacing w:val="-6"/>
          <w:sz w:val="24"/>
          <w:szCs w:val="24"/>
        </w:rPr>
        <w:t>.</w:t>
      </w:r>
      <w:r w:rsidRPr="00CA5170">
        <w:rPr>
          <w:rFonts w:ascii="Times New Roman" w:hAnsi="Times New Roman" w:eastAsia="Calibri" w:cs="Times New Roman"/>
          <w:spacing w:val="-6"/>
          <w:sz w:val="24"/>
          <w:szCs w:val="24"/>
          <w:vertAlign w:val="superscript"/>
        </w:rPr>
        <w:endnoteReference w:id="4"/>
      </w:r>
      <w:r w:rsidRPr="00CA5170">
        <w:rPr>
          <w:rFonts w:ascii="Times New Roman" w:hAnsi="Times New Roman" w:eastAsia="Calibri" w:cs="Times New Roman"/>
          <w:spacing w:val="-6"/>
          <w:sz w:val="24"/>
          <w:szCs w:val="24"/>
          <w:vertAlign w:val="superscript"/>
        </w:rPr>
        <w:t>,</w:t>
      </w:r>
      <w:r w:rsidRPr="00CA5170">
        <w:rPr>
          <w:rFonts w:ascii="Times New Roman" w:hAnsi="Times New Roman" w:eastAsia="Calibri" w:cs="Times New Roman"/>
          <w:spacing w:val="-6"/>
          <w:sz w:val="24"/>
          <w:szCs w:val="24"/>
          <w:vertAlign w:val="superscript"/>
        </w:rPr>
        <w:endnoteReference w:id="5"/>
      </w:r>
      <w:r w:rsidRPr="00CA5170">
        <w:rPr>
          <w:rFonts w:ascii="Times New Roman" w:hAnsi="Times New Roman" w:eastAsia="Calibri" w:cs="Times New Roman"/>
          <w:spacing w:val="-6"/>
          <w:sz w:val="24"/>
          <w:szCs w:val="24"/>
          <w:vertAlign w:val="superscript"/>
        </w:rPr>
        <w:t>,</w:t>
      </w:r>
      <w:r w:rsidRPr="00CA5170">
        <w:rPr>
          <w:rFonts w:ascii="Times New Roman" w:hAnsi="Times New Roman" w:eastAsia="Calibri" w:cs="Times New Roman"/>
          <w:spacing w:val="-6"/>
          <w:sz w:val="24"/>
          <w:szCs w:val="24"/>
          <w:vertAlign w:val="superscript"/>
        </w:rPr>
        <w:endnoteReference w:id="6"/>
      </w:r>
      <w:r w:rsidRPr="00CA5170" w:rsidR="004B3692">
        <w:rPr>
          <w:rFonts w:ascii="Times New Roman" w:hAnsi="Times New Roman" w:eastAsia="Calibri" w:cs="Times New Roman"/>
          <w:spacing w:val="-6"/>
          <w:sz w:val="24"/>
          <w:szCs w:val="24"/>
          <w:vertAlign w:val="superscript"/>
        </w:rPr>
        <w:t xml:space="preserve"> </w:t>
      </w:r>
      <w:r w:rsidRPr="00CA5170" w:rsidR="00447B87">
        <w:rPr>
          <w:rFonts w:ascii="Times New Roman" w:hAnsi="Times New Roman" w:eastAsia="Calibri" w:cs="Times New Roman"/>
          <w:spacing w:val="-6"/>
          <w:sz w:val="24"/>
          <w:szCs w:val="24"/>
        </w:rPr>
        <w:t>However o</w:t>
      </w:r>
      <w:r w:rsidRPr="00CA5170" w:rsidR="005F08D7">
        <w:rPr>
          <w:rFonts w:ascii="Times New Roman" w:hAnsi="Times New Roman" w:eastAsia="Calibri" w:cs="Times New Roman"/>
          <w:spacing w:val="-6"/>
          <w:sz w:val="24"/>
          <w:szCs w:val="24"/>
        </w:rPr>
        <w:t xml:space="preserve">nly one-half of adults meet the recommended amounts of physical activity </w:t>
      </w:r>
      <w:r w:rsidRPr="00CA5170" w:rsidR="00447B87">
        <w:rPr>
          <w:rFonts w:ascii="Times New Roman" w:hAnsi="Times New Roman" w:eastAsia="Calibri" w:cs="Times New Roman"/>
          <w:spacing w:val="-6"/>
          <w:sz w:val="24"/>
          <w:szCs w:val="24"/>
        </w:rPr>
        <w:t>and less than 1</w:t>
      </w:r>
      <w:r w:rsidR="00AF4648">
        <w:rPr>
          <w:rFonts w:ascii="Times New Roman" w:hAnsi="Times New Roman" w:eastAsia="Calibri" w:cs="Times New Roman"/>
          <w:spacing w:val="-6"/>
          <w:sz w:val="24"/>
          <w:szCs w:val="24"/>
        </w:rPr>
        <w:t xml:space="preserve"> in </w:t>
      </w:r>
      <w:r w:rsidRPr="00CA5170" w:rsidR="00447B87">
        <w:rPr>
          <w:rFonts w:ascii="Times New Roman" w:hAnsi="Times New Roman" w:eastAsia="Calibri" w:cs="Times New Roman"/>
          <w:spacing w:val="-6"/>
          <w:sz w:val="24"/>
          <w:szCs w:val="24"/>
        </w:rPr>
        <w:t>10 adults consume enough vegetables.</w:t>
      </w:r>
      <w:r w:rsidRPr="00CA5170" w:rsidR="00924CF4">
        <w:rPr>
          <w:rFonts w:ascii="Times New Roman" w:hAnsi="Times New Roman" w:eastAsia="Calibri" w:cs="Times New Roman"/>
          <w:spacing w:val="-6"/>
          <w:sz w:val="24"/>
          <w:szCs w:val="24"/>
          <w:vertAlign w:val="superscript"/>
        </w:rPr>
        <w:fldChar w:fldCharType="begin"/>
      </w:r>
      <w:r w:rsidRPr="00CA5170" w:rsidR="00924CF4">
        <w:rPr>
          <w:rFonts w:ascii="Times New Roman" w:hAnsi="Times New Roman" w:eastAsia="Calibri" w:cs="Times New Roman"/>
          <w:spacing w:val="-6"/>
          <w:sz w:val="24"/>
          <w:szCs w:val="24"/>
          <w:vertAlign w:val="superscript"/>
        </w:rPr>
        <w:instrText xml:space="preserve"> NOTEREF _Ref37088963 \h  \* MERGEFORMAT </w:instrText>
      </w:r>
      <w:r w:rsidRPr="00CA5170" w:rsidR="00924CF4">
        <w:rPr>
          <w:rFonts w:ascii="Times New Roman" w:hAnsi="Times New Roman" w:eastAsia="Calibri" w:cs="Times New Roman"/>
          <w:spacing w:val="-6"/>
          <w:sz w:val="24"/>
          <w:szCs w:val="24"/>
          <w:vertAlign w:val="superscript"/>
        </w:rPr>
      </w:r>
      <w:r w:rsidRPr="00CA5170" w:rsidR="00924CF4">
        <w:rPr>
          <w:rFonts w:ascii="Times New Roman" w:hAnsi="Times New Roman" w:eastAsia="Calibri" w:cs="Times New Roman"/>
          <w:spacing w:val="-6"/>
          <w:sz w:val="24"/>
          <w:szCs w:val="24"/>
          <w:vertAlign w:val="superscript"/>
        </w:rPr>
        <w:fldChar w:fldCharType="separate"/>
      </w:r>
      <w:r w:rsidRPr="00CA5170" w:rsidR="00D47B58">
        <w:rPr>
          <w:rFonts w:ascii="Times New Roman" w:hAnsi="Times New Roman" w:eastAsia="Calibri" w:cs="Times New Roman"/>
          <w:spacing w:val="-6"/>
          <w:sz w:val="24"/>
          <w:szCs w:val="24"/>
          <w:vertAlign w:val="superscript"/>
        </w:rPr>
        <w:t>2</w:t>
      </w:r>
      <w:r w:rsidRPr="00CA5170" w:rsidR="00924CF4">
        <w:rPr>
          <w:rFonts w:ascii="Times New Roman" w:hAnsi="Times New Roman" w:eastAsia="Calibri" w:cs="Times New Roman"/>
          <w:spacing w:val="-6"/>
          <w:sz w:val="24"/>
          <w:szCs w:val="24"/>
          <w:vertAlign w:val="superscript"/>
        </w:rPr>
        <w:fldChar w:fldCharType="end"/>
      </w:r>
      <w:r w:rsidRPr="00CA5170" w:rsidR="004B3692">
        <w:rPr>
          <w:rFonts w:ascii="Times New Roman" w:hAnsi="Times New Roman" w:eastAsia="Calibri" w:cs="Times New Roman"/>
          <w:spacing w:val="-6"/>
          <w:sz w:val="24"/>
          <w:szCs w:val="24"/>
        </w:rPr>
        <w:t xml:space="preserve"> </w:t>
      </w:r>
    </w:p>
    <w:p w:rsidRPr="00CA5170" w:rsidR="006743C0" w:rsidP="00F36042" w:rsidRDefault="006743C0" w14:paraId="50036C36" w14:textId="77777777">
      <w:pPr>
        <w:spacing w:after="0" w:line="276" w:lineRule="auto"/>
        <w:rPr>
          <w:rFonts w:ascii="Times New Roman" w:hAnsi="Times New Roman" w:eastAsia="Calibri" w:cs="Times New Roman"/>
          <w:spacing w:val="-6"/>
          <w:sz w:val="24"/>
          <w:szCs w:val="24"/>
        </w:rPr>
      </w:pPr>
    </w:p>
    <w:p w:rsidRPr="00CA5170" w:rsidR="00126DDC" w:rsidP="00F36042" w:rsidRDefault="00126DDC" w14:paraId="519DAEB4" w14:textId="7FB60954">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Across the country, public health practitioners are working with communities to improve community levels supports for diet and physical activity.</w:t>
      </w:r>
      <w:r w:rsidRPr="00CA5170" w:rsidR="004B0364">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This includes three programs within CDC’s Division of Nutrition, Physical Activity, and Obesity</w:t>
      </w:r>
      <w:r w:rsidRPr="00CA5170" w:rsidR="007E6928">
        <w:rPr>
          <w:rFonts w:ascii="Times New Roman" w:hAnsi="Times New Roman" w:eastAsia="Calibri" w:cs="Times New Roman"/>
          <w:spacing w:val="-6"/>
          <w:sz w:val="24"/>
          <w:szCs w:val="24"/>
        </w:rPr>
        <w:t>:</w:t>
      </w:r>
    </w:p>
    <w:p w:rsidRPr="00CA5170" w:rsidR="00126DDC" w:rsidP="00F36042" w:rsidRDefault="00126DDC" w14:paraId="294413F2" w14:textId="24CE9210">
      <w:pPr>
        <w:pStyle w:val="ListParagraph"/>
        <w:numPr>
          <w:ilvl w:val="0"/>
          <w:numId w:val="3"/>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High Obesity Program (HOP</w:t>
      </w:r>
      <w:r w:rsidRPr="00CA5170" w:rsidR="007E6928">
        <w:rPr>
          <w:rFonts w:ascii="Times New Roman" w:hAnsi="Times New Roman" w:eastAsia="Calibri" w:cs="Times New Roman"/>
          <w:spacing w:val="-6"/>
          <w:sz w:val="24"/>
          <w:szCs w:val="24"/>
        </w:rPr>
        <w:t>, CDC-RFA-DP18-1809</w:t>
      </w:r>
      <w:r w:rsidRPr="00CA5170">
        <w:rPr>
          <w:rFonts w:ascii="Times New Roman" w:hAnsi="Times New Roman" w:eastAsia="Calibri" w:cs="Times New Roman"/>
          <w:spacing w:val="-6"/>
          <w:sz w:val="24"/>
          <w:szCs w:val="24"/>
        </w:rPr>
        <w:t>)</w:t>
      </w:r>
    </w:p>
    <w:p w:rsidRPr="00CA5170" w:rsidR="00126DDC" w:rsidP="00F36042" w:rsidRDefault="00126DDC" w14:paraId="33BDFB9D" w14:textId="21B31215">
      <w:pPr>
        <w:pStyle w:val="ListParagraph"/>
        <w:numPr>
          <w:ilvl w:val="0"/>
          <w:numId w:val="3"/>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Racial Ethnic Approaches to Community Health (REACH</w:t>
      </w:r>
      <w:r w:rsidRPr="00CA5170" w:rsidR="007E6928">
        <w:rPr>
          <w:rFonts w:ascii="Times New Roman" w:hAnsi="Times New Roman" w:eastAsia="Calibri" w:cs="Times New Roman"/>
          <w:spacing w:val="-6"/>
          <w:sz w:val="24"/>
          <w:szCs w:val="24"/>
        </w:rPr>
        <w:t>, CDC-RFA-DP18-1813</w:t>
      </w:r>
      <w:r w:rsidRPr="00CA5170">
        <w:rPr>
          <w:rFonts w:ascii="Times New Roman" w:hAnsi="Times New Roman" w:eastAsia="Calibri" w:cs="Times New Roman"/>
          <w:spacing w:val="-6"/>
          <w:sz w:val="24"/>
          <w:szCs w:val="24"/>
        </w:rPr>
        <w:t>)</w:t>
      </w:r>
    </w:p>
    <w:p w:rsidRPr="00CA5170" w:rsidR="00126DDC" w:rsidP="00F36042" w:rsidRDefault="00126DDC" w14:paraId="1A6A8191" w14:textId="6E8D1DCD">
      <w:pPr>
        <w:pStyle w:val="ListParagraph"/>
        <w:numPr>
          <w:ilvl w:val="0"/>
          <w:numId w:val="3"/>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State Physical Activity and Nutrition Programs (SPAN</w:t>
      </w:r>
      <w:r w:rsidRPr="00CA5170" w:rsidR="007E6928">
        <w:rPr>
          <w:rFonts w:ascii="Times New Roman" w:hAnsi="Times New Roman" w:eastAsia="Calibri" w:cs="Times New Roman"/>
          <w:spacing w:val="-6"/>
          <w:sz w:val="24"/>
          <w:szCs w:val="24"/>
        </w:rPr>
        <w:t>, CDC-RFA-DP18-1807</w:t>
      </w:r>
      <w:r w:rsidRPr="00CA5170">
        <w:rPr>
          <w:rFonts w:ascii="Times New Roman" w:hAnsi="Times New Roman" w:eastAsia="Calibri" w:cs="Times New Roman"/>
          <w:spacing w:val="-6"/>
          <w:sz w:val="24"/>
          <w:szCs w:val="24"/>
        </w:rPr>
        <w:t>)</w:t>
      </w:r>
    </w:p>
    <w:p w:rsidRPr="00CA5170" w:rsidR="00126DDC" w:rsidP="00F36042" w:rsidRDefault="00E85315" w14:paraId="02F94EC1" w14:textId="798FD4AE">
      <w:pPr>
        <w:spacing w:after="0" w:line="276" w:lineRule="auto"/>
        <w:rPr>
          <w:rFonts w:ascii="Times New Roman" w:hAnsi="Times New Roman" w:eastAsia="Calibri" w:cs="Times New Roman"/>
          <w:spacing w:val="-6"/>
          <w:sz w:val="24"/>
          <w:szCs w:val="24"/>
        </w:rPr>
      </w:pPr>
      <w:r>
        <w:rPr>
          <w:rFonts w:ascii="Times New Roman" w:hAnsi="Times New Roman" w:eastAsia="Calibri" w:cs="Times New Roman"/>
          <w:spacing w:val="-6"/>
          <w:sz w:val="24"/>
          <w:szCs w:val="24"/>
        </w:rPr>
        <w:t>L</w:t>
      </w:r>
      <w:r w:rsidRPr="00E85315">
        <w:rPr>
          <w:rFonts w:ascii="Times New Roman" w:hAnsi="Times New Roman" w:eastAsia="Calibri" w:cs="Times New Roman"/>
          <w:spacing w:val="-6"/>
          <w:sz w:val="24"/>
          <w:szCs w:val="24"/>
        </w:rPr>
        <w:t xml:space="preserve">ocal governments </w:t>
      </w:r>
      <w:r>
        <w:rPr>
          <w:rFonts w:ascii="Times New Roman" w:hAnsi="Times New Roman" w:eastAsia="Calibri" w:cs="Times New Roman"/>
          <w:spacing w:val="-6"/>
          <w:sz w:val="24"/>
          <w:szCs w:val="24"/>
        </w:rPr>
        <w:t>can</w:t>
      </w:r>
      <w:r w:rsidRPr="00E85315">
        <w:rPr>
          <w:rFonts w:ascii="Times New Roman" w:hAnsi="Times New Roman" w:eastAsia="Calibri" w:cs="Times New Roman"/>
          <w:spacing w:val="-6"/>
          <w:sz w:val="24"/>
          <w:szCs w:val="24"/>
        </w:rPr>
        <w:t xml:space="preserve"> support healthy eating and active living</w:t>
      </w:r>
      <w:r w:rsidR="003B0197">
        <w:rPr>
          <w:rFonts w:ascii="Times New Roman" w:hAnsi="Times New Roman" w:eastAsia="Calibri" w:cs="Times New Roman"/>
          <w:spacing w:val="-6"/>
          <w:sz w:val="24"/>
          <w:szCs w:val="24"/>
        </w:rPr>
        <w:t>.</w:t>
      </w:r>
      <w:r w:rsidRPr="00A02152" w:rsidR="00A02152">
        <w:rPr>
          <w:rFonts w:ascii="Times New Roman" w:hAnsi="Times New Roman" w:eastAsia="Calibri" w:cs="Times New Roman"/>
          <w:spacing w:val="-6"/>
          <w:sz w:val="24"/>
          <w:szCs w:val="24"/>
          <w:vertAlign w:val="superscript"/>
        </w:rPr>
        <w:t>7-9</w:t>
      </w:r>
      <w:r w:rsidRPr="00A02152" w:rsidR="00A02152">
        <w:rPr>
          <w:rFonts w:ascii="Times New Roman" w:hAnsi="Times New Roman" w:eastAsia="Calibri" w:cs="Times New Roman"/>
          <w:spacing w:val="-6"/>
          <w:sz w:val="24"/>
          <w:szCs w:val="24"/>
        </w:rPr>
        <w:t xml:space="preserve"> </w:t>
      </w:r>
      <w:r w:rsidRPr="00E85315">
        <w:rPr>
          <w:rFonts w:ascii="Times New Roman" w:hAnsi="Times New Roman" w:eastAsia="Calibri" w:cs="Times New Roman"/>
          <w:spacing w:val="-6"/>
          <w:sz w:val="24"/>
          <w:szCs w:val="24"/>
        </w:rPr>
        <w:t xml:space="preserve"> </w:t>
      </w:r>
      <w:r w:rsidRPr="00CA5170" w:rsidR="00126DDC">
        <w:rPr>
          <w:rFonts w:ascii="Times New Roman" w:hAnsi="Times New Roman" w:eastAsia="Calibri" w:cs="Times New Roman"/>
          <w:spacing w:val="-6"/>
          <w:sz w:val="24"/>
          <w:szCs w:val="24"/>
        </w:rPr>
        <w:t xml:space="preserve">However, there is limited systematically collected information on the types of policies and practices of local governments that </w:t>
      </w:r>
      <w:r w:rsidRPr="00CA5170" w:rsidR="0005145D">
        <w:rPr>
          <w:rFonts w:ascii="Times New Roman" w:hAnsi="Times New Roman" w:eastAsia="Calibri" w:cs="Times New Roman"/>
          <w:spacing w:val="-6"/>
          <w:sz w:val="24"/>
          <w:szCs w:val="24"/>
        </w:rPr>
        <w:t>support healthy eating and active living</w:t>
      </w:r>
      <w:r w:rsidRPr="00CA5170" w:rsidR="00126DDC">
        <w:rPr>
          <w:rFonts w:ascii="Times New Roman" w:hAnsi="Times New Roman" w:eastAsia="Calibri" w:cs="Times New Roman"/>
          <w:spacing w:val="-6"/>
          <w:sz w:val="24"/>
          <w:szCs w:val="24"/>
        </w:rPr>
        <w:t xml:space="preserve">. </w:t>
      </w:r>
    </w:p>
    <w:p w:rsidRPr="00CA5170" w:rsidR="006743C0" w:rsidP="00F36042" w:rsidRDefault="006743C0" w14:paraId="7A8FB750" w14:textId="77777777">
      <w:pPr>
        <w:spacing w:after="0" w:line="276" w:lineRule="auto"/>
        <w:rPr>
          <w:rFonts w:ascii="Times New Roman" w:hAnsi="Times New Roman" w:eastAsia="Calibri" w:cs="Times New Roman"/>
          <w:spacing w:val="-6"/>
          <w:sz w:val="24"/>
          <w:szCs w:val="24"/>
        </w:rPr>
      </w:pPr>
    </w:p>
    <w:p w:rsidRPr="00CA5170" w:rsidR="00126DDC" w:rsidP="00F36042" w:rsidRDefault="00126DDC" w14:paraId="55AA988C" w14:textId="4F8A6E9A">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In 2014, CDC conducted the first nationally representative </w:t>
      </w:r>
      <w:r w:rsidRPr="00CA5170" w:rsidR="007E6928">
        <w:rPr>
          <w:rFonts w:ascii="Times New Roman" w:hAnsi="Times New Roman" w:eastAsia="Calibri" w:cs="Times New Roman"/>
          <w:spacing w:val="-6"/>
          <w:sz w:val="24"/>
          <w:szCs w:val="24"/>
        </w:rPr>
        <w:t>CBS HEAL</w:t>
      </w:r>
      <w:r w:rsidRPr="00CA5170">
        <w:rPr>
          <w:rFonts w:ascii="Times New Roman" w:hAnsi="Times New Roman" w:eastAsia="Calibri" w:cs="Times New Roman"/>
          <w:spacing w:val="-6"/>
          <w:sz w:val="24"/>
          <w:szCs w:val="24"/>
        </w:rPr>
        <w:t xml:space="preserve"> to address this gap (OMB Control Number 0920-1007)</w:t>
      </w:r>
      <w:r w:rsidRPr="00CA5170" w:rsidR="00F04200">
        <w:rPr>
          <w:rFonts w:ascii="Times New Roman" w:hAnsi="Times New Roman" w:eastAsia="Calibri" w:cs="Times New Roman"/>
          <w:spacing w:val="-6"/>
          <w:sz w:val="24"/>
          <w:szCs w:val="24"/>
        </w:rPr>
        <w:t>.</w:t>
      </w:r>
      <w:r w:rsidRPr="00CA5170">
        <w:rPr>
          <w:rFonts w:ascii="Times New Roman" w:hAnsi="Times New Roman" w:eastAsia="Calibri" w:cs="Times New Roman"/>
          <w:spacing w:val="-6"/>
          <w:sz w:val="24"/>
          <w:szCs w:val="24"/>
        </w:rPr>
        <w:t xml:space="preserve"> This survey documented the extent to which local communities were implementing strategies consistent </w:t>
      </w:r>
      <w:r w:rsidRPr="00CA5170" w:rsidR="003866A7">
        <w:rPr>
          <w:rFonts w:ascii="Times New Roman" w:hAnsi="Times New Roman" w:eastAsia="Calibri" w:cs="Times New Roman"/>
          <w:spacing w:val="-6"/>
          <w:sz w:val="24"/>
          <w:szCs w:val="24"/>
        </w:rPr>
        <w:t xml:space="preserve">with its program strategies and </w:t>
      </w:r>
      <w:r w:rsidRPr="00CA5170">
        <w:rPr>
          <w:rFonts w:ascii="Times New Roman" w:hAnsi="Times New Roman" w:eastAsia="Calibri" w:cs="Times New Roman"/>
          <w:spacing w:val="-6"/>
          <w:sz w:val="24"/>
          <w:szCs w:val="24"/>
        </w:rPr>
        <w:t>recommendations from expert groups, such as CDC</w:t>
      </w:r>
      <w:r w:rsidRPr="00CA5170" w:rsidR="007C4EE1">
        <w:rPr>
          <w:rFonts w:ascii="Times New Roman" w:hAnsi="Times New Roman" w:eastAsia="Calibri" w:cs="Times New Roman"/>
          <w:spacing w:val="-6"/>
          <w:sz w:val="24"/>
          <w:szCs w:val="24"/>
        </w:rPr>
        <w:t xml:space="preserve"> and</w:t>
      </w:r>
      <w:r w:rsidRPr="00CA5170">
        <w:rPr>
          <w:rFonts w:ascii="Times New Roman" w:hAnsi="Times New Roman" w:eastAsia="Calibri" w:cs="Times New Roman"/>
          <w:spacing w:val="-6"/>
          <w:sz w:val="24"/>
          <w:szCs w:val="24"/>
        </w:rPr>
        <w:t xml:space="preserve"> the Institute of Medicine (IOM)</w:t>
      </w:r>
      <w:r w:rsidRPr="00CA5170" w:rsidR="00E74CFA">
        <w:rPr>
          <w:rStyle w:val="EndnoteReference"/>
          <w:rFonts w:ascii="Times New Roman" w:hAnsi="Times New Roman" w:eastAsia="Calibri" w:cs="Times New Roman"/>
          <w:spacing w:val="-6"/>
          <w:sz w:val="24"/>
          <w:szCs w:val="24"/>
        </w:rPr>
        <w:endnoteReference w:id="7"/>
      </w:r>
      <w:r w:rsidRPr="00CA5170" w:rsidR="00F86553">
        <w:rPr>
          <w:rFonts w:ascii="Times New Roman" w:hAnsi="Times New Roman" w:eastAsia="Calibri" w:cs="Times New Roman"/>
          <w:spacing w:val="-6"/>
          <w:sz w:val="24"/>
          <w:szCs w:val="24"/>
          <w:vertAlign w:val="superscript"/>
        </w:rPr>
        <w:t>,</w:t>
      </w:r>
      <w:r w:rsidRPr="00CA5170" w:rsidR="00E74CFA">
        <w:rPr>
          <w:rStyle w:val="EndnoteReference"/>
          <w:rFonts w:ascii="Times New Roman" w:hAnsi="Times New Roman" w:eastAsia="Calibri" w:cs="Times New Roman"/>
          <w:spacing w:val="-6"/>
          <w:sz w:val="24"/>
          <w:szCs w:val="24"/>
        </w:rPr>
        <w:endnoteReference w:id="8"/>
      </w:r>
      <w:r w:rsidRPr="00CA5170" w:rsidR="00F86553">
        <w:rPr>
          <w:rFonts w:ascii="Times New Roman" w:hAnsi="Times New Roman" w:eastAsia="Calibri" w:cs="Times New Roman"/>
          <w:spacing w:val="-6"/>
          <w:sz w:val="24"/>
          <w:szCs w:val="24"/>
          <w:vertAlign w:val="superscript"/>
        </w:rPr>
        <w:t>,</w:t>
      </w:r>
      <w:r w:rsidRPr="00CA5170" w:rsidR="00E74CFA">
        <w:rPr>
          <w:rStyle w:val="EndnoteReference"/>
          <w:rFonts w:ascii="Times New Roman" w:hAnsi="Times New Roman" w:eastAsia="Calibri" w:cs="Times New Roman"/>
          <w:spacing w:val="-6"/>
          <w:sz w:val="24"/>
          <w:szCs w:val="24"/>
        </w:rPr>
        <w:endnoteReference w:id="9"/>
      </w:r>
      <w:r w:rsidRPr="00CA5170">
        <w:rPr>
          <w:rFonts w:ascii="Times New Roman" w:hAnsi="Times New Roman" w:eastAsia="Calibri" w:cs="Times New Roman"/>
          <w:spacing w:val="-6"/>
          <w:sz w:val="24"/>
          <w:szCs w:val="24"/>
        </w:rPr>
        <w:t>and the characteristics of communities who implement them</w:t>
      </w:r>
      <w:r w:rsidR="003B0197">
        <w:rPr>
          <w:rFonts w:ascii="Times New Roman" w:hAnsi="Times New Roman" w:eastAsia="Calibri" w:cs="Times New Roman"/>
          <w:spacing w:val="-6"/>
          <w:sz w:val="24"/>
          <w:szCs w:val="24"/>
        </w:rPr>
        <w:t>.</w:t>
      </w:r>
      <w:r w:rsidRPr="00CA5170">
        <w:rPr>
          <w:rStyle w:val="EndnoteReference"/>
          <w:rFonts w:ascii="Times New Roman" w:hAnsi="Times New Roman" w:eastAsia="Times New Roman" w:cs="Times New Roman"/>
          <w:sz w:val="24"/>
          <w:szCs w:val="24"/>
        </w:rPr>
        <w:endnoteReference w:id="10"/>
      </w:r>
      <w:r w:rsidRPr="00CA5170" w:rsidR="002B57D1">
        <w:rPr>
          <w:rFonts w:ascii="Times New Roman" w:hAnsi="Times New Roman" w:eastAsia="Times New Roman" w:cs="Times New Roman"/>
          <w:sz w:val="24"/>
          <w:szCs w:val="24"/>
          <w:vertAlign w:val="superscript"/>
        </w:rPr>
        <w:t>-</w:t>
      </w:r>
      <w:r w:rsidRPr="00CA5170">
        <w:rPr>
          <w:rStyle w:val="EndnoteReference"/>
          <w:rFonts w:ascii="Times New Roman" w:hAnsi="Times New Roman" w:eastAsia="Times New Roman" w:cs="Times New Roman"/>
          <w:vanish/>
          <w:sz w:val="24"/>
          <w:szCs w:val="24"/>
        </w:rPr>
        <w:endnoteReference w:id="11"/>
      </w:r>
      <w:r w:rsidRPr="00CA5170">
        <w:rPr>
          <w:rStyle w:val="EndnoteReference"/>
          <w:rFonts w:ascii="Times New Roman" w:hAnsi="Times New Roman" w:eastAsia="Times New Roman" w:cs="Times New Roman"/>
          <w:vanish/>
          <w:sz w:val="24"/>
          <w:szCs w:val="24"/>
        </w:rPr>
        <w:endnoteReference w:id="12"/>
      </w:r>
      <w:r w:rsidRPr="00CA5170" w:rsidR="00F86553">
        <w:rPr>
          <w:rStyle w:val="EndnoteReference"/>
          <w:rFonts w:ascii="Times New Roman" w:hAnsi="Times New Roman" w:eastAsia="Times New Roman" w:cs="Times New Roman"/>
          <w:vanish/>
          <w:sz w:val="24"/>
          <w:szCs w:val="24"/>
        </w:rPr>
        <w:endnoteReference w:id="13"/>
      </w:r>
      <w:r w:rsidRPr="00CA5170" w:rsidR="00F86553">
        <w:rPr>
          <w:rStyle w:val="EndnoteReference"/>
          <w:rFonts w:ascii="Times New Roman" w:hAnsi="Times New Roman" w:eastAsia="Calibri" w:cs="Times New Roman"/>
          <w:vanish/>
          <w:spacing w:val="-6"/>
          <w:sz w:val="24"/>
          <w:szCs w:val="24"/>
        </w:rPr>
        <w:endnoteReference w:id="14"/>
      </w:r>
      <w:r w:rsidRPr="00CA5170" w:rsidR="00F86553">
        <w:rPr>
          <w:rStyle w:val="EndnoteReference"/>
          <w:rFonts w:ascii="Times New Roman" w:hAnsi="Times New Roman" w:eastAsia="Calibri" w:cs="Times New Roman"/>
          <w:vanish/>
          <w:spacing w:val="-6"/>
          <w:sz w:val="24"/>
          <w:szCs w:val="24"/>
        </w:rPr>
        <w:endnoteReference w:id="15"/>
      </w:r>
      <w:r w:rsidRPr="00CA5170" w:rsidR="00F86553">
        <w:rPr>
          <w:rStyle w:val="EndnoteReference"/>
          <w:rFonts w:ascii="Times New Roman" w:hAnsi="Times New Roman" w:eastAsia="Calibri" w:cs="Times New Roman"/>
          <w:vanish/>
          <w:spacing w:val="-6"/>
          <w:sz w:val="24"/>
          <w:szCs w:val="24"/>
        </w:rPr>
        <w:endnoteReference w:id="16"/>
      </w:r>
      <w:r w:rsidRPr="00CA5170" w:rsidR="00F86553">
        <w:rPr>
          <w:rStyle w:val="EndnoteReference"/>
          <w:rFonts w:ascii="Times New Roman" w:hAnsi="Times New Roman" w:eastAsia="Calibri" w:cs="Times New Roman"/>
          <w:spacing w:val="-6"/>
          <w:sz w:val="24"/>
          <w:szCs w:val="24"/>
        </w:rPr>
        <w:endnoteReference w:id="17"/>
      </w:r>
      <w:r w:rsidRPr="00CA5170" w:rsidR="00F86553">
        <w:rPr>
          <w:rFonts w:ascii="Times New Roman" w:hAnsi="Times New Roman" w:eastAsia="Calibri" w:cs="Times New Roman"/>
          <w:spacing w:val="-6"/>
          <w:sz w:val="24"/>
          <w:szCs w:val="24"/>
          <w:vertAlign w:val="superscript"/>
        </w:rPr>
        <w:t xml:space="preserve"> </w:t>
      </w:r>
      <w:r w:rsidRPr="00CA5170" w:rsidR="00F04200">
        <w:rPr>
          <w:rFonts w:ascii="Times New Roman" w:hAnsi="Times New Roman" w:eastAsia="Calibri" w:cs="Times New Roman"/>
          <w:spacing w:val="-6"/>
          <w:sz w:val="24"/>
          <w:szCs w:val="24"/>
        </w:rPr>
        <w:t>The</w:t>
      </w:r>
      <w:r w:rsidRPr="00CA5170">
        <w:rPr>
          <w:rFonts w:ascii="Times New Roman" w:hAnsi="Times New Roman" w:eastAsia="Calibri" w:cs="Times New Roman"/>
          <w:spacing w:val="-6"/>
          <w:sz w:val="24"/>
          <w:szCs w:val="24"/>
        </w:rPr>
        <w:t xml:space="preserve"> current effort builds upon the 2014 study. CBS-HEAL II will update this information as well as document progress in changing these supports since 2014. Results from this new survey will be used to assess how strategies currently promoted in CDC and other public health programs have changed over time and what strategies are still not being implemented an</w:t>
      </w:r>
      <w:r w:rsidRPr="00CA5170" w:rsidR="000701B9">
        <w:rPr>
          <w:rFonts w:ascii="Times New Roman" w:hAnsi="Times New Roman" w:eastAsia="Calibri" w:cs="Times New Roman"/>
          <w:spacing w:val="-6"/>
          <w:sz w:val="24"/>
          <w:szCs w:val="24"/>
        </w:rPr>
        <w:t>d</w:t>
      </w:r>
      <w:r w:rsidRPr="00CA5170">
        <w:rPr>
          <w:rFonts w:ascii="Times New Roman" w:hAnsi="Times New Roman" w:eastAsia="Calibri" w:cs="Times New Roman"/>
          <w:spacing w:val="-6"/>
          <w:sz w:val="24"/>
          <w:szCs w:val="24"/>
        </w:rPr>
        <w:t xml:space="preserve"> may need additional support. </w:t>
      </w:r>
    </w:p>
    <w:p w:rsidRPr="00CA5170" w:rsidR="002B57D1" w:rsidP="00F36042" w:rsidRDefault="002B57D1" w14:paraId="754979F9"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2149E4FF" w14:textId="21686E68">
      <w:pPr>
        <w:pStyle w:val="Heading21"/>
        <w:spacing w:before="0" w:line="276" w:lineRule="auto"/>
        <w:rPr>
          <w:szCs w:val="24"/>
        </w:rPr>
      </w:pPr>
      <w:bookmarkStart w:name="_Toc42072944" w:id="4"/>
      <w:r w:rsidRPr="00CA5170">
        <w:rPr>
          <w:szCs w:val="24"/>
        </w:rPr>
        <w:lastRenderedPageBreak/>
        <w:t>A2</w:t>
      </w:r>
      <w:r w:rsidRPr="00CA5170" w:rsidR="00374CD0">
        <w:rPr>
          <w:szCs w:val="24"/>
        </w:rPr>
        <w:t>.</w:t>
      </w:r>
      <w:r w:rsidR="00F877F5">
        <w:rPr>
          <w:szCs w:val="24"/>
        </w:rPr>
        <w:t xml:space="preserve"> </w:t>
      </w:r>
      <w:r w:rsidRPr="00CA5170">
        <w:rPr>
          <w:szCs w:val="24"/>
        </w:rPr>
        <w:t>Purpose and Use of Information Collected</w:t>
      </w:r>
      <w:bookmarkEnd w:id="4"/>
    </w:p>
    <w:p w:rsidRPr="00CA5170" w:rsidR="006748F1" w:rsidP="00F36042" w:rsidRDefault="0090748E" w14:paraId="59207E94" w14:textId="7735C770">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purpose of this survey is </w:t>
      </w:r>
      <w:r w:rsidRPr="00CA5170" w:rsidR="006748F1">
        <w:rPr>
          <w:rFonts w:ascii="Times New Roman" w:hAnsi="Times New Roman" w:eastAsia="Calibri" w:cs="Times New Roman"/>
          <w:spacing w:val="-6"/>
          <w:sz w:val="24"/>
          <w:szCs w:val="24"/>
        </w:rPr>
        <w:t>to conduct a</w:t>
      </w:r>
      <w:r w:rsidRPr="00CA5170">
        <w:rPr>
          <w:rFonts w:ascii="Times New Roman" w:hAnsi="Times New Roman" w:eastAsia="Calibri" w:cs="Times New Roman"/>
          <w:spacing w:val="-6"/>
          <w:sz w:val="24"/>
          <w:szCs w:val="24"/>
        </w:rPr>
        <w:t xml:space="preserve"> nationally representative survey of </w:t>
      </w:r>
      <w:r w:rsidRPr="00CA5170" w:rsidR="006748F1">
        <w:rPr>
          <w:rFonts w:ascii="Times New Roman" w:hAnsi="Times New Roman" w:eastAsia="Calibri" w:cs="Times New Roman"/>
          <w:spacing w:val="-6"/>
          <w:sz w:val="24"/>
          <w:szCs w:val="24"/>
        </w:rPr>
        <w:t xml:space="preserve">municipalities </w:t>
      </w:r>
      <w:r w:rsidRPr="00CA5170">
        <w:rPr>
          <w:rFonts w:ascii="Times New Roman" w:hAnsi="Times New Roman" w:eastAsia="Calibri" w:cs="Times New Roman"/>
          <w:spacing w:val="-6"/>
          <w:sz w:val="24"/>
          <w:szCs w:val="24"/>
        </w:rPr>
        <w:t>selected from the 2017 Census of Governments file</w:t>
      </w:r>
      <w:r w:rsidRPr="00CA5170" w:rsidR="00F04200">
        <w:rPr>
          <w:rFonts w:ascii="Times New Roman" w:hAnsi="Times New Roman" w:eastAsia="Calibri" w:cs="Times New Roman"/>
          <w:spacing w:val="-6"/>
          <w:sz w:val="24"/>
          <w:szCs w:val="24"/>
        </w:rPr>
        <w:t xml:space="preserve"> and </w:t>
      </w:r>
      <w:r w:rsidRPr="00CA5170">
        <w:rPr>
          <w:rFonts w:ascii="Times New Roman" w:hAnsi="Times New Roman" w:eastAsia="Calibri" w:cs="Times New Roman"/>
          <w:spacing w:val="-6"/>
          <w:sz w:val="24"/>
          <w:szCs w:val="24"/>
        </w:rPr>
        <w:t>to document the current prevalence of policies, practices, and standards under the purview of local governments</w:t>
      </w:r>
      <w:r w:rsidRPr="00CA5170" w:rsidR="006748F1">
        <w:rPr>
          <w:rFonts w:ascii="Times New Roman" w:hAnsi="Times New Roman" w:eastAsia="Calibri" w:cs="Times New Roman"/>
          <w:spacing w:val="-6"/>
          <w:sz w:val="24"/>
          <w:szCs w:val="24"/>
        </w:rPr>
        <w:t xml:space="preserve"> related to diet a</w:t>
      </w:r>
      <w:r w:rsidRPr="00CA5170" w:rsidR="00447B87">
        <w:rPr>
          <w:rFonts w:ascii="Times New Roman" w:hAnsi="Times New Roman" w:eastAsia="Calibri" w:cs="Times New Roman"/>
          <w:spacing w:val="-6"/>
          <w:sz w:val="24"/>
          <w:szCs w:val="24"/>
        </w:rPr>
        <w:t xml:space="preserve">nd physical </w:t>
      </w:r>
      <w:r w:rsidRPr="00CA5170" w:rsidR="00924CF4">
        <w:rPr>
          <w:rFonts w:ascii="Times New Roman" w:hAnsi="Times New Roman" w:eastAsia="Calibri" w:cs="Times New Roman"/>
          <w:spacing w:val="-6"/>
          <w:sz w:val="24"/>
          <w:szCs w:val="24"/>
        </w:rPr>
        <w:t>activity</w:t>
      </w:r>
      <w:r w:rsidRPr="00CA5170">
        <w:rPr>
          <w:rFonts w:ascii="Times New Roman" w:hAnsi="Times New Roman" w:eastAsia="Calibri" w:cs="Times New Roman"/>
          <w:spacing w:val="-6"/>
          <w:sz w:val="24"/>
          <w:szCs w:val="24"/>
        </w:rPr>
        <w:t xml:space="preserve">. Data will be primarily collected via a web </w:t>
      </w:r>
      <w:r w:rsidR="006842C7">
        <w:rPr>
          <w:rFonts w:ascii="Times New Roman" w:hAnsi="Times New Roman" w:eastAsia="Calibri" w:cs="Times New Roman"/>
          <w:spacing w:val="-6"/>
          <w:sz w:val="24"/>
          <w:szCs w:val="24"/>
        </w:rPr>
        <w:t>based,</w:t>
      </w:r>
      <w:r w:rsidRPr="00CA5170">
        <w:rPr>
          <w:rFonts w:ascii="Times New Roman" w:hAnsi="Times New Roman" w:eastAsia="Calibri" w:cs="Times New Roman"/>
          <w:spacing w:val="-6"/>
          <w:sz w:val="24"/>
          <w:szCs w:val="24"/>
        </w:rPr>
        <w:t xml:space="preserve"> self-administered questionnaire</w:t>
      </w:r>
      <w:r w:rsidR="006842C7">
        <w:rPr>
          <w:rFonts w:ascii="Times New Roman" w:hAnsi="Times New Roman" w:eastAsia="Calibri" w:cs="Times New Roman"/>
          <w:spacing w:val="-6"/>
          <w:sz w:val="24"/>
          <w:szCs w:val="24"/>
        </w:rPr>
        <w:t xml:space="preserve">; </w:t>
      </w:r>
      <w:r w:rsidR="00BE3DAF">
        <w:rPr>
          <w:rFonts w:ascii="Times New Roman" w:hAnsi="Times New Roman" w:eastAsia="Calibri" w:cs="Times New Roman"/>
          <w:spacing w:val="-6"/>
          <w:sz w:val="24"/>
          <w:szCs w:val="24"/>
        </w:rPr>
        <w:t xml:space="preserve">a </w:t>
      </w:r>
      <w:r w:rsidRPr="00CA5170">
        <w:rPr>
          <w:rFonts w:ascii="Times New Roman" w:hAnsi="Times New Roman" w:eastAsia="Calibri" w:cs="Times New Roman"/>
          <w:spacing w:val="-6"/>
          <w:sz w:val="24"/>
          <w:szCs w:val="24"/>
        </w:rPr>
        <w:t xml:space="preserve">computer-assisted </w:t>
      </w:r>
      <w:r w:rsidRPr="00CA5170" w:rsidR="00BE3DAF">
        <w:rPr>
          <w:rFonts w:ascii="Times New Roman" w:hAnsi="Times New Roman" w:eastAsia="Calibri" w:cs="Times New Roman"/>
          <w:spacing w:val="-6"/>
          <w:sz w:val="24"/>
          <w:szCs w:val="24"/>
        </w:rPr>
        <w:t xml:space="preserve">telephone interview </w:t>
      </w:r>
      <w:r w:rsidR="006842C7">
        <w:rPr>
          <w:rFonts w:ascii="Times New Roman" w:hAnsi="Times New Roman" w:eastAsia="Calibri" w:cs="Times New Roman"/>
          <w:spacing w:val="-6"/>
          <w:sz w:val="24"/>
          <w:szCs w:val="24"/>
        </w:rPr>
        <w:t xml:space="preserve">will also be </w:t>
      </w:r>
      <w:r w:rsidR="00BE3DAF">
        <w:rPr>
          <w:rFonts w:ascii="Times New Roman" w:hAnsi="Times New Roman" w:eastAsia="Calibri" w:cs="Times New Roman"/>
          <w:spacing w:val="-6"/>
          <w:sz w:val="24"/>
          <w:szCs w:val="24"/>
        </w:rPr>
        <w:t xml:space="preserve">available </w:t>
      </w:r>
      <w:r w:rsidRPr="00CA5170">
        <w:rPr>
          <w:rFonts w:ascii="Times New Roman" w:hAnsi="Times New Roman" w:eastAsia="Calibri" w:cs="Times New Roman"/>
          <w:spacing w:val="-6"/>
          <w:sz w:val="24"/>
          <w:szCs w:val="24"/>
        </w:rPr>
        <w:t xml:space="preserve">if needed. </w:t>
      </w:r>
    </w:p>
    <w:p w:rsidRPr="00CA5170" w:rsidR="00F86553" w:rsidP="00F36042" w:rsidRDefault="00F86553" w14:paraId="512C1D4D" w14:textId="77777777">
      <w:pPr>
        <w:spacing w:after="0" w:line="276" w:lineRule="auto"/>
        <w:rPr>
          <w:rFonts w:ascii="Times New Roman" w:hAnsi="Times New Roman" w:eastAsia="Calibri" w:cs="Times New Roman"/>
          <w:spacing w:val="-6"/>
          <w:sz w:val="24"/>
          <w:szCs w:val="24"/>
        </w:rPr>
      </w:pPr>
    </w:p>
    <w:p w:rsidRPr="00CA5170" w:rsidR="00133870" w:rsidP="00F36042" w:rsidRDefault="004B2023" w14:paraId="599C8066" w14:textId="7AC6C74D">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Results from this</w:t>
      </w:r>
      <w:r w:rsidRPr="00CA5170" w:rsidR="00AE6D90">
        <w:rPr>
          <w:rFonts w:ascii="Times New Roman" w:hAnsi="Times New Roman" w:eastAsia="Calibri" w:cs="Times New Roman"/>
          <w:spacing w:val="-6"/>
          <w:sz w:val="24"/>
          <w:szCs w:val="24"/>
        </w:rPr>
        <w:t xml:space="preserve"> </w:t>
      </w:r>
      <w:r w:rsidRPr="00CA5170" w:rsidR="00337BB3">
        <w:rPr>
          <w:rFonts w:ascii="Times New Roman" w:hAnsi="Times New Roman" w:eastAsia="Calibri" w:cs="Times New Roman"/>
          <w:spacing w:val="-6"/>
          <w:sz w:val="24"/>
          <w:szCs w:val="24"/>
        </w:rPr>
        <w:t>survey</w:t>
      </w:r>
      <w:r w:rsidRPr="00CA5170" w:rsidR="00337BB3">
        <w:rPr>
          <w:rFonts w:ascii="Times New Roman" w:hAnsi="Times New Roman" w:cs="Times New Roman"/>
          <w:spacing w:val="-6"/>
          <w:sz w:val="24"/>
          <w:szCs w:val="24"/>
        </w:rPr>
        <w:t xml:space="preserve"> </w:t>
      </w:r>
      <w:r w:rsidRPr="00CA5170" w:rsidR="00337BB3">
        <w:rPr>
          <w:rFonts w:ascii="Times New Roman" w:hAnsi="Times New Roman" w:cs="Times New Roman"/>
          <w:sz w:val="24"/>
          <w:szCs w:val="24"/>
        </w:rPr>
        <w:t xml:space="preserve">will </w:t>
      </w:r>
      <w:r w:rsidRPr="00CA5170" w:rsidR="00337BB3">
        <w:rPr>
          <w:rFonts w:ascii="Times New Roman" w:hAnsi="Times New Roman" w:cs="Times New Roman"/>
          <w:spacing w:val="-6"/>
          <w:sz w:val="24"/>
          <w:szCs w:val="24"/>
        </w:rPr>
        <w:t>provide information that is relevant to multiple CDC initiatives and to other stakeholders,</w:t>
      </w:r>
      <w:r w:rsidRPr="00CA5170" w:rsidR="00AE6D90">
        <w:rPr>
          <w:rFonts w:ascii="Times New Roman" w:hAnsi="Times New Roman" w:cs="Times New Roman"/>
          <w:spacing w:val="-6"/>
          <w:sz w:val="24"/>
          <w:szCs w:val="24"/>
        </w:rPr>
        <w:t xml:space="preserve"> </w:t>
      </w:r>
      <w:r w:rsidRPr="00CA5170" w:rsidR="00337BB3">
        <w:rPr>
          <w:rFonts w:ascii="Times New Roman" w:hAnsi="Times New Roman" w:cs="Times New Roman"/>
          <w:spacing w:val="-6"/>
          <w:sz w:val="24"/>
          <w:szCs w:val="24"/>
        </w:rPr>
        <w:t>Specifically it</w:t>
      </w:r>
      <w:r w:rsidRPr="00CA5170" w:rsidR="00AE6D90">
        <w:rPr>
          <w:rFonts w:ascii="Times New Roman" w:hAnsi="Times New Roman" w:cs="Times New Roman"/>
          <w:spacing w:val="-6"/>
          <w:sz w:val="24"/>
          <w:szCs w:val="24"/>
        </w:rPr>
        <w:t xml:space="preserve"> </w:t>
      </w:r>
      <w:r w:rsidRPr="00CA5170" w:rsidR="009158E4">
        <w:rPr>
          <w:rFonts w:ascii="Times New Roman" w:hAnsi="Times New Roman" w:eastAsia="Calibri" w:cs="Times New Roman"/>
          <w:spacing w:val="-6"/>
          <w:sz w:val="24"/>
          <w:szCs w:val="24"/>
        </w:rPr>
        <w:t>will be used to (1)</w:t>
      </w:r>
      <w:r w:rsidRPr="00CA5170" w:rsidR="00AE6D90">
        <w:rPr>
          <w:rFonts w:ascii="Times New Roman" w:hAnsi="Times New Roman" w:eastAsia="Calibri" w:cs="Times New Roman"/>
          <w:spacing w:val="-6"/>
          <w:sz w:val="24"/>
          <w:szCs w:val="24"/>
        </w:rPr>
        <w:t xml:space="preserve"> </w:t>
      </w:r>
      <w:r w:rsidRPr="00CA5170" w:rsidR="009158E4">
        <w:rPr>
          <w:rFonts w:ascii="Times New Roman" w:hAnsi="Times New Roman" w:eastAsia="Calibri" w:cs="Times New Roman"/>
          <w:spacing w:val="-6"/>
          <w:sz w:val="24"/>
          <w:szCs w:val="24"/>
        </w:rPr>
        <w:t xml:space="preserve">document the current state and </w:t>
      </w:r>
      <w:r w:rsidRPr="00CA5170" w:rsidR="005824AB">
        <w:rPr>
          <w:rFonts w:ascii="Times New Roman" w:hAnsi="Times New Roman" w:eastAsia="Calibri" w:cs="Times New Roman"/>
          <w:spacing w:val="-6"/>
          <w:sz w:val="24"/>
          <w:szCs w:val="24"/>
        </w:rPr>
        <w:t xml:space="preserve">local </w:t>
      </w:r>
      <w:r w:rsidRPr="00CA5170" w:rsidR="009158E4">
        <w:rPr>
          <w:rFonts w:ascii="Times New Roman" w:hAnsi="Times New Roman" w:eastAsia="Calibri" w:cs="Times New Roman"/>
          <w:spacing w:val="-6"/>
          <w:sz w:val="24"/>
          <w:szCs w:val="24"/>
        </w:rPr>
        <w:t>progress on recommended strategies for communities from CDC and other expert bodies; (2) provide benchmark data for communiti</w:t>
      </w:r>
      <w:r w:rsidRPr="00CA5170" w:rsidR="00133870">
        <w:rPr>
          <w:rFonts w:ascii="Times New Roman" w:hAnsi="Times New Roman" w:eastAsia="Calibri" w:cs="Times New Roman"/>
          <w:spacing w:val="-6"/>
          <w:sz w:val="24"/>
          <w:szCs w:val="24"/>
        </w:rPr>
        <w:t>es nationally; (3) provide participants information on how their community compares to other similar communities; and (4) provide researchers outside of the federal government a dataset to conduct their own analyses.</w:t>
      </w:r>
      <w:r w:rsidRPr="00CA5170" w:rsidR="00AE6D90">
        <w:rPr>
          <w:rFonts w:ascii="Times New Roman" w:hAnsi="Times New Roman" w:eastAsia="Calibri" w:cs="Times New Roman"/>
          <w:spacing w:val="-6"/>
          <w:sz w:val="24"/>
          <w:szCs w:val="24"/>
        </w:rPr>
        <w:t xml:space="preserve"> </w:t>
      </w:r>
    </w:p>
    <w:p w:rsidRPr="00CA5170" w:rsidR="00F86553" w:rsidP="00F36042" w:rsidRDefault="00F86553" w14:paraId="246CE7DE" w14:textId="77777777">
      <w:pPr>
        <w:spacing w:after="0" w:line="276" w:lineRule="auto"/>
        <w:rPr>
          <w:rFonts w:ascii="Times New Roman" w:hAnsi="Times New Roman" w:eastAsia="Calibri" w:cs="Times New Roman"/>
          <w:spacing w:val="-6"/>
          <w:sz w:val="24"/>
          <w:szCs w:val="24"/>
        </w:rPr>
      </w:pPr>
    </w:p>
    <w:p w:rsidRPr="00CA5170" w:rsidR="0056143F" w:rsidP="00F36042" w:rsidRDefault="00A339DA" w14:paraId="18C85EE5" w14:textId="4E826EA1">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Communities and l</w:t>
      </w:r>
      <w:r w:rsidRPr="00CA5170" w:rsidR="004B2023">
        <w:rPr>
          <w:rFonts w:ascii="Times New Roman" w:hAnsi="Times New Roman" w:eastAsia="Calibri" w:cs="Times New Roman"/>
          <w:spacing w:val="-6"/>
          <w:sz w:val="24"/>
          <w:szCs w:val="24"/>
        </w:rPr>
        <w:t xml:space="preserve">ocal agencies </w:t>
      </w:r>
      <w:r w:rsidRPr="00CA5170">
        <w:rPr>
          <w:rFonts w:ascii="Times New Roman" w:hAnsi="Times New Roman" w:eastAsia="Calibri" w:cs="Times New Roman"/>
          <w:spacing w:val="-6"/>
          <w:sz w:val="24"/>
          <w:szCs w:val="24"/>
        </w:rPr>
        <w:t>can</w:t>
      </w:r>
      <w:r w:rsidRPr="00CA5170" w:rsidR="004B2023">
        <w:rPr>
          <w:rFonts w:ascii="Times New Roman" w:hAnsi="Times New Roman" w:eastAsia="Calibri" w:cs="Times New Roman"/>
          <w:spacing w:val="-6"/>
          <w:sz w:val="24"/>
          <w:szCs w:val="24"/>
        </w:rPr>
        <w:t xml:space="preserve"> use the data collected</w:t>
      </w:r>
      <w:r w:rsidRPr="00CA5170" w:rsidR="003F161A">
        <w:rPr>
          <w:rFonts w:ascii="Times New Roman" w:hAnsi="Times New Roman" w:eastAsia="Calibri" w:cs="Times New Roman"/>
          <w:spacing w:val="-6"/>
          <w:sz w:val="24"/>
          <w:szCs w:val="24"/>
        </w:rPr>
        <w:t xml:space="preserve"> as benchmarks</w:t>
      </w:r>
      <w:r w:rsidRPr="00CA5170" w:rsidR="004B2023">
        <w:rPr>
          <w:rFonts w:ascii="Times New Roman" w:hAnsi="Times New Roman" w:eastAsia="Calibri" w:cs="Times New Roman"/>
          <w:spacing w:val="-6"/>
          <w:sz w:val="24"/>
          <w:szCs w:val="24"/>
        </w:rPr>
        <w:t xml:space="preserve"> to evaluate how they compare nationally or with other sampled municipalities of a similar geography, population size, and urban status. From this information, communities may learn which policy supports are being enacted by their peers and better understand what is most feasible toward policy and environmental interventions or solutions for healthy behaviors or choices.</w:t>
      </w:r>
      <w:r w:rsidRPr="00CA5170" w:rsidR="00F04200">
        <w:rPr>
          <w:rFonts w:ascii="Times New Roman" w:hAnsi="Times New Roman" w:eastAsia="Calibri" w:cs="Times New Roman"/>
          <w:spacing w:val="-6"/>
          <w:sz w:val="24"/>
          <w:szCs w:val="24"/>
        </w:rPr>
        <w:t xml:space="preserve"> T</w:t>
      </w:r>
      <w:r w:rsidRPr="00CA5170" w:rsidR="004B2023">
        <w:rPr>
          <w:rFonts w:ascii="Times New Roman" w:hAnsi="Times New Roman" w:eastAsia="Calibri" w:cs="Times New Roman"/>
          <w:spacing w:val="-6"/>
          <w:sz w:val="24"/>
          <w:szCs w:val="24"/>
        </w:rPr>
        <w:t xml:space="preserve">he </w:t>
      </w:r>
      <w:r w:rsidRPr="00CA5170" w:rsidR="003F161A">
        <w:rPr>
          <w:rFonts w:ascii="Times New Roman" w:hAnsi="Times New Roman" w:eastAsia="Calibri" w:cs="Times New Roman"/>
          <w:spacing w:val="-6"/>
          <w:sz w:val="24"/>
          <w:szCs w:val="24"/>
        </w:rPr>
        <w:t xml:space="preserve">reports </w:t>
      </w:r>
      <w:r w:rsidRPr="00CA5170" w:rsidR="004B2023">
        <w:rPr>
          <w:rFonts w:ascii="Times New Roman" w:hAnsi="Times New Roman" w:eastAsia="Calibri" w:cs="Times New Roman"/>
          <w:spacing w:val="-6"/>
          <w:sz w:val="24"/>
          <w:szCs w:val="24"/>
        </w:rPr>
        <w:t xml:space="preserve">disseminated </w:t>
      </w:r>
      <w:r w:rsidRPr="00CA5170" w:rsidR="003F161A">
        <w:rPr>
          <w:rFonts w:ascii="Times New Roman" w:hAnsi="Times New Roman" w:eastAsia="Calibri" w:cs="Times New Roman"/>
          <w:spacing w:val="-6"/>
          <w:sz w:val="24"/>
          <w:szCs w:val="24"/>
        </w:rPr>
        <w:t>in municipalities who participate in the survey</w:t>
      </w:r>
      <w:r w:rsidRPr="00CA5170" w:rsidR="004B2023">
        <w:rPr>
          <w:rFonts w:ascii="Times New Roman" w:hAnsi="Times New Roman" w:eastAsia="Calibri" w:cs="Times New Roman"/>
          <w:spacing w:val="-6"/>
          <w:sz w:val="24"/>
          <w:szCs w:val="24"/>
        </w:rPr>
        <w:t xml:space="preserve"> can also serve as validation of municipalities’ efforts toward improving healthy eating and active living supports in the community.</w:t>
      </w:r>
      <w:r w:rsidRPr="00CA5170" w:rsidR="00AE6D90">
        <w:rPr>
          <w:rFonts w:ascii="Times New Roman" w:hAnsi="Times New Roman" w:eastAsia="Calibri" w:cs="Times New Roman"/>
          <w:spacing w:val="-6"/>
          <w:sz w:val="24"/>
          <w:szCs w:val="24"/>
        </w:rPr>
        <w:t xml:space="preserve"> </w:t>
      </w:r>
    </w:p>
    <w:p w:rsidRPr="00CA5170" w:rsidR="00F86553" w:rsidP="00F36042" w:rsidRDefault="00F86553" w14:paraId="010801C6" w14:textId="77777777">
      <w:pPr>
        <w:spacing w:after="0" w:line="276" w:lineRule="auto"/>
        <w:rPr>
          <w:rFonts w:ascii="Times New Roman" w:hAnsi="Times New Roman" w:eastAsia="Calibri" w:cs="Times New Roman"/>
          <w:spacing w:val="-6"/>
          <w:sz w:val="24"/>
          <w:szCs w:val="24"/>
        </w:rPr>
      </w:pPr>
    </w:p>
    <w:p w:rsidRPr="00CA5170" w:rsidR="004B2023" w:rsidP="00F36042" w:rsidRDefault="004B2023" w14:paraId="2090EB3E" w14:textId="585FF269">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CDC will share </w:t>
      </w:r>
      <w:r w:rsidRPr="00CA5170" w:rsidR="0078038C">
        <w:rPr>
          <w:rFonts w:ascii="Times New Roman" w:hAnsi="Times New Roman" w:eastAsia="Calibri" w:cs="Times New Roman"/>
          <w:spacing w:val="-6"/>
          <w:sz w:val="24"/>
          <w:szCs w:val="24"/>
        </w:rPr>
        <w:t xml:space="preserve">results from this study with </w:t>
      </w:r>
      <w:r w:rsidRPr="00CA5170">
        <w:rPr>
          <w:rFonts w:ascii="Times New Roman" w:hAnsi="Times New Roman" w:eastAsia="Calibri" w:cs="Times New Roman"/>
          <w:spacing w:val="-6"/>
          <w:sz w:val="24"/>
          <w:szCs w:val="24"/>
        </w:rPr>
        <w:t xml:space="preserve">other Federal agencies and additional colleagues. CDC has contacted U.S. Department of </w:t>
      </w:r>
      <w:r w:rsidRPr="00CA5170" w:rsidR="00D67284">
        <w:rPr>
          <w:rFonts w:ascii="Times New Roman" w:hAnsi="Times New Roman" w:eastAsia="Calibri" w:cs="Times New Roman"/>
          <w:spacing w:val="-6"/>
          <w:sz w:val="24"/>
          <w:szCs w:val="24"/>
        </w:rPr>
        <w:t>Transportation</w:t>
      </w:r>
      <w:r w:rsidRPr="00CA5170">
        <w:rPr>
          <w:rFonts w:ascii="Times New Roman" w:hAnsi="Times New Roman" w:eastAsia="Calibri" w:cs="Times New Roman"/>
          <w:spacing w:val="-6"/>
          <w:sz w:val="24"/>
          <w:szCs w:val="24"/>
        </w:rPr>
        <w:t xml:space="preserve"> (</w:t>
      </w:r>
      <w:r w:rsidRPr="00CA5170" w:rsidR="00D67284">
        <w:rPr>
          <w:rFonts w:ascii="Times New Roman" w:hAnsi="Times New Roman" w:eastAsia="Calibri" w:cs="Times New Roman"/>
          <w:spacing w:val="-6"/>
          <w:sz w:val="24"/>
          <w:szCs w:val="24"/>
        </w:rPr>
        <w:t>DOT</w:t>
      </w:r>
      <w:r w:rsidRPr="00CA5170">
        <w:rPr>
          <w:rFonts w:ascii="Times New Roman" w:hAnsi="Times New Roman" w:eastAsia="Calibri" w:cs="Times New Roman"/>
          <w:spacing w:val="-6"/>
          <w:sz w:val="24"/>
          <w:szCs w:val="24"/>
        </w:rPr>
        <w:t>)</w:t>
      </w:r>
      <w:r w:rsidRPr="00CA5170" w:rsidR="00DC4758">
        <w:rPr>
          <w:rFonts w:ascii="Times New Roman" w:hAnsi="Times New Roman" w:eastAsia="Calibri" w:cs="Times New Roman"/>
          <w:spacing w:val="-6"/>
          <w:sz w:val="24"/>
          <w:szCs w:val="24"/>
        </w:rPr>
        <w:t>, the U</w:t>
      </w:r>
      <w:r w:rsidRPr="00CA5170" w:rsidR="0086395B">
        <w:rPr>
          <w:rFonts w:ascii="Times New Roman" w:hAnsi="Times New Roman" w:eastAsia="Calibri" w:cs="Times New Roman"/>
          <w:spacing w:val="-6"/>
          <w:sz w:val="24"/>
          <w:szCs w:val="24"/>
        </w:rPr>
        <w:t>.S. Department of Agriculture (USDA)</w:t>
      </w:r>
      <w:r w:rsidRPr="00CA5170" w:rsidR="006551A9">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 xml:space="preserve">and the National Institutes of Health (NIH) to make them aware of the study and has offered to provide the summary of findings and methodology, if requested. Aggregate data will be shared with other Federal agencies upon request. CDC will also share aggregated information on the findings through </w:t>
      </w:r>
      <w:r w:rsidR="008D19E5">
        <w:rPr>
          <w:rFonts w:ascii="Times New Roman" w:hAnsi="Times New Roman" w:eastAsia="Calibri" w:cs="Times New Roman"/>
          <w:spacing w:val="-6"/>
          <w:sz w:val="24"/>
          <w:szCs w:val="24"/>
        </w:rPr>
        <w:t>w</w:t>
      </w:r>
      <w:r w:rsidRPr="00CA5170">
        <w:rPr>
          <w:rFonts w:ascii="Times New Roman" w:hAnsi="Times New Roman" w:eastAsia="Calibri" w:cs="Times New Roman"/>
          <w:spacing w:val="-6"/>
          <w:sz w:val="24"/>
          <w:szCs w:val="24"/>
        </w:rPr>
        <w:t>ebinars, scientific papers, and presentations. Sampled municipalities will receive individualized reports presenting findings for the municipality.</w:t>
      </w:r>
      <w:r w:rsidRPr="00CA5170" w:rsidR="00AE6D90">
        <w:rPr>
          <w:rFonts w:ascii="Times New Roman" w:hAnsi="Times New Roman" w:eastAsia="Calibri" w:cs="Times New Roman"/>
          <w:spacing w:val="-6"/>
          <w:sz w:val="24"/>
          <w:szCs w:val="24"/>
        </w:rPr>
        <w:t xml:space="preserve"> </w:t>
      </w:r>
      <w:r w:rsidRPr="00CA5170" w:rsidR="0078038C">
        <w:rPr>
          <w:rFonts w:ascii="Times New Roman" w:hAnsi="Times New Roman" w:eastAsia="Calibri" w:cs="Times New Roman"/>
          <w:spacing w:val="-6"/>
          <w:sz w:val="24"/>
          <w:szCs w:val="24"/>
        </w:rPr>
        <w:t>In</w:t>
      </w:r>
      <w:r w:rsidRPr="00CA5170" w:rsidR="00AE6D90">
        <w:rPr>
          <w:rFonts w:ascii="Times New Roman" w:hAnsi="Times New Roman" w:eastAsia="Calibri" w:cs="Times New Roman"/>
          <w:spacing w:val="-6"/>
          <w:sz w:val="24"/>
          <w:szCs w:val="24"/>
        </w:rPr>
        <w:t xml:space="preserve"> </w:t>
      </w:r>
      <w:r w:rsidRPr="00CA5170" w:rsidR="00D67284">
        <w:rPr>
          <w:rFonts w:ascii="Times New Roman" w:hAnsi="Times New Roman" w:eastAsia="Calibri" w:cs="Times New Roman"/>
          <w:spacing w:val="-6"/>
          <w:sz w:val="24"/>
          <w:szCs w:val="24"/>
        </w:rPr>
        <w:t xml:space="preserve">addition, a de-identified dataset </w:t>
      </w:r>
      <w:r w:rsidRPr="00CA5170" w:rsidR="0078038C">
        <w:rPr>
          <w:rFonts w:ascii="Times New Roman" w:hAnsi="Times New Roman" w:eastAsia="Calibri" w:cs="Times New Roman"/>
          <w:spacing w:val="-6"/>
          <w:sz w:val="24"/>
          <w:szCs w:val="24"/>
        </w:rPr>
        <w:t xml:space="preserve">will be made </w:t>
      </w:r>
      <w:r w:rsidRPr="00CA5170" w:rsidR="00D67284">
        <w:rPr>
          <w:rFonts w:ascii="Times New Roman" w:hAnsi="Times New Roman" w:eastAsia="Calibri" w:cs="Times New Roman"/>
          <w:spacing w:val="-6"/>
          <w:sz w:val="24"/>
          <w:szCs w:val="24"/>
        </w:rPr>
        <w:t xml:space="preserve">publicly </w:t>
      </w:r>
      <w:r w:rsidRPr="00CA5170" w:rsidR="0078038C">
        <w:rPr>
          <w:rFonts w:ascii="Times New Roman" w:hAnsi="Times New Roman" w:eastAsia="Calibri" w:cs="Times New Roman"/>
          <w:spacing w:val="-6"/>
          <w:sz w:val="24"/>
          <w:szCs w:val="24"/>
        </w:rPr>
        <w:t>available for researchers to analyze.</w:t>
      </w:r>
    </w:p>
    <w:p w:rsidRPr="00CA5170" w:rsidR="00F86553" w:rsidP="00F36042" w:rsidRDefault="00F86553" w14:paraId="2B38BF67" w14:textId="77777777">
      <w:pPr>
        <w:spacing w:after="0" w:line="276" w:lineRule="auto"/>
        <w:rPr>
          <w:rFonts w:ascii="Times New Roman" w:hAnsi="Times New Roman" w:eastAsia="Calibri" w:cs="Times New Roman"/>
          <w:i/>
          <w:spacing w:val="-6"/>
          <w:sz w:val="24"/>
          <w:szCs w:val="24"/>
        </w:rPr>
      </w:pPr>
    </w:p>
    <w:p w:rsidRPr="00CA5170" w:rsidR="00851720" w:rsidP="00F36042" w:rsidRDefault="00A03B41" w14:paraId="225B9136" w14:textId="44221EF0">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i/>
          <w:spacing w:val="-6"/>
          <w:sz w:val="24"/>
          <w:szCs w:val="24"/>
        </w:rPr>
        <w:t xml:space="preserve">Data collection procedures. </w:t>
      </w:r>
      <w:r w:rsidRPr="00CA5170" w:rsidR="00851720">
        <w:rPr>
          <w:rFonts w:ascii="Times New Roman" w:hAnsi="Times New Roman" w:eastAsia="Calibri" w:cs="Times New Roman"/>
          <w:spacing w:val="-6"/>
          <w:sz w:val="24"/>
          <w:szCs w:val="24"/>
        </w:rPr>
        <w:t>The questionnaire will be administered to a key informant representing each of the 4,4</w:t>
      </w:r>
      <w:r w:rsidRPr="00CA5170" w:rsidR="00924CF4">
        <w:rPr>
          <w:rFonts w:ascii="Times New Roman" w:hAnsi="Times New Roman" w:eastAsia="Calibri" w:cs="Times New Roman"/>
          <w:spacing w:val="-6"/>
          <w:sz w:val="24"/>
          <w:szCs w:val="24"/>
        </w:rPr>
        <w:t>17</w:t>
      </w:r>
      <w:r w:rsidRPr="00CA5170" w:rsidR="00851720">
        <w:rPr>
          <w:rFonts w:ascii="Times New Roman" w:hAnsi="Times New Roman" w:eastAsia="Calibri" w:cs="Times New Roman"/>
          <w:spacing w:val="-6"/>
          <w:sz w:val="24"/>
          <w:szCs w:val="24"/>
        </w:rPr>
        <w:t xml:space="preserve"> sampled municipalities. The key informants (city or town managers or planners or persons with similar responsibilities for the sampled municipality) were identified as the individuals possessing the broadest knowledge of the healthy eating and active living policies and practices being implemented within the municipalities. The questionnaire </w:t>
      </w:r>
      <w:r w:rsidRPr="00CA5170" w:rsidR="000108BD">
        <w:rPr>
          <w:rFonts w:ascii="Times New Roman" w:hAnsi="Times New Roman" w:eastAsia="Calibri" w:cs="Times New Roman"/>
          <w:spacing w:val="-6"/>
          <w:sz w:val="24"/>
          <w:szCs w:val="24"/>
        </w:rPr>
        <w:t>w</w:t>
      </w:r>
      <w:r w:rsidRPr="00CA5170" w:rsidR="003954C3">
        <w:rPr>
          <w:rFonts w:ascii="Times New Roman" w:hAnsi="Times New Roman" w:eastAsia="Calibri" w:cs="Times New Roman"/>
          <w:spacing w:val="-6"/>
          <w:sz w:val="24"/>
          <w:szCs w:val="24"/>
        </w:rPr>
        <w:t>as</w:t>
      </w:r>
      <w:r w:rsidRPr="00CA5170" w:rsidR="00851720">
        <w:rPr>
          <w:rFonts w:ascii="Times New Roman" w:hAnsi="Times New Roman" w:eastAsia="Calibri" w:cs="Times New Roman"/>
          <w:spacing w:val="-6"/>
          <w:sz w:val="24"/>
          <w:szCs w:val="24"/>
        </w:rPr>
        <w:t xml:space="preserve"> designed to allow for collaboration with other employees of the sampled municipality, should a respondent need additional information to provide the most accurate information.</w:t>
      </w:r>
    </w:p>
    <w:p w:rsidRPr="00CA5170" w:rsidR="002B57D1" w:rsidP="00F36042" w:rsidRDefault="002B57D1" w14:paraId="282918AE" w14:textId="77777777">
      <w:pPr>
        <w:spacing w:after="0" w:line="276" w:lineRule="auto"/>
        <w:rPr>
          <w:rFonts w:ascii="Times New Roman" w:hAnsi="Times New Roman" w:eastAsia="Calibri" w:cs="Times New Roman"/>
          <w:spacing w:val="-6"/>
          <w:sz w:val="24"/>
          <w:szCs w:val="24"/>
        </w:rPr>
      </w:pPr>
    </w:p>
    <w:p w:rsidRPr="00CA5170" w:rsidR="00851720" w:rsidP="00F36042" w:rsidRDefault="00851720" w14:paraId="2DDE965E" w14:textId="2F638C5F">
      <w:pPr>
        <w:spacing w:after="0" w:line="276" w:lineRule="auto"/>
        <w:rPr>
          <w:rFonts w:ascii="Times New Roman" w:hAnsi="Times New Roman" w:eastAsia="Calibri" w:cs="Times New Roman"/>
          <w:strike/>
          <w:spacing w:val="-6"/>
          <w:sz w:val="24"/>
          <w:szCs w:val="24"/>
        </w:rPr>
      </w:pPr>
      <w:r w:rsidRPr="00CA5170">
        <w:rPr>
          <w:rFonts w:ascii="Times New Roman" w:hAnsi="Times New Roman" w:eastAsia="Calibri" w:cs="Times New Roman"/>
          <w:spacing w:val="-6"/>
          <w:sz w:val="24"/>
          <w:szCs w:val="24"/>
        </w:rPr>
        <w:lastRenderedPageBreak/>
        <w:t>Questionn</w:t>
      </w:r>
      <w:r w:rsidRPr="00CA5170" w:rsidR="00C22E69">
        <w:rPr>
          <w:rFonts w:ascii="Times New Roman" w:hAnsi="Times New Roman" w:eastAsia="Calibri" w:cs="Times New Roman"/>
          <w:spacing w:val="-6"/>
          <w:sz w:val="24"/>
          <w:szCs w:val="24"/>
        </w:rPr>
        <w:t xml:space="preserve">aires will be administered </w:t>
      </w:r>
      <w:r w:rsidRPr="00CA5170" w:rsidR="004B3692">
        <w:rPr>
          <w:rFonts w:ascii="Times New Roman" w:hAnsi="Times New Roman" w:eastAsia="Calibri" w:cs="Times New Roman"/>
          <w:spacing w:val="-6"/>
          <w:sz w:val="24"/>
          <w:szCs w:val="24"/>
        </w:rPr>
        <w:t xml:space="preserve">via </w:t>
      </w:r>
      <w:r w:rsidRPr="00CA5170" w:rsidR="004B0364">
        <w:rPr>
          <w:rFonts w:ascii="Times New Roman" w:hAnsi="Times New Roman" w:eastAsia="Calibri" w:cs="Times New Roman"/>
          <w:spacing w:val="-6"/>
          <w:sz w:val="24"/>
          <w:szCs w:val="24"/>
        </w:rPr>
        <w:t>a web-based survey (Attachment 3a</w:t>
      </w:r>
      <w:r w:rsidRPr="00CA5170" w:rsidR="00C22E69">
        <w:rPr>
          <w:rFonts w:ascii="Times New Roman" w:hAnsi="Times New Roman" w:eastAsia="Calibri" w:cs="Times New Roman"/>
          <w:spacing w:val="-6"/>
          <w:sz w:val="24"/>
          <w:szCs w:val="24"/>
        </w:rPr>
        <w:t>)</w:t>
      </w:r>
      <w:r w:rsidRPr="00CA5170" w:rsidR="00694CEA">
        <w:rPr>
          <w:rFonts w:ascii="Times New Roman" w:hAnsi="Times New Roman" w:eastAsia="Calibri" w:cs="Times New Roman"/>
          <w:spacing w:val="-6"/>
          <w:sz w:val="24"/>
          <w:szCs w:val="24"/>
        </w:rPr>
        <w:t>,</w:t>
      </w:r>
      <w:r w:rsidRPr="00CA5170" w:rsidR="00A03B41">
        <w:rPr>
          <w:rFonts w:ascii="Times New Roman" w:hAnsi="Times New Roman" w:eastAsia="Calibri" w:cs="Times New Roman"/>
          <w:spacing w:val="-6"/>
          <w:sz w:val="24"/>
          <w:szCs w:val="24"/>
        </w:rPr>
        <w:t xml:space="preserve"> </w:t>
      </w:r>
      <w:r w:rsidRPr="00CA5170" w:rsidR="00C22E69">
        <w:rPr>
          <w:rFonts w:ascii="Times New Roman" w:hAnsi="Times New Roman" w:eastAsia="Calibri" w:cs="Times New Roman"/>
          <w:spacing w:val="-6"/>
          <w:sz w:val="24"/>
          <w:szCs w:val="24"/>
        </w:rPr>
        <w:t>self-administered</w:t>
      </w:r>
      <w:r w:rsidRPr="00CA5170" w:rsidR="004B3692">
        <w:rPr>
          <w:rFonts w:ascii="Times New Roman" w:hAnsi="Times New Roman" w:eastAsia="Calibri" w:cs="Times New Roman"/>
          <w:spacing w:val="-6"/>
          <w:sz w:val="24"/>
          <w:szCs w:val="24"/>
        </w:rPr>
        <w:t xml:space="preserve"> hardcopy</w:t>
      </w:r>
      <w:r w:rsidRPr="00CA5170" w:rsidR="004B0364">
        <w:rPr>
          <w:rFonts w:ascii="Times New Roman" w:hAnsi="Times New Roman" w:eastAsia="Calibri" w:cs="Times New Roman"/>
          <w:spacing w:val="-6"/>
          <w:sz w:val="24"/>
          <w:szCs w:val="24"/>
        </w:rPr>
        <w:t xml:space="preserve"> questionnaire (Attachment 3b</w:t>
      </w:r>
      <w:r w:rsidRPr="00CA5170" w:rsidR="00C22E69">
        <w:rPr>
          <w:rFonts w:ascii="Times New Roman" w:hAnsi="Times New Roman" w:eastAsia="Calibri" w:cs="Times New Roman"/>
          <w:spacing w:val="-6"/>
          <w:sz w:val="24"/>
          <w:szCs w:val="24"/>
        </w:rPr>
        <w:t>)</w:t>
      </w:r>
      <w:r w:rsidRPr="00CA5170" w:rsidR="00694CEA">
        <w:rPr>
          <w:rFonts w:ascii="Times New Roman" w:hAnsi="Times New Roman" w:eastAsia="Calibri" w:cs="Times New Roman"/>
          <w:spacing w:val="-6"/>
          <w:sz w:val="24"/>
          <w:szCs w:val="24"/>
        </w:rPr>
        <w:t>, or computer-assisted telephone interview (CATI)</w:t>
      </w:r>
      <w:r w:rsidRPr="00CA5170" w:rsidR="00C22E69">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 xml:space="preserve">Respondents have the ability to respond to the questionnaire at a time and place of their choosing from any Internet-connected computer or </w:t>
      </w:r>
      <w:r w:rsidRPr="00CA5170" w:rsidR="00694CEA">
        <w:rPr>
          <w:rFonts w:ascii="Times New Roman" w:hAnsi="Times New Roman" w:eastAsia="Calibri" w:cs="Times New Roman"/>
          <w:spacing w:val="-6"/>
          <w:sz w:val="24"/>
          <w:szCs w:val="24"/>
        </w:rPr>
        <w:t>mobile device</w:t>
      </w:r>
      <w:r w:rsidRPr="00CA5170">
        <w:rPr>
          <w:rFonts w:ascii="Times New Roman" w:hAnsi="Times New Roman" w:eastAsia="Calibri" w:cs="Times New Roman"/>
          <w:spacing w:val="-6"/>
          <w:sz w:val="24"/>
          <w:szCs w:val="24"/>
        </w:rPr>
        <w:t xml:space="preserve">, as well as the option to complete the questionnaire </w:t>
      </w:r>
      <w:r w:rsidRPr="00CA5170" w:rsidR="00C328A5">
        <w:rPr>
          <w:rFonts w:ascii="Times New Roman" w:hAnsi="Times New Roman" w:eastAsia="Calibri" w:cs="Times New Roman"/>
          <w:spacing w:val="-6"/>
          <w:sz w:val="24"/>
          <w:szCs w:val="24"/>
        </w:rPr>
        <w:t>via a hardcopy questionnaire that can be mailed to them or printed from their own</w:t>
      </w:r>
      <w:r w:rsidRPr="00CA5170" w:rsidR="006B18CF">
        <w:rPr>
          <w:rFonts w:ascii="Times New Roman" w:hAnsi="Times New Roman" w:eastAsia="Calibri" w:cs="Times New Roman"/>
          <w:spacing w:val="-6"/>
          <w:sz w:val="24"/>
          <w:szCs w:val="24"/>
        </w:rPr>
        <w:t xml:space="preserve"> computer. </w:t>
      </w:r>
      <w:r w:rsidRPr="00CA5170" w:rsidR="00694CEA">
        <w:rPr>
          <w:rFonts w:ascii="Times New Roman" w:hAnsi="Times New Roman" w:eastAsia="Calibri" w:cs="Times New Roman"/>
          <w:spacing w:val="-6"/>
          <w:sz w:val="24"/>
          <w:szCs w:val="24"/>
        </w:rPr>
        <w:t>While respondents will be encourage</w:t>
      </w:r>
      <w:r w:rsidRPr="00CA5170" w:rsidR="004B3692">
        <w:rPr>
          <w:rFonts w:ascii="Times New Roman" w:hAnsi="Times New Roman" w:eastAsia="Calibri" w:cs="Times New Roman"/>
          <w:spacing w:val="-6"/>
          <w:sz w:val="24"/>
          <w:szCs w:val="24"/>
        </w:rPr>
        <w:t>d</w:t>
      </w:r>
      <w:r w:rsidRPr="00CA5170" w:rsidR="00694CEA">
        <w:rPr>
          <w:rFonts w:ascii="Times New Roman" w:hAnsi="Times New Roman" w:eastAsia="Calibri" w:cs="Times New Roman"/>
          <w:spacing w:val="-6"/>
          <w:sz w:val="24"/>
          <w:szCs w:val="24"/>
        </w:rPr>
        <w:t xml:space="preserve"> to complete the </w:t>
      </w:r>
      <w:r w:rsidRPr="00CA5170" w:rsidR="004B3692">
        <w:rPr>
          <w:rFonts w:ascii="Times New Roman" w:hAnsi="Times New Roman" w:eastAsia="Calibri" w:cs="Times New Roman"/>
          <w:spacing w:val="-6"/>
          <w:sz w:val="24"/>
          <w:szCs w:val="24"/>
        </w:rPr>
        <w:t xml:space="preserve">self-administered versions of the </w:t>
      </w:r>
      <w:r w:rsidRPr="00CA5170" w:rsidR="00694CEA">
        <w:rPr>
          <w:rFonts w:ascii="Times New Roman" w:hAnsi="Times New Roman" w:eastAsia="Calibri" w:cs="Times New Roman"/>
          <w:spacing w:val="-6"/>
          <w:sz w:val="24"/>
          <w:szCs w:val="24"/>
        </w:rPr>
        <w:t xml:space="preserve">survey </w:t>
      </w:r>
      <w:r w:rsidRPr="00CA5170" w:rsidR="004B3692">
        <w:rPr>
          <w:rFonts w:ascii="Times New Roman" w:hAnsi="Times New Roman" w:eastAsia="Calibri" w:cs="Times New Roman"/>
          <w:spacing w:val="-6"/>
          <w:sz w:val="24"/>
          <w:szCs w:val="24"/>
        </w:rPr>
        <w:t xml:space="preserve">(web-based survey or hardcopy </w:t>
      </w:r>
      <w:r w:rsidRPr="00CA5170" w:rsidR="00694CEA">
        <w:rPr>
          <w:rFonts w:ascii="Times New Roman" w:hAnsi="Times New Roman" w:eastAsia="Calibri" w:cs="Times New Roman"/>
          <w:spacing w:val="-6"/>
          <w:sz w:val="24"/>
          <w:szCs w:val="24"/>
        </w:rPr>
        <w:t>questionnaire</w:t>
      </w:r>
      <w:r w:rsidRPr="00CA5170" w:rsidR="004B3692">
        <w:rPr>
          <w:rFonts w:ascii="Times New Roman" w:hAnsi="Times New Roman" w:eastAsia="Calibri" w:cs="Times New Roman"/>
          <w:spacing w:val="-6"/>
          <w:sz w:val="24"/>
          <w:szCs w:val="24"/>
        </w:rPr>
        <w:t>)</w:t>
      </w:r>
      <w:r w:rsidRPr="00CA5170" w:rsidR="00694CEA">
        <w:rPr>
          <w:rFonts w:ascii="Times New Roman" w:hAnsi="Times New Roman" w:eastAsia="Calibri" w:cs="Times New Roman"/>
          <w:spacing w:val="-6"/>
          <w:sz w:val="24"/>
          <w:szCs w:val="24"/>
        </w:rPr>
        <w:t>, respondents may contact NORC to complete the survey with a trained telephone intervi</w:t>
      </w:r>
      <w:r w:rsidRPr="00CA5170" w:rsidR="00D15FD0">
        <w:rPr>
          <w:rFonts w:ascii="Times New Roman" w:hAnsi="Times New Roman" w:eastAsia="Calibri" w:cs="Times New Roman"/>
          <w:spacing w:val="-6"/>
          <w:sz w:val="24"/>
          <w:szCs w:val="24"/>
        </w:rPr>
        <w:t>ewer should they choose</w:t>
      </w:r>
      <w:r w:rsidRPr="00CA5170" w:rsidR="00694CEA">
        <w:rPr>
          <w:rFonts w:ascii="Times New Roman" w:hAnsi="Times New Roman" w:eastAsia="Calibri" w:cs="Times New Roman"/>
          <w:spacing w:val="-6"/>
          <w:sz w:val="24"/>
          <w:szCs w:val="24"/>
        </w:rPr>
        <w:t>.</w:t>
      </w:r>
    </w:p>
    <w:p w:rsidRPr="00CA5170" w:rsidR="00F86553" w:rsidP="00F36042" w:rsidRDefault="00F86553" w14:paraId="35CF3FD3" w14:textId="77777777">
      <w:pPr>
        <w:spacing w:after="0" w:line="276" w:lineRule="auto"/>
        <w:rPr>
          <w:rFonts w:ascii="Times New Roman" w:hAnsi="Times New Roman" w:eastAsia="Calibri" w:cs="Times New Roman"/>
          <w:spacing w:val="-6"/>
          <w:sz w:val="24"/>
          <w:szCs w:val="24"/>
        </w:rPr>
      </w:pPr>
    </w:p>
    <w:p w:rsidRPr="00CA5170" w:rsidR="009940CE" w:rsidP="00F36042" w:rsidRDefault="00851720" w14:paraId="0A96ED4A" w14:textId="33D04ECF">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No individually identifiable information is being collected as part of the questionnaire. Sources of information for the survey items are the existing public documents within the local governments.</w:t>
      </w:r>
      <w:r w:rsidRPr="00CA5170" w:rsidR="004B3692">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 xml:space="preserve">The questionnaire consists of </w:t>
      </w:r>
      <w:r w:rsidRPr="00CA5170" w:rsidR="00361497">
        <w:rPr>
          <w:rFonts w:ascii="Times New Roman" w:hAnsi="Times New Roman" w:eastAsia="Calibri" w:cs="Times New Roman"/>
          <w:spacing w:val="-6"/>
          <w:sz w:val="24"/>
          <w:szCs w:val="24"/>
        </w:rPr>
        <w:t xml:space="preserve">60 </w:t>
      </w:r>
      <w:r w:rsidRPr="00CA5170">
        <w:rPr>
          <w:rFonts w:ascii="Times New Roman" w:hAnsi="Times New Roman" w:eastAsia="Calibri" w:cs="Times New Roman"/>
          <w:spacing w:val="-6"/>
          <w:sz w:val="24"/>
          <w:szCs w:val="24"/>
        </w:rPr>
        <w:t xml:space="preserve">items divided into </w:t>
      </w:r>
      <w:r w:rsidRPr="00CA5170" w:rsidR="004B3692">
        <w:rPr>
          <w:rFonts w:ascii="Times New Roman" w:hAnsi="Times New Roman" w:eastAsia="Calibri" w:cs="Times New Roman"/>
          <w:spacing w:val="-6"/>
          <w:sz w:val="24"/>
          <w:szCs w:val="24"/>
        </w:rPr>
        <w:t xml:space="preserve">seven </w:t>
      </w:r>
      <w:r w:rsidRPr="00CA5170">
        <w:rPr>
          <w:rFonts w:ascii="Times New Roman" w:hAnsi="Times New Roman" w:eastAsia="Calibri" w:cs="Times New Roman"/>
          <w:spacing w:val="-6"/>
          <w:sz w:val="24"/>
          <w:szCs w:val="24"/>
        </w:rPr>
        <w:t>sections.</w:t>
      </w:r>
    </w:p>
    <w:p w:rsidRPr="00CA5170" w:rsidR="00F04200" w:rsidP="00F36042" w:rsidRDefault="00F04200" w14:paraId="5A926FA4" w14:textId="1430A81C">
      <w:pPr>
        <w:pStyle w:val="ListParagraph"/>
        <w:numPr>
          <w:ilvl w:val="0"/>
          <w:numId w:val="4"/>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Section 1: Structure of Your Local Government asks if the local government contains different departments or offices (e.g. transportation, parks and recreation, housing).</w:t>
      </w:r>
    </w:p>
    <w:p w:rsidRPr="00CA5170" w:rsidR="009940CE" w:rsidP="00F36042" w:rsidRDefault="00F04200" w14:paraId="27E6F437" w14:textId="18471F46">
      <w:pPr>
        <w:pStyle w:val="ListParagraph"/>
        <w:numPr>
          <w:ilvl w:val="0"/>
          <w:numId w:val="4"/>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Section 2</w:t>
      </w:r>
      <w:r w:rsidRPr="00CA5170" w:rsidR="009940CE">
        <w:rPr>
          <w:rFonts w:ascii="Times New Roman" w:hAnsi="Times New Roman" w:eastAsia="Calibri" w:cs="Times New Roman"/>
          <w:spacing w:val="-6"/>
          <w:sz w:val="24"/>
          <w:szCs w:val="24"/>
        </w:rPr>
        <w:t>:</w:t>
      </w:r>
      <w:r w:rsidRPr="00CA5170" w:rsidR="00AE6D90">
        <w:rPr>
          <w:rFonts w:ascii="Times New Roman" w:hAnsi="Times New Roman" w:eastAsia="Calibri" w:cs="Times New Roman"/>
          <w:spacing w:val="-6"/>
          <w:sz w:val="24"/>
          <w:szCs w:val="24"/>
        </w:rPr>
        <w:t xml:space="preserve"> </w:t>
      </w:r>
      <w:r w:rsidRPr="00CA5170" w:rsidR="00851720">
        <w:rPr>
          <w:rFonts w:ascii="Times New Roman" w:hAnsi="Times New Roman" w:eastAsia="Calibri" w:cs="Times New Roman"/>
          <w:spacing w:val="-6"/>
          <w:sz w:val="24"/>
          <w:szCs w:val="24"/>
        </w:rPr>
        <w:t>Communitywide Planning Efforts</w:t>
      </w:r>
      <w:r w:rsidRPr="00CA5170" w:rsidR="004B3692">
        <w:rPr>
          <w:rFonts w:ascii="Times New Roman" w:hAnsi="Times New Roman" w:eastAsia="Calibri" w:cs="Times New Roman"/>
          <w:spacing w:val="-6"/>
          <w:sz w:val="24"/>
          <w:szCs w:val="24"/>
        </w:rPr>
        <w:t xml:space="preserve"> for Healthy Eating and Active Living</w:t>
      </w:r>
      <w:r w:rsidRPr="00CA5170" w:rsidR="00851720">
        <w:rPr>
          <w:rFonts w:ascii="Times New Roman" w:hAnsi="Times New Roman" w:eastAsia="Calibri" w:cs="Times New Roman"/>
          <w:spacing w:val="-6"/>
          <w:sz w:val="24"/>
          <w:szCs w:val="24"/>
        </w:rPr>
        <w:t xml:space="preserve"> asks questions about the planning documents local municipalities may have in place that support healthy eating and active living.</w:t>
      </w:r>
      <w:r w:rsidRPr="00CA5170" w:rsidR="004B3692">
        <w:rPr>
          <w:rFonts w:ascii="Times New Roman" w:hAnsi="Times New Roman" w:eastAsia="Calibri" w:cs="Times New Roman"/>
          <w:spacing w:val="-6"/>
          <w:sz w:val="24"/>
          <w:szCs w:val="24"/>
        </w:rPr>
        <w:t xml:space="preserve"> </w:t>
      </w:r>
    </w:p>
    <w:p w:rsidRPr="00CA5170" w:rsidR="009940CE" w:rsidP="00F36042" w:rsidRDefault="00F04200" w14:paraId="6A082552" w14:textId="7B87783F">
      <w:pPr>
        <w:pStyle w:val="ListParagraph"/>
        <w:numPr>
          <w:ilvl w:val="0"/>
          <w:numId w:val="4"/>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Section 3</w:t>
      </w:r>
      <w:r w:rsidRPr="00CA5170" w:rsidR="009940CE">
        <w:rPr>
          <w:rFonts w:ascii="Times New Roman" w:hAnsi="Times New Roman" w:eastAsia="Calibri" w:cs="Times New Roman"/>
          <w:spacing w:val="-6"/>
          <w:sz w:val="24"/>
          <w:szCs w:val="24"/>
        </w:rPr>
        <w:t xml:space="preserve">: </w:t>
      </w:r>
      <w:r w:rsidRPr="00CA5170" w:rsidR="004B3692">
        <w:rPr>
          <w:rFonts w:ascii="Times New Roman" w:hAnsi="Times New Roman" w:eastAsia="Calibri" w:cs="Times New Roman"/>
          <w:spacing w:val="-6"/>
          <w:sz w:val="24"/>
          <w:szCs w:val="24"/>
        </w:rPr>
        <w:t xml:space="preserve">The Built Environment and Policies That Support Physical Activity </w:t>
      </w:r>
      <w:r w:rsidRPr="00CA5170" w:rsidR="00851720">
        <w:rPr>
          <w:rFonts w:ascii="Times New Roman" w:hAnsi="Times New Roman" w:eastAsia="Calibri" w:cs="Times New Roman"/>
          <w:spacing w:val="-6"/>
          <w:sz w:val="24"/>
          <w:szCs w:val="24"/>
        </w:rPr>
        <w:t>asks respondents to indicate what policies, standards, and practices they have in place to support aspects of the built environment that support physical activity.</w:t>
      </w:r>
      <w:r w:rsidRPr="00CA5170" w:rsidR="004B3692">
        <w:rPr>
          <w:rFonts w:ascii="Times New Roman" w:hAnsi="Times New Roman" w:eastAsia="Calibri" w:cs="Times New Roman"/>
          <w:spacing w:val="-6"/>
          <w:sz w:val="24"/>
          <w:szCs w:val="24"/>
        </w:rPr>
        <w:t xml:space="preserve"> </w:t>
      </w:r>
    </w:p>
    <w:p w:rsidRPr="00CA5170" w:rsidR="009940CE" w:rsidP="00F36042" w:rsidRDefault="004B3692" w14:paraId="3DF2C112" w14:textId="5121777D">
      <w:pPr>
        <w:pStyle w:val="ListParagraph"/>
        <w:numPr>
          <w:ilvl w:val="0"/>
          <w:numId w:val="4"/>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Section </w:t>
      </w:r>
      <w:r w:rsidRPr="00CA5170" w:rsidR="00F04200">
        <w:rPr>
          <w:rFonts w:ascii="Times New Roman" w:hAnsi="Times New Roman" w:eastAsia="Calibri" w:cs="Times New Roman"/>
          <w:spacing w:val="-6"/>
          <w:sz w:val="24"/>
          <w:szCs w:val="24"/>
        </w:rPr>
        <w:t>4</w:t>
      </w:r>
      <w:r w:rsidRPr="00CA5170" w:rsidR="009940CE">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Zoning That Supports Healthy Eating and Active Living</w:t>
      </w:r>
      <w:r w:rsidRPr="00CA5170" w:rsidR="009940CE">
        <w:rPr>
          <w:rFonts w:ascii="Times New Roman" w:hAnsi="Times New Roman" w:eastAsia="Calibri" w:cs="Times New Roman"/>
          <w:spacing w:val="-6"/>
          <w:sz w:val="24"/>
          <w:szCs w:val="24"/>
        </w:rPr>
        <w:t xml:space="preserve"> contains questions related to zoning or development code</w:t>
      </w:r>
      <w:r w:rsidRPr="00CA5170" w:rsidR="00AC1779">
        <w:rPr>
          <w:rFonts w:ascii="Times New Roman" w:hAnsi="Times New Roman" w:eastAsia="Calibri" w:cs="Times New Roman"/>
          <w:spacing w:val="-6"/>
          <w:sz w:val="24"/>
          <w:szCs w:val="24"/>
        </w:rPr>
        <w:t>s</w:t>
      </w:r>
      <w:r w:rsidRPr="00CA5170" w:rsidR="009940CE">
        <w:rPr>
          <w:rFonts w:ascii="Times New Roman" w:hAnsi="Times New Roman" w:eastAsia="Calibri" w:cs="Times New Roman"/>
          <w:spacing w:val="-6"/>
          <w:sz w:val="24"/>
          <w:szCs w:val="24"/>
        </w:rPr>
        <w:t xml:space="preserve"> that support healthy eating and active living. </w:t>
      </w:r>
    </w:p>
    <w:p w:rsidRPr="00CA5170" w:rsidR="009940CE" w:rsidP="00F36042" w:rsidRDefault="009940CE" w14:paraId="5CB9ABBF" w14:textId="6D811225">
      <w:pPr>
        <w:pStyle w:val="ListParagraph"/>
        <w:numPr>
          <w:ilvl w:val="0"/>
          <w:numId w:val="4"/>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Section </w:t>
      </w:r>
      <w:r w:rsidRPr="00CA5170" w:rsidR="00F04200">
        <w:rPr>
          <w:rFonts w:ascii="Times New Roman" w:hAnsi="Times New Roman" w:eastAsia="Calibri" w:cs="Times New Roman"/>
          <w:spacing w:val="-6"/>
          <w:sz w:val="24"/>
          <w:szCs w:val="24"/>
        </w:rPr>
        <w:t>5</w:t>
      </w:r>
      <w:r w:rsidRPr="00CA5170">
        <w:rPr>
          <w:rFonts w:ascii="Times New Roman" w:hAnsi="Times New Roman" w:eastAsia="Calibri" w:cs="Times New Roman"/>
          <w:spacing w:val="-6"/>
          <w:sz w:val="24"/>
          <w:szCs w:val="24"/>
        </w:rPr>
        <w:t>: Public Transportation Policies that Support Healthy Eating and Active Living covers policies and procedures related to public transportation in relation to healthy eating and active living.</w:t>
      </w:r>
    </w:p>
    <w:p w:rsidRPr="00CA5170" w:rsidR="00851720" w:rsidP="00F36042" w:rsidRDefault="00F04200" w14:paraId="6CF8D77A" w14:textId="46501F74">
      <w:pPr>
        <w:pStyle w:val="ListParagraph"/>
        <w:numPr>
          <w:ilvl w:val="0"/>
          <w:numId w:val="4"/>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Section 6</w:t>
      </w:r>
      <w:r w:rsidRPr="00CA5170" w:rsidR="009940CE">
        <w:rPr>
          <w:rFonts w:ascii="Times New Roman" w:hAnsi="Times New Roman" w:eastAsia="Calibri" w:cs="Times New Roman"/>
          <w:spacing w:val="-6"/>
          <w:sz w:val="24"/>
          <w:szCs w:val="24"/>
        </w:rPr>
        <w:t xml:space="preserve">: Other Policies and Practices That Support Access to Healthy Food and Healthy Eating asks questions related to policies that </w:t>
      </w:r>
      <w:r w:rsidRPr="00CA5170" w:rsidR="008705FF">
        <w:rPr>
          <w:rFonts w:ascii="Times New Roman" w:hAnsi="Times New Roman" w:eastAsia="Calibri" w:cs="Times New Roman"/>
          <w:spacing w:val="-6"/>
          <w:sz w:val="24"/>
          <w:szCs w:val="24"/>
        </w:rPr>
        <w:t xml:space="preserve">may </w:t>
      </w:r>
      <w:r w:rsidRPr="00CA5170" w:rsidR="009940CE">
        <w:rPr>
          <w:rFonts w:ascii="Times New Roman" w:hAnsi="Times New Roman" w:eastAsia="Calibri" w:cs="Times New Roman"/>
          <w:spacing w:val="-6"/>
          <w:sz w:val="24"/>
          <w:szCs w:val="24"/>
        </w:rPr>
        <w:t>affect access to healthy food options within the community.</w:t>
      </w:r>
      <w:r w:rsidRPr="00CA5170" w:rsidR="00AE6D90">
        <w:rPr>
          <w:rFonts w:ascii="Times New Roman" w:hAnsi="Times New Roman" w:eastAsia="Calibri" w:cs="Times New Roman"/>
          <w:spacing w:val="-6"/>
          <w:sz w:val="24"/>
          <w:szCs w:val="24"/>
        </w:rPr>
        <w:t xml:space="preserve"> </w:t>
      </w:r>
    </w:p>
    <w:p w:rsidRPr="00CA5170" w:rsidR="00D52AF7" w:rsidP="00F36042" w:rsidRDefault="00F04200" w14:paraId="244E4959" w14:textId="4E588E89">
      <w:pPr>
        <w:pStyle w:val="ListParagraph"/>
        <w:numPr>
          <w:ilvl w:val="0"/>
          <w:numId w:val="4"/>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Section 7</w:t>
      </w:r>
      <w:r w:rsidRPr="00CA5170" w:rsidR="00D52AF7">
        <w:rPr>
          <w:rFonts w:ascii="Times New Roman" w:hAnsi="Times New Roman" w:eastAsia="Calibri" w:cs="Times New Roman"/>
          <w:spacing w:val="-6"/>
          <w:sz w:val="24"/>
          <w:szCs w:val="24"/>
        </w:rPr>
        <w:t>: Policies That Support Employee Breastfeeding covers policies that support employee breastfeeding.</w:t>
      </w:r>
    </w:p>
    <w:p w:rsidRPr="00CA5170" w:rsidR="00F86553" w:rsidP="00F36042" w:rsidRDefault="00F86553" w14:paraId="6AD048AF" w14:textId="77777777">
      <w:pPr>
        <w:spacing w:after="0" w:line="276" w:lineRule="auto"/>
        <w:rPr>
          <w:rFonts w:ascii="Times New Roman" w:hAnsi="Times New Roman" w:eastAsia="Calibri" w:cs="Times New Roman"/>
          <w:spacing w:val="-6"/>
          <w:sz w:val="24"/>
          <w:szCs w:val="24"/>
        </w:rPr>
      </w:pPr>
    </w:p>
    <w:p w:rsidRPr="00CA5170" w:rsidR="00E161AF" w:rsidP="00F36042" w:rsidRDefault="0046740A" w14:paraId="70920715" w14:textId="79F6F40D">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Data collection will involve a series of mailings and nonresponse follow-up activities. </w:t>
      </w:r>
      <w:r w:rsidRPr="00CA5170" w:rsidR="00E161AF">
        <w:rPr>
          <w:rFonts w:ascii="Times New Roman" w:hAnsi="Times New Roman" w:eastAsia="Calibri" w:cs="Times New Roman"/>
          <w:spacing w:val="-6"/>
          <w:sz w:val="24"/>
          <w:szCs w:val="24"/>
        </w:rPr>
        <w:t>All communications to the municipalities sampled for the project – including pre-notification letter</w:t>
      </w:r>
      <w:r w:rsidR="000D0F7A">
        <w:rPr>
          <w:rFonts w:ascii="Times New Roman" w:hAnsi="Times New Roman" w:eastAsia="Calibri" w:cs="Times New Roman"/>
          <w:spacing w:val="-6"/>
          <w:sz w:val="24"/>
          <w:szCs w:val="24"/>
        </w:rPr>
        <w:t xml:space="preserve"> (Attachment 4)</w:t>
      </w:r>
      <w:r w:rsidRPr="00CA5170" w:rsidR="00E161AF">
        <w:rPr>
          <w:rFonts w:ascii="Times New Roman" w:hAnsi="Times New Roman" w:eastAsia="Calibri" w:cs="Times New Roman"/>
          <w:spacing w:val="-6"/>
          <w:sz w:val="24"/>
          <w:szCs w:val="24"/>
        </w:rPr>
        <w:t>, invitation letter</w:t>
      </w:r>
      <w:r w:rsidR="000D0F7A">
        <w:rPr>
          <w:rFonts w:ascii="Times New Roman" w:hAnsi="Times New Roman" w:eastAsia="Calibri" w:cs="Times New Roman"/>
          <w:spacing w:val="-6"/>
          <w:sz w:val="24"/>
          <w:szCs w:val="24"/>
        </w:rPr>
        <w:t xml:space="preserve"> </w:t>
      </w:r>
      <w:r w:rsidRPr="000D0F7A" w:rsidR="000D0F7A">
        <w:rPr>
          <w:rFonts w:ascii="Times New Roman" w:hAnsi="Times New Roman" w:eastAsia="Calibri" w:cs="Times New Roman"/>
          <w:spacing w:val="-6"/>
          <w:sz w:val="24"/>
          <w:szCs w:val="24"/>
        </w:rPr>
        <w:t xml:space="preserve">(Attachment </w:t>
      </w:r>
      <w:r w:rsidR="0088689F">
        <w:rPr>
          <w:rFonts w:ascii="Times New Roman" w:hAnsi="Times New Roman" w:eastAsia="Calibri" w:cs="Times New Roman"/>
          <w:spacing w:val="-6"/>
          <w:sz w:val="24"/>
          <w:szCs w:val="24"/>
        </w:rPr>
        <w:t>5</w:t>
      </w:r>
      <w:r w:rsidR="008939A6">
        <w:rPr>
          <w:rFonts w:ascii="Times New Roman" w:hAnsi="Times New Roman" w:eastAsia="Calibri" w:cs="Times New Roman"/>
          <w:spacing w:val="-6"/>
          <w:sz w:val="24"/>
          <w:szCs w:val="24"/>
        </w:rPr>
        <w:t>a</w:t>
      </w:r>
      <w:r w:rsidRPr="000D0F7A" w:rsidR="000D0F7A">
        <w:rPr>
          <w:rFonts w:ascii="Times New Roman" w:hAnsi="Times New Roman" w:eastAsia="Calibri" w:cs="Times New Roman"/>
          <w:spacing w:val="-6"/>
          <w:sz w:val="24"/>
          <w:szCs w:val="24"/>
        </w:rPr>
        <w:t>)</w:t>
      </w:r>
      <w:r w:rsidRPr="00CA5170" w:rsidR="00E161AF">
        <w:rPr>
          <w:rFonts w:ascii="Times New Roman" w:hAnsi="Times New Roman" w:eastAsia="Calibri" w:cs="Times New Roman"/>
          <w:spacing w:val="-6"/>
          <w:sz w:val="24"/>
          <w:szCs w:val="24"/>
        </w:rPr>
        <w:t>, and reminder letters/emails</w:t>
      </w:r>
      <w:r w:rsidR="00AB4077">
        <w:rPr>
          <w:rFonts w:ascii="Times New Roman" w:hAnsi="Times New Roman" w:eastAsia="Calibri" w:cs="Times New Roman"/>
          <w:spacing w:val="-6"/>
          <w:sz w:val="24"/>
          <w:szCs w:val="24"/>
        </w:rPr>
        <w:t xml:space="preserve"> </w:t>
      </w:r>
      <w:r w:rsidRPr="00AB4077" w:rsidR="00AB4077">
        <w:rPr>
          <w:rFonts w:ascii="Times New Roman" w:hAnsi="Times New Roman" w:eastAsia="Calibri" w:cs="Times New Roman"/>
          <w:spacing w:val="-6"/>
          <w:sz w:val="24"/>
          <w:szCs w:val="24"/>
        </w:rPr>
        <w:t xml:space="preserve">(Attachment </w:t>
      </w:r>
      <w:r w:rsidR="00AB4077">
        <w:rPr>
          <w:rFonts w:ascii="Times New Roman" w:hAnsi="Times New Roman" w:eastAsia="Calibri" w:cs="Times New Roman"/>
          <w:spacing w:val="-6"/>
          <w:sz w:val="24"/>
          <w:szCs w:val="24"/>
        </w:rPr>
        <w:t>6</w:t>
      </w:r>
      <w:r w:rsidR="00A17642">
        <w:rPr>
          <w:rFonts w:ascii="Times New Roman" w:hAnsi="Times New Roman" w:eastAsia="Calibri" w:cs="Times New Roman"/>
          <w:spacing w:val="-6"/>
          <w:sz w:val="24"/>
          <w:szCs w:val="24"/>
        </w:rPr>
        <w:t>a</w:t>
      </w:r>
      <w:r w:rsidR="00AC6F7F">
        <w:rPr>
          <w:rFonts w:ascii="Times New Roman" w:hAnsi="Times New Roman" w:eastAsia="Calibri" w:cs="Times New Roman"/>
          <w:spacing w:val="-6"/>
          <w:sz w:val="24"/>
          <w:szCs w:val="24"/>
        </w:rPr>
        <w:t>-</w:t>
      </w:r>
      <w:r w:rsidR="008939A6">
        <w:rPr>
          <w:rFonts w:ascii="Times New Roman" w:hAnsi="Times New Roman" w:eastAsia="Calibri" w:cs="Times New Roman"/>
          <w:spacing w:val="-6"/>
          <w:sz w:val="24"/>
          <w:szCs w:val="24"/>
        </w:rPr>
        <w:t>6</w:t>
      </w:r>
      <w:r w:rsidR="00AC6F7F">
        <w:rPr>
          <w:rFonts w:ascii="Times New Roman" w:hAnsi="Times New Roman" w:eastAsia="Calibri" w:cs="Times New Roman"/>
          <w:spacing w:val="-6"/>
          <w:sz w:val="24"/>
          <w:szCs w:val="24"/>
        </w:rPr>
        <w:t>d</w:t>
      </w:r>
      <w:r w:rsidRPr="00AB4077" w:rsidR="00AB4077">
        <w:rPr>
          <w:rFonts w:ascii="Times New Roman" w:hAnsi="Times New Roman" w:eastAsia="Calibri" w:cs="Times New Roman"/>
          <w:spacing w:val="-6"/>
          <w:sz w:val="24"/>
          <w:szCs w:val="24"/>
        </w:rPr>
        <w:t>)</w:t>
      </w:r>
      <w:r w:rsidRPr="00CA5170" w:rsidR="00E161AF">
        <w:rPr>
          <w:rFonts w:ascii="Times New Roman" w:hAnsi="Times New Roman" w:eastAsia="Calibri" w:cs="Times New Roman"/>
          <w:spacing w:val="-6"/>
          <w:sz w:val="24"/>
          <w:szCs w:val="24"/>
        </w:rPr>
        <w:t xml:space="preserve"> – will be personalized with respondent name, web survey link, and individual Personal Identification Number (PIN). The letters will also contain a project specific email address and a toll-free number that respondents can use to contact project staff.</w:t>
      </w:r>
      <w:r w:rsidRPr="00CA5170" w:rsidR="003A5DDB">
        <w:rPr>
          <w:rFonts w:ascii="Times New Roman" w:hAnsi="Times New Roman" w:eastAsia="Calibri" w:cs="Times New Roman"/>
          <w:spacing w:val="-6"/>
          <w:sz w:val="24"/>
          <w:szCs w:val="24"/>
        </w:rPr>
        <w:t xml:space="preserve"> A case management system will be used to track respondent status.</w:t>
      </w:r>
    </w:p>
    <w:p w:rsidRPr="00CA5170" w:rsidR="002B57D1" w:rsidP="00F36042" w:rsidRDefault="002B57D1" w14:paraId="1013EC6E" w14:textId="77777777">
      <w:pPr>
        <w:spacing w:after="0" w:line="276" w:lineRule="auto"/>
        <w:rPr>
          <w:rFonts w:ascii="Times New Roman" w:hAnsi="Times New Roman" w:eastAsia="Calibri" w:cs="Times New Roman"/>
          <w:i/>
          <w:spacing w:val="-6"/>
          <w:sz w:val="24"/>
          <w:szCs w:val="24"/>
        </w:rPr>
      </w:pPr>
    </w:p>
    <w:p w:rsidRPr="00CA5170" w:rsidR="0046740A" w:rsidP="00F36042" w:rsidRDefault="00E161AF" w14:paraId="4D4D2595" w14:textId="5C392239">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i/>
          <w:spacing w:val="-6"/>
          <w:sz w:val="24"/>
          <w:szCs w:val="24"/>
        </w:rPr>
        <w:lastRenderedPageBreak/>
        <w:t xml:space="preserve">Pre-notification and Survey Invitation Letter Mailings. </w:t>
      </w:r>
      <w:r w:rsidRPr="00CA5170" w:rsidR="0046740A">
        <w:rPr>
          <w:rFonts w:ascii="Times New Roman" w:hAnsi="Times New Roman" w:eastAsia="Calibri" w:cs="Times New Roman"/>
          <w:spacing w:val="-6"/>
          <w:sz w:val="24"/>
          <w:szCs w:val="24"/>
        </w:rPr>
        <w:t>All selected municipalities will be sent an initial pre-notification letter</w:t>
      </w:r>
      <w:r w:rsidRPr="00CA5170" w:rsidR="00CF7254">
        <w:rPr>
          <w:rFonts w:ascii="Times New Roman" w:hAnsi="Times New Roman" w:eastAsia="Calibri" w:cs="Times New Roman"/>
          <w:spacing w:val="-6"/>
          <w:sz w:val="24"/>
          <w:szCs w:val="24"/>
        </w:rPr>
        <w:t xml:space="preserve"> using CDC letterhead</w:t>
      </w:r>
      <w:r w:rsidRPr="00CA5170" w:rsidR="0046740A">
        <w:rPr>
          <w:rFonts w:ascii="Times New Roman" w:hAnsi="Times New Roman" w:eastAsia="Calibri" w:cs="Times New Roman"/>
          <w:spacing w:val="-6"/>
          <w:sz w:val="24"/>
          <w:szCs w:val="24"/>
        </w:rPr>
        <w:t>, which announce</w:t>
      </w:r>
      <w:r w:rsidRPr="00CA5170" w:rsidR="00CF7254">
        <w:rPr>
          <w:rFonts w:ascii="Times New Roman" w:hAnsi="Times New Roman" w:eastAsia="Calibri" w:cs="Times New Roman"/>
          <w:spacing w:val="-6"/>
          <w:sz w:val="24"/>
          <w:szCs w:val="24"/>
        </w:rPr>
        <w:t>s</w:t>
      </w:r>
      <w:r w:rsidRPr="00CA5170" w:rsidR="0046740A">
        <w:rPr>
          <w:rFonts w:ascii="Times New Roman" w:hAnsi="Times New Roman" w:eastAsia="Calibri" w:cs="Times New Roman"/>
          <w:spacing w:val="-6"/>
          <w:sz w:val="24"/>
          <w:szCs w:val="24"/>
        </w:rPr>
        <w:t xml:space="preserve"> the upcoming data collection </w:t>
      </w:r>
      <w:r w:rsidRPr="00CA5170" w:rsidR="00CF7254">
        <w:rPr>
          <w:rFonts w:ascii="Times New Roman" w:hAnsi="Times New Roman" w:eastAsia="Calibri" w:cs="Times New Roman"/>
          <w:spacing w:val="-6"/>
          <w:sz w:val="24"/>
          <w:szCs w:val="24"/>
        </w:rPr>
        <w:t xml:space="preserve">and importance of participation </w:t>
      </w:r>
      <w:r w:rsidRPr="00CA5170" w:rsidR="002B57D1">
        <w:rPr>
          <w:rFonts w:ascii="Times New Roman" w:hAnsi="Times New Roman" w:eastAsia="Calibri" w:cs="Times New Roman"/>
          <w:spacing w:val="-6"/>
          <w:sz w:val="24"/>
          <w:szCs w:val="24"/>
        </w:rPr>
        <w:t>(Attachment 4</w:t>
      </w:r>
      <w:r w:rsidRPr="00CA5170" w:rsidR="0046740A">
        <w:rPr>
          <w:rFonts w:ascii="Times New Roman" w:hAnsi="Times New Roman" w:eastAsia="Calibri" w:cs="Times New Roman"/>
          <w:spacing w:val="-6"/>
          <w:sz w:val="24"/>
          <w:szCs w:val="24"/>
        </w:rPr>
        <w:t>).</w:t>
      </w:r>
      <w:r w:rsidRPr="00CA5170" w:rsidR="004B3692">
        <w:rPr>
          <w:rFonts w:ascii="Times New Roman" w:hAnsi="Times New Roman" w:eastAsia="Calibri" w:cs="Times New Roman"/>
          <w:spacing w:val="-6"/>
          <w:sz w:val="24"/>
          <w:szCs w:val="24"/>
        </w:rPr>
        <w:t xml:space="preserve"> </w:t>
      </w:r>
    </w:p>
    <w:p w:rsidRPr="00CA5170" w:rsidR="00F86553" w:rsidP="00F36042" w:rsidRDefault="00F86553" w14:paraId="538142E8" w14:textId="77777777">
      <w:pPr>
        <w:spacing w:after="0" w:line="276" w:lineRule="auto"/>
        <w:rPr>
          <w:rFonts w:ascii="Times New Roman" w:hAnsi="Times New Roman" w:eastAsia="Calibri" w:cs="Times New Roman"/>
          <w:spacing w:val="-6"/>
          <w:sz w:val="24"/>
          <w:szCs w:val="24"/>
        </w:rPr>
      </w:pPr>
    </w:p>
    <w:p w:rsidRPr="00CA5170" w:rsidR="00E161AF" w:rsidP="00F36042" w:rsidRDefault="00CF7254" w14:paraId="416494B1" w14:textId="26AAF8C6">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Following the pre-notification to the survey, each sampled municipality will be sent a survey invitati</w:t>
      </w:r>
      <w:r w:rsidRPr="00CA5170" w:rsidR="002B57D1">
        <w:rPr>
          <w:rFonts w:ascii="Times New Roman" w:hAnsi="Times New Roman" w:eastAsia="Calibri" w:cs="Times New Roman"/>
          <w:spacing w:val="-6"/>
          <w:sz w:val="24"/>
          <w:szCs w:val="24"/>
        </w:rPr>
        <w:t>on letter via USPS (Attachment 5a</w:t>
      </w:r>
      <w:r w:rsidRPr="00CA5170">
        <w:rPr>
          <w:rFonts w:ascii="Times New Roman" w:hAnsi="Times New Roman" w:eastAsia="Calibri" w:cs="Times New Roman"/>
          <w:spacing w:val="-6"/>
          <w:sz w:val="24"/>
          <w:szCs w:val="24"/>
        </w:rPr>
        <w:t xml:space="preserve">). The letter will include the survey URL and a unique PIN for the sampled respondent to access the survey. The survey invitation letter will </w:t>
      </w:r>
      <w:r w:rsidRPr="00CA5170" w:rsidR="00AC3B5E">
        <w:rPr>
          <w:rFonts w:ascii="Times New Roman" w:hAnsi="Times New Roman" w:eastAsia="Calibri" w:cs="Times New Roman"/>
          <w:spacing w:val="-6"/>
          <w:sz w:val="24"/>
          <w:szCs w:val="24"/>
        </w:rPr>
        <w:t xml:space="preserve">be </w:t>
      </w:r>
      <w:r w:rsidRPr="00CA5170">
        <w:rPr>
          <w:rFonts w:ascii="Times New Roman" w:hAnsi="Times New Roman" w:eastAsia="Calibri" w:cs="Times New Roman"/>
          <w:spacing w:val="-6"/>
          <w:sz w:val="24"/>
          <w:szCs w:val="24"/>
        </w:rPr>
        <w:t>sent on CDC letterhead and will included a list of frequently asked questions on the reverse side</w:t>
      </w:r>
      <w:r w:rsidRPr="00CA5170" w:rsidR="00AB2014">
        <w:rPr>
          <w:rFonts w:ascii="Times New Roman" w:hAnsi="Times New Roman" w:eastAsia="Calibri" w:cs="Times New Roman"/>
          <w:spacing w:val="-6"/>
          <w:sz w:val="24"/>
          <w:szCs w:val="24"/>
        </w:rPr>
        <w:t xml:space="preserve"> (Attachment </w:t>
      </w:r>
      <w:r w:rsidRPr="00CA5170" w:rsidR="002B57D1">
        <w:rPr>
          <w:rFonts w:ascii="Times New Roman" w:hAnsi="Times New Roman" w:eastAsia="Calibri" w:cs="Times New Roman"/>
          <w:spacing w:val="-6"/>
          <w:sz w:val="24"/>
          <w:szCs w:val="24"/>
        </w:rPr>
        <w:t>5b</w:t>
      </w:r>
      <w:r w:rsidRPr="00CA5170" w:rsidR="00AB2014">
        <w:rPr>
          <w:rFonts w:ascii="Times New Roman" w:hAnsi="Times New Roman" w:eastAsia="Calibri" w:cs="Times New Roman"/>
          <w:spacing w:val="-6"/>
          <w:sz w:val="24"/>
          <w:szCs w:val="24"/>
        </w:rPr>
        <w:t>)</w:t>
      </w:r>
      <w:r w:rsidRPr="00CA5170">
        <w:rPr>
          <w:rFonts w:ascii="Times New Roman" w:hAnsi="Times New Roman" w:eastAsia="Calibri" w:cs="Times New Roman"/>
          <w:spacing w:val="-6"/>
          <w:sz w:val="24"/>
          <w:szCs w:val="24"/>
        </w:rPr>
        <w:t xml:space="preserve">. A letter of support from </w:t>
      </w:r>
      <w:r w:rsidRPr="00CA5170" w:rsidR="0056143F">
        <w:rPr>
          <w:rFonts w:ascii="Times New Roman" w:hAnsi="Times New Roman" w:eastAsia="Calibri" w:cs="Times New Roman"/>
          <w:spacing w:val="-6"/>
          <w:sz w:val="24"/>
          <w:szCs w:val="24"/>
        </w:rPr>
        <w:t xml:space="preserve">a supporting agency (e.g. </w:t>
      </w:r>
      <w:r w:rsidRPr="00CA5170">
        <w:rPr>
          <w:rFonts w:ascii="Times New Roman" w:hAnsi="Times New Roman" w:eastAsia="Calibri" w:cs="Times New Roman"/>
          <w:spacing w:val="-6"/>
          <w:sz w:val="24"/>
          <w:szCs w:val="24"/>
        </w:rPr>
        <w:t>National Association of County and City Health Officials (NACCHO)</w:t>
      </w:r>
      <w:r w:rsidRPr="00CA5170" w:rsidR="0056143F">
        <w:rPr>
          <w:rFonts w:ascii="Times New Roman" w:hAnsi="Times New Roman" w:eastAsia="Calibri" w:cs="Times New Roman"/>
          <w:spacing w:val="-6"/>
          <w:sz w:val="24"/>
          <w:szCs w:val="24"/>
        </w:rPr>
        <w:t xml:space="preserve"> </w:t>
      </w:r>
      <w:r w:rsidRPr="00CA5170" w:rsidR="00F86553">
        <w:rPr>
          <w:rFonts w:ascii="Times New Roman" w:hAnsi="Times New Roman" w:eastAsia="Calibri" w:cs="Times New Roman"/>
          <w:spacing w:val="-6"/>
          <w:sz w:val="24"/>
          <w:szCs w:val="24"/>
        </w:rPr>
        <w:t xml:space="preserve">or </w:t>
      </w:r>
      <w:r w:rsidRPr="00CA5170" w:rsidR="00AB2014">
        <w:rPr>
          <w:rFonts w:ascii="Times New Roman" w:hAnsi="Times New Roman" w:eastAsia="Calibri" w:cs="Times New Roman"/>
          <w:spacing w:val="-6"/>
          <w:sz w:val="24"/>
          <w:szCs w:val="24"/>
        </w:rPr>
        <w:t>the</w:t>
      </w:r>
      <w:r w:rsidRPr="00CA5170" w:rsidR="0056143F">
        <w:rPr>
          <w:rFonts w:ascii="Times New Roman" w:hAnsi="Times New Roman" w:eastAsia="Calibri" w:cs="Times New Roman"/>
          <w:spacing w:val="-6"/>
          <w:sz w:val="24"/>
          <w:szCs w:val="24"/>
        </w:rPr>
        <w:t xml:space="preserve"> American Planning Association (APA))</w:t>
      </w:r>
      <w:r w:rsidRPr="00CA5170" w:rsidR="00F04200">
        <w:rPr>
          <w:rFonts w:ascii="Times New Roman" w:hAnsi="Times New Roman" w:eastAsia="Calibri" w:cs="Times New Roman"/>
          <w:spacing w:val="-6"/>
          <w:sz w:val="24"/>
          <w:szCs w:val="24"/>
        </w:rPr>
        <w:t xml:space="preserve"> will be included with the invitation letter as well</w:t>
      </w:r>
      <w:r w:rsidRPr="00CA5170">
        <w:rPr>
          <w:rFonts w:ascii="Times New Roman" w:hAnsi="Times New Roman" w:eastAsia="Calibri" w:cs="Times New Roman"/>
          <w:spacing w:val="-6"/>
          <w:sz w:val="24"/>
          <w:szCs w:val="24"/>
        </w:rPr>
        <w:t>.</w:t>
      </w:r>
      <w:r w:rsidRPr="00CA5170" w:rsidR="004B0364">
        <w:rPr>
          <w:rFonts w:ascii="Times New Roman" w:hAnsi="Times New Roman" w:eastAsia="Calibri" w:cs="Times New Roman"/>
          <w:spacing w:val="-6"/>
          <w:sz w:val="24"/>
          <w:szCs w:val="24"/>
        </w:rPr>
        <w:t xml:space="preserve"> </w:t>
      </w:r>
      <w:r w:rsidRPr="00CA5170" w:rsidR="00E161AF">
        <w:rPr>
          <w:rFonts w:ascii="Times New Roman" w:hAnsi="Times New Roman" w:eastAsia="Calibri" w:cs="Times New Roman"/>
          <w:spacing w:val="-6"/>
          <w:sz w:val="24"/>
          <w:szCs w:val="24"/>
        </w:rPr>
        <w:t xml:space="preserve">The mailing envelope used will include NORC’s return address to process undeliverable returns. NORC receipt control clerks will be trained on proper receipt control procedures and how to record the case status within the case management system. </w:t>
      </w:r>
    </w:p>
    <w:p w:rsidRPr="00CA5170" w:rsidR="00F86553" w:rsidP="00F36042" w:rsidRDefault="00F86553" w14:paraId="20F09653" w14:textId="77777777">
      <w:pPr>
        <w:spacing w:after="0" w:line="276" w:lineRule="auto"/>
        <w:rPr>
          <w:rFonts w:ascii="Times New Roman" w:hAnsi="Times New Roman" w:eastAsia="Calibri" w:cs="Times New Roman"/>
          <w:i/>
          <w:spacing w:val="-6"/>
          <w:sz w:val="24"/>
          <w:szCs w:val="24"/>
        </w:rPr>
      </w:pPr>
    </w:p>
    <w:p w:rsidRPr="00CA5170" w:rsidR="00E161AF" w:rsidP="00F36042" w:rsidRDefault="00E161AF" w14:paraId="5A7A453B" w14:textId="05547305">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i/>
          <w:spacing w:val="-6"/>
          <w:sz w:val="24"/>
          <w:szCs w:val="24"/>
        </w:rPr>
        <w:t xml:space="preserve">Reminder letters and emails. </w:t>
      </w:r>
      <w:r w:rsidRPr="00CA5170" w:rsidR="00CF7254">
        <w:rPr>
          <w:rFonts w:ascii="Times New Roman" w:hAnsi="Times New Roman" w:eastAsia="Calibri" w:cs="Times New Roman"/>
          <w:spacing w:val="-6"/>
          <w:sz w:val="24"/>
          <w:szCs w:val="24"/>
        </w:rPr>
        <w:t xml:space="preserve">Personalized reminder letters or emails will be sent to all survey non-responders </w:t>
      </w:r>
      <w:r w:rsidRPr="00CA5170" w:rsidR="00E64B4D">
        <w:rPr>
          <w:rFonts w:ascii="Times New Roman" w:hAnsi="Times New Roman" w:eastAsia="Calibri" w:cs="Times New Roman"/>
          <w:spacing w:val="-6"/>
          <w:sz w:val="24"/>
          <w:szCs w:val="24"/>
        </w:rPr>
        <w:t xml:space="preserve">beginning in week 3 after mailing the survey invitation letter and </w:t>
      </w:r>
      <w:r w:rsidRPr="00CA5170" w:rsidR="00CF7254">
        <w:rPr>
          <w:rFonts w:ascii="Times New Roman" w:hAnsi="Times New Roman" w:eastAsia="Calibri" w:cs="Times New Roman"/>
          <w:spacing w:val="-6"/>
          <w:sz w:val="24"/>
          <w:szCs w:val="24"/>
        </w:rPr>
        <w:t>throughout the field period</w:t>
      </w:r>
      <w:r w:rsidRPr="00CA5170" w:rsidR="00034EDB">
        <w:rPr>
          <w:rFonts w:ascii="Times New Roman" w:hAnsi="Times New Roman" w:eastAsia="Calibri" w:cs="Times New Roman"/>
          <w:spacing w:val="-6"/>
          <w:sz w:val="24"/>
          <w:szCs w:val="24"/>
        </w:rPr>
        <w:t xml:space="preserve"> (Attachments 6a-6d)</w:t>
      </w:r>
      <w:r w:rsidRPr="00CA5170" w:rsidR="00CF7254">
        <w:rPr>
          <w:rFonts w:ascii="Times New Roman" w:hAnsi="Times New Roman" w:eastAsia="Calibri" w:cs="Times New Roman"/>
          <w:spacing w:val="-6"/>
          <w:sz w:val="24"/>
          <w:szCs w:val="24"/>
        </w:rPr>
        <w:t xml:space="preserve">. Each letter, whether paper or email, will be personalized and contain the web URL and PIN to access the survey. </w:t>
      </w:r>
      <w:r w:rsidRPr="00CA5170">
        <w:rPr>
          <w:rFonts w:ascii="Times New Roman" w:hAnsi="Times New Roman" w:eastAsia="Calibri" w:cs="Times New Roman"/>
          <w:spacing w:val="-6"/>
          <w:sz w:val="24"/>
          <w:szCs w:val="24"/>
        </w:rPr>
        <w:t>Reminders will be sent each week on an alternating basis, so that a reminder email is mailed in week 3, a reminder letter in week 4, a reminder email in week 5, and so on. Near the end of data collection (approximately week 14), the final reminder will be a last-chance letter to all non-respondents that will stress the importance of the survey and alert the respondent that their opportunity for inclusion is coming to an end.</w:t>
      </w:r>
    </w:p>
    <w:p w:rsidRPr="00CA5170" w:rsidR="00F86553" w:rsidP="00F36042" w:rsidRDefault="00F86553" w14:paraId="48C3B20A" w14:textId="77777777">
      <w:pPr>
        <w:spacing w:after="0" w:line="276" w:lineRule="auto"/>
        <w:rPr>
          <w:rFonts w:ascii="Times New Roman" w:hAnsi="Times New Roman" w:eastAsia="Calibri" w:cs="Times New Roman"/>
          <w:i/>
          <w:spacing w:val="-6"/>
          <w:sz w:val="24"/>
          <w:szCs w:val="24"/>
        </w:rPr>
      </w:pPr>
    </w:p>
    <w:p w:rsidRPr="00CA5170" w:rsidR="00C328A5" w:rsidP="00F36042" w:rsidRDefault="00E161AF" w14:paraId="23E6B116" w14:textId="40903FF5">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i/>
          <w:spacing w:val="-6"/>
          <w:sz w:val="24"/>
          <w:szCs w:val="24"/>
        </w:rPr>
        <w:t xml:space="preserve">Telephone follow-up. </w:t>
      </w:r>
      <w:r w:rsidRPr="00CA5170" w:rsidR="00CF7254">
        <w:rPr>
          <w:rFonts w:ascii="Times New Roman" w:hAnsi="Times New Roman" w:eastAsia="Calibri" w:cs="Times New Roman"/>
          <w:spacing w:val="-6"/>
          <w:sz w:val="24"/>
          <w:szCs w:val="24"/>
        </w:rPr>
        <w:t xml:space="preserve">Starting at week </w:t>
      </w:r>
      <w:r w:rsidRPr="00CA5170" w:rsidR="00321191">
        <w:rPr>
          <w:rFonts w:ascii="Times New Roman" w:hAnsi="Times New Roman" w:eastAsia="Calibri" w:cs="Times New Roman"/>
          <w:spacing w:val="-6"/>
          <w:sz w:val="24"/>
          <w:szCs w:val="24"/>
        </w:rPr>
        <w:t xml:space="preserve">6 </w:t>
      </w:r>
      <w:r w:rsidRPr="00CA5170" w:rsidR="00CF7254">
        <w:rPr>
          <w:rFonts w:ascii="Times New Roman" w:hAnsi="Times New Roman" w:eastAsia="Calibri" w:cs="Times New Roman"/>
          <w:spacing w:val="-6"/>
          <w:sz w:val="24"/>
          <w:szCs w:val="24"/>
        </w:rPr>
        <w:t>of data collection, telephone prompting will begin for any non-responders at that time. NORC telephone interviewers will call respondents to remind them to complete the survey, but also offer the option to complete the survey by telephone if they are able to r</w:t>
      </w:r>
      <w:r w:rsidRPr="00CA5170" w:rsidR="002B57D1">
        <w:rPr>
          <w:rFonts w:ascii="Times New Roman" w:hAnsi="Times New Roman" w:eastAsia="Calibri" w:cs="Times New Roman"/>
          <w:spacing w:val="-6"/>
          <w:sz w:val="24"/>
          <w:szCs w:val="24"/>
        </w:rPr>
        <w:t xml:space="preserve">espond immediately (Attachment </w:t>
      </w:r>
      <w:r w:rsidRPr="00CA5170" w:rsidR="00034EDB">
        <w:rPr>
          <w:rFonts w:ascii="Times New Roman" w:hAnsi="Times New Roman" w:eastAsia="Calibri" w:cs="Times New Roman"/>
          <w:spacing w:val="-6"/>
          <w:sz w:val="24"/>
          <w:szCs w:val="24"/>
        </w:rPr>
        <w:t>7</w:t>
      </w:r>
      <w:r w:rsidRPr="00CA5170" w:rsidR="00CF7254">
        <w:rPr>
          <w:rFonts w:ascii="Times New Roman" w:hAnsi="Times New Roman" w:eastAsia="Calibri" w:cs="Times New Roman"/>
          <w:spacing w:val="-6"/>
          <w:sz w:val="24"/>
          <w:szCs w:val="24"/>
        </w:rPr>
        <w:t xml:space="preserve">). </w:t>
      </w:r>
    </w:p>
    <w:p w:rsidRPr="00CA5170" w:rsidR="00F86553" w:rsidP="00F36042" w:rsidRDefault="00F86553" w14:paraId="1691F2D7" w14:textId="77777777">
      <w:pPr>
        <w:spacing w:after="0" w:line="276" w:lineRule="auto"/>
        <w:rPr>
          <w:rFonts w:ascii="Times New Roman" w:hAnsi="Times New Roman" w:eastAsia="Calibri" w:cs="Times New Roman"/>
          <w:i/>
          <w:spacing w:val="-6"/>
          <w:sz w:val="24"/>
          <w:szCs w:val="24"/>
        </w:rPr>
      </w:pPr>
    </w:p>
    <w:p w:rsidRPr="00CA5170" w:rsidR="00E161AF" w:rsidP="00F36042" w:rsidRDefault="00E161AF" w14:paraId="1556BF17" w14:textId="06FFC668">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i/>
          <w:spacing w:val="-6"/>
          <w:sz w:val="24"/>
          <w:szCs w:val="24"/>
        </w:rPr>
        <w:t xml:space="preserve">Critical item survey. </w:t>
      </w:r>
      <w:r w:rsidRPr="00CA5170">
        <w:rPr>
          <w:rFonts w:ascii="Times New Roman" w:hAnsi="Times New Roman" w:eastAsia="Calibri" w:cs="Times New Roman"/>
          <w:spacing w:val="-6"/>
          <w:sz w:val="24"/>
          <w:szCs w:val="24"/>
        </w:rPr>
        <w:t xml:space="preserve">The critical item survey will be a shortened version of the full survey, only to be used during the final weeks of data collection. The critical item survey will collect data for </w:t>
      </w:r>
      <w:r w:rsidRPr="00CA5170" w:rsidR="00321191">
        <w:rPr>
          <w:rFonts w:ascii="Times New Roman" w:hAnsi="Times New Roman" w:eastAsia="Calibri" w:cs="Times New Roman"/>
          <w:spacing w:val="-6"/>
          <w:sz w:val="24"/>
          <w:szCs w:val="24"/>
        </w:rPr>
        <w:t>7</w:t>
      </w:r>
      <w:r w:rsidRPr="00CA5170" w:rsidR="00C1573E">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key survey questions from the remain</w:t>
      </w:r>
      <w:r w:rsidRPr="00CA5170" w:rsidR="00034EDB">
        <w:rPr>
          <w:rFonts w:ascii="Times New Roman" w:hAnsi="Times New Roman" w:eastAsia="Calibri" w:cs="Times New Roman"/>
          <w:spacing w:val="-6"/>
          <w:sz w:val="24"/>
          <w:szCs w:val="24"/>
        </w:rPr>
        <w:t>ing non-responders (Attachment 8</w:t>
      </w:r>
      <w:r w:rsidRPr="00CA5170">
        <w:rPr>
          <w:rFonts w:ascii="Times New Roman" w:hAnsi="Times New Roman" w:eastAsia="Calibri" w:cs="Times New Roman"/>
          <w:spacing w:val="-6"/>
          <w:sz w:val="24"/>
          <w:szCs w:val="24"/>
        </w:rPr>
        <w:t xml:space="preserve">). </w:t>
      </w:r>
    </w:p>
    <w:p w:rsidRPr="00CA5170" w:rsidR="002B57D1" w:rsidP="00F36042" w:rsidRDefault="002B57D1" w14:paraId="50D20C6F"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616AE432" w14:textId="3DCFF253">
      <w:pPr>
        <w:pStyle w:val="Heading21"/>
        <w:spacing w:before="0" w:line="276" w:lineRule="auto"/>
        <w:rPr>
          <w:szCs w:val="24"/>
        </w:rPr>
      </w:pPr>
      <w:bookmarkStart w:name="_Toc42072945" w:id="5"/>
      <w:r w:rsidRPr="00CA5170">
        <w:rPr>
          <w:szCs w:val="24"/>
        </w:rPr>
        <w:t>A3</w:t>
      </w:r>
      <w:r w:rsidRPr="00CA5170" w:rsidR="00374CD0">
        <w:rPr>
          <w:szCs w:val="24"/>
        </w:rPr>
        <w:t>.</w:t>
      </w:r>
      <w:r w:rsidR="00F152B0">
        <w:rPr>
          <w:szCs w:val="24"/>
        </w:rPr>
        <w:t xml:space="preserve"> </w:t>
      </w:r>
      <w:r w:rsidRPr="00CA5170">
        <w:rPr>
          <w:szCs w:val="24"/>
        </w:rPr>
        <w:t>Use of Improved Information Technology and Burden Reduction</w:t>
      </w:r>
      <w:bookmarkEnd w:id="5"/>
    </w:p>
    <w:p w:rsidRPr="00CA5170" w:rsidR="007D4623" w:rsidP="00F36042" w:rsidRDefault="007D4623" w14:paraId="5EE922D0" w14:textId="1ADDA29B">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survey will be offered through a multi-mode approach using both computer-assisted web interviewing (CAWI), a self-administered hardcopy questionnaire (SAQ), and computer-assisted telephone interviewing (CATI). </w:t>
      </w:r>
      <w:r w:rsidRPr="00CA5170" w:rsidR="00FD7D92">
        <w:rPr>
          <w:rFonts w:ascii="Times New Roman" w:hAnsi="Times New Roman" w:eastAsia="Calibri" w:cs="Times New Roman"/>
          <w:spacing w:val="-6"/>
          <w:sz w:val="24"/>
          <w:szCs w:val="24"/>
        </w:rPr>
        <w:t>Based on the 2014 CBS HEAL administration, i</w:t>
      </w:r>
      <w:r w:rsidRPr="00CA5170" w:rsidR="006567EE">
        <w:rPr>
          <w:rFonts w:ascii="Times New Roman" w:hAnsi="Times New Roman" w:eastAsia="Calibri" w:cs="Times New Roman"/>
          <w:spacing w:val="-6"/>
          <w:sz w:val="24"/>
          <w:szCs w:val="24"/>
        </w:rPr>
        <w:t xml:space="preserve">t is </w:t>
      </w:r>
      <w:r w:rsidRPr="00CA5170" w:rsidR="00D52AF7">
        <w:rPr>
          <w:rFonts w:ascii="Times New Roman" w:hAnsi="Times New Roman" w:eastAsia="Calibri" w:cs="Times New Roman"/>
          <w:spacing w:val="-6"/>
          <w:sz w:val="24"/>
          <w:szCs w:val="24"/>
        </w:rPr>
        <w:t>expected</w:t>
      </w:r>
      <w:r w:rsidRPr="00CA5170" w:rsidR="006567EE">
        <w:rPr>
          <w:rFonts w:ascii="Times New Roman" w:hAnsi="Times New Roman" w:eastAsia="Calibri" w:cs="Times New Roman"/>
          <w:spacing w:val="-6"/>
          <w:sz w:val="24"/>
          <w:szCs w:val="24"/>
        </w:rPr>
        <w:t xml:space="preserve"> that the majority of respondents will respond via the web</w:t>
      </w:r>
      <w:r w:rsidRPr="00CA5170" w:rsidR="00D87B21">
        <w:rPr>
          <w:rFonts w:ascii="Times New Roman" w:hAnsi="Times New Roman" w:eastAsia="Calibri" w:cs="Times New Roman"/>
          <w:spacing w:val="-6"/>
          <w:sz w:val="24"/>
          <w:szCs w:val="24"/>
        </w:rPr>
        <w:t xml:space="preserve"> (</w:t>
      </w:r>
      <w:r w:rsidRPr="00CA5170" w:rsidR="00E40A68">
        <w:rPr>
          <w:rFonts w:ascii="Times New Roman" w:hAnsi="Times New Roman" w:eastAsia="Calibri" w:cs="Times New Roman"/>
          <w:spacing w:val="-6"/>
          <w:sz w:val="24"/>
          <w:szCs w:val="24"/>
        </w:rPr>
        <w:t>over 90% in 2014). CA</w:t>
      </w:r>
      <w:r w:rsidRPr="00CA5170" w:rsidR="008157FF">
        <w:rPr>
          <w:rFonts w:ascii="Times New Roman" w:hAnsi="Times New Roman" w:eastAsia="Calibri" w:cs="Times New Roman"/>
          <w:spacing w:val="-6"/>
          <w:sz w:val="24"/>
          <w:szCs w:val="24"/>
        </w:rPr>
        <w:t>W</w:t>
      </w:r>
      <w:r w:rsidRPr="00CA5170" w:rsidR="00E40A68">
        <w:rPr>
          <w:rFonts w:ascii="Times New Roman" w:hAnsi="Times New Roman" w:eastAsia="Calibri" w:cs="Times New Roman"/>
          <w:spacing w:val="-6"/>
          <w:sz w:val="24"/>
          <w:szCs w:val="24"/>
        </w:rPr>
        <w:t>I</w:t>
      </w:r>
      <w:r w:rsidRPr="00CA5170" w:rsidR="00D52AF7">
        <w:rPr>
          <w:rFonts w:ascii="Times New Roman" w:hAnsi="Times New Roman" w:eastAsia="Calibri" w:cs="Times New Roman"/>
          <w:spacing w:val="-6"/>
          <w:sz w:val="24"/>
          <w:szCs w:val="24"/>
        </w:rPr>
        <w:t xml:space="preserve"> will be the first mode offered and can be accessed via any internet-enabled device. However, </w:t>
      </w:r>
      <w:r w:rsidRPr="00CA5170" w:rsidR="006567EE">
        <w:rPr>
          <w:rFonts w:ascii="Times New Roman" w:hAnsi="Times New Roman" w:eastAsia="Calibri" w:cs="Times New Roman"/>
          <w:spacing w:val="-6"/>
          <w:sz w:val="24"/>
          <w:szCs w:val="24"/>
        </w:rPr>
        <w:t>o</w:t>
      </w:r>
      <w:r w:rsidRPr="00CA5170">
        <w:rPr>
          <w:rFonts w:ascii="Times New Roman" w:hAnsi="Times New Roman" w:eastAsia="Calibri" w:cs="Times New Roman"/>
          <w:spacing w:val="-6"/>
          <w:sz w:val="24"/>
          <w:szCs w:val="24"/>
        </w:rPr>
        <w:t>ffering respondents the opportunity to complete the survey in any of these modes</w:t>
      </w:r>
      <w:r w:rsidRPr="00CA5170" w:rsidR="00D52AF7">
        <w:rPr>
          <w:rFonts w:ascii="Times New Roman" w:hAnsi="Times New Roman" w:eastAsia="Calibri" w:cs="Times New Roman"/>
          <w:spacing w:val="-6"/>
          <w:sz w:val="24"/>
          <w:szCs w:val="24"/>
        </w:rPr>
        <w:t xml:space="preserve"> (web, paper, or telephone)</w:t>
      </w:r>
      <w:r w:rsidRPr="00CA5170">
        <w:rPr>
          <w:rFonts w:ascii="Times New Roman" w:hAnsi="Times New Roman" w:eastAsia="Calibri" w:cs="Times New Roman"/>
          <w:spacing w:val="-6"/>
          <w:sz w:val="24"/>
          <w:szCs w:val="24"/>
        </w:rPr>
        <w:t xml:space="preserve"> reduces </w:t>
      </w:r>
      <w:r w:rsidRPr="00CA5170">
        <w:rPr>
          <w:rFonts w:ascii="Times New Roman" w:hAnsi="Times New Roman" w:eastAsia="Calibri" w:cs="Times New Roman"/>
          <w:spacing w:val="-6"/>
          <w:sz w:val="24"/>
          <w:szCs w:val="24"/>
        </w:rPr>
        <w:lastRenderedPageBreak/>
        <w:t>respondent burden as it allows the respondent to respond in a way that is most convenient to the individual.</w:t>
      </w:r>
    </w:p>
    <w:p w:rsidRPr="00CA5170" w:rsidR="00F86553" w:rsidP="00F36042" w:rsidRDefault="00F86553" w14:paraId="31E0C58E" w14:textId="77777777">
      <w:pPr>
        <w:spacing w:after="0" w:line="276" w:lineRule="auto"/>
        <w:rPr>
          <w:rFonts w:ascii="Times New Roman" w:hAnsi="Times New Roman" w:eastAsia="Calibri" w:cs="Times New Roman"/>
          <w:spacing w:val="-6"/>
          <w:sz w:val="24"/>
          <w:szCs w:val="24"/>
        </w:rPr>
      </w:pPr>
    </w:p>
    <w:p w:rsidRPr="00CA5170" w:rsidR="007D4623" w:rsidP="00F36042" w:rsidRDefault="007D4623" w14:paraId="1B1D8B4B" w14:textId="18A1C275">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web-based questionnaire will be programmed in </w:t>
      </w:r>
      <w:proofErr w:type="spellStart"/>
      <w:r w:rsidRPr="00CA5170">
        <w:rPr>
          <w:rFonts w:ascii="Times New Roman" w:hAnsi="Times New Roman" w:eastAsia="Calibri" w:cs="Times New Roman"/>
          <w:spacing w:val="-6"/>
          <w:sz w:val="24"/>
          <w:szCs w:val="24"/>
        </w:rPr>
        <w:t>Voxco</w:t>
      </w:r>
      <w:proofErr w:type="spellEnd"/>
      <w:r w:rsidRPr="00CA5170">
        <w:rPr>
          <w:rFonts w:ascii="Times New Roman" w:hAnsi="Times New Roman" w:eastAsia="Calibri" w:cs="Times New Roman"/>
          <w:spacing w:val="-6"/>
          <w:sz w:val="24"/>
          <w:szCs w:val="24"/>
        </w:rPr>
        <w:t>, a computer aided interviewing (CAI) system that can administer the web survey with minimal user errors, such as missing data or incorrect skip patterns. Use of a web survey will also reduce the time needed to complete the questionnaire. Transfer of data collected electronically eliminates the need for data entry.</w:t>
      </w:r>
    </w:p>
    <w:p w:rsidRPr="00CA5170" w:rsidR="00F86553" w:rsidP="00F36042" w:rsidRDefault="00F86553" w14:paraId="1707AA30" w14:textId="77777777">
      <w:pPr>
        <w:spacing w:after="0" w:line="276" w:lineRule="auto"/>
        <w:rPr>
          <w:rFonts w:ascii="Times New Roman" w:hAnsi="Times New Roman" w:eastAsia="Calibri" w:cs="Times New Roman"/>
          <w:spacing w:val="-6"/>
          <w:sz w:val="24"/>
          <w:szCs w:val="24"/>
        </w:rPr>
      </w:pPr>
    </w:p>
    <w:p w:rsidRPr="00CA5170" w:rsidR="007D4623" w:rsidP="00F36042" w:rsidRDefault="007D4623" w14:paraId="10ADB768" w14:textId="43184850">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w:t>
      </w:r>
      <w:proofErr w:type="spellStart"/>
      <w:r w:rsidRPr="00CA5170">
        <w:rPr>
          <w:rFonts w:ascii="Times New Roman" w:hAnsi="Times New Roman" w:eastAsia="Calibri" w:cs="Times New Roman"/>
          <w:spacing w:val="-6"/>
          <w:sz w:val="24"/>
          <w:szCs w:val="24"/>
        </w:rPr>
        <w:t>Voxco</w:t>
      </w:r>
      <w:proofErr w:type="spellEnd"/>
      <w:r w:rsidRPr="00CA5170">
        <w:rPr>
          <w:rFonts w:ascii="Times New Roman" w:hAnsi="Times New Roman" w:eastAsia="Calibri" w:cs="Times New Roman"/>
          <w:spacing w:val="-6"/>
          <w:sz w:val="24"/>
          <w:szCs w:val="24"/>
        </w:rPr>
        <w:t xml:space="preserve"> system produces fully responsive, 508-compliant web pages capable of being comfortably viewed on a PC or Mac, tablet, or smartphone. It can be viewed through most modern browsers (including Internet Explorer, Chrome, Firefox, and Safari). Each questionnaire is programmed to create visual consistency across questions, examine potential user proficiency and technology limitations, and accommodate multiple technology platforms. Questionnaires are formatted to maximize readability, including appropriate question spacing, pixilation, font type and size, and properly programmed branching patters. Questionnaire formatting considerations also include the use of color, diagrams, and pictures to enhance respondent comprehensions. Screenshots of the formatted questionna</w:t>
      </w:r>
      <w:r w:rsidRPr="00CA5170" w:rsidR="002B57D1">
        <w:rPr>
          <w:rFonts w:ascii="Times New Roman" w:hAnsi="Times New Roman" w:eastAsia="Calibri" w:cs="Times New Roman"/>
          <w:spacing w:val="-6"/>
          <w:sz w:val="24"/>
          <w:szCs w:val="24"/>
        </w:rPr>
        <w:t xml:space="preserve">ire can be found in Attachment </w:t>
      </w:r>
      <w:r w:rsidRPr="00CA5170" w:rsidR="00034EDB">
        <w:rPr>
          <w:rFonts w:ascii="Times New Roman" w:hAnsi="Times New Roman" w:eastAsia="Calibri" w:cs="Times New Roman"/>
          <w:spacing w:val="-6"/>
          <w:sz w:val="24"/>
          <w:szCs w:val="24"/>
        </w:rPr>
        <w:t>9</w:t>
      </w:r>
      <w:r w:rsidRPr="00CA5170">
        <w:rPr>
          <w:rFonts w:ascii="Times New Roman" w:hAnsi="Times New Roman" w:eastAsia="Calibri" w:cs="Times New Roman"/>
          <w:spacing w:val="-6"/>
          <w:sz w:val="24"/>
          <w:szCs w:val="24"/>
        </w:rPr>
        <w:t>.</w:t>
      </w:r>
    </w:p>
    <w:p w:rsidRPr="00CA5170" w:rsidR="00F86553" w:rsidP="00F36042" w:rsidRDefault="00F86553" w14:paraId="1C189F7F" w14:textId="77777777">
      <w:pPr>
        <w:spacing w:after="0" w:line="276" w:lineRule="auto"/>
        <w:rPr>
          <w:rFonts w:ascii="Times New Roman" w:hAnsi="Times New Roman" w:eastAsia="Calibri" w:cs="Times New Roman"/>
          <w:spacing w:val="-6"/>
          <w:sz w:val="24"/>
          <w:szCs w:val="24"/>
        </w:rPr>
      </w:pPr>
    </w:p>
    <w:p w:rsidRPr="00CA5170" w:rsidR="00702344" w:rsidP="00F36042" w:rsidRDefault="00702344" w14:paraId="26A2919B" w14:textId="1BE25356">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Similar to the CAWI instrument, the CATI instrument for this project will include programmed skips and error checks throughout the survey. Both of these enhancements reduce respondent burden when completing the survey with a telephone interviewer. </w:t>
      </w:r>
    </w:p>
    <w:p w:rsidRPr="00CA5170" w:rsidR="008157FF" w:rsidP="00F36042" w:rsidRDefault="008157FF" w14:paraId="17CC00BE"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77DE515A" w14:textId="5944ACFA">
      <w:pPr>
        <w:pStyle w:val="Heading21"/>
        <w:spacing w:before="0" w:line="276" w:lineRule="auto"/>
        <w:rPr>
          <w:szCs w:val="24"/>
        </w:rPr>
      </w:pPr>
      <w:bookmarkStart w:name="_Toc42072946" w:id="6"/>
      <w:r w:rsidRPr="00CA5170">
        <w:rPr>
          <w:szCs w:val="24"/>
        </w:rPr>
        <w:t>A4</w:t>
      </w:r>
      <w:r w:rsidRPr="00CA5170" w:rsidR="00374CD0">
        <w:rPr>
          <w:szCs w:val="24"/>
        </w:rPr>
        <w:t>.</w:t>
      </w:r>
      <w:r w:rsidR="00D25F2B">
        <w:rPr>
          <w:szCs w:val="24"/>
        </w:rPr>
        <w:t xml:space="preserve"> </w:t>
      </w:r>
      <w:r w:rsidRPr="00CA5170">
        <w:rPr>
          <w:szCs w:val="24"/>
        </w:rPr>
        <w:t>Efforts to Identify Duplication and Use of Similar Information</w:t>
      </w:r>
      <w:bookmarkEnd w:id="6"/>
    </w:p>
    <w:p w:rsidRPr="00CA5170" w:rsidR="00DD3B80" w:rsidP="00F36042" w:rsidRDefault="004B2023" w14:paraId="0322C921" w14:textId="5D830687">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CDC contacted several other Federal agencies with interests in healthy eating and active living to discuss the scope and intent of this data collection and identify any possible existing duplication of efforts, particularly the collection of data on policy and environmental supports that exist at the local or community levels. The Federal agencies that were contacted were </w:t>
      </w:r>
      <w:r w:rsidRPr="00CA5170" w:rsidR="00DD3B80">
        <w:rPr>
          <w:rFonts w:ascii="Times New Roman" w:hAnsi="Times New Roman" w:eastAsia="Calibri" w:cs="Times New Roman"/>
          <w:spacing w:val="-6"/>
          <w:sz w:val="24"/>
          <w:szCs w:val="24"/>
        </w:rPr>
        <w:t>DOT</w:t>
      </w:r>
      <w:r w:rsidRPr="00CA5170" w:rsidR="006E2C6B">
        <w:rPr>
          <w:rFonts w:ascii="Times New Roman" w:hAnsi="Times New Roman" w:eastAsia="Calibri" w:cs="Times New Roman"/>
          <w:spacing w:val="-6"/>
          <w:sz w:val="24"/>
          <w:szCs w:val="24"/>
        </w:rPr>
        <w:t xml:space="preserve">, USDA, </w:t>
      </w:r>
      <w:r w:rsidRPr="00CA5170">
        <w:rPr>
          <w:rFonts w:ascii="Times New Roman" w:hAnsi="Times New Roman" w:eastAsia="Calibri" w:cs="Times New Roman"/>
          <w:spacing w:val="-6"/>
          <w:sz w:val="24"/>
          <w:szCs w:val="24"/>
        </w:rPr>
        <w:t>and NIH. CDC has verified that there are no other Federal data collections that duplicate the data collection tools and methods included in this request.</w:t>
      </w:r>
    </w:p>
    <w:p w:rsidRPr="00CA5170" w:rsidR="00F86553" w:rsidP="006743C0" w:rsidRDefault="00F86553" w14:paraId="1763CD0E" w14:textId="77777777">
      <w:pPr>
        <w:spacing w:after="0" w:line="276" w:lineRule="auto"/>
        <w:rPr>
          <w:rFonts w:ascii="Times New Roman" w:hAnsi="Times New Roman" w:eastAsia="Calibri" w:cs="Times New Roman"/>
          <w:spacing w:val="-6"/>
          <w:sz w:val="24"/>
          <w:szCs w:val="24"/>
        </w:rPr>
      </w:pPr>
    </w:p>
    <w:tbl>
      <w:tblPr>
        <w:tblStyle w:val="TableGrid"/>
        <w:tblW w:w="9625" w:type="dxa"/>
        <w:tblLook w:val="04A0" w:firstRow="1" w:lastRow="0" w:firstColumn="1" w:lastColumn="0" w:noHBand="0" w:noVBand="1"/>
      </w:tblPr>
      <w:tblGrid>
        <w:gridCol w:w="1063"/>
        <w:gridCol w:w="2116"/>
        <w:gridCol w:w="2267"/>
        <w:gridCol w:w="1640"/>
        <w:gridCol w:w="2539"/>
      </w:tblGrid>
      <w:tr w:rsidRPr="00CA5170" w:rsidR="00DD3B80" w:rsidTr="006743C0" w14:paraId="4C737CEA" w14:textId="77777777">
        <w:tc>
          <w:tcPr>
            <w:tcW w:w="0" w:type="auto"/>
          </w:tcPr>
          <w:p w:rsidRPr="00CA5170" w:rsidR="00DD3B80" w:rsidP="00EF4D0D" w:rsidRDefault="00DD3B80" w14:paraId="688AB3AE"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Name</w:t>
            </w:r>
          </w:p>
        </w:tc>
        <w:tc>
          <w:tcPr>
            <w:tcW w:w="0" w:type="auto"/>
          </w:tcPr>
          <w:p w:rsidRPr="00CA5170" w:rsidR="00DD3B80" w:rsidP="00EF4D0D" w:rsidRDefault="00DD3B80" w14:paraId="2C1BF900"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Title </w:t>
            </w:r>
          </w:p>
        </w:tc>
        <w:tc>
          <w:tcPr>
            <w:tcW w:w="2267" w:type="dxa"/>
          </w:tcPr>
          <w:p w:rsidRPr="00CA5170" w:rsidR="00DD3B80" w:rsidP="00EF4D0D" w:rsidRDefault="00DD3B80" w14:paraId="482C36DD"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Affiliation</w:t>
            </w:r>
          </w:p>
        </w:tc>
        <w:tc>
          <w:tcPr>
            <w:tcW w:w="1640" w:type="dxa"/>
          </w:tcPr>
          <w:p w:rsidRPr="00CA5170" w:rsidR="00DD3B80" w:rsidP="00EF4D0D" w:rsidRDefault="00DD3B80" w14:paraId="63418929"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Phone </w:t>
            </w:r>
          </w:p>
        </w:tc>
        <w:tc>
          <w:tcPr>
            <w:tcW w:w="2539" w:type="dxa"/>
          </w:tcPr>
          <w:p w:rsidRPr="00CA5170" w:rsidR="00DD3B80" w:rsidP="00EF4D0D" w:rsidRDefault="00DD3B80" w14:paraId="6437D1AB"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Email </w:t>
            </w:r>
          </w:p>
        </w:tc>
      </w:tr>
      <w:tr w:rsidRPr="00CA5170" w:rsidR="00DD3B80" w:rsidTr="006743C0" w14:paraId="13672BC7" w14:textId="77777777">
        <w:tc>
          <w:tcPr>
            <w:tcW w:w="0" w:type="auto"/>
          </w:tcPr>
          <w:p w:rsidRPr="00CA5170" w:rsidR="00DD3B80" w:rsidRDefault="00DD3B80" w14:paraId="27F839D1" w14:textId="6AD241CD">
            <w:pPr>
              <w:rPr>
                <w:rFonts w:ascii="Times New Roman" w:hAnsi="Times New Roman" w:eastAsia="Calibri" w:cs="Times New Roman"/>
                <w:spacing w:val="-6"/>
                <w:sz w:val="24"/>
                <w:szCs w:val="24"/>
              </w:rPr>
            </w:pPr>
            <w:r w:rsidRPr="00CA5170">
              <w:rPr>
                <w:rFonts w:ascii="Times New Roman" w:hAnsi="Times New Roman" w:cs="Times New Roman"/>
                <w:sz w:val="24"/>
                <w:szCs w:val="24"/>
              </w:rPr>
              <w:t xml:space="preserve">Jason </w:t>
            </w:r>
            <w:proofErr w:type="spellStart"/>
            <w:r w:rsidRPr="00CA5170">
              <w:rPr>
                <w:rFonts w:ascii="Times New Roman" w:hAnsi="Times New Roman" w:cs="Times New Roman"/>
                <w:sz w:val="24"/>
                <w:szCs w:val="24"/>
              </w:rPr>
              <w:t>Broehm</w:t>
            </w:r>
            <w:proofErr w:type="spellEnd"/>
          </w:p>
        </w:tc>
        <w:tc>
          <w:tcPr>
            <w:tcW w:w="0" w:type="auto"/>
          </w:tcPr>
          <w:p w:rsidRPr="00CA5170" w:rsidR="00DD3B80" w:rsidP="00EF4D0D" w:rsidRDefault="00DD3B80" w14:paraId="78CED6A5"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Transportation analyst</w:t>
            </w:r>
          </w:p>
        </w:tc>
        <w:tc>
          <w:tcPr>
            <w:tcW w:w="2267" w:type="dxa"/>
          </w:tcPr>
          <w:p w:rsidRPr="00CA5170" w:rsidR="00DD3B80" w:rsidRDefault="00DD3B80" w14:paraId="320D8256" w14:textId="77777777">
            <w:pPr>
              <w:rPr>
                <w:rFonts w:ascii="Times New Roman" w:hAnsi="Times New Roman" w:cs="Times New Roman"/>
                <w:sz w:val="24"/>
                <w:szCs w:val="24"/>
              </w:rPr>
            </w:pPr>
            <w:r w:rsidRPr="00CA5170">
              <w:rPr>
                <w:rFonts w:ascii="Times New Roman" w:hAnsi="Times New Roman" w:cs="Times New Roman"/>
                <w:sz w:val="24"/>
                <w:szCs w:val="24"/>
              </w:rPr>
              <w:t>Office of the Under Secretary for Policy</w:t>
            </w:r>
          </w:p>
          <w:p w:rsidRPr="00CA5170" w:rsidR="00DD3B80" w:rsidP="00EF4D0D" w:rsidRDefault="00DD3B80" w14:paraId="062153EE" w14:textId="6ABE4A5B">
            <w:pPr>
              <w:rPr>
                <w:rFonts w:ascii="Times New Roman" w:hAnsi="Times New Roman" w:cs="Times New Roman"/>
                <w:sz w:val="24"/>
                <w:szCs w:val="24"/>
              </w:rPr>
            </w:pPr>
            <w:r w:rsidRPr="00CA5170">
              <w:rPr>
                <w:rFonts w:ascii="Times New Roman" w:hAnsi="Times New Roman" w:cs="Times New Roman"/>
                <w:sz w:val="24"/>
                <w:szCs w:val="24"/>
              </w:rPr>
              <w:t>U.S. Department of Transportation</w:t>
            </w:r>
          </w:p>
        </w:tc>
        <w:tc>
          <w:tcPr>
            <w:tcW w:w="1640" w:type="dxa"/>
          </w:tcPr>
          <w:p w:rsidRPr="00CA5170" w:rsidR="00DD3B80" w:rsidRDefault="00DD3B80" w14:paraId="479D81CA" w14:textId="77777777">
            <w:pPr>
              <w:rPr>
                <w:rFonts w:ascii="Times New Roman" w:hAnsi="Times New Roman" w:cs="Times New Roman"/>
                <w:sz w:val="24"/>
                <w:szCs w:val="24"/>
              </w:rPr>
            </w:pPr>
            <w:r w:rsidRPr="00CA5170">
              <w:rPr>
                <w:rFonts w:ascii="Times New Roman" w:hAnsi="Times New Roman" w:cs="Times New Roman"/>
                <w:sz w:val="24"/>
                <w:szCs w:val="24"/>
              </w:rPr>
              <w:t>202-366-1374</w:t>
            </w:r>
          </w:p>
          <w:p w:rsidRPr="00CA5170" w:rsidR="00DD3B80" w:rsidP="00EF4D0D" w:rsidRDefault="00DD3B80" w14:paraId="0089024C" w14:textId="77777777">
            <w:pPr>
              <w:rPr>
                <w:rFonts w:ascii="Times New Roman" w:hAnsi="Times New Roman" w:eastAsia="Calibri" w:cs="Times New Roman"/>
                <w:spacing w:val="-6"/>
                <w:sz w:val="24"/>
                <w:szCs w:val="24"/>
              </w:rPr>
            </w:pPr>
          </w:p>
        </w:tc>
        <w:tc>
          <w:tcPr>
            <w:tcW w:w="2539" w:type="dxa"/>
          </w:tcPr>
          <w:p w:rsidRPr="00CA5170" w:rsidR="00DD3B80" w:rsidP="00EF4D0D" w:rsidRDefault="00F04200" w14:paraId="2329BDE8" w14:textId="3E8E38EB">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j</w:t>
            </w:r>
            <w:r w:rsidRPr="00CA5170" w:rsidR="00DD3B80">
              <w:rPr>
                <w:rFonts w:ascii="Times New Roman" w:hAnsi="Times New Roman" w:eastAsia="Calibri" w:cs="Times New Roman"/>
                <w:spacing w:val="-6"/>
                <w:sz w:val="24"/>
                <w:szCs w:val="24"/>
              </w:rPr>
              <w:t>ason.broehm@dot.gov</w:t>
            </w:r>
          </w:p>
        </w:tc>
      </w:tr>
      <w:tr w:rsidRPr="00CA5170" w:rsidR="00DD3B80" w:rsidTr="006743C0" w14:paraId="502E7823" w14:textId="77777777">
        <w:tc>
          <w:tcPr>
            <w:tcW w:w="0" w:type="auto"/>
          </w:tcPr>
          <w:p w:rsidRPr="00CA5170" w:rsidR="00DD3B80" w:rsidP="00EF4D0D" w:rsidRDefault="00DD3B80" w14:paraId="78071CA3"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David Berrigan</w:t>
            </w:r>
          </w:p>
        </w:tc>
        <w:tc>
          <w:tcPr>
            <w:tcW w:w="0" w:type="auto"/>
          </w:tcPr>
          <w:p w:rsidRPr="00CA5170" w:rsidR="00DD3B80" w:rsidP="00EF4D0D" w:rsidRDefault="00DD3B80" w14:paraId="43E28945"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Program director</w:t>
            </w:r>
          </w:p>
        </w:tc>
        <w:tc>
          <w:tcPr>
            <w:tcW w:w="2267" w:type="dxa"/>
          </w:tcPr>
          <w:p w:rsidRPr="00CA5170" w:rsidR="00DD3B80" w:rsidP="00EF4D0D" w:rsidRDefault="00DD3B80" w14:paraId="64B8FB73"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National Institute of Health</w:t>
            </w:r>
          </w:p>
        </w:tc>
        <w:tc>
          <w:tcPr>
            <w:tcW w:w="1640" w:type="dxa"/>
          </w:tcPr>
          <w:p w:rsidRPr="00CA5170" w:rsidR="00DD3B80" w:rsidP="00EF4D0D" w:rsidRDefault="00DD3B80" w14:paraId="27934D63"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240-276-6752</w:t>
            </w:r>
          </w:p>
        </w:tc>
        <w:tc>
          <w:tcPr>
            <w:tcW w:w="2539" w:type="dxa"/>
          </w:tcPr>
          <w:p w:rsidRPr="00CA5170" w:rsidR="00DD3B80" w:rsidP="00EF4D0D" w:rsidRDefault="00DD3B80" w14:paraId="590C83F0" w14:textId="7777777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berrigad@mail.nih.gov</w:t>
            </w:r>
          </w:p>
        </w:tc>
      </w:tr>
      <w:tr w:rsidRPr="00CA5170" w:rsidR="00DD3B80" w:rsidTr="006743C0" w14:paraId="32F701F4" w14:textId="77777777">
        <w:tc>
          <w:tcPr>
            <w:tcW w:w="0" w:type="auto"/>
          </w:tcPr>
          <w:p w:rsidRPr="00CA5170" w:rsidR="00DD3B80" w:rsidP="00EF4D0D" w:rsidRDefault="00B32510" w14:paraId="21C3AA69" w14:textId="6BEF77F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Kelley Scanlon</w:t>
            </w:r>
          </w:p>
        </w:tc>
        <w:tc>
          <w:tcPr>
            <w:tcW w:w="0" w:type="auto"/>
          </w:tcPr>
          <w:p w:rsidRPr="00CA5170" w:rsidR="00DD3B80" w:rsidP="00EF4D0D" w:rsidRDefault="00EB7D2E" w14:paraId="6A6D53DC" w14:textId="16B31511">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Director, Special Nutrition Research and Analysis Division, Office of Policy Support</w:t>
            </w:r>
          </w:p>
        </w:tc>
        <w:tc>
          <w:tcPr>
            <w:tcW w:w="2267" w:type="dxa"/>
          </w:tcPr>
          <w:p w:rsidRPr="00CA5170" w:rsidR="00DD3B80" w:rsidP="00EF4D0D" w:rsidRDefault="00B32510" w14:paraId="7F371754" w14:textId="4FECC162">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U.S. Department of Agriculture</w:t>
            </w:r>
          </w:p>
        </w:tc>
        <w:tc>
          <w:tcPr>
            <w:tcW w:w="1640" w:type="dxa"/>
          </w:tcPr>
          <w:p w:rsidRPr="00CA5170" w:rsidR="00DD3B80" w:rsidP="00EF4D0D" w:rsidRDefault="00D27970" w14:paraId="7F86EDBE" w14:textId="1BDEFDDA">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703-457-7767</w:t>
            </w:r>
          </w:p>
        </w:tc>
        <w:tc>
          <w:tcPr>
            <w:tcW w:w="2539" w:type="dxa"/>
          </w:tcPr>
          <w:p w:rsidRPr="00CA5170" w:rsidR="00DD3B80" w:rsidP="00EF4D0D" w:rsidRDefault="00B32510" w14:paraId="765B9884" w14:textId="3862EB93">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kelley.scanlon@usda.gov</w:t>
            </w:r>
          </w:p>
        </w:tc>
      </w:tr>
    </w:tbl>
    <w:p w:rsidRPr="00CA5170" w:rsidR="004B2023" w:rsidP="00F36042" w:rsidRDefault="004B2023" w14:paraId="33D2E6B1" w14:textId="45BF4B4E">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lastRenderedPageBreak/>
        <w:t>C</w:t>
      </w:r>
      <w:r w:rsidRPr="00CA5170" w:rsidR="00F04200">
        <w:rPr>
          <w:rFonts w:ascii="Times New Roman" w:hAnsi="Times New Roman" w:eastAsia="Calibri" w:cs="Times New Roman"/>
          <w:spacing w:val="-6"/>
          <w:sz w:val="24"/>
          <w:szCs w:val="24"/>
        </w:rPr>
        <w:t>DC</w:t>
      </w:r>
      <w:r w:rsidRPr="00CA5170">
        <w:rPr>
          <w:rFonts w:ascii="Times New Roman" w:hAnsi="Times New Roman" w:eastAsia="Calibri" w:cs="Times New Roman"/>
          <w:spacing w:val="-6"/>
          <w:sz w:val="24"/>
          <w:szCs w:val="24"/>
        </w:rPr>
        <w:t xml:space="preserve"> reviewed its own </w:t>
      </w:r>
      <w:r w:rsidRPr="00CA5170" w:rsidR="0078038C">
        <w:rPr>
          <w:rFonts w:ascii="Times New Roman" w:hAnsi="Times New Roman" w:eastAsia="Calibri" w:cs="Times New Roman"/>
          <w:spacing w:val="-6"/>
          <w:sz w:val="24"/>
          <w:szCs w:val="24"/>
        </w:rPr>
        <w:t xml:space="preserve">funded programs </w:t>
      </w:r>
      <w:r w:rsidRPr="00CA5170" w:rsidR="00070779">
        <w:rPr>
          <w:rFonts w:ascii="Times New Roman" w:hAnsi="Times New Roman" w:eastAsia="Calibri" w:cs="Times New Roman"/>
          <w:spacing w:val="-6"/>
          <w:sz w:val="24"/>
          <w:szCs w:val="24"/>
        </w:rPr>
        <w:t>with work in communities (HOP, REACH, and SPAN</w:t>
      </w:r>
      <w:r w:rsidRPr="00CA5170" w:rsidR="005F3986">
        <w:rPr>
          <w:rFonts w:ascii="Times New Roman" w:hAnsi="Times New Roman" w:eastAsia="Calibri" w:cs="Times New Roman"/>
          <w:spacing w:val="-6"/>
          <w:sz w:val="24"/>
          <w:szCs w:val="24"/>
        </w:rPr>
        <w:t>)</w:t>
      </w:r>
      <w:r w:rsidRPr="00CA5170">
        <w:rPr>
          <w:rFonts w:ascii="Times New Roman" w:hAnsi="Times New Roman" w:eastAsia="Calibri" w:cs="Times New Roman"/>
          <w:spacing w:val="-6"/>
          <w:sz w:val="24"/>
          <w:szCs w:val="24"/>
        </w:rPr>
        <w:t>, to determine whether or not there was potential duplication of data collection efforts and determined that no such duplication of efforts existed</w:t>
      </w:r>
      <w:r w:rsidRPr="00CA5170" w:rsidR="005F3986">
        <w:rPr>
          <w:rFonts w:ascii="Times New Roman" w:hAnsi="Times New Roman" w:eastAsia="Calibri" w:cs="Times New Roman"/>
          <w:spacing w:val="-6"/>
          <w:sz w:val="24"/>
          <w:szCs w:val="24"/>
        </w:rPr>
        <w:t>.</w:t>
      </w:r>
      <w:r w:rsidRPr="00CA5170">
        <w:rPr>
          <w:rFonts w:ascii="Times New Roman" w:hAnsi="Times New Roman" w:eastAsia="Calibri" w:cs="Times New Roman"/>
          <w:spacing w:val="-6"/>
          <w:sz w:val="24"/>
          <w:szCs w:val="24"/>
        </w:rPr>
        <w:t xml:space="preserve"> </w:t>
      </w:r>
      <w:r w:rsidRPr="00CA5170" w:rsidR="00791EB0">
        <w:rPr>
          <w:rFonts w:ascii="Times New Roman" w:hAnsi="Times New Roman" w:eastAsia="Calibri" w:cs="Times New Roman"/>
          <w:spacing w:val="-6"/>
          <w:sz w:val="24"/>
          <w:szCs w:val="24"/>
        </w:rPr>
        <w:t xml:space="preserve">HOP </w:t>
      </w:r>
      <w:r w:rsidRPr="00CA5170" w:rsidR="0078038C">
        <w:rPr>
          <w:rFonts w:ascii="Times New Roman" w:hAnsi="Times New Roman" w:eastAsia="Calibri" w:cs="Times New Roman"/>
          <w:spacing w:val="-6"/>
          <w:sz w:val="24"/>
          <w:szCs w:val="24"/>
        </w:rPr>
        <w:t>funds</w:t>
      </w:r>
      <w:r w:rsidRPr="00CA5170" w:rsidR="00AE6D90">
        <w:rPr>
          <w:rFonts w:ascii="Times New Roman" w:hAnsi="Times New Roman" w:eastAsia="Calibri" w:cs="Times New Roman"/>
          <w:spacing w:val="-6"/>
          <w:sz w:val="24"/>
          <w:szCs w:val="24"/>
        </w:rPr>
        <w:t xml:space="preserve"> </w:t>
      </w:r>
      <w:r w:rsidRPr="00CA5170" w:rsidR="0078038C">
        <w:rPr>
          <w:rFonts w:ascii="Times New Roman" w:hAnsi="Times New Roman" w:eastAsia="Calibri" w:cs="Times New Roman"/>
          <w:spacing w:val="-6"/>
          <w:sz w:val="24"/>
          <w:szCs w:val="24"/>
        </w:rPr>
        <w:t xml:space="preserve">land grant universities who work with communities with </w:t>
      </w:r>
      <w:r w:rsidRPr="00CA5170" w:rsidR="009411D1">
        <w:rPr>
          <w:rFonts w:ascii="Times New Roman" w:hAnsi="Times New Roman" w:eastAsia="Calibri" w:cs="Times New Roman"/>
          <w:spacing w:val="-6"/>
          <w:sz w:val="24"/>
          <w:szCs w:val="24"/>
        </w:rPr>
        <w:t>adult obesity rates higher than 40%.</w:t>
      </w:r>
      <w:r w:rsidRPr="00CA5170" w:rsidR="00AE6D90">
        <w:rPr>
          <w:rFonts w:ascii="Times New Roman" w:hAnsi="Times New Roman" w:eastAsia="Calibri" w:cs="Times New Roman"/>
          <w:spacing w:val="-6"/>
          <w:sz w:val="24"/>
          <w:szCs w:val="24"/>
        </w:rPr>
        <w:t xml:space="preserve"> </w:t>
      </w:r>
      <w:r w:rsidRPr="00CA5170" w:rsidR="009411D1">
        <w:rPr>
          <w:rFonts w:ascii="Times New Roman" w:hAnsi="Times New Roman" w:eastAsia="Calibri" w:cs="Times New Roman"/>
          <w:spacing w:val="-6"/>
          <w:sz w:val="24"/>
          <w:szCs w:val="24"/>
        </w:rPr>
        <w:t xml:space="preserve">REACH funds </w:t>
      </w:r>
      <w:r w:rsidRPr="00CA5170" w:rsidR="00321191">
        <w:rPr>
          <w:rFonts w:ascii="Times New Roman" w:hAnsi="Times New Roman" w:eastAsia="Calibri" w:cs="Times New Roman"/>
          <w:spacing w:val="-6"/>
          <w:sz w:val="24"/>
          <w:szCs w:val="24"/>
        </w:rPr>
        <w:t>61</w:t>
      </w:r>
      <w:r w:rsidRPr="00CA5170" w:rsidR="009411D1">
        <w:rPr>
          <w:rFonts w:ascii="Times New Roman" w:hAnsi="Times New Roman" w:eastAsia="Calibri" w:cs="Times New Roman"/>
          <w:spacing w:val="-6"/>
          <w:sz w:val="24"/>
          <w:szCs w:val="24"/>
        </w:rPr>
        <w:t xml:space="preserve"> community level grantees to chronic disease and chronic disease risk factors in high risk populations defined by race/ethnicity. </w:t>
      </w:r>
      <w:r w:rsidRPr="00CA5170" w:rsidR="00791EB0">
        <w:rPr>
          <w:rFonts w:ascii="Times New Roman" w:hAnsi="Times New Roman" w:cs="Times New Roman"/>
          <w:sz w:val="24"/>
          <w:szCs w:val="24"/>
        </w:rPr>
        <w:t xml:space="preserve">SPAN funds 16 state recipients to implement evidence-based strategies at state and local levels to improve nutrition and physical activity; part of this work involves states working with </w:t>
      </w:r>
      <w:r w:rsidRPr="00CA5170" w:rsidR="005F3986">
        <w:rPr>
          <w:rFonts w:ascii="Times New Roman" w:hAnsi="Times New Roman" w:cs="Times New Roman"/>
          <w:sz w:val="24"/>
          <w:szCs w:val="24"/>
        </w:rPr>
        <w:t>communities</w:t>
      </w:r>
      <w:r w:rsidRPr="00CA5170" w:rsidR="00791EB0">
        <w:rPr>
          <w:rFonts w:ascii="Times New Roman" w:hAnsi="Times New Roman" w:cs="Times New Roman"/>
          <w:sz w:val="24"/>
          <w:szCs w:val="24"/>
        </w:rPr>
        <w:t>.</w:t>
      </w:r>
      <w:r w:rsidRPr="00CA5170">
        <w:rPr>
          <w:rFonts w:ascii="Times New Roman" w:hAnsi="Times New Roman" w:eastAsia="Calibri" w:cs="Times New Roman"/>
          <w:spacing w:val="-6"/>
          <w:sz w:val="24"/>
          <w:szCs w:val="24"/>
        </w:rPr>
        <w:t xml:space="preserve"> Data collection efforts for</w:t>
      </w:r>
      <w:r w:rsidRPr="00CA5170" w:rsidR="004B0364">
        <w:rPr>
          <w:rFonts w:ascii="Times New Roman" w:hAnsi="Times New Roman" w:eastAsia="Calibri" w:cs="Times New Roman"/>
          <w:spacing w:val="-6"/>
          <w:sz w:val="24"/>
          <w:szCs w:val="24"/>
        </w:rPr>
        <w:t xml:space="preserve"> </w:t>
      </w:r>
      <w:r w:rsidRPr="00CA5170" w:rsidR="009411D1">
        <w:rPr>
          <w:rFonts w:ascii="Times New Roman" w:hAnsi="Times New Roman" w:eastAsia="Calibri" w:cs="Times New Roman"/>
          <w:spacing w:val="-6"/>
          <w:sz w:val="24"/>
          <w:szCs w:val="24"/>
        </w:rPr>
        <w:t xml:space="preserve">these </w:t>
      </w:r>
      <w:r w:rsidRPr="00CA5170">
        <w:rPr>
          <w:rFonts w:ascii="Times New Roman" w:hAnsi="Times New Roman" w:eastAsia="Calibri" w:cs="Times New Roman"/>
          <w:spacing w:val="-6"/>
          <w:sz w:val="24"/>
          <w:szCs w:val="24"/>
        </w:rPr>
        <w:t>program primarily focus on the selected communities receiving grants and do not provide a national baseline set of prevalence estimates for the policy supports of interest to CDC.</w:t>
      </w:r>
    </w:p>
    <w:p w:rsidRPr="00CA5170" w:rsidR="00F86553" w:rsidP="00F36042" w:rsidRDefault="00F86553" w14:paraId="669EF3F0" w14:textId="77777777">
      <w:pPr>
        <w:spacing w:after="0" w:line="276" w:lineRule="auto"/>
        <w:rPr>
          <w:rFonts w:ascii="Times New Roman" w:hAnsi="Times New Roman" w:eastAsia="Calibri" w:cs="Times New Roman"/>
          <w:spacing w:val="-6"/>
          <w:sz w:val="24"/>
          <w:szCs w:val="24"/>
        </w:rPr>
      </w:pPr>
    </w:p>
    <w:p w:rsidRPr="00CA5170" w:rsidR="00F86553" w:rsidP="00F36042" w:rsidRDefault="004B2023" w14:paraId="7B012463" w14:textId="119870FD">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CDC also carefully reviewed the NIH’s National Heart, Lung and Blood Institute (NHLBI) Healthy Communities Study, which also collects some information on community level policies (OMB No. 0925-0649, exp. 8/31/2016).</w:t>
      </w:r>
      <w:r w:rsidRPr="00CA5170" w:rsidR="004B0364">
        <w:rPr>
          <w:rFonts w:ascii="Times New Roman" w:hAnsi="Times New Roman" w:eastAsia="Calibri" w:cs="Times New Roman"/>
          <w:spacing w:val="-6"/>
          <w:sz w:val="24"/>
          <w:szCs w:val="24"/>
        </w:rPr>
        <w:t xml:space="preserve"> </w:t>
      </w:r>
      <w:r w:rsidRPr="00CA5170" w:rsidR="00A86470">
        <w:rPr>
          <w:rFonts w:ascii="Times New Roman" w:hAnsi="Times New Roman" w:eastAsia="Calibri" w:cs="Times New Roman"/>
          <w:spacing w:val="-6"/>
          <w:sz w:val="24"/>
          <w:szCs w:val="24"/>
        </w:rPr>
        <w:t>T</w:t>
      </w:r>
      <w:r w:rsidRPr="00CA5170">
        <w:rPr>
          <w:rFonts w:ascii="Times New Roman" w:hAnsi="Times New Roman" w:eastAsia="Calibri" w:cs="Times New Roman"/>
          <w:spacing w:val="-6"/>
          <w:sz w:val="24"/>
          <w:szCs w:val="24"/>
        </w:rPr>
        <w:t xml:space="preserve">he NHLBI study </w:t>
      </w:r>
      <w:r w:rsidRPr="00CA5170" w:rsidR="00B8448F">
        <w:rPr>
          <w:rFonts w:ascii="Times New Roman" w:hAnsi="Times New Roman" w:eastAsia="Calibri" w:cs="Times New Roman"/>
          <w:spacing w:val="-6"/>
          <w:sz w:val="24"/>
          <w:szCs w:val="24"/>
        </w:rPr>
        <w:t xml:space="preserve">was </w:t>
      </w:r>
      <w:r w:rsidRPr="00CA5170">
        <w:rPr>
          <w:rFonts w:ascii="Times New Roman" w:hAnsi="Times New Roman" w:eastAsia="Calibri" w:cs="Times New Roman"/>
          <w:spacing w:val="-6"/>
          <w:sz w:val="24"/>
          <w:szCs w:val="24"/>
        </w:rPr>
        <w:t xml:space="preserve">a </w:t>
      </w:r>
      <w:r w:rsidRPr="00CA5170" w:rsidR="00F15B5A">
        <w:rPr>
          <w:rFonts w:ascii="Times New Roman" w:hAnsi="Times New Roman" w:eastAsia="Calibri" w:cs="Times New Roman"/>
          <w:spacing w:val="-6"/>
          <w:sz w:val="24"/>
          <w:szCs w:val="24"/>
        </w:rPr>
        <w:t>6</w:t>
      </w:r>
      <w:r w:rsidRPr="00CA5170">
        <w:rPr>
          <w:rFonts w:ascii="Times New Roman" w:hAnsi="Times New Roman" w:eastAsia="Calibri" w:cs="Times New Roman"/>
          <w:spacing w:val="-6"/>
          <w:sz w:val="24"/>
          <w:szCs w:val="24"/>
        </w:rPr>
        <w:t xml:space="preserve">-year observational research study </w:t>
      </w:r>
      <w:r w:rsidRPr="00CA5170" w:rsidR="00F15B5A">
        <w:rPr>
          <w:rFonts w:ascii="Times New Roman" w:hAnsi="Times New Roman" w:eastAsia="Calibri" w:cs="Times New Roman"/>
          <w:spacing w:val="-6"/>
          <w:sz w:val="24"/>
          <w:szCs w:val="24"/>
        </w:rPr>
        <w:t xml:space="preserve">completed in 2015 </w:t>
      </w:r>
      <w:r w:rsidRPr="00CA5170">
        <w:rPr>
          <w:rFonts w:ascii="Times New Roman" w:hAnsi="Times New Roman" w:eastAsia="Calibri" w:cs="Times New Roman"/>
          <w:spacing w:val="-6"/>
          <w:sz w:val="24"/>
          <w:szCs w:val="24"/>
        </w:rPr>
        <w:t>that focuse</w:t>
      </w:r>
      <w:r w:rsidRPr="00CA5170" w:rsidR="00F15B5A">
        <w:rPr>
          <w:rFonts w:ascii="Times New Roman" w:hAnsi="Times New Roman" w:eastAsia="Calibri" w:cs="Times New Roman"/>
          <w:spacing w:val="-6"/>
          <w:sz w:val="24"/>
          <w:szCs w:val="24"/>
        </w:rPr>
        <w:t>d</w:t>
      </w:r>
      <w:r w:rsidRPr="00CA5170">
        <w:rPr>
          <w:rFonts w:ascii="Times New Roman" w:hAnsi="Times New Roman" w:eastAsia="Calibri" w:cs="Times New Roman"/>
          <w:spacing w:val="-6"/>
          <w:sz w:val="24"/>
          <w:szCs w:val="24"/>
        </w:rPr>
        <w:t xml:space="preserve"> on determining the associations between </w:t>
      </w:r>
      <w:r w:rsidRPr="00CA5170" w:rsidR="00F15B5A">
        <w:rPr>
          <w:rFonts w:ascii="Times New Roman" w:hAnsi="Times New Roman" w:eastAsia="Calibri" w:cs="Times New Roman"/>
          <w:spacing w:val="-6"/>
          <w:sz w:val="24"/>
          <w:szCs w:val="24"/>
        </w:rPr>
        <w:t xml:space="preserve">specific </w:t>
      </w:r>
      <w:r w:rsidRPr="00CA5170">
        <w:rPr>
          <w:rFonts w:ascii="Times New Roman" w:hAnsi="Times New Roman" w:eastAsia="Calibri" w:cs="Times New Roman"/>
          <w:spacing w:val="-6"/>
          <w:sz w:val="24"/>
          <w:szCs w:val="24"/>
        </w:rPr>
        <w:t xml:space="preserve">community programs and policies </w:t>
      </w:r>
      <w:r w:rsidRPr="00CA5170" w:rsidR="00A86470">
        <w:rPr>
          <w:rFonts w:ascii="Times New Roman" w:hAnsi="Times New Roman" w:eastAsia="Calibri" w:cs="Times New Roman"/>
          <w:spacing w:val="-6"/>
          <w:sz w:val="24"/>
          <w:szCs w:val="24"/>
        </w:rPr>
        <w:t xml:space="preserve">most likely to impact childhood obesity, such as duration of program or policy and amount of funding tied to it </w:t>
      </w:r>
      <w:r w:rsidRPr="00CA5170">
        <w:rPr>
          <w:rFonts w:ascii="Times New Roman" w:hAnsi="Times New Roman" w:eastAsia="Calibri" w:cs="Times New Roman"/>
          <w:spacing w:val="-6"/>
          <w:sz w:val="24"/>
          <w:szCs w:val="24"/>
        </w:rPr>
        <w:t xml:space="preserve">and body mass index (BMI), diet, and physical activity in </w:t>
      </w:r>
      <w:r w:rsidRPr="00CA5170" w:rsidR="00996696">
        <w:rPr>
          <w:rFonts w:ascii="Times New Roman" w:hAnsi="Times New Roman" w:eastAsia="Calibri" w:cs="Times New Roman"/>
          <w:spacing w:val="-6"/>
          <w:sz w:val="24"/>
          <w:szCs w:val="24"/>
        </w:rPr>
        <w:t xml:space="preserve">5,000 </w:t>
      </w:r>
      <w:r w:rsidRPr="00CA5170">
        <w:rPr>
          <w:rFonts w:ascii="Times New Roman" w:hAnsi="Times New Roman" w:eastAsia="Calibri" w:cs="Times New Roman"/>
          <w:spacing w:val="-6"/>
          <w:sz w:val="24"/>
          <w:szCs w:val="24"/>
        </w:rPr>
        <w:t>children</w:t>
      </w:r>
      <w:r w:rsidRPr="00CA5170" w:rsidR="00996696">
        <w:rPr>
          <w:rFonts w:ascii="Times New Roman" w:hAnsi="Times New Roman" w:eastAsia="Calibri" w:cs="Times New Roman"/>
          <w:spacing w:val="-6"/>
          <w:sz w:val="24"/>
          <w:szCs w:val="24"/>
        </w:rPr>
        <w:t xml:space="preserve"> in 130 </w:t>
      </w:r>
      <w:r w:rsidRPr="00CA5170" w:rsidR="000D42EE">
        <w:rPr>
          <w:rFonts w:ascii="Times New Roman" w:hAnsi="Times New Roman" w:eastAsia="Calibri" w:cs="Times New Roman"/>
          <w:spacing w:val="-6"/>
          <w:sz w:val="24"/>
          <w:szCs w:val="24"/>
        </w:rPr>
        <w:t>communities</w:t>
      </w:r>
      <w:r w:rsidRPr="00CA5170">
        <w:rPr>
          <w:rFonts w:ascii="Times New Roman" w:hAnsi="Times New Roman" w:eastAsia="Calibri" w:cs="Times New Roman"/>
          <w:spacing w:val="-6"/>
          <w:sz w:val="24"/>
          <w:szCs w:val="24"/>
        </w:rPr>
        <w:t xml:space="preserve">. </w:t>
      </w:r>
    </w:p>
    <w:p w:rsidRPr="00CA5170" w:rsidR="008157FF" w:rsidP="00F36042" w:rsidRDefault="004B2023" w14:paraId="452FE71D" w14:textId="0016DCC2">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In contrast, </w:t>
      </w:r>
      <w:r w:rsidRPr="00CA5170" w:rsidR="00084B81">
        <w:rPr>
          <w:rFonts w:ascii="Times New Roman" w:hAnsi="Times New Roman" w:eastAsia="Calibri" w:cs="Times New Roman"/>
          <w:spacing w:val="-6"/>
          <w:sz w:val="24"/>
          <w:szCs w:val="24"/>
        </w:rPr>
        <w:t xml:space="preserve">CDC is proposing a second iteration of a </w:t>
      </w:r>
      <w:r w:rsidRPr="00CA5170">
        <w:rPr>
          <w:rFonts w:ascii="Times New Roman" w:hAnsi="Times New Roman" w:eastAsia="Calibri" w:cs="Times New Roman"/>
          <w:spacing w:val="-6"/>
          <w:sz w:val="24"/>
          <w:szCs w:val="24"/>
        </w:rPr>
        <w:t xml:space="preserve">national survey </w:t>
      </w:r>
      <w:r w:rsidRPr="00CA5170" w:rsidR="00084B81">
        <w:rPr>
          <w:rFonts w:ascii="Times New Roman" w:hAnsi="Times New Roman" w:eastAsia="Calibri" w:cs="Times New Roman"/>
          <w:spacing w:val="-6"/>
          <w:sz w:val="24"/>
          <w:szCs w:val="24"/>
        </w:rPr>
        <w:t>that</w:t>
      </w:r>
      <w:r w:rsidRPr="00CA5170">
        <w:rPr>
          <w:rFonts w:ascii="Times New Roman" w:hAnsi="Times New Roman" w:eastAsia="Calibri" w:cs="Times New Roman"/>
          <w:spacing w:val="-6"/>
          <w:sz w:val="24"/>
          <w:szCs w:val="24"/>
        </w:rPr>
        <w:t xml:space="preserve"> focuses on the presence or absence of policies, standards, and practices under the jurisdiction of local governments that </w:t>
      </w:r>
      <w:r w:rsidRPr="00CA5170" w:rsidR="00CC01E8">
        <w:rPr>
          <w:rFonts w:ascii="Times New Roman" w:hAnsi="Times New Roman" w:eastAsia="Calibri" w:cs="Times New Roman"/>
          <w:spacing w:val="-6"/>
          <w:sz w:val="24"/>
          <w:szCs w:val="24"/>
        </w:rPr>
        <w:t>more broadly impact healthy eating and active living in the American population</w:t>
      </w:r>
      <w:r w:rsidRPr="00CA5170" w:rsidR="00FB2E06">
        <w:rPr>
          <w:rFonts w:ascii="Times New Roman" w:hAnsi="Times New Roman" w:eastAsia="Calibri" w:cs="Times New Roman"/>
          <w:spacing w:val="-6"/>
          <w:sz w:val="24"/>
          <w:szCs w:val="24"/>
        </w:rPr>
        <w:t xml:space="preserve"> and how these policies and practices have changed over time</w:t>
      </w:r>
      <w:r w:rsidRPr="00CA5170">
        <w:rPr>
          <w:rFonts w:ascii="Times New Roman" w:hAnsi="Times New Roman" w:eastAsia="Calibri" w:cs="Times New Roman"/>
          <w:spacing w:val="-6"/>
          <w:sz w:val="24"/>
          <w:szCs w:val="24"/>
        </w:rPr>
        <w:t xml:space="preserve">. </w:t>
      </w:r>
      <w:r w:rsidRPr="00CA5170" w:rsidR="000D42EE">
        <w:rPr>
          <w:rFonts w:ascii="Times New Roman" w:hAnsi="Times New Roman" w:eastAsia="Calibri" w:cs="Times New Roman"/>
          <w:spacing w:val="-6"/>
          <w:sz w:val="24"/>
          <w:szCs w:val="24"/>
        </w:rPr>
        <w:t>There are currently no plans to repeat the Healthy Communities Study at this time.</w:t>
      </w:r>
    </w:p>
    <w:p w:rsidRPr="00CA5170" w:rsidR="004B2023" w:rsidP="00F36042" w:rsidRDefault="004B2023" w14:paraId="4C24CDDB" w14:textId="4831C94A">
      <w:pPr>
        <w:spacing w:after="0" w:line="276" w:lineRule="auto"/>
        <w:rPr>
          <w:rFonts w:ascii="Times New Roman" w:hAnsi="Times New Roman" w:eastAsia="Calibri" w:cs="Times New Roman"/>
          <w:spacing w:val="-6"/>
          <w:sz w:val="24"/>
          <w:szCs w:val="24"/>
        </w:rPr>
      </w:pPr>
    </w:p>
    <w:p w:rsidRPr="00CA5170" w:rsidR="00DE011B" w:rsidP="00F36042" w:rsidRDefault="00DE011B" w14:paraId="251CAF75" w14:textId="2309CDD2">
      <w:pPr>
        <w:pStyle w:val="Heading21"/>
        <w:spacing w:before="0" w:line="276" w:lineRule="auto"/>
        <w:rPr>
          <w:szCs w:val="24"/>
        </w:rPr>
      </w:pPr>
      <w:bookmarkStart w:name="_Toc42072947" w:id="7"/>
      <w:r w:rsidRPr="00CA5170">
        <w:rPr>
          <w:szCs w:val="24"/>
        </w:rPr>
        <w:t>A5</w:t>
      </w:r>
      <w:r w:rsidRPr="00CA5170" w:rsidR="00374CD0">
        <w:rPr>
          <w:szCs w:val="24"/>
        </w:rPr>
        <w:t>.</w:t>
      </w:r>
      <w:r w:rsidR="007179AC">
        <w:rPr>
          <w:szCs w:val="24"/>
        </w:rPr>
        <w:t xml:space="preserve"> </w:t>
      </w:r>
      <w:r w:rsidRPr="00CA5170">
        <w:rPr>
          <w:szCs w:val="24"/>
        </w:rPr>
        <w:t>Impact on Small Businesses or Other Small Entities</w:t>
      </w:r>
      <w:bookmarkEnd w:id="7"/>
    </w:p>
    <w:p w:rsidRPr="00CA5170" w:rsidR="004B2023" w:rsidP="00F36042" w:rsidRDefault="004B2023" w14:paraId="16D8ED90" w14:textId="77777777">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No small businesses will be involved in this study. Many municipalities have populations of less than 50,000 people and therefore are considered small entities. These entities are among the focus of this study. The questions have been held to the absolute minimum required for the intended use of the data. There will be no significant economic impact on these small entities.</w:t>
      </w:r>
    </w:p>
    <w:p w:rsidRPr="00CA5170" w:rsidR="008157FF" w:rsidP="00F36042" w:rsidRDefault="008157FF" w14:paraId="54C73AB3"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51C4BB06" w14:textId="14766B85">
      <w:pPr>
        <w:pStyle w:val="Heading21"/>
        <w:spacing w:before="0" w:line="276" w:lineRule="auto"/>
        <w:rPr>
          <w:szCs w:val="24"/>
        </w:rPr>
      </w:pPr>
      <w:bookmarkStart w:name="_Toc42072948" w:id="8"/>
      <w:r w:rsidRPr="00CA5170">
        <w:rPr>
          <w:szCs w:val="24"/>
        </w:rPr>
        <w:t>A6</w:t>
      </w:r>
      <w:r w:rsidRPr="00CA5170" w:rsidR="00374CD0">
        <w:rPr>
          <w:szCs w:val="24"/>
        </w:rPr>
        <w:t>.</w:t>
      </w:r>
      <w:r w:rsidR="00F0792F">
        <w:rPr>
          <w:szCs w:val="24"/>
        </w:rPr>
        <w:t xml:space="preserve"> </w:t>
      </w:r>
      <w:r w:rsidRPr="00CA5170">
        <w:rPr>
          <w:szCs w:val="24"/>
        </w:rPr>
        <w:t>Consequences of Collecting the Information Less Frequently</w:t>
      </w:r>
      <w:bookmarkEnd w:id="8"/>
    </w:p>
    <w:p w:rsidRPr="00CA5170" w:rsidR="00440684" w:rsidP="00F36042" w:rsidRDefault="0083469F" w14:paraId="6B1BDB89" w14:textId="7A665161">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respondents will respond to the proposed information collection once. </w:t>
      </w:r>
      <w:r w:rsidRPr="00CA5170" w:rsidR="00CB1F27">
        <w:rPr>
          <w:rFonts w:ascii="Times New Roman" w:hAnsi="Times New Roman" w:eastAsia="Calibri" w:cs="Times New Roman"/>
          <w:spacing w:val="-6"/>
          <w:sz w:val="24"/>
          <w:szCs w:val="24"/>
        </w:rPr>
        <w:t xml:space="preserve">The proposed data collection </w:t>
      </w:r>
      <w:r w:rsidRPr="00CA5170" w:rsidR="00440684">
        <w:rPr>
          <w:rFonts w:ascii="Times New Roman" w:hAnsi="Times New Roman" w:eastAsia="Calibri" w:cs="Times New Roman"/>
          <w:spacing w:val="-6"/>
          <w:sz w:val="24"/>
          <w:szCs w:val="24"/>
        </w:rPr>
        <w:t xml:space="preserve">will provide a data set </w:t>
      </w:r>
      <w:r w:rsidRPr="00CA5170" w:rsidR="00CB1F27">
        <w:rPr>
          <w:rFonts w:ascii="Times New Roman" w:hAnsi="Times New Roman" w:eastAsia="Calibri" w:cs="Times New Roman"/>
          <w:spacing w:val="-6"/>
          <w:sz w:val="24"/>
          <w:szCs w:val="24"/>
        </w:rPr>
        <w:t>on community policies related to healthy eating and active living that can be compared with the data from the 2014 data collection effort.</w:t>
      </w:r>
      <w:r w:rsidRPr="00CA5170" w:rsidR="004B0364">
        <w:rPr>
          <w:rFonts w:ascii="Times New Roman" w:hAnsi="Times New Roman" w:eastAsia="Calibri" w:cs="Times New Roman"/>
          <w:spacing w:val="-6"/>
          <w:sz w:val="24"/>
          <w:szCs w:val="24"/>
        </w:rPr>
        <w:t xml:space="preserve"> </w:t>
      </w:r>
      <w:r w:rsidRPr="00CA5170" w:rsidR="00734B40">
        <w:rPr>
          <w:rFonts w:ascii="Times New Roman" w:hAnsi="Times New Roman" w:eastAsia="Calibri" w:cs="Times New Roman"/>
          <w:spacing w:val="-6"/>
          <w:sz w:val="24"/>
          <w:szCs w:val="24"/>
        </w:rPr>
        <w:t>Since the 2014 study, t</w:t>
      </w:r>
      <w:r w:rsidRPr="00CA5170" w:rsidR="00440684">
        <w:rPr>
          <w:rFonts w:ascii="Times New Roman" w:hAnsi="Times New Roman" w:eastAsia="Calibri" w:cs="Times New Roman"/>
          <w:spacing w:val="-6"/>
          <w:sz w:val="24"/>
          <w:szCs w:val="24"/>
        </w:rPr>
        <w:t>here</w:t>
      </w:r>
      <w:r w:rsidRPr="00CA5170" w:rsidR="00A03B41">
        <w:rPr>
          <w:rFonts w:ascii="Times New Roman" w:hAnsi="Times New Roman" w:eastAsia="Calibri" w:cs="Times New Roman"/>
          <w:spacing w:val="-6"/>
          <w:sz w:val="24"/>
          <w:szCs w:val="24"/>
        </w:rPr>
        <w:t xml:space="preserve"> </w:t>
      </w:r>
      <w:r w:rsidRPr="00CA5170" w:rsidR="00734B40">
        <w:rPr>
          <w:rFonts w:ascii="Times New Roman" w:hAnsi="Times New Roman" w:eastAsia="Calibri" w:cs="Times New Roman"/>
          <w:spacing w:val="-6"/>
          <w:sz w:val="24"/>
          <w:szCs w:val="24"/>
        </w:rPr>
        <w:t>has been no additional</w:t>
      </w:r>
      <w:r w:rsidRPr="00CA5170" w:rsidR="00440684">
        <w:rPr>
          <w:rFonts w:ascii="Times New Roman" w:hAnsi="Times New Roman" w:eastAsia="Calibri" w:cs="Times New Roman"/>
          <w:spacing w:val="-6"/>
          <w:sz w:val="24"/>
          <w:szCs w:val="24"/>
        </w:rPr>
        <w:t xml:space="preserve"> extant data source available that provides </w:t>
      </w:r>
      <w:r w:rsidRPr="00CA5170" w:rsidR="00734B40">
        <w:rPr>
          <w:rFonts w:ascii="Times New Roman" w:hAnsi="Times New Roman" w:eastAsia="Calibri" w:cs="Times New Roman"/>
          <w:spacing w:val="-6"/>
          <w:sz w:val="24"/>
          <w:szCs w:val="24"/>
        </w:rPr>
        <w:t xml:space="preserve">nationally representative and </w:t>
      </w:r>
      <w:r w:rsidRPr="00CA5170" w:rsidR="00440684">
        <w:rPr>
          <w:rFonts w:ascii="Times New Roman" w:hAnsi="Times New Roman" w:eastAsia="Calibri" w:cs="Times New Roman"/>
          <w:spacing w:val="-6"/>
          <w:sz w:val="24"/>
          <w:szCs w:val="24"/>
        </w:rPr>
        <w:t>comprehensive data on policy and practice supports for healthy eating and active living at the municipal level. Without this study, CDC will lack the data needed to assess the current status of recommended community-level policies and practices</w:t>
      </w:r>
      <w:r w:rsidRPr="00CA5170" w:rsidR="00C530F9">
        <w:rPr>
          <w:rFonts w:ascii="Times New Roman" w:hAnsi="Times New Roman" w:eastAsia="Calibri" w:cs="Times New Roman"/>
          <w:spacing w:val="-6"/>
          <w:sz w:val="24"/>
          <w:szCs w:val="24"/>
        </w:rPr>
        <w:t xml:space="preserve"> and will be unable to show how these policies and practices have changed over time.</w:t>
      </w:r>
      <w:r w:rsidRPr="00CA5170" w:rsidR="004B3692">
        <w:rPr>
          <w:rFonts w:ascii="Times New Roman" w:hAnsi="Times New Roman" w:eastAsia="Calibri" w:cs="Times New Roman"/>
          <w:spacing w:val="-6"/>
          <w:sz w:val="24"/>
          <w:szCs w:val="24"/>
        </w:rPr>
        <w:t xml:space="preserve"> </w:t>
      </w:r>
      <w:r w:rsidRPr="00CA5170" w:rsidR="00A246E6">
        <w:rPr>
          <w:rFonts w:ascii="Times New Roman" w:hAnsi="Times New Roman" w:eastAsia="Calibri" w:cs="Times New Roman"/>
          <w:spacing w:val="-6"/>
          <w:sz w:val="24"/>
          <w:szCs w:val="24"/>
        </w:rPr>
        <w:t>Because CDC and groups within and outside of the federal government have funded communities to address supports for diet and physical activity,</w:t>
      </w:r>
      <w:r w:rsidRPr="00CA5170" w:rsidR="004B3692">
        <w:rPr>
          <w:rFonts w:ascii="Times New Roman" w:hAnsi="Times New Roman" w:eastAsia="Calibri" w:cs="Times New Roman"/>
          <w:spacing w:val="-6"/>
          <w:sz w:val="24"/>
          <w:szCs w:val="24"/>
        </w:rPr>
        <w:t xml:space="preserve"> </w:t>
      </w:r>
      <w:r w:rsidRPr="00CA5170" w:rsidR="00A246E6">
        <w:rPr>
          <w:rFonts w:ascii="Times New Roman" w:hAnsi="Times New Roman" w:eastAsia="Calibri" w:cs="Times New Roman"/>
          <w:spacing w:val="-6"/>
          <w:sz w:val="24"/>
          <w:szCs w:val="24"/>
        </w:rPr>
        <w:t xml:space="preserve">data that shows changes in the policies and practices </w:t>
      </w:r>
      <w:r w:rsidR="00882382">
        <w:rPr>
          <w:rFonts w:ascii="Times New Roman" w:hAnsi="Times New Roman" w:eastAsia="Calibri" w:cs="Times New Roman"/>
          <w:spacing w:val="-6"/>
          <w:sz w:val="24"/>
          <w:szCs w:val="24"/>
        </w:rPr>
        <w:t>may</w:t>
      </w:r>
      <w:r w:rsidRPr="00CA5170" w:rsidR="00A246E6">
        <w:rPr>
          <w:rFonts w:ascii="Times New Roman" w:hAnsi="Times New Roman" w:eastAsia="Calibri" w:cs="Times New Roman"/>
          <w:spacing w:val="-6"/>
          <w:sz w:val="24"/>
          <w:szCs w:val="24"/>
        </w:rPr>
        <w:t xml:space="preserve"> demonstrate the effectiveness of these efforts.</w:t>
      </w:r>
      <w:r w:rsidRPr="00CA5170" w:rsidR="004B0364">
        <w:rPr>
          <w:rFonts w:ascii="Times New Roman" w:hAnsi="Times New Roman" w:eastAsia="Calibri" w:cs="Times New Roman"/>
          <w:spacing w:val="-6"/>
          <w:sz w:val="24"/>
          <w:szCs w:val="24"/>
        </w:rPr>
        <w:t xml:space="preserve"> </w:t>
      </w:r>
    </w:p>
    <w:p w:rsidRPr="00CA5170" w:rsidR="00DE011B" w:rsidP="00F36042" w:rsidRDefault="00DE011B" w14:paraId="692AE78F" w14:textId="1F464B67">
      <w:pPr>
        <w:pStyle w:val="Heading21"/>
        <w:spacing w:before="0" w:line="276" w:lineRule="auto"/>
        <w:rPr>
          <w:szCs w:val="24"/>
        </w:rPr>
      </w:pPr>
      <w:bookmarkStart w:name="_Toc42072949" w:id="9"/>
      <w:r w:rsidRPr="00CA5170">
        <w:rPr>
          <w:szCs w:val="24"/>
        </w:rPr>
        <w:lastRenderedPageBreak/>
        <w:t>A7</w:t>
      </w:r>
      <w:r w:rsidRPr="00CA5170" w:rsidR="00374CD0">
        <w:rPr>
          <w:szCs w:val="24"/>
        </w:rPr>
        <w:t>.</w:t>
      </w:r>
      <w:r w:rsidR="00882382">
        <w:rPr>
          <w:szCs w:val="24"/>
        </w:rPr>
        <w:t xml:space="preserve"> </w:t>
      </w:r>
      <w:r w:rsidRPr="00CA5170">
        <w:rPr>
          <w:szCs w:val="24"/>
        </w:rPr>
        <w:t>Special Circumstances Relating to the Guidelines of 5 CFR 1320.5</w:t>
      </w:r>
      <w:bookmarkEnd w:id="9"/>
    </w:p>
    <w:p w:rsidRPr="00CA5170" w:rsidR="00DE011B" w:rsidP="00F36042" w:rsidRDefault="00440684" w14:paraId="2E023B55" w14:textId="22974C6C">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This request fully complies with the regulation 5 CFR 1320.5.</w:t>
      </w:r>
    </w:p>
    <w:p w:rsidRPr="00CA5170" w:rsidR="008157FF" w:rsidP="00F36042" w:rsidRDefault="008157FF" w14:paraId="0044EA6F"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2FDF7A6B" w14:textId="0A56BC1E">
      <w:pPr>
        <w:pStyle w:val="Heading21"/>
        <w:spacing w:before="0" w:line="276" w:lineRule="auto"/>
        <w:rPr>
          <w:szCs w:val="24"/>
        </w:rPr>
      </w:pPr>
      <w:bookmarkStart w:name="_Toc42072950" w:id="10"/>
      <w:r w:rsidRPr="00CA5170">
        <w:rPr>
          <w:szCs w:val="24"/>
        </w:rPr>
        <w:t>A8</w:t>
      </w:r>
      <w:r w:rsidRPr="00CA5170" w:rsidR="00374CD0">
        <w:rPr>
          <w:szCs w:val="24"/>
        </w:rPr>
        <w:t>.</w:t>
      </w:r>
      <w:r w:rsidR="00882382">
        <w:rPr>
          <w:szCs w:val="24"/>
        </w:rPr>
        <w:t xml:space="preserve"> </w:t>
      </w:r>
      <w:r w:rsidRPr="00CA5170">
        <w:rPr>
          <w:szCs w:val="24"/>
        </w:rPr>
        <w:t>Comments in Response to the Federal Register Notice and Efforts to Consult Outside the Agency</w:t>
      </w:r>
      <w:bookmarkEnd w:id="10"/>
    </w:p>
    <w:p w:rsidRPr="00CA5170" w:rsidR="008157FF" w:rsidP="00F36042" w:rsidRDefault="008157FF" w14:paraId="6EE25D7E" w14:textId="77777777">
      <w:pPr>
        <w:spacing w:after="0" w:line="276" w:lineRule="auto"/>
        <w:rPr>
          <w:rFonts w:ascii="Times New Roman" w:hAnsi="Times New Roman" w:eastAsia="Calibri" w:cs="Times New Roman"/>
          <w:b/>
          <w:spacing w:val="-6"/>
          <w:sz w:val="24"/>
          <w:szCs w:val="24"/>
        </w:rPr>
      </w:pPr>
    </w:p>
    <w:p w:rsidRPr="00CA5170" w:rsidR="00F86553" w:rsidP="00F36042" w:rsidRDefault="001A5282" w14:paraId="5D37D70F" w14:textId="15F112E1">
      <w:pPr>
        <w:spacing w:after="0" w:line="276" w:lineRule="auto"/>
        <w:rPr>
          <w:rFonts w:ascii="Times New Roman" w:hAnsi="Times New Roman" w:eastAsia="Calibri" w:cs="Times New Roman"/>
          <w:bCs/>
          <w:spacing w:val="-6"/>
          <w:sz w:val="24"/>
          <w:szCs w:val="24"/>
        </w:rPr>
      </w:pPr>
      <w:r w:rsidRPr="00CA5170">
        <w:rPr>
          <w:rFonts w:ascii="Times New Roman" w:hAnsi="Times New Roman" w:eastAsia="Calibri" w:cs="Times New Roman"/>
          <w:bCs/>
          <w:spacing w:val="-6"/>
          <w:sz w:val="24"/>
          <w:szCs w:val="24"/>
        </w:rPr>
        <w:t>Part A: PUBLIC NOTICE</w:t>
      </w:r>
    </w:p>
    <w:p w:rsidRPr="00CA5170" w:rsidR="00440684" w:rsidP="00F36042" w:rsidRDefault="003621C0" w14:paraId="3AE4BC16" w14:textId="0EBDA709">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A 60-day Federal Register Notice was published in the Federal Register on </w:t>
      </w:r>
      <w:r w:rsidR="00E569E7">
        <w:rPr>
          <w:rFonts w:ascii="Times New Roman" w:hAnsi="Times New Roman" w:eastAsia="Calibri" w:cs="Times New Roman"/>
          <w:spacing w:val="-6"/>
          <w:sz w:val="24"/>
          <w:szCs w:val="24"/>
        </w:rPr>
        <w:t>July 20</w:t>
      </w:r>
      <w:r w:rsidRPr="00CA5170">
        <w:rPr>
          <w:rFonts w:ascii="Times New Roman" w:hAnsi="Times New Roman" w:eastAsia="Calibri" w:cs="Times New Roman"/>
          <w:spacing w:val="-6"/>
          <w:sz w:val="24"/>
          <w:szCs w:val="24"/>
        </w:rPr>
        <w:t>, 20</w:t>
      </w:r>
      <w:r w:rsidR="006B6E56">
        <w:rPr>
          <w:rFonts w:ascii="Times New Roman" w:hAnsi="Times New Roman" w:eastAsia="Calibri" w:cs="Times New Roman"/>
          <w:spacing w:val="-6"/>
          <w:sz w:val="24"/>
          <w:szCs w:val="24"/>
        </w:rPr>
        <w:t>20</w:t>
      </w:r>
      <w:r w:rsidRPr="00CA5170">
        <w:rPr>
          <w:rFonts w:ascii="Times New Roman" w:hAnsi="Times New Roman" w:eastAsia="Calibri" w:cs="Times New Roman"/>
          <w:spacing w:val="-6"/>
          <w:sz w:val="24"/>
          <w:szCs w:val="24"/>
        </w:rPr>
        <w:t xml:space="preserve">, vol. </w:t>
      </w:r>
      <w:r w:rsidR="006B6E56">
        <w:rPr>
          <w:rFonts w:ascii="Times New Roman" w:hAnsi="Times New Roman" w:eastAsia="Calibri" w:cs="Times New Roman"/>
          <w:spacing w:val="-6"/>
          <w:sz w:val="24"/>
          <w:szCs w:val="24"/>
        </w:rPr>
        <w:t>85</w:t>
      </w:r>
      <w:r w:rsidRPr="00CA5170">
        <w:rPr>
          <w:rFonts w:ascii="Times New Roman" w:hAnsi="Times New Roman" w:eastAsia="Calibri" w:cs="Times New Roman"/>
          <w:spacing w:val="-6"/>
          <w:sz w:val="24"/>
          <w:szCs w:val="24"/>
        </w:rPr>
        <w:t xml:space="preserve"> No. </w:t>
      </w:r>
      <w:r w:rsidR="006B6E56">
        <w:rPr>
          <w:rFonts w:ascii="Times New Roman" w:hAnsi="Times New Roman" w:eastAsia="Calibri" w:cs="Times New Roman"/>
          <w:spacing w:val="-6"/>
          <w:sz w:val="24"/>
          <w:szCs w:val="24"/>
        </w:rPr>
        <w:t>139</w:t>
      </w:r>
      <w:r w:rsidRPr="00CA5170">
        <w:rPr>
          <w:rFonts w:ascii="Times New Roman" w:hAnsi="Times New Roman" w:eastAsia="Calibri" w:cs="Times New Roman"/>
          <w:spacing w:val="-6"/>
          <w:sz w:val="24"/>
          <w:szCs w:val="24"/>
        </w:rPr>
        <w:t xml:space="preserve"> , pp. </w:t>
      </w:r>
      <w:r w:rsidR="006B6E56">
        <w:rPr>
          <w:rFonts w:ascii="Times New Roman" w:hAnsi="Times New Roman" w:eastAsia="Calibri" w:cs="Times New Roman"/>
          <w:spacing w:val="-6"/>
          <w:sz w:val="24"/>
          <w:szCs w:val="24"/>
        </w:rPr>
        <w:t>43851</w:t>
      </w:r>
      <w:r w:rsidR="00CD1AC2">
        <w:rPr>
          <w:rFonts w:ascii="Times New Roman" w:hAnsi="Times New Roman" w:eastAsia="Calibri" w:cs="Times New Roman"/>
          <w:spacing w:val="-6"/>
          <w:sz w:val="24"/>
          <w:szCs w:val="24"/>
        </w:rPr>
        <w:t>-43852</w:t>
      </w:r>
      <w:r w:rsidRPr="00CA5170">
        <w:rPr>
          <w:rFonts w:ascii="Times New Roman" w:hAnsi="Times New Roman" w:eastAsia="Calibri" w:cs="Times New Roman"/>
          <w:spacing w:val="-6"/>
          <w:sz w:val="24"/>
          <w:szCs w:val="24"/>
        </w:rPr>
        <w:t xml:space="preserve"> (Att</w:t>
      </w:r>
      <w:r w:rsidR="00350F07">
        <w:rPr>
          <w:rFonts w:ascii="Times New Roman" w:hAnsi="Times New Roman" w:eastAsia="Calibri" w:cs="Times New Roman"/>
          <w:spacing w:val="-6"/>
          <w:sz w:val="24"/>
          <w:szCs w:val="24"/>
        </w:rPr>
        <w:t>achment</w:t>
      </w:r>
      <w:r w:rsidRPr="00CA5170">
        <w:rPr>
          <w:rFonts w:ascii="Times New Roman" w:hAnsi="Times New Roman" w:eastAsia="Calibri" w:cs="Times New Roman"/>
          <w:spacing w:val="-6"/>
          <w:sz w:val="24"/>
          <w:szCs w:val="24"/>
        </w:rPr>
        <w:t xml:space="preserve"> </w:t>
      </w:r>
      <w:r w:rsidR="00350F07">
        <w:rPr>
          <w:rFonts w:ascii="Times New Roman" w:hAnsi="Times New Roman" w:eastAsia="Calibri" w:cs="Times New Roman"/>
          <w:spacing w:val="-6"/>
          <w:sz w:val="24"/>
          <w:szCs w:val="24"/>
        </w:rPr>
        <w:t>2</w:t>
      </w:r>
      <w:r w:rsidR="00FC531D">
        <w:rPr>
          <w:rFonts w:ascii="Times New Roman" w:hAnsi="Times New Roman" w:eastAsia="Calibri" w:cs="Times New Roman"/>
          <w:spacing w:val="-6"/>
          <w:sz w:val="24"/>
          <w:szCs w:val="24"/>
        </w:rPr>
        <w:t>a</w:t>
      </w:r>
      <w:r w:rsidRPr="00CA5170">
        <w:rPr>
          <w:rFonts w:ascii="Times New Roman" w:hAnsi="Times New Roman" w:eastAsia="Calibri" w:cs="Times New Roman"/>
          <w:spacing w:val="-6"/>
          <w:sz w:val="24"/>
          <w:szCs w:val="24"/>
        </w:rPr>
        <w:t xml:space="preserve">). CDC received </w:t>
      </w:r>
      <w:r w:rsidR="00FC531D">
        <w:rPr>
          <w:rFonts w:ascii="Times New Roman" w:hAnsi="Times New Roman" w:eastAsia="Calibri" w:cs="Times New Roman"/>
          <w:spacing w:val="-6"/>
          <w:sz w:val="24"/>
          <w:szCs w:val="24"/>
        </w:rPr>
        <w:t>2</w:t>
      </w:r>
      <w:r w:rsidRPr="00CA5170">
        <w:rPr>
          <w:rFonts w:ascii="Times New Roman" w:hAnsi="Times New Roman" w:eastAsia="Calibri" w:cs="Times New Roman"/>
          <w:spacing w:val="-6"/>
          <w:sz w:val="24"/>
          <w:szCs w:val="24"/>
        </w:rPr>
        <w:t xml:space="preserve"> non-substantive comments and </w:t>
      </w:r>
      <w:r w:rsidR="00FC531D">
        <w:rPr>
          <w:rFonts w:ascii="Times New Roman" w:hAnsi="Times New Roman" w:eastAsia="Calibri" w:cs="Times New Roman"/>
          <w:spacing w:val="-6"/>
          <w:sz w:val="24"/>
          <w:szCs w:val="24"/>
        </w:rPr>
        <w:t>1</w:t>
      </w:r>
      <w:r w:rsidRPr="00CA5170">
        <w:rPr>
          <w:rFonts w:ascii="Times New Roman" w:hAnsi="Times New Roman" w:eastAsia="Calibri" w:cs="Times New Roman"/>
          <w:spacing w:val="-6"/>
          <w:sz w:val="24"/>
          <w:szCs w:val="24"/>
        </w:rPr>
        <w:t xml:space="preserve"> substantive comment (Attachment 2</w:t>
      </w:r>
      <w:r w:rsidR="00FC531D">
        <w:rPr>
          <w:rFonts w:ascii="Times New Roman" w:hAnsi="Times New Roman" w:eastAsia="Calibri" w:cs="Times New Roman"/>
          <w:spacing w:val="-6"/>
          <w:sz w:val="24"/>
          <w:szCs w:val="24"/>
        </w:rPr>
        <w:t>b</w:t>
      </w:r>
      <w:r w:rsidRPr="00CA5170">
        <w:rPr>
          <w:rFonts w:ascii="Times New Roman" w:hAnsi="Times New Roman" w:eastAsia="Calibri" w:cs="Times New Roman"/>
          <w:spacing w:val="-6"/>
          <w:sz w:val="24"/>
          <w:szCs w:val="24"/>
        </w:rPr>
        <w:t>) and provided replies to each. CDC’s response and how it address</w:t>
      </w:r>
      <w:r w:rsidR="00FC531D">
        <w:rPr>
          <w:rFonts w:ascii="Times New Roman" w:hAnsi="Times New Roman" w:eastAsia="Calibri" w:cs="Times New Roman"/>
          <w:spacing w:val="-6"/>
          <w:sz w:val="24"/>
          <w:szCs w:val="24"/>
        </w:rPr>
        <w:t>ed</w:t>
      </w:r>
      <w:r w:rsidRPr="00CA5170">
        <w:rPr>
          <w:rFonts w:ascii="Times New Roman" w:hAnsi="Times New Roman" w:eastAsia="Calibri" w:cs="Times New Roman"/>
          <w:spacing w:val="-6"/>
          <w:sz w:val="24"/>
          <w:szCs w:val="24"/>
        </w:rPr>
        <w:t xml:space="preserve"> these comments are summarized in Attachment 2</w:t>
      </w:r>
      <w:r w:rsidR="00FC531D">
        <w:rPr>
          <w:rFonts w:ascii="Times New Roman" w:hAnsi="Times New Roman" w:eastAsia="Calibri" w:cs="Times New Roman"/>
          <w:spacing w:val="-6"/>
          <w:sz w:val="24"/>
          <w:szCs w:val="24"/>
        </w:rPr>
        <w:t>b</w:t>
      </w:r>
      <w:r w:rsidRPr="00CA5170">
        <w:rPr>
          <w:rFonts w:ascii="Times New Roman" w:hAnsi="Times New Roman" w:eastAsia="Calibri" w:cs="Times New Roman"/>
          <w:spacing w:val="-6"/>
          <w:sz w:val="24"/>
          <w:szCs w:val="24"/>
        </w:rPr>
        <w:t>.</w:t>
      </w:r>
    </w:p>
    <w:p w:rsidRPr="00CA5170" w:rsidR="00F86553" w:rsidP="00F36042" w:rsidRDefault="00F86553" w14:paraId="006411FE" w14:textId="77777777">
      <w:pPr>
        <w:spacing w:after="0" w:line="276" w:lineRule="auto"/>
        <w:rPr>
          <w:rFonts w:ascii="Times New Roman" w:hAnsi="Times New Roman" w:eastAsia="Calibri" w:cs="Times New Roman"/>
          <w:b/>
          <w:spacing w:val="-6"/>
          <w:sz w:val="24"/>
          <w:szCs w:val="24"/>
        </w:rPr>
      </w:pPr>
    </w:p>
    <w:p w:rsidRPr="00CA5170" w:rsidR="00440684" w:rsidP="00F36042" w:rsidRDefault="001A5282" w14:paraId="69D025A3" w14:textId="3FEB864D">
      <w:pPr>
        <w:spacing w:after="0" w:line="276" w:lineRule="auto"/>
        <w:rPr>
          <w:rFonts w:ascii="Times New Roman" w:hAnsi="Times New Roman" w:eastAsia="Calibri" w:cs="Times New Roman"/>
          <w:bCs/>
          <w:spacing w:val="-6"/>
          <w:sz w:val="24"/>
          <w:szCs w:val="24"/>
        </w:rPr>
      </w:pPr>
      <w:r w:rsidRPr="00CA5170">
        <w:rPr>
          <w:rFonts w:ascii="Times New Roman" w:hAnsi="Times New Roman" w:eastAsia="Calibri" w:cs="Times New Roman"/>
          <w:bCs/>
          <w:spacing w:val="-6"/>
          <w:sz w:val="24"/>
          <w:szCs w:val="24"/>
        </w:rPr>
        <w:t>Part B</w:t>
      </w:r>
      <w:r w:rsidRPr="00CA5170" w:rsidR="00A03B41">
        <w:rPr>
          <w:rFonts w:ascii="Times New Roman" w:hAnsi="Times New Roman" w:eastAsia="Calibri" w:cs="Times New Roman"/>
          <w:bCs/>
          <w:spacing w:val="-6"/>
          <w:sz w:val="24"/>
          <w:szCs w:val="24"/>
        </w:rPr>
        <w:t>:</w:t>
      </w:r>
      <w:r w:rsidRPr="00CA5170" w:rsidR="00AE6D90">
        <w:rPr>
          <w:rFonts w:ascii="Times New Roman" w:hAnsi="Times New Roman" w:eastAsia="Calibri" w:cs="Times New Roman"/>
          <w:bCs/>
          <w:spacing w:val="-6"/>
          <w:sz w:val="24"/>
          <w:szCs w:val="24"/>
        </w:rPr>
        <w:t xml:space="preserve"> </w:t>
      </w:r>
      <w:r w:rsidRPr="00CA5170">
        <w:rPr>
          <w:rFonts w:ascii="Times New Roman" w:hAnsi="Times New Roman" w:eastAsia="Calibri" w:cs="Times New Roman"/>
          <w:bCs/>
          <w:spacing w:val="-6"/>
          <w:sz w:val="24"/>
          <w:szCs w:val="24"/>
        </w:rPr>
        <w:t>CONSULTATION</w:t>
      </w:r>
    </w:p>
    <w:p w:rsidRPr="00CA5170" w:rsidR="00734B40" w:rsidP="00F36042" w:rsidRDefault="00734B40" w14:paraId="43CB8663" w14:textId="63477DFB">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Prior to the development of the 2014 survey, CDC convened a panel of experts to </w:t>
      </w:r>
      <w:r w:rsidRPr="00CA5170" w:rsidR="001A5282">
        <w:rPr>
          <w:rFonts w:ascii="Times New Roman" w:hAnsi="Times New Roman" w:eastAsia="Calibri" w:cs="Times New Roman"/>
          <w:spacing w:val="-6"/>
          <w:sz w:val="24"/>
          <w:szCs w:val="24"/>
        </w:rPr>
        <w:t xml:space="preserve">provide </w:t>
      </w:r>
      <w:r w:rsidRPr="00CA5170" w:rsidR="002A5513">
        <w:rPr>
          <w:rFonts w:ascii="Times New Roman" w:hAnsi="Times New Roman" w:eastAsia="Calibri" w:cs="Times New Roman"/>
          <w:spacing w:val="-6"/>
          <w:sz w:val="24"/>
          <w:szCs w:val="24"/>
        </w:rPr>
        <w:t xml:space="preserve">individual </w:t>
      </w:r>
      <w:r w:rsidRPr="00CA5170" w:rsidR="00F86553">
        <w:rPr>
          <w:rFonts w:ascii="Times New Roman" w:hAnsi="Times New Roman" w:eastAsia="Calibri" w:cs="Times New Roman"/>
          <w:spacing w:val="-6"/>
          <w:sz w:val="24"/>
          <w:szCs w:val="24"/>
        </w:rPr>
        <w:t>advice on</w:t>
      </w:r>
      <w:r w:rsidRPr="00CA5170" w:rsidR="003F5489">
        <w:rPr>
          <w:rFonts w:ascii="Times New Roman" w:hAnsi="Times New Roman" w:eastAsia="Calibri" w:cs="Times New Roman"/>
          <w:spacing w:val="-6"/>
          <w:sz w:val="24"/>
          <w:szCs w:val="24"/>
        </w:rPr>
        <w:t xml:space="preserve"> the </w:t>
      </w:r>
      <w:r w:rsidRPr="00CA5170" w:rsidR="001A5282">
        <w:rPr>
          <w:rFonts w:ascii="Times New Roman" w:hAnsi="Times New Roman" w:eastAsia="Calibri" w:cs="Times New Roman"/>
          <w:spacing w:val="-6"/>
          <w:sz w:val="24"/>
          <w:szCs w:val="24"/>
        </w:rPr>
        <w:t>need for the survey and the best methods for the data collection.</w:t>
      </w:r>
      <w:r w:rsidRPr="00CA5170" w:rsidR="00AE6D90">
        <w:rPr>
          <w:rFonts w:ascii="Times New Roman" w:hAnsi="Times New Roman" w:eastAsia="Calibri" w:cs="Times New Roman"/>
          <w:spacing w:val="-6"/>
          <w:sz w:val="24"/>
          <w:szCs w:val="24"/>
        </w:rPr>
        <w:t xml:space="preserve"> </w:t>
      </w:r>
      <w:r w:rsidRPr="00CA5170" w:rsidR="001A5282">
        <w:rPr>
          <w:rFonts w:ascii="Times New Roman" w:hAnsi="Times New Roman" w:eastAsia="Calibri" w:cs="Times New Roman"/>
          <w:spacing w:val="-6"/>
          <w:sz w:val="24"/>
          <w:szCs w:val="24"/>
        </w:rPr>
        <w:t xml:space="preserve">This panel included experts outside of the federal government in policy, data sources, nutrition, physical activity, and </w:t>
      </w:r>
      <w:r w:rsidRPr="00CA5170" w:rsidR="003F5489">
        <w:rPr>
          <w:rFonts w:ascii="Times New Roman" w:hAnsi="Times New Roman" w:eastAsia="Calibri" w:cs="Times New Roman"/>
          <w:spacing w:val="-6"/>
          <w:sz w:val="24"/>
          <w:szCs w:val="24"/>
        </w:rPr>
        <w:t>public health programs</w:t>
      </w:r>
      <w:r w:rsidRPr="00CA5170" w:rsidR="002A5513">
        <w:rPr>
          <w:rFonts w:ascii="Times New Roman" w:hAnsi="Times New Roman" w:eastAsia="Calibri" w:cs="Times New Roman"/>
          <w:spacing w:val="-6"/>
          <w:sz w:val="24"/>
          <w:szCs w:val="24"/>
        </w:rPr>
        <w:t>.</w:t>
      </w:r>
      <w:r w:rsidRPr="00CA5170" w:rsidR="00AE6D90">
        <w:rPr>
          <w:rFonts w:ascii="Times New Roman" w:hAnsi="Times New Roman" w:eastAsia="Calibri" w:cs="Times New Roman"/>
          <w:spacing w:val="-6"/>
          <w:sz w:val="24"/>
          <w:szCs w:val="24"/>
        </w:rPr>
        <w:t xml:space="preserve"> </w:t>
      </w:r>
      <w:r w:rsidRPr="00CA5170" w:rsidR="002A5513">
        <w:rPr>
          <w:rFonts w:ascii="Times New Roman" w:hAnsi="Times New Roman" w:eastAsia="Calibri" w:cs="Times New Roman"/>
          <w:spacing w:val="-6"/>
          <w:sz w:val="24"/>
          <w:szCs w:val="24"/>
        </w:rPr>
        <w:t>The 2014 survey was also reviewed by four experts within and outside of the government.</w:t>
      </w:r>
      <w:r w:rsidRPr="00CA5170" w:rsidR="00AE6D90">
        <w:rPr>
          <w:rFonts w:ascii="Times New Roman" w:hAnsi="Times New Roman" w:eastAsia="Calibri" w:cs="Times New Roman"/>
          <w:spacing w:val="-6"/>
          <w:sz w:val="24"/>
          <w:szCs w:val="24"/>
        </w:rPr>
        <w:t xml:space="preserve"> </w:t>
      </w:r>
      <w:r w:rsidRPr="00CA5170" w:rsidR="001A5282">
        <w:rPr>
          <w:rFonts w:ascii="Times New Roman" w:hAnsi="Times New Roman" w:eastAsia="Calibri" w:cs="Times New Roman"/>
          <w:spacing w:val="-6"/>
          <w:sz w:val="24"/>
          <w:szCs w:val="24"/>
        </w:rPr>
        <w:t>Their input resulted in the design</w:t>
      </w:r>
      <w:r w:rsidRPr="00CA5170" w:rsidR="002A5513">
        <w:rPr>
          <w:rFonts w:ascii="Times New Roman" w:hAnsi="Times New Roman" w:eastAsia="Calibri" w:cs="Times New Roman"/>
          <w:spacing w:val="-6"/>
          <w:sz w:val="24"/>
          <w:szCs w:val="24"/>
        </w:rPr>
        <w:t xml:space="preserve"> and questions</w:t>
      </w:r>
      <w:r w:rsidRPr="00CA5170" w:rsidR="001A5282">
        <w:rPr>
          <w:rFonts w:ascii="Times New Roman" w:hAnsi="Times New Roman" w:eastAsia="Calibri" w:cs="Times New Roman"/>
          <w:spacing w:val="-6"/>
          <w:sz w:val="24"/>
          <w:szCs w:val="24"/>
        </w:rPr>
        <w:t xml:space="preserve"> used in the 2014 and repeated in this survey.</w:t>
      </w:r>
    </w:p>
    <w:p w:rsidRPr="00CA5170" w:rsidR="00F86553" w:rsidP="00F36042" w:rsidRDefault="00F86553" w14:paraId="48B8EAAA" w14:textId="77777777">
      <w:pPr>
        <w:spacing w:after="0" w:line="276" w:lineRule="auto"/>
        <w:rPr>
          <w:rFonts w:ascii="Times New Roman" w:hAnsi="Times New Roman" w:eastAsia="Calibri" w:cs="Times New Roman"/>
          <w:spacing w:val="-6"/>
          <w:sz w:val="24"/>
          <w:szCs w:val="24"/>
        </w:rPr>
      </w:pPr>
    </w:p>
    <w:p w:rsidRPr="00CA5170" w:rsidR="00791EB0" w:rsidP="00F36042" w:rsidRDefault="00CB1F27" w14:paraId="25DEAB13" w14:textId="6F12C7F7">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w:t>
      </w:r>
      <w:r w:rsidRPr="00CA5170" w:rsidR="00DD3B80">
        <w:rPr>
          <w:rFonts w:ascii="Times New Roman" w:hAnsi="Times New Roman" w:eastAsia="Calibri" w:cs="Times New Roman"/>
          <w:spacing w:val="-6"/>
          <w:sz w:val="24"/>
          <w:szCs w:val="24"/>
        </w:rPr>
        <w:t>survey</w:t>
      </w:r>
      <w:r w:rsidRPr="00CA5170" w:rsidR="001A5282">
        <w:rPr>
          <w:rFonts w:ascii="Times New Roman" w:hAnsi="Times New Roman" w:eastAsia="Calibri" w:cs="Times New Roman"/>
          <w:spacing w:val="-6"/>
          <w:sz w:val="24"/>
          <w:szCs w:val="24"/>
        </w:rPr>
        <w:t xml:space="preserve"> for this OMB request</w:t>
      </w:r>
      <w:r w:rsidRPr="00CA5170" w:rsidR="00DD3B80">
        <w:rPr>
          <w:rFonts w:ascii="Times New Roman" w:hAnsi="Times New Roman" w:eastAsia="Calibri" w:cs="Times New Roman"/>
          <w:spacing w:val="-6"/>
          <w:sz w:val="24"/>
          <w:szCs w:val="24"/>
        </w:rPr>
        <w:t xml:space="preserve"> was discussed with </w:t>
      </w:r>
      <w:r w:rsidR="00F70D69">
        <w:rPr>
          <w:rFonts w:ascii="Times New Roman" w:hAnsi="Times New Roman" w:eastAsia="Calibri" w:cs="Times New Roman"/>
          <w:spacing w:val="-6"/>
          <w:sz w:val="24"/>
          <w:szCs w:val="24"/>
        </w:rPr>
        <w:t xml:space="preserve">Dr. </w:t>
      </w:r>
      <w:r w:rsidRPr="00CA5170" w:rsidR="009B22F1">
        <w:rPr>
          <w:rFonts w:ascii="Times New Roman" w:hAnsi="Times New Roman" w:eastAsia="Calibri" w:cs="Times New Roman"/>
          <w:spacing w:val="-6"/>
          <w:sz w:val="24"/>
          <w:szCs w:val="24"/>
        </w:rPr>
        <w:t>Sagar Shah at the American Planning Association who previewed questions and helped identify contacts for the cognitive testing.</w:t>
      </w:r>
      <w:r w:rsidRPr="00CA5170" w:rsidR="004B0364">
        <w:rPr>
          <w:rFonts w:ascii="Times New Roman" w:hAnsi="Times New Roman" w:eastAsia="Calibri" w:cs="Times New Roman"/>
          <w:spacing w:val="-6"/>
          <w:sz w:val="24"/>
          <w:szCs w:val="24"/>
        </w:rPr>
        <w:t xml:space="preserve"> </w:t>
      </w:r>
      <w:r w:rsidRPr="00CA5170" w:rsidR="009B22F1">
        <w:rPr>
          <w:rFonts w:ascii="Times New Roman" w:hAnsi="Times New Roman" w:eastAsia="Calibri" w:cs="Times New Roman"/>
          <w:spacing w:val="-6"/>
          <w:sz w:val="24"/>
          <w:szCs w:val="24"/>
        </w:rPr>
        <w:t>His contact information is listed below.</w:t>
      </w:r>
      <w:r w:rsidRPr="00CA5170" w:rsidR="00AE6D90">
        <w:rPr>
          <w:rFonts w:ascii="Times New Roman" w:hAnsi="Times New Roman" w:eastAsia="Calibri" w:cs="Times New Roman"/>
          <w:spacing w:val="-6"/>
          <w:sz w:val="24"/>
          <w:szCs w:val="24"/>
        </w:rPr>
        <w:t xml:space="preserve"> </w:t>
      </w:r>
      <w:r w:rsidRPr="00CA5170" w:rsidR="00734B40">
        <w:rPr>
          <w:rFonts w:ascii="Times New Roman" w:hAnsi="Times New Roman" w:eastAsia="Calibri" w:cs="Times New Roman"/>
          <w:spacing w:val="-6"/>
          <w:sz w:val="24"/>
          <w:szCs w:val="24"/>
        </w:rPr>
        <w:t xml:space="preserve">In addition to the project lead, </w:t>
      </w:r>
      <w:r w:rsidR="0023448D">
        <w:rPr>
          <w:rFonts w:ascii="Times New Roman" w:hAnsi="Times New Roman" w:eastAsia="Calibri" w:cs="Times New Roman"/>
          <w:spacing w:val="-6"/>
          <w:sz w:val="24"/>
          <w:szCs w:val="24"/>
        </w:rPr>
        <w:t xml:space="preserve">Dr. </w:t>
      </w:r>
      <w:r w:rsidRPr="00CA5170" w:rsidR="00734B40">
        <w:rPr>
          <w:rFonts w:ascii="Times New Roman" w:hAnsi="Times New Roman" w:eastAsia="Calibri" w:cs="Times New Roman"/>
          <w:spacing w:val="-6"/>
          <w:sz w:val="24"/>
          <w:szCs w:val="24"/>
        </w:rPr>
        <w:t>Deb</w:t>
      </w:r>
      <w:r w:rsidR="0023448D">
        <w:rPr>
          <w:rFonts w:ascii="Times New Roman" w:hAnsi="Times New Roman" w:eastAsia="Calibri" w:cs="Times New Roman"/>
          <w:spacing w:val="-6"/>
          <w:sz w:val="24"/>
          <w:szCs w:val="24"/>
        </w:rPr>
        <w:t>orah</w:t>
      </w:r>
      <w:r w:rsidRPr="00CA5170" w:rsidR="00734B40">
        <w:rPr>
          <w:rFonts w:ascii="Times New Roman" w:hAnsi="Times New Roman" w:eastAsia="Calibri" w:cs="Times New Roman"/>
          <w:spacing w:val="-6"/>
          <w:sz w:val="24"/>
          <w:szCs w:val="24"/>
        </w:rPr>
        <w:t xml:space="preserve"> Galuska, </w:t>
      </w:r>
      <w:r w:rsidR="00FB7956">
        <w:rPr>
          <w:rFonts w:ascii="Times New Roman" w:hAnsi="Times New Roman" w:eastAsia="Calibri" w:cs="Times New Roman"/>
          <w:spacing w:val="-6"/>
          <w:sz w:val="24"/>
          <w:szCs w:val="24"/>
        </w:rPr>
        <w:t xml:space="preserve">a </w:t>
      </w:r>
      <w:r w:rsidRPr="00CA5170" w:rsidR="00734B40">
        <w:rPr>
          <w:rFonts w:ascii="Times New Roman" w:hAnsi="Times New Roman" w:eastAsia="Calibri" w:cs="Times New Roman"/>
          <w:spacing w:val="-6"/>
          <w:sz w:val="24"/>
          <w:szCs w:val="24"/>
        </w:rPr>
        <w:t>CDC</w:t>
      </w:r>
      <w:r w:rsidR="00FB7956">
        <w:rPr>
          <w:rFonts w:ascii="Times New Roman" w:hAnsi="Times New Roman" w:eastAsia="Calibri" w:cs="Times New Roman"/>
          <w:spacing w:val="-6"/>
          <w:sz w:val="24"/>
          <w:szCs w:val="24"/>
        </w:rPr>
        <w:t xml:space="preserve"> </w:t>
      </w:r>
      <w:r w:rsidRPr="00CA5170" w:rsidR="00734B40">
        <w:rPr>
          <w:rFonts w:ascii="Times New Roman" w:hAnsi="Times New Roman" w:eastAsia="Calibri" w:cs="Times New Roman"/>
          <w:spacing w:val="-6"/>
          <w:sz w:val="24"/>
          <w:szCs w:val="24"/>
        </w:rPr>
        <w:t>survey team</w:t>
      </w:r>
      <w:r w:rsidRPr="00CA5170" w:rsidR="001A5282">
        <w:rPr>
          <w:rFonts w:ascii="Times New Roman" w:hAnsi="Times New Roman" w:eastAsia="Calibri" w:cs="Times New Roman"/>
          <w:spacing w:val="-6"/>
          <w:sz w:val="24"/>
          <w:szCs w:val="24"/>
        </w:rPr>
        <w:t xml:space="preserve"> includes experts on diet,</w:t>
      </w:r>
      <w:r w:rsidRPr="00CA5170" w:rsidR="00AE6D90">
        <w:rPr>
          <w:rFonts w:ascii="Times New Roman" w:hAnsi="Times New Roman" w:eastAsia="Calibri" w:cs="Times New Roman"/>
          <w:spacing w:val="-6"/>
          <w:sz w:val="24"/>
          <w:szCs w:val="24"/>
        </w:rPr>
        <w:t xml:space="preserve"> </w:t>
      </w:r>
      <w:r w:rsidRPr="00CA5170" w:rsidR="001A5282">
        <w:rPr>
          <w:rFonts w:ascii="Times New Roman" w:hAnsi="Times New Roman" w:eastAsia="Calibri" w:cs="Times New Roman"/>
          <w:spacing w:val="-6"/>
          <w:sz w:val="24"/>
          <w:szCs w:val="24"/>
        </w:rPr>
        <w:t>physical activity, breastfeeding, program evaluation, and survey methodology.</w:t>
      </w:r>
      <w:r w:rsidRPr="00CA5170" w:rsidR="00AE6D90">
        <w:rPr>
          <w:rFonts w:ascii="Times New Roman" w:hAnsi="Times New Roman" w:eastAsia="Calibri" w:cs="Times New Roman"/>
          <w:spacing w:val="-6"/>
          <w:sz w:val="24"/>
          <w:szCs w:val="24"/>
        </w:rPr>
        <w:t xml:space="preserve"> </w:t>
      </w:r>
    </w:p>
    <w:p w:rsidRPr="00CA5170" w:rsidR="00791EB0" w:rsidP="00F36042" w:rsidRDefault="004D393A" w14:paraId="07ED7523" w14:textId="5A82AA53">
      <w:pPr>
        <w:spacing w:before="240"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b/>
          <w:bCs/>
          <w:spacing w:val="-6"/>
          <w:sz w:val="24"/>
          <w:szCs w:val="24"/>
        </w:rPr>
        <w:t xml:space="preserve">Table </w:t>
      </w:r>
      <w:r w:rsidR="00E66AEB">
        <w:rPr>
          <w:rFonts w:ascii="Times New Roman" w:hAnsi="Times New Roman" w:eastAsia="Calibri" w:cs="Times New Roman"/>
          <w:b/>
          <w:bCs/>
          <w:spacing w:val="-6"/>
          <w:sz w:val="24"/>
          <w:szCs w:val="24"/>
        </w:rPr>
        <w:t>A8.</w:t>
      </w:r>
      <w:proofErr w:type="spellStart"/>
      <w:r w:rsidR="00C41302">
        <w:rPr>
          <w:rFonts w:ascii="Times New Roman" w:hAnsi="Times New Roman" w:eastAsia="Calibri" w:cs="Times New Roman"/>
          <w:b/>
          <w:bCs/>
          <w:spacing w:val="-6"/>
          <w:sz w:val="24"/>
          <w:szCs w:val="24"/>
        </w:rPr>
        <w:t>a</w:t>
      </w:r>
      <w:proofErr w:type="spellEnd"/>
      <w:r w:rsidRPr="00CA5170">
        <w:rPr>
          <w:rFonts w:ascii="Times New Roman" w:hAnsi="Times New Roman" w:eastAsia="Calibri" w:cs="Times New Roman"/>
          <w:spacing w:val="-6"/>
          <w:sz w:val="24"/>
          <w:szCs w:val="24"/>
        </w:rPr>
        <w:t xml:space="preserve"> </w:t>
      </w:r>
      <w:r w:rsidRPr="00CA5170" w:rsidR="00791EB0">
        <w:rPr>
          <w:rFonts w:ascii="Times New Roman" w:hAnsi="Times New Roman" w:eastAsia="Calibri" w:cs="Times New Roman"/>
          <w:spacing w:val="-6"/>
          <w:sz w:val="24"/>
          <w:szCs w:val="24"/>
        </w:rPr>
        <w:t>External Consultations</w:t>
      </w:r>
    </w:p>
    <w:tbl>
      <w:tblPr>
        <w:tblStyle w:val="TableGrid"/>
        <w:tblW w:w="0" w:type="auto"/>
        <w:tblLook w:val="04A0" w:firstRow="1" w:lastRow="0" w:firstColumn="1" w:lastColumn="0" w:noHBand="0" w:noVBand="1"/>
      </w:tblPr>
      <w:tblGrid>
        <w:gridCol w:w="1184"/>
        <w:gridCol w:w="1456"/>
        <w:gridCol w:w="1453"/>
        <w:gridCol w:w="1464"/>
        <w:gridCol w:w="2233"/>
        <w:gridCol w:w="1560"/>
      </w:tblGrid>
      <w:tr w:rsidRPr="00CA5170" w:rsidR="000F7F68" w:rsidTr="000F7F68" w14:paraId="370E2AEF" w14:textId="3E8B09A7">
        <w:tc>
          <w:tcPr>
            <w:tcW w:w="1210" w:type="dxa"/>
          </w:tcPr>
          <w:p w:rsidRPr="00CA5170" w:rsidR="000F7F68" w:rsidP="006743C0" w:rsidRDefault="000F7F68" w14:paraId="67A209C5" w14:textId="2A632084">
            <w:pPr>
              <w:rPr>
                <w:rFonts w:ascii="Times New Roman" w:hAnsi="Times New Roman" w:eastAsia="Calibri" w:cs="Times New Roman"/>
                <w:b/>
                <w:bCs/>
                <w:spacing w:val="-6"/>
                <w:sz w:val="24"/>
                <w:szCs w:val="24"/>
              </w:rPr>
            </w:pPr>
            <w:bookmarkStart w:name="_Hlk32216565" w:id="11"/>
            <w:r w:rsidRPr="00CA5170">
              <w:rPr>
                <w:rFonts w:ascii="Times New Roman" w:hAnsi="Times New Roman" w:eastAsia="Calibri" w:cs="Times New Roman"/>
                <w:b/>
                <w:bCs/>
                <w:spacing w:val="-6"/>
                <w:sz w:val="24"/>
                <w:szCs w:val="24"/>
              </w:rPr>
              <w:t>Name</w:t>
            </w:r>
          </w:p>
        </w:tc>
        <w:tc>
          <w:tcPr>
            <w:tcW w:w="1466" w:type="dxa"/>
          </w:tcPr>
          <w:p w:rsidRPr="00CA5170" w:rsidR="000F7F68" w:rsidP="006743C0" w:rsidRDefault="000F7F68" w14:paraId="4E5DBBDC" w14:textId="145361D5">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 xml:space="preserve">Title </w:t>
            </w:r>
          </w:p>
        </w:tc>
        <w:tc>
          <w:tcPr>
            <w:tcW w:w="1465" w:type="dxa"/>
          </w:tcPr>
          <w:p w:rsidRPr="00CA5170" w:rsidR="000F7F68" w:rsidP="006743C0" w:rsidRDefault="000F7F68" w14:paraId="7CFCB2F8" w14:textId="51A4E225">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Affiliation</w:t>
            </w:r>
          </w:p>
        </w:tc>
        <w:tc>
          <w:tcPr>
            <w:tcW w:w="1344" w:type="dxa"/>
          </w:tcPr>
          <w:p w:rsidRPr="00CA5170" w:rsidR="000F7F68" w:rsidP="006743C0" w:rsidRDefault="000F7F68" w14:paraId="056AE250" w14:textId="6DE7D567">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 xml:space="preserve">Phone </w:t>
            </w:r>
          </w:p>
        </w:tc>
        <w:tc>
          <w:tcPr>
            <w:tcW w:w="2243" w:type="dxa"/>
          </w:tcPr>
          <w:p w:rsidRPr="00CA5170" w:rsidR="000F7F68" w:rsidP="006743C0" w:rsidRDefault="000F7F68" w14:paraId="7078C13F" w14:textId="4936F57A">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 xml:space="preserve">Email </w:t>
            </w:r>
          </w:p>
        </w:tc>
        <w:tc>
          <w:tcPr>
            <w:tcW w:w="1622" w:type="dxa"/>
          </w:tcPr>
          <w:p w:rsidRPr="00CA5170" w:rsidR="000F7F68" w:rsidP="006743C0" w:rsidRDefault="000F7F68" w14:paraId="76FE2EDF" w14:textId="04A9E11D">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Role</w:t>
            </w:r>
          </w:p>
        </w:tc>
      </w:tr>
      <w:tr w:rsidRPr="00CA5170" w:rsidR="000F7F68" w:rsidTr="000F7F68" w14:paraId="5E7738C5" w14:textId="3CEFF9C2">
        <w:tc>
          <w:tcPr>
            <w:tcW w:w="1210" w:type="dxa"/>
          </w:tcPr>
          <w:p w:rsidRPr="00CA5170" w:rsidR="000F7F68" w:rsidP="006743C0" w:rsidRDefault="000F7F68" w14:paraId="3591E6E5" w14:textId="0C86D0A8">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Sagar Shah</w:t>
            </w:r>
          </w:p>
        </w:tc>
        <w:tc>
          <w:tcPr>
            <w:tcW w:w="1466" w:type="dxa"/>
          </w:tcPr>
          <w:p w:rsidRPr="00CA5170" w:rsidR="000F7F68" w:rsidP="006743C0" w:rsidRDefault="000F7F68" w14:paraId="3953B163" w14:textId="1D3F1BDA">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Manager, Planning and Community Health Center</w:t>
            </w:r>
          </w:p>
        </w:tc>
        <w:tc>
          <w:tcPr>
            <w:tcW w:w="1465" w:type="dxa"/>
          </w:tcPr>
          <w:p w:rsidRPr="00CA5170" w:rsidR="000F7F68" w:rsidP="006743C0" w:rsidRDefault="000F7F68" w14:paraId="5AC906C5" w14:textId="245E49AA">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American Planning Association</w:t>
            </w:r>
          </w:p>
        </w:tc>
        <w:tc>
          <w:tcPr>
            <w:tcW w:w="1344" w:type="dxa"/>
          </w:tcPr>
          <w:p w:rsidRPr="00CA5170" w:rsidR="000F7F68" w:rsidP="006743C0" w:rsidRDefault="002E0CD1" w14:paraId="6D158B4E" w14:textId="360C9001">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202.349.1011</w:t>
            </w:r>
          </w:p>
        </w:tc>
        <w:tc>
          <w:tcPr>
            <w:tcW w:w="2243" w:type="dxa"/>
          </w:tcPr>
          <w:p w:rsidRPr="00CA5170" w:rsidR="000F7F68" w:rsidP="006743C0" w:rsidRDefault="000F7F68" w14:paraId="6E8E2412" w14:textId="1F0F76BC">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sshah@planning.org</w:t>
            </w:r>
          </w:p>
        </w:tc>
        <w:tc>
          <w:tcPr>
            <w:tcW w:w="1622" w:type="dxa"/>
          </w:tcPr>
          <w:p w:rsidRPr="00CA5170" w:rsidR="000F7F68" w:rsidP="006743C0" w:rsidRDefault="00A75DBA" w14:paraId="5D4D53FA" w14:textId="4EEBCB6E">
            <w:pPr>
              <w:rPr>
                <w:rFonts w:ascii="Times New Roman" w:hAnsi="Times New Roman" w:eastAsia="Calibri" w:cs="Times New Roman"/>
                <w:spacing w:val="-6"/>
                <w:sz w:val="24"/>
                <w:szCs w:val="24"/>
              </w:rPr>
            </w:pPr>
            <w:r>
              <w:rPr>
                <w:rFonts w:ascii="Times New Roman" w:hAnsi="Times New Roman" w:eastAsia="Calibri" w:cs="Times New Roman"/>
                <w:spacing w:val="-6"/>
                <w:sz w:val="24"/>
                <w:szCs w:val="24"/>
              </w:rPr>
              <w:t>A8</w:t>
            </w:r>
          </w:p>
        </w:tc>
      </w:tr>
    </w:tbl>
    <w:bookmarkEnd w:id="11"/>
    <w:p w:rsidRPr="00CA5170" w:rsidR="00DF4E87" w:rsidP="00DF4E87" w:rsidRDefault="004D393A" w14:paraId="2F35A0F2" w14:textId="14EFA2D1">
      <w:pPr>
        <w:spacing w:before="240" w:after="0" w:line="360" w:lineRule="auto"/>
        <w:rPr>
          <w:rFonts w:ascii="Times New Roman" w:hAnsi="Times New Roman" w:eastAsia="Calibri" w:cs="Times New Roman"/>
          <w:spacing w:val="-6"/>
          <w:sz w:val="24"/>
          <w:szCs w:val="24"/>
        </w:rPr>
      </w:pPr>
      <w:r w:rsidRPr="00CA5170">
        <w:rPr>
          <w:rFonts w:ascii="Times New Roman" w:hAnsi="Times New Roman" w:eastAsia="Calibri" w:cs="Times New Roman"/>
          <w:b/>
          <w:bCs/>
          <w:spacing w:val="-6"/>
          <w:sz w:val="24"/>
          <w:szCs w:val="24"/>
        </w:rPr>
        <w:t xml:space="preserve">Table </w:t>
      </w:r>
      <w:r w:rsidR="00E66AEB">
        <w:rPr>
          <w:rFonts w:ascii="Times New Roman" w:hAnsi="Times New Roman" w:eastAsia="Calibri" w:cs="Times New Roman"/>
          <w:b/>
          <w:bCs/>
          <w:spacing w:val="-6"/>
          <w:sz w:val="24"/>
          <w:szCs w:val="24"/>
        </w:rPr>
        <w:t>A8.</w:t>
      </w:r>
      <w:r w:rsidR="00C41302">
        <w:rPr>
          <w:rFonts w:ascii="Times New Roman" w:hAnsi="Times New Roman" w:eastAsia="Calibri" w:cs="Times New Roman"/>
          <w:b/>
          <w:bCs/>
          <w:spacing w:val="-6"/>
          <w:sz w:val="24"/>
          <w:szCs w:val="24"/>
        </w:rPr>
        <w:t>b</w:t>
      </w:r>
      <w:r w:rsidRPr="00CA5170">
        <w:rPr>
          <w:rFonts w:ascii="Times New Roman" w:hAnsi="Times New Roman" w:eastAsia="Calibri" w:cs="Times New Roman"/>
          <w:spacing w:val="-6"/>
          <w:sz w:val="24"/>
          <w:szCs w:val="24"/>
        </w:rPr>
        <w:t xml:space="preserve"> </w:t>
      </w:r>
      <w:r w:rsidRPr="00CA5170" w:rsidR="00791EB0">
        <w:rPr>
          <w:rFonts w:ascii="Times New Roman" w:hAnsi="Times New Roman" w:eastAsia="Calibri" w:cs="Times New Roman"/>
          <w:spacing w:val="-6"/>
          <w:sz w:val="24"/>
          <w:szCs w:val="24"/>
        </w:rPr>
        <w:t>Cons</w:t>
      </w:r>
      <w:r w:rsidRPr="00CA5170" w:rsidR="00DF4E87">
        <w:rPr>
          <w:rFonts w:ascii="Times New Roman" w:hAnsi="Times New Roman" w:eastAsia="Calibri" w:cs="Times New Roman"/>
          <w:spacing w:val="-6"/>
          <w:sz w:val="24"/>
          <w:szCs w:val="24"/>
        </w:rPr>
        <w:t>ultations within CDC</w:t>
      </w:r>
    </w:p>
    <w:tbl>
      <w:tblPr>
        <w:tblStyle w:val="TableGrid"/>
        <w:tblW w:w="0" w:type="auto"/>
        <w:tblLook w:val="04A0" w:firstRow="1" w:lastRow="0" w:firstColumn="1" w:lastColumn="0" w:noHBand="0" w:noVBand="1"/>
      </w:tblPr>
      <w:tblGrid>
        <w:gridCol w:w="1542"/>
        <w:gridCol w:w="1873"/>
        <w:gridCol w:w="1315"/>
        <w:gridCol w:w="1514"/>
        <w:gridCol w:w="1599"/>
        <w:gridCol w:w="1507"/>
      </w:tblGrid>
      <w:tr w:rsidRPr="00CA5170" w:rsidR="00907B14" w:rsidTr="000C1FA6" w14:paraId="68D9BFF6" w14:textId="77777777">
        <w:tc>
          <w:tcPr>
            <w:tcW w:w="1542" w:type="dxa"/>
          </w:tcPr>
          <w:p w:rsidRPr="00CA5170" w:rsidR="00DF4E87" w:rsidP="006743C0" w:rsidRDefault="00DF4E87" w14:paraId="376C3DC1" w14:textId="77777777">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Name</w:t>
            </w:r>
          </w:p>
        </w:tc>
        <w:tc>
          <w:tcPr>
            <w:tcW w:w="1873" w:type="dxa"/>
          </w:tcPr>
          <w:p w:rsidRPr="00CA5170" w:rsidR="00DF4E87" w:rsidP="006743C0" w:rsidRDefault="00DF4E87" w14:paraId="4E89E6C9" w14:textId="77777777">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 xml:space="preserve">Title </w:t>
            </w:r>
          </w:p>
        </w:tc>
        <w:tc>
          <w:tcPr>
            <w:tcW w:w="1315" w:type="dxa"/>
          </w:tcPr>
          <w:p w:rsidRPr="00CA5170" w:rsidR="00DF4E87" w:rsidP="006743C0" w:rsidRDefault="00DF4E87" w14:paraId="1B678669" w14:textId="77777777">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Affiliation</w:t>
            </w:r>
          </w:p>
        </w:tc>
        <w:tc>
          <w:tcPr>
            <w:tcW w:w="1514" w:type="dxa"/>
          </w:tcPr>
          <w:p w:rsidRPr="00CA5170" w:rsidR="00DF4E87" w:rsidP="006743C0" w:rsidRDefault="00DF4E87" w14:paraId="6D9C385E" w14:textId="77777777">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 xml:space="preserve">Phone </w:t>
            </w:r>
          </w:p>
        </w:tc>
        <w:tc>
          <w:tcPr>
            <w:tcW w:w="1599" w:type="dxa"/>
          </w:tcPr>
          <w:p w:rsidRPr="00CA5170" w:rsidR="00DF4E87" w:rsidP="006743C0" w:rsidRDefault="00DF4E87" w14:paraId="1D2B6044" w14:textId="77777777">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 xml:space="preserve">Email </w:t>
            </w:r>
          </w:p>
        </w:tc>
        <w:tc>
          <w:tcPr>
            <w:tcW w:w="1507" w:type="dxa"/>
          </w:tcPr>
          <w:p w:rsidRPr="00CA5170" w:rsidR="00DF4E87" w:rsidP="006743C0" w:rsidRDefault="00DF4E87" w14:paraId="2418DCC2" w14:textId="77777777">
            <w:pPr>
              <w:rPr>
                <w:rFonts w:ascii="Times New Roman" w:hAnsi="Times New Roman" w:eastAsia="Calibri" w:cs="Times New Roman"/>
                <w:b/>
                <w:bCs/>
                <w:spacing w:val="-6"/>
                <w:sz w:val="24"/>
                <w:szCs w:val="24"/>
              </w:rPr>
            </w:pPr>
            <w:r w:rsidRPr="00CA5170">
              <w:rPr>
                <w:rFonts w:ascii="Times New Roman" w:hAnsi="Times New Roman" w:eastAsia="Calibri" w:cs="Times New Roman"/>
                <w:b/>
                <w:bCs/>
                <w:spacing w:val="-6"/>
                <w:sz w:val="24"/>
                <w:szCs w:val="24"/>
              </w:rPr>
              <w:t>Role</w:t>
            </w:r>
          </w:p>
        </w:tc>
      </w:tr>
      <w:tr w:rsidRPr="00CA5170" w:rsidR="00985DFC" w:rsidTr="000C1FA6" w14:paraId="75BC1D22" w14:textId="77777777">
        <w:tc>
          <w:tcPr>
            <w:tcW w:w="1542" w:type="dxa"/>
          </w:tcPr>
          <w:p w:rsidRPr="00CA5170" w:rsidR="00985DFC" w:rsidP="006743C0" w:rsidRDefault="00985DFC" w14:paraId="04A63722" w14:textId="61B4BB7E">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Susan Carlson</w:t>
            </w:r>
          </w:p>
        </w:tc>
        <w:tc>
          <w:tcPr>
            <w:tcW w:w="1873" w:type="dxa"/>
          </w:tcPr>
          <w:p w:rsidRPr="00CA5170" w:rsidR="00985DFC" w:rsidP="006743C0" w:rsidRDefault="00985DFC" w14:paraId="779DC301" w14:textId="073354B0">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Lead Scientist, Physical Activity and Health Branch, Epidemiology and Surveillance Team</w:t>
            </w:r>
          </w:p>
        </w:tc>
        <w:tc>
          <w:tcPr>
            <w:tcW w:w="1315" w:type="dxa"/>
          </w:tcPr>
          <w:p w:rsidRPr="00CA5170" w:rsidR="00985DFC" w:rsidP="006743C0" w:rsidRDefault="00985DFC" w14:paraId="7A4EEB48" w14:textId="66A1C1A4">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CDC</w:t>
            </w:r>
          </w:p>
        </w:tc>
        <w:tc>
          <w:tcPr>
            <w:tcW w:w="1514" w:type="dxa"/>
          </w:tcPr>
          <w:p w:rsidRPr="00CA5170" w:rsidR="00985DFC" w:rsidP="006743C0" w:rsidRDefault="00985DFC" w14:paraId="40A514FA" w14:textId="3905C34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770.488.6091</w:t>
            </w:r>
          </w:p>
        </w:tc>
        <w:tc>
          <w:tcPr>
            <w:tcW w:w="1599" w:type="dxa"/>
          </w:tcPr>
          <w:p w:rsidRPr="00CA5170" w:rsidR="00985DFC" w:rsidP="006743C0" w:rsidRDefault="00985DFC" w14:paraId="1822A359" w14:textId="0F832456">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clo3@cdc.gov</w:t>
            </w:r>
          </w:p>
        </w:tc>
        <w:tc>
          <w:tcPr>
            <w:tcW w:w="1507" w:type="dxa"/>
          </w:tcPr>
          <w:p w:rsidRPr="00CA5170" w:rsidR="00985DFC" w:rsidP="006743C0" w:rsidRDefault="00985DFC" w14:paraId="03E14FB9" w14:textId="3B4F105B">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Reviewed survey and provided feedback</w:t>
            </w:r>
          </w:p>
        </w:tc>
      </w:tr>
      <w:tr w:rsidRPr="00CA5170" w:rsidR="00985DFC" w:rsidTr="000C1FA6" w14:paraId="64D73A44" w14:textId="77777777">
        <w:tc>
          <w:tcPr>
            <w:tcW w:w="1542" w:type="dxa"/>
          </w:tcPr>
          <w:p w:rsidRPr="00CA5170" w:rsidR="00985DFC" w:rsidP="006743C0" w:rsidRDefault="00985DFC" w14:paraId="4CB692A5" w14:textId="2AEAF6F1">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lastRenderedPageBreak/>
              <w:t>Stephen Onufrak</w:t>
            </w:r>
          </w:p>
        </w:tc>
        <w:tc>
          <w:tcPr>
            <w:tcW w:w="1873" w:type="dxa"/>
          </w:tcPr>
          <w:p w:rsidRPr="00CA5170" w:rsidR="00985DFC" w:rsidP="006743C0" w:rsidRDefault="00985DFC" w14:paraId="13248FFF" w14:textId="49808F32">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Epidemiologist, Obesity Prevention and Control Branch</w:t>
            </w:r>
          </w:p>
        </w:tc>
        <w:tc>
          <w:tcPr>
            <w:tcW w:w="1315" w:type="dxa"/>
          </w:tcPr>
          <w:p w:rsidRPr="00CA5170" w:rsidR="00985DFC" w:rsidP="006743C0" w:rsidRDefault="00985DFC" w14:paraId="7CB4EB1F" w14:textId="60E88510">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CDC</w:t>
            </w:r>
          </w:p>
        </w:tc>
        <w:tc>
          <w:tcPr>
            <w:tcW w:w="1514" w:type="dxa"/>
          </w:tcPr>
          <w:p w:rsidRPr="00CA5170" w:rsidR="00985DFC" w:rsidP="006743C0" w:rsidRDefault="00985DFC" w14:paraId="43ACFB06" w14:textId="1E3003E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770.488.5551</w:t>
            </w:r>
          </w:p>
        </w:tc>
        <w:tc>
          <w:tcPr>
            <w:tcW w:w="1599" w:type="dxa"/>
          </w:tcPr>
          <w:p w:rsidRPr="00CA5170" w:rsidR="00985DFC" w:rsidP="006743C0" w:rsidRDefault="00985DFC" w14:paraId="5E26EB45" w14:textId="210395EB">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seo5@cdc.gov</w:t>
            </w:r>
          </w:p>
        </w:tc>
        <w:tc>
          <w:tcPr>
            <w:tcW w:w="1507" w:type="dxa"/>
          </w:tcPr>
          <w:p w:rsidRPr="00CA5170" w:rsidR="00985DFC" w:rsidP="006743C0" w:rsidRDefault="00985DFC" w14:paraId="161CAAF5" w14:textId="63334986">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Reviewed survey and provided feedback</w:t>
            </w:r>
          </w:p>
        </w:tc>
      </w:tr>
      <w:tr w:rsidRPr="00CA5170" w:rsidR="00985DFC" w:rsidTr="000C1FA6" w14:paraId="6A151258" w14:textId="77777777">
        <w:tc>
          <w:tcPr>
            <w:tcW w:w="1542" w:type="dxa"/>
          </w:tcPr>
          <w:p w:rsidRPr="00CA5170" w:rsidR="00985DFC" w:rsidP="006743C0" w:rsidRDefault="00985DFC" w14:paraId="2FE32490" w14:textId="7D299B50">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Carol MacGowan</w:t>
            </w:r>
          </w:p>
        </w:tc>
        <w:tc>
          <w:tcPr>
            <w:tcW w:w="1873" w:type="dxa"/>
          </w:tcPr>
          <w:p w:rsidRPr="00CA5170" w:rsidR="00985DFC" w:rsidP="006743C0" w:rsidRDefault="00985DFC" w14:paraId="37FE6455" w14:textId="3F626C3D">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Deputy Branch Chief, Nutrition Branch</w:t>
            </w:r>
          </w:p>
        </w:tc>
        <w:tc>
          <w:tcPr>
            <w:tcW w:w="1315" w:type="dxa"/>
          </w:tcPr>
          <w:p w:rsidRPr="00CA5170" w:rsidR="00985DFC" w:rsidP="006743C0" w:rsidRDefault="00985DFC" w14:paraId="355BD750" w14:textId="5345AC26">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CDC</w:t>
            </w:r>
          </w:p>
        </w:tc>
        <w:tc>
          <w:tcPr>
            <w:tcW w:w="1514" w:type="dxa"/>
          </w:tcPr>
          <w:p w:rsidRPr="00CA5170" w:rsidR="00985DFC" w:rsidP="006743C0" w:rsidRDefault="00985DFC" w14:paraId="1F5FE803" w14:textId="672ABFB1">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770.488.5626</w:t>
            </w:r>
          </w:p>
        </w:tc>
        <w:tc>
          <w:tcPr>
            <w:tcW w:w="1599" w:type="dxa"/>
          </w:tcPr>
          <w:p w:rsidRPr="00CA5170" w:rsidR="00985DFC" w:rsidP="006743C0" w:rsidRDefault="00985DFC" w14:paraId="3D548DA9" w14:textId="0D91BFD8">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dvx2@cdc.gov</w:t>
            </w:r>
          </w:p>
        </w:tc>
        <w:tc>
          <w:tcPr>
            <w:tcW w:w="1507" w:type="dxa"/>
          </w:tcPr>
          <w:p w:rsidRPr="00CA5170" w:rsidR="00985DFC" w:rsidP="006743C0" w:rsidRDefault="00985DFC" w14:paraId="6FCB6CAD" w14:textId="41988B0C">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Reviewed survey and provided feedback</w:t>
            </w:r>
          </w:p>
        </w:tc>
      </w:tr>
      <w:tr w:rsidRPr="00CA5170" w:rsidR="00985DFC" w:rsidTr="000C1FA6" w14:paraId="5949E2C5" w14:textId="77777777">
        <w:tc>
          <w:tcPr>
            <w:tcW w:w="1542" w:type="dxa"/>
          </w:tcPr>
          <w:p w:rsidRPr="00CA5170" w:rsidR="00985DFC" w:rsidP="006743C0" w:rsidRDefault="00985DFC" w14:paraId="456DB095" w14:textId="7724434D">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Anu Pejavara </w:t>
            </w:r>
          </w:p>
        </w:tc>
        <w:tc>
          <w:tcPr>
            <w:tcW w:w="1873" w:type="dxa"/>
          </w:tcPr>
          <w:p w:rsidRPr="00CA5170" w:rsidR="00985DFC" w:rsidP="006743C0" w:rsidRDefault="00985DFC" w14:paraId="1C1C0C36" w14:textId="5F46603B">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Lead Evaluation Scientist, Program Development and Evaluation Branch</w:t>
            </w:r>
          </w:p>
        </w:tc>
        <w:tc>
          <w:tcPr>
            <w:tcW w:w="1315" w:type="dxa"/>
          </w:tcPr>
          <w:p w:rsidRPr="00CA5170" w:rsidR="00985DFC" w:rsidP="006743C0" w:rsidRDefault="00985DFC" w14:paraId="7B0D436A" w14:textId="32EA18E1">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CDC</w:t>
            </w:r>
          </w:p>
        </w:tc>
        <w:tc>
          <w:tcPr>
            <w:tcW w:w="1514" w:type="dxa"/>
          </w:tcPr>
          <w:p w:rsidRPr="00CA5170" w:rsidR="00985DFC" w:rsidP="006743C0" w:rsidRDefault="00985DFC" w14:paraId="46E02481" w14:textId="06125DB1">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770.488.6214</w:t>
            </w:r>
          </w:p>
        </w:tc>
        <w:tc>
          <w:tcPr>
            <w:tcW w:w="1599" w:type="dxa"/>
          </w:tcPr>
          <w:p w:rsidRPr="00CA5170" w:rsidR="00985DFC" w:rsidP="006743C0" w:rsidRDefault="00985DFC" w14:paraId="1FE55164" w14:textId="38CCE109">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bkz5@cdc.gov</w:t>
            </w:r>
          </w:p>
        </w:tc>
        <w:tc>
          <w:tcPr>
            <w:tcW w:w="1507" w:type="dxa"/>
          </w:tcPr>
          <w:p w:rsidRPr="00CA5170" w:rsidR="00985DFC" w:rsidP="006743C0" w:rsidRDefault="00985DFC" w14:paraId="3B702BB7" w14:textId="141B1E62">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Reviewed survey and provided feedback</w:t>
            </w:r>
          </w:p>
        </w:tc>
      </w:tr>
      <w:tr w:rsidRPr="00CA5170" w:rsidR="00985DFC" w:rsidTr="000C1FA6" w14:paraId="486F9043" w14:textId="77777777">
        <w:tc>
          <w:tcPr>
            <w:tcW w:w="1542" w:type="dxa"/>
          </w:tcPr>
          <w:p w:rsidRPr="00CA5170" w:rsidR="00985DFC" w:rsidP="006743C0" w:rsidRDefault="00985DFC" w14:paraId="028D90DD" w14:textId="2595716B">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Latetia Moore</w:t>
            </w:r>
          </w:p>
        </w:tc>
        <w:tc>
          <w:tcPr>
            <w:tcW w:w="1873" w:type="dxa"/>
          </w:tcPr>
          <w:p w:rsidRPr="00CA5170" w:rsidR="00985DFC" w:rsidP="006743C0" w:rsidRDefault="00985DFC" w14:paraId="0BFB13FA" w14:textId="2969E1B8">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Deputy Associate Director of Science, Division of Nutrition Physical Activity, and Obesity</w:t>
            </w:r>
          </w:p>
        </w:tc>
        <w:tc>
          <w:tcPr>
            <w:tcW w:w="1315" w:type="dxa"/>
          </w:tcPr>
          <w:p w:rsidRPr="00CA5170" w:rsidR="00985DFC" w:rsidP="006743C0" w:rsidRDefault="00985DFC" w14:paraId="3A3A1F50" w14:textId="59C938DE">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CDC</w:t>
            </w:r>
          </w:p>
        </w:tc>
        <w:tc>
          <w:tcPr>
            <w:tcW w:w="1514" w:type="dxa"/>
          </w:tcPr>
          <w:p w:rsidRPr="00CA5170" w:rsidR="00985DFC" w:rsidP="006743C0" w:rsidRDefault="00985DFC" w14:paraId="62D00117" w14:textId="5701C10A">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770.488.5213</w:t>
            </w:r>
          </w:p>
        </w:tc>
        <w:tc>
          <w:tcPr>
            <w:tcW w:w="1599" w:type="dxa"/>
          </w:tcPr>
          <w:p w:rsidRPr="00CA5170" w:rsidR="00985DFC" w:rsidP="006743C0" w:rsidRDefault="00985DFC" w14:paraId="60C6B362" w14:textId="182C4248">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ggi9@cdc.gov</w:t>
            </w:r>
          </w:p>
        </w:tc>
        <w:tc>
          <w:tcPr>
            <w:tcW w:w="1507" w:type="dxa"/>
          </w:tcPr>
          <w:p w:rsidRPr="00CA5170" w:rsidR="00985DFC" w:rsidP="006743C0" w:rsidRDefault="00985DFC" w14:paraId="41DCA33F" w14:textId="6F6952F7">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Reviewed survey and provided feedback</w:t>
            </w:r>
          </w:p>
        </w:tc>
      </w:tr>
      <w:tr w:rsidRPr="00CA5170" w:rsidR="00985DFC" w:rsidTr="000C1FA6" w14:paraId="4712926A" w14:textId="77777777">
        <w:tc>
          <w:tcPr>
            <w:tcW w:w="1542" w:type="dxa"/>
          </w:tcPr>
          <w:p w:rsidRPr="00CA5170" w:rsidR="00985DFC" w:rsidP="006743C0" w:rsidRDefault="00985DFC" w14:paraId="7AFE3526" w14:textId="6BFDD3F6">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Deborah Galuska</w:t>
            </w:r>
          </w:p>
        </w:tc>
        <w:tc>
          <w:tcPr>
            <w:tcW w:w="1873" w:type="dxa"/>
          </w:tcPr>
          <w:p w:rsidRPr="00CA5170" w:rsidR="00985DFC" w:rsidP="006743C0" w:rsidRDefault="00985DFC" w14:paraId="0549F8B5" w14:textId="43E65398">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Associate Director of Science, Division of Nutrition Physical Activity, and Obesity</w:t>
            </w:r>
          </w:p>
        </w:tc>
        <w:tc>
          <w:tcPr>
            <w:tcW w:w="1315" w:type="dxa"/>
          </w:tcPr>
          <w:p w:rsidRPr="00CA5170" w:rsidR="00985DFC" w:rsidP="006743C0" w:rsidRDefault="00985DFC" w14:paraId="01D6DBA6" w14:textId="19C1CBB6">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CDC</w:t>
            </w:r>
          </w:p>
        </w:tc>
        <w:tc>
          <w:tcPr>
            <w:tcW w:w="1514" w:type="dxa"/>
          </w:tcPr>
          <w:p w:rsidRPr="00CA5170" w:rsidR="00985DFC" w:rsidP="006743C0" w:rsidRDefault="00985DFC" w14:paraId="2AB52302" w14:textId="46BC87A6">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770.488.6017</w:t>
            </w:r>
          </w:p>
        </w:tc>
        <w:tc>
          <w:tcPr>
            <w:tcW w:w="1599" w:type="dxa"/>
          </w:tcPr>
          <w:p w:rsidRPr="00CA5170" w:rsidR="00985DFC" w:rsidP="006743C0" w:rsidRDefault="00985DFC" w14:paraId="020CC3F2" w14:textId="56C3D7B6">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dbg6@cdc.gov</w:t>
            </w:r>
          </w:p>
        </w:tc>
        <w:tc>
          <w:tcPr>
            <w:tcW w:w="1507" w:type="dxa"/>
          </w:tcPr>
          <w:p w:rsidRPr="00CA5170" w:rsidR="00985DFC" w:rsidP="006743C0" w:rsidRDefault="00985DFC" w14:paraId="3EC5D895" w14:textId="36A0C4DE">
            <w:pPr>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Reviewed survey and provided feedback</w:t>
            </w:r>
          </w:p>
        </w:tc>
      </w:tr>
    </w:tbl>
    <w:p w:rsidRPr="00CA5170" w:rsidR="008157FF" w:rsidP="008157FF" w:rsidRDefault="008157FF" w14:paraId="66DC0E20" w14:textId="56D2A9CC">
      <w:pPr>
        <w:pStyle w:val="Heading21"/>
        <w:spacing w:before="0" w:line="276" w:lineRule="auto"/>
        <w:rPr>
          <w:szCs w:val="24"/>
        </w:rPr>
      </w:pPr>
    </w:p>
    <w:p w:rsidRPr="00CA5170" w:rsidR="00DE011B" w:rsidP="00F36042" w:rsidRDefault="00DE011B" w14:paraId="51C297E9" w14:textId="2949A996">
      <w:pPr>
        <w:pStyle w:val="Heading21"/>
        <w:spacing w:before="0" w:line="276" w:lineRule="auto"/>
        <w:rPr>
          <w:szCs w:val="24"/>
        </w:rPr>
      </w:pPr>
      <w:bookmarkStart w:name="_Toc42072951" w:id="12"/>
      <w:r w:rsidRPr="00CA5170">
        <w:rPr>
          <w:szCs w:val="24"/>
        </w:rPr>
        <w:t>A9</w:t>
      </w:r>
      <w:r w:rsidRPr="00CA5170" w:rsidR="004D393A">
        <w:rPr>
          <w:szCs w:val="24"/>
        </w:rPr>
        <w:t>.</w:t>
      </w:r>
      <w:r w:rsidR="00E66AEB">
        <w:rPr>
          <w:szCs w:val="24"/>
        </w:rPr>
        <w:t xml:space="preserve"> </w:t>
      </w:r>
      <w:r w:rsidRPr="00CA5170">
        <w:rPr>
          <w:szCs w:val="24"/>
        </w:rPr>
        <w:t>Explanation of Any Payment or Gift to Respondents</w:t>
      </w:r>
      <w:bookmarkEnd w:id="12"/>
    </w:p>
    <w:p w:rsidRPr="00CA5170" w:rsidR="00440684" w:rsidP="00F36042" w:rsidRDefault="000C6B59" w14:paraId="5995751A" w14:textId="3F476891">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No</w:t>
      </w:r>
      <w:r w:rsidRPr="00CA5170" w:rsidR="006E690D">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 xml:space="preserve">monetary or </w:t>
      </w:r>
      <w:r w:rsidRPr="00CA5170" w:rsidR="006E690D">
        <w:rPr>
          <w:rFonts w:ascii="Times New Roman" w:hAnsi="Times New Roman" w:eastAsia="Calibri" w:cs="Times New Roman"/>
          <w:spacing w:val="-6"/>
          <w:sz w:val="24"/>
          <w:szCs w:val="24"/>
        </w:rPr>
        <w:t>non-monetary incentive</w:t>
      </w:r>
      <w:r w:rsidRPr="00CA5170">
        <w:rPr>
          <w:rFonts w:ascii="Times New Roman" w:hAnsi="Times New Roman" w:eastAsia="Calibri" w:cs="Times New Roman"/>
          <w:spacing w:val="-6"/>
          <w:sz w:val="24"/>
          <w:szCs w:val="24"/>
        </w:rPr>
        <w:t>s</w:t>
      </w:r>
      <w:r w:rsidRPr="00CA5170" w:rsidR="006E690D">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will be provided</w:t>
      </w:r>
      <w:r w:rsidRPr="00CA5170" w:rsidR="00440684">
        <w:rPr>
          <w:rFonts w:ascii="Times New Roman" w:hAnsi="Times New Roman" w:eastAsia="Calibri" w:cs="Times New Roman"/>
          <w:spacing w:val="-6"/>
          <w:sz w:val="24"/>
          <w:szCs w:val="24"/>
        </w:rPr>
        <w:t xml:space="preserve">. Participating communities will receive an individualized report </w:t>
      </w:r>
      <w:r w:rsidRPr="00CA5170" w:rsidR="00A85D5F">
        <w:rPr>
          <w:rFonts w:ascii="Times New Roman" w:hAnsi="Times New Roman" w:eastAsia="Calibri" w:cs="Times New Roman"/>
          <w:spacing w:val="-6"/>
          <w:sz w:val="24"/>
          <w:szCs w:val="24"/>
        </w:rPr>
        <w:t xml:space="preserve">comparing their responses to similar communities </w:t>
      </w:r>
      <w:r w:rsidRPr="00CA5170" w:rsidR="00440684">
        <w:rPr>
          <w:rFonts w:ascii="Times New Roman" w:hAnsi="Times New Roman" w:eastAsia="Calibri" w:cs="Times New Roman"/>
          <w:spacing w:val="-6"/>
          <w:sz w:val="24"/>
          <w:szCs w:val="24"/>
        </w:rPr>
        <w:t>based on findings from the national survey.</w:t>
      </w:r>
    </w:p>
    <w:p w:rsidRPr="00CA5170" w:rsidR="008157FF" w:rsidP="00F36042" w:rsidRDefault="008157FF" w14:paraId="3F269313"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136FAD1F" w14:textId="6A57F54C">
      <w:pPr>
        <w:pStyle w:val="Heading21"/>
        <w:spacing w:before="0" w:line="276" w:lineRule="auto"/>
        <w:rPr>
          <w:szCs w:val="24"/>
        </w:rPr>
      </w:pPr>
      <w:bookmarkStart w:name="_Toc42072952" w:id="13"/>
      <w:r w:rsidRPr="00CA5170">
        <w:rPr>
          <w:szCs w:val="24"/>
        </w:rPr>
        <w:t>A10</w:t>
      </w:r>
      <w:r w:rsidRPr="00CA5170" w:rsidR="004D393A">
        <w:rPr>
          <w:szCs w:val="24"/>
        </w:rPr>
        <w:t>.</w:t>
      </w:r>
      <w:r w:rsidR="008D3355">
        <w:rPr>
          <w:szCs w:val="24"/>
        </w:rPr>
        <w:t xml:space="preserve"> </w:t>
      </w:r>
      <w:r w:rsidRPr="00CA5170">
        <w:rPr>
          <w:szCs w:val="24"/>
        </w:rPr>
        <w:t>Protection of the Privacy and Confidentiality of Information Provided by Respondents</w:t>
      </w:r>
      <w:bookmarkEnd w:id="13"/>
    </w:p>
    <w:p w:rsidRPr="00CA5170" w:rsidR="001A5282" w:rsidP="00F36042" w:rsidRDefault="001A5282" w14:paraId="2F123126" w14:textId="765713E8">
      <w:pPr>
        <w:spacing w:after="0" w:line="276" w:lineRule="auto"/>
        <w:rPr>
          <w:rFonts w:ascii="Times New Roman" w:hAnsi="Times New Roman" w:cs="Times New Roman"/>
          <w:sz w:val="24"/>
          <w:szCs w:val="24"/>
        </w:rPr>
      </w:pPr>
      <w:r w:rsidRPr="00CA5170">
        <w:rPr>
          <w:rFonts w:ascii="Times New Roman" w:hAnsi="Times New Roman" w:cs="Times New Roman"/>
          <w:sz w:val="24"/>
          <w:szCs w:val="24"/>
        </w:rPr>
        <w:t>NC</w:t>
      </w:r>
      <w:r w:rsidRPr="00CA5170" w:rsidR="00BA6F7E">
        <w:rPr>
          <w:rFonts w:ascii="Times New Roman" w:hAnsi="Times New Roman" w:cs="Times New Roman"/>
          <w:sz w:val="24"/>
          <w:szCs w:val="24"/>
        </w:rPr>
        <w:t>CDPHP’s Information Systems Security Office</w:t>
      </w:r>
      <w:r w:rsidRPr="00CA5170" w:rsidR="00E860EA">
        <w:rPr>
          <w:rFonts w:ascii="Times New Roman" w:hAnsi="Times New Roman" w:cs="Times New Roman"/>
          <w:sz w:val="24"/>
          <w:szCs w:val="24"/>
        </w:rPr>
        <w:t xml:space="preserve"> has reviewed this submission and has determined the Privacy Act does not apply</w:t>
      </w:r>
      <w:r w:rsidRPr="00CA5170" w:rsidR="00BA6F7E">
        <w:rPr>
          <w:rFonts w:ascii="Times New Roman" w:hAnsi="Times New Roman" w:cs="Times New Roman"/>
          <w:sz w:val="24"/>
          <w:szCs w:val="24"/>
        </w:rPr>
        <w:t>.</w:t>
      </w:r>
      <w:r w:rsidRPr="00CA5170" w:rsidR="00AE6D90">
        <w:rPr>
          <w:rFonts w:ascii="Times New Roman" w:hAnsi="Times New Roman" w:cs="Times New Roman"/>
          <w:sz w:val="24"/>
          <w:szCs w:val="24"/>
        </w:rPr>
        <w:t xml:space="preserve"> </w:t>
      </w:r>
      <w:r w:rsidRPr="00CA5170" w:rsidR="00BA6F7E">
        <w:rPr>
          <w:rFonts w:ascii="Times New Roman" w:hAnsi="Times New Roman" w:cs="Times New Roman"/>
          <w:sz w:val="24"/>
          <w:szCs w:val="24"/>
        </w:rPr>
        <w:t>Activities do not involve the collection of individually identifiable information.</w:t>
      </w:r>
      <w:r w:rsidRPr="00CA5170" w:rsidR="000C1FA6">
        <w:rPr>
          <w:rFonts w:ascii="Times New Roman" w:hAnsi="Times New Roman" w:cs="Times New Roman"/>
          <w:sz w:val="24"/>
          <w:szCs w:val="24"/>
        </w:rPr>
        <w:t xml:space="preserve"> The Privacy Narrative is included as Attachment </w:t>
      </w:r>
      <w:r w:rsidRPr="00CA5170" w:rsidR="00034EDB">
        <w:rPr>
          <w:rFonts w:ascii="Times New Roman" w:hAnsi="Times New Roman" w:cs="Times New Roman"/>
          <w:sz w:val="24"/>
          <w:szCs w:val="24"/>
        </w:rPr>
        <w:t>10</w:t>
      </w:r>
      <w:r w:rsidRPr="00CA5170" w:rsidR="000C1FA6">
        <w:rPr>
          <w:rFonts w:ascii="Times New Roman" w:hAnsi="Times New Roman" w:cs="Times New Roman"/>
          <w:sz w:val="24"/>
          <w:szCs w:val="24"/>
        </w:rPr>
        <w:t>.</w:t>
      </w:r>
    </w:p>
    <w:p w:rsidRPr="00CA5170" w:rsidR="00F86553" w:rsidP="00F36042" w:rsidRDefault="00F86553" w14:paraId="7214C895" w14:textId="77777777">
      <w:pPr>
        <w:spacing w:after="0" w:line="276" w:lineRule="auto"/>
        <w:rPr>
          <w:rFonts w:ascii="Times New Roman" w:hAnsi="Times New Roman" w:eastAsia="Calibri" w:cs="Times New Roman"/>
          <w:spacing w:val="-6"/>
          <w:sz w:val="24"/>
          <w:szCs w:val="24"/>
        </w:rPr>
      </w:pPr>
    </w:p>
    <w:p w:rsidRPr="00CA5170" w:rsidR="001D00EF" w:rsidP="00F36042" w:rsidRDefault="00440684" w14:paraId="67C45909" w14:textId="22F72E97">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CDC is contracting with NORC at the University of Chicago to collect the survey data. NORC will have access to </w:t>
      </w:r>
      <w:r w:rsidRPr="00CA5170" w:rsidR="001D00EF">
        <w:rPr>
          <w:rFonts w:ascii="Times New Roman" w:hAnsi="Times New Roman" w:eastAsia="Calibri" w:cs="Times New Roman"/>
          <w:spacing w:val="-6"/>
          <w:sz w:val="24"/>
          <w:szCs w:val="24"/>
        </w:rPr>
        <w:t xml:space="preserve">the name and title of individuals within each selected municipality. NORC will use the Census of Governments file to obtain the list of municipalities within the United States. Upon selection into the study, NORC will assign the selected municipalities with a case identification number that will be stored within the dataset. The survey instrument is designed to minimize the collection of personal </w:t>
      </w:r>
      <w:r w:rsidRPr="00CA5170" w:rsidR="001D00EF">
        <w:rPr>
          <w:rFonts w:ascii="Times New Roman" w:hAnsi="Times New Roman" w:eastAsia="Calibri" w:cs="Times New Roman"/>
          <w:spacing w:val="-6"/>
          <w:sz w:val="24"/>
          <w:szCs w:val="24"/>
        </w:rPr>
        <w:lastRenderedPageBreak/>
        <w:t>identifier information and contain only information necessary to conduct the study</w:t>
      </w:r>
      <w:r w:rsidRPr="00CA5170" w:rsidR="00DB6824">
        <w:rPr>
          <w:rFonts w:ascii="Times New Roman" w:hAnsi="Times New Roman" w:eastAsia="Calibri" w:cs="Times New Roman"/>
          <w:spacing w:val="-6"/>
          <w:sz w:val="24"/>
          <w:szCs w:val="24"/>
        </w:rPr>
        <w:t>; the respondent is not asked to report any personal identifier information about themselves.</w:t>
      </w:r>
    </w:p>
    <w:p w:rsidRPr="00CA5170" w:rsidR="00F86553" w:rsidP="00F36042" w:rsidRDefault="00F86553" w14:paraId="225FF3DE" w14:textId="77777777">
      <w:pPr>
        <w:spacing w:after="0" w:line="276" w:lineRule="auto"/>
        <w:rPr>
          <w:rFonts w:ascii="Times New Roman" w:hAnsi="Times New Roman" w:eastAsia="Calibri" w:cs="Times New Roman"/>
          <w:spacing w:val="-6"/>
          <w:sz w:val="24"/>
          <w:szCs w:val="24"/>
        </w:rPr>
      </w:pPr>
    </w:p>
    <w:p w:rsidRPr="00CA5170" w:rsidR="001D00EF" w:rsidP="00F36042" w:rsidRDefault="001D00EF" w14:paraId="32FC59DD" w14:textId="1B65A638">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At the conclusion of the study, the final dataset will be delivered to CDC in a de-identified format.</w:t>
      </w:r>
      <w:r w:rsidRPr="00CA5170" w:rsidR="00AE6D90">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 xml:space="preserve">Additionally, the data files will be delivered using a secure file transfer protocol (SFTP) site. </w:t>
      </w:r>
      <w:r w:rsidRPr="00CA5170" w:rsidR="00DB20FD">
        <w:rPr>
          <w:rFonts w:ascii="Times New Roman" w:hAnsi="Times New Roman" w:eastAsia="Calibri" w:cs="Times New Roman"/>
          <w:spacing w:val="-6"/>
          <w:sz w:val="24"/>
          <w:szCs w:val="24"/>
        </w:rPr>
        <w:t>CDC will receive the FIPS code associated with the municipality for analysis purposes; however, no identifying information will be contained within the dataset when the data is made public</w:t>
      </w:r>
      <w:r w:rsidRPr="00CA5170" w:rsidR="00190E0E">
        <w:rPr>
          <w:rFonts w:ascii="Times New Roman" w:hAnsi="Times New Roman" w:eastAsia="Calibri" w:cs="Times New Roman"/>
          <w:spacing w:val="-6"/>
          <w:sz w:val="24"/>
          <w:szCs w:val="24"/>
        </w:rPr>
        <w:t>ly</w:t>
      </w:r>
      <w:r w:rsidRPr="00CA5170" w:rsidR="00DB20FD">
        <w:rPr>
          <w:rFonts w:ascii="Times New Roman" w:hAnsi="Times New Roman" w:eastAsia="Calibri" w:cs="Times New Roman"/>
          <w:spacing w:val="-6"/>
          <w:sz w:val="24"/>
          <w:szCs w:val="24"/>
        </w:rPr>
        <w:t xml:space="preserve"> available. </w:t>
      </w:r>
      <w:r w:rsidRPr="00CA5170">
        <w:rPr>
          <w:rFonts w:ascii="Times New Roman" w:hAnsi="Times New Roman" w:eastAsia="Calibri" w:cs="Times New Roman"/>
          <w:spacing w:val="-6"/>
          <w:sz w:val="24"/>
          <w:szCs w:val="24"/>
        </w:rPr>
        <w:t>When reporting data from the study, only aggregate data will be used to report study results.</w:t>
      </w:r>
    </w:p>
    <w:p w:rsidRPr="00CA5170" w:rsidR="008157FF" w:rsidP="00F36042" w:rsidRDefault="008157FF" w14:paraId="45E521FC" w14:textId="77777777">
      <w:pPr>
        <w:spacing w:after="0" w:line="276" w:lineRule="auto"/>
        <w:rPr>
          <w:rFonts w:ascii="Times New Roman" w:hAnsi="Times New Roman" w:eastAsia="Calibri" w:cs="Times New Roman"/>
          <w:spacing w:val="-6"/>
          <w:sz w:val="24"/>
          <w:szCs w:val="24"/>
        </w:rPr>
      </w:pPr>
    </w:p>
    <w:p w:rsidRPr="00CA5170" w:rsidR="001D00EF" w:rsidP="00F36042" w:rsidRDefault="001D00EF" w14:paraId="3F36E8E9" w14:textId="62D0AE13">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Key safeguards have been put in place to assure respondents that their responses will be treated in a secure and private manner. Prior to the start of the survey, the prospective respondent will be shown a landing page with inf</w:t>
      </w:r>
      <w:r w:rsidRPr="00CA5170" w:rsidR="002B57D1">
        <w:rPr>
          <w:rFonts w:ascii="Times New Roman" w:hAnsi="Times New Roman" w:eastAsia="Calibri" w:cs="Times New Roman"/>
          <w:spacing w:val="-6"/>
          <w:sz w:val="24"/>
          <w:szCs w:val="24"/>
        </w:rPr>
        <w:t>o</w:t>
      </w:r>
      <w:r w:rsidRPr="00CA5170" w:rsidR="000C1FA6">
        <w:rPr>
          <w:rFonts w:ascii="Times New Roman" w:hAnsi="Times New Roman" w:eastAsia="Calibri" w:cs="Times New Roman"/>
          <w:spacing w:val="-6"/>
          <w:sz w:val="24"/>
          <w:szCs w:val="24"/>
        </w:rPr>
        <w:t>rmed consent text</w:t>
      </w:r>
      <w:r w:rsidRPr="00CA5170">
        <w:rPr>
          <w:rFonts w:ascii="Times New Roman" w:hAnsi="Times New Roman" w:eastAsia="Calibri" w:cs="Times New Roman"/>
          <w:spacing w:val="-6"/>
          <w:sz w:val="24"/>
          <w:szCs w:val="24"/>
        </w:rPr>
        <w:t xml:space="preserve">, written in simple language. In addition to the landing page, a Frequently Asked Questions (FAQs) link will be provided. </w:t>
      </w:r>
    </w:p>
    <w:p w:rsidRPr="00CA5170" w:rsidR="00F86553" w:rsidP="00F36042" w:rsidRDefault="00F86553" w14:paraId="561B4950" w14:textId="77777777">
      <w:pPr>
        <w:spacing w:after="0" w:line="276" w:lineRule="auto"/>
        <w:rPr>
          <w:rFonts w:ascii="Times New Roman" w:hAnsi="Times New Roman" w:eastAsia="Calibri" w:cs="Times New Roman"/>
          <w:spacing w:val="-6"/>
          <w:sz w:val="24"/>
          <w:szCs w:val="24"/>
        </w:rPr>
      </w:pPr>
    </w:p>
    <w:p w:rsidRPr="00CA5170" w:rsidR="001D00EF" w:rsidP="00F36042" w:rsidRDefault="001D00EF" w14:paraId="57C76DC4" w14:textId="77777777">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Consent includes a brief description of the project study and contains the following key points:</w:t>
      </w:r>
    </w:p>
    <w:p w:rsidRPr="00CA5170" w:rsidR="00DE011B" w:rsidP="00F36042" w:rsidRDefault="001D00EF" w14:paraId="3E5134BC" w14:textId="4C28883B">
      <w:pPr>
        <w:pStyle w:val="ListParagraph"/>
        <w:numPr>
          <w:ilvl w:val="0"/>
          <w:numId w:val="2"/>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Purpose of the study;</w:t>
      </w:r>
    </w:p>
    <w:p w:rsidRPr="00CA5170" w:rsidR="001D00EF" w:rsidP="00F36042" w:rsidRDefault="001D00EF" w14:paraId="74FE978D" w14:textId="49FF0C9C">
      <w:pPr>
        <w:pStyle w:val="ListParagraph"/>
        <w:numPr>
          <w:ilvl w:val="0"/>
          <w:numId w:val="2"/>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Study procedures;</w:t>
      </w:r>
    </w:p>
    <w:p w:rsidRPr="00CA5170" w:rsidR="001D00EF" w:rsidP="00F36042" w:rsidRDefault="001D00EF" w14:paraId="01AED496" w14:textId="589399F5">
      <w:pPr>
        <w:pStyle w:val="ListParagraph"/>
        <w:numPr>
          <w:ilvl w:val="0"/>
          <w:numId w:val="2"/>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Estimated time required to participate;</w:t>
      </w:r>
    </w:p>
    <w:p w:rsidRPr="00CA5170" w:rsidR="001D00EF" w:rsidP="00F36042" w:rsidRDefault="001D00EF" w14:paraId="524B63C6" w14:textId="31862B50">
      <w:pPr>
        <w:pStyle w:val="ListParagraph"/>
        <w:numPr>
          <w:ilvl w:val="0"/>
          <w:numId w:val="2"/>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Potential risks and benefits;</w:t>
      </w:r>
    </w:p>
    <w:p w:rsidRPr="00CA5170" w:rsidR="001D00EF" w:rsidP="00F36042" w:rsidRDefault="001D00EF" w14:paraId="6BEFFFBE" w14:textId="033877B4">
      <w:pPr>
        <w:pStyle w:val="ListParagraph"/>
        <w:numPr>
          <w:ilvl w:val="0"/>
          <w:numId w:val="2"/>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Statement that participation is voluntary;</w:t>
      </w:r>
    </w:p>
    <w:p w:rsidRPr="00CA5170" w:rsidR="001D00EF" w:rsidP="00F36042" w:rsidRDefault="001D00EF" w14:paraId="515008EC" w14:textId="2854ED7D">
      <w:pPr>
        <w:pStyle w:val="ListParagraph"/>
        <w:numPr>
          <w:ilvl w:val="0"/>
          <w:numId w:val="2"/>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Telephone number and email address they can use if they have further questions; and </w:t>
      </w:r>
    </w:p>
    <w:p w:rsidRPr="00CA5170" w:rsidR="001D00EF" w:rsidP="00F36042" w:rsidRDefault="001D00EF" w14:paraId="4835F58B" w14:textId="5919C1B1">
      <w:pPr>
        <w:pStyle w:val="ListParagraph"/>
        <w:numPr>
          <w:ilvl w:val="0"/>
          <w:numId w:val="2"/>
        </w:numPr>
        <w:spacing w:after="0"/>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Authority for the data collection.</w:t>
      </w:r>
    </w:p>
    <w:p w:rsidRPr="00CA5170" w:rsidR="008157FF" w:rsidP="00F36042" w:rsidRDefault="008157FF" w14:paraId="2DE389E9" w14:textId="77777777">
      <w:pPr>
        <w:pStyle w:val="ListParagraph"/>
        <w:spacing w:after="0"/>
        <w:ind w:left="770"/>
        <w:rPr>
          <w:rFonts w:ascii="Times New Roman" w:hAnsi="Times New Roman" w:eastAsia="Calibri" w:cs="Times New Roman"/>
          <w:spacing w:val="-6"/>
          <w:sz w:val="24"/>
          <w:szCs w:val="24"/>
        </w:rPr>
      </w:pPr>
    </w:p>
    <w:p w:rsidRPr="00CA5170" w:rsidR="00DE011B" w:rsidP="00F36042" w:rsidRDefault="00DE011B" w14:paraId="689979E2" w14:textId="3C4F080F">
      <w:pPr>
        <w:pStyle w:val="Heading21"/>
        <w:spacing w:before="0" w:line="276" w:lineRule="auto"/>
        <w:rPr>
          <w:szCs w:val="24"/>
        </w:rPr>
      </w:pPr>
      <w:bookmarkStart w:name="_Toc42072953" w:id="14"/>
      <w:r w:rsidRPr="00CA5170">
        <w:rPr>
          <w:szCs w:val="24"/>
        </w:rPr>
        <w:t>A11</w:t>
      </w:r>
      <w:r w:rsidRPr="00CA5170" w:rsidR="004D393A">
        <w:rPr>
          <w:szCs w:val="24"/>
        </w:rPr>
        <w:t>.</w:t>
      </w:r>
      <w:r w:rsidR="000C28D5">
        <w:rPr>
          <w:szCs w:val="24"/>
        </w:rPr>
        <w:t xml:space="preserve"> </w:t>
      </w:r>
      <w:r w:rsidRPr="00CA5170">
        <w:rPr>
          <w:szCs w:val="24"/>
        </w:rPr>
        <w:t>Institutional Review Board (IRB) and Justification for Sensitive Questions</w:t>
      </w:r>
      <w:bookmarkEnd w:id="14"/>
    </w:p>
    <w:p w:rsidRPr="00CA5170" w:rsidR="00F86553" w:rsidP="00F36042" w:rsidRDefault="00F86553" w14:paraId="6FD86EB5" w14:textId="77777777">
      <w:pPr>
        <w:spacing w:after="0" w:line="276" w:lineRule="auto"/>
        <w:rPr>
          <w:rFonts w:ascii="Times New Roman" w:hAnsi="Times New Roman" w:eastAsia="Calibri" w:cs="Times New Roman"/>
          <w:b/>
          <w:spacing w:val="-6"/>
          <w:sz w:val="24"/>
          <w:szCs w:val="24"/>
        </w:rPr>
      </w:pPr>
    </w:p>
    <w:p w:rsidRPr="00CA5170" w:rsidR="009B080F" w:rsidP="00F36042" w:rsidRDefault="001D00EF" w14:paraId="3A34C7D6" w14:textId="77777777">
      <w:pPr>
        <w:spacing w:after="0" w:line="276" w:lineRule="auto"/>
        <w:rPr>
          <w:rFonts w:ascii="Times New Roman" w:hAnsi="Times New Roman" w:eastAsia="Calibri" w:cs="Times New Roman"/>
          <w:b/>
          <w:spacing w:val="-6"/>
          <w:sz w:val="24"/>
          <w:szCs w:val="24"/>
        </w:rPr>
      </w:pPr>
      <w:r w:rsidRPr="00CA5170">
        <w:rPr>
          <w:rFonts w:ascii="Times New Roman" w:hAnsi="Times New Roman" w:eastAsia="Calibri" w:cs="Times New Roman"/>
          <w:b/>
          <w:spacing w:val="-6"/>
          <w:sz w:val="24"/>
          <w:szCs w:val="24"/>
        </w:rPr>
        <w:t>IRB Approval</w:t>
      </w:r>
    </w:p>
    <w:p w:rsidRPr="00D94624" w:rsidR="001D00EF" w:rsidP="00D94624" w:rsidRDefault="00BF48C8" w14:paraId="2140020D" w14:textId="1422C215">
      <w:r w:rsidRPr="00D94624">
        <w:rPr>
          <w:rFonts w:ascii="Times New Roman" w:hAnsi="Times New Roman" w:eastAsia="Calibri" w:cs="Times New Roman"/>
          <w:spacing w:val="-6"/>
          <w:sz w:val="24"/>
          <w:szCs w:val="24"/>
        </w:rPr>
        <w:t>CDC determined that the project is not human subjects research and therefore not needing IRB approval</w:t>
      </w:r>
      <w:r w:rsidR="00A705B4">
        <w:rPr>
          <w:rFonts w:ascii="Times New Roman" w:hAnsi="Times New Roman" w:eastAsia="Calibri" w:cs="Times New Roman"/>
          <w:spacing w:val="-6"/>
          <w:sz w:val="24"/>
          <w:szCs w:val="24"/>
        </w:rPr>
        <w:t xml:space="preserve"> (Attach</w:t>
      </w:r>
      <w:r w:rsidR="00DA6F31">
        <w:rPr>
          <w:rFonts w:ascii="Times New Roman" w:hAnsi="Times New Roman" w:eastAsia="Calibri" w:cs="Times New Roman"/>
          <w:spacing w:val="-6"/>
          <w:sz w:val="24"/>
          <w:szCs w:val="24"/>
        </w:rPr>
        <w:t>ment 11)</w:t>
      </w:r>
      <w:r w:rsidRPr="00D94624">
        <w:rPr>
          <w:rFonts w:ascii="Times New Roman" w:hAnsi="Times New Roman" w:eastAsia="Calibri" w:cs="Times New Roman"/>
          <w:spacing w:val="-6"/>
          <w:sz w:val="24"/>
          <w:szCs w:val="24"/>
        </w:rPr>
        <w:t xml:space="preserve">. </w:t>
      </w:r>
    </w:p>
    <w:p w:rsidRPr="00CA5170" w:rsidR="00F86553" w:rsidP="00F36042" w:rsidRDefault="00F86553" w14:paraId="5D1BFE21" w14:textId="77777777">
      <w:pPr>
        <w:spacing w:after="0" w:line="276" w:lineRule="auto"/>
        <w:rPr>
          <w:rFonts w:ascii="Times New Roman" w:hAnsi="Times New Roman" w:eastAsia="Calibri" w:cs="Times New Roman"/>
          <w:b/>
          <w:spacing w:val="-6"/>
          <w:sz w:val="24"/>
          <w:szCs w:val="24"/>
        </w:rPr>
      </w:pPr>
    </w:p>
    <w:p w:rsidRPr="00CA5170" w:rsidR="009B080F" w:rsidP="00F36042" w:rsidRDefault="001D00EF" w14:paraId="26E54BF1" w14:textId="77777777">
      <w:pPr>
        <w:spacing w:after="0" w:line="276" w:lineRule="auto"/>
        <w:rPr>
          <w:rFonts w:ascii="Times New Roman" w:hAnsi="Times New Roman" w:eastAsia="Calibri" w:cs="Times New Roman"/>
          <w:b/>
          <w:spacing w:val="-6"/>
          <w:sz w:val="24"/>
          <w:szCs w:val="24"/>
        </w:rPr>
      </w:pPr>
      <w:r w:rsidRPr="00CA5170">
        <w:rPr>
          <w:rFonts w:ascii="Times New Roman" w:hAnsi="Times New Roman" w:eastAsia="Calibri" w:cs="Times New Roman"/>
          <w:b/>
          <w:spacing w:val="-6"/>
          <w:sz w:val="24"/>
          <w:szCs w:val="24"/>
        </w:rPr>
        <w:t>Sensitive Questions</w:t>
      </w:r>
    </w:p>
    <w:p w:rsidRPr="00CA5170" w:rsidR="001D00EF" w:rsidP="00F36042" w:rsidRDefault="001D00EF" w14:paraId="3119EE9C" w14:textId="459F1964">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 proposed data collection effort does not include sensitive questions.</w:t>
      </w:r>
    </w:p>
    <w:p w:rsidRPr="00CA5170" w:rsidR="008157FF" w:rsidP="00F36042" w:rsidRDefault="008157FF" w14:paraId="25AD1148" w14:textId="77777777">
      <w:pPr>
        <w:spacing w:after="0" w:line="276" w:lineRule="auto"/>
        <w:rPr>
          <w:rFonts w:ascii="Times New Roman" w:hAnsi="Times New Roman" w:eastAsia="Calibri" w:cs="Times New Roman"/>
          <w:spacing w:val="-6"/>
          <w:sz w:val="24"/>
          <w:szCs w:val="24"/>
        </w:rPr>
      </w:pPr>
    </w:p>
    <w:p w:rsidRPr="00CA5170" w:rsidR="00DE011B" w:rsidP="00F36042" w:rsidRDefault="00DE011B" w14:paraId="5630C3D0" w14:textId="0F47DFA2">
      <w:pPr>
        <w:pStyle w:val="Heading21"/>
        <w:spacing w:before="0" w:line="276" w:lineRule="auto"/>
        <w:rPr>
          <w:szCs w:val="24"/>
        </w:rPr>
      </w:pPr>
      <w:bookmarkStart w:name="_Toc42072954" w:id="15"/>
      <w:r w:rsidRPr="00CA5170">
        <w:rPr>
          <w:szCs w:val="24"/>
        </w:rPr>
        <w:t>A12</w:t>
      </w:r>
      <w:r w:rsidRPr="00CA5170" w:rsidR="004D393A">
        <w:rPr>
          <w:szCs w:val="24"/>
        </w:rPr>
        <w:t>.</w:t>
      </w:r>
      <w:r w:rsidR="00F743A1">
        <w:rPr>
          <w:szCs w:val="24"/>
        </w:rPr>
        <w:t xml:space="preserve"> </w:t>
      </w:r>
      <w:r w:rsidRPr="00CA5170">
        <w:rPr>
          <w:szCs w:val="24"/>
        </w:rPr>
        <w:t>Estimates of Annualized Burden Hours and Costs</w:t>
      </w:r>
      <w:bookmarkEnd w:id="15"/>
    </w:p>
    <w:p w:rsidRPr="00CA5170" w:rsidR="00DE011B" w:rsidP="00F36042" w:rsidRDefault="001D00EF" w14:paraId="69894255" w14:textId="1DA656B2">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estimate of burden for the instrument </w:t>
      </w:r>
      <w:r w:rsidRPr="00CA5170" w:rsidR="00343F7E">
        <w:rPr>
          <w:rFonts w:ascii="Times New Roman" w:hAnsi="Times New Roman" w:eastAsia="Calibri" w:cs="Times New Roman"/>
          <w:spacing w:val="-6"/>
          <w:sz w:val="24"/>
          <w:szCs w:val="24"/>
        </w:rPr>
        <w:t xml:space="preserve">(30 minutes per completed response) </w:t>
      </w:r>
      <w:r w:rsidRPr="00CA5170">
        <w:rPr>
          <w:rFonts w:ascii="Times New Roman" w:hAnsi="Times New Roman" w:eastAsia="Calibri" w:cs="Times New Roman"/>
          <w:spacing w:val="-6"/>
          <w:sz w:val="24"/>
          <w:szCs w:val="24"/>
        </w:rPr>
        <w:t xml:space="preserve">is based on cognitive interviews with </w:t>
      </w:r>
      <w:r w:rsidRPr="00CA5170" w:rsidR="008157FF">
        <w:rPr>
          <w:rFonts w:ascii="Times New Roman" w:hAnsi="Times New Roman" w:eastAsia="Calibri" w:cs="Times New Roman"/>
          <w:spacing w:val="-6"/>
          <w:sz w:val="24"/>
          <w:szCs w:val="24"/>
        </w:rPr>
        <w:t>7</w:t>
      </w:r>
      <w:r w:rsidRPr="00CA5170" w:rsidR="00343F7E">
        <w:rPr>
          <w:rFonts w:ascii="Times New Roman" w:hAnsi="Times New Roman" w:eastAsia="Calibri" w:cs="Times New Roman"/>
          <w:spacing w:val="-6"/>
          <w:sz w:val="24"/>
          <w:szCs w:val="24"/>
        </w:rPr>
        <w:t xml:space="preserve"> </w:t>
      </w:r>
      <w:r w:rsidRPr="00CA5170">
        <w:rPr>
          <w:rFonts w:ascii="Times New Roman" w:hAnsi="Times New Roman" w:eastAsia="Calibri" w:cs="Times New Roman"/>
          <w:spacing w:val="-6"/>
          <w:sz w:val="24"/>
          <w:szCs w:val="24"/>
        </w:rPr>
        <w:t>respondents</w:t>
      </w:r>
      <w:r w:rsidRPr="00CA5170" w:rsidR="00334A0E">
        <w:rPr>
          <w:rFonts w:ascii="Times New Roman" w:hAnsi="Times New Roman" w:eastAsia="Calibri" w:cs="Times New Roman"/>
          <w:spacing w:val="-6"/>
          <w:sz w:val="24"/>
          <w:szCs w:val="24"/>
        </w:rPr>
        <w:t xml:space="preserve"> and the burden of the </w:t>
      </w:r>
      <w:r w:rsidRPr="00CA5170" w:rsidR="00486C6A">
        <w:rPr>
          <w:rFonts w:ascii="Times New Roman" w:hAnsi="Times New Roman" w:eastAsia="Calibri" w:cs="Times New Roman"/>
          <w:spacing w:val="-6"/>
          <w:sz w:val="24"/>
          <w:szCs w:val="24"/>
        </w:rPr>
        <w:t xml:space="preserve">prior </w:t>
      </w:r>
      <w:r w:rsidRPr="00CA5170" w:rsidR="00334A0E">
        <w:rPr>
          <w:rFonts w:ascii="Times New Roman" w:hAnsi="Times New Roman" w:eastAsia="Calibri" w:cs="Times New Roman"/>
          <w:spacing w:val="-6"/>
          <w:sz w:val="24"/>
          <w:szCs w:val="24"/>
        </w:rPr>
        <w:t>2014 survey</w:t>
      </w:r>
      <w:r w:rsidRPr="00CA5170">
        <w:rPr>
          <w:rFonts w:ascii="Times New Roman" w:hAnsi="Times New Roman" w:eastAsia="Calibri" w:cs="Times New Roman"/>
          <w:spacing w:val="-6"/>
          <w:sz w:val="24"/>
          <w:szCs w:val="24"/>
        </w:rPr>
        <w:t xml:space="preserve">. </w:t>
      </w:r>
      <w:r w:rsidRPr="00CA5170" w:rsidR="00FD1C39">
        <w:rPr>
          <w:rFonts w:ascii="Times New Roman" w:hAnsi="Times New Roman" w:eastAsia="Calibri" w:cs="Times New Roman"/>
          <w:spacing w:val="-6"/>
          <w:sz w:val="24"/>
          <w:szCs w:val="24"/>
        </w:rPr>
        <w:t xml:space="preserve">Responses </w:t>
      </w:r>
      <w:r w:rsidRPr="00CA5170" w:rsidR="00343F7E">
        <w:rPr>
          <w:rFonts w:ascii="Times New Roman" w:hAnsi="Times New Roman" w:eastAsia="Calibri" w:cs="Times New Roman"/>
          <w:spacing w:val="-6"/>
          <w:sz w:val="24"/>
          <w:szCs w:val="24"/>
        </w:rPr>
        <w:t xml:space="preserve">for the main data collection </w:t>
      </w:r>
      <w:r w:rsidRPr="00CA5170" w:rsidR="00F43CA0">
        <w:rPr>
          <w:rFonts w:ascii="Times New Roman" w:hAnsi="Times New Roman" w:eastAsia="Calibri" w:cs="Times New Roman"/>
          <w:spacing w:val="-6"/>
          <w:sz w:val="24"/>
          <w:szCs w:val="24"/>
        </w:rPr>
        <w:t xml:space="preserve">are expected to be </w:t>
      </w:r>
      <w:r w:rsidRPr="00CA5170" w:rsidR="009B1058">
        <w:rPr>
          <w:rFonts w:ascii="Times New Roman" w:hAnsi="Times New Roman" w:eastAsia="Calibri" w:cs="Times New Roman"/>
          <w:spacing w:val="-6"/>
          <w:sz w:val="24"/>
          <w:szCs w:val="24"/>
        </w:rPr>
        <w:t>primarily</w:t>
      </w:r>
      <w:r w:rsidRPr="00CA5170" w:rsidR="00FD1C39">
        <w:rPr>
          <w:rFonts w:ascii="Times New Roman" w:hAnsi="Times New Roman" w:eastAsia="Calibri" w:cs="Times New Roman"/>
          <w:spacing w:val="-6"/>
          <w:sz w:val="24"/>
          <w:szCs w:val="24"/>
        </w:rPr>
        <w:t xml:space="preserve"> collected via a web-based survey instrument</w:t>
      </w:r>
      <w:r w:rsidRPr="00CA5170" w:rsidR="00F43CA0">
        <w:rPr>
          <w:rFonts w:ascii="Times New Roman" w:hAnsi="Times New Roman" w:eastAsia="Calibri" w:cs="Times New Roman"/>
          <w:spacing w:val="-6"/>
          <w:sz w:val="24"/>
          <w:szCs w:val="24"/>
        </w:rPr>
        <w:t xml:space="preserve"> (90% </w:t>
      </w:r>
      <w:r w:rsidRPr="00CA5170" w:rsidR="00A10FA8">
        <w:rPr>
          <w:rFonts w:ascii="Times New Roman" w:hAnsi="Times New Roman" w:eastAsia="Calibri" w:cs="Times New Roman"/>
          <w:spacing w:val="-6"/>
          <w:sz w:val="24"/>
          <w:szCs w:val="24"/>
        </w:rPr>
        <w:t>were collected via the web-based survey in 2014)</w:t>
      </w:r>
      <w:r w:rsidRPr="00CA5170" w:rsidR="009B1058">
        <w:rPr>
          <w:rFonts w:ascii="Times New Roman" w:hAnsi="Times New Roman" w:eastAsia="Calibri" w:cs="Times New Roman"/>
          <w:spacing w:val="-6"/>
          <w:sz w:val="24"/>
          <w:szCs w:val="24"/>
        </w:rPr>
        <w:t xml:space="preserve">; </w:t>
      </w:r>
      <w:r w:rsidRPr="00CA5170" w:rsidR="00FD1C39">
        <w:rPr>
          <w:rFonts w:ascii="Times New Roman" w:hAnsi="Times New Roman" w:eastAsia="Calibri" w:cs="Times New Roman"/>
          <w:spacing w:val="-6"/>
          <w:sz w:val="24"/>
          <w:szCs w:val="24"/>
        </w:rPr>
        <w:t>a hard copy self-administered questionnaire (paper-and-pencil)</w:t>
      </w:r>
      <w:r w:rsidRPr="00CA5170" w:rsidR="009B1058">
        <w:rPr>
          <w:rFonts w:ascii="Times New Roman" w:hAnsi="Times New Roman" w:eastAsia="Calibri" w:cs="Times New Roman"/>
          <w:spacing w:val="-6"/>
          <w:sz w:val="24"/>
          <w:szCs w:val="24"/>
        </w:rPr>
        <w:t xml:space="preserve"> and </w:t>
      </w:r>
      <w:r w:rsidRPr="00CA5170" w:rsidR="00FD1C39">
        <w:rPr>
          <w:rFonts w:ascii="Times New Roman" w:hAnsi="Times New Roman" w:eastAsia="Calibri" w:cs="Times New Roman"/>
          <w:spacing w:val="-6"/>
          <w:sz w:val="24"/>
          <w:szCs w:val="24"/>
        </w:rPr>
        <w:t>computer-assisted telephone interview (CATI)</w:t>
      </w:r>
      <w:r w:rsidRPr="00CA5170" w:rsidR="009B1058">
        <w:rPr>
          <w:rFonts w:ascii="Times New Roman" w:hAnsi="Times New Roman" w:eastAsia="Calibri" w:cs="Times New Roman"/>
          <w:spacing w:val="-6"/>
          <w:sz w:val="24"/>
          <w:szCs w:val="24"/>
        </w:rPr>
        <w:t xml:space="preserve"> will also be offered</w:t>
      </w:r>
      <w:r w:rsidRPr="00CA5170">
        <w:rPr>
          <w:rFonts w:ascii="Times New Roman" w:hAnsi="Times New Roman" w:eastAsia="Calibri" w:cs="Times New Roman"/>
          <w:spacing w:val="-6"/>
          <w:sz w:val="24"/>
          <w:szCs w:val="24"/>
        </w:rPr>
        <w:t>. The annual burden hours requested (</w:t>
      </w:r>
      <w:r w:rsidRPr="00CA5170" w:rsidR="00343F7E">
        <w:rPr>
          <w:rFonts w:ascii="Times New Roman" w:hAnsi="Times New Roman" w:eastAsia="Calibri" w:cs="Times New Roman"/>
          <w:spacing w:val="-6"/>
          <w:sz w:val="24"/>
          <w:szCs w:val="24"/>
        </w:rPr>
        <w:t>1,693</w:t>
      </w:r>
      <w:r w:rsidRPr="00CA5170">
        <w:rPr>
          <w:rFonts w:ascii="Times New Roman" w:hAnsi="Times New Roman" w:eastAsia="Calibri" w:cs="Times New Roman"/>
          <w:spacing w:val="-6"/>
          <w:sz w:val="24"/>
          <w:szCs w:val="24"/>
        </w:rPr>
        <w:t>) are based on the number of completed responses we expect to collect over the requested period for this clearance.</w:t>
      </w:r>
    </w:p>
    <w:p w:rsidRPr="00CA5170" w:rsidR="00F86553" w:rsidP="00F36042" w:rsidRDefault="00F86553" w14:paraId="5C6E01E0" w14:textId="77777777">
      <w:pPr>
        <w:spacing w:after="0" w:line="276" w:lineRule="auto"/>
        <w:rPr>
          <w:rFonts w:ascii="Times New Roman" w:hAnsi="Times New Roman" w:eastAsia="Calibri" w:cs="Times New Roman"/>
          <w:spacing w:val="-6"/>
          <w:sz w:val="24"/>
          <w:szCs w:val="24"/>
        </w:rPr>
      </w:pPr>
    </w:p>
    <w:p w:rsidRPr="00CA5170" w:rsidR="001D00EF" w:rsidP="00F36042" w:rsidRDefault="001D00EF" w14:paraId="47C9A3AE" w14:textId="69716A79">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survey, which will only be administered once, </w:t>
      </w:r>
      <w:r w:rsidRPr="00CA5170" w:rsidR="00A14F51">
        <w:rPr>
          <w:rFonts w:ascii="Times New Roman" w:hAnsi="Times New Roman" w:eastAsia="Calibri" w:cs="Times New Roman"/>
          <w:spacing w:val="-6"/>
          <w:sz w:val="24"/>
          <w:szCs w:val="24"/>
        </w:rPr>
        <w:t xml:space="preserve">is estimated at no longer than </w:t>
      </w:r>
      <w:r w:rsidRPr="00CA5170" w:rsidR="00336EBD">
        <w:rPr>
          <w:rFonts w:ascii="Times New Roman" w:hAnsi="Times New Roman" w:eastAsia="Calibri" w:cs="Times New Roman"/>
          <w:spacing w:val="-6"/>
          <w:sz w:val="24"/>
          <w:szCs w:val="24"/>
        </w:rPr>
        <w:t xml:space="preserve">30 </w:t>
      </w:r>
      <w:r w:rsidRPr="00CA5170" w:rsidR="00A14F51">
        <w:rPr>
          <w:rFonts w:ascii="Times New Roman" w:hAnsi="Times New Roman" w:eastAsia="Calibri" w:cs="Times New Roman"/>
          <w:spacing w:val="-6"/>
          <w:sz w:val="24"/>
          <w:szCs w:val="24"/>
        </w:rPr>
        <w:t xml:space="preserve">minutes per respondent. We anticipate that </w:t>
      </w:r>
      <w:r w:rsidRPr="00CA5170" w:rsidR="009A6A00">
        <w:rPr>
          <w:rFonts w:ascii="Times New Roman" w:hAnsi="Times New Roman" w:eastAsia="Calibri" w:cs="Times New Roman"/>
          <w:spacing w:val="-6"/>
          <w:sz w:val="24"/>
          <w:szCs w:val="24"/>
        </w:rPr>
        <w:t xml:space="preserve">we </w:t>
      </w:r>
      <w:r w:rsidRPr="00CA5170" w:rsidR="00A14F51">
        <w:rPr>
          <w:rFonts w:ascii="Times New Roman" w:hAnsi="Times New Roman" w:eastAsia="Calibri" w:cs="Times New Roman"/>
          <w:spacing w:val="-6"/>
          <w:sz w:val="24"/>
          <w:szCs w:val="24"/>
        </w:rPr>
        <w:t xml:space="preserve">will need to draw a sample of </w:t>
      </w:r>
      <w:r w:rsidRPr="00CA5170" w:rsidR="00336EBD">
        <w:rPr>
          <w:rFonts w:ascii="Times New Roman" w:hAnsi="Times New Roman" w:eastAsia="Calibri" w:cs="Times New Roman"/>
          <w:spacing w:val="-6"/>
          <w:sz w:val="24"/>
          <w:szCs w:val="24"/>
        </w:rPr>
        <w:t>4,417</w:t>
      </w:r>
      <w:r w:rsidRPr="00CA5170" w:rsidR="00A14F51">
        <w:rPr>
          <w:rFonts w:ascii="Times New Roman" w:hAnsi="Times New Roman" w:eastAsia="Calibri" w:cs="Times New Roman"/>
          <w:spacing w:val="-6"/>
          <w:sz w:val="24"/>
          <w:szCs w:val="24"/>
        </w:rPr>
        <w:t xml:space="preserve"> municipalities from the Census of Governments file in order to meet our target of </w:t>
      </w:r>
      <w:r w:rsidRPr="00CA5170" w:rsidR="00336EBD">
        <w:rPr>
          <w:rFonts w:ascii="Times New Roman" w:hAnsi="Times New Roman" w:eastAsia="Calibri" w:cs="Times New Roman"/>
          <w:spacing w:val="-6"/>
          <w:sz w:val="24"/>
          <w:szCs w:val="24"/>
        </w:rPr>
        <w:t>2,650</w:t>
      </w:r>
      <w:r w:rsidRPr="00CA5170" w:rsidR="00343F7E">
        <w:rPr>
          <w:rFonts w:ascii="Times New Roman" w:hAnsi="Times New Roman" w:eastAsia="Calibri" w:cs="Times New Roman"/>
          <w:spacing w:val="-6"/>
          <w:sz w:val="24"/>
          <w:szCs w:val="24"/>
        </w:rPr>
        <w:t xml:space="preserve"> </w:t>
      </w:r>
      <w:r w:rsidRPr="00CA5170" w:rsidR="00A14F51">
        <w:rPr>
          <w:rFonts w:ascii="Times New Roman" w:hAnsi="Times New Roman" w:eastAsia="Calibri" w:cs="Times New Roman"/>
          <w:spacing w:val="-6"/>
          <w:sz w:val="24"/>
          <w:szCs w:val="24"/>
        </w:rPr>
        <w:t>completes.</w:t>
      </w:r>
    </w:p>
    <w:p w:rsidRPr="00CA5170" w:rsidR="00F86553" w:rsidP="00F36042" w:rsidRDefault="00F86553" w14:paraId="034ADACD" w14:textId="77777777">
      <w:pPr>
        <w:spacing w:after="0" w:line="276" w:lineRule="auto"/>
        <w:rPr>
          <w:rFonts w:ascii="Times New Roman" w:hAnsi="Times New Roman" w:eastAsia="Calibri" w:cs="Times New Roman"/>
          <w:spacing w:val="-6"/>
          <w:sz w:val="24"/>
          <w:szCs w:val="24"/>
        </w:rPr>
      </w:pPr>
    </w:p>
    <w:p w:rsidRPr="00CA5170" w:rsidR="00343F7E" w:rsidP="00F36042" w:rsidRDefault="00DE64C4" w14:paraId="7A55833C" w14:textId="661A3CD1">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Tables </w:t>
      </w:r>
      <w:r w:rsidRPr="00CA5170" w:rsidR="006E690D">
        <w:rPr>
          <w:rFonts w:ascii="Times New Roman" w:hAnsi="Times New Roman" w:eastAsia="Calibri" w:cs="Times New Roman"/>
          <w:spacing w:val="-6"/>
          <w:sz w:val="24"/>
          <w:szCs w:val="24"/>
        </w:rPr>
        <w:t>A.12.a and A.12.b.</w:t>
      </w:r>
      <w:r w:rsidRPr="00CA5170" w:rsidR="00A14F51">
        <w:rPr>
          <w:rFonts w:ascii="Times New Roman" w:hAnsi="Times New Roman" w:eastAsia="Calibri" w:cs="Times New Roman"/>
          <w:spacing w:val="-6"/>
          <w:sz w:val="24"/>
          <w:szCs w:val="24"/>
        </w:rPr>
        <w:t xml:space="preserve"> display the annualized estimated hour and cost estimates for data collection. </w:t>
      </w:r>
      <w:r w:rsidRPr="00CA5170" w:rsidR="006E690D">
        <w:rPr>
          <w:rFonts w:ascii="Times New Roman" w:hAnsi="Times New Roman" w:eastAsia="Calibri" w:cs="Times New Roman"/>
          <w:spacing w:val="-6"/>
          <w:sz w:val="24"/>
          <w:szCs w:val="24"/>
        </w:rPr>
        <w:t>There are no direct costs to the respondents themselves. However, the costs may be calculated in terms of the costs of staff time spent in responding to the questionnaire</w:t>
      </w:r>
      <w:r w:rsidRPr="00CA5170" w:rsidR="00DB20FD">
        <w:rPr>
          <w:rFonts w:ascii="Times New Roman" w:hAnsi="Times New Roman" w:eastAsia="Calibri" w:cs="Times New Roman"/>
          <w:spacing w:val="-6"/>
          <w:sz w:val="24"/>
          <w:szCs w:val="24"/>
        </w:rPr>
        <w:t xml:space="preserve"> (row 1 in each table)</w:t>
      </w:r>
      <w:r w:rsidRPr="00CA5170" w:rsidR="006E690D">
        <w:rPr>
          <w:rFonts w:ascii="Times New Roman" w:hAnsi="Times New Roman" w:eastAsia="Calibri" w:cs="Times New Roman"/>
          <w:spacing w:val="-6"/>
          <w:sz w:val="24"/>
          <w:szCs w:val="24"/>
        </w:rPr>
        <w:t>.</w:t>
      </w:r>
      <w:r w:rsidRPr="00CA5170" w:rsidR="00DB20FD">
        <w:rPr>
          <w:rFonts w:ascii="Times New Roman" w:hAnsi="Times New Roman" w:eastAsia="Calibri" w:cs="Times New Roman"/>
          <w:spacing w:val="-6"/>
          <w:sz w:val="24"/>
          <w:szCs w:val="24"/>
        </w:rPr>
        <w:t xml:space="preserve"> Row 2 in the tables below represent the estimated time trained telephone interviewers may spend with respondents to confirm they are speaking with the correct person, answer any questions he/she may have prior to the start of the full survey, or prompt for completion via the web.</w:t>
      </w:r>
      <w:r w:rsidRPr="00CA5170" w:rsidR="006E690D">
        <w:rPr>
          <w:rFonts w:ascii="Times New Roman" w:hAnsi="Times New Roman" w:eastAsia="Calibri" w:cs="Times New Roman"/>
          <w:spacing w:val="-6"/>
          <w:sz w:val="24"/>
          <w:szCs w:val="24"/>
        </w:rPr>
        <w:t xml:space="preserve"> </w:t>
      </w:r>
      <w:r w:rsidRPr="00CA5170" w:rsidR="00343F7E">
        <w:rPr>
          <w:rFonts w:ascii="Times New Roman" w:hAnsi="Times New Roman" w:eastAsia="Calibri" w:cs="Times New Roman"/>
          <w:spacing w:val="-6"/>
          <w:sz w:val="24"/>
          <w:szCs w:val="24"/>
        </w:rPr>
        <w:t>Sampled municipalities are expected to receive a minimum of three (3) nonresponse follow-up telephone contacts</w:t>
      </w:r>
      <w:r w:rsidRPr="00CA5170" w:rsidR="000E3991">
        <w:rPr>
          <w:rFonts w:ascii="Times New Roman" w:hAnsi="Times New Roman" w:eastAsia="Calibri" w:cs="Times New Roman"/>
          <w:spacing w:val="-6"/>
          <w:sz w:val="24"/>
          <w:szCs w:val="24"/>
        </w:rPr>
        <w:t xml:space="preserve"> of which 1 is expected to result in</w:t>
      </w:r>
      <w:r w:rsidRPr="00CA5170" w:rsidR="00A02478">
        <w:rPr>
          <w:rFonts w:ascii="Times New Roman" w:hAnsi="Times New Roman" w:eastAsia="Calibri" w:cs="Times New Roman"/>
          <w:spacing w:val="-6"/>
          <w:sz w:val="24"/>
          <w:szCs w:val="24"/>
        </w:rPr>
        <w:t xml:space="preserve">to result in </w:t>
      </w:r>
      <w:r w:rsidRPr="00CA5170" w:rsidR="00C720C4">
        <w:rPr>
          <w:rFonts w:ascii="Times New Roman" w:hAnsi="Times New Roman" w:eastAsia="Calibri" w:cs="Times New Roman"/>
          <w:spacing w:val="-6"/>
          <w:sz w:val="24"/>
          <w:szCs w:val="24"/>
        </w:rPr>
        <w:t xml:space="preserve">full contact with the identified respondent. The </w:t>
      </w:r>
      <w:r w:rsidRPr="00CA5170" w:rsidR="00EB1857">
        <w:rPr>
          <w:rFonts w:ascii="Times New Roman" w:hAnsi="Times New Roman" w:eastAsia="Calibri" w:cs="Times New Roman"/>
          <w:spacing w:val="-6"/>
          <w:sz w:val="24"/>
          <w:szCs w:val="24"/>
        </w:rPr>
        <w:t>follow-up full telephone contact is</w:t>
      </w:r>
      <w:r w:rsidRPr="00CA5170" w:rsidR="00343F7E">
        <w:rPr>
          <w:rFonts w:ascii="Times New Roman" w:hAnsi="Times New Roman" w:eastAsia="Calibri" w:cs="Times New Roman"/>
          <w:spacing w:val="-6"/>
          <w:sz w:val="24"/>
          <w:szCs w:val="24"/>
        </w:rPr>
        <w:t xml:space="preserve"> estimated to carry a burden of 5 minutes. Not all municipalities will require follow-up telephone calls and not all telephone contacts will result in full contact with the identified respondent for the municipality.</w:t>
      </w:r>
    </w:p>
    <w:p w:rsidRPr="00CA5170" w:rsidR="00A14F51" w:rsidP="00F36042" w:rsidRDefault="00DE64C4" w14:paraId="467A8D5F" w14:textId="016F6E4B">
      <w:pPr>
        <w:keepNext/>
        <w:spacing w:before="240" w:after="0" w:line="276" w:lineRule="auto"/>
        <w:rPr>
          <w:rFonts w:ascii="Times New Roman" w:hAnsi="Times New Roman" w:eastAsia="Calibri" w:cs="Times New Roman"/>
          <w:b/>
          <w:sz w:val="24"/>
          <w:szCs w:val="24"/>
        </w:rPr>
      </w:pPr>
      <w:bookmarkStart w:name="_Toc364254379" w:id="16"/>
      <w:r w:rsidRPr="00CA5170">
        <w:rPr>
          <w:rFonts w:ascii="Times New Roman" w:hAnsi="Times New Roman" w:eastAsia="Calibri" w:cs="Times New Roman"/>
          <w:b/>
          <w:sz w:val="24"/>
          <w:szCs w:val="24"/>
        </w:rPr>
        <w:t xml:space="preserve">Table </w:t>
      </w:r>
      <w:r w:rsidRPr="00CA5170" w:rsidR="00A14F51">
        <w:rPr>
          <w:rFonts w:ascii="Times New Roman" w:hAnsi="Times New Roman" w:eastAsia="Calibri" w:cs="Times New Roman"/>
          <w:b/>
          <w:sz w:val="24"/>
          <w:szCs w:val="24"/>
        </w:rPr>
        <w:t>A.12.</w:t>
      </w:r>
      <w:r w:rsidR="00422725">
        <w:rPr>
          <w:rFonts w:ascii="Times New Roman" w:hAnsi="Times New Roman" w:eastAsia="Calibri" w:cs="Times New Roman"/>
          <w:b/>
          <w:sz w:val="24"/>
          <w:szCs w:val="24"/>
        </w:rPr>
        <w:t>a</w:t>
      </w:r>
      <w:r w:rsidRPr="00CA5170" w:rsidR="00A14F51">
        <w:rPr>
          <w:rFonts w:ascii="Times New Roman" w:hAnsi="Times New Roman" w:eastAsia="Calibri" w:cs="Times New Roman"/>
          <w:b/>
          <w:sz w:val="24"/>
          <w:szCs w:val="24"/>
        </w:rPr>
        <w:t xml:space="preserve">. </w:t>
      </w:r>
      <w:bookmarkEnd w:id="16"/>
      <w:r w:rsidRPr="00CA5170" w:rsidR="00FD1C39">
        <w:rPr>
          <w:rFonts w:ascii="Times New Roman" w:hAnsi="Times New Roman" w:eastAsia="Calibri" w:cs="Times New Roman"/>
          <w:b/>
          <w:sz w:val="24"/>
          <w:szCs w:val="24"/>
        </w:rPr>
        <w:t>Estimated Annualized Burden Hours</w:t>
      </w:r>
    </w:p>
    <w:tbl>
      <w:tblPr>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697"/>
        <w:gridCol w:w="2340"/>
        <w:gridCol w:w="1530"/>
        <w:gridCol w:w="1440"/>
        <w:gridCol w:w="1440"/>
        <w:gridCol w:w="1247"/>
      </w:tblGrid>
      <w:tr w:rsidRPr="00CA5170" w:rsidR="00A14F51" w:rsidTr="001F2E38" w14:paraId="65779C8F" w14:textId="77777777">
        <w:trPr>
          <w:trHeight w:val="953"/>
          <w:jc w:val="center"/>
        </w:trPr>
        <w:tc>
          <w:tcPr>
            <w:tcW w:w="1697" w:type="dxa"/>
            <w:shd w:val="clear" w:color="auto" w:fill="auto"/>
            <w:vAlign w:val="center"/>
          </w:tcPr>
          <w:p w:rsidRPr="00CA5170" w:rsidR="00A14F51" w:rsidP="001F2E38" w:rsidRDefault="009C501A" w14:paraId="668E5378" w14:textId="7FAA1664">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Type of </w:t>
            </w:r>
            <w:r w:rsidRPr="00CA5170" w:rsidR="00A14F51">
              <w:rPr>
                <w:rFonts w:ascii="Times New Roman" w:hAnsi="Times New Roman" w:eastAsia="Calibri" w:cs="Times New Roman"/>
                <w:b/>
                <w:sz w:val="24"/>
                <w:szCs w:val="24"/>
              </w:rPr>
              <w:t>Respondent</w:t>
            </w:r>
            <w:r w:rsidRPr="00CA5170">
              <w:rPr>
                <w:rFonts w:ascii="Times New Roman" w:hAnsi="Times New Roman" w:eastAsia="Calibri" w:cs="Times New Roman"/>
                <w:b/>
                <w:sz w:val="24"/>
                <w:szCs w:val="24"/>
              </w:rPr>
              <w:t>s</w:t>
            </w:r>
          </w:p>
        </w:tc>
        <w:tc>
          <w:tcPr>
            <w:tcW w:w="2340" w:type="dxa"/>
            <w:shd w:val="clear" w:color="auto" w:fill="auto"/>
            <w:vAlign w:val="center"/>
          </w:tcPr>
          <w:p w:rsidRPr="00CA5170" w:rsidR="00A14F51" w:rsidP="001F2E38" w:rsidRDefault="00FD1C39" w14:paraId="7D251A40" w14:textId="231270E8">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Form Name</w:t>
            </w:r>
          </w:p>
        </w:tc>
        <w:tc>
          <w:tcPr>
            <w:tcW w:w="1530" w:type="dxa"/>
            <w:shd w:val="clear" w:color="auto" w:fill="auto"/>
            <w:vAlign w:val="center"/>
          </w:tcPr>
          <w:p w:rsidRPr="00CA5170" w:rsidR="00A14F51" w:rsidP="001F2E38" w:rsidRDefault="009C501A" w14:paraId="136D0C87" w14:textId="28189AB4">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No. </w:t>
            </w:r>
            <w:r w:rsidRPr="00CA5170" w:rsidR="00FD1C39">
              <w:rPr>
                <w:rFonts w:ascii="Times New Roman" w:hAnsi="Times New Roman" w:eastAsia="Calibri" w:cs="Times New Roman"/>
                <w:b/>
                <w:sz w:val="24"/>
                <w:szCs w:val="24"/>
              </w:rPr>
              <w:t>of Respondents</w:t>
            </w:r>
          </w:p>
        </w:tc>
        <w:tc>
          <w:tcPr>
            <w:tcW w:w="1440" w:type="dxa"/>
            <w:shd w:val="clear" w:color="auto" w:fill="auto"/>
            <w:vAlign w:val="center"/>
          </w:tcPr>
          <w:p w:rsidRPr="00CA5170" w:rsidR="00A14F51" w:rsidP="001F2E38" w:rsidRDefault="009C501A" w14:paraId="59865382" w14:textId="52F3BF89">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No. </w:t>
            </w:r>
            <w:r w:rsidRPr="00CA5170" w:rsidR="00FD1C39">
              <w:rPr>
                <w:rFonts w:ascii="Times New Roman" w:hAnsi="Times New Roman" w:eastAsia="Calibri" w:cs="Times New Roman"/>
                <w:b/>
                <w:sz w:val="24"/>
                <w:szCs w:val="24"/>
              </w:rPr>
              <w:t>of Responses per Respondent</w:t>
            </w:r>
          </w:p>
        </w:tc>
        <w:tc>
          <w:tcPr>
            <w:tcW w:w="1440" w:type="dxa"/>
            <w:shd w:val="clear" w:color="auto" w:fill="auto"/>
            <w:vAlign w:val="center"/>
          </w:tcPr>
          <w:p w:rsidRPr="00CA5170" w:rsidR="00A14F51" w:rsidP="001F2E38" w:rsidRDefault="00A14F51" w14:paraId="113E9279"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Average Burden per Response</w:t>
            </w:r>
          </w:p>
          <w:p w:rsidRPr="00CA5170" w:rsidR="00A14F51" w:rsidP="001F2E38" w:rsidRDefault="00A14F51" w14:paraId="2885E32E"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(in Hours)</w:t>
            </w:r>
          </w:p>
        </w:tc>
        <w:tc>
          <w:tcPr>
            <w:tcW w:w="1247" w:type="dxa"/>
            <w:shd w:val="clear" w:color="auto" w:fill="auto"/>
            <w:vAlign w:val="center"/>
          </w:tcPr>
          <w:p w:rsidRPr="00CA5170" w:rsidR="00A14F51" w:rsidP="001F2E38" w:rsidRDefault="00A14F51" w14:paraId="33693088" w14:textId="00F48783">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Total Burden Hours</w:t>
            </w:r>
          </w:p>
        </w:tc>
      </w:tr>
      <w:tr w:rsidRPr="00CA5170" w:rsidR="00A14F51" w:rsidTr="00311EDF" w14:paraId="591F0563" w14:textId="77777777">
        <w:trPr>
          <w:trHeight w:val="395"/>
          <w:jc w:val="center"/>
        </w:trPr>
        <w:tc>
          <w:tcPr>
            <w:tcW w:w="1697" w:type="dxa"/>
            <w:vMerge w:val="restart"/>
            <w:vAlign w:val="center"/>
          </w:tcPr>
          <w:p w:rsidRPr="00CA5170" w:rsidR="00A14F51" w:rsidP="00A14F51" w:rsidRDefault="006E690D" w14:paraId="38BDFAE8" w14:textId="0C36F4A0">
            <w:pPr>
              <w:keepNext/>
              <w:keepLines/>
              <w:spacing w:after="0" w:line="240" w:lineRule="auto"/>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City or Town Planner or Manager</w:t>
            </w:r>
          </w:p>
        </w:tc>
        <w:tc>
          <w:tcPr>
            <w:tcW w:w="2340" w:type="dxa"/>
            <w:vAlign w:val="center"/>
          </w:tcPr>
          <w:p w:rsidRPr="00CA5170" w:rsidR="00A14F51" w:rsidP="00A14F51" w:rsidRDefault="00A14F51" w14:paraId="6B4F71C4" w14:textId="77777777">
            <w:pPr>
              <w:keepNext/>
              <w:keepLines/>
              <w:spacing w:after="0" w:line="240" w:lineRule="auto"/>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National Survey of Community-Based Policy and Environmental Supports for Healthy Eating and Active Living</w:t>
            </w:r>
          </w:p>
        </w:tc>
        <w:tc>
          <w:tcPr>
            <w:tcW w:w="1530" w:type="dxa"/>
            <w:vAlign w:val="center"/>
          </w:tcPr>
          <w:p w:rsidRPr="00CA5170" w:rsidR="00A14F51" w:rsidP="00046FC9" w:rsidRDefault="00336EBD" w14:paraId="61CC6416" w14:textId="7D7F9C7D">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2,650</w:t>
            </w:r>
          </w:p>
        </w:tc>
        <w:tc>
          <w:tcPr>
            <w:tcW w:w="1440" w:type="dxa"/>
            <w:vAlign w:val="center"/>
          </w:tcPr>
          <w:p w:rsidRPr="00CA5170" w:rsidR="00A14F51" w:rsidP="00046FC9" w:rsidRDefault="00A14F51" w14:paraId="792891CE" w14:textId="77777777">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1</w:t>
            </w:r>
          </w:p>
        </w:tc>
        <w:tc>
          <w:tcPr>
            <w:tcW w:w="1440" w:type="dxa"/>
            <w:vAlign w:val="center"/>
          </w:tcPr>
          <w:p w:rsidRPr="00CA5170" w:rsidR="00A14F51" w:rsidP="00046FC9" w:rsidRDefault="00336EBD" w14:paraId="246E88AB" w14:textId="63A4452D">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30</w:t>
            </w:r>
            <w:r w:rsidRPr="00CA5170" w:rsidR="00A14F51">
              <w:rPr>
                <w:rFonts w:ascii="Times New Roman" w:hAnsi="Times New Roman" w:eastAsia="Calibri" w:cs="Times New Roman"/>
                <w:iCs/>
                <w:sz w:val="24"/>
                <w:szCs w:val="24"/>
              </w:rPr>
              <w:t>/60</w:t>
            </w:r>
          </w:p>
        </w:tc>
        <w:tc>
          <w:tcPr>
            <w:tcW w:w="1247" w:type="dxa"/>
            <w:vAlign w:val="center"/>
          </w:tcPr>
          <w:p w:rsidRPr="00CA5170" w:rsidR="00A14F51" w:rsidP="00046FC9" w:rsidRDefault="00336EBD" w14:paraId="3F7DD346" w14:textId="4D0A57F5">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1,325</w:t>
            </w:r>
          </w:p>
        </w:tc>
      </w:tr>
      <w:tr w:rsidRPr="00CA5170" w:rsidR="00A14F51" w:rsidTr="008157FF" w14:paraId="44437FC3" w14:textId="77777777">
        <w:trPr>
          <w:trHeight w:val="864"/>
          <w:jc w:val="center"/>
        </w:trPr>
        <w:tc>
          <w:tcPr>
            <w:tcW w:w="1697" w:type="dxa"/>
            <w:vMerge/>
            <w:vAlign w:val="center"/>
          </w:tcPr>
          <w:p w:rsidRPr="00CA5170" w:rsidR="00A14F51" w:rsidP="00A14F51" w:rsidRDefault="00A14F51" w14:paraId="161E8275" w14:textId="77777777">
            <w:pPr>
              <w:keepNext/>
              <w:keepLines/>
              <w:spacing w:after="0" w:line="240" w:lineRule="auto"/>
              <w:rPr>
                <w:rFonts w:ascii="Times New Roman" w:hAnsi="Times New Roman" w:eastAsia="Calibri" w:cs="Times New Roman"/>
                <w:iCs/>
                <w:sz w:val="24"/>
                <w:szCs w:val="24"/>
              </w:rPr>
            </w:pPr>
          </w:p>
        </w:tc>
        <w:tc>
          <w:tcPr>
            <w:tcW w:w="2340" w:type="dxa"/>
            <w:vAlign w:val="center"/>
          </w:tcPr>
          <w:p w:rsidRPr="00CA5170" w:rsidR="00A14F51" w:rsidP="008157FF" w:rsidRDefault="00A14F51" w14:paraId="2B7F6DAA" w14:textId="77777777">
            <w:pPr>
              <w:spacing w:after="0" w:line="240" w:lineRule="auto"/>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Telephone Non-response Follow-up Contact Script</w:t>
            </w:r>
          </w:p>
        </w:tc>
        <w:tc>
          <w:tcPr>
            <w:tcW w:w="1530" w:type="dxa"/>
            <w:vAlign w:val="center"/>
          </w:tcPr>
          <w:p w:rsidRPr="00CA5170" w:rsidR="00A14F51" w:rsidP="008157FF" w:rsidRDefault="00336EBD" w14:paraId="529EDE36" w14:textId="25D882FD">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4,417</w:t>
            </w:r>
          </w:p>
        </w:tc>
        <w:tc>
          <w:tcPr>
            <w:tcW w:w="1440" w:type="dxa"/>
            <w:vAlign w:val="center"/>
          </w:tcPr>
          <w:p w:rsidRPr="00CA5170" w:rsidR="00A14F51" w:rsidP="008157FF" w:rsidRDefault="00AE6D90" w14:paraId="33BF9416" w14:textId="3F1A65BB">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1</w:t>
            </w:r>
          </w:p>
        </w:tc>
        <w:tc>
          <w:tcPr>
            <w:tcW w:w="1440" w:type="dxa"/>
            <w:vAlign w:val="center"/>
          </w:tcPr>
          <w:p w:rsidRPr="00CA5170" w:rsidR="00A14F51" w:rsidP="008157FF" w:rsidRDefault="00A14F51" w14:paraId="57A0DAFF" w14:textId="77777777">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5/60</w:t>
            </w:r>
          </w:p>
        </w:tc>
        <w:tc>
          <w:tcPr>
            <w:tcW w:w="1247" w:type="dxa"/>
            <w:vAlign w:val="center"/>
          </w:tcPr>
          <w:p w:rsidRPr="00CA5170" w:rsidR="00A14F51" w:rsidP="008157FF" w:rsidRDefault="00336EBD" w14:paraId="50FE3BA8" w14:textId="631C9A34">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368</w:t>
            </w:r>
          </w:p>
        </w:tc>
      </w:tr>
      <w:tr w:rsidRPr="00CA5170" w:rsidR="00A14F51" w:rsidTr="00311EDF" w14:paraId="7E262F55" w14:textId="77777777">
        <w:trPr>
          <w:trHeight w:val="287"/>
          <w:jc w:val="center"/>
        </w:trPr>
        <w:tc>
          <w:tcPr>
            <w:tcW w:w="1697" w:type="dxa"/>
            <w:vAlign w:val="center"/>
          </w:tcPr>
          <w:p w:rsidRPr="00CA5170" w:rsidR="00A14F51" w:rsidP="00A14F51" w:rsidRDefault="00A14F51" w14:paraId="6C892C9C" w14:textId="77777777">
            <w:pPr>
              <w:spacing w:after="0" w:line="240" w:lineRule="auto"/>
              <w:rPr>
                <w:rFonts w:ascii="Times New Roman" w:hAnsi="Times New Roman" w:eastAsia="Calibri" w:cs="Times New Roman"/>
                <w:b/>
                <w:iCs/>
                <w:sz w:val="24"/>
                <w:szCs w:val="24"/>
              </w:rPr>
            </w:pPr>
          </w:p>
        </w:tc>
        <w:tc>
          <w:tcPr>
            <w:tcW w:w="6750" w:type="dxa"/>
            <w:gridSpan w:val="4"/>
            <w:vAlign w:val="center"/>
          </w:tcPr>
          <w:p w:rsidRPr="00CA5170" w:rsidR="00A14F51" w:rsidP="00A14F51" w:rsidRDefault="00A14F51" w14:paraId="65815587" w14:textId="77777777">
            <w:pPr>
              <w:spacing w:after="0" w:line="240" w:lineRule="auto"/>
              <w:rPr>
                <w:rFonts w:ascii="Times New Roman" w:hAnsi="Times New Roman" w:eastAsia="Calibri" w:cs="Times New Roman"/>
                <w:b/>
                <w:iCs/>
                <w:sz w:val="24"/>
                <w:szCs w:val="24"/>
              </w:rPr>
            </w:pPr>
            <w:r w:rsidRPr="00CA5170">
              <w:rPr>
                <w:rFonts w:ascii="Times New Roman" w:hAnsi="Times New Roman" w:eastAsia="Calibri" w:cs="Times New Roman"/>
                <w:b/>
                <w:iCs/>
                <w:sz w:val="24"/>
                <w:szCs w:val="24"/>
              </w:rPr>
              <w:t>TOTAL</w:t>
            </w:r>
          </w:p>
        </w:tc>
        <w:tc>
          <w:tcPr>
            <w:tcW w:w="1247" w:type="dxa"/>
            <w:vAlign w:val="center"/>
          </w:tcPr>
          <w:p w:rsidRPr="00CA5170" w:rsidR="00A14F51" w:rsidP="00A14F51" w:rsidRDefault="00336EBD" w14:paraId="2DBB1BCC" w14:textId="7ACAFF12">
            <w:pPr>
              <w:spacing w:after="0" w:line="240" w:lineRule="auto"/>
              <w:rPr>
                <w:rFonts w:ascii="Times New Roman" w:hAnsi="Times New Roman" w:eastAsia="Calibri" w:cs="Times New Roman"/>
                <w:b/>
                <w:iCs/>
                <w:sz w:val="24"/>
                <w:szCs w:val="24"/>
              </w:rPr>
            </w:pPr>
            <w:r w:rsidRPr="00CA5170">
              <w:rPr>
                <w:rFonts w:ascii="Times New Roman" w:hAnsi="Times New Roman" w:eastAsia="Calibri" w:cs="Times New Roman"/>
                <w:b/>
                <w:iCs/>
                <w:sz w:val="24"/>
                <w:szCs w:val="24"/>
              </w:rPr>
              <w:t>1,693</w:t>
            </w:r>
          </w:p>
        </w:tc>
      </w:tr>
    </w:tbl>
    <w:p w:rsidRPr="00CA5170" w:rsidR="004B0364" w:rsidP="006743C0" w:rsidRDefault="004B0364" w14:paraId="44D40715" w14:textId="77777777">
      <w:pPr>
        <w:spacing w:after="0" w:line="276" w:lineRule="auto"/>
        <w:rPr>
          <w:rFonts w:ascii="Times New Roman" w:hAnsi="Times New Roman" w:eastAsia="Calibri" w:cs="Times New Roman"/>
          <w:spacing w:val="-6"/>
          <w:sz w:val="24"/>
          <w:szCs w:val="24"/>
        </w:rPr>
      </w:pPr>
    </w:p>
    <w:p w:rsidRPr="00CA5170" w:rsidR="00D44E7F" w:rsidP="00275DF3" w:rsidRDefault="00D44E7F" w14:paraId="4D81B782" w14:textId="76E63C1C">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The annualized wages are based on data from the United States Department of Labor, Bureau of Labor Statistics (2019) for urban and regional city planners who work an estimated 40-hour work week and usual median hourly earnings of $35.12 (see </w:t>
      </w:r>
      <w:hyperlink w:history="1" r:id="rId11">
        <w:r w:rsidRPr="00CA5170">
          <w:rPr>
            <w:rStyle w:val="Hyperlink"/>
            <w:rFonts w:ascii="Times New Roman" w:hAnsi="Times New Roman" w:cs="Times New Roman"/>
            <w:sz w:val="24"/>
            <w:szCs w:val="24"/>
          </w:rPr>
          <w:t>https://www.bls.gov/ooh/life-physical-and-social-science/urban-and-regional-planners.htm</w:t>
        </w:r>
      </w:hyperlink>
      <w:r w:rsidRPr="00CA5170">
        <w:rPr>
          <w:rFonts w:ascii="Times New Roman" w:hAnsi="Times New Roman" w:cs="Times New Roman"/>
          <w:sz w:val="24"/>
          <w:szCs w:val="24"/>
        </w:rPr>
        <w:t>)</w:t>
      </w:r>
      <w:r w:rsidRPr="00CA5170">
        <w:rPr>
          <w:rFonts w:ascii="Times New Roman" w:hAnsi="Times New Roman" w:eastAsia="Calibri" w:cs="Times New Roman"/>
          <w:spacing w:val="-6"/>
          <w:sz w:val="24"/>
          <w:szCs w:val="24"/>
        </w:rPr>
        <w:t>.</w:t>
      </w:r>
      <w:r w:rsidRPr="00CA5170" w:rsidR="000818E8">
        <w:rPr>
          <w:rFonts w:ascii="Times New Roman" w:hAnsi="Times New Roman" w:eastAsia="Calibri" w:cs="Times New Roman"/>
          <w:spacing w:val="-6"/>
          <w:sz w:val="24"/>
          <w:szCs w:val="24"/>
        </w:rPr>
        <w:t xml:space="preserve"> The total cost to respondents is $</w:t>
      </w:r>
      <w:r w:rsidRPr="00CA5170" w:rsidR="008157FF">
        <w:rPr>
          <w:rFonts w:ascii="Times New Roman" w:hAnsi="Times New Roman" w:eastAsia="Calibri" w:cs="Times New Roman"/>
          <w:spacing w:val="-6"/>
          <w:sz w:val="24"/>
          <w:szCs w:val="24"/>
        </w:rPr>
        <w:t>59,458.16</w:t>
      </w:r>
      <w:r w:rsidRPr="00CA5170" w:rsidR="000818E8">
        <w:rPr>
          <w:rFonts w:ascii="Times New Roman" w:hAnsi="Times New Roman" w:eastAsia="Calibri" w:cs="Times New Roman"/>
          <w:spacing w:val="-6"/>
          <w:sz w:val="24"/>
          <w:szCs w:val="24"/>
        </w:rPr>
        <w:t>, as summarized below in Table A.12-</w:t>
      </w:r>
      <w:r w:rsidR="00422725">
        <w:rPr>
          <w:rFonts w:ascii="Times New Roman" w:hAnsi="Times New Roman" w:eastAsia="Calibri" w:cs="Times New Roman"/>
          <w:spacing w:val="-6"/>
          <w:sz w:val="24"/>
          <w:szCs w:val="24"/>
        </w:rPr>
        <w:t>b</w:t>
      </w:r>
      <w:r w:rsidRPr="00CA5170" w:rsidR="000818E8">
        <w:rPr>
          <w:rFonts w:ascii="Times New Roman" w:hAnsi="Times New Roman" w:eastAsia="Calibri" w:cs="Times New Roman"/>
          <w:spacing w:val="-6"/>
          <w:sz w:val="24"/>
          <w:szCs w:val="24"/>
        </w:rPr>
        <w:t>.</w:t>
      </w:r>
    </w:p>
    <w:p w:rsidRPr="00CA5170" w:rsidR="00A14F51" w:rsidP="00275DF3" w:rsidRDefault="00F31B58" w14:paraId="2B96C9AD" w14:textId="42D600B2">
      <w:pPr>
        <w:keepNext/>
        <w:spacing w:before="240" w:after="0" w:line="276" w:lineRule="auto"/>
        <w:rPr>
          <w:rFonts w:ascii="Times New Roman" w:hAnsi="Times New Roman" w:eastAsia="Calibri" w:cs="Times New Roman"/>
          <w:b/>
          <w:sz w:val="24"/>
          <w:szCs w:val="24"/>
        </w:rPr>
      </w:pPr>
      <w:bookmarkStart w:name="_Toc364254380" w:id="17"/>
      <w:r w:rsidRPr="00CA5170">
        <w:rPr>
          <w:rFonts w:ascii="Times New Roman" w:hAnsi="Times New Roman" w:eastAsia="Calibri" w:cs="Times New Roman"/>
          <w:b/>
          <w:sz w:val="24"/>
          <w:szCs w:val="24"/>
        </w:rPr>
        <w:lastRenderedPageBreak/>
        <w:t xml:space="preserve">Table </w:t>
      </w:r>
      <w:r w:rsidRPr="00CA5170" w:rsidR="00A14F51">
        <w:rPr>
          <w:rFonts w:ascii="Times New Roman" w:hAnsi="Times New Roman" w:eastAsia="Calibri" w:cs="Times New Roman"/>
          <w:b/>
          <w:sz w:val="24"/>
          <w:szCs w:val="24"/>
        </w:rPr>
        <w:t xml:space="preserve">A.12.b. </w:t>
      </w:r>
      <w:bookmarkEnd w:id="17"/>
      <w:r w:rsidRPr="00CA5170" w:rsidR="00FD1C39">
        <w:rPr>
          <w:rFonts w:ascii="Times New Roman" w:hAnsi="Times New Roman" w:eastAsia="Calibri" w:cs="Times New Roman"/>
          <w:b/>
          <w:sz w:val="24"/>
          <w:szCs w:val="24"/>
        </w:rPr>
        <w:t>Estimated Annualized Burden Costs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650"/>
        <w:gridCol w:w="3385"/>
        <w:gridCol w:w="1262"/>
        <w:gridCol w:w="1404"/>
        <w:gridCol w:w="1649"/>
      </w:tblGrid>
      <w:tr w:rsidRPr="00CA5170" w:rsidR="00C25226" w:rsidTr="00E971AE" w14:paraId="0CF0215A" w14:textId="77777777">
        <w:trPr>
          <w:jc w:val="center"/>
        </w:trPr>
        <w:tc>
          <w:tcPr>
            <w:tcW w:w="882" w:type="pct"/>
            <w:shd w:val="clear" w:color="auto" w:fill="auto"/>
            <w:vAlign w:val="center"/>
          </w:tcPr>
          <w:p w:rsidRPr="00CA5170" w:rsidR="00C25226" w:rsidP="001F2E38" w:rsidRDefault="00C25226" w14:paraId="39AC902A" w14:textId="447912A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Type of Respondent</w:t>
            </w:r>
            <w:r w:rsidRPr="00CA5170" w:rsidR="00BD44AC">
              <w:rPr>
                <w:rFonts w:ascii="Times New Roman" w:hAnsi="Times New Roman" w:eastAsia="Calibri" w:cs="Times New Roman"/>
                <w:b/>
                <w:sz w:val="24"/>
                <w:szCs w:val="24"/>
              </w:rPr>
              <w:t>s</w:t>
            </w:r>
          </w:p>
        </w:tc>
        <w:tc>
          <w:tcPr>
            <w:tcW w:w="1810" w:type="pct"/>
            <w:shd w:val="clear" w:color="auto" w:fill="auto"/>
            <w:vAlign w:val="center"/>
          </w:tcPr>
          <w:p w:rsidRPr="00CA5170" w:rsidR="00C25226" w:rsidP="001F2E38" w:rsidRDefault="00C25226" w14:paraId="2C237CBE" w14:textId="7661519F">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Form Name</w:t>
            </w:r>
          </w:p>
        </w:tc>
        <w:tc>
          <w:tcPr>
            <w:tcW w:w="675" w:type="pct"/>
            <w:shd w:val="clear" w:color="auto" w:fill="auto"/>
            <w:vAlign w:val="center"/>
          </w:tcPr>
          <w:p w:rsidRPr="00CA5170" w:rsidR="00C25226" w:rsidP="001F2E38" w:rsidRDefault="00C25226" w14:paraId="6875448F" w14:textId="1D854D84">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Total </w:t>
            </w:r>
            <w:r w:rsidRPr="00CA5170" w:rsidR="00BD44AC">
              <w:rPr>
                <w:rFonts w:ascii="Times New Roman" w:hAnsi="Times New Roman" w:eastAsia="Calibri" w:cs="Times New Roman"/>
                <w:b/>
                <w:sz w:val="24"/>
                <w:szCs w:val="24"/>
              </w:rPr>
              <w:t xml:space="preserve">Annual </w:t>
            </w:r>
            <w:r w:rsidRPr="00CA5170">
              <w:rPr>
                <w:rFonts w:ascii="Times New Roman" w:hAnsi="Times New Roman" w:eastAsia="Calibri" w:cs="Times New Roman"/>
                <w:b/>
                <w:sz w:val="24"/>
                <w:szCs w:val="24"/>
              </w:rPr>
              <w:t>Burden</w:t>
            </w:r>
          </w:p>
          <w:p w:rsidRPr="00CA5170" w:rsidR="00C25226" w:rsidP="001F2E38" w:rsidRDefault="00C25226" w14:paraId="75D42359" w14:textId="29174EEF">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Hours</w:t>
            </w:r>
          </w:p>
        </w:tc>
        <w:tc>
          <w:tcPr>
            <w:tcW w:w="751" w:type="pct"/>
            <w:shd w:val="clear" w:color="auto" w:fill="auto"/>
            <w:vAlign w:val="center"/>
          </w:tcPr>
          <w:p w:rsidRPr="00CA5170" w:rsidR="00C25226" w:rsidP="001F2E38" w:rsidRDefault="00BD44AC" w14:paraId="665D01C5" w14:textId="020694AB">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Average </w:t>
            </w:r>
            <w:r w:rsidRPr="00CA5170" w:rsidR="00C25226">
              <w:rPr>
                <w:rFonts w:ascii="Times New Roman" w:hAnsi="Times New Roman" w:eastAsia="Calibri" w:cs="Times New Roman"/>
                <w:b/>
                <w:sz w:val="24"/>
                <w:szCs w:val="24"/>
              </w:rPr>
              <w:t>Hourly Wage Rate</w:t>
            </w:r>
          </w:p>
        </w:tc>
        <w:tc>
          <w:tcPr>
            <w:tcW w:w="882" w:type="pct"/>
            <w:shd w:val="clear" w:color="auto" w:fill="auto"/>
            <w:vAlign w:val="center"/>
          </w:tcPr>
          <w:p w:rsidRPr="00CA5170" w:rsidR="00C25226" w:rsidP="001F2E38" w:rsidRDefault="00C25226" w14:paraId="1919C6E6" w14:textId="23EB9E05">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xml:space="preserve">Total Respondent </w:t>
            </w:r>
            <w:r w:rsidRPr="00CA5170" w:rsidR="00E971AE">
              <w:rPr>
                <w:rFonts w:ascii="Times New Roman" w:hAnsi="Times New Roman" w:eastAsia="Calibri" w:cs="Times New Roman"/>
                <w:b/>
                <w:sz w:val="24"/>
                <w:szCs w:val="24"/>
              </w:rPr>
              <w:t xml:space="preserve">Labor </w:t>
            </w:r>
            <w:r w:rsidRPr="00CA5170">
              <w:rPr>
                <w:rFonts w:ascii="Times New Roman" w:hAnsi="Times New Roman" w:eastAsia="Calibri" w:cs="Times New Roman"/>
                <w:b/>
                <w:sz w:val="24"/>
                <w:szCs w:val="24"/>
              </w:rPr>
              <w:t>Cost</w:t>
            </w:r>
          </w:p>
        </w:tc>
      </w:tr>
      <w:tr w:rsidRPr="00CA5170" w:rsidR="00C25226" w:rsidTr="00E971AE" w14:paraId="42C34B2C" w14:textId="77777777">
        <w:trPr>
          <w:trHeight w:val="260"/>
          <w:jc w:val="center"/>
        </w:trPr>
        <w:tc>
          <w:tcPr>
            <w:tcW w:w="882" w:type="pct"/>
            <w:vMerge w:val="restart"/>
            <w:vAlign w:val="center"/>
          </w:tcPr>
          <w:p w:rsidRPr="00CA5170" w:rsidR="00C25226" w:rsidP="00A14F51" w:rsidRDefault="00C25226" w14:paraId="733C2B38" w14:textId="77777777">
            <w:pPr>
              <w:spacing w:after="0" w:line="240" w:lineRule="auto"/>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City or Town Planner or Manager</w:t>
            </w:r>
          </w:p>
        </w:tc>
        <w:tc>
          <w:tcPr>
            <w:tcW w:w="1810" w:type="pct"/>
            <w:vAlign w:val="center"/>
          </w:tcPr>
          <w:p w:rsidRPr="00CA5170" w:rsidR="00C25226" w:rsidP="00A14F51" w:rsidRDefault="00C25226" w14:paraId="66530604" w14:textId="77777777">
            <w:pPr>
              <w:spacing w:after="0" w:line="240" w:lineRule="auto"/>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National Survey of Community-Based Policy and Environmental Supports for Healthy Eating and Active Living</w:t>
            </w:r>
          </w:p>
        </w:tc>
        <w:tc>
          <w:tcPr>
            <w:tcW w:w="675" w:type="pct"/>
            <w:vAlign w:val="center"/>
          </w:tcPr>
          <w:p w:rsidRPr="00CA5170" w:rsidR="00C25226" w:rsidP="00D6509D" w:rsidRDefault="00336EBD" w14:paraId="1A1ABF44" w14:textId="78E24FDE">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1,325</w:t>
            </w:r>
          </w:p>
        </w:tc>
        <w:tc>
          <w:tcPr>
            <w:tcW w:w="751" w:type="pct"/>
            <w:vAlign w:val="center"/>
          </w:tcPr>
          <w:p w:rsidRPr="00CA5170" w:rsidR="00C25226" w:rsidP="00D6509D" w:rsidRDefault="00C25226" w14:paraId="0F285831" w14:textId="4D4FB0C7">
            <w:pPr>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$35.12</w:t>
            </w:r>
          </w:p>
        </w:tc>
        <w:tc>
          <w:tcPr>
            <w:tcW w:w="882" w:type="pct"/>
            <w:vAlign w:val="center"/>
          </w:tcPr>
          <w:p w:rsidRPr="00CA5170" w:rsidR="00C25226" w:rsidP="00D6509D" w:rsidRDefault="00336EBD" w14:paraId="19CC0407" w14:textId="1D1EEB74">
            <w:pPr>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$46,534</w:t>
            </w:r>
          </w:p>
        </w:tc>
      </w:tr>
      <w:tr w:rsidRPr="00CA5170" w:rsidR="00C25226" w:rsidTr="00E971AE" w14:paraId="5DCC1C76" w14:textId="77777777">
        <w:trPr>
          <w:jc w:val="center"/>
        </w:trPr>
        <w:tc>
          <w:tcPr>
            <w:tcW w:w="882" w:type="pct"/>
            <w:vMerge/>
            <w:vAlign w:val="center"/>
          </w:tcPr>
          <w:p w:rsidRPr="00CA5170" w:rsidR="00C25226" w:rsidP="006E690D" w:rsidRDefault="00C25226" w14:paraId="5927AD86" w14:textId="77777777">
            <w:pPr>
              <w:spacing w:after="0" w:line="240" w:lineRule="auto"/>
              <w:rPr>
                <w:rFonts w:ascii="Times New Roman" w:hAnsi="Times New Roman" w:eastAsia="Calibri" w:cs="Times New Roman"/>
                <w:iCs/>
                <w:sz w:val="24"/>
                <w:szCs w:val="24"/>
              </w:rPr>
            </w:pPr>
          </w:p>
        </w:tc>
        <w:tc>
          <w:tcPr>
            <w:tcW w:w="1810" w:type="pct"/>
            <w:vAlign w:val="center"/>
          </w:tcPr>
          <w:p w:rsidRPr="00CA5170" w:rsidR="00C25226" w:rsidP="006E690D" w:rsidRDefault="00C25226" w14:paraId="6238E603" w14:textId="77777777">
            <w:pPr>
              <w:spacing w:after="0" w:line="240" w:lineRule="auto"/>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Telephone Non-response Follow-up Contact Script</w:t>
            </w:r>
          </w:p>
        </w:tc>
        <w:tc>
          <w:tcPr>
            <w:tcW w:w="675" w:type="pct"/>
            <w:vAlign w:val="center"/>
          </w:tcPr>
          <w:p w:rsidRPr="00CA5170" w:rsidR="00C25226" w:rsidP="00D6509D" w:rsidRDefault="00336EBD" w14:paraId="3BDCF65A" w14:textId="4EDBFBAA">
            <w:pPr>
              <w:keepNext/>
              <w:keepLines/>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368</w:t>
            </w:r>
          </w:p>
        </w:tc>
        <w:tc>
          <w:tcPr>
            <w:tcW w:w="751" w:type="pct"/>
            <w:vAlign w:val="center"/>
          </w:tcPr>
          <w:p w:rsidRPr="00CA5170" w:rsidR="00C25226" w:rsidP="00D6509D" w:rsidRDefault="00C25226" w14:paraId="26E3BECD" w14:textId="0241A40C">
            <w:pPr>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$35.12</w:t>
            </w:r>
          </w:p>
        </w:tc>
        <w:tc>
          <w:tcPr>
            <w:tcW w:w="882" w:type="pct"/>
            <w:vAlign w:val="center"/>
          </w:tcPr>
          <w:p w:rsidRPr="00CA5170" w:rsidR="00C25226" w:rsidP="00D6509D" w:rsidRDefault="00336EBD" w14:paraId="0A1B8BBA" w14:textId="552DEA94">
            <w:pPr>
              <w:spacing w:after="0" w:line="240" w:lineRule="auto"/>
              <w:jc w:val="center"/>
              <w:rPr>
                <w:rFonts w:ascii="Times New Roman" w:hAnsi="Times New Roman" w:eastAsia="Calibri" w:cs="Times New Roman"/>
                <w:iCs/>
                <w:sz w:val="24"/>
                <w:szCs w:val="24"/>
              </w:rPr>
            </w:pPr>
            <w:r w:rsidRPr="00CA5170">
              <w:rPr>
                <w:rFonts w:ascii="Times New Roman" w:hAnsi="Times New Roman" w:eastAsia="Calibri" w:cs="Times New Roman"/>
                <w:iCs/>
                <w:sz w:val="24"/>
                <w:szCs w:val="24"/>
              </w:rPr>
              <w:t>$12,924.16</w:t>
            </w:r>
          </w:p>
        </w:tc>
      </w:tr>
      <w:tr w:rsidRPr="00CA5170" w:rsidR="00C25226" w:rsidTr="00E971AE" w14:paraId="67EAE0E3" w14:textId="77777777">
        <w:trPr>
          <w:trHeight w:val="305"/>
          <w:jc w:val="center"/>
        </w:trPr>
        <w:tc>
          <w:tcPr>
            <w:tcW w:w="882" w:type="pct"/>
            <w:vAlign w:val="center"/>
          </w:tcPr>
          <w:p w:rsidRPr="00CA5170" w:rsidR="00C25226" w:rsidP="006E690D" w:rsidRDefault="00C25226" w14:paraId="7A6CB60D" w14:textId="77777777">
            <w:pPr>
              <w:spacing w:after="0" w:line="240" w:lineRule="auto"/>
              <w:rPr>
                <w:rFonts w:ascii="Times New Roman" w:hAnsi="Times New Roman" w:eastAsia="Calibri" w:cs="Times New Roman"/>
                <w:iCs/>
                <w:sz w:val="24"/>
                <w:szCs w:val="24"/>
              </w:rPr>
            </w:pPr>
          </w:p>
        </w:tc>
        <w:tc>
          <w:tcPr>
            <w:tcW w:w="1810" w:type="pct"/>
            <w:vAlign w:val="center"/>
          </w:tcPr>
          <w:p w:rsidRPr="00CA5170" w:rsidR="00C25226" w:rsidP="006E690D" w:rsidRDefault="00C25226" w14:paraId="37911319" w14:textId="77777777">
            <w:pPr>
              <w:spacing w:after="0" w:line="240" w:lineRule="auto"/>
              <w:rPr>
                <w:rFonts w:ascii="Times New Roman" w:hAnsi="Times New Roman" w:eastAsia="Calibri" w:cs="Times New Roman"/>
                <w:iCs/>
                <w:sz w:val="24"/>
                <w:szCs w:val="24"/>
              </w:rPr>
            </w:pPr>
          </w:p>
        </w:tc>
        <w:tc>
          <w:tcPr>
            <w:tcW w:w="675" w:type="pct"/>
            <w:vAlign w:val="center"/>
          </w:tcPr>
          <w:p w:rsidRPr="00CA5170" w:rsidR="00C25226" w:rsidP="00D6509D" w:rsidRDefault="00C25226" w14:paraId="53968205" w14:textId="413009CE">
            <w:pPr>
              <w:spacing w:after="0" w:line="240" w:lineRule="auto"/>
              <w:jc w:val="center"/>
              <w:rPr>
                <w:rFonts w:ascii="Times New Roman" w:hAnsi="Times New Roman" w:eastAsia="Calibri" w:cs="Times New Roman"/>
                <w:iCs/>
                <w:sz w:val="24"/>
                <w:szCs w:val="24"/>
              </w:rPr>
            </w:pPr>
          </w:p>
        </w:tc>
        <w:tc>
          <w:tcPr>
            <w:tcW w:w="751" w:type="pct"/>
            <w:vAlign w:val="center"/>
          </w:tcPr>
          <w:p w:rsidRPr="00CA5170" w:rsidR="00C25226" w:rsidP="00D6509D" w:rsidRDefault="00C25226" w14:paraId="5006CEC9" w14:textId="77777777">
            <w:pPr>
              <w:spacing w:after="0" w:line="240" w:lineRule="auto"/>
              <w:jc w:val="center"/>
              <w:rPr>
                <w:rFonts w:ascii="Times New Roman" w:hAnsi="Times New Roman" w:eastAsia="Calibri" w:cs="Times New Roman"/>
                <w:b/>
                <w:iCs/>
                <w:sz w:val="24"/>
                <w:szCs w:val="24"/>
              </w:rPr>
            </w:pPr>
            <w:r w:rsidRPr="00CA5170">
              <w:rPr>
                <w:rFonts w:ascii="Times New Roman" w:hAnsi="Times New Roman" w:eastAsia="Calibri" w:cs="Times New Roman"/>
                <w:b/>
                <w:iCs/>
                <w:sz w:val="24"/>
                <w:szCs w:val="24"/>
              </w:rPr>
              <w:t>TOTAL</w:t>
            </w:r>
          </w:p>
        </w:tc>
        <w:tc>
          <w:tcPr>
            <w:tcW w:w="882" w:type="pct"/>
            <w:vAlign w:val="center"/>
          </w:tcPr>
          <w:p w:rsidRPr="00CA5170" w:rsidR="00C25226" w:rsidP="00D6509D" w:rsidRDefault="00336EBD" w14:paraId="3037CE1C" w14:textId="2CA9C55D">
            <w:pPr>
              <w:spacing w:after="0" w:line="240" w:lineRule="auto"/>
              <w:jc w:val="center"/>
              <w:rPr>
                <w:rFonts w:ascii="Times New Roman" w:hAnsi="Times New Roman" w:eastAsia="Calibri" w:cs="Times New Roman"/>
                <w:b/>
                <w:iCs/>
                <w:sz w:val="24"/>
                <w:szCs w:val="24"/>
              </w:rPr>
            </w:pPr>
            <w:r w:rsidRPr="00CA5170">
              <w:rPr>
                <w:rFonts w:ascii="Times New Roman" w:hAnsi="Times New Roman" w:eastAsia="Calibri" w:cs="Times New Roman"/>
                <w:b/>
                <w:iCs/>
                <w:sz w:val="24"/>
                <w:szCs w:val="24"/>
              </w:rPr>
              <w:t>$59,458.16</w:t>
            </w:r>
          </w:p>
        </w:tc>
      </w:tr>
    </w:tbl>
    <w:p w:rsidRPr="00CA5170" w:rsidR="008157FF" w:rsidP="008157FF" w:rsidRDefault="008157FF" w14:paraId="039AC9D8" w14:textId="77777777">
      <w:pPr>
        <w:pStyle w:val="Heading21"/>
        <w:spacing w:before="0" w:line="276" w:lineRule="auto"/>
        <w:rPr>
          <w:szCs w:val="24"/>
        </w:rPr>
      </w:pPr>
    </w:p>
    <w:p w:rsidRPr="00CA5170" w:rsidR="00DE011B" w:rsidP="00275DF3" w:rsidRDefault="00DE011B" w14:paraId="156AF874" w14:textId="0AD87DAD">
      <w:pPr>
        <w:pStyle w:val="Heading21"/>
        <w:spacing w:before="0" w:line="276" w:lineRule="auto"/>
        <w:rPr>
          <w:szCs w:val="24"/>
        </w:rPr>
      </w:pPr>
      <w:bookmarkStart w:name="_Toc42072955" w:id="18"/>
      <w:r w:rsidRPr="00CA5170">
        <w:rPr>
          <w:szCs w:val="24"/>
        </w:rPr>
        <w:t>A13</w:t>
      </w:r>
      <w:r w:rsidRPr="00CA5170" w:rsidR="004D393A">
        <w:rPr>
          <w:szCs w:val="24"/>
        </w:rPr>
        <w:t>.</w:t>
      </w:r>
      <w:r w:rsidR="00A63601">
        <w:rPr>
          <w:szCs w:val="24"/>
        </w:rPr>
        <w:t xml:space="preserve"> </w:t>
      </w:r>
      <w:r w:rsidRPr="00CA5170">
        <w:rPr>
          <w:szCs w:val="24"/>
        </w:rPr>
        <w:t>Estimates of Other Total Annual Cost Burden to Respondents or Record Keepers</w:t>
      </w:r>
      <w:bookmarkEnd w:id="18"/>
    </w:p>
    <w:p w:rsidRPr="00CA5170" w:rsidR="00DE011B" w:rsidP="00275DF3" w:rsidRDefault="00A14F51" w14:paraId="43CA2B38" w14:textId="7A0EF957">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There will be no respondent capital and maintenance costs.</w:t>
      </w:r>
    </w:p>
    <w:p w:rsidRPr="00CA5170" w:rsidR="008157FF" w:rsidP="00275DF3" w:rsidRDefault="008157FF" w14:paraId="7CBED970" w14:textId="77777777">
      <w:pPr>
        <w:spacing w:after="0" w:line="276" w:lineRule="auto"/>
        <w:rPr>
          <w:rFonts w:ascii="Times New Roman" w:hAnsi="Times New Roman" w:eastAsia="Calibri" w:cs="Times New Roman"/>
          <w:spacing w:val="-6"/>
          <w:sz w:val="24"/>
          <w:szCs w:val="24"/>
        </w:rPr>
      </w:pPr>
    </w:p>
    <w:p w:rsidRPr="00CA5170" w:rsidR="00DE011B" w:rsidP="00275DF3" w:rsidRDefault="00DE011B" w14:paraId="08A40FD5" w14:textId="5101B15B">
      <w:pPr>
        <w:pStyle w:val="Heading21"/>
        <w:spacing w:before="0" w:line="276" w:lineRule="auto"/>
        <w:rPr>
          <w:szCs w:val="24"/>
        </w:rPr>
      </w:pPr>
      <w:bookmarkStart w:name="_Toc42072956" w:id="19"/>
      <w:r w:rsidRPr="00CA5170">
        <w:rPr>
          <w:szCs w:val="24"/>
        </w:rPr>
        <w:t>A14</w:t>
      </w:r>
      <w:r w:rsidRPr="00CA5170" w:rsidR="004D393A">
        <w:rPr>
          <w:szCs w:val="24"/>
        </w:rPr>
        <w:t>.</w:t>
      </w:r>
      <w:r w:rsidR="00A63601">
        <w:rPr>
          <w:szCs w:val="24"/>
        </w:rPr>
        <w:t xml:space="preserve"> </w:t>
      </w:r>
      <w:r w:rsidRPr="00CA5170">
        <w:rPr>
          <w:szCs w:val="24"/>
        </w:rPr>
        <w:t>Annualized Cost to the Government</w:t>
      </w:r>
      <w:bookmarkEnd w:id="19"/>
    </w:p>
    <w:p w:rsidRPr="00CA5170" w:rsidR="00A14F51" w:rsidP="00275DF3" w:rsidRDefault="00A14F51" w14:paraId="5DEE34C4" w14:textId="3B1AD633">
      <w:pPr>
        <w:spacing w:after="0" w:line="276" w:lineRule="auto"/>
        <w:rPr>
          <w:rFonts w:ascii="Times New Roman" w:hAnsi="Times New Roman" w:eastAsia="Calibri" w:cs="Times New Roman"/>
          <w:spacing w:val="-6"/>
          <w:sz w:val="24"/>
          <w:szCs w:val="24"/>
        </w:rPr>
      </w:pPr>
      <w:bookmarkStart w:name="_Toc307224726" w:id="20"/>
      <w:bookmarkStart w:name="_Toc275433793" w:id="21"/>
      <w:r w:rsidRPr="00CA5170">
        <w:rPr>
          <w:rFonts w:ascii="Times New Roman" w:hAnsi="Times New Roman" w:eastAsia="Calibri" w:cs="Times New Roman"/>
          <w:spacing w:val="-6"/>
          <w:sz w:val="24"/>
          <w:szCs w:val="24"/>
        </w:rPr>
        <w:t>The total contract award to CDC’s data collection contractor, NORC at the University of Chicago, is $584,955. This amount represents the total cost to execute the study and includes the cost of (1) developing instruments, correspondence, and administrative forms; (2) developing the sampling plan and sample selection; (3) developing the data collection and analysis plans; (4) systems programming of the data collection software and tracking systems; (5) study pretest; (6) data collection; (7) data cleaning and processing; (8) data tabulation and analyses; (9) report writing; and (10) overall project management.</w:t>
      </w:r>
    </w:p>
    <w:p w:rsidRPr="00CA5170" w:rsidR="004B0364" w:rsidP="00275DF3" w:rsidRDefault="004B0364" w14:paraId="049C7EDC" w14:textId="77777777">
      <w:pPr>
        <w:spacing w:after="0" w:line="276" w:lineRule="auto"/>
        <w:rPr>
          <w:rFonts w:ascii="Times New Roman" w:hAnsi="Times New Roman" w:eastAsia="Calibri" w:cs="Times New Roman"/>
          <w:spacing w:val="-6"/>
          <w:sz w:val="24"/>
          <w:szCs w:val="24"/>
        </w:rPr>
      </w:pPr>
    </w:p>
    <w:p w:rsidRPr="00CA5170" w:rsidR="00A14F51" w:rsidP="00275DF3" w:rsidRDefault="00A14F51" w14:paraId="166B34B9" w14:textId="5EA62895">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Additional costs will be incurred indirectly by the government in personnel costs of staff involved in oversight of the survey and data analysis. Direct costs in CDC staff time will be approximately $</w:t>
      </w:r>
      <w:r w:rsidRPr="00CA5170" w:rsidR="00CF577C">
        <w:rPr>
          <w:rFonts w:ascii="Times New Roman" w:hAnsi="Times New Roman" w:eastAsia="Calibri" w:cs="Times New Roman"/>
          <w:spacing w:val="-6"/>
          <w:sz w:val="24"/>
          <w:szCs w:val="24"/>
        </w:rPr>
        <w:t>68</w:t>
      </w:r>
      <w:r w:rsidRPr="00CA5170">
        <w:rPr>
          <w:rFonts w:ascii="Times New Roman" w:hAnsi="Times New Roman" w:eastAsia="Calibri" w:cs="Times New Roman"/>
          <w:spacing w:val="-6"/>
          <w:sz w:val="24"/>
          <w:szCs w:val="24"/>
        </w:rPr>
        <w:t>,</w:t>
      </w:r>
      <w:r w:rsidRPr="00CA5170" w:rsidR="00CF577C">
        <w:rPr>
          <w:rFonts w:ascii="Times New Roman" w:hAnsi="Times New Roman" w:eastAsia="Calibri" w:cs="Times New Roman"/>
          <w:spacing w:val="-6"/>
          <w:sz w:val="24"/>
          <w:szCs w:val="24"/>
        </w:rPr>
        <w:t>333</w:t>
      </w:r>
      <w:r w:rsidRPr="00CA5170">
        <w:rPr>
          <w:rFonts w:ascii="Times New Roman" w:hAnsi="Times New Roman" w:eastAsia="Calibri" w:cs="Times New Roman"/>
          <w:spacing w:val="-6"/>
          <w:sz w:val="24"/>
          <w:szCs w:val="24"/>
        </w:rPr>
        <w:t>. These costs are derived from the estimated hours and salary of the project team, staff to obtain government clearances, and staff to address administrative issues related to the contract</w:t>
      </w:r>
    </w:p>
    <w:p w:rsidRPr="00CA5170" w:rsidR="00A14F51" w:rsidP="00275DF3" w:rsidRDefault="00A14F51" w14:paraId="29D257CD" w14:textId="62F0D830">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 total estimated annualized cost to the government is $</w:t>
      </w:r>
      <w:r w:rsidRPr="00CA5170" w:rsidR="004751FA">
        <w:rPr>
          <w:rFonts w:ascii="Times New Roman" w:hAnsi="Times New Roman" w:eastAsia="Calibri" w:cs="Times New Roman"/>
          <w:spacing w:val="-6"/>
          <w:sz w:val="24"/>
          <w:szCs w:val="24"/>
        </w:rPr>
        <w:t>653,288</w:t>
      </w:r>
      <w:r w:rsidRPr="00CA5170" w:rsidR="00C25226">
        <w:rPr>
          <w:rFonts w:ascii="Times New Roman" w:hAnsi="Times New Roman" w:eastAsia="Calibri" w:cs="Times New Roman"/>
          <w:spacing w:val="-6"/>
          <w:sz w:val="24"/>
          <w:szCs w:val="24"/>
        </w:rPr>
        <w:t>.</w:t>
      </w:r>
      <w:bookmarkEnd w:id="20"/>
      <w:bookmarkEnd w:id="21"/>
    </w:p>
    <w:p w:rsidRPr="00CA5170" w:rsidR="008157FF" w:rsidP="00275DF3" w:rsidRDefault="008157FF" w14:paraId="7CB325C0" w14:textId="77777777">
      <w:pPr>
        <w:spacing w:after="0" w:line="276" w:lineRule="auto"/>
        <w:rPr>
          <w:rFonts w:ascii="Times New Roman" w:hAnsi="Times New Roman" w:eastAsia="Calibri" w:cs="Times New Roman"/>
          <w:spacing w:val="-6"/>
          <w:sz w:val="24"/>
          <w:szCs w:val="24"/>
        </w:rPr>
      </w:pPr>
    </w:p>
    <w:p w:rsidRPr="00CA5170" w:rsidR="00A14F51" w:rsidP="00275DF3" w:rsidRDefault="00A14F51" w14:paraId="057F2EF7" w14:textId="0074FE49">
      <w:pPr>
        <w:keepNext/>
        <w:keepLines/>
        <w:tabs>
          <w:tab w:val="right" w:pos="9360"/>
        </w:tabs>
        <w:spacing w:after="0" w:line="276" w:lineRule="auto"/>
        <w:rPr>
          <w:rFonts w:ascii="Times New Roman" w:hAnsi="Times New Roman" w:eastAsia="Times New Roman" w:cs="Times New Roman"/>
          <w:sz w:val="24"/>
          <w:szCs w:val="24"/>
        </w:rPr>
      </w:pPr>
      <w:r w:rsidRPr="00CA5170">
        <w:rPr>
          <w:rFonts w:ascii="Times New Roman" w:hAnsi="Times New Roman" w:eastAsia="Times New Roman" w:cs="Times New Roman"/>
          <w:b/>
          <w:sz w:val="24"/>
          <w:szCs w:val="24"/>
        </w:rPr>
        <w:t>Table A14</w:t>
      </w:r>
      <w:r w:rsidR="009E1FCA">
        <w:rPr>
          <w:rFonts w:ascii="Times New Roman" w:hAnsi="Times New Roman" w:eastAsia="Times New Roman" w:cs="Times New Roman"/>
          <w:b/>
          <w:sz w:val="24"/>
          <w:szCs w:val="24"/>
        </w:rPr>
        <w:t>.a</w:t>
      </w:r>
      <w:r w:rsidRPr="00CA5170">
        <w:rPr>
          <w:rFonts w:ascii="Times New Roman" w:hAnsi="Times New Roman" w:eastAsia="Times New Roman" w:cs="Times New Roman"/>
          <w:b/>
          <w:sz w:val="24"/>
          <w:szCs w:val="24"/>
        </w:rPr>
        <w:t>.</w:t>
      </w:r>
      <w:r w:rsidRPr="00CA5170">
        <w:rPr>
          <w:rFonts w:ascii="Times New Roman" w:hAnsi="Times New Roman" w:eastAsia="Times New Roman" w:cs="Times New Roman"/>
          <w:sz w:val="24"/>
          <w:szCs w:val="24"/>
        </w:rPr>
        <w:t xml:space="preserve"> Total Cost to the Federal Government</w:t>
      </w:r>
    </w:p>
    <w:tbl>
      <w:tblPr>
        <w:tblW w:w="9352" w:type="dxa"/>
        <w:tblInd w:w="93" w:type="dxa"/>
        <w:tblLayout w:type="fixed"/>
        <w:tblCellMar>
          <w:left w:w="115" w:type="dxa"/>
          <w:right w:w="115" w:type="dxa"/>
        </w:tblCellMar>
        <w:tblLook w:val="04A0" w:firstRow="1" w:lastRow="0" w:firstColumn="1" w:lastColumn="0" w:noHBand="0" w:noVBand="1"/>
      </w:tblPr>
      <w:tblGrid>
        <w:gridCol w:w="3507"/>
        <w:gridCol w:w="3145"/>
        <w:gridCol w:w="2700"/>
      </w:tblGrid>
      <w:tr w:rsidRPr="00CA5170" w:rsidR="00A14F51" w:rsidTr="008157FF" w14:paraId="2C38DF00" w14:textId="77777777">
        <w:trPr>
          <w:cantSplit/>
          <w:trHeight w:val="576"/>
        </w:trPr>
        <w:tc>
          <w:tcPr>
            <w:tcW w:w="3507" w:type="dxa"/>
            <w:tcBorders>
              <w:top w:val="single" w:color="auto" w:sz="4" w:space="0"/>
              <w:left w:val="single" w:color="auto" w:sz="4" w:space="0"/>
              <w:bottom w:val="single" w:color="auto" w:sz="4" w:space="0"/>
              <w:right w:val="single" w:color="auto" w:sz="4" w:space="0"/>
            </w:tcBorders>
            <w:vAlign w:val="center"/>
            <w:hideMark/>
          </w:tcPr>
          <w:p w:rsidRPr="00CA5170" w:rsidR="00A14F51" w:rsidP="008157FF" w:rsidRDefault="00A14F51" w14:paraId="7B3964E3" w14:textId="77777777">
            <w:pPr>
              <w:tabs>
                <w:tab w:val="right" w:pos="9360"/>
              </w:tabs>
              <w:spacing w:after="0" w:line="240" w:lineRule="auto"/>
              <w:jc w:val="center"/>
              <w:rPr>
                <w:rFonts w:ascii="Times New Roman" w:hAnsi="Times New Roman" w:eastAsia="Times New Roman" w:cs="Times New Roman"/>
                <w:sz w:val="24"/>
                <w:szCs w:val="24"/>
              </w:rPr>
            </w:pPr>
            <w:r w:rsidRPr="00CA5170">
              <w:rPr>
                <w:rFonts w:ascii="Times New Roman" w:hAnsi="Times New Roman" w:eastAsia="Times New Roman" w:cs="Times New Roman"/>
                <w:sz w:val="24"/>
                <w:szCs w:val="24"/>
              </w:rPr>
              <w:t>Operational and Maintenance Costs</w:t>
            </w:r>
          </w:p>
        </w:tc>
        <w:tc>
          <w:tcPr>
            <w:tcW w:w="3145" w:type="dxa"/>
            <w:tcBorders>
              <w:top w:val="single" w:color="auto" w:sz="4" w:space="0"/>
              <w:left w:val="single" w:color="auto" w:sz="4" w:space="0"/>
              <w:bottom w:val="single" w:color="auto" w:sz="4" w:space="0"/>
              <w:right w:val="single" w:color="auto" w:sz="4" w:space="0"/>
            </w:tcBorders>
            <w:vAlign w:val="center"/>
          </w:tcPr>
          <w:p w:rsidRPr="00CA5170" w:rsidR="00A14F51" w:rsidP="008157FF" w:rsidRDefault="00A14F51" w14:paraId="63E04A47" w14:textId="77777777">
            <w:pPr>
              <w:tabs>
                <w:tab w:val="right" w:pos="9360"/>
              </w:tabs>
              <w:spacing w:after="0" w:line="240" w:lineRule="auto"/>
              <w:jc w:val="center"/>
              <w:rPr>
                <w:rFonts w:ascii="Times New Roman" w:hAnsi="Times New Roman" w:eastAsia="Times New Roman" w:cs="Times New Roman"/>
                <w:sz w:val="24"/>
                <w:szCs w:val="24"/>
              </w:rPr>
            </w:pPr>
            <w:r w:rsidRPr="00CA5170">
              <w:rPr>
                <w:rFonts w:ascii="Times New Roman" w:hAnsi="Times New Roman" w:eastAsia="Times New Roman" w:cs="Times New Roman"/>
                <w:sz w:val="24"/>
                <w:szCs w:val="24"/>
              </w:rPr>
              <w:t>Estimated Annualized Federal Government Cost</w:t>
            </w:r>
          </w:p>
        </w:tc>
        <w:tc>
          <w:tcPr>
            <w:tcW w:w="2700" w:type="dxa"/>
            <w:tcBorders>
              <w:top w:val="single" w:color="auto" w:sz="4" w:space="0"/>
              <w:left w:val="single" w:color="auto" w:sz="4" w:space="0"/>
              <w:bottom w:val="single" w:color="auto" w:sz="4" w:space="0"/>
              <w:right w:val="single" w:color="auto" w:sz="4" w:space="0"/>
            </w:tcBorders>
            <w:vAlign w:val="center"/>
            <w:hideMark/>
          </w:tcPr>
          <w:p w:rsidRPr="00CA5170" w:rsidR="00A14F51" w:rsidP="008157FF" w:rsidRDefault="00A14F51" w14:paraId="2E8E82B3" w14:textId="77777777">
            <w:pPr>
              <w:tabs>
                <w:tab w:val="right" w:pos="9360"/>
              </w:tabs>
              <w:spacing w:after="0" w:line="240" w:lineRule="auto"/>
              <w:jc w:val="center"/>
              <w:rPr>
                <w:rFonts w:ascii="Times New Roman" w:hAnsi="Times New Roman" w:eastAsia="Times New Roman" w:cs="Times New Roman"/>
                <w:sz w:val="24"/>
                <w:szCs w:val="24"/>
              </w:rPr>
            </w:pPr>
            <w:r w:rsidRPr="00CA5170">
              <w:rPr>
                <w:rFonts w:ascii="Times New Roman" w:hAnsi="Times New Roman" w:eastAsia="Times New Roman" w:cs="Times New Roman"/>
                <w:sz w:val="24"/>
                <w:szCs w:val="24"/>
              </w:rPr>
              <w:t>Total Annualized Cost (O&amp;M + Labor)</w:t>
            </w:r>
          </w:p>
        </w:tc>
      </w:tr>
      <w:tr w:rsidRPr="00CA5170" w:rsidR="00A14F51" w:rsidTr="008157FF" w14:paraId="0273C646" w14:textId="77777777">
        <w:trPr>
          <w:cantSplit/>
          <w:trHeight w:val="288"/>
        </w:trPr>
        <w:tc>
          <w:tcPr>
            <w:tcW w:w="3507" w:type="dxa"/>
            <w:tcBorders>
              <w:top w:val="single" w:color="auto" w:sz="4" w:space="0"/>
              <w:left w:val="single" w:color="auto" w:sz="4" w:space="0"/>
              <w:bottom w:val="single" w:color="auto" w:sz="4" w:space="0"/>
              <w:right w:val="single" w:color="auto" w:sz="4" w:space="0"/>
            </w:tcBorders>
            <w:vAlign w:val="center"/>
            <w:hideMark/>
          </w:tcPr>
          <w:p w:rsidRPr="00CA5170" w:rsidR="00A14F51" w:rsidP="008157FF" w:rsidRDefault="00A14F51" w14:paraId="1CCFD1E7" w14:textId="6D6AA5A7">
            <w:pPr>
              <w:tabs>
                <w:tab w:val="right" w:pos="9360"/>
              </w:tabs>
              <w:spacing w:after="0" w:line="240" w:lineRule="auto"/>
              <w:jc w:val="center"/>
              <w:rPr>
                <w:rFonts w:ascii="Times New Roman" w:hAnsi="Times New Roman" w:eastAsia="Times New Roman" w:cs="Times New Roman"/>
                <w:b/>
                <w:sz w:val="24"/>
                <w:szCs w:val="24"/>
              </w:rPr>
            </w:pPr>
            <w:r w:rsidRPr="00CA5170">
              <w:rPr>
                <w:rFonts w:ascii="Times New Roman" w:hAnsi="Times New Roman" w:eastAsia="Times New Roman" w:cs="Times New Roman"/>
                <w:b/>
                <w:sz w:val="24"/>
                <w:szCs w:val="24"/>
              </w:rPr>
              <w:t>$</w:t>
            </w:r>
            <w:r w:rsidRPr="00CA5170" w:rsidR="00E86C57">
              <w:rPr>
                <w:rFonts w:ascii="Times New Roman" w:hAnsi="Times New Roman" w:eastAsia="Times New Roman" w:cs="Times New Roman"/>
                <w:b/>
                <w:sz w:val="24"/>
                <w:szCs w:val="24"/>
              </w:rPr>
              <w:t>584,9</w:t>
            </w:r>
            <w:r w:rsidRPr="00CA5170" w:rsidR="004751FA">
              <w:rPr>
                <w:rFonts w:ascii="Times New Roman" w:hAnsi="Times New Roman" w:eastAsia="Times New Roman" w:cs="Times New Roman"/>
                <w:b/>
                <w:sz w:val="24"/>
                <w:szCs w:val="24"/>
              </w:rPr>
              <w:t>55</w:t>
            </w:r>
          </w:p>
        </w:tc>
        <w:tc>
          <w:tcPr>
            <w:tcW w:w="3145" w:type="dxa"/>
            <w:tcBorders>
              <w:top w:val="single" w:color="auto" w:sz="4" w:space="0"/>
              <w:left w:val="single" w:color="auto" w:sz="4" w:space="0"/>
              <w:bottom w:val="single" w:color="auto" w:sz="4" w:space="0"/>
              <w:right w:val="single" w:color="auto" w:sz="4" w:space="0"/>
            </w:tcBorders>
            <w:vAlign w:val="center"/>
          </w:tcPr>
          <w:p w:rsidRPr="00CA5170" w:rsidR="00A14F51" w:rsidP="008157FF" w:rsidRDefault="00A14F51" w14:paraId="6BB448A8" w14:textId="1561798F">
            <w:pPr>
              <w:tabs>
                <w:tab w:val="right" w:pos="9360"/>
              </w:tabs>
              <w:spacing w:after="0" w:line="240" w:lineRule="auto"/>
              <w:jc w:val="center"/>
              <w:rPr>
                <w:rFonts w:ascii="Times New Roman" w:hAnsi="Times New Roman" w:eastAsia="Times New Roman" w:cs="Times New Roman"/>
                <w:b/>
                <w:sz w:val="24"/>
                <w:szCs w:val="24"/>
              </w:rPr>
            </w:pPr>
            <w:r w:rsidRPr="00CA5170">
              <w:rPr>
                <w:rFonts w:ascii="Times New Roman" w:hAnsi="Times New Roman" w:eastAsia="Times New Roman" w:cs="Times New Roman"/>
                <w:b/>
                <w:sz w:val="24"/>
                <w:szCs w:val="24"/>
              </w:rPr>
              <w:t>$</w:t>
            </w:r>
            <w:r w:rsidRPr="00CA5170" w:rsidR="00CF577C">
              <w:rPr>
                <w:rFonts w:ascii="Times New Roman" w:hAnsi="Times New Roman" w:eastAsia="Times New Roman" w:cs="Times New Roman"/>
                <w:b/>
                <w:sz w:val="24"/>
                <w:szCs w:val="24"/>
              </w:rPr>
              <w:t>68,333</w:t>
            </w:r>
          </w:p>
        </w:tc>
        <w:tc>
          <w:tcPr>
            <w:tcW w:w="2700" w:type="dxa"/>
            <w:tcBorders>
              <w:top w:val="single" w:color="auto" w:sz="4" w:space="0"/>
              <w:left w:val="single" w:color="auto" w:sz="4" w:space="0"/>
              <w:bottom w:val="single" w:color="auto" w:sz="4" w:space="0"/>
              <w:right w:val="single" w:color="auto" w:sz="4" w:space="0"/>
            </w:tcBorders>
            <w:noWrap/>
            <w:vAlign w:val="center"/>
            <w:hideMark/>
          </w:tcPr>
          <w:p w:rsidRPr="00CA5170" w:rsidR="00A14F51" w:rsidP="008157FF" w:rsidRDefault="00A14F51" w14:paraId="7E5448A4" w14:textId="5A249224">
            <w:pPr>
              <w:tabs>
                <w:tab w:val="right" w:pos="9360"/>
              </w:tabs>
              <w:spacing w:after="0" w:line="240" w:lineRule="auto"/>
              <w:jc w:val="center"/>
              <w:rPr>
                <w:rFonts w:ascii="Times New Roman" w:hAnsi="Times New Roman" w:eastAsia="Times New Roman" w:cs="Times New Roman"/>
                <w:b/>
                <w:sz w:val="24"/>
                <w:szCs w:val="24"/>
              </w:rPr>
            </w:pPr>
            <w:r w:rsidRPr="00CA5170">
              <w:rPr>
                <w:rFonts w:ascii="Times New Roman" w:hAnsi="Times New Roman" w:eastAsia="Times New Roman" w:cs="Times New Roman"/>
                <w:b/>
                <w:sz w:val="24"/>
                <w:szCs w:val="24"/>
              </w:rPr>
              <w:t>$</w:t>
            </w:r>
            <w:r w:rsidRPr="00CA5170" w:rsidR="00E86C57">
              <w:rPr>
                <w:rFonts w:ascii="Times New Roman" w:hAnsi="Times New Roman" w:eastAsia="Times New Roman" w:cs="Times New Roman"/>
                <w:b/>
                <w:sz w:val="24"/>
                <w:szCs w:val="24"/>
              </w:rPr>
              <w:t>653</w:t>
            </w:r>
            <w:r w:rsidRPr="00CA5170" w:rsidR="00A03B41">
              <w:rPr>
                <w:rFonts w:ascii="Times New Roman" w:hAnsi="Times New Roman" w:eastAsia="Times New Roman" w:cs="Times New Roman"/>
                <w:b/>
                <w:sz w:val="24"/>
                <w:szCs w:val="24"/>
              </w:rPr>
              <w:t>,</w:t>
            </w:r>
            <w:r w:rsidRPr="00CA5170" w:rsidR="00E86C57">
              <w:rPr>
                <w:rFonts w:ascii="Times New Roman" w:hAnsi="Times New Roman" w:eastAsia="Times New Roman" w:cs="Times New Roman"/>
                <w:b/>
                <w:sz w:val="24"/>
                <w:szCs w:val="24"/>
              </w:rPr>
              <w:t>2</w:t>
            </w:r>
            <w:r w:rsidRPr="00CA5170" w:rsidR="004751FA">
              <w:rPr>
                <w:rFonts w:ascii="Times New Roman" w:hAnsi="Times New Roman" w:eastAsia="Times New Roman" w:cs="Times New Roman"/>
                <w:b/>
                <w:sz w:val="24"/>
                <w:szCs w:val="24"/>
              </w:rPr>
              <w:t>88</w:t>
            </w:r>
          </w:p>
        </w:tc>
      </w:tr>
    </w:tbl>
    <w:p w:rsidRPr="00CA5170" w:rsidR="008157FF" w:rsidP="008157FF" w:rsidRDefault="008157FF" w14:paraId="575A4B31" w14:textId="77777777">
      <w:pPr>
        <w:pStyle w:val="Heading21"/>
        <w:spacing w:before="0" w:line="276" w:lineRule="auto"/>
        <w:rPr>
          <w:szCs w:val="24"/>
        </w:rPr>
      </w:pPr>
    </w:p>
    <w:p w:rsidRPr="00CA5170" w:rsidR="00DE011B" w:rsidP="00275DF3" w:rsidRDefault="00DE011B" w14:paraId="0C746B2F" w14:textId="34735542">
      <w:pPr>
        <w:pStyle w:val="Heading21"/>
        <w:spacing w:before="0" w:line="276" w:lineRule="auto"/>
        <w:rPr>
          <w:szCs w:val="24"/>
        </w:rPr>
      </w:pPr>
      <w:bookmarkStart w:name="_Toc42072957" w:id="22"/>
      <w:r w:rsidRPr="00CA5170">
        <w:rPr>
          <w:szCs w:val="24"/>
        </w:rPr>
        <w:t>A15</w:t>
      </w:r>
      <w:r w:rsidRPr="00CA5170" w:rsidR="004D393A">
        <w:rPr>
          <w:szCs w:val="24"/>
        </w:rPr>
        <w:t>.</w:t>
      </w:r>
      <w:r w:rsidR="009E1FCA">
        <w:rPr>
          <w:szCs w:val="24"/>
        </w:rPr>
        <w:t xml:space="preserve"> </w:t>
      </w:r>
      <w:r w:rsidRPr="00CA5170">
        <w:rPr>
          <w:szCs w:val="24"/>
        </w:rPr>
        <w:t>Explanation for Program Changes or Adjustments</w:t>
      </w:r>
      <w:bookmarkEnd w:id="22"/>
    </w:p>
    <w:p w:rsidRPr="00CA5170" w:rsidR="00DE011B" w:rsidP="00275DF3" w:rsidRDefault="00A14F51" w14:paraId="694094DB" w14:textId="06BE0E4B">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This is a new data</w:t>
      </w:r>
      <w:r w:rsidRPr="00CA5170" w:rsidR="00C25226">
        <w:rPr>
          <w:rFonts w:ascii="Times New Roman" w:hAnsi="Times New Roman" w:eastAsia="Calibri" w:cs="Times New Roman"/>
          <w:spacing w:val="-6"/>
          <w:sz w:val="24"/>
          <w:szCs w:val="24"/>
        </w:rPr>
        <w:t>/information</w:t>
      </w:r>
      <w:r w:rsidRPr="00CA5170">
        <w:rPr>
          <w:rFonts w:ascii="Times New Roman" w:hAnsi="Times New Roman" w:eastAsia="Calibri" w:cs="Times New Roman"/>
          <w:spacing w:val="-6"/>
          <w:sz w:val="24"/>
          <w:szCs w:val="24"/>
        </w:rPr>
        <w:t xml:space="preserve"> collection</w:t>
      </w:r>
      <w:r w:rsidRPr="00CA5170" w:rsidR="00A03B41">
        <w:rPr>
          <w:rFonts w:ascii="Times New Roman" w:hAnsi="Times New Roman" w:eastAsia="Calibri" w:cs="Times New Roman"/>
          <w:spacing w:val="-6"/>
          <w:sz w:val="24"/>
          <w:szCs w:val="24"/>
        </w:rPr>
        <w:t xml:space="preserve">; </w:t>
      </w:r>
      <w:r w:rsidRPr="00CA5170" w:rsidR="0066362E">
        <w:rPr>
          <w:rFonts w:ascii="Times New Roman" w:hAnsi="Times New Roman" w:eastAsia="Calibri" w:cs="Times New Roman"/>
          <w:spacing w:val="-6"/>
          <w:sz w:val="24"/>
          <w:szCs w:val="24"/>
        </w:rPr>
        <w:t>a</w:t>
      </w:r>
      <w:r w:rsidRPr="00CA5170" w:rsidR="00A03B41">
        <w:rPr>
          <w:rFonts w:ascii="Times New Roman" w:hAnsi="Times New Roman" w:eastAsia="Calibri" w:cs="Times New Roman"/>
          <w:spacing w:val="-6"/>
          <w:sz w:val="24"/>
          <w:szCs w:val="24"/>
        </w:rPr>
        <w:t>n</w:t>
      </w:r>
      <w:r w:rsidRPr="00CA5170">
        <w:rPr>
          <w:rFonts w:ascii="Times New Roman" w:hAnsi="Times New Roman" w:eastAsia="Calibri" w:cs="Times New Roman"/>
          <w:spacing w:val="-6"/>
          <w:sz w:val="24"/>
          <w:szCs w:val="24"/>
        </w:rPr>
        <w:t xml:space="preserve"> </w:t>
      </w:r>
      <w:r w:rsidR="008655A0">
        <w:rPr>
          <w:rFonts w:ascii="Times New Roman" w:hAnsi="Times New Roman" w:eastAsia="Calibri" w:cs="Times New Roman"/>
          <w:spacing w:val="-6"/>
          <w:sz w:val="24"/>
          <w:szCs w:val="24"/>
        </w:rPr>
        <w:t>24</w:t>
      </w:r>
      <w:r w:rsidRPr="00CA5170">
        <w:rPr>
          <w:rFonts w:ascii="Times New Roman" w:hAnsi="Times New Roman" w:eastAsia="Calibri" w:cs="Times New Roman"/>
          <w:spacing w:val="-6"/>
          <w:sz w:val="24"/>
          <w:szCs w:val="24"/>
        </w:rPr>
        <w:t>-month approval is requested.</w:t>
      </w:r>
    </w:p>
    <w:p w:rsidRPr="00CA5170" w:rsidR="008157FF" w:rsidP="00275DF3" w:rsidRDefault="008157FF" w14:paraId="27D0CBEC" w14:textId="77777777">
      <w:pPr>
        <w:spacing w:after="0" w:line="276" w:lineRule="auto"/>
        <w:rPr>
          <w:rFonts w:ascii="Times New Roman" w:hAnsi="Times New Roman" w:eastAsia="Calibri" w:cs="Times New Roman"/>
          <w:spacing w:val="-6"/>
          <w:sz w:val="24"/>
          <w:szCs w:val="24"/>
        </w:rPr>
      </w:pPr>
    </w:p>
    <w:p w:rsidRPr="00CA5170" w:rsidR="00C25226" w:rsidP="00275DF3" w:rsidRDefault="00C25226" w14:paraId="1A0F44BA" w14:textId="0DD08772">
      <w:pPr>
        <w:pStyle w:val="Heading21"/>
        <w:spacing w:before="0" w:line="276" w:lineRule="auto"/>
        <w:rPr>
          <w:szCs w:val="24"/>
          <w:highlight w:val="yellow"/>
        </w:rPr>
      </w:pPr>
      <w:bookmarkStart w:name="_Toc42072958" w:id="23"/>
      <w:r w:rsidRPr="00CA5170">
        <w:rPr>
          <w:szCs w:val="24"/>
        </w:rPr>
        <w:t>A16</w:t>
      </w:r>
      <w:r w:rsidRPr="00CA5170" w:rsidR="004D393A">
        <w:rPr>
          <w:szCs w:val="24"/>
        </w:rPr>
        <w:t>.</w:t>
      </w:r>
      <w:r w:rsidR="009E1FCA">
        <w:rPr>
          <w:szCs w:val="24"/>
        </w:rPr>
        <w:t xml:space="preserve"> </w:t>
      </w:r>
      <w:r w:rsidRPr="00CA5170">
        <w:rPr>
          <w:szCs w:val="24"/>
        </w:rPr>
        <w:t>Plans for Tabulation and Publication and Project Time Schedule</w:t>
      </w:r>
      <w:bookmarkEnd w:id="23"/>
    </w:p>
    <w:p w:rsidRPr="00CA5170" w:rsidR="001E6C49" w:rsidP="00275DF3" w:rsidRDefault="001E6C49" w14:paraId="7A76CCB3" w14:textId="77777777">
      <w:pPr>
        <w:spacing w:after="0" w:line="276" w:lineRule="auto"/>
        <w:rPr>
          <w:rFonts w:ascii="Times New Roman" w:hAnsi="Times New Roman" w:eastAsia="Calibri" w:cs="Times New Roman"/>
          <w:spacing w:val="-6"/>
          <w:sz w:val="24"/>
          <w:szCs w:val="24"/>
        </w:rPr>
      </w:pPr>
      <w:bookmarkStart w:name="_Toc307224728" w:id="24"/>
      <w:bookmarkStart w:name="_Toc275433795" w:id="25"/>
      <w:r w:rsidRPr="00CA5170">
        <w:rPr>
          <w:rFonts w:ascii="Times New Roman" w:hAnsi="Times New Roman" w:eastAsia="Calibri" w:cs="Times New Roman"/>
          <w:spacing w:val="-6"/>
          <w:sz w:val="24"/>
          <w:szCs w:val="24"/>
        </w:rPr>
        <w:t xml:space="preserve">Publication plans for the study include the production of community-level data dissemination reports and publication of scientific articles. The community-level data dissemination report will be provided </w:t>
      </w:r>
      <w:r w:rsidRPr="00CA5170">
        <w:rPr>
          <w:rFonts w:ascii="Times New Roman" w:hAnsi="Times New Roman" w:eastAsia="Calibri" w:cs="Times New Roman"/>
          <w:spacing w:val="-6"/>
          <w:sz w:val="24"/>
          <w:szCs w:val="24"/>
        </w:rPr>
        <w:lastRenderedPageBreak/>
        <w:t xml:space="preserve">to communities completing the study and will include individualized community data compared with summary data from communities of similar demographic characteristics (e.g., region, size). Additional reporting of findings will consist of publications in scientific journals (e.g., public health, epidemiologic journals), which will describe the updated </w:t>
      </w:r>
      <w:proofErr w:type="spellStart"/>
      <w:r w:rsidRPr="00CA5170">
        <w:rPr>
          <w:rFonts w:ascii="Times New Roman" w:hAnsi="Times New Roman" w:eastAsia="Calibri" w:cs="Times New Roman"/>
          <w:spacing w:val="-6"/>
          <w:sz w:val="24"/>
          <w:szCs w:val="24"/>
        </w:rPr>
        <w:t>prevalences</w:t>
      </w:r>
      <w:proofErr w:type="spellEnd"/>
      <w:r w:rsidRPr="00CA5170">
        <w:rPr>
          <w:rFonts w:ascii="Times New Roman" w:hAnsi="Times New Roman" w:eastAsia="Calibri" w:cs="Times New Roman"/>
          <w:spacing w:val="-6"/>
          <w:sz w:val="24"/>
          <w:szCs w:val="24"/>
        </w:rPr>
        <w:t xml:space="preserve"> and characteristics of communities that have policy and environmental supports for healthy eating and active living as well as how these have changed since 2014.</w:t>
      </w:r>
    </w:p>
    <w:p w:rsidRPr="00CA5170" w:rsidR="004B0364" w:rsidP="00275DF3" w:rsidRDefault="004B0364" w14:paraId="535FB7BE" w14:textId="77777777">
      <w:pPr>
        <w:spacing w:after="0" w:line="276" w:lineRule="auto"/>
        <w:rPr>
          <w:rFonts w:ascii="Times New Roman" w:hAnsi="Times New Roman" w:eastAsia="Calibri" w:cs="Times New Roman"/>
          <w:spacing w:val="-6"/>
          <w:sz w:val="24"/>
          <w:szCs w:val="24"/>
        </w:rPr>
      </w:pPr>
    </w:p>
    <w:p w:rsidRPr="00CA5170" w:rsidR="001E6C49" w:rsidP="00275DF3" w:rsidRDefault="001E6C49" w14:paraId="705A2C6B" w14:textId="4734B20C">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 proposed data collection, analysis, and reporting study timeline is shown in Table A.16.</w:t>
      </w:r>
      <w:r w:rsidR="00141F05">
        <w:rPr>
          <w:rFonts w:ascii="Times New Roman" w:hAnsi="Times New Roman" w:eastAsia="Calibri" w:cs="Times New Roman"/>
          <w:spacing w:val="-6"/>
          <w:sz w:val="24"/>
          <w:szCs w:val="24"/>
        </w:rPr>
        <w:t>a.</w:t>
      </w:r>
      <w:r w:rsidRPr="00CA5170">
        <w:rPr>
          <w:rFonts w:ascii="Times New Roman" w:hAnsi="Times New Roman" w:eastAsia="Calibri" w:cs="Times New Roman"/>
          <w:spacing w:val="-6"/>
          <w:sz w:val="24"/>
          <w:szCs w:val="24"/>
        </w:rPr>
        <w:t xml:space="preserve"> OMB clearance is expected by Spring 2021. Data collection would begin approximately </w:t>
      </w:r>
      <w:r w:rsidRPr="00CA5170" w:rsidR="00321191">
        <w:rPr>
          <w:rFonts w:ascii="Times New Roman" w:hAnsi="Times New Roman" w:eastAsia="Calibri" w:cs="Times New Roman"/>
          <w:spacing w:val="-6"/>
          <w:sz w:val="24"/>
          <w:szCs w:val="24"/>
        </w:rPr>
        <w:t xml:space="preserve">1 </w:t>
      </w:r>
      <w:r w:rsidRPr="00CA5170">
        <w:rPr>
          <w:rFonts w:ascii="Times New Roman" w:hAnsi="Times New Roman" w:eastAsia="Calibri" w:cs="Times New Roman"/>
          <w:spacing w:val="-6"/>
          <w:sz w:val="24"/>
          <w:szCs w:val="24"/>
        </w:rPr>
        <w:t xml:space="preserve">month after OMB approval is obtained, with a duration of </w:t>
      </w:r>
      <w:r w:rsidRPr="00CA5170" w:rsidR="008157FF">
        <w:rPr>
          <w:rFonts w:ascii="Times New Roman" w:hAnsi="Times New Roman" w:eastAsia="Calibri" w:cs="Times New Roman"/>
          <w:spacing w:val="-6"/>
          <w:sz w:val="24"/>
          <w:szCs w:val="24"/>
        </w:rPr>
        <w:t>4</w:t>
      </w:r>
      <w:r w:rsidRPr="00CA5170">
        <w:rPr>
          <w:rFonts w:ascii="Times New Roman" w:hAnsi="Times New Roman" w:eastAsia="Calibri" w:cs="Times New Roman"/>
          <w:spacing w:val="-6"/>
          <w:sz w:val="24"/>
          <w:szCs w:val="24"/>
        </w:rPr>
        <w:t xml:space="preserve"> months. We may adjust the timeline, depending on the date of OMB approval and other implementation factors.</w:t>
      </w:r>
    </w:p>
    <w:p w:rsidRPr="00CA5170" w:rsidR="004B0364" w:rsidP="00275DF3" w:rsidRDefault="004B0364" w14:paraId="1A18DA01" w14:textId="77777777">
      <w:pPr>
        <w:spacing w:after="0" w:line="276" w:lineRule="auto"/>
        <w:rPr>
          <w:rFonts w:ascii="Times New Roman" w:hAnsi="Times New Roman" w:eastAsia="MS Mincho" w:cs="Times New Roman"/>
          <w:b/>
          <w:sz w:val="24"/>
          <w:szCs w:val="24"/>
        </w:rPr>
      </w:pPr>
    </w:p>
    <w:p w:rsidRPr="00CA5170" w:rsidR="001E6C49" w:rsidP="00275DF3" w:rsidRDefault="001E6C49" w14:paraId="4E66FC9B" w14:textId="389E1FA2">
      <w:pPr>
        <w:spacing w:after="0" w:line="276" w:lineRule="auto"/>
        <w:rPr>
          <w:rFonts w:ascii="Times New Roman" w:hAnsi="Times New Roman" w:eastAsia="MS Mincho" w:cs="Times New Roman"/>
          <w:sz w:val="24"/>
          <w:szCs w:val="24"/>
        </w:rPr>
      </w:pPr>
      <w:r w:rsidRPr="00CA5170">
        <w:rPr>
          <w:rFonts w:ascii="Times New Roman" w:hAnsi="Times New Roman" w:eastAsia="MS Mincho" w:cs="Times New Roman"/>
          <w:b/>
          <w:sz w:val="24"/>
          <w:szCs w:val="24"/>
        </w:rPr>
        <w:t>Table A.16</w:t>
      </w:r>
      <w:r w:rsidRPr="00CA5170" w:rsidR="00E30497">
        <w:rPr>
          <w:rFonts w:ascii="Times New Roman" w:hAnsi="Times New Roman" w:eastAsia="MS Mincho" w:cs="Times New Roman"/>
          <w:b/>
          <w:sz w:val="24"/>
          <w:szCs w:val="24"/>
        </w:rPr>
        <w:t>.</w:t>
      </w:r>
      <w:r w:rsidR="00141F05">
        <w:rPr>
          <w:rFonts w:ascii="Times New Roman" w:hAnsi="Times New Roman" w:eastAsia="MS Mincho" w:cs="Times New Roman"/>
          <w:b/>
          <w:sz w:val="24"/>
          <w:szCs w:val="24"/>
        </w:rPr>
        <w:t>a</w:t>
      </w:r>
      <w:r w:rsidRPr="00CA5170" w:rsidR="00E30497">
        <w:rPr>
          <w:rFonts w:ascii="Times New Roman" w:hAnsi="Times New Roman" w:eastAsia="MS Mincho" w:cs="Times New Roman"/>
          <w:b/>
          <w:sz w:val="24"/>
          <w:szCs w:val="24"/>
        </w:rPr>
        <w:t>.</w:t>
      </w:r>
      <w:r w:rsidRPr="00CA5170">
        <w:rPr>
          <w:rFonts w:ascii="Times New Roman" w:hAnsi="Times New Roman" w:eastAsia="MS Mincho" w:cs="Times New Roman"/>
          <w:sz w:val="24"/>
          <w:szCs w:val="24"/>
        </w:rPr>
        <w:t xml:space="preserve"> Project Time Schedule for Data Collection, Analysis, and Reporting Activities</w:t>
      </w:r>
    </w:p>
    <w:tbl>
      <w:tblP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5660"/>
        <w:gridCol w:w="3593"/>
      </w:tblGrid>
      <w:tr w:rsidRPr="00CA5170" w:rsidR="00C25226" w:rsidTr="008157FF" w14:paraId="785C1D15" w14:textId="77777777">
        <w:trPr>
          <w:trHeight w:val="288"/>
          <w:jc w:val="center"/>
        </w:trPr>
        <w:tc>
          <w:tcPr>
            <w:tcW w:w="925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rsidRPr="00CA5170" w:rsidR="00C25226" w:rsidP="008157FF" w:rsidRDefault="00C25226" w14:paraId="2D7B9050" w14:textId="5B04106B">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Project Time Schedule</w:t>
            </w:r>
          </w:p>
        </w:tc>
      </w:tr>
      <w:tr w:rsidRPr="00CA5170" w:rsidR="001E6C49" w:rsidTr="008157FF" w14:paraId="54AD99D7" w14:textId="77777777">
        <w:trPr>
          <w:trHeight w:val="288"/>
          <w:jc w:val="center"/>
        </w:trPr>
        <w:tc>
          <w:tcPr>
            <w:tcW w:w="56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A5170" w:rsidR="001E6C49" w:rsidP="008157FF" w:rsidRDefault="00C25226" w14:paraId="5FF5AA56" w14:textId="50B16202">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Activity</w:t>
            </w:r>
          </w:p>
        </w:tc>
        <w:tc>
          <w:tcPr>
            <w:tcW w:w="359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A5170" w:rsidR="001E6C49" w:rsidP="008157FF" w:rsidRDefault="00C25226" w14:paraId="6E9491E3" w14:textId="4009B68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Time Schedule</w:t>
            </w:r>
          </w:p>
        </w:tc>
      </w:tr>
      <w:tr w:rsidRPr="00CA5170" w:rsidR="001E6C49" w:rsidTr="008157FF" w14:paraId="79CB1559" w14:textId="77777777">
        <w:trPr>
          <w:trHeight w:val="288"/>
          <w:jc w:val="center"/>
        </w:trPr>
        <w:tc>
          <w:tcPr>
            <w:tcW w:w="5660"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C25226" w14:paraId="22F3A7FF" w14:textId="4FAC1DAD">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Letters sent to respondents</w:t>
            </w:r>
            <w:r w:rsidRPr="00CA5170" w:rsidR="001E6C49">
              <w:rPr>
                <w:rFonts w:ascii="Times New Roman" w:hAnsi="Times New Roman" w:eastAsia="Calibri" w:cs="Times New Roman"/>
                <w:sz w:val="24"/>
                <w:szCs w:val="24"/>
              </w:rPr>
              <w:t xml:space="preserve"> </w:t>
            </w:r>
          </w:p>
        </w:tc>
        <w:tc>
          <w:tcPr>
            <w:tcW w:w="3593"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C25226" w14:paraId="7880A1C6" w14:textId="18FB5E60">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1 month after OMB approval</w:t>
            </w:r>
          </w:p>
        </w:tc>
      </w:tr>
      <w:tr w:rsidRPr="00CA5170" w:rsidR="001E6C49" w:rsidTr="008157FF" w14:paraId="75E42D91" w14:textId="77777777">
        <w:trPr>
          <w:trHeight w:val="144"/>
          <w:jc w:val="center"/>
        </w:trPr>
        <w:tc>
          <w:tcPr>
            <w:tcW w:w="5660"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C25226" w14:paraId="7EFEF13D" w14:textId="7E604B42">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Information/Data collection</w:t>
            </w:r>
          </w:p>
        </w:tc>
        <w:tc>
          <w:tcPr>
            <w:tcW w:w="3593"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C25226" w14:paraId="15799F62" w14:textId="37F4D666">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2-4 months after OMB approval</w:t>
            </w:r>
          </w:p>
        </w:tc>
      </w:tr>
      <w:tr w:rsidRPr="00CA5170" w:rsidR="001E6C49" w:rsidTr="001F2E38" w14:paraId="7DB2AE01" w14:textId="77777777">
        <w:trPr>
          <w:jc w:val="center"/>
        </w:trPr>
        <w:tc>
          <w:tcPr>
            <w:tcW w:w="5660"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1E6C49" w14:paraId="4DB51201" w14:textId="77777777">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Preparation of SAS data file (data cleaning, processing, tabulation, and analysis using SAS software)</w:t>
            </w:r>
          </w:p>
        </w:tc>
        <w:tc>
          <w:tcPr>
            <w:tcW w:w="3593"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C25226" w14:paraId="368093CB" w14:textId="46D1DB6D">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5 months after OMB approval</w:t>
            </w:r>
          </w:p>
        </w:tc>
      </w:tr>
      <w:tr w:rsidRPr="00CA5170" w:rsidR="001E6C49" w:rsidTr="008157FF" w14:paraId="67CE9E40" w14:textId="77777777">
        <w:trPr>
          <w:trHeight w:val="288"/>
          <w:jc w:val="center"/>
        </w:trPr>
        <w:tc>
          <w:tcPr>
            <w:tcW w:w="5660"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1E6C49" w14:paraId="4ACA65B5" w14:textId="77777777">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Final data dissemination reports</w:t>
            </w:r>
          </w:p>
        </w:tc>
        <w:tc>
          <w:tcPr>
            <w:tcW w:w="3593"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C25226" w14:paraId="51ACA8A5" w14:textId="42BB9E7F">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7 months after OMB approval</w:t>
            </w:r>
          </w:p>
        </w:tc>
      </w:tr>
      <w:tr w:rsidRPr="00CA5170" w:rsidR="001E6C49" w:rsidTr="008157FF" w14:paraId="7998DD58" w14:textId="77777777">
        <w:trPr>
          <w:trHeight w:val="576"/>
          <w:jc w:val="center"/>
        </w:trPr>
        <w:tc>
          <w:tcPr>
            <w:tcW w:w="5660"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1E6C49" w14:paraId="7C99F50F" w14:textId="77777777">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Final report summarizing procedures, findings, and lessons learned</w:t>
            </w:r>
          </w:p>
        </w:tc>
        <w:tc>
          <w:tcPr>
            <w:tcW w:w="3593" w:type="dxa"/>
            <w:tcBorders>
              <w:top w:val="single" w:color="auto" w:sz="8" w:space="0"/>
              <w:left w:val="single" w:color="auto" w:sz="8" w:space="0"/>
              <w:bottom w:val="single" w:color="auto" w:sz="8" w:space="0"/>
              <w:right w:val="single" w:color="auto" w:sz="8" w:space="0"/>
            </w:tcBorders>
            <w:vAlign w:val="center"/>
            <w:hideMark/>
          </w:tcPr>
          <w:p w:rsidRPr="00CA5170" w:rsidR="001E6C49" w:rsidP="008157FF" w:rsidRDefault="00C25226" w14:paraId="395B2B4C" w14:textId="7AC64323">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8 months after OMB approval</w:t>
            </w:r>
          </w:p>
        </w:tc>
      </w:tr>
    </w:tbl>
    <w:p w:rsidRPr="00CA5170" w:rsidR="004B0364" w:rsidP="006743C0" w:rsidRDefault="004B0364" w14:paraId="46701402" w14:textId="77777777">
      <w:pPr>
        <w:spacing w:after="0" w:line="276" w:lineRule="auto"/>
        <w:rPr>
          <w:rFonts w:ascii="Times New Roman" w:hAnsi="Times New Roman" w:eastAsia="Calibri" w:cs="Times New Roman"/>
          <w:spacing w:val="-6"/>
          <w:sz w:val="24"/>
          <w:szCs w:val="24"/>
        </w:rPr>
      </w:pPr>
    </w:p>
    <w:p w:rsidRPr="00CA5170" w:rsidR="00A469D5" w:rsidP="00275DF3" w:rsidRDefault="00A469D5" w14:paraId="242C9600" w14:textId="4AEC0E3E">
      <w:pPr>
        <w:widowControl w:val="0"/>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 xml:space="preserve">Data analysis will include tables that document the overall prevalence of the </w:t>
      </w:r>
      <w:r w:rsidRPr="00CA5170" w:rsidR="00211C21">
        <w:rPr>
          <w:rFonts w:ascii="Times New Roman" w:hAnsi="Times New Roman" w:eastAsia="Calibri" w:cs="Times New Roman"/>
          <w:spacing w:val="-6"/>
          <w:sz w:val="24"/>
          <w:szCs w:val="24"/>
        </w:rPr>
        <w:t xml:space="preserve">different </w:t>
      </w:r>
      <w:r w:rsidRPr="00CA5170">
        <w:rPr>
          <w:rFonts w:ascii="Times New Roman" w:hAnsi="Times New Roman" w:eastAsia="Calibri" w:cs="Times New Roman"/>
          <w:spacing w:val="-6"/>
          <w:sz w:val="24"/>
          <w:szCs w:val="24"/>
        </w:rPr>
        <w:t>support</w:t>
      </w:r>
      <w:r w:rsidRPr="00CA5170" w:rsidR="00211C21">
        <w:rPr>
          <w:rFonts w:ascii="Times New Roman" w:hAnsi="Times New Roman" w:eastAsia="Calibri" w:cs="Times New Roman"/>
          <w:spacing w:val="-6"/>
          <w:sz w:val="24"/>
          <w:szCs w:val="24"/>
        </w:rPr>
        <w:t>s</w:t>
      </w:r>
      <w:r w:rsidRPr="00CA5170">
        <w:rPr>
          <w:rFonts w:ascii="Times New Roman" w:hAnsi="Times New Roman" w:eastAsia="Calibri" w:cs="Times New Roman"/>
          <w:spacing w:val="-6"/>
          <w:sz w:val="24"/>
          <w:szCs w:val="24"/>
        </w:rPr>
        <w:t xml:space="preserve"> and the prevalence of support</w:t>
      </w:r>
      <w:r w:rsidRPr="00CA5170" w:rsidR="00211C21">
        <w:rPr>
          <w:rFonts w:ascii="Times New Roman" w:hAnsi="Times New Roman" w:eastAsia="Calibri" w:cs="Times New Roman"/>
          <w:spacing w:val="-6"/>
          <w:sz w:val="24"/>
          <w:szCs w:val="24"/>
        </w:rPr>
        <w:t>s</w:t>
      </w:r>
      <w:r w:rsidRPr="00CA5170">
        <w:rPr>
          <w:rFonts w:ascii="Times New Roman" w:hAnsi="Times New Roman" w:eastAsia="Calibri" w:cs="Times New Roman"/>
          <w:spacing w:val="-6"/>
          <w:sz w:val="24"/>
          <w:szCs w:val="24"/>
        </w:rPr>
        <w:t xml:space="preserve"> by demographic charac</w:t>
      </w:r>
      <w:r w:rsidRPr="00CA5170" w:rsidR="000E36DE">
        <w:rPr>
          <w:rFonts w:ascii="Times New Roman" w:hAnsi="Times New Roman" w:eastAsia="Calibri" w:cs="Times New Roman"/>
          <w:spacing w:val="-6"/>
          <w:sz w:val="24"/>
          <w:szCs w:val="24"/>
        </w:rPr>
        <w:t>teristics.</w:t>
      </w:r>
      <w:r w:rsidRPr="00CA5170" w:rsidR="001E6C49">
        <w:rPr>
          <w:rFonts w:ascii="Times New Roman" w:hAnsi="Times New Roman" w:eastAsia="Calibri" w:cs="Times New Roman"/>
          <w:spacing w:val="-6"/>
          <w:sz w:val="24"/>
          <w:szCs w:val="24"/>
        </w:rPr>
        <w:t xml:space="preserve"> Data will be weighted to account for the survey design and non-response.</w:t>
      </w:r>
      <w:r w:rsidRPr="00CA5170" w:rsidR="00AE6D90">
        <w:rPr>
          <w:rFonts w:ascii="Times New Roman" w:hAnsi="Times New Roman" w:eastAsia="Calibri" w:cs="Times New Roman"/>
          <w:spacing w:val="-6"/>
          <w:sz w:val="24"/>
          <w:szCs w:val="24"/>
        </w:rPr>
        <w:t xml:space="preserve"> </w:t>
      </w:r>
      <w:r w:rsidRPr="00CA5170" w:rsidR="000E36DE">
        <w:rPr>
          <w:rFonts w:ascii="Times New Roman" w:hAnsi="Times New Roman" w:eastAsia="Calibri" w:cs="Times New Roman"/>
          <w:spacing w:val="-6"/>
          <w:sz w:val="24"/>
          <w:szCs w:val="24"/>
        </w:rPr>
        <w:t>Data will be linked to census data on community characteristics</w:t>
      </w:r>
      <w:r w:rsidRPr="00CA5170" w:rsidR="001E6C49">
        <w:rPr>
          <w:rFonts w:ascii="Times New Roman" w:hAnsi="Times New Roman" w:eastAsia="Calibri" w:cs="Times New Roman"/>
          <w:spacing w:val="-6"/>
          <w:sz w:val="24"/>
          <w:szCs w:val="24"/>
        </w:rPr>
        <w:t xml:space="preserve"> (e.g. region, urban status)</w:t>
      </w:r>
      <w:r w:rsidRPr="00CA5170" w:rsidR="000E36DE">
        <w:rPr>
          <w:rFonts w:ascii="Times New Roman" w:hAnsi="Times New Roman" w:eastAsia="Calibri" w:cs="Times New Roman"/>
          <w:spacing w:val="-6"/>
          <w:sz w:val="24"/>
          <w:szCs w:val="24"/>
        </w:rPr>
        <w:t xml:space="preserve"> by FIPS codes.</w:t>
      </w:r>
      <w:r w:rsidRPr="00CA5170" w:rsidR="00AE6D90">
        <w:rPr>
          <w:rFonts w:ascii="Times New Roman" w:hAnsi="Times New Roman" w:eastAsia="Calibri" w:cs="Times New Roman"/>
          <w:spacing w:val="-6"/>
          <w:sz w:val="24"/>
          <w:szCs w:val="24"/>
        </w:rPr>
        <w:t xml:space="preserve"> </w:t>
      </w:r>
      <w:r w:rsidRPr="00CA5170" w:rsidR="000E36DE">
        <w:rPr>
          <w:rFonts w:ascii="Times New Roman" w:hAnsi="Times New Roman" w:eastAsia="Calibri" w:cs="Times New Roman"/>
          <w:spacing w:val="-6"/>
          <w:sz w:val="24"/>
          <w:szCs w:val="24"/>
        </w:rPr>
        <w:t xml:space="preserve">Difference in the prevalence of characteristics by community characteristic will </w:t>
      </w:r>
      <w:r w:rsidRPr="00CA5170" w:rsidR="00211C21">
        <w:rPr>
          <w:rFonts w:ascii="Times New Roman" w:hAnsi="Times New Roman" w:eastAsia="Calibri" w:cs="Times New Roman"/>
          <w:spacing w:val="-6"/>
          <w:sz w:val="24"/>
          <w:szCs w:val="24"/>
        </w:rPr>
        <w:t xml:space="preserve">be </w:t>
      </w:r>
      <w:r w:rsidRPr="00CA5170" w:rsidR="000E36DE">
        <w:rPr>
          <w:rFonts w:ascii="Times New Roman" w:hAnsi="Times New Roman" w:eastAsia="Calibri" w:cs="Times New Roman"/>
          <w:spacing w:val="-6"/>
          <w:sz w:val="24"/>
          <w:szCs w:val="24"/>
        </w:rPr>
        <w:t>assessed using chi square tests.</w:t>
      </w:r>
      <w:r w:rsidRPr="00CA5170" w:rsidR="00AE6D90">
        <w:rPr>
          <w:rFonts w:ascii="Times New Roman" w:hAnsi="Times New Roman" w:eastAsia="Calibri" w:cs="Times New Roman"/>
          <w:spacing w:val="-6"/>
          <w:sz w:val="24"/>
          <w:szCs w:val="24"/>
        </w:rPr>
        <w:t xml:space="preserve"> </w:t>
      </w:r>
      <w:r w:rsidRPr="00CA5170" w:rsidR="000E36DE">
        <w:rPr>
          <w:rFonts w:ascii="Times New Roman" w:hAnsi="Times New Roman" w:eastAsia="Calibri" w:cs="Times New Roman"/>
          <w:spacing w:val="-6"/>
          <w:sz w:val="24"/>
          <w:szCs w:val="24"/>
        </w:rPr>
        <w:t>Logistic regression analysis will be used to determine whether estimates of supports vary by community characteristics.</w:t>
      </w:r>
      <w:r w:rsidRPr="00CA5170" w:rsidR="00AE6D90">
        <w:rPr>
          <w:rFonts w:ascii="Times New Roman" w:hAnsi="Times New Roman" w:eastAsia="Calibri" w:cs="Times New Roman"/>
          <w:spacing w:val="-6"/>
          <w:sz w:val="24"/>
          <w:szCs w:val="24"/>
        </w:rPr>
        <w:t xml:space="preserve"> </w:t>
      </w:r>
      <w:r w:rsidRPr="00CA5170" w:rsidR="000E36DE">
        <w:rPr>
          <w:rFonts w:ascii="Times New Roman" w:hAnsi="Times New Roman" w:eastAsia="Calibri" w:cs="Times New Roman"/>
          <w:spacing w:val="-6"/>
          <w:sz w:val="24"/>
          <w:szCs w:val="24"/>
        </w:rPr>
        <w:t>Changes in estimates between 2014 and 2021 will be assessed using chi square test.</w:t>
      </w:r>
      <w:r w:rsidRPr="00CA5170" w:rsidR="00AE6D90">
        <w:rPr>
          <w:rFonts w:ascii="Times New Roman" w:hAnsi="Times New Roman" w:eastAsia="Calibri" w:cs="Times New Roman"/>
          <w:spacing w:val="-6"/>
          <w:sz w:val="24"/>
          <w:szCs w:val="24"/>
        </w:rPr>
        <w:t xml:space="preserve"> </w:t>
      </w:r>
      <w:r w:rsidRPr="00CA5170" w:rsidR="000E36DE">
        <w:rPr>
          <w:rFonts w:ascii="Times New Roman" w:hAnsi="Times New Roman" w:eastAsia="Calibri" w:cs="Times New Roman"/>
          <w:spacing w:val="-6"/>
          <w:sz w:val="24"/>
          <w:szCs w:val="24"/>
        </w:rPr>
        <w:t xml:space="preserve">Two illustrative table shells are shown below. </w:t>
      </w:r>
    </w:p>
    <w:p w:rsidRPr="00CA5170" w:rsidR="000C1FA6" w:rsidP="00275DF3" w:rsidRDefault="000C1FA6" w14:paraId="54BC5AAE" w14:textId="3F5E2034">
      <w:pPr>
        <w:spacing w:line="276" w:lineRule="auto"/>
        <w:rPr>
          <w:rFonts w:ascii="Times New Roman" w:hAnsi="Times New Roman" w:eastAsia="MS Mincho" w:cs="Times New Roman"/>
          <w:b/>
          <w:sz w:val="24"/>
          <w:szCs w:val="24"/>
        </w:rPr>
      </w:pPr>
      <w:r w:rsidRPr="00CA5170">
        <w:rPr>
          <w:rFonts w:ascii="Times New Roman" w:hAnsi="Times New Roman" w:eastAsia="MS Mincho" w:cs="Times New Roman"/>
          <w:b/>
          <w:sz w:val="24"/>
          <w:szCs w:val="24"/>
        </w:rPr>
        <w:br w:type="page"/>
      </w:r>
    </w:p>
    <w:p w:rsidRPr="00CA5170" w:rsidR="00E30497" w:rsidP="001F2E38" w:rsidRDefault="00C25226" w14:paraId="3937E9C2" w14:textId="5F228A61">
      <w:pPr>
        <w:keepNext/>
        <w:spacing w:after="0" w:line="240" w:lineRule="auto"/>
        <w:rPr>
          <w:rFonts w:ascii="Times New Roman" w:hAnsi="Times New Roman" w:eastAsia="MS Mincho" w:cs="Times New Roman"/>
          <w:sz w:val="24"/>
          <w:szCs w:val="24"/>
        </w:rPr>
      </w:pPr>
      <w:r w:rsidRPr="00CA5170">
        <w:rPr>
          <w:rFonts w:ascii="Times New Roman" w:hAnsi="Times New Roman" w:eastAsia="MS Mincho" w:cs="Times New Roman"/>
          <w:b/>
          <w:sz w:val="24"/>
          <w:szCs w:val="24"/>
        </w:rPr>
        <w:lastRenderedPageBreak/>
        <w:t xml:space="preserve">Example </w:t>
      </w:r>
      <w:r w:rsidRPr="00CA5170" w:rsidR="00E30497">
        <w:rPr>
          <w:rFonts w:ascii="Times New Roman" w:hAnsi="Times New Roman" w:eastAsia="MS Mincho" w:cs="Times New Roman"/>
          <w:b/>
          <w:sz w:val="24"/>
          <w:szCs w:val="24"/>
        </w:rPr>
        <w:t>Table A.</w:t>
      </w:r>
      <w:r w:rsidRPr="00CA5170" w:rsidR="00E30497">
        <w:rPr>
          <w:rFonts w:ascii="Times New Roman" w:hAnsi="Times New Roman" w:eastAsia="MS Mincho" w:cs="Times New Roman"/>
          <w:sz w:val="24"/>
          <w:szCs w:val="24"/>
        </w:rPr>
        <w:t xml:space="preserve"> </w:t>
      </w:r>
      <w:r w:rsidRPr="00CA5170" w:rsidR="00E30497">
        <w:rPr>
          <w:rFonts w:ascii="Times New Roman" w:hAnsi="Times New Roman" w:cs="Times New Roman"/>
          <w:sz w:val="24"/>
          <w:szCs w:val="24"/>
        </w:rPr>
        <w:t>Prevalence and changes in policy or practice XX among U.S. municipalities, CBS HEAL, United States, 2014 and 2021</w:t>
      </w:r>
    </w:p>
    <w:tbl>
      <w:tblPr>
        <w:tblW w:w="93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3168"/>
        <w:gridCol w:w="1008"/>
        <w:gridCol w:w="864"/>
        <w:gridCol w:w="864"/>
        <w:gridCol w:w="864"/>
        <w:gridCol w:w="864"/>
        <w:gridCol w:w="864"/>
        <w:gridCol w:w="864"/>
      </w:tblGrid>
      <w:tr w:rsidRPr="00CA5170" w:rsidR="00E30497" w:rsidTr="001F2E38" w14:paraId="11F59135" w14:textId="77777777">
        <w:trPr>
          <w:trHeight w:val="430"/>
          <w:jc w:val="center"/>
        </w:trPr>
        <w:tc>
          <w:tcPr>
            <w:tcW w:w="3168" w:type="dxa"/>
            <w:vMerge w:val="restart"/>
            <w:tcBorders>
              <w:top w:val="single" w:color="auto" w:sz="8" w:space="0"/>
              <w:left w:val="single" w:color="auto" w:sz="8" w:space="0"/>
              <w:right w:val="single" w:color="auto" w:sz="8" w:space="0"/>
            </w:tcBorders>
            <w:shd w:val="clear" w:color="auto" w:fill="D9D9D9"/>
            <w:vAlign w:val="center"/>
          </w:tcPr>
          <w:p w:rsidRPr="00CA5170" w:rsidR="00E30497" w:rsidP="001F2E38" w:rsidRDefault="00E30497" w14:paraId="5256CE66"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Municipality Characteristic</w:t>
            </w:r>
          </w:p>
        </w:tc>
        <w:tc>
          <w:tcPr>
            <w:tcW w:w="1008" w:type="dxa"/>
            <w:vMerge w:val="restart"/>
            <w:tcBorders>
              <w:top w:val="single" w:color="auto" w:sz="8" w:space="0"/>
              <w:left w:val="single" w:color="auto" w:sz="8" w:space="0"/>
              <w:right w:val="single" w:color="auto" w:sz="8" w:space="0"/>
            </w:tcBorders>
            <w:shd w:val="clear" w:color="auto" w:fill="D9D9D9"/>
            <w:vAlign w:val="center"/>
          </w:tcPr>
          <w:p w:rsidRPr="00CA5170" w:rsidR="00E30497" w:rsidP="001F2E38" w:rsidRDefault="00E30497" w14:paraId="67390973"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N</w:t>
            </w:r>
          </w:p>
        </w:tc>
        <w:tc>
          <w:tcPr>
            <w:tcW w:w="1728" w:type="dxa"/>
            <w:gridSpan w:val="2"/>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122C7E49"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Reported use of practice or policy X in 2014</w:t>
            </w:r>
          </w:p>
        </w:tc>
        <w:tc>
          <w:tcPr>
            <w:tcW w:w="1728" w:type="dxa"/>
            <w:gridSpan w:val="2"/>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4FF57383"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Reported use of practice or policy X in 2021</w:t>
            </w:r>
          </w:p>
        </w:tc>
        <w:tc>
          <w:tcPr>
            <w:tcW w:w="1728" w:type="dxa"/>
            <w:gridSpan w:val="2"/>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165D3CE3"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Difference between 2021 and 2014</w:t>
            </w:r>
          </w:p>
        </w:tc>
      </w:tr>
      <w:tr w:rsidRPr="00CA5170" w:rsidR="00E30497" w:rsidTr="001F2E38" w14:paraId="4D6A3980" w14:textId="77777777">
        <w:trPr>
          <w:trHeight w:val="430"/>
          <w:jc w:val="center"/>
        </w:trPr>
        <w:tc>
          <w:tcPr>
            <w:tcW w:w="3168" w:type="dxa"/>
            <w:vMerge/>
            <w:tcBorders>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14D04F56" w14:textId="77777777">
            <w:pPr>
              <w:spacing w:after="0" w:line="240" w:lineRule="auto"/>
              <w:jc w:val="center"/>
              <w:rPr>
                <w:rFonts w:ascii="Times New Roman" w:hAnsi="Times New Roman" w:eastAsia="Calibri" w:cs="Times New Roman"/>
                <w:b/>
                <w:sz w:val="24"/>
                <w:szCs w:val="24"/>
              </w:rPr>
            </w:pPr>
          </w:p>
        </w:tc>
        <w:tc>
          <w:tcPr>
            <w:tcW w:w="1008" w:type="dxa"/>
            <w:vMerge/>
            <w:tcBorders>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168048BF" w14:textId="77777777">
            <w:pPr>
              <w:spacing w:after="0" w:line="240" w:lineRule="auto"/>
              <w:jc w:val="center"/>
              <w:rPr>
                <w:rFonts w:ascii="Times New Roman" w:hAnsi="Times New Roman" w:eastAsia="Calibri" w:cs="Times New Roman"/>
                <w:b/>
                <w:sz w:val="24"/>
                <w:szCs w:val="24"/>
              </w:rPr>
            </w:pP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52738B32"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(95% CI)</w:t>
            </w: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35AFE5C4" w14:textId="694DC7CD">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p-</w:t>
            </w:r>
            <w:proofErr w:type="spellStart"/>
            <w:r w:rsidRPr="00CA5170">
              <w:rPr>
                <w:rFonts w:ascii="Times New Roman" w:hAnsi="Times New Roman" w:eastAsia="Calibri" w:cs="Times New Roman"/>
                <w:b/>
                <w:sz w:val="24"/>
                <w:szCs w:val="24"/>
              </w:rPr>
              <w:t>value</w:t>
            </w:r>
            <w:r w:rsidRPr="00CA5170" w:rsidR="00096035">
              <w:rPr>
                <w:rFonts w:ascii="Times New Roman" w:hAnsi="Times New Roman" w:eastAsia="Calibri" w:cs="Times New Roman"/>
                <w:b/>
                <w:sz w:val="24"/>
                <w:szCs w:val="24"/>
                <w:vertAlign w:val="superscript"/>
              </w:rPr>
              <w:t>a</w:t>
            </w:r>
            <w:proofErr w:type="spellEnd"/>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380E598F"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(95% CI)</w:t>
            </w: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096035" w14:paraId="198E961F" w14:textId="20E32091">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p-</w:t>
            </w:r>
            <w:proofErr w:type="spellStart"/>
            <w:r w:rsidRPr="00CA5170">
              <w:rPr>
                <w:rFonts w:ascii="Times New Roman" w:hAnsi="Times New Roman" w:eastAsia="Calibri" w:cs="Times New Roman"/>
                <w:b/>
                <w:sz w:val="24"/>
                <w:szCs w:val="24"/>
              </w:rPr>
              <w:t>value</w:t>
            </w:r>
            <w:r w:rsidRPr="00CA5170">
              <w:rPr>
                <w:rFonts w:ascii="Times New Roman" w:hAnsi="Times New Roman" w:eastAsia="Calibri" w:cs="Times New Roman"/>
                <w:b/>
                <w:sz w:val="24"/>
                <w:szCs w:val="24"/>
                <w:vertAlign w:val="superscript"/>
              </w:rPr>
              <w:t>a</w:t>
            </w:r>
            <w:proofErr w:type="spellEnd"/>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E30497" w14:paraId="0E21EE91"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 (95% CI)</w:t>
            </w: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E30497" w:rsidP="001F2E38" w:rsidRDefault="00096035" w14:paraId="46C9F935" w14:textId="76EA9CA9">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p-</w:t>
            </w:r>
            <w:proofErr w:type="spellStart"/>
            <w:r w:rsidRPr="00CA5170">
              <w:rPr>
                <w:rFonts w:ascii="Times New Roman" w:hAnsi="Times New Roman" w:eastAsia="Calibri" w:cs="Times New Roman"/>
                <w:b/>
                <w:sz w:val="24"/>
                <w:szCs w:val="24"/>
              </w:rPr>
              <w:t>value</w:t>
            </w:r>
            <w:r w:rsidRPr="00CA5170">
              <w:rPr>
                <w:rFonts w:ascii="Times New Roman" w:hAnsi="Times New Roman" w:eastAsia="Calibri" w:cs="Times New Roman"/>
                <w:b/>
                <w:sz w:val="24"/>
                <w:szCs w:val="24"/>
                <w:vertAlign w:val="superscript"/>
              </w:rPr>
              <w:t>a</w:t>
            </w:r>
            <w:proofErr w:type="spellEnd"/>
          </w:p>
        </w:tc>
      </w:tr>
      <w:tr w:rsidRPr="00CA5170" w:rsidR="00E30497" w:rsidTr="001F2E38" w14:paraId="2C02999F"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F2CB5C5" w14:textId="77777777">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Overall</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146315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CDFAA4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B9521C5"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33D353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E2F771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DF88DB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3616F95" w14:textId="77777777">
            <w:pPr>
              <w:spacing w:after="0" w:line="240" w:lineRule="auto"/>
              <w:rPr>
                <w:rFonts w:ascii="Times New Roman" w:hAnsi="Times New Roman" w:eastAsia="Calibri" w:cs="Times New Roman"/>
                <w:sz w:val="24"/>
                <w:szCs w:val="24"/>
              </w:rPr>
            </w:pPr>
          </w:p>
        </w:tc>
      </w:tr>
      <w:tr w:rsidRPr="00CA5170" w:rsidR="00E30497" w:rsidTr="001F2E38" w14:paraId="21C89096"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ACC3137"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Population Size</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688FDA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076934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FFDE94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AEC4A9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5F6B3C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45B142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5204373" w14:textId="77777777">
            <w:pPr>
              <w:spacing w:after="0" w:line="240" w:lineRule="auto"/>
              <w:rPr>
                <w:rFonts w:ascii="Times New Roman" w:hAnsi="Times New Roman" w:eastAsia="Calibri" w:cs="Times New Roman"/>
                <w:sz w:val="24"/>
                <w:szCs w:val="24"/>
              </w:rPr>
            </w:pPr>
          </w:p>
        </w:tc>
      </w:tr>
      <w:tr w:rsidRPr="00CA5170" w:rsidR="00E30497" w:rsidTr="001F2E38" w14:paraId="3F80F22B"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265F7CFF" w14:textId="37BA6D5E">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eastAsia="Calibri" w:cs="Times New Roman"/>
                <w:sz w:val="24"/>
                <w:szCs w:val="24"/>
              </w:rPr>
              <w:t>&lt;2500 people</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84B067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1432C0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8FC5EC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4CDFE6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DA44DF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34FD33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86616AE" w14:textId="77777777">
            <w:pPr>
              <w:spacing w:after="0" w:line="240" w:lineRule="auto"/>
              <w:rPr>
                <w:rFonts w:ascii="Times New Roman" w:hAnsi="Times New Roman" w:eastAsia="Calibri" w:cs="Times New Roman"/>
                <w:sz w:val="24"/>
                <w:szCs w:val="24"/>
              </w:rPr>
            </w:pPr>
          </w:p>
        </w:tc>
      </w:tr>
      <w:tr w:rsidRPr="00CA5170" w:rsidR="00E30497" w:rsidTr="001F2E38" w14:paraId="217F9680"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vAlign w:val="center"/>
          </w:tcPr>
          <w:p w:rsidRPr="00CA5170" w:rsidR="00E30497" w:rsidP="001F2E38" w:rsidRDefault="004B0364" w14:paraId="50D7371C" w14:textId="1075C78D">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eastAsia="Calibri" w:cs="Times New Roman"/>
                <w:sz w:val="24"/>
                <w:szCs w:val="24"/>
              </w:rPr>
              <w:t>2500 – 49,999 people</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B69FEB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C5CBE1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CF65B7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21ED00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31F453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1AFB41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E30497" w:rsidP="001F2E38" w:rsidRDefault="00E30497" w14:paraId="5C9D818B" w14:textId="77777777">
            <w:pPr>
              <w:spacing w:after="0" w:line="240" w:lineRule="auto"/>
              <w:rPr>
                <w:rFonts w:ascii="Times New Roman" w:hAnsi="Times New Roman" w:eastAsia="Calibri" w:cs="Times New Roman"/>
                <w:sz w:val="24"/>
                <w:szCs w:val="24"/>
              </w:rPr>
            </w:pPr>
          </w:p>
        </w:tc>
      </w:tr>
      <w:tr w:rsidRPr="00CA5170" w:rsidR="00E30497" w:rsidTr="001F2E38" w14:paraId="46407081"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36BD80A5" w14:textId="15E050D8">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cs="Times New Roman"/>
                <w:sz w:val="24"/>
                <w:szCs w:val="24"/>
              </w:rPr>
              <w:t xml:space="preserve"> ≥50,000 people</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EFD131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DD2D27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BE203E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8BC0CA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13F5AA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685CB0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5C9B563" w14:textId="77777777">
            <w:pPr>
              <w:spacing w:after="0" w:line="240" w:lineRule="auto"/>
              <w:rPr>
                <w:rFonts w:ascii="Times New Roman" w:hAnsi="Times New Roman" w:eastAsia="Calibri" w:cs="Times New Roman"/>
                <w:sz w:val="24"/>
                <w:szCs w:val="24"/>
              </w:rPr>
            </w:pPr>
          </w:p>
        </w:tc>
      </w:tr>
      <w:tr w:rsidRPr="00CA5170" w:rsidR="00E30497" w:rsidTr="001F2E38" w14:paraId="007A875D"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128E107"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Urban Status</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84D8D0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2291ED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E8FEB6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246A01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A786BB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8CA4C9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3E9EECA" w14:textId="77777777">
            <w:pPr>
              <w:spacing w:after="0" w:line="240" w:lineRule="auto"/>
              <w:rPr>
                <w:rFonts w:ascii="Times New Roman" w:hAnsi="Times New Roman" w:eastAsia="Calibri" w:cs="Times New Roman"/>
                <w:sz w:val="24"/>
                <w:szCs w:val="24"/>
              </w:rPr>
            </w:pPr>
          </w:p>
        </w:tc>
      </w:tr>
      <w:tr w:rsidRPr="00CA5170" w:rsidR="00E30497" w:rsidTr="001F2E38" w14:paraId="20D12041"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77A7B54D" w14:textId="5BC93CB3">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cs="Times New Roman"/>
                <w:sz w:val="24"/>
                <w:szCs w:val="24"/>
              </w:rPr>
              <w:t>Rural (≤50% urban)</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7E345D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4FBC3B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9911A2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EA4301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BD6B75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744EA5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9DEBBA2" w14:textId="77777777">
            <w:pPr>
              <w:spacing w:after="0" w:line="240" w:lineRule="auto"/>
              <w:rPr>
                <w:rFonts w:ascii="Times New Roman" w:hAnsi="Times New Roman" w:eastAsia="Calibri" w:cs="Times New Roman"/>
                <w:sz w:val="24"/>
                <w:szCs w:val="24"/>
              </w:rPr>
            </w:pPr>
          </w:p>
        </w:tc>
      </w:tr>
      <w:tr w:rsidRPr="00CA5170" w:rsidR="00E30497" w:rsidTr="001F2E38" w14:paraId="249E9B2B"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11CF0E65" w14:textId="434C6931">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eastAsia="Calibri" w:cs="Times New Roman"/>
                <w:sz w:val="24"/>
                <w:szCs w:val="24"/>
              </w:rPr>
              <w:t>Urban (&gt;50% urban)</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F67F5A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2490ED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7CC41C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2033A3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0DC42A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CF65DE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27E5C0F" w14:textId="77777777">
            <w:pPr>
              <w:spacing w:after="0" w:line="240" w:lineRule="auto"/>
              <w:rPr>
                <w:rFonts w:ascii="Times New Roman" w:hAnsi="Times New Roman" w:eastAsia="Calibri" w:cs="Times New Roman"/>
                <w:sz w:val="24"/>
                <w:szCs w:val="24"/>
              </w:rPr>
            </w:pPr>
          </w:p>
        </w:tc>
      </w:tr>
      <w:tr w:rsidRPr="00CA5170" w:rsidR="00E30497" w:rsidTr="001F2E38" w14:paraId="3C2154C9"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3B393CA"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Geographic Region</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B399E0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C71215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B186DB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3366D1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A03A9C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995076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54967D7" w14:textId="77777777">
            <w:pPr>
              <w:spacing w:after="0" w:line="240" w:lineRule="auto"/>
              <w:rPr>
                <w:rFonts w:ascii="Times New Roman" w:hAnsi="Times New Roman" w:eastAsia="Calibri" w:cs="Times New Roman"/>
                <w:sz w:val="24"/>
                <w:szCs w:val="24"/>
              </w:rPr>
            </w:pPr>
          </w:p>
        </w:tc>
      </w:tr>
      <w:tr w:rsidRPr="00CA5170" w:rsidR="00E30497" w:rsidTr="001F2E38" w14:paraId="4E59E805"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65BE66E7" w14:textId="45C36101">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eastAsia="Calibri" w:cs="Times New Roman"/>
                <w:sz w:val="24"/>
                <w:szCs w:val="24"/>
              </w:rPr>
              <w:t>West</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47E9B7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81FCFA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76DC07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87E433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EE4891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06C0C7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C2764FC" w14:textId="77777777">
            <w:pPr>
              <w:spacing w:after="0" w:line="240" w:lineRule="auto"/>
              <w:rPr>
                <w:rFonts w:ascii="Times New Roman" w:hAnsi="Times New Roman" w:eastAsia="Calibri" w:cs="Times New Roman"/>
                <w:sz w:val="24"/>
                <w:szCs w:val="24"/>
              </w:rPr>
            </w:pPr>
          </w:p>
        </w:tc>
      </w:tr>
      <w:tr w:rsidRPr="00CA5170" w:rsidR="00E30497" w:rsidTr="001F2E38" w14:paraId="11F06593"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6A26E4CD" w14:textId="5B5BBD35">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eastAsia="Calibri" w:cs="Times New Roman"/>
                <w:sz w:val="24"/>
                <w:szCs w:val="24"/>
              </w:rPr>
              <w:t>Northeast</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1247645"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EDA213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1380C7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E43563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84FA18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1F3685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1F6BE54" w14:textId="77777777">
            <w:pPr>
              <w:spacing w:after="0" w:line="240" w:lineRule="auto"/>
              <w:rPr>
                <w:rFonts w:ascii="Times New Roman" w:hAnsi="Times New Roman" w:eastAsia="Calibri" w:cs="Times New Roman"/>
                <w:sz w:val="24"/>
                <w:szCs w:val="24"/>
              </w:rPr>
            </w:pPr>
          </w:p>
        </w:tc>
      </w:tr>
      <w:tr w:rsidRPr="00CA5170" w:rsidR="00E30497" w:rsidTr="001F2E38" w14:paraId="7A4513FC"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4E756FB3" w14:textId="3FA1CEBE">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eastAsia="Calibri" w:cs="Times New Roman"/>
                <w:sz w:val="24"/>
                <w:szCs w:val="24"/>
              </w:rPr>
              <w:t>South</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A4B01D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A9175F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967195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343D04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B9A446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83F12F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6C83924" w14:textId="77777777">
            <w:pPr>
              <w:spacing w:after="0" w:line="240" w:lineRule="auto"/>
              <w:rPr>
                <w:rFonts w:ascii="Times New Roman" w:hAnsi="Times New Roman" w:eastAsia="Calibri" w:cs="Times New Roman"/>
                <w:sz w:val="24"/>
                <w:szCs w:val="24"/>
              </w:rPr>
            </w:pPr>
          </w:p>
        </w:tc>
      </w:tr>
      <w:tr w:rsidRPr="00CA5170" w:rsidR="00E30497" w:rsidTr="001F2E38" w14:paraId="67DC649E"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471C98C4" w14:textId="363D318A">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eastAsia="Calibri" w:cs="Times New Roman"/>
                <w:sz w:val="24"/>
                <w:szCs w:val="24"/>
              </w:rPr>
              <w:t>Midwest</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F1D788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8A5F7B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21DCA9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BF15D1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58D269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30DD2D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45E11C4" w14:textId="77777777">
            <w:pPr>
              <w:spacing w:after="0" w:line="240" w:lineRule="auto"/>
              <w:rPr>
                <w:rFonts w:ascii="Times New Roman" w:hAnsi="Times New Roman" w:eastAsia="Calibri" w:cs="Times New Roman"/>
                <w:sz w:val="24"/>
                <w:szCs w:val="24"/>
              </w:rPr>
            </w:pPr>
          </w:p>
        </w:tc>
      </w:tr>
      <w:tr w:rsidRPr="00CA5170" w:rsidR="00E30497" w:rsidTr="001F2E38" w14:paraId="2D2316F3"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D0CFF22"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Median Education Level</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6A466E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C0BDA6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DC63CE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91BD04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B10E8A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2BA8B3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97A8A94" w14:textId="77777777">
            <w:pPr>
              <w:spacing w:after="0" w:line="240" w:lineRule="auto"/>
              <w:rPr>
                <w:rFonts w:ascii="Times New Roman" w:hAnsi="Times New Roman" w:eastAsia="Calibri" w:cs="Times New Roman"/>
                <w:sz w:val="24"/>
                <w:szCs w:val="24"/>
              </w:rPr>
            </w:pPr>
          </w:p>
        </w:tc>
      </w:tr>
      <w:tr w:rsidRPr="00CA5170" w:rsidR="00E30497" w:rsidTr="001F2E38" w14:paraId="391CCAFC"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3634312F" w14:textId="297621EC">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cs="Times New Roman"/>
                <w:sz w:val="24"/>
                <w:szCs w:val="24"/>
              </w:rPr>
              <w:t>≤High school</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B4FA7C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9E5212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635285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05A39C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06821E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5EA3A4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5CA3340" w14:textId="77777777">
            <w:pPr>
              <w:spacing w:after="0" w:line="240" w:lineRule="auto"/>
              <w:rPr>
                <w:rFonts w:ascii="Times New Roman" w:hAnsi="Times New Roman" w:eastAsia="Calibri" w:cs="Times New Roman"/>
                <w:sz w:val="24"/>
                <w:szCs w:val="24"/>
              </w:rPr>
            </w:pPr>
          </w:p>
        </w:tc>
      </w:tr>
      <w:tr w:rsidRPr="00CA5170" w:rsidR="00E30497" w:rsidTr="001F2E38" w14:paraId="4AEF49B5"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20A3E9E2" w14:textId="51CADCD4">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cs="Times New Roman"/>
                <w:sz w:val="24"/>
                <w:szCs w:val="24"/>
              </w:rPr>
              <w:t>≥Some college</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B504FC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31071F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8F1A65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987309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261158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182FC9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920D09A" w14:textId="77777777">
            <w:pPr>
              <w:spacing w:after="0" w:line="240" w:lineRule="auto"/>
              <w:rPr>
                <w:rFonts w:ascii="Times New Roman" w:hAnsi="Times New Roman" w:eastAsia="Calibri" w:cs="Times New Roman"/>
                <w:sz w:val="24"/>
                <w:szCs w:val="24"/>
              </w:rPr>
            </w:pPr>
          </w:p>
        </w:tc>
      </w:tr>
      <w:tr w:rsidRPr="00CA5170" w:rsidR="00E30497" w:rsidTr="001F2E38" w14:paraId="1D6BD948"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8EB9392"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Poverty Prevalence</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0893AA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B9CFB9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06D2D5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771601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380F58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558105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E779A6C" w14:textId="77777777">
            <w:pPr>
              <w:spacing w:after="0" w:line="240" w:lineRule="auto"/>
              <w:rPr>
                <w:rFonts w:ascii="Times New Roman" w:hAnsi="Times New Roman" w:eastAsia="Calibri" w:cs="Times New Roman"/>
                <w:sz w:val="24"/>
                <w:szCs w:val="24"/>
              </w:rPr>
            </w:pPr>
          </w:p>
        </w:tc>
      </w:tr>
      <w:tr w:rsidRPr="00CA5170" w:rsidR="00E30497" w:rsidTr="001F2E38" w14:paraId="4FC2FA8B"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4D7B73E6" w14:textId="60164195">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cs="Times New Roman"/>
                <w:sz w:val="24"/>
                <w:szCs w:val="24"/>
              </w:rPr>
              <w:t>&lt;20% below FPL</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41A291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AA7AF8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E0582C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4777AC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6AE777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E28FEA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5BDDC8E" w14:textId="77777777">
            <w:pPr>
              <w:spacing w:after="0" w:line="240" w:lineRule="auto"/>
              <w:rPr>
                <w:rFonts w:ascii="Times New Roman" w:hAnsi="Times New Roman" w:eastAsia="Calibri" w:cs="Times New Roman"/>
                <w:sz w:val="24"/>
                <w:szCs w:val="24"/>
              </w:rPr>
            </w:pPr>
          </w:p>
        </w:tc>
      </w:tr>
      <w:tr w:rsidRPr="00CA5170" w:rsidR="00E30497" w:rsidTr="001F2E38" w14:paraId="7CACBCFB"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061280DD" w14:textId="6E061AF5">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cs="Times New Roman"/>
                <w:sz w:val="24"/>
                <w:szCs w:val="24"/>
              </w:rPr>
              <w:t>≥20% below FPL</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EE6540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531B3A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EC51EB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B37927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DFBC0F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E26B1C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D7FD8CC" w14:textId="77777777">
            <w:pPr>
              <w:spacing w:after="0" w:line="240" w:lineRule="auto"/>
              <w:rPr>
                <w:rFonts w:ascii="Times New Roman" w:hAnsi="Times New Roman" w:eastAsia="Calibri" w:cs="Times New Roman"/>
                <w:sz w:val="24"/>
                <w:szCs w:val="24"/>
              </w:rPr>
            </w:pPr>
          </w:p>
        </w:tc>
      </w:tr>
      <w:tr w:rsidRPr="00CA5170" w:rsidR="00E30497" w:rsidTr="001F2E38" w14:paraId="5240ACC7"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9DAF634"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Race/Ethnicity</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023D6A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9EF5DA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EE888F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9DC2A0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E451965"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6BEC232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5D0CE1D6" w14:textId="77777777">
            <w:pPr>
              <w:spacing w:after="0" w:line="240" w:lineRule="auto"/>
              <w:rPr>
                <w:rFonts w:ascii="Times New Roman" w:hAnsi="Times New Roman" w:eastAsia="Calibri" w:cs="Times New Roman"/>
                <w:sz w:val="24"/>
                <w:szCs w:val="24"/>
              </w:rPr>
            </w:pPr>
          </w:p>
        </w:tc>
      </w:tr>
      <w:tr w:rsidRPr="00CA5170" w:rsidR="00E30497" w:rsidTr="001F2E38" w14:paraId="6F04D80D"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16312690" w14:textId="2FB50448">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cs="Times New Roman"/>
                <w:sz w:val="24"/>
                <w:szCs w:val="24"/>
              </w:rPr>
              <w:t>&gt;50% non-Hispanic white</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6A114B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CA579D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341000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FAA15B5"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B0F977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031D05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3211C6D0" w14:textId="77777777">
            <w:pPr>
              <w:spacing w:after="0" w:line="240" w:lineRule="auto"/>
              <w:rPr>
                <w:rFonts w:ascii="Times New Roman" w:hAnsi="Times New Roman" w:eastAsia="Calibri" w:cs="Times New Roman"/>
                <w:sz w:val="24"/>
                <w:szCs w:val="24"/>
              </w:rPr>
            </w:pPr>
          </w:p>
        </w:tc>
      </w:tr>
      <w:tr w:rsidRPr="00CA5170" w:rsidR="00E30497" w:rsidTr="001F2E38" w14:paraId="70687970" w14:textId="77777777">
        <w:trPr>
          <w:trHeight w:val="360"/>
          <w:jc w:val="center"/>
        </w:trPr>
        <w:tc>
          <w:tcPr>
            <w:tcW w:w="3168" w:type="dxa"/>
            <w:tcBorders>
              <w:top w:val="single" w:color="auto" w:sz="8" w:space="0"/>
              <w:left w:val="single" w:color="auto" w:sz="8" w:space="0"/>
              <w:bottom w:val="single" w:color="auto" w:sz="8" w:space="0"/>
              <w:right w:val="single" w:color="auto" w:sz="8" w:space="0"/>
            </w:tcBorders>
          </w:tcPr>
          <w:p w:rsidRPr="00CA5170" w:rsidR="00E30497" w:rsidP="001F2E38" w:rsidRDefault="004B0364" w14:paraId="27E1574C" w14:textId="3C53EB95">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E30497">
              <w:rPr>
                <w:rFonts w:ascii="Times New Roman" w:hAnsi="Times New Roman" w:cs="Times New Roman"/>
                <w:sz w:val="24"/>
                <w:szCs w:val="24"/>
              </w:rPr>
              <w:t>≤50% non-Hispanic white</w:t>
            </w:r>
          </w:p>
        </w:tc>
        <w:tc>
          <w:tcPr>
            <w:tcW w:w="1008"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ADEB9B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D87FA7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04A0CF0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2831DAB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1BA05C4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7201A3D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E30497" w:rsidP="001F2E38" w:rsidRDefault="00E30497" w14:paraId="43F6DC26" w14:textId="77777777">
            <w:pPr>
              <w:spacing w:after="0" w:line="240" w:lineRule="auto"/>
              <w:rPr>
                <w:rFonts w:ascii="Times New Roman" w:hAnsi="Times New Roman" w:eastAsia="Calibri" w:cs="Times New Roman"/>
                <w:sz w:val="24"/>
                <w:szCs w:val="24"/>
              </w:rPr>
            </w:pPr>
          </w:p>
        </w:tc>
      </w:tr>
      <w:bookmarkEnd w:id="24"/>
      <w:bookmarkEnd w:id="25"/>
    </w:tbl>
    <w:p w:rsidRPr="00CA5170" w:rsidR="008157FF" w:rsidP="001F2E38" w:rsidRDefault="008157FF" w14:paraId="1C3E77F4" w14:textId="77777777">
      <w:pPr>
        <w:spacing w:after="0" w:line="240" w:lineRule="auto"/>
        <w:rPr>
          <w:rFonts w:ascii="Times New Roman" w:hAnsi="Times New Roman" w:eastAsia="MS Mincho" w:cs="Times New Roman"/>
          <w:b/>
          <w:sz w:val="24"/>
          <w:szCs w:val="24"/>
        </w:rPr>
      </w:pPr>
    </w:p>
    <w:p w:rsidRPr="00CA5170" w:rsidR="000C1FA6" w:rsidRDefault="000C1FA6" w14:paraId="59857B64" w14:textId="77777777">
      <w:pPr>
        <w:rPr>
          <w:rFonts w:ascii="Times New Roman" w:hAnsi="Times New Roman" w:eastAsia="MS Mincho" w:cs="Times New Roman"/>
          <w:b/>
          <w:sz w:val="24"/>
          <w:szCs w:val="24"/>
        </w:rPr>
      </w:pPr>
      <w:r w:rsidRPr="00CA5170">
        <w:rPr>
          <w:rFonts w:ascii="Times New Roman" w:hAnsi="Times New Roman" w:eastAsia="MS Mincho" w:cs="Times New Roman"/>
          <w:b/>
          <w:sz w:val="24"/>
          <w:szCs w:val="24"/>
        </w:rPr>
        <w:br w:type="page"/>
      </w:r>
    </w:p>
    <w:p w:rsidRPr="00CA5170" w:rsidR="00096035" w:rsidP="001F2E38" w:rsidRDefault="00C25226" w14:paraId="37933C82" w14:textId="2219F981">
      <w:pPr>
        <w:spacing w:after="0" w:line="240" w:lineRule="auto"/>
        <w:rPr>
          <w:rFonts w:ascii="Times New Roman" w:hAnsi="Times New Roman" w:eastAsia="MS Mincho" w:cs="Times New Roman"/>
          <w:sz w:val="24"/>
          <w:szCs w:val="24"/>
        </w:rPr>
      </w:pPr>
      <w:r w:rsidRPr="00CA5170">
        <w:rPr>
          <w:rFonts w:ascii="Times New Roman" w:hAnsi="Times New Roman" w:eastAsia="MS Mincho" w:cs="Times New Roman"/>
          <w:b/>
          <w:sz w:val="24"/>
          <w:szCs w:val="24"/>
        </w:rPr>
        <w:lastRenderedPageBreak/>
        <w:t xml:space="preserve">Example </w:t>
      </w:r>
      <w:r w:rsidRPr="00CA5170" w:rsidR="00096035">
        <w:rPr>
          <w:rFonts w:ascii="Times New Roman" w:hAnsi="Times New Roman" w:eastAsia="MS Mincho" w:cs="Times New Roman"/>
          <w:b/>
          <w:sz w:val="24"/>
          <w:szCs w:val="24"/>
        </w:rPr>
        <w:t xml:space="preserve">Table </w:t>
      </w:r>
      <w:r w:rsidRPr="00CA5170">
        <w:rPr>
          <w:rFonts w:ascii="Times New Roman" w:hAnsi="Times New Roman" w:eastAsia="MS Mincho" w:cs="Times New Roman"/>
          <w:b/>
          <w:sz w:val="24"/>
          <w:szCs w:val="24"/>
        </w:rPr>
        <w:t>B</w:t>
      </w:r>
      <w:r w:rsidRPr="00CA5170" w:rsidR="00096035">
        <w:rPr>
          <w:rFonts w:ascii="Times New Roman" w:hAnsi="Times New Roman" w:eastAsia="MS Mincho" w:cs="Times New Roman"/>
          <w:b/>
          <w:sz w:val="24"/>
          <w:szCs w:val="24"/>
        </w:rPr>
        <w:t>.</w:t>
      </w:r>
      <w:r w:rsidRPr="00CA5170" w:rsidR="00096035">
        <w:rPr>
          <w:rFonts w:ascii="Times New Roman" w:hAnsi="Times New Roman" w:eastAsia="MS Mincho" w:cs="Times New Roman"/>
          <w:sz w:val="24"/>
          <w:szCs w:val="24"/>
        </w:rPr>
        <w:t xml:space="preserve"> </w:t>
      </w:r>
      <w:r w:rsidRPr="00CA5170" w:rsidR="00096035">
        <w:rPr>
          <w:rFonts w:ascii="Times New Roman" w:hAnsi="Times New Roman" w:cs="Times New Roman"/>
          <w:color w:val="000000" w:themeColor="text1"/>
          <w:sz w:val="24"/>
          <w:szCs w:val="24"/>
        </w:rPr>
        <w:t>Adjusted odds ratio of association between municipality characteristics and policy/practice X, CBS HEAL, United States, 2021</w:t>
      </w:r>
    </w:p>
    <w:tbl>
      <w:tblPr>
        <w:tblW w:w="93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4168"/>
        <w:gridCol w:w="864"/>
        <w:gridCol w:w="864"/>
        <w:gridCol w:w="864"/>
        <w:gridCol w:w="864"/>
        <w:gridCol w:w="864"/>
        <w:gridCol w:w="864"/>
      </w:tblGrid>
      <w:tr w:rsidRPr="00CA5170" w:rsidR="00210D88" w:rsidTr="001F2E38" w14:paraId="0C646612" w14:textId="77777777">
        <w:trPr>
          <w:trHeight w:val="430"/>
          <w:jc w:val="center"/>
        </w:trPr>
        <w:tc>
          <w:tcPr>
            <w:tcW w:w="4168" w:type="dxa"/>
            <w:vMerge w:val="restart"/>
            <w:tcBorders>
              <w:top w:val="single" w:color="auto" w:sz="8" w:space="0"/>
              <w:left w:val="single" w:color="auto" w:sz="8" w:space="0"/>
              <w:right w:val="single" w:color="auto" w:sz="8" w:space="0"/>
            </w:tcBorders>
            <w:shd w:val="clear" w:color="auto" w:fill="D9D9D9"/>
            <w:vAlign w:val="center"/>
          </w:tcPr>
          <w:p w:rsidRPr="00CA5170" w:rsidR="00210D88" w:rsidP="001F2E38" w:rsidRDefault="00210D88" w14:paraId="34EE6189"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Municipality Characteristic</w:t>
            </w:r>
          </w:p>
        </w:tc>
        <w:tc>
          <w:tcPr>
            <w:tcW w:w="1728" w:type="dxa"/>
            <w:gridSpan w:val="2"/>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210D88" w:rsidP="001F2E38" w:rsidRDefault="00210D88" w14:paraId="38209F22"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Reported use of practice or policy X</w:t>
            </w:r>
          </w:p>
        </w:tc>
        <w:tc>
          <w:tcPr>
            <w:tcW w:w="1728" w:type="dxa"/>
            <w:gridSpan w:val="2"/>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210D88" w:rsidP="001F2E38" w:rsidRDefault="000E0E55" w14:paraId="5685B770" w14:textId="562A47E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Reported use of practice or policy X</w:t>
            </w:r>
          </w:p>
        </w:tc>
        <w:tc>
          <w:tcPr>
            <w:tcW w:w="1728" w:type="dxa"/>
            <w:gridSpan w:val="2"/>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210D88" w:rsidP="001F2E38" w:rsidRDefault="000E0E55" w14:paraId="62DB2697" w14:textId="2F153B31">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Reported use of practice or policy X</w:t>
            </w:r>
          </w:p>
        </w:tc>
      </w:tr>
      <w:tr w:rsidRPr="00CA5170" w:rsidR="000E0E55" w:rsidTr="001F2E38" w14:paraId="6B76D366" w14:textId="77777777">
        <w:trPr>
          <w:trHeight w:val="430"/>
          <w:jc w:val="center"/>
        </w:trPr>
        <w:tc>
          <w:tcPr>
            <w:tcW w:w="4168" w:type="dxa"/>
            <w:vMerge/>
            <w:tcBorders>
              <w:left w:val="single" w:color="auto" w:sz="8" w:space="0"/>
              <w:bottom w:val="single" w:color="auto" w:sz="8" w:space="0"/>
              <w:right w:val="single" w:color="auto" w:sz="8" w:space="0"/>
            </w:tcBorders>
            <w:shd w:val="clear" w:color="auto" w:fill="D9D9D9"/>
            <w:vAlign w:val="center"/>
          </w:tcPr>
          <w:p w:rsidRPr="00CA5170" w:rsidR="000E0E55" w:rsidP="000E0E55" w:rsidRDefault="000E0E55" w14:paraId="02AC73A5" w14:textId="77777777">
            <w:pPr>
              <w:spacing w:after="0" w:line="240" w:lineRule="auto"/>
              <w:jc w:val="center"/>
              <w:rPr>
                <w:rFonts w:ascii="Times New Roman" w:hAnsi="Times New Roman" w:eastAsia="Calibri" w:cs="Times New Roman"/>
                <w:b/>
                <w:sz w:val="24"/>
                <w:szCs w:val="24"/>
              </w:rPr>
            </w:pP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0E0E55" w:rsidP="000E0E55" w:rsidRDefault="000E0E55" w14:paraId="2CDD2FC6" w14:textId="77777777">
            <w:pPr>
              <w:spacing w:after="0" w:line="240" w:lineRule="auto"/>
              <w:jc w:val="center"/>
              <w:rPr>
                <w:rFonts w:ascii="Times New Roman" w:hAnsi="Times New Roman" w:eastAsia="Calibri" w:cs="Times New Roman"/>
                <w:b/>
                <w:sz w:val="24"/>
                <w:szCs w:val="24"/>
              </w:rPr>
            </w:pPr>
            <w:proofErr w:type="spellStart"/>
            <w:r w:rsidRPr="00CA5170">
              <w:rPr>
                <w:rFonts w:ascii="Times New Roman" w:hAnsi="Times New Roman" w:eastAsia="Calibri" w:cs="Times New Roman"/>
                <w:b/>
                <w:sz w:val="24"/>
                <w:szCs w:val="24"/>
              </w:rPr>
              <w:t>AOR</w:t>
            </w:r>
            <w:r w:rsidRPr="00CA5170">
              <w:rPr>
                <w:rFonts w:ascii="Times New Roman" w:hAnsi="Times New Roman" w:eastAsia="Calibri" w:cs="Times New Roman"/>
                <w:b/>
                <w:sz w:val="24"/>
                <w:szCs w:val="24"/>
                <w:vertAlign w:val="superscript"/>
              </w:rPr>
              <w:t>a</w:t>
            </w:r>
            <w:proofErr w:type="spellEnd"/>
            <w:r w:rsidRPr="00CA5170">
              <w:rPr>
                <w:rFonts w:ascii="Times New Roman" w:hAnsi="Times New Roman" w:eastAsia="Calibri" w:cs="Times New Roman"/>
                <w:b/>
                <w:sz w:val="24"/>
                <w:szCs w:val="24"/>
              </w:rPr>
              <w:t xml:space="preserve"> (95% CI)</w:t>
            </w: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0E0E55" w:rsidP="000E0E55" w:rsidRDefault="000E0E55" w14:paraId="3C7E8690" w14:textId="77777777">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p-value</w:t>
            </w: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0E0E55" w:rsidP="000E0E55" w:rsidRDefault="000E0E55" w14:paraId="5CFD25AA" w14:textId="2304E9AD">
            <w:pPr>
              <w:spacing w:after="0" w:line="240" w:lineRule="auto"/>
              <w:jc w:val="center"/>
              <w:rPr>
                <w:rFonts w:ascii="Times New Roman" w:hAnsi="Times New Roman" w:eastAsia="Calibri" w:cs="Times New Roman"/>
                <w:b/>
                <w:sz w:val="24"/>
                <w:szCs w:val="24"/>
              </w:rPr>
            </w:pPr>
            <w:proofErr w:type="spellStart"/>
            <w:r w:rsidRPr="00CA5170">
              <w:rPr>
                <w:rFonts w:ascii="Times New Roman" w:hAnsi="Times New Roman" w:eastAsia="Calibri" w:cs="Times New Roman"/>
                <w:b/>
                <w:sz w:val="24"/>
                <w:szCs w:val="24"/>
              </w:rPr>
              <w:t>AOR</w:t>
            </w:r>
            <w:r w:rsidRPr="00CA5170">
              <w:rPr>
                <w:rFonts w:ascii="Times New Roman" w:hAnsi="Times New Roman" w:eastAsia="Calibri" w:cs="Times New Roman"/>
                <w:b/>
                <w:sz w:val="24"/>
                <w:szCs w:val="24"/>
                <w:vertAlign w:val="superscript"/>
              </w:rPr>
              <w:t>a</w:t>
            </w:r>
            <w:proofErr w:type="spellEnd"/>
            <w:r w:rsidRPr="00CA5170">
              <w:rPr>
                <w:rFonts w:ascii="Times New Roman" w:hAnsi="Times New Roman" w:eastAsia="Calibri" w:cs="Times New Roman"/>
                <w:b/>
                <w:sz w:val="24"/>
                <w:szCs w:val="24"/>
              </w:rPr>
              <w:t xml:space="preserve"> (95% CI)</w:t>
            </w: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0E0E55" w:rsidP="000E0E55" w:rsidRDefault="000E0E55" w14:paraId="769AE56A" w14:textId="0E855C08">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p-value</w:t>
            </w: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0E0E55" w:rsidP="000E0E55" w:rsidRDefault="000E0E55" w14:paraId="2F5FFA9C" w14:textId="101C275F">
            <w:pPr>
              <w:spacing w:after="0" w:line="240" w:lineRule="auto"/>
              <w:jc w:val="center"/>
              <w:rPr>
                <w:rFonts w:ascii="Times New Roman" w:hAnsi="Times New Roman" w:eastAsia="Calibri" w:cs="Times New Roman"/>
                <w:b/>
                <w:sz w:val="24"/>
                <w:szCs w:val="24"/>
              </w:rPr>
            </w:pPr>
            <w:proofErr w:type="spellStart"/>
            <w:r w:rsidRPr="00CA5170">
              <w:rPr>
                <w:rFonts w:ascii="Times New Roman" w:hAnsi="Times New Roman" w:eastAsia="Calibri" w:cs="Times New Roman"/>
                <w:b/>
                <w:sz w:val="24"/>
                <w:szCs w:val="24"/>
              </w:rPr>
              <w:t>AOR</w:t>
            </w:r>
            <w:r w:rsidRPr="00CA5170">
              <w:rPr>
                <w:rFonts w:ascii="Times New Roman" w:hAnsi="Times New Roman" w:eastAsia="Calibri" w:cs="Times New Roman"/>
                <w:b/>
                <w:sz w:val="24"/>
                <w:szCs w:val="24"/>
                <w:vertAlign w:val="superscript"/>
              </w:rPr>
              <w:t>a</w:t>
            </w:r>
            <w:proofErr w:type="spellEnd"/>
            <w:r w:rsidRPr="00CA5170">
              <w:rPr>
                <w:rFonts w:ascii="Times New Roman" w:hAnsi="Times New Roman" w:eastAsia="Calibri" w:cs="Times New Roman"/>
                <w:b/>
                <w:sz w:val="24"/>
                <w:szCs w:val="24"/>
              </w:rPr>
              <w:t xml:space="preserve"> (95% CI)</w:t>
            </w:r>
          </w:p>
        </w:tc>
        <w:tc>
          <w:tcPr>
            <w:tcW w:w="864" w:type="dxa"/>
            <w:tcBorders>
              <w:top w:val="single" w:color="auto" w:sz="8" w:space="0"/>
              <w:left w:val="single" w:color="auto" w:sz="8" w:space="0"/>
              <w:bottom w:val="single" w:color="auto" w:sz="8" w:space="0"/>
              <w:right w:val="single" w:color="auto" w:sz="8" w:space="0"/>
            </w:tcBorders>
            <w:shd w:val="clear" w:color="auto" w:fill="D9D9D9"/>
            <w:vAlign w:val="center"/>
          </w:tcPr>
          <w:p w:rsidRPr="00CA5170" w:rsidR="000E0E55" w:rsidP="000E0E55" w:rsidRDefault="000E0E55" w14:paraId="101E0A1E" w14:textId="231F160B">
            <w:pPr>
              <w:spacing w:after="0" w:line="240" w:lineRule="auto"/>
              <w:jc w:val="center"/>
              <w:rPr>
                <w:rFonts w:ascii="Times New Roman" w:hAnsi="Times New Roman" w:eastAsia="Calibri" w:cs="Times New Roman"/>
                <w:b/>
                <w:sz w:val="24"/>
                <w:szCs w:val="24"/>
              </w:rPr>
            </w:pPr>
            <w:r w:rsidRPr="00CA5170">
              <w:rPr>
                <w:rFonts w:ascii="Times New Roman" w:hAnsi="Times New Roman" w:eastAsia="Calibri" w:cs="Times New Roman"/>
                <w:b/>
                <w:sz w:val="24"/>
                <w:szCs w:val="24"/>
              </w:rPr>
              <w:t>p-value</w:t>
            </w:r>
          </w:p>
        </w:tc>
      </w:tr>
      <w:tr w:rsidRPr="00CA5170" w:rsidR="00210D88" w:rsidTr="001F2E38" w14:paraId="57413D5D"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898DA3A"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Population Size</w:t>
            </w: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AF8CBB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5AD2EB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FE5CB2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DAFFC4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36EDB2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ED973ED" w14:textId="77777777">
            <w:pPr>
              <w:spacing w:after="0" w:line="240" w:lineRule="auto"/>
              <w:rPr>
                <w:rFonts w:ascii="Times New Roman" w:hAnsi="Times New Roman" w:eastAsia="Calibri" w:cs="Times New Roman"/>
                <w:sz w:val="24"/>
                <w:szCs w:val="24"/>
              </w:rPr>
            </w:pPr>
          </w:p>
        </w:tc>
      </w:tr>
      <w:tr w:rsidRPr="00CA5170" w:rsidR="00210D88" w:rsidTr="001F2E38" w14:paraId="7B50645B"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7CDBF2B2" w14:textId="065ACE06">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eastAsia="Calibri" w:cs="Times New Roman"/>
                <w:sz w:val="24"/>
                <w:szCs w:val="24"/>
              </w:rPr>
              <w:t>&lt;2500 people</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1CFA95AC" w14:textId="77777777">
            <w:pPr>
              <w:spacing w:after="0" w:line="240" w:lineRule="auto"/>
              <w:jc w:val="center"/>
              <w:rPr>
                <w:rFonts w:ascii="Times New Roman" w:hAnsi="Times New Roman" w:eastAsia="Calibri" w:cs="Times New Roman"/>
                <w:sz w:val="24"/>
                <w:szCs w:val="24"/>
              </w:rPr>
            </w:pPr>
            <w:r w:rsidRPr="00CA5170">
              <w:rPr>
                <w:rFonts w:ascii="Times New Roman" w:hAnsi="Times New Roman" w:eastAsia="Calibri" w:cs="Times New Roman"/>
                <w:sz w:val="24"/>
                <w:szCs w:val="24"/>
              </w:rPr>
              <w:t>Ref</w:t>
            </w: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44C967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93528C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76B049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F9BA63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1455165" w14:textId="77777777">
            <w:pPr>
              <w:spacing w:after="0" w:line="240" w:lineRule="auto"/>
              <w:rPr>
                <w:rFonts w:ascii="Times New Roman" w:hAnsi="Times New Roman" w:eastAsia="Calibri" w:cs="Times New Roman"/>
                <w:sz w:val="24"/>
                <w:szCs w:val="24"/>
              </w:rPr>
            </w:pPr>
          </w:p>
        </w:tc>
      </w:tr>
      <w:tr w:rsidRPr="00CA5170" w:rsidR="00210D88" w:rsidTr="001F2E38" w14:paraId="68B27F45"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4B0364" w14:paraId="56270100" w14:textId="28E49CE8">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eastAsia="Calibri" w:cs="Times New Roman"/>
                <w:sz w:val="24"/>
                <w:szCs w:val="24"/>
              </w:rPr>
              <w:t>2500 – 49,999 people</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315E4647"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8BACD2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15C8C2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679CF9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A1CE33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6146803D" w14:textId="77777777">
            <w:pPr>
              <w:spacing w:after="0" w:line="240" w:lineRule="auto"/>
              <w:rPr>
                <w:rFonts w:ascii="Times New Roman" w:hAnsi="Times New Roman" w:eastAsia="Calibri" w:cs="Times New Roman"/>
                <w:sz w:val="24"/>
                <w:szCs w:val="24"/>
              </w:rPr>
            </w:pPr>
          </w:p>
        </w:tc>
      </w:tr>
      <w:tr w:rsidRPr="00CA5170" w:rsidR="00210D88" w:rsidTr="001F2E38" w14:paraId="4CC744FD"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22C9757A" w14:textId="7778F31B">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cs="Times New Roman"/>
                <w:sz w:val="24"/>
                <w:szCs w:val="24"/>
              </w:rPr>
              <w:t xml:space="preserve"> ≥50,000 people</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25AC8304"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62B050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B6D79F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1ED0C6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E0218E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180FF1A" w14:textId="77777777">
            <w:pPr>
              <w:spacing w:after="0" w:line="240" w:lineRule="auto"/>
              <w:rPr>
                <w:rFonts w:ascii="Times New Roman" w:hAnsi="Times New Roman" w:eastAsia="Calibri" w:cs="Times New Roman"/>
                <w:sz w:val="24"/>
                <w:szCs w:val="24"/>
              </w:rPr>
            </w:pPr>
          </w:p>
        </w:tc>
      </w:tr>
      <w:tr w:rsidRPr="00CA5170" w:rsidR="00210D88" w:rsidTr="001F2E38" w14:paraId="6D7A8731"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3AE6EC3"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Urban Status</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25DBED68"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12F7BF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5B3434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9294D3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08337F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505E04C" w14:textId="77777777">
            <w:pPr>
              <w:spacing w:after="0" w:line="240" w:lineRule="auto"/>
              <w:rPr>
                <w:rFonts w:ascii="Times New Roman" w:hAnsi="Times New Roman" w:eastAsia="Calibri" w:cs="Times New Roman"/>
                <w:sz w:val="24"/>
                <w:szCs w:val="24"/>
              </w:rPr>
            </w:pPr>
          </w:p>
        </w:tc>
      </w:tr>
      <w:tr w:rsidRPr="00CA5170" w:rsidR="00210D88" w:rsidTr="001F2E38" w14:paraId="1E4CD7D2"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10A15CDD" w14:textId="2F64E417">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cs="Times New Roman"/>
                <w:sz w:val="24"/>
                <w:szCs w:val="24"/>
              </w:rPr>
              <w:t>Rural (≤50% urban)</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197439B8" w14:textId="77777777">
            <w:pPr>
              <w:spacing w:after="0" w:line="240" w:lineRule="auto"/>
              <w:jc w:val="center"/>
              <w:rPr>
                <w:rFonts w:ascii="Times New Roman" w:hAnsi="Times New Roman" w:eastAsia="Calibri" w:cs="Times New Roman"/>
                <w:sz w:val="24"/>
                <w:szCs w:val="24"/>
              </w:rPr>
            </w:pPr>
            <w:r w:rsidRPr="00CA5170">
              <w:rPr>
                <w:rFonts w:ascii="Times New Roman" w:hAnsi="Times New Roman" w:eastAsia="Calibri" w:cs="Times New Roman"/>
                <w:sz w:val="24"/>
                <w:szCs w:val="24"/>
              </w:rPr>
              <w:t>Ref</w:t>
            </w: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AD6FA7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454ABE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F52DD75"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906C1F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34C39AA" w14:textId="77777777">
            <w:pPr>
              <w:spacing w:after="0" w:line="240" w:lineRule="auto"/>
              <w:rPr>
                <w:rFonts w:ascii="Times New Roman" w:hAnsi="Times New Roman" w:eastAsia="Calibri" w:cs="Times New Roman"/>
                <w:sz w:val="24"/>
                <w:szCs w:val="24"/>
              </w:rPr>
            </w:pPr>
          </w:p>
        </w:tc>
      </w:tr>
      <w:tr w:rsidRPr="00CA5170" w:rsidR="00210D88" w:rsidTr="001F2E38" w14:paraId="17280FC6"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05005B74" w14:textId="10C5DDF2">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eastAsia="Calibri" w:cs="Times New Roman"/>
                <w:sz w:val="24"/>
                <w:szCs w:val="24"/>
              </w:rPr>
              <w:t>Urban (&gt;50% urban)</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79C1122E"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EE372E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6BB31D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67350E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0F2B0D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977E20E" w14:textId="77777777">
            <w:pPr>
              <w:spacing w:after="0" w:line="240" w:lineRule="auto"/>
              <w:rPr>
                <w:rFonts w:ascii="Times New Roman" w:hAnsi="Times New Roman" w:eastAsia="Calibri" w:cs="Times New Roman"/>
                <w:sz w:val="24"/>
                <w:szCs w:val="24"/>
              </w:rPr>
            </w:pPr>
          </w:p>
        </w:tc>
      </w:tr>
      <w:tr w:rsidRPr="00CA5170" w:rsidR="00210D88" w:rsidTr="001F2E38" w14:paraId="4EFEA697"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6F1ECDA"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Geographic Region</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3A1863CD"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4B98C0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D3D0F1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A7850C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4BEB18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32ADC22A" w14:textId="77777777">
            <w:pPr>
              <w:spacing w:after="0" w:line="240" w:lineRule="auto"/>
              <w:rPr>
                <w:rFonts w:ascii="Times New Roman" w:hAnsi="Times New Roman" w:eastAsia="Calibri" w:cs="Times New Roman"/>
                <w:sz w:val="24"/>
                <w:szCs w:val="24"/>
              </w:rPr>
            </w:pPr>
          </w:p>
        </w:tc>
      </w:tr>
      <w:tr w:rsidRPr="00CA5170" w:rsidR="00210D88" w:rsidTr="001F2E38" w14:paraId="29F182DD"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1A49C6D3" w14:textId="7787E331">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eastAsia="Calibri" w:cs="Times New Roman"/>
                <w:sz w:val="24"/>
                <w:szCs w:val="24"/>
              </w:rPr>
              <w:t>West</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1B5D4992" w14:textId="77777777">
            <w:pPr>
              <w:spacing w:after="0" w:line="240" w:lineRule="auto"/>
              <w:jc w:val="center"/>
              <w:rPr>
                <w:rFonts w:ascii="Times New Roman" w:hAnsi="Times New Roman" w:eastAsia="Calibri" w:cs="Times New Roman"/>
                <w:sz w:val="24"/>
                <w:szCs w:val="24"/>
              </w:rPr>
            </w:pPr>
            <w:r w:rsidRPr="00CA5170">
              <w:rPr>
                <w:rFonts w:ascii="Times New Roman" w:hAnsi="Times New Roman" w:eastAsia="Calibri" w:cs="Times New Roman"/>
                <w:sz w:val="24"/>
                <w:szCs w:val="24"/>
              </w:rPr>
              <w:t>Ref</w:t>
            </w: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4DC335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EAB620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3FDBBDC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C0CF14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7913D82" w14:textId="77777777">
            <w:pPr>
              <w:spacing w:after="0" w:line="240" w:lineRule="auto"/>
              <w:rPr>
                <w:rFonts w:ascii="Times New Roman" w:hAnsi="Times New Roman" w:eastAsia="Calibri" w:cs="Times New Roman"/>
                <w:sz w:val="24"/>
                <w:szCs w:val="24"/>
              </w:rPr>
            </w:pPr>
          </w:p>
        </w:tc>
      </w:tr>
      <w:tr w:rsidRPr="00CA5170" w:rsidR="00210D88" w:rsidTr="001F2E38" w14:paraId="0B6BD82E"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31361B92" w14:textId="121D8C0E">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eastAsia="Calibri" w:cs="Times New Roman"/>
                <w:sz w:val="24"/>
                <w:szCs w:val="24"/>
              </w:rPr>
              <w:t>Northeast</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03CC8E3A"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97906E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30AE93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4A0E0C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ADB31C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611FEE1" w14:textId="77777777">
            <w:pPr>
              <w:spacing w:after="0" w:line="240" w:lineRule="auto"/>
              <w:rPr>
                <w:rFonts w:ascii="Times New Roman" w:hAnsi="Times New Roman" w:eastAsia="Calibri" w:cs="Times New Roman"/>
                <w:sz w:val="24"/>
                <w:szCs w:val="24"/>
              </w:rPr>
            </w:pPr>
          </w:p>
        </w:tc>
      </w:tr>
      <w:tr w:rsidRPr="00CA5170" w:rsidR="00210D88" w:rsidTr="001F2E38" w14:paraId="3C1D7546"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43511967" w14:textId="491F4B4C">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eastAsia="Calibri" w:cs="Times New Roman"/>
                <w:sz w:val="24"/>
                <w:szCs w:val="24"/>
              </w:rPr>
              <w:t>South</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19486334"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912931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8A2957B"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04D504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310D56F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7CCEFEE" w14:textId="77777777">
            <w:pPr>
              <w:spacing w:after="0" w:line="240" w:lineRule="auto"/>
              <w:rPr>
                <w:rFonts w:ascii="Times New Roman" w:hAnsi="Times New Roman" w:eastAsia="Calibri" w:cs="Times New Roman"/>
                <w:sz w:val="24"/>
                <w:szCs w:val="24"/>
              </w:rPr>
            </w:pPr>
          </w:p>
        </w:tc>
      </w:tr>
      <w:tr w:rsidRPr="00CA5170" w:rsidR="00210D88" w:rsidTr="001F2E38" w14:paraId="3C13B2FB"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5128C2EA" w14:textId="2D4B044D">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eastAsia="Calibri" w:cs="Times New Roman"/>
                <w:sz w:val="24"/>
                <w:szCs w:val="24"/>
              </w:rPr>
              <w:t>Midwest</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23CA6599"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6A8693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5D9132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3C0DDD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90C5C8C"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A474AF7" w14:textId="77777777">
            <w:pPr>
              <w:spacing w:after="0" w:line="240" w:lineRule="auto"/>
              <w:rPr>
                <w:rFonts w:ascii="Times New Roman" w:hAnsi="Times New Roman" w:eastAsia="Calibri" w:cs="Times New Roman"/>
                <w:sz w:val="24"/>
                <w:szCs w:val="24"/>
              </w:rPr>
            </w:pPr>
          </w:p>
        </w:tc>
      </w:tr>
      <w:tr w:rsidRPr="00CA5170" w:rsidR="00210D88" w:rsidTr="001F2E38" w14:paraId="2AE4A136"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AC62B70"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Median Education Level</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7F7D42DF"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37B676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303A1CE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0739EE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EA3438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863774D" w14:textId="77777777">
            <w:pPr>
              <w:spacing w:after="0" w:line="240" w:lineRule="auto"/>
              <w:rPr>
                <w:rFonts w:ascii="Times New Roman" w:hAnsi="Times New Roman" w:eastAsia="Calibri" w:cs="Times New Roman"/>
                <w:sz w:val="24"/>
                <w:szCs w:val="24"/>
              </w:rPr>
            </w:pPr>
          </w:p>
        </w:tc>
      </w:tr>
      <w:tr w:rsidRPr="00CA5170" w:rsidR="00210D88" w:rsidTr="001F2E38" w14:paraId="3FBEDEC5"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20095F19" w14:textId="5B38A81E">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cs="Times New Roman"/>
                <w:sz w:val="24"/>
                <w:szCs w:val="24"/>
              </w:rPr>
              <w:t>≤High school</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22920AB1" w14:textId="77777777">
            <w:pPr>
              <w:spacing w:after="0" w:line="240" w:lineRule="auto"/>
              <w:jc w:val="center"/>
              <w:rPr>
                <w:rFonts w:ascii="Times New Roman" w:hAnsi="Times New Roman" w:eastAsia="Calibri" w:cs="Times New Roman"/>
                <w:sz w:val="24"/>
                <w:szCs w:val="24"/>
              </w:rPr>
            </w:pPr>
            <w:r w:rsidRPr="00CA5170">
              <w:rPr>
                <w:rFonts w:ascii="Times New Roman" w:hAnsi="Times New Roman" w:eastAsia="Calibri" w:cs="Times New Roman"/>
                <w:sz w:val="24"/>
                <w:szCs w:val="24"/>
              </w:rPr>
              <w:t>Ref</w:t>
            </w: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7B0DC2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36FA9252"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5CC189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1D78F8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5A90203" w14:textId="77777777">
            <w:pPr>
              <w:spacing w:after="0" w:line="240" w:lineRule="auto"/>
              <w:rPr>
                <w:rFonts w:ascii="Times New Roman" w:hAnsi="Times New Roman" w:eastAsia="Calibri" w:cs="Times New Roman"/>
                <w:sz w:val="24"/>
                <w:szCs w:val="24"/>
              </w:rPr>
            </w:pPr>
          </w:p>
        </w:tc>
      </w:tr>
      <w:tr w:rsidRPr="00CA5170" w:rsidR="00210D88" w:rsidTr="001F2E38" w14:paraId="6B43CC77"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1874EF74" w14:textId="1D635523">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cs="Times New Roman"/>
                <w:sz w:val="24"/>
                <w:szCs w:val="24"/>
              </w:rPr>
              <w:t>≥Some college</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5912FE58"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8B4619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B0FCB3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37F4117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94FC2B3"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3ED2225" w14:textId="77777777">
            <w:pPr>
              <w:spacing w:after="0" w:line="240" w:lineRule="auto"/>
              <w:rPr>
                <w:rFonts w:ascii="Times New Roman" w:hAnsi="Times New Roman" w:eastAsia="Calibri" w:cs="Times New Roman"/>
                <w:sz w:val="24"/>
                <w:szCs w:val="24"/>
              </w:rPr>
            </w:pPr>
          </w:p>
        </w:tc>
      </w:tr>
      <w:tr w:rsidRPr="00CA5170" w:rsidR="00210D88" w:rsidTr="001F2E38" w14:paraId="4E341C61"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307E825"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Poverty Prevalence</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0161911D"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708A575"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1C03B8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6B81D4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047A7D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37FF0A1F" w14:textId="77777777">
            <w:pPr>
              <w:spacing w:after="0" w:line="240" w:lineRule="auto"/>
              <w:rPr>
                <w:rFonts w:ascii="Times New Roman" w:hAnsi="Times New Roman" w:eastAsia="Calibri" w:cs="Times New Roman"/>
                <w:sz w:val="24"/>
                <w:szCs w:val="24"/>
              </w:rPr>
            </w:pPr>
          </w:p>
        </w:tc>
      </w:tr>
      <w:tr w:rsidRPr="00CA5170" w:rsidR="00210D88" w:rsidTr="001F2E38" w14:paraId="30356268"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40319C44" w14:textId="124D759C">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cs="Times New Roman"/>
                <w:sz w:val="24"/>
                <w:szCs w:val="24"/>
              </w:rPr>
              <w:t>&lt;20% below FPL</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4A44AD2D" w14:textId="77777777">
            <w:pPr>
              <w:spacing w:after="0" w:line="240" w:lineRule="auto"/>
              <w:jc w:val="center"/>
              <w:rPr>
                <w:rFonts w:ascii="Times New Roman" w:hAnsi="Times New Roman" w:eastAsia="Calibri" w:cs="Times New Roman"/>
                <w:sz w:val="24"/>
                <w:szCs w:val="24"/>
              </w:rPr>
            </w:pPr>
            <w:r w:rsidRPr="00CA5170">
              <w:rPr>
                <w:rFonts w:ascii="Times New Roman" w:hAnsi="Times New Roman" w:eastAsia="Calibri" w:cs="Times New Roman"/>
                <w:sz w:val="24"/>
                <w:szCs w:val="24"/>
              </w:rPr>
              <w:t>Ref</w:t>
            </w: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7B47455"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0DFCAA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46F3AF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A361A2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8953C42" w14:textId="77777777">
            <w:pPr>
              <w:spacing w:after="0" w:line="240" w:lineRule="auto"/>
              <w:rPr>
                <w:rFonts w:ascii="Times New Roman" w:hAnsi="Times New Roman" w:eastAsia="Calibri" w:cs="Times New Roman"/>
                <w:sz w:val="24"/>
                <w:szCs w:val="24"/>
              </w:rPr>
            </w:pPr>
          </w:p>
        </w:tc>
      </w:tr>
      <w:tr w:rsidRPr="00CA5170" w:rsidR="00210D88" w:rsidTr="001F2E38" w14:paraId="15C79F36"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0B0CECA0" w14:textId="3DFED62C">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cs="Times New Roman"/>
                <w:sz w:val="24"/>
                <w:szCs w:val="24"/>
              </w:rPr>
              <w:t>≥20% below FPL</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09DE7C7C"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375A6A0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2A2653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B128EB4"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1F97C6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B26ACFF" w14:textId="77777777">
            <w:pPr>
              <w:spacing w:after="0" w:line="240" w:lineRule="auto"/>
              <w:rPr>
                <w:rFonts w:ascii="Times New Roman" w:hAnsi="Times New Roman" w:eastAsia="Calibri" w:cs="Times New Roman"/>
                <w:sz w:val="24"/>
                <w:szCs w:val="24"/>
              </w:rPr>
            </w:pPr>
          </w:p>
        </w:tc>
      </w:tr>
      <w:tr w:rsidRPr="00CA5170" w:rsidR="00210D88" w:rsidTr="001F2E38" w14:paraId="31432388"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263395BD" w14:textId="77777777">
            <w:pPr>
              <w:spacing w:after="0" w:line="240" w:lineRule="auto"/>
              <w:rPr>
                <w:rFonts w:ascii="Times New Roman" w:hAnsi="Times New Roman" w:eastAsia="Calibri" w:cs="Times New Roman"/>
                <w:i/>
                <w:sz w:val="24"/>
                <w:szCs w:val="24"/>
              </w:rPr>
            </w:pPr>
            <w:r w:rsidRPr="00CA5170">
              <w:rPr>
                <w:rFonts w:ascii="Times New Roman" w:hAnsi="Times New Roman" w:eastAsia="Calibri" w:cs="Times New Roman"/>
                <w:i/>
                <w:sz w:val="24"/>
                <w:szCs w:val="24"/>
              </w:rPr>
              <w:t>Race/Ethnicity</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24043334" w14:textId="77777777">
            <w:pPr>
              <w:spacing w:after="0" w:line="240" w:lineRule="auto"/>
              <w:jc w:val="center"/>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02D0691"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A61B6C0"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1ACC7E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C7EC9A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70BF858" w14:textId="77777777">
            <w:pPr>
              <w:spacing w:after="0" w:line="240" w:lineRule="auto"/>
              <w:rPr>
                <w:rFonts w:ascii="Times New Roman" w:hAnsi="Times New Roman" w:eastAsia="Calibri" w:cs="Times New Roman"/>
                <w:sz w:val="24"/>
                <w:szCs w:val="24"/>
              </w:rPr>
            </w:pPr>
          </w:p>
        </w:tc>
      </w:tr>
      <w:tr w:rsidRPr="00CA5170" w:rsidR="00210D88" w:rsidTr="001F2E38" w14:paraId="7E5FBED8"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77B6F0E5" w14:textId="3FA41403">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cs="Times New Roman"/>
                <w:sz w:val="24"/>
                <w:szCs w:val="24"/>
              </w:rPr>
              <w:t>&gt;50% non-Hispanic white</w:t>
            </w:r>
          </w:p>
        </w:tc>
        <w:tc>
          <w:tcPr>
            <w:tcW w:w="864" w:type="dxa"/>
            <w:tcBorders>
              <w:top w:val="single" w:color="auto" w:sz="8" w:space="0"/>
              <w:left w:val="single" w:color="auto" w:sz="8" w:space="0"/>
              <w:bottom w:val="single" w:color="auto" w:sz="8" w:space="0"/>
              <w:right w:val="single" w:color="auto" w:sz="8" w:space="0"/>
            </w:tcBorders>
            <w:vAlign w:val="center"/>
          </w:tcPr>
          <w:p w:rsidRPr="00CA5170" w:rsidR="00210D88" w:rsidP="001F2E38" w:rsidRDefault="00210D88" w14:paraId="40446EE3" w14:textId="77777777">
            <w:pPr>
              <w:spacing w:after="0" w:line="240" w:lineRule="auto"/>
              <w:jc w:val="center"/>
              <w:rPr>
                <w:rFonts w:ascii="Times New Roman" w:hAnsi="Times New Roman" w:eastAsia="Calibri" w:cs="Times New Roman"/>
                <w:sz w:val="24"/>
                <w:szCs w:val="24"/>
              </w:rPr>
            </w:pPr>
            <w:r w:rsidRPr="00CA5170">
              <w:rPr>
                <w:rFonts w:ascii="Times New Roman" w:hAnsi="Times New Roman" w:eastAsia="Calibri" w:cs="Times New Roman"/>
                <w:sz w:val="24"/>
                <w:szCs w:val="24"/>
              </w:rPr>
              <w:t>Ref</w:t>
            </w: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C5ED14F"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7C908B2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5038487D"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1A41C917"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8CC3D7C" w14:textId="77777777">
            <w:pPr>
              <w:spacing w:after="0" w:line="240" w:lineRule="auto"/>
              <w:rPr>
                <w:rFonts w:ascii="Times New Roman" w:hAnsi="Times New Roman" w:eastAsia="Calibri" w:cs="Times New Roman"/>
                <w:sz w:val="24"/>
                <w:szCs w:val="24"/>
              </w:rPr>
            </w:pPr>
          </w:p>
        </w:tc>
      </w:tr>
      <w:tr w:rsidRPr="00CA5170" w:rsidR="00210D88" w:rsidTr="001F2E38" w14:paraId="4E18195E" w14:textId="77777777">
        <w:trPr>
          <w:trHeight w:val="360"/>
          <w:jc w:val="center"/>
        </w:trPr>
        <w:tc>
          <w:tcPr>
            <w:tcW w:w="4168" w:type="dxa"/>
            <w:tcBorders>
              <w:top w:val="single" w:color="auto" w:sz="8" w:space="0"/>
              <w:left w:val="single" w:color="auto" w:sz="8" w:space="0"/>
              <w:bottom w:val="single" w:color="auto" w:sz="8" w:space="0"/>
              <w:right w:val="single" w:color="auto" w:sz="8" w:space="0"/>
            </w:tcBorders>
          </w:tcPr>
          <w:p w:rsidRPr="00CA5170" w:rsidR="00210D88" w:rsidP="001F2E38" w:rsidRDefault="004B0364" w14:paraId="3A296DE3" w14:textId="04D13429">
            <w:pPr>
              <w:spacing w:after="0" w:line="240" w:lineRule="auto"/>
              <w:rPr>
                <w:rFonts w:ascii="Times New Roman" w:hAnsi="Times New Roman" w:eastAsia="Calibri" w:cs="Times New Roman"/>
                <w:sz w:val="24"/>
                <w:szCs w:val="24"/>
              </w:rPr>
            </w:pPr>
            <w:r w:rsidRPr="00CA5170">
              <w:rPr>
                <w:rFonts w:ascii="Times New Roman" w:hAnsi="Times New Roman" w:eastAsia="Calibri" w:cs="Times New Roman"/>
                <w:sz w:val="24"/>
                <w:szCs w:val="24"/>
              </w:rPr>
              <w:t xml:space="preserve">  </w:t>
            </w:r>
            <w:r w:rsidRPr="00CA5170" w:rsidR="00210D88">
              <w:rPr>
                <w:rFonts w:ascii="Times New Roman" w:hAnsi="Times New Roman" w:cs="Times New Roman"/>
                <w:sz w:val="24"/>
                <w:szCs w:val="24"/>
              </w:rPr>
              <w:t>≤50% non-Hispanic white</w:t>
            </w: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62697C66"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3D63438"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4B9DEFAE"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500CDEA"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AE84C79" w14:textId="77777777">
            <w:pPr>
              <w:spacing w:after="0" w:line="240" w:lineRule="auto"/>
              <w:rPr>
                <w:rFonts w:ascii="Times New Roman" w:hAnsi="Times New Roman" w:eastAsia="Calibri" w:cs="Times New Roman"/>
                <w:sz w:val="24"/>
                <w:szCs w:val="24"/>
              </w:rPr>
            </w:pPr>
          </w:p>
        </w:tc>
        <w:tc>
          <w:tcPr>
            <w:tcW w:w="864" w:type="dxa"/>
            <w:tcBorders>
              <w:top w:val="single" w:color="auto" w:sz="8" w:space="0"/>
              <w:left w:val="single" w:color="auto" w:sz="8" w:space="0"/>
              <w:bottom w:val="single" w:color="auto" w:sz="8" w:space="0"/>
              <w:right w:val="single" w:color="auto" w:sz="8" w:space="0"/>
            </w:tcBorders>
          </w:tcPr>
          <w:p w:rsidRPr="00CA5170" w:rsidR="00210D88" w:rsidP="001F2E38" w:rsidRDefault="00210D88" w14:paraId="0CCA75DB" w14:textId="77777777">
            <w:pPr>
              <w:spacing w:after="0" w:line="240" w:lineRule="auto"/>
              <w:rPr>
                <w:rFonts w:ascii="Times New Roman" w:hAnsi="Times New Roman" w:eastAsia="Calibri" w:cs="Times New Roman"/>
                <w:sz w:val="24"/>
                <w:szCs w:val="24"/>
              </w:rPr>
            </w:pPr>
          </w:p>
        </w:tc>
      </w:tr>
    </w:tbl>
    <w:p w:rsidRPr="00CA5170" w:rsidR="00096035" w:rsidP="001F2E38" w:rsidRDefault="00096035" w14:paraId="49CEAA7E" w14:textId="77777777">
      <w:pPr>
        <w:rPr>
          <w:rFonts w:ascii="Times New Roman" w:hAnsi="Times New Roman" w:cs="Times New Roman"/>
          <w:sz w:val="24"/>
          <w:szCs w:val="24"/>
          <w:highlight w:val="yellow"/>
        </w:rPr>
      </w:pPr>
    </w:p>
    <w:p w:rsidRPr="00CA5170" w:rsidR="00DE011B" w:rsidP="00275DF3" w:rsidRDefault="00096035" w14:paraId="754AF34E" w14:textId="367E502C">
      <w:pPr>
        <w:pStyle w:val="Heading21"/>
        <w:spacing w:before="0" w:line="276" w:lineRule="auto"/>
        <w:rPr>
          <w:szCs w:val="24"/>
        </w:rPr>
      </w:pPr>
      <w:bookmarkStart w:name="_Toc42072959" w:id="26"/>
      <w:r w:rsidRPr="00CA5170">
        <w:rPr>
          <w:szCs w:val="24"/>
        </w:rPr>
        <w:t>A</w:t>
      </w:r>
      <w:r w:rsidRPr="00CA5170" w:rsidR="00DE011B">
        <w:rPr>
          <w:szCs w:val="24"/>
        </w:rPr>
        <w:t>17</w:t>
      </w:r>
      <w:r w:rsidRPr="00CA5170" w:rsidR="00832D2B">
        <w:rPr>
          <w:szCs w:val="24"/>
        </w:rPr>
        <w:t>.</w:t>
      </w:r>
      <w:r w:rsidR="00FE210C">
        <w:rPr>
          <w:szCs w:val="24"/>
        </w:rPr>
        <w:t xml:space="preserve"> </w:t>
      </w:r>
      <w:r w:rsidRPr="00CA5170" w:rsidR="00DE011B">
        <w:rPr>
          <w:szCs w:val="24"/>
        </w:rPr>
        <w:t>Reason(s) Display of OMB Expiration Date is Inappropriate</w:t>
      </w:r>
      <w:bookmarkEnd w:id="26"/>
    </w:p>
    <w:p w:rsidRPr="00CA5170" w:rsidR="00DE011B" w:rsidP="00275DF3" w:rsidRDefault="001F2E38" w14:paraId="5764FA29" w14:textId="2A9DA5ED">
      <w:pPr>
        <w:spacing w:after="0" w:line="276" w:lineRule="auto"/>
        <w:rPr>
          <w:rFonts w:ascii="Times New Roman" w:hAnsi="Times New Roman" w:eastAsia="Calibri" w:cs="Times New Roman"/>
          <w:spacing w:val="-6"/>
          <w:sz w:val="24"/>
          <w:szCs w:val="24"/>
        </w:rPr>
      </w:pPr>
      <w:r w:rsidRPr="00CA5170">
        <w:rPr>
          <w:rFonts w:ascii="Times New Roman" w:hAnsi="Times New Roman" w:eastAsia="Calibri" w:cs="Times New Roman"/>
          <w:spacing w:val="-6"/>
          <w:sz w:val="24"/>
          <w:szCs w:val="24"/>
        </w:rPr>
        <w:t>The display of the OMB expiration date is appropriate.</w:t>
      </w:r>
    </w:p>
    <w:p w:rsidRPr="00CA5170" w:rsidR="00D47B58" w:rsidP="00275DF3" w:rsidRDefault="00D47B58" w14:paraId="4CC50ED7" w14:textId="77777777">
      <w:pPr>
        <w:spacing w:after="0" w:line="276" w:lineRule="auto"/>
        <w:rPr>
          <w:rFonts w:ascii="Times New Roman" w:hAnsi="Times New Roman" w:eastAsia="Calibri" w:cs="Times New Roman"/>
          <w:spacing w:val="-6"/>
          <w:sz w:val="24"/>
          <w:szCs w:val="24"/>
        </w:rPr>
      </w:pPr>
    </w:p>
    <w:p w:rsidRPr="00CA5170" w:rsidR="00DE011B" w:rsidP="00275DF3" w:rsidRDefault="00DE011B" w14:paraId="4936868C" w14:textId="75D45C1C">
      <w:pPr>
        <w:pStyle w:val="Heading21"/>
        <w:spacing w:before="0" w:line="276" w:lineRule="auto"/>
        <w:rPr>
          <w:szCs w:val="24"/>
        </w:rPr>
      </w:pPr>
      <w:bookmarkStart w:name="_Toc42072960" w:id="27"/>
      <w:r w:rsidRPr="00CA5170">
        <w:rPr>
          <w:szCs w:val="24"/>
        </w:rPr>
        <w:t>A18</w:t>
      </w:r>
      <w:r w:rsidRPr="00CA5170" w:rsidR="00832D2B">
        <w:rPr>
          <w:szCs w:val="24"/>
        </w:rPr>
        <w:t>.</w:t>
      </w:r>
      <w:r w:rsidR="0073750A">
        <w:rPr>
          <w:szCs w:val="24"/>
        </w:rPr>
        <w:t xml:space="preserve"> </w:t>
      </w:r>
      <w:r w:rsidRPr="00CA5170">
        <w:rPr>
          <w:szCs w:val="24"/>
        </w:rPr>
        <w:t>Exceptions to Certifications for Paperwork Reduction Act Submissions</w:t>
      </w:r>
      <w:bookmarkEnd w:id="27"/>
    </w:p>
    <w:p w:rsidRPr="00CA5170" w:rsidR="003B2553" w:rsidP="00275DF3" w:rsidRDefault="00A14F51" w14:paraId="013E53E7" w14:textId="44351076">
      <w:pPr>
        <w:spacing w:line="276" w:lineRule="auto"/>
        <w:rPr>
          <w:rFonts w:ascii="Times New Roman" w:hAnsi="Times New Roman" w:cs="Times New Roman"/>
          <w:sz w:val="24"/>
          <w:szCs w:val="24"/>
        </w:rPr>
      </w:pPr>
      <w:r w:rsidRPr="00CA5170">
        <w:rPr>
          <w:rFonts w:ascii="Times New Roman" w:hAnsi="Times New Roman" w:eastAsia="Calibri" w:cs="Times New Roman"/>
          <w:spacing w:val="-6"/>
          <w:sz w:val="24"/>
          <w:szCs w:val="24"/>
        </w:rPr>
        <w:t>There are no exceptions to the certification.</w:t>
      </w:r>
    </w:p>
    <w:p w:rsidRPr="00CA5170" w:rsidR="00E74CFA" w:rsidP="00275DF3" w:rsidRDefault="00E74CFA" w14:paraId="19F27E81" w14:textId="77777777">
      <w:pPr>
        <w:spacing w:line="276" w:lineRule="auto"/>
        <w:rPr>
          <w:rFonts w:ascii="Times New Roman" w:hAnsi="Times New Roman" w:cs="Times New Roman"/>
          <w:sz w:val="24"/>
          <w:szCs w:val="24"/>
        </w:rPr>
      </w:pPr>
      <w:r w:rsidRPr="00CA5170">
        <w:rPr>
          <w:rFonts w:ascii="Times New Roman" w:hAnsi="Times New Roman" w:cs="Times New Roman"/>
          <w:sz w:val="24"/>
          <w:szCs w:val="24"/>
        </w:rPr>
        <w:br w:type="page"/>
      </w:r>
    </w:p>
    <w:p w:rsidRPr="00CA5170" w:rsidR="00E43C1F" w:rsidP="00275DF3" w:rsidRDefault="00832D2B" w14:paraId="0A0355E8" w14:textId="2A2CBBED">
      <w:pPr>
        <w:pStyle w:val="Heading21"/>
        <w:spacing w:line="276" w:lineRule="auto"/>
        <w:rPr>
          <w:szCs w:val="24"/>
        </w:rPr>
      </w:pPr>
      <w:bookmarkStart w:name="_Toc42072961" w:id="28"/>
      <w:r w:rsidRPr="00CA5170">
        <w:rPr>
          <w:szCs w:val="24"/>
        </w:rPr>
        <w:lastRenderedPageBreak/>
        <w:t>REFERENCES</w:t>
      </w:r>
      <w:bookmarkEnd w:id="28"/>
    </w:p>
    <w:sectPr w:rsidRPr="00CA5170" w:rsidR="00E43C1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CDAB3" w14:textId="77777777" w:rsidR="008C4639" w:rsidRDefault="008C4639" w:rsidP="00227D9D">
      <w:pPr>
        <w:spacing w:after="0" w:line="240" w:lineRule="auto"/>
      </w:pPr>
    </w:p>
  </w:endnote>
  <w:endnote w:type="continuationSeparator" w:id="0">
    <w:p w14:paraId="59DA5CF7" w14:textId="77777777" w:rsidR="008C4639" w:rsidRDefault="008C4639" w:rsidP="00227D9D">
      <w:pPr>
        <w:spacing w:after="0" w:line="240" w:lineRule="auto"/>
      </w:pPr>
    </w:p>
  </w:endnote>
  <w:endnote w:id="1">
    <w:p w14:paraId="25E5D229" w14:textId="229C37BE"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w:t>
      </w:r>
      <w:r w:rsidRPr="00832D2B">
        <w:rPr>
          <w:rStyle w:val="string-name"/>
          <w:rFonts w:ascii="Times New Roman" w:hAnsi="Times New Roman" w:cs="Times New Roman"/>
          <w:sz w:val="22"/>
          <w:szCs w:val="24"/>
          <w:shd w:val="clear" w:color="auto" w:fill="FFFFFF"/>
        </w:rPr>
        <w:t>Heron M</w:t>
      </w:r>
      <w:r w:rsidRPr="00832D2B">
        <w:rPr>
          <w:rFonts w:ascii="Times New Roman" w:hAnsi="Times New Roman" w:cs="Times New Roman"/>
          <w:sz w:val="22"/>
          <w:szCs w:val="24"/>
          <w:shd w:val="clear" w:color="auto" w:fill="FFFFFF"/>
        </w:rPr>
        <w:t xml:space="preserve">. Deaths: leading causes for 2017. National Vital Statistics Report. 2019;68 (6). Retrieved from </w:t>
      </w:r>
      <w:hyperlink r:id="rId1" w:history="1">
        <w:r w:rsidRPr="00832D2B">
          <w:rPr>
            <w:rStyle w:val="Hyperlink"/>
            <w:rFonts w:ascii="Times New Roman" w:hAnsi="Times New Roman" w:cs="Times New Roman"/>
            <w:sz w:val="22"/>
            <w:szCs w:val="24"/>
          </w:rPr>
          <w:t>https://stacks.cdc.gov/view/cdc/79488</w:t>
        </w:r>
      </w:hyperlink>
      <w:r w:rsidRPr="00832D2B">
        <w:rPr>
          <w:rFonts w:ascii="Times New Roman" w:hAnsi="Times New Roman" w:cs="Times New Roman"/>
          <w:sz w:val="22"/>
          <w:szCs w:val="24"/>
        </w:rPr>
        <w:t>.</w:t>
      </w:r>
    </w:p>
    <w:p w14:paraId="33937B2B" w14:textId="77777777" w:rsidR="008C4639" w:rsidRPr="00832D2B" w:rsidRDefault="008C4639" w:rsidP="00275DF3">
      <w:pPr>
        <w:pStyle w:val="EndnoteText"/>
        <w:spacing w:line="276" w:lineRule="auto"/>
        <w:rPr>
          <w:rFonts w:ascii="Times New Roman" w:hAnsi="Times New Roman" w:cs="Times New Roman"/>
          <w:sz w:val="22"/>
          <w:szCs w:val="24"/>
        </w:rPr>
      </w:pPr>
    </w:p>
  </w:endnote>
  <w:endnote w:id="2">
    <w:p w14:paraId="09547540" w14:textId="5E133AD5"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Centers for Disease Control and Prevention, National Center for Chronic Disease Prevention and Health Promotion. (November 2019). Division of Nutrition, Physical Activity, and Obesity: At a Glance. Retrieved from: </w:t>
      </w:r>
      <w:hyperlink r:id="rId2" w:history="1">
        <w:r w:rsidRPr="00832D2B">
          <w:rPr>
            <w:rStyle w:val="Hyperlink"/>
            <w:rFonts w:ascii="Times New Roman" w:hAnsi="Times New Roman" w:cs="Times New Roman"/>
            <w:sz w:val="22"/>
            <w:szCs w:val="24"/>
          </w:rPr>
          <w:t>https://www.cdc.gov/chronicdisease/pdf/aag/dnpao-H.pdf</w:t>
        </w:r>
      </w:hyperlink>
      <w:r w:rsidRPr="00832D2B">
        <w:rPr>
          <w:rFonts w:ascii="Times New Roman" w:hAnsi="Times New Roman" w:cs="Times New Roman"/>
          <w:sz w:val="22"/>
          <w:szCs w:val="24"/>
        </w:rPr>
        <w:t xml:space="preserve"> </w:t>
      </w:r>
    </w:p>
    <w:p w14:paraId="0822C6C9" w14:textId="77777777" w:rsidR="008C4639" w:rsidRPr="00832D2B" w:rsidRDefault="008C4639" w:rsidP="00275DF3">
      <w:pPr>
        <w:pStyle w:val="EndnoteText"/>
        <w:spacing w:line="276" w:lineRule="auto"/>
        <w:rPr>
          <w:rFonts w:ascii="Times New Roman" w:hAnsi="Times New Roman" w:cs="Times New Roman"/>
          <w:sz w:val="22"/>
          <w:szCs w:val="24"/>
        </w:rPr>
      </w:pPr>
    </w:p>
  </w:endnote>
  <w:endnote w:id="3">
    <w:p w14:paraId="5BF8303A" w14:textId="1FD0560E"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w:t>
      </w:r>
      <w:r w:rsidRPr="0060402E">
        <w:rPr>
          <w:rFonts w:ascii="Times New Roman" w:hAnsi="Times New Roman" w:cs="Times New Roman"/>
          <w:sz w:val="22"/>
          <w:szCs w:val="24"/>
        </w:rPr>
        <w:t>Centers for Disease Control and Prevention, National Center for Chronic Disease Prevention and Health Promotion. (</w:t>
      </w:r>
      <w:r>
        <w:rPr>
          <w:rFonts w:ascii="Times New Roman" w:hAnsi="Times New Roman" w:cs="Times New Roman"/>
          <w:sz w:val="22"/>
          <w:szCs w:val="24"/>
        </w:rPr>
        <w:t>May</w:t>
      </w:r>
      <w:r w:rsidRPr="0060402E">
        <w:rPr>
          <w:rFonts w:ascii="Times New Roman" w:hAnsi="Times New Roman" w:cs="Times New Roman"/>
          <w:sz w:val="22"/>
          <w:szCs w:val="24"/>
        </w:rPr>
        <w:t xml:space="preserve"> 2019). Type 2 Diabetes</w:t>
      </w:r>
      <w:r>
        <w:rPr>
          <w:rFonts w:ascii="Times New Roman" w:hAnsi="Times New Roman" w:cs="Times New Roman"/>
          <w:sz w:val="22"/>
          <w:szCs w:val="24"/>
        </w:rPr>
        <w:t>.</w:t>
      </w:r>
      <w:r w:rsidRPr="0060402E">
        <w:rPr>
          <w:rFonts w:ascii="Times New Roman" w:hAnsi="Times New Roman" w:cs="Times New Roman"/>
          <w:sz w:val="22"/>
          <w:szCs w:val="24"/>
        </w:rPr>
        <w:t xml:space="preserve"> Retrieved from: </w:t>
      </w:r>
      <w:hyperlink r:id="rId3" w:history="1">
        <w:r w:rsidRPr="00832D2B">
          <w:rPr>
            <w:rStyle w:val="Hyperlink"/>
            <w:rFonts w:ascii="Times New Roman" w:hAnsi="Times New Roman" w:cs="Times New Roman"/>
            <w:sz w:val="22"/>
            <w:szCs w:val="24"/>
          </w:rPr>
          <w:t>https://www.cdc.gov/diabetes/basics/type2.html</w:t>
        </w:r>
      </w:hyperlink>
    </w:p>
    <w:p w14:paraId="50C5DADF" w14:textId="77777777" w:rsidR="008C4639" w:rsidRPr="00832D2B" w:rsidRDefault="008C4639" w:rsidP="00275DF3">
      <w:pPr>
        <w:pStyle w:val="EndnoteText"/>
        <w:spacing w:line="276" w:lineRule="auto"/>
        <w:rPr>
          <w:rFonts w:ascii="Times New Roman" w:hAnsi="Times New Roman" w:cs="Times New Roman"/>
          <w:sz w:val="22"/>
          <w:szCs w:val="24"/>
        </w:rPr>
      </w:pPr>
    </w:p>
  </w:endnote>
  <w:endnote w:id="4">
    <w:p w14:paraId="508E6556" w14:textId="64EF581F"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 xml:space="preserve">. </w:t>
      </w:r>
      <w:r w:rsidRPr="00832D2B">
        <w:rPr>
          <w:rFonts w:ascii="Times New Roman" w:hAnsi="Times New Roman" w:cs="Times New Roman"/>
          <w:sz w:val="22"/>
          <w:szCs w:val="24"/>
        </w:rPr>
        <w:t xml:space="preserve">Centers for Disease Control and Prevention, National Center for Chronic Disease Prevention and Health Promotion. </w:t>
      </w:r>
      <w:r w:rsidRPr="00612AD1">
        <w:rPr>
          <w:rFonts w:ascii="Times New Roman" w:hAnsi="Times New Roman" w:cs="Times New Roman"/>
          <w:sz w:val="22"/>
          <w:szCs w:val="24"/>
        </w:rPr>
        <w:t>Adult Obesity Causes &amp; Consequences</w:t>
      </w:r>
      <w:r>
        <w:rPr>
          <w:rFonts w:ascii="Times New Roman" w:hAnsi="Times New Roman" w:cs="Times New Roman"/>
          <w:sz w:val="22"/>
          <w:szCs w:val="24"/>
        </w:rPr>
        <w:t xml:space="preserve">. </w:t>
      </w:r>
      <w:r w:rsidRPr="00832D2B">
        <w:rPr>
          <w:rFonts w:ascii="Times New Roman" w:hAnsi="Times New Roman" w:cs="Times New Roman"/>
          <w:sz w:val="22"/>
          <w:szCs w:val="24"/>
        </w:rPr>
        <w:t xml:space="preserve">(August 2017). Retrieved from </w:t>
      </w:r>
      <w:hyperlink r:id="rId4" w:history="1">
        <w:r w:rsidRPr="00832D2B">
          <w:rPr>
            <w:rStyle w:val="Hyperlink"/>
            <w:rFonts w:ascii="Times New Roman" w:hAnsi="Times New Roman" w:cs="Times New Roman"/>
            <w:sz w:val="22"/>
            <w:szCs w:val="24"/>
          </w:rPr>
          <w:t>https://www.cdc.gov/obesity/adult/causes.html</w:t>
        </w:r>
      </w:hyperlink>
      <w:r w:rsidRPr="00832D2B">
        <w:rPr>
          <w:rStyle w:val="Hyperlink"/>
          <w:rFonts w:ascii="Times New Roman" w:hAnsi="Times New Roman" w:cs="Times New Roman"/>
          <w:sz w:val="22"/>
          <w:szCs w:val="24"/>
        </w:rPr>
        <w:t>.</w:t>
      </w:r>
    </w:p>
  </w:endnote>
  <w:endnote w:id="5">
    <w:p w14:paraId="3BE8E15C" w14:textId="77777777" w:rsidR="008C4639" w:rsidRPr="00832D2B" w:rsidRDefault="008C4639" w:rsidP="00275DF3">
      <w:pPr>
        <w:pStyle w:val="EndnoteText"/>
        <w:spacing w:line="276" w:lineRule="auto"/>
        <w:rPr>
          <w:rFonts w:ascii="Times New Roman" w:hAnsi="Times New Roman" w:cs="Times New Roman"/>
          <w:sz w:val="22"/>
          <w:szCs w:val="24"/>
        </w:rPr>
      </w:pPr>
    </w:p>
    <w:p w14:paraId="01D27727" w14:textId="45B2C42C"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U.S. Department of Health and Human Services. Dietary Guidelines for Americans, 2015 – 2020, 8th Edition. (December 2015). Retrieved from </w:t>
      </w:r>
      <w:hyperlink r:id="rId5" w:history="1">
        <w:r w:rsidRPr="00832D2B">
          <w:rPr>
            <w:rStyle w:val="Hyperlink"/>
            <w:rFonts w:ascii="Times New Roman" w:hAnsi="Times New Roman" w:cs="Times New Roman"/>
            <w:sz w:val="22"/>
            <w:szCs w:val="24"/>
          </w:rPr>
          <w:t>https://health.gov/dietaryguidelines/2015/resources/2015-2020_Dietary_Guidelines.pdf</w:t>
        </w:r>
      </w:hyperlink>
      <w:r w:rsidRPr="00832D2B">
        <w:rPr>
          <w:rStyle w:val="Hyperlink"/>
          <w:rFonts w:ascii="Times New Roman" w:hAnsi="Times New Roman" w:cs="Times New Roman"/>
          <w:sz w:val="22"/>
          <w:szCs w:val="24"/>
        </w:rPr>
        <w:t>.</w:t>
      </w:r>
    </w:p>
  </w:endnote>
  <w:endnote w:id="6">
    <w:p w14:paraId="701A5DDC" w14:textId="77777777" w:rsidR="008C4639" w:rsidRPr="00832D2B" w:rsidRDefault="008C4639" w:rsidP="00275DF3">
      <w:pPr>
        <w:pStyle w:val="EndnoteText"/>
        <w:spacing w:line="276" w:lineRule="auto"/>
        <w:rPr>
          <w:rFonts w:ascii="Times New Roman" w:hAnsi="Times New Roman" w:cs="Times New Roman"/>
          <w:sz w:val="22"/>
          <w:szCs w:val="24"/>
        </w:rPr>
      </w:pPr>
    </w:p>
    <w:p w14:paraId="0231BDA8" w14:textId="761C9CAE"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U.S. Department of Health and Human Services. (2018). Physical Activity Guidelines for Americans, 2nd Edition. Retrieved from </w:t>
      </w:r>
      <w:hyperlink r:id="rId6" w:history="1">
        <w:r w:rsidRPr="00832D2B">
          <w:rPr>
            <w:rStyle w:val="Hyperlink"/>
            <w:rFonts w:ascii="Times New Roman" w:hAnsi="Times New Roman" w:cs="Times New Roman"/>
            <w:sz w:val="22"/>
            <w:szCs w:val="24"/>
          </w:rPr>
          <w:t>https://health.gov/paguidelines/second-edition/pdf/Physical_Activity_Guidelines_2nd_edition.pdf</w:t>
        </w:r>
      </w:hyperlink>
      <w:r w:rsidRPr="00832D2B">
        <w:rPr>
          <w:rStyle w:val="Hyperlink"/>
          <w:rFonts w:ascii="Times New Roman" w:hAnsi="Times New Roman" w:cs="Times New Roman"/>
          <w:sz w:val="22"/>
          <w:szCs w:val="24"/>
        </w:rPr>
        <w:t>.</w:t>
      </w:r>
    </w:p>
  </w:endnote>
  <w:endnote w:id="7">
    <w:p w14:paraId="3E8FC027" w14:textId="77777777" w:rsidR="008C4639" w:rsidRPr="00832D2B" w:rsidRDefault="008C4639" w:rsidP="00275DF3">
      <w:pPr>
        <w:pStyle w:val="CommentText"/>
        <w:spacing w:line="276" w:lineRule="auto"/>
        <w:rPr>
          <w:sz w:val="22"/>
          <w:szCs w:val="24"/>
        </w:rPr>
      </w:pPr>
    </w:p>
    <w:p w14:paraId="3A33DB76" w14:textId="42B3B11A" w:rsidR="008C4639" w:rsidRPr="00832D2B" w:rsidRDefault="008C4639" w:rsidP="00275DF3">
      <w:pPr>
        <w:pStyle w:val="CommentText"/>
        <w:spacing w:line="276" w:lineRule="auto"/>
        <w:rPr>
          <w:rStyle w:val="Hyperlink"/>
          <w:sz w:val="22"/>
          <w:szCs w:val="24"/>
        </w:rPr>
      </w:pPr>
      <w:r w:rsidRPr="00832D2B">
        <w:rPr>
          <w:rStyle w:val="EndnoteReference"/>
          <w:sz w:val="22"/>
          <w:szCs w:val="24"/>
          <w:vertAlign w:val="baseline"/>
        </w:rPr>
        <w:endnoteRef/>
      </w:r>
      <w:r>
        <w:rPr>
          <w:sz w:val="22"/>
          <w:szCs w:val="24"/>
        </w:rPr>
        <w:t>.</w:t>
      </w:r>
      <w:r w:rsidRPr="00832D2B">
        <w:rPr>
          <w:sz w:val="22"/>
          <w:szCs w:val="24"/>
        </w:rPr>
        <w:t xml:space="preserve"> Centers for Disease Control and Prevention (2009). Centers for Disease Control and Prevention Recommended Community Strategies and Measurements to Prevent Obesity in the United States: Implementation and Measurement Guide. </w:t>
      </w:r>
      <w:hyperlink r:id="rId7" w:history="1">
        <w:r w:rsidRPr="00832D2B">
          <w:rPr>
            <w:rStyle w:val="Hyperlink"/>
            <w:sz w:val="22"/>
            <w:szCs w:val="24"/>
          </w:rPr>
          <w:t>http://www.cdc.gov/obesity/downloads/community_strategies_guide.pdf</w:t>
        </w:r>
      </w:hyperlink>
      <w:r w:rsidRPr="00832D2B">
        <w:rPr>
          <w:rStyle w:val="Hyperlink"/>
          <w:sz w:val="22"/>
          <w:szCs w:val="24"/>
        </w:rPr>
        <w:t>.</w:t>
      </w:r>
    </w:p>
    <w:p w14:paraId="2C630AC7" w14:textId="77777777" w:rsidR="008C4639" w:rsidRPr="00832D2B" w:rsidRDefault="008C4639" w:rsidP="00275DF3">
      <w:pPr>
        <w:pStyle w:val="CommentText"/>
        <w:spacing w:line="276" w:lineRule="auto"/>
        <w:rPr>
          <w:sz w:val="22"/>
          <w:szCs w:val="24"/>
        </w:rPr>
      </w:pPr>
    </w:p>
  </w:endnote>
  <w:endnote w:id="8">
    <w:p w14:paraId="119689FA" w14:textId="029E0FE3" w:rsidR="008C4639" w:rsidRPr="00832D2B" w:rsidRDefault="008C4639" w:rsidP="00275DF3">
      <w:pPr>
        <w:pStyle w:val="CommentText"/>
        <w:spacing w:line="276" w:lineRule="auto"/>
        <w:rPr>
          <w:rStyle w:val="Hyperlink"/>
          <w:color w:val="auto"/>
          <w:sz w:val="22"/>
          <w:szCs w:val="24"/>
          <w:u w:val="none"/>
        </w:rPr>
      </w:pPr>
      <w:r w:rsidRPr="00832D2B">
        <w:rPr>
          <w:rStyle w:val="EndnoteReference"/>
          <w:sz w:val="22"/>
          <w:szCs w:val="24"/>
          <w:vertAlign w:val="baseline"/>
        </w:rPr>
        <w:endnoteRef/>
      </w:r>
      <w:r>
        <w:rPr>
          <w:sz w:val="22"/>
          <w:szCs w:val="24"/>
        </w:rPr>
        <w:t>.</w:t>
      </w:r>
      <w:r w:rsidRPr="00832D2B">
        <w:rPr>
          <w:sz w:val="22"/>
          <w:szCs w:val="24"/>
        </w:rPr>
        <w:t xml:space="preserve"> Institute of Medicine and National Research Council (2009). Institute of Medicine and National Research Council. Local Government Actions to Prevent Childhood Obesity. The National Academies Press, Washington DC. </w:t>
      </w:r>
      <w:hyperlink r:id="rId8" w:history="1">
        <w:r w:rsidRPr="00832D2B">
          <w:rPr>
            <w:rStyle w:val="Hyperlink"/>
            <w:sz w:val="22"/>
            <w:szCs w:val="24"/>
          </w:rPr>
          <w:t>http://www.nap.edu/read/12674/chapter/1</w:t>
        </w:r>
      </w:hyperlink>
      <w:r w:rsidRPr="00832D2B">
        <w:rPr>
          <w:rStyle w:val="Hyperlink"/>
          <w:sz w:val="22"/>
          <w:szCs w:val="24"/>
        </w:rPr>
        <w:t>.</w:t>
      </w:r>
    </w:p>
    <w:p w14:paraId="417D36E1" w14:textId="77777777" w:rsidR="008C4639" w:rsidRPr="00832D2B" w:rsidRDefault="008C4639" w:rsidP="00275DF3">
      <w:pPr>
        <w:pStyle w:val="EndnoteText"/>
        <w:spacing w:line="276" w:lineRule="auto"/>
        <w:rPr>
          <w:rFonts w:ascii="Times New Roman" w:hAnsi="Times New Roman" w:cs="Times New Roman"/>
          <w:sz w:val="22"/>
          <w:szCs w:val="24"/>
        </w:rPr>
      </w:pPr>
    </w:p>
  </w:endnote>
  <w:endnote w:id="9">
    <w:p w14:paraId="38C24896" w14:textId="04D417FD" w:rsidR="008C4639" w:rsidRPr="00832D2B" w:rsidRDefault="008C4639" w:rsidP="00275DF3">
      <w:pPr>
        <w:pStyle w:val="CommentText"/>
        <w:spacing w:line="276" w:lineRule="auto"/>
        <w:rPr>
          <w:sz w:val="22"/>
          <w:szCs w:val="24"/>
        </w:rPr>
      </w:pPr>
      <w:r w:rsidRPr="00832D2B">
        <w:rPr>
          <w:rStyle w:val="EndnoteReference"/>
          <w:sz w:val="22"/>
          <w:szCs w:val="24"/>
          <w:vertAlign w:val="baseline"/>
        </w:rPr>
        <w:endnoteRef/>
      </w:r>
      <w:r>
        <w:rPr>
          <w:sz w:val="22"/>
          <w:szCs w:val="24"/>
        </w:rPr>
        <w:t>.</w:t>
      </w:r>
      <w:r w:rsidRPr="00832D2B">
        <w:rPr>
          <w:sz w:val="22"/>
          <w:szCs w:val="24"/>
        </w:rPr>
        <w:t xml:space="preserve"> L.K. Khan, K. Sobush, D. Keener, et al. (2009). Recommended community strategies and measurements to prevent obesity in the United States. MMWR Morb. Mortal. Wkly Rep., 58 (RR07) 1-26.</w:t>
      </w:r>
    </w:p>
    <w:p w14:paraId="3AE136A9" w14:textId="77777777" w:rsidR="008C4639" w:rsidRPr="00832D2B" w:rsidRDefault="008C4639" w:rsidP="00275DF3">
      <w:pPr>
        <w:pStyle w:val="CommentText"/>
        <w:spacing w:line="276" w:lineRule="auto"/>
        <w:rPr>
          <w:sz w:val="22"/>
          <w:szCs w:val="24"/>
        </w:rPr>
      </w:pPr>
    </w:p>
  </w:endnote>
  <w:endnote w:id="10">
    <w:p w14:paraId="2A4E1E3C" w14:textId="57A8F1F1"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Carlson, S. A., Paul, P., Kumar, G., Watson, K.B., Atherton, E., &amp; Fulton, J. E. (2017). Prevalence of Complete Streets policies in US municipalities. </w:t>
      </w:r>
      <w:r w:rsidRPr="00832D2B">
        <w:rPr>
          <w:rFonts w:ascii="Times New Roman" w:hAnsi="Times New Roman" w:cs="Times New Roman"/>
          <w:i/>
          <w:iCs/>
          <w:sz w:val="22"/>
          <w:szCs w:val="24"/>
        </w:rPr>
        <w:t xml:space="preserve">Journal of Transport &amp; Health, 5, </w:t>
      </w:r>
      <w:r w:rsidRPr="00832D2B">
        <w:rPr>
          <w:rFonts w:ascii="Times New Roman" w:hAnsi="Times New Roman" w:cs="Times New Roman"/>
          <w:sz w:val="22"/>
          <w:szCs w:val="24"/>
        </w:rPr>
        <w:t>142-150. https://doi.org/10.1016/j.jth.2016.11.003</w:t>
      </w:r>
    </w:p>
  </w:endnote>
  <w:endnote w:id="11">
    <w:p w14:paraId="1E158896" w14:textId="77777777" w:rsidR="008C4639" w:rsidRPr="00832D2B" w:rsidRDefault="008C4639" w:rsidP="00275DF3">
      <w:pPr>
        <w:pStyle w:val="EndnoteText"/>
        <w:spacing w:line="276" w:lineRule="auto"/>
        <w:rPr>
          <w:rFonts w:ascii="Times New Roman" w:hAnsi="Times New Roman" w:cs="Times New Roman"/>
          <w:sz w:val="22"/>
          <w:szCs w:val="24"/>
        </w:rPr>
      </w:pPr>
    </w:p>
    <w:p w14:paraId="11EA9D6B" w14:textId="0756A1C2"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Omura, J. D., Carlson, S. A., Paul, P., Sliwa, S., Onufrak, S. J., &amp; Fulton, J. E. (2017). Shared use agreements between municipalities and public schools in the United States, 2014. </w:t>
      </w:r>
      <w:r w:rsidRPr="00832D2B">
        <w:rPr>
          <w:rFonts w:ascii="Times New Roman" w:hAnsi="Times New Roman" w:cs="Times New Roman"/>
          <w:i/>
          <w:iCs/>
          <w:sz w:val="22"/>
          <w:szCs w:val="24"/>
        </w:rPr>
        <w:t>Preventive medicine, 95</w:t>
      </w:r>
      <w:r w:rsidRPr="00832D2B">
        <w:rPr>
          <w:rFonts w:ascii="Times New Roman" w:hAnsi="Times New Roman" w:cs="Times New Roman"/>
          <w:sz w:val="22"/>
          <w:szCs w:val="24"/>
        </w:rPr>
        <w:t>, S53-S59. https://doi.org/10.1016/j.ypmed.2016.09.026.</w:t>
      </w:r>
    </w:p>
  </w:endnote>
  <w:endnote w:id="12">
    <w:p w14:paraId="3B25A840" w14:textId="77777777" w:rsidR="008C4639" w:rsidRPr="00832D2B" w:rsidRDefault="008C4639" w:rsidP="00275DF3">
      <w:pPr>
        <w:pStyle w:val="EndnoteText"/>
        <w:spacing w:line="276" w:lineRule="auto"/>
        <w:rPr>
          <w:rFonts w:ascii="Times New Roman" w:hAnsi="Times New Roman" w:cs="Times New Roman"/>
          <w:sz w:val="22"/>
          <w:szCs w:val="24"/>
        </w:rPr>
      </w:pPr>
    </w:p>
    <w:p w14:paraId="70A5DF7F" w14:textId="2188334B"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Onufrak, S. J., Zaganjor, H., Moore, L. V., Carlson, S., Kimmons, J., &amp; Galuska, D. (2016). Nutrition Standards for Food Service Guidelines for Foods Served or Sold in Municipal Government Buildings or Worksites, </w:t>
      </w:r>
    </w:p>
  </w:endnote>
  <w:endnote w:id="13">
    <w:p w14:paraId="2EB47D36" w14:textId="77777777" w:rsidR="008C4639" w:rsidRPr="00832D2B" w:rsidRDefault="008C4639" w:rsidP="00275DF3">
      <w:pPr>
        <w:pStyle w:val="EndnoteText"/>
        <w:spacing w:line="276" w:lineRule="auto"/>
        <w:rPr>
          <w:rFonts w:ascii="Times New Roman" w:hAnsi="Times New Roman" w:cs="Times New Roman"/>
          <w:sz w:val="22"/>
          <w:szCs w:val="24"/>
        </w:rPr>
      </w:pPr>
    </w:p>
    <w:p w14:paraId="356A3831" w14:textId="01249759"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Peterson, Erin L., et al. (2018) Prevalence of master plans supportive of active living in US municipalities. Preventive medicine 115, 39-46.</w:t>
      </w:r>
    </w:p>
  </w:endnote>
  <w:endnote w:id="14">
    <w:p w14:paraId="5D3451EA" w14:textId="77777777" w:rsidR="008C4639" w:rsidRPr="00832D2B" w:rsidRDefault="008C4639" w:rsidP="00275DF3">
      <w:pPr>
        <w:pStyle w:val="EndnoteText"/>
        <w:spacing w:line="276" w:lineRule="auto"/>
        <w:rPr>
          <w:rFonts w:ascii="Times New Roman" w:hAnsi="Times New Roman" w:cs="Times New Roman"/>
          <w:sz w:val="22"/>
          <w:szCs w:val="24"/>
        </w:rPr>
      </w:pPr>
    </w:p>
    <w:p w14:paraId="034F7D2E" w14:textId="73CECF4D"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Peterson, Erin L., et al. (2019) Supporting Active Living Through Community Plans: The Association of Planning Documents With Design Standards and Features. American Journal of Health Promotion 33.2, 191-198.</w:t>
      </w:r>
    </w:p>
    <w:p w14:paraId="64ACACE5" w14:textId="77777777" w:rsidR="008C4639" w:rsidRPr="00832D2B" w:rsidRDefault="008C4639" w:rsidP="00275DF3">
      <w:pPr>
        <w:pStyle w:val="EndnoteText"/>
        <w:spacing w:line="276" w:lineRule="auto"/>
        <w:rPr>
          <w:rFonts w:ascii="Times New Roman" w:hAnsi="Times New Roman" w:cs="Times New Roman"/>
          <w:sz w:val="22"/>
          <w:szCs w:val="24"/>
        </w:rPr>
      </w:pPr>
    </w:p>
  </w:endnote>
  <w:endnote w:id="15">
    <w:p w14:paraId="317CD41A" w14:textId="5FF3AFFD"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Lange, Samantha J., Latetia V. Moore, and Deborah A. Galuska. (2019) Local government retail incentives for healthier food retailers in the USA, 2014. Public health nutrition 22.13, 2521-2529.</w:t>
      </w:r>
    </w:p>
    <w:p w14:paraId="16941333" w14:textId="77777777" w:rsidR="008C4639" w:rsidRPr="00832D2B" w:rsidRDefault="008C4639" w:rsidP="00275DF3">
      <w:pPr>
        <w:pStyle w:val="EndnoteText"/>
        <w:spacing w:line="276" w:lineRule="auto"/>
        <w:rPr>
          <w:rFonts w:ascii="Times New Roman" w:hAnsi="Times New Roman" w:cs="Times New Roman"/>
          <w:sz w:val="22"/>
          <w:szCs w:val="24"/>
        </w:rPr>
      </w:pPr>
    </w:p>
  </w:endnote>
  <w:endnote w:id="16">
    <w:p w14:paraId="6A0EAC1D" w14:textId="22B35B66" w:rsidR="008C4639" w:rsidRPr="00832D2B" w:rsidRDefault="008C4639" w:rsidP="00275DF3">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Moore, Latetia V., et al. (2017). Development and implementation of a local government survey to measure community supports for healthy eating and active living. Preventive medicine reports 6, 74-79.</w:t>
      </w:r>
    </w:p>
    <w:p w14:paraId="2DD56037" w14:textId="77777777" w:rsidR="008C4639" w:rsidRPr="00832D2B" w:rsidRDefault="008C4639" w:rsidP="00275DF3">
      <w:pPr>
        <w:pStyle w:val="EndnoteText"/>
        <w:spacing w:line="276" w:lineRule="auto"/>
        <w:rPr>
          <w:rFonts w:ascii="Times New Roman" w:hAnsi="Times New Roman" w:cs="Times New Roman"/>
          <w:sz w:val="22"/>
          <w:szCs w:val="24"/>
        </w:rPr>
      </w:pPr>
    </w:p>
  </w:endnote>
  <w:endnote w:id="17">
    <w:p w14:paraId="1EE588D0" w14:textId="55C60D67" w:rsidR="008C4639" w:rsidRPr="00832D2B" w:rsidRDefault="008C4639" w:rsidP="00832D2B">
      <w:pPr>
        <w:pStyle w:val="EndnoteText"/>
        <w:spacing w:line="276" w:lineRule="auto"/>
        <w:rPr>
          <w:rFonts w:ascii="Times New Roman" w:hAnsi="Times New Roman" w:cs="Times New Roman"/>
          <w:sz w:val="22"/>
          <w:szCs w:val="24"/>
        </w:rPr>
      </w:pPr>
      <w:r w:rsidRPr="00832D2B">
        <w:rPr>
          <w:rStyle w:val="EndnoteReference"/>
          <w:rFonts w:ascii="Times New Roman" w:hAnsi="Times New Roman" w:cs="Times New Roman"/>
          <w:sz w:val="22"/>
          <w:szCs w:val="24"/>
          <w:vertAlign w:val="baseline"/>
        </w:rPr>
        <w:endnoteRef/>
      </w:r>
      <w:r>
        <w:rPr>
          <w:rFonts w:ascii="Times New Roman" w:hAnsi="Times New Roman" w:cs="Times New Roman"/>
          <w:sz w:val="22"/>
          <w:szCs w:val="24"/>
        </w:rPr>
        <w:t>.</w:t>
      </w:r>
      <w:r w:rsidRPr="00832D2B">
        <w:rPr>
          <w:rFonts w:ascii="Times New Roman" w:hAnsi="Times New Roman" w:cs="Times New Roman"/>
          <w:sz w:val="22"/>
          <w:szCs w:val="24"/>
        </w:rPr>
        <w:t xml:space="preserve"> Onufrak, Stephen J., et al. (2016) Peer reviewed: nutrition standards for food service guidelines for foods served or sold in municipal government buildings or worksites, United States, 2014. Preventing chronic disease 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0059B" w14:textId="77777777" w:rsidR="008C4639" w:rsidRDefault="008C4639" w:rsidP="00227D9D">
      <w:pPr>
        <w:spacing w:after="0" w:line="240" w:lineRule="auto"/>
      </w:pPr>
      <w:r>
        <w:separator/>
      </w:r>
    </w:p>
  </w:footnote>
  <w:footnote w:type="continuationSeparator" w:id="0">
    <w:p w14:paraId="47DE3002" w14:textId="77777777" w:rsidR="008C4639" w:rsidRDefault="008C4639" w:rsidP="00227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37FD"/>
    <w:multiLevelType w:val="hybridMultilevel"/>
    <w:tmpl w:val="5754B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D4F10"/>
    <w:multiLevelType w:val="hybridMultilevel"/>
    <w:tmpl w:val="63B48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D2DA8"/>
    <w:multiLevelType w:val="hybridMultilevel"/>
    <w:tmpl w:val="ED4E8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E3087B"/>
    <w:multiLevelType w:val="hybridMultilevel"/>
    <w:tmpl w:val="28E068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4631DE"/>
    <w:multiLevelType w:val="hybridMultilevel"/>
    <w:tmpl w:val="8D7417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F29488C"/>
    <w:multiLevelType w:val="hybridMultilevel"/>
    <w:tmpl w:val="EBC0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B6B12"/>
    <w:multiLevelType w:val="hybridMultilevel"/>
    <w:tmpl w:val="4C28F180"/>
    <w:lvl w:ilvl="0" w:tplc="B4104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0D4706"/>
    <w:multiLevelType w:val="hybridMultilevel"/>
    <w:tmpl w:val="D2D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3567F"/>
    <w:multiLevelType w:val="hybridMultilevel"/>
    <w:tmpl w:val="1232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3"/>
  </w:num>
  <w:num w:numId="5">
    <w:abstractNumId w:val="1"/>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4A"/>
    <w:rsid w:val="00007D94"/>
    <w:rsid w:val="000108BD"/>
    <w:rsid w:val="00013B3C"/>
    <w:rsid w:val="00016A5C"/>
    <w:rsid w:val="0001773A"/>
    <w:rsid w:val="00027BD6"/>
    <w:rsid w:val="00034EDB"/>
    <w:rsid w:val="0004581D"/>
    <w:rsid w:val="00045A2E"/>
    <w:rsid w:val="00046FC9"/>
    <w:rsid w:val="0005145D"/>
    <w:rsid w:val="00057B89"/>
    <w:rsid w:val="000678AD"/>
    <w:rsid w:val="000701B9"/>
    <w:rsid w:val="00070779"/>
    <w:rsid w:val="000818E8"/>
    <w:rsid w:val="00084B81"/>
    <w:rsid w:val="00092BD7"/>
    <w:rsid w:val="000936FF"/>
    <w:rsid w:val="00096035"/>
    <w:rsid w:val="000A0114"/>
    <w:rsid w:val="000B6401"/>
    <w:rsid w:val="000C1FA6"/>
    <w:rsid w:val="000C28D5"/>
    <w:rsid w:val="000C3A5F"/>
    <w:rsid w:val="000C6B59"/>
    <w:rsid w:val="000D0F7A"/>
    <w:rsid w:val="000D2DEC"/>
    <w:rsid w:val="000D42EE"/>
    <w:rsid w:val="000E0C1D"/>
    <w:rsid w:val="000E0E55"/>
    <w:rsid w:val="000E36DE"/>
    <w:rsid w:val="000E3991"/>
    <w:rsid w:val="000F7F68"/>
    <w:rsid w:val="00102923"/>
    <w:rsid w:val="00107028"/>
    <w:rsid w:val="00117428"/>
    <w:rsid w:val="00121816"/>
    <w:rsid w:val="00126DDC"/>
    <w:rsid w:val="00133870"/>
    <w:rsid w:val="00141F05"/>
    <w:rsid w:val="001423CD"/>
    <w:rsid w:val="00147457"/>
    <w:rsid w:val="00154A38"/>
    <w:rsid w:val="001632DD"/>
    <w:rsid w:val="00170621"/>
    <w:rsid w:val="001738B0"/>
    <w:rsid w:val="00181D9C"/>
    <w:rsid w:val="00190E0E"/>
    <w:rsid w:val="001A5282"/>
    <w:rsid w:val="001B543A"/>
    <w:rsid w:val="001B6DFF"/>
    <w:rsid w:val="001D00EF"/>
    <w:rsid w:val="001D6C0A"/>
    <w:rsid w:val="001E542B"/>
    <w:rsid w:val="001E6B8C"/>
    <w:rsid w:val="001E6C49"/>
    <w:rsid w:val="001F22A3"/>
    <w:rsid w:val="001F2851"/>
    <w:rsid w:val="001F2E38"/>
    <w:rsid w:val="002031DB"/>
    <w:rsid w:val="00205D10"/>
    <w:rsid w:val="00210D88"/>
    <w:rsid w:val="00211C21"/>
    <w:rsid w:val="00227D9D"/>
    <w:rsid w:val="0023448D"/>
    <w:rsid w:val="00235EAA"/>
    <w:rsid w:val="00237459"/>
    <w:rsid w:val="0025336E"/>
    <w:rsid w:val="00264138"/>
    <w:rsid w:val="00270D7A"/>
    <w:rsid w:val="00273CD2"/>
    <w:rsid w:val="00275DF3"/>
    <w:rsid w:val="00277F8E"/>
    <w:rsid w:val="00280BA0"/>
    <w:rsid w:val="00283D85"/>
    <w:rsid w:val="00290BAD"/>
    <w:rsid w:val="00292FC9"/>
    <w:rsid w:val="002A5513"/>
    <w:rsid w:val="002A665E"/>
    <w:rsid w:val="002B57D1"/>
    <w:rsid w:val="002C7F08"/>
    <w:rsid w:val="002D2785"/>
    <w:rsid w:val="002D47C1"/>
    <w:rsid w:val="002E0CD1"/>
    <w:rsid w:val="002F06E2"/>
    <w:rsid w:val="002F1C15"/>
    <w:rsid w:val="002F3463"/>
    <w:rsid w:val="002F48E4"/>
    <w:rsid w:val="00305A20"/>
    <w:rsid w:val="00311EDF"/>
    <w:rsid w:val="00321191"/>
    <w:rsid w:val="003219CE"/>
    <w:rsid w:val="0032307D"/>
    <w:rsid w:val="00324601"/>
    <w:rsid w:val="00334A0E"/>
    <w:rsid w:val="00334D66"/>
    <w:rsid w:val="00336EBD"/>
    <w:rsid w:val="00337BB3"/>
    <w:rsid w:val="00343F7E"/>
    <w:rsid w:val="00347B36"/>
    <w:rsid w:val="00350F07"/>
    <w:rsid w:val="003532F2"/>
    <w:rsid w:val="00355EEE"/>
    <w:rsid w:val="00361497"/>
    <w:rsid w:val="003621C0"/>
    <w:rsid w:val="003669A5"/>
    <w:rsid w:val="00370608"/>
    <w:rsid w:val="00374CD0"/>
    <w:rsid w:val="003866A7"/>
    <w:rsid w:val="003906C7"/>
    <w:rsid w:val="00391EDD"/>
    <w:rsid w:val="003954C3"/>
    <w:rsid w:val="003976DE"/>
    <w:rsid w:val="003A1322"/>
    <w:rsid w:val="003A29DD"/>
    <w:rsid w:val="003A5DDB"/>
    <w:rsid w:val="003B0197"/>
    <w:rsid w:val="003B2553"/>
    <w:rsid w:val="003C716C"/>
    <w:rsid w:val="003D6D24"/>
    <w:rsid w:val="003E379B"/>
    <w:rsid w:val="003E3B45"/>
    <w:rsid w:val="003F161A"/>
    <w:rsid w:val="003F3856"/>
    <w:rsid w:val="003F5489"/>
    <w:rsid w:val="00401DF6"/>
    <w:rsid w:val="00412449"/>
    <w:rsid w:val="00422725"/>
    <w:rsid w:val="004242F5"/>
    <w:rsid w:val="00440684"/>
    <w:rsid w:val="00444466"/>
    <w:rsid w:val="00447B87"/>
    <w:rsid w:val="00454B9C"/>
    <w:rsid w:val="0045629D"/>
    <w:rsid w:val="00456A7C"/>
    <w:rsid w:val="004638E6"/>
    <w:rsid w:val="0046740A"/>
    <w:rsid w:val="004751FA"/>
    <w:rsid w:val="00475C44"/>
    <w:rsid w:val="00483332"/>
    <w:rsid w:val="00486C6A"/>
    <w:rsid w:val="00494D8A"/>
    <w:rsid w:val="004A4962"/>
    <w:rsid w:val="004B0364"/>
    <w:rsid w:val="004B2023"/>
    <w:rsid w:val="004B3297"/>
    <w:rsid w:val="004B3692"/>
    <w:rsid w:val="004C4CE6"/>
    <w:rsid w:val="004D19F8"/>
    <w:rsid w:val="004D393A"/>
    <w:rsid w:val="004F14ED"/>
    <w:rsid w:val="004F2B2D"/>
    <w:rsid w:val="00500626"/>
    <w:rsid w:val="0051451D"/>
    <w:rsid w:val="00535842"/>
    <w:rsid w:val="005417FE"/>
    <w:rsid w:val="00544759"/>
    <w:rsid w:val="0055160C"/>
    <w:rsid w:val="0056143F"/>
    <w:rsid w:val="00564449"/>
    <w:rsid w:val="00573184"/>
    <w:rsid w:val="00573EAE"/>
    <w:rsid w:val="00574D47"/>
    <w:rsid w:val="005824AB"/>
    <w:rsid w:val="005A2FBA"/>
    <w:rsid w:val="005A536C"/>
    <w:rsid w:val="005B16E9"/>
    <w:rsid w:val="005B234E"/>
    <w:rsid w:val="005C37B0"/>
    <w:rsid w:val="005D3EC0"/>
    <w:rsid w:val="005E3C4A"/>
    <w:rsid w:val="005F08D7"/>
    <w:rsid w:val="005F2A59"/>
    <w:rsid w:val="005F3986"/>
    <w:rsid w:val="0060402E"/>
    <w:rsid w:val="00612AD1"/>
    <w:rsid w:val="0062008B"/>
    <w:rsid w:val="00652F2D"/>
    <w:rsid w:val="006551A9"/>
    <w:rsid w:val="006567EE"/>
    <w:rsid w:val="0066362E"/>
    <w:rsid w:val="00670E3B"/>
    <w:rsid w:val="006743C0"/>
    <w:rsid w:val="006748F1"/>
    <w:rsid w:val="006842C7"/>
    <w:rsid w:val="00694B4B"/>
    <w:rsid w:val="00694CEA"/>
    <w:rsid w:val="006A32D0"/>
    <w:rsid w:val="006B18CF"/>
    <w:rsid w:val="006B6E56"/>
    <w:rsid w:val="006B7FBE"/>
    <w:rsid w:val="006C734A"/>
    <w:rsid w:val="006D5A51"/>
    <w:rsid w:val="006E2C6B"/>
    <w:rsid w:val="006E690D"/>
    <w:rsid w:val="006F5B64"/>
    <w:rsid w:val="006F79F0"/>
    <w:rsid w:val="00702344"/>
    <w:rsid w:val="007143C4"/>
    <w:rsid w:val="007167E8"/>
    <w:rsid w:val="007179AC"/>
    <w:rsid w:val="00722F69"/>
    <w:rsid w:val="00734B40"/>
    <w:rsid w:val="00735F18"/>
    <w:rsid w:val="0073750A"/>
    <w:rsid w:val="007518F2"/>
    <w:rsid w:val="00753BBB"/>
    <w:rsid w:val="00763A96"/>
    <w:rsid w:val="0078038C"/>
    <w:rsid w:val="00781789"/>
    <w:rsid w:val="00790026"/>
    <w:rsid w:val="007911D2"/>
    <w:rsid w:val="00791EB0"/>
    <w:rsid w:val="007A0FB5"/>
    <w:rsid w:val="007B3E49"/>
    <w:rsid w:val="007C30AD"/>
    <w:rsid w:val="007C4EE1"/>
    <w:rsid w:val="007D4623"/>
    <w:rsid w:val="007D7158"/>
    <w:rsid w:val="007E6928"/>
    <w:rsid w:val="007F594A"/>
    <w:rsid w:val="00800CFD"/>
    <w:rsid w:val="0080263C"/>
    <w:rsid w:val="008060FD"/>
    <w:rsid w:val="0081493C"/>
    <w:rsid w:val="008157FF"/>
    <w:rsid w:val="00820357"/>
    <w:rsid w:val="008230B5"/>
    <w:rsid w:val="00823D34"/>
    <w:rsid w:val="00823ED7"/>
    <w:rsid w:val="00826FD7"/>
    <w:rsid w:val="00832D2B"/>
    <w:rsid w:val="0083469F"/>
    <w:rsid w:val="00851720"/>
    <w:rsid w:val="008518E3"/>
    <w:rsid w:val="00853F87"/>
    <w:rsid w:val="00862F8F"/>
    <w:rsid w:val="0086395B"/>
    <w:rsid w:val="008655A0"/>
    <w:rsid w:val="008705FF"/>
    <w:rsid w:val="0087077C"/>
    <w:rsid w:val="008773F2"/>
    <w:rsid w:val="00881BCA"/>
    <w:rsid w:val="00882382"/>
    <w:rsid w:val="0088689F"/>
    <w:rsid w:val="008939A6"/>
    <w:rsid w:val="00893D9A"/>
    <w:rsid w:val="008979F4"/>
    <w:rsid w:val="008C26F0"/>
    <w:rsid w:val="008C4639"/>
    <w:rsid w:val="008D19E5"/>
    <w:rsid w:val="008D3355"/>
    <w:rsid w:val="008E4363"/>
    <w:rsid w:val="008F46A7"/>
    <w:rsid w:val="008F7537"/>
    <w:rsid w:val="009029C8"/>
    <w:rsid w:val="00903882"/>
    <w:rsid w:val="0090748E"/>
    <w:rsid w:val="00907B14"/>
    <w:rsid w:val="009126B8"/>
    <w:rsid w:val="00912D56"/>
    <w:rsid w:val="009144A7"/>
    <w:rsid w:val="009158E4"/>
    <w:rsid w:val="00921E28"/>
    <w:rsid w:val="009249A1"/>
    <w:rsid w:val="00924CF4"/>
    <w:rsid w:val="00926FCB"/>
    <w:rsid w:val="009411D1"/>
    <w:rsid w:val="009430D5"/>
    <w:rsid w:val="00953834"/>
    <w:rsid w:val="0095795E"/>
    <w:rsid w:val="009706AA"/>
    <w:rsid w:val="00985DFC"/>
    <w:rsid w:val="00986D03"/>
    <w:rsid w:val="009910AA"/>
    <w:rsid w:val="009940CE"/>
    <w:rsid w:val="00996696"/>
    <w:rsid w:val="00997065"/>
    <w:rsid w:val="009A045C"/>
    <w:rsid w:val="009A058D"/>
    <w:rsid w:val="009A1522"/>
    <w:rsid w:val="009A6A00"/>
    <w:rsid w:val="009A6D3A"/>
    <w:rsid w:val="009B080F"/>
    <w:rsid w:val="009B0C5C"/>
    <w:rsid w:val="009B1058"/>
    <w:rsid w:val="009B22F1"/>
    <w:rsid w:val="009C1ADC"/>
    <w:rsid w:val="009C34FD"/>
    <w:rsid w:val="009C501A"/>
    <w:rsid w:val="009D405F"/>
    <w:rsid w:val="009E0CE8"/>
    <w:rsid w:val="009E1FCA"/>
    <w:rsid w:val="009E4FBF"/>
    <w:rsid w:val="00A01BF5"/>
    <w:rsid w:val="00A02152"/>
    <w:rsid w:val="00A02478"/>
    <w:rsid w:val="00A03B41"/>
    <w:rsid w:val="00A10FA8"/>
    <w:rsid w:val="00A14F51"/>
    <w:rsid w:val="00A1685C"/>
    <w:rsid w:val="00A17642"/>
    <w:rsid w:val="00A17997"/>
    <w:rsid w:val="00A213D7"/>
    <w:rsid w:val="00A246E6"/>
    <w:rsid w:val="00A339DA"/>
    <w:rsid w:val="00A36183"/>
    <w:rsid w:val="00A4433C"/>
    <w:rsid w:val="00A469D5"/>
    <w:rsid w:val="00A50919"/>
    <w:rsid w:val="00A63601"/>
    <w:rsid w:val="00A643F7"/>
    <w:rsid w:val="00A67997"/>
    <w:rsid w:val="00A705B4"/>
    <w:rsid w:val="00A75DBA"/>
    <w:rsid w:val="00A7602A"/>
    <w:rsid w:val="00A76B35"/>
    <w:rsid w:val="00A85D5F"/>
    <w:rsid w:val="00A86470"/>
    <w:rsid w:val="00AA4789"/>
    <w:rsid w:val="00AA51B0"/>
    <w:rsid w:val="00AB2014"/>
    <w:rsid w:val="00AB4077"/>
    <w:rsid w:val="00AC1779"/>
    <w:rsid w:val="00AC3B5E"/>
    <w:rsid w:val="00AC6F7F"/>
    <w:rsid w:val="00AD1FD4"/>
    <w:rsid w:val="00AD59A3"/>
    <w:rsid w:val="00AD5BF0"/>
    <w:rsid w:val="00AD5E64"/>
    <w:rsid w:val="00AE4246"/>
    <w:rsid w:val="00AE6D90"/>
    <w:rsid w:val="00AF4648"/>
    <w:rsid w:val="00B12B8A"/>
    <w:rsid w:val="00B1302C"/>
    <w:rsid w:val="00B24092"/>
    <w:rsid w:val="00B24D14"/>
    <w:rsid w:val="00B301DF"/>
    <w:rsid w:val="00B32510"/>
    <w:rsid w:val="00B41651"/>
    <w:rsid w:val="00B42672"/>
    <w:rsid w:val="00B4665D"/>
    <w:rsid w:val="00B47B78"/>
    <w:rsid w:val="00B544F9"/>
    <w:rsid w:val="00B64FC2"/>
    <w:rsid w:val="00B67628"/>
    <w:rsid w:val="00B67F18"/>
    <w:rsid w:val="00B8448F"/>
    <w:rsid w:val="00B931F6"/>
    <w:rsid w:val="00B9535F"/>
    <w:rsid w:val="00BA6F7E"/>
    <w:rsid w:val="00BB1CD5"/>
    <w:rsid w:val="00BC1E65"/>
    <w:rsid w:val="00BC3318"/>
    <w:rsid w:val="00BD44AC"/>
    <w:rsid w:val="00BE3DAF"/>
    <w:rsid w:val="00BE4045"/>
    <w:rsid w:val="00BE438A"/>
    <w:rsid w:val="00BF48C8"/>
    <w:rsid w:val="00C1573E"/>
    <w:rsid w:val="00C20E5E"/>
    <w:rsid w:val="00C22E69"/>
    <w:rsid w:val="00C25226"/>
    <w:rsid w:val="00C328A5"/>
    <w:rsid w:val="00C40429"/>
    <w:rsid w:val="00C41302"/>
    <w:rsid w:val="00C472A4"/>
    <w:rsid w:val="00C530F9"/>
    <w:rsid w:val="00C57EAE"/>
    <w:rsid w:val="00C63A49"/>
    <w:rsid w:val="00C70009"/>
    <w:rsid w:val="00C70F71"/>
    <w:rsid w:val="00C720C4"/>
    <w:rsid w:val="00C75A37"/>
    <w:rsid w:val="00C900E9"/>
    <w:rsid w:val="00C92444"/>
    <w:rsid w:val="00CA1744"/>
    <w:rsid w:val="00CA5170"/>
    <w:rsid w:val="00CB1F27"/>
    <w:rsid w:val="00CC01E8"/>
    <w:rsid w:val="00CD1AC2"/>
    <w:rsid w:val="00CD4C0D"/>
    <w:rsid w:val="00CD4C74"/>
    <w:rsid w:val="00CD6F89"/>
    <w:rsid w:val="00CF577C"/>
    <w:rsid w:val="00CF7254"/>
    <w:rsid w:val="00D075B7"/>
    <w:rsid w:val="00D14DFC"/>
    <w:rsid w:val="00D15FD0"/>
    <w:rsid w:val="00D25F2B"/>
    <w:rsid w:val="00D27970"/>
    <w:rsid w:val="00D44E7F"/>
    <w:rsid w:val="00D47B58"/>
    <w:rsid w:val="00D52AF7"/>
    <w:rsid w:val="00D6509D"/>
    <w:rsid w:val="00D67284"/>
    <w:rsid w:val="00D87B21"/>
    <w:rsid w:val="00D94624"/>
    <w:rsid w:val="00D94CE2"/>
    <w:rsid w:val="00DA255D"/>
    <w:rsid w:val="00DA2570"/>
    <w:rsid w:val="00DA6F31"/>
    <w:rsid w:val="00DA7B46"/>
    <w:rsid w:val="00DB1441"/>
    <w:rsid w:val="00DB20FD"/>
    <w:rsid w:val="00DB3BF1"/>
    <w:rsid w:val="00DB6824"/>
    <w:rsid w:val="00DC4758"/>
    <w:rsid w:val="00DC5888"/>
    <w:rsid w:val="00DC6142"/>
    <w:rsid w:val="00DC7D9F"/>
    <w:rsid w:val="00DD3B80"/>
    <w:rsid w:val="00DD59B9"/>
    <w:rsid w:val="00DE011B"/>
    <w:rsid w:val="00DE4076"/>
    <w:rsid w:val="00DE64C4"/>
    <w:rsid w:val="00DF0FEB"/>
    <w:rsid w:val="00DF1DC4"/>
    <w:rsid w:val="00DF4E87"/>
    <w:rsid w:val="00E14C5B"/>
    <w:rsid w:val="00E161AF"/>
    <w:rsid w:val="00E22A4B"/>
    <w:rsid w:val="00E23E9F"/>
    <w:rsid w:val="00E30497"/>
    <w:rsid w:val="00E40A68"/>
    <w:rsid w:val="00E43C1F"/>
    <w:rsid w:val="00E512DC"/>
    <w:rsid w:val="00E5633C"/>
    <w:rsid w:val="00E569E7"/>
    <w:rsid w:val="00E6224E"/>
    <w:rsid w:val="00E64B4D"/>
    <w:rsid w:val="00E66AEB"/>
    <w:rsid w:val="00E74CFA"/>
    <w:rsid w:val="00E80EF7"/>
    <w:rsid w:val="00E8477D"/>
    <w:rsid w:val="00E85315"/>
    <w:rsid w:val="00E860EA"/>
    <w:rsid w:val="00E86C57"/>
    <w:rsid w:val="00E93DB5"/>
    <w:rsid w:val="00E96A6B"/>
    <w:rsid w:val="00E971AE"/>
    <w:rsid w:val="00EA5A77"/>
    <w:rsid w:val="00EB1857"/>
    <w:rsid w:val="00EB48CE"/>
    <w:rsid w:val="00EB601C"/>
    <w:rsid w:val="00EB7D2E"/>
    <w:rsid w:val="00EC18B0"/>
    <w:rsid w:val="00EC3F47"/>
    <w:rsid w:val="00ED1D4B"/>
    <w:rsid w:val="00ED5B13"/>
    <w:rsid w:val="00EE0DD2"/>
    <w:rsid w:val="00EF4D0D"/>
    <w:rsid w:val="00F04200"/>
    <w:rsid w:val="00F0792F"/>
    <w:rsid w:val="00F152B0"/>
    <w:rsid w:val="00F15B5A"/>
    <w:rsid w:val="00F228D1"/>
    <w:rsid w:val="00F26B61"/>
    <w:rsid w:val="00F31B58"/>
    <w:rsid w:val="00F3239C"/>
    <w:rsid w:val="00F36042"/>
    <w:rsid w:val="00F37B97"/>
    <w:rsid w:val="00F43CA0"/>
    <w:rsid w:val="00F5301E"/>
    <w:rsid w:val="00F55FA4"/>
    <w:rsid w:val="00F70D69"/>
    <w:rsid w:val="00F743A1"/>
    <w:rsid w:val="00F74582"/>
    <w:rsid w:val="00F86553"/>
    <w:rsid w:val="00F877F5"/>
    <w:rsid w:val="00F934AA"/>
    <w:rsid w:val="00F93A03"/>
    <w:rsid w:val="00FB28CD"/>
    <w:rsid w:val="00FB2E06"/>
    <w:rsid w:val="00FB4CB6"/>
    <w:rsid w:val="00FB7956"/>
    <w:rsid w:val="00FC2800"/>
    <w:rsid w:val="00FC4E4B"/>
    <w:rsid w:val="00FC531D"/>
    <w:rsid w:val="00FC596D"/>
    <w:rsid w:val="00FD1C39"/>
    <w:rsid w:val="00FD7D92"/>
    <w:rsid w:val="00FE0897"/>
    <w:rsid w:val="00FE210C"/>
    <w:rsid w:val="00FE78D5"/>
    <w:rsid w:val="00FF06CB"/>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15BCD"/>
  <w15:chartTrackingRefBased/>
  <w15:docId w15:val="{49880609-0DF0-4471-93A9-B025BDE8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C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43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C1F"/>
    <w:rPr>
      <w:color w:val="808080"/>
    </w:rPr>
  </w:style>
  <w:style w:type="character" w:styleId="Hyperlink">
    <w:name w:val="Hyperlink"/>
    <w:basedOn w:val="DefaultParagraphFont"/>
    <w:uiPriority w:val="99"/>
    <w:unhideWhenUsed/>
    <w:rsid w:val="00E43C1F"/>
    <w:rPr>
      <w:color w:val="0000FF"/>
      <w:u w:val="single"/>
    </w:rPr>
  </w:style>
  <w:style w:type="paragraph" w:styleId="TOC1">
    <w:name w:val="toc 1"/>
    <w:basedOn w:val="Normal"/>
    <w:next w:val="Normal"/>
    <w:autoRedefine/>
    <w:uiPriority w:val="39"/>
    <w:unhideWhenUsed/>
    <w:rsid w:val="00E43C1F"/>
    <w:pPr>
      <w:tabs>
        <w:tab w:val="left" w:pos="660"/>
        <w:tab w:val="right" w:leader="dot" w:pos="10080"/>
      </w:tabs>
      <w:spacing w:after="100" w:line="276" w:lineRule="auto"/>
    </w:pPr>
    <w:rPr>
      <w:rFonts w:eastAsiaTheme="minorEastAsia"/>
    </w:rPr>
  </w:style>
  <w:style w:type="character" w:customStyle="1" w:styleId="Heading1Char">
    <w:name w:val="Heading 1 Char"/>
    <w:basedOn w:val="DefaultParagraphFont"/>
    <w:link w:val="Heading1"/>
    <w:uiPriority w:val="9"/>
    <w:rsid w:val="00E43C1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43C1F"/>
    <w:pPr>
      <w:spacing w:line="256" w:lineRule="auto"/>
      <w:outlineLvl w:val="9"/>
    </w:pPr>
  </w:style>
  <w:style w:type="paragraph" w:styleId="TOC2">
    <w:name w:val="toc 2"/>
    <w:basedOn w:val="Normal"/>
    <w:next w:val="Normal"/>
    <w:autoRedefine/>
    <w:uiPriority w:val="39"/>
    <w:unhideWhenUsed/>
    <w:rsid w:val="00E43C1F"/>
    <w:pPr>
      <w:autoSpaceDE w:val="0"/>
      <w:autoSpaceDN w:val="0"/>
      <w:adjustRightInd w:val="0"/>
      <w:spacing w:after="100" w:line="240" w:lineRule="auto"/>
      <w:ind w:left="200"/>
    </w:pPr>
    <w:rPr>
      <w:rFonts w:ascii="Courier 10cpi" w:eastAsia="Times New Roman" w:hAnsi="Courier 10cpi" w:cs="Times New Roman"/>
      <w:sz w:val="20"/>
      <w:szCs w:val="20"/>
    </w:rPr>
  </w:style>
  <w:style w:type="paragraph" w:styleId="ListParagraph">
    <w:name w:val="List Paragraph"/>
    <w:basedOn w:val="Normal"/>
    <w:link w:val="ListParagraphChar"/>
    <w:uiPriority w:val="34"/>
    <w:qFormat/>
    <w:rsid w:val="00E43C1F"/>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E43C1F"/>
    <w:rPr>
      <w:rFonts w:eastAsiaTheme="minorEastAsia"/>
    </w:rPr>
  </w:style>
  <w:style w:type="character" w:styleId="CommentReference">
    <w:name w:val="annotation reference"/>
    <w:basedOn w:val="DefaultParagraphFont"/>
    <w:rsid w:val="00E43C1F"/>
    <w:rPr>
      <w:sz w:val="16"/>
      <w:szCs w:val="16"/>
    </w:rPr>
  </w:style>
  <w:style w:type="paragraph" w:styleId="CommentText">
    <w:name w:val="annotation text"/>
    <w:basedOn w:val="Normal"/>
    <w:link w:val="CommentTextChar"/>
    <w:uiPriority w:val="99"/>
    <w:rsid w:val="00E43C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3C1F"/>
    <w:rPr>
      <w:rFonts w:ascii="Times New Roman" w:eastAsia="Times New Roman" w:hAnsi="Times New Roman" w:cs="Times New Roman"/>
      <w:sz w:val="20"/>
      <w:szCs w:val="20"/>
    </w:rPr>
  </w:style>
  <w:style w:type="paragraph" w:customStyle="1" w:styleId="Default">
    <w:name w:val="Default"/>
    <w:rsid w:val="00E43C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3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1F"/>
    <w:rPr>
      <w:rFonts w:ascii="Segoe UI" w:hAnsi="Segoe UI" w:cs="Segoe UI"/>
      <w:sz w:val="18"/>
      <w:szCs w:val="18"/>
    </w:rPr>
  </w:style>
  <w:style w:type="character" w:customStyle="1" w:styleId="Heading2Char">
    <w:name w:val="Heading 2 Char"/>
    <w:basedOn w:val="DefaultParagraphFont"/>
    <w:link w:val="Heading2"/>
    <w:uiPriority w:val="9"/>
    <w:rsid w:val="00BE438A"/>
    <w:rPr>
      <w:rFonts w:asciiTheme="majorHAnsi" w:eastAsiaTheme="majorEastAsia" w:hAnsiTheme="majorHAnsi" w:cstheme="majorBidi"/>
      <w:color w:val="2E74B5" w:themeColor="accent1" w:themeShade="BF"/>
      <w:sz w:val="26"/>
      <w:szCs w:val="26"/>
    </w:rPr>
  </w:style>
  <w:style w:type="paragraph" w:customStyle="1" w:styleId="Heading21">
    <w:name w:val="Heading 2.1"/>
    <w:basedOn w:val="Heading2"/>
    <w:link w:val="Heading21Char"/>
    <w:qFormat/>
    <w:rsid w:val="00BE438A"/>
    <w:rPr>
      <w:rFonts w:ascii="Times New Roman" w:hAnsi="Times New Roman" w:cs="Times New Roman"/>
      <w:b/>
      <w:color w:val="auto"/>
      <w:sz w:val="24"/>
    </w:rPr>
  </w:style>
  <w:style w:type="paragraph" w:styleId="CommentSubject">
    <w:name w:val="annotation subject"/>
    <w:basedOn w:val="CommentText"/>
    <w:next w:val="CommentText"/>
    <w:link w:val="CommentSubjectChar"/>
    <w:uiPriority w:val="99"/>
    <w:semiHidden/>
    <w:unhideWhenUsed/>
    <w:rsid w:val="00BE438A"/>
    <w:pPr>
      <w:spacing w:after="160"/>
    </w:pPr>
    <w:rPr>
      <w:rFonts w:asciiTheme="minorHAnsi" w:eastAsiaTheme="minorHAnsi" w:hAnsiTheme="minorHAnsi" w:cstheme="minorBidi"/>
      <w:b/>
      <w:bCs/>
    </w:rPr>
  </w:style>
  <w:style w:type="character" w:customStyle="1" w:styleId="Heading21Char">
    <w:name w:val="Heading 2.1 Char"/>
    <w:basedOn w:val="Heading2Char"/>
    <w:link w:val="Heading21"/>
    <w:rsid w:val="00BE438A"/>
    <w:rPr>
      <w:rFonts w:ascii="Times New Roman" w:eastAsiaTheme="majorEastAsia" w:hAnsi="Times New Roman" w:cs="Times New Roman"/>
      <w:b/>
      <w:color w:val="2E74B5" w:themeColor="accent1" w:themeShade="BF"/>
      <w:sz w:val="24"/>
      <w:szCs w:val="26"/>
    </w:rPr>
  </w:style>
  <w:style w:type="character" w:customStyle="1" w:styleId="CommentSubjectChar">
    <w:name w:val="Comment Subject Char"/>
    <w:basedOn w:val="CommentTextChar"/>
    <w:link w:val="CommentSubject"/>
    <w:uiPriority w:val="99"/>
    <w:semiHidden/>
    <w:rsid w:val="00BE438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227D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7D9D"/>
    <w:rPr>
      <w:sz w:val="20"/>
      <w:szCs w:val="20"/>
    </w:rPr>
  </w:style>
  <w:style w:type="character" w:styleId="EndnoteReference">
    <w:name w:val="endnote reference"/>
    <w:basedOn w:val="DefaultParagraphFont"/>
    <w:uiPriority w:val="99"/>
    <w:unhideWhenUsed/>
    <w:rsid w:val="00227D9D"/>
    <w:rPr>
      <w:vertAlign w:val="superscript"/>
    </w:rPr>
  </w:style>
  <w:style w:type="table" w:styleId="TableGrid">
    <w:name w:val="Table Grid"/>
    <w:basedOn w:val="TableNormal"/>
    <w:uiPriority w:val="39"/>
    <w:rsid w:val="00A1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Questions">
    <w:name w:val="Body Text (Questions)"/>
    <w:link w:val="BodyTextQuestionsChar"/>
    <w:qFormat/>
    <w:rsid w:val="00A14F51"/>
    <w:pPr>
      <w:spacing w:before="240" w:after="0"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A14F51"/>
    <w:rPr>
      <w:rFonts w:ascii="Times New Roman" w:eastAsia="Calibri" w:hAnsi="Times New Roman" w:cs="Times New Roman"/>
      <w:spacing w:val="-6"/>
      <w:sz w:val="24"/>
    </w:rPr>
  </w:style>
  <w:style w:type="character" w:styleId="FootnoteReference">
    <w:name w:val="footnote reference"/>
    <w:uiPriority w:val="99"/>
    <w:semiHidden/>
    <w:unhideWhenUsed/>
    <w:rsid w:val="00A14F51"/>
    <w:rPr>
      <w:vertAlign w:val="superscript"/>
    </w:rPr>
  </w:style>
  <w:style w:type="paragraph" w:styleId="TOC3">
    <w:name w:val="toc 3"/>
    <w:basedOn w:val="Normal"/>
    <w:next w:val="Normal"/>
    <w:autoRedefine/>
    <w:uiPriority w:val="39"/>
    <w:unhideWhenUsed/>
    <w:rsid w:val="00851720"/>
    <w:pPr>
      <w:spacing w:after="100"/>
      <w:ind w:left="440"/>
    </w:pPr>
  </w:style>
  <w:style w:type="character" w:styleId="FollowedHyperlink">
    <w:name w:val="FollowedHyperlink"/>
    <w:basedOn w:val="DefaultParagraphFont"/>
    <w:uiPriority w:val="99"/>
    <w:semiHidden/>
    <w:unhideWhenUsed/>
    <w:rsid w:val="00ED5B13"/>
    <w:rPr>
      <w:color w:val="954F72" w:themeColor="followedHyperlink"/>
      <w:u w:val="single"/>
    </w:rPr>
  </w:style>
  <w:style w:type="paragraph" w:styleId="NormalWeb">
    <w:name w:val="Normal (Web)"/>
    <w:basedOn w:val="Normal"/>
    <w:uiPriority w:val="99"/>
    <w:semiHidden/>
    <w:unhideWhenUsed/>
    <w:rsid w:val="001F2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ing-name">
    <w:name w:val="string-name"/>
    <w:basedOn w:val="DefaultParagraphFont"/>
    <w:rsid w:val="00A7602A"/>
  </w:style>
  <w:style w:type="paragraph" w:styleId="Header">
    <w:name w:val="header"/>
    <w:basedOn w:val="Normal"/>
    <w:link w:val="HeaderChar"/>
    <w:uiPriority w:val="99"/>
    <w:unhideWhenUsed/>
    <w:rsid w:val="001F2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851"/>
  </w:style>
  <w:style w:type="paragraph" w:styleId="Footer">
    <w:name w:val="footer"/>
    <w:basedOn w:val="Normal"/>
    <w:link w:val="FooterChar"/>
    <w:uiPriority w:val="99"/>
    <w:unhideWhenUsed/>
    <w:rsid w:val="001F2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851"/>
  </w:style>
  <w:style w:type="paragraph" w:styleId="Revision">
    <w:name w:val="Revision"/>
    <w:hidden/>
    <w:uiPriority w:val="99"/>
    <w:semiHidden/>
    <w:rsid w:val="001F2E38"/>
    <w:pPr>
      <w:spacing w:after="0" w:line="240" w:lineRule="auto"/>
    </w:pPr>
  </w:style>
  <w:style w:type="character" w:customStyle="1" w:styleId="UnresolvedMention1">
    <w:name w:val="Unresolved Mention1"/>
    <w:basedOn w:val="DefaultParagraphFont"/>
    <w:uiPriority w:val="99"/>
    <w:semiHidden/>
    <w:unhideWhenUsed/>
    <w:rsid w:val="00A76B35"/>
    <w:rPr>
      <w:color w:val="605E5C"/>
      <w:shd w:val="clear" w:color="auto" w:fill="E1DFDD"/>
    </w:rPr>
  </w:style>
  <w:style w:type="character" w:customStyle="1" w:styleId="UnresolvedMention2">
    <w:name w:val="Unresolved Mention2"/>
    <w:basedOn w:val="DefaultParagraphFont"/>
    <w:uiPriority w:val="99"/>
    <w:semiHidden/>
    <w:unhideWhenUsed/>
    <w:rsid w:val="007C4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3416">
      <w:bodyDiv w:val="1"/>
      <w:marLeft w:val="0"/>
      <w:marRight w:val="0"/>
      <w:marTop w:val="0"/>
      <w:marBottom w:val="0"/>
      <w:divBdr>
        <w:top w:val="none" w:sz="0" w:space="0" w:color="auto"/>
        <w:left w:val="none" w:sz="0" w:space="0" w:color="auto"/>
        <w:bottom w:val="none" w:sz="0" w:space="0" w:color="auto"/>
        <w:right w:val="none" w:sz="0" w:space="0" w:color="auto"/>
      </w:divBdr>
      <w:divsChild>
        <w:div w:id="1865708535">
          <w:marLeft w:val="0"/>
          <w:marRight w:val="0"/>
          <w:marTop w:val="0"/>
          <w:marBottom w:val="0"/>
          <w:divBdr>
            <w:top w:val="none" w:sz="0" w:space="0" w:color="auto"/>
            <w:left w:val="none" w:sz="0" w:space="0" w:color="auto"/>
            <w:bottom w:val="none" w:sz="0" w:space="0" w:color="auto"/>
            <w:right w:val="none" w:sz="0" w:space="0" w:color="auto"/>
          </w:divBdr>
          <w:divsChild>
            <w:div w:id="914246607">
              <w:marLeft w:val="0"/>
              <w:marRight w:val="0"/>
              <w:marTop w:val="100"/>
              <w:marBottom w:val="100"/>
              <w:divBdr>
                <w:top w:val="none" w:sz="0" w:space="0" w:color="auto"/>
                <w:left w:val="none" w:sz="0" w:space="0" w:color="auto"/>
                <w:bottom w:val="none" w:sz="0" w:space="0" w:color="auto"/>
                <w:right w:val="none" w:sz="0" w:space="0" w:color="auto"/>
              </w:divBdr>
              <w:divsChild>
                <w:div w:id="1987582996">
                  <w:marLeft w:val="0"/>
                  <w:marRight w:val="0"/>
                  <w:marTop w:val="0"/>
                  <w:marBottom w:val="0"/>
                  <w:divBdr>
                    <w:top w:val="none" w:sz="0" w:space="0" w:color="auto"/>
                    <w:left w:val="none" w:sz="0" w:space="0" w:color="auto"/>
                    <w:bottom w:val="none" w:sz="0" w:space="0" w:color="auto"/>
                    <w:right w:val="none" w:sz="0" w:space="0" w:color="auto"/>
                  </w:divBdr>
                  <w:divsChild>
                    <w:div w:id="645547166">
                      <w:marLeft w:val="0"/>
                      <w:marRight w:val="0"/>
                      <w:marTop w:val="0"/>
                      <w:marBottom w:val="0"/>
                      <w:divBdr>
                        <w:top w:val="none" w:sz="0" w:space="0" w:color="auto"/>
                        <w:left w:val="none" w:sz="0" w:space="0" w:color="auto"/>
                        <w:bottom w:val="none" w:sz="0" w:space="0" w:color="auto"/>
                        <w:right w:val="none" w:sz="0" w:space="0" w:color="auto"/>
                      </w:divBdr>
                      <w:divsChild>
                        <w:div w:id="1907766120">
                          <w:marLeft w:val="0"/>
                          <w:marRight w:val="0"/>
                          <w:marTop w:val="0"/>
                          <w:marBottom w:val="0"/>
                          <w:divBdr>
                            <w:top w:val="none" w:sz="0" w:space="0" w:color="auto"/>
                            <w:left w:val="none" w:sz="0" w:space="0" w:color="auto"/>
                            <w:bottom w:val="none" w:sz="0" w:space="0" w:color="auto"/>
                            <w:right w:val="none" w:sz="0" w:space="0" w:color="auto"/>
                          </w:divBdr>
                          <w:divsChild>
                            <w:div w:id="531192604">
                              <w:marLeft w:val="0"/>
                              <w:marRight w:val="0"/>
                              <w:marTop w:val="0"/>
                              <w:marBottom w:val="0"/>
                              <w:divBdr>
                                <w:top w:val="none" w:sz="0" w:space="0" w:color="auto"/>
                                <w:left w:val="none" w:sz="0" w:space="0" w:color="auto"/>
                                <w:bottom w:val="none" w:sz="0" w:space="0" w:color="auto"/>
                                <w:right w:val="none" w:sz="0" w:space="0" w:color="auto"/>
                              </w:divBdr>
                              <w:divsChild>
                                <w:div w:id="261766936">
                                  <w:marLeft w:val="0"/>
                                  <w:marRight w:val="0"/>
                                  <w:marTop w:val="100"/>
                                  <w:marBottom w:val="100"/>
                                  <w:divBdr>
                                    <w:top w:val="none" w:sz="0" w:space="0" w:color="auto"/>
                                    <w:left w:val="none" w:sz="0" w:space="0" w:color="auto"/>
                                    <w:bottom w:val="none" w:sz="0" w:space="0" w:color="auto"/>
                                    <w:right w:val="none" w:sz="0" w:space="0" w:color="auto"/>
                                  </w:divBdr>
                                  <w:divsChild>
                                    <w:div w:id="937296099">
                                      <w:marLeft w:val="0"/>
                                      <w:marRight w:val="0"/>
                                      <w:marTop w:val="0"/>
                                      <w:marBottom w:val="0"/>
                                      <w:divBdr>
                                        <w:top w:val="none" w:sz="0" w:space="0" w:color="auto"/>
                                        <w:left w:val="none" w:sz="0" w:space="0" w:color="auto"/>
                                        <w:bottom w:val="none" w:sz="0" w:space="0" w:color="auto"/>
                                        <w:right w:val="none" w:sz="0" w:space="0" w:color="auto"/>
                                      </w:divBdr>
                                    </w:div>
                                    <w:div w:id="3515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101644">
      <w:bodyDiv w:val="1"/>
      <w:marLeft w:val="0"/>
      <w:marRight w:val="0"/>
      <w:marTop w:val="0"/>
      <w:marBottom w:val="0"/>
      <w:divBdr>
        <w:top w:val="none" w:sz="0" w:space="0" w:color="auto"/>
        <w:left w:val="none" w:sz="0" w:space="0" w:color="auto"/>
        <w:bottom w:val="none" w:sz="0" w:space="0" w:color="auto"/>
        <w:right w:val="none" w:sz="0" w:space="0" w:color="auto"/>
      </w:divBdr>
    </w:div>
    <w:div w:id="313874957">
      <w:bodyDiv w:val="1"/>
      <w:marLeft w:val="0"/>
      <w:marRight w:val="0"/>
      <w:marTop w:val="0"/>
      <w:marBottom w:val="0"/>
      <w:divBdr>
        <w:top w:val="none" w:sz="0" w:space="0" w:color="auto"/>
        <w:left w:val="none" w:sz="0" w:space="0" w:color="auto"/>
        <w:bottom w:val="none" w:sz="0" w:space="0" w:color="auto"/>
        <w:right w:val="none" w:sz="0" w:space="0" w:color="auto"/>
      </w:divBdr>
      <w:divsChild>
        <w:div w:id="1412000162">
          <w:marLeft w:val="0"/>
          <w:marRight w:val="0"/>
          <w:marTop w:val="0"/>
          <w:marBottom w:val="0"/>
          <w:divBdr>
            <w:top w:val="none" w:sz="0" w:space="0" w:color="auto"/>
            <w:left w:val="none" w:sz="0" w:space="0" w:color="auto"/>
            <w:bottom w:val="none" w:sz="0" w:space="0" w:color="auto"/>
            <w:right w:val="none" w:sz="0" w:space="0" w:color="auto"/>
          </w:divBdr>
          <w:divsChild>
            <w:div w:id="714811036">
              <w:marLeft w:val="0"/>
              <w:marRight w:val="0"/>
              <w:marTop w:val="100"/>
              <w:marBottom w:val="100"/>
              <w:divBdr>
                <w:top w:val="none" w:sz="0" w:space="0" w:color="auto"/>
                <w:left w:val="none" w:sz="0" w:space="0" w:color="auto"/>
                <w:bottom w:val="none" w:sz="0" w:space="0" w:color="auto"/>
                <w:right w:val="none" w:sz="0" w:space="0" w:color="auto"/>
              </w:divBdr>
              <w:divsChild>
                <w:div w:id="1828010686">
                  <w:marLeft w:val="0"/>
                  <w:marRight w:val="0"/>
                  <w:marTop w:val="0"/>
                  <w:marBottom w:val="0"/>
                  <w:divBdr>
                    <w:top w:val="none" w:sz="0" w:space="0" w:color="auto"/>
                    <w:left w:val="none" w:sz="0" w:space="0" w:color="auto"/>
                    <w:bottom w:val="none" w:sz="0" w:space="0" w:color="auto"/>
                    <w:right w:val="none" w:sz="0" w:space="0" w:color="auto"/>
                  </w:divBdr>
                  <w:divsChild>
                    <w:div w:id="1176000681">
                      <w:marLeft w:val="0"/>
                      <w:marRight w:val="0"/>
                      <w:marTop w:val="0"/>
                      <w:marBottom w:val="0"/>
                      <w:divBdr>
                        <w:top w:val="none" w:sz="0" w:space="0" w:color="auto"/>
                        <w:left w:val="none" w:sz="0" w:space="0" w:color="auto"/>
                        <w:bottom w:val="none" w:sz="0" w:space="0" w:color="auto"/>
                        <w:right w:val="none" w:sz="0" w:space="0" w:color="auto"/>
                      </w:divBdr>
                      <w:divsChild>
                        <w:div w:id="396368316">
                          <w:marLeft w:val="0"/>
                          <w:marRight w:val="0"/>
                          <w:marTop w:val="0"/>
                          <w:marBottom w:val="0"/>
                          <w:divBdr>
                            <w:top w:val="none" w:sz="0" w:space="0" w:color="auto"/>
                            <w:left w:val="none" w:sz="0" w:space="0" w:color="auto"/>
                            <w:bottom w:val="none" w:sz="0" w:space="0" w:color="auto"/>
                            <w:right w:val="none" w:sz="0" w:space="0" w:color="auto"/>
                          </w:divBdr>
                          <w:divsChild>
                            <w:div w:id="518979681">
                              <w:marLeft w:val="0"/>
                              <w:marRight w:val="0"/>
                              <w:marTop w:val="0"/>
                              <w:marBottom w:val="0"/>
                              <w:divBdr>
                                <w:top w:val="none" w:sz="0" w:space="0" w:color="auto"/>
                                <w:left w:val="none" w:sz="0" w:space="0" w:color="auto"/>
                                <w:bottom w:val="none" w:sz="0" w:space="0" w:color="auto"/>
                                <w:right w:val="none" w:sz="0" w:space="0" w:color="auto"/>
                              </w:divBdr>
                              <w:divsChild>
                                <w:div w:id="191503376">
                                  <w:marLeft w:val="0"/>
                                  <w:marRight w:val="0"/>
                                  <w:marTop w:val="100"/>
                                  <w:marBottom w:val="100"/>
                                  <w:divBdr>
                                    <w:top w:val="none" w:sz="0" w:space="0" w:color="auto"/>
                                    <w:left w:val="none" w:sz="0" w:space="0" w:color="auto"/>
                                    <w:bottom w:val="none" w:sz="0" w:space="0" w:color="auto"/>
                                    <w:right w:val="none" w:sz="0" w:space="0" w:color="auto"/>
                                  </w:divBdr>
                                  <w:divsChild>
                                    <w:div w:id="2018531733">
                                      <w:marLeft w:val="0"/>
                                      <w:marRight w:val="0"/>
                                      <w:marTop w:val="0"/>
                                      <w:marBottom w:val="0"/>
                                      <w:divBdr>
                                        <w:top w:val="none" w:sz="0" w:space="0" w:color="auto"/>
                                        <w:left w:val="none" w:sz="0" w:space="0" w:color="auto"/>
                                        <w:bottom w:val="none" w:sz="0" w:space="0" w:color="auto"/>
                                        <w:right w:val="none" w:sz="0" w:space="0" w:color="auto"/>
                                      </w:divBdr>
                                    </w:div>
                                    <w:div w:id="1066296209">
                                      <w:marLeft w:val="0"/>
                                      <w:marRight w:val="0"/>
                                      <w:marTop w:val="0"/>
                                      <w:marBottom w:val="0"/>
                                      <w:divBdr>
                                        <w:top w:val="none" w:sz="0" w:space="0" w:color="auto"/>
                                        <w:left w:val="none" w:sz="0" w:space="0" w:color="auto"/>
                                        <w:bottom w:val="none" w:sz="0" w:space="0" w:color="auto"/>
                                        <w:right w:val="none" w:sz="0" w:space="0" w:color="auto"/>
                                      </w:divBdr>
                                    </w:div>
                                    <w:div w:id="11873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084648">
      <w:bodyDiv w:val="1"/>
      <w:marLeft w:val="0"/>
      <w:marRight w:val="0"/>
      <w:marTop w:val="0"/>
      <w:marBottom w:val="0"/>
      <w:divBdr>
        <w:top w:val="none" w:sz="0" w:space="0" w:color="auto"/>
        <w:left w:val="none" w:sz="0" w:space="0" w:color="auto"/>
        <w:bottom w:val="none" w:sz="0" w:space="0" w:color="auto"/>
        <w:right w:val="none" w:sz="0" w:space="0" w:color="auto"/>
      </w:divBdr>
    </w:div>
    <w:div w:id="1026715357">
      <w:bodyDiv w:val="1"/>
      <w:marLeft w:val="0"/>
      <w:marRight w:val="0"/>
      <w:marTop w:val="0"/>
      <w:marBottom w:val="0"/>
      <w:divBdr>
        <w:top w:val="none" w:sz="0" w:space="0" w:color="auto"/>
        <w:left w:val="none" w:sz="0" w:space="0" w:color="auto"/>
        <w:bottom w:val="none" w:sz="0" w:space="0" w:color="auto"/>
        <w:right w:val="none" w:sz="0" w:space="0" w:color="auto"/>
      </w:divBdr>
    </w:div>
    <w:div w:id="1491286948">
      <w:bodyDiv w:val="1"/>
      <w:marLeft w:val="0"/>
      <w:marRight w:val="0"/>
      <w:marTop w:val="0"/>
      <w:marBottom w:val="0"/>
      <w:divBdr>
        <w:top w:val="none" w:sz="0" w:space="0" w:color="auto"/>
        <w:left w:val="none" w:sz="0" w:space="0" w:color="auto"/>
        <w:bottom w:val="none" w:sz="0" w:space="0" w:color="auto"/>
        <w:right w:val="none" w:sz="0" w:space="0" w:color="auto"/>
      </w:divBdr>
    </w:div>
    <w:div w:id="1836068137">
      <w:bodyDiv w:val="1"/>
      <w:marLeft w:val="0"/>
      <w:marRight w:val="0"/>
      <w:marTop w:val="0"/>
      <w:marBottom w:val="0"/>
      <w:divBdr>
        <w:top w:val="none" w:sz="0" w:space="0" w:color="auto"/>
        <w:left w:val="none" w:sz="0" w:space="0" w:color="auto"/>
        <w:bottom w:val="none" w:sz="0" w:space="0" w:color="auto"/>
        <w:right w:val="none" w:sz="0" w:space="0" w:color="auto"/>
      </w:divBdr>
      <w:divsChild>
        <w:div w:id="1844201843">
          <w:marLeft w:val="0"/>
          <w:marRight w:val="0"/>
          <w:marTop w:val="0"/>
          <w:marBottom w:val="0"/>
          <w:divBdr>
            <w:top w:val="none" w:sz="0" w:space="0" w:color="auto"/>
            <w:left w:val="none" w:sz="0" w:space="0" w:color="auto"/>
            <w:bottom w:val="none" w:sz="0" w:space="0" w:color="auto"/>
            <w:right w:val="none" w:sz="0" w:space="0" w:color="auto"/>
          </w:divBdr>
          <w:divsChild>
            <w:div w:id="1044061672">
              <w:marLeft w:val="0"/>
              <w:marRight w:val="0"/>
              <w:marTop w:val="100"/>
              <w:marBottom w:val="100"/>
              <w:divBdr>
                <w:top w:val="none" w:sz="0" w:space="0" w:color="auto"/>
                <w:left w:val="none" w:sz="0" w:space="0" w:color="auto"/>
                <w:bottom w:val="none" w:sz="0" w:space="0" w:color="auto"/>
                <w:right w:val="none" w:sz="0" w:space="0" w:color="auto"/>
              </w:divBdr>
              <w:divsChild>
                <w:div w:id="1922520108">
                  <w:marLeft w:val="0"/>
                  <w:marRight w:val="0"/>
                  <w:marTop w:val="0"/>
                  <w:marBottom w:val="0"/>
                  <w:divBdr>
                    <w:top w:val="none" w:sz="0" w:space="0" w:color="auto"/>
                    <w:left w:val="none" w:sz="0" w:space="0" w:color="auto"/>
                    <w:bottom w:val="none" w:sz="0" w:space="0" w:color="auto"/>
                    <w:right w:val="none" w:sz="0" w:space="0" w:color="auto"/>
                  </w:divBdr>
                  <w:divsChild>
                    <w:div w:id="782915793">
                      <w:marLeft w:val="0"/>
                      <w:marRight w:val="0"/>
                      <w:marTop w:val="0"/>
                      <w:marBottom w:val="0"/>
                      <w:divBdr>
                        <w:top w:val="none" w:sz="0" w:space="0" w:color="auto"/>
                        <w:left w:val="none" w:sz="0" w:space="0" w:color="auto"/>
                        <w:bottom w:val="none" w:sz="0" w:space="0" w:color="auto"/>
                        <w:right w:val="none" w:sz="0" w:space="0" w:color="auto"/>
                      </w:divBdr>
                      <w:divsChild>
                        <w:div w:id="1326977480">
                          <w:marLeft w:val="0"/>
                          <w:marRight w:val="0"/>
                          <w:marTop w:val="0"/>
                          <w:marBottom w:val="0"/>
                          <w:divBdr>
                            <w:top w:val="none" w:sz="0" w:space="0" w:color="auto"/>
                            <w:left w:val="none" w:sz="0" w:space="0" w:color="auto"/>
                            <w:bottom w:val="none" w:sz="0" w:space="0" w:color="auto"/>
                            <w:right w:val="none" w:sz="0" w:space="0" w:color="auto"/>
                          </w:divBdr>
                          <w:divsChild>
                            <w:div w:id="1170944205">
                              <w:marLeft w:val="0"/>
                              <w:marRight w:val="0"/>
                              <w:marTop w:val="0"/>
                              <w:marBottom w:val="0"/>
                              <w:divBdr>
                                <w:top w:val="none" w:sz="0" w:space="0" w:color="auto"/>
                                <w:left w:val="none" w:sz="0" w:space="0" w:color="auto"/>
                                <w:bottom w:val="none" w:sz="0" w:space="0" w:color="auto"/>
                                <w:right w:val="none" w:sz="0" w:space="0" w:color="auto"/>
                              </w:divBdr>
                              <w:divsChild>
                                <w:div w:id="1470712138">
                                  <w:marLeft w:val="0"/>
                                  <w:marRight w:val="0"/>
                                  <w:marTop w:val="100"/>
                                  <w:marBottom w:val="100"/>
                                  <w:divBdr>
                                    <w:top w:val="none" w:sz="0" w:space="0" w:color="auto"/>
                                    <w:left w:val="none" w:sz="0" w:space="0" w:color="auto"/>
                                    <w:bottom w:val="none" w:sz="0" w:space="0" w:color="auto"/>
                                    <w:right w:val="none" w:sz="0" w:space="0" w:color="auto"/>
                                  </w:divBdr>
                                  <w:divsChild>
                                    <w:div w:id="1415393170">
                                      <w:marLeft w:val="0"/>
                                      <w:marRight w:val="0"/>
                                      <w:marTop w:val="0"/>
                                      <w:marBottom w:val="0"/>
                                      <w:divBdr>
                                        <w:top w:val="none" w:sz="0" w:space="0" w:color="auto"/>
                                        <w:left w:val="none" w:sz="0" w:space="0" w:color="auto"/>
                                        <w:bottom w:val="none" w:sz="0" w:space="0" w:color="auto"/>
                                        <w:right w:val="none" w:sz="0" w:space="0" w:color="auto"/>
                                      </w:divBdr>
                                    </w:div>
                                    <w:div w:id="321278991">
                                      <w:marLeft w:val="0"/>
                                      <w:marRight w:val="0"/>
                                      <w:marTop w:val="0"/>
                                      <w:marBottom w:val="0"/>
                                      <w:divBdr>
                                        <w:top w:val="none" w:sz="0" w:space="0" w:color="auto"/>
                                        <w:left w:val="none" w:sz="0" w:space="0" w:color="auto"/>
                                        <w:bottom w:val="none" w:sz="0" w:space="0" w:color="auto"/>
                                        <w:right w:val="none" w:sz="0" w:space="0" w:color="auto"/>
                                      </w:divBdr>
                                    </w:div>
                                    <w:div w:id="1411580702">
                                      <w:marLeft w:val="0"/>
                                      <w:marRight w:val="0"/>
                                      <w:marTop w:val="0"/>
                                      <w:marBottom w:val="0"/>
                                      <w:divBdr>
                                        <w:top w:val="none" w:sz="0" w:space="0" w:color="auto"/>
                                        <w:left w:val="none" w:sz="0" w:space="0" w:color="auto"/>
                                        <w:bottom w:val="none" w:sz="0" w:space="0" w:color="auto"/>
                                        <w:right w:val="none" w:sz="0" w:space="0" w:color="auto"/>
                                      </w:divBdr>
                                    </w:div>
                                    <w:div w:id="5785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5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oh/life-physical-and-social-science/urban-and-regional-planner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www.nap.edu/read/12674/chapter/1" TargetMode="External"/><Relationship Id="rId3" Type="http://schemas.openxmlformats.org/officeDocument/2006/relationships/hyperlink" Target="https://www.cdc.gov/diabetes/basics/type2.html" TargetMode="External"/><Relationship Id="rId7" Type="http://schemas.openxmlformats.org/officeDocument/2006/relationships/hyperlink" Target="http://www.cdc.gov/obesity/downloads/community_strategies_guide.pdf" TargetMode="External"/><Relationship Id="rId2" Type="http://schemas.openxmlformats.org/officeDocument/2006/relationships/hyperlink" Target="https://www.cdc.gov/chronicdisease/pdf/aag/dnpao-H.pdf" TargetMode="External"/><Relationship Id="rId1" Type="http://schemas.openxmlformats.org/officeDocument/2006/relationships/hyperlink" Target="https://stacks.cdc.gov/view/cdc/79488" TargetMode="External"/><Relationship Id="rId6" Type="http://schemas.openxmlformats.org/officeDocument/2006/relationships/hyperlink" Target="https://health.gov/paguidelines/second-edition/pdf/Physical_Activity_Guidelines_2nd_edition.pdf" TargetMode="External"/><Relationship Id="rId5" Type="http://schemas.openxmlformats.org/officeDocument/2006/relationships/hyperlink" Target="https://health.gov/dietaryguidelines/2015/resources/2015-2020_Dietary_Guidelines.pdf" TargetMode="External"/><Relationship Id="rId4" Type="http://schemas.openxmlformats.org/officeDocument/2006/relationships/hyperlink" Target="https://www.cdc.gov/obesity/adult/cau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1ba1313588f5e21e9c5a56e8dd1bdbb">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c2b748cb49cf79b70b8999ae9fccbdb8"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DD828-273E-40E2-941F-C934FFF77A82}">
  <ds:schemaRefs>
    <ds:schemaRef ds:uri="http://schemas.openxmlformats.org/officeDocument/2006/bibliography"/>
  </ds:schemaRefs>
</ds:datastoreItem>
</file>

<file path=customXml/itemProps2.xml><?xml version="1.0" encoding="utf-8"?>
<ds:datastoreItem xmlns:ds="http://schemas.openxmlformats.org/officeDocument/2006/customXml" ds:itemID="{6829BFC5-39F0-4A84-83D4-E8149B05F1E4}">
  <ds:schemaRefs>
    <ds:schemaRef ds:uri="http://schemas.microsoft.com/sharepoint/v3/contenttype/forms"/>
  </ds:schemaRefs>
</ds:datastoreItem>
</file>

<file path=customXml/itemProps3.xml><?xml version="1.0" encoding="utf-8"?>
<ds:datastoreItem xmlns:ds="http://schemas.openxmlformats.org/officeDocument/2006/customXml" ds:itemID="{7BD4A0FA-FE65-46E9-B559-6E48576A0CD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855E4F-E54A-4FDA-A594-5437CE8C7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5461</Words>
  <Characters>31131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Poland</dc:creator>
  <cp:keywords/>
  <dc:description/>
  <cp:lastModifiedBy>Joyce, Kevin J. (CDC/DDPHSS/OS/OSI)</cp:lastModifiedBy>
  <cp:revision>4</cp:revision>
  <cp:lastPrinted>2020-02-05T11:56:00Z</cp:lastPrinted>
  <dcterms:created xsi:type="dcterms:W3CDTF">2021-01-20T17:51:00Z</dcterms:created>
  <dcterms:modified xsi:type="dcterms:W3CDTF">2021-01-26T17:16:00Z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2020-11-03T21:44:15Z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790aec06-836d-49de-9e30-32a9d98c40e8</vt:lpwstr>
  </property>
  <property fmtid="{D5CDD505-2E9C-101B-9397-08002B2CF9AE}" pid="9" name="MSIP_Label_7b94a7b8-f06c-4dfe-bdcc-9b548fd58c31_ContentBits">
    <vt:lpwstr>0</vt:lpwstr>
  </property>
</Properties>
</file>