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54C8" w:rsidR="0022206D" w:rsidP="6565C887" w:rsidRDefault="0022206D">
      <w:pPr>
        <w:pStyle w:val="Heading1"/>
        <w:jc w:val="center"/>
        <w:rPr>
          <w:szCs w:val="24"/>
        </w:rPr>
      </w:pPr>
      <w:r w:rsidRPr="6565C887">
        <w:t>Supporting Statement for the Paperwork Reduction Act Submission,</w:t>
      </w:r>
    </w:p>
    <w:p w:rsidRPr="001754C8" w:rsidR="0022206D" w:rsidP="6565C887" w:rsidRDefault="0022206D">
      <w:pPr>
        <w:pStyle w:val="Heading1"/>
        <w:jc w:val="center"/>
        <w:rPr>
          <w:szCs w:val="24"/>
        </w:rPr>
      </w:pPr>
      <w:r w:rsidRPr="6565C887">
        <w:t>Medicare and Medicaid Programs: Conditions of Participation for H</w:t>
      </w:r>
      <w:r w:rsidRPr="6565C887" w:rsidR="007063B2">
        <w:t>ome Health Agencies</w:t>
      </w:r>
      <w:r w:rsidR="009949E0">
        <w:t xml:space="preserve"> (CMS-10539)</w:t>
      </w:r>
    </w:p>
    <w:p w:rsidRPr="00636068" w:rsidR="008F1EB4" w:rsidP="0022206D" w:rsidRDefault="008F1EB4">
      <w:pPr>
        <w:tabs>
          <w:tab w:val="center" w:pos="4752"/>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6565C887">
        <w:rPr>
          <w:b/>
          <w:bCs/>
          <w:sz w:val="24"/>
        </w:rPr>
        <w:t>A.</w:t>
      </w:r>
      <w:r w:rsidRPr="0022206D">
        <w:rPr>
          <w:b/>
          <w:bCs/>
          <w:sz w:val="24"/>
        </w:rPr>
        <w:tab/>
      </w:r>
      <w:r w:rsidRPr="6565C887">
        <w:rPr>
          <w:b/>
          <w:bCs/>
          <w:sz w:val="24"/>
        </w:rPr>
        <w:t>Background</w:t>
      </w:r>
    </w:p>
    <w:p w:rsidR="00F029C4" w:rsidRDefault="00F02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B7EA6" w:rsidP="6565C887" w:rsidRDefault="006831BC">
      <w:pPr>
        <w:rPr>
          <w:sz w:val="24"/>
        </w:rPr>
      </w:pPr>
      <w:r w:rsidRPr="6565C887">
        <w:rPr>
          <w:sz w:val="24"/>
        </w:rPr>
        <w:t xml:space="preserve">The purpose of this package is to request Office of Management and Budget (OMB) approval of the </w:t>
      </w:r>
      <w:r w:rsidR="00A232C8">
        <w:rPr>
          <w:sz w:val="24"/>
        </w:rPr>
        <w:t xml:space="preserve">revision of </w:t>
      </w:r>
      <w:r w:rsidRPr="6565C887">
        <w:rPr>
          <w:sz w:val="24"/>
        </w:rPr>
        <w:t xml:space="preserve">collection of information requirements for the </w:t>
      </w:r>
      <w:r w:rsidRPr="6565C887" w:rsidR="00757092">
        <w:rPr>
          <w:sz w:val="24"/>
        </w:rPr>
        <w:t xml:space="preserve"> </w:t>
      </w:r>
      <w:r w:rsidRPr="6565C887">
        <w:rPr>
          <w:sz w:val="24"/>
        </w:rPr>
        <w:t>conditions of participation (</w:t>
      </w:r>
      <w:proofErr w:type="spellStart"/>
      <w:r w:rsidRPr="6565C887">
        <w:rPr>
          <w:sz w:val="24"/>
        </w:rPr>
        <w:t>CoPs</w:t>
      </w:r>
      <w:proofErr w:type="spellEnd"/>
      <w:r w:rsidRPr="6565C887">
        <w:rPr>
          <w:sz w:val="24"/>
        </w:rPr>
        <w:t xml:space="preserve">) that home health agencies (HHAs) </w:t>
      </w:r>
      <w:r w:rsidRPr="6565C887" w:rsidR="00CA19AD">
        <w:rPr>
          <w:sz w:val="24"/>
        </w:rPr>
        <w:t>are</w:t>
      </w:r>
      <w:r w:rsidRPr="6565C887">
        <w:rPr>
          <w:sz w:val="24"/>
        </w:rPr>
        <w:t xml:space="preserve"> required to meet to participate in the Medicare program</w:t>
      </w:r>
      <w:r w:rsidR="00DD3140">
        <w:rPr>
          <w:sz w:val="24"/>
        </w:rPr>
        <w:t xml:space="preserve"> (OMB control number 0938-</w:t>
      </w:r>
      <w:r w:rsidR="00881A94">
        <w:rPr>
          <w:sz w:val="24"/>
        </w:rPr>
        <w:t>1299</w:t>
      </w:r>
      <w:r w:rsidRPr="00DD3140" w:rsidR="00DD3140">
        <w:rPr>
          <w:sz w:val="24"/>
        </w:rPr>
        <w:t>)</w:t>
      </w:r>
      <w:r w:rsidRPr="6565C887">
        <w:rPr>
          <w:sz w:val="24"/>
        </w:rPr>
        <w:t>.</w:t>
      </w:r>
      <w:r w:rsidRPr="001B7EA6" w:rsidR="001B7EA6">
        <w:t xml:space="preserve"> </w:t>
      </w:r>
    </w:p>
    <w:p w:rsidR="006831BC" w:rsidP="006831BC" w:rsidRDefault="006831BC"/>
    <w:p w:rsidRPr="006831BC" w:rsidR="001B7EA6" w:rsidP="006831BC" w:rsidRDefault="001B7EA6">
      <w:pPr>
        <w:rPr>
          <w:sz w:val="24"/>
        </w:rPr>
      </w:pPr>
    </w:p>
    <w:p w:rsidRPr="006831BC" w:rsidR="006831BC" w:rsidP="6565C887" w:rsidRDefault="006831BC">
      <w:pPr>
        <w:rPr>
          <w:sz w:val="24"/>
        </w:rPr>
      </w:pPr>
      <w:r w:rsidRPr="6565C887">
        <w:rPr>
          <w:sz w:val="24"/>
        </w:rPr>
        <w:t xml:space="preserve">Home health services are covered for the elderly and disabled under the Hospital Insurance (Part A) and Supplemental Medical Insurance (Part B) benefits of the Medicare program, and are described in section 1861(m) of the Social Security Act (the Act) (42 U.S.C. 1395x).  These services must </w:t>
      </w:r>
      <w:proofErr w:type="gramStart"/>
      <w:r w:rsidRPr="6565C887">
        <w:rPr>
          <w:sz w:val="24"/>
        </w:rPr>
        <w:t>be furnished</w:t>
      </w:r>
      <w:proofErr w:type="gramEnd"/>
      <w:r w:rsidRPr="6565C887">
        <w:rPr>
          <w:sz w:val="24"/>
        </w:rPr>
        <w:t xml:space="preserve"> by, or under arrangement with, an HHA that participates in the Medicare program, and be provided on a visiting basis in the beneficiary's home.  They may include the following:</w:t>
      </w:r>
    </w:p>
    <w:p w:rsidRPr="006831BC" w:rsidR="006831BC" w:rsidP="006831BC" w:rsidRDefault="006831BC">
      <w:pPr>
        <w:rPr>
          <w:sz w:val="24"/>
        </w:rPr>
      </w:pPr>
    </w:p>
    <w:p w:rsidRPr="006831BC" w:rsidR="006831BC" w:rsidP="6565C887" w:rsidRDefault="006831BC">
      <w:pPr>
        <w:numPr>
          <w:ilvl w:val="0"/>
          <w:numId w:val="17"/>
        </w:numPr>
        <w:ind w:left="0" w:firstLine="360"/>
        <w:rPr>
          <w:sz w:val="24"/>
        </w:rPr>
      </w:pPr>
      <w:r w:rsidRPr="6565C887">
        <w:rPr>
          <w:sz w:val="24"/>
        </w:rPr>
        <w:t xml:space="preserve">Part-time or intermittent skilled nursing care furnished by or under the supervision of a </w:t>
      </w:r>
      <w:r w:rsidR="0076123A">
        <w:rPr>
          <w:sz w:val="24"/>
        </w:rPr>
        <w:tab/>
      </w:r>
      <w:r w:rsidRPr="6565C887">
        <w:rPr>
          <w:sz w:val="24"/>
        </w:rPr>
        <w:t>registered nurse.</w:t>
      </w:r>
    </w:p>
    <w:p w:rsidRPr="006831BC" w:rsidR="006831BC" w:rsidP="6565C887" w:rsidRDefault="006831BC">
      <w:pPr>
        <w:numPr>
          <w:ilvl w:val="0"/>
          <w:numId w:val="17"/>
        </w:numPr>
        <w:rPr>
          <w:sz w:val="24"/>
        </w:rPr>
      </w:pPr>
      <w:r w:rsidRPr="6565C887">
        <w:rPr>
          <w:sz w:val="24"/>
        </w:rPr>
        <w:t>Physical therapy, speech-language pathology, or occupational therapy.</w:t>
      </w:r>
    </w:p>
    <w:p w:rsidRPr="006831BC" w:rsidR="006831BC" w:rsidP="6565C887" w:rsidRDefault="006831BC">
      <w:pPr>
        <w:numPr>
          <w:ilvl w:val="0"/>
          <w:numId w:val="17"/>
        </w:numPr>
        <w:rPr>
          <w:sz w:val="24"/>
        </w:rPr>
      </w:pPr>
      <w:r w:rsidRPr="6565C887">
        <w:rPr>
          <w:sz w:val="24"/>
        </w:rPr>
        <w:t>Medical social services under the direction of a physician.</w:t>
      </w:r>
    </w:p>
    <w:p w:rsidRPr="006831BC" w:rsidR="006831BC" w:rsidP="6565C887" w:rsidRDefault="006831BC">
      <w:pPr>
        <w:numPr>
          <w:ilvl w:val="0"/>
          <w:numId w:val="17"/>
        </w:numPr>
        <w:rPr>
          <w:sz w:val="24"/>
        </w:rPr>
      </w:pPr>
      <w:r w:rsidRPr="6565C887">
        <w:rPr>
          <w:sz w:val="24"/>
        </w:rPr>
        <w:t xml:space="preserve">Part-time or intermittent </w:t>
      </w:r>
      <w:proofErr w:type="gramStart"/>
      <w:r w:rsidRPr="6565C887">
        <w:rPr>
          <w:sz w:val="24"/>
        </w:rPr>
        <w:t>home health aide services</w:t>
      </w:r>
      <w:proofErr w:type="gramEnd"/>
      <w:r w:rsidRPr="6565C887">
        <w:rPr>
          <w:sz w:val="24"/>
        </w:rPr>
        <w:t>.</w:t>
      </w:r>
    </w:p>
    <w:p w:rsidRPr="006831BC" w:rsidR="006831BC" w:rsidP="6565C887" w:rsidRDefault="006831BC">
      <w:pPr>
        <w:numPr>
          <w:ilvl w:val="0"/>
          <w:numId w:val="17"/>
        </w:numPr>
        <w:rPr>
          <w:sz w:val="24"/>
        </w:rPr>
      </w:pPr>
      <w:r w:rsidRPr="6565C887">
        <w:rPr>
          <w:sz w:val="24"/>
        </w:rPr>
        <w:t>Medical supplies (other than drugs and biologicals) and durable medical equipment.</w:t>
      </w:r>
    </w:p>
    <w:p w:rsidRPr="006831BC" w:rsidR="006831BC" w:rsidP="6565C887" w:rsidRDefault="006831BC">
      <w:pPr>
        <w:numPr>
          <w:ilvl w:val="0"/>
          <w:numId w:val="17"/>
        </w:numPr>
        <w:rPr>
          <w:sz w:val="24"/>
        </w:rPr>
      </w:pPr>
      <w:r w:rsidRPr="6565C887">
        <w:rPr>
          <w:sz w:val="24"/>
        </w:rPr>
        <w:t xml:space="preserve">Services of interns and residents if the HHA </w:t>
      </w:r>
      <w:proofErr w:type="gramStart"/>
      <w:r w:rsidRPr="6565C887">
        <w:rPr>
          <w:sz w:val="24"/>
        </w:rPr>
        <w:t>is owned by or affiliated with a hospital that has an approved medical education program</w:t>
      </w:r>
      <w:proofErr w:type="gramEnd"/>
      <w:r w:rsidRPr="6565C887">
        <w:rPr>
          <w:sz w:val="24"/>
        </w:rPr>
        <w:t>.</w:t>
      </w:r>
    </w:p>
    <w:p w:rsidRPr="006831BC" w:rsidR="006831BC" w:rsidP="6565C887" w:rsidRDefault="006831BC">
      <w:pPr>
        <w:numPr>
          <w:ilvl w:val="0"/>
          <w:numId w:val="17"/>
        </w:numPr>
        <w:rPr>
          <w:sz w:val="24"/>
        </w:rPr>
      </w:pPr>
      <w:r w:rsidRPr="6565C887">
        <w:rPr>
          <w:sz w:val="24"/>
        </w:rPr>
        <w:t xml:space="preserve">Services at hospitals, </w:t>
      </w:r>
      <w:r w:rsidRPr="6565C887" w:rsidR="006A3DB6">
        <w:rPr>
          <w:sz w:val="24"/>
        </w:rPr>
        <w:t>skilled nursing facilities (S</w:t>
      </w:r>
      <w:r w:rsidRPr="6565C887">
        <w:rPr>
          <w:sz w:val="24"/>
        </w:rPr>
        <w:t>NFs</w:t>
      </w:r>
      <w:r w:rsidRPr="6565C887" w:rsidR="006A3DB6">
        <w:rPr>
          <w:sz w:val="24"/>
        </w:rPr>
        <w:t>)</w:t>
      </w:r>
      <w:r w:rsidRPr="6565C887">
        <w:rPr>
          <w:sz w:val="24"/>
        </w:rPr>
        <w:t>, or rehabilitation centers when they involve equipment too cumbersome to bring to the home.</w:t>
      </w:r>
    </w:p>
    <w:p w:rsidRPr="006831BC" w:rsidR="006831BC" w:rsidP="006831BC" w:rsidRDefault="006831BC">
      <w:pPr>
        <w:rPr>
          <w:sz w:val="24"/>
        </w:rPr>
      </w:pPr>
    </w:p>
    <w:p w:rsidRPr="006831BC" w:rsidR="006831BC" w:rsidP="6565C887" w:rsidRDefault="006831BC">
      <w:pPr>
        <w:rPr>
          <w:sz w:val="24"/>
        </w:rPr>
      </w:pPr>
      <w:r w:rsidRPr="6565C887">
        <w:rPr>
          <w:sz w:val="24"/>
        </w:rPr>
        <w:t xml:space="preserve">Section 1861(o) of the Act (42 U.S.C. 1395x) specifies certain requirements that a home health agency must meet to participate in the Medicare program.  (Existing regulations at 42 CFR 440.70(d) specify that HHAs participating in the Medicaid program must also meet the Medicare </w:t>
      </w:r>
      <w:proofErr w:type="spellStart"/>
      <w:r w:rsidRPr="6565C887">
        <w:rPr>
          <w:sz w:val="24"/>
        </w:rPr>
        <w:t>CoPs</w:t>
      </w:r>
      <w:proofErr w:type="spellEnd"/>
      <w:r w:rsidRPr="6565C887">
        <w:rPr>
          <w:sz w:val="24"/>
        </w:rPr>
        <w:t xml:space="preserve">.)  In particular, section 1861(o)(6) of the Act requires that an HHA must meet the </w:t>
      </w:r>
      <w:proofErr w:type="spellStart"/>
      <w:r w:rsidRPr="6565C887">
        <w:rPr>
          <w:sz w:val="24"/>
        </w:rPr>
        <w:t>CoPs</w:t>
      </w:r>
      <w:proofErr w:type="spellEnd"/>
      <w:r w:rsidRPr="6565C887">
        <w:rPr>
          <w:sz w:val="24"/>
        </w:rPr>
        <w:t xml:space="preserve"> specified in section 1891(a) of the Act and such other </w:t>
      </w:r>
      <w:proofErr w:type="spellStart"/>
      <w:r w:rsidRPr="6565C887">
        <w:rPr>
          <w:sz w:val="24"/>
        </w:rPr>
        <w:t>CoPs</w:t>
      </w:r>
      <w:proofErr w:type="spellEnd"/>
      <w:r w:rsidRPr="6565C887">
        <w:rPr>
          <w:sz w:val="24"/>
        </w:rPr>
        <w:t xml:space="preserve"> as the Secretary finds necessary in the interest of the health and safety of its patients.  Section 1891(a) of the Act establishes specific requirements for HHAs in several areas, including patient rights, home health aide training and competency, and compliance with applicable Federal, State, and local laws.</w:t>
      </w:r>
    </w:p>
    <w:p w:rsidRPr="006831BC" w:rsidR="006831BC" w:rsidP="006831BC" w:rsidRDefault="006831BC">
      <w:pPr>
        <w:rPr>
          <w:sz w:val="24"/>
        </w:rPr>
      </w:pPr>
    </w:p>
    <w:p w:rsidR="006831BC" w:rsidP="6565C887" w:rsidRDefault="006831BC">
      <w:pPr>
        <w:rPr>
          <w:sz w:val="24"/>
        </w:rPr>
      </w:pPr>
      <w:r w:rsidRPr="6565C887">
        <w:rPr>
          <w:sz w:val="24"/>
        </w:rPr>
        <w:t>Under the authority of sections 1861(o), 1871 and 18</w:t>
      </w:r>
      <w:r w:rsidRPr="6565C887" w:rsidR="00087F42">
        <w:rPr>
          <w:sz w:val="24"/>
        </w:rPr>
        <w:t>91 of the Act, the Secretary</w:t>
      </w:r>
      <w:r w:rsidRPr="6565C887">
        <w:rPr>
          <w:sz w:val="24"/>
        </w:rPr>
        <w:t xml:space="preserve"> proposes to establish in regulations the requirements that an HHA must meet to participate in the Medicare program.  These requirements would be set forth in 42 CFR Part 484 as Conditions of Participation for Home Health Agencies.  The </w:t>
      </w:r>
      <w:proofErr w:type="spellStart"/>
      <w:r w:rsidRPr="6565C887">
        <w:rPr>
          <w:sz w:val="24"/>
        </w:rPr>
        <w:t>CoPs</w:t>
      </w:r>
      <w:proofErr w:type="spellEnd"/>
      <w:r w:rsidRPr="6565C887">
        <w:rPr>
          <w:sz w:val="24"/>
        </w:rPr>
        <w:t xml:space="preserve"> apply to an HHA as an entity as well as the services furnished to each individual under the care of the HHA, unless a condition is specifically </w:t>
      </w:r>
      <w:r w:rsidRPr="6565C887">
        <w:rPr>
          <w:sz w:val="24"/>
        </w:rPr>
        <w:lastRenderedPageBreak/>
        <w:t>limited to Medicare beneficiaries.</w:t>
      </w:r>
    </w:p>
    <w:p w:rsidR="006831BC" w:rsidP="006831BC" w:rsidRDefault="006831BC">
      <w:pPr>
        <w:rPr>
          <w:sz w:val="24"/>
        </w:rPr>
      </w:pPr>
    </w:p>
    <w:p w:rsidRPr="0076123A" w:rsidR="006831BC" w:rsidP="6565C887" w:rsidRDefault="006831BC">
      <w:pPr>
        <w:rPr>
          <w:sz w:val="24"/>
        </w:rPr>
      </w:pPr>
      <w:r w:rsidRPr="6565C887">
        <w:rPr>
          <w:sz w:val="24"/>
        </w:rPr>
        <w:t xml:space="preserve">Under section 1891(b) of the Act, the Secretary is responsible for assuring that the </w:t>
      </w:r>
      <w:proofErr w:type="spellStart"/>
      <w:r w:rsidRPr="6565C887">
        <w:rPr>
          <w:sz w:val="24"/>
        </w:rPr>
        <w:t>CoPs</w:t>
      </w:r>
      <w:proofErr w:type="spellEnd"/>
      <w:r w:rsidRPr="6565C887">
        <w:rPr>
          <w:sz w:val="24"/>
        </w:rPr>
        <w:t xml:space="preserve">, and their enforcement, are adequate to protect the health and safety of individuals under the care of an HHA and to promote the effective and efficient use of Medicare funds.  To implement this requirement, State survey agencies generally conduct surveys of HHAs to determine whether they are </w:t>
      </w:r>
      <w:r w:rsidRPr="0076123A">
        <w:rPr>
          <w:sz w:val="24"/>
        </w:rPr>
        <w:t xml:space="preserve">complying with the </w:t>
      </w:r>
      <w:proofErr w:type="spellStart"/>
      <w:r w:rsidRPr="0076123A">
        <w:rPr>
          <w:sz w:val="24"/>
        </w:rPr>
        <w:t>CoPs</w:t>
      </w:r>
      <w:proofErr w:type="spellEnd"/>
      <w:r w:rsidRPr="0076123A">
        <w:rPr>
          <w:sz w:val="24"/>
        </w:rPr>
        <w:t>.</w:t>
      </w:r>
    </w:p>
    <w:p w:rsidRPr="0076123A" w:rsidR="0076123A" w:rsidP="6565C887" w:rsidRDefault="0076123A">
      <w:pPr>
        <w:rPr>
          <w:sz w:val="24"/>
        </w:rPr>
      </w:pPr>
    </w:p>
    <w:p w:rsidRPr="0076123A" w:rsidR="0076123A" w:rsidP="0076123A" w:rsidRDefault="0076123A">
      <w:pPr>
        <w:pStyle w:val="a"/>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76123A">
        <w:rPr>
          <w:rFonts w:ascii="Times New Roman" w:hAnsi="Times New Roman"/>
          <w:color w:val="000000"/>
          <w:szCs w:val="24"/>
        </w:rPr>
        <w:t>On September 30, 2019, CMS published a final rule Medicare and Medicaid Programs</w:t>
      </w:r>
      <w:proofErr w:type="gramStart"/>
      <w:r w:rsidRPr="0076123A">
        <w:rPr>
          <w:rFonts w:ascii="Times New Roman" w:hAnsi="Times New Roman"/>
          <w:color w:val="000000"/>
          <w:szCs w:val="24"/>
        </w:rPr>
        <w:t>;</w:t>
      </w:r>
      <w:proofErr w:type="gramEnd"/>
    </w:p>
    <w:p w:rsidRPr="0076123A" w:rsidR="0076123A" w:rsidP="0076123A" w:rsidRDefault="0076123A">
      <w:pPr>
        <w:rPr>
          <w:sz w:val="24"/>
        </w:rPr>
      </w:pPr>
      <w:r w:rsidRPr="0076123A">
        <w:rPr>
          <w:color w:val="000000"/>
          <w:sz w:val="24"/>
        </w:rPr>
        <w:t xml:space="preserve">Revisions to Requirements for Discharge Planning for Hospitals, Critical Access Hospitals, and home Health Agencies, and Hospital and Critical Access Hospital Changes to Promote Innovation, Flexibility, and Improvement in Patient Care (51836 FR Vol. 84 No. 189).  This rule added a new Discharge Planning </w:t>
      </w:r>
      <w:proofErr w:type="spellStart"/>
      <w:r w:rsidRPr="0076123A">
        <w:rPr>
          <w:color w:val="000000"/>
          <w:sz w:val="24"/>
        </w:rPr>
        <w:t>CoP</w:t>
      </w:r>
      <w:proofErr w:type="spellEnd"/>
      <w:r w:rsidRPr="0076123A">
        <w:rPr>
          <w:color w:val="000000"/>
          <w:sz w:val="24"/>
        </w:rPr>
        <w:t xml:space="preserve"> at §484. 58. This new </w:t>
      </w:r>
      <w:proofErr w:type="spellStart"/>
      <w:r w:rsidRPr="0076123A">
        <w:rPr>
          <w:color w:val="000000"/>
          <w:sz w:val="24"/>
        </w:rPr>
        <w:t>CoP</w:t>
      </w:r>
      <w:proofErr w:type="spellEnd"/>
      <w:r w:rsidRPr="0076123A">
        <w:rPr>
          <w:color w:val="000000"/>
          <w:sz w:val="24"/>
        </w:rPr>
        <w:t xml:space="preserve"> requires HHA’s develop and implement an effective discharge planning process.</w:t>
      </w:r>
      <w:r>
        <w:rPr>
          <w:color w:val="000000"/>
          <w:sz w:val="24"/>
        </w:rPr>
        <w:t xml:space="preserve"> The revision to requirements and burden hours </w:t>
      </w:r>
      <w:proofErr w:type="gramStart"/>
      <w:r>
        <w:rPr>
          <w:color w:val="000000"/>
          <w:sz w:val="24"/>
        </w:rPr>
        <w:t>are outlined</w:t>
      </w:r>
      <w:proofErr w:type="gramEnd"/>
      <w:r>
        <w:rPr>
          <w:color w:val="000000"/>
          <w:sz w:val="24"/>
        </w:rPr>
        <w:t xml:space="preserve"> below.</w:t>
      </w:r>
    </w:p>
    <w:p w:rsidRPr="0076123A" w:rsidR="00D827F7" w:rsidP="006A7772" w:rsidRDefault="00D827F7">
      <w:pPr>
        <w:rPr>
          <w:rFonts w:cs="Courier New"/>
          <w:sz w:val="24"/>
        </w:rPr>
      </w:pPr>
    </w:p>
    <w:p w:rsidRPr="007B6B23"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6565C887">
        <w:rPr>
          <w:b/>
          <w:bCs/>
          <w:sz w:val="24"/>
        </w:rPr>
        <w:t>B.</w:t>
      </w:r>
      <w:r w:rsidRPr="007B6B23">
        <w:rPr>
          <w:b/>
          <w:bCs/>
          <w:sz w:val="24"/>
        </w:rPr>
        <w:tab/>
      </w:r>
      <w:r w:rsidRPr="6565C887">
        <w:rPr>
          <w:b/>
          <w:bCs/>
          <w:sz w:val="24"/>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6565C887" w:rsidRDefault="00B307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6565C887">
        <w:rPr>
          <w:sz w:val="24"/>
        </w:rPr>
        <w:t>1</w:t>
      </w:r>
      <w:r w:rsidRPr="6565C887" w:rsidR="008F1EB4">
        <w:rPr>
          <w:sz w:val="24"/>
        </w:rPr>
        <w:t>.</w:t>
      </w:r>
      <w:r w:rsidR="008F1EB4">
        <w:rPr>
          <w:sz w:val="24"/>
        </w:rPr>
        <w:tab/>
      </w:r>
      <w:r w:rsidRPr="6565C887" w:rsidR="008F1EB4">
        <w:rPr>
          <w:sz w:val="24"/>
        </w:rPr>
        <w:t>Need and Legal Basis</w:t>
      </w:r>
    </w:p>
    <w:p w:rsidR="00636068" w:rsidP="00582CC9" w:rsidRDefault="00636068">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cs="Courier New"/>
          <w:sz w:val="24"/>
        </w:rPr>
      </w:pPr>
    </w:p>
    <w:p w:rsidR="006831BC" w:rsidP="6565C887" w:rsidRDefault="006831BC">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cs="Courier New"/>
          <w:sz w:val="24"/>
        </w:rPr>
      </w:pPr>
      <w:r w:rsidRPr="6565C887">
        <w:rPr>
          <w:rFonts w:cs="Courier New"/>
          <w:sz w:val="24"/>
        </w:rPr>
        <w:t xml:space="preserve">The information collection requirements for which we are requesting OMB approval </w:t>
      </w:r>
      <w:proofErr w:type="gramStart"/>
      <w:r w:rsidRPr="6565C887">
        <w:rPr>
          <w:rFonts w:cs="Courier New"/>
          <w:sz w:val="24"/>
        </w:rPr>
        <w:t>are listed</w:t>
      </w:r>
      <w:proofErr w:type="gramEnd"/>
      <w:r w:rsidRPr="6565C887">
        <w:rPr>
          <w:rFonts w:cs="Courier New"/>
          <w:sz w:val="24"/>
        </w:rPr>
        <w:t xml:space="preserve"> below.  These requirements are among other requirements classified as (or known as) the </w:t>
      </w:r>
      <w:proofErr w:type="spellStart"/>
      <w:r w:rsidRPr="6565C887">
        <w:rPr>
          <w:rFonts w:cs="Courier New"/>
          <w:sz w:val="24"/>
        </w:rPr>
        <w:t>CoPs</w:t>
      </w:r>
      <w:proofErr w:type="spellEnd"/>
      <w:r w:rsidRPr="6565C887">
        <w:rPr>
          <w:rFonts w:cs="Courier New"/>
          <w:sz w:val="24"/>
        </w:rPr>
        <w:t xml:space="preserve"> which are based on criteria prescribed in law and are standards designed to ensure that each </w:t>
      </w:r>
      <w:r w:rsidRPr="6565C887" w:rsidR="0065445F">
        <w:rPr>
          <w:rFonts w:cs="Courier New"/>
          <w:sz w:val="24"/>
        </w:rPr>
        <w:t>HHA</w:t>
      </w:r>
      <w:r w:rsidRPr="6565C887">
        <w:rPr>
          <w:rFonts w:cs="Courier New"/>
          <w:sz w:val="24"/>
        </w:rPr>
        <w:t xml:space="preserve"> </w:t>
      </w:r>
      <w:r w:rsidRPr="6565C887" w:rsidR="0065445F">
        <w:rPr>
          <w:rFonts w:cs="Courier New"/>
          <w:sz w:val="24"/>
        </w:rPr>
        <w:t>safely and effectively delivers care to all patients</w:t>
      </w:r>
      <w:r w:rsidRPr="6565C887">
        <w:rPr>
          <w:rFonts w:cs="Courier New"/>
          <w:sz w:val="24"/>
        </w:rPr>
        <w:t xml:space="preserve">.  The information collection requirements described herein </w:t>
      </w:r>
      <w:proofErr w:type="gramStart"/>
      <w:r w:rsidRPr="6565C887">
        <w:rPr>
          <w:rFonts w:cs="Courier New"/>
          <w:sz w:val="24"/>
        </w:rPr>
        <w:t>are needed</w:t>
      </w:r>
      <w:proofErr w:type="gramEnd"/>
      <w:r w:rsidRPr="6565C887">
        <w:rPr>
          <w:rFonts w:cs="Courier New"/>
          <w:sz w:val="24"/>
        </w:rPr>
        <w:t xml:space="preserve"> to implement the Medicare </w:t>
      </w:r>
      <w:proofErr w:type="spellStart"/>
      <w:r w:rsidRPr="6565C887">
        <w:rPr>
          <w:rFonts w:cs="Courier New"/>
          <w:sz w:val="24"/>
        </w:rPr>
        <w:t>CoPs</w:t>
      </w:r>
      <w:proofErr w:type="spellEnd"/>
      <w:r w:rsidRPr="6565C887">
        <w:rPr>
          <w:rFonts w:cs="Courier New"/>
          <w:sz w:val="24"/>
        </w:rPr>
        <w:t xml:space="preserve"> for Medicare-</w:t>
      </w:r>
      <w:r w:rsidRPr="6565C887" w:rsidR="0065445F">
        <w:rPr>
          <w:rFonts w:cs="Courier New"/>
          <w:sz w:val="24"/>
        </w:rPr>
        <w:t xml:space="preserve"> and Medicaid-</w:t>
      </w:r>
      <w:r w:rsidRPr="6565C887">
        <w:rPr>
          <w:rFonts w:cs="Courier New"/>
          <w:sz w:val="24"/>
        </w:rPr>
        <w:t xml:space="preserve">participating HHAs. </w:t>
      </w:r>
      <w:r w:rsidRPr="6565C887" w:rsidR="00170A9F">
        <w:rPr>
          <w:rFonts w:cs="Courier New"/>
          <w:sz w:val="24"/>
        </w:rPr>
        <w:t xml:space="preserve"> </w:t>
      </w:r>
      <w:r w:rsidRPr="6565C887">
        <w:rPr>
          <w:rFonts w:cs="Courier New"/>
          <w:sz w:val="24"/>
        </w:rPr>
        <w:t xml:space="preserve">We believe many of the requirements applied to these HHAs would impose no burden since a prudent institution would self-impose them in the course of doing business. </w:t>
      </w:r>
      <w:r w:rsidRPr="6565C887" w:rsidR="00170A9F">
        <w:rPr>
          <w:rFonts w:cs="Courier New"/>
          <w:sz w:val="24"/>
        </w:rPr>
        <w:t xml:space="preserve"> </w:t>
      </w:r>
      <w:r w:rsidRPr="6565C887">
        <w:rPr>
          <w:rFonts w:cs="Courier New"/>
          <w:sz w:val="24"/>
        </w:rPr>
        <w:t>Additionally, these particular standards reflect comparable standards developed by industry organizations such as The Joint Commission and the Community Health Accreditation Program.</w:t>
      </w:r>
    </w:p>
    <w:p w:rsidR="006831BC" w:rsidP="00582CC9" w:rsidRDefault="006831BC">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cs="Courier New"/>
          <w:sz w:val="24"/>
        </w:rPr>
      </w:pPr>
    </w:p>
    <w:p w:rsidRPr="006831BC" w:rsidR="006831BC" w:rsidP="6565C887" w:rsidRDefault="006831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6565C887">
        <w:rPr>
          <w:color w:val="000000"/>
          <w:sz w:val="24"/>
        </w:rPr>
        <w:t xml:space="preserve">Section 1861(o) of the Act (42 U.S.C. 1395x) specifies certain requirements that </w:t>
      </w:r>
      <w:r w:rsidRPr="6565C887" w:rsidR="003C26C7">
        <w:rPr>
          <w:color w:val="000000"/>
          <w:sz w:val="24"/>
        </w:rPr>
        <w:t>an HHA</w:t>
      </w:r>
      <w:r w:rsidRPr="6565C887">
        <w:rPr>
          <w:color w:val="000000"/>
          <w:sz w:val="24"/>
        </w:rPr>
        <w:t xml:space="preserve"> must meet to participate in the Medicare program.  (Existing regulations at 42 CFR 440.70(d) specify that HHAs participating in the Medicaid program must also meet the Medicare </w:t>
      </w:r>
      <w:proofErr w:type="spellStart"/>
      <w:r w:rsidRPr="6565C887">
        <w:rPr>
          <w:color w:val="000000"/>
          <w:sz w:val="24"/>
        </w:rPr>
        <w:t>CoPs</w:t>
      </w:r>
      <w:proofErr w:type="spellEnd"/>
      <w:r w:rsidRPr="6565C887">
        <w:rPr>
          <w:color w:val="000000"/>
          <w:sz w:val="24"/>
        </w:rPr>
        <w:t xml:space="preserve">.)  In particular, section 1861(o)(6) of the Act requires that </w:t>
      </w:r>
      <w:r w:rsidRPr="6565C887" w:rsidR="003C26C7">
        <w:rPr>
          <w:color w:val="000000"/>
          <w:sz w:val="24"/>
        </w:rPr>
        <w:t>an HHA</w:t>
      </w:r>
      <w:r w:rsidRPr="6565C887">
        <w:rPr>
          <w:color w:val="000000"/>
          <w:sz w:val="24"/>
        </w:rPr>
        <w:t xml:space="preserve"> must meet the </w:t>
      </w:r>
      <w:proofErr w:type="spellStart"/>
      <w:r w:rsidRPr="6565C887">
        <w:rPr>
          <w:color w:val="000000"/>
          <w:sz w:val="24"/>
        </w:rPr>
        <w:t>CoPs</w:t>
      </w:r>
      <w:proofErr w:type="spellEnd"/>
      <w:r w:rsidRPr="6565C887">
        <w:rPr>
          <w:color w:val="000000"/>
          <w:sz w:val="24"/>
        </w:rPr>
        <w:t xml:space="preserve"> specified in section 1891(a) of the Act and such other </w:t>
      </w:r>
      <w:proofErr w:type="spellStart"/>
      <w:r w:rsidRPr="6565C887">
        <w:rPr>
          <w:color w:val="000000"/>
          <w:sz w:val="24"/>
        </w:rPr>
        <w:t>CoPs</w:t>
      </w:r>
      <w:proofErr w:type="spellEnd"/>
      <w:r w:rsidRPr="6565C887">
        <w:rPr>
          <w:color w:val="000000"/>
          <w:sz w:val="24"/>
        </w:rPr>
        <w:t xml:space="preserve"> as the Secretary finds necessary in the interest of the health and safety of its patients.  Section 1891(a) of the Act establishes specific requirements for HHAs in several areas, including patient rights, home health aide training and competency, and compliance with applicable Federal, State, and local laws.</w:t>
      </w:r>
    </w:p>
    <w:p w:rsidRPr="006831BC" w:rsidR="006831BC" w:rsidP="006831BC" w:rsidRDefault="006831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582CC9" w:rsidP="6565C887" w:rsidRDefault="006831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6565C887">
        <w:rPr>
          <w:color w:val="000000"/>
          <w:sz w:val="24"/>
        </w:rPr>
        <w:t>Under the authority of sections 1861(o), 1871 and 189</w:t>
      </w:r>
      <w:r w:rsidRPr="6565C887" w:rsidR="00087F42">
        <w:rPr>
          <w:color w:val="000000"/>
          <w:sz w:val="24"/>
        </w:rPr>
        <w:t xml:space="preserve">1 of the Act, the Secretary </w:t>
      </w:r>
      <w:r w:rsidRPr="6565C887">
        <w:rPr>
          <w:color w:val="000000"/>
          <w:sz w:val="24"/>
        </w:rPr>
        <w:t xml:space="preserve">proposes to establish in regulations the requirements that </w:t>
      </w:r>
      <w:r w:rsidRPr="6565C887" w:rsidR="003C26C7">
        <w:rPr>
          <w:color w:val="000000"/>
          <w:sz w:val="24"/>
        </w:rPr>
        <w:t>an HHA</w:t>
      </w:r>
      <w:r w:rsidRPr="6565C887">
        <w:rPr>
          <w:color w:val="000000"/>
          <w:sz w:val="24"/>
        </w:rPr>
        <w:t xml:space="preserve"> must meet to participate in the Medicare program.</w:t>
      </w:r>
    </w:p>
    <w:p w:rsidR="00C40BEC" w:rsidP="00170A9F" w:rsidRDefault="00C40B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2.</w:t>
      </w:r>
      <w:r>
        <w:rPr>
          <w:sz w:val="24"/>
        </w:rPr>
        <w:tab/>
      </w:r>
      <w:r w:rsidRPr="6565C887">
        <w:rPr>
          <w:sz w:val="24"/>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0B" w:rsidR="006E29AE" w:rsidP="6565C887" w:rsidRDefault="00384D18">
      <w:pPr>
        <w:rPr>
          <w:color w:val="000000"/>
          <w:sz w:val="24"/>
        </w:rPr>
      </w:pPr>
      <w:r w:rsidRPr="6565C887">
        <w:rPr>
          <w:sz w:val="24"/>
        </w:rPr>
        <w:lastRenderedPageBreak/>
        <w:t>The primary users of this information will be State agency surveyors, the regional home health intermediaries, CMS</w:t>
      </w:r>
      <w:r w:rsidRPr="6565C887" w:rsidR="00B307DE">
        <w:rPr>
          <w:sz w:val="24"/>
        </w:rPr>
        <w:t>,</w:t>
      </w:r>
      <w:r w:rsidRPr="6565C887">
        <w:rPr>
          <w:sz w:val="24"/>
        </w:rPr>
        <w:t xml:space="preserve"> and HHAs for the purpose of ensuring compliance with Medicare </w:t>
      </w:r>
      <w:proofErr w:type="spellStart"/>
      <w:r w:rsidRPr="6565C887">
        <w:rPr>
          <w:sz w:val="24"/>
        </w:rPr>
        <w:t>CoPs</w:t>
      </w:r>
      <w:proofErr w:type="spellEnd"/>
      <w:r w:rsidRPr="6565C887">
        <w:rPr>
          <w:sz w:val="24"/>
        </w:rPr>
        <w:t xml:space="preserve"> as well as ensuring the quality of care provided </w:t>
      </w:r>
      <w:r w:rsidRPr="6565C887" w:rsidR="00087F42">
        <w:rPr>
          <w:sz w:val="24"/>
        </w:rPr>
        <w:t>to</w:t>
      </w:r>
      <w:r w:rsidRPr="6565C887">
        <w:rPr>
          <w:sz w:val="24"/>
        </w:rPr>
        <w:t xml:space="preserve"> HHA patients.</w:t>
      </w:r>
    </w:p>
    <w:p w:rsidR="006E29AE" w:rsidRDefault="006E29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0B"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3.</w:t>
      </w:r>
      <w:r w:rsidRPr="00D0500B">
        <w:rPr>
          <w:sz w:val="24"/>
        </w:rPr>
        <w:tab/>
      </w:r>
      <w:r w:rsidRPr="6565C887">
        <w:rPr>
          <w:sz w:val="24"/>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553F" w:rsidP="00D0500B" w:rsidRDefault="0027483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H</w:t>
      </w:r>
      <w:r w:rsidR="001948E3">
        <w:rPr>
          <w:color w:val="000000"/>
        </w:rPr>
        <w:t>HAs</w:t>
      </w:r>
      <w:r w:rsidR="004F553F">
        <w:rPr>
          <w:color w:val="000000"/>
        </w:rPr>
        <w:t xml:space="preserve"> may use various information technologies to </w:t>
      </w:r>
      <w:r w:rsidR="001948E3">
        <w:rPr>
          <w:color w:val="000000"/>
        </w:rPr>
        <w:t>store and manage</w:t>
      </w:r>
      <w:r w:rsidR="004F553F">
        <w:rPr>
          <w:color w:val="000000"/>
        </w:rPr>
        <w:t xml:space="preserve"> records as long as they are consistent with the existing confidentiality in record-keeping regulations at 42 CFR 485.638. </w:t>
      </w:r>
      <w:r w:rsidR="00D27D25">
        <w:rPr>
          <w:color w:val="000000"/>
        </w:rPr>
        <w:t xml:space="preserve"> </w:t>
      </w:r>
      <w:r w:rsidR="004F553F">
        <w:rPr>
          <w:color w:val="000000"/>
        </w:rPr>
        <w:t xml:space="preserve">This regulation in no way prescribes how the </w:t>
      </w:r>
      <w:r w:rsidR="001948E3">
        <w:rPr>
          <w:color w:val="000000"/>
        </w:rPr>
        <w:t>HHA</w:t>
      </w:r>
      <w:r w:rsidR="004F553F">
        <w:rPr>
          <w:color w:val="000000"/>
        </w:rPr>
        <w:t xml:space="preserve"> should prepare or maintain these records. </w:t>
      </w:r>
      <w:r w:rsidR="00D27D25">
        <w:rPr>
          <w:color w:val="000000"/>
        </w:rPr>
        <w:t xml:space="preserve"> </w:t>
      </w:r>
      <w:r w:rsidR="00DA4F58">
        <w:rPr>
          <w:color w:val="000000"/>
        </w:rPr>
        <w:t>H</w:t>
      </w:r>
      <w:r w:rsidR="001948E3">
        <w:rPr>
          <w:color w:val="000000"/>
        </w:rPr>
        <w:t xml:space="preserve">HAs </w:t>
      </w:r>
      <w:r w:rsidR="004F553F">
        <w:rPr>
          <w:color w:val="000000"/>
        </w:rPr>
        <w:t>are free to take advantage of any technological advances that they find appropriate for their needs.</w:t>
      </w:r>
    </w:p>
    <w:p w:rsidR="004F553F" w:rsidP="00636068" w:rsidRDefault="004F55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4.</w:t>
      </w:r>
      <w:r w:rsidRPr="00D0500B">
        <w:rPr>
          <w:sz w:val="24"/>
        </w:rPr>
        <w:tab/>
      </w:r>
      <w:r w:rsidRPr="6565C887">
        <w:rPr>
          <w:sz w:val="24"/>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500B" w:rsidP="6565C887" w:rsidRDefault="00D0500B">
      <w:pPr>
        <w:rPr>
          <w:sz w:val="24"/>
        </w:rPr>
      </w:pPr>
      <w:r w:rsidRPr="6565C887">
        <w:rPr>
          <w:sz w:val="24"/>
        </w:rPr>
        <w:t>There is no duplication of information.</w:t>
      </w:r>
    </w:p>
    <w:p w:rsidR="00274835" w:rsidP="00A41AD6" w:rsidRDefault="0027483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D0500B"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5.</w:t>
      </w:r>
      <w:r w:rsidRPr="00D0500B">
        <w:rPr>
          <w:sz w:val="24"/>
        </w:rPr>
        <w:tab/>
      </w:r>
      <w:r w:rsidRPr="6565C887">
        <w:rPr>
          <w:sz w:val="24"/>
        </w:rPr>
        <w:t>Small Busines</w:t>
      </w:r>
      <w:r w:rsidRPr="6565C887" w:rsidR="00D0500B">
        <w:rPr>
          <w:sz w:val="24"/>
        </w:rPr>
        <w:t>s Impact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4B22" w:rsidP="6565C887" w:rsidRDefault="00BA4B22">
      <w:pPr>
        <w:rPr>
          <w:sz w:val="24"/>
        </w:rPr>
      </w:pPr>
      <w:r w:rsidRPr="6565C887">
        <w:rPr>
          <w:sz w:val="24"/>
        </w:rPr>
        <w:t xml:space="preserve">This information collection affects small businesses.  However, the requirements are sufficiently flexible for </w:t>
      </w:r>
      <w:r w:rsidRPr="6565C887" w:rsidR="00301044">
        <w:rPr>
          <w:sz w:val="24"/>
        </w:rPr>
        <w:t>providers</w:t>
      </w:r>
      <w:r w:rsidRPr="6565C887">
        <w:rPr>
          <w:sz w:val="24"/>
        </w:rPr>
        <w:t xml:space="preserve"> to meet them in a way consistent with their existing operations.</w:t>
      </w:r>
    </w:p>
    <w:p w:rsidR="00BA4B22" w:rsidRDefault="00BA4B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6.</w:t>
      </w:r>
      <w:r w:rsidRPr="00A41AD6">
        <w:rPr>
          <w:sz w:val="24"/>
        </w:rPr>
        <w:tab/>
      </w:r>
      <w:r w:rsidRPr="6565C887">
        <w:rPr>
          <w:sz w:val="24"/>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01044" w:rsidR="00BA4B22" w:rsidP="6565C887" w:rsidRDefault="00BA4B22">
      <w:pPr>
        <w:rPr>
          <w:sz w:val="24"/>
        </w:rPr>
      </w:pPr>
      <w:r w:rsidRPr="6565C887">
        <w:rPr>
          <w:color w:val="000000"/>
          <w:sz w:val="24"/>
        </w:rPr>
        <w:t xml:space="preserve">CMS does not collect information directly from </w:t>
      </w:r>
      <w:r w:rsidRPr="6565C887" w:rsidR="00B151AD">
        <w:rPr>
          <w:color w:val="000000"/>
          <w:sz w:val="24"/>
        </w:rPr>
        <w:t>h</w:t>
      </w:r>
      <w:r w:rsidRPr="6565C887" w:rsidR="003C26C7">
        <w:rPr>
          <w:color w:val="000000"/>
          <w:sz w:val="24"/>
        </w:rPr>
        <w:t xml:space="preserve">ome </w:t>
      </w:r>
      <w:r w:rsidRPr="6565C887" w:rsidR="00B151AD">
        <w:rPr>
          <w:color w:val="000000"/>
          <w:sz w:val="24"/>
        </w:rPr>
        <w:t>h</w:t>
      </w:r>
      <w:r w:rsidRPr="6565C887" w:rsidR="003C26C7">
        <w:rPr>
          <w:color w:val="000000"/>
          <w:sz w:val="24"/>
        </w:rPr>
        <w:t xml:space="preserve">ealth </w:t>
      </w:r>
      <w:r w:rsidRPr="6565C887" w:rsidR="00B151AD">
        <w:rPr>
          <w:color w:val="000000"/>
          <w:sz w:val="24"/>
        </w:rPr>
        <w:t>a</w:t>
      </w:r>
      <w:r w:rsidRPr="6565C887" w:rsidR="003C26C7">
        <w:rPr>
          <w:color w:val="000000"/>
          <w:sz w:val="24"/>
        </w:rPr>
        <w:t>gencies</w:t>
      </w:r>
      <w:r w:rsidRPr="6565C887">
        <w:rPr>
          <w:sz w:val="24"/>
        </w:rPr>
        <w:t xml:space="preserve"> on a scheduled basis. </w:t>
      </w:r>
      <w:r w:rsidRPr="6565C887" w:rsidR="00B151AD">
        <w:rPr>
          <w:sz w:val="24"/>
        </w:rPr>
        <w:t xml:space="preserve"> </w:t>
      </w:r>
      <w:r w:rsidRPr="6565C887">
        <w:rPr>
          <w:sz w:val="24"/>
        </w:rPr>
        <w:t xml:space="preserve">Rather, </w:t>
      </w:r>
      <w:r w:rsidRPr="6565C887" w:rsidR="001948E3">
        <w:rPr>
          <w:sz w:val="24"/>
        </w:rPr>
        <w:t>HHAs</w:t>
      </w:r>
      <w:r w:rsidRPr="6565C887">
        <w:rPr>
          <w:sz w:val="24"/>
        </w:rPr>
        <w:t xml:space="preserve"> </w:t>
      </w:r>
      <w:proofErr w:type="gramStart"/>
      <w:r w:rsidRPr="6565C887">
        <w:rPr>
          <w:sz w:val="24"/>
        </w:rPr>
        <w:t>are expected</w:t>
      </w:r>
      <w:proofErr w:type="gramEnd"/>
      <w:r w:rsidRPr="6565C887">
        <w:rPr>
          <w:sz w:val="24"/>
        </w:rPr>
        <w:t xml:space="preserve"> to maintain their own records in a timely fashion.</w:t>
      </w:r>
      <w:r w:rsidRPr="6565C887" w:rsidR="00B151AD">
        <w:rPr>
          <w:sz w:val="24"/>
        </w:rPr>
        <w:t xml:space="preserve"> </w:t>
      </w:r>
      <w:r w:rsidRPr="6565C887">
        <w:rPr>
          <w:sz w:val="24"/>
        </w:rPr>
        <w:t xml:space="preserve"> With less frequent collection, CMS would not be able to ensure compliance with </w:t>
      </w:r>
      <w:r w:rsidRPr="6565C887" w:rsidR="001948E3">
        <w:rPr>
          <w:sz w:val="24"/>
        </w:rPr>
        <w:t>HHA</w:t>
      </w:r>
      <w:r w:rsidRPr="6565C887">
        <w:rPr>
          <w:sz w:val="24"/>
        </w:rPr>
        <w:t xml:space="preserve"> </w:t>
      </w:r>
      <w:proofErr w:type="spellStart"/>
      <w:r w:rsidRPr="6565C887">
        <w:rPr>
          <w:sz w:val="24"/>
        </w:rPr>
        <w:t>CoPs</w:t>
      </w:r>
      <w:proofErr w:type="spellEnd"/>
      <w:r w:rsidRPr="6565C887">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7.</w:t>
      </w:r>
      <w:r>
        <w:rPr>
          <w:sz w:val="24"/>
        </w:rPr>
        <w:tab/>
      </w:r>
      <w:r w:rsidRPr="6565C887">
        <w:rPr>
          <w:sz w:val="24"/>
        </w:rPr>
        <w:t>Special Circumstances</w:t>
      </w:r>
      <w:r w:rsidRPr="6565C887" w:rsidR="007B5FA5">
        <w:rPr>
          <w:sz w:val="24"/>
        </w:rPr>
        <w:t xml:space="preserve"> Leading to Information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5FA5" w:rsidP="6565C887" w:rsidRDefault="007B5FA5">
      <w:pPr>
        <w:rPr>
          <w:sz w:val="24"/>
        </w:rPr>
      </w:pPr>
      <w:r w:rsidRPr="6565C887">
        <w:rPr>
          <w:sz w:val="24"/>
        </w:rPr>
        <w:t>There are no special circumstances for collecting this information.</w:t>
      </w:r>
    </w:p>
    <w:p w:rsidR="008E7816" w:rsidP="00A41AD6" w:rsidRDefault="008E78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8.</w:t>
      </w:r>
      <w:r>
        <w:rPr>
          <w:sz w:val="24"/>
        </w:rPr>
        <w:tab/>
      </w:r>
      <w:r w:rsidRPr="6565C887">
        <w:rPr>
          <w:sz w:val="24"/>
        </w:rPr>
        <w:t>Federal Register</w:t>
      </w:r>
      <w:r w:rsidRPr="6565C887" w:rsidR="007B5FA5">
        <w:rPr>
          <w:sz w:val="24"/>
        </w:rPr>
        <w:t xml:space="preserve"> Notice</w:t>
      </w:r>
      <w:r w:rsidRPr="6565C887">
        <w:rPr>
          <w:sz w:val="24"/>
        </w:rPr>
        <w:t>/Outside Consultation</w:t>
      </w:r>
    </w:p>
    <w:p w:rsidRPr="00A41AD6" w:rsidR="008F1EB4" w:rsidP="00A41AD6" w:rsidRDefault="008F1EB4">
      <w:pPr>
        <w:rPr>
          <w:color w:val="000000"/>
          <w:sz w:val="24"/>
        </w:rPr>
      </w:pPr>
    </w:p>
    <w:p w:rsidRPr="00F229EF" w:rsidR="001948E3" w:rsidP="009851E4" w:rsidRDefault="00A41AD6">
      <w:pPr>
        <w:pStyle w:val="Heading4"/>
        <w:shd w:val="clear" w:color="auto" w:fill="FFFFFF"/>
        <w:spacing w:before="150" w:after="150"/>
        <w:rPr>
          <w:b w:val="0"/>
          <w:color w:val="000000"/>
          <w:sz w:val="24"/>
        </w:rPr>
      </w:pPr>
      <w:r w:rsidRPr="009851E4">
        <w:rPr>
          <w:rFonts w:ascii="Times New Roman" w:hAnsi="Times New Roman"/>
          <w:b w:val="0"/>
          <w:color w:val="000000"/>
          <w:sz w:val="24"/>
        </w:rPr>
        <w:t>This information collection request is associated with</w:t>
      </w:r>
      <w:r w:rsidRPr="009851E4" w:rsidR="00A232C8">
        <w:rPr>
          <w:rFonts w:ascii="Times New Roman" w:hAnsi="Times New Roman"/>
          <w:b w:val="0"/>
          <w:color w:val="000000"/>
          <w:sz w:val="24"/>
        </w:rPr>
        <w:t xml:space="preserve"> the following final rule:</w:t>
      </w:r>
      <w:r w:rsidRPr="009851E4">
        <w:rPr>
          <w:rFonts w:ascii="Times New Roman" w:hAnsi="Times New Roman"/>
          <w:b w:val="0"/>
          <w:color w:val="000000"/>
          <w:sz w:val="24"/>
        </w:rPr>
        <w:t xml:space="preserve"> </w:t>
      </w:r>
      <w:r w:rsidRPr="009851E4" w:rsidR="00A232C8">
        <w:rPr>
          <w:rFonts w:ascii="Times New Roman" w:hAnsi="Times New Roman"/>
          <w:b w:val="0"/>
          <w:color w:val="01203B"/>
          <w:sz w:val="24"/>
          <w:szCs w:val="24"/>
        </w:rPr>
        <w:t>Revisions to Requirements for Discharge Planning for Hospitals</w:t>
      </w:r>
      <w:r w:rsidRPr="009851E4" w:rsidR="00795396">
        <w:rPr>
          <w:rFonts w:ascii="Times New Roman" w:hAnsi="Times New Roman"/>
          <w:b w:val="0"/>
          <w:color w:val="01203B"/>
          <w:sz w:val="24"/>
          <w:szCs w:val="24"/>
        </w:rPr>
        <w:t xml:space="preserve">, Critical Access Hospitals, and home Health Agencies, and Hospital and Critical Access Hospital Changes to Promote Innovation, Flexibility, and Improvement in Patient Care </w:t>
      </w:r>
      <w:r w:rsidRPr="009851E4">
        <w:rPr>
          <w:rFonts w:ascii="Times New Roman" w:hAnsi="Times New Roman"/>
          <w:b w:val="0"/>
          <w:color w:val="000000"/>
          <w:sz w:val="24"/>
        </w:rPr>
        <w:t>(0938-</w:t>
      </w:r>
      <w:r w:rsidRPr="009851E4" w:rsidR="00A232C8">
        <w:rPr>
          <w:rFonts w:ascii="Times New Roman" w:hAnsi="Times New Roman"/>
          <w:b w:val="0"/>
          <w:color w:val="000000"/>
          <w:sz w:val="24"/>
        </w:rPr>
        <w:t>AS59</w:t>
      </w:r>
      <w:r w:rsidRPr="009851E4">
        <w:rPr>
          <w:rFonts w:ascii="Times New Roman" w:hAnsi="Times New Roman"/>
          <w:b w:val="0"/>
          <w:color w:val="000000"/>
          <w:sz w:val="24"/>
        </w:rPr>
        <w:t xml:space="preserve">) which published </w:t>
      </w:r>
      <w:r w:rsidRPr="009851E4" w:rsidR="00A232C8">
        <w:rPr>
          <w:rFonts w:ascii="Times New Roman" w:hAnsi="Times New Roman"/>
          <w:b w:val="0"/>
          <w:color w:val="000000"/>
          <w:sz w:val="24"/>
        </w:rPr>
        <w:t>September 30, 2019 (84 FR 51836)</w:t>
      </w:r>
      <w:r w:rsidR="009851E4">
        <w:rPr>
          <w:rFonts w:ascii="Times New Roman" w:hAnsi="Times New Roman"/>
          <w:b w:val="0"/>
          <w:color w:val="000000"/>
          <w:sz w:val="24"/>
        </w:rPr>
        <w:t>.</w:t>
      </w:r>
    </w:p>
    <w:p w:rsidRPr="00D0293A"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9.</w:t>
      </w:r>
      <w:r w:rsidRPr="00F229EF">
        <w:rPr>
          <w:sz w:val="24"/>
        </w:rPr>
        <w:tab/>
      </w:r>
      <w:r w:rsidRPr="6565C887" w:rsidR="007B5FA5">
        <w:rPr>
          <w:sz w:val="24"/>
        </w:rPr>
        <w:t>Payments or Gift</w:t>
      </w:r>
      <w:r w:rsidRPr="6565C887">
        <w:rPr>
          <w:sz w:val="24"/>
        </w:rPr>
        <w:t xml:space="preserve"> to Respondents</w:t>
      </w:r>
    </w:p>
    <w:p w:rsidRPr="00F229EF" w:rsidR="008F1EB4" w:rsidP="00D0293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6565C887" w:rsidRDefault="00CB0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6565C887">
        <w:rPr>
          <w:sz w:val="24"/>
        </w:rPr>
        <w:t xml:space="preserve">There </w:t>
      </w:r>
      <w:r w:rsidRPr="6565C887" w:rsidR="007B5FA5">
        <w:rPr>
          <w:sz w:val="24"/>
        </w:rPr>
        <w:t xml:space="preserve">are no payments or </w:t>
      </w:r>
      <w:r w:rsidRPr="6565C887">
        <w:rPr>
          <w:sz w:val="24"/>
        </w:rPr>
        <w:t>gifts to respondents.</w:t>
      </w:r>
    </w:p>
    <w:p w:rsidR="00CB0447" w:rsidP="00D0293A" w:rsidRDefault="00CB0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293A"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10.</w:t>
      </w:r>
      <w:r>
        <w:rPr>
          <w:sz w:val="24"/>
        </w:rPr>
        <w:tab/>
      </w:r>
      <w:r w:rsidRPr="6565C887">
        <w:rPr>
          <w:sz w:val="24"/>
        </w:rPr>
        <w:t>Confidentiality</w:t>
      </w:r>
    </w:p>
    <w:p w:rsidR="00CB0447" w:rsidP="004D5BFA" w:rsidRDefault="00CB0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B5FA5" w:rsidP="6565C887" w:rsidRDefault="007B5FA5">
      <w:pPr>
        <w:rPr>
          <w:sz w:val="24"/>
        </w:rPr>
      </w:pPr>
      <w:r w:rsidRPr="6565C887">
        <w:rPr>
          <w:sz w:val="24"/>
        </w:rPr>
        <w:t xml:space="preserve">We do not pledge confidentiality of aggregate data.  We pledge confidentiality of patient-specific </w:t>
      </w:r>
      <w:r w:rsidRPr="6565C887">
        <w:rPr>
          <w:sz w:val="24"/>
        </w:rPr>
        <w:lastRenderedPageBreak/>
        <w:t>data in accordance with the Privacy Act of 1974 (</w:t>
      </w:r>
      <w:proofErr w:type="gramStart"/>
      <w:r w:rsidRPr="6565C887">
        <w:rPr>
          <w:sz w:val="24"/>
        </w:rPr>
        <w:t>5</w:t>
      </w:r>
      <w:proofErr w:type="gramEnd"/>
      <w:r w:rsidRPr="6565C887">
        <w:rPr>
          <w:sz w:val="24"/>
        </w:rPr>
        <w:t xml:space="preserve"> U.S.C. 552a).</w:t>
      </w:r>
    </w:p>
    <w:p w:rsidR="00CB0447" w:rsidP="004D5BFA" w:rsidRDefault="00CB0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D0293A"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11.</w:t>
      </w:r>
      <w:r>
        <w:rPr>
          <w:sz w:val="24"/>
        </w:rPr>
        <w:tab/>
      </w:r>
      <w:r w:rsidRPr="6565C887">
        <w:rPr>
          <w:sz w:val="24"/>
        </w:rPr>
        <w:t>Sensitive Questions</w:t>
      </w:r>
    </w:p>
    <w:p w:rsidR="008F1EB4" w:rsidP="00D0293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0447" w:rsidP="007B5FA5" w:rsidRDefault="00CB04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rsidR="00CB0447" w:rsidP="004D5BFA" w:rsidRDefault="00CB0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D0293A"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12.</w:t>
      </w:r>
      <w:r>
        <w:rPr>
          <w:sz w:val="24"/>
        </w:rPr>
        <w:tab/>
      </w:r>
      <w:r w:rsidRPr="6565C887" w:rsidR="007B5FA5">
        <w:rPr>
          <w:sz w:val="24"/>
        </w:rPr>
        <w:t>Burden Estimates (Hours and</w:t>
      </w:r>
      <w:r w:rsidRPr="6565C887">
        <w:rPr>
          <w:sz w:val="24"/>
        </w:rPr>
        <w:t xml:space="preserve"> Wages)</w:t>
      </w:r>
    </w:p>
    <w:p w:rsidRPr="00D72A04" w:rsidR="00D72A04" w:rsidRDefault="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B5FA5" w:rsidP="6565C887" w:rsidRDefault="007B5FA5">
      <w:pPr>
        <w:rPr>
          <w:sz w:val="24"/>
        </w:rPr>
      </w:pPr>
      <w:r w:rsidRPr="6565C887">
        <w:rPr>
          <w:sz w:val="24"/>
        </w:rPr>
        <w:t xml:space="preserve">The information collection requirements </w:t>
      </w:r>
      <w:proofErr w:type="gramStart"/>
      <w:r w:rsidRPr="6565C887">
        <w:rPr>
          <w:sz w:val="24"/>
        </w:rPr>
        <w:t>are shown</w:t>
      </w:r>
      <w:proofErr w:type="gramEnd"/>
      <w:r w:rsidRPr="6565C887">
        <w:rPr>
          <w:sz w:val="24"/>
        </w:rPr>
        <w:t xml:space="preserve"> below with an estimate of the annual reporting and record keeping burdens.  Included in the estimates is the time for reviewing instructions, searching existing data sources, gathering and maintaining the data needed, and completing and reviewing the collection of information.</w:t>
      </w:r>
    </w:p>
    <w:p w:rsidR="00D0293A" w:rsidP="007B5FA5" w:rsidRDefault="00D0293A">
      <w:pPr>
        <w:rPr>
          <w:sz w:val="24"/>
        </w:rPr>
      </w:pPr>
    </w:p>
    <w:p w:rsidRPr="00337497" w:rsidR="00D0293A" w:rsidP="6565C887" w:rsidRDefault="00D0293A">
      <w:pPr>
        <w:pStyle w:val="Heading2"/>
        <w:spacing w:before="0" w:after="0"/>
        <w:jc w:val="center"/>
        <w:rPr>
          <w:rFonts w:ascii="Arial" w:hAnsi="Arial" w:cs="Arial"/>
          <w:i w:val="0"/>
          <w:iCs w:val="0"/>
          <w:sz w:val="24"/>
          <w:szCs w:val="24"/>
        </w:rPr>
      </w:pPr>
      <w:r w:rsidRPr="6565C887">
        <w:rPr>
          <w:rFonts w:ascii="Arial" w:hAnsi="Arial" w:cs="Arial"/>
          <w:i w:val="0"/>
          <w:iCs w:val="0"/>
          <w:sz w:val="24"/>
          <w:szCs w:val="24"/>
        </w:rPr>
        <w:t>Assumptions and Estimates Used Throughout</w:t>
      </w:r>
    </w:p>
    <w:p w:rsidRPr="00E83DB1" w:rsidR="00E83DB1" w:rsidP="00E83DB1" w:rsidRDefault="00E83DB1">
      <w:pPr>
        <w:rPr>
          <w:sz w:val="24"/>
        </w:rPr>
      </w:pPr>
    </w:p>
    <w:tbl>
      <w:tblPr>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04"/>
        <w:gridCol w:w="2136"/>
      </w:tblGrid>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Number of Medicare</w:t>
            </w:r>
            <w:r w:rsidRPr="6565C887" w:rsidR="00B151AD">
              <w:rPr>
                <w:sz w:val="24"/>
              </w:rPr>
              <w:t>-</w:t>
            </w:r>
            <w:r w:rsidRPr="6565C887">
              <w:rPr>
                <w:sz w:val="24"/>
              </w:rPr>
              <w:t>participating HHAs nationwide</w:t>
            </w:r>
          </w:p>
        </w:tc>
        <w:tc>
          <w:tcPr>
            <w:tcW w:w="2136"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25A58">
            <w:pPr>
              <w:rPr>
                <w:sz w:val="24"/>
              </w:rPr>
            </w:pPr>
            <w:r w:rsidRPr="6565C887">
              <w:rPr>
                <w:sz w:val="24"/>
              </w:rPr>
              <w:t>11,744</w:t>
            </w:r>
          </w:p>
        </w:tc>
      </w:tr>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Number of Medicare</w:t>
            </w:r>
            <w:r w:rsidRPr="6565C887" w:rsidR="00B151AD">
              <w:rPr>
                <w:sz w:val="24"/>
              </w:rPr>
              <w:t>-</w:t>
            </w:r>
            <w:r w:rsidRPr="6565C887">
              <w:rPr>
                <w:sz w:val="24"/>
              </w:rPr>
              <w:t>participating HHAs that are accredited</w:t>
            </w:r>
          </w:p>
        </w:tc>
        <w:tc>
          <w:tcPr>
            <w:tcW w:w="2136" w:type="dxa"/>
            <w:tcBorders>
              <w:top w:val="single" w:color="auto" w:sz="4" w:space="0"/>
              <w:left w:val="single" w:color="auto" w:sz="4" w:space="0"/>
              <w:bottom w:val="single" w:color="auto" w:sz="4" w:space="0"/>
              <w:right w:val="single" w:color="auto" w:sz="4" w:space="0"/>
            </w:tcBorders>
            <w:vAlign w:val="center"/>
          </w:tcPr>
          <w:p w:rsidRPr="00A37EB7" w:rsidR="001948E3" w:rsidDel="000F6161" w:rsidP="6565C887" w:rsidRDefault="00F7764B">
            <w:pPr>
              <w:rPr>
                <w:sz w:val="24"/>
              </w:rPr>
            </w:pPr>
            <w:r w:rsidRPr="6565C887">
              <w:rPr>
                <w:sz w:val="24"/>
              </w:rPr>
              <w:t>4,</w:t>
            </w:r>
            <w:r w:rsidRPr="6565C887" w:rsidR="007F4C16">
              <w:rPr>
                <w:sz w:val="24"/>
              </w:rPr>
              <w:t>388</w:t>
            </w:r>
          </w:p>
        </w:tc>
      </w:tr>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293F69" w:rsidR="001948E3" w:rsidP="6565C887" w:rsidRDefault="001948E3">
            <w:pPr>
              <w:rPr>
                <w:sz w:val="24"/>
              </w:rPr>
            </w:pPr>
            <w:r w:rsidRPr="6565C887">
              <w:rPr>
                <w:sz w:val="24"/>
              </w:rPr>
              <w:t>Number of HHA patients in Medicare</w:t>
            </w:r>
            <w:r w:rsidRPr="6565C887" w:rsidR="00B151AD">
              <w:rPr>
                <w:sz w:val="24"/>
              </w:rPr>
              <w:t>-</w:t>
            </w:r>
            <w:r w:rsidRPr="6565C887">
              <w:rPr>
                <w:sz w:val="24"/>
              </w:rPr>
              <w:t xml:space="preserve"> participating HHAs nationwide</w:t>
            </w:r>
          </w:p>
        </w:tc>
        <w:tc>
          <w:tcPr>
            <w:tcW w:w="2136" w:type="dxa"/>
            <w:tcBorders>
              <w:top w:val="single" w:color="auto" w:sz="4" w:space="0"/>
              <w:left w:val="single" w:color="auto" w:sz="4" w:space="0"/>
              <w:bottom w:val="single" w:color="auto" w:sz="4" w:space="0"/>
              <w:right w:val="single" w:color="auto" w:sz="4" w:space="0"/>
            </w:tcBorders>
            <w:vAlign w:val="center"/>
          </w:tcPr>
          <w:p w:rsidRPr="00293F69" w:rsidR="001948E3" w:rsidP="6565C887" w:rsidRDefault="00EC0622">
            <w:pPr>
              <w:rPr>
                <w:sz w:val="24"/>
              </w:rPr>
            </w:pPr>
            <w:r w:rsidRPr="6565C887">
              <w:rPr>
                <w:sz w:val="24"/>
              </w:rPr>
              <w:t>17,751,840</w:t>
            </w:r>
          </w:p>
        </w:tc>
      </w:tr>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293F69" w:rsidR="001948E3" w:rsidP="6565C887" w:rsidRDefault="001948E3">
            <w:pPr>
              <w:rPr>
                <w:sz w:val="24"/>
              </w:rPr>
            </w:pPr>
            <w:r w:rsidRPr="6565C887">
              <w:rPr>
                <w:sz w:val="24"/>
              </w:rPr>
              <w:t>Number of HHA patients in Medicare</w:t>
            </w:r>
            <w:r w:rsidRPr="6565C887" w:rsidR="00B151AD">
              <w:rPr>
                <w:sz w:val="24"/>
              </w:rPr>
              <w:t>-</w:t>
            </w:r>
            <w:r w:rsidRPr="6565C887">
              <w:rPr>
                <w:sz w:val="24"/>
              </w:rPr>
              <w:t>participating, accredited HHAs</w:t>
            </w:r>
          </w:p>
        </w:tc>
        <w:tc>
          <w:tcPr>
            <w:tcW w:w="2136" w:type="dxa"/>
            <w:tcBorders>
              <w:top w:val="single" w:color="auto" w:sz="4" w:space="0"/>
              <w:left w:val="single" w:color="auto" w:sz="4" w:space="0"/>
              <w:bottom w:val="single" w:color="auto" w:sz="4" w:space="0"/>
              <w:right w:val="single" w:color="auto" w:sz="4" w:space="0"/>
            </w:tcBorders>
            <w:vAlign w:val="center"/>
          </w:tcPr>
          <w:p w:rsidRPr="00293F69" w:rsidR="001948E3" w:rsidDel="00F740FA" w:rsidP="6565C887" w:rsidRDefault="00780BF0">
            <w:pPr>
              <w:rPr>
                <w:sz w:val="24"/>
              </w:rPr>
            </w:pPr>
            <w:r w:rsidRPr="6565C887">
              <w:rPr>
                <w:sz w:val="24"/>
              </w:rPr>
              <w:t>6,634,656</w:t>
            </w:r>
          </w:p>
        </w:tc>
      </w:tr>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Number of Medicare beneficiaries in HHAs</w:t>
            </w:r>
          </w:p>
        </w:tc>
        <w:tc>
          <w:tcPr>
            <w:tcW w:w="2136"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F7764B">
            <w:pPr>
              <w:rPr>
                <w:sz w:val="24"/>
              </w:rPr>
            </w:pPr>
            <w:r w:rsidRPr="6565C887">
              <w:rPr>
                <w:sz w:val="24"/>
              </w:rPr>
              <w:t>3,</w:t>
            </w:r>
            <w:r w:rsidRPr="6565C887" w:rsidR="00247944">
              <w:rPr>
                <w:sz w:val="24"/>
              </w:rPr>
              <w:t>333,965</w:t>
            </w:r>
            <w:r w:rsidRPr="6565C887">
              <w:rPr>
                <w:sz w:val="24"/>
              </w:rPr>
              <w:t xml:space="preserve">  </w:t>
            </w:r>
          </w:p>
        </w:tc>
      </w:tr>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Average number of new HHAs per year</w:t>
            </w:r>
          </w:p>
        </w:tc>
        <w:tc>
          <w:tcPr>
            <w:tcW w:w="2136"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7F4C16">
            <w:pPr>
              <w:rPr>
                <w:sz w:val="24"/>
              </w:rPr>
            </w:pPr>
            <w:r w:rsidRPr="6565C887">
              <w:rPr>
                <w:sz w:val="24"/>
              </w:rPr>
              <w:t>388</w:t>
            </w:r>
          </w:p>
        </w:tc>
      </w:tr>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Average number of new, non-accredited HHAs per year</w:t>
            </w:r>
          </w:p>
        </w:tc>
        <w:tc>
          <w:tcPr>
            <w:tcW w:w="2136"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247944">
            <w:pPr>
              <w:rPr>
                <w:sz w:val="24"/>
              </w:rPr>
            </w:pPr>
            <w:r w:rsidRPr="6565C887">
              <w:rPr>
                <w:sz w:val="24"/>
              </w:rPr>
              <w:t>36</w:t>
            </w:r>
          </w:p>
        </w:tc>
      </w:tr>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935DE1" w:rsidR="001948E3" w:rsidP="6565C887" w:rsidRDefault="001948E3">
            <w:pPr>
              <w:rPr>
                <w:sz w:val="24"/>
              </w:rPr>
            </w:pPr>
            <w:r w:rsidRPr="6565C887">
              <w:rPr>
                <w:sz w:val="24"/>
              </w:rPr>
              <w:t>Average number of patients per HHA per year</w:t>
            </w:r>
          </w:p>
        </w:tc>
        <w:tc>
          <w:tcPr>
            <w:tcW w:w="2136" w:type="dxa"/>
            <w:tcBorders>
              <w:top w:val="single" w:color="auto" w:sz="4" w:space="0"/>
              <w:left w:val="single" w:color="auto" w:sz="4" w:space="0"/>
              <w:bottom w:val="single" w:color="auto" w:sz="4" w:space="0"/>
              <w:right w:val="single" w:color="auto" w:sz="4" w:space="0"/>
            </w:tcBorders>
            <w:vAlign w:val="center"/>
          </w:tcPr>
          <w:p w:rsidRPr="00935DE1" w:rsidR="001948E3" w:rsidP="6565C887" w:rsidRDefault="00F7764B">
            <w:pPr>
              <w:rPr>
                <w:sz w:val="24"/>
              </w:rPr>
            </w:pPr>
            <w:r w:rsidRPr="00935DE1">
              <w:rPr>
                <w:sz w:val="24"/>
              </w:rPr>
              <w:t>1,</w:t>
            </w:r>
            <w:r w:rsidRPr="6565C887" w:rsidR="00780BF0">
              <w:rPr>
                <w:sz w:val="24"/>
              </w:rPr>
              <w:t>512</w:t>
            </w:r>
          </w:p>
        </w:tc>
      </w:tr>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Hourly rate of HHA office employee*</w:t>
            </w:r>
          </w:p>
        </w:tc>
        <w:tc>
          <w:tcPr>
            <w:tcW w:w="2136"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w:t>
            </w:r>
            <w:r w:rsidRPr="6565C887" w:rsidR="00CE7B55">
              <w:rPr>
                <w:sz w:val="24"/>
              </w:rPr>
              <w:t>38</w:t>
            </w:r>
          </w:p>
        </w:tc>
      </w:tr>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Hourly rate of administrator*</w:t>
            </w:r>
          </w:p>
        </w:tc>
        <w:tc>
          <w:tcPr>
            <w:tcW w:w="2136"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$98</w:t>
            </w:r>
          </w:p>
        </w:tc>
      </w:tr>
      <w:tr w:rsidRPr="00A37EB7" w:rsidR="001948E3" w:rsidTr="009E4D0A">
        <w:trPr>
          <w:trHeight w:val="432"/>
        </w:trPr>
        <w:tc>
          <w:tcPr>
            <w:tcW w:w="6504"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Hourly rate of QAPI coordinator*</w:t>
            </w:r>
            <w:r w:rsidRPr="6565C887" w:rsidR="0065445F">
              <w:rPr>
                <w:sz w:val="24"/>
              </w:rPr>
              <w:t>*</w:t>
            </w:r>
          </w:p>
        </w:tc>
        <w:tc>
          <w:tcPr>
            <w:tcW w:w="2136" w:type="dxa"/>
            <w:tcBorders>
              <w:top w:val="single" w:color="auto" w:sz="4" w:space="0"/>
              <w:left w:val="single" w:color="auto" w:sz="4" w:space="0"/>
              <w:bottom w:val="single" w:color="auto" w:sz="4" w:space="0"/>
              <w:right w:val="single" w:color="auto" w:sz="4" w:space="0"/>
            </w:tcBorders>
            <w:vAlign w:val="center"/>
          </w:tcPr>
          <w:p w:rsidRPr="00A37EB7" w:rsidR="001948E3" w:rsidP="6565C887" w:rsidRDefault="001948E3">
            <w:pPr>
              <w:rPr>
                <w:sz w:val="24"/>
              </w:rPr>
            </w:pPr>
            <w:r w:rsidRPr="6565C887">
              <w:rPr>
                <w:sz w:val="24"/>
              </w:rPr>
              <w:t>$</w:t>
            </w:r>
            <w:r w:rsidRPr="6565C887" w:rsidR="001031DB">
              <w:rPr>
                <w:sz w:val="24"/>
              </w:rPr>
              <w:t>70</w:t>
            </w:r>
          </w:p>
        </w:tc>
      </w:tr>
    </w:tbl>
    <w:p w:rsidRPr="00A37EB7" w:rsidR="001948E3" w:rsidP="6565C887" w:rsidRDefault="00793F32">
      <w:pPr>
        <w:pStyle w:val="a"/>
        <w:ind w:left="0" w:firstLine="0"/>
        <w:rPr>
          <w:rFonts w:ascii="Times New Roman" w:hAnsi="Times New Roman"/>
        </w:rPr>
      </w:pPr>
      <w:r w:rsidRPr="6565C887">
        <w:rPr>
          <w:rFonts w:ascii="Times New Roman" w:hAnsi="Times New Roman"/>
        </w:rPr>
        <w:t>*</w:t>
      </w:r>
      <w:r w:rsidRPr="6565C887" w:rsidR="00964DB0">
        <w:rPr>
          <w:rFonts w:ascii="Times New Roman" w:hAnsi="Times New Roman"/>
        </w:rPr>
        <w:t>Estimate from the Bureau of Labor Statistics</w:t>
      </w:r>
      <w:r w:rsidRPr="6565C887" w:rsidR="00CD27E4">
        <w:rPr>
          <w:rFonts w:ascii="Times New Roman" w:hAnsi="Times New Roman"/>
        </w:rPr>
        <w:t>, Healthcare Occupations, September 2020</w:t>
      </w:r>
      <w:r w:rsidRPr="6565C887" w:rsidR="00964DB0">
        <w:rPr>
          <w:rFonts w:ascii="Times New Roman" w:hAnsi="Times New Roman"/>
        </w:rPr>
        <w:t>; includes 100 percent benefits and overhead package.</w:t>
      </w:r>
    </w:p>
    <w:p w:rsidR="00964DB0" w:rsidP="6565C887" w:rsidRDefault="000D4D0D">
      <w:pPr>
        <w:pStyle w:val="a"/>
        <w:ind w:left="0" w:firstLine="0"/>
        <w:rPr>
          <w:rFonts w:ascii="Times New Roman" w:hAnsi="Times New Roman"/>
        </w:rPr>
      </w:pPr>
      <w:r w:rsidRPr="6565C887">
        <w:rPr>
          <w:rFonts w:ascii="Times New Roman" w:hAnsi="Times New Roman"/>
        </w:rPr>
        <w:t>**</w:t>
      </w:r>
      <w:r w:rsidRPr="6565C887" w:rsidR="00964DB0">
        <w:rPr>
          <w:rFonts w:ascii="Times New Roman" w:hAnsi="Times New Roman"/>
        </w:rPr>
        <w:t>Based on a registered nurse fulfilling this role.</w:t>
      </w:r>
    </w:p>
    <w:p w:rsidRPr="00A37EB7" w:rsidR="00337497" w:rsidP="00964DB0" w:rsidRDefault="00337497">
      <w:pPr>
        <w:pStyle w:val="a"/>
        <w:ind w:left="0" w:firstLine="0"/>
        <w:rPr>
          <w:rFonts w:ascii="Times New Roman" w:hAnsi="Times New Roman"/>
          <w:szCs w:val="24"/>
        </w:rPr>
      </w:pPr>
    </w:p>
    <w:p w:rsidRPr="001754C8" w:rsidR="00647572" w:rsidP="6565C887" w:rsidRDefault="00337497">
      <w:pPr>
        <w:rPr>
          <w:b/>
          <w:bCs/>
          <w:sz w:val="24"/>
        </w:rPr>
      </w:pPr>
      <w:r w:rsidRPr="6565C887">
        <w:rPr>
          <w:b/>
          <w:bCs/>
          <w:sz w:val="24"/>
        </w:rPr>
        <w:t>§484.45 Reporting OASIS Information</w:t>
      </w:r>
    </w:p>
    <w:p w:rsidRPr="00D27666" w:rsidR="00D27666" w:rsidP="00D27666" w:rsidRDefault="00F7764B">
      <w:pPr>
        <w:pStyle w:val="a"/>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rPr>
      </w:pPr>
      <w:r w:rsidRPr="6565C887">
        <w:rPr>
          <w:rFonts w:ascii="Times New Roman" w:hAnsi="Times New Roman"/>
        </w:rPr>
        <w:t xml:space="preserve">Section </w:t>
      </w:r>
      <w:r w:rsidRPr="6565C887" w:rsidR="00A37EB7">
        <w:rPr>
          <w:rFonts w:ascii="Times New Roman" w:hAnsi="Times New Roman"/>
        </w:rPr>
        <w:t>484.45 states that HHAs must electronically report all OASIS data in accordance</w:t>
      </w:r>
      <w:r w:rsidRPr="6565C887" w:rsidR="00BD3938">
        <w:rPr>
          <w:rFonts w:ascii="Times New Roman" w:hAnsi="Times New Roman"/>
        </w:rPr>
        <w:t xml:space="preserve"> with §484.55.  Specifically, </w:t>
      </w:r>
      <w:r w:rsidRPr="6565C887" w:rsidR="003C26C7">
        <w:rPr>
          <w:rFonts w:ascii="Times New Roman" w:hAnsi="Times New Roman"/>
        </w:rPr>
        <w:t>an HHA</w:t>
      </w:r>
      <w:r w:rsidRPr="6565C887" w:rsidR="00A37EB7">
        <w:rPr>
          <w:rFonts w:ascii="Times New Roman" w:hAnsi="Times New Roman"/>
        </w:rPr>
        <w:t xml:space="preserve"> would have to encode and electronically transmit each completed OASIS assessment to the </w:t>
      </w:r>
      <w:r w:rsidR="00D27666">
        <w:rPr>
          <w:rFonts w:ascii="Times New Roman" w:hAnsi="Times New Roman"/>
        </w:rPr>
        <w:t xml:space="preserve">internet </w:t>
      </w:r>
      <w:r w:rsidRPr="00D27666" w:rsidR="00D27666">
        <w:rPr>
          <w:rFonts w:ascii="Times New Roman" w:hAnsi="Times New Roman"/>
        </w:rPr>
        <w:t>Quality Improvement &amp; Evaluation</w:t>
      </w:r>
    </w:p>
    <w:p w:rsidR="00A37EB7" w:rsidP="00D27666" w:rsidRDefault="00D27666">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rPr>
      </w:pPr>
      <w:r w:rsidRPr="00D27666">
        <w:rPr>
          <w:rFonts w:ascii="Times New Roman" w:hAnsi="Times New Roman"/>
        </w:rPr>
        <w:t>System (</w:t>
      </w:r>
      <w:proofErr w:type="spellStart"/>
      <w:r w:rsidRPr="00D27666">
        <w:rPr>
          <w:rFonts w:ascii="Times New Roman" w:hAnsi="Times New Roman"/>
        </w:rPr>
        <w:t>iQIES</w:t>
      </w:r>
      <w:proofErr w:type="spellEnd"/>
      <w:r w:rsidRPr="00D27666">
        <w:rPr>
          <w:rFonts w:ascii="Times New Roman" w:hAnsi="Times New Roman"/>
        </w:rPr>
        <w:t>)</w:t>
      </w:r>
      <w:r>
        <w:rPr>
          <w:rFonts w:ascii="Times New Roman" w:hAnsi="Times New Roman"/>
        </w:rPr>
        <w:t xml:space="preserve"> </w:t>
      </w:r>
      <w:proofErr w:type="gramStart"/>
      <w:r>
        <w:rPr>
          <w:rFonts w:ascii="Times New Roman" w:hAnsi="Times New Roman"/>
        </w:rPr>
        <w:t>System</w:t>
      </w:r>
      <w:r w:rsidRPr="00D27666">
        <w:rPr>
          <w:rFonts w:ascii="Times New Roman" w:hAnsi="Times New Roman"/>
        </w:rPr>
        <w:t>,</w:t>
      </w:r>
      <w:proofErr w:type="gramEnd"/>
      <w:r w:rsidRPr="6565C887" w:rsidR="00F7764B">
        <w:rPr>
          <w:rFonts w:ascii="Times New Roman" w:hAnsi="Times New Roman"/>
        </w:rPr>
        <w:t xml:space="preserve"> </w:t>
      </w:r>
      <w:r w:rsidRPr="6565C887" w:rsidR="00A37EB7">
        <w:rPr>
          <w:rFonts w:ascii="Times New Roman" w:hAnsi="Times New Roman"/>
        </w:rPr>
        <w:t xml:space="preserve">or the CMS OASIS contractor within 30 days of completing an assessment of a beneficiary.  The burden associated with this requirement is the time and effort necessary to conduct the OASIS assessment on a </w:t>
      </w:r>
      <w:proofErr w:type="gramStart"/>
      <w:r w:rsidRPr="6565C887" w:rsidR="00A37EB7">
        <w:rPr>
          <w:rFonts w:ascii="Times New Roman" w:hAnsi="Times New Roman"/>
        </w:rPr>
        <w:t>beneficiary and encode</w:t>
      </w:r>
      <w:proofErr w:type="gramEnd"/>
      <w:r w:rsidRPr="6565C887" w:rsidR="00A37EB7">
        <w:rPr>
          <w:rFonts w:ascii="Times New Roman" w:hAnsi="Times New Roman"/>
        </w:rPr>
        <w:t xml:space="preserve"> and transmit the </w:t>
      </w:r>
      <w:r w:rsidRPr="6565C887" w:rsidR="00A37EB7">
        <w:rPr>
          <w:rFonts w:ascii="Times New Roman" w:hAnsi="Times New Roman"/>
        </w:rPr>
        <w:lastRenderedPageBreak/>
        <w:t xml:space="preserve">information to the </w:t>
      </w:r>
      <w:proofErr w:type="spellStart"/>
      <w:r>
        <w:rPr>
          <w:rFonts w:ascii="Times New Roman" w:hAnsi="Times New Roman"/>
        </w:rPr>
        <w:t>iQIES</w:t>
      </w:r>
      <w:r w:rsidRPr="6565C887" w:rsidR="00F7764B">
        <w:rPr>
          <w:rFonts w:ascii="Times New Roman" w:hAnsi="Times New Roman"/>
        </w:rPr>
        <w:t>System</w:t>
      </w:r>
      <w:proofErr w:type="spellEnd"/>
      <w:r w:rsidRPr="6565C887" w:rsidR="00F7764B">
        <w:rPr>
          <w:rFonts w:ascii="Times New Roman" w:hAnsi="Times New Roman"/>
        </w:rPr>
        <w:t xml:space="preserve"> </w:t>
      </w:r>
      <w:r w:rsidRPr="6565C887" w:rsidR="00A37EB7">
        <w:rPr>
          <w:rFonts w:ascii="Times New Roman" w:hAnsi="Times New Roman"/>
        </w:rPr>
        <w:t xml:space="preserve">or the CMS OASIS contractor.  While this requirement is subject to the PRA, the burden </w:t>
      </w:r>
      <w:proofErr w:type="gramStart"/>
      <w:r w:rsidRPr="6565C887" w:rsidR="00A37EB7">
        <w:rPr>
          <w:rFonts w:ascii="Times New Roman" w:hAnsi="Times New Roman"/>
        </w:rPr>
        <w:t>is currently approved</w:t>
      </w:r>
      <w:proofErr w:type="gramEnd"/>
      <w:r w:rsidRPr="6565C887" w:rsidR="00A37EB7">
        <w:rPr>
          <w:rFonts w:ascii="Times New Roman" w:hAnsi="Times New Roman"/>
        </w:rPr>
        <w:t xml:space="preserve"> under the following </w:t>
      </w:r>
      <w:r w:rsidRPr="00A52A9F" w:rsidR="00A37EB7">
        <w:rPr>
          <w:rFonts w:ascii="Times New Roman" w:hAnsi="Times New Roman"/>
        </w:rPr>
        <w:t>OMB control number, 0938-</w:t>
      </w:r>
      <w:r w:rsidRPr="00A52A9F" w:rsidR="00A52A9F">
        <w:rPr>
          <w:rFonts w:ascii="Times New Roman" w:hAnsi="Times New Roman"/>
        </w:rPr>
        <w:t>1279</w:t>
      </w:r>
      <w:r w:rsidRPr="00A52A9F" w:rsidR="00A37EB7">
        <w:rPr>
          <w:rFonts w:ascii="Times New Roman" w:hAnsi="Times New Roman"/>
        </w:rPr>
        <w:t>.</w:t>
      </w:r>
    </w:p>
    <w:p w:rsidRPr="00A37EB7" w:rsidR="00337497" w:rsidP="00756B3B" w:rsidRDefault="00337497">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szCs w:val="24"/>
        </w:rPr>
      </w:pPr>
    </w:p>
    <w:p w:rsidRPr="001754C8" w:rsidR="00A37EB7" w:rsidP="6565C887" w:rsidRDefault="00A37EB7">
      <w:pPr>
        <w:rPr>
          <w:b/>
          <w:bCs/>
          <w:sz w:val="24"/>
        </w:rPr>
      </w:pPr>
      <w:r w:rsidRPr="6565C887">
        <w:rPr>
          <w:b/>
          <w:bCs/>
          <w:sz w:val="24"/>
        </w:rPr>
        <w:t>§484.50 Patient Rights</w:t>
      </w:r>
    </w:p>
    <w:p w:rsidR="00A37EB7" w:rsidP="6565C887" w:rsidRDefault="00F7764B">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rPr>
      </w:pPr>
      <w:r w:rsidRPr="6565C887">
        <w:rPr>
          <w:rFonts w:ascii="Times New Roman" w:hAnsi="Times New Roman"/>
        </w:rPr>
        <w:t>Section</w:t>
      </w:r>
      <w:r w:rsidRPr="6565C887" w:rsidR="00A37EB7">
        <w:rPr>
          <w:rFonts w:ascii="Times New Roman" w:hAnsi="Times New Roman"/>
        </w:rPr>
        <w:t xml:space="preserve"> §484.50 implement</w:t>
      </w:r>
      <w:r w:rsidRPr="6565C887">
        <w:rPr>
          <w:rFonts w:ascii="Times New Roman" w:hAnsi="Times New Roman"/>
        </w:rPr>
        <w:t>s</w:t>
      </w:r>
      <w:r w:rsidRPr="6565C887" w:rsidR="00A37EB7">
        <w:rPr>
          <w:rFonts w:ascii="Times New Roman" w:hAnsi="Times New Roman"/>
        </w:rPr>
        <w:t xml:space="preserve"> the patient rights provisions of section</w:t>
      </w:r>
      <w:r w:rsidRPr="6565C887">
        <w:rPr>
          <w:rFonts w:ascii="Times New Roman" w:hAnsi="Times New Roman"/>
        </w:rPr>
        <w:t xml:space="preserve"> 1891(a</w:t>
      </w:r>
      <w:proofErr w:type="gramStart"/>
      <w:r w:rsidRPr="6565C887">
        <w:rPr>
          <w:rFonts w:ascii="Times New Roman" w:hAnsi="Times New Roman"/>
        </w:rPr>
        <w:t>)(</w:t>
      </w:r>
      <w:proofErr w:type="gramEnd"/>
      <w:r w:rsidRPr="6565C887">
        <w:rPr>
          <w:rFonts w:ascii="Times New Roman" w:hAnsi="Times New Roman"/>
        </w:rPr>
        <w:t>1) of the Act</w:t>
      </w:r>
      <w:r w:rsidRPr="6565C887" w:rsidR="00A37EB7">
        <w:rPr>
          <w:rFonts w:ascii="Times New Roman" w:hAnsi="Times New Roman"/>
        </w:rPr>
        <w:t xml:space="preserve">.  The purpose is to recognize certain rights </w:t>
      </w:r>
      <w:r w:rsidRPr="6565C887" w:rsidR="00B151AD">
        <w:rPr>
          <w:rFonts w:ascii="Times New Roman" w:hAnsi="Times New Roman"/>
        </w:rPr>
        <w:t xml:space="preserve">to which </w:t>
      </w:r>
      <w:r w:rsidRPr="6565C887" w:rsidR="00A37EB7">
        <w:rPr>
          <w:rFonts w:ascii="Times New Roman" w:hAnsi="Times New Roman"/>
        </w:rPr>
        <w:t xml:space="preserve">home health patients are entitled, and protect their rights. </w:t>
      </w:r>
      <w:r w:rsidRPr="6565C887" w:rsidR="00D30147">
        <w:rPr>
          <w:rFonts w:ascii="Times New Roman" w:hAnsi="Times New Roman"/>
        </w:rPr>
        <w:t xml:space="preserve"> </w:t>
      </w:r>
      <w:r w:rsidRPr="6565C887" w:rsidR="00A37EB7">
        <w:rPr>
          <w:rFonts w:ascii="Times New Roman" w:hAnsi="Times New Roman"/>
        </w:rPr>
        <w:t xml:space="preserve">HHAs </w:t>
      </w:r>
      <w:r w:rsidRPr="6565C887">
        <w:rPr>
          <w:rFonts w:ascii="Times New Roman" w:hAnsi="Times New Roman"/>
        </w:rPr>
        <w:t>are</w:t>
      </w:r>
      <w:r w:rsidRPr="6565C887" w:rsidR="00A37EB7">
        <w:rPr>
          <w:rFonts w:ascii="Times New Roman" w:hAnsi="Times New Roman"/>
        </w:rPr>
        <w:t xml:space="preserve"> required to inform each patient of their rights.  In §484.50, we require HHAs to inform patients about the expected outcomes of treatment and the factors that could affect treatment.  The HHAs </w:t>
      </w:r>
      <w:proofErr w:type="gramStart"/>
      <w:r w:rsidRPr="6565C887" w:rsidR="00A37EB7">
        <w:rPr>
          <w:rFonts w:ascii="Times New Roman" w:hAnsi="Times New Roman"/>
        </w:rPr>
        <w:t>are asked</w:t>
      </w:r>
      <w:proofErr w:type="gramEnd"/>
      <w:r w:rsidRPr="6565C887" w:rsidR="00A37EB7">
        <w:rPr>
          <w:rFonts w:ascii="Times New Roman" w:hAnsi="Times New Roman"/>
        </w:rPr>
        <w:t xml:space="preserve"> to devote efforts to improve patient’s health </w:t>
      </w:r>
      <w:r w:rsidRPr="6565C887" w:rsidR="00BB5D14">
        <w:rPr>
          <w:rFonts w:ascii="Times New Roman" w:hAnsi="Times New Roman"/>
        </w:rPr>
        <w:t>literacy, which</w:t>
      </w:r>
      <w:r w:rsidRPr="6565C887" w:rsidR="00A37EB7">
        <w:rPr>
          <w:rFonts w:ascii="Times New Roman" w:hAnsi="Times New Roman"/>
        </w:rPr>
        <w:t xml:space="preserve"> lead to an increased comprehension of diagnosis and treatment for both patients and family.  Increased comprehension allows patients to remain active and make the best possible decisions for their medical care.  </w:t>
      </w:r>
      <w:r w:rsidRPr="6565C887" w:rsidR="00355405">
        <w:rPr>
          <w:rFonts w:ascii="Times New Roman" w:hAnsi="Times New Roman"/>
        </w:rPr>
        <w:t>We require the following:</w:t>
      </w:r>
    </w:p>
    <w:p w:rsidRPr="00A37EB7" w:rsidR="00B307DE" w:rsidP="00756B3B" w:rsidRDefault="00B307DE">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szCs w:val="24"/>
        </w:rPr>
      </w:pPr>
    </w:p>
    <w:p w:rsidR="00F7764B" w:rsidP="6565C887" w:rsidRDefault="00F7764B">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An HHA must provide the patient and representative (legal or patient-selected) with an oral and a written notice of the patient’s rights in a manner that the individual can understand.  The HHA must also document that it has complied with the requirements of this section.</w:t>
      </w:r>
    </w:p>
    <w:p w:rsidRPr="00A37EB7" w:rsidR="00A37EB7" w:rsidP="6565C887" w:rsidRDefault="003C26C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An HHA</w:t>
      </w:r>
      <w:r w:rsidRPr="6565C887" w:rsidR="00A37EB7">
        <w:rPr>
          <w:sz w:val="24"/>
        </w:rPr>
        <w:t xml:space="preserve"> must document the existence and resolution of complaints about the care furnished by the HHA that </w:t>
      </w:r>
      <w:proofErr w:type="gramStart"/>
      <w:r w:rsidRPr="6565C887" w:rsidR="00A37EB7">
        <w:rPr>
          <w:sz w:val="24"/>
        </w:rPr>
        <w:t>were made</w:t>
      </w:r>
      <w:proofErr w:type="gramEnd"/>
      <w:r w:rsidRPr="6565C887" w:rsidR="00A37EB7">
        <w:rPr>
          <w:sz w:val="24"/>
        </w:rPr>
        <w:t xml:space="preserve"> by the patient, representative, and family.</w:t>
      </w:r>
    </w:p>
    <w:p w:rsidRPr="00A37EB7" w:rsidR="00A37EB7" w:rsidP="6565C887" w:rsidRDefault="003C26C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An HHA</w:t>
      </w:r>
      <w:r w:rsidRPr="6565C887" w:rsidR="00A37EB7">
        <w:rPr>
          <w:sz w:val="24"/>
        </w:rPr>
        <w:t xml:space="preserve"> must advise the patient in advance of the disciplines that will furnish care, the plan of care, expected outcomes, factors that could affect treatment, and any changes in the care to be furnished.</w:t>
      </w:r>
    </w:p>
    <w:p w:rsidRPr="00A37EB7" w:rsidR="00A37EB7" w:rsidP="6565C887" w:rsidRDefault="003C26C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An HHA</w:t>
      </w:r>
      <w:r w:rsidRPr="6565C887" w:rsidR="00A37EB7">
        <w:rPr>
          <w:sz w:val="24"/>
        </w:rPr>
        <w:t xml:space="preserve"> must advise the patient of the HHA's policies and procedures regarding the disclosure of patient records.</w:t>
      </w:r>
    </w:p>
    <w:p w:rsidRPr="00A37EB7" w:rsidR="00A37EB7" w:rsidP="6565C887" w:rsidRDefault="00A37EB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A</w:t>
      </w:r>
      <w:r w:rsidRPr="6565C887" w:rsidR="003C26C7">
        <w:rPr>
          <w:sz w:val="24"/>
        </w:rPr>
        <w:t>n</w:t>
      </w:r>
      <w:r w:rsidRPr="6565C887">
        <w:rPr>
          <w:sz w:val="24"/>
        </w:rPr>
        <w:t xml:space="preserve"> HHA must advise the patient of his or her liability for payment.</w:t>
      </w:r>
    </w:p>
    <w:p w:rsidRPr="00A37EB7" w:rsidR="00A37EB7" w:rsidP="6565C887" w:rsidRDefault="00A37EB7">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A</w:t>
      </w:r>
      <w:r w:rsidRPr="6565C887" w:rsidR="003C26C7">
        <w:rPr>
          <w:sz w:val="24"/>
        </w:rPr>
        <w:t>n</w:t>
      </w:r>
      <w:r w:rsidRPr="6565C887">
        <w:rPr>
          <w:sz w:val="24"/>
        </w:rPr>
        <w:t xml:space="preserve"> HHA must advise the patient of the number, purpose, and hours of operation of the </w:t>
      </w:r>
      <w:proofErr w:type="gramStart"/>
      <w:r w:rsidRPr="6565C887">
        <w:rPr>
          <w:sz w:val="24"/>
        </w:rPr>
        <w:t>state home health hotline</w:t>
      </w:r>
      <w:proofErr w:type="gramEnd"/>
      <w:r w:rsidRPr="6565C887">
        <w:rPr>
          <w:sz w:val="24"/>
        </w:rPr>
        <w:t>.</w:t>
      </w:r>
    </w:p>
    <w:p w:rsidRPr="00A37EB7" w:rsidR="00A37EB7" w:rsidP="6565C887" w:rsidRDefault="00355405">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A</w:t>
      </w:r>
      <w:r w:rsidRPr="6565C887" w:rsidR="003C26C7">
        <w:rPr>
          <w:sz w:val="24"/>
        </w:rPr>
        <w:t>n</w:t>
      </w:r>
      <w:r w:rsidRPr="6565C887">
        <w:rPr>
          <w:sz w:val="24"/>
        </w:rPr>
        <w:t xml:space="preserve"> HHA must advise the patient of the</w:t>
      </w:r>
      <w:r w:rsidRPr="6565C887" w:rsidR="00F7764B">
        <w:rPr>
          <w:sz w:val="24"/>
        </w:rPr>
        <w:t xml:space="preserve"> names, addresses, and telephone numbers of specified State-funded and </w:t>
      </w:r>
      <w:r w:rsidRPr="6565C887" w:rsidR="009A6037">
        <w:rPr>
          <w:sz w:val="24"/>
        </w:rPr>
        <w:t>federally funded</w:t>
      </w:r>
      <w:r w:rsidRPr="6565C887" w:rsidR="00F7764B">
        <w:rPr>
          <w:sz w:val="24"/>
        </w:rPr>
        <w:t xml:space="preserve"> entities.</w:t>
      </w:r>
    </w:p>
    <w:p w:rsidR="00A37EB7" w:rsidP="6565C887" w:rsidRDefault="00355405">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A</w:t>
      </w:r>
      <w:r w:rsidRPr="6565C887" w:rsidR="003C26C7">
        <w:rPr>
          <w:sz w:val="24"/>
        </w:rPr>
        <w:t>n</w:t>
      </w:r>
      <w:r w:rsidRPr="6565C887">
        <w:rPr>
          <w:sz w:val="24"/>
        </w:rPr>
        <w:t xml:space="preserve"> HHA must advise the patient of </w:t>
      </w:r>
      <w:proofErr w:type="gramStart"/>
      <w:r w:rsidRPr="6565C887">
        <w:rPr>
          <w:sz w:val="24"/>
        </w:rPr>
        <w:t>the</w:t>
      </w:r>
      <w:r w:rsidRPr="6565C887" w:rsidR="00A37EB7">
        <w:rPr>
          <w:sz w:val="24"/>
        </w:rPr>
        <w:t xml:space="preserve"> right to access auxiliary aids and language services, and how to access these services</w:t>
      </w:r>
      <w:proofErr w:type="gramEnd"/>
      <w:r w:rsidRPr="6565C887" w:rsidR="00A37EB7">
        <w:rPr>
          <w:sz w:val="24"/>
        </w:rPr>
        <w:t>.</w:t>
      </w:r>
    </w:p>
    <w:p w:rsidRPr="00A37EB7" w:rsidR="00B307DE" w:rsidP="00B307DE" w:rsidRDefault="00B3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307DE" w:rsidP="6565C887" w:rsidRDefault="00A37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 xml:space="preserve">We </w:t>
      </w:r>
      <w:r w:rsidR="00BF0B99">
        <w:rPr>
          <w:sz w:val="24"/>
        </w:rPr>
        <w:t>believe</w:t>
      </w:r>
      <w:r w:rsidRPr="6565C887">
        <w:rPr>
          <w:sz w:val="24"/>
        </w:rPr>
        <w:t xml:space="preserve"> that HHAs </w:t>
      </w:r>
      <w:r w:rsidR="00BF0B99">
        <w:rPr>
          <w:sz w:val="24"/>
        </w:rPr>
        <w:t>have</w:t>
      </w:r>
      <w:r w:rsidR="008C1E01">
        <w:rPr>
          <w:sz w:val="24"/>
        </w:rPr>
        <w:t xml:space="preserve"> </w:t>
      </w:r>
      <w:r w:rsidRPr="6565C887">
        <w:rPr>
          <w:sz w:val="24"/>
        </w:rPr>
        <w:t>develop</w:t>
      </w:r>
      <w:r w:rsidR="00BF0B99">
        <w:rPr>
          <w:sz w:val="24"/>
        </w:rPr>
        <w:t>ed</w:t>
      </w:r>
      <w:r w:rsidRPr="6565C887">
        <w:rPr>
          <w:sz w:val="24"/>
        </w:rPr>
        <w:t xml:space="preserve"> a standard notice of rights to fulfill the requirements contained in </w:t>
      </w:r>
      <w:r w:rsidRPr="6565C887">
        <w:rPr>
          <w:color w:val="000000"/>
          <w:sz w:val="24"/>
        </w:rPr>
        <w:t>§</w:t>
      </w:r>
      <w:r w:rsidRPr="6565C887">
        <w:rPr>
          <w:sz w:val="24"/>
        </w:rPr>
        <w:t xml:space="preserve">484.50(a) of this section.  A copy of the signed </w:t>
      </w:r>
      <w:r w:rsidRPr="6565C887" w:rsidR="009A6037">
        <w:rPr>
          <w:sz w:val="24"/>
        </w:rPr>
        <w:t>notice serves</w:t>
      </w:r>
      <w:r w:rsidRPr="6565C887">
        <w:rPr>
          <w:sz w:val="24"/>
        </w:rPr>
        <w:t xml:space="preserve"> as documentation of compliance.  We estimate that a</w:t>
      </w:r>
      <w:r w:rsidRPr="6565C887" w:rsidR="003C26C7">
        <w:rPr>
          <w:sz w:val="24"/>
        </w:rPr>
        <w:t>n</w:t>
      </w:r>
      <w:r w:rsidRPr="6565C887">
        <w:rPr>
          <w:sz w:val="24"/>
        </w:rPr>
        <w:t xml:space="preserve"> </w:t>
      </w:r>
      <w:r w:rsidRPr="6565C887" w:rsidR="00BD3938">
        <w:rPr>
          <w:sz w:val="24"/>
        </w:rPr>
        <w:t>HHA</w:t>
      </w:r>
      <w:r w:rsidRPr="6565C887">
        <w:rPr>
          <w:sz w:val="24"/>
        </w:rPr>
        <w:t xml:space="preserve"> will utilize an administrator to develop the patient rights form.  All newly established HHAs would need to develop a notice of patient rights document.  In order to speed up the process of becoming Medicare-approved, the majority of new HHAs are choosing to </w:t>
      </w:r>
      <w:proofErr w:type="gramStart"/>
      <w:r w:rsidRPr="6565C887">
        <w:rPr>
          <w:sz w:val="24"/>
        </w:rPr>
        <w:t>become accredited</w:t>
      </w:r>
      <w:proofErr w:type="gramEnd"/>
      <w:r w:rsidRPr="6565C887">
        <w:rPr>
          <w:sz w:val="24"/>
        </w:rPr>
        <w:t xml:space="preserve"> by a national accrediting organization for Medicare deeming purposes.  The patient rights standards and patient notification requirements of the national accrediting organizations would meet or exceed those proposed in this rule; </w:t>
      </w:r>
      <w:r w:rsidRPr="6565C887" w:rsidR="009A6037">
        <w:rPr>
          <w:sz w:val="24"/>
        </w:rPr>
        <w:t>therefore,</w:t>
      </w:r>
      <w:r w:rsidRPr="6565C887">
        <w:rPr>
          <w:sz w:val="24"/>
        </w:rPr>
        <w:t xml:space="preserve"> this rule would not impose a burden upon those new HHAs that choose to obtain accreditation status for Medicare deeming purposes.  We estimate that it would take 8 hours for each new non-accredited </w:t>
      </w:r>
      <w:r w:rsidRPr="6565C887" w:rsidR="00BD3938">
        <w:rPr>
          <w:sz w:val="24"/>
        </w:rPr>
        <w:t>HHA</w:t>
      </w:r>
      <w:r w:rsidRPr="6565C887">
        <w:rPr>
          <w:sz w:val="24"/>
        </w:rPr>
        <w:t xml:space="preserve"> to develop the form.  </w:t>
      </w:r>
      <w:r w:rsidRPr="6565C887" w:rsidR="00C527EC">
        <w:rPr>
          <w:sz w:val="24"/>
        </w:rPr>
        <w:t xml:space="preserve">The total annual burden for new HHAs is </w:t>
      </w:r>
      <w:r w:rsidR="00BF0B99">
        <w:rPr>
          <w:sz w:val="24"/>
        </w:rPr>
        <w:t>288</w:t>
      </w:r>
      <w:r w:rsidRPr="6565C887" w:rsidR="00C527EC">
        <w:rPr>
          <w:sz w:val="24"/>
        </w:rPr>
        <w:t xml:space="preserve"> hours (8 hours per HHA x </w:t>
      </w:r>
      <w:r w:rsidR="00BF0B99">
        <w:rPr>
          <w:sz w:val="24"/>
        </w:rPr>
        <w:t>36</w:t>
      </w:r>
      <w:r w:rsidRPr="6565C887" w:rsidR="00C527EC">
        <w:rPr>
          <w:sz w:val="24"/>
        </w:rPr>
        <w:t xml:space="preserve"> HHAs).  The estimated cost associated with this requirement is $784 per HHA and $</w:t>
      </w:r>
      <w:r w:rsidR="00BF0B99">
        <w:rPr>
          <w:sz w:val="24"/>
        </w:rPr>
        <w:t>28,224</w:t>
      </w:r>
      <w:r w:rsidRPr="6565C887" w:rsidR="00C527EC">
        <w:rPr>
          <w:sz w:val="24"/>
        </w:rPr>
        <w:t xml:space="preserve"> </w:t>
      </w:r>
      <w:r w:rsidRPr="6565C887" w:rsidR="00C527EC">
        <w:rPr>
          <w:sz w:val="24"/>
        </w:rPr>
        <w:lastRenderedPageBreak/>
        <w:t xml:space="preserve">for all new non-accredited HHAs, annually.  </w:t>
      </w:r>
      <w:r w:rsidRPr="00423A5F" w:rsidR="00C527EC">
        <w:rPr>
          <w:sz w:val="24"/>
        </w:rPr>
        <w:t>.</w:t>
      </w:r>
    </w:p>
    <w:p w:rsidRPr="00A37EB7" w:rsidR="00C527EC" w:rsidP="00964DB0" w:rsidRDefault="00C52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307DE" w:rsidP="6565C887" w:rsidRDefault="00A37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color w:val="000000"/>
          <w:sz w:val="24"/>
        </w:rPr>
        <w:t>The burden associated with §484.50(e) would be the time and effort necessary to document a patient complaint and its resolution.</w:t>
      </w:r>
      <w:r w:rsidRPr="6565C887">
        <w:rPr>
          <w:sz w:val="24"/>
        </w:rPr>
        <w:t xml:space="preserve">  We estimate that, in a </w:t>
      </w:r>
      <w:r w:rsidRPr="6565C887" w:rsidR="009A6037">
        <w:rPr>
          <w:sz w:val="24"/>
        </w:rPr>
        <w:t>1-year</w:t>
      </w:r>
      <w:r w:rsidRPr="6565C887">
        <w:rPr>
          <w:sz w:val="24"/>
        </w:rPr>
        <w:t xml:space="preserve"> period, a</w:t>
      </w:r>
      <w:r w:rsidRPr="6565C887" w:rsidR="003C26C7">
        <w:rPr>
          <w:sz w:val="24"/>
        </w:rPr>
        <w:t>n</w:t>
      </w:r>
      <w:r w:rsidRPr="6565C887">
        <w:rPr>
          <w:sz w:val="24"/>
        </w:rPr>
        <w:t xml:space="preserve"> HHA would need to </w:t>
      </w:r>
      <w:r w:rsidRPr="6565C887">
        <w:rPr>
          <w:color w:val="000000"/>
          <w:sz w:val="24"/>
        </w:rPr>
        <w:t>document complaints</w:t>
      </w:r>
      <w:r w:rsidRPr="6565C887" w:rsidR="00C527EC">
        <w:rPr>
          <w:sz w:val="24"/>
        </w:rPr>
        <w:t xml:space="preserve"> involving about 5 percent (7</w:t>
      </w:r>
      <w:r w:rsidR="00FF6DA4">
        <w:rPr>
          <w:sz w:val="24"/>
        </w:rPr>
        <w:t>6</w:t>
      </w:r>
      <w:r w:rsidRPr="6565C887">
        <w:rPr>
          <w:sz w:val="24"/>
        </w:rPr>
        <w:t xml:space="preserve">) of its patients. </w:t>
      </w:r>
      <w:r w:rsidRPr="6565C887" w:rsidR="00D30147">
        <w:rPr>
          <w:sz w:val="24"/>
        </w:rPr>
        <w:t xml:space="preserve"> </w:t>
      </w:r>
      <w:r w:rsidRPr="6565C887">
        <w:rPr>
          <w:sz w:val="24"/>
        </w:rPr>
        <w:t xml:space="preserve">We estimate that the documentation would require 5 minutes per investigation.  Accredited HHAs </w:t>
      </w:r>
      <w:proofErr w:type="gramStart"/>
      <w:r w:rsidRPr="6565C887">
        <w:rPr>
          <w:sz w:val="24"/>
        </w:rPr>
        <w:t>are already required</w:t>
      </w:r>
      <w:proofErr w:type="gramEnd"/>
      <w:r w:rsidRPr="6565C887">
        <w:rPr>
          <w:sz w:val="24"/>
        </w:rPr>
        <w:t xml:space="preserve"> by their accrediting bodies to adhere to stringent patient rights violation investigation and record-keeping standards; </w:t>
      </w:r>
      <w:r w:rsidRPr="6565C887" w:rsidR="009A6037">
        <w:rPr>
          <w:sz w:val="24"/>
        </w:rPr>
        <w:t>therefore,</w:t>
      </w:r>
      <w:r w:rsidRPr="6565C887">
        <w:rPr>
          <w:sz w:val="24"/>
        </w:rPr>
        <w:t xml:space="preserve"> accredited HHAs would not be burdened by this new standard.  </w:t>
      </w:r>
      <w:r w:rsidRPr="6565C887" w:rsidR="00C527EC">
        <w:rPr>
          <w:sz w:val="24"/>
        </w:rPr>
        <w:t>The total annual burden per non-accredited HHA (7,</w:t>
      </w:r>
      <w:r w:rsidR="00FF6DA4">
        <w:rPr>
          <w:sz w:val="24"/>
        </w:rPr>
        <w:t>356</w:t>
      </w:r>
      <w:r w:rsidRPr="6565C887" w:rsidR="00C527EC">
        <w:rPr>
          <w:sz w:val="24"/>
        </w:rPr>
        <w:t xml:space="preserve">) would be 6 hours </w:t>
      </w:r>
      <w:r w:rsidR="00BB1AA4">
        <w:rPr>
          <w:sz w:val="24"/>
        </w:rPr>
        <w:t xml:space="preserve">per </w:t>
      </w:r>
      <w:proofErr w:type="gramStart"/>
      <w:r w:rsidR="00BB1AA4">
        <w:rPr>
          <w:sz w:val="24"/>
        </w:rPr>
        <w:t>HHA</w:t>
      </w:r>
      <w:r w:rsidRPr="6565C887" w:rsidR="00C527EC">
        <w:rPr>
          <w:sz w:val="24"/>
        </w:rPr>
        <w:t>(</w:t>
      </w:r>
      <w:proofErr w:type="gramEnd"/>
      <w:r w:rsidRPr="6565C887" w:rsidR="00C527EC">
        <w:rPr>
          <w:sz w:val="24"/>
        </w:rPr>
        <w:t>7</w:t>
      </w:r>
      <w:r w:rsidR="00FF6DA4">
        <w:rPr>
          <w:sz w:val="24"/>
        </w:rPr>
        <w:t>6</w:t>
      </w:r>
      <w:r w:rsidRPr="6565C887" w:rsidR="00C527EC">
        <w:rPr>
          <w:sz w:val="24"/>
        </w:rPr>
        <w:t xml:space="preserve"> investigations </w:t>
      </w:r>
      <w:r w:rsidRPr="009E4D0A" w:rsidR="00C527EC">
        <w:rPr>
          <w:sz w:val="24"/>
        </w:rPr>
        <w:t xml:space="preserve">x </w:t>
      </w:r>
      <w:r w:rsidRPr="009E4D0A" w:rsidR="00C05BA3">
        <w:rPr>
          <w:sz w:val="24"/>
        </w:rPr>
        <w:t>.08333</w:t>
      </w:r>
      <w:r w:rsidRPr="009E4D0A" w:rsidR="00C527EC">
        <w:rPr>
          <w:sz w:val="24"/>
        </w:rPr>
        <w:t>).</w:t>
      </w:r>
      <w:r w:rsidR="00BB1AA4">
        <w:rPr>
          <w:sz w:val="24"/>
        </w:rPr>
        <w:t xml:space="preserve"> The total annual </w:t>
      </w:r>
      <w:r w:rsidR="00E3612E">
        <w:rPr>
          <w:sz w:val="24"/>
        </w:rPr>
        <w:t>cost</w:t>
      </w:r>
      <w:r w:rsidR="00BB1AA4">
        <w:rPr>
          <w:sz w:val="24"/>
        </w:rPr>
        <w:t xml:space="preserve"> for all HHA’s $3,</w:t>
      </w:r>
      <w:r w:rsidR="00030544">
        <w:rPr>
          <w:sz w:val="24"/>
        </w:rPr>
        <w:t>089,520</w:t>
      </w:r>
      <w:r w:rsidR="00BB1AA4">
        <w:rPr>
          <w:sz w:val="24"/>
        </w:rPr>
        <w:t xml:space="preserve"> (46,</w:t>
      </w:r>
      <w:r w:rsidR="00DD7692">
        <w:rPr>
          <w:sz w:val="24"/>
        </w:rPr>
        <w:t>136</w:t>
      </w:r>
      <w:r w:rsidR="00BB1AA4">
        <w:rPr>
          <w:sz w:val="24"/>
        </w:rPr>
        <w:t xml:space="preserve"> hours x $70)</w:t>
      </w:r>
    </w:p>
    <w:p w:rsidRPr="00A37EB7" w:rsidR="00C527EC" w:rsidP="00964DB0" w:rsidRDefault="00C52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527E08" w:rsidR="00527E08" w:rsidP="6565C887" w:rsidRDefault="00527E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gramStart"/>
      <w:r w:rsidRPr="6565C887">
        <w:rPr>
          <w:sz w:val="24"/>
        </w:rPr>
        <w:t>We believe that the requirements of standard (f), “Accessibility,” related to providing information to patients in a manner that can be understood would not impose a burden because all HHAs have already attested to CMS that they are in compliance with the requirements of Title VI of the Civil Rights Act of 1964, the Americans With Disabilities Act, and section 504 of the Rehabilitation Act.</w:t>
      </w:r>
      <w:proofErr w:type="gramEnd"/>
      <w:r w:rsidRPr="6565C887">
        <w:rPr>
          <w:sz w:val="24"/>
        </w:rPr>
        <w:t xml:space="preserve">  Since HHAs have already attested that they </w:t>
      </w:r>
      <w:proofErr w:type="gramStart"/>
      <w:r w:rsidRPr="6565C887">
        <w:rPr>
          <w:sz w:val="24"/>
        </w:rPr>
        <w:t>are in compliance</w:t>
      </w:r>
      <w:proofErr w:type="gramEnd"/>
      <w:r w:rsidRPr="6565C887">
        <w:rPr>
          <w:sz w:val="24"/>
        </w:rPr>
        <w:t xml:space="preserve"> with these longstanding requirements, and since the requirements of this rule are not intended to go beyond these statutes, no new burden would be imposed. </w:t>
      </w:r>
    </w:p>
    <w:p w:rsidRPr="00A37EB7" w:rsidR="00B307DE" w:rsidP="00964DB0" w:rsidRDefault="00B3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1754C8" w:rsidR="00A37EB7" w:rsidP="6565C887" w:rsidRDefault="00A37EB7">
      <w:pPr>
        <w:rPr>
          <w:b/>
          <w:bCs/>
          <w:sz w:val="24"/>
        </w:rPr>
      </w:pPr>
      <w:r w:rsidRPr="6565C887">
        <w:rPr>
          <w:b/>
          <w:bCs/>
          <w:sz w:val="24"/>
        </w:rPr>
        <w:t>§484.55 Comprehensive Assessment of Patients</w:t>
      </w:r>
    </w:p>
    <w:p w:rsidRPr="009E4D0A" w:rsidR="00A37EB7" w:rsidP="6565C887" w:rsidRDefault="00832C36">
      <w:pPr>
        <w:pStyle w:val="a"/>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highlight w:val="yellow"/>
        </w:rPr>
      </w:pPr>
      <w:r w:rsidRPr="6565C887">
        <w:rPr>
          <w:rFonts w:ascii="Times New Roman" w:hAnsi="Times New Roman"/>
        </w:rPr>
        <w:t xml:space="preserve">Section </w:t>
      </w:r>
      <w:r w:rsidRPr="6565C887" w:rsidR="00A37EB7">
        <w:rPr>
          <w:rFonts w:ascii="Times New Roman" w:hAnsi="Times New Roman"/>
        </w:rPr>
        <w:t>484.55 require</w:t>
      </w:r>
      <w:r w:rsidRPr="6565C887">
        <w:rPr>
          <w:rFonts w:ascii="Times New Roman" w:hAnsi="Times New Roman"/>
        </w:rPr>
        <w:t>s</w:t>
      </w:r>
      <w:r w:rsidRPr="6565C887" w:rsidR="00A37EB7">
        <w:rPr>
          <w:rFonts w:ascii="Times New Roman" w:hAnsi="Times New Roman"/>
        </w:rPr>
        <w:t xml:space="preserve"> the HHA to conduct, document and update, within a defined timeframe, a patient-specific comprehensive assessment that identifies the patient’s need for HHA care and services, and the patient’s ne</w:t>
      </w:r>
      <w:r w:rsidRPr="6565C887">
        <w:rPr>
          <w:rFonts w:ascii="Times New Roman" w:hAnsi="Times New Roman"/>
        </w:rPr>
        <w:t>ed for physical, psychosocial, and e</w:t>
      </w:r>
      <w:r w:rsidRPr="6565C887" w:rsidR="00A37EB7">
        <w:rPr>
          <w:rFonts w:ascii="Times New Roman" w:hAnsi="Times New Roman"/>
        </w:rPr>
        <w:t xml:space="preserve">motional care.  </w:t>
      </w:r>
      <w:r w:rsidRPr="6565C887" w:rsidR="00527E08">
        <w:rPr>
          <w:rFonts w:ascii="Times New Roman" w:hAnsi="Times New Roman"/>
        </w:rPr>
        <w:t xml:space="preserve">The information collection burden associated with the OASIS data set, which comprises the core of the patient assessment, </w:t>
      </w:r>
      <w:proofErr w:type="gramStart"/>
      <w:r w:rsidRPr="6565C887" w:rsidR="00527E08">
        <w:rPr>
          <w:rFonts w:ascii="Times New Roman" w:hAnsi="Times New Roman"/>
        </w:rPr>
        <w:t>is currently approved</w:t>
      </w:r>
      <w:proofErr w:type="gramEnd"/>
      <w:r w:rsidRPr="6565C887" w:rsidR="00527E08">
        <w:rPr>
          <w:rFonts w:ascii="Times New Roman" w:hAnsi="Times New Roman"/>
        </w:rPr>
        <w:t xml:space="preserve"> under OMB control number 0938-1279. The current expiration date </w:t>
      </w:r>
      <w:r w:rsidRPr="00A52A9F" w:rsidR="00527E08">
        <w:rPr>
          <w:rFonts w:ascii="Times New Roman" w:hAnsi="Times New Roman"/>
        </w:rPr>
        <w:t>is December 31, 20</w:t>
      </w:r>
      <w:r w:rsidRPr="00A52A9F" w:rsidR="00A52A9F">
        <w:rPr>
          <w:rFonts w:ascii="Times New Roman" w:hAnsi="Times New Roman"/>
        </w:rPr>
        <w:t>21</w:t>
      </w:r>
    </w:p>
    <w:p w:rsidR="006B2EE6" w:rsidP="6565C887" w:rsidRDefault="006B2EE6">
      <w:pPr>
        <w:pStyle w:val="a"/>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highlight w:val="yellow"/>
        </w:rPr>
      </w:pPr>
    </w:p>
    <w:p w:rsidR="006B2EE6" w:rsidP="6565C887" w:rsidRDefault="006B2EE6">
      <w:pPr>
        <w:pStyle w:val="a"/>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b/>
          <w:color w:val="000000"/>
        </w:rPr>
      </w:pPr>
      <w:r w:rsidRPr="006B2EE6">
        <w:rPr>
          <w:rFonts w:ascii="Times New Roman" w:hAnsi="Times New Roman"/>
          <w:b/>
          <w:color w:val="000000"/>
        </w:rPr>
        <w:t>§484.58 Discharge Planning</w:t>
      </w:r>
    </w:p>
    <w:p w:rsidRPr="00FA479F" w:rsidR="00FA479F" w:rsidP="00FA479F" w:rsidRDefault="00FA479F">
      <w:pPr>
        <w:pStyle w:val="a"/>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On September 30, 2019, </w:t>
      </w:r>
      <w:r w:rsidR="006B2EE6">
        <w:rPr>
          <w:rFonts w:ascii="Times New Roman" w:hAnsi="Times New Roman"/>
          <w:color w:val="000000"/>
        </w:rPr>
        <w:t xml:space="preserve">CMS published a final rule </w:t>
      </w:r>
      <w:r w:rsidRPr="00FA479F">
        <w:rPr>
          <w:rFonts w:ascii="Times New Roman" w:hAnsi="Times New Roman"/>
          <w:color w:val="000000"/>
        </w:rPr>
        <w:t>Medicare and Medicaid Programs</w:t>
      </w:r>
      <w:proofErr w:type="gramStart"/>
      <w:r w:rsidRPr="00FA479F">
        <w:rPr>
          <w:rFonts w:ascii="Times New Roman" w:hAnsi="Times New Roman"/>
          <w:color w:val="000000"/>
        </w:rPr>
        <w:t>;</w:t>
      </w:r>
      <w:proofErr w:type="gramEnd"/>
    </w:p>
    <w:p w:rsidRPr="00141BEC" w:rsidR="00141BEC" w:rsidP="00141BEC" w:rsidRDefault="00FA479F">
      <w:pPr>
        <w:pStyle w:val="a"/>
        <w:widowControl/>
        <w:tabs>
          <w:tab w:val="left" w:pos="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color w:val="000000"/>
        </w:rPr>
      </w:pPr>
      <w:r w:rsidRPr="00FA479F">
        <w:rPr>
          <w:rFonts w:ascii="Times New Roman" w:hAnsi="Times New Roman"/>
          <w:color w:val="000000"/>
        </w:rPr>
        <w:t>Revisions to Requirements for</w:t>
      </w:r>
      <w:r>
        <w:rPr>
          <w:rFonts w:ascii="Times New Roman" w:hAnsi="Times New Roman"/>
          <w:color w:val="000000"/>
        </w:rPr>
        <w:t xml:space="preserve"> </w:t>
      </w:r>
      <w:r w:rsidRPr="00FA479F">
        <w:rPr>
          <w:rFonts w:ascii="Times New Roman" w:hAnsi="Times New Roman"/>
          <w:color w:val="000000"/>
        </w:rPr>
        <w:t>Discharge Planning for Hospitals,</w:t>
      </w:r>
      <w:r>
        <w:rPr>
          <w:rFonts w:ascii="Times New Roman" w:hAnsi="Times New Roman"/>
          <w:color w:val="000000"/>
        </w:rPr>
        <w:t xml:space="preserve"> </w:t>
      </w:r>
      <w:r w:rsidRPr="00FA479F">
        <w:rPr>
          <w:rFonts w:ascii="Times New Roman" w:hAnsi="Times New Roman"/>
          <w:color w:val="000000"/>
        </w:rPr>
        <w:t>Critical Access Hospitals, and</w:t>
      </w:r>
      <w:r>
        <w:rPr>
          <w:rFonts w:ascii="Times New Roman" w:hAnsi="Times New Roman"/>
          <w:color w:val="000000"/>
        </w:rPr>
        <w:t xml:space="preserve"> h</w:t>
      </w:r>
      <w:r w:rsidRPr="00FA479F">
        <w:rPr>
          <w:rFonts w:ascii="Times New Roman" w:hAnsi="Times New Roman"/>
          <w:color w:val="000000"/>
        </w:rPr>
        <w:t>ome</w:t>
      </w:r>
      <w:r>
        <w:rPr>
          <w:rFonts w:ascii="Times New Roman" w:hAnsi="Times New Roman"/>
          <w:color w:val="000000"/>
        </w:rPr>
        <w:t xml:space="preserve"> </w:t>
      </w:r>
      <w:r w:rsidRPr="00FA479F">
        <w:rPr>
          <w:rFonts w:ascii="Times New Roman" w:hAnsi="Times New Roman"/>
          <w:color w:val="000000"/>
        </w:rPr>
        <w:t>Health Agencies, and Hospital and</w:t>
      </w:r>
      <w:r>
        <w:rPr>
          <w:rFonts w:ascii="Times New Roman" w:hAnsi="Times New Roman"/>
          <w:color w:val="000000"/>
        </w:rPr>
        <w:t xml:space="preserve"> </w:t>
      </w:r>
      <w:r w:rsidRPr="00FA479F">
        <w:rPr>
          <w:rFonts w:ascii="Times New Roman" w:hAnsi="Times New Roman"/>
          <w:color w:val="000000"/>
        </w:rPr>
        <w:t>Critical Access Hospital Changes to</w:t>
      </w:r>
      <w:r>
        <w:rPr>
          <w:rFonts w:ascii="Times New Roman" w:hAnsi="Times New Roman"/>
          <w:color w:val="000000"/>
        </w:rPr>
        <w:t xml:space="preserve"> </w:t>
      </w:r>
      <w:r w:rsidRPr="00FA479F">
        <w:rPr>
          <w:rFonts w:ascii="Times New Roman" w:hAnsi="Times New Roman"/>
          <w:color w:val="000000"/>
        </w:rPr>
        <w:t>Promote Innovation, Flexibility, and</w:t>
      </w:r>
      <w:r>
        <w:rPr>
          <w:rFonts w:ascii="Times New Roman" w:hAnsi="Times New Roman"/>
          <w:color w:val="000000"/>
        </w:rPr>
        <w:t xml:space="preserve"> </w:t>
      </w:r>
      <w:r w:rsidRPr="00FA479F">
        <w:rPr>
          <w:rFonts w:ascii="Times New Roman" w:hAnsi="Times New Roman"/>
          <w:color w:val="000000"/>
        </w:rPr>
        <w:t>Improvement in Patient Care</w:t>
      </w:r>
      <w:r>
        <w:rPr>
          <w:rFonts w:ascii="Times New Roman" w:hAnsi="Times New Roman"/>
          <w:color w:val="000000"/>
        </w:rPr>
        <w:t xml:space="preserve"> (51836 FR Vol. 84 No. 189).  This </w:t>
      </w:r>
      <w:r w:rsidR="00141BEC">
        <w:rPr>
          <w:rFonts w:ascii="Times New Roman" w:hAnsi="Times New Roman"/>
          <w:color w:val="000000"/>
        </w:rPr>
        <w:t xml:space="preserve">rule added a new Discharge Planning </w:t>
      </w:r>
      <w:proofErr w:type="spellStart"/>
      <w:r w:rsidR="00141BEC">
        <w:rPr>
          <w:rFonts w:ascii="Times New Roman" w:hAnsi="Times New Roman"/>
          <w:color w:val="000000"/>
        </w:rPr>
        <w:t>CoP</w:t>
      </w:r>
      <w:proofErr w:type="spellEnd"/>
      <w:r w:rsidR="00141BEC">
        <w:rPr>
          <w:rFonts w:ascii="Times New Roman" w:hAnsi="Times New Roman"/>
          <w:color w:val="000000"/>
        </w:rPr>
        <w:t xml:space="preserve"> at </w:t>
      </w:r>
      <w:r w:rsidRPr="00141BEC" w:rsidR="00141BEC">
        <w:rPr>
          <w:rFonts w:ascii="Times New Roman" w:hAnsi="Times New Roman"/>
          <w:color w:val="000000"/>
        </w:rPr>
        <w:t>§484. 58</w:t>
      </w:r>
      <w:r w:rsidR="00141BEC">
        <w:rPr>
          <w:rFonts w:ascii="Times New Roman" w:hAnsi="Times New Roman"/>
          <w:color w:val="000000"/>
        </w:rPr>
        <w:t xml:space="preserve">. This new </w:t>
      </w:r>
      <w:proofErr w:type="spellStart"/>
      <w:r w:rsidR="00141BEC">
        <w:rPr>
          <w:rFonts w:ascii="Times New Roman" w:hAnsi="Times New Roman"/>
          <w:color w:val="000000"/>
        </w:rPr>
        <w:t>CoP</w:t>
      </w:r>
      <w:proofErr w:type="spellEnd"/>
      <w:r w:rsidR="00141BEC">
        <w:rPr>
          <w:rFonts w:ascii="Times New Roman" w:hAnsi="Times New Roman"/>
          <w:color w:val="000000"/>
        </w:rPr>
        <w:t xml:space="preserve"> requires</w:t>
      </w:r>
      <w:r>
        <w:rPr>
          <w:rFonts w:ascii="Times New Roman" w:hAnsi="Times New Roman"/>
          <w:color w:val="000000"/>
        </w:rPr>
        <w:t xml:space="preserve"> HHA’s </w:t>
      </w:r>
      <w:r w:rsidRPr="006B2EE6" w:rsidR="006B2EE6">
        <w:rPr>
          <w:rFonts w:ascii="Times New Roman" w:hAnsi="Times New Roman"/>
          <w:color w:val="000000"/>
        </w:rPr>
        <w:t>develop and implement an effective</w:t>
      </w:r>
      <w:r w:rsidR="00141BEC">
        <w:rPr>
          <w:rFonts w:ascii="Times New Roman" w:hAnsi="Times New Roman"/>
          <w:color w:val="000000"/>
        </w:rPr>
        <w:t xml:space="preserve"> </w:t>
      </w:r>
      <w:r w:rsidRPr="006B2EE6" w:rsidR="006B2EE6">
        <w:rPr>
          <w:rFonts w:ascii="Times New Roman" w:hAnsi="Times New Roman"/>
          <w:color w:val="000000"/>
        </w:rPr>
        <w:t>discharge planning process</w:t>
      </w:r>
      <w:r w:rsidR="00141BEC">
        <w:rPr>
          <w:rFonts w:ascii="Times New Roman" w:hAnsi="Times New Roman"/>
          <w:color w:val="000000"/>
        </w:rPr>
        <w:t>. Specifically, a</w:t>
      </w:r>
      <w:r w:rsidRPr="00141BEC" w:rsidR="00141BEC">
        <w:rPr>
          <w:rFonts w:ascii="Times New Roman" w:hAnsi="Times New Roman"/>
          <w:color w:val="000000"/>
        </w:rPr>
        <w:t>t § 484.58(b), Discharge or</w:t>
      </w:r>
      <w:r w:rsidR="00141BEC">
        <w:rPr>
          <w:rFonts w:ascii="Times New Roman" w:hAnsi="Times New Roman"/>
          <w:color w:val="000000"/>
        </w:rPr>
        <w:t xml:space="preserve"> transfer summary content, we</w:t>
      </w:r>
      <w:r w:rsidRPr="00141BEC" w:rsidR="00141BEC">
        <w:rPr>
          <w:rFonts w:ascii="Times New Roman" w:hAnsi="Times New Roman"/>
          <w:color w:val="000000"/>
        </w:rPr>
        <w:t xml:space="preserve"> require</w:t>
      </w:r>
      <w:r w:rsidR="00141BEC">
        <w:rPr>
          <w:rFonts w:ascii="Times New Roman" w:hAnsi="Times New Roman"/>
          <w:color w:val="000000"/>
        </w:rPr>
        <w:t xml:space="preserve"> </w:t>
      </w:r>
      <w:r w:rsidRPr="00141BEC" w:rsidR="00141BEC">
        <w:rPr>
          <w:rFonts w:ascii="Times New Roman" w:hAnsi="Times New Roman"/>
          <w:color w:val="000000"/>
        </w:rPr>
        <w:t>that the HHA send necessary medical</w:t>
      </w:r>
      <w:r w:rsidR="00141BEC">
        <w:rPr>
          <w:rFonts w:ascii="Times New Roman" w:hAnsi="Times New Roman"/>
          <w:color w:val="000000"/>
        </w:rPr>
        <w:t xml:space="preserve"> </w:t>
      </w:r>
      <w:r w:rsidRPr="00141BEC" w:rsidR="00141BEC">
        <w:rPr>
          <w:rFonts w:ascii="Times New Roman" w:hAnsi="Times New Roman"/>
          <w:color w:val="000000"/>
        </w:rPr>
        <w:t>information</w:t>
      </w:r>
      <w:r w:rsidR="00141BEC">
        <w:rPr>
          <w:rFonts w:ascii="Times New Roman" w:hAnsi="Times New Roman"/>
          <w:color w:val="000000"/>
        </w:rPr>
        <w:t xml:space="preserve">  p</w:t>
      </w:r>
      <w:r w:rsidRPr="00141BEC" w:rsidR="00141BEC">
        <w:rPr>
          <w:rFonts w:ascii="Times New Roman" w:hAnsi="Times New Roman"/>
          <w:color w:val="000000"/>
        </w:rPr>
        <w:t>ertaining to the patient’s</w:t>
      </w:r>
      <w:r w:rsidR="00141BEC">
        <w:rPr>
          <w:rFonts w:ascii="Times New Roman" w:hAnsi="Times New Roman"/>
          <w:color w:val="000000"/>
        </w:rPr>
        <w:t xml:space="preserve"> </w:t>
      </w:r>
      <w:r w:rsidRPr="00141BEC" w:rsidR="00141BEC">
        <w:rPr>
          <w:rFonts w:ascii="Times New Roman" w:hAnsi="Times New Roman"/>
          <w:color w:val="000000"/>
        </w:rPr>
        <w:t>current course of illness and treatment,</w:t>
      </w:r>
      <w:r w:rsidR="00141BEC">
        <w:rPr>
          <w:rFonts w:ascii="Times New Roman" w:hAnsi="Times New Roman"/>
          <w:color w:val="000000"/>
        </w:rPr>
        <w:t xml:space="preserve"> </w:t>
      </w:r>
      <w:r w:rsidRPr="00141BEC" w:rsidR="00141BEC">
        <w:rPr>
          <w:rFonts w:ascii="Times New Roman" w:hAnsi="Times New Roman"/>
          <w:color w:val="000000"/>
        </w:rPr>
        <w:t>post-discharge goals of care, and</w:t>
      </w:r>
      <w:r w:rsidR="00141BEC">
        <w:rPr>
          <w:rFonts w:ascii="Times New Roman" w:hAnsi="Times New Roman"/>
          <w:color w:val="000000"/>
        </w:rPr>
        <w:t xml:space="preserve"> </w:t>
      </w:r>
      <w:r w:rsidRPr="00141BEC" w:rsidR="00141BEC">
        <w:rPr>
          <w:rFonts w:ascii="Times New Roman" w:hAnsi="Times New Roman"/>
          <w:color w:val="000000"/>
        </w:rPr>
        <w:t>treatment preferences, to the receiving</w:t>
      </w:r>
      <w:r w:rsidR="00141BEC">
        <w:rPr>
          <w:rFonts w:ascii="Times New Roman" w:hAnsi="Times New Roman"/>
          <w:color w:val="000000"/>
        </w:rPr>
        <w:t xml:space="preserve"> </w:t>
      </w:r>
      <w:r w:rsidRPr="00141BEC" w:rsidR="00141BEC">
        <w:rPr>
          <w:rFonts w:ascii="Times New Roman" w:hAnsi="Times New Roman"/>
          <w:color w:val="000000"/>
        </w:rPr>
        <w:t>facility or health care practitioner to</w:t>
      </w:r>
      <w:r w:rsidR="00141BEC">
        <w:rPr>
          <w:rFonts w:ascii="Times New Roman" w:hAnsi="Times New Roman"/>
          <w:color w:val="000000"/>
        </w:rPr>
        <w:t xml:space="preserve"> </w:t>
      </w:r>
      <w:r w:rsidRPr="00141BEC" w:rsidR="00141BEC">
        <w:rPr>
          <w:rFonts w:ascii="Times New Roman" w:hAnsi="Times New Roman"/>
          <w:color w:val="000000"/>
        </w:rPr>
        <w:t>ensure the safe and</w:t>
      </w:r>
      <w:r w:rsidR="00141BEC">
        <w:rPr>
          <w:rFonts w:ascii="Times New Roman" w:hAnsi="Times New Roman"/>
          <w:color w:val="000000"/>
        </w:rPr>
        <w:t xml:space="preserve"> </w:t>
      </w:r>
      <w:r w:rsidRPr="00141BEC" w:rsidR="00141BEC">
        <w:rPr>
          <w:rFonts w:ascii="Times New Roman" w:hAnsi="Times New Roman"/>
          <w:color w:val="000000"/>
        </w:rPr>
        <w:t>effective transition</w:t>
      </w:r>
      <w:r w:rsidR="00141BEC">
        <w:rPr>
          <w:rFonts w:ascii="Times New Roman" w:hAnsi="Times New Roman"/>
          <w:color w:val="000000"/>
        </w:rPr>
        <w:t xml:space="preserve"> </w:t>
      </w:r>
      <w:r w:rsidRPr="00141BEC" w:rsidR="00141BEC">
        <w:rPr>
          <w:rFonts w:ascii="Times New Roman" w:hAnsi="Times New Roman"/>
          <w:color w:val="000000"/>
        </w:rPr>
        <w:t>of care.</w:t>
      </w:r>
    </w:p>
    <w:p w:rsidRPr="006B2EE6" w:rsidR="00141BEC" w:rsidP="00141BEC" w:rsidRDefault="00141BEC">
      <w:pPr>
        <w:pStyle w:val="a"/>
        <w:widowControl/>
        <w:tabs>
          <w:tab w:val="left" w:pos="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color w:val="000000"/>
        </w:rPr>
      </w:pPr>
      <w:r>
        <w:rPr>
          <w:rFonts w:ascii="Times New Roman" w:hAnsi="Times New Roman"/>
          <w:color w:val="000000"/>
        </w:rPr>
        <w:t>In addition, w</w:t>
      </w:r>
      <w:r w:rsidRPr="00141BEC">
        <w:rPr>
          <w:rFonts w:ascii="Times New Roman" w:hAnsi="Times New Roman"/>
          <w:color w:val="000000"/>
        </w:rPr>
        <w:t>e are also including a requirement</w:t>
      </w:r>
      <w:r>
        <w:rPr>
          <w:rFonts w:ascii="Times New Roman" w:hAnsi="Times New Roman"/>
          <w:color w:val="000000"/>
        </w:rPr>
        <w:t xml:space="preserve"> </w:t>
      </w:r>
      <w:r w:rsidRPr="00141BEC">
        <w:rPr>
          <w:rFonts w:ascii="Times New Roman" w:hAnsi="Times New Roman"/>
          <w:color w:val="000000"/>
        </w:rPr>
        <w:t>at § 484.58(b)(2) for HHAs to comply</w:t>
      </w:r>
      <w:r>
        <w:rPr>
          <w:rFonts w:ascii="Times New Roman" w:hAnsi="Times New Roman"/>
          <w:color w:val="000000"/>
        </w:rPr>
        <w:t xml:space="preserve"> </w:t>
      </w:r>
      <w:r w:rsidRPr="00141BEC">
        <w:rPr>
          <w:rFonts w:ascii="Times New Roman" w:hAnsi="Times New Roman"/>
          <w:color w:val="000000"/>
        </w:rPr>
        <w:t>with requests for additional information</w:t>
      </w:r>
      <w:r>
        <w:rPr>
          <w:rFonts w:ascii="Times New Roman" w:hAnsi="Times New Roman"/>
          <w:color w:val="000000"/>
        </w:rPr>
        <w:t xml:space="preserve"> </w:t>
      </w:r>
      <w:r w:rsidRPr="00141BEC">
        <w:rPr>
          <w:rFonts w:ascii="Times New Roman" w:hAnsi="Times New Roman"/>
          <w:color w:val="000000"/>
        </w:rPr>
        <w:t>as may be necessary for treatment of the</w:t>
      </w:r>
      <w:r>
        <w:rPr>
          <w:rFonts w:ascii="Times New Roman" w:hAnsi="Times New Roman"/>
          <w:color w:val="000000"/>
        </w:rPr>
        <w:t xml:space="preserve"> </w:t>
      </w:r>
      <w:r w:rsidRPr="00141BEC">
        <w:rPr>
          <w:rFonts w:ascii="Times New Roman" w:hAnsi="Times New Roman"/>
          <w:color w:val="000000"/>
        </w:rPr>
        <w:t>patient made by the receiving facility or</w:t>
      </w:r>
      <w:r>
        <w:rPr>
          <w:rFonts w:ascii="Times New Roman" w:hAnsi="Times New Roman"/>
          <w:color w:val="000000"/>
        </w:rPr>
        <w:t xml:space="preserve"> </w:t>
      </w:r>
      <w:r w:rsidRPr="00141BEC">
        <w:rPr>
          <w:rFonts w:ascii="Times New Roman" w:hAnsi="Times New Roman"/>
          <w:color w:val="000000"/>
        </w:rPr>
        <w:t>health care practitioner.</w:t>
      </w:r>
      <w:r>
        <w:rPr>
          <w:rFonts w:ascii="Times New Roman" w:hAnsi="Times New Roman"/>
          <w:color w:val="000000"/>
        </w:rPr>
        <w:t xml:space="preserve"> </w:t>
      </w:r>
      <w:r w:rsidRPr="00141BEC">
        <w:rPr>
          <w:rFonts w:ascii="Times New Roman" w:hAnsi="Times New Roman"/>
          <w:color w:val="000000"/>
        </w:rPr>
        <w:t>To meet both the requirements to</w:t>
      </w:r>
      <w:r>
        <w:rPr>
          <w:rFonts w:ascii="Times New Roman" w:hAnsi="Times New Roman"/>
          <w:color w:val="000000"/>
        </w:rPr>
        <w:t xml:space="preserve"> </w:t>
      </w:r>
      <w:r w:rsidRPr="00141BEC">
        <w:rPr>
          <w:rFonts w:ascii="Times New Roman" w:hAnsi="Times New Roman"/>
          <w:color w:val="000000"/>
        </w:rPr>
        <w:t>assist patients in selecting follow-up</w:t>
      </w:r>
      <w:r>
        <w:rPr>
          <w:rFonts w:ascii="Times New Roman" w:hAnsi="Times New Roman"/>
          <w:color w:val="000000"/>
        </w:rPr>
        <w:t xml:space="preserve"> </w:t>
      </w:r>
      <w:r w:rsidRPr="00141BEC">
        <w:rPr>
          <w:rFonts w:ascii="Times New Roman" w:hAnsi="Times New Roman"/>
          <w:color w:val="000000"/>
        </w:rPr>
        <w:t>post-acute care providers and to develop</w:t>
      </w:r>
      <w:r>
        <w:rPr>
          <w:rFonts w:ascii="Times New Roman" w:hAnsi="Times New Roman"/>
          <w:color w:val="000000"/>
        </w:rPr>
        <w:t xml:space="preserve"> </w:t>
      </w:r>
      <w:r w:rsidRPr="00141BEC">
        <w:rPr>
          <w:rFonts w:ascii="Times New Roman" w:hAnsi="Times New Roman"/>
          <w:color w:val="000000"/>
        </w:rPr>
        <w:t>a discharge or transfer summary for each</w:t>
      </w:r>
      <w:r>
        <w:rPr>
          <w:rFonts w:ascii="Times New Roman" w:hAnsi="Times New Roman"/>
          <w:color w:val="000000"/>
        </w:rPr>
        <w:t xml:space="preserve"> </w:t>
      </w:r>
      <w:r w:rsidRPr="00141BEC">
        <w:rPr>
          <w:rFonts w:ascii="Times New Roman" w:hAnsi="Times New Roman"/>
          <w:color w:val="000000"/>
        </w:rPr>
        <w:t>patient, we estimate that it will take an</w:t>
      </w:r>
      <w:r>
        <w:rPr>
          <w:rFonts w:ascii="Times New Roman" w:hAnsi="Times New Roman"/>
          <w:color w:val="000000"/>
        </w:rPr>
        <w:t xml:space="preserve"> </w:t>
      </w:r>
      <w:r w:rsidRPr="00141BEC">
        <w:rPr>
          <w:rFonts w:ascii="Times New Roman" w:hAnsi="Times New Roman"/>
          <w:color w:val="000000"/>
        </w:rPr>
        <w:t>HHA approximately 10 minutes (0.167</w:t>
      </w:r>
      <w:r>
        <w:rPr>
          <w:rFonts w:ascii="Times New Roman" w:hAnsi="Times New Roman"/>
          <w:color w:val="000000"/>
        </w:rPr>
        <w:t xml:space="preserve"> </w:t>
      </w:r>
      <w:r w:rsidRPr="00141BEC">
        <w:rPr>
          <w:rFonts w:ascii="Times New Roman" w:hAnsi="Times New Roman"/>
          <w:color w:val="000000"/>
        </w:rPr>
        <w:t xml:space="preserve">hours) per patient. Thus, for the </w:t>
      </w:r>
      <w:r>
        <w:rPr>
          <w:rFonts w:ascii="Times New Roman" w:hAnsi="Times New Roman"/>
          <w:color w:val="000000"/>
        </w:rPr>
        <w:t xml:space="preserve">11,744 </w:t>
      </w:r>
      <w:r w:rsidRPr="00141BEC">
        <w:rPr>
          <w:rFonts w:ascii="Times New Roman" w:hAnsi="Times New Roman"/>
          <w:color w:val="000000"/>
        </w:rPr>
        <w:t>HHAs, we estimate that complying with</w:t>
      </w:r>
      <w:r>
        <w:rPr>
          <w:rFonts w:ascii="Times New Roman" w:hAnsi="Times New Roman"/>
          <w:color w:val="000000"/>
        </w:rPr>
        <w:t xml:space="preserve"> </w:t>
      </w:r>
      <w:r w:rsidRPr="00141BEC">
        <w:rPr>
          <w:rFonts w:ascii="Times New Roman" w:hAnsi="Times New Roman"/>
          <w:color w:val="000000"/>
        </w:rPr>
        <w:t xml:space="preserve">this requirement will require </w:t>
      </w:r>
      <w:r w:rsidRPr="00DD7692" w:rsidR="00837BE1">
        <w:rPr>
          <w:rFonts w:ascii="Times New Roman" w:hAnsi="Times New Roman"/>
          <w:color w:val="000000"/>
        </w:rPr>
        <w:t>2,964,557</w:t>
      </w:r>
      <w:r>
        <w:rPr>
          <w:rFonts w:ascii="Times New Roman" w:hAnsi="Times New Roman"/>
          <w:color w:val="000000"/>
        </w:rPr>
        <w:t xml:space="preserve"> </w:t>
      </w:r>
      <w:r w:rsidRPr="00141BEC">
        <w:rPr>
          <w:rFonts w:ascii="Times New Roman" w:hAnsi="Times New Roman"/>
          <w:color w:val="000000"/>
        </w:rPr>
        <w:t>burden hours ( 17,751,840</w:t>
      </w:r>
      <w:r>
        <w:rPr>
          <w:rFonts w:ascii="Times New Roman" w:hAnsi="Times New Roman"/>
          <w:color w:val="000000"/>
        </w:rPr>
        <w:t xml:space="preserve"> </w:t>
      </w:r>
      <w:r w:rsidRPr="00141BEC">
        <w:rPr>
          <w:rFonts w:ascii="Times New Roman" w:hAnsi="Times New Roman"/>
          <w:color w:val="000000"/>
        </w:rPr>
        <w:t>patients ×</w:t>
      </w:r>
      <w:r>
        <w:rPr>
          <w:rFonts w:ascii="Times New Roman" w:hAnsi="Times New Roman"/>
          <w:color w:val="000000"/>
        </w:rPr>
        <w:t xml:space="preserve"> </w:t>
      </w:r>
      <w:r w:rsidRPr="00141BEC">
        <w:rPr>
          <w:rFonts w:ascii="Times New Roman" w:hAnsi="Times New Roman"/>
          <w:color w:val="000000"/>
        </w:rPr>
        <w:t>0.167 hours) at an approximate cost of</w:t>
      </w:r>
      <w:r>
        <w:rPr>
          <w:rFonts w:ascii="Times New Roman" w:hAnsi="Times New Roman"/>
          <w:color w:val="000000"/>
        </w:rPr>
        <w:t xml:space="preserve"> </w:t>
      </w:r>
      <w:r w:rsidRPr="00141BEC">
        <w:rPr>
          <w:rFonts w:ascii="Times New Roman" w:hAnsi="Times New Roman"/>
          <w:color w:val="000000"/>
        </w:rPr>
        <w:lastRenderedPageBreak/>
        <w:t>$</w:t>
      </w:r>
      <w:r w:rsidR="008C6C66">
        <w:rPr>
          <w:rFonts w:ascii="Times New Roman" w:hAnsi="Times New Roman"/>
          <w:color w:val="000000"/>
        </w:rPr>
        <w:t>207,518,990</w:t>
      </w:r>
      <w:r w:rsidRPr="00141BEC">
        <w:rPr>
          <w:rFonts w:ascii="Times New Roman" w:hAnsi="Times New Roman"/>
          <w:color w:val="000000"/>
        </w:rPr>
        <w:t xml:space="preserve"> million (</w:t>
      </w:r>
      <w:r w:rsidR="008C6C66">
        <w:rPr>
          <w:rFonts w:ascii="Times New Roman" w:hAnsi="Times New Roman"/>
          <w:color w:val="000000"/>
        </w:rPr>
        <w:t>2,964,557</w:t>
      </w:r>
      <w:r w:rsidRPr="00141BEC">
        <w:rPr>
          <w:rFonts w:ascii="Times New Roman" w:hAnsi="Times New Roman"/>
          <w:color w:val="000000"/>
        </w:rPr>
        <w:t xml:space="preserve"> burden hours</w:t>
      </w:r>
      <w:r>
        <w:rPr>
          <w:rFonts w:ascii="Times New Roman" w:hAnsi="Times New Roman"/>
          <w:color w:val="000000"/>
        </w:rPr>
        <w:t xml:space="preserve"> </w:t>
      </w:r>
      <w:r w:rsidRPr="00141BEC">
        <w:rPr>
          <w:rFonts w:ascii="Times New Roman" w:hAnsi="Times New Roman"/>
          <w:color w:val="000000"/>
        </w:rPr>
        <w:t>× $7</w:t>
      </w:r>
      <w:r w:rsidR="008C6C66">
        <w:rPr>
          <w:rFonts w:ascii="Times New Roman" w:hAnsi="Times New Roman"/>
          <w:color w:val="000000"/>
        </w:rPr>
        <w:t>0</w:t>
      </w:r>
      <w:r w:rsidRPr="00141BEC">
        <w:rPr>
          <w:rFonts w:ascii="Times New Roman" w:hAnsi="Times New Roman"/>
          <w:color w:val="000000"/>
        </w:rPr>
        <w:t xml:space="preserve"> average hourly salary for a</w:t>
      </w:r>
      <w:r>
        <w:rPr>
          <w:rFonts w:ascii="Times New Roman" w:hAnsi="Times New Roman"/>
          <w:color w:val="000000"/>
        </w:rPr>
        <w:t xml:space="preserve"> </w:t>
      </w:r>
      <w:r w:rsidRPr="00141BEC">
        <w:rPr>
          <w:rFonts w:ascii="Times New Roman" w:hAnsi="Times New Roman"/>
          <w:color w:val="000000"/>
        </w:rPr>
        <w:t>registered nurse (RN)).</w:t>
      </w:r>
    </w:p>
    <w:p w:rsidRPr="006B2EE6" w:rsidR="00B307DE" w:rsidP="00756B3B" w:rsidRDefault="00B307DE">
      <w:pPr>
        <w:pStyle w:val="a"/>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szCs w:val="24"/>
        </w:rPr>
      </w:pPr>
    </w:p>
    <w:p w:rsidRPr="001754C8" w:rsidR="00A37EB7" w:rsidP="6565C887" w:rsidRDefault="00A37EB7">
      <w:pPr>
        <w:rPr>
          <w:b/>
          <w:bCs/>
          <w:sz w:val="24"/>
        </w:rPr>
      </w:pPr>
      <w:r w:rsidRPr="6565C887">
        <w:rPr>
          <w:b/>
          <w:bCs/>
          <w:sz w:val="24"/>
        </w:rPr>
        <w:t>§484.60 Care Planning, Coordination o</w:t>
      </w:r>
      <w:r w:rsidRPr="6565C887" w:rsidR="003F2868">
        <w:rPr>
          <w:b/>
          <w:bCs/>
          <w:sz w:val="24"/>
        </w:rPr>
        <w:t>f Services, and Quality of Care</w:t>
      </w:r>
    </w:p>
    <w:p w:rsidR="00A37EB7" w:rsidP="6565C887" w:rsidRDefault="00832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 xml:space="preserve">Section </w:t>
      </w:r>
      <w:r w:rsidRPr="6565C887" w:rsidR="00A37EB7">
        <w:rPr>
          <w:sz w:val="24"/>
        </w:rPr>
        <w:t>484.60 require</w:t>
      </w:r>
      <w:r w:rsidRPr="6565C887">
        <w:rPr>
          <w:sz w:val="24"/>
        </w:rPr>
        <w:t>s</w:t>
      </w:r>
      <w:r w:rsidRPr="6565C887" w:rsidR="00A37EB7">
        <w:rPr>
          <w:sz w:val="24"/>
        </w:rPr>
        <w:t xml:space="preserve"> that each patient’s written plan of care specify the care and services necessary to meet the patient</w:t>
      </w:r>
      <w:r w:rsidRPr="6565C887" w:rsidR="00B65DDD">
        <w:rPr>
          <w:sz w:val="24"/>
        </w:rPr>
        <w:t>-</w:t>
      </w:r>
      <w:r w:rsidRPr="6565C887" w:rsidR="00A37EB7">
        <w:rPr>
          <w:sz w:val="24"/>
        </w:rPr>
        <w:t xml:space="preserve">specific needs identified in the comprehensive assessment.  Additionally, the written plan of care </w:t>
      </w:r>
      <w:r w:rsidRPr="6565C887">
        <w:rPr>
          <w:sz w:val="24"/>
        </w:rPr>
        <w:t>is</w:t>
      </w:r>
      <w:r w:rsidRPr="6565C887" w:rsidR="00A37EB7">
        <w:rPr>
          <w:sz w:val="24"/>
        </w:rPr>
        <w:t xml:space="preserve"> required to contain the measurable outcomes that the HHA anticipates will occur </w:t>
      </w:r>
      <w:proofErr w:type="gramStart"/>
      <w:r w:rsidRPr="6565C887" w:rsidR="00A37EB7">
        <w:rPr>
          <w:sz w:val="24"/>
        </w:rPr>
        <w:t>as a result</w:t>
      </w:r>
      <w:proofErr w:type="gramEnd"/>
      <w:r w:rsidRPr="6565C887" w:rsidR="00A37EB7">
        <w:rPr>
          <w:sz w:val="24"/>
        </w:rPr>
        <w:t xml:space="preserve"> of implementing and coordinating the plan of care.  This </w:t>
      </w:r>
      <w:r w:rsidRPr="6565C887" w:rsidR="00274D93">
        <w:rPr>
          <w:sz w:val="24"/>
        </w:rPr>
        <w:t xml:space="preserve">requirement </w:t>
      </w:r>
      <w:r w:rsidRPr="6565C887" w:rsidR="00A37EB7">
        <w:rPr>
          <w:sz w:val="24"/>
        </w:rPr>
        <w:t xml:space="preserve">consists of longstanding requirements that implement statutory provisions found in §1835, §1814, and </w:t>
      </w:r>
      <w:r w:rsidRPr="6565C887" w:rsidR="00B65DDD">
        <w:rPr>
          <w:sz w:val="24"/>
        </w:rPr>
        <w:t>§</w:t>
      </w:r>
      <w:r w:rsidRPr="6565C887" w:rsidR="00A37EB7">
        <w:rPr>
          <w:sz w:val="24"/>
        </w:rPr>
        <w:t xml:space="preserve">1891(a) of the Act.  </w:t>
      </w:r>
      <w:r w:rsidRPr="6565C887" w:rsidR="00527E08">
        <w:rPr>
          <w:sz w:val="24"/>
        </w:rPr>
        <w:t xml:space="preserve">Additionally the plan of care must also specify the patient and caregiver education and training specific to the patient’s care needs.  We believe compliance with certain plan of care requirements, such as addressing each patient’s psychosocial status and interventions to address readmission risk </w:t>
      </w:r>
      <w:proofErr w:type="gramStart"/>
      <w:r w:rsidRPr="6565C887" w:rsidR="00527E08">
        <w:rPr>
          <w:sz w:val="24"/>
        </w:rPr>
        <w:t>factors,</w:t>
      </w:r>
      <w:proofErr w:type="gramEnd"/>
      <w:r w:rsidRPr="6565C887" w:rsidR="00527E08">
        <w:rPr>
          <w:sz w:val="24"/>
        </w:rPr>
        <w:t xml:space="preserve"> will impose </w:t>
      </w:r>
      <w:r w:rsidRPr="6565C887" w:rsidR="00EE550B">
        <w:rPr>
          <w:sz w:val="24"/>
        </w:rPr>
        <w:t>a burden</w:t>
      </w:r>
      <w:r w:rsidRPr="6565C887" w:rsidR="00527E08">
        <w:rPr>
          <w:sz w:val="24"/>
        </w:rPr>
        <w:t xml:space="preserve"> of 10 minutes per patient, per plan of care. A typical HHA patient will have one plan of care. We believe that most HHAs are already addressing these areas during the care planning </w:t>
      </w:r>
      <w:proofErr w:type="gramStart"/>
      <w:r w:rsidRPr="6565C887" w:rsidR="00527E08">
        <w:rPr>
          <w:sz w:val="24"/>
        </w:rPr>
        <w:t>process</w:t>
      </w:r>
      <w:proofErr w:type="gramEnd"/>
      <w:r w:rsidRPr="6565C887" w:rsidR="00527E08">
        <w:rPr>
          <w:sz w:val="24"/>
        </w:rPr>
        <w:t xml:space="preserve"> as they are usual and customary practices in delivering high quality care. For purposes of this </w:t>
      </w:r>
      <w:r w:rsidRPr="6565C887" w:rsidR="001E4435">
        <w:rPr>
          <w:sz w:val="24"/>
        </w:rPr>
        <w:t>analysis only, we assume that 90</w:t>
      </w:r>
      <w:r w:rsidRPr="6565C887" w:rsidR="00527E08">
        <w:rPr>
          <w:sz w:val="24"/>
        </w:rPr>
        <w:t xml:space="preserve"> percent of HHAs are already complying with</w:t>
      </w:r>
      <w:r w:rsidRPr="6565C887" w:rsidR="001E4435">
        <w:rPr>
          <w:sz w:val="24"/>
        </w:rPr>
        <w:t xml:space="preserve"> these requirements, and that 10</w:t>
      </w:r>
      <w:r w:rsidRPr="6565C887" w:rsidR="00527E08">
        <w:rPr>
          <w:sz w:val="24"/>
        </w:rPr>
        <w:t xml:space="preserve"> percent will </w:t>
      </w:r>
      <w:r w:rsidRPr="6565C887" w:rsidR="001E4435">
        <w:rPr>
          <w:sz w:val="24"/>
        </w:rPr>
        <w:t>need to comply</w:t>
      </w:r>
      <w:r w:rsidRPr="6565C887" w:rsidR="00527E08">
        <w:rPr>
          <w:sz w:val="24"/>
        </w:rPr>
        <w:t xml:space="preserve">. </w:t>
      </w:r>
      <w:r w:rsidRPr="6565C887" w:rsidR="00AD6E27">
        <w:rPr>
          <w:sz w:val="24"/>
        </w:rPr>
        <w:t xml:space="preserve">We estimate that the </w:t>
      </w:r>
      <w:r w:rsidR="008C6C66">
        <w:rPr>
          <w:sz w:val="24"/>
        </w:rPr>
        <w:t>1,174</w:t>
      </w:r>
      <w:r w:rsidRPr="6565C887" w:rsidR="00AD6E27">
        <w:rPr>
          <w:sz w:val="24"/>
        </w:rPr>
        <w:t xml:space="preserve"> HHAs that are not already addressing these new factors in their care planning process will use 296,4</w:t>
      </w:r>
      <w:r w:rsidR="00565FCC">
        <w:rPr>
          <w:sz w:val="24"/>
        </w:rPr>
        <w:t>40</w:t>
      </w:r>
      <w:r w:rsidRPr="6565C887" w:rsidR="00AD6E27">
        <w:rPr>
          <w:sz w:val="24"/>
        </w:rPr>
        <w:t xml:space="preserve"> hours (</w:t>
      </w:r>
      <w:r w:rsidR="008C6C66">
        <w:rPr>
          <w:sz w:val="24"/>
        </w:rPr>
        <w:t>1,512</w:t>
      </w:r>
      <w:r w:rsidRPr="6565C887" w:rsidR="00AD6E27">
        <w:rPr>
          <w:sz w:val="24"/>
        </w:rPr>
        <w:t xml:space="preserve"> patients per HHA x 0.167 hours per patient x </w:t>
      </w:r>
      <w:r w:rsidR="008C6C66">
        <w:rPr>
          <w:sz w:val="24"/>
        </w:rPr>
        <w:t>1,174</w:t>
      </w:r>
      <w:r w:rsidRPr="6565C887" w:rsidR="00AD6E27">
        <w:rPr>
          <w:sz w:val="24"/>
        </w:rPr>
        <w:t xml:space="preserve"> HHAs) at a cost of $</w:t>
      </w:r>
      <w:r w:rsidR="008C6C66">
        <w:rPr>
          <w:sz w:val="24"/>
        </w:rPr>
        <w:t>20,750,</w:t>
      </w:r>
      <w:r w:rsidR="00565FCC">
        <w:rPr>
          <w:sz w:val="24"/>
        </w:rPr>
        <w:t>800</w:t>
      </w:r>
      <w:r w:rsidRPr="6565C887" w:rsidR="00AD6E27">
        <w:rPr>
          <w:sz w:val="24"/>
        </w:rPr>
        <w:t xml:space="preserve"> for a nurse to document the new required information in the plan of care.</w:t>
      </w:r>
      <w:r w:rsidR="00FA09C6">
        <w:rPr>
          <w:sz w:val="24"/>
        </w:rPr>
        <w:t xml:space="preserve"> </w:t>
      </w:r>
    </w:p>
    <w:p w:rsidR="00B307DE" w:rsidP="00756B3B" w:rsidRDefault="00B3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37EB7" w:rsidP="6565C887" w:rsidRDefault="00832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Section</w:t>
      </w:r>
      <w:r w:rsidRPr="6565C887" w:rsidR="00A37EB7">
        <w:rPr>
          <w:sz w:val="24"/>
        </w:rPr>
        <w:t xml:space="preserve"> 484.60(a) require</w:t>
      </w:r>
      <w:r w:rsidRPr="6565C887">
        <w:rPr>
          <w:sz w:val="24"/>
        </w:rPr>
        <w:t>s</w:t>
      </w:r>
      <w:r w:rsidRPr="6565C887" w:rsidR="00A37EB7">
        <w:rPr>
          <w:sz w:val="24"/>
        </w:rPr>
        <w:t xml:space="preserve"> that each patient’s written plan of care be established and periodically reviewed by a </w:t>
      </w:r>
      <w:r w:rsidR="00FB2F1E">
        <w:rPr>
          <w:sz w:val="24"/>
        </w:rPr>
        <w:t xml:space="preserve">physician or allowed </w:t>
      </w:r>
      <w:r w:rsidR="009A6037">
        <w:rPr>
          <w:sz w:val="24"/>
        </w:rPr>
        <w:t>practitioner.</w:t>
      </w:r>
      <w:r w:rsidRPr="6565C887" w:rsidR="00A37EB7">
        <w:rPr>
          <w:sz w:val="24"/>
        </w:rPr>
        <w:t xml:space="preserve"> </w:t>
      </w:r>
      <w:r w:rsidRPr="6565C887" w:rsidR="00B65DDD">
        <w:rPr>
          <w:sz w:val="24"/>
        </w:rPr>
        <w:t xml:space="preserve"> </w:t>
      </w:r>
      <w:r w:rsidRPr="6565C887">
        <w:rPr>
          <w:sz w:val="24"/>
        </w:rPr>
        <w:t>While HHAs average 1,</w:t>
      </w:r>
      <w:r w:rsidR="00FA09C6">
        <w:rPr>
          <w:sz w:val="24"/>
        </w:rPr>
        <w:t>512</w:t>
      </w:r>
      <w:r w:rsidRPr="6565C887" w:rsidR="00A37EB7">
        <w:rPr>
          <w:sz w:val="24"/>
        </w:rPr>
        <w:t xml:space="preserve"> </w:t>
      </w:r>
      <w:proofErr w:type="gramStart"/>
      <w:r w:rsidRPr="6565C887" w:rsidR="00A37EB7">
        <w:rPr>
          <w:sz w:val="24"/>
        </w:rPr>
        <w:t xml:space="preserve">home health </w:t>
      </w:r>
      <w:r w:rsidRPr="6565C887">
        <w:rPr>
          <w:sz w:val="24"/>
        </w:rPr>
        <w:t>patient admissions</w:t>
      </w:r>
      <w:proofErr w:type="gramEnd"/>
      <w:r w:rsidRPr="6565C887">
        <w:rPr>
          <w:sz w:val="24"/>
        </w:rPr>
        <w:t xml:space="preserve"> per year, </w:t>
      </w:r>
      <w:r w:rsidR="00FB2F1E">
        <w:rPr>
          <w:sz w:val="24"/>
        </w:rPr>
        <w:t>302</w:t>
      </w:r>
      <w:r w:rsidRPr="6565C887" w:rsidR="00A37EB7">
        <w:rPr>
          <w:sz w:val="24"/>
        </w:rPr>
        <w:t xml:space="preserve"> of those are Medicare patients.  Having a doctor </w:t>
      </w:r>
      <w:r w:rsidR="00FB2F1E">
        <w:rPr>
          <w:sz w:val="24"/>
        </w:rPr>
        <w:t xml:space="preserve">or allowed </w:t>
      </w:r>
      <w:r w:rsidR="009A6037">
        <w:rPr>
          <w:sz w:val="24"/>
        </w:rPr>
        <w:t xml:space="preserve">practitioner </w:t>
      </w:r>
      <w:r w:rsidRPr="6565C887" w:rsidR="009A6037">
        <w:rPr>
          <w:sz w:val="24"/>
        </w:rPr>
        <w:t>establish</w:t>
      </w:r>
      <w:r w:rsidRPr="6565C887" w:rsidR="00A37EB7">
        <w:rPr>
          <w:sz w:val="24"/>
        </w:rPr>
        <w:t xml:space="preserve"> and periodically review the HHA plan of care is also a requirement for Medicare payment; </w:t>
      </w:r>
      <w:proofErr w:type="gramStart"/>
      <w:r w:rsidRPr="6565C887" w:rsidR="00A37EB7">
        <w:rPr>
          <w:sz w:val="24"/>
        </w:rPr>
        <w:t>therefore</w:t>
      </w:r>
      <w:proofErr w:type="gramEnd"/>
      <w:r w:rsidRPr="6565C887" w:rsidR="00A37EB7">
        <w:rPr>
          <w:sz w:val="24"/>
        </w:rPr>
        <w:t xml:space="preserve"> HHAs would do this in the absence of th</w:t>
      </w:r>
      <w:r w:rsidRPr="6565C887" w:rsidR="00087F42">
        <w:rPr>
          <w:sz w:val="24"/>
        </w:rPr>
        <w:t>is requirement.  T</w:t>
      </w:r>
      <w:r w:rsidRPr="6565C887" w:rsidR="00A37EB7">
        <w:rPr>
          <w:sz w:val="24"/>
        </w:rPr>
        <w:t>his requirement would n</w:t>
      </w:r>
      <w:r w:rsidRPr="6565C887">
        <w:rPr>
          <w:sz w:val="24"/>
        </w:rPr>
        <w:t xml:space="preserve">ot impose a burden for those </w:t>
      </w:r>
      <w:r w:rsidR="00FA09C6">
        <w:rPr>
          <w:sz w:val="24"/>
        </w:rPr>
        <w:t>30</w:t>
      </w:r>
      <w:r w:rsidR="00234550">
        <w:rPr>
          <w:sz w:val="24"/>
        </w:rPr>
        <w:t>2</w:t>
      </w:r>
      <w:r w:rsidRPr="6565C887" w:rsidR="00A37EB7">
        <w:rPr>
          <w:sz w:val="24"/>
        </w:rPr>
        <w:t xml:space="preserve"> Medicare patients per HHA.  The anticipated burden associated with this requirement involves a member of the office support staff who would facilitate interaction with the physician</w:t>
      </w:r>
      <w:r w:rsidR="00FB2F1E">
        <w:rPr>
          <w:sz w:val="24"/>
        </w:rPr>
        <w:t xml:space="preserve"> or allowed practitioner</w:t>
      </w:r>
      <w:r w:rsidRPr="6565C887" w:rsidR="00A37EB7">
        <w:rPr>
          <w:sz w:val="24"/>
        </w:rPr>
        <w:t xml:space="preserve">.  </w:t>
      </w:r>
      <w:r w:rsidRPr="6565C887">
        <w:rPr>
          <w:sz w:val="24"/>
        </w:rPr>
        <w:t xml:space="preserve">We estimate that this would take 5 minutes per admission for a total estimated burden of </w:t>
      </w:r>
      <w:r w:rsidR="00234550">
        <w:rPr>
          <w:sz w:val="24"/>
        </w:rPr>
        <w:t>101</w:t>
      </w:r>
      <w:r w:rsidRPr="6565C887">
        <w:rPr>
          <w:sz w:val="24"/>
        </w:rPr>
        <w:t xml:space="preserve"> hours per HHA ([1,</w:t>
      </w:r>
      <w:r w:rsidR="00234550">
        <w:rPr>
          <w:sz w:val="24"/>
        </w:rPr>
        <w:t>210</w:t>
      </w:r>
      <w:r w:rsidRPr="6565C887">
        <w:rPr>
          <w:sz w:val="24"/>
        </w:rPr>
        <w:t xml:space="preserve"> non-Medicare admits per year </w:t>
      </w:r>
      <w:r w:rsidRPr="009E4D0A">
        <w:rPr>
          <w:sz w:val="24"/>
        </w:rPr>
        <w:t xml:space="preserve">x </w:t>
      </w:r>
      <w:r w:rsidRPr="009E4D0A" w:rsidR="00152DA4">
        <w:rPr>
          <w:sz w:val="24"/>
        </w:rPr>
        <w:t>.0833</w:t>
      </w:r>
      <w:r w:rsidRPr="009E4D0A">
        <w:rPr>
          <w:sz w:val="24"/>
        </w:rPr>
        <w:t>).</w:t>
      </w:r>
      <w:r w:rsidRPr="009E4D0A" w:rsidR="00F263D3">
        <w:rPr>
          <w:sz w:val="24"/>
        </w:rPr>
        <w:t xml:space="preserve"> The total burden hours for all HHA’s 1,186,144 (101 x 11,744) with the total annual cost for all HHA’s $45,073,472 (</w:t>
      </w:r>
      <w:r w:rsidR="00DD796D">
        <w:rPr>
          <w:sz w:val="24"/>
        </w:rPr>
        <w:t>1,186,144 x $38).</w:t>
      </w:r>
    </w:p>
    <w:p w:rsidRPr="00A37EB7" w:rsidR="00B307DE" w:rsidP="00964DB0" w:rsidRDefault="00B3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37EB7" w:rsidP="6565C887" w:rsidRDefault="00832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6565C887">
        <w:rPr>
          <w:sz w:val="24"/>
        </w:rPr>
        <w:t xml:space="preserve">Section 484.60(a)(4) and (b)(1) </w:t>
      </w:r>
      <w:r w:rsidRPr="6565C887" w:rsidR="00A37EB7">
        <w:rPr>
          <w:sz w:val="24"/>
        </w:rPr>
        <w:t>require HHAs</w:t>
      </w:r>
      <w:r w:rsidRPr="6565C887" w:rsidR="00A37EB7">
        <w:rPr>
          <w:color w:val="000000"/>
          <w:sz w:val="24"/>
        </w:rPr>
        <w:t xml:space="preserve"> to conform and fulfill all medical orders issued in writing or telephone (and later authenticated) by a patient’s physician</w:t>
      </w:r>
      <w:r w:rsidR="00FB2F1E">
        <w:rPr>
          <w:color w:val="000000"/>
          <w:sz w:val="24"/>
        </w:rPr>
        <w:t xml:space="preserve"> or allowed practitioner</w:t>
      </w:r>
      <w:r w:rsidRPr="6565C887" w:rsidR="00A37EB7">
        <w:rPr>
          <w:color w:val="000000"/>
          <w:sz w:val="24"/>
        </w:rPr>
        <w:t xml:space="preserve">.  </w:t>
      </w:r>
      <w:r w:rsidRPr="6565C887" w:rsidR="00545796">
        <w:rPr>
          <w:color w:val="000000"/>
          <w:sz w:val="24"/>
        </w:rPr>
        <w:t>We believe compliance with this requirement will constitute a usual and customary business practice and will not be subject to the PRA in accordance with the implementing regulations of the PRA at 5 CFR 1320.3 (b) (2).</w:t>
      </w:r>
      <w:r w:rsidRPr="6565C887" w:rsidR="00A37EB7">
        <w:rPr>
          <w:color w:val="000000"/>
          <w:sz w:val="24"/>
        </w:rPr>
        <w:t xml:space="preserve"> Issuing orders for patient care is one of the most fundamental tasks performed by physicians</w:t>
      </w:r>
      <w:r w:rsidR="00F764B5">
        <w:rPr>
          <w:color w:val="000000"/>
          <w:sz w:val="24"/>
        </w:rPr>
        <w:t xml:space="preserve"> or allowed practitioners</w:t>
      </w:r>
      <w:r w:rsidRPr="6565C887" w:rsidR="00A37EB7">
        <w:rPr>
          <w:color w:val="000000"/>
          <w:sz w:val="24"/>
        </w:rPr>
        <w:t xml:space="preserve">.  Likewise, documenting and adhering to physician </w:t>
      </w:r>
      <w:r w:rsidR="00F764B5">
        <w:rPr>
          <w:color w:val="000000"/>
          <w:sz w:val="24"/>
        </w:rPr>
        <w:t xml:space="preserve">or allowed practitioners </w:t>
      </w:r>
      <w:r w:rsidRPr="6565C887" w:rsidR="00A37EB7">
        <w:rPr>
          <w:color w:val="000000"/>
          <w:sz w:val="24"/>
        </w:rPr>
        <w:t>orders is one of the most fundamental tasks performed by the physician</w:t>
      </w:r>
      <w:r w:rsidR="00F764B5">
        <w:rPr>
          <w:color w:val="000000"/>
          <w:sz w:val="24"/>
        </w:rPr>
        <w:t>, allowed practitioners</w:t>
      </w:r>
      <w:r w:rsidRPr="6565C887" w:rsidR="00A37EB7">
        <w:rPr>
          <w:color w:val="000000"/>
          <w:sz w:val="24"/>
        </w:rPr>
        <w:t xml:space="preserve"> and all other clinicians within a patient’s health care team, including the nurses, the</w:t>
      </w:r>
      <w:r w:rsidRPr="6565C887" w:rsidR="00087F42">
        <w:rPr>
          <w:color w:val="000000"/>
          <w:sz w:val="24"/>
        </w:rPr>
        <w:t>rapists, and social workers who</w:t>
      </w:r>
      <w:r w:rsidRPr="6565C887" w:rsidR="00A37EB7">
        <w:rPr>
          <w:color w:val="000000"/>
          <w:sz w:val="24"/>
        </w:rPr>
        <w:t xml:space="preserve"> are involved in home health care.</w:t>
      </w:r>
    </w:p>
    <w:p w:rsidRPr="00A37EB7" w:rsidR="00B307DE" w:rsidP="00756B3B" w:rsidRDefault="00B3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307DE" w:rsidP="6565C887" w:rsidRDefault="00832C3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6565C887">
        <w:rPr>
          <w:sz w:val="24"/>
        </w:rPr>
        <w:t xml:space="preserve">Section </w:t>
      </w:r>
      <w:r w:rsidRPr="6565C887" w:rsidR="00A37EB7">
        <w:rPr>
          <w:sz w:val="24"/>
        </w:rPr>
        <w:t>484.60(c) require</w:t>
      </w:r>
      <w:r w:rsidRPr="6565C887">
        <w:rPr>
          <w:sz w:val="24"/>
        </w:rPr>
        <w:t>s</w:t>
      </w:r>
      <w:r w:rsidRPr="6565C887" w:rsidR="00A37EB7">
        <w:rPr>
          <w:sz w:val="24"/>
        </w:rPr>
        <w:t xml:space="preserve"> an HHA to review, revise and document the plan on a timely basis.  </w:t>
      </w:r>
      <w:r w:rsidRPr="6565C887" w:rsidR="00A37EB7">
        <w:rPr>
          <w:color w:val="000000"/>
          <w:sz w:val="24"/>
        </w:rPr>
        <w:lastRenderedPageBreak/>
        <w:t xml:space="preserve">The burden associated with these requirements is the time and effort associated with reviewing, revising, and maintaining the plan of care.  </w:t>
      </w:r>
      <w:r w:rsidRPr="00C11EDC" w:rsidR="00C11EDC">
        <w:rPr>
          <w:color w:val="000000"/>
          <w:sz w:val="24"/>
        </w:rPr>
        <w:t xml:space="preserve">For purposes of this analysis only, we assume that </w:t>
      </w:r>
      <w:r w:rsidR="00AE0AFA">
        <w:rPr>
          <w:color w:val="000000"/>
          <w:sz w:val="24"/>
        </w:rPr>
        <w:t xml:space="preserve">90% of </w:t>
      </w:r>
      <w:r w:rsidRPr="00C11EDC" w:rsidR="00C11EDC">
        <w:rPr>
          <w:color w:val="000000"/>
          <w:sz w:val="24"/>
        </w:rPr>
        <w:t xml:space="preserve">all existing HHA’s are already providing </w:t>
      </w:r>
      <w:r w:rsidR="00D80417">
        <w:rPr>
          <w:color w:val="000000"/>
          <w:sz w:val="24"/>
        </w:rPr>
        <w:t xml:space="preserve">these updates </w:t>
      </w:r>
      <w:r w:rsidRPr="00C11EDC" w:rsidR="00D80417">
        <w:rPr>
          <w:color w:val="000000"/>
          <w:sz w:val="24"/>
        </w:rPr>
        <w:t>and</w:t>
      </w:r>
      <w:r w:rsidRPr="00C11EDC" w:rsidR="00C11EDC">
        <w:rPr>
          <w:color w:val="000000"/>
          <w:sz w:val="24"/>
        </w:rPr>
        <w:t xml:space="preserve"> </w:t>
      </w:r>
      <w:r w:rsidR="00AE0AFA">
        <w:rPr>
          <w:color w:val="000000"/>
          <w:sz w:val="24"/>
        </w:rPr>
        <w:t xml:space="preserve">10% </w:t>
      </w:r>
      <w:r w:rsidR="00D80417">
        <w:rPr>
          <w:color w:val="000000"/>
          <w:sz w:val="24"/>
        </w:rPr>
        <w:t xml:space="preserve">of </w:t>
      </w:r>
      <w:r w:rsidRPr="00C11EDC" w:rsidR="00D80417">
        <w:rPr>
          <w:color w:val="000000"/>
          <w:sz w:val="24"/>
        </w:rPr>
        <w:t>HHA’s</w:t>
      </w:r>
      <w:r w:rsidRPr="00C11EDC" w:rsidR="00C11EDC">
        <w:rPr>
          <w:color w:val="000000"/>
          <w:sz w:val="24"/>
        </w:rPr>
        <w:t xml:space="preserve"> are not.</w:t>
      </w:r>
      <w:r w:rsidR="00C11EDC">
        <w:rPr>
          <w:color w:val="000000"/>
          <w:sz w:val="24"/>
        </w:rPr>
        <w:t xml:space="preserve"> </w:t>
      </w:r>
      <w:r w:rsidR="00AE0AFA">
        <w:rPr>
          <w:color w:val="000000"/>
          <w:sz w:val="24"/>
        </w:rPr>
        <w:t xml:space="preserve">There are an average of 1,512 patient per HHA.  </w:t>
      </w:r>
      <w:r w:rsidRPr="6565C887" w:rsidR="00527E08">
        <w:rPr>
          <w:color w:val="000000"/>
          <w:sz w:val="24"/>
        </w:rPr>
        <w:t xml:space="preserve">We believe compliance with </w:t>
      </w:r>
      <w:r w:rsidR="00D80417">
        <w:rPr>
          <w:color w:val="000000"/>
          <w:sz w:val="24"/>
        </w:rPr>
        <w:t xml:space="preserve">maintaining the plan of care </w:t>
      </w:r>
      <w:r w:rsidRPr="6565C887" w:rsidR="00527E08">
        <w:rPr>
          <w:color w:val="000000"/>
          <w:sz w:val="24"/>
        </w:rPr>
        <w:t xml:space="preserve">will impose a burden of 5 minutes per patient, per updated plan of care. </w:t>
      </w:r>
      <w:r w:rsidRPr="6565C887" w:rsidR="00AD6E27">
        <w:rPr>
          <w:color w:val="000000"/>
          <w:sz w:val="24"/>
        </w:rPr>
        <w:t xml:space="preserve">Assuming that a typical HHA patient will have one update to the plan of care, we estimate that all HHAs will use </w:t>
      </w:r>
      <w:r w:rsidR="00AE0AFA">
        <w:rPr>
          <w:color w:val="000000"/>
          <w:sz w:val="24"/>
        </w:rPr>
        <w:t>147,</w:t>
      </w:r>
      <w:r w:rsidR="00D80417">
        <w:rPr>
          <w:color w:val="000000"/>
          <w:sz w:val="24"/>
        </w:rPr>
        <w:t>332</w:t>
      </w:r>
      <w:r w:rsidRPr="6565C887" w:rsidR="00AD6E27">
        <w:rPr>
          <w:color w:val="000000"/>
          <w:sz w:val="24"/>
        </w:rPr>
        <w:t xml:space="preserve"> hours (</w:t>
      </w:r>
      <w:r w:rsidR="00AE0AFA">
        <w:rPr>
          <w:color w:val="000000"/>
          <w:sz w:val="24"/>
        </w:rPr>
        <w:t>1</w:t>
      </w:r>
      <w:r w:rsidR="00D80417">
        <w:rPr>
          <w:color w:val="000000"/>
          <w:sz w:val="24"/>
        </w:rPr>
        <w:t>,</w:t>
      </w:r>
      <w:r w:rsidR="00AE0AFA">
        <w:rPr>
          <w:color w:val="000000"/>
          <w:sz w:val="24"/>
        </w:rPr>
        <w:t>51</w:t>
      </w:r>
      <w:r w:rsidR="00D80417">
        <w:rPr>
          <w:color w:val="000000"/>
          <w:sz w:val="24"/>
        </w:rPr>
        <w:t>2</w:t>
      </w:r>
      <w:r w:rsidR="009851E4">
        <w:rPr>
          <w:color w:val="000000"/>
          <w:sz w:val="24"/>
        </w:rPr>
        <w:t xml:space="preserve"> </w:t>
      </w:r>
      <w:r w:rsidRPr="6565C887" w:rsidR="00AD6E27">
        <w:rPr>
          <w:color w:val="000000"/>
          <w:sz w:val="24"/>
        </w:rPr>
        <w:t xml:space="preserve">patients per HHA x 0.083 hours per patient x </w:t>
      </w:r>
      <w:r w:rsidR="00D80417">
        <w:rPr>
          <w:color w:val="000000"/>
          <w:sz w:val="24"/>
        </w:rPr>
        <w:t>1,174</w:t>
      </w:r>
      <w:r w:rsidRPr="6565C887" w:rsidR="00AD6E27">
        <w:rPr>
          <w:color w:val="000000"/>
          <w:sz w:val="24"/>
        </w:rPr>
        <w:t xml:space="preserve"> HHAs)</w:t>
      </w:r>
      <w:r w:rsidR="00D260C9">
        <w:rPr>
          <w:color w:val="000000"/>
          <w:sz w:val="24"/>
        </w:rPr>
        <w:t>. With a total cost or $10,313,240 f</w:t>
      </w:r>
      <w:r w:rsidRPr="00D260C9" w:rsidR="00D260C9">
        <w:rPr>
          <w:color w:val="000000"/>
          <w:sz w:val="24"/>
        </w:rPr>
        <w:t xml:space="preserve">or a nurse to document the required information in the plan of care </w:t>
      </w:r>
      <w:r w:rsidR="00D260C9">
        <w:rPr>
          <w:color w:val="000000"/>
          <w:sz w:val="24"/>
        </w:rPr>
        <w:t>(147,322 x $70)</w:t>
      </w:r>
      <w:r w:rsidRPr="6565C887" w:rsidR="00AD6E27">
        <w:rPr>
          <w:color w:val="000000"/>
          <w:sz w:val="24"/>
        </w:rPr>
        <w:t>.</w:t>
      </w:r>
      <w:r w:rsidRPr="00A37EB7" w:rsidR="00A37EB7">
        <w:rPr>
          <w:color w:val="000000"/>
          <w:sz w:val="24"/>
        </w:rPr>
        <w:cr/>
      </w:r>
    </w:p>
    <w:p w:rsidR="00527E08" w:rsidP="6565C887" w:rsidRDefault="00527E0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6565C887">
        <w:rPr>
          <w:color w:val="000000"/>
          <w:sz w:val="24"/>
        </w:rPr>
        <w:t xml:space="preserve">Section 484.60(e) requires the HHA to provide written instructions to the patient and care giver outlining visit schedule including frequency of visits, medication schedule/instructions, treatments administered by HHA personnel and personnel acting on the behalf of the HHA, pertinent instructions related to patient care, and the name and contact information of the HHA clinical manager.  Giving written instruction to the patient and care giver outlining the medication schedule/instructions, visit schedule, pertinent instruction related to the patient’s care and treatments and contact information of the HHA has been a long standing practice in the home health industry and is one of the most fundamental elements in patient education.  </w:t>
      </w:r>
      <w:r w:rsidRPr="6565C887" w:rsidR="00AD6E27">
        <w:rPr>
          <w:color w:val="000000"/>
          <w:sz w:val="24"/>
        </w:rPr>
        <w:t xml:space="preserve">For purposes of this analysis only, we assume that 90 percent of HHAs are already providing this information and 10 percent are not. We estimate that it would take 20 minutes to provide a patient with this written information and that each patient will receive written information twice while under the HHA’s care. Based on these assumptions, we estimate that this provision will impose </w:t>
      </w:r>
      <w:r w:rsidR="00A01438">
        <w:rPr>
          <w:color w:val="000000"/>
          <w:sz w:val="24"/>
        </w:rPr>
        <w:t xml:space="preserve"> 1,18</w:t>
      </w:r>
      <w:r w:rsidR="00E317D7">
        <w:rPr>
          <w:color w:val="000000"/>
          <w:sz w:val="24"/>
        </w:rPr>
        <w:t xml:space="preserve">3,274 </w:t>
      </w:r>
      <w:r w:rsidRPr="6565C887" w:rsidR="00AD6E27">
        <w:rPr>
          <w:color w:val="000000"/>
          <w:sz w:val="24"/>
        </w:rPr>
        <w:t xml:space="preserve"> hours of burden </w:t>
      </w:r>
      <w:r w:rsidR="00725698">
        <w:rPr>
          <w:color w:val="000000"/>
          <w:sz w:val="24"/>
        </w:rPr>
        <w:t>for all HHA’s</w:t>
      </w:r>
      <w:r w:rsidR="00A01438">
        <w:rPr>
          <w:color w:val="000000"/>
          <w:sz w:val="24"/>
        </w:rPr>
        <w:t xml:space="preserve"> to provide this education twice per patient</w:t>
      </w:r>
      <w:r w:rsidR="00725698">
        <w:rPr>
          <w:color w:val="000000"/>
          <w:sz w:val="24"/>
        </w:rPr>
        <w:t xml:space="preserve"> </w:t>
      </w:r>
      <w:r w:rsidRPr="6565C887" w:rsidR="00AD6E27">
        <w:rPr>
          <w:color w:val="000000"/>
          <w:sz w:val="24"/>
        </w:rPr>
        <w:t>at a cost of $</w:t>
      </w:r>
      <w:r w:rsidR="00E317D7">
        <w:rPr>
          <w:color w:val="000000"/>
          <w:sz w:val="24"/>
        </w:rPr>
        <w:t xml:space="preserve"> </w:t>
      </w:r>
      <w:r w:rsidR="00795EB5">
        <w:rPr>
          <w:color w:val="000000"/>
          <w:sz w:val="24"/>
        </w:rPr>
        <w:t xml:space="preserve">82,829,180 </w:t>
      </w:r>
      <w:r w:rsidR="00A01438">
        <w:rPr>
          <w:color w:val="000000"/>
          <w:sz w:val="24"/>
        </w:rPr>
        <w:t xml:space="preserve"> </w:t>
      </w:r>
      <w:r w:rsidRPr="6565C887" w:rsidR="00AD6E27">
        <w:rPr>
          <w:color w:val="000000"/>
          <w:sz w:val="24"/>
        </w:rPr>
        <w:t xml:space="preserve"> for a nurse to provide the written information</w:t>
      </w:r>
      <w:r w:rsidR="00725698">
        <w:rPr>
          <w:color w:val="000000"/>
          <w:sz w:val="24"/>
        </w:rPr>
        <w:t xml:space="preserve"> (</w:t>
      </w:r>
      <w:r w:rsidR="00B5717F">
        <w:rPr>
          <w:color w:val="000000"/>
          <w:sz w:val="24"/>
        </w:rPr>
        <w:t>1,512</w:t>
      </w:r>
      <w:r w:rsidR="00725698">
        <w:rPr>
          <w:color w:val="000000"/>
          <w:sz w:val="24"/>
        </w:rPr>
        <w:t xml:space="preserve"> x .3333 hours per patient x </w:t>
      </w:r>
      <w:r w:rsidR="00B5717F">
        <w:rPr>
          <w:color w:val="000000"/>
          <w:sz w:val="24"/>
        </w:rPr>
        <w:t>1,174</w:t>
      </w:r>
      <w:r w:rsidR="00725698">
        <w:rPr>
          <w:color w:val="000000"/>
          <w:sz w:val="24"/>
        </w:rPr>
        <w:t xml:space="preserve"> HHA’s x $70)</w:t>
      </w:r>
      <w:r w:rsidRPr="6565C887" w:rsidR="00AD6E27">
        <w:rPr>
          <w:color w:val="000000"/>
          <w:sz w:val="24"/>
        </w:rPr>
        <w:t>.</w:t>
      </w:r>
      <w:r w:rsidR="00754605">
        <w:rPr>
          <w:color w:val="000000"/>
          <w:sz w:val="24"/>
        </w:rPr>
        <w:t xml:space="preserve"> </w:t>
      </w:r>
    </w:p>
    <w:p w:rsidR="00527E08" w:rsidP="00964DB0" w:rsidRDefault="00527E0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1754C8" w:rsidR="00A37EB7" w:rsidP="6565C887" w:rsidRDefault="00A37EB7">
      <w:pPr>
        <w:rPr>
          <w:b/>
          <w:bCs/>
          <w:sz w:val="24"/>
        </w:rPr>
      </w:pPr>
      <w:r w:rsidRPr="6565C887">
        <w:rPr>
          <w:b/>
          <w:bCs/>
          <w:sz w:val="24"/>
        </w:rPr>
        <w:t>§484.65 Quality Assessment and Performance Improvement (QAPI)</w:t>
      </w:r>
    </w:p>
    <w:p w:rsidR="00A37EB7" w:rsidP="6565C887" w:rsidRDefault="00832C36">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rPr>
      </w:pPr>
      <w:r w:rsidRPr="6565C887">
        <w:rPr>
          <w:rFonts w:ascii="Times New Roman" w:hAnsi="Times New Roman"/>
        </w:rPr>
        <w:t xml:space="preserve">Section </w:t>
      </w:r>
      <w:r w:rsidRPr="6565C887" w:rsidR="00A37EB7">
        <w:rPr>
          <w:rFonts w:ascii="Times New Roman" w:hAnsi="Times New Roman"/>
        </w:rPr>
        <w:t>484.65 require</w:t>
      </w:r>
      <w:r w:rsidRPr="6565C887">
        <w:rPr>
          <w:rFonts w:ascii="Times New Roman" w:hAnsi="Times New Roman"/>
        </w:rPr>
        <w:t>s</w:t>
      </w:r>
      <w:r w:rsidRPr="6565C887" w:rsidR="00A37EB7">
        <w:rPr>
          <w:rFonts w:ascii="Times New Roman" w:hAnsi="Times New Roman"/>
        </w:rPr>
        <w:t xml:space="preserve"> HHAs to develop, implement, maintain and evaluate an effective, data</w:t>
      </w:r>
      <w:r w:rsidRPr="6565C887" w:rsidR="008C5545">
        <w:rPr>
          <w:rFonts w:ascii="Times New Roman" w:hAnsi="Times New Roman"/>
        </w:rPr>
        <w:t>-</w:t>
      </w:r>
      <w:r w:rsidRPr="6565C887" w:rsidR="00A37EB7">
        <w:rPr>
          <w:rFonts w:ascii="Times New Roman" w:hAnsi="Times New Roman"/>
        </w:rPr>
        <w:t>driven quality assessment and performance improvement program.  We have not prescribed the structures and methods for implementing this requirement and have focused the condition toward the expected results of the program.  This provides flexibility to the HHA, as it is free to develop a creative program that meets the HHA’s needs and reflects the scope of its services.</w:t>
      </w:r>
    </w:p>
    <w:p w:rsidRPr="00A37EB7" w:rsidR="00B307DE" w:rsidP="00756B3B" w:rsidRDefault="00B307DE">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szCs w:val="24"/>
        </w:rPr>
      </w:pPr>
    </w:p>
    <w:p w:rsidR="00A37EB7" w:rsidP="6565C887" w:rsidRDefault="00A37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 xml:space="preserve">The first standard under §484.65 requires that </w:t>
      </w:r>
      <w:r w:rsidRPr="6565C887" w:rsidR="003C26C7">
        <w:rPr>
          <w:sz w:val="24"/>
        </w:rPr>
        <w:t>an HHA</w:t>
      </w:r>
      <w:r w:rsidRPr="6565C887">
        <w:rPr>
          <w:sz w:val="24"/>
        </w:rPr>
        <w:t xml:space="preserve">’s quality assessment and performance improvement program include, but not be limited to, the use of objective measures to demonstrate improved performance.  The second standard requires the HHA to track its performance to assure that improvements </w:t>
      </w:r>
      <w:proofErr w:type="gramStart"/>
      <w:r w:rsidRPr="6565C887">
        <w:rPr>
          <w:sz w:val="24"/>
        </w:rPr>
        <w:t>are sustained</w:t>
      </w:r>
      <w:proofErr w:type="gramEnd"/>
      <w:r w:rsidRPr="6565C887">
        <w:rPr>
          <w:sz w:val="24"/>
        </w:rPr>
        <w:t xml:space="preserve"> over time.  The third standard requires that the HHA set priorities for performance improvement, consider prevalence and severity of identified problems, and give priority to improvement activities that affect clinical outcomes.  </w:t>
      </w:r>
      <w:r w:rsidRPr="6565C887" w:rsidR="007438BF">
        <w:rPr>
          <w:sz w:val="24"/>
        </w:rPr>
        <w:t>Lastly, the fourth standard requires the HHA to conduct performance improvement projects that reflect the scope, complexity, and past performance of the HHA’s services and operations, and document these projects.</w:t>
      </w:r>
    </w:p>
    <w:p w:rsidRPr="00A37EB7" w:rsidR="00B307DE" w:rsidP="00964DB0" w:rsidRDefault="00B3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37EB7" w:rsidP="6565C887" w:rsidRDefault="00A37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 xml:space="preserve">We believe the </w:t>
      </w:r>
      <w:r w:rsidR="00EE550B">
        <w:rPr>
          <w:sz w:val="24"/>
        </w:rPr>
        <w:t xml:space="preserve">updating </w:t>
      </w:r>
      <w:r w:rsidRPr="6565C887" w:rsidR="00EE550B">
        <w:rPr>
          <w:sz w:val="24"/>
        </w:rPr>
        <w:t>of</w:t>
      </w:r>
      <w:r w:rsidRPr="6565C887">
        <w:rPr>
          <w:sz w:val="24"/>
        </w:rPr>
        <w:t xml:space="preserve"> internal policies governing the HHA’s approach to the development, implementation, maintenance, and evaluation of the quality assessment and performance improvement program, as described in </w:t>
      </w:r>
      <w:r w:rsidRPr="6565C887">
        <w:rPr>
          <w:color w:val="000000"/>
          <w:sz w:val="24"/>
        </w:rPr>
        <w:t>§</w:t>
      </w:r>
      <w:r w:rsidRPr="6565C887" w:rsidR="00A54D9F">
        <w:rPr>
          <w:sz w:val="24"/>
        </w:rPr>
        <w:t>484.65, will impose a</w:t>
      </w:r>
      <w:r w:rsidRPr="6565C887">
        <w:rPr>
          <w:sz w:val="24"/>
        </w:rPr>
        <w:t xml:space="preserve"> burden. </w:t>
      </w:r>
      <w:r w:rsidRPr="6565C887" w:rsidR="00F12173">
        <w:rPr>
          <w:sz w:val="24"/>
        </w:rPr>
        <w:t xml:space="preserve"> </w:t>
      </w:r>
      <w:r w:rsidRPr="6565C887">
        <w:rPr>
          <w:sz w:val="24"/>
        </w:rPr>
        <w:t xml:space="preserve">We want HHAs to utilize maximum flexibility in their approach to quality assessment and performance improvement </w:t>
      </w:r>
      <w:r w:rsidRPr="6565C887">
        <w:rPr>
          <w:sz w:val="24"/>
        </w:rPr>
        <w:lastRenderedPageBreak/>
        <w:t xml:space="preserve">programs.  Flexibility </w:t>
      </w:r>
      <w:proofErr w:type="gramStart"/>
      <w:r w:rsidRPr="6565C887">
        <w:rPr>
          <w:sz w:val="24"/>
        </w:rPr>
        <w:t>is provided</w:t>
      </w:r>
      <w:proofErr w:type="gramEnd"/>
      <w:r w:rsidRPr="6565C887">
        <w:rPr>
          <w:sz w:val="24"/>
        </w:rPr>
        <w:t xml:space="preserve"> to HHAs to ensure that each program reflects the scope of its services.  We believe that this requirement provides a performance expectation that HHAs will set their own QAPI plan and goals and use the information </w:t>
      </w:r>
      <w:proofErr w:type="gramStart"/>
      <w:r w:rsidRPr="6565C887">
        <w:rPr>
          <w:sz w:val="24"/>
        </w:rPr>
        <w:t>to continuously strive</w:t>
      </w:r>
      <w:proofErr w:type="gramEnd"/>
      <w:r w:rsidRPr="6565C887">
        <w:rPr>
          <w:sz w:val="24"/>
        </w:rPr>
        <w:t xml:space="preserve"> to improve their performance over time.  Given the variability across HHAs and the flexibility provided, we believe that the burden associated with </w:t>
      </w:r>
      <w:proofErr w:type="gramStart"/>
      <w:r w:rsidR="00224ADC">
        <w:rPr>
          <w:sz w:val="24"/>
        </w:rPr>
        <w:t xml:space="preserve">updating </w:t>
      </w:r>
      <w:r w:rsidRPr="6565C887">
        <w:rPr>
          <w:sz w:val="24"/>
        </w:rPr>
        <w:t xml:space="preserve"> the</w:t>
      </w:r>
      <w:proofErr w:type="gramEnd"/>
      <w:r w:rsidRPr="6565C887">
        <w:rPr>
          <w:sz w:val="24"/>
        </w:rPr>
        <w:t xml:space="preserve"> internal policies governing the approach to the development, implementation, and evaluation of the quality assessment and performance improvement program will reflect that diversity.  </w:t>
      </w:r>
      <w:r w:rsidRPr="6565C887" w:rsidR="00832C36">
        <w:rPr>
          <w:sz w:val="24"/>
        </w:rPr>
        <w:t xml:space="preserve">We estimate that the burden associated with </w:t>
      </w:r>
      <w:r w:rsidR="00EE550B">
        <w:rPr>
          <w:sz w:val="24"/>
        </w:rPr>
        <w:t xml:space="preserve">updating </w:t>
      </w:r>
      <w:r w:rsidRPr="6565C887" w:rsidR="00EE550B">
        <w:rPr>
          <w:sz w:val="24"/>
        </w:rPr>
        <w:t>the</w:t>
      </w:r>
      <w:r w:rsidRPr="6565C887" w:rsidR="00832C36">
        <w:rPr>
          <w:sz w:val="24"/>
        </w:rPr>
        <w:t xml:space="preserve"> internal policies would be an average of </w:t>
      </w:r>
      <w:r w:rsidR="002F6C6C">
        <w:rPr>
          <w:sz w:val="24"/>
        </w:rPr>
        <w:t>1</w:t>
      </w:r>
      <w:r w:rsidRPr="6565C887" w:rsidR="00832C36">
        <w:rPr>
          <w:sz w:val="24"/>
        </w:rPr>
        <w:t xml:space="preserve"> hours annually per HHA, for an industry-wide total </w:t>
      </w:r>
      <w:proofErr w:type="gramStart"/>
      <w:r w:rsidRPr="6565C887" w:rsidR="00832C36">
        <w:rPr>
          <w:sz w:val="24"/>
        </w:rPr>
        <w:t xml:space="preserve">of </w:t>
      </w:r>
      <w:r w:rsidR="009851E4">
        <w:rPr>
          <w:sz w:val="24"/>
        </w:rPr>
        <w:t xml:space="preserve"> </w:t>
      </w:r>
      <w:r w:rsidR="006D5B0C">
        <w:rPr>
          <w:sz w:val="24"/>
        </w:rPr>
        <w:t>7,356</w:t>
      </w:r>
      <w:proofErr w:type="gramEnd"/>
      <w:r w:rsidR="006D5B0C">
        <w:rPr>
          <w:sz w:val="24"/>
        </w:rPr>
        <w:t xml:space="preserve"> </w:t>
      </w:r>
      <w:r w:rsidRPr="6565C887" w:rsidR="00832C36">
        <w:rPr>
          <w:sz w:val="24"/>
        </w:rPr>
        <w:t>hours.  (</w:t>
      </w:r>
      <w:r w:rsidR="00EE550B">
        <w:rPr>
          <w:sz w:val="24"/>
        </w:rPr>
        <w:t xml:space="preserve">1 </w:t>
      </w:r>
      <w:r w:rsidRPr="6565C887" w:rsidR="00EE550B">
        <w:rPr>
          <w:sz w:val="24"/>
        </w:rPr>
        <w:t>hours</w:t>
      </w:r>
      <w:r w:rsidRPr="6565C887" w:rsidR="00832C36">
        <w:rPr>
          <w:sz w:val="24"/>
        </w:rPr>
        <w:t xml:space="preserve"> per HHA x </w:t>
      </w:r>
      <w:r w:rsidR="00224ADC">
        <w:rPr>
          <w:sz w:val="24"/>
        </w:rPr>
        <w:t>7,356</w:t>
      </w:r>
      <w:r w:rsidRPr="6565C887" w:rsidR="00832C36">
        <w:rPr>
          <w:sz w:val="24"/>
        </w:rPr>
        <w:t xml:space="preserve"> non-accredited HHAs), and an industry-wide cost of $</w:t>
      </w:r>
      <w:proofErr w:type="gramStart"/>
      <w:r w:rsidR="006D5B0C">
        <w:rPr>
          <w:sz w:val="24"/>
        </w:rPr>
        <w:t xml:space="preserve">514,920 </w:t>
      </w:r>
      <w:r w:rsidRPr="6565C887" w:rsidR="00832C36">
        <w:rPr>
          <w:sz w:val="24"/>
        </w:rPr>
        <w:t xml:space="preserve"> (</w:t>
      </w:r>
      <w:proofErr w:type="gramEnd"/>
      <w:r w:rsidR="006D5B0C">
        <w:rPr>
          <w:sz w:val="24"/>
        </w:rPr>
        <w:t xml:space="preserve"> 7,356 </w:t>
      </w:r>
      <w:r w:rsidRPr="6565C887" w:rsidR="00832C36">
        <w:rPr>
          <w:sz w:val="24"/>
        </w:rPr>
        <w:t>hours x $</w:t>
      </w:r>
      <w:r w:rsidR="00224ADC">
        <w:rPr>
          <w:sz w:val="24"/>
        </w:rPr>
        <w:t>70</w:t>
      </w:r>
      <w:r w:rsidRPr="6565C887" w:rsidR="00832C36">
        <w:rPr>
          <w:sz w:val="24"/>
        </w:rPr>
        <w:t>/hour).</w:t>
      </w:r>
    </w:p>
    <w:p w:rsidR="007438BF" w:rsidP="00964DB0" w:rsidRDefault="007438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438BF" w:rsidP="6565C887" w:rsidRDefault="007438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 xml:space="preserve">HHAs accredited by the Joint Commission, the Community Health Accreditation Partner, and the Accreditation Commission for Health Care </w:t>
      </w:r>
      <w:proofErr w:type="gramStart"/>
      <w:r w:rsidRPr="6565C887">
        <w:rPr>
          <w:sz w:val="24"/>
        </w:rPr>
        <w:t>are already required</w:t>
      </w:r>
      <w:proofErr w:type="gramEnd"/>
      <w:r w:rsidRPr="6565C887">
        <w:rPr>
          <w:sz w:val="24"/>
        </w:rPr>
        <w:t xml:space="preserve"> by their accrediting bodies to undertake and document performance improvement projects. In the absence of accreditation requirements, we believe that most HHAs already document the quality projects that they have undertaken as part of standard business practice. </w:t>
      </w:r>
      <w:r w:rsidRPr="6565C887" w:rsidR="003E49D8">
        <w:rPr>
          <w:sz w:val="24"/>
        </w:rPr>
        <w:t xml:space="preserve">For purposes of this analysis only, we assume that 10 percent of non-accredited HHAs would use additional resources to document their quality projects. We estimate that the affected HHAs would use 1 hour per quarter to document performance improvement project activities and that the QAPI coordinator would perform this function, for a total of </w:t>
      </w:r>
      <w:r w:rsidR="00E04FE5">
        <w:rPr>
          <w:sz w:val="24"/>
        </w:rPr>
        <w:t xml:space="preserve"> </w:t>
      </w:r>
      <w:r w:rsidR="009C1647">
        <w:rPr>
          <w:sz w:val="24"/>
        </w:rPr>
        <w:t>2,942</w:t>
      </w:r>
      <w:r w:rsidRPr="6565C887" w:rsidR="003E49D8">
        <w:rPr>
          <w:sz w:val="24"/>
        </w:rPr>
        <w:t xml:space="preserve"> hours (0.1 x 7,</w:t>
      </w:r>
      <w:r w:rsidR="009C1647">
        <w:rPr>
          <w:sz w:val="24"/>
        </w:rPr>
        <w:t>3</w:t>
      </w:r>
      <w:r w:rsidR="00E04FE5">
        <w:rPr>
          <w:sz w:val="24"/>
        </w:rPr>
        <w:t xml:space="preserve">56 </w:t>
      </w:r>
      <w:r w:rsidRPr="6565C887" w:rsidR="003E49D8">
        <w:rPr>
          <w:sz w:val="24"/>
        </w:rPr>
        <w:t xml:space="preserve"> non-accredited HHAs x 1 hour per quarter x 4 quarters per year) at a cost of $</w:t>
      </w:r>
      <w:r w:rsidR="009C1647">
        <w:rPr>
          <w:sz w:val="24"/>
        </w:rPr>
        <w:t>205,9</w:t>
      </w:r>
      <w:r w:rsidR="00C75E2A">
        <w:rPr>
          <w:sz w:val="24"/>
        </w:rPr>
        <w:t>40</w:t>
      </w:r>
      <w:r w:rsidR="006204A3">
        <w:rPr>
          <w:sz w:val="24"/>
        </w:rPr>
        <w:t xml:space="preserve"> </w:t>
      </w:r>
      <w:r w:rsidRPr="009E4D0A" w:rsidR="006204A3">
        <w:rPr>
          <w:sz w:val="24"/>
        </w:rPr>
        <w:t>(2,942 hours X $70)</w:t>
      </w:r>
      <w:r w:rsidR="00C75E2A">
        <w:rPr>
          <w:sz w:val="24"/>
        </w:rPr>
        <w:t xml:space="preserve"> </w:t>
      </w:r>
      <w:r w:rsidRPr="6565C887" w:rsidR="003E49D8">
        <w:rPr>
          <w:sz w:val="24"/>
        </w:rPr>
        <w:t>.</w:t>
      </w:r>
    </w:p>
    <w:p w:rsidRPr="00A37EB7" w:rsidR="00B307DE" w:rsidP="00964DB0" w:rsidRDefault="00B3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1754C8" w:rsidR="00A37EB7" w:rsidP="6565C887" w:rsidRDefault="00A37EB7">
      <w:pPr>
        <w:rPr>
          <w:b/>
          <w:bCs/>
          <w:sz w:val="24"/>
        </w:rPr>
      </w:pPr>
      <w:r w:rsidRPr="6565C887">
        <w:rPr>
          <w:b/>
          <w:bCs/>
          <w:sz w:val="24"/>
        </w:rPr>
        <w:t>§484.70 Infection Prevention and Control</w:t>
      </w:r>
    </w:p>
    <w:p w:rsidRPr="00BA7797" w:rsidR="00BA7797" w:rsidP="00BA7797" w:rsidRDefault="00B20743">
      <w:pPr>
        <w:pStyle w:val="a"/>
        <w:ind w:left="0" w:firstLine="0"/>
      </w:pPr>
      <w:r w:rsidRPr="6565C887">
        <w:rPr>
          <w:rFonts w:ascii="Times New Roman" w:hAnsi="Times New Roman"/>
        </w:rPr>
        <w:t xml:space="preserve">Section </w:t>
      </w:r>
      <w:r w:rsidRPr="6565C887" w:rsidR="00A54D9F">
        <w:rPr>
          <w:rFonts w:ascii="Times New Roman" w:hAnsi="Times New Roman"/>
        </w:rPr>
        <w:t>484.70 require</w:t>
      </w:r>
      <w:r w:rsidRPr="6565C887">
        <w:rPr>
          <w:rFonts w:ascii="Times New Roman" w:hAnsi="Times New Roman"/>
        </w:rPr>
        <w:t>s</w:t>
      </w:r>
      <w:r w:rsidRPr="6565C887" w:rsidR="00A54D9F">
        <w:rPr>
          <w:rFonts w:ascii="Times New Roman" w:hAnsi="Times New Roman"/>
        </w:rPr>
        <w:t xml:space="preserve"> </w:t>
      </w:r>
      <w:r w:rsidRPr="6565C887" w:rsidR="003C26C7">
        <w:rPr>
          <w:rFonts w:ascii="Times New Roman" w:hAnsi="Times New Roman"/>
        </w:rPr>
        <w:t>an HHA</w:t>
      </w:r>
      <w:r w:rsidRPr="6565C887" w:rsidR="00A37EB7">
        <w:rPr>
          <w:rFonts w:ascii="Times New Roman" w:hAnsi="Times New Roman"/>
        </w:rPr>
        <w:t xml:space="preserve"> to maintain and document an infection control program with the goal of preventing and controlling infections and communicable di</w:t>
      </w:r>
      <w:r w:rsidRPr="6565C887">
        <w:rPr>
          <w:rFonts w:ascii="Times New Roman" w:hAnsi="Times New Roman"/>
        </w:rPr>
        <w:t xml:space="preserve">seases.  Specifically, §484.70(b) </w:t>
      </w:r>
      <w:r w:rsidRPr="6565C887" w:rsidR="00A37EB7">
        <w:rPr>
          <w:rFonts w:ascii="Times New Roman" w:hAnsi="Times New Roman"/>
        </w:rPr>
        <w:t>state</w:t>
      </w:r>
      <w:r w:rsidRPr="6565C887">
        <w:rPr>
          <w:rFonts w:ascii="Times New Roman" w:hAnsi="Times New Roman"/>
        </w:rPr>
        <w:t>s</w:t>
      </w:r>
      <w:r w:rsidRPr="6565C887" w:rsidR="00A37EB7">
        <w:rPr>
          <w:rFonts w:ascii="Times New Roman" w:hAnsi="Times New Roman"/>
        </w:rPr>
        <w:t xml:space="preserve"> that the HHA must maintain a coordinated agency-wide program for the surveillance, identification, prevention, control, and investigation of infectious and communicable diseases that is an integral part of the</w:t>
      </w:r>
      <w:r w:rsidRPr="6565C887">
        <w:rPr>
          <w:rFonts w:ascii="Times New Roman" w:hAnsi="Times New Roman"/>
        </w:rPr>
        <w:t xml:space="preserve"> HHA’s QAPI program.  Section 484.70(c) </w:t>
      </w:r>
      <w:r w:rsidRPr="6565C887" w:rsidR="00A37EB7">
        <w:rPr>
          <w:rFonts w:ascii="Times New Roman" w:hAnsi="Times New Roman"/>
        </w:rPr>
        <w:t>also require</w:t>
      </w:r>
      <w:r w:rsidRPr="6565C887">
        <w:rPr>
          <w:rFonts w:ascii="Times New Roman" w:hAnsi="Times New Roman"/>
        </w:rPr>
        <w:t>s</w:t>
      </w:r>
      <w:r w:rsidRPr="6565C887" w:rsidR="00A37EB7">
        <w:rPr>
          <w:rFonts w:ascii="Times New Roman" w:hAnsi="Times New Roman"/>
        </w:rPr>
        <w:t xml:space="preserve"> that each HHA provide infection control education to staff, patients, and caregivers.  </w:t>
      </w:r>
      <w:r w:rsidRPr="6565C887" w:rsidR="00BA7797">
        <w:rPr>
          <w:rFonts w:ascii="Times New Roman" w:hAnsi="Times New Roman"/>
        </w:rPr>
        <w:t>Since health care-acquired infections have been a source of significant research, education, and training efforts by both the public and private health care sectors for more than a decade, we believe that all HHAs already have infection prevention and control programs.</w:t>
      </w:r>
      <w:r w:rsidRPr="00BA7797" w:rsidR="00BA7797">
        <w:rPr>
          <w:rFonts w:ascii="Times New Roman" w:hAnsi="Times New Roman"/>
        </w:rPr>
        <w:t xml:space="preserve"> The burden associated with the infection prevention and control program would be the time necessary to document the program.  We estimate that each HHA will spend 1 hour per quarter documenting its infection prevention and control program, for a total of </w:t>
      </w:r>
      <w:r w:rsidR="00C06F8E">
        <w:rPr>
          <w:rFonts w:ascii="Times New Roman" w:hAnsi="Times New Roman"/>
        </w:rPr>
        <w:t>46,976</w:t>
      </w:r>
      <w:r w:rsidR="001F714E">
        <w:rPr>
          <w:rFonts w:ascii="Times New Roman" w:hAnsi="Times New Roman"/>
        </w:rPr>
        <w:t xml:space="preserve"> </w:t>
      </w:r>
      <w:r w:rsidR="00C06F8E">
        <w:rPr>
          <w:rFonts w:ascii="Times New Roman" w:hAnsi="Times New Roman"/>
        </w:rPr>
        <w:t>hours</w:t>
      </w:r>
      <w:r w:rsidR="009851E4">
        <w:rPr>
          <w:rFonts w:ascii="Times New Roman" w:hAnsi="Times New Roman"/>
        </w:rPr>
        <w:t xml:space="preserve"> </w:t>
      </w:r>
      <w:r w:rsidR="00C06F8E">
        <w:rPr>
          <w:rFonts w:ascii="Times New Roman" w:hAnsi="Times New Roman"/>
        </w:rPr>
        <w:t>(11,744 HHAs x 1 hour per quarter x 4 quarters)</w:t>
      </w:r>
      <w:r w:rsidRPr="00BA7797" w:rsidR="00BA7797">
        <w:rPr>
          <w:rFonts w:ascii="Times New Roman" w:hAnsi="Times New Roman"/>
        </w:rPr>
        <w:t xml:space="preserve">  at a cost of $</w:t>
      </w:r>
      <w:r w:rsidR="00C06F8E">
        <w:rPr>
          <w:rFonts w:ascii="Times New Roman" w:hAnsi="Times New Roman"/>
        </w:rPr>
        <w:t>3,288,320 (46,976 x $70)</w:t>
      </w:r>
      <w:r w:rsidRPr="00BA7797" w:rsidR="00BA7797">
        <w:rPr>
          <w:rFonts w:ascii="Times New Roman" w:hAnsi="Times New Roman"/>
        </w:rPr>
        <w:t xml:space="preserve"> for a nurse to complete the documentation.</w:t>
      </w:r>
    </w:p>
    <w:p w:rsidRPr="00A37EB7" w:rsidR="00B307DE" w:rsidP="00756B3B" w:rsidRDefault="00B307D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szCs w:val="24"/>
        </w:rPr>
      </w:pPr>
    </w:p>
    <w:p w:rsidRPr="001754C8" w:rsidR="00A37EB7" w:rsidP="6565C887" w:rsidRDefault="00A37EB7">
      <w:pPr>
        <w:rPr>
          <w:b/>
          <w:bCs/>
          <w:sz w:val="24"/>
        </w:rPr>
      </w:pPr>
      <w:r w:rsidRPr="6565C887">
        <w:rPr>
          <w:b/>
          <w:bCs/>
          <w:sz w:val="24"/>
        </w:rPr>
        <w:t>§484.75 Skilled Professional Services</w:t>
      </w:r>
    </w:p>
    <w:p w:rsidR="00A37EB7" w:rsidP="6565C887" w:rsidRDefault="000E2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 xml:space="preserve">Section </w:t>
      </w:r>
      <w:r w:rsidRPr="6565C887" w:rsidR="00A37EB7">
        <w:rPr>
          <w:sz w:val="24"/>
        </w:rPr>
        <w:t>484.75 require</w:t>
      </w:r>
      <w:r w:rsidRPr="6565C887">
        <w:rPr>
          <w:sz w:val="24"/>
        </w:rPr>
        <w:t>s</w:t>
      </w:r>
      <w:r w:rsidRPr="6565C887" w:rsidR="00A37EB7">
        <w:rPr>
          <w:sz w:val="24"/>
        </w:rPr>
        <w:t xml:space="preserve"> skilled professionals who provide services to HHA patients as employees or under arrangement to participate in all aspects of care.  This includes, but is not limited to, participation in the on-going patient assessment process; development and maintenance of the interdisciplinary plan of care; patient, caregiver, and family counseling; patient and caregiver education; and communication with other he</w:t>
      </w:r>
      <w:r w:rsidRPr="6565C887">
        <w:rPr>
          <w:sz w:val="24"/>
        </w:rPr>
        <w:t xml:space="preserve">alth care providers.  Section </w:t>
      </w:r>
      <w:r w:rsidRPr="6565C887" w:rsidR="00A37EB7">
        <w:rPr>
          <w:sz w:val="24"/>
        </w:rPr>
        <w:t>484.75 also require</w:t>
      </w:r>
      <w:r w:rsidRPr="6565C887">
        <w:rPr>
          <w:sz w:val="24"/>
        </w:rPr>
        <w:t>s</w:t>
      </w:r>
      <w:r w:rsidRPr="6565C887" w:rsidR="00A37EB7">
        <w:rPr>
          <w:sz w:val="24"/>
        </w:rPr>
        <w:t xml:space="preserve"> skilled professionals to be actively involved in the HHA's QAPI program and participate in HHA in-service tr</w:t>
      </w:r>
      <w:r w:rsidRPr="6565C887">
        <w:rPr>
          <w:sz w:val="24"/>
        </w:rPr>
        <w:t xml:space="preserve">ainings.  Furthermore, §484.75 </w:t>
      </w:r>
      <w:r w:rsidRPr="6565C887" w:rsidR="00A37EB7">
        <w:rPr>
          <w:sz w:val="24"/>
        </w:rPr>
        <w:t>require</w:t>
      </w:r>
      <w:r w:rsidRPr="6565C887">
        <w:rPr>
          <w:sz w:val="24"/>
        </w:rPr>
        <w:t>s</w:t>
      </w:r>
      <w:r w:rsidRPr="6565C887" w:rsidR="00A37EB7">
        <w:rPr>
          <w:sz w:val="24"/>
        </w:rPr>
        <w:t xml:space="preserve"> skilled professional services to be supervised.  </w:t>
      </w:r>
      <w:r w:rsidRPr="6565C887" w:rsidR="00A37EB7">
        <w:rPr>
          <w:sz w:val="24"/>
        </w:rPr>
        <w:lastRenderedPageBreak/>
        <w:t xml:space="preserve">Clinician involvement in patient care, quality improvement efforts, and continuing education </w:t>
      </w:r>
      <w:proofErr w:type="gramStart"/>
      <w:r w:rsidRPr="6565C887" w:rsidR="00A37EB7">
        <w:rPr>
          <w:sz w:val="24"/>
        </w:rPr>
        <w:t>are all commonly accepted</w:t>
      </w:r>
      <w:proofErr w:type="gramEnd"/>
      <w:r w:rsidRPr="6565C887" w:rsidR="00A37EB7">
        <w:rPr>
          <w:sz w:val="24"/>
        </w:rPr>
        <w:t xml:space="preserve"> as good medical practice and typically part of state licensure requirements.  The supervision of clinician services is also standard medical practice to ensure that patient care </w:t>
      </w:r>
      <w:proofErr w:type="gramStart"/>
      <w:r w:rsidRPr="6565C887" w:rsidR="00A37EB7">
        <w:rPr>
          <w:sz w:val="24"/>
        </w:rPr>
        <w:t>is delivered</w:t>
      </w:r>
      <w:proofErr w:type="gramEnd"/>
      <w:r w:rsidRPr="6565C887" w:rsidR="00A37EB7">
        <w:rPr>
          <w:sz w:val="24"/>
        </w:rPr>
        <w:t xml:space="preserve"> in a safe and effective manner.  </w:t>
      </w:r>
      <w:r w:rsidRPr="6565C887" w:rsidR="00861DA4">
        <w:rPr>
          <w:sz w:val="24"/>
        </w:rPr>
        <w:t xml:space="preserve">Therefore, the burden associated with the requirement </w:t>
      </w:r>
      <w:r w:rsidRPr="6565C887" w:rsidR="00682242">
        <w:rPr>
          <w:sz w:val="24"/>
        </w:rPr>
        <w:t>is not subject to the PRA in accordance with the implementing regulations</w:t>
      </w:r>
      <w:r w:rsidRPr="6565C887" w:rsidR="00861DA4">
        <w:rPr>
          <w:sz w:val="24"/>
        </w:rPr>
        <w:t xml:space="preserve"> of the PRA at 5 CFR 1320.3(b</w:t>
      </w:r>
      <w:proofErr w:type="gramStart"/>
      <w:r w:rsidRPr="6565C887" w:rsidR="00861DA4">
        <w:rPr>
          <w:sz w:val="24"/>
        </w:rPr>
        <w:t>)(</w:t>
      </w:r>
      <w:proofErr w:type="gramEnd"/>
      <w:r w:rsidRPr="6565C887" w:rsidR="00861DA4">
        <w:rPr>
          <w:sz w:val="24"/>
        </w:rPr>
        <w:t>2</w:t>
      </w:r>
      <w:r w:rsidRPr="6565C887" w:rsidR="00682242">
        <w:rPr>
          <w:sz w:val="24"/>
        </w:rPr>
        <w:t>).</w:t>
      </w:r>
      <w:r w:rsidRPr="6565C887" w:rsidR="00E46E21">
        <w:rPr>
          <w:sz w:val="24"/>
        </w:rPr>
        <w:t xml:space="preserve"> In addition, the aforementioned requirements </w:t>
      </w:r>
      <w:proofErr w:type="gramStart"/>
      <w:r w:rsidRPr="6565C887" w:rsidR="00E46E21">
        <w:rPr>
          <w:sz w:val="24"/>
        </w:rPr>
        <w:t>would in all likelihood exist</w:t>
      </w:r>
      <w:proofErr w:type="gramEnd"/>
      <w:r w:rsidRPr="6565C887" w:rsidR="00E46E21">
        <w:rPr>
          <w:sz w:val="24"/>
        </w:rPr>
        <w:t xml:space="preserve"> in the absence of federal regulations.</w:t>
      </w:r>
    </w:p>
    <w:p w:rsidRPr="00A37EB7" w:rsidR="00B307DE" w:rsidP="00756B3B" w:rsidRDefault="00B3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1754C8" w:rsidR="00A37EB7" w:rsidP="6565C887" w:rsidRDefault="00A37EB7">
      <w:pPr>
        <w:rPr>
          <w:b/>
          <w:bCs/>
          <w:sz w:val="24"/>
        </w:rPr>
      </w:pPr>
      <w:r w:rsidRPr="6565C887">
        <w:rPr>
          <w:b/>
          <w:bCs/>
          <w:sz w:val="24"/>
        </w:rPr>
        <w:t>§484.80 Home Health Aide Services</w:t>
      </w:r>
    </w:p>
    <w:p w:rsidR="00A37EB7" w:rsidP="6565C887" w:rsidRDefault="00A37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 xml:space="preserve">This section governs the requirements for </w:t>
      </w:r>
      <w:proofErr w:type="gramStart"/>
      <w:r w:rsidRPr="6565C887">
        <w:rPr>
          <w:sz w:val="24"/>
        </w:rPr>
        <w:t>home health aide services</w:t>
      </w:r>
      <w:proofErr w:type="gramEnd"/>
      <w:r w:rsidRPr="6565C887">
        <w:rPr>
          <w:sz w:val="24"/>
        </w:rPr>
        <w:t xml:space="preserve">.  </w:t>
      </w:r>
      <w:proofErr w:type="gramStart"/>
      <w:r w:rsidRPr="6565C887">
        <w:rPr>
          <w:sz w:val="24"/>
        </w:rPr>
        <w:t>Many requirements in this section directly mirror the statutory requirements of sections 1891 and 1861 of the Act and include the following requirements:  (1) The HHA must maintain sufficient documentation to demonstrate that training requirements are met; (2) The HHA’s competency evaluation must address all required subjects; (3) The HHA must maintain documentation that demonstrates that requirements of competency evaluation are met; and (4) a registered nurse or appropriate skilled professional prepares written instructions for care to be provided by the home health aide.</w:t>
      </w:r>
      <w:proofErr w:type="gramEnd"/>
    </w:p>
    <w:p w:rsidRPr="00A37EB7" w:rsidR="00B307DE" w:rsidP="00D87A3B" w:rsidRDefault="00B3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31353" w:rsidP="6565C887" w:rsidRDefault="00A37EB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gramStart"/>
      <w:r w:rsidRPr="6565C887">
        <w:rPr>
          <w:sz w:val="24"/>
        </w:rPr>
        <w:t>All home health aide services must be provided by individuals who meet the personnel requirements and training criteria as specified</w:t>
      </w:r>
      <w:proofErr w:type="gramEnd"/>
      <w:r w:rsidRPr="6565C887">
        <w:rPr>
          <w:sz w:val="24"/>
        </w:rPr>
        <w:t>.  A</w:t>
      </w:r>
      <w:r w:rsidRPr="6565C887" w:rsidR="003C26C7">
        <w:rPr>
          <w:sz w:val="24"/>
        </w:rPr>
        <w:t>n</w:t>
      </w:r>
      <w:r w:rsidRPr="6565C887">
        <w:rPr>
          <w:sz w:val="24"/>
        </w:rPr>
        <w:t xml:space="preserve"> HHA is required to maintain documentation that each home health aide meets these qualific</w:t>
      </w:r>
      <w:r w:rsidRPr="6565C887" w:rsidR="000E2BE1">
        <w:rPr>
          <w:sz w:val="24"/>
        </w:rPr>
        <w:t xml:space="preserve">ations as specified in </w:t>
      </w:r>
      <w:r w:rsidRPr="6565C887">
        <w:rPr>
          <w:sz w:val="24"/>
        </w:rPr>
        <w:t xml:space="preserve">§484.80(a).  The burden associated with these standards is the time required to document that each new aide </w:t>
      </w:r>
      <w:proofErr w:type="gramStart"/>
      <w:r w:rsidRPr="6565C887">
        <w:rPr>
          <w:sz w:val="24"/>
        </w:rPr>
        <w:t>meets</w:t>
      </w:r>
      <w:proofErr w:type="gramEnd"/>
      <w:r w:rsidRPr="6565C887">
        <w:rPr>
          <w:sz w:val="24"/>
        </w:rPr>
        <w:t xml:space="preserve"> the qualification requirements.  We estimate that it will take 5 minutes per newly hired home health aide per year to document the information.  We assume that the average </w:t>
      </w:r>
      <w:r w:rsidRPr="6565C887" w:rsidR="00A60A07">
        <w:rPr>
          <w:sz w:val="24"/>
        </w:rPr>
        <w:t>HHA</w:t>
      </w:r>
      <w:r w:rsidRPr="6565C887">
        <w:rPr>
          <w:sz w:val="24"/>
        </w:rPr>
        <w:t xml:space="preserve"> would replace 3</w:t>
      </w:r>
      <w:r w:rsidR="00950652">
        <w:rPr>
          <w:sz w:val="24"/>
        </w:rPr>
        <w:t>7</w:t>
      </w:r>
      <w:r w:rsidRPr="6565C887">
        <w:rPr>
          <w:sz w:val="24"/>
        </w:rPr>
        <w:t xml:space="preserve"> percent of its home health aides in a given year, or roughly two home health aides a year based an average of six home health aide FTEs</w:t>
      </w:r>
      <w:r w:rsidR="00F31353">
        <w:rPr>
          <w:sz w:val="24"/>
        </w:rPr>
        <w:t xml:space="preserve">. </w:t>
      </w:r>
      <w:r w:rsidR="00950652">
        <w:rPr>
          <w:sz w:val="24"/>
        </w:rPr>
        <w:t xml:space="preserve">The literature shows that the aide turnover rate in 2019 has significantly increased to 36.5%. However, the average number of aides employed per HHA remains at </w:t>
      </w:r>
      <w:proofErr w:type="gramStart"/>
      <w:r w:rsidR="00950652">
        <w:rPr>
          <w:sz w:val="24"/>
        </w:rPr>
        <w:t>6</w:t>
      </w:r>
      <w:proofErr w:type="gramEnd"/>
      <w:r w:rsidR="00950652">
        <w:rPr>
          <w:sz w:val="24"/>
        </w:rPr>
        <w:t xml:space="preserve"> with 2 additional hires per year. </w:t>
      </w:r>
      <w:r w:rsidR="00F31353">
        <w:rPr>
          <w:sz w:val="24"/>
        </w:rPr>
        <w:t xml:space="preserve"> </w:t>
      </w:r>
    </w:p>
    <w:p w:rsidR="00F31353" w:rsidP="6565C887" w:rsidRDefault="000243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hyperlink w:history="1" w:anchor=":~:text=That%20number%20is%20a%20sharp,%25%20and%2025.85%25%2C%20respectively" r:id="rId15">
        <w:r w:rsidRPr="00270024" w:rsidR="00F31353">
          <w:rPr>
            <w:rStyle w:val="Hyperlink"/>
            <w:sz w:val="24"/>
          </w:rPr>
          <w:t>https://homehealthcarenews.com/2020/10/home-health-turnover-rate-hits-22-18/#:~:text=That%20number%20is%20a%20sharp,%25%20and%2025.85%25%2C%20respectively</w:t>
        </w:r>
      </w:hyperlink>
    </w:p>
    <w:p w:rsidR="00F31353" w:rsidP="6565C887" w:rsidRDefault="00F3135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37EB7" w:rsidP="6565C887" w:rsidRDefault="001D239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t xml:space="preserve"> </w:t>
      </w:r>
      <w:r w:rsidRPr="6565C887" w:rsidR="000E2BE1">
        <w:rPr>
          <w:sz w:val="24"/>
        </w:rPr>
        <w:t xml:space="preserve">Based on an estimate of 5 minutes per newly hired aide and two newly hired aides per agency, per year, we estimate that there will be </w:t>
      </w:r>
      <w:r w:rsidR="00A37DB4">
        <w:rPr>
          <w:sz w:val="24"/>
        </w:rPr>
        <w:t>1,957</w:t>
      </w:r>
      <w:r w:rsidRPr="6565C887" w:rsidR="000E2BE1">
        <w:rPr>
          <w:sz w:val="24"/>
        </w:rPr>
        <w:t xml:space="preserve"> annual burden hours </w:t>
      </w:r>
      <w:r w:rsidRPr="009E4D0A" w:rsidR="008535F4">
        <w:rPr>
          <w:sz w:val="24"/>
        </w:rPr>
        <w:t>.1667</w:t>
      </w:r>
      <w:r w:rsidRPr="009E4D0A" w:rsidR="000E2BE1">
        <w:rPr>
          <w:sz w:val="24"/>
        </w:rPr>
        <w:t xml:space="preserve"> x</w:t>
      </w:r>
      <w:r w:rsidRPr="6565C887" w:rsidR="000E2BE1">
        <w:rPr>
          <w:sz w:val="24"/>
        </w:rPr>
        <w:t xml:space="preserve"> </w:t>
      </w:r>
      <w:r w:rsidR="00A37DB4">
        <w:rPr>
          <w:sz w:val="24"/>
        </w:rPr>
        <w:t>11,744</w:t>
      </w:r>
      <w:r w:rsidRPr="6565C887" w:rsidR="000E2BE1">
        <w:rPr>
          <w:sz w:val="24"/>
        </w:rPr>
        <w:t xml:space="preserve"> HHAs) for the home health industry.  We assume that an office employee ($26/hour) would perform this function at a cost of $4 per HHA per year.  The total cost for all HHAs is $</w:t>
      </w:r>
      <w:r w:rsidR="00A37DB4">
        <w:rPr>
          <w:sz w:val="24"/>
        </w:rPr>
        <w:t>74,366</w:t>
      </w:r>
      <w:r w:rsidRPr="6565C887" w:rsidR="000E2BE1">
        <w:rPr>
          <w:sz w:val="24"/>
        </w:rPr>
        <w:t xml:space="preserve"> (</w:t>
      </w:r>
      <w:r w:rsidR="00A37DB4">
        <w:rPr>
          <w:sz w:val="24"/>
        </w:rPr>
        <w:t>1,957</w:t>
      </w:r>
      <w:r w:rsidRPr="6565C887" w:rsidR="000E2BE1">
        <w:rPr>
          <w:sz w:val="24"/>
        </w:rPr>
        <w:t xml:space="preserve"> hours x $</w:t>
      </w:r>
      <w:r w:rsidR="00A37DB4">
        <w:rPr>
          <w:sz w:val="24"/>
        </w:rPr>
        <w:t>38</w:t>
      </w:r>
      <w:r w:rsidRPr="6565C887" w:rsidR="000E2BE1">
        <w:rPr>
          <w:sz w:val="24"/>
        </w:rPr>
        <w:t>/hour).</w:t>
      </w:r>
    </w:p>
    <w:p w:rsidRPr="00A37EB7" w:rsidR="00B307DE" w:rsidP="00756B3B" w:rsidRDefault="00B307D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37EB7" w:rsidP="6565C887" w:rsidRDefault="000E2BE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6565C887">
        <w:rPr>
          <w:color w:val="000000"/>
          <w:sz w:val="24"/>
        </w:rPr>
        <w:t>Section 484.80(b</w:t>
      </w:r>
      <w:proofErr w:type="gramStart"/>
      <w:r w:rsidRPr="6565C887">
        <w:rPr>
          <w:color w:val="000000"/>
          <w:sz w:val="24"/>
        </w:rPr>
        <w:t>)(</w:t>
      </w:r>
      <w:proofErr w:type="gramEnd"/>
      <w:r w:rsidRPr="6565C887">
        <w:rPr>
          <w:color w:val="000000"/>
          <w:sz w:val="24"/>
        </w:rPr>
        <w:t xml:space="preserve">1) through (3) </w:t>
      </w:r>
      <w:r w:rsidRPr="6565C887" w:rsidR="00A37EB7">
        <w:rPr>
          <w:color w:val="000000"/>
          <w:sz w:val="24"/>
        </w:rPr>
        <w:t>discuss the content and duration of the home health aide classroom and supervised practical training.  With respect to the recor</w:t>
      </w:r>
      <w:r w:rsidRPr="6565C887">
        <w:rPr>
          <w:color w:val="000000"/>
          <w:sz w:val="24"/>
        </w:rPr>
        <w:t xml:space="preserve">dkeeping requirements, </w:t>
      </w:r>
      <w:r w:rsidRPr="6565C887" w:rsidR="00A37EB7">
        <w:rPr>
          <w:color w:val="000000"/>
          <w:sz w:val="24"/>
        </w:rPr>
        <w:t>§484.80(b</w:t>
      </w:r>
      <w:proofErr w:type="gramStart"/>
      <w:r w:rsidRPr="6565C887" w:rsidR="00A37EB7">
        <w:rPr>
          <w:color w:val="000000"/>
          <w:sz w:val="24"/>
        </w:rPr>
        <w:t>)(</w:t>
      </w:r>
      <w:proofErr w:type="gramEnd"/>
      <w:r w:rsidRPr="6565C887" w:rsidR="00A37EB7">
        <w:rPr>
          <w:color w:val="000000"/>
          <w:sz w:val="24"/>
        </w:rPr>
        <w:t xml:space="preserve">4) states that </w:t>
      </w:r>
      <w:r w:rsidRPr="6565C887" w:rsidR="003C26C7">
        <w:rPr>
          <w:color w:val="000000"/>
          <w:sz w:val="24"/>
        </w:rPr>
        <w:t>an HHA</w:t>
      </w:r>
      <w:r w:rsidRPr="6565C887" w:rsidR="00A37EB7">
        <w:rPr>
          <w:color w:val="000000"/>
          <w:sz w:val="24"/>
        </w:rPr>
        <w:t xml:space="preserve"> </w:t>
      </w:r>
      <w:r w:rsidRPr="6565C887">
        <w:rPr>
          <w:color w:val="000000"/>
          <w:sz w:val="24"/>
        </w:rPr>
        <w:t>is</w:t>
      </w:r>
      <w:r w:rsidRPr="6565C887" w:rsidR="00A37EB7">
        <w:rPr>
          <w:color w:val="000000"/>
          <w:sz w:val="24"/>
        </w:rPr>
        <w:t xml:space="preserve"> required to maintain documentation that demonstrates that the requirements of this standard have been met.  The burden associated with this requirement would be the time and effort necessary to document the information and maintain the documentation as part of the HHAs records.  </w:t>
      </w:r>
      <w:r w:rsidRPr="6565C887">
        <w:rPr>
          <w:color w:val="000000"/>
          <w:sz w:val="24"/>
        </w:rPr>
        <w:t xml:space="preserve">We estimate that it would take each of the </w:t>
      </w:r>
      <w:r w:rsidR="00A37DB4">
        <w:rPr>
          <w:color w:val="000000"/>
          <w:sz w:val="24"/>
        </w:rPr>
        <w:t>11,744</w:t>
      </w:r>
      <w:r w:rsidRPr="6565C887">
        <w:rPr>
          <w:color w:val="000000"/>
          <w:sz w:val="24"/>
        </w:rPr>
        <w:t xml:space="preserve"> HHAs 5 minutes per newly hired aide per year to document that the requirements of this standard </w:t>
      </w:r>
      <w:proofErr w:type="gramStart"/>
      <w:r w:rsidRPr="6565C887">
        <w:rPr>
          <w:color w:val="000000"/>
          <w:sz w:val="24"/>
        </w:rPr>
        <w:t>have been met</w:t>
      </w:r>
      <w:proofErr w:type="gramEnd"/>
      <w:r w:rsidRPr="6565C887">
        <w:rPr>
          <w:color w:val="000000"/>
          <w:sz w:val="24"/>
        </w:rPr>
        <w:t xml:space="preserve">.  The estimated annual burden is </w:t>
      </w:r>
      <w:r w:rsidR="00A37DB4">
        <w:rPr>
          <w:color w:val="000000"/>
          <w:sz w:val="24"/>
        </w:rPr>
        <w:t xml:space="preserve">1,957 </w:t>
      </w:r>
      <w:r w:rsidRPr="6565C887">
        <w:rPr>
          <w:color w:val="000000"/>
          <w:sz w:val="24"/>
        </w:rPr>
        <w:t xml:space="preserve">hours </w:t>
      </w:r>
      <w:r w:rsidRPr="009E4D0A">
        <w:rPr>
          <w:color w:val="000000"/>
          <w:sz w:val="24"/>
        </w:rPr>
        <w:t>([</w:t>
      </w:r>
      <w:r w:rsidRPr="009E4D0A" w:rsidR="00FE09DE">
        <w:rPr>
          <w:color w:val="000000"/>
          <w:sz w:val="24"/>
        </w:rPr>
        <w:t>.1667</w:t>
      </w:r>
      <w:r w:rsidRPr="6565C887">
        <w:rPr>
          <w:color w:val="000000"/>
          <w:sz w:val="24"/>
        </w:rPr>
        <w:t xml:space="preserve"> hour </w:t>
      </w:r>
      <w:r w:rsidRPr="6565C887" w:rsidR="00EE550B">
        <w:rPr>
          <w:color w:val="000000"/>
          <w:sz w:val="24"/>
        </w:rPr>
        <w:t xml:space="preserve">x </w:t>
      </w:r>
      <w:r w:rsidR="00EE550B">
        <w:rPr>
          <w:color w:val="000000"/>
          <w:sz w:val="24"/>
        </w:rPr>
        <w:t>11,744</w:t>
      </w:r>
      <w:r w:rsidRPr="6565C887">
        <w:rPr>
          <w:color w:val="000000"/>
          <w:sz w:val="24"/>
        </w:rPr>
        <w:t xml:space="preserve"> HHAs).  The cost burden associated </w:t>
      </w:r>
      <w:r w:rsidRPr="6565C887">
        <w:rPr>
          <w:color w:val="000000"/>
          <w:sz w:val="24"/>
        </w:rPr>
        <w:lastRenderedPageBreak/>
        <w:t>with this requirement is $</w:t>
      </w:r>
      <w:r w:rsidR="00EE550B">
        <w:rPr>
          <w:color w:val="000000"/>
          <w:sz w:val="24"/>
        </w:rPr>
        <w:t>74,366,</w:t>
      </w:r>
      <w:r w:rsidRPr="6565C887">
        <w:rPr>
          <w:color w:val="000000"/>
          <w:sz w:val="24"/>
        </w:rPr>
        <w:t xml:space="preserve"> based on an office employee completing the documentation ($</w:t>
      </w:r>
      <w:r w:rsidR="00A37DB4">
        <w:rPr>
          <w:color w:val="000000"/>
          <w:sz w:val="24"/>
        </w:rPr>
        <w:t>38</w:t>
      </w:r>
      <w:r w:rsidRPr="6565C887">
        <w:rPr>
          <w:color w:val="000000"/>
          <w:sz w:val="24"/>
        </w:rPr>
        <w:t xml:space="preserve">/hour x </w:t>
      </w:r>
      <w:r w:rsidR="00EE550B">
        <w:rPr>
          <w:color w:val="000000"/>
          <w:sz w:val="24"/>
        </w:rPr>
        <w:t xml:space="preserve">1,957 </w:t>
      </w:r>
      <w:r w:rsidRPr="6565C887" w:rsidR="00EE550B">
        <w:rPr>
          <w:color w:val="000000"/>
          <w:sz w:val="24"/>
        </w:rPr>
        <w:t>hours</w:t>
      </w:r>
      <w:r w:rsidRPr="6565C887">
        <w:rPr>
          <w:color w:val="000000"/>
          <w:sz w:val="24"/>
        </w:rPr>
        <w:t>).</w:t>
      </w:r>
    </w:p>
    <w:p w:rsidRPr="00A37EB7" w:rsidR="00B307DE" w:rsidP="00756B3B" w:rsidRDefault="00B307D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A37EB7" w:rsidP="6565C887" w:rsidRDefault="000E2BE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6565C887">
        <w:rPr>
          <w:color w:val="000000"/>
          <w:sz w:val="24"/>
        </w:rPr>
        <w:t xml:space="preserve">Section </w:t>
      </w:r>
      <w:r w:rsidRPr="6565C887" w:rsidR="00A37EB7">
        <w:rPr>
          <w:color w:val="000000"/>
          <w:sz w:val="24"/>
        </w:rPr>
        <w:t xml:space="preserve">484.80(c) contains the standard for competency evaluation.  An individual could furnish home health services on behalf of </w:t>
      </w:r>
      <w:r w:rsidRPr="6565C887" w:rsidR="003C26C7">
        <w:rPr>
          <w:color w:val="000000"/>
          <w:sz w:val="24"/>
        </w:rPr>
        <w:t>an HHA</w:t>
      </w:r>
      <w:r w:rsidRPr="6565C887" w:rsidR="00A37EB7">
        <w:rPr>
          <w:color w:val="000000"/>
          <w:sz w:val="24"/>
        </w:rPr>
        <w:t xml:space="preserve"> only after that individual has successfully completed a competency evaluation program as described in this section.  With respect to the recor</w:t>
      </w:r>
      <w:r w:rsidRPr="6565C887">
        <w:rPr>
          <w:color w:val="000000"/>
          <w:sz w:val="24"/>
        </w:rPr>
        <w:t xml:space="preserve">dkeeping requirements, </w:t>
      </w:r>
      <w:r w:rsidRPr="6565C887" w:rsidR="00A37EB7">
        <w:rPr>
          <w:color w:val="000000"/>
          <w:sz w:val="24"/>
        </w:rPr>
        <w:t>§484.80(c</w:t>
      </w:r>
      <w:proofErr w:type="gramStart"/>
      <w:r w:rsidRPr="6565C887" w:rsidR="00A37EB7">
        <w:rPr>
          <w:color w:val="000000"/>
          <w:sz w:val="24"/>
        </w:rPr>
        <w:t>)(</w:t>
      </w:r>
      <w:proofErr w:type="gramEnd"/>
      <w:r w:rsidRPr="6565C887" w:rsidR="00A37EB7">
        <w:rPr>
          <w:color w:val="000000"/>
          <w:sz w:val="24"/>
        </w:rPr>
        <w:t xml:space="preserve">5) states that </w:t>
      </w:r>
      <w:r w:rsidRPr="6565C887" w:rsidR="003C26C7">
        <w:rPr>
          <w:color w:val="000000"/>
          <w:sz w:val="24"/>
        </w:rPr>
        <w:t>an HHA</w:t>
      </w:r>
      <w:r w:rsidRPr="6565C887" w:rsidR="00A37EB7">
        <w:rPr>
          <w:color w:val="000000"/>
          <w:sz w:val="24"/>
        </w:rPr>
        <w:t xml:space="preserve"> would be required to maintain documentation that demonstrates that the requirements of this standard have been met.  The burden associated with this requirement </w:t>
      </w:r>
      <w:r w:rsidRPr="6565C887">
        <w:rPr>
          <w:color w:val="000000"/>
          <w:sz w:val="24"/>
        </w:rPr>
        <w:t>is</w:t>
      </w:r>
      <w:r w:rsidRPr="6565C887" w:rsidR="00A37EB7">
        <w:rPr>
          <w:color w:val="000000"/>
          <w:sz w:val="24"/>
        </w:rPr>
        <w:t xml:space="preserve"> the time and effort necessary to document the information and maintain the documentation as part of the HHAs records.  </w:t>
      </w:r>
      <w:r w:rsidRPr="6565C887">
        <w:rPr>
          <w:color w:val="000000"/>
          <w:sz w:val="24"/>
        </w:rPr>
        <w:t xml:space="preserve">We estimate that it would take each of the </w:t>
      </w:r>
      <w:r w:rsidR="00EE550B">
        <w:rPr>
          <w:color w:val="000000"/>
          <w:sz w:val="24"/>
        </w:rPr>
        <w:t xml:space="preserve">11,744 </w:t>
      </w:r>
      <w:r w:rsidRPr="6565C887" w:rsidR="00EE550B">
        <w:rPr>
          <w:color w:val="000000"/>
          <w:sz w:val="24"/>
        </w:rPr>
        <w:t>HHAs</w:t>
      </w:r>
      <w:r w:rsidRPr="6565C887">
        <w:rPr>
          <w:color w:val="000000"/>
          <w:sz w:val="24"/>
        </w:rPr>
        <w:t xml:space="preserve"> 5 minutes per newly hired aide per year to document that the requirements of this standard </w:t>
      </w:r>
      <w:proofErr w:type="gramStart"/>
      <w:r w:rsidRPr="6565C887">
        <w:rPr>
          <w:color w:val="000000"/>
          <w:sz w:val="24"/>
        </w:rPr>
        <w:t>have been met</w:t>
      </w:r>
      <w:proofErr w:type="gramEnd"/>
      <w:r w:rsidRPr="6565C887">
        <w:rPr>
          <w:color w:val="000000"/>
          <w:sz w:val="24"/>
        </w:rPr>
        <w:t xml:space="preserve">.  The estimated annual burden is </w:t>
      </w:r>
      <w:r w:rsidR="00EE550B">
        <w:rPr>
          <w:color w:val="000000"/>
          <w:sz w:val="24"/>
        </w:rPr>
        <w:t xml:space="preserve">1,957 </w:t>
      </w:r>
      <w:r w:rsidRPr="6565C887" w:rsidR="00EE550B">
        <w:rPr>
          <w:color w:val="000000"/>
          <w:sz w:val="24"/>
        </w:rPr>
        <w:t>hours</w:t>
      </w:r>
      <w:r w:rsidRPr="6565C887">
        <w:rPr>
          <w:color w:val="000000"/>
          <w:sz w:val="24"/>
        </w:rPr>
        <w:t xml:space="preserve"> </w:t>
      </w:r>
      <w:r w:rsidRPr="009E4D0A">
        <w:rPr>
          <w:color w:val="000000"/>
          <w:sz w:val="24"/>
        </w:rPr>
        <w:t>([</w:t>
      </w:r>
      <w:r w:rsidRPr="009E4D0A" w:rsidR="00FE09DE">
        <w:rPr>
          <w:color w:val="000000"/>
          <w:sz w:val="24"/>
        </w:rPr>
        <w:t>.1667</w:t>
      </w:r>
      <w:r w:rsidRPr="6565C887">
        <w:rPr>
          <w:color w:val="000000"/>
          <w:sz w:val="24"/>
        </w:rPr>
        <w:t xml:space="preserve"> hour x </w:t>
      </w:r>
      <w:r w:rsidR="00EE550B">
        <w:rPr>
          <w:color w:val="000000"/>
          <w:sz w:val="24"/>
        </w:rPr>
        <w:t xml:space="preserve">11,744 </w:t>
      </w:r>
      <w:r w:rsidRPr="6565C887" w:rsidR="00EE550B">
        <w:rPr>
          <w:color w:val="000000"/>
          <w:sz w:val="24"/>
        </w:rPr>
        <w:t>HHAs</w:t>
      </w:r>
      <w:r w:rsidRPr="6565C887">
        <w:rPr>
          <w:color w:val="000000"/>
          <w:sz w:val="24"/>
        </w:rPr>
        <w:t>).  The cost burden associated with this requirement is $</w:t>
      </w:r>
      <w:r w:rsidR="00EE550B">
        <w:rPr>
          <w:color w:val="000000"/>
          <w:sz w:val="24"/>
        </w:rPr>
        <w:t>74,366,</w:t>
      </w:r>
      <w:r w:rsidRPr="6565C887">
        <w:rPr>
          <w:color w:val="000000"/>
          <w:sz w:val="24"/>
        </w:rPr>
        <w:t xml:space="preserve"> based on an office employee completing the documentation ($</w:t>
      </w:r>
      <w:r w:rsidR="00B05268">
        <w:rPr>
          <w:color w:val="000000"/>
          <w:sz w:val="24"/>
        </w:rPr>
        <w:t>38</w:t>
      </w:r>
      <w:r w:rsidRPr="6565C887">
        <w:rPr>
          <w:color w:val="000000"/>
          <w:sz w:val="24"/>
        </w:rPr>
        <w:t xml:space="preserve">/hour x </w:t>
      </w:r>
      <w:r w:rsidR="00EE550B">
        <w:rPr>
          <w:color w:val="000000"/>
          <w:sz w:val="24"/>
        </w:rPr>
        <w:t xml:space="preserve">1,957 </w:t>
      </w:r>
      <w:r w:rsidRPr="6565C887" w:rsidR="00EE550B">
        <w:rPr>
          <w:color w:val="000000"/>
          <w:sz w:val="24"/>
        </w:rPr>
        <w:t>hours</w:t>
      </w:r>
      <w:r w:rsidRPr="6565C887">
        <w:rPr>
          <w:color w:val="000000"/>
          <w:sz w:val="24"/>
        </w:rPr>
        <w:t>).</w:t>
      </w:r>
    </w:p>
    <w:p w:rsidRPr="00A37EB7" w:rsidR="00B307DE" w:rsidP="00756B3B" w:rsidRDefault="00B307D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B307DE" w:rsidP="6565C887" w:rsidRDefault="000E2BE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6565C887">
        <w:rPr>
          <w:color w:val="000000"/>
          <w:sz w:val="24"/>
        </w:rPr>
        <w:t xml:space="preserve">Section </w:t>
      </w:r>
      <w:r w:rsidRPr="6565C887" w:rsidR="00A37EB7">
        <w:rPr>
          <w:color w:val="000000"/>
          <w:sz w:val="24"/>
        </w:rPr>
        <w:t xml:space="preserve">484.80(d) states that </w:t>
      </w:r>
      <w:r w:rsidRPr="6565C887" w:rsidR="003C26C7">
        <w:rPr>
          <w:color w:val="000000"/>
          <w:sz w:val="24"/>
        </w:rPr>
        <w:t>an HHA</w:t>
      </w:r>
      <w:r w:rsidRPr="6565C887" w:rsidR="00A37EB7">
        <w:rPr>
          <w:color w:val="000000"/>
          <w:sz w:val="24"/>
        </w:rPr>
        <w:t xml:space="preserve"> </w:t>
      </w:r>
      <w:r w:rsidRPr="6565C887">
        <w:rPr>
          <w:color w:val="000000"/>
          <w:sz w:val="24"/>
        </w:rPr>
        <w:t>is</w:t>
      </w:r>
      <w:r w:rsidRPr="6565C887" w:rsidR="00A37EB7">
        <w:rPr>
          <w:color w:val="000000"/>
          <w:sz w:val="24"/>
        </w:rPr>
        <w:t xml:space="preserve"> required to maintain documentation that all home health aides have received at least 12 hours of in</w:t>
      </w:r>
      <w:r w:rsidRPr="6565C887" w:rsidR="00437AB8">
        <w:rPr>
          <w:color w:val="000000"/>
          <w:sz w:val="24"/>
        </w:rPr>
        <w:t>-</w:t>
      </w:r>
      <w:r w:rsidRPr="6565C887" w:rsidR="00A37EB7">
        <w:rPr>
          <w:color w:val="000000"/>
          <w:sz w:val="24"/>
        </w:rPr>
        <w:t xml:space="preserve">service training during each 12-month period.  The burden associated with this requirement </w:t>
      </w:r>
      <w:r w:rsidRPr="6565C887">
        <w:rPr>
          <w:color w:val="000000"/>
          <w:sz w:val="24"/>
        </w:rPr>
        <w:t>is</w:t>
      </w:r>
      <w:r w:rsidRPr="6565C887" w:rsidR="00A37EB7">
        <w:rPr>
          <w:color w:val="000000"/>
          <w:sz w:val="24"/>
        </w:rPr>
        <w:t xml:space="preserve"> the time and effort necessary to document and maintain records of the required in-service training.  </w:t>
      </w:r>
      <w:proofErr w:type="gramStart"/>
      <w:r w:rsidRPr="6565C887">
        <w:rPr>
          <w:color w:val="000000"/>
          <w:sz w:val="24"/>
        </w:rPr>
        <w:t>We assume that it would require 5 minutes per aide to document the in-service training, and that these trainings would be conducted on a quarterly basis, for a total of approximately 2 hours per HHA, annually, to meet this requirement (0.083</w:t>
      </w:r>
      <w:r w:rsidR="007642E3">
        <w:rPr>
          <w:color w:val="000000"/>
          <w:sz w:val="24"/>
        </w:rPr>
        <w:t>3</w:t>
      </w:r>
      <w:r w:rsidRPr="6565C887">
        <w:rPr>
          <w:color w:val="000000"/>
          <w:sz w:val="24"/>
        </w:rPr>
        <w:t xml:space="preserve"> hours  per aide per training x 4 trainings per year x 6 aides]</w:t>
      </w:r>
      <w:r w:rsidR="007642E3">
        <w:rPr>
          <w:color w:val="000000"/>
          <w:sz w:val="24"/>
        </w:rPr>
        <w:t xml:space="preserve"> = 2 hours per HHA and 23,488 hours for all HHA’s (2 x 11,744)</w:t>
      </w:r>
      <w:r w:rsidRPr="6565C887">
        <w:rPr>
          <w:color w:val="000000"/>
          <w:sz w:val="24"/>
        </w:rPr>
        <w:t xml:space="preserve">  The estimated total </w:t>
      </w:r>
      <w:r w:rsidR="007642E3">
        <w:rPr>
          <w:color w:val="000000"/>
          <w:sz w:val="24"/>
        </w:rPr>
        <w:t xml:space="preserve">cost for all HHA’s is </w:t>
      </w:r>
      <w:r w:rsidRPr="6565C887">
        <w:rPr>
          <w:color w:val="000000"/>
          <w:sz w:val="24"/>
        </w:rPr>
        <w:t xml:space="preserve"> </w:t>
      </w:r>
      <w:proofErr w:type="spellStart"/>
      <w:r w:rsidRPr="6565C887">
        <w:rPr>
          <w:color w:val="000000"/>
          <w:sz w:val="24"/>
        </w:rPr>
        <w:t>is</w:t>
      </w:r>
      <w:proofErr w:type="spellEnd"/>
      <w:r w:rsidRPr="6565C887">
        <w:rPr>
          <w:color w:val="000000"/>
          <w:sz w:val="24"/>
        </w:rPr>
        <w:t xml:space="preserve"> </w:t>
      </w:r>
      <w:r w:rsidR="007642E3">
        <w:rPr>
          <w:color w:val="000000"/>
          <w:sz w:val="24"/>
        </w:rPr>
        <w:t xml:space="preserve">$892, 544 </w:t>
      </w:r>
      <w:r w:rsidRPr="6565C887">
        <w:rPr>
          <w:color w:val="000000"/>
          <w:sz w:val="24"/>
        </w:rPr>
        <w:t xml:space="preserve"> ( </w:t>
      </w:r>
      <w:r w:rsidRPr="00A87648" w:rsidR="00A87648">
        <w:rPr>
          <w:color w:val="000000"/>
          <w:sz w:val="24"/>
        </w:rPr>
        <w:t>23,</w:t>
      </w:r>
      <w:r w:rsidR="007642E3">
        <w:rPr>
          <w:color w:val="000000"/>
          <w:sz w:val="24"/>
        </w:rPr>
        <w:t xml:space="preserve">488  hours </w:t>
      </w:r>
      <w:r w:rsidR="00A87648">
        <w:rPr>
          <w:color w:val="000000"/>
          <w:sz w:val="24"/>
        </w:rPr>
        <w:t xml:space="preserve"> </w:t>
      </w:r>
      <w:r w:rsidRPr="6565C887">
        <w:rPr>
          <w:color w:val="000000"/>
          <w:sz w:val="24"/>
        </w:rPr>
        <w:t xml:space="preserve">x  </w:t>
      </w:r>
      <w:r w:rsidR="007642E3">
        <w:rPr>
          <w:color w:val="000000"/>
          <w:sz w:val="24"/>
        </w:rPr>
        <w:t xml:space="preserve"> </w:t>
      </w:r>
      <w:proofErr w:type="spellStart"/>
      <w:r w:rsidR="007642E3">
        <w:rPr>
          <w:color w:val="000000"/>
          <w:sz w:val="24"/>
        </w:rPr>
        <w:t>x</w:t>
      </w:r>
      <w:proofErr w:type="spellEnd"/>
      <w:r w:rsidR="007642E3">
        <w:rPr>
          <w:color w:val="000000"/>
          <w:sz w:val="24"/>
        </w:rPr>
        <w:t xml:space="preserve"> $38</w:t>
      </w:r>
      <w:r w:rsidRPr="6565C887">
        <w:rPr>
          <w:color w:val="000000"/>
          <w:sz w:val="24"/>
        </w:rPr>
        <w:t>).</w:t>
      </w:r>
      <w:proofErr w:type="gramEnd"/>
    </w:p>
    <w:p w:rsidRPr="00A37EB7" w:rsidR="000E2BE1" w:rsidP="00756B3B" w:rsidRDefault="000E2BE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A37EB7" w:rsidP="6565C887" w:rsidRDefault="000E2BE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6565C887">
        <w:rPr>
          <w:color w:val="000000"/>
          <w:sz w:val="24"/>
        </w:rPr>
        <w:t xml:space="preserve">Section 484.80(g) </w:t>
      </w:r>
      <w:r w:rsidRPr="6565C887" w:rsidR="00A37EB7">
        <w:rPr>
          <w:color w:val="000000"/>
          <w:sz w:val="24"/>
        </w:rPr>
        <w:t>state</w:t>
      </w:r>
      <w:r w:rsidRPr="6565C887">
        <w:rPr>
          <w:color w:val="000000"/>
          <w:sz w:val="24"/>
        </w:rPr>
        <w:t>s</w:t>
      </w:r>
      <w:r w:rsidRPr="6565C887" w:rsidR="00A37EB7">
        <w:rPr>
          <w:color w:val="000000"/>
          <w:sz w:val="24"/>
        </w:rPr>
        <w:t xml:space="preserve"> that </w:t>
      </w:r>
      <w:r w:rsidRPr="6565C887" w:rsidR="00EE550B">
        <w:rPr>
          <w:color w:val="000000"/>
          <w:sz w:val="24"/>
        </w:rPr>
        <w:t>a registered nurse or other appropriate skilled professional must prepare written patient care instructions for a home health aide</w:t>
      </w:r>
      <w:r w:rsidRPr="6565C887" w:rsidR="00A37EB7">
        <w:rPr>
          <w:color w:val="000000"/>
          <w:sz w:val="24"/>
        </w:rPr>
        <w:t xml:space="preserve">.  The burden associated with this requirement </w:t>
      </w:r>
      <w:r w:rsidRPr="6565C887">
        <w:rPr>
          <w:color w:val="000000"/>
          <w:sz w:val="24"/>
        </w:rPr>
        <w:t>is</w:t>
      </w:r>
      <w:r w:rsidRPr="6565C887" w:rsidR="00A37EB7">
        <w:rPr>
          <w:color w:val="000000"/>
          <w:sz w:val="24"/>
        </w:rPr>
        <w:t xml:space="preserve"> the time and effort necessary for a registered nurse or other skilled professional to draft written patient care instructions for a home health aide.  </w:t>
      </w:r>
      <w:r w:rsidRPr="6565C887" w:rsidR="00682242">
        <w:rPr>
          <w:color w:val="000000"/>
          <w:sz w:val="24"/>
        </w:rPr>
        <w:t>Providing written patient care instructions is a usual and customary business practice  in accordance with the implementing regulations of the PRA at 5 CFR 1320.3(b)(2).</w:t>
      </w:r>
      <w:r w:rsidRPr="6565C887" w:rsidR="00A37EB7">
        <w:rPr>
          <w:color w:val="000000"/>
          <w:sz w:val="24"/>
        </w:rPr>
        <w:t xml:space="preserve"> </w:t>
      </w:r>
      <w:proofErr w:type="gramStart"/>
      <w:r w:rsidRPr="6565C887" w:rsidR="00A37EB7">
        <w:rPr>
          <w:color w:val="000000"/>
          <w:sz w:val="24"/>
        </w:rPr>
        <w:t>Home health aide licensure standards</w:t>
      </w:r>
      <w:proofErr w:type="gramEnd"/>
      <w:r w:rsidRPr="6565C887" w:rsidR="00A37EB7">
        <w:rPr>
          <w:color w:val="000000"/>
          <w:sz w:val="24"/>
        </w:rPr>
        <w:t xml:space="preserve"> require aides to practice under the direction of a nurse or other qualified medical professional.  Likewise, the scope of practice for nurses and other qualified medical professionals includes the preparation of patient care instructions.</w:t>
      </w:r>
    </w:p>
    <w:p w:rsidRPr="00A37EB7" w:rsidR="00B307DE" w:rsidP="00756B3B" w:rsidRDefault="00B307D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A37EB7" w:rsidP="6565C887" w:rsidRDefault="0086342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6565C887">
        <w:rPr>
          <w:color w:val="000000"/>
          <w:sz w:val="24"/>
        </w:rPr>
        <w:t>A</w:t>
      </w:r>
      <w:r w:rsidRPr="6565C887" w:rsidR="00A37EB7">
        <w:rPr>
          <w:color w:val="000000"/>
          <w:sz w:val="24"/>
        </w:rPr>
        <w:t xml:space="preserve">t §484.80(h) </w:t>
      </w:r>
      <w:r w:rsidRPr="6565C887">
        <w:rPr>
          <w:color w:val="000000"/>
          <w:sz w:val="24"/>
        </w:rPr>
        <w:t xml:space="preserve">we </w:t>
      </w:r>
      <w:r w:rsidRPr="6565C887" w:rsidR="000E2BE1">
        <w:rPr>
          <w:color w:val="000000"/>
          <w:sz w:val="24"/>
        </w:rPr>
        <w:t>require</w:t>
      </w:r>
      <w:r w:rsidRPr="6565C887">
        <w:rPr>
          <w:color w:val="000000"/>
          <w:sz w:val="24"/>
        </w:rPr>
        <w:t xml:space="preserve"> that</w:t>
      </w:r>
      <w:r w:rsidRPr="6565C887" w:rsidR="00A37EB7">
        <w:rPr>
          <w:color w:val="000000"/>
          <w:sz w:val="24"/>
        </w:rPr>
        <w:t xml:space="preserve"> HHAs document the supervision of home health aides in accordance with specified timeframes.  Supervising employees to ensure the safe and effective provision of patient care is standard business practice throughout the health care community.  </w:t>
      </w:r>
      <w:r w:rsidRPr="6565C887" w:rsidR="00682242">
        <w:rPr>
          <w:color w:val="000000"/>
          <w:sz w:val="24"/>
        </w:rPr>
        <w:t>Likewise, documenting that this supervision has occurred for internal personnel, accreditation, and state and federal compliance purposes constitutes a usual and customary business practice and will not be subject to the PRA in accordance with the implementing regulation of the PRA at 5 CFR 1320.3(b)(2).</w:t>
      </w:r>
    </w:p>
    <w:p w:rsidRPr="00A37EB7" w:rsidR="00B307DE" w:rsidP="00756B3B" w:rsidRDefault="00B307D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Pr="001754C8" w:rsidR="00A37EB7" w:rsidP="6565C887" w:rsidRDefault="00A37EB7">
      <w:pPr>
        <w:rPr>
          <w:b/>
          <w:bCs/>
          <w:sz w:val="24"/>
        </w:rPr>
      </w:pPr>
      <w:r w:rsidRPr="6565C887">
        <w:rPr>
          <w:b/>
          <w:bCs/>
          <w:sz w:val="24"/>
        </w:rPr>
        <w:t>§484.100 Compliance with Federal, State, and Local Laws and Regulations Related to the Health and Safety of Patients</w:t>
      </w:r>
    </w:p>
    <w:p w:rsidR="00A37EB7" w:rsidP="6565C887" w:rsidRDefault="00A37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65C887">
        <w:rPr>
          <w:sz w:val="24"/>
        </w:rPr>
        <w:lastRenderedPageBreak/>
        <w:t>A</w:t>
      </w:r>
      <w:r w:rsidRPr="6565C887" w:rsidR="00863426">
        <w:rPr>
          <w:sz w:val="24"/>
        </w:rPr>
        <w:t>t</w:t>
      </w:r>
      <w:r w:rsidRPr="6565C887" w:rsidR="00676B6C">
        <w:rPr>
          <w:sz w:val="24"/>
        </w:rPr>
        <w:t xml:space="preserve"> </w:t>
      </w:r>
      <w:r w:rsidRPr="6565C887">
        <w:rPr>
          <w:sz w:val="24"/>
        </w:rPr>
        <w:t xml:space="preserve">§484.100(a), the HHA </w:t>
      </w:r>
      <w:r w:rsidRPr="6565C887" w:rsidR="00676B6C">
        <w:rPr>
          <w:sz w:val="24"/>
        </w:rPr>
        <w:t>is</w:t>
      </w:r>
      <w:r w:rsidRPr="6565C887">
        <w:rPr>
          <w:sz w:val="24"/>
        </w:rPr>
        <w:t xml:space="preserve"> required to disclose to the state survey agency</w:t>
      </w:r>
      <w:r w:rsidRPr="6565C887" w:rsidR="00DF4A1A">
        <w:rPr>
          <w:sz w:val="24"/>
        </w:rPr>
        <w:t>,</w:t>
      </w:r>
      <w:r w:rsidRPr="6565C887">
        <w:rPr>
          <w:sz w:val="24"/>
        </w:rPr>
        <w:t xml:space="preserve"> at the time of the HHA’s initial request for certification</w:t>
      </w:r>
      <w:r w:rsidRPr="6565C887" w:rsidR="00DF4A1A">
        <w:rPr>
          <w:sz w:val="24"/>
        </w:rPr>
        <w:t>,</w:t>
      </w:r>
      <w:r w:rsidRPr="6565C887">
        <w:rPr>
          <w:sz w:val="24"/>
        </w:rPr>
        <w:t xml:space="preserve"> the name and address of all persons with an ownership or control interest in the HHA, the name and address of all officers, directors, agents, and managers of the HHA</w:t>
      </w:r>
      <w:r w:rsidR="00EE550B">
        <w:rPr>
          <w:sz w:val="24"/>
        </w:rPr>
        <w:t xml:space="preserve">. This also </w:t>
      </w:r>
      <w:proofErr w:type="gramStart"/>
      <w:r w:rsidR="00EE550B">
        <w:rPr>
          <w:sz w:val="24"/>
        </w:rPr>
        <w:t xml:space="preserve">includes </w:t>
      </w:r>
      <w:r w:rsidRPr="6565C887">
        <w:rPr>
          <w:sz w:val="24"/>
        </w:rPr>
        <w:t xml:space="preserve"> the</w:t>
      </w:r>
      <w:proofErr w:type="gramEnd"/>
      <w:r w:rsidRPr="6565C887">
        <w:rPr>
          <w:sz w:val="24"/>
        </w:rPr>
        <w:t xml:space="preserve"> name and address of the corporation or association responsible for the management of the HHA and the chief executive and chairman of that corporation or association.  This requirement directly implements se</w:t>
      </w:r>
      <w:r w:rsidRPr="6565C887" w:rsidR="00676B6C">
        <w:rPr>
          <w:sz w:val="24"/>
        </w:rPr>
        <w:t xml:space="preserve">ction 1891 of the Act.  we estimate that it would require new HHAs 1 hour to develop a disclosure statement, for a total of </w:t>
      </w:r>
      <w:r w:rsidR="0059327A">
        <w:rPr>
          <w:sz w:val="24"/>
        </w:rPr>
        <w:t>388</w:t>
      </w:r>
      <w:r w:rsidRPr="6565C887" w:rsidR="00676B6C">
        <w:rPr>
          <w:sz w:val="24"/>
        </w:rPr>
        <w:t xml:space="preserve"> annual hours industry wide each year (1 hour per new HHA x </w:t>
      </w:r>
      <w:r w:rsidR="0059327A">
        <w:rPr>
          <w:sz w:val="24"/>
        </w:rPr>
        <w:t>388</w:t>
      </w:r>
      <w:r w:rsidRPr="6565C887" w:rsidR="00676B6C">
        <w:rPr>
          <w:sz w:val="24"/>
        </w:rPr>
        <w:t xml:space="preserve"> new HHAs)</w:t>
      </w:r>
      <w:r w:rsidR="000D082F">
        <w:rPr>
          <w:sz w:val="24"/>
        </w:rPr>
        <w:t xml:space="preserve"> for a total of $38,024 for all HHA’s (388 x $98). </w:t>
      </w:r>
    </w:p>
    <w:p w:rsidRPr="00A37EB7" w:rsidR="00B307DE" w:rsidP="00756B3B" w:rsidRDefault="00B3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1754C8" w:rsidR="00A37EB7" w:rsidP="6565C887" w:rsidRDefault="00A37EB7">
      <w:pPr>
        <w:rPr>
          <w:b/>
          <w:bCs/>
          <w:sz w:val="24"/>
        </w:rPr>
      </w:pPr>
      <w:r w:rsidRPr="6565C887">
        <w:rPr>
          <w:b/>
          <w:bCs/>
          <w:sz w:val="24"/>
        </w:rPr>
        <w:t>§484.105 Organization and Administration of Services</w:t>
      </w:r>
    </w:p>
    <w:p w:rsidR="00A37EB7" w:rsidP="6565C887" w:rsidRDefault="00863426">
      <w:pPr>
        <w:pStyle w:val="a"/>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rPr>
      </w:pPr>
      <w:r w:rsidRPr="6565C887">
        <w:rPr>
          <w:rFonts w:ascii="Times New Roman" w:hAnsi="Times New Roman"/>
        </w:rPr>
        <w:t>W</w:t>
      </w:r>
      <w:r w:rsidRPr="6565C887" w:rsidR="002F117E">
        <w:rPr>
          <w:rFonts w:ascii="Times New Roman" w:hAnsi="Times New Roman"/>
        </w:rPr>
        <w:t xml:space="preserve">e </w:t>
      </w:r>
      <w:r w:rsidRPr="6565C887">
        <w:rPr>
          <w:rFonts w:ascii="Times New Roman" w:hAnsi="Times New Roman"/>
        </w:rPr>
        <w:t>require</w:t>
      </w:r>
      <w:r w:rsidRPr="6565C887" w:rsidR="00A37EB7">
        <w:rPr>
          <w:rFonts w:ascii="Times New Roman" w:hAnsi="Times New Roman"/>
        </w:rPr>
        <w:t xml:space="preserve"> that the HHA must organize, manage, and administer its resources to attain and maintain the highest practicable functional capacity for each patient regarding medical, nursing, and rehabilitative needs as indicated by the plan of care.  Although there are reporting and documentation requirements associated with the proposed requirements, these activities are standard business practice and </w:t>
      </w:r>
      <w:r w:rsidRPr="6565C887" w:rsidR="002F117E">
        <w:rPr>
          <w:rFonts w:ascii="Times New Roman" w:hAnsi="Times New Roman"/>
        </w:rPr>
        <w:t xml:space="preserve">do </w:t>
      </w:r>
      <w:r w:rsidRPr="6565C887" w:rsidR="00A37EB7">
        <w:rPr>
          <w:rFonts w:ascii="Times New Roman" w:hAnsi="Times New Roman"/>
        </w:rPr>
        <w:t xml:space="preserve">not impose a burden on HHAs. </w:t>
      </w:r>
      <w:r w:rsidRPr="6565C887" w:rsidR="001A6801">
        <w:rPr>
          <w:rFonts w:ascii="Times New Roman" w:hAnsi="Times New Roman"/>
        </w:rPr>
        <w:t xml:space="preserve"> </w:t>
      </w:r>
      <w:r w:rsidRPr="6565C887" w:rsidR="00A37EB7">
        <w:rPr>
          <w:rFonts w:ascii="Times New Roman" w:hAnsi="Times New Roman"/>
        </w:rPr>
        <w:t>For example, §484.105(d)(1) state</w:t>
      </w:r>
      <w:r w:rsidRPr="6565C887" w:rsidR="002F117E">
        <w:rPr>
          <w:rFonts w:ascii="Times New Roman" w:hAnsi="Times New Roman"/>
        </w:rPr>
        <w:t>s</w:t>
      </w:r>
      <w:r w:rsidRPr="6565C887" w:rsidR="00A37EB7">
        <w:rPr>
          <w:rFonts w:ascii="Times New Roman" w:hAnsi="Times New Roman"/>
        </w:rPr>
        <w:t xml:space="preserve"> that the parent HHA is responsible for reporting all branch locations of the HHA to the state survey agency at the time of the HHA’s request for initial certification, at each survey, and at the time the parent proposes to add or delete a branch.  Similarly, §4</w:t>
      </w:r>
      <w:r w:rsidRPr="6565C887" w:rsidR="00DF4A1A">
        <w:rPr>
          <w:rFonts w:ascii="Times New Roman" w:hAnsi="Times New Roman"/>
        </w:rPr>
        <w:t>84.105(e</w:t>
      </w:r>
      <w:proofErr w:type="gramStart"/>
      <w:r w:rsidRPr="6565C887" w:rsidR="00DF4A1A">
        <w:rPr>
          <w:rFonts w:ascii="Times New Roman" w:hAnsi="Times New Roman"/>
        </w:rPr>
        <w:t>)(</w:t>
      </w:r>
      <w:proofErr w:type="gramEnd"/>
      <w:r w:rsidRPr="6565C887" w:rsidR="00DF4A1A">
        <w:rPr>
          <w:rFonts w:ascii="Times New Roman" w:hAnsi="Times New Roman"/>
        </w:rPr>
        <w:t>2) state</w:t>
      </w:r>
      <w:r w:rsidRPr="6565C887" w:rsidR="002F117E">
        <w:rPr>
          <w:rFonts w:ascii="Times New Roman" w:hAnsi="Times New Roman"/>
        </w:rPr>
        <w:t>s</w:t>
      </w:r>
      <w:r w:rsidRPr="6565C887" w:rsidR="00DF4A1A">
        <w:rPr>
          <w:rFonts w:ascii="Times New Roman" w:hAnsi="Times New Roman"/>
        </w:rPr>
        <w:t xml:space="preserve"> that </w:t>
      </w:r>
      <w:r w:rsidRPr="6565C887" w:rsidR="003C26C7">
        <w:rPr>
          <w:rFonts w:ascii="Times New Roman" w:hAnsi="Times New Roman"/>
        </w:rPr>
        <w:t>an HHA</w:t>
      </w:r>
      <w:r w:rsidRPr="6565C887" w:rsidR="00A37EB7">
        <w:rPr>
          <w:rFonts w:ascii="Times New Roman" w:hAnsi="Times New Roman"/>
        </w:rPr>
        <w:t xml:space="preserve"> must have a written agreement with another agency, with an organization, or with an individual when that entity or individual furnishes services under arrangement to the HHA’s patients.  </w:t>
      </w:r>
      <w:r w:rsidRPr="6565C887" w:rsidR="00682242">
        <w:rPr>
          <w:rFonts w:ascii="Times New Roman" w:hAnsi="Times New Roman"/>
        </w:rPr>
        <w:t xml:space="preserve">We believe the burden associated with the aforementioned will constitute a usual and customary business practice and will not be subject to the PRA in accordance with the implementing regulations of the PRA at 5 CFR 1320.3(b)(2).  </w:t>
      </w:r>
    </w:p>
    <w:p w:rsidR="00B307DE" w:rsidP="00D87A3B" w:rsidRDefault="00B307DE">
      <w:pPr>
        <w:pStyle w:val="a"/>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szCs w:val="24"/>
        </w:rPr>
      </w:pPr>
    </w:p>
    <w:p w:rsidR="00A37EB7" w:rsidP="00D87A3B" w:rsidRDefault="00A37EB7">
      <w:pPr>
        <w:pStyle w:val="a"/>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rPr>
      </w:pPr>
      <w:r w:rsidRPr="00D87A3B">
        <w:rPr>
          <w:rFonts w:ascii="Times New Roman" w:hAnsi="Times New Roman"/>
        </w:rPr>
        <w:t xml:space="preserve">Paragraph (h) of this section, Institutional </w:t>
      </w:r>
      <w:r w:rsidR="001A6801">
        <w:rPr>
          <w:rFonts w:ascii="Times New Roman" w:hAnsi="Times New Roman"/>
        </w:rPr>
        <w:t>P</w:t>
      </w:r>
      <w:r w:rsidRPr="00D87A3B">
        <w:rPr>
          <w:rFonts w:ascii="Times New Roman" w:hAnsi="Times New Roman"/>
        </w:rPr>
        <w:t>lanning, impose</w:t>
      </w:r>
      <w:r w:rsidR="002F117E">
        <w:rPr>
          <w:rFonts w:ascii="Times New Roman" w:hAnsi="Times New Roman"/>
        </w:rPr>
        <w:t>s</w:t>
      </w:r>
      <w:r w:rsidRPr="00D87A3B">
        <w:rPr>
          <w:rFonts w:ascii="Times New Roman" w:hAnsi="Times New Roman"/>
        </w:rPr>
        <w:t xml:space="preserve"> a minimal burden of the time required by new HHAs to develop the initial plan and by existing HHAs to review and revise the existing plan.  We estimate the burden for developing a new plan at 1½ hours (90 minutes) and the burden for reviewing and revising an existing plan at 30 minutes.  Accredited HHAs are required by their accrediting bodies to engage in institutional planning efforts that exceed these proposed minimum federal requirements; therefore this requirement would not impose a burden upon accredited agencies.  In addition, the vast majority of new HHAs are entering the Medicare program via accreditation from a national accrediting body; </w:t>
      </w:r>
      <w:r w:rsidRPr="00D87A3B" w:rsidR="00950652">
        <w:rPr>
          <w:rFonts w:ascii="Times New Roman" w:hAnsi="Times New Roman"/>
        </w:rPr>
        <w:t>therefore,</w:t>
      </w:r>
      <w:r w:rsidRPr="00D87A3B">
        <w:rPr>
          <w:rFonts w:ascii="Times New Roman" w:hAnsi="Times New Roman"/>
        </w:rPr>
        <w:t xml:space="preserve"> this provision would not be imposing a burden upon new agencies as well.  </w:t>
      </w:r>
      <w:r w:rsidRPr="002F117E" w:rsidR="002F117E">
        <w:rPr>
          <w:rFonts w:ascii="Times New Roman" w:hAnsi="Times New Roman"/>
        </w:rPr>
        <w:t xml:space="preserve">The estimated annual burden for existing HHAs is </w:t>
      </w:r>
      <w:r w:rsidR="0059327A">
        <w:rPr>
          <w:rFonts w:ascii="Times New Roman" w:hAnsi="Times New Roman"/>
        </w:rPr>
        <w:t>3,678</w:t>
      </w:r>
      <w:r w:rsidRPr="002F117E" w:rsidR="002F117E">
        <w:rPr>
          <w:rFonts w:ascii="Times New Roman" w:hAnsi="Times New Roman"/>
        </w:rPr>
        <w:t xml:space="preserve"> hours (</w:t>
      </w:r>
      <w:r w:rsidR="0059327A">
        <w:rPr>
          <w:rFonts w:ascii="Times New Roman" w:hAnsi="Times New Roman"/>
        </w:rPr>
        <w:t xml:space="preserve">7,356 </w:t>
      </w:r>
      <w:r w:rsidRPr="002F117E" w:rsidR="002F117E">
        <w:rPr>
          <w:rFonts w:ascii="Times New Roman" w:hAnsi="Times New Roman"/>
        </w:rPr>
        <w:t>existing non-accredited HHAs x 30 minutes] / 60 minutes per hour)</w:t>
      </w:r>
      <w:r w:rsidR="000D082F">
        <w:rPr>
          <w:rFonts w:ascii="Times New Roman" w:hAnsi="Times New Roman"/>
        </w:rPr>
        <w:t xml:space="preserve"> for a total of $360,444</w:t>
      </w:r>
      <w:r w:rsidRPr="002F117E" w:rsidR="002F117E">
        <w:rPr>
          <w:rFonts w:ascii="Times New Roman" w:hAnsi="Times New Roman"/>
        </w:rPr>
        <w:t xml:space="preserve">.  The estimated annual burden for anticipated new HHAs is </w:t>
      </w:r>
      <w:r w:rsidR="0059327A">
        <w:rPr>
          <w:rFonts w:ascii="Times New Roman" w:hAnsi="Times New Roman"/>
        </w:rPr>
        <w:t>54</w:t>
      </w:r>
      <w:r w:rsidRPr="002F117E" w:rsidR="002F117E">
        <w:rPr>
          <w:rFonts w:ascii="Times New Roman" w:hAnsi="Times New Roman"/>
        </w:rPr>
        <w:t xml:space="preserve"> hours (1.5 hours per HHA x </w:t>
      </w:r>
      <w:r w:rsidR="0059327A">
        <w:rPr>
          <w:rFonts w:ascii="Times New Roman" w:hAnsi="Times New Roman"/>
        </w:rPr>
        <w:t>36</w:t>
      </w:r>
      <w:r w:rsidRPr="002F117E" w:rsidR="002F117E">
        <w:rPr>
          <w:rFonts w:ascii="Times New Roman" w:hAnsi="Times New Roman"/>
        </w:rPr>
        <w:t xml:space="preserve"> new HHAs)</w:t>
      </w:r>
      <w:r w:rsidR="000D082F">
        <w:rPr>
          <w:rFonts w:ascii="Times New Roman" w:hAnsi="Times New Roman"/>
        </w:rPr>
        <w:t xml:space="preserve"> at a cost of $5,292</w:t>
      </w:r>
      <w:r w:rsidR="00885C2E">
        <w:rPr>
          <w:rFonts w:ascii="Times New Roman" w:hAnsi="Times New Roman"/>
        </w:rPr>
        <w:t xml:space="preserve"> </w:t>
      </w:r>
      <w:r w:rsidRPr="009E4D0A" w:rsidR="00885C2E">
        <w:rPr>
          <w:rFonts w:ascii="Times New Roman" w:hAnsi="Times New Roman"/>
        </w:rPr>
        <w:t>(54 hours X $98)</w:t>
      </w:r>
      <w:r w:rsidRPr="009E4D0A" w:rsidR="002F117E">
        <w:rPr>
          <w:rFonts w:ascii="Times New Roman" w:hAnsi="Times New Roman"/>
        </w:rPr>
        <w:t>.</w:t>
      </w:r>
    </w:p>
    <w:p w:rsidRPr="00D87A3B" w:rsidR="00B307DE" w:rsidP="00D87A3B" w:rsidRDefault="00B307DE">
      <w:pPr>
        <w:pStyle w:val="a"/>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imes New Roman" w:hAnsi="Times New Roman"/>
        </w:rPr>
      </w:pPr>
    </w:p>
    <w:p w:rsidRPr="001754C8" w:rsidR="00A37EB7" w:rsidP="6565C887" w:rsidRDefault="003F2868">
      <w:pPr>
        <w:rPr>
          <w:b/>
          <w:bCs/>
          <w:sz w:val="24"/>
        </w:rPr>
      </w:pPr>
      <w:r w:rsidRPr="6565C887">
        <w:rPr>
          <w:b/>
          <w:bCs/>
          <w:sz w:val="24"/>
        </w:rPr>
        <w:t>§484.110 Clinical Records</w:t>
      </w:r>
    </w:p>
    <w:p w:rsidR="00A37EB7" w:rsidP="6565C887" w:rsidRDefault="00682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6565C887">
        <w:rPr>
          <w:sz w:val="24"/>
        </w:rPr>
        <w:t>This section</w:t>
      </w:r>
      <w:r w:rsidRPr="6565C887" w:rsidR="00A37EB7">
        <w:rPr>
          <w:sz w:val="24"/>
        </w:rPr>
        <w:t xml:space="preserve"> </w:t>
      </w:r>
      <w:r w:rsidRPr="6565C887" w:rsidR="00863426">
        <w:rPr>
          <w:sz w:val="24"/>
        </w:rPr>
        <w:t>require</w:t>
      </w:r>
      <w:r w:rsidRPr="6565C887">
        <w:rPr>
          <w:sz w:val="24"/>
        </w:rPr>
        <w:t>s</w:t>
      </w:r>
      <w:r w:rsidRPr="6565C887" w:rsidR="00A37EB7">
        <w:rPr>
          <w:sz w:val="24"/>
        </w:rPr>
        <w:t xml:space="preserve"> that clinical records contain pertinent past and current findings, and </w:t>
      </w:r>
      <w:r w:rsidRPr="6565C887">
        <w:rPr>
          <w:sz w:val="24"/>
        </w:rPr>
        <w:t>that they</w:t>
      </w:r>
      <w:r w:rsidRPr="6565C887" w:rsidR="00863426">
        <w:rPr>
          <w:sz w:val="24"/>
        </w:rPr>
        <w:t xml:space="preserve"> </w:t>
      </w:r>
      <w:proofErr w:type="gramStart"/>
      <w:r w:rsidRPr="6565C887" w:rsidR="00863426">
        <w:rPr>
          <w:sz w:val="24"/>
        </w:rPr>
        <w:t>be</w:t>
      </w:r>
      <w:r w:rsidRPr="6565C887" w:rsidR="00A37EB7">
        <w:rPr>
          <w:sz w:val="24"/>
        </w:rPr>
        <w:t xml:space="preserve"> maintained</w:t>
      </w:r>
      <w:proofErr w:type="gramEnd"/>
      <w:r w:rsidRPr="6565C887" w:rsidR="00A37EB7">
        <w:rPr>
          <w:sz w:val="24"/>
        </w:rPr>
        <w:t xml:space="preserve"> for every patient who is accepted by the HHA for home health services.  All entries in the clinical record </w:t>
      </w:r>
      <w:proofErr w:type="gramStart"/>
      <w:r w:rsidRPr="6565C887">
        <w:rPr>
          <w:sz w:val="24"/>
        </w:rPr>
        <w:t>are</w:t>
      </w:r>
      <w:r w:rsidRPr="6565C887" w:rsidR="00A37EB7">
        <w:rPr>
          <w:sz w:val="24"/>
        </w:rPr>
        <w:t xml:space="preserve"> authenticated, dated and timed, which is usual and customary clinical practice and does not impose a burden</w:t>
      </w:r>
      <w:proofErr w:type="gramEnd"/>
      <w:r w:rsidRPr="6565C887" w:rsidR="00A37EB7">
        <w:rPr>
          <w:sz w:val="24"/>
        </w:rPr>
        <w:t xml:space="preserve">.  Clinical </w:t>
      </w:r>
      <w:r w:rsidRPr="6565C887" w:rsidR="00112FFE">
        <w:rPr>
          <w:sz w:val="24"/>
        </w:rPr>
        <w:t xml:space="preserve">records </w:t>
      </w:r>
      <w:proofErr w:type="gramStart"/>
      <w:r w:rsidRPr="6565C887">
        <w:rPr>
          <w:sz w:val="24"/>
        </w:rPr>
        <w:t>must</w:t>
      </w:r>
      <w:r w:rsidRPr="6565C887" w:rsidR="00112FFE">
        <w:rPr>
          <w:sz w:val="24"/>
        </w:rPr>
        <w:t xml:space="preserve"> be retained</w:t>
      </w:r>
      <w:proofErr w:type="gramEnd"/>
      <w:r w:rsidRPr="6565C887" w:rsidR="00112FFE">
        <w:rPr>
          <w:sz w:val="24"/>
        </w:rPr>
        <w:t xml:space="preserve"> for 5 </w:t>
      </w:r>
      <w:r w:rsidRPr="6565C887" w:rsidR="00A37EB7">
        <w:rPr>
          <w:sz w:val="24"/>
        </w:rPr>
        <w:t xml:space="preserve">years after the month the cost report for the records is filed with the intermediary.  HHAs </w:t>
      </w:r>
      <w:r w:rsidRPr="6565C887">
        <w:rPr>
          <w:sz w:val="24"/>
        </w:rPr>
        <w:t>are</w:t>
      </w:r>
      <w:r w:rsidRPr="6565C887" w:rsidR="00A37EB7">
        <w:rPr>
          <w:sz w:val="24"/>
        </w:rPr>
        <w:t xml:space="preserve"> required to have written procedures that govern the use and removal of records, and the conditions for release of </w:t>
      </w:r>
      <w:r w:rsidRPr="6565C887" w:rsidR="00A37EB7">
        <w:rPr>
          <w:sz w:val="24"/>
        </w:rPr>
        <w:lastRenderedPageBreak/>
        <w:t xml:space="preserve">information.  This section contains longstanding provisions that are specifically required in section 1861(o) of the Act, and are necessary to preserve the patient’s privacy and the quality of care.  </w:t>
      </w:r>
      <w:r w:rsidRPr="6565C887">
        <w:rPr>
          <w:color w:val="000000"/>
          <w:sz w:val="24"/>
        </w:rPr>
        <w:t xml:space="preserve">The aforementioned documentation and record retention requirements are considered usual and customary business practices;  therefore the burden associated with those requirements will not be subject to the PRA in accordance with the implementing regulation of the PRA at 5 CFR 1320.3(b)(2).  </w:t>
      </w:r>
      <w:r w:rsidRPr="6565C887" w:rsidR="00A37EB7">
        <w:rPr>
          <w:color w:val="000000"/>
          <w:sz w:val="24"/>
        </w:rPr>
        <w:t xml:space="preserve"> </w:t>
      </w:r>
    </w:p>
    <w:p w:rsidRPr="00A37EB7" w:rsidR="00337497" w:rsidP="00441637" w:rsidRDefault="00337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337497" w:rsidP="6565C887" w:rsidRDefault="00D6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roofErr w:type="gramStart"/>
      <w:r w:rsidRPr="6565C887">
        <w:rPr>
          <w:color w:val="000000"/>
          <w:sz w:val="24"/>
        </w:rPr>
        <w:t>At §484.110(a)(5) HHAs are required to send a copy of a patient’s discharge or transfer summary to the patient’s primary care practitioner or other health care professional who will be responsible for providing care and services to the patient after discharge from the HHA, or the facility, if the patient leaves HHA care to enter a facility for further treatment.</w:t>
      </w:r>
      <w:proofErr w:type="gramEnd"/>
      <w:r w:rsidRPr="6565C887">
        <w:rPr>
          <w:color w:val="000000"/>
          <w:sz w:val="24"/>
        </w:rPr>
        <w:t xml:space="preserve">  </w:t>
      </w:r>
      <w:proofErr w:type="gramStart"/>
      <w:r w:rsidRPr="6565C887">
        <w:rPr>
          <w:color w:val="000000"/>
          <w:sz w:val="24"/>
        </w:rPr>
        <w:t xml:space="preserve">We estimate that an HHA would spend 5 minutes per patient sending the discharge or transfer summary to the patient’s next source of health care services, for a total of </w:t>
      </w:r>
      <w:r w:rsidR="00EE550B">
        <w:rPr>
          <w:color w:val="000000"/>
          <w:sz w:val="24"/>
        </w:rPr>
        <w:t>1,479,</w:t>
      </w:r>
      <w:r w:rsidR="00B87F4F">
        <w:rPr>
          <w:color w:val="000000"/>
          <w:sz w:val="24"/>
        </w:rPr>
        <w:t>152</w:t>
      </w:r>
      <w:r w:rsidR="00107CAC">
        <w:rPr>
          <w:color w:val="000000"/>
          <w:sz w:val="24"/>
        </w:rPr>
        <w:t xml:space="preserve"> </w:t>
      </w:r>
      <w:r w:rsidRPr="6565C887">
        <w:rPr>
          <w:color w:val="000000"/>
          <w:sz w:val="24"/>
        </w:rPr>
        <w:t xml:space="preserve"> hours </w:t>
      </w:r>
      <w:r w:rsidR="00EE550B">
        <w:rPr>
          <w:color w:val="000000"/>
          <w:sz w:val="24"/>
        </w:rPr>
        <w:t>for all</w:t>
      </w:r>
      <w:r w:rsidRPr="6565C887">
        <w:rPr>
          <w:color w:val="000000"/>
          <w:sz w:val="24"/>
        </w:rPr>
        <w:t xml:space="preserve"> HHA</w:t>
      </w:r>
      <w:r w:rsidR="00EE550B">
        <w:rPr>
          <w:color w:val="000000"/>
          <w:sz w:val="24"/>
        </w:rPr>
        <w:t>s</w:t>
      </w:r>
      <w:r w:rsidRPr="6565C887">
        <w:rPr>
          <w:color w:val="000000"/>
          <w:sz w:val="24"/>
        </w:rPr>
        <w:t xml:space="preserve"> </w:t>
      </w:r>
      <w:r w:rsidRPr="009E4D0A">
        <w:rPr>
          <w:color w:val="000000"/>
          <w:sz w:val="24"/>
        </w:rPr>
        <w:t>annually (</w:t>
      </w:r>
      <w:r w:rsidRPr="009E4D0A" w:rsidR="00C34428">
        <w:rPr>
          <w:color w:val="000000"/>
          <w:sz w:val="24"/>
        </w:rPr>
        <w:t>.0833</w:t>
      </w:r>
      <w:r w:rsidRPr="6565C887">
        <w:rPr>
          <w:color w:val="000000"/>
          <w:sz w:val="24"/>
        </w:rPr>
        <w:t xml:space="preserve"> x </w:t>
      </w:r>
      <w:r w:rsidR="00107CAC">
        <w:rPr>
          <w:color w:val="000000"/>
          <w:sz w:val="24"/>
        </w:rPr>
        <w:t xml:space="preserve">1,512 </w:t>
      </w:r>
      <w:r w:rsidRPr="6565C887">
        <w:rPr>
          <w:color w:val="000000"/>
          <w:sz w:val="24"/>
        </w:rPr>
        <w:t xml:space="preserve"> patients] </w:t>
      </w:r>
      <w:r w:rsidR="00EE550B">
        <w:rPr>
          <w:color w:val="000000"/>
          <w:sz w:val="24"/>
        </w:rPr>
        <w:t xml:space="preserve"> x 11,744 HHAs</w:t>
      </w:r>
      <w:r w:rsidRPr="6565C887">
        <w:rPr>
          <w:color w:val="000000"/>
          <w:sz w:val="24"/>
        </w:rPr>
        <w:t xml:space="preserve">) </w:t>
      </w:r>
      <w:r w:rsidR="00B87F4F">
        <w:rPr>
          <w:color w:val="000000"/>
          <w:sz w:val="24"/>
        </w:rPr>
        <w:t xml:space="preserve">= </w:t>
      </w:r>
      <w:r w:rsidRPr="6565C887">
        <w:rPr>
          <w:color w:val="000000"/>
          <w:sz w:val="24"/>
        </w:rPr>
        <w:t>at a cost of $</w:t>
      </w:r>
      <w:r w:rsidR="00EE550B">
        <w:rPr>
          <w:color w:val="000000"/>
          <w:sz w:val="24"/>
        </w:rPr>
        <w:t>56,2</w:t>
      </w:r>
      <w:r w:rsidR="00B87F4F">
        <w:rPr>
          <w:color w:val="000000"/>
          <w:sz w:val="24"/>
        </w:rPr>
        <w:t xml:space="preserve">07,776 </w:t>
      </w:r>
      <w:r w:rsidR="00107CAC">
        <w:rPr>
          <w:color w:val="000000"/>
          <w:sz w:val="24"/>
        </w:rPr>
        <w:t xml:space="preserve"> </w:t>
      </w:r>
      <w:r w:rsidRPr="6565C887">
        <w:rPr>
          <w:color w:val="000000"/>
          <w:sz w:val="24"/>
        </w:rPr>
        <w:t xml:space="preserve"> for an office employee to send the required documentation ($</w:t>
      </w:r>
      <w:r w:rsidR="00107CAC">
        <w:rPr>
          <w:color w:val="000000"/>
          <w:sz w:val="24"/>
        </w:rPr>
        <w:t xml:space="preserve">38 </w:t>
      </w:r>
      <w:r w:rsidRPr="6565C887">
        <w:rPr>
          <w:color w:val="000000"/>
          <w:sz w:val="24"/>
        </w:rPr>
        <w:t xml:space="preserve"> per hour x </w:t>
      </w:r>
      <w:r w:rsidR="00EE550B">
        <w:rPr>
          <w:color w:val="000000"/>
          <w:sz w:val="24"/>
        </w:rPr>
        <w:t>1,479,</w:t>
      </w:r>
      <w:r w:rsidR="00B87F4F">
        <w:rPr>
          <w:color w:val="000000"/>
          <w:sz w:val="24"/>
        </w:rPr>
        <w:t>152</w:t>
      </w:r>
      <w:r w:rsidRPr="6565C887">
        <w:rPr>
          <w:color w:val="000000"/>
          <w:sz w:val="24"/>
        </w:rPr>
        <w:t xml:space="preserve"> hours).</w:t>
      </w:r>
      <w:proofErr w:type="gramEnd"/>
    </w:p>
    <w:p w:rsidRPr="00A37EB7" w:rsidR="00D674E6" w:rsidP="00441637" w:rsidRDefault="00D67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37EB7" w:rsidP="6565C887" w:rsidRDefault="00A37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6565C887">
        <w:rPr>
          <w:sz w:val="24"/>
        </w:rPr>
        <w:t xml:space="preserve">Furthermore, </w:t>
      </w:r>
      <w:r w:rsidRPr="6565C887" w:rsidR="003C26C7">
        <w:rPr>
          <w:sz w:val="24"/>
        </w:rPr>
        <w:t>an HHA</w:t>
      </w:r>
      <w:r w:rsidRPr="6565C887">
        <w:rPr>
          <w:sz w:val="24"/>
        </w:rPr>
        <w:t xml:space="preserve"> must make available </w:t>
      </w:r>
      <w:r w:rsidRPr="6565C887" w:rsidR="003916C3">
        <w:rPr>
          <w:sz w:val="24"/>
        </w:rPr>
        <w:t xml:space="preserve">a patient’s clinical record (whether hard copy or electronic form) must be made available to a patient, free of charge, upon request at the next home visit, or within </w:t>
      </w:r>
      <w:proofErr w:type="gramStart"/>
      <w:r w:rsidRPr="6565C887" w:rsidR="003916C3">
        <w:rPr>
          <w:sz w:val="24"/>
        </w:rPr>
        <w:t>4</w:t>
      </w:r>
      <w:proofErr w:type="gramEnd"/>
      <w:r w:rsidRPr="6565C887" w:rsidR="003916C3">
        <w:rPr>
          <w:sz w:val="24"/>
        </w:rPr>
        <w:t xml:space="preserve"> business days (whichever comes first). </w:t>
      </w:r>
      <w:r w:rsidRPr="6565C887">
        <w:rPr>
          <w:sz w:val="24"/>
        </w:rPr>
        <w:t xml:space="preserve">The burden associated with this requirement is the time and effort required to disclose a clinical record to an appropriate authority.  </w:t>
      </w:r>
      <w:r w:rsidRPr="6565C887" w:rsidR="00D674E6">
        <w:rPr>
          <w:color w:val="000000"/>
          <w:sz w:val="24"/>
        </w:rPr>
        <w:t>Making clinical records available to the appropriate authority is part of the survey and certification process, and we believe compliance with this requirement will constitute a usual and customary business practice.  Therefore, the burden associated with this requirement will not be subject to the PRA in accordance with the implementing regulations of the PRA at 5 CFR 1320.3(b)(2).  Furthermore, we do not believe that this requirement would alter the frequency or scope of requests stemming from other appropriate authorities such as law enforcement.</w:t>
      </w:r>
    </w:p>
    <w:p w:rsidRPr="00A37EB7" w:rsidR="00337497" w:rsidP="00441637" w:rsidRDefault="00337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337497" w:rsidR="00A37EB7" w:rsidP="6565C887" w:rsidRDefault="00A37EB7">
      <w:pPr>
        <w:rPr>
          <w:rFonts w:ascii="Calibri" w:hAnsi="Calibri"/>
          <w:sz w:val="24"/>
        </w:rPr>
      </w:pPr>
      <w:r w:rsidRPr="6565C887">
        <w:rPr>
          <w:b/>
          <w:bCs/>
          <w:sz w:val="24"/>
        </w:rPr>
        <w:t>§4</w:t>
      </w:r>
      <w:r w:rsidRPr="6565C887" w:rsidR="003F2868">
        <w:rPr>
          <w:b/>
          <w:bCs/>
          <w:sz w:val="24"/>
        </w:rPr>
        <w:t>84.115 Personnel Qualifications</w:t>
      </w:r>
    </w:p>
    <w:p w:rsidR="00A37EB7" w:rsidP="6565C887" w:rsidRDefault="00A37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6565C887">
        <w:rPr>
          <w:sz w:val="24"/>
        </w:rPr>
        <w:t xml:space="preserve">In §484.115, we defer to state certification or state licensure requirements in cases where personnel requirements are not statutory or do not relate to a specific payment provision.  </w:t>
      </w:r>
      <w:r w:rsidRPr="6565C887" w:rsidR="00E3533B">
        <w:rPr>
          <w:sz w:val="24"/>
        </w:rPr>
        <w:t>As defined in the implementing regulations of the PRA at 5 CFR 1320.3(b</w:t>
      </w:r>
      <w:proofErr w:type="gramStart"/>
      <w:r w:rsidRPr="6565C887" w:rsidR="00E3533B">
        <w:rPr>
          <w:sz w:val="24"/>
        </w:rPr>
        <w:t>)(</w:t>
      </w:r>
      <w:proofErr w:type="gramEnd"/>
      <w:r w:rsidRPr="6565C887" w:rsidR="00E3533B">
        <w:rPr>
          <w:sz w:val="24"/>
        </w:rPr>
        <w:t>2), these requirements are usual and customary business practices.  In accordance with the implementing regulations of the PRA at 5 CFR 1320.3(b</w:t>
      </w:r>
      <w:proofErr w:type="gramStart"/>
      <w:r w:rsidRPr="6565C887" w:rsidR="00E3533B">
        <w:rPr>
          <w:sz w:val="24"/>
        </w:rPr>
        <w:t>)(</w:t>
      </w:r>
      <w:proofErr w:type="gramEnd"/>
      <w:r w:rsidRPr="6565C887" w:rsidR="00E3533B">
        <w:rPr>
          <w:sz w:val="24"/>
        </w:rPr>
        <w:t>3), we believe this state requirement would exist even in the absence of the federal requirement; therefore, the associated burden is not subject to the PRA.</w:t>
      </w:r>
    </w:p>
    <w:p w:rsidR="00024049" w:rsidP="00441637" w:rsidRDefault="00024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754C8" w:rsidR="00A37EB7" w:rsidP="001754C8" w:rsidRDefault="00A37EB7">
      <w:pPr>
        <w:pStyle w:val="Heading3"/>
        <w:spacing w:before="0" w:after="0"/>
        <w:jc w:val="center"/>
        <w:rPr>
          <w:rFonts w:ascii="Calibri" w:hAnsi="Calibri" w:cs="Calibri"/>
          <w:sz w:val="24"/>
          <w:szCs w:val="24"/>
        </w:rPr>
      </w:pPr>
      <w:r w:rsidRPr="001754C8">
        <w:rPr>
          <w:rFonts w:ascii="Calibri" w:hAnsi="Calibri" w:cs="Calibri"/>
          <w:sz w:val="24"/>
          <w:szCs w:val="24"/>
        </w:rPr>
        <w:lastRenderedPageBreak/>
        <w:t>Burden and Cost Estimates Associated with Information Collection Requirements</w:t>
      </w:r>
    </w:p>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snapToGrid w:val="0"/>
          <w:sz w:val="24"/>
        </w:rPr>
      </w:pPr>
    </w:p>
    <w:tbl>
      <w:tblPr>
        <w:tblW w:w="9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19"/>
        <w:gridCol w:w="1080"/>
        <w:gridCol w:w="1170"/>
        <w:gridCol w:w="990"/>
        <w:gridCol w:w="900"/>
        <w:gridCol w:w="1080"/>
        <w:gridCol w:w="1080"/>
        <w:gridCol w:w="1091"/>
        <w:gridCol w:w="1309"/>
      </w:tblGrid>
      <w:tr w:rsidRPr="004D2E5A" w:rsidR="004D2E5A" w:rsidTr="009E4D0A">
        <w:trPr>
          <w:jc w:val="center"/>
        </w:trPr>
        <w:tc>
          <w:tcPr>
            <w:tcW w:w="1119" w:type="dxa"/>
            <w:shd w:val="clear" w:color="auto" w:fill="auto"/>
            <w:vAlign w:val="bottom"/>
          </w:tcPr>
          <w:p w:rsidRPr="004D2E5A" w:rsidR="004D2E5A" w:rsidP="6565C887"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4D2E5A">
              <w:rPr>
                <w:b/>
                <w:bCs/>
                <w:snapToGrid w:val="0"/>
                <w:color w:val="000000"/>
                <w:sz w:val="16"/>
                <w:szCs w:val="16"/>
              </w:rPr>
              <w:t>Regulation Section</w:t>
            </w:r>
          </w:p>
        </w:tc>
        <w:tc>
          <w:tcPr>
            <w:tcW w:w="1080" w:type="dxa"/>
            <w:shd w:val="clear" w:color="auto" w:fill="auto"/>
            <w:vAlign w:val="bottom"/>
          </w:tcPr>
          <w:p w:rsidRPr="004D2E5A" w:rsidR="004D2E5A" w:rsidP="6565C887"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4D2E5A">
              <w:rPr>
                <w:b/>
                <w:bCs/>
                <w:snapToGrid w:val="0"/>
                <w:color w:val="000000"/>
                <w:sz w:val="16"/>
                <w:szCs w:val="16"/>
              </w:rPr>
              <w:t>OMB Control No.</w:t>
            </w:r>
          </w:p>
        </w:tc>
        <w:tc>
          <w:tcPr>
            <w:tcW w:w="1170" w:type="dxa"/>
            <w:shd w:val="clear" w:color="auto" w:fill="auto"/>
            <w:vAlign w:val="bottom"/>
          </w:tcPr>
          <w:p w:rsidRPr="004D2E5A" w:rsidR="004D2E5A" w:rsidP="6565C887"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4D2E5A">
              <w:rPr>
                <w:b/>
                <w:bCs/>
                <w:snapToGrid w:val="0"/>
                <w:color w:val="000000"/>
                <w:sz w:val="16"/>
                <w:szCs w:val="16"/>
              </w:rPr>
              <w:t>Respondents</w:t>
            </w:r>
          </w:p>
        </w:tc>
        <w:tc>
          <w:tcPr>
            <w:tcW w:w="990" w:type="dxa"/>
            <w:shd w:val="clear" w:color="auto" w:fill="auto"/>
            <w:vAlign w:val="bottom"/>
          </w:tcPr>
          <w:p w:rsidRPr="004D2E5A" w:rsidR="004D2E5A" w:rsidP="6565C887"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4D2E5A">
              <w:rPr>
                <w:b/>
                <w:bCs/>
                <w:snapToGrid w:val="0"/>
                <w:color w:val="000000"/>
                <w:sz w:val="16"/>
                <w:szCs w:val="16"/>
              </w:rPr>
              <w:t>Responses</w:t>
            </w:r>
          </w:p>
        </w:tc>
        <w:tc>
          <w:tcPr>
            <w:tcW w:w="900" w:type="dxa"/>
            <w:shd w:val="clear" w:color="auto" w:fill="auto"/>
            <w:vAlign w:val="bottom"/>
          </w:tcPr>
          <w:p w:rsidRPr="004D2E5A" w:rsidR="004D2E5A" w:rsidP="004D2E5A" w:rsidRDefault="004D2E5A">
            <w:pPr>
              <w:keepNext/>
              <w:autoSpaceDE/>
              <w:autoSpaceDN/>
              <w:adjustRightInd/>
              <w:jc w:val="center"/>
              <w:rPr>
                <w:b/>
                <w:bCs/>
                <w:snapToGrid w:val="0"/>
                <w:color w:val="000000"/>
                <w:sz w:val="16"/>
                <w:szCs w:val="16"/>
              </w:rPr>
            </w:pPr>
            <w:r w:rsidRPr="004D2E5A">
              <w:rPr>
                <w:b/>
                <w:bCs/>
                <w:snapToGrid w:val="0"/>
                <w:color w:val="000000"/>
                <w:sz w:val="16"/>
                <w:szCs w:val="16"/>
              </w:rPr>
              <w:t>Burden per Response</w:t>
            </w:r>
          </w:p>
          <w:p w:rsidRPr="004D2E5A" w:rsidR="004D2E5A" w:rsidP="6565C887"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4D2E5A">
              <w:rPr>
                <w:b/>
                <w:bCs/>
                <w:snapToGrid w:val="0"/>
                <w:color w:val="000000"/>
                <w:sz w:val="16"/>
                <w:szCs w:val="16"/>
              </w:rPr>
              <w:t>(in hours)</w:t>
            </w:r>
          </w:p>
        </w:tc>
        <w:tc>
          <w:tcPr>
            <w:tcW w:w="1080" w:type="dxa"/>
            <w:shd w:val="clear" w:color="auto" w:fill="auto"/>
            <w:vAlign w:val="bottom"/>
          </w:tcPr>
          <w:p w:rsidRPr="004D2E5A" w:rsidR="004D2E5A" w:rsidP="004D2E5A" w:rsidRDefault="004D2E5A">
            <w:pPr>
              <w:keepNext/>
              <w:autoSpaceDE/>
              <w:autoSpaceDN/>
              <w:adjustRightInd/>
              <w:jc w:val="center"/>
              <w:rPr>
                <w:b/>
                <w:bCs/>
                <w:snapToGrid w:val="0"/>
                <w:color w:val="000000"/>
                <w:sz w:val="16"/>
                <w:szCs w:val="16"/>
              </w:rPr>
            </w:pPr>
            <w:r w:rsidRPr="004D2E5A">
              <w:rPr>
                <w:b/>
                <w:bCs/>
                <w:snapToGrid w:val="0"/>
                <w:color w:val="000000"/>
                <w:sz w:val="16"/>
                <w:szCs w:val="16"/>
              </w:rPr>
              <w:t>Total Annual Burden</w:t>
            </w:r>
          </w:p>
          <w:p w:rsidRPr="004D2E5A" w:rsidR="004D2E5A" w:rsidP="6565C887"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4D2E5A">
              <w:rPr>
                <w:b/>
                <w:bCs/>
                <w:snapToGrid w:val="0"/>
                <w:color w:val="000000"/>
                <w:sz w:val="16"/>
                <w:szCs w:val="16"/>
              </w:rPr>
              <w:t>(in hours)</w:t>
            </w:r>
          </w:p>
        </w:tc>
        <w:tc>
          <w:tcPr>
            <w:tcW w:w="1080" w:type="dxa"/>
            <w:shd w:val="clear" w:color="auto" w:fill="auto"/>
            <w:vAlign w:val="bottom"/>
          </w:tcPr>
          <w:p w:rsidRPr="004D2E5A" w:rsidR="004D2E5A" w:rsidP="6565C887"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4D2E5A">
              <w:rPr>
                <w:b/>
                <w:bCs/>
                <w:snapToGrid w:val="0"/>
                <w:color w:val="000000"/>
                <w:sz w:val="16"/>
                <w:szCs w:val="16"/>
              </w:rPr>
              <w:t>Hourly Labor Cost of Reporting ($)</w:t>
            </w:r>
          </w:p>
        </w:tc>
        <w:tc>
          <w:tcPr>
            <w:tcW w:w="1091" w:type="dxa"/>
            <w:shd w:val="clear" w:color="auto" w:fill="auto"/>
            <w:vAlign w:val="bottom"/>
          </w:tcPr>
          <w:p w:rsidRPr="004D2E5A" w:rsidR="004D2E5A" w:rsidP="6565C887"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4D2E5A">
              <w:rPr>
                <w:b/>
                <w:bCs/>
                <w:snapToGrid w:val="0"/>
                <w:color w:val="000000"/>
                <w:sz w:val="16"/>
                <w:szCs w:val="16"/>
              </w:rPr>
              <w:t>Total Cost of Reporting ($)</w:t>
            </w:r>
          </w:p>
        </w:tc>
        <w:tc>
          <w:tcPr>
            <w:tcW w:w="1309" w:type="dxa"/>
            <w:shd w:val="clear" w:color="auto" w:fill="auto"/>
            <w:vAlign w:val="bottom"/>
          </w:tcPr>
          <w:p w:rsidRPr="004D2E5A" w:rsidR="004D2E5A" w:rsidP="004D2E5A" w:rsidRDefault="004D2E5A">
            <w:pPr>
              <w:keepNext/>
              <w:autoSpaceDE/>
              <w:autoSpaceDN/>
              <w:adjustRightInd/>
              <w:jc w:val="center"/>
              <w:rPr>
                <w:b/>
                <w:bCs/>
                <w:snapToGrid w:val="0"/>
                <w:color w:val="000000"/>
                <w:sz w:val="16"/>
                <w:szCs w:val="16"/>
              </w:rPr>
            </w:pPr>
            <w:r w:rsidRPr="004D2E5A">
              <w:rPr>
                <w:b/>
                <w:bCs/>
                <w:snapToGrid w:val="0"/>
                <w:color w:val="000000"/>
                <w:sz w:val="16"/>
                <w:szCs w:val="16"/>
              </w:rPr>
              <w:t>Total</w:t>
            </w:r>
          </w:p>
          <w:p w:rsidRPr="004D2E5A" w:rsidR="004D2E5A" w:rsidP="6565C887"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4D2E5A">
              <w:rPr>
                <w:b/>
                <w:bCs/>
                <w:snapToGrid w:val="0"/>
                <w:color w:val="000000"/>
                <w:sz w:val="16"/>
                <w:szCs w:val="16"/>
              </w:rPr>
              <w:t>Costs ($)</w:t>
            </w:r>
          </w:p>
        </w:tc>
      </w:tr>
      <w:tr w:rsidRPr="004D2E5A" w:rsidR="004D2E5A" w:rsidTr="009E4D0A">
        <w:trPr>
          <w:jc w:val="center"/>
        </w:trPr>
        <w:tc>
          <w:tcPr>
            <w:tcW w:w="1119"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§484.50(a)</w:t>
            </w:r>
          </w:p>
        </w:tc>
        <w:tc>
          <w:tcPr>
            <w:tcW w:w="108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0938-</w:t>
            </w:r>
            <w:r w:rsidR="00881A94">
              <w:rPr>
                <w:snapToGrid w:val="0"/>
                <w:sz w:val="16"/>
                <w:szCs w:val="16"/>
              </w:rPr>
              <w:t>1299</w:t>
            </w:r>
          </w:p>
        </w:tc>
        <w:tc>
          <w:tcPr>
            <w:tcW w:w="1170" w:type="dxa"/>
            <w:shd w:val="clear" w:color="auto" w:fill="auto"/>
          </w:tcPr>
          <w:p w:rsidRPr="004D2E5A" w:rsidR="004D2E5A" w:rsidP="004D2E5A" w:rsidRDefault="00D17EC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36</w:t>
            </w:r>
          </w:p>
        </w:tc>
        <w:tc>
          <w:tcPr>
            <w:tcW w:w="990" w:type="dxa"/>
            <w:shd w:val="clear" w:color="auto" w:fill="auto"/>
          </w:tcPr>
          <w:p w:rsidRPr="004D2E5A" w:rsidR="004D2E5A" w:rsidP="00D17ECB" w:rsidRDefault="00D17EC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36</w:t>
            </w:r>
          </w:p>
        </w:tc>
        <w:tc>
          <w:tcPr>
            <w:tcW w:w="90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8</w:t>
            </w:r>
          </w:p>
        </w:tc>
        <w:tc>
          <w:tcPr>
            <w:tcW w:w="1080" w:type="dxa"/>
            <w:shd w:val="clear" w:color="auto" w:fill="auto"/>
          </w:tcPr>
          <w:p w:rsidRPr="004D2E5A" w:rsidR="004D2E5A" w:rsidP="00D17ECB" w:rsidRDefault="00D17EC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288</w:t>
            </w:r>
          </w:p>
        </w:tc>
        <w:tc>
          <w:tcPr>
            <w:tcW w:w="108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98</w:t>
            </w:r>
          </w:p>
        </w:tc>
        <w:tc>
          <w:tcPr>
            <w:tcW w:w="1091" w:type="dxa"/>
            <w:shd w:val="clear" w:color="auto" w:fill="auto"/>
          </w:tcPr>
          <w:p w:rsidRPr="004D2E5A" w:rsidR="004D2E5A" w:rsidP="00D17ECB" w:rsidRDefault="00D17EC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28,224</w:t>
            </w:r>
          </w:p>
        </w:tc>
        <w:tc>
          <w:tcPr>
            <w:tcW w:w="1309" w:type="dxa"/>
            <w:shd w:val="clear" w:color="auto" w:fill="auto"/>
          </w:tcPr>
          <w:p w:rsidRPr="004D2E5A" w:rsidR="004D2E5A" w:rsidP="00D17ECB" w:rsidRDefault="00D17EC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28,224</w:t>
            </w:r>
          </w:p>
        </w:tc>
      </w:tr>
      <w:tr w:rsidRPr="004D2E5A" w:rsidR="004D2E5A" w:rsidTr="009E4D0A">
        <w:trPr>
          <w:jc w:val="center"/>
        </w:trPr>
        <w:tc>
          <w:tcPr>
            <w:tcW w:w="1119"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§484.50(e)</w:t>
            </w:r>
          </w:p>
        </w:tc>
        <w:tc>
          <w:tcPr>
            <w:tcW w:w="108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0938-</w:t>
            </w:r>
            <w:r w:rsidR="00881A94">
              <w:rPr>
                <w:snapToGrid w:val="0"/>
                <w:sz w:val="16"/>
                <w:szCs w:val="16"/>
              </w:rPr>
              <w:t>1299</w:t>
            </w:r>
          </w:p>
        </w:tc>
        <w:tc>
          <w:tcPr>
            <w:tcW w:w="1170" w:type="dxa"/>
            <w:shd w:val="clear" w:color="auto" w:fill="auto"/>
          </w:tcPr>
          <w:p w:rsidRPr="004D2E5A" w:rsidR="004D2E5A" w:rsidP="00D17ECB" w:rsidRDefault="00D17EC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7,356</w:t>
            </w:r>
          </w:p>
        </w:tc>
        <w:tc>
          <w:tcPr>
            <w:tcW w:w="990" w:type="dxa"/>
            <w:shd w:val="clear" w:color="auto" w:fill="auto"/>
          </w:tcPr>
          <w:p w:rsidRPr="004D2E5A" w:rsidR="004D2E5A" w:rsidP="000D5E90" w:rsidRDefault="000D5E9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559,056</w:t>
            </w:r>
          </w:p>
        </w:tc>
        <w:tc>
          <w:tcPr>
            <w:tcW w:w="90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0.083</w:t>
            </w:r>
          </w:p>
        </w:tc>
        <w:tc>
          <w:tcPr>
            <w:tcW w:w="1080" w:type="dxa"/>
            <w:shd w:val="clear" w:color="auto" w:fill="auto"/>
          </w:tcPr>
          <w:p w:rsidRPr="000D5E90" w:rsidR="004D2E5A" w:rsidP="00BB1AA4"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6565C887">
              <w:rPr>
                <w:snapToGrid w:val="0"/>
                <w:sz w:val="24"/>
              </w:rPr>
              <w:t xml:space="preserve"> </w:t>
            </w:r>
            <w:r w:rsidRPr="000D5E90" w:rsidR="000D5E90">
              <w:rPr>
                <w:snapToGrid w:val="0"/>
                <w:sz w:val="16"/>
                <w:szCs w:val="16"/>
              </w:rPr>
              <w:t>46,</w:t>
            </w:r>
            <w:r w:rsidR="00F0615D">
              <w:rPr>
                <w:snapToGrid w:val="0"/>
                <w:sz w:val="16"/>
                <w:szCs w:val="16"/>
              </w:rPr>
              <w:t>136</w:t>
            </w:r>
          </w:p>
        </w:tc>
        <w:tc>
          <w:tcPr>
            <w:tcW w:w="1080" w:type="dxa"/>
            <w:shd w:val="clear" w:color="auto" w:fill="auto"/>
          </w:tcPr>
          <w:p w:rsidRPr="004D2E5A" w:rsidR="004D2E5A" w:rsidP="000D5E90" w:rsidRDefault="000D5E9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70</w:t>
            </w:r>
          </w:p>
        </w:tc>
        <w:tc>
          <w:tcPr>
            <w:tcW w:w="1091" w:type="dxa"/>
            <w:shd w:val="clear" w:color="auto" w:fill="auto"/>
          </w:tcPr>
          <w:p w:rsidR="004D2E5A" w:rsidP="000F7E46"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p w:rsidRPr="004D2E5A" w:rsidR="00F0615D" w:rsidP="000F7E46" w:rsidRDefault="00F0615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3,089,520</w:t>
            </w:r>
          </w:p>
        </w:tc>
        <w:tc>
          <w:tcPr>
            <w:tcW w:w="1309" w:type="dxa"/>
            <w:shd w:val="clear" w:color="auto" w:fill="auto"/>
          </w:tcPr>
          <w:p w:rsidR="004D2E5A" w:rsidP="00F0615D"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p w:rsidRPr="004D2E5A" w:rsidR="00F0615D" w:rsidP="00F0615D" w:rsidRDefault="00F0615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F0615D">
              <w:rPr>
                <w:snapToGrid w:val="0"/>
                <w:sz w:val="16"/>
                <w:szCs w:val="16"/>
              </w:rPr>
              <w:t>3,089,520</w:t>
            </w:r>
          </w:p>
        </w:tc>
      </w:tr>
      <w:tr w:rsidRPr="004D2E5A" w:rsidR="008732F3" w:rsidTr="009E4D0A">
        <w:trPr>
          <w:jc w:val="center"/>
        </w:trPr>
        <w:tc>
          <w:tcPr>
            <w:tcW w:w="1119" w:type="dxa"/>
            <w:shd w:val="clear" w:color="auto" w:fill="auto"/>
          </w:tcPr>
          <w:p w:rsidRPr="004D2E5A" w:rsidR="008732F3" w:rsidP="004D2E5A" w:rsidRDefault="00873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8732F3">
              <w:rPr>
                <w:snapToGrid w:val="0"/>
                <w:sz w:val="16"/>
                <w:szCs w:val="16"/>
              </w:rPr>
              <w:t>§484.5</w:t>
            </w:r>
            <w:r>
              <w:rPr>
                <w:snapToGrid w:val="0"/>
                <w:sz w:val="16"/>
                <w:szCs w:val="16"/>
              </w:rPr>
              <w:t>8(b)(2)</w:t>
            </w:r>
          </w:p>
        </w:tc>
        <w:tc>
          <w:tcPr>
            <w:tcW w:w="1080" w:type="dxa"/>
            <w:shd w:val="clear" w:color="auto" w:fill="auto"/>
          </w:tcPr>
          <w:p w:rsidR="008732F3" w:rsidP="003E4CC6" w:rsidRDefault="00873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0938-</w:t>
            </w:r>
            <w:r w:rsidR="003E4CC6">
              <w:rPr>
                <w:snapToGrid w:val="0"/>
                <w:sz w:val="16"/>
                <w:szCs w:val="16"/>
              </w:rPr>
              <w:t>1299</w:t>
            </w:r>
          </w:p>
        </w:tc>
        <w:tc>
          <w:tcPr>
            <w:tcW w:w="1170" w:type="dxa"/>
            <w:shd w:val="clear" w:color="auto" w:fill="auto"/>
          </w:tcPr>
          <w:p w:rsidRPr="004D2E5A" w:rsidR="008732F3" w:rsidP="004D2E5A" w:rsidRDefault="00873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11,744</w:t>
            </w:r>
          </w:p>
        </w:tc>
        <w:tc>
          <w:tcPr>
            <w:tcW w:w="990" w:type="dxa"/>
            <w:shd w:val="clear" w:color="auto" w:fill="auto"/>
          </w:tcPr>
          <w:p w:rsidRPr="004D2E5A" w:rsidR="008732F3" w:rsidP="009E4D0A" w:rsidRDefault="00552CC9">
            <w:pPr>
              <w:keepNext/>
              <w:tabs>
                <w:tab w:val="left" w:pos="0"/>
                <w:tab w:val="center" w:pos="3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16"/>
                <w:szCs w:val="16"/>
              </w:rPr>
            </w:pPr>
            <w:r>
              <w:rPr>
                <w:snapToGrid w:val="0"/>
                <w:sz w:val="16"/>
                <w:szCs w:val="16"/>
              </w:rPr>
              <w:t>17,751,840</w:t>
            </w:r>
          </w:p>
        </w:tc>
        <w:tc>
          <w:tcPr>
            <w:tcW w:w="900" w:type="dxa"/>
            <w:shd w:val="clear" w:color="auto" w:fill="auto"/>
          </w:tcPr>
          <w:p w:rsidRPr="004D2E5A" w:rsidR="008732F3" w:rsidP="002C0561" w:rsidRDefault="002C056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0.167 </w:t>
            </w:r>
          </w:p>
        </w:tc>
        <w:tc>
          <w:tcPr>
            <w:tcW w:w="1080" w:type="dxa"/>
            <w:shd w:val="clear" w:color="auto" w:fill="auto"/>
          </w:tcPr>
          <w:p w:rsidRPr="004D2E5A" w:rsidR="008732F3" w:rsidP="004D2E5A" w:rsidRDefault="00873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2,964,557</w:t>
            </w:r>
          </w:p>
        </w:tc>
        <w:tc>
          <w:tcPr>
            <w:tcW w:w="1080" w:type="dxa"/>
            <w:shd w:val="clear" w:color="auto" w:fill="auto"/>
          </w:tcPr>
          <w:p w:rsidRPr="004D2E5A" w:rsidR="008732F3" w:rsidP="004D2E5A" w:rsidRDefault="008732F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70</w:t>
            </w:r>
          </w:p>
        </w:tc>
        <w:tc>
          <w:tcPr>
            <w:tcW w:w="1091" w:type="dxa"/>
            <w:shd w:val="clear" w:color="auto" w:fill="auto"/>
          </w:tcPr>
          <w:p w:rsidRPr="004D2E5A" w:rsidR="008732F3" w:rsidP="009E4D0A" w:rsidRDefault="008732F3">
            <w:pPr>
              <w:keepNext/>
              <w:tabs>
                <w:tab w:val="left" w:pos="0"/>
                <w:tab w:val="center" w:pos="4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16"/>
                <w:szCs w:val="16"/>
              </w:rPr>
            </w:pPr>
            <w:r>
              <w:rPr>
                <w:snapToGrid w:val="0"/>
                <w:sz w:val="16"/>
                <w:szCs w:val="16"/>
              </w:rPr>
              <w:t>207,518,990</w:t>
            </w:r>
          </w:p>
        </w:tc>
        <w:tc>
          <w:tcPr>
            <w:tcW w:w="1309" w:type="dxa"/>
            <w:shd w:val="clear" w:color="auto" w:fill="auto"/>
          </w:tcPr>
          <w:p w:rsidRPr="004D2E5A" w:rsidR="008732F3" w:rsidP="004D2E5A" w:rsidRDefault="00552CC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552CC9">
              <w:rPr>
                <w:snapToGrid w:val="0"/>
                <w:sz w:val="16"/>
                <w:szCs w:val="16"/>
              </w:rPr>
              <w:t>207,518,990</w:t>
            </w:r>
          </w:p>
        </w:tc>
      </w:tr>
      <w:tr w:rsidRPr="004D2E5A" w:rsidR="004D2E5A" w:rsidTr="009E4D0A">
        <w:trPr>
          <w:jc w:val="center"/>
        </w:trPr>
        <w:tc>
          <w:tcPr>
            <w:tcW w:w="1119"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§484.60(a)</w:t>
            </w:r>
          </w:p>
        </w:tc>
        <w:tc>
          <w:tcPr>
            <w:tcW w:w="108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0938-</w:t>
            </w:r>
            <w:r w:rsidR="00881A94">
              <w:rPr>
                <w:snapToGrid w:val="0"/>
                <w:sz w:val="16"/>
                <w:szCs w:val="16"/>
              </w:rPr>
              <w:t>1299</w:t>
            </w:r>
          </w:p>
        </w:tc>
        <w:tc>
          <w:tcPr>
            <w:tcW w:w="1170" w:type="dxa"/>
            <w:shd w:val="clear" w:color="auto" w:fill="auto"/>
          </w:tcPr>
          <w:p w:rsidR="007924C2" w:rsidP="007924C2" w:rsidRDefault="007924C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1,174</w:t>
            </w:r>
          </w:p>
          <w:p w:rsidRPr="004D2E5A" w:rsidR="004D2E5A" w:rsidP="007924C2"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990" w:type="dxa"/>
            <w:shd w:val="clear" w:color="auto" w:fill="auto"/>
          </w:tcPr>
          <w:p w:rsidR="00B5717F" w:rsidP="005E532E" w:rsidRDefault="00B5717F">
            <w:pPr>
              <w:keepNext/>
              <w:tabs>
                <w:tab w:val="left" w:pos="0"/>
                <w:tab w:val="center" w:pos="3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16"/>
                <w:szCs w:val="16"/>
              </w:rPr>
            </w:pPr>
            <w:r>
              <w:rPr>
                <w:snapToGrid w:val="0"/>
                <w:sz w:val="16"/>
                <w:szCs w:val="16"/>
              </w:rPr>
              <w:t>1,775,088</w:t>
            </w:r>
            <w:r w:rsidRPr="004D2E5A" w:rsidR="004D2E5A">
              <w:rPr>
                <w:snapToGrid w:val="0"/>
                <w:sz w:val="16"/>
                <w:szCs w:val="16"/>
              </w:rPr>
              <w:tab/>
            </w:r>
          </w:p>
          <w:p w:rsidRPr="004D2E5A" w:rsidR="004D2E5A" w:rsidP="005E532E" w:rsidRDefault="004D2E5A">
            <w:pPr>
              <w:keepNext/>
              <w:tabs>
                <w:tab w:val="left" w:pos="0"/>
                <w:tab w:val="center" w:pos="3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16"/>
                <w:szCs w:val="16"/>
              </w:rPr>
            </w:pPr>
          </w:p>
        </w:tc>
        <w:tc>
          <w:tcPr>
            <w:tcW w:w="900" w:type="dxa"/>
            <w:shd w:val="clear" w:color="auto" w:fill="auto"/>
          </w:tcPr>
          <w:p w:rsidRPr="004D2E5A" w:rsidR="004D2E5A" w:rsidP="005E532E"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w:t>
            </w:r>
            <w:r w:rsidR="005E532E">
              <w:rPr>
                <w:snapToGrid w:val="0"/>
                <w:sz w:val="16"/>
                <w:szCs w:val="16"/>
              </w:rPr>
              <w:t>167</w:t>
            </w:r>
          </w:p>
        </w:tc>
        <w:tc>
          <w:tcPr>
            <w:tcW w:w="1080" w:type="dxa"/>
            <w:shd w:val="clear" w:color="auto" w:fill="auto"/>
          </w:tcPr>
          <w:p w:rsidRPr="004D2E5A" w:rsidR="004D2E5A" w:rsidP="005E532E" w:rsidRDefault="005E532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296,440</w:t>
            </w:r>
          </w:p>
        </w:tc>
        <w:tc>
          <w:tcPr>
            <w:tcW w:w="1080" w:type="dxa"/>
            <w:shd w:val="clear" w:color="auto" w:fill="auto"/>
          </w:tcPr>
          <w:p w:rsidRPr="004D2E5A" w:rsidR="004D2E5A" w:rsidP="005E532E" w:rsidRDefault="005E532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70</w:t>
            </w:r>
          </w:p>
        </w:tc>
        <w:tc>
          <w:tcPr>
            <w:tcW w:w="1091" w:type="dxa"/>
            <w:shd w:val="clear" w:color="auto" w:fill="auto"/>
          </w:tcPr>
          <w:p w:rsidRPr="004D2E5A" w:rsidR="004D2E5A" w:rsidP="005E532E" w:rsidRDefault="004D2E5A">
            <w:pPr>
              <w:keepNext/>
              <w:tabs>
                <w:tab w:val="left" w:pos="0"/>
                <w:tab w:val="center" w:pos="4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16"/>
                <w:szCs w:val="16"/>
              </w:rPr>
            </w:pPr>
            <w:r w:rsidRPr="004D2E5A">
              <w:rPr>
                <w:snapToGrid w:val="0"/>
                <w:sz w:val="16"/>
                <w:szCs w:val="16"/>
              </w:rPr>
              <w:tab/>
            </w:r>
            <w:r w:rsidR="005E532E">
              <w:rPr>
                <w:snapToGrid w:val="0"/>
                <w:sz w:val="16"/>
                <w:szCs w:val="16"/>
              </w:rPr>
              <w:t>20,750,800</w:t>
            </w:r>
          </w:p>
        </w:tc>
        <w:tc>
          <w:tcPr>
            <w:tcW w:w="1309" w:type="dxa"/>
            <w:shd w:val="clear" w:color="auto" w:fill="auto"/>
          </w:tcPr>
          <w:p w:rsidR="007924C2" w:rsidP="005E532E" w:rsidRDefault="007924C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7924C2">
              <w:rPr>
                <w:snapToGrid w:val="0"/>
                <w:sz w:val="16"/>
                <w:szCs w:val="16"/>
              </w:rPr>
              <w:t>20,750,800</w:t>
            </w:r>
          </w:p>
          <w:p w:rsidRPr="004D2E5A" w:rsidR="004D2E5A" w:rsidP="005E532E"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r>
      <w:tr w:rsidRPr="004D2E5A" w:rsidR="007C47BF" w:rsidTr="009E4D0A">
        <w:trPr>
          <w:trHeight w:val="197"/>
          <w:jc w:val="center"/>
        </w:trPr>
        <w:tc>
          <w:tcPr>
            <w:tcW w:w="1119" w:type="dxa"/>
            <w:shd w:val="clear" w:color="auto" w:fill="auto"/>
          </w:tcPr>
          <w:p w:rsidRPr="006A066E" w:rsidR="007C47BF" w:rsidP="007C47BF" w:rsidRDefault="007C47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D921B7">
              <w:rPr>
                <w:sz w:val="16"/>
                <w:szCs w:val="16"/>
              </w:rPr>
              <w:t>§484.60(a)</w:t>
            </w:r>
          </w:p>
        </w:tc>
        <w:tc>
          <w:tcPr>
            <w:tcW w:w="1080" w:type="dxa"/>
            <w:shd w:val="clear" w:color="auto" w:fill="auto"/>
          </w:tcPr>
          <w:p w:rsidRPr="006A066E" w:rsidR="007C47BF" w:rsidP="007C47BF" w:rsidRDefault="007C47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6A066E">
              <w:rPr>
                <w:sz w:val="16"/>
                <w:szCs w:val="16"/>
              </w:rPr>
              <w:t>0938-</w:t>
            </w:r>
            <w:r w:rsidR="00881A94">
              <w:rPr>
                <w:sz w:val="16"/>
                <w:szCs w:val="16"/>
              </w:rPr>
              <w:t>1299</w:t>
            </w:r>
          </w:p>
        </w:tc>
        <w:tc>
          <w:tcPr>
            <w:tcW w:w="1170" w:type="dxa"/>
            <w:shd w:val="clear" w:color="auto" w:fill="auto"/>
          </w:tcPr>
          <w:p w:rsidRPr="006A066E" w:rsidR="007C47BF" w:rsidP="00FD3C2F" w:rsidRDefault="00FD3C2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11,744</w:t>
            </w:r>
            <w:r w:rsidR="00F263D3">
              <w:rPr>
                <w:sz w:val="16"/>
                <w:szCs w:val="16"/>
              </w:rPr>
              <w:t xml:space="preserve"> </w:t>
            </w:r>
          </w:p>
        </w:tc>
        <w:tc>
          <w:tcPr>
            <w:tcW w:w="990" w:type="dxa"/>
            <w:shd w:val="clear" w:color="auto" w:fill="auto"/>
          </w:tcPr>
          <w:p w:rsidRPr="006A066E" w:rsidR="007C47BF" w:rsidP="00C07C6C" w:rsidRDefault="00C07C6C">
            <w:pPr>
              <w:keepNext/>
              <w:tabs>
                <w:tab w:val="left" w:pos="0"/>
                <w:tab w:val="center" w:pos="3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Pr>
                <w:sz w:val="16"/>
                <w:szCs w:val="16"/>
              </w:rPr>
              <w:t>14,210,240</w:t>
            </w:r>
          </w:p>
        </w:tc>
        <w:tc>
          <w:tcPr>
            <w:tcW w:w="900" w:type="dxa"/>
            <w:shd w:val="clear" w:color="auto" w:fill="auto"/>
          </w:tcPr>
          <w:p w:rsidRPr="006A066E" w:rsidR="007C47BF" w:rsidP="007C47BF" w:rsidRDefault="007C47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0.</w:t>
            </w:r>
            <w:r w:rsidR="00CC3C6F">
              <w:rPr>
                <w:sz w:val="16"/>
                <w:szCs w:val="16"/>
              </w:rPr>
              <w:t>0</w:t>
            </w:r>
            <w:r w:rsidR="00191273">
              <w:rPr>
                <w:sz w:val="16"/>
                <w:szCs w:val="16"/>
              </w:rPr>
              <w:t>83</w:t>
            </w:r>
          </w:p>
        </w:tc>
        <w:tc>
          <w:tcPr>
            <w:tcW w:w="1080" w:type="dxa"/>
            <w:shd w:val="clear" w:color="auto" w:fill="auto"/>
          </w:tcPr>
          <w:p w:rsidRPr="006A066E" w:rsidR="007C47BF" w:rsidP="00C07C6C" w:rsidRDefault="00C07C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 xml:space="preserve">1,186,144 </w:t>
            </w:r>
          </w:p>
        </w:tc>
        <w:tc>
          <w:tcPr>
            <w:tcW w:w="1080" w:type="dxa"/>
            <w:shd w:val="clear" w:color="auto" w:fill="auto"/>
          </w:tcPr>
          <w:p w:rsidRPr="006A066E" w:rsidR="007C47BF" w:rsidP="00565FCC" w:rsidRDefault="00565FC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38</w:t>
            </w:r>
          </w:p>
        </w:tc>
        <w:tc>
          <w:tcPr>
            <w:tcW w:w="1091" w:type="dxa"/>
            <w:shd w:val="clear" w:color="auto" w:fill="auto"/>
          </w:tcPr>
          <w:p w:rsidR="00FF2672" w:rsidP="00C07C6C" w:rsidRDefault="00FF2672">
            <w:pPr>
              <w:keepNext/>
              <w:tabs>
                <w:tab w:val="left" w:pos="0"/>
                <w:tab w:val="center" w:pos="4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FF2672">
              <w:rPr>
                <w:sz w:val="16"/>
                <w:szCs w:val="16"/>
              </w:rPr>
              <w:t>45, 073,472</w:t>
            </w:r>
          </w:p>
          <w:p w:rsidR="007C47BF" w:rsidP="00C07C6C" w:rsidRDefault="007C47BF">
            <w:pPr>
              <w:keepNext/>
              <w:tabs>
                <w:tab w:val="left" w:pos="0"/>
                <w:tab w:val="center" w:pos="4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p>
        </w:tc>
        <w:tc>
          <w:tcPr>
            <w:tcW w:w="1309" w:type="dxa"/>
            <w:shd w:val="clear" w:color="auto" w:fill="auto"/>
          </w:tcPr>
          <w:p w:rsidR="00FF2672" w:rsidP="00C07C6C" w:rsidRDefault="00FF26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FF2672">
              <w:rPr>
                <w:sz w:val="16"/>
                <w:szCs w:val="16"/>
              </w:rPr>
              <w:t>45, 073,472</w:t>
            </w:r>
          </w:p>
          <w:p w:rsidRPr="009F70B5" w:rsidR="007C47BF" w:rsidP="00C07C6C" w:rsidRDefault="007C47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r>
      <w:tr w:rsidRPr="004D2E5A" w:rsidR="007C47BF" w:rsidTr="009E4D0A">
        <w:trPr>
          <w:jc w:val="center"/>
        </w:trPr>
        <w:tc>
          <w:tcPr>
            <w:tcW w:w="1119" w:type="dxa"/>
            <w:shd w:val="clear" w:color="auto" w:fill="auto"/>
          </w:tcPr>
          <w:p w:rsidR="007C47BF" w:rsidP="007C47BF" w:rsidRDefault="007C47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§484.60(c</w:t>
            </w:r>
            <w:r w:rsidRPr="00D921B7">
              <w:rPr>
                <w:sz w:val="16"/>
                <w:szCs w:val="16"/>
              </w:rPr>
              <w:t>)</w:t>
            </w:r>
          </w:p>
        </w:tc>
        <w:tc>
          <w:tcPr>
            <w:tcW w:w="1080" w:type="dxa"/>
            <w:shd w:val="clear" w:color="auto" w:fill="auto"/>
          </w:tcPr>
          <w:p w:rsidRPr="006A066E" w:rsidR="007C47BF" w:rsidP="007C47BF" w:rsidRDefault="007C47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6A066E">
              <w:rPr>
                <w:sz w:val="16"/>
                <w:szCs w:val="16"/>
              </w:rPr>
              <w:t>0938-</w:t>
            </w:r>
            <w:r w:rsidR="00881A94">
              <w:rPr>
                <w:sz w:val="16"/>
                <w:szCs w:val="16"/>
              </w:rPr>
              <w:t>1299</w:t>
            </w:r>
          </w:p>
        </w:tc>
        <w:tc>
          <w:tcPr>
            <w:tcW w:w="1170" w:type="dxa"/>
            <w:shd w:val="clear" w:color="auto" w:fill="auto"/>
          </w:tcPr>
          <w:p w:rsidRPr="006A066E" w:rsidR="007C47BF" w:rsidP="00C30FE2" w:rsidRDefault="00DD796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 xml:space="preserve">1,174 </w:t>
            </w:r>
          </w:p>
        </w:tc>
        <w:tc>
          <w:tcPr>
            <w:tcW w:w="990" w:type="dxa"/>
            <w:shd w:val="clear" w:color="auto" w:fill="auto"/>
          </w:tcPr>
          <w:p w:rsidR="00D260C9" w:rsidP="006A0415" w:rsidRDefault="00D260C9">
            <w:pPr>
              <w:keepNext/>
              <w:tabs>
                <w:tab w:val="left" w:pos="0"/>
                <w:tab w:val="center" w:pos="3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Pr>
                <w:sz w:val="16"/>
                <w:szCs w:val="16"/>
              </w:rPr>
              <w:t>1,775,088</w:t>
            </w:r>
          </w:p>
          <w:p w:rsidRPr="006A066E" w:rsidR="007C47BF" w:rsidP="006A0415" w:rsidRDefault="007C47BF">
            <w:pPr>
              <w:keepNext/>
              <w:tabs>
                <w:tab w:val="left" w:pos="0"/>
                <w:tab w:val="center" w:pos="3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p>
        </w:tc>
        <w:tc>
          <w:tcPr>
            <w:tcW w:w="900" w:type="dxa"/>
            <w:shd w:val="clear" w:color="auto" w:fill="auto"/>
          </w:tcPr>
          <w:p w:rsidRPr="006A066E" w:rsidR="007C47BF" w:rsidP="007C47BF" w:rsidRDefault="007C47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6A066E">
              <w:rPr>
                <w:sz w:val="16"/>
                <w:szCs w:val="16"/>
              </w:rPr>
              <w:t>0.083</w:t>
            </w:r>
          </w:p>
        </w:tc>
        <w:tc>
          <w:tcPr>
            <w:tcW w:w="1080" w:type="dxa"/>
            <w:shd w:val="clear" w:color="auto" w:fill="auto"/>
          </w:tcPr>
          <w:p w:rsidR="00DD796D" w:rsidP="00C30FE2" w:rsidRDefault="00DD796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147,</w:t>
            </w:r>
            <w:r w:rsidR="00D260C9">
              <w:rPr>
                <w:sz w:val="16"/>
                <w:szCs w:val="16"/>
              </w:rPr>
              <w:t>322</w:t>
            </w:r>
          </w:p>
          <w:p w:rsidRPr="006A066E" w:rsidR="007C47BF" w:rsidP="00C30FE2" w:rsidRDefault="007C47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c>
          <w:tcPr>
            <w:tcW w:w="1080" w:type="dxa"/>
            <w:shd w:val="clear" w:color="auto" w:fill="auto"/>
          </w:tcPr>
          <w:p w:rsidRPr="006A066E" w:rsidR="007C47BF" w:rsidP="00DD3140" w:rsidRDefault="00DD31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70</w:t>
            </w:r>
          </w:p>
        </w:tc>
        <w:tc>
          <w:tcPr>
            <w:tcW w:w="1091" w:type="dxa"/>
            <w:shd w:val="clear" w:color="auto" w:fill="auto"/>
          </w:tcPr>
          <w:p w:rsidR="00D260C9" w:rsidP="00F57220" w:rsidRDefault="00D260C9">
            <w:pPr>
              <w:keepNext/>
              <w:tabs>
                <w:tab w:val="left" w:pos="0"/>
                <w:tab w:val="center" w:pos="4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D260C9">
              <w:rPr>
                <w:sz w:val="16"/>
                <w:szCs w:val="16"/>
              </w:rPr>
              <w:t>$10,313,240</w:t>
            </w:r>
          </w:p>
          <w:p w:rsidR="007C47BF" w:rsidP="00F57220" w:rsidRDefault="007C47BF">
            <w:pPr>
              <w:keepNext/>
              <w:tabs>
                <w:tab w:val="left" w:pos="0"/>
                <w:tab w:val="center" w:pos="4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p>
        </w:tc>
        <w:tc>
          <w:tcPr>
            <w:tcW w:w="1309" w:type="dxa"/>
            <w:shd w:val="clear" w:color="auto" w:fill="auto"/>
          </w:tcPr>
          <w:p w:rsidR="00D260C9" w:rsidP="00C30FE2" w:rsidRDefault="00D260C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D260C9">
              <w:rPr>
                <w:sz w:val="16"/>
                <w:szCs w:val="16"/>
              </w:rPr>
              <w:t>$10,313,240</w:t>
            </w:r>
          </w:p>
          <w:p w:rsidR="007C47BF" w:rsidP="00C30FE2" w:rsidRDefault="007C47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r>
      <w:tr w:rsidRPr="004D2E5A" w:rsidR="000C2B65" w:rsidTr="009E4D0A">
        <w:trPr>
          <w:jc w:val="center"/>
        </w:trPr>
        <w:tc>
          <w:tcPr>
            <w:tcW w:w="1119" w:type="dxa"/>
            <w:shd w:val="clear" w:color="auto" w:fill="auto"/>
          </w:tcPr>
          <w:p w:rsidR="000C2B65" w:rsidP="000C2B65"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§484.60(e</w:t>
            </w:r>
            <w:r w:rsidRPr="00D921B7">
              <w:rPr>
                <w:sz w:val="16"/>
                <w:szCs w:val="16"/>
              </w:rPr>
              <w:t>)</w:t>
            </w:r>
          </w:p>
        </w:tc>
        <w:tc>
          <w:tcPr>
            <w:tcW w:w="1080" w:type="dxa"/>
            <w:shd w:val="clear" w:color="auto" w:fill="auto"/>
          </w:tcPr>
          <w:p w:rsidRPr="006A066E" w:rsidR="000C2B65" w:rsidP="000C2B65"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6A066E">
              <w:rPr>
                <w:sz w:val="16"/>
                <w:szCs w:val="16"/>
              </w:rPr>
              <w:t>0938-</w:t>
            </w:r>
            <w:r w:rsidR="00881A94">
              <w:rPr>
                <w:sz w:val="16"/>
                <w:szCs w:val="16"/>
              </w:rPr>
              <w:t>1299</w:t>
            </w:r>
          </w:p>
        </w:tc>
        <w:tc>
          <w:tcPr>
            <w:tcW w:w="1170" w:type="dxa"/>
            <w:shd w:val="clear" w:color="auto" w:fill="auto"/>
          </w:tcPr>
          <w:p w:rsidRPr="006A066E" w:rsidR="000C2B65" w:rsidP="00B5717F" w:rsidRDefault="00B5717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 xml:space="preserve">1,174 </w:t>
            </w:r>
          </w:p>
        </w:tc>
        <w:tc>
          <w:tcPr>
            <w:tcW w:w="990" w:type="dxa"/>
            <w:shd w:val="clear" w:color="auto" w:fill="auto"/>
          </w:tcPr>
          <w:p w:rsidR="00A01438" w:rsidP="000C2B65" w:rsidRDefault="00A01438">
            <w:pPr>
              <w:keepNext/>
              <w:tabs>
                <w:tab w:val="left" w:pos="0"/>
                <w:tab w:val="center" w:pos="3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Pr>
                <w:sz w:val="16"/>
                <w:szCs w:val="16"/>
              </w:rPr>
              <w:t>3,550,176</w:t>
            </w:r>
          </w:p>
          <w:p w:rsidRPr="006A066E" w:rsidR="000C2B65" w:rsidP="000C2B65" w:rsidRDefault="000C2B65">
            <w:pPr>
              <w:keepNext/>
              <w:tabs>
                <w:tab w:val="left" w:pos="0"/>
                <w:tab w:val="center" w:pos="3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p>
        </w:tc>
        <w:tc>
          <w:tcPr>
            <w:tcW w:w="900" w:type="dxa"/>
            <w:shd w:val="clear" w:color="auto" w:fill="auto"/>
          </w:tcPr>
          <w:p w:rsidR="000C2B65" w:rsidP="000C2B65"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0.333</w:t>
            </w:r>
          </w:p>
        </w:tc>
        <w:tc>
          <w:tcPr>
            <w:tcW w:w="1080" w:type="dxa"/>
            <w:shd w:val="clear" w:color="auto" w:fill="auto"/>
          </w:tcPr>
          <w:p w:rsidR="000C2B65" w:rsidP="005C204C"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p w:rsidRPr="00563E02" w:rsidR="005C204C" w:rsidP="005C204C" w:rsidRDefault="005C204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1,183,274</w:t>
            </w:r>
          </w:p>
        </w:tc>
        <w:tc>
          <w:tcPr>
            <w:tcW w:w="1080" w:type="dxa"/>
            <w:shd w:val="clear" w:color="auto" w:fill="auto"/>
          </w:tcPr>
          <w:p w:rsidR="000C2B65" w:rsidP="00B5717F" w:rsidRDefault="00B5717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 xml:space="preserve">70 </w:t>
            </w:r>
          </w:p>
        </w:tc>
        <w:tc>
          <w:tcPr>
            <w:tcW w:w="1091" w:type="dxa"/>
            <w:shd w:val="clear" w:color="auto" w:fill="auto"/>
          </w:tcPr>
          <w:p w:rsidR="000C2B65" w:rsidP="000C2B65" w:rsidRDefault="00370A35">
            <w:pPr>
              <w:keepNext/>
              <w:tabs>
                <w:tab w:val="left" w:pos="0"/>
                <w:tab w:val="center" w:pos="4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Pr>
                <w:sz w:val="16"/>
                <w:szCs w:val="16"/>
              </w:rPr>
              <w:t>8</w:t>
            </w:r>
            <w:r w:rsidRPr="00B86611" w:rsidR="00B86611">
              <w:rPr>
                <w:sz w:val="16"/>
                <w:szCs w:val="16"/>
              </w:rPr>
              <w:t>$82,829,180</w:t>
            </w:r>
          </w:p>
        </w:tc>
        <w:tc>
          <w:tcPr>
            <w:tcW w:w="1309" w:type="dxa"/>
            <w:shd w:val="clear" w:color="auto" w:fill="auto"/>
          </w:tcPr>
          <w:p w:rsidR="000C2B65" w:rsidP="000C2B65" w:rsidRDefault="009E402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$82,829,180</w:t>
            </w:r>
          </w:p>
          <w:p w:rsidR="009E4028" w:rsidP="000C2B65" w:rsidRDefault="009E402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r>
      <w:tr w:rsidRPr="004D2E5A" w:rsidR="004D2E5A" w:rsidTr="009E4D0A">
        <w:trPr>
          <w:jc w:val="center"/>
        </w:trPr>
        <w:tc>
          <w:tcPr>
            <w:tcW w:w="1119" w:type="dxa"/>
            <w:shd w:val="clear" w:color="auto" w:fill="auto"/>
          </w:tcPr>
          <w:p w:rsidRPr="004D2E5A" w:rsidR="004D2E5A" w:rsidP="004D2E5A"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§484.65</w:t>
            </w:r>
            <w:r w:rsidRPr="006A066E" w:rsidR="0076123C">
              <w:rPr>
                <w:sz w:val="16"/>
                <w:szCs w:val="16"/>
              </w:rPr>
              <w:t>(e)</w:t>
            </w:r>
          </w:p>
        </w:tc>
        <w:tc>
          <w:tcPr>
            <w:tcW w:w="108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0938-</w:t>
            </w:r>
            <w:r w:rsidR="00881A94">
              <w:rPr>
                <w:snapToGrid w:val="0"/>
                <w:sz w:val="16"/>
                <w:szCs w:val="16"/>
              </w:rPr>
              <w:t>1299</w:t>
            </w:r>
          </w:p>
        </w:tc>
        <w:tc>
          <w:tcPr>
            <w:tcW w:w="1170" w:type="dxa"/>
            <w:shd w:val="clear" w:color="auto" w:fill="auto"/>
          </w:tcPr>
          <w:p w:rsidRPr="004D2E5A" w:rsidR="004D2E5A" w:rsidP="00A1253C" w:rsidRDefault="00A125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7356 </w:t>
            </w:r>
          </w:p>
        </w:tc>
        <w:tc>
          <w:tcPr>
            <w:tcW w:w="990" w:type="dxa"/>
            <w:shd w:val="clear" w:color="auto" w:fill="auto"/>
          </w:tcPr>
          <w:p w:rsidRPr="004D2E5A" w:rsidR="004D2E5A" w:rsidP="00A1253C" w:rsidRDefault="00A125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7,356 </w:t>
            </w:r>
          </w:p>
        </w:tc>
        <w:tc>
          <w:tcPr>
            <w:tcW w:w="900" w:type="dxa"/>
            <w:shd w:val="clear" w:color="auto" w:fill="auto"/>
          </w:tcPr>
          <w:p w:rsidRPr="004D2E5A" w:rsidR="004D2E5A" w:rsidP="00A1253C" w:rsidRDefault="00A125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 1</w:t>
            </w:r>
          </w:p>
        </w:tc>
        <w:tc>
          <w:tcPr>
            <w:tcW w:w="1080" w:type="dxa"/>
            <w:shd w:val="clear" w:color="auto" w:fill="auto"/>
          </w:tcPr>
          <w:p w:rsidR="00A1253C" w:rsidP="00A1253C" w:rsidRDefault="00A125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7,356</w:t>
            </w:r>
          </w:p>
          <w:p w:rsidRPr="004D2E5A" w:rsidR="004D2E5A" w:rsidP="00F31353"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1080" w:type="dxa"/>
            <w:shd w:val="clear" w:color="auto" w:fill="auto"/>
          </w:tcPr>
          <w:p w:rsidRPr="004D2E5A" w:rsidR="004D2E5A" w:rsidP="00A94D83" w:rsidRDefault="00A94D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70</w:t>
            </w:r>
          </w:p>
        </w:tc>
        <w:tc>
          <w:tcPr>
            <w:tcW w:w="1091" w:type="dxa"/>
            <w:shd w:val="clear" w:color="auto" w:fill="auto"/>
          </w:tcPr>
          <w:p w:rsidRPr="004D2E5A" w:rsidR="004D2E5A" w:rsidP="00A1253C" w:rsidRDefault="00A125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514,920 </w:t>
            </w:r>
          </w:p>
        </w:tc>
        <w:tc>
          <w:tcPr>
            <w:tcW w:w="1309" w:type="dxa"/>
            <w:shd w:val="clear" w:color="auto" w:fill="auto"/>
          </w:tcPr>
          <w:p w:rsidR="00A1253C" w:rsidP="004D2E5A" w:rsidRDefault="00A125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A1253C">
              <w:rPr>
                <w:snapToGrid w:val="0"/>
                <w:sz w:val="16"/>
                <w:szCs w:val="16"/>
              </w:rPr>
              <w:t>514,920</w:t>
            </w:r>
          </w:p>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r>
      <w:tr w:rsidRPr="004D2E5A" w:rsidR="000C2B65" w:rsidTr="009E4D0A">
        <w:trPr>
          <w:jc w:val="center"/>
        </w:trPr>
        <w:tc>
          <w:tcPr>
            <w:tcW w:w="1119" w:type="dxa"/>
            <w:shd w:val="clear" w:color="auto" w:fill="auto"/>
          </w:tcPr>
          <w:p w:rsidRPr="006A066E" w:rsidR="000C2B65" w:rsidP="000C2B65" w:rsidRDefault="007612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§484.65(d</w:t>
            </w:r>
            <w:r w:rsidRPr="006A066E" w:rsidR="000C2B65">
              <w:rPr>
                <w:sz w:val="16"/>
                <w:szCs w:val="16"/>
              </w:rPr>
              <w:t>)</w:t>
            </w:r>
          </w:p>
        </w:tc>
        <w:tc>
          <w:tcPr>
            <w:tcW w:w="1080" w:type="dxa"/>
            <w:shd w:val="clear" w:color="auto" w:fill="auto"/>
          </w:tcPr>
          <w:p w:rsidRPr="006A066E" w:rsidR="000C2B65" w:rsidP="000C2B65"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6A066E">
              <w:rPr>
                <w:sz w:val="16"/>
                <w:szCs w:val="16"/>
              </w:rPr>
              <w:t>0938-</w:t>
            </w:r>
            <w:r w:rsidR="00881A94">
              <w:rPr>
                <w:sz w:val="16"/>
                <w:szCs w:val="16"/>
              </w:rPr>
              <w:t>1299</w:t>
            </w:r>
          </w:p>
        </w:tc>
        <w:tc>
          <w:tcPr>
            <w:tcW w:w="1170" w:type="dxa"/>
            <w:shd w:val="clear" w:color="auto" w:fill="auto"/>
          </w:tcPr>
          <w:p w:rsidRPr="006A066E" w:rsidR="000C2B65" w:rsidP="00E04FE5" w:rsidRDefault="00E04FE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 xml:space="preserve">736 </w:t>
            </w:r>
          </w:p>
        </w:tc>
        <w:tc>
          <w:tcPr>
            <w:tcW w:w="990" w:type="dxa"/>
            <w:shd w:val="clear" w:color="auto" w:fill="auto"/>
          </w:tcPr>
          <w:p w:rsidR="00C75E2A" w:rsidP="00C75E2A" w:rsidRDefault="00C75E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2,94</w:t>
            </w:r>
            <w:r w:rsidR="00780E76">
              <w:rPr>
                <w:sz w:val="16"/>
                <w:szCs w:val="16"/>
              </w:rPr>
              <w:t>2</w:t>
            </w:r>
            <w:r>
              <w:rPr>
                <w:sz w:val="16"/>
                <w:szCs w:val="16"/>
              </w:rPr>
              <w:t xml:space="preserve"> </w:t>
            </w:r>
          </w:p>
          <w:p w:rsidRPr="006A066E" w:rsidR="000C2B65" w:rsidP="00C75E2A"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c>
          <w:tcPr>
            <w:tcW w:w="900" w:type="dxa"/>
            <w:shd w:val="clear" w:color="auto" w:fill="auto"/>
          </w:tcPr>
          <w:p w:rsidRPr="006A066E" w:rsidR="000C2B65" w:rsidP="000C2B65"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1</w:t>
            </w:r>
          </w:p>
        </w:tc>
        <w:tc>
          <w:tcPr>
            <w:tcW w:w="1080" w:type="dxa"/>
            <w:shd w:val="clear" w:color="auto" w:fill="auto"/>
          </w:tcPr>
          <w:p w:rsidR="00E04FE5" w:rsidP="000C2B65" w:rsidRDefault="00E04FE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E04FE5">
              <w:rPr>
                <w:sz w:val="16"/>
                <w:szCs w:val="16"/>
              </w:rPr>
              <w:t xml:space="preserve">2,942 </w:t>
            </w:r>
          </w:p>
          <w:p w:rsidRPr="006A066E" w:rsidR="000C2B65" w:rsidP="00E04FE5"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c>
          <w:tcPr>
            <w:tcW w:w="1080" w:type="dxa"/>
            <w:shd w:val="clear" w:color="auto" w:fill="auto"/>
          </w:tcPr>
          <w:p w:rsidRPr="006A066E" w:rsidR="000C2B65" w:rsidP="00C75E2A" w:rsidRDefault="00C75E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 xml:space="preserve">70 </w:t>
            </w:r>
          </w:p>
        </w:tc>
        <w:tc>
          <w:tcPr>
            <w:tcW w:w="1091" w:type="dxa"/>
            <w:shd w:val="clear" w:color="auto" w:fill="auto"/>
          </w:tcPr>
          <w:p w:rsidRPr="006A066E" w:rsidR="000C2B65" w:rsidP="000C2B65" w:rsidRDefault="00C75E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C75E2A">
              <w:rPr>
                <w:sz w:val="16"/>
                <w:szCs w:val="16"/>
              </w:rPr>
              <w:t xml:space="preserve">205,940 </w:t>
            </w:r>
          </w:p>
        </w:tc>
        <w:tc>
          <w:tcPr>
            <w:tcW w:w="1309" w:type="dxa"/>
            <w:shd w:val="clear" w:color="auto" w:fill="auto"/>
          </w:tcPr>
          <w:p w:rsidR="00C75E2A" w:rsidP="000C2B65" w:rsidRDefault="00C75E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C75E2A">
              <w:rPr>
                <w:sz w:val="16"/>
                <w:szCs w:val="16"/>
              </w:rPr>
              <w:t>205,940</w:t>
            </w:r>
          </w:p>
          <w:p w:rsidRPr="006A066E" w:rsidR="000C2B65" w:rsidP="000C2B65"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r>
      <w:tr w:rsidRPr="004D2E5A" w:rsidR="000C2B65" w:rsidTr="009E4D0A">
        <w:trPr>
          <w:jc w:val="center"/>
        </w:trPr>
        <w:tc>
          <w:tcPr>
            <w:tcW w:w="1119" w:type="dxa"/>
            <w:shd w:val="clear" w:color="auto" w:fill="auto"/>
          </w:tcPr>
          <w:p w:rsidRPr="006A066E" w:rsidR="000C2B65" w:rsidP="000C2B65"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§484.7</w:t>
            </w:r>
            <w:r w:rsidRPr="006A066E">
              <w:rPr>
                <w:sz w:val="16"/>
                <w:szCs w:val="16"/>
              </w:rPr>
              <w:t>0</w:t>
            </w:r>
          </w:p>
        </w:tc>
        <w:tc>
          <w:tcPr>
            <w:tcW w:w="1080" w:type="dxa"/>
            <w:shd w:val="clear" w:color="auto" w:fill="auto"/>
          </w:tcPr>
          <w:p w:rsidRPr="006A066E" w:rsidR="000C2B65" w:rsidP="000C2B65"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6A066E">
              <w:rPr>
                <w:sz w:val="16"/>
                <w:szCs w:val="16"/>
              </w:rPr>
              <w:t>0938-</w:t>
            </w:r>
            <w:r w:rsidR="00881A94">
              <w:rPr>
                <w:sz w:val="16"/>
                <w:szCs w:val="16"/>
              </w:rPr>
              <w:t>1299</w:t>
            </w:r>
          </w:p>
        </w:tc>
        <w:tc>
          <w:tcPr>
            <w:tcW w:w="1170" w:type="dxa"/>
            <w:shd w:val="clear" w:color="auto" w:fill="auto"/>
          </w:tcPr>
          <w:p w:rsidRPr="006A066E" w:rsidR="000C2B65" w:rsidP="001F714E" w:rsidRDefault="001F714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 xml:space="preserve">11,744 </w:t>
            </w:r>
          </w:p>
        </w:tc>
        <w:tc>
          <w:tcPr>
            <w:tcW w:w="990" w:type="dxa"/>
            <w:shd w:val="clear" w:color="auto" w:fill="auto"/>
          </w:tcPr>
          <w:p w:rsidR="001F714E" w:rsidP="001F714E" w:rsidRDefault="001F714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46,976</w:t>
            </w:r>
          </w:p>
          <w:p w:rsidRPr="006A066E" w:rsidR="000C2B65" w:rsidP="001F714E"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c>
          <w:tcPr>
            <w:tcW w:w="900" w:type="dxa"/>
            <w:shd w:val="clear" w:color="auto" w:fill="auto"/>
          </w:tcPr>
          <w:p w:rsidRPr="006A066E" w:rsidR="000C2B65" w:rsidP="000C2B65"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1</w:t>
            </w:r>
          </w:p>
        </w:tc>
        <w:tc>
          <w:tcPr>
            <w:tcW w:w="1080" w:type="dxa"/>
            <w:shd w:val="clear" w:color="auto" w:fill="auto"/>
          </w:tcPr>
          <w:p w:rsidR="001F714E" w:rsidP="001F714E" w:rsidRDefault="001F714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1F714E">
              <w:rPr>
                <w:sz w:val="16"/>
                <w:szCs w:val="16"/>
              </w:rPr>
              <w:t>46,976</w:t>
            </w:r>
          </w:p>
          <w:p w:rsidRPr="006A066E" w:rsidR="000C2B65" w:rsidP="001F714E"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c>
          <w:tcPr>
            <w:tcW w:w="1080" w:type="dxa"/>
            <w:shd w:val="clear" w:color="auto" w:fill="auto"/>
          </w:tcPr>
          <w:p w:rsidRPr="006A066E" w:rsidR="000C2B65" w:rsidP="001F714E" w:rsidRDefault="001F714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 xml:space="preserve">70 </w:t>
            </w:r>
          </w:p>
        </w:tc>
        <w:tc>
          <w:tcPr>
            <w:tcW w:w="1091" w:type="dxa"/>
            <w:shd w:val="clear" w:color="auto" w:fill="auto"/>
          </w:tcPr>
          <w:p w:rsidR="001F714E" w:rsidP="000C2B65" w:rsidRDefault="001F714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Pr>
                <w:sz w:val="16"/>
                <w:szCs w:val="16"/>
              </w:rPr>
              <w:t>3,288,320</w:t>
            </w:r>
          </w:p>
          <w:p w:rsidRPr="006A066E" w:rsidR="000C2B65" w:rsidP="001F714E"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c>
          <w:tcPr>
            <w:tcW w:w="1309" w:type="dxa"/>
            <w:shd w:val="clear" w:color="auto" w:fill="auto"/>
          </w:tcPr>
          <w:p w:rsidR="001F714E" w:rsidP="000C2B65" w:rsidRDefault="001F714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r w:rsidRPr="001F714E">
              <w:rPr>
                <w:sz w:val="16"/>
                <w:szCs w:val="16"/>
              </w:rPr>
              <w:t>3,288,320</w:t>
            </w:r>
          </w:p>
          <w:p w:rsidRPr="006A066E" w:rsidR="000C2B65" w:rsidP="001F714E" w:rsidRDefault="000C2B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16"/>
                <w:szCs w:val="16"/>
              </w:rPr>
            </w:pPr>
          </w:p>
        </w:tc>
      </w:tr>
      <w:tr w:rsidRPr="004D2E5A" w:rsidR="004D2E5A" w:rsidTr="009E4D0A">
        <w:trPr>
          <w:jc w:val="center"/>
        </w:trPr>
        <w:tc>
          <w:tcPr>
            <w:tcW w:w="1119"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§484.80(a)</w:t>
            </w:r>
          </w:p>
        </w:tc>
        <w:tc>
          <w:tcPr>
            <w:tcW w:w="108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0938-</w:t>
            </w:r>
            <w:r w:rsidR="00881A94">
              <w:rPr>
                <w:snapToGrid w:val="0"/>
                <w:sz w:val="16"/>
                <w:szCs w:val="16"/>
              </w:rPr>
              <w:t>1299</w:t>
            </w:r>
          </w:p>
        </w:tc>
        <w:tc>
          <w:tcPr>
            <w:tcW w:w="1170" w:type="dxa"/>
            <w:shd w:val="clear" w:color="auto" w:fill="auto"/>
          </w:tcPr>
          <w:p w:rsidRPr="004D2E5A" w:rsidR="004D2E5A" w:rsidP="00614363" w:rsidRDefault="004D2E5A">
            <w:pPr>
              <w:keepNext/>
              <w:tabs>
                <w:tab w:val="left" w:pos="0"/>
                <w:tab w:val="left" w:pos="195"/>
                <w:tab w:val="center" w:pos="4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16"/>
                <w:szCs w:val="16"/>
              </w:rPr>
            </w:pPr>
            <w:r w:rsidRPr="004D2E5A">
              <w:rPr>
                <w:snapToGrid w:val="0"/>
                <w:sz w:val="16"/>
                <w:szCs w:val="16"/>
              </w:rPr>
              <w:tab/>
            </w:r>
            <w:r w:rsidR="00614363">
              <w:rPr>
                <w:snapToGrid w:val="0"/>
                <w:sz w:val="16"/>
                <w:szCs w:val="16"/>
              </w:rPr>
              <w:t>11,744</w:t>
            </w:r>
          </w:p>
        </w:tc>
        <w:tc>
          <w:tcPr>
            <w:tcW w:w="990" w:type="dxa"/>
            <w:shd w:val="clear" w:color="auto" w:fill="auto"/>
          </w:tcPr>
          <w:p w:rsidRPr="004D2E5A" w:rsidR="004D2E5A" w:rsidP="00614363" w:rsidRDefault="0061436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color w:val="000000"/>
                <w:sz w:val="16"/>
                <w:szCs w:val="16"/>
              </w:rPr>
              <w:t xml:space="preserve">23,488 </w:t>
            </w:r>
          </w:p>
        </w:tc>
        <w:tc>
          <w:tcPr>
            <w:tcW w:w="90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0.083</w:t>
            </w:r>
          </w:p>
        </w:tc>
        <w:tc>
          <w:tcPr>
            <w:tcW w:w="1080" w:type="dxa"/>
            <w:shd w:val="clear" w:color="auto" w:fill="auto"/>
          </w:tcPr>
          <w:p w:rsidRPr="004D2E5A" w:rsidR="004D2E5A" w:rsidP="00614363" w:rsidRDefault="0061436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1,957</w:t>
            </w:r>
          </w:p>
        </w:tc>
        <w:tc>
          <w:tcPr>
            <w:tcW w:w="1080" w:type="dxa"/>
            <w:shd w:val="clear" w:color="auto" w:fill="auto"/>
          </w:tcPr>
          <w:p w:rsidRPr="004D2E5A" w:rsidR="004D2E5A" w:rsidP="00614363" w:rsidRDefault="0061436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38</w:t>
            </w:r>
          </w:p>
        </w:tc>
        <w:tc>
          <w:tcPr>
            <w:tcW w:w="1091" w:type="dxa"/>
            <w:shd w:val="clear" w:color="auto" w:fill="auto"/>
          </w:tcPr>
          <w:p w:rsidRPr="004D2E5A" w:rsidR="004D2E5A" w:rsidP="00614363" w:rsidRDefault="0061436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614363">
              <w:rPr>
                <w:snapToGrid w:val="0"/>
                <w:sz w:val="16"/>
                <w:szCs w:val="16"/>
              </w:rPr>
              <w:t>74,366</w:t>
            </w:r>
            <w:r>
              <w:rPr>
                <w:snapToGrid w:val="0"/>
                <w:sz w:val="16"/>
                <w:szCs w:val="16"/>
              </w:rPr>
              <w:t xml:space="preserve"> </w:t>
            </w:r>
          </w:p>
        </w:tc>
        <w:tc>
          <w:tcPr>
            <w:tcW w:w="1309" w:type="dxa"/>
            <w:shd w:val="clear" w:color="auto" w:fill="auto"/>
          </w:tcPr>
          <w:p w:rsidRPr="004D2E5A" w:rsidR="004D2E5A" w:rsidP="00614363" w:rsidRDefault="0061436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614363">
              <w:rPr>
                <w:snapToGrid w:val="0"/>
                <w:sz w:val="16"/>
                <w:szCs w:val="16"/>
              </w:rPr>
              <w:t>74,366</w:t>
            </w:r>
          </w:p>
        </w:tc>
      </w:tr>
      <w:tr w:rsidRPr="004D2E5A" w:rsidR="004D2E5A" w:rsidTr="009E4D0A">
        <w:trPr>
          <w:jc w:val="center"/>
        </w:trPr>
        <w:tc>
          <w:tcPr>
            <w:tcW w:w="1119"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§484.80(b)</w:t>
            </w:r>
          </w:p>
        </w:tc>
        <w:tc>
          <w:tcPr>
            <w:tcW w:w="108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0938-</w:t>
            </w:r>
            <w:r w:rsidR="00881A94">
              <w:rPr>
                <w:snapToGrid w:val="0"/>
                <w:sz w:val="16"/>
                <w:szCs w:val="16"/>
              </w:rPr>
              <w:t>1299</w:t>
            </w:r>
          </w:p>
        </w:tc>
        <w:tc>
          <w:tcPr>
            <w:tcW w:w="1170" w:type="dxa"/>
            <w:shd w:val="clear" w:color="auto" w:fill="auto"/>
          </w:tcPr>
          <w:p w:rsidRPr="004D2E5A" w:rsidR="004D2E5A" w:rsidP="007449D8" w:rsidRDefault="00297DB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1</w:t>
            </w:r>
            <w:r w:rsidR="007449D8">
              <w:rPr>
                <w:snapToGrid w:val="0"/>
                <w:sz w:val="16"/>
                <w:szCs w:val="16"/>
              </w:rPr>
              <w:t xml:space="preserve">1,744 </w:t>
            </w:r>
          </w:p>
        </w:tc>
        <w:tc>
          <w:tcPr>
            <w:tcW w:w="990" w:type="dxa"/>
            <w:shd w:val="clear" w:color="auto" w:fill="auto"/>
          </w:tcPr>
          <w:p w:rsidRPr="004D2E5A" w:rsidR="004D2E5A" w:rsidP="007449D8"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color w:val="000000"/>
                <w:sz w:val="16"/>
                <w:szCs w:val="16"/>
              </w:rPr>
              <w:t xml:space="preserve">23,488 </w:t>
            </w:r>
          </w:p>
        </w:tc>
        <w:tc>
          <w:tcPr>
            <w:tcW w:w="90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0.083</w:t>
            </w:r>
          </w:p>
        </w:tc>
        <w:tc>
          <w:tcPr>
            <w:tcW w:w="1080" w:type="dxa"/>
            <w:shd w:val="clear" w:color="auto" w:fill="auto"/>
          </w:tcPr>
          <w:p w:rsidRPr="004D2E5A" w:rsidR="004D2E5A" w:rsidP="007449D8"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1,957</w:t>
            </w:r>
          </w:p>
        </w:tc>
        <w:tc>
          <w:tcPr>
            <w:tcW w:w="1080" w:type="dxa"/>
            <w:shd w:val="clear" w:color="auto" w:fill="auto"/>
          </w:tcPr>
          <w:p w:rsidRPr="004D2E5A" w:rsidR="004D2E5A" w:rsidP="004D2E5A"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38 </w:t>
            </w:r>
          </w:p>
        </w:tc>
        <w:tc>
          <w:tcPr>
            <w:tcW w:w="1091" w:type="dxa"/>
            <w:shd w:val="clear" w:color="auto" w:fill="auto"/>
          </w:tcPr>
          <w:p w:rsidRPr="004D2E5A" w:rsidR="004D2E5A" w:rsidP="004D2E5A"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74,366</w:t>
            </w:r>
          </w:p>
        </w:tc>
        <w:tc>
          <w:tcPr>
            <w:tcW w:w="1309" w:type="dxa"/>
            <w:shd w:val="clear" w:color="auto" w:fill="auto"/>
          </w:tcPr>
          <w:p w:rsidRPr="004D2E5A" w:rsidR="004D2E5A" w:rsidP="004D2E5A"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74,366 </w:t>
            </w:r>
          </w:p>
        </w:tc>
      </w:tr>
      <w:tr w:rsidRPr="004D2E5A" w:rsidR="004D2E5A" w:rsidTr="009E4D0A">
        <w:trPr>
          <w:jc w:val="center"/>
        </w:trPr>
        <w:tc>
          <w:tcPr>
            <w:tcW w:w="1119"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§484.80(c)</w:t>
            </w:r>
          </w:p>
        </w:tc>
        <w:tc>
          <w:tcPr>
            <w:tcW w:w="108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0938-</w:t>
            </w:r>
            <w:r w:rsidR="00881A94">
              <w:rPr>
                <w:snapToGrid w:val="0"/>
                <w:sz w:val="16"/>
                <w:szCs w:val="16"/>
              </w:rPr>
              <w:t>1299</w:t>
            </w:r>
          </w:p>
        </w:tc>
        <w:tc>
          <w:tcPr>
            <w:tcW w:w="1170" w:type="dxa"/>
            <w:shd w:val="clear" w:color="auto" w:fill="auto"/>
          </w:tcPr>
          <w:p w:rsidRPr="004D2E5A" w:rsidR="004D2E5A" w:rsidP="007449D8"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11,744 </w:t>
            </w:r>
          </w:p>
        </w:tc>
        <w:tc>
          <w:tcPr>
            <w:tcW w:w="990" w:type="dxa"/>
            <w:shd w:val="clear" w:color="auto" w:fill="auto"/>
          </w:tcPr>
          <w:p w:rsidRPr="004D2E5A" w:rsidR="004D2E5A" w:rsidP="007449D8"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color w:val="000000"/>
                <w:sz w:val="16"/>
                <w:szCs w:val="16"/>
              </w:rPr>
              <w:t xml:space="preserve">23,488 </w:t>
            </w:r>
          </w:p>
        </w:tc>
        <w:tc>
          <w:tcPr>
            <w:tcW w:w="90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0.083</w:t>
            </w:r>
          </w:p>
        </w:tc>
        <w:tc>
          <w:tcPr>
            <w:tcW w:w="1080" w:type="dxa"/>
            <w:shd w:val="clear" w:color="auto" w:fill="auto"/>
          </w:tcPr>
          <w:p w:rsidRPr="004D2E5A" w:rsidR="004D2E5A" w:rsidP="007449D8"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1,957 </w:t>
            </w:r>
          </w:p>
        </w:tc>
        <w:tc>
          <w:tcPr>
            <w:tcW w:w="1080" w:type="dxa"/>
            <w:shd w:val="clear" w:color="auto" w:fill="auto"/>
          </w:tcPr>
          <w:p w:rsidRPr="004D2E5A" w:rsidR="004D2E5A" w:rsidP="007449D8"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38 </w:t>
            </w:r>
          </w:p>
        </w:tc>
        <w:tc>
          <w:tcPr>
            <w:tcW w:w="1091" w:type="dxa"/>
            <w:shd w:val="clear" w:color="auto" w:fill="auto"/>
          </w:tcPr>
          <w:p w:rsidRPr="004D2E5A" w:rsidR="004D2E5A" w:rsidP="007449D8"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74,366 </w:t>
            </w:r>
          </w:p>
        </w:tc>
        <w:tc>
          <w:tcPr>
            <w:tcW w:w="1309" w:type="dxa"/>
            <w:shd w:val="clear" w:color="auto" w:fill="auto"/>
          </w:tcPr>
          <w:p w:rsidRPr="004D2E5A" w:rsidR="004D2E5A" w:rsidP="007449D8" w:rsidRDefault="007449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74,366 </w:t>
            </w:r>
          </w:p>
        </w:tc>
      </w:tr>
      <w:tr w:rsidRPr="004D2E5A" w:rsidR="004D2E5A" w:rsidTr="009E4D0A">
        <w:trPr>
          <w:jc w:val="center"/>
        </w:trPr>
        <w:tc>
          <w:tcPr>
            <w:tcW w:w="1119"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§484.80(d)</w:t>
            </w:r>
          </w:p>
        </w:tc>
        <w:tc>
          <w:tcPr>
            <w:tcW w:w="108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0938-</w:t>
            </w:r>
            <w:r w:rsidR="00881A94">
              <w:rPr>
                <w:snapToGrid w:val="0"/>
                <w:sz w:val="16"/>
                <w:szCs w:val="16"/>
              </w:rPr>
              <w:t>1299</w:t>
            </w:r>
          </w:p>
        </w:tc>
        <w:tc>
          <w:tcPr>
            <w:tcW w:w="1170" w:type="dxa"/>
            <w:shd w:val="clear" w:color="auto" w:fill="auto"/>
          </w:tcPr>
          <w:p w:rsidRPr="004D2E5A" w:rsidR="004D2E5A" w:rsidP="004D2E5A" w:rsidRDefault="002679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11,744 </w:t>
            </w:r>
          </w:p>
        </w:tc>
        <w:tc>
          <w:tcPr>
            <w:tcW w:w="990" w:type="dxa"/>
            <w:shd w:val="clear" w:color="auto" w:fill="auto"/>
          </w:tcPr>
          <w:p w:rsidRPr="004D2E5A" w:rsidR="004D2E5A" w:rsidP="004D2E5A" w:rsidRDefault="00A876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281,856 </w:t>
            </w:r>
          </w:p>
        </w:tc>
        <w:tc>
          <w:tcPr>
            <w:tcW w:w="900" w:type="dxa"/>
            <w:shd w:val="clear" w:color="auto" w:fill="auto"/>
          </w:tcPr>
          <w:p w:rsidRPr="004D2E5A" w:rsidR="004D2E5A" w:rsidP="004D2E5A"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0.083</w:t>
            </w:r>
          </w:p>
        </w:tc>
        <w:tc>
          <w:tcPr>
            <w:tcW w:w="1080" w:type="dxa"/>
            <w:shd w:val="clear" w:color="auto" w:fill="auto"/>
          </w:tcPr>
          <w:p w:rsidR="004D2E5A" w:rsidP="00B86611"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color w:val="000000"/>
                <w:sz w:val="16"/>
                <w:szCs w:val="16"/>
              </w:rPr>
            </w:pPr>
          </w:p>
          <w:p w:rsidRPr="004D2E5A" w:rsidR="00B86611" w:rsidP="00B86611" w:rsidRDefault="00B866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color w:val="000000"/>
                <w:sz w:val="16"/>
                <w:szCs w:val="16"/>
              </w:rPr>
              <w:t>23,488</w:t>
            </w:r>
          </w:p>
        </w:tc>
        <w:tc>
          <w:tcPr>
            <w:tcW w:w="1080" w:type="dxa"/>
            <w:shd w:val="clear" w:color="auto" w:fill="auto"/>
          </w:tcPr>
          <w:p w:rsidRPr="004D2E5A" w:rsidR="004D2E5A" w:rsidP="004D2E5A" w:rsidRDefault="002679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38 </w:t>
            </w:r>
          </w:p>
        </w:tc>
        <w:tc>
          <w:tcPr>
            <w:tcW w:w="1091" w:type="dxa"/>
            <w:shd w:val="clear" w:color="auto" w:fill="auto"/>
          </w:tcPr>
          <w:p w:rsidR="00B86611" w:rsidP="00B86611" w:rsidRDefault="00B866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p w:rsidRPr="004D2E5A" w:rsidR="004D2E5A" w:rsidP="00B86611" w:rsidRDefault="00B866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$892,544</w:t>
            </w:r>
            <w:r w:rsidR="0026796C">
              <w:rPr>
                <w:snapToGrid w:val="0"/>
                <w:sz w:val="16"/>
                <w:szCs w:val="16"/>
              </w:rPr>
              <w:t xml:space="preserve"> </w:t>
            </w:r>
          </w:p>
        </w:tc>
        <w:tc>
          <w:tcPr>
            <w:tcW w:w="1309" w:type="dxa"/>
            <w:shd w:val="clear" w:color="auto" w:fill="auto"/>
          </w:tcPr>
          <w:p w:rsidR="004D2E5A" w:rsidP="00B86611" w:rsidRDefault="004D2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p w:rsidRPr="004D2E5A" w:rsidR="00B86611" w:rsidP="00B86611" w:rsidRDefault="00B866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B86611">
              <w:rPr>
                <w:snapToGrid w:val="0"/>
                <w:sz w:val="16"/>
                <w:szCs w:val="16"/>
              </w:rPr>
              <w:t>$892,544</w:t>
            </w:r>
          </w:p>
        </w:tc>
      </w:tr>
      <w:tr w:rsidRPr="004D2E5A" w:rsidR="006D22E9" w:rsidTr="000761B8">
        <w:trPr>
          <w:jc w:val="center"/>
        </w:trPr>
        <w:tc>
          <w:tcPr>
            <w:tcW w:w="1119"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§484.100(a)</w:t>
            </w:r>
          </w:p>
        </w:tc>
        <w:tc>
          <w:tcPr>
            <w:tcW w:w="108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0938-</w:t>
            </w:r>
            <w:r w:rsidR="00881A94">
              <w:rPr>
                <w:snapToGrid w:val="0"/>
                <w:sz w:val="16"/>
                <w:szCs w:val="16"/>
              </w:rPr>
              <w:t>1299</w:t>
            </w:r>
          </w:p>
        </w:tc>
        <w:tc>
          <w:tcPr>
            <w:tcW w:w="117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388 </w:t>
            </w:r>
          </w:p>
        </w:tc>
        <w:tc>
          <w:tcPr>
            <w:tcW w:w="99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388</w:t>
            </w:r>
          </w:p>
        </w:tc>
        <w:tc>
          <w:tcPr>
            <w:tcW w:w="90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1</w:t>
            </w:r>
          </w:p>
        </w:tc>
        <w:tc>
          <w:tcPr>
            <w:tcW w:w="108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388</w:t>
            </w:r>
          </w:p>
        </w:tc>
        <w:tc>
          <w:tcPr>
            <w:tcW w:w="108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98</w:t>
            </w:r>
          </w:p>
        </w:tc>
        <w:tc>
          <w:tcPr>
            <w:tcW w:w="1091"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0D082F">
              <w:rPr>
                <w:snapToGrid w:val="0"/>
                <w:sz w:val="16"/>
                <w:szCs w:val="16"/>
              </w:rPr>
              <w:t xml:space="preserve">38,024 </w:t>
            </w:r>
          </w:p>
        </w:tc>
        <w:tc>
          <w:tcPr>
            <w:tcW w:w="1309"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0D082F">
              <w:rPr>
                <w:snapToGrid w:val="0"/>
                <w:sz w:val="16"/>
                <w:szCs w:val="16"/>
              </w:rPr>
              <w:t xml:space="preserve">38,024 </w:t>
            </w:r>
          </w:p>
        </w:tc>
      </w:tr>
      <w:tr w:rsidRPr="004D2E5A" w:rsidR="006D22E9" w:rsidTr="6565C887">
        <w:trPr>
          <w:jc w:val="center"/>
        </w:trPr>
        <w:tc>
          <w:tcPr>
            <w:tcW w:w="1119"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108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117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99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90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108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1080"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1091"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1309" w:type="dxa"/>
            <w:tcBorders>
              <w:bottom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r>
      <w:tr w:rsidRPr="004D2E5A" w:rsidR="006D22E9" w:rsidTr="6565C887">
        <w:trPr>
          <w:jc w:val="center"/>
        </w:trPr>
        <w:tc>
          <w:tcPr>
            <w:tcW w:w="1119" w:type="dxa"/>
            <w:tcBorders>
              <w:top w:val="nil"/>
            </w:tcBorders>
            <w:shd w:val="clear" w:color="auto" w:fill="auto"/>
          </w:tcPr>
          <w:p w:rsidRPr="004D2E5A" w:rsidR="000761B8" w:rsidP="009E4D0A"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16"/>
                <w:szCs w:val="16"/>
              </w:rPr>
            </w:pPr>
            <w:r w:rsidRPr="004D2E5A">
              <w:rPr>
                <w:snapToGrid w:val="0"/>
                <w:sz w:val="16"/>
                <w:szCs w:val="16"/>
              </w:rPr>
              <w:t>§484.105(h)</w:t>
            </w:r>
          </w:p>
        </w:tc>
        <w:tc>
          <w:tcPr>
            <w:tcW w:w="1080" w:type="dxa"/>
            <w:tcBorders>
              <w:top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8D22FC">
              <w:rPr>
                <w:snapToGrid w:val="0"/>
                <w:sz w:val="16"/>
                <w:szCs w:val="16"/>
              </w:rPr>
              <w:t>0938</w:t>
            </w:r>
            <w:r>
              <w:rPr>
                <w:snapToGrid w:val="0"/>
                <w:sz w:val="16"/>
                <w:szCs w:val="16"/>
              </w:rPr>
              <w:t>-</w:t>
            </w:r>
            <w:r w:rsidR="00881A94">
              <w:rPr>
                <w:snapToGrid w:val="0"/>
                <w:sz w:val="16"/>
                <w:szCs w:val="16"/>
              </w:rPr>
              <w:t>1299</w:t>
            </w:r>
          </w:p>
        </w:tc>
        <w:tc>
          <w:tcPr>
            <w:tcW w:w="1170" w:type="dxa"/>
            <w:tcBorders>
              <w:top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7,356 </w:t>
            </w:r>
          </w:p>
        </w:tc>
        <w:tc>
          <w:tcPr>
            <w:tcW w:w="990" w:type="dxa"/>
            <w:tcBorders>
              <w:top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7,356 </w:t>
            </w:r>
          </w:p>
        </w:tc>
        <w:tc>
          <w:tcPr>
            <w:tcW w:w="900" w:type="dxa"/>
            <w:tcBorders>
              <w:top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0.5</w:t>
            </w:r>
          </w:p>
        </w:tc>
        <w:tc>
          <w:tcPr>
            <w:tcW w:w="1080" w:type="dxa"/>
            <w:tcBorders>
              <w:top w:val="nil"/>
            </w:tcBorders>
            <w:shd w:val="clear" w:color="auto" w:fill="auto"/>
          </w:tcPr>
          <w:p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color w:val="000000"/>
                <w:sz w:val="16"/>
                <w:szCs w:val="16"/>
              </w:rPr>
            </w:pPr>
            <w:r>
              <w:rPr>
                <w:snapToGrid w:val="0"/>
                <w:color w:val="000000"/>
                <w:sz w:val="16"/>
                <w:szCs w:val="16"/>
              </w:rPr>
              <w:t xml:space="preserve">3,678 </w:t>
            </w:r>
          </w:p>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color w:val="000000"/>
                <w:sz w:val="16"/>
                <w:szCs w:val="16"/>
              </w:rPr>
            </w:pPr>
          </w:p>
        </w:tc>
        <w:tc>
          <w:tcPr>
            <w:tcW w:w="1080" w:type="dxa"/>
            <w:tcBorders>
              <w:top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98</w:t>
            </w:r>
          </w:p>
        </w:tc>
        <w:tc>
          <w:tcPr>
            <w:tcW w:w="1091" w:type="dxa"/>
            <w:tcBorders>
              <w:top w:val="nil"/>
            </w:tcBorders>
            <w:shd w:val="clear" w:color="auto" w:fill="auto"/>
          </w:tcPr>
          <w:p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 w:val="16"/>
                <w:szCs w:val="16"/>
              </w:rPr>
            </w:pPr>
            <w:r w:rsidRPr="008D22FC">
              <w:rPr>
                <w:snapToGrid w:val="0"/>
                <w:color w:val="000000"/>
                <w:sz w:val="16"/>
                <w:szCs w:val="16"/>
              </w:rPr>
              <w:t>360,444</w:t>
            </w:r>
          </w:p>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color w:val="000000"/>
                <w:sz w:val="16"/>
                <w:szCs w:val="16"/>
              </w:rPr>
            </w:pPr>
          </w:p>
        </w:tc>
        <w:tc>
          <w:tcPr>
            <w:tcW w:w="1309" w:type="dxa"/>
            <w:tcBorders>
              <w:top w:val="nil"/>
            </w:tcBorders>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color w:val="000000"/>
                <w:sz w:val="16"/>
                <w:szCs w:val="16"/>
              </w:rPr>
            </w:pPr>
            <w:r w:rsidRPr="008D22FC">
              <w:rPr>
                <w:snapToGrid w:val="0"/>
                <w:color w:val="000000"/>
                <w:sz w:val="16"/>
                <w:szCs w:val="16"/>
              </w:rPr>
              <w:t>360,444</w:t>
            </w:r>
            <w:r>
              <w:rPr>
                <w:snapToGrid w:val="0"/>
                <w:color w:val="000000"/>
                <w:sz w:val="16"/>
                <w:szCs w:val="16"/>
              </w:rPr>
              <w:t xml:space="preserve"> </w:t>
            </w:r>
          </w:p>
        </w:tc>
      </w:tr>
      <w:tr w:rsidRPr="004D2E5A" w:rsidR="00F659B0" w:rsidTr="009E4D0A">
        <w:trPr>
          <w:jc w:val="center"/>
        </w:trPr>
        <w:tc>
          <w:tcPr>
            <w:tcW w:w="1119" w:type="dxa"/>
            <w:tcBorders>
              <w:top w:val="nil"/>
            </w:tcBorders>
            <w:shd w:val="clear" w:color="auto" w:fill="auto"/>
          </w:tcPr>
          <w:p w:rsidRPr="004D2E5A" w:rsidR="00F659B0" w:rsidP="009E4D0A" w:rsidRDefault="00F659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16"/>
                <w:szCs w:val="16"/>
              </w:rPr>
            </w:pPr>
            <w:r w:rsidRPr="00F659B0">
              <w:rPr>
                <w:snapToGrid w:val="0"/>
                <w:sz w:val="16"/>
                <w:szCs w:val="16"/>
              </w:rPr>
              <w:t>§484.105(h)</w:t>
            </w:r>
          </w:p>
        </w:tc>
        <w:tc>
          <w:tcPr>
            <w:tcW w:w="1080" w:type="dxa"/>
            <w:tcBorders>
              <w:top w:val="nil"/>
            </w:tcBorders>
            <w:shd w:val="clear" w:color="auto" w:fill="auto"/>
          </w:tcPr>
          <w:p w:rsidRPr="008D22FC" w:rsidR="00F659B0" w:rsidP="000761B8" w:rsidRDefault="00F659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F659B0">
              <w:rPr>
                <w:snapToGrid w:val="0"/>
                <w:sz w:val="16"/>
                <w:szCs w:val="16"/>
              </w:rPr>
              <w:t>0938-1299</w:t>
            </w:r>
          </w:p>
        </w:tc>
        <w:tc>
          <w:tcPr>
            <w:tcW w:w="1170" w:type="dxa"/>
            <w:tcBorders>
              <w:top w:val="nil"/>
            </w:tcBorders>
            <w:shd w:val="clear" w:color="auto" w:fill="auto"/>
          </w:tcPr>
          <w:p w:rsidR="00F659B0" w:rsidP="000761B8" w:rsidRDefault="00F659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36</w:t>
            </w:r>
          </w:p>
        </w:tc>
        <w:tc>
          <w:tcPr>
            <w:tcW w:w="990" w:type="dxa"/>
            <w:tcBorders>
              <w:top w:val="nil"/>
            </w:tcBorders>
            <w:shd w:val="clear" w:color="auto" w:fill="auto"/>
          </w:tcPr>
          <w:p w:rsidR="00F659B0" w:rsidP="000761B8" w:rsidRDefault="00F659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36</w:t>
            </w:r>
          </w:p>
        </w:tc>
        <w:tc>
          <w:tcPr>
            <w:tcW w:w="900" w:type="dxa"/>
            <w:tcBorders>
              <w:top w:val="nil"/>
            </w:tcBorders>
            <w:shd w:val="clear" w:color="auto" w:fill="auto"/>
          </w:tcPr>
          <w:p w:rsidRPr="004D2E5A" w:rsidR="00F659B0" w:rsidP="000761B8" w:rsidRDefault="00F659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1.5</w:t>
            </w:r>
          </w:p>
        </w:tc>
        <w:tc>
          <w:tcPr>
            <w:tcW w:w="1080" w:type="dxa"/>
            <w:tcBorders>
              <w:top w:val="nil"/>
            </w:tcBorders>
            <w:shd w:val="clear" w:color="auto" w:fill="auto"/>
          </w:tcPr>
          <w:p w:rsidR="00F659B0" w:rsidP="000761B8" w:rsidRDefault="00F659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color w:val="000000"/>
                <w:sz w:val="16"/>
                <w:szCs w:val="16"/>
              </w:rPr>
            </w:pPr>
            <w:r>
              <w:rPr>
                <w:snapToGrid w:val="0"/>
                <w:color w:val="000000"/>
                <w:sz w:val="16"/>
                <w:szCs w:val="16"/>
              </w:rPr>
              <w:t>54</w:t>
            </w:r>
          </w:p>
        </w:tc>
        <w:tc>
          <w:tcPr>
            <w:tcW w:w="1080" w:type="dxa"/>
            <w:tcBorders>
              <w:top w:val="nil"/>
            </w:tcBorders>
            <w:shd w:val="clear" w:color="auto" w:fill="auto"/>
          </w:tcPr>
          <w:p w:rsidRPr="004D2E5A" w:rsidR="00F659B0" w:rsidP="000761B8" w:rsidRDefault="00F659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98</w:t>
            </w:r>
          </w:p>
        </w:tc>
        <w:tc>
          <w:tcPr>
            <w:tcW w:w="1091" w:type="dxa"/>
            <w:tcBorders>
              <w:top w:val="nil"/>
            </w:tcBorders>
            <w:shd w:val="clear" w:color="auto" w:fill="auto"/>
          </w:tcPr>
          <w:p w:rsidRPr="008D22FC" w:rsidR="00F659B0" w:rsidP="009E4D0A" w:rsidRDefault="00F659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 w:val="16"/>
                <w:szCs w:val="16"/>
              </w:rPr>
            </w:pPr>
            <w:r w:rsidRPr="00F659B0">
              <w:rPr>
                <w:snapToGrid w:val="0"/>
                <w:color w:val="000000"/>
                <w:sz w:val="16"/>
                <w:szCs w:val="16"/>
              </w:rPr>
              <w:t>5,292</w:t>
            </w:r>
          </w:p>
        </w:tc>
        <w:tc>
          <w:tcPr>
            <w:tcW w:w="1309" w:type="dxa"/>
            <w:tcBorders>
              <w:top w:val="nil"/>
            </w:tcBorders>
            <w:shd w:val="clear" w:color="auto" w:fill="auto"/>
          </w:tcPr>
          <w:p w:rsidRPr="008D22FC" w:rsidR="00F659B0" w:rsidP="000761B8" w:rsidRDefault="00F659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color w:val="000000"/>
                <w:sz w:val="16"/>
                <w:szCs w:val="16"/>
              </w:rPr>
            </w:pPr>
            <w:r w:rsidRPr="00F659B0">
              <w:rPr>
                <w:snapToGrid w:val="0"/>
                <w:color w:val="000000"/>
                <w:sz w:val="16"/>
                <w:szCs w:val="16"/>
              </w:rPr>
              <w:t>5,292</w:t>
            </w:r>
          </w:p>
        </w:tc>
      </w:tr>
      <w:tr w:rsidRPr="004D2E5A" w:rsidR="000761B8" w:rsidTr="009E4D0A">
        <w:trPr>
          <w:jc w:val="center"/>
        </w:trPr>
        <w:tc>
          <w:tcPr>
            <w:tcW w:w="1119" w:type="dxa"/>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§484.110(a)</w:t>
            </w:r>
          </w:p>
        </w:tc>
        <w:tc>
          <w:tcPr>
            <w:tcW w:w="1080" w:type="dxa"/>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4D2E5A">
              <w:rPr>
                <w:snapToGrid w:val="0"/>
                <w:sz w:val="16"/>
                <w:szCs w:val="16"/>
              </w:rPr>
              <w:t>0938-</w:t>
            </w:r>
            <w:r w:rsidR="00881A94">
              <w:rPr>
                <w:snapToGrid w:val="0"/>
                <w:sz w:val="16"/>
                <w:szCs w:val="16"/>
              </w:rPr>
              <w:t>1299</w:t>
            </w:r>
          </w:p>
        </w:tc>
        <w:tc>
          <w:tcPr>
            <w:tcW w:w="1170" w:type="dxa"/>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11,744 </w:t>
            </w:r>
          </w:p>
        </w:tc>
        <w:tc>
          <w:tcPr>
            <w:tcW w:w="990" w:type="dxa"/>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Cs w:val="20"/>
              </w:rPr>
            </w:pPr>
            <w:r w:rsidRPr="007F6E51">
              <w:rPr>
                <w:snapToGrid w:val="0"/>
                <w:sz w:val="16"/>
                <w:szCs w:val="16"/>
              </w:rPr>
              <w:t>17,751,840</w:t>
            </w:r>
          </w:p>
        </w:tc>
        <w:tc>
          <w:tcPr>
            <w:tcW w:w="900" w:type="dxa"/>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Cs w:val="20"/>
              </w:rPr>
            </w:pPr>
            <w:r w:rsidRPr="6565C887">
              <w:rPr>
                <w:snapToGrid w:val="0"/>
              </w:rPr>
              <w:t>0.083</w:t>
            </w:r>
          </w:p>
        </w:tc>
        <w:tc>
          <w:tcPr>
            <w:tcW w:w="1080" w:type="dxa"/>
            <w:shd w:val="clear" w:color="auto" w:fill="auto"/>
          </w:tcPr>
          <w:p w:rsidR="00B86611" w:rsidP="00B86611" w:rsidRDefault="00B866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color w:val="000000"/>
                <w:sz w:val="16"/>
                <w:szCs w:val="16"/>
              </w:rPr>
            </w:pPr>
            <w:r>
              <w:rPr>
                <w:snapToGrid w:val="0"/>
                <w:color w:val="000000"/>
                <w:sz w:val="16"/>
                <w:szCs w:val="16"/>
              </w:rPr>
              <w:t>1,479,152</w:t>
            </w:r>
          </w:p>
          <w:p w:rsidRPr="004D2E5A" w:rsidR="00B86611" w:rsidP="00B86611" w:rsidRDefault="00B866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p>
        </w:tc>
        <w:tc>
          <w:tcPr>
            <w:tcW w:w="1080" w:type="dxa"/>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sz w:val="16"/>
                <w:szCs w:val="16"/>
              </w:rPr>
              <w:t xml:space="preserve">38 </w:t>
            </w:r>
          </w:p>
        </w:tc>
        <w:tc>
          <w:tcPr>
            <w:tcW w:w="1091" w:type="dxa"/>
            <w:shd w:val="clear" w:color="auto" w:fill="auto"/>
          </w:tcPr>
          <w:p w:rsidRPr="004D2E5A" w:rsidR="00B86611" w:rsidP="00B86611" w:rsidRDefault="00B866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Pr>
                <w:snapToGrid w:val="0"/>
                <w:color w:val="000000"/>
                <w:sz w:val="16"/>
                <w:szCs w:val="16"/>
              </w:rPr>
              <w:t>$56,207,776</w:t>
            </w:r>
          </w:p>
        </w:tc>
        <w:tc>
          <w:tcPr>
            <w:tcW w:w="1309" w:type="dxa"/>
            <w:shd w:val="clear" w:color="auto" w:fill="auto"/>
          </w:tcPr>
          <w:p w:rsidR="000761B8" w:rsidP="00B86611"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color w:val="000000"/>
                <w:sz w:val="16"/>
                <w:szCs w:val="16"/>
              </w:rPr>
            </w:pPr>
            <w:r>
              <w:rPr>
                <w:snapToGrid w:val="0"/>
                <w:color w:val="000000"/>
                <w:sz w:val="16"/>
                <w:szCs w:val="16"/>
              </w:rPr>
              <w:t xml:space="preserve"> </w:t>
            </w:r>
          </w:p>
          <w:p w:rsidRPr="004D2E5A" w:rsidR="00B86611" w:rsidP="00B86611" w:rsidRDefault="00B866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16"/>
                <w:szCs w:val="16"/>
              </w:rPr>
            </w:pPr>
            <w:r w:rsidRPr="00B86611">
              <w:rPr>
                <w:snapToGrid w:val="0"/>
                <w:sz w:val="16"/>
                <w:szCs w:val="16"/>
              </w:rPr>
              <w:t>$56,207,776</w:t>
            </w:r>
          </w:p>
        </w:tc>
      </w:tr>
      <w:tr w:rsidRPr="004D2E5A" w:rsidR="000761B8" w:rsidTr="009E4D0A">
        <w:trPr>
          <w:jc w:val="center"/>
        </w:trPr>
        <w:tc>
          <w:tcPr>
            <w:tcW w:w="1119" w:type="dxa"/>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6565C887">
              <w:rPr>
                <w:b/>
                <w:bCs/>
                <w:snapToGrid w:val="0"/>
                <w:sz w:val="16"/>
                <w:szCs w:val="16"/>
              </w:rPr>
              <w:t>Total</w:t>
            </w:r>
          </w:p>
        </w:tc>
        <w:tc>
          <w:tcPr>
            <w:tcW w:w="1080" w:type="dxa"/>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snapToGrid w:val="0"/>
                <w:sz w:val="16"/>
                <w:szCs w:val="16"/>
              </w:rPr>
            </w:pPr>
          </w:p>
        </w:tc>
        <w:tc>
          <w:tcPr>
            <w:tcW w:w="1170" w:type="dxa"/>
            <w:shd w:val="clear" w:color="auto" w:fill="auto"/>
          </w:tcPr>
          <w:p w:rsidRPr="004D2E5A" w:rsidR="000761B8" w:rsidP="000761B8" w:rsidRDefault="00D32D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D32D24">
              <w:rPr>
                <w:b/>
                <w:bCs/>
                <w:snapToGrid w:val="0"/>
                <w:sz w:val="16"/>
                <w:szCs w:val="16"/>
              </w:rPr>
              <w:t>110</w:t>
            </w:r>
            <w:r>
              <w:rPr>
                <w:b/>
                <w:bCs/>
                <w:snapToGrid w:val="0"/>
                <w:sz w:val="16"/>
                <w:szCs w:val="16"/>
              </w:rPr>
              <w:t>,</w:t>
            </w:r>
            <w:r w:rsidRPr="00D32D24">
              <w:rPr>
                <w:b/>
                <w:bCs/>
                <w:snapToGrid w:val="0"/>
                <w:sz w:val="16"/>
                <w:szCs w:val="16"/>
              </w:rPr>
              <w:t>7</w:t>
            </w:r>
            <w:r w:rsidR="00F659B0">
              <w:rPr>
                <w:b/>
                <w:bCs/>
                <w:snapToGrid w:val="0"/>
                <w:sz w:val="16"/>
                <w:szCs w:val="16"/>
              </w:rPr>
              <w:t>38</w:t>
            </w:r>
          </w:p>
        </w:tc>
        <w:tc>
          <w:tcPr>
            <w:tcW w:w="990" w:type="dxa"/>
            <w:shd w:val="clear" w:color="auto" w:fill="auto"/>
          </w:tcPr>
          <w:p w:rsidRPr="004D2E5A" w:rsidR="000761B8" w:rsidP="00F923EC" w:rsidRDefault="00D32D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sidRPr="00D32D24">
              <w:rPr>
                <w:b/>
                <w:bCs/>
                <w:snapToGrid w:val="0"/>
                <w:sz w:val="16"/>
                <w:szCs w:val="16"/>
              </w:rPr>
              <w:t>57</w:t>
            </w:r>
            <w:r>
              <w:rPr>
                <w:b/>
                <w:bCs/>
                <w:snapToGrid w:val="0"/>
                <w:sz w:val="16"/>
                <w:szCs w:val="16"/>
              </w:rPr>
              <w:t>,</w:t>
            </w:r>
            <w:r w:rsidRPr="00D32D24">
              <w:rPr>
                <w:b/>
                <w:bCs/>
                <w:snapToGrid w:val="0"/>
                <w:sz w:val="16"/>
                <w:szCs w:val="16"/>
              </w:rPr>
              <w:t>790</w:t>
            </w:r>
            <w:r>
              <w:rPr>
                <w:b/>
                <w:bCs/>
                <w:snapToGrid w:val="0"/>
                <w:sz w:val="16"/>
                <w:szCs w:val="16"/>
              </w:rPr>
              <w:t>,</w:t>
            </w:r>
            <w:r w:rsidRPr="00D32D24">
              <w:rPr>
                <w:b/>
                <w:bCs/>
                <w:snapToGrid w:val="0"/>
                <w:sz w:val="16"/>
                <w:szCs w:val="16"/>
              </w:rPr>
              <w:t>7</w:t>
            </w:r>
            <w:r w:rsidR="00F923EC">
              <w:rPr>
                <w:b/>
                <w:bCs/>
                <w:snapToGrid w:val="0"/>
                <w:sz w:val="16"/>
                <w:szCs w:val="16"/>
              </w:rPr>
              <w:t>38</w:t>
            </w:r>
          </w:p>
        </w:tc>
        <w:tc>
          <w:tcPr>
            <w:tcW w:w="900" w:type="dxa"/>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p>
        </w:tc>
        <w:tc>
          <w:tcPr>
            <w:tcW w:w="1080" w:type="dxa"/>
            <w:shd w:val="clear" w:color="auto" w:fill="auto"/>
          </w:tcPr>
          <w:p w:rsidR="000761B8" w:rsidP="000761B8" w:rsidRDefault="000761B8">
            <w:pPr>
              <w:keepNext/>
              <w:tabs>
                <w:tab w:val="left" w:pos="0"/>
                <w:tab w:val="cente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bCs/>
                <w:sz w:val="16"/>
                <w:szCs w:val="16"/>
              </w:rPr>
            </w:pPr>
          </w:p>
          <w:p w:rsidRPr="004D2E5A" w:rsidR="000B33C3" w:rsidP="000761B8" w:rsidRDefault="000B33C3">
            <w:pPr>
              <w:keepNext/>
              <w:tabs>
                <w:tab w:val="left" w:pos="0"/>
                <w:tab w:val="cente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bCs/>
                <w:sz w:val="16"/>
                <w:szCs w:val="16"/>
              </w:rPr>
            </w:pPr>
            <w:r w:rsidRPr="000B33C3">
              <w:rPr>
                <w:b/>
                <w:bCs/>
                <w:sz w:val="16"/>
                <w:szCs w:val="16"/>
              </w:rPr>
              <w:t>7,394,066</w:t>
            </w:r>
          </w:p>
        </w:tc>
        <w:tc>
          <w:tcPr>
            <w:tcW w:w="1080" w:type="dxa"/>
            <w:shd w:val="clear" w:color="auto" w:fill="auto"/>
          </w:tcPr>
          <w:p w:rsidRPr="004D2E5A" w:rsidR="000761B8" w:rsidP="000761B8" w:rsidRDefault="000761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p>
        </w:tc>
        <w:tc>
          <w:tcPr>
            <w:tcW w:w="1091" w:type="dxa"/>
            <w:shd w:val="clear" w:color="auto" w:fill="auto"/>
          </w:tcPr>
          <w:p w:rsidR="000B33C3" w:rsidP="000B33C3" w:rsidRDefault="000B33C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p>
          <w:p w:rsidRPr="004D2E5A" w:rsidR="000761B8" w:rsidP="000B33C3" w:rsidRDefault="00F923E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Pr>
                <w:b/>
                <w:bCs/>
                <w:snapToGrid w:val="0"/>
                <w:sz w:val="16"/>
                <w:szCs w:val="16"/>
              </w:rPr>
              <w:t>$</w:t>
            </w:r>
            <w:r w:rsidRPr="000B33C3" w:rsidR="000B33C3">
              <w:rPr>
                <w:b/>
                <w:bCs/>
                <w:snapToGrid w:val="0"/>
                <w:sz w:val="16"/>
                <w:szCs w:val="16"/>
              </w:rPr>
              <w:t>386,266,312</w:t>
            </w:r>
          </w:p>
        </w:tc>
        <w:tc>
          <w:tcPr>
            <w:tcW w:w="1309" w:type="dxa"/>
            <w:shd w:val="clear" w:color="auto" w:fill="auto"/>
          </w:tcPr>
          <w:p w:rsidR="000761B8" w:rsidP="000B33C3" w:rsidRDefault="00F923E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r>
              <w:rPr>
                <w:b/>
                <w:bCs/>
                <w:snapToGrid w:val="0"/>
                <w:sz w:val="16"/>
                <w:szCs w:val="16"/>
              </w:rPr>
              <w:t>$</w:t>
            </w:r>
            <w:r w:rsidRPr="000B33C3" w:rsidR="000B33C3">
              <w:rPr>
                <w:b/>
                <w:bCs/>
                <w:snapToGrid w:val="0"/>
                <w:sz w:val="16"/>
                <w:szCs w:val="16"/>
              </w:rPr>
              <w:t>386,266,312</w:t>
            </w:r>
          </w:p>
          <w:p w:rsidRPr="004D2E5A" w:rsidR="000B33C3" w:rsidP="000B33C3" w:rsidRDefault="000B33C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bCs/>
                <w:snapToGrid w:val="0"/>
                <w:sz w:val="16"/>
                <w:szCs w:val="16"/>
              </w:rPr>
            </w:pPr>
          </w:p>
        </w:tc>
      </w:tr>
    </w:tbl>
    <w:p w:rsidR="004D2E5A" w:rsidP="00E67119" w:rsidRDefault="004D2E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37EB7" w:rsidR="00D33CBC" w:rsidP="00756B3B" w:rsidRDefault="00D33CBC">
      <w:pPr>
        <w:rPr>
          <w:sz w:val="24"/>
        </w:rPr>
      </w:pPr>
    </w:p>
    <w:p w:rsidRPr="00441637" w:rsidR="00D33CBC" w:rsidP="6565C887" w:rsidRDefault="00D33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6565C887">
        <w:rPr>
          <w:b/>
          <w:bCs/>
          <w:sz w:val="24"/>
        </w:rPr>
        <w:t>Total burden hours</w:t>
      </w:r>
      <w:r w:rsidRPr="6565C887" w:rsidR="00D97965">
        <w:rPr>
          <w:b/>
          <w:bCs/>
          <w:sz w:val="24"/>
        </w:rPr>
        <w:t xml:space="preserve"> request</w:t>
      </w:r>
      <w:r w:rsidRPr="6565C887" w:rsidR="00D041A4">
        <w:rPr>
          <w:b/>
          <w:bCs/>
          <w:sz w:val="24"/>
        </w:rPr>
        <w:t>ed</w:t>
      </w:r>
      <w:r w:rsidRPr="6565C887">
        <w:rPr>
          <w:b/>
          <w:bCs/>
          <w:sz w:val="24"/>
        </w:rPr>
        <w:t xml:space="preserve"> </w:t>
      </w:r>
      <w:proofErr w:type="gramStart"/>
      <w:r w:rsidRPr="6565C887">
        <w:rPr>
          <w:b/>
          <w:bCs/>
          <w:sz w:val="24"/>
        </w:rPr>
        <w:t xml:space="preserve">= </w:t>
      </w:r>
      <w:r w:rsidR="000B33C3">
        <w:rPr>
          <w:b/>
          <w:bCs/>
          <w:sz w:val="24"/>
        </w:rPr>
        <w:t xml:space="preserve"> </w:t>
      </w:r>
      <w:r w:rsidRPr="000B33C3" w:rsidR="000B33C3">
        <w:rPr>
          <w:b/>
          <w:bCs/>
          <w:sz w:val="24"/>
        </w:rPr>
        <w:t>7,394,066</w:t>
      </w:r>
      <w:proofErr w:type="gramEnd"/>
      <w:r w:rsidRPr="6565C887" w:rsidR="00AE75FA">
        <w:rPr>
          <w:b/>
          <w:bCs/>
          <w:sz w:val="24"/>
        </w:rPr>
        <w:t xml:space="preserve"> </w:t>
      </w:r>
      <w:r w:rsidRPr="6565C887">
        <w:rPr>
          <w:b/>
          <w:bCs/>
          <w:sz w:val="24"/>
        </w:rPr>
        <w:t>hours</w:t>
      </w:r>
      <w:r w:rsidRPr="6565C887" w:rsidR="002159DB">
        <w:rPr>
          <w:b/>
          <w:bCs/>
          <w:sz w:val="24"/>
        </w:rPr>
        <w:t>.</w:t>
      </w:r>
    </w:p>
    <w:p w:rsidR="00244EBD" w:rsidP="00E67119" w:rsidRDefault="00244E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F2868"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13.</w:t>
      </w:r>
      <w:r>
        <w:rPr>
          <w:sz w:val="24"/>
        </w:rPr>
        <w:tab/>
      </w:r>
      <w:r w:rsidRPr="6565C887">
        <w:rPr>
          <w:sz w:val="24"/>
        </w:rPr>
        <w:t>Capital Costs</w:t>
      </w:r>
    </w:p>
    <w:p w:rsidR="008F1EB4" w:rsidP="00756B3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3CBC" w:rsidP="6565C887" w:rsidRDefault="00D33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6565C887">
        <w:rPr>
          <w:sz w:val="24"/>
        </w:rPr>
        <w:t>There are no capital costs associated with this information collection</w:t>
      </w:r>
      <w:r w:rsidRPr="6565C887" w:rsidR="00757092">
        <w:rPr>
          <w:sz w:val="24"/>
        </w:rPr>
        <w:t xml:space="preserve"> because all documentation </w:t>
      </w:r>
      <w:proofErr w:type="gramStart"/>
      <w:r w:rsidRPr="6565C887" w:rsidR="00757092">
        <w:rPr>
          <w:sz w:val="24"/>
        </w:rPr>
        <w:t>can be accomplished</w:t>
      </w:r>
      <w:proofErr w:type="gramEnd"/>
      <w:r w:rsidRPr="6565C887" w:rsidR="00757092">
        <w:rPr>
          <w:sz w:val="24"/>
        </w:rPr>
        <w:t xml:space="preserve"> with equipment that is already owned by HHAs</w:t>
      </w:r>
      <w:r w:rsidRPr="6565C887">
        <w:rPr>
          <w:sz w:val="24"/>
        </w:rPr>
        <w:t>.</w:t>
      </w:r>
      <w:r w:rsidRPr="6565C887" w:rsidR="00757092">
        <w:rPr>
          <w:sz w:val="24"/>
        </w:rPr>
        <w:t xml:space="preserve"> Some HHAs may choose to upgrade their current equipment to operate more efficiently, but such upgrades are not necessary to meet these minimum standards.</w:t>
      </w:r>
    </w:p>
    <w:p w:rsidR="007934EE" w:rsidP="000237BE"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F2868"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14.</w:t>
      </w:r>
      <w:r>
        <w:rPr>
          <w:sz w:val="24"/>
        </w:rPr>
        <w:tab/>
      </w:r>
      <w:r w:rsidRPr="6565C887">
        <w:rPr>
          <w:sz w:val="24"/>
        </w:rPr>
        <w:t>Cost to Federal Government</w:t>
      </w:r>
    </w:p>
    <w:p w:rsidR="008F1EB4" w:rsidP="00756B3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41637" w:rsidR="007E0A27" w:rsidP="6565C887" w:rsidRDefault="00CC4C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6565C887">
        <w:rPr>
          <w:sz w:val="24"/>
        </w:rPr>
        <w:t>T</w:t>
      </w:r>
      <w:r w:rsidRPr="6565C887" w:rsidR="007934EE">
        <w:rPr>
          <w:sz w:val="24"/>
        </w:rPr>
        <w:t xml:space="preserve">here are minimal costs associated with these requirements that </w:t>
      </w:r>
      <w:proofErr w:type="gramStart"/>
      <w:r w:rsidRPr="6565C887" w:rsidR="007934EE">
        <w:rPr>
          <w:sz w:val="24"/>
        </w:rPr>
        <w:t>are accrued</w:t>
      </w:r>
      <w:proofErr w:type="gramEnd"/>
      <w:r w:rsidRPr="6565C887" w:rsidR="007934EE">
        <w:rPr>
          <w:sz w:val="24"/>
        </w:rPr>
        <w:t xml:space="preserve"> at the Federal level and especially at the regional office (RO) levels.</w:t>
      </w:r>
      <w:r w:rsidRPr="6565C887" w:rsidR="002159DB">
        <w:rPr>
          <w:sz w:val="24"/>
        </w:rPr>
        <w:t xml:space="preserve"> </w:t>
      </w:r>
      <w:r w:rsidRPr="6565C887" w:rsidR="007934EE">
        <w:rPr>
          <w:sz w:val="24"/>
        </w:rPr>
        <w:t xml:space="preserve"> For example, RO staff is responsible for acting on the information collections requirements discussed in this package as it relates to </w:t>
      </w:r>
      <w:proofErr w:type="gramStart"/>
      <w:r w:rsidRPr="6565C887" w:rsidR="002159DB">
        <w:rPr>
          <w:sz w:val="24"/>
        </w:rPr>
        <w:t>h</w:t>
      </w:r>
      <w:r w:rsidRPr="6565C887" w:rsidR="003C26C7">
        <w:rPr>
          <w:sz w:val="24"/>
        </w:rPr>
        <w:t xml:space="preserve">ome </w:t>
      </w:r>
      <w:r w:rsidRPr="6565C887" w:rsidR="002159DB">
        <w:rPr>
          <w:sz w:val="24"/>
        </w:rPr>
        <w:t>h</w:t>
      </w:r>
      <w:r w:rsidRPr="6565C887" w:rsidR="003C26C7">
        <w:rPr>
          <w:sz w:val="24"/>
        </w:rPr>
        <w:t xml:space="preserve">ealth </w:t>
      </w:r>
      <w:r w:rsidRPr="6565C887" w:rsidR="002159DB">
        <w:rPr>
          <w:sz w:val="24"/>
        </w:rPr>
        <w:t>a</w:t>
      </w:r>
      <w:r w:rsidRPr="6565C887" w:rsidR="003C26C7">
        <w:rPr>
          <w:sz w:val="24"/>
        </w:rPr>
        <w:t>gency</w:t>
      </w:r>
      <w:r w:rsidRPr="6565C887" w:rsidR="007934EE">
        <w:rPr>
          <w:sz w:val="24"/>
        </w:rPr>
        <w:t xml:space="preserve"> compliance</w:t>
      </w:r>
      <w:proofErr w:type="gramEnd"/>
      <w:r w:rsidRPr="6565C887" w:rsidR="007934EE">
        <w:rPr>
          <w:sz w:val="24"/>
        </w:rPr>
        <w:t xml:space="preserve">. </w:t>
      </w:r>
      <w:r w:rsidRPr="6565C887" w:rsidR="002159DB">
        <w:rPr>
          <w:sz w:val="24"/>
        </w:rPr>
        <w:t xml:space="preserve"> </w:t>
      </w:r>
      <w:r w:rsidRPr="6565C887" w:rsidR="007934EE">
        <w:rPr>
          <w:sz w:val="24"/>
        </w:rPr>
        <w:t>Once state survey agencies have completed their surveys and if a final decision to terminate a</w:t>
      </w:r>
      <w:r w:rsidRPr="6565C887" w:rsidR="007222EA">
        <w:rPr>
          <w:sz w:val="24"/>
        </w:rPr>
        <w:t xml:space="preserve"> </w:t>
      </w:r>
      <w:r w:rsidRPr="6565C887" w:rsidR="002159DB">
        <w:rPr>
          <w:sz w:val="24"/>
        </w:rPr>
        <w:t>h</w:t>
      </w:r>
      <w:r w:rsidRPr="6565C887" w:rsidR="003C26C7">
        <w:rPr>
          <w:sz w:val="24"/>
        </w:rPr>
        <w:t xml:space="preserve">ome </w:t>
      </w:r>
      <w:r w:rsidRPr="6565C887" w:rsidR="002159DB">
        <w:rPr>
          <w:sz w:val="24"/>
        </w:rPr>
        <w:t>h</w:t>
      </w:r>
      <w:r w:rsidRPr="6565C887" w:rsidR="003C26C7">
        <w:rPr>
          <w:sz w:val="24"/>
        </w:rPr>
        <w:t xml:space="preserve">ealth </w:t>
      </w:r>
      <w:r w:rsidRPr="6565C887" w:rsidR="002159DB">
        <w:rPr>
          <w:sz w:val="24"/>
        </w:rPr>
        <w:t>a</w:t>
      </w:r>
      <w:r w:rsidRPr="6565C887" w:rsidR="003C26C7">
        <w:rPr>
          <w:sz w:val="24"/>
        </w:rPr>
        <w:t>gency</w:t>
      </w:r>
      <w:r w:rsidRPr="6565C887" w:rsidR="007934EE">
        <w:rPr>
          <w:sz w:val="24"/>
        </w:rPr>
        <w:t xml:space="preserve"> for noncompliance is to be made, </w:t>
      </w:r>
      <w:proofErr w:type="gramStart"/>
      <w:r w:rsidRPr="6565C887" w:rsidR="007934EE">
        <w:rPr>
          <w:sz w:val="24"/>
        </w:rPr>
        <w:t xml:space="preserve">such decisions are made by the </w:t>
      </w:r>
      <w:r w:rsidRPr="6565C887" w:rsidR="00E05784">
        <w:rPr>
          <w:sz w:val="24"/>
        </w:rPr>
        <w:t xml:space="preserve">Central Office and the </w:t>
      </w:r>
      <w:r w:rsidRPr="6565C887" w:rsidR="007934EE">
        <w:rPr>
          <w:sz w:val="24"/>
        </w:rPr>
        <w:t>RO</w:t>
      </w:r>
      <w:proofErr w:type="gramEnd"/>
      <w:r w:rsidRPr="6565C887" w:rsidR="007934EE">
        <w:rPr>
          <w:sz w:val="24"/>
        </w:rPr>
        <w:t>.</w:t>
      </w:r>
    </w:p>
    <w:p w:rsidR="004C03B8" w:rsidP="003F2868" w:rsidRDefault="004C03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15.</w:t>
      </w:r>
      <w:r>
        <w:rPr>
          <w:sz w:val="24"/>
        </w:rPr>
        <w:tab/>
      </w:r>
      <w:r w:rsidRPr="6565C887">
        <w:rPr>
          <w:sz w:val="24"/>
        </w:rPr>
        <w:t>Changes to Burden</w:t>
      </w:r>
    </w:p>
    <w:p w:rsidR="00DA3BA9" w:rsidP="6565C887" w:rsidRDefault="00DA3B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B30C40" w:rsidRDefault="00B30C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While the number of Medicare participating HHA’s has slightly decreased over the last 3 years</w:t>
      </w:r>
      <w:r w:rsidR="00F85E98">
        <w:rPr>
          <w:sz w:val="24"/>
        </w:rPr>
        <w:t>,</w:t>
      </w:r>
      <w:r>
        <w:rPr>
          <w:sz w:val="24"/>
        </w:rPr>
        <w:t xml:space="preserve"> </w:t>
      </w:r>
      <w:r w:rsidR="00F85E98">
        <w:rPr>
          <w:sz w:val="24"/>
        </w:rPr>
        <w:t xml:space="preserve">the number of new HHA’s entering the program has almost doubled and </w:t>
      </w:r>
      <w:r>
        <w:rPr>
          <w:sz w:val="24"/>
        </w:rPr>
        <w:t xml:space="preserve">the number of HHA patients in Medicare participating HHA’s has remained the same. There is one new burden added at 484.58 Discharge Planning. </w:t>
      </w:r>
      <w:r w:rsidRPr="00B30C40">
        <w:rPr>
          <w:sz w:val="24"/>
        </w:rPr>
        <w:t>On September 30, 2019, CMS published a final rule Medicare and Medicaid Programs;</w:t>
      </w:r>
      <w:r w:rsidR="00DA3BA9">
        <w:rPr>
          <w:sz w:val="24"/>
        </w:rPr>
        <w:t xml:space="preserve"> </w:t>
      </w:r>
      <w:r w:rsidRPr="00B30C40">
        <w:rPr>
          <w:sz w:val="24"/>
        </w:rPr>
        <w:t xml:space="preserve">Revisions to Requirements for Discharge Planning for Hospitals, Critical Access Hospitals, and home Health Agencies, and Hospital and Critical Access Hospital Changes to Promote Innovation, Flexibility, and Improvement in Patient Care (51836 FR Vol. 84 No. 189).  This new </w:t>
      </w:r>
      <w:proofErr w:type="spellStart"/>
      <w:r w:rsidRPr="00B30C40">
        <w:rPr>
          <w:sz w:val="24"/>
        </w:rPr>
        <w:t>CoP</w:t>
      </w:r>
      <w:proofErr w:type="spellEnd"/>
      <w:r w:rsidRPr="00B30C40">
        <w:rPr>
          <w:sz w:val="24"/>
        </w:rPr>
        <w:t xml:space="preserve"> requires HHA’s develop and implement an effective discharge planning process.</w:t>
      </w:r>
      <w:r>
        <w:rPr>
          <w:sz w:val="24"/>
        </w:rPr>
        <w:t xml:space="preserve"> This new requirement add</w:t>
      </w:r>
      <w:r w:rsidR="00F85E98">
        <w:rPr>
          <w:sz w:val="24"/>
        </w:rPr>
        <w:t>ed</w:t>
      </w:r>
      <w:r>
        <w:rPr>
          <w:sz w:val="24"/>
        </w:rPr>
        <w:t xml:space="preserve"> over </w:t>
      </w:r>
      <w:r w:rsidR="00024370">
        <w:rPr>
          <w:sz w:val="24"/>
        </w:rPr>
        <w:t>$</w:t>
      </w:r>
      <w:bookmarkStart w:name="_GoBack" w:id="0"/>
      <w:bookmarkEnd w:id="0"/>
      <w:r w:rsidRPr="00B30C40">
        <w:rPr>
          <w:sz w:val="24"/>
        </w:rPr>
        <w:t>207 million to the overall burden</w:t>
      </w:r>
      <w:r>
        <w:rPr>
          <w:sz w:val="24"/>
        </w:rPr>
        <w:t>.</w:t>
      </w:r>
      <w:r w:rsidR="004336EE">
        <w:rPr>
          <w:sz w:val="24"/>
        </w:rPr>
        <w:t xml:space="preserve">  </w:t>
      </w:r>
      <w:r w:rsidRPr="009E4D0A" w:rsidR="004336EE">
        <w:rPr>
          <w:sz w:val="24"/>
        </w:rPr>
        <w:t xml:space="preserve">The burden </w:t>
      </w:r>
      <w:proofErr w:type="gramStart"/>
      <w:r w:rsidRPr="009E4D0A" w:rsidR="004336EE">
        <w:rPr>
          <w:sz w:val="24"/>
        </w:rPr>
        <w:t>hours</w:t>
      </w:r>
      <w:proofErr w:type="gramEnd"/>
      <w:r w:rsidRPr="009E4D0A" w:rsidR="004336EE">
        <w:rPr>
          <w:sz w:val="24"/>
        </w:rPr>
        <w:t xml:space="preserve"> </w:t>
      </w:r>
      <w:proofErr w:type="spellStart"/>
      <w:r w:rsidRPr="009E4D0A" w:rsidR="004336EE">
        <w:rPr>
          <w:sz w:val="24"/>
        </w:rPr>
        <w:t>inceased</w:t>
      </w:r>
      <w:proofErr w:type="spellEnd"/>
      <w:r w:rsidRPr="009E4D0A" w:rsidR="004336EE">
        <w:rPr>
          <w:sz w:val="24"/>
        </w:rPr>
        <w:t xml:space="preserve"> from </w:t>
      </w:r>
      <w:r w:rsidRPr="009E4D0A" w:rsidR="00550777">
        <w:rPr>
          <w:sz w:val="24"/>
        </w:rPr>
        <w:t xml:space="preserve">4,462,295 </w:t>
      </w:r>
      <w:r w:rsidRPr="009E4D0A" w:rsidR="004336EE">
        <w:rPr>
          <w:sz w:val="24"/>
        </w:rPr>
        <w:t xml:space="preserve">to </w:t>
      </w:r>
      <w:r w:rsidRPr="009E4D0A" w:rsidR="000B33C3">
        <w:rPr>
          <w:sz w:val="24"/>
        </w:rPr>
        <w:t>7,394,066</w:t>
      </w:r>
      <w:r w:rsidR="009851E4">
        <w:rPr>
          <w:sz w:val="24"/>
        </w:rPr>
        <w:t xml:space="preserve"> </w:t>
      </w:r>
      <w:r w:rsidRPr="009E4D0A" w:rsidR="004336EE">
        <w:rPr>
          <w:sz w:val="24"/>
        </w:rPr>
        <w:t xml:space="preserve">from the last approval.  </w:t>
      </w:r>
      <w:r w:rsidRPr="009E4D0A">
        <w:rPr>
          <w:sz w:val="24"/>
        </w:rPr>
        <w:t xml:space="preserve"> Also, </w:t>
      </w:r>
      <w:r w:rsidRPr="009E4D0A" w:rsidR="00F85E98">
        <w:rPr>
          <w:sz w:val="24"/>
        </w:rPr>
        <w:t xml:space="preserve">the </w:t>
      </w:r>
      <w:r w:rsidRPr="009E4D0A">
        <w:rPr>
          <w:sz w:val="24"/>
        </w:rPr>
        <w:t>hourly</w:t>
      </w:r>
      <w:r>
        <w:rPr>
          <w:sz w:val="24"/>
        </w:rPr>
        <w:t xml:space="preserve"> rate of most of </w:t>
      </w:r>
      <w:proofErr w:type="gramStart"/>
      <w:r>
        <w:rPr>
          <w:sz w:val="24"/>
        </w:rPr>
        <w:t>the  HHA</w:t>
      </w:r>
      <w:proofErr w:type="gramEnd"/>
      <w:r>
        <w:rPr>
          <w:sz w:val="24"/>
        </w:rPr>
        <w:t xml:space="preserve"> </w:t>
      </w:r>
      <w:r w:rsidR="00F85E98">
        <w:rPr>
          <w:sz w:val="24"/>
        </w:rPr>
        <w:t>staff</w:t>
      </w:r>
      <w:r w:rsidR="00DA3BA9">
        <w:rPr>
          <w:sz w:val="24"/>
        </w:rPr>
        <w:t xml:space="preserve"> noted in this package</w:t>
      </w:r>
      <w:r w:rsidR="00F85E98">
        <w:rPr>
          <w:sz w:val="24"/>
        </w:rPr>
        <w:t xml:space="preserve"> has significantly</w:t>
      </w:r>
      <w:r>
        <w:rPr>
          <w:sz w:val="24"/>
        </w:rPr>
        <w:t xml:space="preserve"> increased</w:t>
      </w:r>
      <w:r w:rsidR="00F85E98">
        <w:rPr>
          <w:sz w:val="24"/>
        </w:rPr>
        <w:t xml:space="preserve"> from 2017. </w:t>
      </w:r>
      <w:r>
        <w:rPr>
          <w:sz w:val="24"/>
        </w:rPr>
        <w:t xml:space="preserve"> </w:t>
      </w:r>
    </w:p>
    <w:p w:rsidR="005368C4" w:rsidP="00756B3B" w:rsidRDefault="005368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16.</w:t>
      </w:r>
      <w:r>
        <w:rPr>
          <w:sz w:val="24"/>
        </w:rPr>
        <w:tab/>
      </w:r>
      <w:r w:rsidRPr="6565C887" w:rsidR="00D041A4">
        <w:rPr>
          <w:sz w:val="24"/>
        </w:rPr>
        <w:t xml:space="preserve">Publication and </w:t>
      </w:r>
      <w:r w:rsidRPr="6565C887">
        <w:rPr>
          <w:sz w:val="24"/>
        </w:rPr>
        <w:t>Tabulation Dates</w:t>
      </w:r>
    </w:p>
    <w:p w:rsidR="008F1EB4" w:rsidP="00756B3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6565C887" w:rsidRDefault="00D041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6565C887">
        <w:rPr>
          <w:sz w:val="24"/>
        </w:rPr>
        <w:t>There are no publication or tabulation dates</w:t>
      </w:r>
      <w:r w:rsidRPr="6565C887" w:rsidR="00441637">
        <w:rPr>
          <w:sz w:val="24"/>
        </w:rPr>
        <w:t>.</w:t>
      </w:r>
    </w:p>
    <w:p w:rsidR="00F06CAA" w:rsidP="00756B3B"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F2868" w:rsidR="008F1EB4" w:rsidP="6565C88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565C887">
        <w:rPr>
          <w:sz w:val="24"/>
        </w:rPr>
        <w:t>17.</w:t>
      </w:r>
      <w:r>
        <w:rPr>
          <w:sz w:val="24"/>
        </w:rPr>
        <w:tab/>
      </w:r>
      <w:r w:rsidRPr="6565C887">
        <w:rPr>
          <w:sz w:val="24"/>
        </w:rPr>
        <w:t>Expiration Date</w:t>
      </w:r>
    </w:p>
    <w:p w:rsidR="00F06CAA" w:rsidP="00441637"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6CAA" w:rsidP="6565C887" w:rsidRDefault="00E00E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6565C887">
        <w:rPr>
          <w:sz w:val="24"/>
        </w:rPr>
        <w:t xml:space="preserve">CMS will </w:t>
      </w:r>
      <w:r w:rsidRPr="6565C887" w:rsidR="006507C0">
        <w:rPr>
          <w:sz w:val="24"/>
        </w:rPr>
        <w:t xml:space="preserve">publish a notice in the Federal Register to inform the public of both the approval and </w:t>
      </w:r>
      <w:r w:rsidRPr="6565C887">
        <w:rPr>
          <w:sz w:val="24"/>
        </w:rPr>
        <w:t>the</w:t>
      </w:r>
      <w:r w:rsidRPr="6565C887" w:rsidR="00F06CAA">
        <w:rPr>
          <w:sz w:val="24"/>
        </w:rPr>
        <w:t xml:space="preserve"> expiration date.</w:t>
      </w:r>
      <w:r w:rsidRPr="6565C887" w:rsidR="006507C0">
        <w:rPr>
          <w:sz w:val="24"/>
        </w:rPr>
        <w:t xml:space="preserve"> In addition, the public will be able to access the expiration date on OMB’s website by performing a search using the OMB control number.</w:t>
      </w:r>
    </w:p>
    <w:sectPr w:rsidR="00F06CAA">
      <w:footerReference w:type="even" r:id="rId16"/>
      <w:footerReference w:type="default" r:id="rId1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0B7" w:rsidRDefault="007A50B7">
      <w:r>
        <w:separator/>
      </w:r>
    </w:p>
  </w:endnote>
  <w:endnote w:type="continuationSeparator" w:id="0">
    <w:p w:rsidR="007A50B7" w:rsidRDefault="007A50B7">
      <w:r>
        <w:continuationSeparator/>
      </w:r>
    </w:p>
  </w:endnote>
  <w:endnote w:type="continuationNotice" w:id="1">
    <w:p w:rsidR="007A50B7" w:rsidRDefault="007A5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A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6" w:rsidRDefault="00795396" w:rsidP="00C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5396" w:rsidRDefault="00795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6" w:rsidRDefault="00795396">
    <w:pPr>
      <w:spacing w:line="240" w:lineRule="exact"/>
    </w:pPr>
  </w:p>
  <w:p w:rsidR="00795396" w:rsidRDefault="00795396" w:rsidP="000D3384">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024370">
      <w:rPr>
        <w:noProof/>
        <w:sz w:val="24"/>
      </w:rPr>
      <w:t>15</w:t>
    </w:r>
    <w:r>
      <w:rPr>
        <w:sz w:val="24"/>
      </w:rPr>
      <w:fldChar w:fldCharType="end"/>
    </w:r>
  </w:p>
  <w:p w:rsidR="00795396" w:rsidRDefault="00795396">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0B7" w:rsidRDefault="007A50B7">
      <w:r>
        <w:separator/>
      </w:r>
    </w:p>
  </w:footnote>
  <w:footnote w:type="continuationSeparator" w:id="0">
    <w:p w:rsidR="007A50B7" w:rsidRDefault="007A50B7">
      <w:r>
        <w:continuationSeparator/>
      </w:r>
    </w:p>
  </w:footnote>
  <w:footnote w:type="continuationNotice" w:id="1">
    <w:p w:rsidR="007A50B7" w:rsidRDefault="007A50B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825"/>
    <w:multiLevelType w:val="hybridMultilevel"/>
    <w:tmpl w:val="574A0A4E"/>
    <w:lvl w:ilvl="0" w:tplc="D74AC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464B"/>
    <w:multiLevelType w:val="hybridMultilevel"/>
    <w:tmpl w:val="E9B2FDC6"/>
    <w:lvl w:ilvl="0" w:tplc="D17E8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E0846"/>
    <w:multiLevelType w:val="multilevel"/>
    <w:tmpl w:val="4F7468E0"/>
    <w:lvl w:ilvl="0">
      <w:start w:val="418"/>
      <w:numFmt w:val="decimal"/>
      <w:lvlText w:val="%1"/>
      <w:lvlJc w:val="left"/>
      <w:pPr>
        <w:tabs>
          <w:tab w:val="num" w:pos="780"/>
        </w:tabs>
        <w:ind w:left="780" w:hanging="780"/>
      </w:pPr>
      <w:rPr>
        <w:rFonts w:hint="default"/>
      </w:rPr>
    </w:lvl>
    <w:lvl w:ilvl="1">
      <w:start w:val="66"/>
      <w:numFmt w:val="decimal"/>
      <w:lvlText w:val="%1.%2"/>
      <w:lvlJc w:val="left"/>
      <w:pPr>
        <w:tabs>
          <w:tab w:val="num" w:pos="1212"/>
        </w:tabs>
        <w:ind w:left="1212" w:hanging="780"/>
      </w:pPr>
      <w:rPr>
        <w:rFonts w:hint="default"/>
      </w:rPr>
    </w:lvl>
    <w:lvl w:ilvl="2">
      <w:start w:val="1"/>
      <w:numFmt w:val="decimal"/>
      <w:lvlText w:val="%1.%2.%3"/>
      <w:lvlJc w:val="left"/>
      <w:pPr>
        <w:tabs>
          <w:tab w:val="num" w:pos="1644"/>
        </w:tabs>
        <w:ind w:left="1644" w:hanging="780"/>
      </w:pPr>
      <w:rPr>
        <w:rFonts w:hint="default"/>
      </w:rPr>
    </w:lvl>
    <w:lvl w:ilvl="3">
      <w:start w:val="1"/>
      <w:numFmt w:val="decimal"/>
      <w:lvlText w:val="%1.%2.%3.%4"/>
      <w:lvlJc w:val="left"/>
      <w:pPr>
        <w:tabs>
          <w:tab w:val="num" w:pos="2076"/>
        </w:tabs>
        <w:ind w:left="2076" w:hanging="7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 w15:restartNumberingAfterBreak="0">
    <w:nsid w:val="152C68AD"/>
    <w:multiLevelType w:val="hybridMultilevel"/>
    <w:tmpl w:val="810AF40C"/>
    <w:lvl w:ilvl="0" w:tplc="D17E8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6411"/>
    <w:multiLevelType w:val="multilevel"/>
    <w:tmpl w:val="7D34B8A0"/>
    <w:lvl w:ilvl="0">
      <w:start w:val="418"/>
      <w:numFmt w:val="decimal"/>
      <w:lvlText w:val="%1"/>
      <w:lvlJc w:val="left"/>
      <w:pPr>
        <w:tabs>
          <w:tab w:val="num" w:pos="660"/>
        </w:tabs>
        <w:ind w:left="660" w:hanging="660"/>
      </w:pPr>
      <w:rPr>
        <w:rFonts w:hint="default"/>
      </w:rPr>
    </w:lvl>
    <w:lvl w:ilvl="1">
      <w:start w:val="7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5" w15:restartNumberingAfterBreak="0">
    <w:nsid w:val="200E6C7B"/>
    <w:multiLevelType w:val="multilevel"/>
    <w:tmpl w:val="3BA21304"/>
    <w:lvl w:ilvl="0">
      <w:start w:val="418"/>
      <w:numFmt w:val="decimal"/>
      <w:lvlText w:val="%1"/>
      <w:lvlJc w:val="left"/>
      <w:pPr>
        <w:tabs>
          <w:tab w:val="num" w:pos="780"/>
        </w:tabs>
        <w:ind w:left="780" w:hanging="780"/>
      </w:pPr>
      <w:rPr>
        <w:rFonts w:hint="default"/>
        <w:u w:val="single"/>
      </w:rPr>
    </w:lvl>
    <w:lvl w:ilvl="1">
      <w:start w:val="76"/>
      <w:numFmt w:val="decimal"/>
      <w:lvlText w:val="%1.%2"/>
      <w:lvlJc w:val="left"/>
      <w:pPr>
        <w:tabs>
          <w:tab w:val="num" w:pos="1230"/>
        </w:tabs>
        <w:ind w:left="1230" w:hanging="780"/>
      </w:pPr>
      <w:rPr>
        <w:rFonts w:hint="default"/>
        <w:u w:val="single"/>
      </w:rPr>
    </w:lvl>
    <w:lvl w:ilvl="2">
      <w:start w:val="1"/>
      <w:numFmt w:val="decimal"/>
      <w:lvlText w:val="%1.%2.%3"/>
      <w:lvlJc w:val="left"/>
      <w:pPr>
        <w:tabs>
          <w:tab w:val="num" w:pos="1620"/>
        </w:tabs>
        <w:ind w:left="1620" w:hanging="780"/>
      </w:pPr>
      <w:rPr>
        <w:rFonts w:hint="default"/>
        <w:u w:val="single"/>
      </w:rPr>
    </w:lvl>
    <w:lvl w:ilvl="3">
      <w:start w:val="1"/>
      <w:numFmt w:val="decimal"/>
      <w:lvlText w:val="%1.%2.%3.%4"/>
      <w:lvlJc w:val="left"/>
      <w:pPr>
        <w:tabs>
          <w:tab w:val="num" w:pos="2040"/>
        </w:tabs>
        <w:ind w:left="2040" w:hanging="780"/>
      </w:pPr>
      <w:rPr>
        <w:rFonts w:hint="default"/>
        <w:u w:val="single"/>
      </w:rPr>
    </w:lvl>
    <w:lvl w:ilvl="4">
      <w:start w:val="1"/>
      <w:numFmt w:val="decimal"/>
      <w:lvlText w:val="%1.%2.%3.%4.%5"/>
      <w:lvlJc w:val="left"/>
      <w:pPr>
        <w:tabs>
          <w:tab w:val="num" w:pos="2760"/>
        </w:tabs>
        <w:ind w:left="2760" w:hanging="1080"/>
      </w:pPr>
      <w:rPr>
        <w:rFonts w:hint="default"/>
        <w:u w:val="single"/>
      </w:rPr>
    </w:lvl>
    <w:lvl w:ilvl="5">
      <w:start w:val="1"/>
      <w:numFmt w:val="decimal"/>
      <w:lvlText w:val="%1.%2.%3.%4.%5.%6"/>
      <w:lvlJc w:val="left"/>
      <w:pPr>
        <w:tabs>
          <w:tab w:val="num" w:pos="3180"/>
        </w:tabs>
        <w:ind w:left="3180" w:hanging="1080"/>
      </w:pPr>
      <w:rPr>
        <w:rFonts w:hint="default"/>
        <w:u w:val="single"/>
      </w:rPr>
    </w:lvl>
    <w:lvl w:ilvl="6">
      <w:start w:val="1"/>
      <w:numFmt w:val="decimal"/>
      <w:lvlText w:val="%1.%2.%3.%4.%5.%6.%7"/>
      <w:lvlJc w:val="left"/>
      <w:pPr>
        <w:tabs>
          <w:tab w:val="num" w:pos="3960"/>
        </w:tabs>
        <w:ind w:left="3960" w:hanging="1440"/>
      </w:pPr>
      <w:rPr>
        <w:rFonts w:hint="default"/>
        <w:u w:val="single"/>
      </w:rPr>
    </w:lvl>
    <w:lvl w:ilvl="7">
      <w:start w:val="1"/>
      <w:numFmt w:val="decimal"/>
      <w:lvlText w:val="%1.%2.%3.%4.%5.%6.%7.%8"/>
      <w:lvlJc w:val="left"/>
      <w:pPr>
        <w:tabs>
          <w:tab w:val="num" w:pos="4380"/>
        </w:tabs>
        <w:ind w:left="4380" w:hanging="1440"/>
      </w:pPr>
      <w:rPr>
        <w:rFonts w:hint="default"/>
        <w:u w:val="single"/>
      </w:rPr>
    </w:lvl>
    <w:lvl w:ilvl="8">
      <w:start w:val="1"/>
      <w:numFmt w:val="decimal"/>
      <w:lvlText w:val="%1.%2.%3.%4.%5.%6.%7.%8.%9"/>
      <w:lvlJc w:val="left"/>
      <w:pPr>
        <w:tabs>
          <w:tab w:val="num" w:pos="5160"/>
        </w:tabs>
        <w:ind w:left="5160" w:hanging="1800"/>
      </w:pPr>
      <w:rPr>
        <w:rFonts w:hint="default"/>
        <w:u w:val="single"/>
      </w:rPr>
    </w:lvl>
  </w:abstractNum>
  <w:abstractNum w:abstractNumId="6" w15:restartNumberingAfterBreak="0">
    <w:nsid w:val="24F62C58"/>
    <w:multiLevelType w:val="hybridMultilevel"/>
    <w:tmpl w:val="B3BCC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8" w15:restartNumberingAfterBreak="0">
    <w:nsid w:val="33423131"/>
    <w:multiLevelType w:val="hybridMultilevel"/>
    <w:tmpl w:val="9F92539A"/>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014AF"/>
    <w:multiLevelType w:val="hybridMultilevel"/>
    <w:tmpl w:val="B9D806CE"/>
    <w:lvl w:ilvl="0" w:tplc="8CB4600A">
      <w:start w:val="1"/>
      <w:numFmt w:val="lowerLetter"/>
      <w:lvlText w:val="(%1)"/>
      <w:lvlJc w:val="left"/>
      <w:pPr>
        <w:tabs>
          <w:tab w:val="num" w:pos="810"/>
        </w:tabs>
        <w:ind w:left="810" w:hanging="360"/>
      </w:pPr>
      <w:rPr>
        <w:rFonts w:hint="default"/>
        <w:u w:val="singl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42B902D7"/>
    <w:multiLevelType w:val="hybridMultilevel"/>
    <w:tmpl w:val="1DD2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E7AAF"/>
    <w:multiLevelType w:val="hybridMultilevel"/>
    <w:tmpl w:val="E1F6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C3EB8"/>
    <w:multiLevelType w:val="hybridMultilevel"/>
    <w:tmpl w:val="B2E234E2"/>
    <w:lvl w:ilvl="0" w:tplc="D17E8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B1549"/>
    <w:multiLevelType w:val="hybridMultilevel"/>
    <w:tmpl w:val="90A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A909C4"/>
    <w:multiLevelType w:val="hybridMultilevel"/>
    <w:tmpl w:val="78D29986"/>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6" w15:restartNumberingAfterBreak="0">
    <w:nsid w:val="79341F04"/>
    <w:multiLevelType w:val="hybridMultilevel"/>
    <w:tmpl w:val="8D2072A0"/>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5"/>
  </w:num>
  <w:num w:numId="4">
    <w:abstractNumId w:val="2"/>
  </w:num>
  <w:num w:numId="5">
    <w:abstractNumId w:val="15"/>
  </w:num>
  <w:num w:numId="6">
    <w:abstractNumId w:val="4"/>
  </w:num>
  <w:num w:numId="7">
    <w:abstractNumId w:val="9"/>
  </w:num>
  <w:num w:numId="8">
    <w:abstractNumId w:val="6"/>
  </w:num>
  <w:num w:numId="9">
    <w:abstractNumId w:val="0"/>
  </w:num>
  <w:num w:numId="10">
    <w:abstractNumId w:val="14"/>
  </w:num>
  <w:num w:numId="11">
    <w:abstractNumId w:val="8"/>
  </w:num>
  <w:num w:numId="12">
    <w:abstractNumId w:val="16"/>
  </w:num>
  <w:num w:numId="13">
    <w:abstractNumId w:val="11"/>
  </w:num>
  <w:num w:numId="14">
    <w:abstractNumId w:val="13"/>
  </w:num>
  <w:num w:numId="15">
    <w:abstractNumId w:val="3"/>
  </w:num>
  <w:num w:numId="16">
    <w:abstractNumId w:val="10"/>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3A8D"/>
    <w:rsid w:val="00004426"/>
    <w:rsid w:val="000049AD"/>
    <w:rsid w:val="00006EBE"/>
    <w:rsid w:val="000072B4"/>
    <w:rsid w:val="00010546"/>
    <w:rsid w:val="00010E13"/>
    <w:rsid w:val="00011260"/>
    <w:rsid w:val="000114C8"/>
    <w:rsid w:val="00011657"/>
    <w:rsid w:val="0001176C"/>
    <w:rsid w:val="00012019"/>
    <w:rsid w:val="0001206A"/>
    <w:rsid w:val="000122A4"/>
    <w:rsid w:val="00013A05"/>
    <w:rsid w:val="00014AF2"/>
    <w:rsid w:val="000173EB"/>
    <w:rsid w:val="00017F87"/>
    <w:rsid w:val="000234AF"/>
    <w:rsid w:val="000237BE"/>
    <w:rsid w:val="00023862"/>
    <w:rsid w:val="00024049"/>
    <w:rsid w:val="00024370"/>
    <w:rsid w:val="000250D6"/>
    <w:rsid w:val="000270AB"/>
    <w:rsid w:val="00030544"/>
    <w:rsid w:val="00034395"/>
    <w:rsid w:val="00034990"/>
    <w:rsid w:val="00037069"/>
    <w:rsid w:val="00041625"/>
    <w:rsid w:val="00042D77"/>
    <w:rsid w:val="000435F4"/>
    <w:rsid w:val="00043841"/>
    <w:rsid w:val="00045338"/>
    <w:rsid w:val="000505CE"/>
    <w:rsid w:val="00050FBB"/>
    <w:rsid w:val="000556E2"/>
    <w:rsid w:val="00055F76"/>
    <w:rsid w:val="000564B0"/>
    <w:rsid w:val="0005692E"/>
    <w:rsid w:val="00057820"/>
    <w:rsid w:val="000603D7"/>
    <w:rsid w:val="0006135C"/>
    <w:rsid w:val="00062194"/>
    <w:rsid w:val="00062A4D"/>
    <w:rsid w:val="00063F21"/>
    <w:rsid w:val="00064435"/>
    <w:rsid w:val="00064C9B"/>
    <w:rsid w:val="00066519"/>
    <w:rsid w:val="000669E8"/>
    <w:rsid w:val="00070806"/>
    <w:rsid w:val="0007297C"/>
    <w:rsid w:val="00072DD7"/>
    <w:rsid w:val="00073E0B"/>
    <w:rsid w:val="00074613"/>
    <w:rsid w:val="000761B8"/>
    <w:rsid w:val="0007771F"/>
    <w:rsid w:val="000815C7"/>
    <w:rsid w:val="000822B3"/>
    <w:rsid w:val="00083ABC"/>
    <w:rsid w:val="00087623"/>
    <w:rsid w:val="00087F42"/>
    <w:rsid w:val="00095520"/>
    <w:rsid w:val="00095D98"/>
    <w:rsid w:val="00096953"/>
    <w:rsid w:val="000A48BB"/>
    <w:rsid w:val="000A605D"/>
    <w:rsid w:val="000B01EC"/>
    <w:rsid w:val="000B15B1"/>
    <w:rsid w:val="000B33C3"/>
    <w:rsid w:val="000B441F"/>
    <w:rsid w:val="000B7C84"/>
    <w:rsid w:val="000C0436"/>
    <w:rsid w:val="000C13D4"/>
    <w:rsid w:val="000C2274"/>
    <w:rsid w:val="000C2B65"/>
    <w:rsid w:val="000C78BE"/>
    <w:rsid w:val="000D082F"/>
    <w:rsid w:val="000D3384"/>
    <w:rsid w:val="000D3DB4"/>
    <w:rsid w:val="000D4D0D"/>
    <w:rsid w:val="000D5899"/>
    <w:rsid w:val="000D5A76"/>
    <w:rsid w:val="000D5E90"/>
    <w:rsid w:val="000D5FEB"/>
    <w:rsid w:val="000D66B9"/>
    <w:rsid w:val="000E232B"/>
    <w:rsid w:val="000E2BE1"/>
    <w:rsid w:val="000E3611"/>
    <w:rsid w:val="000E36CE"/>
    <w:rsid w:val="000E3AE9"/>
    <w:rsid w:val="000E4ACE"/>
    <w:rsid w:val="000E73B6"/>
    <w:rsid w:val="000E7E08"/>
    <w:rsid w:val="000F2690"/>
    <w:rsid w:val="000F3AF4"/>
    <w:rsid w:val="000F51C2"/>
    <w:rsid w:val="000F52B7"/>
    <w:rsid w:val="000F7456"/>
    <w:rsid w:val="000F7E46"/>
    <w:rsid w:val="000F7F1A"/>
    <w:rsid w:val="00100007"/>
    <w:rsid w:val="00100B86"/>
    <w:rsid w:val="00101353"/>
    <w:rsid w:val="00101904"/>
    <w:rsid w:val="00101F91"/>
    <w:rsid w:val="00102677"/>
    <w:rsid w:val="00102F59"/>
    <w:rsid w:val="001031DB"/>
    <w:rsid w:val="00103C5E"/>
    <w:rsid w:val="00104130"/>
    <w:rsid w:val="00104146"/>
    <w:rsid w:val="00104ECC"/>
    <w:rsid w:val="001057D4"/>
    <w:rsid w:val="00107C6F"/>
    <w:rsid w:val="00107CAC"/>
    <w:rsid w:val="00110761"/>
    <w:rsid w:val="00110809"/>
    <w:rsid w:val="00110904"/>
    <w:rsid w:val="00111522"/>
    <w:rsid w:val="00111F6B"/>
    <w:rsid w:val="00112FFE"/>
    <w:rsid w:val="0011369F"/>
    <w:rsid w:val="00114C30"/>
    <w:rsid w:val="0011739E"/>
    <w:rsid w:val="00123BD4"/>
    <w:rsid w:val="00123F61"/>
    <w:rsid w:val="001245BA"/>
    <w:rsid w:val="00125A58"/>
    <w:rsid w:val="00127219"/>
    <w:rsid w:val="001301F3"/>
    <w:rsid w:val="00133B31"/>
    <w:rsid w:val="00133D06"/>
    <w:rsid w:val="00133E8F"/>
    <w:rsid w:val="001343DF"/>
    <w:rsid w:val="001370CB"/>
    <w:rsid w:val="00137229"/>
    <w:rsid w:val="00137961"/>
    <w:rsid w:val="00140484"/>
    <w:rsid w:val="00141100"/>
    <w:rsid w:val="00141BEC"/>
    <w:rsid w:val="00143E38"/>
    <w:rsid w:val="00144DE0"/>
    <w:rsid w:val="00144E94"/>
    <w:rsid w:val="0014513C"/>
    <w:rsid w:val="00145CB7"/>
    <w:rsid w:val="00145EE6"/>
    <w:rsid w:val="00146D8D"/>
    <w:rsid w:val="00151ED9"/>
    <w:rsid w:val="001524F0"/>
    <w:rsid w:val="00152A51"/>
    <w:rsid w:val="00152DA4"/>
    <w:rsid w:val="001560D2"/>
    <w:rsid w:val="0015668A"/>
    <w:rsid w:val="00156F8F"/>
    <w:rsid w:val="0015718A"/>
    <w:rsid w:val="00157711"/>
    <w:rsid w:val="00157DEB"/>
    <w:rsid w:val="0016007F"/>
    <w:rsid w:val="0016141F"/>
    <w:rsid w:val="00161906"/>
    <w:rsid w:val="00162ECA"/>
    <w:rsid w:val="001640ED"/>
    <w:rsid w:val="00164C87"/>
    <w:rsid w:val="00170A9F"/>
    <w:rsid w:val="00172042"/>
    <w:rsid w:val="00173A62"/>
    <w:rsid w:val="00174A79"/>
    <w:rsid w:val="001754C8"/>
    <w:rsid w:val="00176A37"/>
    <w:rsid w:val="001773C7"/>
    <w:rsid w:val="001803BC"/>
    <w:rsid w:val="00183146"/>
    <w:rsid w:val="00183F9C"/>
    <w:rsid w:val="00184ADC"/>
    <w:rsid w:val="00185CEB"/>
    <w:rsid w:val="001864D6"/>
    <w:rsid w:val="00186EB0"/>
    <w:rsid w:val="001870D0"/>
    <w:rsid w:val="00190B41"/>
    <w:rsid w:val="00190B79"/>
    <w:rsid w:val="00190C8E"/>
    <w:rsid w:val="00190EC2"/>
    <w:rsid w:val="00191273"/>
    <w:rsid w:val="00193339"/>
    <w:rsid w:val="00193679"/>
    <w:rsid w:val="00194378"/>
    <w:rsid w:val="001948E3"/>
    <w:rsid w:val="00194B9A"/>
    <w:rsid w:val="00195D14"/>
    <w:rsid w:val="00195E19"/>
    <w:rsid w:val="001966A9"/>
    <w:rsid w:val="001968E9"/>
    <w:rsid w:val="00197C0E"/>
    <w:rsid w:val="001A0362"/>
    <w:rsid w:val="001A0749"/>
    <w:rsid w:val="001A425A"/>
    <w:rsid w:val="001A5208"/>
    <w:rsid w:val="001A6801"/>
    <w:rsid w:val="001A6917"/>
    <w:rsid w:val="001B0F34"/>
    <w:rsid w:val="001B12C0"/>
    <w:rsid w:val="001B1546"/>
    <w:rsid w:val="001B5143"/>
    <w:rsid w:val="001B7EA6"/>
    <w:rsid w:val="001C2183"/>
    <w:rsid w:val="001C30E7"/>
    <w:rsid w:val="001C3A52"/>
    <w:rsid w:val="001C5075"/>
    <w:rsid w:val="001C6158"/>
    <w:rsid w:val="001C625B"/>
    <w:rsid w:val="001C7AC9"/>
    <w:rsid w:val="001D0408"/>
    <w:rsid w:val="001D2398"/>
    <w:rsid w:val="001D3A22"/>
    <w:rsid w:val="001D4075"/>
    <w:rsid w:val="001D4453"/>
    <w:rsid w:val="001D4CBE"/>
    <w:rsid w:val="001D5950"/>
    <w:rsid w:val="001D60EE"/>
    <w:rsid w:val="001E4435"/>
    <w:rsid w:val="001E597E"/>
    <w:rsid w:val="001E5A4E"/>
    <w:rsid w:val="001E5AF1"/>
    <w:rsid w:val="001E7AA8"/>
    <w:rsid w:val="001F215F"/>
    <w:rsid w:val="001F3178"/>
    <w:rsid w:val="001F34A4"/>
    <w:rsid w:val="001F6383"/>
    <w:rsid w:val="001F6431"/>
    <w:rsid w:val="001F65F1"/>
    <w:rsid w:val="001F714E"/>
    <w:rsid w:val="00201D73"/>
    <w:rsid w:val="002021E5"/>
    <w:rsid w:val="00202B66"/>
    <w:rsid w:val="0020481C"/>
    <w:rsid w:val="00205997"/>
    <w:rsid w:val="002061A8"/>
    <w:rsid w:val="002159DB"/>
    <w:rsid w:val="00217915"/>
    <w:rsid w:val="0022206D"/>
    <w:rsid w:val="00222114"/>
    <w:rsid w:val="00222E53"/>
    <w:rsid w:val="00223DFB"/>
    <w:rsid w:val="00223E5D"/>
    <w:rsid w:val="00224086"/>
    <w:rsid w:val="00224508"/>
    <w:rsid w:val="00224A30"/>
    <w:rsid w:val="00224ADC"/>
    <w:rsid w:val="00226D92"/>
    <w:rsid w:val="0023295E"/>
    <w:rsid w:val="00234550"/>
    <w:rsid w:val="00235A73"/>
    <w:rsid w:val="00236527"/>
    <w:rsid w:val="0023722B"/>
    <w:rsid w:val="00241BDB"/>
    <w:rsid w:val="0024383A"/>
    <w:rsid w:val="00244357"/>
    <w:rsid w:val="00244EBD"/>
    <w:rsid w:val="00245D41"/>
    <w:rsid w:val="00246652"/>
    <w:rsid w:val="00247944"/>
    <w:rsid w:val="00250565"/>
    <w:rsid w:val="00251FFF"/>
    <w:rsid w:val="00253AC3"/>
    <w:rsid w:val="002541BA"/>
    <w:rsid w:val="002550D5"/>
    <w:rsid w:val="00256C59"/>
    <w:rsid w:val="00260521"/>
    <w:rsid w:val="00260944"/>
    <w:rsid w:val="0026197F"/>
    <w:rsid w:val="00262A58"/>
    <w:rsid w:val="00262ACE"/>
    <w:rsid w:val="00265755"/>
    <w:rsid w:val="0026585F"/>
    <w:rsid w:val="0026796C"/>
    <w:rsid w:val="0027060C"/>
    <w:rsid w:val="00270B28"/>
    <w:rsid w:val="002738AF"/>
    <w:rsid w:val="00274835"/>
    <w:rsid w:val="00274D93"/>
    <w:rsid w:val="00277ABF"/>
    <w:rsid w:val="00280520"/>
    <w:rsid w:val="00285CA8"/>
    <w:rsid w:val="00286AF9"/>
    <w:rsid w:val="002908A7"/>
    <w:rsid w:val="00293F69"/>
    <w:rsid w:val="00294DC4"/>
    <w:rsid w:val="00295F70"/>
    <w:rsid w:val="00297DB5"/>
    <w:rsid w:val="002A2EB2"/>
    <w:rsid w:val="002A5182"/>
    <w:rsid w:val="002A5CA9"/>
    <w:rsid w:val="002A5E39"/>
    <w:rsid w:val="002A6F30"/>
    <w:rsid w:val="002A721C"/>
    <w:rsid w:val="002A727E"/>
    <w:rsid w:val="002B1CAC"/>
    <w:rsid w:val="002B2D67"/>
    <w:rsid w:val="002B6FC6"/>
    <w:rsid w:val="002C0561"/>
    <w:rsid w:val="002C0F38"/>
    <w:rsid w:val="002C1272"/>
    <w:rsid w:val="002C2B0C"/>
    <w:rsid w:val="002C4DED"/>
    <w:rsid w:val="002D086E"/>
    <w:rsid w:val="002D0EEA"/>
    <w:rsid w:val="002D3491"/>
    <w:rsid w:val="002D4ABE"/>
    <w:rsid w:val="002D70B6"/>
    <w:rsid w:val="002D7FD0"/>
    <w:rsid w:val="002E19D0"/>
    <w:rsid w:val="002E2B59"/>
    <w:rsid w:val="002E4269"/>
    <w:rsid w:val="002E48B1"/>
    <w:rsid w:val="002E4F5E"/>
    <w:rsid w:val="002E6D47"/>
    <w:rsid w:val="002F117E"/>
    <w:rsid w:val="002F1758"/>
    <w:rsid w:val="002F1AC0"/>
    <w:rsid w:val="002F3D52"/>
    <w:rsid w:val="002F62B5"/>
    <w:rsid w:val="002F6C6C"/>
    <w:rsid w:val="002F79A0"/>
    <w:rsid w:val="002F7EE0"/>
    <w:rsid w:val="00301044"/>
    <w:rsid w:val="00303D31"/>
    <w:rsid w:val="003044CB"/>
    <w:rsid w:val="00304C9F"/>
    <w:rsid w:val="00305F87"/>
    <w:rsid w:val="003062B2"/>
    <w:rsid w:val="00306348"/>
    <w:rsid w:val="003076E3"/>
    <w:rsid w:val="00307ED7"/>
    <w:rsid w:val="003117DE"/>
    <w:rsid w:val="0031342C"/>
    <w:rsid w:val="00314439"/>
    <w:rsid w:val="00315E44"/>
    <w:rsid w:val="00316CB6"/>
    <w:rsid w:val="00321B28"/>
    <w:rsid w:val="00322A00"/>
    <w:rsid w:val="00324546"/>
    <w:rsid w:val="00325EF6"/>
    <w:rsid w:val="003264FC"/>
    <w:rsid w:val="0032699E"/>
    <w:rsid w:val="00326D1C"/>
    <w:rsid w:val="00327718"/>
    <w:rsid w:val="00330194"/>
    <w:rsid w:val="00332AB9"/>
    <w:rsid w:val="00332E42"/>
    <w:rsid w:val="00334232"/>
    <w:rsid w:val="0033509B"/>
    <w:rsid w:val="00336AF5"/>
    <w:rsid w:val="00337497"/>
    <w:rsid w:val="00340BF2"/>
    <w:rsid w:val="003426E0"/>
    <w:rsid w:val="0034409A"/>
    <w:rsid w:val="00350AA9"/>
    <w:rsid w:val="00352B77"/>
    <w:rsid w:val="00353C99"/>
    <w:rsid w:val="00355405"/>
    <w:rsid w:val="003560E0"/>
    <w:rsid w:val="003605A6"/>
    <w:rsid w:val="00364313"/>
    <w:rsid w:val="00370112"/>
    <w:rsid w:val="00370A35"/>
    <w:rsid w:val="00371116"/>
    <w:rsid w:val="003733C9"/>
    <w:rsid w:val="00373778"/>
    <w:rsid w:val="00374599"/>
    <w:rsid w:val="00376080"/>
    <w:rsid w:val="0037639A"/>
    <w:rsid w:val="003768C0"/>
    <w:rsid w:val="00377067"/>
    <w:rsid w:val="0038053B"/>
    <w:rsid w:val="00381002"/>
    <w:rsid w:val="00381984"/>
    <w:rsid w:val="00381CA0"/>
    <w:rsid w:val="00384D18"/>
    <w:rsid w:val="003916C3"/>
    <w:rsid w:val="003940C3"/>
    <w:rsid w:val="00394BB6"/>
    <w:rsid w:val="0039696C"/>
    <w:rsid w:val="00397009"/>
    <w:rsid w:val="0039751C"/>
    <w:rsid w:val="003A3C9F"/>
    <w:rsid w:val="003A3E14"/>
    <w:rsid w:val="003A451D"/>
    <w:rsid w:val="003A53A7"/>
    <w:rsid w:val="003B0DAF"/>
    <w:rsid w:val="003B2D01"/>
    <w:rsid w:val="003B6884"/>
    <w:rsid w:val="003B68C6"/>
    <w:rsid w:val="003C26C7"/>
    <w:rsid w:val="003C3BCF"/>
    <w:rsid w:val="003C507E"/>
    <w:rsid w:val="003D1F71"/>
    <w:rsid w:val="003D2E86"/>
    <w:rsid w:val="003D50EB"/>
    <w:rsid w:val="003D7F1C"/>
    <w:rsid w:val="003E1341"/>
    <w:rsid w:val="003E3B3F"/>
    <w:rsid w:val="003E49D8"/>
    <w:rsid w:val="003E4C5C"/>
    <w:rsid w:val="003E4CC6"/>
    <w:rsid w:val="003E4D3D"/>
    <w:rsid w:val="003E57C4"/>
    <w:rsid w:val="003E6EB1"/>
    <w:rsid w:val="003E6F1A"/>
    <w:rsid w:val="003E7745"/>
    <w:rsid w:val="003F2578"/>
    <w:rsid w:val="003F2868"/>
    <w:rsid w:val="003F3DB3"/>
    <w:rsid w:val="003F4AA6"/>
    <w:rsid w:val="003F50C3"/>
    <w:rsid w:val="003F59C3"/>
    <w:rsid w:val="003F5A81"/>
    <w:rsid w:val="003F6104"/>
    <w:rsid w:val="00401049"/>
    <w:rsid w:val="00411448"/>
    <w:rsid w:val="004118AA"/>
    <w:rsid w:val="00411E8E"/>
    <w:rsid w:val="00411EA3"/>
    <w:rsid w:val="00412CFB"/>
    <w:rsid w:val="00414B6F"/>
    <w:rsid w:val="0041505E"/>
    <w:rsid w:val="004160AE"/>
    <w:rsid w:val="00416BAE"/>
    <w:rsid w:val="00421CF4"/>
    <w:rsid w:val="00422890"/>
    <w:rsid w:val="00423A5F"/>
    <w:rsid w:val="00425437"/>
    <w:rsid w:val="00432C0F"/>
    <w:rsid w:val="004336EE"/>
    <w:rsid w:val="00434DF5"/>
    <w:rsid w:val="00435F16"/>
    <w:rsid w:val="00437AB8"/>
    <w:rsid w:val="00441551"/>
    <w:rsid w:val="00441637"/>
    <w:rsid w:val="00450ED9"/>
    <w:rsid w:val="00451153"/>
    <w:rsid w:val="0045144D"/>
    <w:rsid w:val="00451934"/>
    <w:rsid w:val="004529CE"/>
    <w:rsid w:val="00453923"/>
    <w:rsid w:val="0045520C"/>
    <w:rsid w:val="00455BAF"/>
    <w:rsid w:val="00455DF2"/>
    <w:rsid w:val="00455E5E"/>
    <w:rsid w:val="0046229D"/>
    <w:rsid w:val="00463C68"/>
    <w:rsid w:val="004644F0"/>
    <w:rsid w:val="00465015"/>
    <w:rsid w:val="00466723"/>
    <w:rsid w:val="004667E3"/>
    <w:rsid w:val="00470548"/>
    <w:rsid w:val="00472D16"/>
    <w:rsid w:val="004740D7"/>
    <w:rsid w:val="0047419B"/>
    <w:rsid w:val="0047421B"/>
    <w:rsid w:val="0048170D"/>
    <w:rsid w:val="004833E3"/>
    <w:rsid w:val="00483AE1"/>
    <w:rsid w:val="00485E81"/>
    <w:rsid w:val="0048729E"/>
    <w:rsid w:val="004901D4"/>
    <w:rsid w:val="004956C1"/>
    <w:rsid w:val="0049716B"/>
    <w:rsid w:val="0049747E"/>
    <w:rsid w:val="004A33B3"/>
    <w:rsid w:val="004A40F5"/>
    <w:rsid w:val="004A794A"/>
    <w:rsid w:val="004B0DE3"/>
    <w:rsid w:val="004B1D28"/>
    <w:rsid w:val="004B2582"/>
    <w:rsid w:val="004B34C4"/>
    <w:rsid w:val="004B4BFE"/>
    <w:rsid w:val="004B6D40"/>
    <w:rsid w:val="004B7A3E"/>
    <w:rsid w:val="004B7FD0"/>
    <w:rsid w:val="004C03B8"/>
    <w:rsid w:val="004C19E0"/>
    <w:rsid w:val="004C4A7F"/>
    <w:rsid w:val="004D1917"/>
    <w:rsid w:val="004D240B"/>
    <w:rsid w:val="004D2D81"/>
    <w:rsid w:val="004D2E5A"/>
    <w:rsid w:val="004D50F8"/>
    <w:rsid w:val="004D5BFA"/>
    <w:rsid w:val="004D6638"/>
    <w:rsid w:val="004D7A95"/>
    <w:rsid w:val="004D7C2F"/>
    <w:rsid w:val="004D7C58"/>
    <w:rsid w:val="004E169F"/>
    <w:rsid w:val="004E47A4"/>
    <w:rsid w:val="004E5376"/>
    <w:rsid w:val="004E6089"/>
    <w:rsid w:val="004F0E3A"/>
    <w:rsid w:val="004F1D14"/>
    <w:rsid w:val="004F3765"/>
    <w:rsid w:val="004F3F69"/>
    <w:rsid w:val="004F4AD8"/>
    <w:rsid w:val="004F553F"/>
    <w:rsid w:val="004F5A25"/>
    <w:rsid w:val="004F75FA"/>
    <w:rsid w:val="00500CAD"/>
    <w:rsid w:val="0050285A"/>
    <w:rsid w:val="00503E9D"/>
    <w:rsid w:val="005048CC"/>
    <w:rsid w:val="00507B62"/>
    <w:rsid w:val="00510A77"/>
    <w:rsid w:val="00510EF7"/>
    <w:rsid w:val="005119AA"/>
    <w:rsid w:val="005126F2"/>
    <w:rsid w:val="00515B65"/>
    <w:rsid w:val="00521B76"/>
    <w:rsid w:val="00526846"/>
    <w:rsid w:val="00526B39"/>
    <w:rsid w:val="00527E08"/>
    <w:rsid w:val="00531A19"/>
    <w:rsid w:val="00532D24"/>
    <w:rsid w:val="00533240"/>
    <w:rsid w:val="005361F0"/>
    <w:rsid w:val="005367F4"/>
    <w:rsid w:val="005368C4"/>
    <w:rsid w:val="005423C5"/>
    <w:rsid w:val="0054312A"/>
    <w:rsid w:val="0054560E"/>
    <w:rsid w:val="00545796"/>
    <w:rsid w:val="005503F8"/>
    <w:rsid w:val="00550777"/>
    <w:rsid w:val="00550971"/>
    <w:rsid w:val="00552CC9"/>
    <w:rsid w:val="00552F9D"/>
    <w:rsid w:val="00555846"/>
    <w:rsid w:val="0055780D"/>
    <w:rsid w:val="00562D41"/>
    <w:rsid w:val="005652C3"/>
    <w:rsid w:val="00565FCC"/>
    <w:rsid w:val="005660A3"/>
    <w:rsid w:val="00574AA1"/>
    <w:rsid w:val="0058014C"/>
    <w:rsid w:val="00580FF0"/>
    <w:rsid w:val="00581E87"/>
    <w:rsid w:val="00582CC9"/>
    <w:rsid w:val="005831EB"/>
    <w:rsid w:val="00583C0E"/>
    <w:rsid w:val="005842C7"/>
    <w:rsid w:val="00586E47"/>
    <w:rsid w:val="00590660"/>
    <w:rsid w:val="00592913"/>
    <w:rsid w:val="0059327A"/>
    <w:rsid w:val="00593DB4"/>
    <w:rsid w:val="005959DD"/>
    <w:rsid w:val="0059668E"/>
    <w:rsid w:val="00597CBA"/>
    <w:rsid w:val="005A0E04"/>
    <w:rsid w:val="005A25DB"/>
    <w:rsid w:val="005A26B8"/>
    <w:rsid w:val="005A50FF"/>
    <w:rsid w:val="005A677E"/>
    <w:rsid w:val="005A6FCB"/>
    <w:rsid w:val="005B122C"/>
    <w:rsid w:val="005B1C57"/>
    <w:rsid w:val="005B29A3"/>
    <w:rsid w:val="005B3504"/>
    <w:rsid w:val="005B4433"/>
    <w:rsid w:val="005B46B2"/>
    <w:rsid w:val="005B5712"/>
    <w:rsid w:val="005B660D"/>
    <w:rsid w:val="005B68E7"/>
    <w:rsid w:val="005C0A58"/>
    <w:rsid w:val="005C204C"/>
    <w:rsid w:val="005C4C12"/>
    <w:rsid w:val="005C52CA"/>
    <w:rsid w:val="005C7D55"/>
    <w:rsid w:val="005D125A"/>
    <w:rsid w:val="005D2085"/>
    <w:rsid w:val="005D22CB"/>
    <w:rsid w:val="005D522F"/>
    <w:rsid w:val="005D5DE3"/>
    <w:rsid w:val="005E0AF3"/>
    <w:rsid w:val="005E18D2"/>
    <w:rsid w:val="005E2A92"/>
    <w:rsid w:val="005E532E"/>
    <w:rsid w:val="005E6799"/>
    <w:rsid w:val="005E7389"/>
    <w:rsid w:val="005F00D3"/>
    <w:rsid w:val="005F0760"/>
    <w:rsid w:val="005F1C9F"/>
    <w:rsid w:val="005F3443"/>
    <w:rsid w:val="005F4340"/>
    <w:rsid w:val="005F4663"/>
    <w:rsid w:val="005F5CE4"/>
    <w:rsid w:val="0060191F"/>
    <w:rsid w:val="00602321"/>
    <w:rsid w:val="006034E8"/>
    <w:rsid w:val="00604639"/>
    <w:rsid w:val="00607F57"/>
    <w:rsid w:val="006101DD"/>
    <w:rsid w:val="0061271F"/>
    <w:rsid w:val="0061277A"/>
    <w:rsid w:val="00614363"/>
    <w:rsid w:val="0061789E"/>
    <w:rsid w:val="006204A3"/>
    <w:rsid w:val="0062105C"/>
    <w:rsid w:val="006215C7"/>
    <w:rsid w:val="00622202"/>
    <w:rsid w:val="006240D1"/>
    <w:rsid w:val="00624360"/>
    <w:rsid w:val="00625FE2"/>
    <w:rsid w:val="00626CEA"/>
    <w:rsid w:val="00630D1F"/>
    <w:rsid w:val="00632DD7"/>
    <w:rsid w:val="006348AF"/>
    <w:rsid w:val="00636068"/>
    <w:rsid w:val="00640000"/>
    <w:rsid w:val="006411D5"/>
    <w:rsid w:val="006441E1"/>
    <w:rsid w:val="006448CB"/>
    <w:rsid w:val="006448D8"/>
    <w:rsid w:val="006450FD"/>
    <w:rsid w:val="00647572"/>
    <w:rsid w:val="0065075B"/>
    <w:rsid w:val="006507C0"/>
    <w:rsid w:val="006514D2"/>
    <w:rsid w:val="00651DDB"/>
    <w:rsid w:val="006534F9"/>
    <w:rsid w:val="0065445F"/>
    <w:rsid w:val="006557C8"/>
    <w:rsid w:val="00655F9E"/>
    <w:rsid w:val="00657166"/>
    <w:rsid w:val="00660779"/>
    <w:rsid w:val="00660A87"/>
    <w:rsid w:val="00662FE4"/>
    <w:rsid w:val="00664DEF"/>
    <w:rsid w:val="00665AE5"/>
    <w:rsid w:val="0066759A"/>
    <w:rsid w:val="00667DDC"/>
    <w:rsid w:val="00670DED"/>
    <w:rsid w:val="00670ECF"/>
    <w:rsid w:val="00672E41"/>
    <w:rsid w:val="00676B6C"/>
    <w:rsid w:val="00676FFB"/>
    <w:rsid w:val="00677466"/>
    <w:rsid w:val="00682242"/>
    <w:rsid w:val="006831BC"/>
    <w:rsid w:val="00683FC1"/>
    <w:rsid w:val="00684297"/>
    <w:rsid w:val="006843F7"/>
    <w:rsid w:val="00684818"/>
    <w:rsid w:val="006879ED"/>
    <w:rsid w:val="00692ED3"/>
    <w:rsid w:val="0069660C"/>
    <w:rsid w:val="00696789"/>
    <w:rsid w:val="00696DE6"/>
    <w:rsid w:val="006A01CA"/>
    <w:rsid w:val="006A0415"/>
    <w:rsid w:val="006A0B09"/>
    <w:rsid w:val="006A110C"/>
    <w:rsid w:val="006A1290"/>
    <w:rsid w:val="006A2BB9"/>
    <w:rsid w:val="006A3DB6"/>
    <w:rsid w:val="006A461D"/>
    <w:rsid w:val="006A484B"/>
    <w:rsid w:val="006A572A"/>
    <w:rsid w:val="006A66C7"/>
    <w:rsid w:val="006A7772"/>
    <w:rsid w:val="006B2EE6"/>
    <w:rsid w:val="006B2F08"/>
    <w:rsid w:val="006B4077"/>
    <w:rsid w:val="006B5AFF"/>
    <w:rsid w:val="006C0E80"/>
    <w:rsid w:val="006C362B"/>
    <w:rsid w:val="006C4D42"/>
    <w:rsid w:val="006D22E9"/>
    <w:rsid w:val="006D34F2"/>
    <w:rsid w:val="006D3948"/>
    <w:rsid w:val="006D3D15"/>
    <w:rsid w:val="006D540D"/>
    <w:rsid w:val="006D5B0C"/>
    <w:rsid w:val="006D7392"/>
    <w:rsid w:val="006D7408"/>
    <w:rsid w:val="006D7C13"/>
    <w:rsid w:val="006E0F60"/>
    <w:rsid w:val="006E148E"/>
    <w:rsid w:val="006E1581"/>
    <w:rsid w:val="006E29AE"/>
    <w:rsid w:val="006E30FF"/>
    <w:rsid w:val="006E4135"/>
    <w:rsid w:val="006E5190"/>
    <w:rsid w:val="006E7EE9"/>
    <w:rsid w:val="006F1120"/>
    <w:rsid w:val="006F1154"/>
    <w:rsid w:val="006F2477"/>
    <w:rsid w:val="006F49AD"/>
    <w:rsid w:val="006F5E4B"/>
    <w:rsid w:val="006F7827"/>
    <w:rsid w:val="006F7C3D"/>
    <w:rsid w:val="006F7E4F"/>
    <w:rsid w:val="00701AD9"/>
    <w:rsid w:val="00703855"/>
    <w:rsid w:val="00703EB6"/>
    <w:rsid w:val="007063B2"/>
    <w:rsid w:val="00706BA7"/>
    <w:rsid w:val="00710270"/>
    <w:rsid w:val="007148A0"/>
    <w:rsid w:val="00714E10"/>
    <w:rsid w:val="00715DE7"/>
    <w:rsid w:val="007177CF"/>
    <w:rsid w:val="00721515"/>
    <w:rsid w:val="007222EA"/>
    <w:rsid w:val="00722E8F"/>
    <w:rsid w:val="00723CCC"/>
    <w:rsid w:val="00725141"/>
    <w:rsid w:val="00725698"/>
    <w:rsid w:val="00726E91"/>
    <w:rsid w:val="0072765F"/>
    <w:rsid w:val="00731A3C"/>
    <w:rsid w:val="007320DB"/>
    <w:rsid w:val="0073491B"/>
    <w:rsid w:val="00735259"/>
    <w:rsid w:val="00735737"/>
    <w:rsid w:val="00735A01"/>
    <w:rsid w:val="00736B8A"/>
    <w:rsid w:val="0074156F"/>
    <w:rsid w:val="007438BF"/>
    <w:rsid w:val="0074425A"/>
    <w:rsid w:val="0074490E"/>
    <w:rsid w:val="007449D8"/>
    <w:rsid w:val="00744E40"/>
    <w:rsid w:val="007466E6"/>
    <w:rsid w:val="007467F5"/>
    <w:rsid w:val="00746DF1"/>
    <w:rsid w:val="00750587"/>
    <w:rsid w:val="007505BC"/>
    <w:rsid w:val="00752037"/>
    <w:rsid w:val="00754605"/>
    <w:rsid w:val="0075594D"/>
    <w:rsid w:val="007560D8"/>
    <w:rsid w:val="00756B3B"/>
    <w:rsid w:val="00757092"/>
    <w:rsid w:val="0076123A"/>
    <w:rsid w:val="0076123C"/>
    <w:rsid w:val="00761FCA"/>
    <w:rsid w:val="00762B04"/>
    <w:rsid w:val="00763945"/>
    <w:rsid w:val="007642E3"/>
    <w:rsid w:val="00765062"/>
    <w:rsid w:val="00770723"/>
    <w:rsid w:val="007707CD"/>
    <w:rsid w:val="0077392F"/>
    <w:rsid w:val="0077458D"/>
    <w:rsid w:val="00780BF0"/>
    <w:rsid w:val="00780E76"/>
    <w:rsid w:val="0078123D"/>
    <w:rsid w:val="00781D73"/>
    <w:rsid w:val="00785885"/>
    <w:rsid w:val="00785D62"/>
    <w:rsid w:val="007865A6"/>
    <w:rsid w:val="007869F9"/>
    <w:rsid w:val="007879DF"/>
    <w:rsid w:val="007919B5"/>
    <w:rsid w:val="007924C2"/>
    <w:rsid w:val="00792E27"/>
    <w:rsid w:val="0079332C"/>
    <w:rsid w:val="007934EE"/>
    <w:rsid w:val="00793F32"/>
    <w:rsid w:val="00795396"/>
    <w:rsid w:val="00795EB5"/>
    <w:rsid w:val="007A06C9"/>
    <w:rsid w:val="007A31BD"/>
    <w:rsid w:val="007A50B7"/>
    <w:rsid w:val="007A6011"/>
    <w:rsid w:val="007A7C34"/>
    <w:rsid w:val="007B28F3"/>
    <w:rsid w:val="007B5FA5"/>
    <w:rsid w:val="007B6B23"/>
    <w:rsid w:val="007B75D4"/>
    <w:rsid w:val="007C0161"/>
    <w:rsid w:val="007C138C"/>
    <w:rsid w:val="007C1ABD"/>
    <w:rsid w:val="007C47BF"/>
    <w:rsid w:val="007C48C4"/>
    <w:rsid w:val="007C4F86"/>
    <w:rsid w:val="007C64A0"/>
    <w:rsid w:val="007D012B"/>
    <w:rsid w:val="007D0207"/>
    <w:rsid w:val="007D1FA1"/>
    <w:rsid w:val="007D5280"/>
    <w:rsid w:val="007D6C71"/>
    <w:rsid w:val="007E0A27"/>
    <w:rsid w:val="007E34EA"/>
    <w:rsid w:val="007E357E"/>
    <w:rsid w:val="007E3A94"/>
    <w:rsid w:val="007E4011"/>
    <w:rsid w:val="007E453C"/>
    <w:rsid w:val="007E470C"/>
    <w:rsid w:val="007F0A15"/>
    <w:rsid w:val="007F287B"/>
    <w:rsid w:val="007F42C2"/>
    <w:rsid w:val="007F4C16"/>
    <w:rsid w:val="007F5B72"/>
    <w:rsid w:val="007F6E51"/>
    <w:rsid w:val="007F77FA"/>
    <w:rsid w:val="007F795A"/>
    <w:rsid w:val="00802510"/>
    <w:rsid w:val="008033B1"/>
    <w:rsid w:val="0080357A"/>
    <w:rsid w:val="00804B22"/>
    <w:rsid w:val="0080521E"/>
    <w:rsid w:val="00806683"/>
    <w:rsid w:val="0081023C"/>
    <w:rsid w:val="008107F9"/>
    <w:rsid w:val="00810B7D"/>
    <w:rsid w:val="00810DDB"/>
    <w:rsid w:val="00811B7A"/>
    <w:rsid w:val="00813677"/>
    <w:rsid w:val="00813FDE"/>
    <w:rsid w:val="00815C6F"/>
    <w:rsid w:val="00817317"/>
    <w:rsid w:val="00817B8D"/>
    <w:rsid w:val="00817F77"/>
    <w:rsid w:val="00820B1D"/>
    <w:rsid w:val="00820C3C"/>
    <w:rsid w:val="00821B55"/>
    <w:rsid w:val="008223EA"/>
    <w:rsid w:val="008229C0"/>
    <w:rsid w:val="008234AB"/>
    <w:rsid w:val="008245A1"/>
    <w:rsid w:val="00824660"/>
    <w:rsid w:val="00826A3C"/>
    <w:rsid w:val="00827095"/>
    <w:rsid w:val="0082723D"/>
    <w:rsid w:val="00832319"/>
    <w:rsid w:val="00832C36"/>
    <w:rsid w:val="00833CD0"/>
    <w:rsid w:val="00834F8F"/>
    <w:rsid w:val="00836694"/>
    <w:rsid w:val="00836A84"/>
    <w:rsid w:val="00837BE1"/>
    <w:rsid w:val="00840186"/>
    <w:rsid w:val="0084615B"/>
    <w:rsid w:val="0085248F"/>
    <w:rsid w:val="00852E7D"/>
    <w:rsid w:val="008535F4"/>
    <w:rsid w:val="0085400A"/>
    <w:rsid w:val="00855389"/>
    <w:rsid w:val="00856236"/>
    <w:rsid w:val="00857E4B"/>
    <w:rsid w:val="00860A06"/>
    <w:rsid w:val="00861146"/>
    <w:rsid w:val="00861DA4"/>
    <w:rsid w:val="00862043"/>
    <w:rsid w:val="0086339C"/>
    <w:rsid w:val="00863426"/>
    <w:rsid w:val="00863B17"/>
    <w:rsid w:val="00865098"/>
    <w:rsid w:val="0086512A"/>
    <w:rsid w:val="00865A96"/>
    <w:rsid w:val="008674FA"/>
    <w:rsid w:val="00872688"/>
    <w:rsid w:val="008732F3"/>
    <w:rsid w:val="00873471"/>
    <w:rsid w:val="00873A24"/>
    <w:rsid w:val="00873AFC"/>
    <w:rsid w:val="0087466C"/>
    <w:rsid w:val="00874EF0"/>
    <w:rsid w:val="00875247"/>
    <w:rsid w:val="00875C45"/>
    <w:rsid w:val="00875E09"/>
    <w:rsid w:val="00880B1B"/>
    <w:rsid w:val="00880B44"/>
    <w:rsid w:val="00881A94"/>
    <w:rsid w:val="00882741"/>
    <w:rsid w:val="0088420E"/>
    <w:rsid w:val="008859F8"/>
    <w:rsid w:val="00885C2E"/>
    <w:rsid w:val="00885E1F"/>
    <w:rsid w:val="0089052A"/>
    <w:rsid w:val="00890A86"/>
    <w:rsid w:val="008915A4"/>
    <w:rsid w:val="00891DFC"/>
    <w:rsid w:val="008939D7"/>
    <w:rsid w:val="0089411A"/>
    <w:rsid w:val="008961FB"/>
    <w:rsid w:val="008A6768"/>
    <w:rsid w:val="008A7D91"/>
    <w:rsid w:val="008B1BA9"/>
    <w:rsid w:val="008B4768"/>
    <w:rsid w:val="008B5F69"/>
    <w:rsid w:val="008B61B4"/>
    <w:rsid w:val="008C1E01"/>
    <w:rsid w:val="008C269F"/>
    <w:rsid w:val="008C4E2B"/>
    <w:rsid w:val="008C5545"/>
    <w:rsid w:val="008C6C66"/>
    <w:rsid w:val="008C7135"/>
    <w:rsid w:val="008C728B"/>
    <w:rsid w:val="008C7D2F"/>
    <w:rsid w:val="008D0147"/>
    <w:rsid w:val="008D15B0"/>
    <w:rsid w:val="008D17FC"/>
    <w:rsid w:val="008D22FC"/>
    <w:rsid w:val="008D474D"/>
    <w:rsid w:val="008D4B75"/>
    <w:rsid w:val="008E171A"/>
    <w:rsid w:val="008E45DD"/>
    <w:rsid w:val="008E49CD"/>
    <w:rsid w:val="008E5F74"/>
    <w:rsid w:val="008E632C"/>
    <w:rsid w:val="008E7816"/>
    <w:rsid w:val="008F0AE1"/>
    <w:rsid w:val="008F1AF5"/>
    <w:rsid w:val="008F1EB4"/>
    <w:rsid w:val="008F360D"/>
    <w:rsid w:val="008F4693"/>
    <w:rsid w:val="008F55A7"/>
    <w:rsid w:val="008F7B3B"/>
    <w:rsid w:val="00901195"/>
    <w:rsid w:val="009019BE"/>
    <w:rsid w:val="0090219A"/>
    <w:rsid w:val="00902764"/>
    <w:rsid w:val="00903EF0"/>
    <w:rsid w:val="00907CC5"/>
    <w:rsid w:val="00911903"/>
    <w:rsid w:val="00912F51"/>
    <w:rsid w:val="0091688E"/>
    <w:rsid w:val="009229DA"/>
    <w:rsid w:val="00930B95"/>
    <w:rsid w:val="009317E6"/>
    <w:rsid w:val="00932F44"/>
    <w:rsid w:val="00933C49"/>
    <w:rsid w:val="00934033"/>
    <w:rsid w:val="00935DE1"/>
    <w:rsid w:val="00936920"/>
    <w:rsid w:val="00936B3E"/>
    <w:rsid w:val="00937B07"/>
    <w:rsid w:val="0094238E"/>
    <w:rsid w:val="00942AE3"/>
    <w:rsid w:val="0094381C"/>
    <w:rsid w:val="00945989"/>
    <w:rsid w:val="00945AC0"/>
    <w:rsid w:val="00946B86"/>
    <w:rsid w:val="00946E57"/>
    <w:rsid w:val="00950652"/>
    <w:rsid w:val="00950DBD"/>
    <w:rsid w:val="0095349D"/>
    <w:rsid w:val="0095443A"/>
    <w:rsid w:val="009548BC"/>
    <w:rsid w:val="00956BA7"/>
    <w:rsid w:val="00957E4A"/>
    <w:rsid w:val="00961691"/>
    <w:rsid w:val="009633C8"/>
    <w:rsid w:val="00963DFA"/>
    <w:rsid w:val="00964648"/>
    <w:rsid w:val="00964DB0"/>
    <w:rsid w:val="00965BE7"/>
    <w:rsid w:val="009672FB"/>
    <w:rsid w:val="009701B1"/>
    <w:rsid w:val="00971B2B"/>
    <w:rsid w:val="009724E9"/>
    <w:rsid w:val="0097292D"/>
    <w:rsid w:val="0097406C"/>
    <w:rsid w:val="009741A1"/>
    <w:rsid w:val="009754BE"/>
    <w:rsid w:val="0097625F"/>
    <w:rsid w:val="00980286"/>
    <w:rsid w:val="009806C2"/>
    <w:rsid w:val="009816FD"/>
    <w:rsid w:val="00983696"/>
    <w:rsid w:val="009843FE"/>
    <w:rsid w:val="00984608"/>
    <w:rsid w:val="0098512C"/>
    <w:rsid w:val="009851E4"/>
    <w:rsid w:val="009868B8"/>
    <w:rsid w:val="00991F61"/>
    <w:rsid w:val="00992A48"/>
    <w:rsid w:val="00992C1D"/>
    <w:rsid w:val="00992CD3"/>
    <w:rsid w:val="009935D4"/>
    <w:rsid w:val="009940D0"/>
    <w:rsid w:val="009949E0"/>
    <w:rsid w:val="00995A9E"/>
    <w:rsid w:val="009969A2"/>
    <w:rsid w:val="00997782"/>
    <w:rsid w:val="009A2A68"/>
    <w:rsid w:val="009A5724"/>
    <w:rsid w:val="009A6037"/>
    <w:rsid w:val="009A6EDB"/>
    <w:rsid w:val="009B2F89"/>
    <w:rsid w:val="009B34F7"/>
    <w:rsid w:val="009B5CBD"/>
    <w:rsid w:val="009B625D"/>
    <w:rsid w:val="009B74E7"/>
    <w:rsid w:val="009C1647"/>
    <w:rsid w:val="009C243F"/>
    <w:rsid w:val="009C4A68"/>
    <w:rsid w:val="009D559E"/>
    <w:rsid w:val="009D5973"/>
    <w:rsid w:val="009D7154"/>
    <w:rsid w:val="009D7F7F"/>
    <w:rsid w:val="009E04EB"/>
    <w:rsid w:val="009E0578"/>
    <w:rsid w:val="009E107F"/>
    <w:rsid w:val="009E3EDB"/>
    <w:rsid w:val="009E4028"/>
    <w:rsid w:val="009E4D0A"/>
    <w:rsid w:val="009E51C8"/>
    <w:rsid w:val="009E5A14"/>
    <w:rsid w:val="009F01FE"/>
    <w:rsid w:val="009F0694"/>
    <w:rsid w:val="009F4836"/>
    <w:rsid w:val="009F5820"/>
    <w:rsid w:val="009F5A9A"/>
    <w:rsid w:val="00A01089"/>
    <w:rsid w:val="00A0132A"/>
    <w:rsid w:val="00A01438"/>
    <w:rsid w:val="00A048F4"/>
    <w:rsid w:val="00A050A7"/>
    <w:rsid w:val="00A06460"/>
    <w:rsid w:val="00A11AEB"/>
    <w:rsid w:val="00A1253C"/>
    <w:rsid w:val="00A12856"/>
    <w:rsid w:val="00A13924"/>
    <w:rsid w:val="00A139BF"/>
    <w:rsid w:val="00A1518D"/>
    <w:rsid w:val="00A21C25"/>
    <w:rsid w:val="00A226BB"/>
    <w:rsid w:val="00A22E32"/>
    <w:rsid w:val="00A232C8"/>
    <w:rsid w:val="00A23644"/>
    <w:rsid w:val="00A23F7A"/>
    <w:rsid w:val="00A267EE"/>
    <w:rsid w:val="00A26AB4"/>
    <w:rsid w:val="00A3061D"/>
    <w:rsid w:val="00A30F06"/>
    <w:rsid w:val="00A31BC0"/>
    <w:rsid w:val="00A32C3A"/>
    <w:rsid w:val="00A333BF"/>
    <w:rsid w:val="00A33D89"/>
    <w:rsid w:val="00A35C3D"/>
    <w:rsid w:val="00A362C0"/>
    <w:rsid w:val="00A37DB4"/>
    <w:rsid w:val="00A37EB7"/>
    <w:rsid w:val="00A41AD6"/>
    <w:rsid w:val="00A42DE2"/>
    <w:rsid w:val="00A43051"/>
    <w:rsid w:val="00A43556"/>
    <w:rsid w:val="00A44A7C"/>
    <w:rsid w:val="00A50C5A"/>
    <w:rsid w:val="00A52A9F"/>
    <w:rsid w:val="00A530E6"/>
    <w:rsid w:val="00A54D9F"/>
    <w:rsid w:val="00A60A07"/>
    <w:rsid w:val="00A60AB8"/>
    <w:rsid w:val="00A61431"/>
    <w:rsid w:val="00A62342"/>
    <w:rsid w:val="00A628B0"/>
    <w:rsid w:val="00A64275"/>
    <w:rsid w:val="00A64302"/>
    <w:rsid w:val="00A649AE"/>
    <w:rsid w:val="00A670FC"/>
    <w:rsid w:val="00A72F87"/>
    <w:rsid w:val="00A75221"/>
    <w:rsid w:val="00A7612D"/>
    <w:rsid w:val="00A76CB3"/>
    <w:rsid w:val="00A77876"/>
    <w:rsid w:val="00A77E56"/>
    <w:rsid w:val="00A8193C"/>
    <w:rsid w:val="00A839CE"/>
    <w:rsid w:val="00A8557E"/>
    <w:rsid w:val="00A85B59"/>
    <w:rsid w:val="00A87648"/>
    <w:rsid w:val="00A87948"/>
    <w:rsid w:val="00A91E1A"/>
    <w:rsid w:val="00A91EC1"/>
    <w:rsid w:val="00A93F4D"/>
    <w:rsid w:val="00A94D83"/>
    <w:rsid w:val="00A955BD"/>
    <w:rsid w:val="00A96B9E"/>
    <w:rsid w:val="00A97850"/>
    <w:rsid w:val="00AA13E6"/>
    <w:rsid w:val="00AA289E"/>
    <w:rsid w:val="00AA363B"/>
    <w:rsid w:val="00AA3D5E"/>
    <w:rsid w:val="00AA403A"/>
    <w:rsid w:val="00AA4DFF"/>
    <w:rsid w:val="00AA5FA3"/>
    <w:rsid w:val="00AB2CC8"/>
    <w:rsid w:val="00AB30C7"/>
    <w:rsid w:val="00AB4904"/>
    <w:rsid w:val="00AB5B93"/>
    <w:rsid w:val="00AC094E"/>
    <w:rsid w:val="00AC1D3D"/>
    <w:rsid w:val="00AC2BD9"/>
    <w:rsid w:val="00AC3C57"/>
    <w:rsid w:val="00AC5AE9"/>
    <w:rsid w:val="00AC684F"/>
    <w:rsid w:val="00AC7C9C"/>
    <w:rsid w:val="00AD24AE"/>
    <w:rsid w:val="00AD4D57"/>
    <w:rsid w:val="00AD5F8A"/>
    <w:rsid w:val="00AD6E27"/>
    <w:rsid w:val="00AD7847"/>
    <w:rsid w:val="00AD7B4D"/>
    <w:rsid w:val="00AD7F1D"/>
    <w:rsid w:val="00AE09AE"/>
    <w:rsid w:val="00AE0AFA"/>
    <w:rsid w:val="00AE2B38"/>
    <w:rsid w:val="00AE3BF2"/>
    <w:rsid w:val="00AE56F0"/>
    <w:rsid w:val="00AE58CD"/>
    <w:rsid w:val="00AE6B0D"/>
    <w:rsid w:val="00AE75FA"/>
    <w:rsid w:val="00AE7864"/>
    <w:rsid w:val="00AE79E6"/>
    <w:rsid w:val="00AF0192"/>
    <w:rsid w:val="00AF01F2"/>
    <w:rsid w:val="00AF1381"/>
    <w:rsid w:val="00AF38BD"/>
    <w:rsid w:val="00AF4DB6"/>
    <w:rsid w:val="00AF5155"/>
    <w:rsid w:val="00AF6809"/>
    <w:rsid w:val="00B00396"/>
    <w:rsid w:val="00B015B6"/>
    <w:rsid w:val="00B0298F"/>
    <w:rsid w:val="00B05268"/>
    <w:rsid w:val="00B065D1"/>
    <w:rsid w:val="00B06A0C"/>
    <w:rsid w:val="00B073F1"/>
    <w:rsid w:val="00B10224"/>
    <w:rsid w:val="00B13325"/>
    <w:rsid w:val="00B14A4A"/>
    <w:rsid w:val="00B151AD"/>
    <w:rsid w:val="00B15D93"/>
    <w:rsid w:val="00B20743"/>
    <w:rsid w:val="00B20924"/>
    <w:rsid w:val="00B21850"/>
    <w:rsid w:val="00B22129"/>
    <w:rsid w:val="00B22A4A"/>
    <w:rsid w:val="00B238C3"/>
    <w:rsid w:val="00B257F2"/>
    <w:rsid w:val="00B300B6"/>
    <w:rsid w:val="00B307DE"/>
    <w:rsid w:val="00B30C40"/>
    <w:rsid w:val="00B31B43"/>
    <w:rsid w:val="00B33CF1"/>
    <w:rsid w:val="00B3599C"/>
    <w:rsid w:val="00B362C1"/>
    <w:rsid w:val="00B36BBE"/>
    <w:rsid w:val="00B3751D"/>
    <w:rsid w:val="00B3792D"/>
    <w:rsid w:val="00B40115"/>
    <w:rsid w:val="00B40BD8"/>
    <w:rsid w:val="00B41774"/>
    <w:rsid w:val="00B424E6"/>
    <w:rsid w:val="00B430EF"/>
    <w:rsid w:val="00B44128"/>
    <w:rsid w:val="00B45C04"/>
    <w:rsid w:val="00B45FE4"/>
    <w:rsid w:val="00B46C69"/>
    <w:rsid w:val="00B46F06"/>
    <w:rsid w:val="00B47578"/>
    <w:rsid w:val="00B52BFE"/>
    <w:rsid w:val="00B54B60"/>
    <w:rsid w:val="00B55910"/>
    <w:rsid w:val="00B55ED4"/>
    <w:rsid w:val="00B5717F"/>
    <w:rsid w:val="00B612EB"/>
    <w:rsid w:val="00B62AA2"/>
    <w:rsid w:val="00B65843"/>
    <w:rsid w:val="00B65DDD"/>
    <w:rsid w:val="00B70AA7"/>
    <w:rsid w:val="00B70C69"/>
    <w:rsid w:val="00B724D7"/>
    <w:rsid w:val="00B72A2F"/>
    <w:rsid w:val="00B72B66"/>
    <w:rsid w:val="00B72FAE"/>
    <w:rsid w:val="00B74B04"/>
    <w:rsid w:val="00B75400"/>
    <w:rsid w:val="00B75D9D"/>
    <w:rsid w:val="00B75F46"/>
    <w:rsid w:val="00B76153"/>
    <w:rsid w:val="00B82487"/>
    <w:rsid w:val="00B82E63"/>
    <w:rsid w:val="00B830F1"/>
    <w:rsid w:val="00B86014"/>
    <w:rsid w:val="00B86611"/>
    <w:rsid w:val="00B87F4F"/>
    <w:rsid w:val="00B91707"/>
    <w:rsid w:val="00B92ABC"/>
    <w:rsid w:val="00B93F21"/>
    <w:rsid w:val="00B9605F"/>
    <w:rsid w:val="00B963FF"/>
    <w:rsid w:val="00B969EE"/>
    <w:rsid w:val="00BA02A4"/>
    <w:rsid w:val="00BA46DF"/>
    <w:rsid w:val="00BA4B22"/>
    <w:rsid w:val="00BA50B7"/>
    <w:rsid w:val="00BA514E"/>
    <w:rsid w:val="00BA7797"/>
    <w:rsid w:val="00BA7E60"/>
    <w:rsid w:val="00BB0166"/>
    <w:rsid w:val="00BB1AA4"/>
    <w:rsid w:val="00BB294F"/>
    <w:rsid w:val="00BB4235"/>
    <w:rsid w:val="00BB50C7"/>
    <w:rsid w:val="00BB5D01"/>
    <w:rsid w:val="00BB5D14"/>
    <w:rsid w:val="00BC098A"/>
    <w:rsid w:val="00BC1579"/>
    <w:rsid w:val="00BC16C1"/>
    <w:rsid w:val="00BC290B"/>
    <w:rsid w:val="00BC5143"/>
    <w:rsid w:val="00BC7862"/>
    <w:rsid w:val="00BC7959"/>
    <w:rsid w:val="00BD098B"/>
    <w:rsid w:val="00BD3938"/>
    <w:rsid w:val="00BD5D00"/>
    <w:rsid w:val="00BD5D88"/>
    <w:rsid w:val="00BD6BA9"/>
    <w:rsid w:val="00BD75FB"/>
    <w:rsid w:val="00BE2A6A"/>
    <w:rsid w:val="00BE2FD2"/>
    <w:rsid w:val="00BE3BC8"/>
    <w:rsid w:val="00BF0B99"/>
    <w:rsid w:val="00BF54F4"/>
    <w:rsid w:val="00BF5C72"/>
    <w:rsid w:val="00BF781D"/>
    <w:rsid w:val="00BF7A5D"/>
    <w:rsid w:val="00C0015E"/>
    <w:rsid w:val="00C03719"/>
    <w:rsid w:val="00C04422"/>
    <w:rsid w:val="00C04912"/>
    <w:rsid w:val="00C04DA5"/>
    <w:rsid w:val="00C05BA3"/>
    <w:rsid w:val="00C06B32"/>
    <w:rsid w:val="00C06F8E"/>
    <w:rsid w:val="00C07897"/>
    <w:rsid w:val="00C0793A"/>
    <w:rsid w:val="00C07C6C"/>
    <w:rsid w:val="00C10A4A"/>
    <w:rsid w:val="00C11EDC"/>
    <w:rsid w:val="00C12009"/>
    <w:rsid w:val="00C13742"/>
    <w:rsid w:val="00C14D7B"/>
    <w:rsid w:val="00C1650C"/>
    <w:rsid w:val="00C17FFB"/>
    <w:rsid w:val="00C206F7"/>
    <w:rsid w:val="00C207F5"/>
    <w:rsid w:val="00C24C26"/>
    <w:rsid w:val="00C264EB"/>
    <w:rsid w:val="00C30F74"/>
    <w:rsid w:val="00C30FE2"/>
    <w:rsid w:val="00C34428"/>
    <w:rsid w:val="00C36BE9"/>
    <w:rsid w:val="00C37581"/>
    <w:rsid w:val="00C40BEC"/>
    <w:rsid w:val="00C40D76"/>
    <w:rsid w:val="00C41BA1"/>
    <w:rsid w:val="00C44DDF"/>
    <w:rsid w:val="00C4610B"/>
    <w:rsid w:val="00C4646E"/>
    <w:rsid w:val="00C527EC"/>
    <w:rsid w:val="00C56917"/>
    <w:rsid w:val="00C56A36"/>
    <w:rsid w:val="00C56C02"/>
    <w:rsid w:val="00C6048F"/>
    <w:rsid w:val="00C62738"/>
    <w:rsid w:val="00C66F4E"/>
    <w:rsid w:val="00C67667"/>
    <w:rsid w:val="00C70FE9"/>
    <w:rsid w:val="00C725B3"/>
    <w:rsid w:val="00C72C3B"/>
    <w:rsid w:val="00C737AB"/>
    <w:rsid w:val="00C74E19"/>
    <w:rsid w:val="00C75E2A"/>
    <w:rsid w:val="00C76183"/>
    <w:rsid w:val="00C774B7"/>
    <w:rsid w:val="00C77500"/>
    <w:rsid w:val="00C77808"/>
    <w:rsid w:val="00C77CD4"/>
    <w:rsid w:val="00C77ED3"/>
    <w:rsid w:val="00C81B10"/>
    <w:rsid w:val="00C81B1F"/>
    <w:rsid w:val="00C82AD3"/>
    <w:rsid w:val="00C84721"/>
    <w:rsid w:val="00C85153"/>
    <w:rsid w:val="00C85185"/>
    <w:rsid w:val="00C86BB6"/>
    <w:rsid w:val="00C9465A"/>
    <w:rsid w:val="00C9613B"/>
    <w:rsid w:val="00C968FF"/>
    <w:rsid w:val="00CA19AD"/>
    <w:rsid w:val="00CA1A62"/>
    <w:rsid w:val="00CA243C"/>
    <w:rsid w:val="00CA436F"/>
    <w:rsid w:val="00CA4D16"/>
    <w:rsid w:val="00CA52F8"/>
    <w:rsid w:val="00CA753D"/>
    <w:rsid w:val="00CB0447"/>
    <w:rsid w:val="00CB1ACC"/>
    <w:rsid w:val="00CB1F8F"/>
    <w:rsid w:val="00CB5484"/>
    <w:rsid w:val="00CC0F86"/>
    <w:rsid w:val="00CC3473"/>
    <w:rsid w:val="00CC3C6F"/>
    <w:rsid w:val="00CC4C62"/>
    <w:rsid w:val="00CC61C3"/>
    <w:rsid w:val="00CC6987"/>
    <w:rsid w:val="00CC6B85"/>
    <w:rsid w:val="00CC7CB1"/>
    <w:rsid w:val="00CD2498"/>
    <w:rsid w:val="00CD27E4"/>
    <w:rsid w:val="00CD36D0"/>
    <w:rsid w:val="00CD390F"/>
    <w:rsid w:val="00CD4B62"/>
    <w:rsid w:val="00CE24ED"/>
    <w:rsid w:val="00CE2F3F"/>
    <w:rsid w:val="00CE596C"/>
    <w:rsid w:val="00CE658E"/>
    <w:rsid w:val="00CE7B55"/>
    <w:rsid w:val="00CF047B"/>
    <w:rsid w:val="00CF1547"/>
    <w:rsid w:val="00CF2AC2"/>
    <w:rsid w:val="00CF5484"/>
    <w:rsid w:val="00D0293A"/>
    <w:rsid w:val="00D02D4B"/>
    <w:rsid w:val="00D02EA1"/>
    <w:rsid w:val="00D032FC"/>
    <w:rsid w:val="00D035D4"/>
    <w:rsid w:val="00D03DDA"/>
    <w:rsid w:val="00D041A4"/>
    <w:rsid w:val="00D04501"/>
    <w:rsid w:val="00D0500B"/>
    <w:rsid w:val="00D06545"/>
    <w:rsid w:val="00D07BF7"/>
    <w:rsid w:val="00D100D5"/>
    <w:rsid w:val="00D105DF"/>
    <w:rsid w:val="00D11D97"/>
    <w:rsid w:val="00D11F8C"/>
    <w:rsid w:val="00D13131"/>
    <w:rsid w:val="00D175EB"/>
    <w:rsid w:val="00D17ECB"/>
    <w:rsid w:val="00D20874"/>
    <w:rsid w:val="00D23B88"/>
    <w:rsid w:val="00D24F52"/>
    <w:rsid w:val="00D260C9"/>
    <w:rsid w:val="00D263B0"/>
    <w:rsid w:val="00D27666"/>
    <w:rsid w:val="00D27D25"/>
    <w:rsid w:val="00D30147"/>
    <w:rsid w:val="00D3111B"/>
    <w:rsid w:val="00D3148D"/>
    <w:rsid w:val="00D32A11"/>
    <w:rsid w:val="00D32D24"/>
    <w:rsid w:val="00D33CBC"/>
    <w:rsid w:val="00D35E6F"/>
    <w:rsid w:val="00D35FA5"/>
    <w:rsid w:val="00D3673E"/>
    <w:rsid w:val="00D36CE3"/>
    <w:rsid w:val="00D370D4"/>
    <w:rsid w:val="00D373BF"/>
    <w:rsid w:val="00D405A2"/>
    <w:rsid w:val="00D421E7"/>
    <w:rsid w:val="00D4336C"/>
    <w:rsid w:val="00D433C0"/>
    <w:rsid w:val="00D44219"/>
    <w:rsid w:val="00D504DC"/>
    <w:rsid w:val="00D50665"/>
    <w:rsid w:val="00D529C9"/>
    <w:rsid w:val="00D53D66"/>
    <w:rsid w:val="00D55CEC"/>
    <w:rsid w:val="00D6191A"/>
    <w:rsid w:val="00D62D8E"/>
    <w:rsid w:val="00D639D5"/>
    <w:rsid w:val="00D6518A"/>
    <w:rsid w:val="00D65600"/>
    <w:rsid w:val="00D65DC5"/>
    <w:rsid w:val="00D662C2"/>
    <w:rsid w:val="00D670F2"/>
    <w:rsid w:val="00D674E6"/>
    <w:rsid w:val="00D70A24"/>
    <w:rsid w:val="00D71FE2"/>
    <w:rsid w:val="00D72A04"/>
    <w:rsid w:val="00D75200"/>
    <w:rsid w:val="00D80417"/>
    <w:rsid w:val="00D81191"/>
    <w:rsid w:val="00D8197A"/>
    <w:rsid w:val="00D827F7"/>
    <w:rsid w:val="00D83956"/>
    <w:rsid w:val="00D84CE5"/>
    <w:rsid w:val="00D8532B"/>
    <w:rsid w:val="00D87A3B"/>
    <w:rsid w:val="00D9114C"/>
    <w:rsid w:val="00D915FE"/>
    <w:rsid w:val="00D92831"/>
    <w:rsid w:val="00D936FA"/>
    <w:rsid w:val="00D93868"/>
    <w:rsid w:val="00D9515E"/>
    <w:rsid w:val="00D97965"/>
    <w:rsid w:val="00DA0E56"/>
    <w:rsid w:val="00DA29D6"/>
    <w:rsid w:val="00DA3BA9"/>
    <w:rsid w:val="00DA3BDD"/>
    <w:rsid w:val="00DA4103"/>
    <w:rsid w:val="00DA4A31"/>
    <w:rsid w:val="00DA4F58"/>
    <w:rsid w:val="00DA51B6"/>
    <w:rsid w:val="00DA6327"/>
    <w:rsid w:val="00DB16B5"/>
    <w:rsid w:val="00DB256F"/>
    <w:rsid w:val="00DB77F1"/>
    <w:rsid w:val="00DB7CAF"/>
    <w:rsid w:val="00DC1309"/>
    <w:rsid w:val="00DC24C3"/>
    <w:rsid w:val="00DC2B85"/>
    <w:rsid w:val="00DC3B5B"/>
    <w:rsid w:val="00DC7A45"/>
    <w:rsid w:val="00DD0F09"/>
    <w:rsid w:val="00DD1A89"/>
    <w:rsid w:val="00DD3140"/>
    <w:rsid w:val="00DD3F4B"/>
    <w:rsid w:val="00DD481D"/>
    <w:rsid w:val="00DD5B7F"/>
    <w:rsid w:val="00DD5C74"/>
    <w:rsid w:val="00DD672F"/>
    <w:rsid w:val="00DD7692"/>
    <w:rsid w:val="00DD796D"/>
    <w:rsid w:val="00DE219C"/>
    <w:rsid w:val="00DE376A"/>
    <w:rsid w:val="00DE4F86"/>
    <w:rsid w:val="00DE5604"/>
    <w:rsid w:val="00DE751F"/>
    <w:rsid w:val="00DF0D65"/>
    <w:rsid w:val="00DF1366"/>
    <w:rsid w:val="00DF1D4B"/>
    <w:rsid w:val="00DF3C05"/>
    <w:rsid w:val="00DF3E4E"/>
    <w:rsid w:val="00DF4A1A"/>
    <w:rsid w:val="00DF4CBD"/>
    <w:rsid w:val="00E00CA3"/>
    <w:rsid w:val="00E00EDF"/>
    <w:rsid w:val="00E0357F"/>
    <w:rsid w:val="00E04FE5"/>
    <w:rsid w:val="00E052D4"/>
    <w:rsid w:val="00E05426"/>
    <w:rsid w:val="00E05784"/>
    <w:rsid w:val="00E062D9"/>
    <w:rsid w:val="00E07D58"/>
    <w:rsid w:val="00E11178"/>
    <w:rsid w:val="00E114F0"/>
    <w:rsid w:val="00E127CA"/>
    <w:rsid w:val="00E14234"/>
    <w:rsid w:val="00E1630C"/>
    <w:rsid w:val="00E20E71"/>
    <w:rsid w:val="00E21942"/>
    <w:rsid w:val="00E2197C"/>
    <w:rsid w:val="00E22710"/>
    <w:rsid w:val="00E23A2C"/>
    <w:rsid w:val="00E24051"/>
    <w:rsid w:val="00E241CF"/>
    <w:rsid w:val="00E257F2"/>
    <w:rsid w:val="00E2708B"/>
    <w:rsid w:val="00E27571"/>
    <w:rsid w:val="00E30000"/>
    <w:rsid w:val="00E30648"/>
    <w:rsid w:val="00E30828"/>
    <w:rsid w:val="00E316E6"/>
    <w:rsid w:val="00E317D7"/>
    <w:rsid w:val="00E33D95"/>
    <w:rsid w:val="00E33DA7"/>
    <w:rsid w:val="00E343CF"/>
    <w:rsid w:val="00E3479D"/>
    <w:rsid w:val="00E347F1"/>
    <w:rsid w:val="00E3533B"/>
    <w:rsid w:val="00E3612E"/>
    <w:rsid w:val="00E37940"/>
    <w:rsid w:val="00E37EEE"/>
    <w:rsid w:val="00E411CF"/>
    <w:rsid w:val="00E4166F"/>
    <w:rsid w:val="00E41E44"/>
    <w:rsid w:val="00E43022"/>
    <w:rsid w:val="00E43988"/>
    <w:rsid w:val="00E44C38"/>
    <w:rsid w:val="00E46AD8"/>
    <w:rsid w:val="00E46E21"/>
    <w:rsid w:val="00E52B19"/>
    <w:rsid w:val="00E53945"/>
    <w:rsid w:val="00E53B8E"/>
    <w:rsid w:val="00E540E4"/>
    <w:rsid w:val="00E57FB9"/>
    <w:rsid w:val="00E65398"/>
    <w:rsid w:val="00E65C8D"/>
    <w:rsid w:val="00E67119"/>
    <w:rsid w:val="00E7026B"/>
    <w:rsid w:val="00E7177D"/>
    <w:rsid w:val="00E75311"/>
    <w:rsid w:val="00E763BC"/>
    <w:rsid w:val="00E83DB1"/>
    <w:rsid w:val="00E9030E"/>
    <w:rsid w:val="00E92835"/>
    <w:rsid w:val="00E937B6"/>
    <w:rsid w:val="00E94B3E"/>
    <w:rsid w:val="00E94C07"/>
    <w:rsid w:val="00E95B52"/>
    <w:rsid w:val="00E96BB6"/>
    <w:rsid w:val="00E97424"/>
    <w:rsid w:val="00EA1561"/>
    <w:rsid w:val="00EA2ED5"/>
    <w:rsid w:val="00EA5248"/>
    <w:rsid w:val="00EA6E42"/>
    <w:rsid w:val="00EA7756"/>
    <w:rsid w:val="00EA7C42"/>
    <w:rsid w:val="00EB26CF"/>
    <w:rsid w:val="00EB2D09"/>
    <w:rsid w:val="00EB2E0F"/>
    <w:rsid w:val="00EB3C05"/>
    <w:rsid w:val="00EC0622"/>
    <w:rsid w:val="00EC26D0"/>
    <w:rsid w:val="00EC2891"/>
    <w:rsid w:val="00EC59E1"/>
    <w:rsid w:val="00EC63B9"/>
    <w:rsid w:val="00EC70BC"/>
    <w:rsid w:val="00ED295F"/>
    <w:rsid w:val="00EE1374"/>
    <w:rsid w:val="00EE428C"/>
    <w:rsid w:val="00EE550B"/>
    <w:rsid w:val="00EE6C6A"/>
    <w:rsid w:val="00EE7373"/>
    <w:rsid w:val="00EE77EC"/>
    <w:rsid w:val="00EE7B81"/>
    <w:rsid w:val="00EF026B"/>
    <w:rsid w:val="00EF04EE"/>
    <w:rsid w:val="00EF0E3A"/>
    <w:rsid w:val="00EF1D10"/>
    <w:rsid w:val="00EF1F9F"/>
    <w:rsid w:val="00EF49E5"/>
    <w:rsid w:val="00EF7B75"/>
    <w:rsid w:val="00EF7C8B"/>
    <w:rsid w:val="00F029C4"/>
    <w:rsid w:val="00F0472C"/>
    <w:rsid w:val="00F0615D"/>
    <w:rsid w:val="00F06808"/>
    <w:rsid w:val="00F06CAA"/>
    <w:rsid w:val="00F106FF"/>
    <w:rsid w:val="00F119E1"/>
    <w:rsid w:val="00F12173"/>
    <w:rsid w:val="00F1338A"/>
    <w:rsid w:val="00F13D76"/>
    <w:rsid w:val="00F157DF"/>
    <w:rsid w:val="00F1702E"/>
    <w:rsid w:val="00F208A0"/>
    <w:rsid w:val="00F21A58"/>
    <w:rsid w:val="00F229EF"/>
    <w:rsid w:val="00F263D3"/>
    <w:rsid w:val="00F2727B"/>
    <w:rsid w:val="00F276CC"/>
    <w:rsid w:val="00F31353"/>
    <w:rsid w:val="00F32F1A"/>
    <w:rsid w:val="00F32FB2"/>
    <w:rsid w:val="00F33ED1"/>
    <w:rsid w:val="00F34B08"/>
    <w:rsid w:val="00F36084"/>
    <w:rsid w:val="00F36D53"/>
    <w:rsid w:val="00F375F5"/>
    <w:rsid w:val="00F4386F"/>
    <w:rsid w:val="00F4548E"/>
    <w:rsid w:val="00F457C0"/>
    <w:rsid w:val="00F47530"/>
    <w:rsid w:val="00F535B0"/>
    <w:rsid w:val="00F54871"/>
    <w:rsid w:val="00F54FC3"/>
    <w:rsid w:val="00F5668E"/>
    <w:rsid w:val="00F56869"/>
    <w:rsid w:val="00F57220"/>
    <w:rsid w:val="00F57BE3"/>
    <w:rsid w:val="00F57F27"/>
    <w:rsid w:val="00F620D7"/>
    <w:rsid w:val="00F643A7"/>
    <w:rsid w:val="00F64DCA"/>
    <w:rsid w:val="00F659B0"/>
    <w:rsid w:val="00F700CA"/>
    <w:rsid w:val="00F71793"/>
    <w:rsid w:val="00F72FDD"/>
    <w:rsid w:val="00F73FFC"/>
    <w:rsid w:val="00F75D8E"/>
    <w:rsid w:val="00F764B5"/>
    <w:rsid w:val="00F766C2"/>
    <w:rsid w:val="00F7690F"/>
    <w:rsid w:val="00F7711C"/>
    <w:rsid w:val="00F7764B"/>
    <w:rsid w:val="00F80F04"/>
    <w:rsid w:val="00F815B8"/>
    <w:rsid w:val="00F82C86"/>
    <w:rsid w:val="00F83BD8"/>
    <w:rsid w:val="00F8588E"/>
    <w:rsid w:val="00F85E98"/>
    <w:rsid w:val="00F90258"/>
    <w:rsid w:val="00F923EC"/>
    <w:rsid w:val="00F92A22"/>
    <w:rsid w:val="00FA09C6"/>
    <w:rsid w:val="00FA479F"/>
    <w:rsid w:val="00FA6E74"/>
    <w:rsid w:val="00FB2F1E"/>
    <w:rsid w:val="00FB58C4"/>
    <w:rsid w:val="00FC0329"/>
    <w:rsid w:val="00FC094B"/>
    <w:rsid w:val="00FC171D"/>
    <w:rsid w:val="00FC3329"/>
    <w:rsid w:val="00FC3E2A"/>
    <w:rsid w:val="00FC6B92"/>
    <w:rsid w:val="00FD07FC"/>
    <w:rsid w:val="00FD1135"/>
    <w:rsid w:val="00FD3BBC"/>
    <w:rsid w:val="00FD3C2F"/>
    <w:rsid w:val="00FD5AAA"/>
    <w:rsid w:val="00FD6050"/>
    <w:rsid w:val="00FD6587"/>
    <w:rsid w:val="00FE0981"/>
    <w:rsid w:val="00FE09DE"/>
    <w:rsid w:val="00FE2361"/>
    <w:rsid w:val="00FE2EC9"/>
    <w:rsid w:val="00FE3142"/>
    <w:rsid w:val="00FF05BC"/>
    <w:rsid w:val="00FF0704"/>
    <w:rsid w:val="00FF135E"/>
    <w:rsid w:val="00FF2672"/>
    <w:rsid w:val="00FF2A62"/>
    <w:rsid w:val="00FF5BAE"/>
    <w:rsid w:val="00FF6825"/>
    <w:rsid w:val="00FF6DA4"/>
    <w:rsid w:val="00FF77A4"/>
    <w:rsid w:val="00FF7FE1"/>
    <w:rsid w:val="6565C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0281B"/>
  <w15:chartTrackingRefBased/>
  <w15:docId w15:val="{AD61203F-8562-460F-85CA-86D2D45D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868"/>
    <w:pPr>
      <w:widowControl w:val="0"/>
      <w:autoSpaceDE w:val="0"/>
      <w:autoSpaceDN w:val="0"/>
      <w:adjustRightInd w:val="0"/>
    </w:pPr>
    <w:rPr>
      <w:szCs w:val="24"/>
      <w:lang w:eastAsia="en-US"/>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paragraph" w:styleId="Heading2">
    <w:name w:val="heading 2"/>
    <w:basedOn w:val="Normal"/>
    <w:next w:val="Normal"/>
    <w:link w:val="Heading2Char"/>
    <w:unhideWhenUsed/>
    <w:qFormat/>
    <w:rsid w:val="003F286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37EEE"/>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E37EEE"/>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3F2868"/>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E37EEE"/>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3F2868"/>
    <w:pPr>
      <w:spacing w:before="240" w:after="60"/>
      <w:outlineLvl w:val="6"/>
    </w:pPr>
    <w:rPr>
      <w:rFonts w:ascii="Calibri" w:hAnsi="Calibri"/>
      <w:sz w:val="24"/>
    </w:rPr>
  </w:style>
  <w:style w:type="paragraph" w:styleId="Heading8">
    <w:name w:val="heading 8"/>
    <w:basedOn w:val="Normal"/>
    <w:next w:val="Normal"/>
    <w:link w:val="Heading8Char"/>
    <w:unhideWhenUsed/>
    <w:qFormat/>
    <w:rsid w:val="003F2868"/>
    <w:pPr>
      <w:spacing w:before="240" w:after="60"/>
      <w:outlineLvl w:val="7"/>
    </w:pPr>
    <w:rPr>
      <w:rFonts w:ascii="Calibri" w:hAnsi="Calibri"/>
      <w:i/>
      <w:iCs/>
      <w:sz w:val="24"/>
    </w:rPr>
  </w:style>
  <w:style w:type="paragraph" w:styleId="Heading9">
    <w:name w:val="heading 9"/>
    <w:basedOn w:val="Normal"/>
    <w:next w:val="Normal"/>
    <w:link w:val="Heading9Char"/>
    <w:unhideWhenUsed/>
    <w:qFormat/>
    <w:rsid w:val="003F286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6191A"/>
    <w:rPr>
      <w:color w:val="0000FF"/>
      <w:u w:val="single"/>
    </w:rPr>
  </w:style>
  <w:style w:type="paragraph" w:customStyle="1" w:styleId="Style0">
    <w:name w:val="Style0"/>
    <w:rsid w:val="00F36D53"/>
    <w:rPr>
      <w:snapToGrid w:val="0"/>
      <w:sz w:val="24"/>
      <w:lang w:eastAsia="en-US"/>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link w:val="BodyTextIndentChar"/>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link w:val="BodyTextChar"/>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uiPriority w:val="59"/>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207F5"/>
    <w:rPr>
      <w:sz w:val="16"/>
      <w:szCs w:val="16"/>
    </w:rPr>
  </w:style>
  <w:style w:type="paragraph" w:styleId="CommentText">
    <w:name w:val="annotation text"/>
    <w:basedOn w:val="Normal"/>
    <w:link w:val="CommentTextChar"/>
    <w:rsid w:val="00C207F5"/>
    <w:rPr>
      <w:szCs w:val="20"/>
    </w:rPr>
  </w:style>
  <w:style w:type="character" w:customStyle="1" w:styleId="CommentTextChar">
    <w:name w:val="Comment Text Char"/>
    <w:basedOn w:val="DefaultParagraphFont"/>
    <w:link w:val="CommentText"/>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lang w:eastAsia="en-US"/>
    </w:rPr>
  </w:style>
  <w:style w:type="character" w:customStyle="1" w:styleId="Heading4Char">
    <w:name w:val="Heading 4 Char"/>
    <w:link w:val="Heading4"/>
    <w:rsid w:val="00E37EEE"/>
    <w:rPr>
      <w:rFonts w:ascii="Calibri" w:eastAsia="Times New Roman" w:hAnsi="Calibri" w:cs="Times New Roman"/>
      <w:b/>
      <w:bCs/>
      <w:sz w:val="28"/>
      <w:szCs w:val="28"/>
    </w:rPr>
  </w:style>
  <w:style w:type="character" w:customStyle="1" w:styleId="Heading3Char">
    <w:name w:val="Heading 3 Char"/>
    <w:link w:val="Heading3"/>
    <w:rsid w:val="00E37EEE"/>
    <w:rPr>
      <w:rFonts w:ascii="Cambria" w:eastAsia="Times New Roman" w:hAnsi="Cambria" w:cs="Times New Roman"/>
      <w:b/>
      <w:bCs/>
      <w:sz w:val="26"/>
      <w:szCs w:val="26"/>
    </w:rPr>
  </w:style>
  <w:style w:type="character" w:customStyle="1" w:styleId="Heading6Char">
    <w:name w:val="Heading 6 Char"/>
    <w:link w:val="Heading6"/>
    <w:rsid w:val="00E37EEE"/>
    <w:rPr>
      <w:rFonts w:ascii="Calibri" w:eastAsia="Times New Roman" w:hAnsi="Calibri" w:cs="Times New Roman"/>
      <w:b/>
      <w:bCs/>
      <w:sz w:val="22"/>
      <w:szCs w:val="22"/>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 w:type="paragraph" w:customStyle="1" w:styleId="a">
    <w:name w:val="_"/>
    <w:basedOn w:val="Normal"/>
    <w:rsid w:val="001948E3"/>
    <w:pPr>
      <w:autoSpaceDE/>
      <w:autoSpaceDN/>
      <w:adjustRightInd/>
      <w:ind w:left="720" w:hanging="720"/>
    </w:pPr>
    <w:rPr>
      <w:rFonts w:ascii="Courier New" w:hAnsi="Courier New"/>
      <w:snapToGrid w:val="0"/>
      <w:sz w:val="24"/>
      <w:szCs w:val="20"/>
    </w:rPr>
  </w:style>
  <w:style w:type="character" w:customStyle="1" w:styleId="Heading2Char">
    <w:name w:val="Heading 2 Char"/>
    <w:link w:val="Heading2"/>
    <w:rsid w:val="003F2868"/>
    <w:rPr>
      <w:rFonts w:ascii="Cambria" w:eastAsia="Times New Roman" w:hAnsi="Cambria" w:cs="Times New Roman"/>
      <w:b/>
      <w:bCs/>
      <w:i/>
      <w:iCs/>
      <w:sz w:val="28"/>
      <w:szCs w:val="28"/>
    </w:rPr>
  </w:style>
  <w:style w:type="character" w:customStyle="1" w:styleId="BodyTextChar">
    <w:name w:val="Body Text Char"/>
    <w:link w:val="BodyText"/>
    <w:rsid w:val="003F2868"/>
    <w:rPr>
      <w:smallCaps/>
      <w:snapToGrid w:val="0"/>
      <w:sz w:val="24"/>
    </w:rPr>
  </w:style>
  <w:style w:type="character" w:customStyle="1" w:styleId="BodyTextIndentChar">
    <w:name w:val="Body Text Indent Char"/>
    <w:link w:val="BodyTextIndent"/>
    <w:rsid w:val="003F2868"/>
    <w:rPr>
      <w:smallCaps/>
      <w:snapToGrid w:val="0"/>
      <w:sz w:val="24"/>
    </w:rPr>
  </w:style>
  <w:style w:type="character" w:customStyle="1" w:styleId="Heading5Char">
    <w:name w:val="Heading 5 Char"/>
    <w:link w:val="Heading5"/>
    <w:rsid w:val="003F2868"/>
    <w:rPr>
      <w:rFonts w:ascii="Calibri" w:eastAsia="Times New Roman" w:hAnsi="Calibri" w:cs="Times New Roman"/>
      <w:b/>
      <w:bCs/>
      <w:i/>
      <w:iCs/>
      <w:sz w:val="26"/>
      <w:szCs w:val="26"/>
    </w:rPr>
  </w:style>
  <w:style w:type="character" w:customStyle="1" w:styleId="Heading7Char">
    <w:name w:val="Heading 7 Char"/>
    <w:link w:val="Heading7"/>
    <w:rsid w:val="003F2868"/>
    <w:rPr>
      <w:rFonts w:ascii="Calibri" w:eastAsia="Times New Roman" w:hAnsi="Calibri" w:cs="Times New Roman"/>
      <w:sz w:val="24"/>
      <w:szCs w:val="24"/>
    </w:rPr>
  </w:style>
  <w:style w:type="character" w:customStyle="1" w:styleId="Heading8Char">
    <w:name w:val="Heading 8 Char"/>
    <w:link w:val="Heading8"/>
    <w:rsid w:val="003F2868"/>
    <w:rPr>
      <w:rFonts w:ascii="Calibri" w:eastAsia="Times New Roman" w:hAnsi="Calibri" w:cs="Times New Roman"/>
      <w:i/>
      <w:iCs/>
      <w:sz w:val="24"/>
      <w:szCs w:val="24"/>
    </w:rPr>
  </w:style>
  <w:style w:type="character" w:customStyle="1" w:styleId="Heading9Char">
    <w:name w:val="Heading 9 Char"/>
    <w:link w:val="Heading9"/>
    <w:rsid w:val="003F2868"/>
    <w:rPr>
      <w:rFonts w:ascii="Cambria" w:eastAsia="Times New Roman" w:hAnsi="Cambria" w:cs="Times New Roman"/>
      <w:sz w:val="22"/>
      <w:szCs w:val="22"/>
    </w:rPr>
  </w:style>
  <w:style w:type="paragraph" w:styleId="Revision">
    <w:name w:val="Revision"/>
    <w:hidden/>
    <w:uiPriority w:val="99"/>
    <w:semiHidden/>
    <w:rsid w:val="006D22E9"/>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552398">
      <w:bodyDiv w:val="1"/>
      <w:marLeft w:val="0"/>
      <w:marRight w:val="0"/>
      <w:marTop w:val="0"/>
      <w:marBottom w:val="0"/>
      <w:divBdr>
        <w:top w:val="none" w:sz="0" w:space="0" w:color="auto"/>
        <w:left w:val="none" w:sz="0" w:space="0" w:color="auto"/>
        <w:bottom w:val="none" w:sz="0" w:space="0" w:color="auto"/>
        <w:right w:val="none" w:sz="0" w:space="0" w:color="auto"/>
      </w:divBdr>
    </w:div>
    <w:div w:id="18135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homehealthcarenews.com/2020/10/home-health-turnover-rate-hits-22-18/"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haredContentType xmlns="Microsoft.SharePoint.Taxonomy.ContentTypeSync" SourceId="86a8e296-5f29-4af2-954b-0de0d1e1f8bc"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11" ma:contentTypeDescription="Create a new document." ma:contentTypeScope="" ma:versionID="b61baa40dfc9c2a29e51138790b8abbe">
  <xsd:schema xmlns:xsd="http://www.w3.org/2001/XMLSchema" xmlns:xs="http://www.w3.org/2001/XMLSchema" xmlns:p="http://schemas.microsoft.com/office/2006/metadata/properties" xmlns:ns2="a2b5d05b-e785-4026-bcf1-aa182d8efbf4" xmlns:ns3="3975cba8-4a57-496a-aa93-d780dacf11e3" targetNamespace="http://schemas.microsoft.com/office/2006/metadata/properties" ma:root="true" ma:fieldsID="5e9fbd4674a39adae747724edef93f82" ns2:_="" ns3:_="">
    <xsd:import namespace="a2b5d05b-e785-4026-bcf1-aa182d8efbf4"/>
    <xsd:import namespace="3975cba8-4a57-496a-aa93-d780dacf11e3"/>
    <xsd:element name="properties">
      <xsd:complexType>
        <xsd:sequence>
          <xsd:element name="documentManagement">
            <xsd:complexType>
              <xsd:all>
                <xsd:element ref="ns2:Providers_x0020__x0026__x0020_Suppli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11" ma:contentTypeDescription="Create a new document." ma:contentTypeScope="" ma:versionID="b61baa40dfc9c2a29e51138790b8abbe">
  <xsd:schema xmlns:xsd="http://www.w3.org/2001/XMLSchema" xmlns:xs="http://www.w3.org/2001/XMLSchema" xmlns:p="http://schemas.microsoft.com/office/2006/metadata/properties" xmlns:ns2="a2b5d05b-e785-4026-bcf1-aa182d8efbf4" xmlns:ns3="3975cba8-4a57-496a-aa93-d780dacf11e3" targetNamespace="http://schemas.microsoft.com/office/2006/metadata/properties" ma:root="true" ma:fieldsID="5e9fbd4674a39adae747724edef93f82" ns2:_="" ns3:_="">
    <xsd:import namespace="a2b5d05b-e785-4026-bcf1-aa182d8efbf4"/>
    <xsd:import namespace="3975cba8-4a57-496a-aa93-d780dacf11e3"/>
    <xsd:element name="properties">
      <xsd:complexType>
        <xsd:sequence>
          <xsd:element name="documentManagement">
            <xsd:complexType>
              <xsd:all>
                <xsd:element ref="ns2:Providers_x0020__x0026__x0020_Suppli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18FE-F4CF-43C3-89CA-69576C04363F}">
  <ds:schemaRefs>
    <ds:schemaRef ds:uri="http://schemas.microsoft.com/sharepoint/v3/contenttype/forms"/>
  </ds:schemaRefs>
</ds:datastoreItem>
</file>

<file path=customXml/itemProps2.xml><?xml version="1.0" encoding="utf-8"?>
<ds:datastoreItem xmlns:ds="http://schemas.openxmlformats.org/officeDocument/2006/customXml" ds:itemID="{C545603E-E3CD-4B37-8813-E71145C12835}">
  <ds:schemaRefs>
    <ds:schemaRef ds:uri="http://schemas.microsoft.com/sharepoint/v3/contenttype/forms"/>
  </ds:schemaRefs>
</ds:datastoreItem>
</file>

<file path=customXml/itemProps3.xml><?xml version="1.0" encoding="utf-8"?>
<ds:datastoreItem xmlns:ds="http://schemas.openxmlformats.org/officeDocument/2006/customXml" ds:itemID="{4614CF98-FAC5-4626-8E00-017367CFCDC1}">
  <ds:schemaRefs>
    <ds:schemaRef ds:uri="Microsoft.SharePoint.Taxonomy.ContentTypeSync"/>
  </ds:schemaRefs>
</ds:datastoreItem>
</file>

<file path=customXml/itemProps4.xml><?xml version="1.0" encoding="utf-8"?>
<ds:datastoreItem xmlns:ds="http://schemas.openxmlformats.org/officeDocument/2006/customXml" ds:itemID="{75821EAE-2CF5-4CE5-9277-755B19912AAA}">
  <ds:schemaRefs>
    <ds:schemaRef ds:uri="Microsoft.SharePoint.Taxonomy.ContentTypeSync"/>
  </ds:schemaRefs>
</ds:datastoreItem>
</file>

<file path=customXml/itemProps5.xml><?xml version="1.0" encoding="utf-8"?>
<ds:datastoreItem xmlns:ds="http://schemas.openxmlformats.org/officeDocument/2006/customXml" ds:itemID="{FCE5359F-F6A8-4CF5-AC6B-D14E57C67C31}">
  <ds:schemaRefs>
    <ds:schemaRef ds:uri="http://schemas.microsoft.com/office/2006/metadata/properties"/>
    <ds:schemaRef ds:uri="http://schemas.microsoft.com/office/infopath/2007/PartnerControls"/>
    <ds:schemaRef ds:uri="a2b5d05b-e785-4026-bcf1-aa182d8efbf4"/>
  </ds:schemaRefs>
</ds:datastoreItem>
</file>

<file path=customXml/itemProps6.xml><?xml version="1.0" encoding="utf-8"?>
<ds:datastoreItem xmlns:ds="http://schemas.openxmlformats.org/officeDocument/2006/customXml" ds:itemID="{49707466-E73D-4AC2-A182-DD9F4A6D2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1D74432-CCB1-4F42-BDE8-5D9EB945E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1FBC52E-9E1B-42DC-8EA3-DAC1A914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6881</Words>
  <Characters>38326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45117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dc:description/>
  <cp:lastModifiedBy>Denise King</cp:lastModifiedBy>
  <cp:revision>7</cp:revision>
  <cp:lastPrinted>2020-12-02T17:29:00Z</cp:lastPrinted>
  <dcterms:created xsi:type="dcterms:W3CDTF">2021-01-12T21:13:00Z</dcterms:created>
  <dcterms:modified xsi:type="dcterms:W3CDTF">2021-01-15T20:47:00Z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roviders &amp; Suppliers">
    <vt:lpwstr>Hospitals</vt:lpwstr>
  </property>
</Properties>
</file>