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22B" w:rsidP="009A3152" w:rsidRDefault="00C95307">
      <w:pPr>
        <w:tabs>
          <w:tab w:val="center" w:pos="4680"/>
        </w:tabs>
        <w:suppressAutoHyphens/>
        <w:jc w:val="center"/>
        <w:outlineLvl w:val="0"/>
        <w:rPr>
          <w:b/>
          <w:sz w:val="24"/>
        </w:rPr>
      </w:pPr>
      <w:r>
        <w:rPr>
          <w:b/>
          <w:sz w:val="24"/>
        </w:rPr>
        <w:t>Supporting Statement for</w:t>
      </w:r>
      <w:r w:rsidR="00831D46">
        <w:rPr>
          <w:b/>
          <w:sz w:val="24"/>
        </w:rPr>
        <w:t xml:space="preserve"> </w:t>
      </w:r>
    </w:p>
    <w:p w:rsidR="00C95307" w:rsidP="009A3152" w:rsidRDefault="00831D46">
      <w:pPr>
        <w:tabs>
          <w:tab w:val="center" w:pos="4680"/>
        </w:tabs>
        <w:suppressAutoHyphens/>
        <w:jc w:val="center"/>
        <w:outlineLvl w:val="0"/>
        <w:rPr>
          <w:b/>
          <w:sz w:val="24"/>
        </w:rPr>
      </w:pPr>
      <w:r>
        <w:rPr>
          <w:b/>
          <w:sz w:val="24"/>
        </w:rPr>
        <w:t>Form HA-1151</w:t>
      </w:r>
      <w:r w:rsidR="00C67BCE">
        <w:rPr>
          <w:b/>
          <w:sz w:val="24"/>
        </w:rPr>
        <w:t xml:space="preserve"> </w:t>
      </w:r>
      <w:r w:rsidR="00C95307">
        <w:rPr>
          <w:b/>
          <w:sz w:val="24"/>
        </w:rPr>
        <w:t>Medical Statement of Ability</w:t>
      </w:r>
    </w:p>
    <w:p w:rsidR="00831D46" w:rsidP="009A3152" w:rsidRDefault="00C95307">
      <w:pPr>
        <w:tabs>
          <w:tab w:val="center" w:pos="4680"/>
        </w:tabs>
        <w:suppressAutoHyphens/>
        <w:jc w:val="center"/>
        <w:outlineLvl w:val="0"/>
        <w:rPr>
          <w:b/>
          <w:sz w:val="24"/>
        </w:rPr>
      </w:pPr>
      <w:r>
        <w:rPr>
          <w:b/>
          <w:sz w:val="24"/>
        </w:rPr>
        <w:t xml:space="preserve">To Do Work-Related </w:t>
      </w:r>
      <w:r w:rsidR="00831D46">
        <w:rPr>
          <w:b/>
          <w:sz w:val="24"/>
        </w:rPr>
        <w:t>Activities (Physical) a</w:t>
      </w:r>
      <w:r>
        <w:rPr>
          <w:b/>
          <w:sz w:val="24"/>
        </w:rPr>
        <w:t>nd</w:t>
      </w:r>
      <w:r w:rsidR="00831D46">
        <w:rPr>
          <w:b/>
          <w:sz w:val="24"/>
        </w:rPr>
        <w:t xml:space="preserve"> </w:t>
      </w:r>
    </w:p>
    <w:p w:rsidRPr="00831D46" w:rsidR="00C95307" w:rsidP="00831D46" w:rsidRDefault="00831D46">
      <w:pPr>
        <w:tabs>
          <w:tab w:val="center" w:pos="4680"/>
        </w:tabs>
        <w:suppressAutoHyphens/>
        <w:jc w:val="center"/>
        <w:outlineLvl w:val="0"/>
        <w:rPr>
          <w:b/>
          <w:sz w:val="24"/>
        </w:rPr>
      </w:pPr>
      <w:r>
        <w:rPr>
          <w:b/>
          <w:sz w:val="24"/>
        </w:rPr>
        <w:t xml:space="preserve">Form HA-1152 </w:t>
      </w:r>
      <w:r w:rsidR="00C95307">
        <w:rPr>
          <w:b/>
          <w:sz w:val="24"/>
        </w:rPr>
        <w:t>Medical Statement of Ability</w:t>
      </w:r>
    </w:p>
    <w:p w:rsidR="00C95307" w:rsidP="009A3152" w:rsidRDefault="00C95307">
      <w:pPr>
        <w:tabs>
          <w:tab w:val="center" w:pos="4680"/>
        </w:tabs>
        <w:suppressAutoHyphens/>
        <w:jc w:val="center"/>
        <w:outlineLvl w:val="0"/>
        <w:rPr>
          <w:b/>
          <w:sz w:val="24"/>
        </w:rPr>
      </w:pPr>
      <w:r>
        <w:rPr>
          <w:b/>
          <w:sz w:val="24"/>
        </w:rPr>
        <w:t>To Do Work-Relate</w:t>
      </w:r>
      <w:r w:rsidR="00831D46">
        <w:rPr>
          <w:b/>
          <w:sz w:val="24"/>
        </w:rPr>
        <w:t xml:space="preserve">d Activities (Mental) </w:t>
      </w:r>
    </w:p>
    <w:p w:rsidR="009E72B2" w:rsidP="009A3152" w:rsidRDefault="004933AC">
      <w:pPr>
        <w:tabs>
          <w:tab w:val="center" w:pos="4680"/>
        </w:tabs>
        <w:suppressAutoHyphens/>
        <w:jc w:val="center"/>
        <w:outlineLvl w:val="0"/>
        <w:rPr>
          <w:b/>
          <w:bCs/>
          <w:sz w:val="24"/>
          <w:szCs w:val="24"/>
        </w:rPr>
      </w:pPr>
      <w:proofErr w:type="gramStart"/>
      <w:r>
        <w:rPr>
          <w:b/>
          <w:bCs/>
          <w:sz w:val="24"/>
          <w:szCs w:val="24"/>
        </w:rPr>
        <w:t>20</w:t>
      </w:r>
      <w:proofErr w:type="gramEnd"/>
      <w:r>
        <w:rPr>
          <w:b/>
          <w:bCs/>
          <w:sz w:val="24"/>
          <w:szCs w:val="24"/>
        </w:rPr>
        <w:t xml:space="preserve"> CFR 404.1512-404.1513</w:t>
      </w:r>
      <w:r w:rsidRPr="00D31B83" w:rsidR="00D31B83">
        <w:rPr>
          <w:b/>
          <w:bCs/>
          <w:sz w:val="24"/>
          <w:szCs w:val="24"/>
        </w:rPr>
        <w:t xml:space="preserve">, </w:t>
      </w:r>
      <w:r w:rsidR="00381039">
        <w:rPr>
          <w:b/>
          <w:bCs/>
          <w:sz w:val="24"/>
          <w:szCs w:val="24"/>
        </w:rPr>
        <w:t>416.912-416</w:t>
      </w:r>
      <w:r>
        <w:rPr>
          <w:b/>
          <w:bCs/>
          <w:sz w:val="24"/>
          <w:szCs w:val="24"/>
        </w:rPr>
        <w:t>.913</w:t>
      </w:r>
      <w:r w:rsidRPr="00D31B83" w:rsidR="00D31B83">
        <w:rPr>
          <w:b/>
          <w:bCs/>
          <w:sz w:val="24"/>
          <w:szCs w:val="24"/>
        </w:rPr>
        <w:t>, 404.1517,</w:t>
      </w:r>
      <w:r w:rsidR="00831D46">
        <w:rPr>
          <w:b/>
          <w:bCs/>
          <w:sz w:val="24"/>
          <w:szCs w:val="24"/>
        </w:rPr>
        <w:t xml:space="preserve"> </w:t>
      </w:r>
      <w:r w:rsidR="001F5C75">
        <w:rPr>
          <w:b/>
          <w:bCs/>
          <w:sz w:val="24"/>
          <w:szCs w:val="24"/>
        </w:rPr>
        <w:t xml:space="preserve">and </w:t>
      </w:r>
      <w:r w:rsidR="00831D46">
        <w:rPr>
          <w:b/>
          <w:bCs/>
          <w:sz w:val="24"/>
          <w:szCs w:val="24"/>
        </w:rPr>
        <w:t>416.917</w:t>
      </w:r>
    </w:p>
    <w:p w:rsidR="00D31B83" w:rsidP="009A3152" w:rsidRDefault="00D31B83">
      <w:pPr>
        <w:tabs>
          <w:tab w:val="center" w:pos="4680"/>
        </w:tabs>
        <w:suppressAutoHyphens/>
        <w:jc w:val="center"/>
        <w:outlineLvl w:val="0"/>
        <w:rPr>
          <w:b/>
          <w:sz w:val="24"/>
        </w:rPr>
      </w:pPr>
      <w:r>
        <w:rPr>
          <w:b/>
          <w:sz w:val="24"/>
        </w:rPr>
        <w:t>OMB No. 0960-066</w:t>
      </w:r>
      <w:r w:rsidR="00A3012D">
        <w:rPr>
          <w:b/>
          <w:sz w:val="24"/>
        </w:rPr>
        <w:t>2</w:t>
      </w:r>
    </w:p>
    <w:p w:rsidR="002A39D1" w:rsidP="009A3152" w:rsidRDefault="002A39D1">
      <w:pPr>
        <w:tabs>
          <w:tab w:val="left" w:pos="-720"/>
        </w:tabs>
        <w:suppressAutoHyphens/>
        <w:rPr>
          <w:b/>
          <w:sz w:val="24"/>
        </w:rPr>
      </w:pPr>
    </w:p>
    <w:p w:rsidR="00C95307" w:rsidP="001F5C75" w:rsidRDefault="00C95307">
      <w:pPr>
        <w:tabs>
          <w:tab w:val="left" w:pos="-720"/>
          <w:tab w:val="left" w:pos="720"/>
        </w:tabs>
        <w:suppressAutoHyphens/>
        <w:ind w:left="720" w:hanging="540"/>
        <w:outlineLvl w:val="0"/>
        <w:rPr>
          <w:b/>
          <w:sz w:val="24"/>
        </w:rPr>
      </w:pPr>
      <w:r>
        <w:rPr>
          <w:b/>
          <w:sz w:val="24"/>
        </w:rPr>
        <w:t>A.</w:t>
      </w:r>
      <w:r>
        <w:rPr>
          <w:b/>
          <w:sz w:val="24"/>
        </w:rPr>
        <w:tab/>
      </w:r>
      <w:r>
        <w:rPr>
          <w:b/>
          <w:sz w:val="24"/>
          <w:u w:val="single"/>
        </w:rPr>
        <w:t>Justification</w:t>
      </w:r>
    </w:p>
    <w:p w:rsidR="00C95307" w:rsidP="009A3152" w:rsidRDefault="00C95307">
      <w:pPr>
        <w:tabs>
          <w:tab w:val="left" w:pos="-720"/>
        </w:tabs>
        <w:suppressAutoHyphens/>
        <w:rPr>
          <w:sz w:val="24"/>
        </w:rPr>
      </w:pPr>
    </w:p>
    <w:p w:rsidRPr="008A3C52" w:rsidR="008A3C52" w:rsidP="001F5C75" w:rsidRDefault="008A3C52">
      <w:pPr>
        <w:numPr>
          <w:ilvl w:val="0"/>
          <w:numId w:val="7"/>
        </w:numPr>
        <w:tabs>
          <w:tab w:val="clear" w:pos="1080"/>
          <w:tab w:val="left" w:pos="-720"/>
          <w:tab w:val="num" w:pos="1440"/>
        </w:tabs>
        <w:suppressAutoHyphens/>
        <w:ind w:left="1440" w:hanging="720"/>
        <w:rPr>
          <w:sz w:val="24"/>
          <w:szCs w:val="24"/>
        </w:rPr>
      </w:pPr>
      <w:r w:rsidRPr="008A3C52">
        <w:rPr>
          <w:b/>
          <w:sz w:val="24"/>
          <w:szCs w:val="24"/>
        </w:rPr>
        <w:t>Introduction/Authoring Laws and Regulations</w:t>
      </w:r>
      <w:r w:rsidRPr="008A3C52">
        <w:rPr>
          <w:sz w:val="24"/>
          <w:szCs w:val="24"/>
        </w:rPr>
        <w:t xml:space="preserve"> </w:t>
      </w:r>
    </w:p>
    <w:p w:rsidRPr="008A3C52" w:rsidR="006725D7" w:rsidP="001F5C75" w:rsidRDefault="00DB288D">
      <w:pPr>
        <w:tabs>
          <w:tab w:val="left" w:pos="-720"/>
          <w:tab w:val="left" w:pos="1440"/>
        </w:tabs>
        <w:suppressAutoHyphens/>
        <w:ind w:left="1440"/>
        <w:rPr>
          <w:sz w:val="24"/>
          <w:szCs w:val="24"/>
        </w:rPr>
      </w:pPr>
      <w:r>
        <w:rPr>
          <w:sz w:val="24"/>
          <w:szCs w:val="24"/>
        </w:rPr>
        <w:t xml:space="preserve">Sections </w:t>
      </w:r>
      <w:r w:rsidRPr="00E96BB9" w:rsidR="006725D7">
        <w:rPr>
          <w:i/>
          <w:sz w:val="24"/>
          <w:szCs w:val="24"/>
        </w:rPr>
        <w:t>20 CFR 404.1513(b)(6)</w:t>
      </w:r>
      <w:r w:rsidRPr="00A60AAF" w:rsidR="006725D7">
        <w:rPr>
          <w:sz w:val="24"/>
          <w:szCs w:val="24"/>
        </w:rPr>
        <w:t xml:space="preserve"> and </w:t>
      </w:r>
      <w:r w:rsidRPr="00E96BB9" w:rsidR="006725D7">
        <w:rPr>
          <w:i/>
          <w:sz w:val="24"/>
          <w:szCs w:val="24"/>
        </w:rPr>
        <w:t>416.913(b)(6)</w:t>
      </w:r>
      <w:r w:rsidR="00040690">
        <w:rPr>
          <w:sz w:val="24"/>
          <w:szCs w:val="24"/>
        </w:rPr>
        <w:t xml:space="preserve"> of the </w:t>
      </w:r>
      <w:r w:rsidRPr="00E96BB9" w:rsidR="00040690">
        <w:rPr>
          <w:i/>
          <w:sz w:val="24"/>
          <w:szCs w:val="24"/>
        </w:rPr>
        <w:t>Code of Federal Regulations</w:t>
      </w:r>
      <w:r w:rsidR="004D1D2B">
        <w:rPr>
          <w:i/>
          <w:sz w:val="24"/>
          <w:szCs w:val="24"/>
        </w:rPr>
        <w:t xml:space="preserve"> </w:t>
      </w:r>
      <w:r w:rsidRPr="00DB288D">
        <w:rPr>
          <w:sz w:val="24"/>
          <w:szCs w:val="24"/>
        </w:rPr>
        <w:t>allow</w:t>
      </w:r>
      <w:r>
        <w:rPr>
          <w:i/>
          <w:sz w:val="24"/>
          <w:szCs w:val="24"/>
        </w:rPr>
        <w:t xml:space="preserve"> </w:t>
      </w:r>
      <w:r w:rsidRPr="00A60AAF" w:rsidR="006725D7">
        <w:rPr>
          <w:sz w:val="24"/>
          <w:szCs w:val="24"/>
        </w:rPr>
        <w:t xml:space="preserve">the Social Security Administration (SSA) </w:t>
      </w:r>
      <w:r>
        <w:rPr>
          <w:sz w:val="24"/>
          <w:szCs w:val="24"/>
        </w:rPr>
        <w:t>to</w:t>
      </w:r>
      <w:r w:rsidRPr="00A60AAF" w:rsidR="006725D7">
        <w:rPr>
          <w:sz w:val="24"/>
          <w:szCs w:val="24"/>
        </w:rPr>
        <w:t xml:space="preserve"> </w:t>
      </w:r>
      <w:r w:rsidR="00507085">
        <w:rPr>
          <w:sz w:val="24"/>
          <w:szCs w:val="24"/>
        </w:rPr>
        <w:t>ask</w:t>
      </w:r>
      <w:r w:rsidRPr="00A60AAF" w:rsidR="006725D7">
        <w:rPr>
          <w:sz w:val="24"/>
          <w:szCs w:val="24"/>
        </w:rPr>
        <w:t xml:space="preserve"> medical sources to provide a statement about what work-related activities claimant</w:t>
      </w:r>
      <w:r w:rsidR="00C34D93">
        <w:rPr>
          <w:sz w:val="24"/>
          <w:szCs w:val="24"/>
        </w:rPr>
        <w:t>s</w:t>
      </w:r>
      <w:r w:rsidRPr="00A60AAF" w:rsidR="006725D7">
        <w:rPr>
          <w:sz w:val="24"/>
          <w:szCs w:val="24"/>
        </w:rPr>
        <w:t xml:space="preserve"> can d</w:t>
      </w:r>
      <w:r w:rsidR="005022FC">
        <w:rPr>
          <w:sz w:val="24"/>
          <w:szCs w:val="24"/>
        </w:rPr>
        <w:t>o</w:t>
      </w:r>
      <w:r w:rsidR="0065222B">
        <w:rPr>
          <w:sz w:val="24"/>
          <w:szCs w:val="24"/>
        </w:rPr>
        <w:t xml:space="preserve"> despite </w:t>
      </w:r>
      <w:r w:rsidR="00C34D93">
        <w:rPr>
          <w:sz w:val="24"/>
          <w:szCs w:val="24"/>
        </w:rPr>
        <w:t>their</w:t>
      </w:r>
      <w:r w:rsidR="0065222B">
        <w:rPr>
          <w:sz w:val="24"/>
          <w:szCs w:val="24"/>
        </w:rPr>
        <w:t xml:space="preserve"> impairment</w:t>
      </w:r>
      <w:r w:rsidR="00C34D93">
        <w:rPr>
          <w:sz w:val="24"/>
          <w:szCs w:val="24"/>
        </w:rPr>
        <w:t>s</w:t>
      </w:r>
      <w:r w:rsidR="0065222B">
        <w:rPr>
          <w:sz w:val="24"/>
          <w:szCs w:val="24"/>
        </w:rPr>
        <w:t>.</w:t>
      </w:r>
      <w:r w:rsidR="00525457">
        <w:rPr>
          <w:sz w:val="24"/>
          <w:szCs w:val="24"/>
        </w:rPr>
        <w:t xml:space="preserve"> </w:t>
      </w:r>
      <w:r w:rsidR="0065222B">
        <w:rPr>
          <w:sz w:val="24"/>
          <w:szCs w:val="24"/>
        </w:rPr>
        <w:t xml:space="preserve"> </w:t>
      </w:r>
      <w:r w:rsidRPr="00507085" w:rsidR="005022FC">
        <w:rPr>
          <w:sz w:val="24"/>
          <w:szCs w:val="24"/>
        </w:rPr>
        <w:t>S</w:t>
      </w:r>
      <w:r w:rsidRPr="00507085" w:rsidR="00040690">
        <w:rPr>
          <w:sz w:val="24"/>
          <w:szCs w:val="24"/>
        </w:rPr>
        <w:t>ections</w:t>
      </w:r>
      <w:r w:rsidRPr="00040690" w:rsidR="00040690">
        <w:rPr>
          <w:i/>
          <w:sz w:val="24"/>
          <w:szCs w:val="24"/>
        </w:rPr>
        <w:t xml:space="preserve"> </w:t>
      </w:r>
      <w:r w:rsidRPr="00040690" w:rsidR="006725D7">
        <w:rPr>
          <w:i/>
          <w:sz w:val="24"/>
          <w:szCs w:val="24"/>
        </w:rPr>
        <w:t xml:space="preserve">20 CFR 404.1517 </w:t>
      </w:r>
      <w:r w:rsidRPr="008A3C52" w:rsidR="006725D7">
        <w:rPr>
          <w:sz w:val="24"/>
          <w:szCs w:val="24"/>
        </w:rPr>
        <w:t xml:space="preserve">and </w:t>
      </w:r>
      <w:r w:rsidRPr="00040690" w:rsidR="006725D7">
        <w:rPr>
          <w:i/>
          <w:sz w:val="24"/>
          <w:szCs w:val="24"/>
        </w:rPr>
        <w:t>416.917</w:t>
      </w:r>
      <w:r w:rsidRPr="00A60AAF" w:rsidR="006725D7">
        <w:rPr>
          <w:sz w:val="24"/>
          <w:szCs w:val="24"/>
        </w:rPr>
        <w:t xml:space="preserve"> provide that SSA may ask a claimant to have a consultative examination, at the agency’s expense, if the claimant's medical sources cannot</w:t>
      </w:r>
      <w:r w:rsidR="00C34D93">
        <w:rPr>
          <w:sz w:val="24"/>
          <w:szCs w:val="24"/>
        </w:rPr>
        <w:t>,</w:t>
      </w:r>
      <w:r w:rsidRPr="00A60AAF" w:rsidR="006725D7">
        <w:rPr>
          <w:sz w:val="24"/>
          <w:szCs w:val="24"/>
        </w:rPr>
        <w:t xml:space="preserve"> or will not</w:t>
      </w:r>
      <w:r w:rsidR="00C34D93">
        <w:rPr>
          <w:sz w:val="24"/>
          <w:szCs w:val="24"/>
        </w:rPr>
        <w:t>,</w:t>
      </w:r>
      <w:r w:rsidRPr="00A60AAF" w:rsidR="006725D7">
        <w:rPr>
          <w:sz w:val="24"/>
          <w:szCs w:val="24"/>
        </w:rPr>
        <w:t xml:space="preserve"> give the agency sufficient evidence to determine whether the claimant is disabled.</w:t>
      </w:r>
      <w:r w:rsidR="00525457">
        <w:rPr>
          <w:sz w:val="24"/>
          <w:szCs w:val="24"/>
        </w:rPr>
        <w:t xml:space="preserve"> </w:t>
      </w:r>
      <w:r w:rsidR="007E533C">
        <w:rPr>
          <w:sz w:val="24"/>
          <w:szCs w:val="24"/>
        </w:rPr>
        <w:t xml:space="preserve"> </w:t>
      </w:r>
      <w:r w:rsidR="00507085">
        <w:rPr>
          <w:sz w:val="24"/>
          <w:szCs w:val="24"/>
        </w:rPr>
        <w:t>Per</w:t>
      </w:r>
      <w:r w:rsidR="007E533C">
        <w:rPr>
          <w:sz w:val="24"/>
          <w:szCs w:val="24"/>
        </w:rPr>
        <w:t xml:space="preserve"> </w:t>
      </w:r>
      <w:r w:rsidRPr="008E3F93" w:rsidR="007E533C">
        <w:rPr>
          <w:i/>
          <w:sz w:val="24"/>
          <w:szCs w:val="24"/>
        </w:rPr>
        <w:t>20 CFR 404.15</w:t>
      </w:r>
      <w:r w:rsidRPr="008E3F93" w:rsidR="005022FC">
        <w:rPr>
          <w:i/>
          <w:sz w:val="24"/>
          <w:szCs w:val="24"/>
        </w:rPr>
        <w:t xml:space="preserve">12 </w:t>
      </w:r>
      <w:r w:rsidRPr="008A3C52" w:rsidR="005022FC">
        <w:rPr>
          <w:sz w:val="24"/>
          <w:szCs w:val="24"/>
        </w:rPr>
        <w:t>and</w:t>
      </w:r>
      <w:r w:rsidRPr="008E3F93" w:rsidR="005022FC">
        <w:rPr>
          <w:i/>
          <w:sz w:val="24"/>
          <w:szCs w:val="24"/>
        </w:rPr>
        <w:t xml:space="preserve"> 416.912</w:t>
      </w:r>
      <w:r w:rsidR="005022FC">
        <w:rPr>
          <w:sz w:val="24"/>
          <w:szCs w:val="24"/>
        </w:rPr>
        <w:t>, it is the responsibility of the claimant to submit evidence to the SSA-employed medical provider performing the consultative medical examination</w:t>
      </w:r>
      <w:r w:rsidR="00D94FC3">
        <w:rPr>
          <w:sz w:val="24"/>
          <w:szCs w:val="24"/>
        </w:rPr>
        <w:t xml:space="preserve">. </w:t>
      </w:r>
      <w:r w:rsidR="00525457">
        <w:rPr>
          <w:sz w:val="24"/>
          <w:szCs w:val="24"/>
        </w:rPr>
        <w:t xml:space="preserve"> </w:t>
      </w:r>
      <w:r w:rsidRPr="00A60AAF" w:rsidR="006725D7">
        <w:rPr>
          <w:sz w:val="24"/>
          <w:szCs w:val="24"/>
        </w:rPr>
        <w:t>The medical providers who perform the</w:t>
      </w:r>
      <w:r w:rsidR="00E96BB9">
        <w:rPr>
          <w:sz w:val="24"/>
          <w:szCs w:val="24"/>
        </w:rPr>
        <w:t>se</w:t>
      </w:r>
      <w:r w:rsidRPr="00A60AAF" w:rsidR="006725D7">
        <w:rPr>
          <w:sz w:val="24"/>
          <w:szCs w:val="24"/>
        </w:rPr>
        <w:t xml:space="preserve"> consultative</w:t>
      </w:r>
      <w:r w:rsidR="00C34D93">
        <w:rPr>
          <w:sz w:val="24"/>
          <w:szCs w:val="24"/>
        </w:rPr>
        <w:t xml:space="preserve"> </w:t>
      </w:r>
      <w:r w:rsidRPr="00A60AAF" w:rsidR="006725D7">
        <w:rPr>
          <w:sz w:val="24"/>
          <w:szCs w:val="24"/>
        </w:rPr>
        <w:t>examination</w:t>
      </w:r>
      <w:r w:rsidR="00E96BB9">
        <w:rPr>
          <w:sz w:val="24"/>
          <w:szCs w:val="24"/>
        </w:rPr>
        <w:t>s</w:t>
      </w:r>
      <w:r w:rsidRPr="00A60AAF" w:rsidR="006725D7">
        <w:rPr>
          <w:sz w:val="24"/>
          <w:szCs w:val="24"/>
        </w:rPr>
        <w:t xml:space="preserve"> provide a statement about the claimant’s state of disability.</w:t>
      </w:r>
      <w:r w:rsidR="00525457">
        <w:rPr>
          <w:sz w:val="24"/>
          <w:szCs w:val="24"/>
        </w:rPr>
        <w:t xml:space="preserve"> </w:t>
      </w:r>
      <w:r w:rsidRPr="00A60AAF" w:rsidR="006725D7">
        <w:rPr>
          <w:sz w:val="24"/>
          <w:szCs w:val="24"/>
        </w:rPr>
        <w:t xml:space="preserve"> The authority to collect this information is contained in </w:t>
      </w:r>
      <w:r w:rsidR="00525457">
        <w:rPr>
          <w:sz w:val="24"/>
          <w:szCs w:val="24"/>
        </w:rPr>
        <w:t>S</w:t>
      </w:r>
      <w:r w:rsidRPr="00507085" w:rsidR="006725D7">
        <w:rPr>
          <w:sz w:val="24"/>
          <w:szCs w:val="24"/>
        </w:rPr>
        <w:t>ection</w:t>
      </w:r>
      <w:r w:rsidRPr="00040690" w:rsidR="006725D7">
        <w:rPr>
          <w:i/>
          <w:sz w:val="24"/>
          <w:szCs w:val="24"/>
        </w:rPr>
        <w:t xml:space="preserve"> 702(a</w:t>
      </w:r>
      <w:proofErr w:type="gramStart"/>
      <w:r w:rsidRPr="00040690" w:rsidR="006725D7">
        <w:rPr>
          <w:i/>
          <w:sz w:val="24"/>
          <w:szCs w:val="24"/>
        </w:rPr>
        <w:t>)(</w:t>
      </w:r>
      <w:proofErr w:type="gramEnd"/>
      <w:r w:rsidRPr="00040690" w:rsidR="006725D7">
        <w:rPr>
          <w:i/>
          <w:sz w:val="24"/>
          <w:szCs w:val="24"/>
        </w:rPr>
        <w:t>5)</w:t>
      </w:r>
      <w:r w:rsidRPr="00A60AAF" w:rsidR="006725D7">
        <w:rPr>
          <w:sz w:val="24"/>
          <w:szCs w:val="24"/>
        </w:rPr>
        <w:t xml:space="preserve"> of the </w:t>
      </w:r>
      <w:r w:rsidRPr="00040690" w:rsidR="006725D7">
        <w:rPr>
          <w:i/>
          <w:sz w:val="24"/>
          <w:szCs w:val="24"/>
        </w:rPr>
        <w:t xml:space="preserve">Social </w:t>
      </w:r>
      <w:r w:rsidR="00375183">
        <w:rPr>
          <w:i/>
          <w:sz w:val="24"/>
          <w:szCs w:val="24"/>
        </w:rPr>
        <w:t xml:space="preserve">Security Act </w:t>
      </w:r>
      <w:r w:rsidRPr="00A60AAF" w:rsidR="006725D7">
        <w:rPr>
          <w:sz w:val="24"/>
          <w:szCs w:val="24"/>
        </w:rPr>
        <w:t xml:space="preserve">under </w:t>
      </w:r>
      <w:r w:rsidRPr="00375183" w:rsidR="00375183">
        <w:rPr>
          <w:sz w:val="24"/>
          <w:szCs w:val="24"/>
        </w:rPr>
        <w:t>T</w:t>
      </w:r>
      <w:r w:rsidRPr="00375183" w:rsidR="006725D7">
        <w:rPr>
          <w:sz w:val="24"/>
          <w:szCs w:val="24"/>
        </w:rPr>
        <w:t xml:space="preserve">itle II </w:t>
      </w:r>
      <w:r w:rsidRPr="00A60AAF" w:rsidR="006725D7">
        <w:rPr>
          <w:sz w:val="24"/>
          <w:szCs w:val="24"/>
        </w:rPr>
        <w:t xml:space="preserve">and the Supplemental Security </w:t>
      </w:r>
      <w:r w:rsidR="006725D7">
        <w:rPr>
          <w:sz w:val="24"/>
          <w:szCs w:val="24"/>
        </w:rPr>
        <w:t xml:space="preserve">Income Program under </w:t>
      </w:r>
      <w:r w:rsidRPr="00375183" w:rsidR="00375183">
        <w:rPr>
          <w:sz w:val="24"/>
          <w:szCs w:val="24"/>
        </w:rPr>
        <w:t>Ti</w:t>
      </w:r>
      <w:r w:rsidRPr="00375183" w:rsidR="006725D7">
        <w:rPr>
          <w:sz w:val="24"/>
          <w:szCs w:val="24"/>
        </w:rPr>
        <w:t xml:space="preserve">tle XVI.  </w:t>
      </w:r>
    </w:p>
    <w:p w:rsidR="00C95307" w:rsidP="009A3152" w:rsidRDefault="00C95307">
      <w:pPr>
        <w:tabs>
          <w:tab w:val="left" w:pos="-720"/>
        </w:tabs>
        <w:suppressAutoHyphens/>
        <w:ind w:left="720"/>
        <w:rPr>
          <w:i/>
          <w:sz w:val="24"/>
        </w:rPr>
      </w:pPr>
    </w:p>
    <w:p w:rsidRPr="008A3C52" w:rsidR="008A3C52" w:rsidP="009A3152" w:rsidRDefault="00174CE8">
      <w:pPr>
        <w:numPr>
          <w:ilvl w:val="0"/>
          <w:numId w:val="7"/>
        </w:numPr>
        <w:tabs>
          <w:tab w:val="left" w:pos="-720"/>
          <w:tab w:val="left" w:pos="0"/>
          <w:tab w:val="left" w:pos="720"/>
        </w:tabs>
        <w:suppressAutoHyphens/>
        <w:rPr>
          <w:sz w:val="24"/>
          <w:szCs w:val="24"/>
        </w:rPr>
      </w:pPr>
      <w:r>
        <w:rPr>
          <w:b/>
          <w:sz w:val="24"/>
          <w:szCs w:val="24"/>
        </w:rPr>
        <w:tab/>
      </w:r>
      <w:r w:rsidRPr="008A3C52" w:rsidR="008A3C52">
        <w:rPr>
          <w:b/>
          <w:sz w:val="24"/>
          <w:szCs w:val="24"/>
        </w:rPr>
        <w:t>Description of Collection</w:t>
      </w:r>
      <w:r w:rsidRPr="008A3C52" w:rsidR="008A3C52">
        <w:rPr>
          <w:sz w:val="24"/>
          <w:szCs w:val="24"/>
        </w:rPr>
        <w:t xml:space="preserve"> </w:t>
      </w:r>
    </w:p>
    <w:p w:rsidRPr="004B4136" w:rsidR="00AA4193" w:rsidP="001F5C75" w:rsidRDefault="004B4136">
      <w:pPr>
        <w:tabs>
          <w:tab w:val="left" w:pos="-720"/>
          <w:tab w:val="left" w:pos="1440"/>
        </w:tabs>
        <w:suppressAutoHyphens/>
        <w:ind w:left="1440"/>
        <w:rPr>
          <w:snapToGrid w:val="0"/>
          <w:sz w:val="24"/>
          <w:szCs w:val="24"/>
          <w:lang w:eastAsia="en-US"/>
        </w:rPr>
      </w:pPr>
      <w:r w:rsidRPr="004B4136">
        <w:rPr>
          <w:sz w:val="24"/>
          <w:szCs w:val="24"/>
        </w:rPr>
        <w:t xml:space="preserve">When a claimant appeals a denied disability claim, SSA may ask the claimant to have a consultative examination at the agency’s expense, if the claimant’s medical sources cannot, or will </w:t>
      </w:r>
      <w:proofErr w:type="gramStart"/>
      <w:r w:rsidRPr="004B4136">
        <w:rPr>
          <w:sz w:val="24"/>
          <w:szCs w:val="24"/>
        </w:rPr>
        <w:t>not,</w:t>
      </w:r>
      <w:proofErr w:type="gramEnd"/>
      <w:r w:rsidRPr="004B4136">
        <w:rPr>
          <w:sz w:val="24"/>
          <w:szCs w:val="24"/>
        </w:rPr>
        <w:t xml:space="preserve"> give the agency sufficient evidence to determine whether the claimant is disabled.  The medical providers who perform these consultative examinations provide a statement about the claimant’s state of disability.  Specifically, these medical source statements determine the work-related capabilities of these claimants.  SSA collects the medical data on the HA-1151 and HA-1152 to assess the work-related physical and mental capabilities of claimants who appeal SSA’s previous determination on their issue of disability.  The respondents are medical sources who provide reports based either on existing medical evidence or on consultative examinations</w:t>
      </w:r>
      <w:r w:rsidRPr="004B4136" w:rsidR="00525457">
        <w:rPr>
          <w:snapToGrid w:val="0"/>
          <w:sz w:val="24"/>
          <w:szCs w:val="24"/>
          <w:lang w:eastAsia="en-US"/>
        </w:rPr>
        <w:t xml:space="preserve">. </w:t>
      </w:r>
    </w:p>
    <w:p w:rsidR="00C95307" w:rsidP="00AA4193" w:rsidRDefault="00AA4193">
      <w:pPr>
        <w:tabs>
          <w:tab w:val="left" w:pos="-720"/>
          <w:tab w:val="left" w:pos="0"/>
          <w:tab w:val="left" w:pos="720"/>
        </w:tabs>
        <w:suppressAutoHyphens/>
        <w:rPr>
          <w:snapToGrid w:val="0"/>
          <w:sz w:val="24"/>
          <w:lang w:eastAsia="en-US"/>
        </w:rPr>
      </w:pPr>
      <w:r>
        <w:rPr>
          <w:snapToGrid w:val="0"/>
          <w:sz w:val="24"/>
          <w:lang w:eastAsia="en-US"/>
        </w:rPr>
        <w:t xml:space="preserve">                                                                                     </w:t>
      </w:r>
    </w:p>
    <w:p w:rsidR="008A3C52" w:rsidP="00174CE8" w:rsidRDefault="00174CE8">
      <w:pPr>
        <w:numPr>
          <w:ilvl w:val="0"/>
          <w:numId w:val="7"/>
        </w:numPr>
        <w:tabs>
          <w:tab w:val="clear" w:pos="1080"/>
          <w:tab w:val="left" w:pos="-720"/>
          <w:tab w:val="left" w:pos="0"/>
          <w:tab w:val="left" w:pos="720"/>
        </w:tabs>
        <w:suppressAutoHyphens/>
        <w:rPr>
          <w:sz w:val="24"/>
          <w:szCs w:val="24"/>
        </w:rPr>
      </w:pPr>
      <w:r>
        <w:rPr>
          <w:b/>
          <w:sz w:val="24"/>
          <w:szCs w:val="24"/>
        </w:rPr>
        <w:tab/>
      </w:r>
      <w:r w:rsidRPr="008A3C52" w:rsidR="008A3C52">
        <w:rPr>
          <w:b/>
          <w:sz w:val="24"/>
          <w:szCs w:val="24"/>
        </w:rPr>
        <w:t>Use of Information Technology to Collect the Information</w:t>
      </w:r>
      <w:r w:rsidRPr="008A3C52" w:rsidR="008A3C52">
        <w:rPr>
          <w:sz w:val="24"/>
          <w:szCs w:val="24"/>
        </w:rPr>
        <w:t xml:space="preserve"> </w:t>
      </w:r>
    </w:p>
    <w:p w:rsidR="001B25AA" w:rsidP="001F5C75" w:rsidRDefault="002A6753">
      <w:pPr>
        <w:tabs>
          <w:tab w:val="left" w:pos="-720"/>
          <w:tab w:val="left" w:pos="1440"/>
        </w:tabs>
        <w:suppressAutoHyphens/>
        <w:ind w:left="1440"/>
        <w:rPr>
          <w:sz w:val="24"/>
          <w:szCs w:val="24"/>
        </w:rPr>
      </w:pPr>
      <w:r>
        <w:rPr>
          <w:color w:val="000000" w:themeColor="text1"/>
          <w:sz w:val="24"/>
          <w:szCs w:val="24"/>
        </w:rPr>
        <w:t>We currently collect this information via mail or fax only.  To help hearings offices scan the information into the correct electronic folder for the claim, we print these forms with barcode</w:t>
      </w:r>
      <w:r w:rsidR="004B4136">
        <w:rPr>
          <w:color w:val="000000" w:themeColor="text1"/>
          <w:sz w:val="24"/>
          <w:szCs w:val="24"/>
        </w:rPr>
        <w:t xml:space="preserve"> prior to sending them to the respondents.  SSA’s hearings system reads the barcode to determine the appropriate claims folder to use when saving the data after the hearings office employee scans the completed form into the system, or the respondent faxes the form directly into SSA’s system</w:t>
      </w:r>
      <w:r>
        <w:rPr>
          <w:color w:val="000000" w:themeColor="text1"/>
          <w:sz w:val="24"/>
          <w:szCs w:val="24"/>
        </w:rPr>
        <w:t xml:space="preserve">.  </w:t>
      </w:r>
      <w:r w:rsidRPr="007515BE">
        <w:rPr>
          <w:color w:val="000000" w:themeColor="text1"/>
          <w:sz w:val="24"/>
          <w:szCs w:val="24"/>
        </w:rPr>
        <w:lastRenderedPageBreak/>
        <w:t xml:space="preserve">This collection does not currently have a fully public-facing Internet version, as </w:t>
      </w:r>
      <w:r>
        <w:rPr>
          <w:color w:val="000000" w:themeColor="text1"/>
          <w:sz w:val="24"/>
          <w:szCs w:val="24"/>
        </w:rPr>
        <w:t xml:space="preserve">we prioritized </w:t>
      </w:r>
      <w:r w:rsidRPr="007515BE">
        <w:rPr>
          <w:color w:val="000000" w:themeColor="text1"/>
          <w:sz w:val="24"/>
          <w:szCs w:val="24"/>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00C532C6">
        <w:rPr>
          <w:sz w:val="24"/>
          <w:szCs w:val="24"/>
        </w:rPr>
        <w:t>.</w:t>
      </w:r>
    </w:p>
    <w:p w:rsidRPr="00525457" w:rsidR="006A1FDD" w:rsidP="006A1FDD" w:rsidRDefault="006A1FDD">
      <w:pPr>
        <w:tabs>
          <w:tab w:val="left" w:pos="-720"/>
          <w:tab w:val="left" w:pos="1440"/>
        </w:tabs>
        <w:suppressAutoHyphens/>
        <w:rPr>
          <w:sz w:val="24"/>
          <w:szCs w:val="24"/>
        </w:rPr>
      </w:pPr>
    </w:p>
    <w:p w:rsidRPr="008A3C52" w:rsidR="008A3C52" w:rsidP="009A3152" w:rsidRDefault="00174CE8">
      <w:pPr>
        <w:numPr>
          <w:ilvl w:val="0"/>
          <w:numId w:val="7"/>
        </w:numPr>
        <w:tabs>
          <w:tab w:val="left" w:pos="-720"/>
          <w:tab w:val="left" w:pos="0"/>
          <w:tab w:val="left" w:pos="720"/>
        </w:tabs>
        <w:suppressAutoHyphens/>
        <w:rPr>
          <w:sz w:val="24"/>
          <w:szCs w:val="24"/>
        </w:rPr>
      </w:pPr>
      <w:r>
        <w:rPr>
          <w:b/>
          <w:sz w:val="24"/>
          <w:szCs w:val="24"/>
        </w:rPr>
        <w:tab/>
      </w:r>
      <w:r w:rsidRPr="008A3C52" w:rsidR="008A3C52">
        <w:rPr>
          <w:b/>
          <w:sz w:val="24"/>
          <w:szCs w:val="24"/>
        </w:rPr>
        <w:t>Why We Cannot Use Duplicate Information</w:t>
      </w:r>
      <w:r w:rsidRPr="008A3C52" w:rsidR="008A3C52">
        <w:rPr>
          <w:sz w:val="24"/>
          <w:szCs w:val="24"/>
        </w:rPr>
        <w:t xml:space="preserve"> </w:t>
      </w:r>
    </w:p>
    <w:p w:rsidRPr="008A3C52" w:rsidR="00C95307" w:rsidP="00B4565D" w:rsidRDefault="008A3C52">
      <w:pPr>
        <w:tabs>
          <w:tab w:val="left" w:pos="-720"/>
          <w:tab w:val="left" w:pos="720"/>
          <w:tab w:val="left" w:pos="1440"/>
        </w:tabs>
        <w:suppressAutoHyphens/>
        <w:ind w:left="1440"/>
        <w:rPr>
          <w:sz w:val="24"/>
          <w:szCs w:val="24"/>
        </w:rPr>
      </w:pPr>
      <w:r w:rsidRPr="008A3C52">
        <w:rPr>
          <w:sz w:val="24"/>
          <w:szCs w:val="24"/>
        </w:rPr>
        <w:t>The nature of the information we collect</w:t>
      </w:r>
      <w:r w:rsidR="00B4565D">
        <w:rPr>
          <w:sz w:val="24"/>
          <w:szCs w:val="24"/>
        </w:rPr>
        <w:t xml:space="preserve"> </w:t>
      </w:r>
      <w:r w:rsidRPr="008A3C52">
        <w:rPr>
          <w:sz w:val="24"/>
          <w:szCs w:val="24"/>
        </w:rPr>
        <w:t>and the manner in which we collect</w:t>
      </w:r>
      <w:r w:rsidR="00B4565D">
        <w:rPr>
          <w:sz w:val="24"/>
          <w:szCs w:val="24"/>
        </w:rPr>
        <w:t xml:space="preserve"> </w:t>
      </w:r>
      <w:r w:rsidRPr="008A3C52">
        <w:rPr>
          <w:sz w:val="24"/>
          <w:szCs w:val="24"/>
        </w:rPr>
        <w:t>it preclude duplication.</w:t>
      </w:r>
      <w:r w:rsidR="00525457">
        <w:rPr>
          <w:sz w:val="24"/>
          <w:szCs w:val="24"/>
        </w:rPr>
        <w:t xml:space="preserve">  </w:t>
      </w:r>
      <w:r w:rsidRPr="008A3C52">
        <w:rPr>
          <w:sz w:val="24"/>
          <w:szCs w:val="24"/>
        </w:rPr>
        <w:t>SSA does not use another collection instrument to obtain similar data</w:t>
      </w:r>
      <w:r w:rsidRPr="008A3C52" w:rsidR="00140A5C">
        <w:rPr>
          <w:sz w:val="24"/>
          <w:szCs w:val="24"/>
        </w:rPr>
        <w:t>.</w:t>
      </w:r>
    </w:p>
    <w:p w:rsidRPr="008A3C52" w:rsidR="00C95307" w:rsidP="00B4565D" w:rsidRDefault="00C95307">
      <w:pPr>
        <w:tabs>
          <w:tab w:val="left" w:pos="-720"/>
          <w:tab w:val="left" w:pos="1440"/>
        </w:tabs>
        <w:suppressAutoHyphens/>
        <w:ind w:left="1440"/>
        <w:rPr>
          <w:sz w:val="24"/>
          <w:szCs w:val="24"/>
        </w:rPr>
      </w:pPr>
    </w:p>
    <w:p w:rsidR="008A3C52" w:rsidP="009A3152" w:rsidRDefault="00174CE8">
      <w:pPr>
        <w:pStyle w:val="BodyTextIndent"/>
        <w:widowControl/>
        <w:numPr>
          <w:ilvl w:val="0"/>
          <w:numId w:val="7"/>
        </w:numPr>
        <w:tabs>
          <w:tab w:val="clear" w:pos="1440"/>
        </w:tabs>
        <w:rPr>
          <w:rFonts w:ascii="Times New Roman" w:hAnsi="Times New Roman"/>
        </w:rPr>
      </w:pPr>
      <w:r>
        <w:rPr>
          <w:rFonts w:ascii="Times New Roman" w:hAnsi="Times New Roman"/>
          <w:b/>
        </w:rPr>
        <w:tab/>
      </w:r>
      <w:r w:rsidR="008A3C52">
        <w:rPr>
          <w:rFonts w:ascii="Times New Roman" w:hAnsi="Times New Roman"/>
          <w:b/>
        </w:rPr>
        <w:t>Minimizing Burden on Small Respondents</w:t>
      </w:r>
      <w:r w:rsidR="008A3C52">
        <w:rPr>
          <w:rFonts w:ascii="Times New Roman" w:hAnsi="Times New Roman"/>
        </w:rPr>
        <w:t xml:space="preserve"> </w:t>
      </w:r>
    </w:p>
    <w:p w:rsidR="00C95307" w:rsidP="001F5C75" w:rsidRDefault="00174CE8">
      <w:pPr>
        <w:pStyle w:val="BodyTextIndent"/>
        <w:widowControl/>
        <w:tabs>
          <w:tab w:val="clear" w:pos="0"/>
        </w:tabs>
        <w:ind w:left="1080" w:firstLine="0"/>
        <w:rPr>
          <w:rFonts w:ascii="Times New Roman" w:hAnsi="Times New Roman"/>
        </w:rPr>
      </w:pPr>
      <w:r>
        <w:rPr>
          <w:rFonts w:ascii="Times New Roman" w:hAnsi="Times New Roman" w:cs="Times New Roman"/>
        </w:rPr>
        <w:tab/>
      </w:r>
      <w:r w:rsidRPr="003654A8" w:rsidR="008A3C52">
        <w:rPr>
          <w:rFonts w:ascii="Times New Roman" w:hAnsi="Times New Roman" w:cs="Times New Roman"/>
        </w:rPr>
        <w:t>This collection does not affect small businesses or other small entities</w:t>
      </w:r>
      <w:r w:rsidR="00C95307">
        <w:rPr>
          <w:rFonts w:ascii="Times New Roman" w:hAnsi="Times New Roman"/>
        </w:rPr>
        <w:t>.</w:t>
      </w:r>
    </w:p>
    <w:p w:rsidR="00C95307" w:rsidP="009A3152" w:rsidRDefault="00C95307">
      <w:pPr>
        <w:tabs>
          <w:tab w:val="left" w:pos="-720"/>
        </w:tabs>
        <w:suppressAutoHyphens/>
        <w:rPr>
          <w:sz w:val="24"/>
        </w:rPr>
      </w:pPr>
    </w:p>
    <w:p w:rsidR="008A3C52" w:rsidP="009A3152" w:rsidRDefault="00174CE8">
      <w:pPr>
        <w:pStyle w:val="BodyTextIndent"/>
        <w:numPr>
          <w:ilvl w:val="0"/>
          <w:numId w:val="7"/>
        </w:numPr>
        <w:tabs>
          <w:tab w:val="clear" w:pos="1440"/>
        </w:tabs>
        <w:rPr>
          <w:rFonts w:ascii="Times New Roman" w:hAnsi="Times New Roman"/>
        </w:rPr>
      </w:pPr>
      <w:r>
        <w:rPr>
          <w:rFonts w:ascii="Times New Roman" w:hAnsi="Times New Roman"/>
          <w:b/>
        </w:rPr>
        <w:tab/>
      </w:r>
      <w:r w:rsidRPr="00BC7F42" w:rsidR="008A3C52">
        <w:rPr>
          <w:rFonts w:ascii="Times New Roman" w:hAnsi="Times New Roman"/>
          <w:b/>
        </w:rPr>
        <w:t>Consequence of Not Collecting Information or Collecting it Less Frequently</w:t>
      </w:r>
      <w:r w:rsidR="008A3C52">
        <w:rPr>
          <w:rFonts w:ascii="Times New Roman" w:hAnsi="Times New Roman"/>
        </w:rPr>
        <w:t xml:space="preserve"> </w:t>
      </w:r>
    </w:p>
    <w:p w:rsidR="00C95307" w:rsidP="007B3EEA" w:rsidRDefault="00831D46">
      <w:pPr>
        <w:pStyle w:val="BodyTextIndent"/>
        <w:tabs>
          <w:tab w:val="clear" w:pos="0"/>
        </w:tabs>
        <w:ind w:firstLine="0"/>
        <w:rPr>
          <w:rFonts w:ascii="Times New Roman" w:hAnsi="Times New Roman"/>
        </w:rPr>
      </w:pPr>
      <w:r>
        <w:rPr>
          <w:rFonts w:ascii="Times New Roman" w:hAnsi="Times New Roman"/>
        </w:rPr>
        <w:t>If we did not</w:t>
      </w:r>
      <w:r w:rsidR="00374F4A">
        <w:rPr>
          <w:rFonts w:ascii="Times New Roman" w:hAnsi="Times New Roman"/>
        </w:rPr>
        <w:t xml:space="preserve"> use Forms HA-1151 and HA-1152, individuals</w:t>
      </w:r>
      <w:r w:rsidR="00DF118B">
        <w:rPr>
          <w:rFonts w:ascii="Times New Roman" w:hAnsi="Times New Roman"/>
        </w:rPr>
        <w:t xml:space="preserve"> who may be eligible for </w:t>
      </w:r>
      <w:r w:rsidR="00A325D3">
        <w:rPr>
          <w:rFonts w:ascii="Times New Roman" w:hAnsi="Times New Roman"/>
        </w:rPr>
        <w:t>payments</w:t>
      </w:r>
      <w:r w:rsidR="00DF118B">
        <w:rPr>
          <w:rFonts w:ascii="Times New Roman" w:hAnsi="Times New Roman"/>
        </w:rPr>
        <w:t xml:space="preserve"> </w:t>
      </w:r>
      <w:r w:rsidR="00984D1D">
        <w:rPr>
          <w:rFonts w:ascii="Times New Roman" w:hAnsi="Times New Roman"/>
        </w:rPr>
        <w:t xml:space="preserve">might </w:t>
      </w:r>
      <w:r w:rsidR="00DF118B">
        <w:rPr>
          <w:rFonts w:ascii="Times New Roman" w:hAnsi="Times New Roman"/>
        </w:rPr>
        <w:t>not receive them.</w:t>
      </w:r>
      <w:r w:rsidR="000D5CC4">
        <w:rPr>
          <w:rFonts w:ascii="Times New Roman" w:hAnsi="Times New Roman"/>
        </w:rPr>
        <w:t xml:space="preserve"> </w:t>
      </w:r>
      <w:r w:rsidR="00374F4A">
        <w:rPr>
          <w:rFonts w:ascii="Times New Roman" w:hAnsi="Times New Roman"/>
        </w:rPr>
        <w:t xml:space="preserve"> </w:t>
      </w:r>
      <w:r w:rsidR="00040690">
        <w:rPr>
          <w:rFonts w:ascii="Times New Roman" w:hAnsi="Times New Roman"/>
        </w:rPr>
        <w:t xml:space="preserve">Because </w:t>
      </w:r>
      <w:r w:rsidR="007B3EEA">
        <w:rPr>
          <w:rFonts w:ascii="Times New Roman" w:hAnsi="Times New Roman"/>
        </w:rPr>
        <w:t>we</w:t>
      </w:r>
      <w:r w:rsidR="00374F4A">
        <w:rPr>
          <w:rFonts w:ascii="Times New Roman" w:hAnsi="Times New Roman"/>
        </w:rPr>
        <w:t xml:space="preserve"> collect this information</w:t>
      </w:r>
      <w:r w:rsidR="007B3EEA">
        <w:rPr>
          <w:rFonts w:ascii="Times New Roman" w:hAnsi="Times New Roman"/>
        </w:rPr>
        <w:t xml:space="preserve"> </w:t>
      </w:r>
      <w:r w:rsidR="00374F4A">
        <w:rPr>
          <w:rFonts w:ascii="Times New Roman" w:hAnsi="Times New Roman"/>
        </w:rPr>
        <w:t xml:space="preserve">on an as needed basis, we cannot collect </w:t>
      </w:r>
      <w:r w:rsidR="007B3EEA">
        <w:rPr>
          <w:rFonts w:ascii="Times New Roman" w:hAnsi="Times New Roman"/>
        </w:rPr>
        <w:t xml:space="preserve">it less frequently.  </w:t>
      </w:r>
      <w:r w:rsidRPr="00DF118B" w:rsidR="00DF118B">
        <w:rPr>
          <w:rFonts w:ascii="Times New Roman" w:hAnsi="Times New Roman"/>
        </w:rPr>
        <w:t>There are no technical or legal obstacles t</w:t>
      </w:r>
      <w:r w:rsidR="007B3EEA">
        <w:rPr>
          <w:rFonts w:ascii="Times New Roman" w:hAnsi="Times New Roman"/>
        </w:rPr>
        <w:t>o</w:t>
      </w:r>
      <w:r w:rsidRPr="00DF118B" w:rsidR="00DF118B">
        <w:rPr>
          <w:rFonts w:ascii="Times New Roman" w:hAnsi="Times New Roman"/>
        </w:rPr>
        <w:t xml:space="preserve"> burden reduction</w:t>
      </w:r>
      <w:r w:rsidR="00DF118B">
        <w:rPr>
          <w:rFonts w:ascii="Times New Roman" w:hAnsi="Times New Roman"/>
        </w:rPr>
        <w:t>.</w:t>
      </w:r>
    </w:p>
    <w:p w:rsidR="00C95307" w:rsidP="009A3152" w:rsidRDefault="00C95307">
      <w:pPr>
        <w:tabs>
          <w:tab w:val="left" w:pos="-720"/>
        </w:tabs>
        <w:suppressAutoHyphens/>
        <w:rPr>
          <w:sz w:val="24"/>
        </w:rPr>
      </w:pPr>
    </w:p>
    <w:p w:rsidR="008A3C52" w:rsidP="009A3152" w:rsidRDefault="00174CE8">
      <w:pPr>
        <w:pStyle w:val="BodyTextIndent"/>
        <w:numPr>
          <w:ilvl w:val="0"/>
          <w:numId w:val="7"/>
        </w:numPr>
        <w:rPr>
          <w:rFonts w:ascii="Times New Roman" w:hAnsi="Times New Roman"/>
        </w:rPr>
      </w:pPr>
      <w:r>
        <w:rPr>
          <w:rFonts w:ascii="Times New Roman" w:hAnsi="Times New Roman"/>
          <w:b/>
        </w:rPr>
        <w:tab/>
      </w:r>
      <w:r w:rsidRPr="00BC7F42" w:rsidR="008A3C52">
        <w:rPr>
          <w:rFonts w:ascii="Times New Roman" w:hAnsi="Times New Roman"/>
          <w:b/>
        </w:rPr>
        <w:t>Special Circumstances</w:t>
      </w:r>
      <w:r w:rsidR="008A3C52">
        <w:rPr>
          <w:rFonts w:ascii="Times New Roman" w:hAnsi="Times New Roman"/>
        </w:rPr>
        <w:t xml:space="preserve"> </w:t>
      </w:r>
    </w:p>
    <w:p w:rsidR="00C95307" w:rsidP="001F5C75" w:rsidRDefault="00174CE8">
      <w:pPr>
        <w:pStyle w:val="BodyTextIndent"/>
        <w:tabs>
          <w:tab w:val="clear" w:pos="0"/>
        </w:tabs>
        <w:ind w:left="1080" w:firstLine="0"/>
        <w:rPr>
          <w:rFonts w:ascii="Times New Roman" w:hAnsi="Times New Roman"/>
        </w:rPr>
      </w:pPr>
      <w:r>
        <w:rPr>
          <w:rFonts w:ascii="Times New Roman" w:hAnsi="Times New Roman"/>
        </w:rPr>
        <w:tab/>
      </w:r>
      <w:r w:rsidR="00C95307">
        <w:rPr>
          <w:rFonts w:ascii="Times New Roman" w:hAnsi="Times New Roman"/>
        </w:rPr>
        <w:t>There are no special circumstances that would cause</w:t>
      </w:r>
      <w:r w:rsidR="00EB0EE7">
        <w:rPr>
          <w:rFonts w:ascii="Times New Roman" w:hAnsi="Times New Roman"/>
        </w:rPr>
        <w:t xml:space="preserve"> SSA to </w:t>
      </w:r>
      <w:r w:rsidR="007B3EEA">
        <w:rPr>
          <w:rFonts w:ascii="Times New Roman" w:hAnsi="Times New Roman"/>
        </w:rPr>
        <w:t>conduct</w:t>
      </w:r>
      <w:r w:rsidR="00EB0EE7">
        <w:rPr>
          <w:rFonts w:ascii="Times New Roman" w:hAnsi="Times New Roman"/>
        </w:rPr>
        <w:t xml:space="preserve"> th</w:t>
      </w:r>
      <w:r w:rsidR="007B3EEA">
        <w:rPr>
          <w:rFonts w:ascii="Times New Roman" w:hAnsi="Times New Roman"/>
        </w:rPr>
        <w:t>is</w:t>
      </w:r>
      <w:r w:rsidR="00C95307">
        <w:rPr>
          <w:rFonts w:ascii="Times New Roman" w:hAnsi="Times New Roman"/>
        </w:rPr>
        <w:t xml:space="preserve"> </w:t>
      </w:r>
      <w:r>
        <w:rPr>
          <w:rFonts w:ascii="Times New Roman" w:hAnsi="Times New Roman"/>
        </w:rPr>
        <w:tab/>
      </w:r>
      <w:r w:rsidR="00C95307">
        <w:rPr>
          <w:rFonts w:ascii="Times New Roman" w:hAnsi="Times New Roman"/>
        </w:rPr>
        <w:t>informa</w:t>
      </w:r>
      <w:r w:rsidR="00EB0EE7">
        <w:rPr>
          <w:rFonts w:ascii="Times New Roman" w:hAnsi="Times New Roman"/>
        </w:rPr>
        <w:t xml:space="preserve">tion </w:t>
      </w:r>
      <w:r w:rsidR="007B3EEA">
        <w:rPr>
          <w:rFonts w:ascii="Times New Roman" w:hAnsi="Times New Roman"/>
        </w:rPr>
        <w:t xml:space="preserve">collection </w:t>
      </w:r>
      <w:r w:rsidR="00C95307">
        <w:rPr>
          <w:rFonts w:ascii="Times New Roman" w:hAnsi="Times New Roman"/>
        </w:rPr>
        <w:t xml:space="preserve">in a manner inconsistent with </w:t>
      </w:r>
      <w:proofErr w:type="gramStart"/>
      <w:r w:rsidRPr="008A3C52" w:rsidR="00C95307">
        <w:rPr>
          <w:rFonts w:ascii="Times New Roman" w:hAnsi="Times New Roman"/>
          <w:i/>
        </w:rPr>
        <w:t>5</w:t>
      </w:r>
      <w:proofErr w:type="gramEnd"/>
      <w:r w:rsidRPr="008A3C52" w:rsidR="00C95307">
        <w:rPr>
          <w:rFonts w:ascii="Times New Roman" w:hAnsi="Times New Roman"/>
          <w:i/>
        </w:rPr>
        <w:t xml:space="preserve"> CFR 1320.5</w:t>
      </w:r>
      <w:r w:rsidR="00C95307">
        <w:rPr>
          <w:rFonts w:ascii="Times New Roman" w:hAnsi="Times New Roman"/>
        </w:rPr>
        <w:t>.</w:t>
      </w:r>
    </w:p>
    <w:p w:rsidR="00C95307" w:rsidP="009A3152" w:rsidRDefault="00174CE8">
      <w:pPr>
        <w:tabs>
          <w:tab w:val="left" w:pos="-720"/>
        </w:tabs>
        <w:suppressAutoHyphens/>
        <w:rPr>
          <w:sz w:val="24"/>
        </w:rPr>
      </w:pPr>
      <w:r>
        <w:rPr>
          <w:sz w:val="24"/>
        </w:rPr>
        <w:tab/>
      </w:r>
    </w:p>
    <w:p w:rsidRPr="008A3C52" w:rsidR="008A3C52" w:rsidP="00ED3235" w:rsidRDefault="00174CE8">
      <w:pPr>
        <w:numPr>
          <w:ilvl w:val="0"/>
          <w:numId w:val="7"/>
        </w:numPr>
        <w:tabs>
          <w:tab w:val="left" w:pos="-720"/>
          <w:tab w:val="left" w:pos="0"/>
          <w:tab w:val="left" w:pos="720"/>
        </w:tabs>
        <w:suppressAutoHyphens/>
        <w:rPr>
          <w:sz w:val="24"/>
          <w:szCs w:val="24"/>
        </w:rPr>
      </w:pPr>
      <w:r>
        <w:rPr>
          <w:b/>
          <w:sz w:val="24"/>
          <w:szCs w:val="24"/>
        </w:rPr>
        <w:tab/>
      </w:r>
      <w:r w:rsidRPr="008A3C52" w:rsidR="008A3C52">
        <w:rPr>
          <w:b/>
          <w:sz w:val="24"/>
          <w:szCs w:val="24"/>
        </w:rPr>
        <w:t>Solicitation of Public Comment and Other Consultations with the Public</w:t>
      </w:r>
      <w:r w:rsidRPr="008A3C52" w:rsidR="008A3C52">
        <w:rPr>
          <w:sz w:val="24"/>
          <w:szCs w:val="24"/>
        </w:rPr>
        <w:t xml:space="preserve"> </w:t>
      </w:r>
    </w:p>
    <w:p w:rsidRPr="00862522" w:rsidR="00862522" w:rsidP="001F5C75" w:rsidRDefault="006C5B74">
      <w:pPr>
        <w:pStyle w:val="ListParagraph"/>
        <w:tabs>
          <w:tab w:val="left" w:pos="1440"/>
        </w:tabs>
        <w:ind w:left="1440"/>
        <w:rPr>
          <w:sz w:val="24"/>
          <w:szCs w:val="24"/>
        </w:rPr>
      </w:pPr>
      <w:r w:rsidRPr="00043B9D">
        <w:rPr>
          <w:sz w:val="24"/>
          <w:szCs w:val="24"/>
        </w:rPr>
        <w:t>The 60-day advance Federal Register Notice published on</w:t>
      </w:r>
      <w:r>
        <w:rPr>
          <w:sz w:val="24"/>
          <w:szCs w:val="24"/>
        </w:rPr>
        <w:t xml:space="preserve"> November 27, 2020</w:t>
      </w:r>
      <w:r w:rsidRPr="00043B9D">
        <w:rPr>
          <w:sz w:val="24"/>
          <w:szCs w:val="24"/>
        </w:rPr>
        <w:t xml:space="preserve">, at </w:t>
      </w:r>
      <w:r>
        <w:rPr>
          <w:sz w:val="24"/>
          <w:szCs w:val="24"/>
        </w:rPr>
        <w:t xml:space="preserve">85 FR 76142, </w:t>
      </w:r>
      <w:r w:rsidRPr="00043B9D">
        <w:rPr>
          <w:sz w:val="24"/>
          <w:szCs w:val="24"/>
        </w:rPr>
        <w:t>and we received no public comments.  The 30-day FRN published on</w:t>
      </w:r>
      <w:r w:rsidR="00014702">
        <w:rPr>
          <w:sz w:val="24"/>
          <w:szCs w:val="24"/>
        </w:rPr>
        <w:t xml:space="preserve"> January 28, 2021 at 86 FR 7446</w:t>
      </w:r>
      <w:r>
        <w:rPr>
          <w:sz w:val="24"/>
          <w:szCs w:val="24"/>
        </w:rPr>
        <w:t xml:space="preserve">. </w:t>
      </w:r>
      <w:r w:rsidRPr="00043B9D">
        <w:rPr>
          <w:sz w:val="24"/>
          <w:szCs w:val="24"/>
        </w:rPr>
        <w:t xml:space="preserve"> If we receive any comments in response to this Notice, we will forward them to OMB</w:t>
      </w:r>
      <w:r w:rsidRPr="00862522" w:rsidR="00862522">
        <w:rPr>
          <w:sz w:val="24"/>
          <w:szCs w:val="24"/>
        </w:rPr>
        <w:t xml:space="preserve">. </w:t>
      </w:r>
    </w:p>
    <w:p w:rsidR="00C919F3" w:rsidP="008A3C52" w:rsidRDefault="00C919F3">
      <w:pPr>
        <w:tabs>
          <w:tab w:val="left" w:pos="-720"/>
          <w:tab w:val="left" w:pos="0"/>
          <w:tab w:val="left" w:pos="720"/>
        </w:tabs>
        <w:suppressAutoHyphens/>
        <w:ind w:left="1080"/>
        <w:rPr>
          <w:sz w:val="24"/>
          <w:szCs w:val="24"/>
        </w:rPr>
      </w:pPr>
    </w:p>
    <w:p w:rsidRPr="008A3C52" w:rsidR="008A3C52" w:rsidP="009A3152" w:rsidRDefault="00174CE8">
      <w:pPr>
        <w:numPr>
          <w:ilvl w:val="0"/>
          <w:numId w:val="7"/>
        </w:numPr>
        <w:tabs>
          <w:tab w:val="left" w:pos="-720"/>
          <w:tab w:val="left" w:pos="0"/>
          <w:tab w:val="left" w:pos="720"/>
        </w:tabs>
        <w:suppressAutoHyphens/>
        <w:rPr>
          <w:sz w:val="24"/>
          <w:szCs w:val="24"/>
        </w:rPr>
      </w:pPr>
      <w:r>
        <w:rPr>
          <w:b/>
          <w:sz w:val="24"/>
          <w:szCs w:val="24"/>
        </w:rPr>
        <w:tab/>
      </w:r>
      <w:r w:rsidRPr="008A3C52" w:rsidR="008A3C52">
        <w:rPr>
          <w:b/>
          <w:sz w:val="24"/>
          <w:szCs w:val="24"/>
        </w:rPr>
        <w:t>Payment or Gifts to Respondents</w:t>
      </w:r>
      <w:r w:rsidRPr="008A3C52" w:rsidR="008A3C52">
        <w:rPr>
          <w:sz w:val="24"/>
          <w:szCs w:val="24"/>
        </w:rPr>
        <w:t xml:space="preserve"> </w:t>
      </w:r>
    </w:p>
    <w:p w:rsidR="002A6753" w:rsidP="002A6753" w:rsidRDefault="00C95307">
      <w:pPr>
        <w:tabs>
          <w:tab w:val="left" w:pos="-720"/>
          <w:tab w:val="left" w:pos="720"/>
          <w:tab w:val="left" w:pos="1440"/>
        </w:tabs>
        <w:suppressAutoHyphens/>
        <w:ind w:left="1440"/>
        <w:rPr>
          <w:sz w:val="24"/>
        </w:rPr>
      </w:pPr>
      <w:r w:rsidRPr="008A3C52">
        <w:rPr>
          <w:sz w:val="24"/>
          <w:szCs w:val="24"/>
        </w:rPr>
        <w:t>SSA compensates medical sources who provide medical reports and conduct</w:t>
      </w:r>
      <w:r>
        <w:rPr>
          <w:sz w:val="24"/>
        </w:rPr>
        <w:t xml:space="preserve"> consultative examinations</w:t>
      </w:r>
      <w:r w:rsidR="00C03339">
        <w:rPr>
          <w:sz w:val="24"/>
        </w:rPr>
        <w:t xml:space="preserve"> when the claimants cannot afford them</w:t>
      </w:r>
      <w:r>
        <w:rPr>
          <w:sz w:val="24"/>
        </w:rPr>
        <w:t>.</w:t>
      </w:r>
      <w:r w:rsidR="002A6753">
        <w:rPr>
          <w:sz w:val="24"/>
        </w:rPr>
        <w:t xml:space="preserve">  </w:t>
      </w:r>
      <w:r w:rsidR="00835F83">
        <w:rPr>
          <w:sz w:val="24"/>
        </w:rPr>
        <w:t>Since we account for this compensation under OMB Control No. 0960-0555, we do not account for it here</w:t>
      </w:r>
      <w:r w:rsidR="002A6753">
        <w:rPr>
          <w:sz w:val="24"/>
        </w:rPr>
        <w:t>.</w:t>
      </w:r>
    </w:p>
    <w:p w:rsidR="00C95307" w:rsidP="009A3152" w:rsidRDefault="00C95307">
      <w:pPr>
        <w:tabs>
          <w:tab w:val="left" w:pos="-720"/>
        </w:tabs>
        <w:suppressAutoHyphens/>
        <w:rPr>
          <w:sz w:val="24"/>
        </w:rPr>
      </w:pPr>
    </w:p>
    <w:p w:rsidRPr="008A3C52" w:rsidR="008A3C52" w:rsidP="009A3152" w:rsidRDefault="00174CE8">
      <w:pPr>
        <w:numPr>
          <w:ilvl w:val="0"/>
          <w:numId w:val="7"/>
        </w:numPr>
        <w:tabs>
          <w:tab w:val="left" w:pos="-720"/>
          <w:tab w:val="left" w:pos="0"/>
          <w:tab w:val="left" w:pos="720"/>
        </w:tabs>
        <w:suppressAutoHyphens/>
        <w:rPr>
          <w:sz w:val="24"/>
          <w:szCs w:val="24"/>
        </w:rPr>
      </w:pPr>
      <w:r>
        <w:rPr>
          <w:b/>
          <w:sz w:val="24"/>
          <w:szCs w:val="24"/>
        </w:rPr>
        <w:tab/>
      </w:r>
      <w:r w:rsidRPr="008A3C52" w:rsidR="008A3C52">
        <w:rPr>
          <w:b/>
          <w:sz w:val="24"/>
          <w:szCs w:val="24"/>
        </w:rPr>
        <w:t>Assurances of Confidentiality</w:t>
      </w:r>
      <w:r w:rsidRPr="008A3C52" w:rsidR="008A3C52">
        <w:rPr>
          <w:sz w:val="24"/>
          <w:szCs w:val="24"/>
        </w:rPr>
        <w:t xml:space="preserve"> </w:t>
      </w:r>
    </w:p>
    <w:p w:rsidRPr="008A3C52" w:rsidR="00C95307" w:rsidP="001F5C75" w:rsidRDefault="00174CE8">
      <w:pPr>
        <w:tabs>
          <w:tab w:val="left" w:pos="-720"/>
          <w:tab w:val="left" w:pos="720"/>
          <w:tab w:val="left" w:pos="1440"/>
        </w:tabs>
        <w:suppressAutoHyphens/>
        <w:ind w:left="1080"/>
        <w:rPr>
          <w:sz w:val="24"/>
          <w:szCs w:val="24"/>
        </w:rPr>
      </w:pPr>
      <w:r>
        <w:rPr>
          <w:sz w:val="24"/>
          <w:szCs w:val="24"/>
        </w:rPr>
        <w:tab/>
      </w:r>
      <w:r w:rsidRPr="008A3C52" w:rsidR="008A3C52">
        <w:rPr>
          <w:sz w:val="24"/>
          <w:szCs w:val="24"/>
        </w:rPr>
        <w:t>SSA protects and holds confidential the information it collects in accordance with</w:t>
      </w:r>
      <w:r w:rsidRPr="008A3C52" w:rsidR="008A3C52">
        <w:rPr>
          <w:i/>
          <w:sz w:val="24"/>
          <w:szCs w:val="24"/>
        </w:rPr>
        <w:t xml:space="preserve"> </w:t>
      </w:r>
      <w:r>
        <w:rPr>
          <w:i/>
          <w:sz w:val="24"/>
          <w:szCs w:val="24"/>
        </w:rPr>
        <w:tab/>
      </w:r>
      <w:r w:rsidRPr="008A3C52" w:rsidR="008A3C52">
        <w:rPr>
          <w:i/>
          <w:sz w:val="24"/>
          <w:szCs w:val="24"/>
        </w:rPr>
        <w:t xml:space="preserve">42 U.S.C. 1306, 20 CFR 401 </w:t>
      </w:r>
      <w:r w:rsidRPr="008A3C52" w:rsidR="008A3C52">
        <w:rPr>
          <w:sz w:val="24"/>
          <w:szCs w:val="24"/>
        </w:rPr>
        <w:t>and</w:t>
      </w:r>
      <w:r w:rsidRPr="008A3C52" w:rsidR="008A3C52">
        <w:rPr>
          <w:i/>
          <w:sz w:val="24"/>
          <w:szCs w:val="24"/>
        </w:rPr>
        <w:t xml:space="preserve"> 402, 5 U.S.C. 552 </w:t>
      </w:r>
      <w:r w:rsidRPr="008A3C52" w:rsidR="008A3C52">
        <w:rPr>
          <w:sz w:val="24"/>
          <w:szCs w:val="24"/>
        </w:rPr>
        <w:t xml:space="preserve">(Freedom of Information </w:t>
      </w:r>
      <w:r>
        <w:rPr>
          <w:sz w:val="24"/>
          <w:szCs w:val="24"/>
        </w:rPr>
        <w:tab/>
      </w:r>
      <w:r w:rsidRPr="008A3C52" w:rsidR="008A3C52">
        <w:rPr>
          <w:sz w:val="24"/>
          <w:szCs w:val="24"/>
        </w:rPr>
        <w:t>Act),</w:t>
      </w:r>
      <w:r w:rsidRPr="008A3C52" w:rsidR="008A3C52">
        <w:rPr>
          <w:i/>
          <w:sz w:val="24"/>
          <w:szCs w:val="24"/>
        </w:rPr>
        <w:t xml:space="preserve"> 5 U.S.C. 552a </w:t>
      </w:r>
      <w:r w:rsidRPr="008A3C52" w:rsidR="008A3C52">
        <w:rPr>
          <w:sz w:val="24"/>
          <w:szCs w:val="24"/>
        </w:rPr>
        <w:t>(Privacy Act of 1974), and OMB Circular No. A-130</w:t>
      </w:r>
      <w:r w:rsidRPr="008A3C52" w:rsidR="00C95307">
        <w:rPr>
          <w:sz w:val="24"/>
          <w:szCs w:val="24"/>
        </w:rPr>
        <w:t>.</w:t>
      </w:r>
    </w:p>
    <w:p w:rsidR="00C95307" w:rsidP="009A3152" w:rsidRDefault="00C95307">
      <w:pPr>
        <w:tabs>
          <w:tab w:val="left" w:pos="-720"/>
        </w:tabs>
        <w:suppressAutoHyphens/>
        <w:rPr>
          <w:sz w:val="24"/>
        </w:rPr>
      </w:pPr>
    </w:p>
    <w:p w:rsidR="00835F83" w:rsidP="009A3152" w:rsidRDefault="00835F83">
      <w:pPr>
        <w:tabs>
          <w:tab w:val="left" w:pos="-720"/>
        </w:tabs>
        <w:suppressAutoHyphens/>
        <w:rPr>
          <w:sz w:val="24"/>
        </w:rPr>
      </w:pPr>
    </w:p>
    <w:p w:rsidRPr="008A3C52" w:rsidR="008A3C52" w:rsidP="009A3152" w:rsidRDefault="00174CE8">
      <w:pPr>
        <w:numPr>
          <w:ilvl w:val="0"/>
          <w:numId w:val="7"/>
        </w:numPr>
        <w:tabs>
          <w:tab w:val="left" w:pos="-720"/>
          <w:tab w:val="left" w:pos="0"/>
          <w:tab w:val="left" w:pos="720"/>
        </w:tabs>
        <w:suppressAutoHyphens/>
        <w:rPr>
          <w:sz w:val="24"/>
          <w:szCs w:val="24"/>
        </w:rPr>
      </w:pPr>
      <w:r>
        <w:rPr>
          <w:b/>
          <w:sz w:val="24"/>
          <w:szCs w:val="24"/>
        </w:rPr>
        <w:lastRenderedPageBreak/>
        <w:tab/>
      </w:r>
      <w:r w:rsidRPr="008A3C52" w:rsidR="008A3C52">
        <w:rPr>
          <w:b/>
          <w:sz w:val="24"/>
          <w:szCs w:val="24"/>
        </w:rPr>
        <w:t>Justification for Sensitive Questions</w:t>
      </w:r>
      <w:r w:rsidRPr="008A3C52" w:rsidR="008A3C52">
        <w:rPr>
          <w:sz w:val="24"/>
          <w:szCs w:val="24"/>
        </w:rPr>
        <w:t xml:space="preserve"> </w:t>
      </w:r>
    </w:p>
    <w:p w:rsidR="00C95307" w:rsidP="00A325D3" w:rsidRDefault="00B91F65">
      <w:pPr>
        <w:tabs>
          <w:tab w:val="left" w:pos="-720"/>
          <w:tab w:val="left" w:pos="720"/>
          <w:tab w:val="left" w:pos="1440"/>
        </w:tabs>
        <w:suppressAutoHyphens/>
        <w:ind w:left="1440"/>
        <w:rPr>
          <w:sz w:val="24"/>
          <w:szCs w:val="24"/>
        </w:rPr>
      </w:pPr>
      <w:r>
        <w:rPr>
          <w:sz w:val="24"/>
          <w:szCs w:val="24"/>
        </w:rPr>
        <w:t xml:space="preserve">The respondents for these forms </w:t>
      </w:r>
      <w:r w:rsidR="00040690">
        <w:rPr>
          <w:sz w:val="24"/>
          <w:szCs w:val="24"/>
        </w:rPr>
        <w:t xml:space="preserve">sometimes </w:t>
      </w:r>
      <w:r>
        <w:rPr>
          <w:sz w:val="24"/>
          <w:szCs w:val="24"/>
        </w:rPr>
        <w:t xml:space="preserve">provide </w:t>
      </w:r>
      <w:r w:rsidR="00040690">
        <w:rPr>
          <w:sz w:val="24"/>
          <w:szCs w:val="24"/>
        </w:rPr>
        <w:t>sensitive medical</w:t>
      </w:r>
      <w:r w:rsidR="00A325D3">
        <w:rPr>
          <w:sz w:val="24"/>
          <w:szCs w:val="24"/>
        </w:rPr>
        <w:t xml:space="preserve"> i</w:t>
      </w:r>
      <w:r w:rsidR="00040690">
        <w:rPr>
          <w:sz w:val="24"/>
          <w:szCs w:val="24"/>
        </w:rPr>
        <w:t>nformation</w:t>
      </w:r>
      <w:r>
        <w:rPr>
          <w:sz w:val="24"/>
          <w:szCs w:val="24"/>
        </w:rPr>
        <w:t>; however, SSA needs this information to determine if the claimant q</w:t>
      </w:r>
      <w:r w:rsidR="004A2891">
        <w:rPr>
          <w:sz w:val="24"/>
          <w:szCs w:val="24"/>
        </w:rPr>
        <w:t xml:space="preserve">ualifies for </w:t>
      </w:r>
      <w:r w:rsidR="00A325D3">
        <w:rPr>
          <w:sz w:val="24"/>
          <w:szCs w:val="24"/>
        </w:rPr>
        <w:t>payments</w:t>
      </w:r>
      <w:r w:rsidR="004A2891">
        <w:rPr>
          <w:sz w:val="24"/>
          <w:szCs w:val="24"/>
        </w:rPr>
        <w:t>.</w:t>
      </w:r>
      <w:r w:rsidR="00862522">
        <w:rPr>
          <w:sz w:val="24"/>
          <w:szCs w:val="24"/>
        </w:rPr>
        <w:t xml:space="preserve"> </w:t>
      </w:r>
      <w:r w:rsidR="004A2891">
        <w:rPr>
          <w:sz w:val="24"/>
          <w:szCs w:val="24"/>
        </w:rPr>
        <w:t xml:space="preserve"> </w:t>
      </w:r>
      <w:r w:rsidR="00735BE5">
        <w:rPr>
          <w:sz w:val="24"/>
          <w:szCs w:val="24"/>
        </w:rPr>
        <w:t xml:space="preserve">SSA </w:t>
      </w:r>
      <w:r>
        <w:rPr>
          <w:sz w:val="24"/>
          <w:szCs w:val="24"/>
        </w:rPr>
        <w:t>does not share this information with anyone outside</w:t>
      </w:r>
      <w:r w:rsidR="00A325D3">
        <w:rPr>
          <w:sz w:val="24"/>
          <w:szCs w:val="24"/>
        </w:rPr>
        <w:t xml:space="preserve"> </w:t>
      </w:r>
      <w:r>
        <w:rPr>
          <w:sz w:val="24"/>
          <w:szCs w:val="24"/>
        </w:rPr>
        <w:t>of</w:t>
      </w:r>
      <w:r w:rsidR="00A325D3">
        <w:rPr>
          <w:sz w:val="24"/>
          <w:szCs w:val="24"/>
        </w:rPr>
        <w:t xml:space="preserve"> </w:t>
      </w:r>
      <w:r>
        <w:rPr>
          <w:sz w:val="24"/>
          <w:szCs w:val="24"/>
        </w:rPr>
        <w:t xml:space="preserve">the administrative law </w:t>
      </w:r>
      <w:r w:rsidR="008A3C52">
        <w:rPr>
          <w:sz w:val="24"/>
          <w:szCs w:val="24"/>
        </w:rPr>
        <w:t>judge who makes the eligibility</w:t>
      </w:r>
      <w:r w:rsidR="00862522">
        <w:rPr>
          <w:sz w:val="24"/>
          <w:szCs w:val="24"/>
        </w:rPr>
        <w:t xml:space="preserve"> </w:t>
      </w:r>
      <w:r>
        <w:rPr>
          <w:sz w:val="24"/>
          <w:szCs w:val="24"/>
        </w:rPr>
        <w:t>determination in appeal cases.</w:t>
      </w:r>
    </w:p>
    <w:p w:rsidR="00C95307" w:rsidP="009A3152" w:rsidRDefault="00C95307">
      <w:pPr>
        <w:tabs>
          <w:tab w:val="left" w:pos="-720"/>
        </w:tabs>
        <w:suppressAutoHyphens/>
        <w:rPr>
          <w:sz w:val="24"/>
        </w:rPr>
      </w:pPr>
    </w:p>
    <w:p w:rsidRPr="006A1FDD" w:rsidR="006A1FDD" w:rsidP="002A39D1" w:rsidRDefault="00174CE8">
      <w:pPr>
        <w:pStyle w:val="BodyTextIndent"/>
        <w:numPr>
          <w:ilvl w:val="0"/>
          <w:numId w:val="7"/>
        </w:numPr>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b/>
        </w:rPr>
        <w:tab/>
      </w:r>
      <w:r w:rsidRPr="00BC7F42" w:rsidR="008A3C52">
        <w:rPr>
          <w:rFonts w:ascii="Times New Roman" w:hAnsi="Times New Roman"/>
          <w:b/>
        </w:rPr>
        <w:t>Estimates of Public Reporting Burden</w:t>
      </w:r>
    </w:p>
    <w:p w:rsidRPr="006A1FDD" w:rsidR="009B4D4A" w:rsidP="006A1FDD" w:rsidRDefault="006A1FDD">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napToGrid w:val="0"/>
          <w:color w:val="000000" w:themeColor="text1"/>
        </w:rPr>
      </w:pPr>
      <w:r w:rsidRPr="006A1FDD">
        <w:rPr>
          <w:rFonts w:ascii="Times New Roman" w:hAnsi="Times New Roman"/>
          <w:color w:val="000000" w:themeColor="text1"/>
        </w:rPr>
        <w:t>The following burden chart shows the estimated annual burden information for each of the modalities we use to collect the information.  We based these figures on our current management information data:</w:t>
      </w:r>
      <w:r w:rsidRPr="006A1FDD" w:rsidR="008A3C52">
        <w:rPr>
          <w:rFonts w:ascii="Times New Roman" w:hAnsi="Times New Roman"/>
          <w:snapToGrid w:val="0"/>
          <w:color w:val="000000" w:themeColor="text1"/>
        </w:rPr>
        <w:t xml:space="preserve"> </w:t>
      </w:r>
    </w:p>
    <w:p w:rsidRPr="006A1FDD" w:rsidR="006A1FDD" w:rsidP="006A1FDD" w:rsidRDefault="006A1FDD">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000000" w:themeColor="text1"/>
        </w:rPr>
      </w:pPr>
    </w:p>
    <w:p w:rsidRPr="00F66814" w:rsidR="00C532C6" w:rsidP="00C532C6" w:rsidRDefault="00C532C6">
      <w:pPr>
        <w:rPr>
          <w:highlight w:val="yellow"/>
        </w:rPr>
      </w:pPr>
    </w:p>
    <w:tbl>
      <w:tblPr>
        <w:tblW w:w="1152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440"/>
        <w:gridCol w:w="1403"/>
        <w:gridCol w:w="1297"/>
        <w:gridCol w:w="1260"/>
        <w:gridCol w:w="1440"/>
        <w:gridCol w:w="1710"/>
      </w:tblGrid>
      <w:tr w:rsidR="002A6753" w:rsidTr="002A6753">
        <w:tc>
          <w:tcPr>
            <w:tcW w:w="1440" w:type="dxa"/>
          </w:tcPr>
          <w:p w:rsidRPr="002A6753" w:rsidR="008D1AB4" w:rsidP="006502B8" w:rsidRDefault="008D1AB4">
            <w:pPr>
              <w:rPr>
                <w:b/>
                <w:sz w:val="24"/>
                <w:szCs w:val="24"/>
              </w:rPr>
            </w:pPr>
            <w:r w:rsidRPr="002A6753">
              <w:rPr>
                <w:b/>
                <w:sz w:val="24"/>
                <w:szCs w:val="24"/>
              </w:rPr>
              <w:t>Modality of Completion</w:t>
            </w:r>
          </w:p>
        </w:tc>
        <w:tc>
          <w:tcPr>
            <w:tcW w:w="1530" w:type="dxa"/>
          </w:tcPr>
          <w:p w:rsidRPr="002A6753" w:rsidR="008D1AB4" w:rsidP="006502B8" w:rsidRDefault="008D1AB4">
            <w:pPr>
              <w:rPr>
                <w:b/>
                <w:sz w:val="24"/>
                <w:szCs w:val="24"/>
              </w:rPr>
            </w:pPr>
            <w:r w:rsidRPr="002A6753">
              <w:rPr>
                <w:b/>
                <w:sz w:val="24"/>
                <w:szCs w:val="24"/>
              </w:rPr>
              <w:t>Number of Respondents</w:t>
            </w:r>
          </w:p>
        </w:tc>
        <w:tc>
          <w:tcPr>
            <w:tcW w:w="1440" w:type="dxa"/>
          </w:tcPr>
          <w:p w:rsidRPr="002A6753" w:rsidR="008D1AB4" w:rsidP="006502B8" w:rsidRDefault="008D1AB4">
            <w:pPr>
              <w:rPr>
                <w:b/>
                <w:sz w:val="24"/>
                <w:szCs w:val="24"/>
              </w:rPr>
            </w:pPr>
            <w:r w:rsidRPr="002A6753">
              <w:rPr>
                <w:b/>
                <w:sz w:val="24"/>
                <w:szCs w:val="24"/>
              </w:rPr>
              <w:t>Frequency of Response</w:t>
            </w:r>
          </w:p>
        </w:tc>
        <w:tc>
          <w:tcPr>
            <w:tcW w:w="1403" w:type="dxa"/>
          </w:tcPr>
          <w:p w:rsidRPr="002A6753" w:rsidR="008D1AB4" w:rsidP="006502B8" w:rsidRDefault="008D1AB4">
            <w:pPr>
              <w:rPr>
                <w:b/>
                <w:sz w:val="24"/>
                <w:szCs w:val="24"/>
              </w:rPr>
            </w:pPr>
            <w:r w:rsidRPr="002A6753">
              <w:rPr>
                <w:b/>
                <w:sz w:val="24"/>
                <w:szCs w:val="24"/>
              </w:rPr>
              <w:t xml:space="preserve"> Number of Responses</w:t>
            </w:r>
          </w:p>
        </w:tc>
        <w:tc>
          <w:tcPr>
            <w:tcW w:w="1297" w:type="dxa"/>
          </w:tcPr>
          <w:p w:rsidRPr="002A6753" w:rsidR="008D1AB4" w:rsidP="006502B8" w:rsidRDefault="008D1AB4">
            <w:pPr>
              <w:rPr>
                <w:b/>
                <w:sz w:val="24"/>
                <w:szCs w:val="24"/>
              </w:rPr>
            </w:pPr>
            <w:r w:rsidRPr="002A6753">
              <w:rPr>
                <w:b/>
                <w:sz w:val="24"/>
                <w:szCs w:val="24"/>
              </w:rPr>
              <w:t>Average Burden per Response (minutes)</w:t>
            </w:r>
          </w:p>
        </w:tc>
        <w:tc>
          <w:tcPr>
            <w:tcW w:w="1260" w:type="dxa"/>
          </w:tcPr>
          <w:p w:rsidRPr="002A6753" w:rsidR="008D1AB4" w:rsidP="006502B8" w:rsidRDefault="008D1AB4">
            <w:pPr>
              <w:rPr>
                <w:b/>
                <w:sz w:val="24"/>
                <w:szCs w:val="24"/>
              </w:rPr>
            </w:pPr>
            <w:r w:rsidRPr="002A6753">
              <w:rPr>
                <w:b/>
                <w:sz w:val="24"/>
                <w:szCs w:val="24"/>
              </w:rPr>
              <w:t>Estimated Total Annual Burden (hours)</w:t>
            </w:r>
          </w:p>
        </w:tc>
        <w:tc>
          <w:tcPr>
            <w:tcW w:w="1440" w:type="dxa"/>
          </w:tcPr>
          <w:p w:rsidRPr="002A6753" w:rsidR="008D1AB4" w:rsidP="006502B8" w:rsidRDefault="008D1AB4">
            <w:pPr>
              <w:rPr>
                <w:b/>
                <w:sz w:val="24"/>
                <w:szCs w:val="24"/>
              </w:rPr>
            </w:pPr>
            <w:r w:rsidRPr="002A6753">
              <w:rPr>
                <w:b/>
                <w:sz w:val="24"/>
                <w:szCs w:val="24"/>
              </w:rPr>
              <w:t>Average Theoretical Hourly Cost Amount (dollars)*</w:t>
            </w:r>
          </w:p>
        </w:tc>
        <w:tc>
          <w:tcPr>
            <w:tcW w:w="1710" w:type="dxa"/>
          </w:tcPr>
          <w:p w:rsidRPr="002A6753" w:rsidR="008D1AB4" w:rsidP="006502B8" w:rsidRDefault="008D1AB4">
            <w:pPr>
              <w:rPr>
                <w:b/>
                <w:sz w:val="24"/>
                <w:szCs w:val="24"/>
              </w:rPr>
            </w:pPr>
            <w:r w:rsidRPr="002A6753">
              <w:rPr>
                <w:b/>
                <w:sz w:val="24"/>
                <w:szCs w:val="24"/>
              </w:rPr>
              <w:t>Total Annual Opportunity Cost (dollars)**</w:t>
            </w:r>
          </w:p>
        </w:tc>
      </w:tr>
      <w:tr w:rsidR="002A6753" w:rsidTr="002A6753">
        <w:trPr>
          <w:trHeight w:val="713"/>
        </w:trPr>
        <w:tc>
          <w:tcPr>
            <w:tcW w:w="1440" w:type="dxa"/>
          </w:tcPr>
          <w:p w:rsidRPr="008D1AB4" w:rsidR="008D1AB4" w:rsidP="006502B8" w:rsidRDefault="008D1AB4">
            <w:pPr>
              <w:rPr>
                <w:sz w:val="24"/>
                <w:szCs w:val="24"/>
              </w:rPr>
            </w:pPr>
            <w:r w:rsidRPr="008D1AB4">
              <w:rPr>
                <w:sz w:val="24"/>
                <w:szCs w:val="24"/>
              </w:rPr>
              <w:t>HA-1151</w:t>
            </w:r>
          </w:p>
        </w:tc>
        <w:tc>
          <w:tcPr>
            <w:tcW w:w="1530" w:type="dxa"/>
            <w:shd w:val="clear" w:color="auto" w:fill="auto"/>
          </w:tcPr>
          <w:p w:rsidRPr="008D1AB4" w:rsidR="008D1AB4" w:rsidP="006502B8" w:rsidRDefault="008D1AB4">
            <w:pPr>
              <w:jc w:val="right"/>
              <w:rPr>
                <w:sz w:val="24"/>
                <w:szCs w:val="24"/>
              </w:rPr>
            </w:pPr>
            <w:r w:rsidRPr="008D1AB4">
              <w:rPr>
                <w:sz w:val="24"/>
                <w:szCs w:val="24"/>
              </w:rPr>
              <w:t>5,000</w:t>
            </w:r>
          </w:p>
        </w:tc>
        <w:tc>
          <w:tcPr>
            <w:tcW w:w="1440" w:type="dxa"/>
            <w:shd w:val="clear" w:color="auto" w:fill="auto"/>
          </w:tcPr>
          <w:p w:rsidRPr="008D1AB4" w:rsidR="008D1AB4" w:rsidP="00C532C6" w:rsidRDefault="008D1AB4">
            <w:pPr>
              <w:jc w:val="right"/>
              <w:rPr>
                <w:sz w:val="24"/>
                <w:szCs w:val="24"/>
              </w:rPr>
            </w:pPr>
            <w:r w:rsidRPr="008D1AB4">
              <w:rPr>
                <w:sz w:val="24"/>
                <w:szCs w:val="24"/>
              </w:rPr>
              <w:t>30</w:t>
            </w:r>
          </w:p>
        </w:tc>
        <w:tc>
          <w:tcPr>
            <w:tcW w:w="1403" w:type="dxa"/>
          </w:tcPr>
          <w:p w:rsidRPr="008D1AB4" w:rsidR="008D1AB4" w:rsidP="006502B8" w:rsidRDefault="008D1AB4">
            <w:pPr>
              <w:jc w:val="right"/>
              <w:rPr>
                <w:sz w:val="24"/>
                <w:szCs w:val="24"/>
              </w:rPr>
            </w:pPr>
            <w:r>
              <w:rPr>
                <w:sz w:val="24"/>
                <w:szCs w:val="24"/>
              </w:rPr>
              <w:t>150,000</w:t>
            </w:r>
          </w:p>
        </w:tc>
        <w:tc>
          <w:tcPr>
            <w:tcW w:w="1297" w:type="dxa"/>
            <w:shd w:val="clear" w:color="auto" w:fill="auto"/>
          </w:tcPr>
          <w:p w:rsidRPr="008D1AB4" w:rsidR="008D1AB4" w:rsidP="006502B8" w:rsidRDefault="008D1AB4">
            <w:pPr>
              <w:jc w:val="right"/>
              <w:rPr>
                <w:sz w:val="24"/>
                <w:szCs w:val="24"/>
              </w:rPr>
            </w:pPr>
            <w:r w:rsidRPr="008D1AB4">
              <w:rPr>
                <w:sz w:val="24"/>
                <w:szCs w:val="24"/>
              </w:rPr>
              <w:t>15</w:t>
            </w:r>
          </w:p>
        </w:tc>
        <w:tc>
          <w:tcPr>
            <w:tcW w:w="1260" w:type="dxa"/>
          </w:tcPr>
          <w:p w:rsidRPr="008D1AB4" w:rsidR="008D1AB4" w:rsidP="006502B8" w:rsidRDefault="008D1AB4">
            <w:pPr>
              <w:jc w:val="right"/>
              <w:rPr>
                <w:sz w:val="24"/>
                <w:szCs w:val="24"/>
              </w:rPr>
            </w:pPr>
            <w:r w:rsidRPr="008D1AB4">
              <w:rPr>
                <w:sz w:val="24"/>
                <w:szCs w:val="24"/>
              </w:rPr>
              <w:t>37,500</w:t>
            </w:r>
          </w:p>
        </w:tc>
        <w:tc>
          <w:tcPr>
            <w:tcW w:w="1440" w:type="dxa"/>
          </w:tcPr>
          <w:p w:rsidRPr="008D1AB4" w:rsidR="008D1AB4" w:rsidP="006502B8" w:rsidRDefault="008D1AB4">
            <w:pPr>
              <w:jc w:val="right"/>
              <w:rPr>
                <w:sz w:val="24"/>
                <w:szCs w:val="24"/>
              </w:rPr>
            </w:pPr>
            <w:r w:rsidRPr="008D1AB4">
              <w:rPr>
                <w:sz w:val="24"/>
                <w:szCs w:val="24"/>
              </w:rPr>
              <w:t>$39.40</w:t>
            </w:r>
            <w:r w:rsidR="002A6753">
              <w:rPr>
                <w:sz w:val="24"/>
                <w:szCs w:val="24"/>
              </w:rPr>
              <w:t>*</w:t>
            </w:r>
          </w:p>
        </w:tc>
        <w:tc>
          <w:tcPr>
            <w:tcW w:w="1710" w:type="dxa"/>
            <w:shd w:val="clear" w:color="auto" w:fill="auto"/>
          </w:tcPr>
          <w:p w:rsidRPr="008D1AB4" w:rsidR="008D1AB4" w:rsidP="00C532C6" w:rsidRDefault="002A6753">
            <w:pPr>
              <w:jc w:val="right"/>
              <w:rPr>
                <w:sz w:val="24"/>
                <w:szCs w:val="24"/>
              </w:rPr>
            </w:pPr>
            <w:r>
              <w:rPr>
                <w:sz w:val="24"/>
                <w:szCs w:val="24"/>
              </w:rPr>
              <w:t>$1,477,500**</w:t>
            </w:r>
          </w:p>
        </w:tc>
      </w:tr>
      <w:tr w:rsidR="002A6753" w:rsidTr="002A6753">
        <w:trPr>
          <w:trHeight w:val="712"/>
        </w:trPr>
        <w:tc>
          <w:tcPr>
            <w:tcW w:w="1440" w:type="dxa"/>
          </w:tcPr>
          <w:p w:rsidRPr="008D1AB4" w:rsidR="008D1AB4" w:rsidP="006502B8" w:rsidRDefault="008D1AB4">
            <w:pPr>
              <w:rPr>
                <w:sz w:val="24"/>
                <w:szCs w:val="24"/>
              </w:rPr>
            </w:pPr>
            <w:r w:rsidRPr="008D1AB4">
              <w:rPr>
                <w:sz w:val="24"/>
                <w:szCs w:val="24"/>
              </w:rPr>
              <w:t>HA-1152</w:t>
            </w:r>
          </w:p>
          <w:p w:rsidRPr="008D1AB4" w:rsidR="008D1AB4" w:rsidP="006502B8" w:rsidRDefault="008D1AB4">
            <w:pPr>
              <w:rPr>
                <w:sz w:val="24"/>
                <w:szCs w:val="24"/>
              </w:rPr>
            </w:pPr>
          </w:p>
        </w:tc>
        <w:tc>
          <w:tcPr>
            <w:tcW w:w="1530" w:type="dxa"/>
            <w:shd w:val="clear" w:color="auto" w:fill="auto"/>
          </w:tcPr>
          <w:p w:rsidRPr="008D1AB4" w:rsidR="008D1AB4" w:rsidP="006502B8" w:rsidRDefault="008D1AB4">
            <w:pPr>
              <w:jc w:val="right"/>
              <w:rPr>
                <w:sz w:val="24"/>
                <w:szCs w:val="24"/>
              </w:rPr>
            </w:pPr>
            <w:r w:rsidRPr="008D1AB4">
              <w:rPr>
                <w:sz w:val="24"/>
                <w:szCs w:val="24"/>
              </w:rPr>
              <w:t>5,000</w:t>
            </w:r>
          </w:p>
        </w:tc>
        <w:tc>
          <w:tcPr>
            <w:tcW w:w="1440" w:type="dxa"/>
            <w:shd w:val="clear" w:color="auto" w:fill="auto"/>
          </w:tcPr>
          <w:p w:rsidRPr="008D1AB4" w:rsidR="008D1AB4" w:rsidP="006502B8" w:rsidRDefault="008D1AB4">
            <w:pPr>
              <w:jc w:val="right"/>
              <w:rPr>
                <w:sz w:val="24"/>
                <w:szCs w:val="24"/>
              </w:rPr>
            </w:pPr>
            <w:r w:rsidRPr="008D1AB4">
              <w:rPr>
                <w:sz w:val="24"/>
                <w:szCs w:val="24"/>
              </w:rPr>
              <w:t>30</w:t>
            </w:r>
          </w:p>
        </w:tc>
        <w:tc>
          <w:tcPr>
            <w:tcW w:w="1403" w:type="dxa"/>
          </w:tcPr>
          <w:p w:rsidRPr="008D1AB4" w:rsidR="008D1AB4" w:rsidP="006502B8" w:rsidRDefault="008D1AB4">
            <w:pPr>
              <w:jc w:val="right"/>
              <w:rPr>
                <w:sz w:val="24"/>
                <w:szCs w:val="24"/>
              </w:rPr>
            </w:pPr>
            <w:r>
              <w:rPr>
                <w:sz w:val="24"/>
                <w:szCs w:val="24"/>
              </w:rPr>
              <w:t>150,000</w:t>
            </w:r>
          </w:p>
        </w:tc>
        <w:tc>
          <w:tcPr>
            <w:tcW w:w="1297" w:type="dxa"/>
            <w:shd w:val="clear" w:color="auto" w:fill="auto"/>
          </w:tcPr>
          <w:p w:rsidRPr="008D1AB4" w:rsidR="008D1AB4" w:rsidP="006502B8" w:rsidRDefault="008D1AB4">
            <w:pPr>
              <w:jc w:val="right"/>
              <w:rPr>
                <w:sz w:val="24"/>
                <w:szCs w:val="24"/>
              </w:rPr>
            </w:pPr>
            <w:r w:rsidRPr="008D1AB4">
              <w:rPr>
                <w:sz w:val="24"/>
                <w:szCs w:val="24"/>
              </w:rPr>
              <w:t>15</w:t>
            </w:r>
          </w:p>
        </w:tc>
        <w:tc>
          <w:tcPr>
            <w:tcW w:w="1260" w:type="dxa"/>
          </w:tcPr>
          <w:p w:rsidRPr="008D1AB4" w:rsidR="008D1AB4" w:rsidP="006502B8" w:rsidRDefault="008D1AB4">
            <w:pPr>
              <w:jc w:val="right"/>
              <w:rPr>
                <w:sz w:val="24"/>
                <w:szCs w:val="24"/>
              </w:rPr>
            </w:pPr>
            <w:r w:rsidRPr="008D1AB4">
              <w:rPr>
                <w:sz w:val="24"/>
                <w:szCs w:val="24"/>
              </w:rPr>
              <w:t>37,500</w:t>
            </w:r>
          </w:p>
        </w:tc>
        <w:tc>
          <w:tcPr>
            <w:tcW w:w="1440" w:type="dxa"/>
          </w:tcPr>
          <w:p w:rsidRPr="008D1AB4" w:rsidR="008D1AB4" w:rsidP="006502B8" w:rsidRDefault="008D1AB4">
            <w:pPr>
              <w:jc w:val="right"/>
              <w:rPr>
                <w:sz w:val="24"/>
                <w:szCs w:val="24"/>
              </w:rPr>
            </w:pPr>
            <w:r w:rsidRPr="008D1AB4">
              <w:rPr>
                <w:sz w:val="24"/>
                <w:szCs w:val="24"/>
              </w:rPr>
              <w:t>$39.40</w:t>
            </w:r>
            <w:r w:rsidR="002A6753">
              <w:rPr>
                <w:sz w:val="24"/>
                <w:szCs w:val="24"/>
              </w:rPr>
              <w:t>*</w:t>
            </w:r>
          </w:p>
        </w:tc>
        <w:tc>
          <w:tcPr>
            <w:tcW w:w="1710" w:type="dxa"/>
            <w:shd w:val="clear" w:color="auto" w:fill="auto"/>
          </w:tcPr>
          <w:p w:rsidRPr="008D1AB4" w:rsidR="008D1AB4" w:rsidP="006502B8" w:rsidRDefault="002A6753">
            <w:pPr>
              <w:jc w:val="right"/>
              <w:rPr>
                <w:sz w:val="24"/>
                <w:szCs w:val="24"/>
              </w:rPr>
            </w:pPr>
            <w:r>
              <w:rPr>
                <w:sz w:val="24"/>
                <w:szCs w:val="24"/>
              </w:rPr>
              <w:t>$1,477,500**</w:t>
            </w:r>
          </w:p>
        </w:tc>
      </w:tr>
      <w:tr w:rsidR="002A6753" w:rsidTr="002A6753">
        <w:tc>
          <w:tcPr>
            <w:tcW w:w="1440" w:type="dxa"/>
          </w:tcPr>
          <w:p w:rsidRPr="008D1AB4" w:rsidR="008D1AB4" w:rsidP="006502B8" w:rsidRDefault="008D1AB4">
            <w:pPr>
              <w:rPr>
                <w:b/>
                <w:sz w:val="24"/>
                <w:szCs w:val="24"/>
              </w:rPr>
            </w:pPr>
            <w:r w:rsidRPr="008D1AB4">
              <w:rPr>
                <w:b/>
                <w:sz w:val="24"/>
                <w:szCs w:val="24"/>
              </w:rPr>
              <w:t>Totals</w:t>
            </w:r>
          </w:p>
        </w:tc>
        <w:tc>
          <w:tcPr>
            <w:tcW w:w="1530" w:type="dxa"/>
          </w:tcPr>
          <w:p w:rsidRPr="008D1AB4" w:rsidR="008D1AB4" w:rsidP="00C532C6" w:rsidRDefault="008D1AB4">
            <w:pPr>
              <w:jc w:val="right"/>
              <w:rPr>
                <w:b/>
                <w:sz w:val="24"/>
                <w:szCs w:val="24"/>
              </w:rPr>
            </w:pPr>
            <w:r w:rsidRPr="008D1AB4">
              <w:rPr>
                <w:b/>
                <w:sz w:val="24"/>
                <w:szCs w:val="24"/>
              </w:rPr>
              <w:t>10,000</w:t>
            </w:r>
          </w:p>
        </w:tc>
        <w:tc>
          <w:tcPr>
            <w:tcW w:w="1440" w:type="dxa"/>
          </w:tcPr>
          <w:p w:rsidRPr="008D1AB4" w:rsidR="008D1AB4" w:rsidP="006502B8" w:rsidRDefault="008D1AB4">
            <w:pPr>
              <w:jc w:val="right"/>
              <w:rPr>
                <w:b/>
                <w:sz w:val="24"/>
                <w:szCs w:val="24"/>
              </w:rPr>
            </w:pPr>
          </w:p>
        </w:tc>
        <w:tc>
          <w:tcPr>
            <w:tcW w:w="1403" w:type="dxa"/>
          </w:tcPr>
          <w:p w:rsidRPr="008D1AB4" w:rsidR="008D1AB4" w:rsidP="006502B8" w:rsidRDefault="008D1AB4">
            <w:pPr>
              <w:jc w:val="right"/>
              <w:rPr>
                <w:b/>
                <w:sz w:val="24"/>
                <w:szCs w:val="24"/>
              </w:rPr>
            </w:pPr>
            <w:r>
              <w:rPr>
                <w:b/>
                <w:sz w:val="24"/>
                <w:szCs w:val="24"/>
              </w:rPr>
              <w:t>300,000</w:t>
            </w:r>
          </w:p>
        </w:tc>
        <w:tc>
          <w:tcPr>
            <w:tcW w:w="1297" w:type="dxa"/>
          </w:tcPr>
          <w:p w:rsidRPr="008D1AB4" w:rsidR="008D1AB4" w:rsidP="006502B8" w:rsidRDefault="008D1AB4">
            <w:pPr>
              <w:jc w:val="right"/>
              <w:rPr>
                <w:b/>
                <w:sz w:val="24"/>
                <w:szCs w:val="24"/>
              </w:rPr>
            </w:pPr>
          </w:p>
        </w:tc>
        <w:tc>
          <w:tcPr>
            <w:tcW w:w="1260" w:type="dxa"/>
          </w:tcPr>
          <w:p w:rsidRPr="008D1AB4" w:rsidR="008D1AB4" w:rsidP="006502B8" w:rsidRDefault="008D1AB4">
            <w:pPr>
              <w:jc w:val="right"/>
              <w:rPr>
                <w:b/>
                <w:sz w:val="24"/>
                <w:szCs w:val="24"/>
              </w:rPr>
            </w:pPr>
            <w:r w:rsidRPr="008D1AB4">
              <w:rPr>
                <w:b/>
                <w:sz w:val="24"/>
                <w:szCs w:val="24"/>
              </w:rPr>
              <w:t>75,000</w:t>
            </w:r>
          </w:p>
        </w:tc>
        <w:tc>
          <w:tcPr>
            <w:tcW w:w="1440" w:type="dxa"/>
          </w:tcPr>
          <w:p w:rsidRPr="008D1AB4" w:rsidR="008D1AB4" w:rsidP="006502B8" w:rsidRDefault="008D1AB4">
            <w:pPr>
              <w:jc w:val="right"/>
              <w:rPr>
                <w:b/>
                <w:sz w:val="24"/>
                <w:szCs w:val="24"/>
              </w:rPr>
            </w:pPr>
          </w:p>
        </w:tc>
        <w:tc>
          <w:tcPr>
            <w:tcW w:w="1710" w:type="dxa"/>
          </w:tcPr>
          <w:p w:rsidRPr="008D1AB4" w:rsidR="008D1AB4" w:rsidP="00C532C6" w:rsidRDefault="002A6753">
            <w:pPr>
              <w:jc w:val="right"/>
              <w:rPr>
                <w:b/>
                <w:sz w:val="24"/>
                <w:szCs w:val="24"/>
              </w:rPr>
            </w:pPr>
            <w:r>
              <w:rPr>
                <w:b/>
                <w:sz w:val="24"/>
                <w:szCs w:val="24"/>
              </w:rPr>
              <w:t>$2,955,000**</w:t>
            </w:r>
          </w:p>
        </w:tc>
      </w:tr>
    </w:tbl>
    <w:p w:rsidRPr="008D1AB4" w:rsidR="00C532C6" w:rsidP="00C532C6" w:rsidRDefault="00C532C6">
      <w:pPr>
        <w:ind w:left="1440"/>
        <w:rPr>
          <w:sz w:val="24"/>
          <w:szCs w:val="24"/>
        </w:rPr>
      </w:pPr>
      <w:r w:rsidRPr="008D1AB4">
        <w:rPr>
          <w:sz w:val="24"/>
          <w:szCs w:val="24"/>
        </w:rPr>
        <w:t xml:space="preserve">* </w:t>
      </w:r>
      <w:r w:rsidRPr="008D1AB4" w:rsidR="008D1AB4">
        <w:rPr>
          <w:sz w:val="24"/>
          <w:szCs w:val="24"/>
        </w:rPr>
        <w:t>We based this figure on average medical professionals’ salaries, as reported by the U.S. Bureau of Labor Statistics (</w:t>
      </w:r>
      <w:hyperlink w:history="1" r:id="rId8">
        <w:r w:rsidRPr="008D1AB4" w:rsidR="008D1AB4">
          <w:rPr>
            <w:rStyle w:val="Hyperlink"/>
            <w:sz w:val="24"/>
            <w:szCs w:val="24"/>
            <w:lang w:eastAsia="ar-SA"/>
          </w:rPr>
          <w:t>https://www.bls.gov/oes/current/oes290000.htm</w:t>
        </w:r>
      </w:hyperlink>
      <w:r w:rsidRPr="008D1AB4" w:rsidR="008D1AB4">
        <w:rPr>
          <w:sz w:val="24"/>
          <w:szCs w:val="24"/>
        </w:rPr>
        <w:t>)</w:t>
      </w:r>
      <w:r w:rsidRPr="008D1AB4">
        <w:rPr>
          <w:sz w:val="24"/>
          <w:szCs w:val="24"/>
        </w:rPr>
        <w:t>.</w:t>
      </w:r>
    </w:p>
    <w:p w:rsidRPr="008D1AB4" w:rsidR="008D1AB4" w:rsidP="00C532C6" w:rsidRDefault="008D1AB4">
      <w:pPr>
        <w:ind w:left="1440"/>
        <w:rPr>
          <w:sz w:val="24"/>
          <w:szCs w:val="24"/>
        </w:rPr>
      </w:pPr>
    </w:p>
    <w:p w:rsidRPr="008D1AB4" w:rsidR="00C532C6" w:rsidP="00C532C6" w:rsidRDefault="00C532C6">
      <w:pPr>
        <w:ind w:left="1440"/>
        <w:rPr>
          <w:sz w:val="24"/>
          <w:szCs w:val="24"/>
        </w:rPr>
      </w:pPr>
      <w:r w:rsidRPr="008D1AB4">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D1AB4">
        <w:rPr>
          <w:b/>
          <w:sz w:val="24"/>
          <w:szCs w:val="24"/>
          <w:u w:val="single"/>
        </w:rPr>
        <w:t>There is no actual charge to respondents to complete the application</w:t>
      </w:r>
      <w:r w:rsidRPr="008D1AB4">
        <w:rPr>
          <w:sz w:val="24"/>
          <w:szCs w:val="24"/>
        </w:rPr>
        <w:t>.</w:t>
      </w:r>
    </w:p>
    <w:p w:rsidRPr="008D1AB4" w:rsidR="00C532C6" w:rsidP="00C532C6" w:rsidRDefault="00C532C6">
      <w:pPr>
        <w:ind w:left="1440"/>
        <w:rPr>
          <w:sz w:val="24"/>
          <w:szCs w:val="24"/>
        </w:rPr>
      </w:pPr>
      <w:r w:rsidRPr="008D1AB4">
        <w:rPr>
          <w:sz w:val="24"/>
          <w:szCs w:val="24"/>
        </w:rPr>
        <w:t xml:space="preserve"> </w:t>
      </w:r>
    </w:p>
    <w:p w:rsidRPr="008D1AB4" w:rsidR="00C532C6" w:rsidP="00C532C6" w:rsidRDefault="002A6753">
      <w:pPr>
        <w:pStyle w:val="ListParagraph"/>
        <w:ind w:left="1440"/>
        <w:rPr>
          <w:sz w:val="24"/>
          <w:szCs w:val="24"/>
        </w:rPr>
      </w:pPr>
      <w:r w:rsidRPr="002A6753">
        <w:rPr>
          <w:color w:val="000000"/>
          <w:sz w:val="24"/>
          <w:szCs w:val="24"/>
        </w:rPr>
        <w:t>We base our burden estimates on current management information data, which incl</w:t>
      </w:r>
      <w:r>
        <w:rPr>
          <w:color w:val="000000"/>
          <w:sz w:val="24"/>
          <w:szCs w:val="24"/>
        </w:rPr>
        <w:t xml:space="preserve">udes data </w:t>
      </w:r>
      <w:r w:rsidRPr="002A6753">
        <w:rPr>
          <w:color w:val="000000"/>
          <w:sz w:val="24"/>
          <w:szCs w:val="24"/>
        </w:rPr>
        <w:t xml:space="preserve">from years of conducting this information collection.  Per our management information data, we believe that 15 minutes accurately shows the average burden per response for reading the </w:t>
      </w:r>
      <w:r w:rsidRPr="002A6753">
        <w:rPr>
          <w:sz w:val="24"/>
          <w:szCs w:val="24"/>
        </w:rPr>
        <w:t>instructions, gathering the facts, and answering the questions</w:t>
      </w:r>
      <w:r w:rsidRPr="002A6753">
        <w:rPr>
          <w:color w:val="000000"/>
          <w:sz w:val="24"/>
          <w:szCs w:val="24"/>
        </w:rPr>
        <w:t xml:space="preserve">.  </w:t>
      </w:r>
      <w:r w:rsidRPr="002A6753" w:rsidR="00C532C6">
        <w:rPr>
          <w:sz w:val="24"/>
          <w:szCs w:val="24"/>
        </w:rPr>
        <w:t>The</w:t>
      </w:r>
      <w:r w:rsidRPr="008D1AB4" w:rsidR="00C532C6">
        <w:rPr>
          <w:sz w:val="24"/>
          <w:szCs w:val="24"/>
        </w:rPr>
        <w:t xml:space="preserve"> total burden for this ICR is </w:t>
      </w:r>
      <w:r w:rsidRPr="008D1AB4" w:rsidR="00C532C6">
        <w:rPr>
          <w:b/>
          <w:sz w:val="24"/>
          <w:szCs w:val="24"/>
        </w:rPr>
        <w:t xml:space="preserve">75,000 </w:t>
      </w:r>
      <w:r w:rsidRPr="008D1AB4" w:rsidR="00C532C6">
        <w:rPr>
          <w:sz w:val="24"/>
          <w:szCs w:val="24"/>
        </w:rPr>
        <w:t xml:space="preserve">burden hours (reflecting SSA management information data), which results in an associated theoretical (not actual) opportunity cost financial burden of </w:t>
      </w:r>
      <w:r w:rsidRPr="008D1AB4" w:rsidR="00C532C6">
        <w:rPr>
          <w:b/>
          <w:sz w:val="24"/>
          <w:szCs w:val="24"/>
        </w:rPr>
        <w:t>$2,955,000</w:t>
      </w:r>
      <w:r w:rsidRPr="008D1AB4" w:rsidR="00C532C6">
        <w:rPr>
          <w:sz w:val="24"/>
          <w:szCs w:val="24"/>
        </w:rPr>
        <w:t>.  SSA does not charge respondents to complete our applications.</w:t>
      </w:r>
    </w:p>
    <w:p w:rsidRPr="003A36B7" w:rsidR="009B4D4A" w:rsidP="009B4D4A" w:rsidRDefault="009B4D4A">
      <w:pPr>
        <w:pStyle w:val="BodyTextIndent"/>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Pr="008A3C52" w:rsidR="008A3C52" w:rsidP="009A3152" w:rsidRDefault="00375183">
      <w:pPr>
        <w:pStyle w:val="BodyTextIndent"/>
        <w:widowControl/>
        <w:numPr>
          <w:ilvl w:val="0"/>
          <w:numId w:val="7"/>
        </w:numPr>
        <w:tabs>
          <w:tab w:val="clear" w:pos="1440"/>
        </w:tabs>
        <w:rPr>
          <w:rFonts w:ascii="Times New Roman" w:hAnsi="Times New Roman"/>
        </w:rPr>
      </w:pPr>
      <w:r>
        <w:rPr>
          <w:rFonts w:ascii="Times New Roman" w:hAnsi="Times New Roman"/>
          <w:b/>
        </w:rPr>
        <w:tab/>
      </w:r>
      <w:r w:rsidRPr="00BC7F42" w:rsidR="008A3C52">
        <w:rPr>
          <w:rFonts w:ascii="Times New Roman" w:hAnsi="Times New Roman"/>
          <w:b/>
        </w:rPr>
        <w:t>Annual</w:t>
      </w:r>
      <w:r w:rsidRPr="00BC7F42" w:rsidR="008A3C52">
        <w:rPr>
          <w:rFonts w:ascii="Times New Roman" w:hAnsi="Times New Roman"/>
        </w:rPr>
        <w:t xml:space="preserve"> </w:t>
      </w:r>
      <w:r w:rsidRPr="00BC7F42" w:rsidR="008A3C52">
        <w:rPr>
          <w:rFonts w:ascii="Times New Roman" w:hAnsi="Times New Roman"/>
          <w:b/>
        </w:rPr>
        <w:t>Cost to the Respondents (Other)</w:t>
      </w:r>
    </w:p>
    <w:p w:rsidR="00C95307" w:rsidP="007B1151" w:rsidRDefault="00375183">
      <w:pPr>
        <w:pStyle w:val="BodyTextIndent"/>
        <w:widowControl/>
        <w:tabs>
          <w:tab w:val="clear" w:pos="0"/>
        </w:tabs>
        <w:ind w:hanging="360"/>
        <w:rPr>
          <w:rFonts w:ascii="Times New Roman" w:hAnsi="Times New Roman"/>
        </w:rPr>
      </w:pPr>
      <w:r>
        <w:rPr>
          <w:rFonts w:ascii="Times New Roman" w:hAnsi="Times New Roman"/>
        </w:rPr>
        <w:tab/>
      </w:r>
      <w:r w:rsidR="00C95307">
        <w:rPr>
          <w:rFonts w:ascii="Times New Roman" w:hAnsi="Times New Roman"/>
        </w:rPr>
        <w:t>Th</w:t>
      </w:r>
      <w:r w:rsidR="007B1151">
        <w:rPr>
          <w:rFonts w:ascii="Times New Roman" w:hAnsi="Times New Roman"/>
        </w:rPr>
        <w:t>is collection does not impose a</w:t>
      </w:r>
      <w:r w:rsidR="00C95307">
        <w:rPr>
          <w:rFonts w:ascii="Times New Roman" w:hAnsi="Times New Roman"/>
        </w:rPr>
        <w:t xml:space="preserve"> known cost burden </w:t>
      </w:r>
      <w:r w:rsidR="007B1151">
        <w:rPr>
          <w:rFonts w:ascii="Times New Roman" w:hAnsi="Times New Roman"/>
        </w:rPr>
        <w:t>on the</w:t>
      </w:r>
      <w:r w:rsidR="00C95307">
        <w:rPr>
          <w:rFonts w:ascii="Times New Roman" w:hAnsi="Times New Roman"/>
        </w:rPr>
        <w:t xml:space="preserve"> respon</w:t>
      </w:r>
      <w:r w:rsidR="007B1151">
        <w:rPr>
          <w:rFonts w:ascii="Times New Roman" w:hAnsi="Times New Roman"/>
        </w:rPr>
        <w:t xml:space="preserve">dents beyond that for which SSA </w:t>
      </w:r>
      <w:r w:rsidR="00C95307">
        <w:rPr>
          <w:rFonts w:ascii="Times New Roman" w:hAnsi="Times New Roman"/>
        </w:rPr>
        <w:t>compensates them.</w:t>
      </w:r>
    </w:p>
    <w:p w:rsidR="00C95307" w:rsidP="009A3152" w:rsidRDefault="00C95307">
      <w:pPr>
        <w:tabs>
          <w:tab w:val="left" w:pos="-720"/>
        </w:tabs>
        <w:suppressAutoHyphens/>
        <w:rPr>
          <w:sz w:val="24"/>
        </w:rPr>
      </w:pPr>
    </w:p>
    <w:p w:rsidRPr="00A71971" w:rsidR="00A71971" w:rsidP="00BE1211" w:rsidRDefault="00375183">
      <w:pPr>
        <w:numPr>
          <w:ilvl w:val="0"/>
          <w:numId w:val="7"/>
        </w:numPr>
        <w:tabs>
          <w:tab w:val="left" w:pos="-720"/>
          <w:tab w:val="left" w:pos="0"/>
          <w:tab w:val="left" w:pos="720"/>
        </w:tabs>
        <w:suppressAutoHyphens/>
        <w:rPr>
          <w:sz w:val="24"/>
          <w:szCs w:val="24"/>
        </w:rPr>
      </w:pPr>
      <w:r>
        <w:rPr>
          <w:b/>
          <w:sz w:val="24"/>
          <w:szCs w:val="24"/>
        </w:rPr>
        <w:tab/>
      </w:r>
      <w:r w:rsidRPr="00A71971" w:rsidR="00A71971">
        <w:rPr>
          <w:b/>
          <w:sz w:val="24"/>
          <w:szCs w:val="24"/>
        </w:rPr>
        <w:t>Annual Cost To Federal Government</w:t>
      </w:r>
      <w:r w:rsidRPr="00A71971" w:rsidR="00A71971">
        <w:rPr>
          <w:sz w:val="24"/>
          <w:szCs w:val="24"/>
        </w:rPr>
        <w:t xml:space="preserve"> </w:t>
      </w:r>
    </w:p>
    <w:p w:rsidR="008D1AB4" w:rsidP="00C03339" w:rsidRDefault="00A71971">
      <w:pPr>
        <w:tabs>
          <w:tab w:val="left" w:pos="1440"/>
        </w:tabs>
        <w:suppressAutoHyphens/>
        <w:ind w:left="1440"/>
        <w:rPr>
          <w:sz w:val="24"/>
          <w:szCs w:val="24"/>
        </w:rPr>
      </w:pPr>
      <w:r w:rsidRPr="00A71971">
        <w:rPr>
          <w:sz w:val="24"/>
          <w:szCs w:val="24"/>
        </w:rPr>
        <w:t>The annual cost to the Federal Go</w:t>
      </w:r>
      <w:r w:rsidR="004A2891">
        <w:rPr>
          <w:sz w:val="24"/>
          <w:szCs w:val="24"/>
        </w:rPr>
        <w:t xml:space="preserve">vernment is </w:t>
      </w:r>
      <w:r w:rsidRPr="002F6B34" w:rsidR="004A2891">
        <w:rPr>
          <w:sz w:val="24"/>
          <w:szCs w:val="24"/>
        </w:rPr>
        <w:t>approximately $</w:t>
      </w:r>
      <w:r w:rsidR="008D1AB4">
        <w:rPr>
          <w:sz w:val="24"/>
          <w:szCs w:val="24"/>
        </w:rPr>
        <w:t>336,387</w:t>
      </w:r>
      <w:r w:rsidRPr="00A71971">
        <w:rPr>
          <w:sz w:val="24"/>
          <w:szCs w:val="24"/>
        </w:rPr>
        <w:t xml:space="preserve">. </w:t>
      </w:r>
      <w:r w:rsidR="000D5CC4">
        <w:rPr>
          <w:sz w:val="24"/>
          <w:szCs w:val="24"/>
        </w:rPr>
        <w:t xml:space="preserve"> </w:t>
      </w:r>
      <w:r w:rsidRPr="004F1DED" w:rsidR="004F1DED">
        <w:rPr>
          <w:sz w:val="24"/>
          <w:szCs w:val="24"/>
        </w:rPr>
        <w:t>This estimate accounts for costs from the following areas:</w:t>
      </w:r>
    </w:p>
    <w:p w:rsidR="008D1AB4" w:rsidP="00C03339" w:rsidRDefault="008D1AB4">
      <w:pPr>
        <w:tabs>
          <w:tab w:val="left" w:pos="1440"/>
        </w:tabs>
        <w:suppressAutoHyphens/>
        <w:ind w:left="1440"/>
        <w:rPr>
          <w:sz w:val="24"/>
          <w:szCs w:val="24"/>
        </w:rPr>
      </w:pPr>
    </w:p>
    <w:tbl>
      <w:tblPr>
        <w:tblStyle w:val="TableGrid"/>
        <w:tblW w:w="0" w:type="auto"/>
        <w:tblInd w:w="1440" w:type="dxa"/>
        <w:tblLook w:val="04A0" w:firstRow="1" w:lastRow="0" w:firstColumn="1" w:lastColumn="0" w:noHBand="0" w:noVBand="1"/>
      </w:tblPr>
      <w:tblGrid>
        <w:gridCol w:w="2636"/>
        <w:gridCol w:w="2637"/>
        <w:gridCol w:w="2637"/>
      </w:tblGrid>
      <w:tr w:rsidR="008D1AB4" w:rsidTr="008D1AB4">
        <w:tc>
          <w:tcPr>
            <w:tcW w:w="2636" w:type="dxa"/>
          </w:tcPr>
          <w:p w:rsidR="008D1AB4" w:rsidP="008D1AB4" w:rsidRDefault="008D1AB4">
            <w:pPr>
              <w:pStyle w:val="ListParagraph"/>
              <w:ind w:left="0"/>
              <w:rPr>
                <w:b/>
                <w:bCs/>
                <w:color w:val="000000"/>
                <w:sz w:val="24"/>
                <w:szCs w:val="24"/>
              </w:rPr>
            </w:pPr>
            <w:r>
              <w:rPr>
                <w:b/>
                <w:bCs/>
                <w:color w:val="000000"/>
                <w:sz w:val="24"/>
                <w:szCs w:val="24"/>
              </w:rPr>
              <w:t>Description of Cost Factor</w:t>
            </w:r>
          </w:p>
        </w:tc>
        <w:tc>
          <w:tcPr>
            <w:tcW w:w="2637" w:type="dxa"/>
          </w:tcPr>
          <w:p w:rsidR="008D1AB4" w:rsidP="008D1AB4" w:rsidRDefault="008D1AB4">
            <w:pPr>
              <w:pStyle w:val="ListParagraph"/>
              <w:ind w:left="0"/>
              <w:rPr>
                <w:b/>
                <w:bCs/>
                <w:color w:val="000000"/>
                <w:sz w:val="24"/>
                <w:szCs w:val="24"/>
              </w:rPr>
            </w:pPr>
            <w:r>
              <w:rPr>
                <w:b/>
                <w:bCs/>
                <w:color w:val="000000"/>
                <w:sz w:val="24"/>
                <w:szCs w:val="24"/>
              </w:rPr>
              <w:t>Methodology for Estimating Cost</w:t>
            </w:r>
          </w:p>
        </w:tc>
        <w:tc>
          <w:tcPr>
            <w:tcW w:w="2637" w:type="dxa"/>
          </w:tcPr>
          <w:p w:rsidR="008D1AB4" w:rsidP="008D1AB4" w:rsidRDefault="008D1AB4">
            <w:pPr>
              <w:pStyle w:val="ListParagraph"/>
              <w:ind w:left="0"/>
              <w:rPr>
                <w:b/>
                <w:bCs/>
                <w:color w:val="000000"/>
                <w:sz w:val="24"/>
                <w:szCs w:val="24"/>
              </w:rPr>
            </w:pPr>
            <w:r>
              <w:rPr>
                <w:b/>
                <w:bCs/>
                <w:color w:val="000000"/>
                <w:sz w:val="24"/>
                <w:szCs w:val="24"/>
              </w:rPr>
              <w:t>Cost in Dollars*</w:t>
            </w:r>
          </w:p>
        </w:tc>
      </w:tr>
      <w:tr w:rsidR="008D1AB4" w:rsidTr="008D1AB4">
        <w:tc>
          <w:tcPr>
            <w:tcW w:w="2636" w:type="dxa"/>
          </w:tcPr>
          <w:p w:rsidR="008D1AB4" w:rsidP="008D1AB4" w:rsidRDefault="008D1AB4">
            <w:pPr>
              <w:pStyle w:val="ListParagraph"/>
              <w:ind w:left="0"/>
              <w:rPr>
                <w:color w:val="000000"/>
                <w:sz w:val="24"/>
                <w:szCs w:val="24"/>
              </w:rPr>
            </w:pPr>
            <w:r>
              <w:rPr>
                <w:color w:val="000000"/>
                <w:sz w:val="24"/>
                <w:szCs w:val="24"/>
              </w:rPr>
              <w:t>Designing and Printing the Form</w:t>
            </w:r>
          </w:p>
        </w:tc>
        <w:tc>
          <w:tcPr>
            <w:tcW w:w="2637" w:type="dxa"/>
          </w:tcPr>
          <w:p w:rsidR="008D1AB4" w:rsidP="008D1AB4" w:rsidRDefault="008D1AB4">
            <w:pPr>
              <w:pStyle w:val="ListParagraph"/>
              <w:ind w:left="0"/>
              <w:rPr>
                <w:color w:val="000000"/>
                <w:sz w:val="24"/>
                <w:szCs w:val="24"/>
              </w:rPr>
            </w:pPr>
            <w:r>
              <w:rPr>
                <w:color w:val="000000"/>
                <w:sz w:val="24"/>
                <w:szCs w:val="24"/>
              </w:rPr>
              <w:t>Design Cost + Printing Cost</w:t>
            </w:r>
          </w:p>
        </w:tc>
        <w:tc>
          <w:tcPr>
            <w:tcW w:w="2637" w:type="dxa"/>
          </w:tcPr>
          <w:p w:rsidR="008D1AB4" w:rsidP="008D1AB4" w:rsidRDefault="008D1AB4">
            <w:pPr>
              <w:pStyle w:val="ListParagraph"/>
              <w:ind w:left="0"/>
              <w:jc w:val="right"/>
              <w:rPr>
                <w:color w:val="000000"/>
                <w:sz w:val="24"/>
                <w:szCs w:val="24"/>
              </w:rPr>
            </w:pPr>
            <w:r>
              <w:rPr>
                <w:color w:val="000000"/>
                <w:sz w:val="24"/>
                <w:szCs w:val="24"/>
              </w:rPr>
              <w:t>$31,417</w:t>
            </w:r>
          </w:p>
        </w:tc>
      </w:tr>
      <w:tr w:rsidR="008D1AB4" w:rsidTr="008D1AB4">
        <w:tc>
          <w:tcPr>
            <w:tcW w:w="2636" w:type="dxa"/>
          </w:tcPr>
          <w:p w:rsidR="008D1AB4" w:rsidP="008D1AB4" w:rsidRDefault="008D1AB4">
            <w:pPr>
              <w:pStyle w:val="ListParagraph"/>
              <w:ind w:left="0"/>
              <w:rPr>
                <w:color w:val="000000"/>
                <w:sz w:val="24"/>
                <w:szCs w:val="24"/>
              </w:rPr>
            </w:pPr>
            <w:r>
              <w:rPr>
                <w:color w:val="000000"/>
                <w:sz w:val="24"/>
                <w:szCs w:val="24"/>
              </w:rPr>
              <w:t>Distributing, Shipping, and Material Costs for the Form</w:t>
            </w:r>
          </w:p>
        </w:tc>
        <w:tc>
          <w:tcPr>
            <w:tcW w:w="2637" w:type="dxa"/>
          </w:tcPr>
          <w:p w:rsidR="008D1AB4" w:rsidP="008D1AB4" w:rsidRDefault="008D1AB4">
            <w:pPr>
              <w:pStyle w:val="ListParagraph"/>
              <w:ind w:left="0"/>
              <w:rPr>
                <w:color w:val="000000"/>
                <w:sz w:val="24"/>
                <w:szCs w:val="24"/>
              </w:rPr>
            </w:pPr>
            <w:r>
              <w:rPr>
                <w:color w:val="000000"/>
                <w:sz w:val="24"/>
                <w:szCs w:val="24"/>
              </w:rPr>
              <w:t>Distribution + Shipping + Material Cost</w:t>
            </w:r>
          </w:p>
        </w:tc>
        <w:tc>
          <w:tcPr>
            <w:tcW w:w="2637" w:type="dxa"/>
          </w:tcPr>
          <w:p w:rsidR="008D1AB4" w:rsidP="008D1AB4" w:rsidRDefault="008D1AB4">
            <w:pPr>
              <w:pStyle w:val="ListParagraph"/>
              <w:ind w:left="0"/>
              <w:jc w:val="right"/>
              <w:rPr>
                <w:color w:val="000000"/>
                <w:sz w:val="24"/>
                <w:szCs w:val="24"/>
              </w:rPr>
            </w:pPr>
            <w:r>
              <w:rPr>
                <w:color w:val="000000"/>
                <w:sz w:val="24"/>
                <w:szCs w:val="24"/>
              </w:rPr>
              <w:t>$174,000</w:t>
            </w:r>
          </w:p>
        </w:tc>
      </w:tr>
      <w:tr w:rsidR="008D1AB4" w:rsidTr="008D1AB4">
        <w:tc>
          <w:tcPr>
            <w:tcW w:w="2636" w:type="dxa"/>
          </w:tcPr>
          <w:p w:rsidR="008D1AB4" w:rsidP="008D1AB4" w:rsidRDefault="008D1AB4">
            <w:pPr>
              <w:pStyle w:val="ListParagraph"/>
              <w:ind w:left="0"/>
              <w:rPr>
                <w:color w:val="000000"/>
                <w:sz w:val="24"/>
                <w:szCs w:val="24"/>
              </w:rPr>
            </w:pPr>
            <w:r>
              <w:rPr>
                <w:color w:val="000000"/>
                <w:sz w:val="24"/>
                <w:szCs w:val="24"/>
              </w:rPr>
              <w:t>SSA Employee (e.g., field office, 800 number, DDS staff) Information Collection and Processing Time</w:t>
            </w:r>
          </w:p>
        </w:tc>
        <w:tc>
          <w:tcPr>
            <w:tcW w:w="2637" w:type="dxa"/>
          </w:tcPr>
          <w:p w:rsidR="008D1AB4" w:rsidP="008D1AB4" w:rsidRDefault="008D1AB4">
            <w:pPr>
              <w:pStyle w:val="ListParagraph"/>
              <w:ind w:left="0"/>
              <w:rPr>
                <w:color w:val="000000"/>
                <w:sz w:val="24"/>
                <w:szCs w:val="24"/>
              </w:rPr>
            </w:pPr>
            <w:r>
              <w:rPr>
                <w:color w:val="000000"/>
                <w:sz w:val="24"/>
                <w:szCs w:val="24"/>
              </w:rPr>
              <w:t>GS-9 employee x # of responses x processing time</w:t>
            </w:r>
          </w:p>
        </w:tc>
        <w:tc>
          <w:tcPr>
            <w:tcW w:w="2637" w:type="dxa"/>
          </w:tcPr>
          <w:p w:rsidR="008D1AB4" w:rsidP="008D1AB4" w:rsidRDefault="008D1AB4">
            <w:pPr>
              <w:pStyle w:val="ListParagraph"/>
              <w:ind w:left="0"/>
              <w:jc w:val="right"/>
              <w:rPr>
                <w:color w:val="000000"/>
                <w:sz w:val="24"/>
                <w:szCs w:val="24"/>
              </w:rPr>
            </w:pPr>
            <w:r>
              <w:rPr>
                <w:color w:val="000000"/>
                <w:sz w:val="24"/>
                <w:szCs w:val="24"/>
              </w:rPr>
              <w:t>$127,550</w:t>
            </w:r>
          </w:p>
        </w:tc>
      </w:tr>
      <w:tr w:rsidR="008D1AB4" w:rsidTr="008D1AB4">
        <w:tc>
          <w:tcPr>
            <w:tcW w:w="2636" w:type="dxa"/>
          </w:tcPr>
          <w:p w:rsidR="008D1AB4" w:rsidP="008D1AB4" w:rsidRDefault="008D1AB4">
            <w:pPr>
              <w:pStyle w:val="ListParagraph"/>
              <w:ind w:left="0"/>
              <w:rPr>
                <w:color w:val="000000"/>
                <w:sz w:val="24"/>
                <w:szCs w:val="24"/>
              </w:rPr>
            </w:pPr>
            <w:r>
              <w:rPr>
                <w:color w:val="000000"/>
                <w:sz w:val="24"/>
                <w:szCs w:val="24"/>
              </w:rPr>
              <w:t>Full-Time Equivalent Costs</w:t>
            </w:r>
          </w:p>
        </w:tc>
        <w:tc>
          <w:tcPr>
            <w:tcW w:w="2637" w:type="dxa"/>
          </w:tcPr>
          <w:p w:rsidR="008D1AB4" w:rsidP="008D1AB4" w:rsidRDefault="008D1AB4">
            <w:pPr>
              <w:pStyle w:val="ListParagraph"/>
              <w:ind w:left="0"/>
              <w:rPr>
                <w:color w:val="000000"/>
                <w:sz w:val="24"/>
                <w:szCs w:val="24"/>
              </w:rPr>
            </w:pPr>
            <w:r>
              <w:rPr>
                <w:color w:val="000000"/>
                <w:sz w:val="24"/>
                <w:szCs w:val="24"/>
              </w:rPr>
              <w:t>Out of pocket costs + Other expenses for providing this service</w:t>
            </w:r>
          </w:p>
        </w:tc>
        <w:tc>
          <w:tcPr>
            <w:tcW w:w="2637" w:type="dxa"/>
          </w:tcPr>
          <w:p w:rsidR="008D1AB4" w:rsidP="008D1AB4" w:rsidRDefault="008D1AB4">
            <w:pPr>
              <w:pStyle w:val="ListParagraph"/>
              <w:ind w:left="0"/>
              <w:jc w:val="right"/>
              <w:rPr>
                <w:color w:val="000000"/>
                <w:sz w:val="24"/>
                <w:szCs w:val="24"/>
              </w:rPr>
            </w:pPr>
            <w:r>
              <w:rPr>
                <w:color w:val="000000"/>
                <w:sz w:val="24"/>
                <w:szCs w:val="24"/>
              </w:rPr>
              <w:t>$0</w:t>
            </w:r>
          </w:p>
        </w:tc>
      </w:tr>
      <w:tr w:rsidR="008D1AB4" w:rsidTr="008D1AB4">
        <w:tc>
          <w:tcPr>
            <w:tcW w:w="2636" w:type="dxa"/>
          </w:tcPr>
          <w:p w:rsidR="008D1AB4" w:rsidP="008D1AB4" w:rsidRDefault="008D1AB4">
            <w:pPr>
              <w:pStyle w:val="ListParagraph"/>
              <w:ind w:left="0"/>
              <w:rPr>
                <w:color w:val="000000"/>
                <w:sz w:val="24"/>
                <w:szCs w:val="24"/>
              </w:rPr>
            </w:pPr>
            <w:r>
              <w:rPr>
                <w:color w:val="000000"/>
                <w:sz w:val="24"/>
                <w:szCs w:val="24"/>
              </w:rPr>
              <w:t>Systems Development, Updating, and Maintenance</w:t>
            </w:r>
          </w:p>
        </w:tc>
        <w:tc>
          <w:tcPr>
            <w:tcW w:w="2637" w:type="dxa"/>
          </w:tcPr>
          <w:p w:rsidR="008D1AB4" w:rsidP="008D1AB4" w:rsidRDefault="008D1AB4">
            <w:pPr>
              <w:pStyle w:val="ListParagraph"/>
              <w:ind w:left="0"/>
              <w:rPr>
                <w:color w:val="000000"/>
                <w:sz w:val="24"/>
                <w:szCs w:val="24"/>
              </w:rPr>
            </w:pPr>
            <w:r>
              <w:rPr>
                <w:color w:val="000000"/>
                <w:sz w:val="24"/>
                <w:szCs w:val="24"/>
              </w:rPr>
              <w:t>GS-9 employee x man hours for development, updating, maintenance</w:t>
            </w:r>
          </w:p>
        </w:tc>
        <w:tc>
          <w:tcPr>
            <w:tcW w:w="2637" w:type="dxa"/>
          </w:tcPr>
          <w:p w:rsidR="008D1AB4" w:rsidP="008D1AB4" w:rsidRDefault="008D1AB4">
            <w:pPr>
              <w:pStyle w:val="ListParagraph"/>
              <w:ind w:left="0"/>
              <w:jc w:val="right"/>
              <w:rPr>
                <w:color w:val="000000"/>
                <w:sz w:val="24"/>
                <w:szCs w:val="24"/>
              </w:rPr>
            </w:pPr>
            <w:r>
              <w:rPr>
                <w:color w:val="000000"/>
                <w:sz w:val="24"/>
                <w:szCs w:val="24"/>
              </w:rPr>
              <w:t>$3,420</w:t>
            </w:r>
          </w:p>
        </w:tc>
      </w:tr>
      <w:tr w:rsidR="008D1AB4" w:rsidTr="008D1AB4">
        <w:tc>
          <w:tcPr>
            <w:tcW w:w="2636" w:type="dxa"/>
          </w:tcPr>
          <w:p w:rsidR="008D1AB4" w:rsidP="008D1AB4" w:rsidRDefault="008D1AB4">
            <w:pPr>
              <w:pStyle w:val="ListParagraph"/>
              <w:ind w:left="0"/>
              <w:rPr>
                <w:color w:val="000000"/>
                <w:sz w:val="24"/>
                <w:szCs w:val="24"/>
              </w:rPr>
            </w:pPr>
            <w:r>
              <w:rPr>
                <w:color w:val="000000"/>
                <w:sz w:val="24"/>
                <w:szCs w:val="24"/>
              </w:rPr>
              <w:t>Quantifiable IT Costs</w:t>
            </w:r>
          </w:p>
        </w:tc>
        <w:tc>
          <w:tcPr>
            <w:tcW w:w="2637" w:type="dxa"/>
          </w:tcPr>
          <w:p w:rsidR="008D1AB4" w:rsidP="008D1AB4" w:rsidRDefault="008D1AB4">
            <w:pPr>
              <w:pStyle w:val="ListParagraph"/>
              <w:ind w:left="0"/>
              <w:rPr>
                <w:color w:val="000000"/>
                <w:sz w:val="24"/>
                <w:szCs w:val="24"/>
              </w:rPr>
            </w:pPr>
            <w:r>
              <w:rPr>
                <w:color w:val="000000"/>
                <w:sz w:val="24"/>
                <w:szCs w:val="24"/>
              </w:rPr>
              <w:t>Any additional IT costs</w:t>
            </w:r>
          </w:p>
        </w:tc>
        <w:tc>
          <w:tcPr>
            <w:tcW w:w="2637" w:type="dxa"/>
          </w:tcPr>
          <w:p w:rsidR="008D1AB4" w:rsidP="008D1AB4" w:rsidRDefault="008D1AB4">
            <w:pPr>
              <w:pStyle w:val="ListParagraph"/>
              <w:ind w:left="0"/>
              <w:jc w:val="right"/>
              <w:rPr>
                <w:color w:val="000000"/>
                <w:sz w:val="24"/>
                <w:szCs w:val="24"/>
              </w:rPr>
            </w:pPr>
            <w:r>
              <w:rPr>
                <w:color w:val="000000"/>
                <w:sz w:val="24"/>
                <w:szCs w:val="24"/>
              </w:rPr>
              <w:t>$0</w:t>
            </w:r>
          </w:p>
        </w:tc>
      </w:tr>
      <w:tr w:rsidR="008D1AB4" w:rsidTr="008D1AB4">
        <w:tc>
          <w:tcPr>
            <w:tcW w:w="2636" w:type="dxa"/>
          </w:tcPr>
          <w:p w:rsidR="008D1AB4" w:rsidP="008D1AB4" w:rsidRDefault="008D1AB4">
            <w:pPr>
              <w:pStyle w:val="ListParagraph"/>
              <w:ind w:left="0"/>
              <w:rPr>
                <w:b/>
                <w:bCs/>
                <w:color w:val="000000"/>
                <w:sz w:val="24"/>
                <w:szCs w:val="24"/>
              </w:rPr>
            </w:pPr>
            <w:r>
              <w:rPr>
                <w:b/>
                <w:bCs/>
                <w:color w:val="000000"/>
                <w:sz w:val="24"/>
                <w:szCs w:val="24"/>
              </w:rPr>
              <w:t>Total</w:t>
            </w:r>
          </w:p>
        </w:tc>
        <w:tc>
          <w:tcPr>
            <w:tcW w:w="2637" w:type="dxa"/>
          </w:tcPr>
          <w:p w:rsidR="008D1AB4" w:rsidP="008D1AB4" w:rsidRDefault="008D1AB4">
            <w:pPr>
              <w:pStyle w:val="ListParagraph"/>
              <w:ind w:left="0"/>
              <w:rPr>
                <w:b/>
                <w:bCs/>
                <w:color w:val="000000"/>
                <w:sz w:val="24"/>
                <w:szCs w:val="24"/>
              </w:rPr>
            </w:pPr>
          </w:p>
        </w:tc>
        <w:tc>
          <w:tcPr>
            <w:tcW w:w="2637" w:type="dxa"/>
          </w:tcPr>
          <w:p w:rsidR="008D1AB4" w:rsidP="008D1AB4" w:rsidRDefault="008D1AB4">
            <w:pPr>
              <w:pStyle w:val="ListParagraph"/>
              <w:ind w:left="0"/>
              <w:jc w:val="right"/>
              <w:rPr>
                <w:b/>
                <w:bCs/>
                <w:color w:val="000000"/>
                <w:sz w:val="24"/>
                <w:szCs w:val="24"/>
              </w:rPr>
            </w:pPr>
            <w:r>
              <w:rPr>
                <w:b/>
                <w:bCs/>
                <w:color w:val="000000"/>
                <w:sz w:val="24"/>
                <w:szCs w:val="24"/>
              </w:rPr>
              <w:t>$336,387</w:t>
            </w:r>
          </w:p>
        </w:tc>
      </w:tr>
    </w:tbl>
    <w:p w:rsidR="008D1AB4" w:rsidP="00C03339" w:rsidRDefault="008D1AB4">
      <w:pPr>
        <w:tabs>
          <w:tab w:val="left" w:pos="1440"/>
        </w:tabs>
        <w:suppressAutoHyphens/>
        <w:ind w:left="1440"/>
        <w:rPr>
          <w:color w:val="000000"/>
          <w:sz w:val="24"/>
          <w:szCs w:val="24"/>
        </w:rPr>
      </w:pPr>
      <w:r w:rsidRPr="00FA006F">
        <w:rPr>
          <w:sz w:val="24"/>
          <w:szCs w:val="24"/>
        </w:rPr>
        <w:t xml:space="preserve">* </w:t>
      </w:r>
      <w:r w:rsidRPr="00FA006F">
        <w:rPr>
          <w:color w:val="000000"/>
          <w:sz w:val="24"/>
          <w:szCs w:val="24"/>
        </w:rPr>
        <w:t>This is an average cost of all the forms for VRM and this cost may increase or decrease for this form upon implementation</w:t>
      </w:r>
      <w:r>
        <w:rPr>
          <w:color w:val="000000"/>
          <w:sz w:val="24"/>
          <w:szCs w:val="24"/>
        </w:rPr>
        <w:t>.</w:t>
      </w:r>
    </w:p>
    <w:p w:rsidR="008D1AB4" w:rsidP="00C03339" w:rsidRDefault="008D1AB4">
      <w:pPr>
        <w:tabs>
          <w:tab w:val="left" w:pos="1440"/>
        </w:tabs>
        <w:suppressAutoHyphens/>
        <w:ind w:left="1440"/>
        <w:rPr>
          <w:color w:val="000000"/>
          <w:sz w:val="24"/>
          <w:szCs w:val="24"/>
        </w:rPr>
      </w:pPr>
    </w:p>
    <w:p w:rsidRPr="008D1AB4" w:rsidR="00BE1211" w:rsidP="008D1AB4" w:rsidRDefault="008D1AB4">
      <w:pPr>
        <w:tabs>
          <w:tab w:val="left" w:pos="1440"/>
        </w:tabs>
        <w:suppressAutoHyphens/>
        <w:ind w:left="1440"/>
        <w:rPr>
          <w:sz w:val="24"/>
          <w:szCs w:val="24"/>
        </w:rPr>
      </w:pPr>
      <w:r>
        <w:rPr>
          <w:color w:val="000000"/>
          <w:sz w:val="24"/>
          <w:szCs w:val="24"/>
        </w:rPr>
        <w:t>SSA is unable to break down the costs to the Federal government further than we already have.  Currently, SSA does not print or store these forms.  The Office of Hearings Operations (OHO) prints the form(s) locally and mails it to the claimant’s medical source(s) who completes and returns it to OHO by mail (the costs for printing and mailing are included in the first two lines of the above chart).  An OHO employee scans the form into the electronic record file, or the respondent faxes the form directly to the scanner with the barcodes, and the system scans the form into the electronic record file.  There is almost no time involved so the cost is minimal.  It is not mandatory to send these forms to medical sources.  We have calculated these costs as accurately as possible based on the information we collect for creating, updating, processing, and maintaining these information collections</w:t>
      </w:r>
      <w:r w:rsidR="00C03339">
        <w:rPr>
          <w:sz w:val="24"/>
          <w:szCs w:val="24"/>
        </w:rPr>
        <w:t>.</w:t>
      </w:r>
      <w:r w:rsidR="00BE1211">
        <w:rPr>
          <w:sz w:val="24"/>
        </w:rPr>
        <w:t xml:space="preserve"> </w:t>
      </w:r>
    </w:p>
    <w:p w:rsidR="001521E7" w:rsidP="001521E7" w:rsidRDefault="001521E7">
      <w:pPr>
        <w:tabs>
          <w:tab w:val="left" w:pos="-720"/>
          <w:tab w:val="left" w:pos="0"/>
          <w:tab w:val="left" w:pos="720"/>
        </w:tabs>
        <w:suppressAutoHyphens/>
        <w:rPr>
          <w:sz w:val="24"/>
        </w:rPr>
      </w:pPr>
    </w:p>
    <w:p w:rsidRPr="00A71971" w:rsidR="00A71971" w:rsidP="001521E7" w:rsidRDefault="00375183">
      <w:pPr>
        <w:numPr>
          <w:ilvl w:val="0"/>
          <w:numId w:val="7"/>
        </w:numPr>
        <w:tabs>
          <w:tab w:val="left" w:pos="-720"/>
          <w:tab w:val="left" w:pos="0"/>
          <w:tab w:val="left" w:pos="720"/>
        </w:tabs>
        <w:suppressAutoHyphens/>
        <w:rPr>
          <w:sz w:val="24"/>
          <w:szCs w:val="24"/>
        </w:rPr>
      </w:pPr>
      <w:r>
        <w:rPr>
          <w:b/>
          <w:sz w:val="24"/>
          <w:szCs w:val="24"/>
        </w:rPr>
        <w:tab/>
      </w:r>
      <w:r w:rsidRPr="00A71971" w:rsidR="00A71971">
        <w:rPr>
          <w:b/>
          <w:sz w:val="24"/>
          <w:szCs w:val="24"/>
        </w:rPr>
        <w:t>Program Changes or Adjustments to the Information Collection Request</w:t>
      </w:r>
      <w:r w:rsidRPr="00A71971" w:rsidR="00A71971">
        <w:rPr>
          <w:sz w:val="24"/>
          <w:szCs w:val="24"/>
        </w:rPr>
        <w:t xml:space="preserve"> </w:t>
      </w:r>
    </w:p>
    <w:p w:rsidR="001521E7" w:rsidP="001F5C75" w:rsidRDefault="00375183">
      <w:pPr>
        <w:tabs>
          <w:tab w:val="left" w:pos="-720"/>
          <w:tab w:val="left" w:pos="720"/>
          <w:tab w:val="left" w:pos="1440"/>
        </w:tabs>
        <w:suppressAutoHyphens/>
        <w:ind w:left="1080"/>
        <w:rPr>
          <w:sz w:val="24"/>
        </w:rPr>
      </w:pPr>
      <w:r>
        <w:rPr>
          <w:sz w:val="24"/>
          <w:szCs w:val="24"/>
        </w:rPr>
        <w:tab/>
      </w:r>
      <w:r w:rsidR="00174CE8">
        <w:rPr>
          <w:sz w:val="24"/>
          <w:szCs w:val="24"/>
        </w:rPr>
        <w:t xml:space="preserve">There </w:t>
      </w:r>
      <w:r w:rsidR="00D75CDE">
        <w:rPr>
          <w:sz w:val="24"/>
          <w:szCs w:val="24"/>
        </w:rPr>
        <w:t>are no changes to the public reporting burden.</w:t>
      </w:r>
    </w:p>
    <w:p w:rsidR="001521E7" w:rsidP="001521E7" w:rsidRDefault="001521E7">
      <w:pPr>
        <w:tabs>
          <w:tab w:val="left" w:pos="-720"/>
          <w:tab w:val="left" w:pos="0"/>
          <w:tab w:val="left" w:pos="720"/>
        </w:tabs>
        <w:suppressAutoHyphens/>
        <w:rPr>
          <w:sz w:val="24"/>
        </w:rPr>
      </w:pPr>
    </w:p>
    <w:p w:rsidRPr="00A71971" w:rsidR="00A71971" w:rsidP="001521E7" w:rsidRDefault="00375183">
      <w:pPr>
        <w:numPr>
          <w:ilvl w:val="0"/>
          <w:numId w:val="7"/>
        </w:numPr>
        <w:tabs>
          <w:tab w:val="left" w:pos="-720"/>
          <w:tab w:val="left" w:pos="0"/>
          <w:tab w:val="left" w:pos="720"/>
        </w:tabs>
        <w:suppressAutoHyphens/>
        <w:rPr>
          <w:sz w:val="24"/>
          <w:szCs w:val="24"/>
        </w:rPr>
      </w:pPr>
      <w:r>
        <w:rPr>
          <w:b/>
          <w:sz w:val="24"/>
          <w:szCs w:val="24"/>
        </w:rPr>
        <w:tab/>
      </w:r>
      <w:r w:rsidRPr="00A71971" w:rsidR="00A71971">
        <w:rPr>
          <w:b/>
          <w:sz w:val="24"/>
          <w:szCs w:val="24"/>
        </w:rPr>
        <w:t>Plans for Publication Information Collection Results</w:t>
      </w:r>
      <w:r w:rsidRPr="00A71971" w:rsidR="00A71971">
        <w:rPr>
          <w:sz w:val="24"/>
          <w:szCs w:val="24"/>
        </w:rPr>
        <w:t xml:space="preserve"> </w:t>
      </w:r>
    </w:p>
    <w:p w:rsidR="00C95307" w:rsidP="001F5C75" w:rsidRDefault="00375183">
      <w:pPr>
        <w:tabs>
          <w:tab w:val="left" w:pos="-720"/>
          <w:tab w:val="left" w:pos="720"/>
          <w:tab w:val="left" w:pos="1440"/>
        </w:tabs>
        <w:suppressAutoHyphens/>
        <w:ind w:left="1080"/>
        <w:rPr>
          <w:sz w:val="24"/>
        </w:rPr>
      </w:pPr>
      <w:r>
        <w:rPr>
          <w:sz w:val="24"/>
          <w:szCs w:val="24"/>
        </w:rPr>
        <w:tab/>
      </w:r>
      <w:r w:rsidR="00040690">
        <w:rPr>
          <w:sz w:val="24"/>
          <w:szCs w:val="24"/>
        </w:rPr>
        <w:t xml:space="preserve">SSA will not publish the </w:t>
      </w:r>
      <w:r w:rsidRPr="00B56D8B" w:rsidR="00040690">
        <w:rPr>
          <w:sz w:val="24"/>
          <w:szCs w:val="24"/>
        </w:rPr>
        <w:t xml:space="preserve">results of the information </w:t>
      </w:r>
      <w:r w:rsidR="00040690">
        <w:rPr>
          <w:sz w:val="24"/>
          <w:szCs w:val="24"/>
        </w:rPr>
        <w:t>collection</w:t>
      </w:r>
      <w:r w:rsidR="00040690">
        <w:rPr>
          <w:sz w:val="24"/>
        </w:rPr>
        <w:t>.</w:t>
      </w:r>
    </w:p>
    <w:p w:rsidR="00C95307" w:rsidP="009A3152" w:rsidRDefault="00C95307">
      <w:pPr>
        <w:tabs>
          <w:tab w:val="left" w:pos="-720"/>
          <w:tab w:val="left" w:pos="0"/>
          <w:tab w:val="left" w:pos="720"/>
        </w:tabs>
        <w:suppressAutoHyphens/>
        <w:ind w:left="1440" w:hanging="1440"/>
        <w:rPr>
          <w:sz w:val="24"/>
        </w:rPr>
      </w:pPr>
    </w:p>
    <w:p w:rsidRPr="00A71971" w:rsidR="00A71971" w:rsidP="009A3152" w:rsidRDefault="00375183">
      <w:pPr>
        <w:numPr>
          <w:ilvl w:val="0"/>
          <w:numId w:val="7"/>
        </w:numPr>
        <w:tabs>
          <w:tab w:val="left" w:pos="-720"/>
          <w:tab w:val="left" w:pos="0"/>
          <w:tab w:val="left" w:pos="720"/>
        </w:tabs>
        <w:suppressAutoHyphens/>
        <w:rPr>
          <w:sz w:val="24"/>
          <w:szCs w:val="24"/>
        </w:rPr>
      </w:pPr>
      <w:r>
        <w:rPr>
          <w:b/>
          <w:sz w:val="24"/>
          <w:szCs w:val="24"/>
        </w:rPr>
        <w:tab/>
      </w:r>
      <w:r w:rsidRPr="00A71971" w:rsidR="00A71971">
        <w:rPr>
          <w:b/>
          <w:sz w:val="24"/>
          <w:szCs w:val="24"/>
        </w:rPr>
        <w:t>Displaying the OMB Approval Expiration Date</w:t>
      </w:r>
      <w:r w:rsidRPr="00A71971" w:rsidR="00A71971">
        <w:rPr>
          <w:sz w:val="24"/>
          <w:szCs w:val="24"/>
        </w:rPr>
        <w:t xml:space="preserve"> </w:t>
      </w:r>
    </w:p>
    <w:p w:rsidRPr="00A71971" w:rsidR="00C95307" w:rsidP="001F5C75" w:rsidRDefault="00375183">
      <w:pPr>
        <w:tabs>
          <w:tab w:val="left" w:pos="-720"/>
          <w:tab w:val="left" w:pos="720"/>
          <w:tab w:val="left" w:pos="1440"/>
        </w:tabs>
        <w:suppressAutoHyphens/>
        <w:ind w:left="1080"/>
        <w:rPr>
          <w:sz w:val="24"/>
          <w:szCs w:val="24"/>
        </w:rPr>
      </w:pPr>
      <w:r>
        <w:rPr>
          <w:bCs/>
          <w:iCs/>
          <w:sz w:val="24"/>
          <w:szCs w:val="24"/>
        </w:rPr>
        <w:tab/>
      </w:r>
      <w:r w:rsidRPr="00A71971" w:rsidR="00A71971">
        <w:rPr>
          <w:bCs/>
          <w:iCs/>
          <w:sz w:val="24"/>
          <w:szCs w:val="24"/>
        </w:rPr>
        <w:t xml:space="preserve">OMB granted SSA an exemption from the requirement to print the OMB </w:t>
      </w:r>
      <w:r>
        <w:rPr>
          <w:bCs/>
          <w:iCs/>
          <w:sz w:val="24"/>
          <w:szCs w:val="24"/>
        </w:rPr>
        <w:tab/>
      </w:r>
      <w:r w:rsidRPr="00A71971" w:rsidR="00A71971">
        <w:rPr>
          <w:bCs/>
          <w:iCs/>
          <w:sz w:val="24"/>
          <w:szCs w:val="24"/>
        </w:rPr>
        <w:t>expiration date on its program forms.</w:t>
      </w:r>
      <w:r w:rsidR="00174CE8">
        <w:rPr>
          <w:bCs/>
          <w:iCs/>
          <w:sz w:val="24"/>
          <w:szCs w:val="24"/>
        </w:rPr>
        <w:t xml:space="preserve"> </w:t>
      </w:r>
      <w:r w:rsidRPr="00A71971" w:rsidR="00A71971">
        <w:rPr>
          <w:bCs/>
          <w:iCs/>
          <w:sz w:val="24"/>
          <w:szCs w:val="24"/>
        </w:rPr>
        <w:t xml:space="preserve"> SSA produces millions of public</w:t>
      </w:r>
      <w:r w:rsidRPr="00A71971" w:rsidR="00A71971">
        <w:rPr>
          <w:bCs/>
          <w:iCs/>
          <w:sz w:val="24"/>
          <w:szCs w:val="24"/>
        </w:rPr>
        <w:noBreakHyphen/>
        <w:t xml:space="preserve">use forms </w:t>
      </w:r>
      <w:r>
        <w:rPr>
          <w:bCs/>
          <w:iCs/>
          <w:sz w:val="24"/>
          <w:szCs w:val="24"/>
        </w:rPr>
        <w:tab/>
      </w:r>
      <w:r w:rsidRPr="00A71971" w:rsidR="00A71971">
        <w:rPr>
          <w:bCs/>
          <w:iCs/>
          <w:sz w:val="24"/>
          <w:szCs w:val="24"/>
        </w:rPr>
        <w:t xml:space="preserve">with life cycles exceeding those of an OMB approval. </w:t>
      </w:r>
      <w:r w:rsidR="00174CE8">
        <w:rPr>
          <w:bCs/>
          <w:iCs/>
          <w:sz w:val="24"/>
          <w:szCs w:val="24"/>
        </w:rPr>
        <w:t xml:space="preserve"> </w:t>
      </w:r>
      <w:r w:rsidRPr="00A71971" w:rsidR="00A71971">
        <w:rPr>
          <w:bCs/>
          <w:iCs/>
          <w:sz w:val="24"/>
          <w:szCs w:val="24"/>
        </w:rPr>
        <w:t xml:space="preserve">Since SSA does not </w:t>
      </w:r>
      <w:r>
        <w:rPr>
          <w:bCs/>
          <w:iCs/>
          <w:sz w:val="24"/>
          <w:szCs w:val="24"/>
        </w:rPr>
        <w:tab/>
      </w:r>
      <w:r w:rsidRPr="00A71971" w:rsidR="00A71971">
        <w:rPr>
          <w:bCs/>
          <w:iCs/>
          <w:sz w:val="24"/>
          <w:szCs w:val="24"/>
        </w:rPr>
        <w:t xml:space="preserve">periodically revise and reprint its public-use forms (e.g., on an annual basis), </w:t>
      </w:r>
      <w:r>
        <w:rPr>
          <w:bCs/>
          <w:iCs/>
          <w:sz w:val="24"/>
          <w:szCs w:val="24"/>
        </w:rPr>
        <w:tab/>
      </w:r>
      <w:r w:rsidRPr="00A71971" w:rsidR="00A71971">
        <w:rPr>
          <w:bCs/>
          <w:iCs/>
          <w:sz w:val="24"/>
          <w:szCs w:val="24"/>
        </w:rPr>
        <w:t xml:space="preserve">OMB granted this exemption so SSA would not have to destroy stocks of </w:t>
      </w:r>
      <w:r>
        <w:rPr>
          <w:bCs/>
          <w:iCs/>
          <w:sz w:val="24"/>
          <w:szCs w:val="24"/>
        </w:rPr>
        <w:tab/>
      </w:r>
      <w:r w:rsidRPr="00A71971" w:rsidR="00A71971">
        <w:rPr>
          <w:bCs/>
          <w:iCs/>
          <w:sz w:val="24"/>
          <w:szCs w:val="24"/>
        </w:rPr>
        <w:t xml:space="preserve">otherwise useable forms with expired OMB approval dates, avoiding Government </w:t>
      </w:r>
      <w:r>
        <w:rPr>
          <w:bCs/>
          <w:iCs/>
          <w:sz w:val="24"/>
          <w:szCs w:val="24"/>
        </w:rPr>
        <w:tab/>
      </w:r>
      <w:r w:rsidRPr="00A71971" w:rsidR="00A71971">
        <w:rPr>
          <w:bCs/>
          <w:iCs/>
          <w:sz w:val="24"/>
          <w:szCs w:val="24"/>
        </w:rPr>
        <w:t>waste</w:t>
      </w:r>
      <w:r w:rsidRPr="00A71971" w:rsidR="00650C9D">
        <w:rPr>
          <w:sz w:val="24"/>
          <w:szCs w:val="24"/>
        </w:rPr>
        <w:t>.</w:t>
      </w:r>
    </w:p>
    <w:p w:rsidRPr="00A71971" w:rsidR="00C95307" w:rsidP="009A3152" w:rsidRDefault="00C95307">
      <w:pPr>
        <w:tabs>
          <w:tab w:val="left" w:pos="-720"/>
        </w:tabs>
        <w:suppressAutoHyphens/>
        <w:rPr>
          <w:sz w:val="24"/>
          <w:szCs w:val="24"/>
        </w:rPr>
      </w:pPr>
    </w:p>
    <w:p w:rsidRPr="00A71971" w:rsidR="00A71971" w:rsidP="00A71971" w:rsidRDefault="00375183">
      <w:pPr>
        <w:pStyle w:val="ListParagraph"/>
        <w:numPr>
          <w:ilvl w:val="0"/>
          <w:numId w:val="7"/>
        </w:numPr>
        <w:tabs>
          <w:tab w:val="left" w:pos="-720"/>
          <w:tab w:val="left" w:pos="0"/>
          <w:tab w:val="left" w:pos="720"/>
        </w:tabs>
        <w:suppressAutoHyphens/>
        <w:rPr>
          <w:b/>
          <w:sz w:val="24"/>
          <w:szCs w:val="24"/>
        </w:rPr>
      </w:pPr>
      <w:r>
        <w:rPr>
          <w:b/>
          <w:sz w:val="24"/>
          <w:szCs w:val="24"/>
        </w:rPr>
        <w:tab/>
      </w:r>
      <w:r w:rsidRPr="00A71971" w:rsidR="00A71971">
        <w:rPr>
          <w:b/>
          <w:sz w:val="24"/>
          <w:szCs w:val="24"/>
        </w:rPr>
        <w:t>Exceptions to Certification Statement</w:t>
      </w:r>
    </w:p>
    <w:p w:rsidRPr="00A71971" w:rsidR="00C95307" w:rsidP="001F5C75" w:rsidRDefault="00375183">
      <w:pPr>
        <w:pStyle w:val="ListParagraph"/>
        <w:tabs>
          <w:tab w:val="left" w:pos="-720"/>
          <w:tab w:val="left" w:pos="720"/>
          <w:tab w:val="left" w:pos="1440"/>
        </w:tabs>
        <w:suppressAutoHyphens/>
        <w:ind w:left="1080"/>
        <w:rPr>
          <w:sz w:val="24"/>
          <w:szCs w:val="24"/>
        </w:rPr>
      </w:pPr>
      <w:r>
        <w:rPr>
          <w:sz w:val="24"/>
          <w:szCs w:val="24"/>
        </w:rPr>
        <w:tab/>
      </w:r>
      <w:r w:rsidRPr="00A71971" w:rsidR="00A71971">
        <w:rPr>
          <w:sz w:val="24"/>
          <w:szCs w:val="24"/>
        </w:rPr>
        <w:t xml:space="preserve">SSA is not requesting an exception to the certification requirements at </w:t>
      </w:r>
      <w:r w:rsidRPr="00A71971" w:rsidR="00A71971">
        <w:rPr>
          <w:i/>
          <w:sz w:val="24"/>
          <w:szCs w:val="24"/>
        </w:rPr>
        <w:t xml:space="preserve">5 CFR </w:t>
      </w:r>
      <w:r>
        <w:rPr>
          <w:i/>
          <w:sz w:val="24"/>
          <w:szCs w:val="24"/>
        </w:rPr>
        <w:tab/>
      </w:r>
      <w:r w:rsidRPr="00A71971" w:rsidR="00A71971">
        <w:rPr>
          <w:i/>
          <w:sz w:val="24"/>
          <w:szCs w:val="24"/>
        </w:rPr>
        <w:t>1320.9</w:t>
      </w:r>
      <w:r w:rsidRPr="00A71971" w:rsidR="00A71971">
        <w:rPr>
          <w:sz w:val="24"/>
          <w:szCs w:val="24"/>
        </w:rPr>
        <w:t xml:space="preserve"> and related provisions at </w:t>
      </w:r>
      <w:r w:rsidRPr="00A71971" w:rsidR="00A71971">
        <w:rPr>
          <w:i/>
          <w:sz w:val="24"/>
          <w:szCs w:val="24"/>
        </w:rPr>
        <w:t>5 CFR 1320.8(b</w:t>
      </w:r>
      <w:proofErr w:type="gramStart"/>
      <w:r w:rsidRPr="00A71971" w:rsidR="00A71971">
        <w:rPr>
          <w:i/>
          <w:sz w:val="24"/>
          <w:szCs w:val="24"/>
        </w:rPr>
        <w:t>)(</w:t>
      </w:r>
      <w:proofErr w:type="gramEnd"/>
      <w:r w:rsidRPr="00A71971" w:rsidR="00A71971">
        <w:rPr>
          <w:i/>
          <w:sz w:val="24"/>
          <w:szCs w:val="24"/>
        </w:rPr>
        <w:t>3)</w:t>
      </w:r>
      <w:r w:rsidRPr="00A71971" w:rsidR="00ED783F">
        <w:rPr>
          <w:sz w:val="24"/>
          <w:szCs w:val="24"/>
        </w:rPr>
        <w:t>.</w:t>
      </w:r>
    </w:p>
    <w:p w:rsidR="006A1FDD" w:rsidP="009A3152" w:rsidRDefault="006A1FDD">
      <w:pPr>
        <w:tabs>
          <w:tab w:val="left" w:pos="-720"/>
        </w:tabs>
        <w:suppressAutoHyphens/>
        <w:rPr>
          <w:sz w:val="24"/>
        </w:rPr>
      </w:pPr>
      <w:bookmarkStart w:name="_GoBack" w:id="0"/>
      <w:bookmarkEnd w:id="0"/>
    </w:p>
    <w:p w:rsidR="00C95307" w:rsidP="001F5C75" w:rsidRDefault="00C95307">
      <w:pPr>
        <w:tabs>
          <w:tab w:val="left" w:pos="-720"/>
          <w:tab w:val="left" w:pos="720"/>
        </w:tabs>
        <w:suppressAutoHyphens/>
        <w:ind w:left="720" w:hanging="540"/>
        <w:outlineLvl w:val="0"/>
        <w:rPr>
          <w:b/>
          <w:sz w:val="24"/>
          <w:u w:val="single"/>
        </w:rPr>
      </w:pPr>
      <w:r>
        <w:rPr>
          <w:b/>
          <w:sz w:val="24"/>
        </w:rPr>
        <w:t>B.</w:t>
      </w:r>
      <w:r>
        <w:rPr>
          <w:b/>
          <w:sz w:val="24"/>
        </w:rPr>
        <w:tab/>
      </w:r>
      <w:r>
        <w:rPr>
          <w:b/>
          <w:sz w:val="24"/>
          <w:u w:val="single"/>
        </w:rPr>
        <w:t>Collections of Information Employing Statistical Methods</w:t>
      </w:r>
    </w:p>
    <w:p w:rsidR="00C95307" w:rsidP="009A3152" w:rsidRDefault="00C95307">
      <w:pPr>
        <w:tabs>
          <w:tab w:val="left" w:pos="-720"/>
        </w:tabs>
        <w:suppressAutoHyphens/>
        <w:rPr>
          <w:sz w:val="24"/>
        </w:rPr>
      </w:pPr>
    </w:p>
    <w:p w:rsidRPr="00F239EF" w:rsidR="0017315C" w:rsidP="001F5C75" w:rsidRDefault="00650C9D">
      <w:pPr>
        <w:tabs>
          <w:tab w:val="left" w:pos="-720"/>
          <w:tab w:val="left" w:pos="1440"/>
        </w:tabs>
        <w:suppressAutoHyphens/>
        <w:ind w:left="1440"/>
        <w:rPr>
          <w:b/>
          <w:bCs/>
          <w:sz w:val="24"/>
        </w:rPr>
      </w:pPr>
      <w:r>
        <w:rPr>
          <w:sz w:val="24"/>
        </w:rPr>
        <w:t xml:space="preserve">SSA does not use statistical methods </w:t>
      </w:r>
      <w:r w:rsidR="00C95307">
        <w:rPr>
          <w:sz w:val="24"/>
        </w:rPr>
        <w:t>for this information collection.</w:t>
      </w:r>
    </w:p>
    <w:sectPr w:rsidRPr="00F239EF" w:rsidR="0017315C" w:rsidSect="00E11351">
      <w:headerReference w:type="default" r:id="rId9"/>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1C0" w:rsidRDefault="00EB61C0">
      <w:r>
        <w:separator/>
      </w:r>
    </w:p>
  </w:endnote>
  <w:endnote w:type="continuationSeparator" w:id="0">
    <w:p w:rsidR="00EB61C0" w:rsidRDefault="00EB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1C0" w:rsidRDefault="00EB61C0">
      <w:r>
        <w:separator/>
      </w:r>
    </w:p>
  </w:footnote>
  <w:footnote w:type="continuationSeparator" w:id="0">
    <w:p w:rsidR="00EB61C0" w:rsidRDefault="00EB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CDC" w:rsidRDefault="00773635">
    <w:pPr>
      <w:suppressAutoHyphens/>
      <w:rPr>
        <w:sz w:val="24"/>
      </w:rPr>
    </w:pPr>
    <w:r>
      <w:rPr>
        <w:noProof/>
        <w:lang w:eastAsia="en-US"/>
      </w:rPr>
      <mc:AlternateContent>
        <mc:Choice Requires="wps">
          <w:drawing>
            <wp:anchor distT="0" distB="0" distL="114300" distR="114300" simplePos="0" relativeHeight="251657728" behindDoc="0" locked="0" layoutInCell="0" allowOverlap="1" wp14:anchorId="4374CA4A" wp14:editId="7281466E">
              <wp:simplePos x="0" y="0"/>
              <wp:positionH relativeFrom="page">
                <wp:posOffset>914400</wp:posOffset>
              </wp:positionH>
              <wp:positionV relativeFrom="paragraph">
                <wp:posOffset>0</wp:posOffset>
              </wp:positionV>
              <wp:extent cx="5943600" cy="12700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F2CDC" w:rsidRDefault="008F2CDC">
                          <w:pPr>
                            <w:tabs>
                              <w:tab w:val="center" w:pos="4680"/>
                              <w:tab w:val="right" w:pos="9360"/>
                            </w:tabs>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4CA4A" id="Rectangle 1" o:spid="_x0000_s1026" style="position:absolute;margin-left:1in;margin-top:0;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" o:allowincell="f" filled="f" stroked="f" strokeweight="0">
              <v:textbox inset="0,0,0,0">
                <w:txbxContent>
                  <w:p w:rsidR="008F2CDC" w:rsidRDefault="008F2CDC">
                    <w:pPr>
                      <w:tabs>
                        <w:tab w:val="center" w:pos="4680"/>
                        <w:tab w:val="right" w:pos="9360"/>
                      </w:tabs>
                    </w:pPr>
                    <w:r>
                      <w:rPr>
                        <w:sz w:val="24"/>
                      </w:rPr>
                      <w:tab/>
                    </w:r>
                    <w:r>
                      <w:rPr>
                        <w:sz w:val="24"/>
                      </w:rPr>
                      <w:tab/>
                    </w:r>
                  </w:p>
                </w:txbxContent>
              </v:textbox>
              <w10:wrap anchorx="page"/>
            </v:rect>
          </w:pict>
        </mc:Fallback>
      </mc:AlternateContent>
    </w:r>
  </w:p>
  <w:p w:rsidR="008F2CDC" w:rsidRDefault="008F2CDC">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15:restartNumberingAfterBreak="0">
    <w:nsid w:val="1D6B382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3" w15:restartNumberingAfterBreak="0">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4" w15:restartNumberingAfterBreak="0">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5" w15:restartNumberingAfterBreak="0">
    <w:nsid w:val="33BB5BC6"/>
    <w:multiLevelType w:val="hybridMultilevel"/>
    <w:tmpl w:val="E8A4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7" w15:restartNumberingAfterBreak="0">
    <w:nsid w:val="7CAF17FD"/>
    <w:multiLevelType w:val="singleLevel"/>
    <w:tmpl w:val="23EC7180"/>
    <w:lvl w:ilvl="0">
      <w:start w:val="1"/>
      <w:numFmt w:val="decimal"/>
      <w:lvlText w:val="%1."/>
      <w:lvlJc w:val="left"/>
      <w:pPr>
        <w:tabs>
          <w:tab w:val="num" w:pos="1080"/>
        </w:tabs>
        <w:ind w:left="1080" w:hanging="360"/>
      </w:pPr>
      <w:rPr>
        <w:rFonts w:hint="default"/>
        <w:b/>
        <w:i w:val="0"/>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6C"/>
    <w:rsid w:val="000012E7"/>
    <w:rsid w:val="00014702"/>
    <w:rsid w:val="00015ACA"/>
    <w:rsid w:val="00015CD0"/>
    <w:rsid w:val="000240BF"/>
    <w:rsid w:val="00040690"/>
    <w:rsid w:val="00043760"/>
    <w:rsid w:val="00044D9C"/>
    <w:rsid w:val="00054580"/>
    <w:rsid w:val="00062DA2"/>
    <w:rsid w:val="00065EF5"/>
    <w:rsid w:val="000A1F48"/>
    <w:rsid w:val="000A517C"/>
    <w:rsid w:val="000C50C8"/>
    <w:rsid w:val="000C5488"/>
    <w:rsid w:val="000C7931"/>
    <w:rsid w:val="000D5072"/>
    <w:rsid w:val="000D5CC4"/>
    <w:rsid w:val="000E42B5"/>
    <w:rsid w:val="000F17DB"/>
    <w:rsid w:val="000F7E0C"/>
    <w:rsid w:val="00101C3A"/>
    <w:rsid w:val="00103117"/>
    <w:rsid w:val="00107007"/>
    <w:rsid w:val="00136126"/>
    <w:rsid w:val="00140A5C"/>
    <w:rsid w:val="001454DB"/>
    <w:rsid w:val="001521E7"/>
    <w:rsid w:val="0016072A"/>
    <w:rsid w:val="001609D0"/>
    <w:rsid w:val="00170A05"/>
    <w:rsid w:val="0017315C"/>
    <w:rsid w:val="00174CE8"/>
    <w:rsid w:val="001773A2"/>
    <w:rsid w:val="00180F4B"/>
    <w:rsid w:val="001820BF"/>
    <w:rsid w:val="0018326C"/>
    <w:rsid w:val="001A6F05"/>
    <w:rsid w:val="001B016E"/>
    <w:rsid w:val="001B06BF"/>
    <w:rsid w:val="001B25AA"/>
    <w:rsid w:val="001B4F57"/>
    <w:rsid w:val="001C6D7A"/>
    <w:rsid w:val="001D29EC"/>
    <w:rsid w:val="001E3419"/>
    <w:rsid w:val="001F5C75"/>
    <w:rsid w:val="001F6C6B"/>
    <w:rsid w:val="002011B4"/>
    <w:rsid w:val="00211CA8"/>
    <w:rsid w:val="00212A7E"/>
    <w:rsid w:val="0021320E"/>
    <w:rsid w:val="00241EC2"/>
    <w:rsid w:val="00245137"/>
    <w:rsid w:val="0025119A"/>
    <w:rsid w:val="00256E3A"/>
    <w:rsid w:val="0028028A"/>
    <w:rsid w:val="00281635"/>
    <w:rsid w:val="002909C6"/>
    <w:rsid w:val="002A2AB3"/>
    <w:rsid w:val="002A39D1"/>
    <w:rsid w:val="002A6753"/>
    <w:rsid w:val="002B0813"/>
    <w:rsid w:val="002E1428"/>
    <w:rsid w:val="002E1CC9"/>
    <w:rsid w:val="002F6B34"/>
    <w:rsid w:val="002F7C6B"/>
    <w:rsid w:val="00302A5B"/>
    <w:rsid w:val="00303767"/>
    <w:rsid w:val="00322DC6"/>
    <w:rsid w:val="003328A9"/>
    <w:rsid w:val="0033365E"/>
    <w:rsid w:val="003408E1"/>
    <w:rsid w:val="00341D7D"/>
    <w:rsid w:val="00346A5B"/>
    <w:rsid w:val="003470C2"/>
    <w:rsid w:val="003516D4"/>
    <w:rsid w:val="00354049"/>
    <w:rsid w:val="00370320"/>
    <w:rsid w:val="00374F4A"/>
    <w:rsid w:val="00375183"/>
    <w:rsid w:val="0037671F"/>
    <w:rsid w:val="00381039"/>
    <w:rsid w:val="00383634"/>
    <w:rsid w:val="003907F8"/>
    <w:rsid w:val="003963C0"/>
    <w:rsid w:val="00397DBC"/>
    <w:rsid w:val="003A36B7"/>
    <w:rsid w:val="003A5C11"/>
    <w:rsid w:val="003D0C96"/>
    <w:rsid w:val="003E0EF9"/>
    <w:rsid w:val="003E6C74"/>
    <w:rsid w:val="003F24D2"/>
    <w:rsid w:val="003F6062"/>
    <w:rsid w:val="003F702F"/>
    <w:rsid w:val="00404883"/>
    <w:rsid w:val="004278AC"/>
    <w:rsid w:val="004411B4"/>
    <w:rsid w:val="0044158F"/>
    <w:rsid w:val="00477992"/>
    <w:rsid w:val="004933AC"/>
    <w:rsid w:val="00494C96"/>
    <w:rsid w:val="004A2891"/>
    <w:rsid w:val="004B2747"/>
    <w:rsid w:val="004B4136"/>
    <w:rsid w:val="004C5006"/>
    <w:rsid w:val="004D1D2B"/>
    <w:rsid w:val="004F1DED"/>
    <w:rsid w:val="005022FC"/>
    <w:rsid w:val="00507085"/>
    <w:rsid w:val="0052238C"/>
    <w:rsid w:val="0052411F"/>
    <w:rsid w:val="00525457"/>
    <w:rsid w:val="005343C1"/>
    <w:rsid w:val="005515CE"/>
    <w:rsid w:val="0055506B"/>
    <w:rsid w:val="0056683C"/>
    <w:rsid w:val="00566B05"/>
    <w:rsid w:val="00567A87"/>
    <w:rsid w:val="00574355"/>
    <w:rsid w:val="0057462C"/>
    <w:rsid w:val="00582FDC"/>
    <w:rsid w:val="005A586D"/>
    <w:rsid w:val="005B72C0"/>
    <w:rsid w:val="005C1240"/>
    <w:rsid w:val="005C5D5B"/>
    <w:rsid w:val="005C730A"/>
    <w:rsid w:val="005C7D5B"/>
    <w:rsid w:val="005D2B42"/>
    <w:rsid w:val="00647DB8"/>
    <w:rsid w:val="00650C9D"/>
    <w:rsid w:val="0065222B"/>
    <w:rsid w:val="00663D0F"/>
    <w:rsid w:val="00672372"/>
    <w:rsid w:val="006725D7"/>
    <w:rsid w:val="006924AF"/>
    <w:rsid w:val="00693AA6"/>
    <w:rsid w:val="00697F1E"/>
    <w:rsid w:val="006A1FDD"/>
    <w:rsid w:val="006B13A2"/>
    <w:rsid w:val="006B1CD7"/>
    <w:rsid w:val="006B47D2"/>
    <w:rsid w:val="006C59AE"/>
    <w:rsid w:val="006C5B18"/>
    <w:rsid w:val="006C5B74"/>
    <w:rsid w:val="006D2D6C"/>
    <w:rsid w:val="006D4C89"/>
    <w:rsid w:val="006D7C68"/>
    <w:rsid w:val="006E2375"/>
    <w:rsid w:val="006F5EF4"/>
    <w:rsid w:val="00701D68"/>
    <w:rsid w:val="007023AD"/>
    <w:rsid w:val="00705B35"/>
    <w:rsid w:val="00706E99"/>
    <w:rsid w:val="00716F0E"/>
    <w:rsid w:val="00722BDE"/>
    <w:rsid w:val="00735BE5"/>
    <w:rsid w:val="007460E3"/>
    <w:rsid w:val="00755C1C"/>
    <w:rsid w:val="0075650C"/>
    <w:rsid w:val="00760F59"/>
    <w:rsid w:val="00773635"/>
    <w:rsid w:val="0077469D"/>
    <w:rsid w:val="00784DC0"/>
    <w:rsid w:val="007B1151"/>
    <w:rsid w:val="007B3EEA"/>
    <w:rsid w:val="007C3CA1"/>
    <w:rsid w:val="007D054C"/>
    <w:rsid w:val="007E533C"/>
    <w:rsid w:val="007F3F46"/>
    <w:rsid w:val="00823313"/>
    <w:rsid w:val="00831D46"/>
    <w:rsid w:val="00835F83"/>
    <w:rsid w:val="00843FDA"/>
    <w:rsid w:val="00853279"/>
    <w:rsid w:val="00862522"/>
    <w:rsid w:val="00875989"/>
    <w:rsid w:val="00896BB1"/>
    <w:rsid w:val="008A1DD6"/>
    <w:rsid w:val="008A3C52"/>
    <w:rsid w:val="008D1AB4"/>
    <w:rsid w:val="008E3F93"/>
    <w:rsid w:val="008F2CDC"/>
    <w:rsid w:val="009039A1"/>
    <w:rsid w:val="00924F51"/>
    <w:rsid w:val="00927DEC"/>
    <w:rsid w:val="009358C0"/>
    <w:rsid w:val="0095171E"/>
    <w:rsid w:val="009753CE"/>
    <w:rsid w:val="00984D1D"/>
    <w:rsid w:val="009970B1"/>
    <w:rsid w:val="009A0CBF"/>
    <w:rsid w:val="009A0F84"/>
    <w:rsid w:val="009A3152"/>
    <w:rsid w:val="009B4D24"/>
    <w:rsid w:val="009B4D4A"/>
    <w:rsid w:val="009D2796"/>
    <w:rsid w:val="009E72B2"/>
    <w:rsid w:val="00A075A9"/>
    <w:rsid w:val="00A3012D"/>
    <w:rsid w:val="00A325D3"/>
    <w:rsid w:val="00A33647"/>
    <w:rsid w:val="00A522BA"/>
    <w:rsid w:val="00A534E9"/>
    <w:rsid w:val="00A6259C"/>
    <w:rsid w:val="00A65102"/>
    <w:rsid w:val="00A65BA2"/>
    <w:rsid w:val="00A70319"/>
    <w:rsid w:val="00A71971"/>
    <w:rsid w:val="00A81D97"/>
    <w:rsid w:val="00A95506"/>
    <w:rsid w:val="00AA4193"/>
    <w:rsid w:val="00AA7DB3"/>
    <w:rsid w:val="00AB5F35"/>
    <w:rsid w:val="00AC36BF"/>
    <w:rsid w:val="00AE270E"/>
    <w:rsid w:val="00B05C0A"/>
    <w:rsid w:val="00B12172"/>
    <w:rsid w:val="00B210E7"/>
    <w:rsid w:val="00B432EB"/>
    <w:rsid w:val="00B4565D"/>
    <w:rsid w:val="00B52FBF"/>
    <w:rsid w:val="00B56D8B"/>
    <w:rsid w:val="00B570E8"/>
    <w:rsid w:val="00B65C08"/>
    <w:rsid w:val="00B70CE3"/>
    <w:rsid w:val="00B76A2B"/>
    <w:rsid w:val="00B91F65"/>
    <w:rsid w:val="00B93A13"/>
    <w:rsid w:val="00B960A4"/>
    <w:rsid w:val="00BB4567"/>
    <w:rsid w:val="00BB5657"/>
    <w:rsid w:val="00BC46B4"/>
    <w:rsid w:val="00BD5C2D"/>
    <w:rsid w:val="00BD7868"/>
    <w:rsid w:val="00BE1211"/>
    <w:rsid w:val="00C00A30"/>
    <w:rsid w:val="00C03339"/>
    <w:rsid w:val="00C0551A"/>
    <w:rsid w:val="00C07105"/>
    <w:rsid w:val="00C23CE1"/>
    <w:rsid w:val="00C26F4C"/>
    <w:rsid w:val="00C34D93"/>
    <w:rsid w:val="00C3696D"/>
    <w:rsid w:val="00C3762E"/>
    <w:rsid w:val="00C532C6"/>
    <w:rsid w:val="00C55A5B"/>
    <w:rsid w:val="00C56D81"/>
    <w:rsid w:val="00C64E0D"/>
    <w:rsid w:val="00C67BCE"/>
    <w:rsid w:val="00C72B89"/>
    <w:rsid w:val="00C80A65"/>
    <w:rsid w:val="00C919F3"/>
    <w:rsid w:val="00C95307"/>
    <w:rsid w:val="00CA05A4"/>
    <w:rsid w:val="00CA0706"/>
    <w:rsid w:val="00CF0860"/>
    <w:rsid w:val="00CF107D"/>
    <w:rsid w:val="00D10120"/>
    <w:rsid w:val="00D111B7"/>
    <w:rsid w:val="00D125D7"/>
    <w:rsid w:val="00D1265D"/>
    <w:rsid w:val="00D25A25"/>
    <w:rsid w:val="00D31B83"/>
    <w:rsid w:val="00D51737"/>
    <w:rsid w:val="00D53A9E"/>
    <w:rsid w:val="00D67F56"/>
    <w:rsid w:val="00D75CDE"/>
    <w:rsid w:val="00D802B1"/>
    <w:rsid w:val="00D83524"/>
    <w:rsid w:val="00D93E57"/>
    <w:rsid w:val="00D94FC3"/>
    <w:rsid w:val="00D97AF1"/>
    <w:rsid w:val="00DA0F2E"/>
    <w:rsid w:val="00DA23D7"/>
    <w:rsid w:val="00DB288D"/>
    <w:rsid w:val="00DE6B3C"/>
    <w:rsid w:val="00DF118B"/>
    <w:rsid w:val="00E004F1"/>
    <w:rsid w:val="00E07C4B"/>
    <w:rsid w:val="00E11351"/>
    <w:rsid w:val="00E40F06"/>
    <w:rsid w:val="00E42C49"/>
    <w:rsid w:val="00E44823"/>
    <w:rsid w:val="00E50218"/>
    <w:rsid w:val="00E53C7A"/>
    <w:rsid w:val="00E73C67"/>
    <w:rsid w:val="00E95F38"/>
    <w:rsid w:val="00E96BB9"/>
    <w:rsid w:val="00EB0EE7"/>
    <w:rsid w:val="00EB32ED"/>
    <w:rsid w:val="00EB61C0"/>
    <w:rsid w:val="00EB6677"/>
    <w:rsid w:val="00EB77C9"/>
    <w:rsid w:val="00ED106D"/>
    <w:rsid w:val="00ED3235"/>
    <w:rsid w:val="00ED783F"/>
    <w:rsid w:val="00ED799D"/>
    <w:rsid w:val="00EE60E6"/>
    <w:rsid w:val="00EE6B59"/>
    <w:rsid w:val="00EF0C8C"/>
    <w:rsid w:val="00EF120E"/>
    <w:rsid w:val="00F11333"/>
    <w:rsid w:val="00F239EF"/>
    <w:rsid w:val="00F47E9A"/>
    <w:rsid w:val="00F60366"/>
    <w:rsid w:val="00F6391B"/>
    <w:rsid w:val="00F82442"/>
    <w:rsid w:val="00F9103C"/>
    <w:rsid w:val="00FA7D30"/>
    <w:rsid w:val="00FD175C"/>
    <w:rsid w:val="00FE330A"/>
    <w:rsid w:val="00FF31C9"/>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926851"/>
  <w15:docId w15:val="{33B3635F-E2F3-45AE-9D7F-228865B6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F2E"/>
    <w:rPr>
      <w:lang w:eastAsia="zh-CN"/>
    </w:rPr>
  </w:style>
  <w:style w:type="paragraph" w:styleId="Heading2">
    <w:name w:val="heading 2"/>
    <w:basedOn w:val="Normal"/>
    <w:next w:val="Normal"/>
    <w:qFormat/>
    <w:rsid w:val="00DA0F2E"/>
    <w:pPr>
      <w:keepNext/>
      <w:keepLines/>
      <w:widowControl w:val="0"/>
      <w:tabs>
        <w:tab w:val="left" w:pos="-720"/>
      </w:tabs>
      <w:suppressAutoHyphens/>
      <w:outlineLvl w:val="1"/>
    </w:pPr>
    <w:rPr>
      <w:rFonts w:ascii="Courier New" w:hAnsi="Courier New" w:cs="Courier New"/>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0F2E"/>
    <w:pPr>
      <w:widowControl w:val="0"/>
      <w:tabs>
        <w:tab w:val="left" w:pos="-720"/>
        <w:tab w:val="left" w:pos="0"/>
        <w:tab w:val="left" w:pos="720"/>
        <w:tab w:val="left" w:pos="1440"/>
      </w:tabs>
      <w:suppressAutoHyphens/>
      <w:ind w:left="1440" w:hanging="1440"/>
    </w:pPr>
    <w:rPr>
      <w:rFonts w:ascii="Courier New" w:hAnsi="Courier New" w:cs="Courier New"/>
      <w:sz w:val="24"/>
      <w:szCs w:val="24"/>
    </w:rPr>
  </w:style>
  <w:style w:type="paragraph" w:styleId="Header">
    <w:name w:val="header"/>
    <w:basedOn w:val="Normal"/>
    <w:rsid w:val="00DA0F2E"/>
    <w:pPr>
      <w:tabs>
        <w:tab w:val="center" w:pos="4320"/>
        <w:tab w:val="right" w:pos="8640"/>
      </w:tabs>
    </w:pPr>
  </w:style>
  <w:style w:type="paragraph" w:styleId="Footer">
    <w:name w:val="footer"/>
    <w:basedOn w:val="Normal"/>
    <w:link w:val="FooterChar"/>
    <w:qFormat/>
    <w:rsid w:val="00DA0F2E"/>
    <w:pPr>
      <w:tabs>
        <w:tab w:val="center" w:pos="4320"/>
        <w:tab w:val="right" w:pos="8640"/>
      </w:tabs>
    </w:pPr>
  </w:style>
  <w:style w:type="paragraph" w:styleId="EndnoteText">
    <w:name w:val="endnote text"/>
    <w:basedOn w:val="Normal"/>
    <w:semiHidden/>
    <w:rsid w:val="00DA0F2E"/>
    <w:pPr>
      <w:widowControl w:val="0"/>
      <w:tabs>
        <w:tab w:val="left" w:pos="-720"/>
      </w:tabs>
      <w:suppressAutoHyphens/>
    </w:pPr>
    <w:rPr>
      <w:rFonts w:ascii="Courier New" w:hAnsi="Courier New" w:cs="Courier New"/>
      <w:sz w:val="24"/>
      <w:szCs w:val="24"/>
      <w:lang w:eastAsia="en-US"/>
    </w:rPr>
  </w:style>
  <w:style w:type="paragraph" w:styleId="DocumentMap">
    <w:name w:val="Document Map"/>
    <w:basedOn w:val="Normal"/>
    <w:semiHidden/>
    <w:rsid w:val="00DA0F2E"/>
    <w:pPr>
      <w:shd w:val="clear" w:color="auto" w:fill="000080"/>
    </w:pPr>
    <w:rPr>
      <w:rFonts w:ascii="Tahoma" w:hAnsi="Tahoma" w:cs="Tahoma"/>
    </w:rPr>
  </w:style>
  <w:style w:type="character" w:styleId="Hyperlink">
    <w:name w:val="Hyperlink"/>
    <w:basedOn w:val="DefaultParagraphFont"/>
    <w:rsid w:val="00BB4567"/>
    <w:rPr>
      <w:color w:val="0000FF"/>
      <w:u w:val="single"/>
    </w:rPr>
  </w:style>
  <w:style w:type="paragraph" w:styleId="HTMLPreformatted">
    <w:name w:val="HTML Preformatted"/>
    <w:basedOn w:val="Normal"/>
    <w:rsid w:val="003A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A36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04883"/>
    <w:rPr>
      <w:sz w:val="16"/>
      <w:szCs w:val="16"/>
    </w:rPr>
  </w:style>
  <w:style w:type="paragraph" w:styleId="CommentText">
    <w:name w:val="annotation text"/>
    <w:basedOn w:val="Normal"/>
    <w:semiHidden/>
    <w:rsid w:val="00404883"/>
  </w:style>
  <w:style w:type="paragraph" w:styleId="CommentSubject">
    <w:name w:val="annotation subject"/>
    <w:basedOn w:val="CommentText"/>
    <w:next w:val="CommentText"/>
    <w:semiHidden/>
    <w:rsid w:val="00404883"/>
    <w:rPr>
      <w:b/>
      <w:bCs/>
    </w:rPr>
  </w:style>
  <w:style w:type="paragraph" w:styleId="BalloonText">
    <w:name w:val="Balloon Text"/>
    <w:basedOn w:val="Normal"/>
    <w:semiHidden/>
    <w:rsid w:val="00404883"/>
    <w:rPr>
      <w:rFonts w:ascii="Tahoma" w:hAnsi="Tahoma" w:cs="Tahoma"/>
      <w:sz w:val="16"/>
      <w:szCs w:val="16"/>
    </w:rPr>
  </w:style>
  <w:style w:type="paragraph" w:styleId="ListParagraph">
    <w:name w:val="List Paragraph"/>
    <w:basedOn w:val="Normal"/>
    <w:uiPriority w:val="34"/>
    <w:qFormat/>
    <w:rsid w:val="00A71971"/>
    <w:pPr>
      <w:ind w:left="720"/>
      <w:contextualSpacing/>
    </w:pPr>
  </w:style>
  <w:style w:type="paragraph" w:styleId="PlainText">
    <w:name w:val="Plain Text"/>
    <w:basedOn w:val="Normal"/>
    <w:link w:val="PlainTextChar"/>
    <w:uiPriority w:val="99"/>
    <w:unhideWhenUsed/>
    <w:rsid w:val="001773A2"/>
    <w:rPr>
      <w:rFonts w:ascii="Courier New" w:eastAsiaTheme="minorHAnsi" w:hAnsi="Courier New" w:cs="Courier New"/>
      <w:lang w:eastAsia="en-US"/>
    </w:rPr>
  </w:style>
  <w:style w:type="character" w:customStyle="1" w:styleId="PlainTextChar">
    <w:name w:val="Plain Text Char"/>
    <w:basedOn w:val="DefaultParagraphFont"/>
    <w:link w:val="PlainText"/>
    <w:uiPriority w:val="99"/>
    <w:rsid w:val="001773A2"/>
    <w:rPr>
      <w:rFonts w:ascii="Courier New" w:eastAsiaTheme="minorHAnsi" w:hAnsi="Courier New" w:cs="Courier New"/>
    </w:rPr>
  </w:style>
  <w:style w:type="character" w:customStyle="1" w:styleId="FooterChar">
    <w:name w:val="Footer Char"/>
    <w:basedOn w:val="DefaultParagraphFont"/>
    <w:link w:val="Footer"/>
    <w:rsid w:val="00375183"/>
    <w:rPr>
      <w:lang w:eastAsia="zh-CN"/>
    </w:rPr>
  </w:style>
  <w:style w:type="character" w:styleId="PageNumber">
    <w:name w:val="page number"/>
    <w:basedOn w:val="DefaultParagraphFont"/>
    <w:uiPriority w:val="9"/>
    <w:qFormat/>
    <w:rsid w:val="0037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46383">
      <w:bodyDiv w:val="1"/>
      <w:marLeft w:val="0"/>
      <w:marRight w:val="0"/>
      <w:marTop w:val="0"/>
      <w:marBottom w:val="0"/>
      <w:divBdr>
        <w:top w:val="none" w:sz="0" w:space="0" w:color="auto"/>
        <w:left w:val="none" w:sz="0" w:space="0" w:color="auto"/>
        <w:bottom w:val="none" w:sz="0" w:space="0" w:color="auto"/>
        <w:right w:val="none" w:sz="0" w:space="0" w:color="auto"/>
      </w:divBdr>
    </w:div>
    <w:div w:id="11868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2900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7E67-DD8B-4D22-A3E7-AD7ACB10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1563</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SSA Response</cp:lastModifiedBy>
  <cp:revision>5</cp:revision>
  <cp:lastPrinted>2014-07-08T10:46:00Z</cp:lastPrinted>
  <dcterms:created xsi:type="dcterms:W3CDTF">2021-01-26T18:10:00Z</dcterms:created>
  <dcterms:modified xsi:type="dcterms:W3CDTF">2021-01-28T13:26:00Z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-580429164</vt:i4>
  </property>
  <property fmtid="{D5CDD505-2E9C-101B-9397-08002B2CF9AE}" pid="4" name="_EmailSubject">
    <vt:lpwstr>OMB Expiration Notice: 0960-0662 (HA-1151 &amp; HA-1152)</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-1693989961</vt:i4>
  </property>
  <property fmtid="{D5CDD505-2E9C-101B-9397-08002B2CF9AE}" pid="8" name="_ReviewingToolsShownOnce">
    <vt:lpwstr/>
  </property>
</Properties>
</file>