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72A6" w:rsidR="00717C67" w:rsidP="002F5198" w:rsidRDefault="00091EF5" w14:paraId="711F883B" w14:textId="72F97311">
      <w:pPr>
        <w:tabs>
          <w:tab w:val="center" w:pos="4680"/>
        </w:tabs>
        <w:jc w:val="center"/>
        <w:rPr>
          <w:b/>
          <w:bCs/>
          <w:sz w:val="28"/>
          <w:szCs w:val="28"/>
        </w:rPr>
      </w:pPr>
      <w:r w:rsidRPr="001B72A6">
        <w:rPr>
          <w:b/>
          <w:sz w:val="28"/>
          <w:szCs w:val="28"/>
          <w:lang w:val="en-CA"/>
        </w:rPr>
        <w:fldChar w:fldCharType="begin"/>
      </w:r>
      <w:r w:rsidRPr="001B72A6" w:rsidR="002F5198">
        <w:rPr>
          <w:b/>
          <w:sz w:val="28"/>
          <w:szCs w:val="28"/>
          <w:lang w:val="en-CA"/>
        </w:rPr>
        <w:instrText xml:space="preserve"> SEQ CHAPTER \h \r 1</w:instrText>
      </w:r>
      <w:r w:rsidRPr="001B72A6">
        <w:rPr>
          <w:b/>
          <w:sz w:val="28"/>
          <w:szCs w:val="28"/>
          <w:lang w:val="en-CA"/>
        </w:rPr>
        <w:fldChar w:fldCharType="end"/>
      </w:r>
      <w:r w:rsidRPr="001B72A6" w:rsidR="002F5198">
        <w:rPr>
          <w:b/>
          <w:bCs/>
          <w:sz w:val="28"/>
          <w:szCs w:val="28"/>
        </w:rPr>
        <w:t xml:space="preserve">Supporting </w:t>
      </w:r>
      <w:proofErr w:type="gramStart"/>
      <w:r w:rsidRPr="001B72A6" w:rsidR="002F5198">
        <w:rPr>
          <w:b/>
          <w:bCs/>
          <w:sz w:val="28"/>
          <w:szCs w:val="28"/>
        </w:rPr>
        <w:t>Statement</w:t>
      </w:r>
      <w:proofErr w:type="gramEnd"/>
      <w:r w:rsidRPr="001B72A6" w:rsidR="002F5198">
        <w:rPr>
          <w:b/>
          <w:bCs/>
          <w:sz w:val="28"/>
          <w:szCs w:val="28"/>
        </w:rPr>
        <w:t xml:space="preserve"> </w:t>
      </w:r>
      <w:r w:rsidRPr="001B72A6" w:rsidR="00717C67">
        <w:rPr>
          <w:b/>
          <w:bCs/>
          <w:sz w:val="28"/>
          <w:szCs w:val="28"/>
        </w:rPr>
        <w:t>A</w:t>
      </w:r>
    </w:p>
    <w:p w:rsidRPr="001B72A6" w:rsidR="00A32DE0" w:rsidP="002F5198" w:rsidRDefault="00A32DE0" w14:paraId="61BA3764" w14:textId="77777777">
      <w:pPr>
        <w:tabs>
          <w:tab w:val="center" w:pos="4680"/>
        </w:tabs>
        <w:jc w:val="center"/>
        <w:rPr>
          <w:b/>
          <w:bCs/>
          <w:sz w:val="28"/>
          <w:szCs w:val="28"/>
        </w:rPr>
      </w:pPr>
    </w:p>
    <w:p w:rsidRPr="001B72A6" w:rsidR="002F5198" w:rsidP="002F5198" w:rsidRDefault="002F5198" w14:paraId="3FEBF030" w14:textId="77777777">
      <w:pPr>
        <w:tabs>
          <w:tab w:val="center" w:pos="4680"/>
        </w:tabs>
        <w:jc w:val="center"/>
        <w:rPr>
          <w:b/>
          <w:sz w:val="28"/>
          <w:szCs w:val="28"/>
        </w:rPr>
      </w:pPr>
      <w:r w:rsidRPr="001B72A6">
        <w:rPr>
          <w:b/>
          <w:sz w:val="28"/>
          <w:szCs w:val="28"/>
        </w:rPr>
        <w:t>30 CFR Part 761</w:t>
      </w:r>
      <w:r w:rsidRPr="001B72A6" w:rsidR="006D097F">
        <w:rPr>
          <w:b/>
          <w:sz w:val="28"/>
          <w:szCs w:val="28"/>
        </w:rPr>
        <w:t>—</w:t>
      </w:r>
    </w:p>
    <w:p w:rsidRPr="001B72A6" w:rsidR="00A32DE0" w:rsidP="002F5198" w:rsidRDefault="00A32DE0" w14:paraId="596A3AC0" w14:textId="77777777">
      <w:pPr>
        <w:tabs>
          <w:tab w:val="center" w:pos="4680"/>
        </w:tabs>
        <w:jc w:val="center"/>
        <w:rPr>
          <w:b/>
          <w:sz w:val="28"/>
          <w:szCs w:val="28"/>
        </w:rPr>
      </w:pPr>
      <w:r w:rsidRPr="001B72A6">
        <w:rPr>
          <w:b/>
          <w:sz w:val="28"/>
          <w:szCs w:val="28"/>
        </w:rPr>
        <w:t>Areas Designated by Act of Congress</w:t>
      </w:r>
    </w:p>
    <w:p w:rsidRPr="001B72A6" w:rsidR="002F5198" w:rsidP="002F5198" w:rsidRDefault="002F5198" w14:paraId="5B5CC5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Pr="001B72A6" w:rsidR="002F5198" w:rsidP="002F5198" w:rsidRDefault="002F5198" w14:paraId="110C9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1B72A6">
        <w:rPr>
          <w:b/>
          <w:bCs/>
          <w:sz w:val="28"/>
          <w:szCs w:val="28"/>
        </w:rPr>
        <w:t>OMB Control Number 1029-0111</w:t>
      </w:r>
    </w:p>
    <w:p w:rsidRPr="001B72A6" w:rsidR="00510A21" w:rsidP="002F5198" w:rsidRDefault="00510A21" w14:paraId="2BFEA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1B72A6" w:rsidR="00686DD3" w:rsidP="002F5198" w:rsidRDefault="00686DD3" w14:paraId="63E26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1B72A6">
        <w:rPr>
          <w:b/>
          <w:bCs/>
        </w:rPr>
        <w:t>Terms of clearance:  None</w:t>
      </w:r>
    </w:p>
    <w:p w:rsidRPr="001B72A6" w:rsidR="00686DD3" w:rsidP="002F5198" w:rsidRDefault="00686DD3" w14:paraId="7EB32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1B72A6" w:rsidR="00DB0CEB" w:rsidP="002F5198" w:rsidRDefault="00DB0CEB" w14:paraId="4FC549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1B72A6" w:rsidR="00DB0CEB" w:rsidP="00DB0CEB" w:rsidRDefault="00DB0CEB" w14:paraId="5F93491C" w14:textId="77777777">
      <w:pPr>
        <w:autoSpaceDE/>
        <w:autoSpaceDN/>
        <w:adjustRightInd/>
        <w:rPr>
          <w:u w:val="single"/>
        </w:rPr>
      </w:pPr>
      <w:r w:rsidRPr="001B72A6">
        <w:rPr>
          <w:u w:val="single"/>
        </w:rPr>
        <w:t>Introduction</w:t>
      </w:r>
    </w:p>
    <w:p w:rsidRPr="001B72A6" w:rsidR="00DB0CEB" w:rsidP="00DB0CEB" w:rsidRDefault="00DB0CEB" w14:paraId="3068AA43" w14:textId="77777777"/>
    <w:p w:rsidRPr="001B72A6" w:rsidR="00DB0CEB" w:rsidP="00DB0CEB" w:rsidRDefault="00DB0CEB" w14:paraId="3A58A62E" w14:textId="77777777">
      <w:r w:rsidRPr="001B72A6">
        <w:t>We, the Office of Surface Mining Reclamation and Enforcement (OSMRE), are submitting this information collection clearance package to renew our authority to collect information and require recordkeeping under 30 CFR Part 761, Areas Designated by Act of Congress.  The Office of Management and Budget (OMB) previously reviewed and approved the collection of information and recordkeeping requirements under this part, assigning it control number 1029-0111.</w:t>
      </w:r>
    </w:p>
    <w:p w:rsidRPr="001B72A6" w:rsidR="00DB0CEB" w:rsidP="00DB0CEB" w:rsidRDefault="00DB0CEB" w14:paraId="75EC0461" w14:textId="77777777"/>
    <w:p w:rsidRPr="001B72A6" w:rsidR="00DB0CEB" w:rsidP="00DB0CEB" w:rsidRDefault="00DB0CEB" w14:paraId="7A70FCFD" w14:textId="77777777">
      <w:r w:rsidRPr="001B72A6">
        <w:t>The regulations at 30 CFR Part 761 implement section 522(e) of the Surface Mining Control and Reclamation Act of 1977 (SMCRA or the Act), 30 U.S.C. 1272(e), which prohibits or restricts surface coal mining operations on certain lands unless the operation was in existence on August 3, 1977, or unless the person planning the operation has valid existing rights (VER) or obtains a waiver.  The regulations in 30 CFR Part 761 define the circumstances and establish procedures under which a person can obtain an exception or waiver from the prohibitions and restrictions of section 522(e) of the Act.</w:t>
      </w:r>
    </w:p>
    <w:p w:rsidRPr="001B72A6" w:rsidR="00DB0CEB" w:rsidP="00DB0CEB" w:rsidRDefault="00DB0CEB" w14:paraId="5BA66A92" w14:textId="77777777"/>
    <w:p w:rsidRPr="001B72A6" w:rsidR="00DB0CEB" w:rsidP="00DB0CEB" w:rsidRDefault="00DB0CEB" w14:paraId="0B04DF5B" w14:textId="77777777"/>
    <w:p w:rsidRPr="001B72A6" w:rsidR="00DB0CEB" w:rsidP="00DB0CEB" w:rsidRDefault="006E0BB2" w14:paraId="54F95CD5" w14:textId="6010C916">
      <w:r w:rsidRPr="001B72A6">
        <w:t xml:space="preserve">OMB previously approved 3,119 hours for 30 CFR Part 761. </w:t>
      </w:r>
      <w:r w:rsidRPr="001B72A6" w:rsidR="00DB0CEB">
        <w:t xml:space="preserve">We are now requesting </w:t>
      </w:r>
      <w:r w:rsidRPr="001B72A6">
        <w:t>2,795</w:t>
      </w:r>
      <w:r w:rsidRPr="001B72A6" w:rsidR="00DB0CEB">
        <w:t xml:space="preserve"> hours, a </w:t>
      </w:r>
      <w:r w:rsidRPr="001B72A6">
        <w:t>de</w:t>
      </w:r>
      <w:r w:rsidRPr="001B72A6" w:rsidR="00DB0CEB">
        <w:t xml:space="preserve">crease of </w:t>
      </w:r>
      <w:r w:rsidRPr="001B72A6">
        <w:t>324</w:t>
      </w:r>
      <w:r w:rsidRPr="001B72A6" w:rsidR="00DB0CEB">
        <w:t xml:space="preserve"> hours.  These hours reflect an overall </w:t>
      </w:r>
      <w:r w:rsidRPr="001B72A6">
        <w:t>de</w:t>
      </w:r>
      <w:r w:rsidRPr="001B72A6" w:rsidR="00DB0CEB">
        <w:t xml:space="preserve">crease </w:t>
      </w:r>
      <w:r w:rsidR="000003FA">
        <w:t xml:space="preserve">due primarily from </w:t>
      </w:r>
      <w:r w:rsidRPr="001B72A6">
        <w:t xml:space="preserve">the </w:t>
      </w:r>
      <w:r w:rsidR="000003FA">
        <w:t xml:space="preserve">downward trend in the </w:t>
      </w:r>
      <w:r w:rsidRPr="001B72A6">
        <w:t>number of new permit applications and revision</w:t>
      </w:r>
      <w:r w:rsidR="000003FA">
        <w:t xml:space="preserve"> requests per year</w:t>
      </w:r>
      <w:r w:rsidRPr="001B72A6">
        <w:t xml:space="preserve">. </w:t>
      </w:r>
    </w:p>
    <w:p w:rsidRPr="001B72A6" w:rsidR="00DB0CEB" w:rsidP="00DB0CEB" w:rsidRDefault="000003FA" w14:paraId="130731A2" w14:textId="18EFDA01">
      <w:pPr>
        <w:rPr>
          <w:rFonts w:cs="Shruti"/>
        </w:rPr>
      </w:pPr>
      <w:r>
        <w:rPr>
          <w:rFonts w:cs="Shruti"/>
        </w:rPr>
        <w:t>T</w:t>
      </w:r>
      <w:r w:rsidRPr="001B72A6" w:rsidR="00DB0CEB">
        <w:rPr>
          <w:rFonts w:cs="Shruti"/>
        </w:rPr>
        <w:t>he respondents consist of the 24 state regulatory authorities and persons who desire to mine coal on lands on which surface coal mining operations are otherwise prohibited under section 522(e) of SMCRA.</w:t>
      </w:r>
    </w:p>
    <w:p w:rsidRPr="001B72A6" w:rsidR="00DB0CEB" w:rsidP="002F5198" w:rsidRDefault="00DB0CEB" w14:paraId="106BC9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1B72A6" w:rsidR="00DB0CEB" w:rsidP="002F5198" w:rsidRDefault="00DB0CEB" w14:paraId="106DCE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1B72A6" w:rsidR="002F5198" w:rsidP="002F5198" w:rsidRDefault="002F5198" w14:paraId="39AE4119" w14:textId="121A2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B72A6">
        <w:rPr>
          <w:b/>
          <w:bCs/>
        </w:rPr>
        <w:t>General Instructions</w:t>
      </w:r>
      <w:r w:rsidRPr="001B72A6">
        <w:t xml:space="preserve"> </w:t>
      </w:r>
    </w:p>
    <w:p w:rsidRPr="001B72A6" w:rsidR="002F5198" w:rsidP="002F5198" w:rsidRDefault="002F5198" w14:paraId="6D0438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B72A6" w:rsidR="00717C67" w:rsidP="00717C67" w:rsidRDefault="00717C67" w14:paraId="56086B3B"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1B72A6">
        <w:rPr>
          <w:i/>
        </w:rPr>
        <w:t xml:space="preserve">A completed Supporting Statement A must accompany each request for approval of a collection of information.  The Supporting Statement must be prepared in the format described </w:t>
      </w:r>
      <w:proofErr w:type="gramStart"/>
      <w:r w:rsidRPr="001B72A6">
        <w:rPr>
          <w:i/>
        </w:rPr>
        <w:t>below, and</w:t>
      </w:r>
      <w:proofErr w:type="gramEnd"/>
      <w:r w:rsidRPr="001B72A6">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w:t>
      </w:r>
      <w:r w:rsidRPr="001B72A6">
        <w:rPr>
          <w:i/>
        </w:rPr>
        <w:lastRenderedPageBreak/>
        <w:t>the right to require the submission of additional information with respect to any request for approval.</w:t>
      </w:r>
    </w:p>
    <w:p w:rsidRPr="001B72A6" w:rsidR="002F5198" w:rsidP="002F5198" w:rsidRDefault="002F5198" w14:paraId="1C06AA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1B72A6" w:rsidR="00717C67" w:rsidP="00717C67" w:rsidRDefault="00717C67" w14:paraId="46D8F1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b/>
          <w:bCs/>
        </w:rPr>
        <w:t>Specific Instructions</w:t>
      </w:r>
    </w:p>
    <w:p w:rsidRPr="001B72A6" w:rsidR="00717C67" w:rsidP="00717C67" w:rsidRDefault="00717C67" w14:paraId="0BA4C2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B72A6" w:rsidP="00717C67" w:rsidRDefault="00717C67" w14:paraId="0700F738" w14:textId="3A2928C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1B72A6">
        <w:rPr>
          <w:b/>
          <w:bCs/>
        </w:rPr>
        <w:t>Justification</w:t>
      </w:r>
    </w:p>
    <w:p w:rsidRPr="001B72A6" w:rsidR="001B72A6" w:rsidP="00717C67" w:rsidRDefault="001B72A6" w14:paraId="0FD8B0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B72A6" w:rsidP="001B72A6" w:rsidRDefault="001B72A6" w14:paraId="72C041AF" w14:textId="60D936A9">
      <w:pPr>
        <w:tabs>
          <w:tab w:val="left" w:pos="-1440"/>
        </w:tabs>
        <w:ind w:left="720" w:hanging="720"/>
      </w:pPr>
      <w:r>
        <w:rPr>
          <w:i/>
        </w:rPr>
        <w:t xml:space="preserve">1. </w:t>
      </w:r>
      <w:r w:rsidRPr="001B72A6" w:rsidR="00717C67">
        <w:rPr>
          <w:i/>
        </w:rPr>
        <w:t>Explain the circumstances that make the collection of information necessary.  Identify any legal or administrative requirements that necessitate the collection.</w:t>
      </w:r>
      <w:r w:rsidRPr="001B72A6" w:rsidDel="001B72A6">
        <w:rPr>
          <w:i/>
        </w:rPr>
        <w:t xml:space="preserve"> </w:t>
      </w:r>
      <w:r w:rsidR="00000CB1">
        <w:rPr>
          <w:i/>
        </w:rPr>
        <w:br/>
      </w:r>
      <w:r w:rsidR="00000CB1">
        <w:rPr>
          <w:i/>
        </w:rPr>
        <w:br/>
        <w:t xml:space="preserve"> </w:t>
      </w:r>
      <w:r w:rsidRPr="001B72A6" w:rsidR="006E0BB2">
        <w:t>Section 522(e) of SMCRA prohibits or restricts surface coal mining operations on certain lands unless the operation was in existence on the date of enactment of SMCRA (August 3, 1977) or unless a person has valid existing rights to conduct such operations.  Protected lands include units of the National Park System, wildlife refuges, wilderness areas, historic sites, federal lands in national forests, and buffer zones for public roads, public parks, public buildings, occupied dwellings, and cemeteries.</w:t>
      </w:r>
    </w:p>
    <w:p w:rsidRPr="001B72A6" w:rsidR="001B72A6" w:rsidP="001B72A6" w:rsidRDefault="001B72A6" w14:paraId="514973A1" w14:textId="77777777">
      <w:pPr>
        <w:tabs>
          <w:tab w:val="left" w:pos="-1440"/>
        </w:tabs>
        <w:ind w:left="720" w:hanging="720"/>
      </w:pPr>
    </w:p>
    <w:p w:rsidRPr="001B72A6" w:rsidR="005532D4" w:rsidP="000003FA" w:rsidRDefault="00000CB1" w14:paraId="51BBCDD6" w14:textId="706BCC2B">
      <w:pPr>
        <w:tabs>
          <w:tab w:val="left" w:pos="-1440"/>
        </w:tabs>
      </w:pPr>
      <w:r>
        <w:rPr>
          <w:i/>
        </w:rPr>
        <w:t xml:space="preserve">2. </w:t>
      </w:r>
      <w:r w:rsidRPr="00000CB1" w:rsidR="00717C67">
        <w:rPr>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000CB1" w:rsidR="005532D4">
        <w:rPr>
          <w:i/>
        </w:rPr>
        <w:br/>
      </w:r>
      <w:r w:rsidRPr="00000CB1" w:rsidR="005532D4">
        <w:rPr>
          <w:i/>
        </w:rPr>
        <w:br/>
      </w:r>
      <w:r w:rsidR="000003FA">
        <w:t xml:space="preserve">Section </w:t>
      </w:r>
      <w:r w:rsidRPr="001B72A6" w:rsidR="005532D4">
        <w:t xml:space="preserve">761.13:  </w:t>
      </w:r>
      <w:r w:rsidRPr="001B72A6" w:rsidR="005532D4">
        <w:br/>
        <w:t>SMCRA regulatory authorities use the information collected under 30 CFR 761.13 to ensure that persons who conduct or intend to conduct surface coal mining operations on Federal lands in national forests under the compatibility finding provision of section 522(e)(2) of the Act meet the statutory criteria for that exception from the prohibition on conducting surface coal mining operations on those lands.</w:t>
      </w:r>
      <w:r w:rsidRPr="001B72A6" w:rsidR="005532D4">
        <w:br/>
      </w:r>
      <w:r w:rsidRPr="001B72A6" w:rsidR="005532D4">
        <w:br/>
      </w:r>
      <w:bookmarkStart w:name="_Hlk73023598" w:id="0"/>
      <w:r w:rsidR="000003FA">
        <w:t xml:space="preserve">Section </w:t>
      </w:r>
      <w:r w:rsidRPr="001B72A6" w:rsidR="005532D4">
        <w:t xml:space="preserve">761.14:  </w:t>
      </w:r>
      <w:bookmarkEnd w:id="0"/>
      <w:r w:rsidRPr="001B72A6" w:rsidR="005532D4">
        <w:br/>
        <w:t>OSMRE and state regulatory authorities use the information collected under §761.14 to ensure that persons who conduct or intend to conduct surface coal mining operations on the lands listed in section 522(e)(4) of the Act meet the statutory criteria for waivers from the prohibition on conducting operations in these areas.  Members of the public use the public notice required by §761.14 to gain knowledge of, and provide input to OSMRE or the state regulatory authority on proposals to conduct surface coal mining operations on the lands listed in section 522(e)(4) of the Act.</w:t>
      </w:r>
      <w:r w:rsidRPr="001B72A6" w:rsidR="005532D4">
        <w:br/>
      </w:r>
      <w:r w:rsidRPr="001B72A6" w:rsidR="005532D4">
        <w:br/>
      </w:r>
      <w:r w:rsidR="000003FA">
        <w:t xml:space="preserve">Section </w:t>
      </w:r>
      <w:r w:rsidRPr="001B72A6" w:rsidR="005532D4">
        <w:t xml:space="preserve">761.15:  </w:t>
      </w:r>
      <w:r w:rsidRPr="001B72A6" w:rsidR="00F02511">
        <w:br/>
        <w:t>OSMRE and state regulatory authorities use the information collected under §761.15 to ensure that persons who conduct or intend to conduct surface coal mining operations on the lands listed in section 522(e)(4) of the Act meet the statutory criteria by obtaining a written waiver from the dwelling’s owner.  State regulatory authorities use §761.15 to determine that the applicant is eligible to obtain a permit to conduct surface coal mining operations on the lands listed in section 522(e)(4) of the Act.</w:t>
      </w:r>
      <w:r w:rsidRPr="001B72A6" w:rsidR="005532D4">
        <w:br/>
      </w:r>
      <w:r>
        <w:lastRenderedPageBreak/>
        <w:br/>
      </w:r>
      <w:r w:rsidR="000003FA">
        <w:t xml:space="preserve">Section </w:t>
      </w:r>
      <w:r w:rsidRPr="001B72A6" w:rsidR="005532D4">
        <w:t xml:space="preserve">761.16: </w:t>
      </w:r>
      <w:r w:rsidRPr="001B72A6" w:rsidR="00395CC3">
        <w:br/>
        <w:t>OSMRE and state regulatory authorities use the information collected under §761.16 to ensure that persons who conduct or intend to conduct surface coal mining operations on the lands listed in section 522(e) of the Act under the VER exception actually have VER.  Members of the public use the public notices required by §761.16 to gain knowledge of, and provide input on, proposals to conduct surface coal mining operations on the lands listed in section 522(e) of the Act.</w:t>
      </w:r>
      <w:r w:rsidRPr="001B72A6" w:rsidR="00395CC3">
        <w:br/>
      </w:r>
      <w:r w:rsidRPr="001B72A6" w:rsidR="005532D4">
        <w:br/>
      </w:r>
      <w:r w:rsidR="000003FA">
        <w:t xml:space="preserve">Section </w:t>
      </w:r>
      <w:r w:rsidRPr="001B72A6" w:rsidR="005532D4">
        <w:t xml:space="preserve">761.17:  </w:t>
      </w:r>
      <w:r w:rsidRPr="001B72A6" w:rsidR="001A3D01">
        <w:br/>
        <w:t>OSMRE and state regulatory authorities use the information collected under §761.17(c) and (d) to ensure that persons who conduct or intend to conduct surface coal mining operations on the lands listed in section 522(e) of the Act meet the statutory criteria for waivers or exceptions from the prohibition on conducting operations on those lands.</w:t>
      </w:r>
    </w:p>
    <w:p w:rsidRPr="001B72A6" w:rsidR="00717C67" w:rsidP="00717C67" w:rsidRDefault="00717C67" w14:paraId="67CC15C5" w14:textId="2CD46C1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5532D4" w:rsidP="00717C67" w:rsidRDefault="005532D4" w14:paraId="3DA99E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1B6C20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1E26B01B" w14:textId="0EC6D3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3.</w:t>
      </w:r>
      <w:r w:rsidRPr="001B72A6">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1B72A6" w:rsidR="00F97171">
        <w:rPr>
          <w:i/>
        </w:rPr>
        <w:br/>
      </w:r>
      <w:r w:rsidRPr="001B72A6" w:rsidR="00F97171">
        <w:rPr>
          <w:i/>
        </w:rPr>
        <w:br/>
      </w:r>
      <w:r w:rsidRPr="001B72A6" w:rsidR="00F97171">
        <w:rPr>
          <w:i/>
        </w:rPr>
        <w:br/>
      </w:r>
      <w:r w:rsidRPr="001B72A6" w:rsidR="00F97171">
        <w:rPr>
          <w:rFonts w:cs="Shruti"/>
        </w:rPr>
        <w:t>We encourage, but do not require, the use of electronic information collection and submission techniques whenever appropriate and feasible.  We provide training, software, and technical assistance to states to promote the use of electronic information technology systems.</w:t>
      </w:r>
      <w:r w:rsidRPr="001B72A6" w:rsidR="00F97171">
        <w:t xml:space="preserve">  </w:t>
      </w:r>
      <w:r w:rsidRPr="001B72A6" w:rsidR="00F97171">
        <w:rPr>
          <w:rFonts w:cs="Shruti"/>
        </w:rPr>
        <w:t>OSMRE currently estimates that 75% of applications are received electronically, with some State regulatory authorities 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rsidRPr="001B72A6" w:rsidR="00717C67" w:rsidP="00717C67" w:rsidRDefault="00717C67" w14:paraId="4D3EAF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78E8946A" w14:textId="7A9FAC6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4.</w:t>
      </w:r>
      <w:r w:rsidRPr="001B72A6">
        <w:rPr>
          <w:i/>
        </w:rPr>
        <w:tab/>
        <w:t>Describe efforts to identify duplication.  Show specifically why any similar information already available cannot be used or modified for use for the purposes described in Item 2 above.</w:t>
      </w:r>
      <w:r w:rsidRPr="001B72A6" w:rsidR="00210239">
        <w:rPr>
          <w:i/>
        </w:rPr>
        <w:br/>
      </w:r>
      <w:r w:rsidRPr="001B72A6" w:rsidR="00210239">
        <w:rPr>
          <w:i/>
        </w:rPr>
        <w:br/>
      </w:r>
      <w:r w:rsidRPr="001B72A6" w:rsidR="00210239">
        <w:rPr>
          <w:rFonts w:cs="Shruti"/>
        </w:rPr>
        <w:t xml:space="preserve">The information collection requirements of 30 CFR Part 761 do not duplicate information collection requirements under other laws and regulations.  OSMRE is the primary federal agency charged with implementation of </w:t>
      </w:r>
      <w:r w:rsidRPr="001B72A6" w:rsidR="00210239">
        <w:t xml:space="preserve">section 522(e) of </w:t>
      </w:r>
      <w:r w:rsidRPr="001B72A6" w:rsidR="00210239">
        <w:rPr>
          <w:rFonts w:cs="Shruti"/>
        </w:rPr>
        <w:t>SMCRA.  As required by SMCRA, our rules are structured to maximize coordination with other agencies and minimize duplication.</w:t>
      </w:r>
      <w:r w:rsidRPr="001B72A6" w:rsidR="00210239">
        <w:rPr>
          <w:i/>
        </w:rPr>
        <w:br/>
      </w:r>
    </w:p>
    <w:p w:rsidRPr="001B72A6" w:rsidR="00717C67" w:rsidP="00717C67" w:rsidRDefault="00717C67" w14:paraId="0D928D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210239" w:rsidP="00210239" w:rsidRDefault="00717C67" w14:paraId="57BADC96" w14:textId="77777777">
      <w:pPr>
        <w:tabs>
          <w:tab w:val="left" w:pos="-1440"/>
        </w:tabs>
        <w:ind w:left="720" w:hanging="720"/>
        <w:rPr>
          <w:rFonts w:cs="Shruti"/>
        </w:rPr>
      </w:pPr>
      <w:r w:rsidRPr="001B72A6">
        <w:rPr>
          <w:i/>
        </w:rPr>
        <w:lastRenderedPageBreak/>
        <w:t>5.</w:t>
      </w:r>
      <w:r w:rsidRPr="001B72A6">
        <w:rPr>
          <w:i/>
        </w:rPr>
        <w:tab/>
        <w:t>If the collection of information impacts small businesses or other small entities, describe any methods used to minimize burden.</w:t>
      </w:r>
      <w:r w:rsidRPr="001B72A6" w:rsidR="00210239">
        <w:rPr>
          <w:i/>
        </w:rPr>
        <w:br/>
      </w:r>
      <w:r w:rsidRPr="001B72A6" w:rsidR="00210239">
        <w:rPr>
          <w:i/>
        </w:rPr>
        <w:br/>
      </w:r>
      <w:r w:rsidRPr="001B72A6" w:rsidR="00210239">
        <w:rPr>
          <w:rFonts w:cs="Shruti"/>
        </w:rPr>
        <w:t>There are no special provisions for small businesses or other small entities.  Special provisions are not appropriate because the requested information is the minimum needed to ensure that surface coal mining operations do not occur in areas in which they are prohibited or to document that all necessary waivers have been obtained with the appropriate degree of opportunity for public participation.</w:t>
      </w:r>
    </w:p>
    <w:p w:rsidRPr="001B72A6" w:rsidR="00717C67" w:rsidP="00717C67" w:rsidRDefault="00717C67" w14:paraId="4A4C9151" w14:textId="36AD447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766FB4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6355F0" w:rsidP="006355F0" w:rsidRDefault="00717C67" w14:paraId="4FCE66B3" w14:textId="77777777">
      <w:pPr>
        <w:tabs>
          <w:tab w:val="left" w:pos="-1440"/>
        </w:tabs>
        <w:ind w:left="720" w:hanging="720"/>
      </w:pPr>
      <w:r w:rsidRPr="001B72A6">
        <w:rPr>
          <w:i/>
        </w:rPr>
        <w:t>6.</w:t>
      </w:r>
      <w:r w:rsidRPr="001B72A6">
        <w:rPr>
          <w:i/>
        </w:rPr>
        <w:tab/>
        <w:t>Describe the consequence to Federal program or policy activities if the collection is not conducted or is conducted less frequently, as well as any technical or legal obstacles to reducing burden.</w:t>
      </w:r>
      <w:r w:rsidRPr="001B72A6" w:rsidR="006355F0">
        <w:rPr>
          <w:i/>
        </w:rPr>
        <w:br/>
      </w:r>
      <w:r w:rsidRPr="001B72A6" w:rsidR="006355F0">
        <w:rPr>
          <w:i/>
        </w:rPr>
        <w:br/>
      </w:r>
      <w:r w:rsidRPr="001B72A6" w:rsidR="006355F0">
        <w:t xml:space="preserve">Failure to collect the information requested for 30 CFR Part 761 would impair the ability of SMCRA regulatory authorities to ensure that surface coal mining operations on the lands listed in section 522(e) of the Act are conducted only under the circumstances set forth in the Act.  Furthermore, the Act specifically requires some of the requested information. </w:t>
      </w:r>
    </w:p>
    <w:p w:rsidRPr="001B72A6" w:rsidR="00717C67" w:rsidP="00717C67" w:rsidRDefault="00717C67" w14:paraId="3667D2EB" w14:textId="3C46BB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1F50D7" w:rsidP="00717C67" w:rsidRDefault="001F50D7" w14:paraId="4813479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26ADDA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7.</w:t>
      </w:r>
      <w:r w:rsidRPr="001B72A6">
        <w:rPr>
          <w:i/>
        </w:rPr>
        <w:tab/>
        <w:t>Explain any special circumstances that would cause an information collection to be conducted in a manner:</w:t>
      </w:r>
    </w:p>
    <w:p w:rsidRPr="001B72A6" w:rsidR="00717C67" w:rsidP="00717C67" w:rsidRDefault="00717C67" w14:paraId="7697A8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requiring respondents to report information to the agency more often than </w:t>
      </w:r>
      <w:proofErr w:type="gramStart"/>
      <w:r w:rsidRPr="001B72A6">
        <w:rPr>
          <w:i/>
        </w:rPr>
        <w:t>quarterly;</w:t>
      </w:r>
      <w:proofErr w:type="gramEnd"/>
    </w:p>
    <w:p w:rsidRPr="001B72A6" w:rsidR="00717C67" w:rsidP="00717C67" w:rsidRDefault="00717C67" w14:paraId="33381E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requiring respondents to prepare a written response to a collection of information in fewer than 30 days after receipt of </w:t>
      </w:r>
      <w:proofErr w:type="gramStart"/>
      <w:r w:rsidRPr="001B72A6">
        <w:rPr>
          <w:i/>
        </w:rPr>
        <w:t>it;</w:t>
      </w:r>
      <w:proofErr w:type="gramEnd"/>
    </w:p>
    <w:p w:rsidRPr="001B72A6" w:rsidR="00717C67" w:rsidP="00717C67" w:rsidRDefault="00717C67" w14:paraId="0AF815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requiring respondents to submit more than an original and two copies of any </w:t>
      </w:r>
      <w:proofErr w:type="gramStart"/>
      <w:r w:rsidRPr="001B72A6">
        <w:rPr>
          <w:i/>
        </w:rPr>
        <w:t>document;</w:t>
      </w:r>
      <w:proofErr w:type="gramEnd"/>
    </w:p>
    <w:p w:rsidRPr="001B72A6" w:rsidR="00717C67" w:rsidP="00717C67" w:rsidRDefault="00717C67" w14:paraId="6A545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requiring respondents to retain records, other than health, medical, government contract, grant-in-aid, or tax records, for more than three </w:t>
      </w:r>
      <w:proofErr w:type="gramStart"/>
      <w:r w:rsidRPr="001B72A6">
        <w:rPr>
          <w:i/>
        </w:rPr>
        <w:t>years;</w:t>
      </w:r>
      <w:proofErr w:type="gramEnd"/>
    </w:p>
    <w:p w:rsidRPr="001B72A6" w:rsidR="00717C67" w:rsidP="00717C67" w:rsidRDefault="00717C67" w14:paraId="4030FB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in connection with a statistical survey that is not designed to produce valid and reliable results that can be generalized to the universe of </w:t>
      </w:r>
      <w:proofErr w:type="gramStart"/>
      <w:r w:rsidRPr="001B72A6">
        <w:rPr>
          <w:i/>
        </w:rPr>
        <w:t>study;</w:t>
      </w:r>
      <w:proofErr w:type="gramEnd"/>
    </w:p>
    <w:p w:rsidRPr="001B72A6" w:rsidR="00717C67" w:rsidP="00717C67" w:rsidRDefault="00717C67" w14:paraId="3239F9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requiring the use of a statistical data classification that has not been reviewed and approved by </w:t>
      </w:r>
      <w:proofErr w:type="gramStart"/>
      <w:r w:rsidRPr="001B72A6">
        <w:rPr>
          <w:i/>
        </w:rPr>
        <w:t>OMB;</w:t>
      </w:r>
      <w:proofErr w:type="gramEnd"/>
    </w:p>
    <w:p w:rsidRPr="001B72A6" w:rsidR="00717C67" w:rsidP="00717C67" w:rsidRDefault="00717C67" w14:paraId="752131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B72A6" w:rsidR="00F43ED7" w:rsidP="00F43ED7" w:rsidRDefault="00717C67" w14:paraId="6F52FF48" w14:textId="77777777">
      <w:pPr>
        <w:tabs>
          <w:tab w:val="left" w:pos="-1440"/>
        </w:tabs>
        <w:ind w:left="720" w:hanging="720"/>
      </w:pPr>
      <w:r w:rsidRPr="001B72A6">
        <w:rPr>
          <w:i/>
        </w:rPr>
        <w:tab/>
        <w:t>*</w:t>
      </w:r>
      <w:r w:rsidRPr="001B72A6">
        <w:rPr>
          <w:i/>
        </w:rPr>
        <w:tab/>
        <w:t>requiring respondents to submit proprietary trade secrets, or other confidential information, unless the agency can demonstrate that it has instituted procedures to protect the information's confidentiality to the extent permitted by law.</w:t>
      </w:r>
      <w:r w:rsidRPr="001B72A6" w:rsidR="00F43ED7">
        <w:rPr>
          <w:i/>
        </w:rPr>
        <w:br/>
      </w:r>
      <w:r w:rsidRPr="001B72A6" w:rsidR="00F43ED7">
        <w:rPr>
          <w:i/>
        </w:rPr>
        <w:br/>
      </w:r>
      <w:r w:rsidRPr="001B72A6" w:rsidR="00F43ED7">
        <w:rPr>
          <w:i/>
        </w:rPr>
        <w:br/>
      </w:r>
      <w:r w:rsidRPr="001B72A6" w:rsidR="00F43ED7">
        <w:t xml:space="preserve">This collection of information conforms with the guidelines in 5 CFR 1320.5(d)(2); i.e., </w:t>
      </w:r>
      <w:r w:rsidRPr="001B72A6" w:rsidR="00F43ED7">
        <w:lastRenderedPageBreak/>
        <w:t xml:space="preserve">30 CFR </w:t>
      </w:r>
      <w:r w:rsidRPr="001B72A6" w:rsidR="00F43ED7">
        <w:rPr>
          <w:rFonts w:cs="Shruti"/>
        </w:rPr>
        <w:t xml:space="preserve">Part 761 does not require that collection of information be </w:t>
      </w:r>
      <w:r w:rsidRPr="001B72A6" w:rsidR="00F43ED7">
        <w:t>conducted in a manner that—</w:t>
      </w:r>
    </w:p>
    <w:p w:rsidRPr="001B72A6" w:rsidR="00F43ED7" w:rsidP="00F43ED7" w:rsidRDefault="00F43ED7" w14:paraId="5E186737" w14:textId="77777777">
      <w:pPr>
        <w:tabs>
          <w:tab w:val="left" w:pos="-1440"/>
        </w:tabs>
        <w:ind w:left="720" w:hanging="720"/>
      </w:pPr>
    </w:p>
    <w:p w:rsidRPr="001B72A6" w:rsidR="00F43ED7" w:rsidP="00F43ED7" w:rsidRDefault="00F43ED7" w14:paraId="693C7EC5" w14:textId="77777777">
      <w:pPr>
        <w:numPr>
          <w:ilvl w:val="0"/>
          <w:numId w:val="26"/>
        </w:numPr>
        <w:tabs>
          <w:tab w:val="left" w:pos="-1440"/>
          <w:tab w:val="left" w:pos="1080"/>
        </w:tabs>
        <w:ind w:left="1080"/>
      </w:pPr>
      <w:r w:rsidRPr="001B72A6">
        <w:t xml:space="preserve">requires respondents to report information to the agency more often than </w:t>
      </w:r>
      <w:proofErr w:type="gramStart"/>
      <w:r w:rsidRPr="001B72A6">
        <w:t>quarterly;</w:t>
      </w:r>
      <w:proofErr w:type="gramEnd"/>
    </w:p>
    <w:p w:rsidRPr="001B72A6" w:rsidR="00F43ED7" w:rsidP="00F43ED7" w:rsidRDefault="00F43ED7" w14:paraId="50D84AF2" w14:textId="77777777">
      <w:pPr>
        <w:tabs>
          <w:tab w:val="left" w:pos="-1440"/>
          <w:tab w:val="left" w:pos="1080"/>
        </w:tabs>
        <w:ind w:left="1080" w:hanging="360"/>
      </w:pPr>
    </w:p>
    <w:p w:rsidRPr="001B72A6" w:rsidR="00F43ED7" w:rsidP="00F43ED7" w:rsidRDefault="00F43ED7" w14:paraId="14BFF7AA" w14:textId="77777777">
      <w:pPr>
        <w:numPr>
          <w:ilvl w:val="0"/>
          <w:numId w:val="25"/>
        </w:numPr>
        <w:tabs>
          <w:tab w:val="clear" w:pos="1440"/>
          <w:tab w:val="left" w:pos="-1440"/>
          <w:tab w:val="left" w:pos="1080"/>
        </w:tabs>
        <w:ind w:left="1080"/>
      </w:pPr>
      <w:r w:rsidRPr="001B72A6">
        <w:t xml:space="preserve">requires respondents to prepare a written response to a collection of information in fewer than 30 days after receipt of </w:t>
      </w:r>
      <w:proofErr w:type="gramStart"/>
      <w:r w:rsidRPr="001B72A6">
        <w:t>it;</w:t>
      </w:r>
      <w:proofErr w:type="gramEnd"/>
    </w:p>
    <w:p w:rsidRPr="001B72A6" w:rsidR="00F43ED7" w:rsidP="00F43ED7" w:rsidRDefault="00F43ED7" w14:paraId="238CEEC1" w14:textId="77777777">
      <w:pPr>
        <w:tabs>
          <w:tab w:val="left" w:pos="-1440"/>
          <w:tab w:val="left" w:pos="1080"/>
        </w:tabs>
        <w:ind w:left="1080" w:hanging="360"/>
      </w:pPr>
    </w:p>
    <w:p w:rsidRPr="001B72A6" w:rsidR="00F43ED7" w:rsidP="00F43ED7" w:rsidRDefault="00F43ED7" w14:paraId="70B02C37" w14:textId="77777777">
      <w:pPr>
        <w:numPr>
          <w:ilvl w:val="0"/>
          <w:numId w:val="25"/>
        </w:numPr>
        <w:tabs>
          <w:tab w:val="clear" w:pos="1440"/>
          <w:tab w:val="left" w:pos="-1440"/>
          <w:tab w:val="left" w:pos="1080"/>
        </w:tabs>
        <w:ind w:left="1080"/>
      </w:pPr>
      <w:r w:rsidRPr="001B72A6">
        <w:t xml:space="preserve">requires respondents to submit more than an original and two copies of any </w:t>
      </w:r>
      <w:proofErr w:type="gramStart"/>
      <w:r w:rsidRPr="001B72A6">
        <w:t>document;</w:t>
      </w:r>
      <w:proofErr w:type="gramEnd"/>
    </w:p>
    <w:p w:rsidRPr="001B72A6" w:rsidR="00F43ED7" w:rsidP="00F43ED7" w:rsidRDefault="00F43ED7" w14:paraId="319D2C79" w14:textId="77777777">
      <w:pPr>
        <w:tabs>
          <w:tab w:val="left" w:pos="-1440"/>
          <w:tab w:val="left" w:pos="1080"/>
        </w:tabs>
        <w:ind w:left="1080" w:hanging="360"/>
      </w:pPr>
    </w:p>
    <w:p w:rsidRPr="001B72A6" w:rsidR="00F43ED7" w:rsidP="00F43ED7" w:rsidRDefault="00F43ED7" w14:paraId="75BFE669" w14:textId="77777777">
      <w:pPr>
        <w:numPr>
          <w:ilvl w:val="0"/>
          <w:numId w:val="25"/>
        </w:numPr>
        <w:tabs>
          <w:tab w:val="clear" w:pos="1440"/>
          <w:tab w:val="left" w:pos="-1440"/>
          <w:tab w:val="left" w:pos="1080"/>
        </w:tabs>
        <w:ind w:left="1080"/>
      </w:pPr>
      <w:r w:rsidRPr="001B72A6">
        <w:t xml:space="preserve">requires respondents to retain records, other than health, medical, government contract, grant-in-aid, or tax records, for more than three </w:t>
      </w:r>
      <w:proofErr w:type="gramStart"/>
      <w:r w:rsidRPr="001B72A6">
        <w:t>years;</w:t>
      </w:r>
      <w:proofErr w:type="gramEnd"/>
    </w:p>
    <w:p w:rsidRPr="001B72A6" w:rsidR="00F43ED7" w:rsidP="00F43ED7" w:rsidRDefault="00F43ED7" w14:paraId="5DF73CC9" w14:textId="77777777">
      <w:pPr>
        <w:numPr>
          <w:ilvl w:val="0"/>
          <w:numId w:val="25"/>
        </w:numPr>
        <w:tabs>
          <w:tab w:val="clear" w:pos="1440"/>
          <w:tab w:val="left" w:pos="-1440"/>
          <w:tab w:val="left" w:pos="1080"/>
        </w:tabs>
        <w:ind w:left="1080"/>
      </w:pPr>
      <w:r w:rsidRPr="001B72A6">
        <w:t xml:space="preserve">in connection with a statistical survey, is not designed to produce valid and reliable results that can be generalized to the universe of </w:t>
      </w:r>
      <w:proofErr w:type="gramStart"/>
      <w:r w:rsidRPr="001B72A6">
        <w:t>study;</w:t>
      </w:r>
      <w:proofErr w:type="gramEnd"/>
    </w:p>
    <w:p w:rsidRPr="001B72A6" w:rsidR="00F43ED7" w:rsidP="00F43ED7" w:rsidRDefault="00F43ED7" w14:paraId="70E3C18F" w14:textId="77777777">
      <w:pPr>
        <w:tabs>
          <w:tab w:val="left" w:pos="-1440"/>
          <w:tab w:val="left" w:pos="1080"/>
        </w:tabs>
        <w:ind w:left="1080" w:hanging="360"/>
      </w:pPr>
    </w:p>
    <w:p w:rsidRPr="001B72A6" w:rsidR="00F43ED7" w:rsidP="00F43ED7" w:rsidRDefault="00F43ED7" w14:paraId="6C858348" w14:textId="77777777">
      <w:pPr>
        <w:numPr>
          <w:ilvl w:val="0"/>
          <w:numId w:val="25"/>
        </w:numPr>
        <w:tabs>
          <w:tab w:val="clear" w:pos="1440"/>
          <w:tab w:val="left" w:pos="-1440"/>
          <w:tab w:val="left" w:pos="1080"/>
        </w:tabs>
        <w:ind w:left="1080"/>
      </w:pPr>
      <w:r w:rsidRPr="001B72A6">
        <w:t xml:space="preserve">requires the use of a statistical data classification that has not been reviewed and approved by </w:t>
      </w:r>
      <w:proofErr w:type="gramStart"/>
      <w:r w:rsidRPr="001B72A6">
        <w:t>OMB;</w:t>
      </w:r>
      <w:proofErr w:type="gramEnd"/>
    </w:p>
    <w:p w:rsidRPr="001B72A6" w:rsidR="00F43ED7" w:rsidP="00F43ED7" w:rsidRDefault="00F43ED7" w14:paraId="590A5691" w14:textId="77777777">
      <w:pPr>
        <w:tabs>
          <w:tab w:val="left" w:pos="-1440"/>
          <w:tab w:val="left" w:pos="1080"/>
        </w:tabs>
        <w:ind w:left="1080" w:hanging="360"/>
      </w:pPr>
    </w:p>
    <w:p w:rsidRPr="001B72A6" w:rsidR="00F43ED7" w:rsidP="00F43ED7" w:rsidRDefault="00F43ED7" w14:paraId="7CA7EACA" w14:textId="77777777">
      <w:pPr>
        <w:numPr>
          <w:ilvl w:val="0"/>
          <w:numId w:val="25"/>
        </w:numPr>
        <w:tabs>
          <w:tab w:val="clear" w:pos="1440"/>
          <w:tab w:val="left" w:pos="-1440"/>
          <w:tab w:val="left" w:pos="1080"/>
        </w:tabs>
        <w:ind w:left="1080"/>
      </w:pPr>
      <w:r w:rsidRPr="001B72A6">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B72A6" w:rsidR="00F43ED7" w:rsidP="00F43ED7" w:rsidRDefault="00F43ED7" w14:paraId="50E739B9" w14:textId="77777777">
      <w:pPr>
        <w:tabs>
          <w:tab w:val="left" w:pos="-1440"/>
          <w:tab w:val="left" w:pos="1080"/>
        </w:tabs>
        <w:ind w:left="1080" w:hanging="360"/>
      </w:pPr>
    </w:p>
    <w:p w:rsidRPr="001B72A6" w:rsidR="00F43ED7" w:rsidP="00F43ED7" w:rsidRDefault="00F43ED7" w14:paraId="519E4F3D" w14:textId="77777777">
      <w:pPr>
        <w:numPr>
          <w:ilvl w:val="0"/>
          <w:numId w:val="25"/>
        </w:numPr>
        <w:tabs>
          <w:tab w:val="clear" w:pos="1440"/>
          <w:tab w:val="left" w:pos="-1440"/>
          <w:tab w:val="left" w:pos="1080"/>
        </w:tabs>
        <w:ind w:left="1080"/>
      </w:pPr>
      <w:r w:rsidRPr="001B72A6">
        <w:t>requires respondents to submit proprietary trade secrets, or other confidential information unless the agency can demonstrate that it has instituted procedures to protect the information’s confidentiality to the extent permitted by law.</w:t>
      </w:r>
    </w:p>
    <w:p w:rsidRPr="001B72A6" w:rsidR="00717C67" w:rsidP="00717C67" w:rsidRDefault="00F43ED7" w14:paraId="65D45ED5" w14:textId="7E2E5D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r w:rsidRPr="001B72A6">
        <w:rPr>
          <w:i/>
        </w:rPr>
        <w:br/>
      </w:r>
    </w:p>
    <w:p w:rsidRPr="001B72A6" w:rsidR="00717C67" w:rsidP="00717C67" w:rsidRDefault="00717C67" w14:paraId="1F470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8.</w:t>
      </w:r>
      <w:r w:rsidRPr="001B72A6">
        <w:rPr>
          <w:i/>
        </w:rPr>
        <w:tab/>
        <w:t xml:space="preserve">If applicable, provide a copy and identify the date and page number of </w:t>
      </w:r>
      <w:proofErr w:type="gramStart"/>
      <w:r w:rsidRPr="001B72A6">
        <w:rPr>
          <w:i/>
        </w:rPr>
        <w:t>publication</w:t>
      </w:r>
      <w:proofErr w:type="gramEnd"/>
      <w:r w:rsidRPr="001B72A6">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B72A6" w:rsidR="00717C67" w:rsidP="00717C67" w:rsidRDefault="00717C67" w14:paraId="028909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F43ED7" w:rsidP="001B72A6" w:rsidRDefault="00717C67" w14:paraId="50C54312" w14:textId="007EBE3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B72A6" w:rsidDel="008E037D" w:rsidR="00AA7D6F">
        <w:rPr>
          <w:i/>
        </w:rPr>
        <w:t xml:space="preserve"> </w:t>
      </w:r>
      <w:r w:rsidRPr="001B72A6">
        <w:rPr>
          <w:i/>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w:t>
      </w:r>
      <w:r w:rsidRPr="001B72A6">
        <w:rPr>
          <w:i/>
        </w:rPr>
        <w:lastRenderedPageBreak/>
        <w:t>situation.  These circumstances should be explained.</w:t>
      </w:r>
      <w:r w:rsidRPr="001B72A6" w:rsidR="00F43ED7">
        <w:rPr>
          <w:i/>
        </w:rPr>
        <w:br/>
      </w:r>
      <w:r w:rsidRPr="001B72A6" w:rsidR="00F43ED7">
        <w:rPr>
          <w:i/>
        </w:rPr>
        <w:br/>
      </w:r>
      <w:r w:rsidRPr="001B72A6" w:rsidR="00F43ED7">
        <w:t xml:space="preserve">We </w:t>
      </w:r>
      <w:r w:rsidR="00F03E53">
        <w:t xml:space="preserve">provided </w:t>
      </w:r>
      <w:r w:rsidRPr="001B72A6" w:rsidR="00F43ED7">
        <w:t xml:space="preserve">a concise description of the type of information collection burden imposed by 30 CFR Part 761, the currently approved burden, and proposed wage and nonwage burden estimates, along with a request for input on the associated information collection requirements and any other comments they wished to make regarding the clarity of the rules and potential burden.  </w:t>
      </w:r>
      <w:r w:rsidR="00F03E53">
        <w:t>Contacts were made with the following:</w:t>
      </w:r>
    </w:p>
    <w:p w:rsidRPr="001B72A6" w:rsidR="00F43ED7" w:rsidP="00F43ED7" w:rsidRDefault="00F43ED7" w14:paraId="3AAAF9C8" w14:textId="77777777">
      <w:pPr>
        <w:tabs>
          <w:tab w:val="left" w:pos="720"/>
        </w:tabs>
        <w:ind w:left="720"/>
      </w:pPr>
    </w:p>
    <w:p w:rsidRPr="00F03E53" w:rsidR="00F03E53" w:rsidP="00F03E53" w:rsidRDefault="00F03E53" w14:paraId="7787D18B" w14:textId="77777777">
      <w:pPr>
        <w:tabs>
          <w:tab w:val="left" w:pos="720"/>
        </w:tabs>
        <w:ind w:left="720"/>
      </w:pPr>
      <w:r w:rsidRPr="00F03E53">
        <w:t>Montana Department of Environmental Quality</w:t>
      </w:r>
    </w:p>
    <w:p w:rsidRPr="00F03E53" w:rsidR="00F03E53" w:rsidP="00F03E53" w:rsidRDefault="00F03E53" w14:paraId="307EB809" w14:textId="77777777">
      <w:pPr>
        <w:tabs>
          <w:tab w:val="left" w:pos="720"/>
        </w:tabs>
        <w:ind w:left="720"/>
      </w:pPr>
      <w:r w:rsidRPr="00F03E53">
        <w:t>Coal and Opencut Mining Bureau</w:t>
      </w:r>
    </w:p>
    <w:p w:rsidRPr="00F03E53" w:rsidR="00F03E53" w:rsidP="00F03E53" w:rsidRDefault="00F03E53" w14:paraId="0866F289" w14:textId="77777777">
      <w:pPr>
        <w:tabs>
          <w:tab w:val="left" w:pos="720"/>
        </w:tabs>
        <w:ind w:left="720"/>
      </w:pPr>
      <w:r w:rsidRPr="00F03E53">
        <w:t>1216 East 6th Avenue</w:t>
      </w:r>
    </w:p>
    <w:p w:rsidRPr="00F03E53" w:rsidR="00F03E53" w:rsidP="00F03E53" w:rsidRDefault="00F03E53" w14:paraId="70732D43" w14:textId="77777777">
      <w:pPr>
        <w:tabs>
          <w:tab w:val="left" w:pos="720"/>
        </w:tabs>
        <w:ind w:left="720"/>
      </w:pPr>
      <w:r w:rsidRPr="00F03E53">
        <w:t>Helena, Montana </w:t>
      </w:r>
    </w:p>
    <w:p w:rsidRPr="00F03E53" w:rsidR="00F03E53" w:rsidP="00F03E53" w:rsidRDefault="00F03E53" w14:paraId="0D9C45B9" w14:textId="77777777">
      <w:pPr>
        <w:tabs>
          <w:tab w:val="left" w:pos="720"/>
        </w:tabs>
        <w:ind w:left="720"/>
      </w:pPr>
      <w:r w:rsidRPr="00F03E53">
        <w:t>59620-0901</w:t>
      </w:r>
    </w:p>
    <w:p w:rsidR="00F03E53" w:rsidP="00F43ED7" w:rsidRDefault="00F03E53" w14:paraId="69765800" w14:textId="77777777">
      <w:pPr>
        <w:tabs>
          <w:tab w:val="left" w:pos="720"/>
        </w:tabs>
        <w:ind w:left="720"/>
      </w:pPr>
    </w:p>
    <w:p w:rsidRPr="001B72A6" w:rsidR="00F43ED7" w:rsidP="00F43ED7" w:rsidRDefault="00F43ED7" w14:paraId="4C3D4B3E" w14:textId="4C58104E">
      <w:pPr>
        <w:tabs>
          <w:tab w:val="left" w:pos="720"/>
        </w:tabs>
        <w:ind w:left="720"/>
      </w:pPr>
      <w:r w:rsidRPr="001B72A6">
        <w:t>Ohio Division of Natural Resources</w:t>
      </w:r>
    </w:p>
    <w:p w:rsidRPr="001B72A6" w:rsidR="00F43ED7" w:rsidP="00F43ED7" w:rsidRDefault="00F43ED7" w14:paraId="667C5E57" w14:textId="77777777">
      <w:pPr>
        <w:tabs>
          <w:tab w:val="left" w:pos="720"/>
        </w:tabs>
        <w:ind w:left="720"/>
      </w:pPr>
      <w:r w:rsidRPr="001B72A6">
        <w:t>Cambridge, Ohio 43725</w:t>
      </w:r>
    </w:p>
    <w:p w:rsidRPr="001B72A6" w:rsidR="00F43ED7" w:rsidP="00F43ED7" w:rsidRDefault="00F43ED7" w14:paraId="4C3C211F" w14:textId="77777777">
      <w:pPr>
        <w:tabs>
          <w:tab w:val="left" w:pos="720"/>
        </w:tabs>
        <w:ind w:left="720"/>
      </w:pPr>
    </w:p>
    <w:p w:rsidRPr="001B72A6" w:rsidR="00F43ED7" w:rsidP="00F43ED7" w:rsidRDefault="00F43ED7" w14:paraId="39CF8338" w14:textId="77777777">
      <w:pPr>
        <w:tabs>
          <w:tab w:val="left" w:pos="720"/>
        </w:tabs>
        <w:ind w:left="720"/>
      </w:pPr>
      <w:r w:rsidRPr="001B72A6">
        <w:t>Illinois Department of Natural Resources</w:t>
      </w:r>
    </w:p>
    <w:p w:rsidRPr="001B72A6" w:rsidR="00F43ED7" w:rsidP="00F43ED7" w:rsidRDefault="00F43ED7" w14:paraId="68E9D6D4" w14:textId="77777777">
      <w:pPr>
        <w:tabs>
          <w:tab w:val="left" w:pos="720"/>
        </w:tabs>
        <w:ind w:left="720"/>
      </w:pPr>
      <w:r w:rsidRPr="001B72A6">
        <w:t>Office of Mines and Minerals</w:t>
      </w:r>
    </w:p>
    <w:p w:rsidRPr="001B72A6" w:rsidR="00F43ED7" w:rsidP="00F43ED7" w:rsidRDefault="00F43ED7" w14:paraId="6DE37AE6" w14:textId="77777777">
      <w:pPr>
        <w:tabs>
          <w:tab w:val="left" w:pos="720"/>
        </w:tabs>
        <w:ind w:left="720"/>
      </w:pPr>
      <w:r w:rsidRPr="001B72A6">
        <w:t>Springfield, IL  62702</w:t>
      </w:r>
    </w:p>
    <w:p w:rsidRPr="001B72A6" w:rsidR="00F43ED7" w:rsidP="00F43ED7" w:rsidRDefault="00F43ED7" w14:paraId="4AEEBB5F" w14:textId="77777777">
      <w:pPr>
        <w:tabs>
          <w:tab w:val="left" w:pos="720"/>
        </w:tabs>
        <w:ind w:left="720"/>
      </w:pPr>
    </w:p>
    <w:p w:rsidRPr="001B72A6" w:rsidR="00F43ED7" w:rsidP="00F43ED7" w:rsidRDefault="00F43ED7" w14:paraId="4397020E" w14:textId="77777777">
      <w:pPr>
        <w:tabs>
          <w:tab w:val="left" w:pos="720"/>
        </w:tabs>
        <w:ind w:left="720"/>
      </w:pPr>
      <w:r w:rsidRPr="001B72A6">
        <w:t>OSMRE</w:t>
      </w:r>
    </w:p>
    <w:p w:rsidRPr="001B72A6" w:rsidR="00F43ED7" w:rsidP="00F43ED7" w:rsidRDefault="00F43ED7" w14:paraId="1336A510" w14:textId="77777777">
      <w:pPr>
        <w:tabs>
          <w:tab w:val="left" w:pos="720"/>
        </w:tabs>
        <w:ind w:left="720"/>
      </w:pPr>
      <w:r w:rsidRPr="001B72A6">
        <w:t>Knoxville Field Office</w:t>
      </w:r>
    </w:p>
    <w:p w:rsidRPr="001B72A6" w:rsidR="00F43ED7" w:rsidP="00F43ED7" w:rsidRDefault="00F43ED7" w14:paraId="3266FF5A" w14:textId="77777777">
      <w:pPr>
        <w:tabs>
          <w:tab w:val="left" w:pos="720"/>
        </w:tabs>
        <w:ind w:left="720"/>
      </w:pPr>
      <w:r w:rsidRPr="001B72A6">
        <w:t>710 Locust St.</w:t>
      </w:r>
    </w:p>
    <w:p w:rsidRPr="001B72A6" w:rsidR="00F43ED7" w:rsidP="00F43ED7" w:rsidRDefault="00F43ED7" w14:paraId="345EDD70" w14:textId="77777777">
      <w:pPr>
        <w:tabs>
          <w:tab w:val="left" w:pos="720"/>
        </w:tabs>
        <w:ind w:left="720"/>
      </w:pPr>
      <w:r w:rsidRPr="001B72A6">
        <w:t>Knoxville, TN 37902</w:t>
      </w:r>
    </w:p>
    <w:p w:rsidRPr="001B72A6" w:rsidR="00F43ED7" w:rsidP="00F43ED7" w:rsidRDefault="00F43ED7" w14:paraId="3661DEF1" w14:textId="77777777">
      <w:pPr>
        <w:tabs>
          <w:tab w:val="left" w:pos="720"/>
        </w:tabs>
        <w:ind w:left="720"/>
        <w:rPr>
          <w:bCs/>
        </w:rPr>
      </w:pPr>
    </w:p>
    <w:p w:rsidRPr="001B72A6" w:rsidR="00F43ED7" w:rsidP="00F43ED7" w:rsidRDefault="00F43ED7" w14:paraId="6EDB92EB" w14:textId="77777777">
      <w:pPr>
        <w:tabs>
          <w:tab w:val="left" w:pos="720"/>
        </w:tabs>
        <w:ind w:left="720"/>
      </w:pPr>
    </w:p>
    <w:p w:rsidRPr="001B72A6" w:rsidR="00F43ED7" w:rsidP="00F43ED7" w:rsidRDefault="00F43ED7" w14:paraId="5AE1B1F1" w14:textId="77777777">
      <w:pPr>
        <w:tabs>
          <w:tab w:val="left" w:pos="720"/>
        </w:tabs>
        <w:ind w:left="720"/>
      </w:pPr>
    </w:p>
    <w:p w:rsidRPr="001B72A6" w:rsidR="00F43ED7" w:rsidP="00F43ED7" w:rsidRDefault="00F43ED7" w14:paraId="1F745806" w14:textId="77777777">
      <w:pPr>
        <w:ind w:left="720"/>
      </w:pPr>
      <w:r w:rsidRPr="001B72A6">
        <w:t>Burden estimates for the sections discussed below are based on the responses that we received from these individuals and our experience as the regulatory authority in Tennessee and on Indian lands.  No person contacted expressed concerns with the availability of data, frequency of collection, clarity of instructions, or data elements reported.</w:t>
      </w:r>
    </w:p>
    <w:p w:rsidRPr="001B72A6" w:rsidR="00F43ED7" w:rsidP="00F43ED7" w:rsidRDefault="00F43ED7" w14:paraId="4D61A01E" w14:textId="77777777">
      <w:pPr>
        <w:ind w:left="720" w:hanging="720"/>
      </w:pPr>
    </w:p>
    <w:p w:rsidRPr="001B72A6" w:rsidR="00F43ED7" w:rsidP="00F43ED7" w:rsidRDefault="00F43ED7" w14:paraId="354872BF" w14:textId="77777777">
      <w:pPr>
        <w:ind w:left="720"/>
      </w:pPr>
      <w:r w:rsidRPr="001B72A6">
        <w:t xml:space="preserve">On March 24, 2021, OSMRE published in the </w:t>
      </w:r>
      <w:r w:rsidRPr="001B72A6">
        <w:rPr>
          <w:u w:val="single"/>
        </w:rPr>
        <w:t>Federal</w:t>
      </w:r>
      <w:r w:rsidRPr="001B72A6">
        <w:t xml:space="preserve"> </w:t>
      </w:r>
      <w:r w:rsidRPr="001B72A6">
        <w:rPr>
          <w:u w:val="single"/>
        </w:rPr>
        <w:t>Register</w:t>
      </w:r>
      <w:r w:rsidRPr="001B72A6">
        <w:t xml:space="preserve"> (86 FR 15698)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1B72A6" w:rsidR="00717C67" w:rsidP="00717C67" w:rsidRDefault="00717C67" w14:paraId="3BDB2882" w14:textId="3766C6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61ADE9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67E0F182" w14:textId="0A7A3C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9.</w:t>
      </w:r>
      <w:r w:rsidRPr="001B72A6">
        <w:rPr>
          <w:i/>
        </w:rPr>
        <w:tab/>
        <w:t>Explain any decision to provide any payment or gift to respondents, other than remuneration of contractors or grantees.</w:t>
      </w:r>
      <w:r w:rsidRPr="001B72A6" w:rsidR="00AB4EEE">
        <w:rPr>
          <w:i/>
        </w:rPr>
        <w:br/>
      </w:r>
      <w:r w:rsidRPr="001B72A6" w:rsidR="00AB4EEE">
        <w:rPr>
          <w:i/>
        </w:rPr>
        <w:br/>
      </w:r>
      <w:r w:rsidRPr="001B72A6" w:rsidR="00AB4EEE">
        <w:rPr>
          <w:i/>
        </w:rPr>
        <w:br/>
      </w:r>
      <w:r w:rsidRPr="001B72A6" w:rsidR="00AB4EEE">
        <w:rPr>
          <w:rFonts w:cs="Shruti"/>
        </w:rPr>
        <w:lastRenderedPageBreak/>
        <w:t>We provide no payments or gifts to respondents.</w:t>
      </w:r>
      <w:r w:rsidRPr="001B72A6" w:rsidR="00AB4EEE">
        <w:rPr>
          <w:i/>
        </w:rPr>
        <w:br/>
      </w:r>
      <w:r w:rsidRPr="001B72A6" w:rsidR="00AB4EEE">
        <w:rPr>
          <w:i/>
        </w:rPr>
        <w:br/>
      </w:r>
      <w:r w:rsidRPr="001B72A6" w:rsidR="00AB4EEE">
        <w:rPr>
          <w:i/>
        </w:rPr>
        <w:br/>
      </w:r>
    </w:p>
    <w:p w:rsidRPr="001B72A6" w:rsidR="001F50D7" w:rsidP="00717C67" w:rsidRDefault="001F50D7" w14:paraId="3B9DEC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0F45DB" w:rsidP="000F45DB" w:rsidRDefault="00717C67" w14:paraId="65EDA479" w14:textId="77777777">
      <w:pPr>
        <w:ind w:left="720" w:hanging="720"/>
        <w:rPr>
          <w:rFonts w:cs="Shruti"/>
        </w:rPr>
      </w:pPr>
      <w:r w:rsidRPr="001B72A6">
        <w:rPr>
          <w:i/>
        </w:rPr>
        <w:t>10.</w:t>
      </w:r>
      <w:r w:rsidRPr="001B72A6">
        <w:rPr>
          <w:i/>
        </w:rPr>
        <w:tab/>
        <w:t>Describe any assurance of confidentiality provided to respondents and the basis for the assurance in statute, regulation, or agency policy.</w:t>
      </w:r>
      <w:r w:rsidRPr="001B72A6" w:rsidR="000F45DB">
        <w:rPr>
          <w:i/>
        </w:rPr>
        <w:br/>
      </w:r>
      <w:r w:rsidRPr="001B72A6" w:rsidR="000F45DB">
        <w:rPr>
          <w:i/>
        </w:rPr>
        <w:br/>
      </w:r>
      <w:r w:rsidRPr="001B72A6" w:rsidR="000F45DB">
        <w:rPr>
          <w:rFonts w:cs="Shruti"/>
        </w:rPr>
        <w:t xml:space="preserve">Sections 507(b)(17), 508(a)(12), and 508(b) of SMCRA require that certain types of permit application information be kept confidential when the permit applicant so requests.  The Archeological Resources Protection Act of 1979, 16 U.S.C. 470, requires that information on the nature and location of archeological resources on public lands and Indian lands be kept confidential.  These provisions apply to requests for VER determinations under 30 CFR 761.16. </w:t>
      </w:r>
    </w:p>
    <w:p w:rsidRPr="001B72A6" w:rsidR="00717C67" w:rsidP="00717C67" w:rsidRDefault="000F45DB" w14:paraId="347A8664" w14:textId="68CB92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Pr="001B72A6" w:rsidR="00717C67" w:rsidP="00717C67" w:rsidRDefault="00717C67" w14:paraId="5B8270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8E037D" w:rsidP="008E037D" w:rsidRDefault="00717C67" w14:paraId="5392AA68" w14:textId="77777777">
      <w:pPr>
        <w:ind w:left="720" w:hanging="720"/>
        <w:rPr>
          <w:rFonts w:cs="Shruti"/>
        </w:rPr>
      </w:pPr>
      <w:r w:rsidRPr="001B72A6">
        <w:rPr>
          <w:i/>
        </w:rPr>
        <w:t>11.</w:t>
      </w:r>
      <w:r w:rsidRPr="001B72A6">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B72A6" w:rsidR="008E037D">
        <w:rPr>
          <w:i/>
        </w:rPr>
        <w:br/>
      </w:r>
      <w:r w:rsidRPr="001B72A6" w:rsidR="008E037D">
        <w:rPr>
          <w:i/>
        </w:rPr>
        <w:br/>
      </w:r>
      <w:r w:rsidRPr="001B72A6" w:rsidR="008E037D">
        <w:rPr>
          <w:rFonts w:cs="Shruti"/>
        </w:rPr>
        <w:t xml:space="preserve">There are no questions of a sensitive nature. </w:t>
      </w:r>
    </w:p>
    <w:p w:rsidRPr="001B72A6" w:rsidR="00717C67" w:rsidP="00717C67" w:rsidRDefault="008E037D" w14:paraId="3621394E" w14:textId="3CA03F5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Pr="001B72A6" w:rsidR="00717C67" w:rsidP="00717C67" w:rsidRDefault="00717C67" w14:paraId="33A048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2706031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12.</w:t>
      </w:r>
      <w:r w:rsidRPr="001B72A6">
        <w:rPr>
          <w:i/>
        </w:rPr>
        <w:tab/>
        <w:t>Provide estimates of the hour burden of the collection of information.  The statement should:</w:t>
      </w:r>
    </w:p>
    <w:p w:rsidRPr="001B72A6" w:rsidR="00717C67" w:rsidP="00717C67" w:rsidRDefault="00717C67" w14:paraId="2CB240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B72A6" w:rsidR="00717C67" w:rsidP="00717C67" w:rsidRDefault="00717C67" w14:paraId="4D6B286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If this request for approval covers more than one form, provide separate hour burden estimates for each </w:t>
      </w:r>
      <w:proofErr w:type="gramStart"/>
      <w:r w:rsidRPr="001B72A6">
        <w:rPr>
          <w:i/>
        </w:rPr>
        <w:t>form</w:t>
      </w:r>
      <w:proofErr w:type="gramEnd"/>
      <w:r w:rsidRPr="001B72A6">
        <w:rPr>
          <w:i/>
        </w:rPr>
        <w:t xml:space="preserve"> and aggregate the hour burdens.</w:t>
      </w:r>
    </w:p>
    <w:p w:rsidRPr="001B72A6" w:rsidR="00BF5C1E" w:rsidP="00BF5C1E" w:rsidRDefault="00717C67" w14:paraId="5504AB4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1B72A6">
        <w:rPr>
          <w:i/>
        </w:rPr>
        <w:tab/>
        <w:t>*</w:t>
      </w:r>
      <w:r w:rsidRPr="001B72A6">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B72A6" w:rsidR="00393B80">
        <w:rPr>
          <w:i/>
        </w:rPr>
        <w:br/>
      </w:r>
      <w:r w:rsidRPr="001B72A6" w:rsidR="00393B80">
        <w:rPr>
          <w:i/>
        </w:rPr>
        <w:br/>
      </w:r>
      <w:r w:rsidRPr="001B72A6" w:rsidR="00393B80">
        <w:rPr>
          <w:i/>
        </w:rPr>
        <w:lastRenderedPageBreak/>
        <w:br/>
      </w:r>
      <w:r w:rsidRPr="001B72A6" w:rsidR="00BF5C1E">
        <w:t>a.</w:t>
      </w:r>
      <w:r w:rsidRPr="001B72A6" w:rsidR="00BF5C1E">
        <w:tab/>
      </w:r>
      <w:r w:rsidRPr="001B72A6" w:rsidR="00BF5C1E">
        <w:rPr>
          <w:u w:val="single"/>
        </w:rPr>
        <w:t>Burden Hour Estimates for Respondents</w:t>
      </w:r>
    </w:p>
    <w:p w:rsidRPr="001B72A6" w:rsidR="00BF5C1E" w:rsidP="00BF5C1E" w:rsidRDefault="00BF5C1E" w14:paraId="2F2CC1F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pPr>
    </w:p>
    <w:p w:rsidRPr="001B72A6" w:rsidR="00803176" w:rsidP="00BF5C1E" w:rsidRDefault="00BF5C1E" w14:paraId="0784B9E7" w14:textId="532E22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r w:rsidRPr="001B72A6">
        <w:t xml:space="preserve">The table </w:t>
      </w:r>
      <w:r w:rsidR="004A0B3C">
        <w:t xml:space="preserve">(below) </w:t>
      </w:r>
      <w:r w:rsidRPr="001B72A6">
        <w:t xml:space="preserve">summarizes the information collection requirements and changes to the current collection burden for 30 CFR part 761.  </w:t>
      </w:r>
      <w:r w:rsidR="00803176">
        <w:t>The n</w:t>
      </w:r>
      <w:r w:rsidRPr="001B72A6" w:rsidR="007300EE">
        <w:t xml:space="preserve">umber of responses </w:t>
      </w:r>
      <w:r w:rsidR="0094535E">
        <w:t xml:space="preserve">is </w:t>
      </w:r>
      <w:r w:rsidRPr="001B72A6" w:rsidR="007300EE">
        <w:t xml:space="preserve">determined by </w:t>
      </w:r>
      <w:r w:rsidR="00646E9E">
        <w:t xml:space="preserve">an </w:t>
      </w:r>
      <w:r w:rsidR="0094535E">
        <w:t>estimate</w:t>
      </w:r>
      <w:r w:rsidR="00646E9E">
        <w:t>d</w:t>
      </w:r>
      <w:r w:rsidR="0094535E">
        <w:t xml:space="preserve"> proportion for </w:t>
      </w:r>
      <w:r w:rsidRPr="001B72A6" w:rsidR="007300EE">
        <w:t xml:space="preserve">number of </w:t>
      </w:r>
      <w:r w:rsidRPr="001B72A6" w:rsidR="005C6CE3">
        <w:t>expected new permits and permit revision</w:t>
      </w:r>
      <w:r w:rsidR="0094535E">
        <w:t>s</w:t>
      </w:r>
      <w:r w:rsidRPr="001B72A6" w:rsidR="005C6CE3">
        <w:t xml:space="preserve"> </w:t>
      </w:r>
      <w:r w:rsidR="0094535E">
        <w:t xml:space="preserve">in proximity to sensitive areas. </w:t>
      </w:r>
      <w:r w:rsidR="00B6037C">
        <w:t>Th</w:t>
      </w:r>
      <w:r w:rsidR="0094535E">
        <w:t>e proportion (40%) used here.  Previously</w:t>
      </w:r>
      <w:r w:rsidR="00475CDB">
        <w:t>,</w:t>
      </w:r>
      <w:r w:rsidR="0094535E">
        <w:t xml:space="preserve"> </w:t>
      </w:r>
      <w:r w:rsidR="00475CDB">
        <w:t xml:space="preserve">OSMRE estimated </w:t>
      </w:r>
      <w:r w:rsidR="00B6037C">
        <w:t xml:space="preserve">190 </w:t>
      </w:r>
      <w:r w:rsidR="0094535E">
        <w:t xml:space="preserve">application </w:t>
      </w:r>
      <w:r w:rsidR="00B6037C">
        <w:t>per year</w:t>
      </w:r>
      <w:r w:rsidR="00475CDB">
        <w:t>.</w:t>
      </w:r>
      <w:r w:rsidR="00B6037C">
        <w:t xml:space="preserve"> </w:t>
      </w:r>
      <w:r w:rsidR="00475CDB">
        <w:t xml:space="preserve">This number </w:t>
      </w:r>
      <w:r w:rsidR="0094535E">
        <w:t xml:space="preserve">declined </w:t>
      </w:r>
      <w:r w:rsidR="00B6037C">
        <w:t xml:space="preserve">to 168 </w:t>
      </w:r>
      <w:r w:rsidR="0094535E">
        <w:t xml:space="preserve">(2018 -2020) </w:t>
      </w:r>
      <w:r w:rsidR="00B6037C">
        <w:t xml:space="preserve">which </w:t>
      </w:r>
      <w:r w:rsidR="0091001A">
        <w:t>mean</w:t>
      </w:r>
      <w:r w:rsidR="00475CDB">
        <w:t>s</w:t>
      </w:r>
      <w:r w:rsidR="0091001A">
        <w:t xml:space="preserve"> 67 (40% of 168) are expected to </w:t>
      </w:r>
      <w:r w:rsidRPr="001B72A6" w:rsidR="005C6CE3">
        <w:t>fall under the requirements of special lands</w:t>
      </w:r>
      <w:r w:rsidR="0094535E">
        <w:t xml:space="preserve">. This </w:t>
      </w:r>
      <w:r w:rsidR="0091001A">
        <w:t xml:space="preserve">decline </w:t>
      </w:r>
      <w:r w:rsidR="00475CDB">
        <w:t xml:space="preserve">corresponds to </w:t>
      </w:r>
      <w:r w:rsidR="0091001A">
        <w:t xml:space="preserve">76 </w:t>
      </w:r>
      <w:r w:rsidR="0094535E">
        <w:t xml:space="preserve">from </w:t>
      </w:r>
      <w:r w:rsidR="0091001A">
        <w:t xml:space="preserve">the previous </w:t>
      </w:r>
      <w:r w:rsidR="0094535E">
        <w:t>ICR renewal</w:t>
      </w:r>
      <w:r w:rsidRPr="001B72A6" w:rsidR="005C6CE3">
        <w:t xml:space="preserve">. </w:t>
      </w:r>
      <w:r w:rsidR="00B6037C">
        <w:br/>
      </w:r>
      <w:r w:rsidR="00B6037C">
        <w:br/>
      </w:r>
    </w:p>
    <w:tbl>
      <w:tblPr>
        <w:tblW w:w="10995" w:type="dxa"/>
        <w:tblInd w:w="-512" w:type="dxa"/>
        <w:tblLook w:val="04A0" w:firstRow="1" w:lastRow="0" w:firstColumn="1" w:lastColumn="0" w:noHBand="0" w:noVBand="1"/>
      </w:tblPr>
      <w:tblGrid>
        <w:gridCol w:w="1154"/>
        <w:gridCol w:w="1269"/>
        <w:gridCol w:w="1119"/>
        <w:gridCol w:w="966"/>
        <w:gridCol w:w="1217"/>
        <w:gridCol w:w="1117"/>
        <w:gridCol w:w="922"/>
        <w:gridCol w:w="817"/>
        <w:gridCol w:w="1262"/>
        <w:gridCol w:w="1152"/>
      </w:tblGrid>
      <w:tr w:rsidRPr="00803176" w:rsidR="00803176" w:rsidTr="00803176" w14:paraId="6ED16331" w14:textId="77777777">
        <w:trPr>
          <w:trHeight w:val="369"/>
        </w:trPr>
        <w:tc>
          <w:tcPr>
            <w:tcW w:w="10995" w:type="dxa"/>
            <w:gridSpan w:val="10"/>
            <w:tcBorders>
              <w:top w:val="double" w:color="000000" w:sz="6" w:space="0"/>
              <w:left w:val="double" w:color="000000" w:sz="6" w:space="0"/>
              <w:bottom w:val="single" w:color="000000" w:sz="8" w:space="0"/>
              <w:right w:val="double" w:color="000000" w:sz="6" w:space="0"/>
            </w:tcBorders>
            <w:shd w:val="clear" w:color="000000" w:fill="FFFFFF"/>
            <w:vAlign w:val="center"/>
            <w:hideMark/>
          </w:tcPr>
          <w:p w:rsidRPr="00803176" w:rsidR="00803176" w:rsidP="00803176" w:rsidRDefault="00803176" w14:paraId="09DC9874" w14:textId="77777777">
            <w:pPr>
              <w:autoSpaceDE/>
              <w:autoSpaceDN/>
              <w:adjustRightInd/>
              <w:jc w:val="center"/>
              <w:rPr>
                <w:rFonts w:ascii="Arial" w:hAnsi="Arial" w:cs="Arial"/>
                <w:color w:val="000000"/>
              </w:rPr>
            </w:pPr>
            <w:r w:rsidRPr="00803176">
              <w:rPr>
                <w:rFonts w:ascii="Arial" w:hAnsi="Arial" w:cs="Arial"/>
                <w:color w:val="000000"/>
              </w:rPr>
              <w:t>Summary of Annual Burden to Respondents for 30 CFR Part 761</w:t>
            </w:r>
          </w:p>
        </w:tc>
      </w:tr>
      <w:tr w:rsidRPr="00803176" w:rsidR="00803176" w:rsidTr="00803176" w14:paraId="1F54E96A" w14:textId="77777777">
        <w:trPr>
          <w:trHeight w:val="964"/>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71D752D2"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Section</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C914496"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Number of Industry Responses</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1C0129E7"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Hours per Industry Response</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3B13CAF"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 xml:space="preserve">Total Industry Hours </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172077F"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Number of State Responses</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E969224"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Hours per State Response</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171446C"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 xml:space="preserve">Total State Hours </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15AB8CD"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 xml:space="preserve">Total Hours </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0707AF1"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Hours Currently Approved</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26297407" w14:textId="77777777">
            <w:pPr>
              <w:autoSpaceDE/>
              <w:autoSpaceDN/>
              <w:adjustRightInd/>
              <w:jc w:val="center"/>
              <w:rPr>
                <w:rFonts w:ascii="Arial" w:hAnsi="Arial" w:cs="Arial"/>
                <w:color w:val="000000"/>
                <w:sz w:val="20"/>
                <w:szCs w:val="20"/>
              </w:rPr>
            </w:pPr>
            <w:r w:rsidRPr="00803176">
              <w:rPr>
                <w:rFonts w:ascii="Arial" w:hAnsi="Arial" w:cs="Arial"/>
                <w:color w:val="000000"/>
                <w:sz w:val="20"/>
                <w:szCs w:val="20"/>
              </w:rPr>
              <w:t>Difference</w:t>
            </w:r>
          </w:p>
        </w:tc>
      </w:tr>
      <w:tr w:rsidRPr="00803176" w:rsidR="00803176" w:rsidTr="00803176" w14:paraId="2D3C75A9" w14:textId="77777777">
        <w:trPr>
          <w:trHeight w:val="369"/>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178B5C2E" w14:textId="77777777">
            <w:pPr>
              <w:autoSpaceDE/>
              <w:autoSpaceDN/>
              <w:adjustRightInd/>
              <w:jc w:val="center"/>
              <w:rPr>
                <w:color w:val="000000"/>
              </w:rPr>
            </w:pPr>
            <w:r w:rsidRPr="00803176">
              <w:rPr>
                <w:color w:val="000000"/>
              </w:rPr>
              <w:t>761.13</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85C0DED" w14:textId="77777777">
            <w:pPr>
              <w:autoSpaceDE/>
              <w:autoSpaceDN/>
              <w:adjustRightInd/>
              <w:jc w:val="center"/>
              <w:rPr>
                <w:color w:val="000000"/>
              </w:rPr>
            </w:pPr>
            <w:r w:rsidRPr="00803176">
              <w:rPr>
                <w:color w:val="000000"/>
              </w:rPr>
              <w:t>1</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E8F264C" w14:textId="77777777">
            <w:pPr>
              <w:autoSpaceDE/>
              <w:autoSpaceDN/>
              <w:adjustRightInd/>
              <w:jc w:val="center"/>
              <w:rPr>
                <w:color w:val="000000"/>
              </w:rPr>
            </w:pPr>
            <w:r w:rsidRPr="00803176">
              <w:rPr>
                <w:color w:val="000000"/>
              </w:rPr>
              <w:t>23</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4BD0C59" w14:textId="77777777">
            <w:pPr>
              <w:autoSpaceDE/>
              <w:autoSpaceDN/>
              <w:adjustRightInd/>
              <w:jc w:val="center"/>
              <w:rPr>
                <w:color w:val="000000"/>
              </w:rPr>
            </w:pPr>
            <w:r w:rsidRPr="00803176">
              <w:rPr>
                <w:color w:val="000000"/>
              </w:rPr>
              <w:t>23</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38F8AE5" w14:textId="77777777">
            <w:pPr>
              <w:autoSpaceDE/>
              <w:autoSpaceDN/>
              <w:adjustRightInd/>
              <w:jc w:val="center"/>
              <w:rPr>
                <w:color w:val="000000"/>
              </w:rPr>
            </w:pPr>
            <w:r w:rsidRPr="00803176">
              <w:rPr>
                <w:color w:val="000000"/>
              </w:rPr>
              <w:t>0</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44D067DB" w14:textId="77777777">
            <w:pPr>
              <w:autoSpaceDE/>
              <w:autoSpaceDN/>
              <w:adjustRightInd/>
              <w:jc w:val="center"/>
              <w:rPr>
                <w:color w:val="000000"/>
              </w:rPr>
            </w:pPr>
            <w:r w:rsidRPr="00803176">
              <w:rPr>
                <w:color w:val="000000"/>
              </w:rPr>
              <w:t>0</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A2D0F48" w14:textId="77777777">
            <w:pPr>
              <w:autoSpaceDE/>
              <w:autoSpaceDN/>
              <w:adjustRightInd/>
              <w:jc w:val="center"/>
              <w:rPr>
                <w:color w:val="000000"/>
              </w:rPr>
            </w:pPr>
            <w:r w:rsidRPr="00803176">
              <w:rPr>
                <w:color w:val="000000"/>
              </w:rPr>
              <w:t>0</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DB00502" w14:textId="77777777">
            <w:pPr>
              <w:autoSpaceDE/>
              <w:autoSpaceDN/>
              <w:adjustRightInd/>
              <w:jc w:val="center"/>
              <w:rPr>
                <w:color w:val="000000"/>
              </w:rPr>
            </w:pPr>
            <w:r w:rsidRPr="00803176">
              <w:rPr>
                <w:color w:val="000000"/>
              </w:rPr>
              <w:t>23</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4BD2558" w14:textId="77777777">
            <w:pPr>
              <w:autoSpaceDE/>
              <w:autoSpaceDN/>
              <w:adjustRightInd/>
              <w:jc w:val="center"/>
              <w:rPr>
                <w:color w:val="000000"/>
              </w:rPr>
            </w:pPr>
            <w:r w:rsidRPr="00803176">
              <w:rPr>
                <w:color w:val="000000"/>
              </w:rPr>
              <w:t>23</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474E987B" w14:textId="77777777">
            <w:pPr>
              <w:autoSpaceDE/>
              <w:autoSpaceDN/>
              <w:adjustRightInd/>
              <w:jc w:val="center"/>
              <w:rPr>
                <w:color w:val="000000"/>
              </w:rPr>
            </w:pPr>
            <w:r w:rsidRPr="00803176">
              <w:rPr>
                <w:color w:val="000000"/>
              </w:rPr>
              <w:t>0</w:t>
            </w:r>
          </w:p>
        </w:tc>
      </w:tr>
      <w:tr w:rsidRPr="00803176" w:rsidR="00803176" w:rsidTr="00803176" w14:paraId="42F47D7F" w14:textId="77777777">
        <w:trPr>
          <w:trHeight w:val="358"/>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037A991C" w14:textId="77777777">
            <w:pPr>
              <w:autoSpaceDE/>
              <w:autoSpaceDN/>
              <w:adjustRightInd/>
              <w:jc w:val="center"/>
              <w:rPr>
                <w:color w:val="000000"/>
              </w:rPr>
            </w:pPr>
            <w:r w:rsidRPr="00803176">
              <w:rPr>
                <w:color w:val="000000"/>
              </w:rPr>
              <w:t>761.14(c)</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115069F1" w14:textId="77777777">
            <w:pPr>
              <w:autoSpaceDE/>
              <w:autoSpaceDN/>
              <w:adjustRightInd/>
              <w:jc w:val="center"/>
              <w:rPr>
                <w:color w:val="000000"/>
              </w:rPr>
            </w:pPr>
            <w:r w:rsidRPr="00803176">
              <w:rPr>
                <w:color w:val="000000"/>
              </w:rPr>
              <w:t>67</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4FD00D1" w14:textId="77777777">
            <w:pPr>
              <w:autoSpaceDE/>
              <w:autoSpaceDN/>
              <w:adjustRightInd/>
              <w:jc w:val="center"/>
              <w:rPr>
                <w:color w:val="000000"/>
              </w:rPr>
            </w:pPr>
            <w:r w:rsidRPr="00803176">
              <w:rPr>
                <w:color w:val="000000"/>
              </w:rPr>
              <w:t>16</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9152998" w14:textId="77777777">
            <w:pPr>
              <w:autoSpaceDE/>
              <w:autoSpaceDN/>
              <w:adjustRightInd/>
              <w:jc w:val="center"/>
              <w:rPr>
                <w:color w:val="000000"/>
              </w:rPr>
            </w:pPr>
            <w:r w:rsidRPr="00803176">
              <w:rPr>
                <w:color w:val="000000"/>
              </w:rPr>
              <w:t>1,072</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BE973A1" w14:textId="77777777">
            <w:pPr>
              <w:autoSpaceDE/>
              <w:autoSpaceDN/>
              <w:adjustRightInd/>
              <w:jc w:val="center"/>
              <w:rPr>
                <w:color w:val="000000"/>
              </w:rPr>
            </w:pPr>
            <w:r w:rsidRPr="00803176">
              <w:rPr>
                <w:color w:val="000000"/>
              </w:rPr>
              <w:t>65</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16059EF0" w14:textId="77777777">
            <w:pPr>
              <w:autoSpaceDE/>
              <w:autoSpaceDN/>
              <w:adjustRightInd/>
              <w:jc w:val="center"/>
              <w:rPr>
                <w:color w:val="000000"/>
              </w:rPr>
            </w:pPr>
            <w:r w:rsidRPr="00803176">
              <w:rPr>
                <w:color w:val="000000"/>
              </w:rPr>
              <w:t>4</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0AF208C" w14:textId="77777777">
            <w:pPr>
              <w:autoSpaceDE/>
              <w:autoSpaceDN/>
              <w:adjustRightInd/>
              <w:jc w:val="center"/>
              <w:rPr>
                <w:color w:val="000000"/>
              </w:rPr>
            </w:pPr>
            <w:r w:rsidRPr="00803176">
              <w:rPr>
                <w:color w:val="000000"/>
              </w:rPr>
              <w:t>260</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9808004" w14:textId="77777777">
            <w:pPr>
              <w:autoSpaceDE/>
              <w:autoSpaceDN/>
              <w:adjustRightInd/>
              <w:jc w:val="center"/>
              <w:rPr>
                <w:color w:val="000000"/>
              </w:rPr>
            </w:pPr>
            <w:r w:rsidRPr="00803176">
              <w:rPr>
                <w:color w:val="000000"/>
              </w:rPr>
              <w:t>1,332</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21BBD553" w14:textId="77777777">
            <w:pPr>
              <w:autoSpaceDE/>
              <w:autoSpaceDN/>
              <w:adjustRightInd/>
              <w:jc w:val="center"/>
              <w:rPr>
                <w:color w:val="000000"/>
              </w:rPr>
            </w:pPr>
            <w:r w:rsidRPr="00803176">
              <w:rPr>
                <w:color w:val="000000"/>
              </w:rPr>
              <w:t>1,512</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3DF389A6" w14:textId="77777777">
            <w:pPr>
              <w:autoSpaceDE/>
              <w:autoSpaceDN/>
              <w:adjustRightInd/>
              <w:jc w:val="center"/>
              <w:rPr>
                <w:color w:val="000000"/>
              </w:rPr>
            </w:pPr>
            <w:r w:rsidRPr="00803176">
              <w:rPr>
                <w:color w:val="000000"/>
              </w:rPr>
              <w:t>-180</w:t>
            </w:r>
          </w:p>
        </w:tc>
      </w:tr>
      <w:tr w:rsidRPr="00803176" w:rsidR="00803176" w:rsidTr="00803176" w14:paraId="3BA1DD09" w14:textId="77777777">
        <w:trPr>
          <w:trHeight w:val="358"/>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387F42F6" w14:textId="77777777">
            <w:pPr>
              <w:autoSpaceDE/>
              <w:autoSpaceDN/>
              <w:adjustRightInd/>
              <w:jc w:val="center"/>
              <w:rPr>
                <w:color w:val="000000"/>
              </w:rPr>
            </w:pPr>
            <w:r w:rsidRPr="00803176">
              <w:rPr>
                <w:color w:val="000000"/>
              </w:rPr>
              <w:t>761.15</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5389855" w14:textId="77777777">
            <w:pPr>
              <w:autoSpaceDE/>
              <w:autoSpaceDN/>
              <w:adjustRightInd/>
              <w:jc w:val="center"/>
              <w:rPr>
                <w:color w:val="000000"/>
              </w:rPr>
            </w:pPr>
            <w:r w:rsidRPr="00803176">
              <w:rPr>
                <w:color w:val="000000"/>
              </w:rPr>
              <w:t>67</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738BADC" w14:textId="77777777">
            <w:pPr>
              <w:autoSpaceDE/>
              <w:autoSpaceDN/>
              <w:adjustRightInd/>
              <w:jc w:val="center"/>
              <w:rPr>
                <w:color w:val="000000"/>
              </w:rPr>
            </w:pPr>
            <w:r w:rsidRPr="00803176">
              <w:rPr>
                <w:color w:val="000000"/>
              </w:rPr>
              <w:t>15</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6657CCA" w14:textId="77777777">
            <w:pPr>
              <w:autoSpaceDE/>
              <w:autoSpaceDN/>
              <w:adjustRightInd/>
              <w:jc w:val="center"/>
              <w:rPr>
                <w:color w:val="000000"/>
              </w:rPr>
            </w:pPr>
            <w:r w:rsidRPr="00803176">
              <w:rPr>
                <w:color w:val="000000"/>
              </w:rPr>
              <w:t>1,005</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E711650" w14:textId="77777777">
            <w:pPr>
              <w:autoSpaceDE/>
              <w:autoSpaceDN/>
              <w:adjustRightInd/>
              <w:jc w:val="center"/>
              <w:rPr>
                <w:color w:val="000000"/>
              </w:rPr>
            </w:pPr>
            <w:r w:rsidRPr="00803176">
              <w:rPr>
                <w:color w:val="000000"/>
              </w:rPr>
              <w:t>65</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371FF76" w14:textId="77777777">
            <w:pPr>
              <w:autoSpaceDE/>
              <w:autoSpaceDN/>
              <w:adjustRightInd/>
              <w:jc w:val="center"/>
              <w:rPr>
                <w:color w:val="000000"/>
              </w:rPr>
            </w:pPr>
            <w:r w:rsidRPr="00803176">
              <w:rPr>
                <w:color w:val="000000"/>
              </w:rPr>
              <w:t>1</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7622A35" w14:textId="77777777">
            <w:pPr>
              <w:autoSpaceDE/>
              <w:autoSpaceDN/>
              <w:adjustRightInd/>
              <w:jc w:val="center"/>
              <w:rPr>
                <w:color w:val="000000"/>
              </w:rPr>
            </w:pPr>
            <w:r w:rsidRPr="00803176">
              <w:rPr>
                <w:color w:val="000000"/>
              </w:rPr>
              <w:t>65</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BFA1303" w14:textId="77777777">
            <w:pPr>
              <w:autoSpaceDE/>
              <w:autoSpaceDN/>
              <w:adjustRightInd/>
              <w:jc w:val="center"/>
              <w:rPr>
                <w:color w:val="000000"/>
              </w:rPr>
            </w:pPr>
            <w:r w:rsidRPr="00803176">
              <w:rPr>
                <w:color w:val="000000"/>
              </w:rPr>
              <w:t>1,070</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73B8392C" w14:textId="77777777">
            <w:pPr>
              <w:autoSpaceDE/>
              <w:autoSpaceDN/>
              <w:adjustRightInd/>
              <w:jc w:val="center"/>
              <w:rPr>
                <w:color w:val="000000"/>
              </w:rPr>
            </w:pPr>
            <w:r w:rsidRPr="00803176">
              <w:rPr>
                <w:color w:val="000000"/>
              </w:rPr>
              <w:t>1,214</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7D763A27" w14:textId="77777777">
            <w:pPr>
              <w:autoSpaceDE/>
              <w:autoSpaceDN/>
              <w:adjustRightInd/>
              <w:jc w:val="center"/>
              <w:rPr>
                <w:color w:val="000000"/>
              </w:rPr>
            </w:pPr>
            <w:r w:rsidRPr="00803176">
              <w:rPr>
                <w:color w:val="000000"/>
              </w:rPr>
              <w:t>-144</w:t>
            </w:r>
          </w:p>
        </w:tc>
      </w:tr>
      <w:tr w:rsidRPr="00803176" w:rsidR="00803176" w:rsidTr="00803176" w14:paraId="68D31E9D" w14:textId="77777777">
        <w:trPr>
          <w:trHeight w:val="358"/>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4BA96747" w14:textId="77777777">
            <w:pPr>
              <w:autoSpaceDE/>
              <w:autoSpaceDN/>
              <w:adjustRightInd/>
              <w:jc w:val="center"/>
              <w:rPr>
                <w:color w:val="000000"/>
              </w:rPr>
            </w:pPr>
            <w:r w:rsidRPr="00803176">
              <w:rPr>
                <w:color w:val="000000"/>
              </w:rPr>
              <w:t>761.16</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CEBF3CC" w14:textId="77777777">
            <w:pPr>
              <w:autoSpaceDE/>
              <w:autoSpaceDN/>
              <w:adjustRightInd/>
              <w:jc w:val="center"/>
              <w:rPr>
                <w:color w:val="000000"/>
              </w:rPr>
            </w:pPr>
            <w:r w:rsidRPr="00803176">
              <w:rPr>
                <w:color w:val="000000"/>
              </w:rPr>
              <w:t>6</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42F4AD41" w14:textId="77777777">
            <w:pPr>
              <w:autoSpaceDE/>
              <w:autoSpaceDN/>
              <w:adjustRightInd/>
              <w:jc w:val="center"/>
              <w:rPr>
                <w:color w:val="000000"/>
              </w:rPr>
            </w:pPr>
            <w:r w:rsidRPr="00803176">
              <w:rPr>
                <w:color w:val="000000"/>
              </w:rPr>
              <w:t>40</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FA76FC7" w14:textId="77777777">
            <w:pPr>
              <w:autoSpaceDE/>
              <w:autoSpaceDN/>
              <w:adjustRightInd/>
              <w:jc w:val="center"/>
              <w:rPr>
                <w:color w:val="000000"/>
              </w:rPr>
            </w:pPr>
            <w:r w:rsidRPr="00803176">
              <w:rPr>
                <w:color w:val="000000"/>
              </w:rPr>
              <w:t>240</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157804FB" w14:textId="77777777">
            <w:pPr>
              <w:autoSpaceDE/>
              <w:autoSpaceDN/>
              <w:adjustRightInd/>
              <w:jc w:val="center"/>
              <w:rPr>
                <w:color w:val="000000"/>
              </w:rPr>
            </w:pPr>
            <w:r w:rsidRPr="00803176">
              <w:rPr>
                <w:color w:val="000000"/>
              </w:rPr>
              <w:t>6</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3863C2F0" w14:textId="77777777">
            <w:pPr>
              <w:autoSpaceDE/>
              <w:autoSpaceDN/>
              <w:adjustRightInd/>
              <w:jc w:val="center"/>
              <w:rPr>
                <w:color w:val="000000"/>
              </w:rPr>
            </w:pPr>
            <w:r w:rsidRPr="00803176">
              <w:rPr>
                <w:color w:val="000000"/>
              </w:rPr>
              <w:t>21</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63A3C0A" w14:textId="77777777">
            <w:pPr>
              <w:autoSpaceDE/>
              <w:autoSpaceDN/>
              <w:adjustRightInd/>
              <w:jc w:val="center"/>
              <w:rPr>
                <w:color w:val="000000"/>
              </w:rPr>
            </w:pPr>
            <w:r w:rsidRPr="00803176">
              <w:rPr>
                <w:color w:val="000000"/>
              </w:rPr>
              <w:t>126</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31E3714" w14:textId="77777777">
            <w:pPr>
              <w:autoSpaceDE/>
              <w:autoSpaceDN/>
              <w:adjustRightInd/>
              <w:jc w:val="center"/>
              <w:rPr>
                <w:color w:val="000000"/>
              </w:rPr>
            </w:pPr>
            <w:r w:rsidRPr="00803176">
              <w:rPr>
                <w:color w:val="000000"/>
              </w:rPr>
              <w:t>366</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1933E63D" w14:textId="77777777">
            <w:pPr>
              <w:autoSpaceDE/>
              <w:autoSpaceDN/>
              <w:adjustRightInd/>
              <w:jc w:val="center"/>
              <w:rPr>
                <w:color w:val="000000"/>
              </w:rPr>
            </w:pPr>
            <w:r w:rsidRPr="00803176">
              <w:rPr>
                <w:color w:val="000000"/>
              </w:rPr>
              <w:t>366</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7714822E" w14:textId="77777777">
            <w:pPr>
              <w:autoSpaceDE/>
              <w:autoSpaceDN/>
              <w:adjustRightInd/>
              <w:jc w:val="center"/>
              <w:rPr>
                <w:color w:val="000000"/>
              </w:rPr>
            </w:pPr>
            <w:r w:rsidRPr="00803176">
              <w:rPr>
                <w:color w:val="000000"/>
              </w:rPr>
              <w:t>0</w:t>
            </w:r>
          </w:p>
        </w:tc>
      </w:tr>
      <w:tr w:rsidRPr="00803176" w:rsidR="00803176" w:rsidTr="00803176" w14:paraId="58DBE0D5" w14:textId="77777777">
        <w:trPr>
          <w:trHeight w:val="358"/>
        </w:trPr>
        <w:tc>
          <w:tcPr>
            <w:tcW w:w="1156" w:type="dxa"/>
            <w:tcBorders>
              <w:top w:val="nil"/>
              <w:left w:val="double" w:color="000000" w:sz="6" w:space="0"/>
              <w:bottom w:val="single" w:color="000000" w:sz="8" w:space="0"/>
              <w:right w:val="single" w:color="000000" w:sz="8" w:space="0"/>
            </w:tcBorders>
            <w:shd w:val="clear" w:color="000000" w:fill="FFFFFF"/>
            <w:vAlign w:val="center"/>
            <w:hideMark/>
          </w:tcPr>
          <w:p w:rsidRPr="00803176" w:rsidR="00803176" w:rsidP="00803176" w:rsidRDefault="00803176" w14:paraId="064A4947" w14:textId="77777777">
            <w:pPr>
              <w:autoSpaceDE/>
              <w:autoSpaceDN/>
              <w:adjustRightInd/>
              <w:jc w:val="center"/>
              <w:rPr>
                <w:color w:val="000000"/>
              </w:rPr>
            </w:pPr>
            <w:r w:rsidRPr="00803176">
              <w:rPr>
                <w:color w:val="000000"/>
              </w:rPr>
              <w:t>761.17</w:t>
            </w:r>
          </w:p>
        </w:tc>
        <w:tc>
          <w:tcPr>
            <w:tcW w:w="127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6AE9CCE8" w14:textId="77777777">
            <w:pPr>
              <w:autoSpaceDE/>
              <w:autoSpaceDN/>
              <w:adjustRightInd/>
              <w:jc w:val="center"/>
              <w:rPr>
                <w:color w:val="000000"/>
              </w:rPr>
            </w:pPr>
            <w:r w:rsidRPr="00803176">
              <w:rPr>
                <w:color w:val="000000"/>
              </w:rPr>
              <w:t>0</w:t>
            </w:r>
          </w:p>
        </w:tc>
        <w:tc>
          <w:tcPr>
            <w:tcW w:w="1119"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2666CF40" w14:textId="77777777">
            <w:pPr>
              <w:autoSpaceDE/>
              <w:autoSpaceDN/>
              <w:adjustRightInd/>
              <w:jc w:val="center"/>
              <w:rPr>
                <w:color w:val="000000"/>
              </w:rPr>
            </w:pPr>
            <w:r w:rsidRPr="00803176">
              <w:rPr>
                <w:color w:val="000000"/>
              </w:rPr>
              <w:t>0</w:t>
            </w:r>
          </w:p>
        </w:tc>
        <w:tc>
          <w:tcPr>
            <w:tcW w:w="97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129A48A" w14:textId="77777777">
            <w:pPr>
              <w:autoSpaceDE/>
              <w:autoSpaceDN/>
              <w:adjustRightInd/>
              <w:jc w:val="center"/>
              <w:rPr>
                <w:color w:val="000000"/>
              </w:rPr>
            </w:pPr>
            <w:r w:rsidRPr="00803176">
              <w:rPr>
                <w:color w:val="000000"/>
              </w:rPr>
              <w:t>0</w:t>
            </w:r>
          </w:p>
        </w:tc>
        <w:tc>
          <w:tcPr>
            <w:tcW w:w="1201"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459A1740" w14:textId="77777777">
            <w:pPr>
              <w:autoSpaceDE/>
              <w:autoSpaceDN/>
              <w:adjustRightInd/>
              <w:jc w:val="center"/>
              <w:rPr>
                <w:color w:val="000000"/>
              </w:rPr>
            </w:pPr>
            <w:r w:rsidRPr="00803176">
              <w:rPr>
                <w:color w:val="000000"/>
              </w:rPr>
              <w:t>2</w:t>
            </w:r>
          </w:p>
        </w:tc>
        <w:tc>
          <w:tcPr>
            <w:tcW w:w="10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437AD947" w14:textId="77777777">
            <w:pPr>
              <w:autoSpaceDE/>
              <w:autoSpaceDN/>
              <w:adjustRightInd/>
              <w:jc w:val="center"/>
              <w:rPr>
                <w:color w:val="000000"/>
              </w:rPr>
            </w:pPr>
            <w:r w:rsidRPr="00803176">
              <w:rPr>
                <w:color w:val="000000"/>
              </w:rPr>
              <w:t>2</w:t>
            </w:r>
          </w:p>
        </w:tc>
        <w:tc>
          <w:tcPr>
            <w:tcW w:w="945"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5AEE4944" w14:textId="77777777">
            <w:pPr>
              <w:autoSpaceDE/>
              <w:autoSpaceDN/>
              <w:adjustRightInd/>
              <w:jc w:val="center"/>
              <w:rPr>
                <w:color w:val="000000"/>
              </w:rPr>
            </w:pPr>
            <w:r w:rsidRPr="00803176">
              <w:rPr>
                <w:color w:val="000000"/>
              </w:rPr>
              <w:t>4</w:t>
            </w:r>
          </w:p>
        </w:tc>
        <w:tc>
          <w:tcPr>
            <w:tcW w:w="796"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027D92B1" w14:textId="77777777">
            <w:pPr>
              <w:autoSpaceDE/>
              <w:autoSpaceDN/>
              <w:adjustRightInd/>
              <w:jc w:val="center"/>
              <w:rPr>
                <w:color w:val="000000"/>
              </w:rPr>
            </w:pPr>
            <w:r w:rsidRPr="00803176">
              <w:rPr>
                <w:color w:val="000000"/>
              </w:rPr>
              <w:t>4</w:t>
            </w:r>
          </w:p>
        </w:tc>
        <w:tc>
          <w:tcPr>
            <w:tcW w:w="1288" w:type="dxa"/>
            <w:tcBorders>
              <w:top w:val="nil"/>
              <w:left w:val="nil"/>
              <w:bottom w:val="single" w:color="000000" w:sz="8" w:space="0"/>
              <w:right w:val="single" w:color="000000" w:sz="8" w:space="0"/>
            </w:tcBorders>
            <w:shd w:val="clear" w:color="000000" w:fill="FFFFFF"/>
            <w:vAlign w:val="center"/>
            <w:hideMark/>
          </w:tcPr>
          <w:p w:rsidRPr="00803176" w:rsidR="00803176" w:rsidP="00803176" w:rsidRDefault="00803176" w14:paraId="267153BD" w14:textId="77777777">
            <w:pPr>
              <w:autoSpaceDE/>
              <w:autoSpaceDN/>
              <w:adjustRightInd/>
              <w:jc w:val="center"/>
              <w:rPr>
                <w:color w:val="000000"/>
              </w:rPr>
            </w:pPr>
            <w:r w:rsidRPr="00803176">
              <w:rPr>
                <w:color w:val="000000"/>
              </w:rPr>
              <w:t>4</w:t>
            </w:r>
          </w:p>
        </w:tc>
        <w:tc>
          <w:tcPr>
            <w:tcW w:w="1151" w:type="dxa"/>
            <w:tcBorders>
              <w:top w:val="nil"/>
              <w:left w:val="nil"/>
              <w:bottom w:val="single" w:color="000000" w:sz="8" w:space="0"/>
              <w:right w:val="double" w:color="000000" w:sz="6" w:space="0"/>
            </w:tcBorders>
            <w:shd w:val="clear" w:color="000000" w:fill="FFFFFF"/>
            <w:vAlign w:val="center"/>
            <w:hideMark/>
          </w:tcPr>
          <w:p w:rsidRPr="00803176" w:rsidR="00803176" w:rsidP="00803176" w:rsidRDefault="00803176" w14:paraId="64A63F6B" w14:textId="77777777">
            <w:pPr>
              <w:autoSpaceDE/>
              <w:autoSpaceDN/>
              <w:adjustRightInd/>
              <w:jc w:val="center"/>
              <w:rPr>
                <w:color w:val="000000"/>
              </w:rPr>
            </w:pPr>
            <w:r w:rsidRPr="00803176">
              <w:rPr>
                <w:color w:val="000000"/>
              </w:rPr>
              <w:t>0</w:t>
            </w:r>
          </w:p>
        </w:tc>
      </w:tr>
      <w:tr w:rsidRPr="00803176" w:rsidR="00803176" w:rsidTr="00803176" w14:paraId="3382A588" w14:textId="77777777">
        <w:trPr>
          <w:trHeight w:val="369"/>
        </w:trPr>
        <w:tc>
          <w:tcPr>
            <w:tcW w:w="1156" w:type="dxa"/>
            <w:tcBorders>
              <w:top w:val="nil"/>
              <w:left w:val="double" w:color="000000" w:sz="6" w:space="0"/>
              <w:bottom w:val="double" w:color="000000" w:sz="6" w:space="0"/>
              <w:right w:val="single" w:color="000000" w:sz="8" w:space="0"/>
            </w:tcBorders>
            <w:shd w:val="clear" w:color="000000" w:fill="FFFFFF"/>
            <w:vAlign w:val="center"/>
            <w:hideMark/>
          </w:tcPr>
          <w:p w:rsidRPr="00803176" w:rsidR="00803176" w:rsidP="00803176" w:rsidRDefault="00803176" w14:paraId="064D39FA" w14:textId="77777777">
            <w:pPr>
              <w:autoSpaceDE/>
              <w:autoSpaceDN/>
              <w:adjustRightInd/>
              <w:jc w:val="center"/>
              <w:rPr>
                <w:rFonts w:ascii="Arial" w:hAnsi="Arial" w:cs="Arial"/>
                <w:b/>
                <w:bCs/>
                <w:color w:val="000000"/>
              </w:rPr>
            </w:pPr>
            <w:r w:rsidRPr="00803176">
              <w:rPr>
                <w:rFonts w:ascii="Arial" w:hAnsi="Arial" w:cs="Arial"/>
                <w:b/>
                <w:bCs/>
                <w:color w:val="000000"/>
              </w:rPr>
              <w:t>Total</w:t>
            </w:r>
          </w:p>
        </w:tc>
        <w:tc>
          <w:tcPr>
            <w:tcW w:w="1276"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5BB5E331" w14:textId="77777777">
            <w:pPr>
              <w:autoSpaceDE/>
              <w:autoSpaceDN/>
              <w:adjustRightInd/>
              <w:jc w:val="center"/>
              <w:rPr>
                <w:rFonts w:ascii="Arial" w:hAnsi="Arial" w:cs="Arial"/>
                <w:b/>
                <w:bCs/>
                <w:color w:val="000000"/>
              </w:rPr>
            </w:pPr>
            <w:r w:rsidRPr="00803176">
              <w:rPr>
                <w:rFonts w:ascii="Arial" w:hAnsi="Arial" w:cs="Arial"/>
                <w:b/>
                <w:bCs/>
                <w:color w:val="000000"/>
              </w:rPr>
              <w:t>141</w:t>
            </w:r>
          </w:p>
        </w:tc>
        <w:tc>
          <w:tcPr>
            <w:tcW w:w="1119"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6BD9B18E" w14:textId="77777777">
            <w:pPr>
              <w:autoSpaceDE/>
              <w:autoSpaceDN/>
              <w:adjustRightInd/>
              <w:jc w:val="center"/>
              <w:rPr>
                <w:rFonts w:ascii="Arial" w:hAnsi="Arial" w:cs="Arial"/>
                <w:b/>
                <w:bCs/>
                <w:color w:val="000000"/>
              </w:rPr>
            </w:pPr>
            <w:r w:rsidRPr="00803176">
              <w:rPr>
                <w:rFonts w:ascii="Arial" w:hAnsi="Arial" w:cs="Arial"/>
                <w:b/>
                <w:bCs/>
                <w:color w:val="000000"/>
              </w:rPr>
              <w:t> </w:t>
            </w:r>
          </w:p>
        </w:tc>
        <w:tc>
          <w:tcPr>
            <w:tcW w:w="971"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197D7DDD" w14:textId="77777777">
            <w:pPr>
              <w:autoSpaceDE/>
              <w:autoSpaceDN/>
              <w:adjustRightInd/>
              <w:jc w:val="center"/>
              <w:rPr>
                <w:rFonts w:ascii="Arial" w:hAnsi="Arial" w:cs="Arial"/>
                <w:b/>
                <w:bCs/>
                <w:color w:val="000000"/>
              </w:rPr>
            </w:pPr>
            <w:r w:rsidRPr="00803176">
              <w:rPr>
                <w:rFonts w:ascii="Arial" w:hAnsi="Arial" w:cs="Arial"/>
                <w:b/>
                <w:bCs/>
                <w:color w:val="000000"/>
              </w:rPr>
              <w:t>2,340</w:t>
            </w:r>
          </w:p>
        </w:tc>
        <w:tc>
          <w:tcPr>
            <w:tcW w:w="1201"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7E5242B3" w14:textId="77777777">
            <w:pPr>
              <w:autoSpaceDE/>
              <w:autoSpaceDN/>
              <w:adjustRightInd/>
              <w:jc w:val="center"/>
              <w:rPr>
                <w:rFonts w:ascii="Arial" w:hAnsi="Arial" w:cs="Arial"/>
                <w:b/>
                <w:bCs/>
                <w:color w:val="000000"/>
              </w:rPr>
            </w:pPr>
            <w:r w:rsidRPr="00803176">
              <w:rPr>
                <w:rFonts w:ascii="Arial" w:hAnsi="Arial" w:cs="Arial"/>
                <w:b/>
                <w:bCs/>
                <w:color w:val="000000"/>
              </w:rPr>
              <w:t>138</w:t>
            </w:r>
          </w:p>
        </w:tc>
        <w:tc>
          <w:tcPr>
            <w:tcW w:w="1088"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34D5CECE" w14:textId="77777777">
            <w:pPr>
              <w:autoSpaceDE/>
              <w:autoSpaceDN/>
              <w:adjustRightInd/>
              <w:jc w:val="center"/>
              <w:rPr>
                <w:rFonts w:ascii="Arial" w:hAnsi="Arial" w:cs="Arial"/>
                <w:b/>
                <w:bCs/>
                <w:color w:val="000000"/>
              </w:rPr>
            </w:pPr>
            <w:r w:rsidRPr="00803176">
              <w:rPr>
                <w:rFonts w:ascii="Arial" w:hAnsi="Arial" w:cs="Arial"/>
                <w:b/>
                <w:bCs/>
                <w:color w:val="000000"/>
              </w:rPr>
              <w:t> </w:t>
            </w:r>
          </w:p>
        </w:tc>
        <w:tc>
          <w:tcPr>
            <w:tcW w:w="945"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096B7F65" w14:textId="77777777">
            <w:pPr>
              <w:autoSpaceDE/>
              <w:autoSpaceDN/>
              <w:adjustRightInd/>
              <w:jc w:val="center"/>
              <w:rPr>
                <w:rFonts w:ascii="Arial" w:hAnsi="Arial" w:cs="Arial"/>
                <w:b/>
                <w:bCs/>
                <w:color w:val="000000"/>
              </w:rPr>
            </w:pPr>
            <w:r w:rsidRPr="00803176">
              <w:rPr>
                <w:rFonts w:ascii="Arial" w:hAnsi="Arial" w:cs="Arial"/>
                <w:b/>
                <w:bCs/>
                <w:color w:val="000000"/>
              </w:rPr>
              <w:t>455</w:t>
            </w:r>
          </w:p>
        </w:tc>
        <w:tc>
          <w:tcPr>
            <w:tcW w:w="796"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7C02EEE6" w14:textId="77777777">
            <w:pPr>
              <w:autoSpaceDE/>
              <w:autoSpaceDN/>
              <w:adjustRightInd/>
              <w:jc w:val="center"/>
              <w:rPr>
                <w:rFonts w:ascii="Arial" w:hAnsi="Arial" w:cs="Arial"/>
                <w:b/>
                <w:bCs/>
                <w:color w:val="000000"/>
              </w:rPr>
            </w:pPr>
            <w:r w:rsidRPr="00803176">
              <w:rPr>
                <w:rFonts w:ascii="Arial" w:hAnsi="Arial" w:cs="Arial"/>
                <w:b/>
                <w:bCs/>
                <w:color w:val="000000"/>
              </w:rPr>
              <w:t>2,795</w:t>
            </w:r>
          </w:p>
        </w:tc>
        <w:tc>
          <w:tcPr>
            <w:tcW w:w="1288" w:type="dxa"/>
            <w:tcBorders>
              <w:top w:val="nil"/>
              <w:left w:val="nil"/>
              <w:bottom w:val="double" w:color="000000" w:sz="6" w:space="0"/>
              <w:right w:val="single" w:color="000000" w:sz="8" w:space="0"/>
            </w:tcBorders>
            <w:shd w:val="clear" w:color="000000" w:fill="FFFFFF"/>
            <w:vAlign w:val="center"/>
            <w:hideMark/>
          </w:tcPr>
          <w:p w:rsidRPr="00803176" w:rsidR="00803176" w:rsidP="00803176" w:rsidRDefault="00803176" w14:paraId="1793EA03" w14:textId="77777777">
            <w:pPr>
              <w:autoSpaceDE/>
              <w:autoSpaceDN/>
              <w:adjustRightInd/>
              <w:jc w:val="center"/>
              <w:rPr>
                <w:rFonts w:ascii="Arial" w:hAnsi="Arial" w:cs="Arial"/>
                <w:b/>
                <w:bCs/>
                <w:color w:val="000000"/>
              </w:rPr>
            </w:pPr>
            <w:r w:rsidRPr="00803176">
              <w:rPr>
                <w:rFonts w:ascii="Arial" w:hAnsi="Arial" w:cs="Arial"/>
                <w:b/>
                <w:bCs/>
                <w:color w:val="000000"/>
              </w:rPr>
              <w:t>3,119</w:t>
            </w:r>
          </w:p>
        </w:tc>
        <w:tc>
          <w:tcPr>
            <w:tcW w:w="1151" w:type="dxa"/>
            <w:tcBorders>
              <w:top w:val="nil"/>
              <w:left w:val="nil"/>
              <w:bottom w:val="double" w:color="000000" w:sz="6" w:space="0"/>
              <w:right w:val="double" w:color="000000" w:sz="6" w:space="0"/>
            </w:tcBorders>
            <w:shd w:val="clear" w:color="000000" w:fill="FFFFFF"/>
            <w:vAlign w:val="center"/>
            <w:hideMark/>
          </w:tcPr>
          <w:p w:rsidRPr="00803176" w:rsidR="00803176" w:rsidP="00803176" w:rsidRDefault="00803176" w14:paraId="208543B1" w14:textId="77777777">
            <w:pPr>
              <w:autoSpaceDE/>
              <w:autoSpaceDN/>
              <w:adjustRightInd/>
              <w:jc w:val="center"/>
              <w:rPr>
                <w:rFonts w:ascii="Arial" w:hAnsi="Arial" w:cs="Arial"/>
                <w:b/>
                <w:bCs/>
                <w:color w:val="000000"/>
              </w:rPr>
            </w:pPr>
            <w:r w:rsidRPr="00803176">
              <w:rPr>
                <w:rFonts w:ascii="Arial" w:hAnsi="Arial" w:cs="Arial"/>
                <w:b/>
                <w:bCs/>
                <w:color w:val="000000"/>
              </w:rPr>
              <w:t>-324</w:t>
            </w:r>
          </w:p>
        </w:tc>
      </w:tr>
    </w:tbl>
    <w:p w:rsidRPr="001B72A6" w:rsidR="00803176" w:rsidP="00BF5C1E" w:rsidRDefault="00803176" w14:paraId="729AE7CA" w14:textId="28ACC81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Pr="001B72A6" w:rsidR="007300EE" w:rsidP="00BF5C1E" w:rsidRDefault="007300EE" w14:paraId="7EC58AE3" w14:textId="333AD21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pPr>
    </w:p>
    <w:p w:rsidRPr="001B72A6" w:rsidR="00BF5C1E" w:rsidP="000A3A35" w:rsidRDefault="00393B80" w14:paraId="63AE6BBE" w14:textId="4DD8AD65">
      <w:pPr>
        <w:pStyle w:val="BodyTextIndent"/>
        <w:ind w:left="720"/>
        <w:rPr>
          <w:i/>
        </w:rPr>
      </w:pPr>
      <w:r w:rsidRPr="001B72A6">
        <w:rPr>
          <w:i/>
        </w:rPr>
        <w:br/>
      </w:r>
    </w:p>
    <w:p w:rsidR="00475CDB" w:rsidP="00400811" w:rsidRDefault="000A3A35" w14:paraId="634F21FC" w14:textId="77777777">
      <w:r w:rsidRPr="001B72A6">
        <w:rPr>
          <w:i/>
        </w:rPr>
        <w:br/>
      </w:r>
      <w:r w:rsidRPr="001B72A6" w:rsidR="00BF5C1E">
        <w:rPr>
          <w:rFonts w:cs="Shruti"/>
        </w:rPr>
        <w:t>b.</w:t>
      </w:r>
      <w:r w:rsidRPr="001B72A6" w:rsidR="00BF5C1E">
        <w:rPr>
          <w:rFonts w:cs="Shruti"/>
        </w:rPr>
        <w:tab/>
      </w:r>
      <w:r w:rsidRPr="001B72A6" w:rsidR="00BF5C1E">
        <w:rPr>
          <w:rFonts w:cs="Shruti"/>
          <w:u w:val="single"/>
        </w:rPr>
        <w:t>Estimated Annual Wage Cost to Respondents</w:t>
      </w:r>
      <w:r w:rsidRPr="001B72A6">
        <w:rPr>
          <w:i/>
        </w:rPr>
        <w:br/>
      </w:r>
      <w:r w:rsidRPr="001B72A6">
        <w:t xml:space="preserve">OSMRE uses the U.S. Department of Labor’s Bureau of Labor Statistics (BLS) figures for calculating cost burden placed on respondents.  </w:t>
      </w:r>
      <w:r w:rsidRPr="001B72A6" w:rsidR="00BF5C1E">
        <w:t xml:space="preserve">For industry wages </w:t>
      </w:r>
      <w:r w:rsidR="00475CDB">
        <w:t xml:space="preserve">for occupation </w:t>
      </w:r>
      <w:r w:rsidRPr="001B72A6" w:rsidR="002B2472">
        <w:t xml:space="preserve">are </w:t>
      </w:r>
      <w:r w:rsidRPr="001B72A6">
        <w:t xml:space="preserve">derived </w:t>
      </w:r>
      <w:r w:rsidRPr="001B72A6" w:rsidR="002B2472">
        <w:t xml:space="preserve">from </w:t>
      </w:r>
      <w:r w:rsidRPr="001B72A6">
        <w:t xml:space="preserve"> </w:t>
      </w:r>
      <w:hyperlink w:history="1" r:id="rId7">
        <w:r w:rsidRPr="001B72A6">
          <w:rPr>
            <w:rStyle w:val="Hyperlink"/>
          </w:rPr>
          <w:t>http://www.bls.gov/oes/current/naics4_212100.htm</w:t>
        </w:r>
      </w:hyperlink>
      <w:r w:rsidRPr="001B72A6" w:rsidR="002B2472">
        <w:rPr>
          <w:rStyle w:val="Hyperlink"/>
        </w:rPr>
        <w:t>.</w:t>
      </w:r>
      <w:r w:rsidRPr="001B72A6">
        <w:t xml:space="preserve"> </w:t>
      </w:r>
      <w:r w:rsidRPr="001B72A6" w:rsidR="002B2472">
        <w:t xml:space="preserve">For </w:t>
      </w:r>
      <w:r w:rsidRPr="001B72A6">
        <w:t xml:space="preserve">state government </w:t>
      </w:r>
      <w:r w:rsidRPr="001B72A6" w:rsidR="002B2472">
        <w:t xml:space="preserve">wages are </w:t>
      </w:r>
      <w:r w:rsidRPr="001B72A6">
        <w:t xml:space="preserve">found at </w:t>
      </w:r>
      <w:hyperlink w:history="1" r:id="rId8">
        <w:r w:rsidRPr="001B72A6">
          <w:rPr>
            <w:rStyle w:val="Hyperlink"/>
          </w:rPr>
          <w:t>http://www.bls.gov/oes/current/naics4_999200.htm</w:t>
        </w:r>
      </w:hyperlink>
      <w:r w:rsidRPr="001B72A6">
        <w:t>.  We have also included a benefits factor at a rate of 1.4 of salaries for the coal companies, and a benefits factor of 1.6 for state government employees.  These benefit estimates were developed in accordance with the BLS news release USDL-21-0437, dated March 18, 20</w:t>
      </w:r>
      <w:r w:rsidRPr="001B72A6" w:rsidR="002B2472">
        <w:t>21</w:t>
      </w:r>
      <w:r w:rsidRPr="001B72A6">
        <w:t>, Employer Costs for Employee Compensation – December 2020 (</w:t>
      </w:r>
      <w:hyperlink w:history="1" r:id="rId9">
        <w:r w:rsidRPr="001B72A6">
          <w:rPr>
            <w:rStyle w:val="Hyperlink"/>
          </w:rPr>
          <w:t>http://www.bls.gov/news.release/pdf/ecec.pdf</w:t>
        </w:r>
      </w:hyperlink>
      <w:r w:rsidRPr="001B72A6">
        <w:t xml:space="preserve">). </w:t>
      </w:r>
      <w:r w:rsidR="00475CDB">
        <w:br/>
      </w:r>
    </w:p>
    <w:p w:rsidR="00475CDB" w:rsidP="00400811" w:rsidRDefault="00475CDB" w14:paraId="7E12A0D2" w14:textId="77777777"/>
    <w:p w:rsidR="00475CDB" w:rsidP="00400811" w:rsidRDefault="00475CDB" w14:paraId="311628AD" w14:textId="77777777"/>
    <w:p w:rsidRPr="001B72A6" w:rsidR="00194C1A" w:rsidP="00400811" w:rsidRDefault="002B2472" w14:paraId="6BC91853" w14:textId="2BB09A24">
      <w:r w:rsidRPr="001B72A6">
        <w:br/>
      </w:r>
      <w:r w:rsidRPr="001B72A6">
        <w:br/>
      </w:r>
    </w:p>
    <w:tbl>
      <w:tblPr>
        <w:tblW w:w="9460" w:type="dxa"/>
        <w:tblInd w:w="131" w:type="dxa"/>
        <w:tblLook w:val="04A0" w:firstRow="1" w:lastRow="0" w:firstColumn="1" w:lastColumn="0" w:noHBand="0" w:noVBand="1"/>
      </w:tblPr>
      <w:tblGrid>
        <w:gridCol w:w="4720"/>
        <w:gridCol w:w="1960"/>
        <w:gridCol w:w="2780"/>
      </w:tblGrid>
      <w:tr w:rsidRPr="001B72A6" w:rsidR="00E41AB5" w:rsidTr="00E41AB5" w14:paraId="353FD273" w14:textId="77777777">
        <w:trPr>
          <w:trHeight w:val="330"/>
        </w:trPr>
        <w:tc>
          <w:tcPr>
            <w:tcW w:w="4720" w:type="dxa"/>
            <w:tcBorders>
              <w:top w:val="double" w:color="auto" w:sz="6" w:space="0"/>
              <w:left w:val="double" w:color="auto" w:sz="6" w:space="0"/>
              <w:bottom w:val="nil"/>
              <w:right w:val="nil"/>
            </w:tcBorders>
            <w:shd w:val="clear" w:color="000000" w:fill="FFFFFF"/>
            <w:noWrap/>
            <w:vAlign w:val="bottom"/>
            <w:hideMark/>
          </w:tcPr>
          <w:p w:rsidRPr="001B72A6" w:rsidR="00E41AB5" w:rsidP="00E41AB5" w:rsidRDefault="00E41AB5" w14:paraId="1288F30E" w14:textId="77777777">
            <w:pPr>
              <w:autoSpaceDE/>
              <w:autoSpaceDN/>
              <w:adjustRightInd/>
              <w:rPr>
                <w:b/>
                <w:bCs/>
                <w:color w:val="000000"/>
              </w:rPr>
            </w:pPr>
            <w:r w:rsidRPr="001B72A6">
              <w:rPr>
                <w:b/>
                <w:bCs/>
                <w:color w:val="000000"/>
              </w:rPr>
              <w:lastRenderedPageBreak/>
              <w:t xml:space="preserve">Industry and State Wages </w:t>
            </w:r>
            <w:proofErr w:type="gramStart"/>
            <w:r w:rsidRPr="001B72A6">
              <w:rPr>
                <w:b/>
                <w:bCs/>
                <w:color w:val="000000"/>
              </w:rPr>
              <w:t>By</w:t>
            </w:r>
            <w:proofErr w:type="gramEnd"/>
            <w:r w:rsidRPr="001B72A6">
              <w:rPr>
                <w:b/>
                <w:bCs/>
                <w:color w:val="000000"/>
              </w:rPr>
              <w:t xml:space="preserve"> Occupation</w:t>
            </w:r>
          </w:p>
        </w:tc>
        <w:tc>
          <w:tcPr>
            <w:tcW w:w="1960" w:type="dxa"/>
            <w:tcBorders>
              <w:top w:val="double" w:color="auto" w:sz="6" w:space="0"/>
              <w:left w:val="nil"/>
              <w:bottom w:val="nil"/>
              <w:right w:val="nil"/>
            </w:tcBorders>
            <w:shd w:val="clear" w:color="000000" w:fill="FFFFFF"/>
            <w:noWrap/>
            <w:vAlign w:val="bottom"/>
            <w:hideMark/>
          </w:tcPr>
          <w:p w:rsidRPr="001B72A6" w:rsidR="00E41AB5" w:rsidP="00E41AB5" w:rsidRDefault="00E41AB5" w14:paraId="2AE12DF0" w14:textId="77777777">
            <w:pPr>
              <w:autoSpaceDE/>
              <w:autoSpaceDN/>
              <w:adjustRightInd/>
              <w:rPr>
                <w:color w:val="000000"/>
              </w:rPr>
            </w:pPr>
            <w:r w:rsidRPr="001B72A6">
              <w:rPr>
                <w:color w:val="000000"/>
              </w:rPr>
              <w:t> </w:t>
            </w:r>
          </w:p>
        </w:tc>
        <w:tc>
          <w:tcPr>
            <w:tcW w:w="2780" w:type="dxa"/>
            <w:tcBorders>
              <w:top w:val="double" w:color="auto" w:sz="6" w:space="0"/>
              <w:left w:val="nil"/>
              <w:bottom w:val="nil"/>
              <w:right w:val="double" w:color="auto" w:sz="6" w:space="0"/>
            </w:tcBorders>
            <w:shd w:val="clear" w:color="000000" w:fill="FFFFFF"/>
            <w:noWrap/>
            <w:vAlign w:val="bottom"/>
            <w:hideMark/>
          </w:tcPr>
          <w:p w:rsidRPr="001B72A6" w:rsidR="00E41AB5" w:rsidP="00E41AB5" w:rsidRDefault="00E41AB5" w14:paraId="1BAC1F77" w14:textId="77777777">
            <w:pPr>
              <w:autoSpaceDE/>
              <w:autoSpaceDN/>
              <w:adjustRightInd/>
              <w:rPr>
                <w:color w:val="000000"/>
              </w:rPr>
            </w:pPr>
            <w:r w:rsidRPr="001B72A6">
              <w:rPr>
                <w:color w:val="000000"/>
              </w:rPr>
              <w:t> </w:t>
            </w:r>
          </w:p>
        </w:tc>
      </w:tr>
      <w:tr w:rsidRPr="001B72A6" w:rsidR="00E41AB5" w:rsidTr="00E41AB5" w14:paraId="620E078C" w14:textId="77777777">
        <w:trPr>
          <w:trHeight w:val="315"/>
        </w:trPr>
        <w:tc>
          <w:tcPr>
            <w:tcW w:w="4720" w:type="dxa"/>
            <w:tcBorders>
              <w:top w:val="nil"/>
              <w:left w:val="double" w:color="auto" w:sz="6" w:space="0"/>
              <w:bottom w:val="single" w:color="auto" w:sz="4" w:space="0"/>
              <w:right w:val="nil"/>
            </w:tcBorders>
            <w:shd w:val="clear" w:color="000000" w:fill="FFFFFF"/>
            <w:noWrap/>
            <w:vAlign w:val="bottom"/>
            <w:hideMark/>
          </w:tcPr>
          <w:p w:rsidRPr="001B72A6" w:rsidR="00E41AB5" w:rsidP="00E41AB5" w:rsidRDefault="00E41AB5" w14:paraId="6C7964C9" w14:textId="77777777">
            <w:pPr>
              <w:autoSpaceDE/>
              <w:autoSpaceDN/>
              <w:adjustRightInd/>
              <w:jc w:val="center"/>
              <w:rPr>
                <w:color w:val="000000"/>
              </w:rPr>
            </w:pPr>
            <w:r w:rsidRPr="001B72A6">
              <w:rPr>
                <w:color w:val="000000"/>
              </w:rPr>
              <w:t> </w:t>
            </w:r>
          </w:p>
        </w:tc>
        <w:tc>
          <w:tcPr>
            <w:tcW w:w="1960" w:type="dxa"/>
            <w:tcBorders>
              <w:top w:val="nil"/>
              <w:left w:val="nil"/>
              <w:bottom w:val="single" w:color="auto" w:sz="4" w:space="0"/>
              <w:right w:val="nil"/>
            </w:tcBorders>
            <w:shd w:val="clear" w:color="000000" w:fill="FFFFFF"/>
            <w:noWrap/>
            <w:vAlign w:val="bottom"/>
            <w:hideMark/>
          </w:tcPr>
          <w:p w:rsidRPr="001B72A6" w:rsidR="00E41AB5" w:rsidP="00E41AB5" w:rsidRDefault="00E41AB5" w14:paraId="081C5927" w14:textId="77777777">
            <w:pPr>
              <w:autoSpaceDE/>
              <w:autoSpaceDN/>
              <w:adjustRightInd/>
              <w:jc w:val="center"/>
              <w:rPr>
                <w:color w:val="000000"/>
              </w:rPr>
            </w:pPr>
            <w:r w:rsidRPr="001B72A6">
              <w:rPr>
                <w:color w:val="000000"/>
              </w:rPr>
              <w:t>BLS Wage Rate</w:t>
            </w:r>
          </w:p>
        </w:tc>
        <w:tc>
          <w:tcPr>
            <w:tcW w:w="2780" w:type="dxa"/>
            <w:tcBorders>
              <w:top w:val="nil"/>
              <w:left w:val="nil"/>
              <w:bottom w:val="single" w:color="auto" w:sz="4" w:space="0"/>
              <w:right w:val="double" w:color="auto" w:sz="6" w:space="0"/>
            </w:tcBorders>
            <w:shd w:val="clear" w:color="000000" w:fill="FFFFFF"/>
            <w:vAlign w:val="bottom"/>
            <w:hideMark/>
          </w:tcPr>
          <w:p w:rsidRPr="001B72A6" w:rsidR="00E41AB5" w:rsidP="00E41AB5" w:rsidRDefault="00E41AB5" w14:paraId="4294D076" w14:textId="77777777">
            <w:pPr>
              <w:autoSpaceDE/>
              <w:autoSpaceDN/>
              <w:adjustRightInd/>
              <w:jc w:val="center"/>
              <w:rPr>
                <w:color w:val="000000"/>
              </w:rPr>
            </w:pPr>
            <w:r w:rsidRPr="001B72A6">
              <w:rPr>
                <w:color w:val="000000"/>
              </w:rPr>
              <w:t>Wage with Benefit</w:t>
            </w:r>
          </w:p>
        </w:tc>
      </w:tr>
      <w:tr w:rsidRPr="001B72A6" w:rsidR="00E41AB5" w:rsidTr="00E41AB5" w14:paraId="5506A5F7" w14:textId="77777777">
        <w:trPr>
          <w:trHeight w:val="315"/>
        </w:trPr>
        <w:tc>
          <w:tcPr>
            <w:tcW w:w="4720" w:type="dxa"/>
            <w:tcBorders>
              <w:top w:val="nil"/>
              <w:left w:val="double" w:color="auto" w:sz="6" w:space="0"/>
              <w:bottom w:val="nil"/>
              <w:right w:val="single" w:color="auto" w:sz="4" w:space="0"/>
            </w:tcBorders>
            <w:shd w:val="clear" w:color="000000" w:fill="FFFFFF"/>
            <w:vAlign w:val="center"/>
            <w:hideMark/>
          </w:tcPr>
          <w:p w:rsidRPr="001B72A6" w:rsidR="00E41AB5" w:rsidP="00E41AB5" w:rsidRDefault="00E41AB5" w14:paraId="4F44670A" w14:textId="77777777">
            <w:pPr>
              <w:autoSpaceDE/>
              <w:autoSpaceDN/>
              <w:adjustRightInd/>
              <w:rPr>
                <w:color w:val="000000"/>
              </w:rPr>
            </w:pPr>
            <w:r w:rsidRPr="001B72A6">
              <w:rPr>
                <w:color w:val="000000"/>
              </w:rPr>
              <w:t xml:space="preserve">Industry: Clerical </w:t>
            </w:r>
          </w:p>
        </w:tc>
        <w:tc>
          <w:tcPr>
            <w:tcW w:w="1960" w:type="dxa"/>
            <w:tcBorders>
              <w:top w:val="nil"/>
              <w:left w:val="nil"/>
              <w:bottom w:val="nil"/>
              <w:right w:val="dashed" w:color="auto" w:sz="4" w:space="0"/>
            </w:tcBorders>
            <w:shd w:val="clear" w:color="000000" w:fill="FFFFFF"/>
            <w:noWrap/>
            <w:vAlign w:val="bottom"/>
            <w:hideMark/>
          </w:tcPr>
          <w:p w:rsidRPr="001B72A6" w:rsidR="00E41AB5" w:rsidP="00E41AB5" w:rsidRDefault="00E41AB5" w14:paraId="0E31DB07" w14:textId="77777777">
            <w:pPr>
              <w:autoSpaceDE/>
              <w:autoSpaceDN/>
              <w:adjustRightInd/>
              <w:jc w:val="center"/>
              <w:rPr>
                <w:color w:val="000000"/>
              </w:rPr>
            </w:pPr>
            <w:r w:rsidRPr="001B72A6">
              <w:rPr>
                <w:color w:val="000000"/>
              </w:rPr>
              <w:t>$20.70</w:t>
            </w:r>
          </w:p>
        </w:tc>
        <w:tc>
          <w:tcPr>
            <w:tcW w:w="2780" w:type="dxa"/>
            <w:tcBorders>
              <w:top w:val="nil"/>
              <w:left w:val="nil"/>
              <w:bottom w:val="nil"/>
              <w:right w:val="double" w:color="auto" w:sz="6" w:space="0"/>
            </w:tcBorders>
            <w:shd w:val="clear" w:color="000000" w:fill="FFFFFF"/>
            <w:noWrap/>
            <w:vAlign w:val="bottom"/>
            <w:hideMark/>
          </w:tcPr>
          <w:p w:rsidRPr="001B72A6" w:rsidR="00E41AB5" w:rsidP="00E41AB5" w:rsidRDefault="00E41AB5" w14:paraId="29AC60B4" w14:textId="77777777">
            <w:pPr>
              <w:autoSpaceDE/>
              <w:autoSpaceDN/>
              <w:adjustRightInd/>
              <w:jc w:val="center"/>
              <w:rPr>
                <w:color w:val="000000"/>
              </w:rPr>
            </w:pPr>
            <w:r w:rsidRPr="001B72A6">
              <w:rPr>
                <w:color w:val="000000"/>
              </w:rPr>
              <w:t>$28.98</w:t>
            </w:r>
          </w:p>
        </w:tc>
      </w:tr>
      <w:tr w:rsidRPr="001B72A6" w:rsidR="00E41AB5" w:rsidTr="00E41AB5" w14:paraId="3494768E" w14:textId="77777777">
        <w:trPr>
          <w:trHeight w:val="315"/>
        </w:trPr>
        <w:tc>
          <w:tcPr>
            <w:tcW w:w="4720" w:type="dxa"/>
            <w:tcBorders>
              <w:top w:val="nil"/>
              <w:left w:val="double" w:color="auto" w:sz="6" w:space="0"/>
              <w:bottom w:val="single" w:color="auto" w:sz="4" w:space="0"/>
              <w:right w:val="single" w:color="auto" w:sz="4" w:space="0"/>
            </w:tcBorders>
            <w:shd w:val="clear" w:color="000000" w:fill="FFFFFF"/>
            <w:vAlign w:val="center"/>
            <w:hideMark/>
          </w:tcPr>
          <w:p w:rsidRPr="001B72A6" w:rsidR="00E41AB5" w:rsidP="00E41AB5" w:rsidRDefault="00E41AB5" w14:paraId="7B19E6FE" w14:textId="77777777">
            <w:pPr>
              <w:autoSpaceDE/>
              <w:autoSpaceDN/>
              <w:adjustRightInd/>
              <w:rPr>
                <w:color w:val="000000"/>
              </w:rPr>
            </w:pPr>
            <w:r w:rsidRPr="001B72A6">
              <w:rPr>
                <w:color w:val="000000"/>
              </w:rPr>
              <w:t>Industry: Environmental Engineer</w:t>
            </w:r>
          </w:p>
        </w:tc>
        <w:tc>
          <w:tcPr>
            <w:tcW w:w="1960" w:type="dxa"/>
            <w:tcBorders>
              <w:top w:val="nil"/>
              <w:left w:val="nil"/>
              <w:bottom w:val="single" w:color="auto" w:sz="4" w:space="0"/>
              <w:right w:val="dashed" w:color="auto" w:sz="4" w:space="0"/>
            </w:tcBorders>
            <w:shd w:val="clear" w:color="000000" w:fill="FFFFFF"/>
            <w:noWrap/>
            <w:vAlign w:val="bottom"/>
            <w:hideMark/>
          </w:tcPr>
          <w:p w:rsidRPr="001B72A6" w:rsidR="00E41AB5" w:rsidP="00E41AB5" w:rsidRDefault="00E41AB5" w14:paraId="2BBF9E8D" w14:textId="77777777">
            <w:pPr>
              <w:autoSpaceDE/>
              <w:autoSpaceDN/>
              <w:adjustRightInd/>
              <w:jc w:val="center"/>
              <w:rPr>
                <w:color w:val="000000"/>
              </w:rPr>
            </w:pPr>
            <w:r w:rsidRPr="001B72A6">
              <w:rPr>
                <w:color w:val="000000"/>
              </w:rPr>
              <w:t>$42.44</w:t>
            </w:r>
          </w:p>
        </w:tc>
        <w:tc>
          <w:tcPr>
            <w:tcW w:w="2780" w:type="dxa"/>
            <w:tcBorders>
              <w:top w:val="nil"/>
              <w:left w:val="nil"/>
              <w:bottom w:val="single" w:color="auto" w:sz="4" w:space="0"/>
              <w:right w:val="double" w:color="auto" w:sz="6" w:space="0"/>
            </w:tcBorders>
            <w:shd w:val="clear" w:color="000000" w:fill="FFFFFF"/>
            <w:noWrap/>
            <w:vAlign w:val="bottom"/>
            <w:hideMark/>
          </w:tcPr>
          <w:p w:rsidRPr="001B72A6" w:rsidR="00E41AB5" w:rsidP="00E41AB5" w:rsidRDefault="00E41AB5" w14:paraId="71325FDC" w14:textId="77777777">
            <w:pPr>
              <w:autoSpaceDE/>
              <w:autoSpaceDN/>
              <w:adjustRightInd/>
              <w:jc w:val="center"/>
              <w:rPr>
                <w:color w:val="000000"/>
              </w:rPr>
            </w:pPr>
            <w:r w:rsidRPr="001B72A6">
              <w:rPr>
                <w:color w:val="000000"/>
              </w:rPr>
              <w:t>$59.42</w:t>
            </w:r>
          </w:p>
        </w:tc>
      </w:tr>
      <w:tr w:rsidRPr="001B72A6" w:rsidR="00E41AB5" w:rsidTr="00E41AB5" w14:paraId="315C02CC" w14:textId="77777777">
        <w:trPr>
          <w:trHeight w:val="330"/>
        </w:trPr>
        <w:tc>
          <w:tcPr>
            <w:tcW w:w="4720" w:type="dxa"/>
            <w:tcBorders>
              <w:top w:val="nil"/>
              <w:left w:val="double" w:color="auto" w:sz="6" w:space="0"/>
              <w:bottom w:val="double" w:color="auto" w:sz="6" w:space="0"/>
              <w:right w:val="single" w:color="auto" w:sz="4" w:space="0"/>
            </w:tcBorders>
            <w:shd w:val="clear" w:color="000000" w:fill="FFFFFF"/>
            <w:vAlign w:val="center"/>
            <w:hideMark/>
          </w:tcPr>
          <w:p w:rsidRPr="001B72A6" w:rsidR="00E41AB5" w:rsidP="00E41AB5" w:rsidRDefault="00E41AB5" w14:paraId="3E94F456" w14:textId="77777777">
            <w:pPr>
              <w:autoSpaceDE/>
              <w:autoSpaceDN/>
              <w:adjustRightInd/>
              <w:rPr>
                <w:color w:val="000000"/>
              </w:rPr>
            </w:pPr>
            <w:r w:rsidRPr="001B72A6">
              <w:rPr>
                <w:color w:val="000000"/>
              </w:rPr>
              <w:t>State: Environmental Engineer</w:t>
            </w:r>
          </w:p>
        </w:tc>
        <w:tc>
          <w:tcPr>
            <w:tcW w:w="1960" w:type="dxa"/>
            <w:tcBorders>
              <w:top w:val="nil"/>
              <w:left w:val="nil"/>
              <w:bottom w:val="double" w:color="auto" w:sz="6" w:space="0"/>
              <w:right w:val="dashed" w:color="auto" w:sz="4" w:space="0"/>
            </w:tcBorders>
            <w:shd w:val="clear" w:color="000000" w:fill="FFFFFF"/>
            <w:noWrap/>
            <w:vAlign w:val="bottom"/>
            <w:hideMark/>
          </w:tcPr>
          <w:p w:rsidRPr="001B72A6" w:rsidR="00E41AB5" w:rsidP="00E41AB5" w:rsidRDefault="00E41AB5" w14:paraId="736E5D68" w14:textId="77777777">
            <w:pPr>
              <w:autoSpaceDE/>
              <w:autoSpaceDN/>
              <w:adjustRightInd/>
              <w:jc w:val="center"/>
              <w:rPr>
                <w:color w:val="000000"/>
              </w:rPr>
            </w:pPr>
            <w:r w:rsidRPr="001B72A6">
              <w:rPr>
                <w:color w:val="000000"/>
              </w:rPr>
              <w:t>$42.15</w:t>
            </w:r>
          </w:p>
        </w:tc>
        <w:tc>
          <w:tcPr>
            <w:tcW w:w="2780" w:type="dxa"/>
            <w:tcBorders>
              <w:top w:val="nil"/>
              <w:left w:val="nil"/>
              <w:bottom w:val="double" w:color="auto" w:sz="6" w:space="0"/>
              <w:right w:val="double" w:color="auto" w:sz="6" w:space="0"/>
            </w:tcBorders>
            <w:shd w:val="clear" w:color="000000" w:fill="FFFFFF"/>
            <w:noWrap/>
            <w:vAlign w:val="bottom"/>
            <w:hideMark/>
          </w:tcPr>
          <w:p w:rsidRPr="001B72A6" w:rsidR="00E41AB5" w:rsidP="00E41AB5" w:rsidRDefault="00E41AB5" w14:paraId="6C025AA3" w14:textId="77777777">
            <w:pPr>
              <w:autoSpaceDE/>
              <w:autoSpaceDN/>
              <w:adjustRightInd/>
              <w:jc w:val="center"/>
              <w:rPr>
                <w:color w:val="000000"/>
              </w:rPr>
            </w:pPr>
            <w:r w:rsidRPr="001B72A6">
              <w:rPr>
                <w:color w:val="000000"/>
              </w:rPr>
              <w:t>$67.44</w:t>
            </w:r>
          </w:p>
        </w:tc>
      </w:tr>
      <w:tr w:rsidRPr="001B72A6" w:rsidR="00E41AB5" w:rsidTr="00E41AB5" w14:paraId="4758F34D" w14:textId="77777777">
        <w:trPr>
          <w:trHeight w:val="330"/>
        </w:trPr>
        <w:tc>
          <w:tcPr>
            <w:tcW w:w="4720" w:type="dxa"/>
            <w:tcBorders>
              <w:top w:val="nil"/>
              <w:left w:val="nil"/>
              <w:bottom w:val="nil"/>
              <w:right w:val="nil"/>
            </w:tcBorders>
            <w:shd w:val="clear" w:color="000000" w:fill="FFFFFF"/>
            <w:vAlign w:val="center"/>
            <w:hideMark/>
          </w:tcPr>
          <w:p w:rsidRPr="001B72A6" w:rsidR="00E41AB5" w:rsidP="00E41AB5" w:rsidRDefault="00E41AB5" w14:paraId="31E40F06" w14:textId="77777777">
            <w:pPr>
              <w:autoSpaceDE/>
              <w:autoSpaceDN/>
              <w:adjustRightInd/>
              <w:rPr>
                <w:color w:val="000000"/>
              </w:rPr>
            </w:pPr>
            <w:r w:rsidRPr="001B72A6">
              <w:rPr>
                <w:color w:val="000000"/>
              </w:rPr>
              <w:t> </w:t>
            </w:r>
          </w:p>
        </w:tc>
        <w:tc>
          <w:tcPr>
            <w:tcW w:w="1960" w:type="dxa"/>
            <w:tcBorders>
              <w:top w:val="nil"/>
              <w:left w:val="nil"/>
              <w:bottom w:val="nil"/>
              <w:right w:val="nil"/>
            </w:tcBorders>
            <w:shd w:val="clear" w:color="000000" w:fill="FFFFFF"/>
            <w:noWrap/>
            <w:vAlign w:val="bottom"/>
            <w:hideMark/>
          </w:tcPr>
          <w:p w:rsidRPr="001B72A6" w:rsidR="00E41AB5" w:rsidP="00E41AB5" w:rsidRDefault="00E41AB5" w14:paraId="15211487" w14:textId="77777777">
            <w:pPr>
              <w:autoSpaceDE/>
              <w:autoSpaceDN/>
              <w:adjustRightInd/>
              <w:jc w:val="center"/>
              <w:rPr>
                <w:color w:val="000000"/>
              </w:rPr>
            </w:pPr>
            <w:r w:rsidRPr="001B72A6">
              <w:rPr>
                <w:color w:val="000000"/>
              </w:rPr>
              <w:t> </w:t>
            </w:r>
          </w:p>
        </w:tc>
        <w:tc>
          <w:tcPr>
            <w:tcW w:w="2780" w:type="dxa"/>
            <w:tcBorders>
              <w:top w:val="nil"/>
              <w:left w:val="nil"/>
              <w:bottom w:val="nil"/>
              <w:right w:val="nil"/>
            </w:tcBorders>
            <w:shd w:val="clear" w:color="000000" w:fill="FFFFFF"/>
            <w:noWrap/>
            <w:vAlign w:val="bottom"/>
            <w:hideMark/>
          </w:tcPr>
          <w:p w:rsidRPr="001B72A6" w:rsidR="00E41AB5" w:rsidP="00E41AB5" w:rsidRDefault="00E41AB5" w14:paraId="311D2D20" w14:textId="77777777">
            <w:pPr>
              <w:autoSpaceDE/>
              <w:autoSpaceDN/>
              <w:adjustRightInd/>
              <w:jc w:val="center"/>
              <w:rPr>
                <w:color w:val="000000"/>
              </w:rPr>
            </w:pPr>
            <w:r w:rsidRPr="001B72A6">
              <w:rPr>
                <w:color w:val="000000"/>
              </w:rPr>
              <w:t> </w:t>
            </w:r>
          </w:p>
        </w:tc>
      </w:tr>
    </w:tbl>
    <w:p w:rsidRPr="001B72A6" w:rsidR="00FF4392" w:rsidP="000A3A35" w:rsidRDefault="00FF4392" w14:paraId="4E194C16" w14:textId="1D7180F4">
      <w:pPr>
        <w:pStyle w:val="BodyTextIndent"/>
        <w:ind w:left="720"/>
      </w:pPr>
    </w:p>
    <w:tbl>
      <w:tblPr>
        <w:tblW w:w="8920" w:type="dxa"/>
        <w:tblInd w:w="131" w:type="dxa"/>
        <w:tblLook w:val="04A0" w:firstRow="1" w:lastRow="0" w:firstColumn="1" w:lastColumn="0" w:noHBand="0" w:noVBand="1"/>
      </w:tblPr>
      <w:tblGrid>
        <w:gridCol w:w="3340"/>
        <w:gridCol w:w="1200"/>
        <w:gridCol w:w="1460"/>
        <w:gridCol w:w="960"/>
        <w:gridCol w:w="960"/>
        <w:gridCol w:w="1000"/>
      </w:tblGrid>
      <w:tr w:rsidRPr="001B72A6" w:rsidR="00E41AB5" w:rsidTr="00E41AB5" w14:paraId="4973AA99" w14:textId="77777777">
        <w:trPr>
          <w:trHeight w:val="330"/>
        </w:trPr>
        <w:tc>
          <w:tcPr>
            <w:tcW w:w="4540" w:type="dxa"/>
            <w:gridSpan w:val="2"/>
            <w:tcBorders>
              <w:top w:val="double" w:color="auto" w:sz="6" w:space="0"/>
              <w:left w:val="double" w:color="auto" w:sz="6" w:space="0"/>
              <w:bottom w:val="nil"/>
              <w:right w:val="nil"/>
            </w:tcBorders>
            <w:shd w:val="clear" w:color="000000" w:fill="FFFFFF"/>
            <w:noWrap/>
            <w:vAlign w:val="center"/>
            <w:hideMark/>
          </w:tcPr>
          <w:p w:rsidRPr="001B72A6" w:rsidR="00E41AB5" w:rsidP="00E41AB5" w:rsidRDefault="00E41AB5" w14:paraId="4E23BC13" w14:textId="77777777">
            <w:pPr>
              <w:autoSpaceDE/>
              <w:autoSpaceDN/>
              <w:adjustRightInd/>
              <w:rPr>
                <w:b/>
                <w:bCs/>
                <w:color w:val="000000"/>
              </w:rPr>
            </w:pPr>
            <w:r w:rsidRPr="001B72A6">
              <w:rPr>
                <w:b/>
                <w:bCs/>
                <w:color w:val="000000"/>
              </w:rPr>
              <w:t xml:space="preserve">Industry and State Hours Per Response </w:t>
            </w:r>
          </w:p>
        </w:tc>
        <w:tc>
          <w:tcPr>
            <w:tcW w:w="1460" w:type="dxa"/>
            <w:tcBorders>
              <w:top w:val="double" w:color="auto" w:sz="6" w:space="0"/>
              <w:left w:val="nil"/>
              <w:bottom w:val="nil"/>
              <w:right w:val="nil"/>
            </w:tcBorders>
            <w:shd w:val="clear" w:color="000000" w:fill="FFFFFF"/>
            <w:noWrap/>
            <w:vAlign w:val="bottom"/>
            <w:hideMark/>
          </w:tcPr>
          <w:p w:rsidRPr="001B72A6" w:rsidR="00E41AB5" w:rsidP="00E41AB5" w:rsidRDefault="00E41AB5" w14:paraId="4BF31299"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60" w:type="dxa"/>
            <w:tcBorders>
              <w:top w:val="double" w:color="auto" w:sz="6" w:space="0"/>
              <w:left w:val="nil"/>
              <w:bottom w:val="nil"/>
              <w:right w:val="nil"/>
            </w:tcBorders>
            <w:shd w:val="clear" w:color="000000" w:fill="FFFFFF"/>
            <w:noWrap/>
            <w:vAlign w:val="bottom"/>
            <w:hideMark/>
          </w:tcPr>
          <w:p w:rsidRPr="001B72A6" w:rsidR="00E41AB5" w:rsidP="00E41AB5" w:rsidRDefault="00E41AB5" w14:paraId="471D4E6C"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60" w:type="dxa"/>
            <w:tcBorders>
              <w:top w:val="double" w:color="auto" w:sz="6" w:space="0"/>
              <w:left w:val="nil"/>
              <w:bottom w:val="nil"/>
              <w:right w:val="nil"/>
            </w:tcBorders>
            <w:shd w:val="clear" w:color="000000" w:fill="FFFFFF"/>
            <w:noWrap/>
            <w:vAlign w:val="bottom"/>
            <w:hideMark/>
          </w:tcPr>
          <w:p w:rsidRPr="001B72A6" w:rsidR="00E41AB5" w:rsidP="00E41AB5" w:rsidRDefault="00E41AB5" w14:paraId="4A567314"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1000" w:type="dxa"/>
            <w:tcBorders>
              <w:top w:val="double" w:color="auto" w:sz="6" w:space="0"/>
              <w:left w:val="nil"/>
              <w:bottom w:val="nil"/>
              <w:right w:val="double" w:color="auto" w:sz="6" w:space="0"/>
            </w:tcBorders>
            <w:shd w:val="clear" w:color="000000" w:fill="FFFFFF"/>
            <w:noWrap/>
            <w:vAlign w:val="bottom"/>
            <w:hideMark/>
          </w:tcPr>
          <w:p w:rsidRPr="001B72A6" w:rsidR="00E41AB5" w:rsidP="00E41AB5" w:rsidRDefault="00E41AB5" w14:paraId="7189AB0B"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E41AB5" w:rsidTr="00E41AB5" w14:paraId="554F11A1" w14:textId="77777777">
        <w:trPr>
          <w:trHeight w:val="315"/>
        </w:trPr>
        <w:tc>
          <w:tcPr>
            <w:tcW w:w="3340" w:type="dxa"/>
            <w:tcBorders>
              <w:top w:val="single" w:color="auto" w:sz="4" w:space="0"/>
              <w:left w:val="double" w:color="auto" w:sz="6" w:space="0"/>
              <w:bottom w:val="single" w:color="auto" w:sz="4" w:space="0"/>
              <w:right w:val="single" w:color="auto" w:sz="4" w:space="0"/>
            </w:tcBorders>
            <w:shd w:val="clear" w:color="000000" w:fill="FFFFFF"/>
            <w:noWrap/>
            <w:vAlign w:val="bottom"/>
            <w:hideMark/>
          </w:tcPr>
          <w:p w:rsidRPr="001B72A6" w:rsidR="00E41AB5" w:rsidP="00E41AB5" w:rsidRDefault="00E41AB5" w14:paraId="7564951B"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1200" w:type="dxa"/>
            <w:tcBorders>
              <w:top w:val="single" w:color="auto" w:sz="4" w:space="0"/>
              <w:left w:val="nil"/>
              <w:bottom w:val="single" w:color="auto" w:sz="4" w:space="0"/>
              <w:right w:val="single" w:color="auto" w:sz="4" w:space="0"/>
            </w:tcBorders>
            <w:shd w:val="clear" w:color="000000" w:fill="FFFFFF"/>
            <w:vAlign w:val="center"/>
            <w:hideMark/>
          </w:tcPr>
          <w:p w:rsidRPr="001B72A6" w:rsidR="00E41AB5" w:rsidP="00E41AB5" w:rsidRDefault="00E41AB5" w14:paraId="2EB931BC" w14:textId="77777777">
            <w:pPr>
              <w:autoSpaceDE/>
              <w:autoSpaceDN/>
              <w:adjustRightInd/>
              <w:jc w:val="center"/>
              <w:rPr>
                <w:b/>
                <w:bCs/>
                <w:color w:val="000000"/>
              </w:rPr>
            </w:pPr>
            <w:r w:rsidRPr="001B72A6">
              <w:rPr>
                <w:b/>
                <w:bCs/>
                <w:color w:val="000000"/>
              </w:rPr>
              <w:t>761.13</w:t>
            </w:r>
          </w:p>
        </w:tc>
        <w:tc>
          <w:tcPr>
            <w:tcW w:w="1460" w:type="dxa"/>
            <w:tcBorders>
              <w:top w:val="single" w:color="auto" w:sz="4" w:space="0"/>
              <w:left w:val="nil"/>
              <w:bottom w:val="single" w:color="auto" w:sz="4" w:space="0"/>
              <w:right w:val="single" w:color="auto" w:sz="4" w:space="0"/>
            </w:tcBorders>
            <w:shd w:val="clear" w:color="000000" w:fill="FFFFFF"/>
            <w:vAlign w:val="center"/>
            <w:hideMark/>
          </w:tcPr>
          <w:p w:rsidRPr="001B72A6" w:rsidR="00E41AB5" w:rsidP="00E41AB5" w:rsidRDefault="00E41AB5" w14:paraId="11B5B5C4" w14:textId="77777777">
            <w:pPr>
              <w:autoSpaceDE/>
              <w:autoSpaceDN/>
              <w:adjustRightInd/>
              <w:jc w:val="center"/>
              <w:rPr>
                <w:b/>
                <w:bCs/>
                <w:color w:val="000000"/>
              </w:rPr>
            </w:pPr>
            <w:r w:rsidRPr="001B72A6">
              <w:rPr>
                <w:b/>
                <w:bCs/>
                <w:color w:val="000000"/>
              </w:rPr>
              <w:t>761.14(c)</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1B72A6" w:rsidR="00E41AB5" w:rsidP="00E41AB5" w:rsidRDefault="00E41AB5" w14:paraId="030AEA16" w14:textId="77777777">
            <w:pPr>
              <w:autoSpaceDE/>
              <w:autoSpaceDN/>
              <w:adjustRightInd/>
              <w:jc w:val="center"/>
              <w:rPr>
                <w:b/>
                <w:bCs/>
                <w:color w:val="000000"/>
              </w:rPr>
            </w:pPr>
            <w:r w:rsidRPr="001B72A6">
              <w:rPr>
                <w:b/>
                <w:bCs/>
                <w:color w:val="000000"/>
              </w:rPr>
              <w:t>761.15</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1B72A6" w:rsidR="00E41AB5" w:rsidP="00E41AB5" w:rsidRDefault="00E41AB5" w14:paraId="54C30537" w14:textId="77777777">
            <w:pPr>
              <w:autoSpaceDE/>
              <w:autoSpaceDN/>
              <w:adjustRightInd/>
              <w:jc w:val="center"/>
              <w:rPr>
                <w:b/>
                <w:bCs/>
                <w:color w:val="000000"/>
              </w:rPr>
            </w:pPr>
            <w:r w:rsidRPr="001B72A6">
              <w:rPr>
                <w:b/>
                <w:bCs/>
                <w:color w:val="000000"/>
              </w:rPr>
              <w:t>761.16</w:t>
            </w:r>
          </w:p>
        </w:tc>
        <w:tc>
          <w:tcPr>
            <w:tcW w:w="1000" w:type="dxa"/>
            <w:tcBorders>
              <w:top w:val="single" w:color="auto" w:sz="4" w:space="0"/>
              <w:left w:val="nil"/>
              <w:bottom w:val="single" w:color="auto" w:sz="4" w:space="0"/>
              <w:right w:val="double" w:color="auto" w:sz="6" w:space="0"/>
            </w:tcBorders>
            <w:shd w:val="clear" w:color="000000" w:fill="FFFFFF"/>
            <w:vAlign w:val="center"/>
            <w:hideMark/>
          </w:tcPr>
          <w:p w:rsidRPr="001B72A6" w:rsidR="00E41AB5" w:rsidP="00E41AB5" w:rsidRDefault="00E41AB5" w14:paraId="58ABE3CD" w14:textId="77777777">
            <w:pPr>
              <w:autoSpaceDE/>
              <w:autoSpaceDN/>
              <w:adjustRightInd/>
              <w:jc w:val="center"/>
              <w:rPr>
                <w:b/>
                <w:bCs/>
                <w:color w:val="000000"/>
              </w:rPr>
            </w:pPr>
            <w:r w:rsidRPr="001B72A6">
              <w:rPr>
                <w:b/>
                <w:bCs/>
                <w:color w:val="000000"/>
              </w:rPr>
              <w:t>761.17</w:t>
            </w:r>
          </w:p>
        </w:tc>
      </w:tr>
      <w:tr w:rsidRPr="001B72A6" w:rsidR="00E41AB5" w:rsidTr="00E41AB5" w14:paraId="4463EBB6" w14:textId="77777777">
        <w:trPr>
          <w:trHeight w:val="315"/>
        </w:trPr>
        <w:tc>
          <w:tcPr>
            <w:tcW w:w="3340" w:type="dxa"/>
            <w:tcBorders>
              <w:top w:val="nil"/>
              <w:left w:val="double" w:color="auto" w:sz="6" w:space="0"/>
              <w:bottom w:val="single" w:color="auto" w:sz="4" w:space="0"/>
              <w:right w:val="single" w:color="auto" w:sz="4" w:space="0"/>
            </w:tcBorders>
            <w:shd w:val="clear" w:color="000000" w:fill="FFFFFF"/>
            <w:vAlign w:val="center"/>
            <w:hideMark/>
          </w:tcPr>
          <w:p w:rsidRPr="001B72A6" w:rsidR="00E41AB5" w:rsidP="00E41AB5" w:rsidRDefault="00E41AB5" w14:paraId="55642561" w14:textId="77777777">
            <w:pPr>
              <w:autoSpaceDE/>
              <w:autoSpaceDN/>
              <w:adjustRightInd/>
              <w:rPr>
                <w:color w:val="000000"/>
              </w:rPr>
            </w:pPr>
            <w:r w:rsidRPr="001B72A6">
              <w:rPr>
                <w:color w:val="000000"/>
              </w:rPr>
              <w:t>Industry: Clerical</w:t>
            </w:r>
          </w:p>
        </w:tc>
        <w:tc>
          <w:tcPr>
            <w:tcW w:w="120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7DFAD68C" w14:textId="77777777">
            <w:pPr>
              <w:autoSpaceDE/>
              <w:autoSpaceDN/>
              <w:adjustRightInd/>
              <w:jc w:val="center"/>
              <w:rPr>
                <w:color w:val="000000"/>
              </w:rPr>
            </w:pPr>
            <w:r w:rsidRPr="001B72A6">
              <w:rPr>
                <w:color w:val="000000"/>
              </w:rPr>
              <w:t>4</w:t>
            </w:r>
          </w:p>
        </w:tc>
        <w:tc>
          <w:tcPr>
            <w:tcW w:w="14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1B05B0AC" w14:textId="77777777">
            <w:pPr>
              <w:autoSpaceDE/>
              <w:autoSpaceDN/>
              <w:adjustRightInd/>
              <w:jc w:val="center"/>
              <w:rPr>
                <w:color w:val="000000"/>
              </w:rPr>
            </w:pPr>
            <w:r w:rsidRPr="001B72A6">
              <w:rPr>
                <w:color w:val="000000"/>
              </w:rPr>
              <w:t>4</w:t>
            </w:r>
          </w:p>
        </w:tc>
        <w:tc>
          <w:tcPr>
            <w:tcW w:w="9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44577B0B" w14:textId="77777777">
            <w:pPr>
              <w:autoSpaceDE/>
              <w:autoSpaceDN/>
              <w:adjustRightInd/>
              <w:jc w:val="center"/>
              <w:rPr>
                <w:color w:val="000000"/>
              </w:rPr>
            </w:pPr>
            <w:r w:rsidRPr="001B72A6">
              <w:rPr>
                <w:color w:val="000000"/>
              </w:rPr>
              <w:t>3</w:t>
            </w:r>
          </w:p>
        </w:tc>
        <w:tc>
          <w:tcPr>
            <w:tcW w:w="9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6B18368D" w14:textId="77777777">
            <w:pPr>
              <w:autoSpaceDE/>
              <w:autoSpaceDN/>
              <w:adjustRightInd/>
              <w:jc w:val="center"/>
              <w:rPr>
                <w:color w:val="000000"/>
              </w:rPr>
            </w:pPr>
            <w:r w:rsidRPr="001B72A6">
              <w:rPr>
                <w:color w:val="000000"/>
              </w:rPr>
              <w:t>8</w:t>
            </w:r>
          </w:p>
        </w:tc>
        <w:tc>
          <w:tcPr>
            <w:tcW w:w="1000" w:type="dxa"/>
            <w:tcBorders>
              <w:top w:val="nil"/>
              <w:left w:val="nil"/>
              <w:bottom w:val="single" w:color="auto" w:sz="4" w:space="0"/>
              <w:right w:val="double" w:color="auto" w:sz="6" w:space="0"/>
            </w:tcBorders>
            <w:shd w:val="clear" w:color="000000" w:fill="FFFFFF"/>
            <w:noWrap/>
            <w:vAlign w:val="bottom"/>
            <w:hideMark/>
          </w:tcPr>
          <w:p w:rsidRPr="001B72A6" w:rsidR="00E41AB5" w:rsidP="00E41AB5" w:rsidRDefault="00E41AB5" w14:paraId="1AF1AC19"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E41AB5" w:rsidTr="00E41AB5" w14:paraId="56ED350F" w14:textId="77777777">
        <w:trPr>
          <w:trHeight w:val="315"/>
        </w:trPr>
        <w:tc>
          <w:tcPr>
            <w:tcW w:w="3340" w:type="dxa"/>
            <w:tcBorders>
              <w:top w:val="nil"/>
              <w:left w:val="double" w:color="auto" w:sz="6" w:space="0"/>
              <w:bottom w:val="single" w:color="auto" w:sz="4" w:space="0"/>
              <w:right w:val="single" w:color="auto" w:sz="4" w:space="0"/>
            </w:tcBorders>
            <w:shd w:val="clear" w:color="000000" w:fill="FFFFFF"/>
            <w:vAlign w:val="center"/>
            <w:hideMark/>
          </w:tcPr>
          <w:p w:rsidRPr="001B72A6" w:rsidR="00E41AB5" w:rsidP="00E41AB5" w:rsidRDefault="00E41AB5" w14:paraId="48567A89" w14:textId="77777777">
            <w:pPr>
              <w:autoSpaceDE/>
              <w:autoSpaceDN/>
              <w:adjustRightInd/>
              <w:rPr>
                <w:color w:val="000000"/>
              </w:rPr>
            </w:pPr>
            <w:r w:rsidRPr="001B72A6">
              <w:rPr>
                <w:color w:val="000000"/>
              </w:rPr>
              <w:t>Industry: Environmental Engineer</w:t>
            </w:r>
          </w:p>
        </w:tc>
        <w:tc>
          <w:tcPr>
            <w:tcW w:w="120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38A7B64F" w14:textId="77777777">
            <w:pPr>
              <w:autoSpaceDE/>
              <w:autoSpaceDN/>
              <w:adjustRightInd/>
              <w:jc w:val="center"/>
              <w:rPr>
                <w:color w:val="000000"/>
              </w:rPr>
            </w:pPr>
            <w:r w:rsidRPr="001B72A6">
              <w:rPr>
                <w:color w:val="000000"/>
              </w:rPr>
              <w:t>19</w:t>
            </w:r>
          </w:p>
        </w:tc>
        <w:tc>
          <w:tcPr>
            <w:tcW w:w="14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1509B4B1" w14:textId="77777777">
            <w:pPr>
              <w:autoSpaceDE/>
              <w:autoSpaceDN/>
              <w:adjustRightInd/>
              <w:jc w:val="center"/>
              <w:rPr>
                <w:color w:val="000000"/>
              </w:rPr>
            </w:pPr>
            <w:r w:rsidRPr="001B72A6">
              <w:rPr>
                <w:color w:val="000000"/>
              </w:rPr>
              <w:t>12</w:t>
            </w:r>
          </w:p>
        </w:tc>
        <w:tc>
          <w:tcPr>
            <w:tcW w:w="9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3065A26C" w14:textId="77777777">
            <w:pPr>
              <w:autoSpaceDE/>
              <w:autoSpaceDN/>
              <w:adjustRightInd/>
              <w:jc w:val="center"/>
              <w:rPr>
                <w:color w:val="000000"/>
              </w:rPr>
            </w:pPr>
            <w:r w:rsidRPr="001B72A6">
              <w:rPr>
                <w:color w:val="000000"/>
              </w:rPr>
              <w:t>12</w:t>
            </w:r>
          </w:p>
        </w:tc>
        <w:tc>
          <w:tcPr>
            <w:tcW w:w="960" w:type="dxa"/>
            <w:tcBorders>
              <w:top w:val="nil"/>
              <w:left w:val="nil"/>
              <w:bottom w:val="single" w:color="auto" w:sz="4" w:space="0"/>
              <w:right w:val="single" w:color="auto" w:sz="4" w:space="0"/>
            </w:tcBorders>
            <w:shd w:val="clear" w:color="000000" w:fill="FFFFFF"/>
            <w:vAlign w:val="center"/>
            <w:hideMark/>
          </w:tcPr>
          <w:p w:rsidRPr="001B72A6" w:rsidR="00E41AB5" w:rsidP="00E41AB5" w:rsidRDefault="00E41AB5" w14:paraId="4614E4F2" w14:textId="77777777">
            <w:pPr>
              <w:autoSpaceDE/>
              <w:autoSpaceDN/>
              <w:adjustRightInd/>
              <w:jc w:val="center"/>
              <w:rPr>
                <w:color w:val="000000"/>
              </w:rPr>
            </w:pPr>
            <w:r w:rsidRPr="001B72A6">
              <w:rPr>
                <w:color w:val="000000"/>
              </w:rPr>
              <w:t>32</w:t>
            </w:r>
          </w:p>
        </w:tc>
        <w:tc>
          <w:tcPr>
            <w:tcW w:w="1000" w:type="dxa"/>
            <w:tcBorders>
              <w:top w:val="nil"/>
              <w:left w:val="nil"/>
              <w:bottom w:val="single" w:color="auto" w:sz="4" w:space="0"/>
              <w:right w:val="double" w:color="auto" w:sz="6" w:space="0"/>
            </w:tcBorders>
            <w:shd w:val="clear" w:color="000000" w:fill="FFFFFF"/>
            <w:noWrap/>
            <w:vAlign w:val="bottom"/>
            <w:hideMark/>
          </w:tcPr>
          <w:p w:rsidRPr="001B72A6" w:rsidR="00E41AB5" w:rsidP="00E41AB5" w:rsidRDefault="00E41AB5" w14:paraId="2A9FFE58"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E41AB5" w:rsidTr="00E41AB5" w14:paraId="18AC74D7" w14:textId="77777777">
        <w:trPr>
          <w:trHeight w:val="330"/>
        </w:trPr>
        <w:tc>
          <w:tcPr>
            <w:tcW w:w="3340" w:type="dxa"/>
            <w:tcBorders>
              <w:top w:val="nil"/>
              <w:left w:val="double" w:color="auto" w:sz="6" w:space="0"/>
              <w:bottom w:val="double" w:color="auto" w:sz="6" w:space="0"/>
              <w:right w:val="single" w:color="auto" w:sz="4" w:space="0"/>
            </w:tcBorders>
            <w:shd w:val="clear" w:color="000000" w:fill="FFFFFF"/>
            <w:vAlign w:val="center"/>
            <w:hideMark/>
          </w:tcPr>
          <w:p w:rsidRPr="001B72A6" w:rsidR="00E41AB5" w:rsidP="00E41AB5" w:rsidRDefault="00E41AB5" w14:paraId="6519580A" w14:textId="77777777">
            <w:pPr>
              <w:autoSpaceDE/>
              <w:autoSpaceDN/>
              <w:adjustRightInd/>
              <w:rPr>
                <w:color w:val="000000"/>
              </w:rPr>
            </w:pPr>
            <w:r w:rsidRPr="001B72A6">
              <w:rPr>
                <w:color w:val="000000"/>
              </w:rPr>
              <w:t>State: Environmental Engineer</w:t>
            </w:r>
          </w:p>
        </w:tc>
        <w:tc>
          <w:tcPr>
            <w:tcW w:w="1200" w:type="dxa"/>
            <w:tcBorders>
              <w:top w:val="nil"/>
              <w:left w:val="nil"/>
              <w:bottom w:val="double" w:color="auto" w:sz="6" w:space="0"/>
              <w:right w:val="single" w:color="auto" w:sz="4" w:space="0"/>
            </w:tcBorders>
            <w:shd w:val="clear" w:color="000000" w:fill="FFFFFF"/>
            <w:vAlign w:val="center"/>
            <w:hideMark/>
          </w:tcPr>
          <w:p w:rsidRPr="001B72A6" w:rsidR="00E41AB5" w:rsidP="00E41AB5" w:rsidRDefault="00E41AB5" w14:paraId="18535E70" w14:textId="77777777">
            <w:pPr>
              <w:autoSpaceDE/>
              <w:autoSpaceDN/>
              <w:adjustRightInd/>
              <w:jc w:val="center"/>
              <w:rPr>
                <w:color w:val="000000"/>
              </w:rPr>
            </w:pPr>
            <w:r w:rsidRPr="001B72A6">
              <w:rPr>
                <w:color w:val="000000"/>
              </w:rPr>
              <w:t> </w:t>
            </w:r>
          </w:p>
        </w:tc>
        <w:tc>
          <w:tcPr>
            <w:tcW w:w="1460" w:type="dxa"/>
            <w:tcBorders>
              <w:top w:val="nil"/>
              <w:left w:val="nil"/>
              <w:bottom w:val="double" w:color="auto" w:sz="6" w:space="0"/>
              <w:right w:val="single" w:color="auto" w:sz="4" w:space="0"/>
            </w:tcBorders>
            <w:shd w:val="clear" w:color="000000" w:fill="FFFFFF"/>
            <w:vAlign w:val="center"/>
            <w:hideMark/>
          </w:tcPr>
          <w:p w:rsidRPr="001B72A6" w:rsidR="00E41AB5" w:rsidP="00E41AB5" w:rsidRDefault="00E41AB5" w14:paraId="515AAA41" w14:textId="77777777">
            <w:pPr>
              <w:autoSpaceDE/>
              <w:autoSpaceDN/>
              <w:adjustRightInd/>
              <w:jc w:val="center"/>
              <w:rPr>
                <w:color w:val="000000"/>
              </w:rPr>
            </w:pPr>
            <w:r w:rsidRPr="001B72A6">
              <w:rPr>
                <w:color w:val="000000"/>
              </w:rPr>
              <w:t>4</w:t>
            </w:r>
          </w:p>
        </w:tc>
        <w:tc>
          <w:tcPr>
            <w:tcW w:w="960" w:type="dxa"/>
            <w:tcBorders>
              <w:top w:val="nil"/>
              <w:left w:val="nil"/>
              <w:bottom w:val="double" w:color="auto" w:sz="6" w:space="0"/>
              <w:right w:val="single" w:color="auto" w:sz="4" w:space="0"/>
            </w:tcBorders>
            <w:shd w:val="clear" w:color="000000" w:fill="FFFFFF"/>
            <w:vAlign w:val="center"/>
            <w:hideMark/>
          </w:tcPr>
          <w:p w:rsidRPr="001B72A6" w:rsidR="00E41AB5" w:rsidP="00E41AB5" w:rsidRDefault="00E41AB5" w14:paraId="1E4268F7" w14:textId="77777777">
            <w:pPr>
              <w:autoSpaceDE/>
              <w:autoSpaceDN/>
              <w:adjustRightInd/>
              <w:jc w:val="center"/>
              <w:rPr>
                <w:color w:val="000000"/>
              </w:rPr>
            </w:pPr>
            <w:r w:rsidRPr="001B72A6">
              <w:rPr>
                <w:color w:val="000000"/>
              </w:rPr>
              <w:t>1</w:t>
            </w:r>
          </w:p>
        </w:tc>
        <w:tc>
          <w:tcPr>
            <w:tcW w:w="960" w:type="dxa"/>
            <w:tcBorders>
              <w:top w:val="nil"/>
              <w:left w:val="nil"/>
              <w:bottom w:val="double" w:color="auto" w:sz="6" w:space="0"/>
              <w:right w:val="single" w:color="auto" w:sz="4" w:space="0"/>
            </w:tcBorders>
            <w:shd w:val="clear" w:color="000000" w:fill="FFFFFF"/>
            <w:vAlign w:val="center"/>
            <w:hideMark/>
          </w:tcPr>
          <w:p w:rsidRPr="001B72A6" w:rsidR="00E41AB5" w:rsidP="00E41AB5" w:rsidRDefault="00E41AB5" w14:paraId="74C18E0A" w14:textId="77777777">
            <w:pPr>
              <w:autoSpaceDE/>
              <w:autoSpaceDN/>
              <w:adjustRightInd/>
              <w:jc w:val="center"/>
              <w:rPr>
                <w:color w:val="000000"/>
              </w:rPr>
            </w:pPr>
            <w:r w:rsidRPr="001B72A6">
              <w:rPr>
                <w:color w:val="000000"/>
              </w:rPr>
              <w:t>21</w:t>
            </w:r>
          </w:p>
        </w:tc>
        <w:tc>
          <w:tcPr>
            <w:tcW w:w="1000" w:type="dxa"/>
            <w:tcBorders>
              <w:top w:val="nil"/>
              <w:left w:val="nil"/>
              <w:bottom w:val="double" w:color="auto" w:sz="6" w:space="0"/>
              <w:right w:val="double" w:color="auto" w:sz="6" w:space="0"/>
            </w:tcBorders>
            <w:shd w:val="clear" w:color="000000" w:fill="FFFFFF"/>
            <w:vAlign w:val="center"/>
            <w:hideMark/>
          </w:tcPr>
          <w:p w:rsidRPr="001B72A6" w:rsidR="00E41AB5" w:rsidP="00E41AB5" w:rsidRDefault="00E41AB5" w14:paraId="40730C52" w14:textId="77777777">
            <w:pPr>
              <w:autoSpaceDE/>
              <w:autoSpaceDN/>
              <w:adjustRightInd/>
              <w:jc w:val="center"/>
              <w:rPr>
                <w:color w:val="000000"/>
              </w:rPr>
            </w:pPr>
            <w:r w:rsidRPr="001B72A6">
              <w:rPr>
                <w:color w:val="000000"/>
              </w:rPr>
              <w:t>2</w:t>
            </w:r>
          </w:p>
        </w:tc>
      </w:tr>
    </w:tbl>
    <w:p w:rsidRPr="001B72A6" w:rsidR="001E4303" w:rsidP="00400811" w:rsidRDefault="001E4303" w14:paraId="58CA59FD" w14:textId="7671F469">
      <w:pPr>
        <w:pStyle w:val="BodyTextIndent"/>
        <w:rPr>
          <w:i/>
        </w:rPr>
      </w:pPr>
    </w:p>
    <w:tbl>
      <w:tblPr>
        <w:tblW w:w="9720" w:type="dxa"/>
        <w:tblInd w:w="108" w:type="dxa"/>
        <w:tblLook w:val="04A0" w:firstRow="1" w:lastRow="0" w:firstColumn="1" w:lastColumn="0" w:noHBand="0" w:noVBand="1"/>
      </w:tblPr>
      <w:tblGrid>
        <w:gridCol w:w="2700"/>
        <w:gridCol w:w="1400"/>
        <w:gridCol w:w="1660"/>
        <w:gridCol w:w="1540"/>
        <w:gridCol w:w="1340"/>
        <w:gridCol w:w="1116"/>
      </w:tblGrid>
      <w:tr w:rsidRPr="006F058A" w:rsidR="006F058A" w:rsidTr="006F058A" w14:paraId="4EBE614D" w14:textId="77777777">
        <w:trPr>
          <w:trHeight w:val="310"/>
        </w:trPr>
        <w:tc>
          <w:tcPr>
            <w:tcW w:w="5760" w:type="dxa"/>
            <w:gridSpan w:val="3"/>
            <w:tcBorders>
              <w:top w:val="nil"/>
              <w:left w:val="nil"/>
              <w:bottom w:val="nil"/>
              <w:right w:val="nil"/>
            </w:tcBorders>
            <w:shd w:val="clear" w:color="000000" w:fill="FFFFFF"/>
            <w:noWrap/>
            <w:vAlign w:val="center"/>
            <w:hideMark/>
          </w:tcPr>
          <w:p w:rsidRPr="006F058A" w:rsidR="006F058A" w:rsidP="006F058A" w:rsidRDefault="006F058A" w14:paraId="506BAFBA" w14:textId="37A362B4">
            <w:pPr>
              <w:autoSpaceDE/>
              <w:autoSpaceDN/>
              <w:adjustRightInd/>
              <w:rPr>
                <w:b/>
                <w:bCs/>
                <w:color w:val="000000"/>
              </w:rPr>
            </w:pPr>
            <w:r w:rsidRPr="006F058A">
              <w:rPr>
                <w:b/>
                <w:bCs/>
                <w:color w:val="000000"/>
              </w:rPr>
              <w:t xml:space="preserve">Industry Wage Cost Per Response and Total </w:t>
            </w:r>
            <w:r w:rsidR="000003FA">
              <w:rPr>
                <w:b/>
                <w:bCs/>
                <w:color w:val="000000"/>
              </w:rPr>
              <w:t xml:space="preserve">Annual </w:t>
            </w:r>
            <w:r w:rsidRPr="006F058A">
              <w:rPr>
                <w:b/>
                <w:bCs/>
                <w:color w:val="000000"/>
              </w:rPr>
              <w:t>Cost</w:t>
            </w:r>
          </w:p>
        </w:tc>
        <w:tc>
          <w:tcPr>
            <w:tcW w:w="1540" w:type="dxa"/>
            <w:tcBorders>
              <w:top w:val="nil"/>
              <w:left w:val="nil"/>
              <w:bottom w:val="nil"/>
              <w:right w:val="nil"/>
            </w:tcBorders>
            <w:shd w:val="clear" w:color="000000" w:fill="FFFFFF"/>
            <w:noWrap/>
            <w:vAlign w:val="bottom"/>
            <w:hideMark/>
          </w:tcPr>
          <w:p w:rsidRPr="006F058A" w:rsidR="006F058A" w:rsidP="006F058A" w:rsidRDefault="006F058A" w14:paraId="4E415E04"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c>
          <w:tcPr>
            <w:tcW w:w="1340" w:type="dxa"/>
            <w:tcBorders>
              <w:top w:val="nil"/>
              <w:left w:val="nil"/>
              <w:bottom w:val="nil"/>
              <w:right w:val="nil"/>
            </w:tcBorders>
            <w:shd w:val="clear" w:color="000000" w:fill="FFFFFF"/>
            <w:noWrap/>
            <w:vAlign w:val="bottom"/>
            <w:hideMark/>
          </w:tcPr>
          <w:p w:rsidRPr="006F058A" w:rsidR="006F058A" w:rsidP="006F058A" w:rsidRDefault="006F058A" w14:paraId="3CC0AB6D"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c>
          <w:tcPr>
            <w:tcW w:w="1080" w:type="dxa"/>
            <w:tcBorders>
              <w:top w:val="nil"/>
              <w:left w:val="nil"/>
              <w:bottom w:val="nil"/>
              <w:right w:val="nil"/>
            </w:tcBorders>
            <w:shd w:val="clear" w:color="000000" w:fill="FFFFFF"/>
            <w:noWrap/>
            <w:vAlign w:val="bottom"/>
            <w:hideMark/>
          </w:tcPr>
          <w:p w:rsidRPr="006F058A" w:rsidR="006F058A" w:rsidP="006F058A" w:rsidRDefault="006F058A" w14:paraId="467D449F"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r>
      <w:tr w:rsidRPr="006F058A" w:rsidR="006F058A" w:rsidTr="006F058A" w14:paraId="610ED8B7" w14:textId="77777777">
        <w:trPr>
          <w:trHeight w:val="610"/>
        </w:trPr>
        <w:tc>
          <w:tcPr>
            <w:tcW w:w="2700" w:type="dxa"/>
            <w:tcBorders>
              <w:top w:val="double" w:color="auto" w:sz="6" w:space="0"/>
              <w:left w:val="double" w:color="auto" w:sz="6" w:space="0"/>
              <w:bottom w:val="nil"/>
              <w:right w:val="single" w:color="auto" w:sz="4" w:space="0"/>
            </w:tcBorders>
            <w:shd w:val="clear" w:color="000000" w:fill="FFFFFF"/>
            <w:noWrap/>
            <w:vAlign w:val="bottom"/>
            <w:hideMark/>
          </w:tcPr>
          <w:p w:rsidRPr="006F058A" w:rsidR="006F058A" w:rsidP="006F058A" w:rsidRDefault="006F058A" w14:paraId="78A7A322"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c>
          <w:tcPr>
            <w:tcW w:w="1400" w:type="dxa"/>
            <w:tcBorders>
              <w:top w:val="double" w:color="auto" w:sz="6" w:space="0"/>
              <w:left w:val="nil"/>
              <w:bottom w:val="single" w:color="auto" w:sz="4" w:space="0"/>
              <w:right w:val="single" w:color="auto" w:sz="4" w:space="0"/>
            </w:tcBorders>
            <w:shd w:val="clear" w:color="000000" w:fill="FFFFFF"/>
            <w:vAlign w:val="center"/>
            <w:hideMark/>
          </w:tcPr>
          <w:p w:rsidRPr="006F058A" w:rsidR="006F058A" w:rsidP="006F058A" w:rsidRDefault="006F058A" w14:paraId="522A3939" w14:textId="77777777">
            <w:pPr>
              <w:autoSpaceDE/>
              <w:autoSpaceDN/>
              <w:adjustRightInd/>
              <w:jc w:val="center"/>
              <w:rPr>
                <w:b/>
                <w:bCs/>
                <w:color w:val="000000"/>
              </w:rPr>
            </w:pPr>
            <w:r w:rsidRPr="006F058A">
              <w:rPr>
                <w:b/>
                <w:bCs/>
                <w:color w:val="000000"/>
              </w:rPr>
              <w:t>761.13</w:t>
            </w:r>
          </w:p>
        </w:tc>
        <w:tc>
          <w:tcPr>
            <w:tcW w:w="1660" w:type="dxa"/>
            <w:tcBorders>
              <w:top w:val="double" w:color="auto" w:sz="6" w:space="0"/>
              <w:left w:val="nil"/>
              <w:bottom w:val="single" w:color="auto" w:sz="4" w:space="0"/>
              <w:right w:val="single" w:color="auto" w:sz="4" w:space="0"/>
            </w:tcBorders>
            <w:shd w:val="clear" w:color="000000" w:fill="FFFFFF"/>
            <w:vAlign w:val="center"/>
            <w:hideMark/>
          </w:tcPr>
          <w:p w:rsidRPr="006F058A" w:rsidR="006F058A" w:rsidP="006F058A" w:rsidRDefault="006F058A" w14:paraId="38E232DF" w14:textId="77777777">
            <w:pPr>
              <w:autoSpaceDE/>
              <w:autoSpaceDN/>
              <w:adjustRightInd/>
              <w:jc w:val="center"/>
              <w:rPr>
                <w:b/>
                <w:bCs/>
                <w:color w:val="000000"/>
              </w:rPr>
            </w:pPr>
            <w:r w:rsidRPr="006F058A">
              <w:rPr>
                <w:b/>
                <w:bCs/>
                <w:color w:val="000000"/>
              </w:rPr>
              <w:t>761.14(c)</w:t>
            </w:r>
          </w:p>
        </w:tc>
        <w:tc>
          <w:tcPr>
            <w:tcW w:w="1540" w:type="dxa"/>
            <w:tcBorders>
              <w:top w:val="double" w:color="auto" w:sz="6" w:space="0"/>
              <w:left w:val="nil"/>
              <w:bottom w:val="single" w:color="auto" w:sz="4" w:space="0"/>
              <w:right w:val="single" w:color="auto" w:sz="4" w:space="0"/>
            </w:tcBorders>
            <w:shd w:val="clear" w:color="000000" w:fill="FFFFFF"/>
            <w:vAlign w:val="center"/>
            <w:hideMark/>
          </w:tcPr>
          <w:p w:rsidRPr="006F058A" w:rsidR="006F058A" w:rsidP="006F058A" w:rsidRDefault="006F058A" w14:paraId="58C675D1" w14:textId="77777777">
            <w:pPr>
              <w:autoSpaceDE/>
              <w:autoSpaceDN/>
              <w:adjustRightInd/>
              <w:jc w:val="center"/>
              <w:rPr>
                <w:b/>
                <w:bCs/>
                <w:color w:val="000000"/>
              </w:rPr>
            </w:pPr>
            <w:r w:rsidRPr="006F058A">
              <w:rPr>
                <w:b/>
                <w:bCs/>
                <w:color w:val="000000"/>
              </w:rPr>
              <w:t>761.15</w:t>
            </w:r>
          </w:p>
        </w:tc>
        <w:tc>
          <w:tcPr>
            <w:tcW w:w="1340" w:type="dxa"/>
            <w:tcBorders>
              <w:top w:val="double" w:color="auto" w:sz="6" w:space="0"/>
              <w:left w:val="nil"/>
              <w:bottom w:val="single" w:color="auto" w:sz="4" w:space="0"/>
              <w:right w:val="nil"/>
            </w:tcBorders>
            <w:shd w:val="clear" w:color="000000" w:fill="FFFFFF"/>
            <w:vAlign w:val="center"/>
            <w:hideMark/>
          </w:tcPr>
          <w:p w:rsidRPr="006F058A" w:rsidR="006F058A" w:rsidP="006F058A" w:rsidRDefault="006F058A" w14:paraId="50A2C6D7" w14:textId="77777777">
            <w:pPr>
              <w:autoSpaceDE/>
              <w:autoSpaceDN/>
              <w:adjustRightInd/>
              <w:jc w:val="center"/>
              <w:rPr>
                <w:b/>
                <w:bCs/>
                <w:color w:val="000000"/>
              </w:rPr>
            </w:pPr>
            <w:r w:rsidRPr="006F058A">
              <w:rPr>
                <w:b/>
                <w:bCs/>
                <w:color w:val="000000"/>
              </w:rPr>
              <w:t>761.16</w:t>
            </w:r>
          </w:p>
        </w:tc>
        <w:tc>
          <w:tcPr>
            <w:tcW w:w="1080" w:type="dxa"/>
            <w:tcBorders>
              <w:top w:val="double" w:color="auto" w:sz="6" w:space="0"/>
              <w:left w:val="single" w:color="auto" w:sz="4" w:space="0"/>
              <w:bottom w:val="nil"/>
              <w:right w:val="double" w:color="auto" w:sz="6" w:space="0"/>
            </w:tcBorders>
            <w:shd w:val="clear" w:color="000000" w:fill="FFFFFF"/>
            <w:noWrap/>
            <w:vAlign w:val="bottom"/>
            <w:hideMark/>
          </w:tcPr>
          <w:p w:rsidRPr="006F058A" w:rsidR="006F058A" w:rsidP="006F058A" w:rsidRDefault="006F058A" w14:paraId="0FB2FFDF"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r>
      <w:tr w:rsidRPr="006F058A" w:rsidR="006F058A" w:rsidTr="006F058A" w14:paraId="7A1E5D22" w14:textId="77777777">
        <w:trPr>
          <w:trHeight w:val="320"/>
        </w:trPr>
        <w:tc>
          <w:tcPr>
            <w:tcW w:w="2700" w:type="dxa"/>
            <w:tcBorders>
              <w:top w:val="nil"/>
              <w:left w:val="double" w:color="auto" w:sz="6" w:space="0"/>
              <w:bottom w:val="single" w:color="auto" w:sz="4" w:space="0"/>
              <w:right w:val="single" w:color="auto" w:sz="4" w:space="0"/>
            </w:tcBorders>
            <w:shd w:val="clear" w:color="000000" w:fill="FFFFFF"/>
            <w:noWrap/>
            <w:vAlign w:val="bottom"/>
            <w:hideMark/>
          </w:tcPr>
          <w:p w:rsidRPr="006F058A" w:rsidR="006F058A" w:rsidP="006F058A" w:rsidRDefault="006F058A" w14:paraId="119CC1FE"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c>
          <w:tcPr>
            <w:tcW w:w="5940" w:type="dxa"/>
            <w:gridSpan w:val="4"/>
            <w:tcBorders>
              <w:top w:val="single" w:color="auto" w:sz="4" w:space="0"/>
              <w:left w:val="nil"/>
              <w:bottom w:val="single" w:color="auto" w:sz="4" w:space="0"/>
              <w:right w:val="nil"/>
            </w:tcBorders>
            <w:shd w:val="clear" w:color="000000" w:fill="FFFFFF"/>
            <w:vAlign w:val="center"/>
            <w:hideMark/>
          </w:tcPr>
          <w:p w:rsidRPr="006F058A" w:rsidR="006F058A" w:rsidP="006F058A" w:rsidRDefault="006F058A" w14:paraId="45CAFB20" w14:textId="77777777">
            <w:pPr>
              <w:autoSpaceDE/>
              <w:autoSpaceDN/>
              <w:adjustRightInd/>
              <w:jc w:val="center"/>
              <w:rPr>
                <w:color w:val="000000"/>
              </w:rPr>
            </w:pPr>
            <w:r w:rsidRPr="006F058A">
              <w:rPr>
                <w:color w:val="000000"/>
              </w:rPr>
              <w:t>Cost Per Response</w:t>
            </w:r>
          </w:p>
        </w:tc>
        <w:tc>
          <w:tcPr>
            <w:tcW w:w="1080" w:type="dxa"/>
            <w:tcBorders>
              <w:top w:val="nil"/>
              <w:left w:val="single" w:color="auto" w:sz="4" w:space="0"/>
              <w:bottom w:val="nil"/>
              <w:right w:val="double" w:color="auto" w:sz="6" w:space="0"/>
            </w:tcBorders>
            <w:shd w:val="clear" w:color="000000" w:fill="FFFFFF"/>
            <w:noWrap/>
            <w:vAlign w:val="bottom"/>
            <w:hideMark/>
          </w:tcPr>
          <w:p w:rsidRPr="006F058A" w:rsidR="006F058A" w:rsidP="006F058A" w:rsidRDefault="006F058A" w14:paraId="1710C9E7" w14:textId="77777777">
            <w:pPr>
              <w:autoSpaceDE/>
              <w:autoSpaceDN/>
              <w:adjustRightInd/>
              <w:rPr>
                <w:rFonts w:ascii="Calibri" w:hAnsi="Calibri" w:cs="Calibri"/>
                <w:color w:val="000000"/>
                <w:sz w:val="22"/>
                <w:szCs w:val="22"/>
              </w:rPr>
            </w:pPr>
            <w:r w:rsidRPr="006F058A">
              <w:rPr>
                <w:rFonts w:ascii="Calibri" w:hAnsi="Calibri" w:cs="Calibri"/>
                <w:color w:val="000000"/>
                <w:sz w:val="22"/>
                <w:szCs w:val="22"/>
              </w:rPr>
              <w:t> </w:t>
            </w:r>
          </w:p>
        </w:tc>
      </w:tr>
      <w:tr w:rsidRPr="006F058A" w:rsidR="006F058A" w:rsidTr="006F058A" w14:paraId="04BA1125" w14:textId="77777777">
        <w:trPr>
          <w:trHeight w:val="710"/>
        </w:trPr>
        <w:tc>
          <w:tcPr>
            <w:tcW w:w="2700" w:type="dxa"/>
            <w:tcBorders>
              <w:top w:val="nil"/>
              <w:left w:val="double" w:color="auto" w:sz="6" w:space="0"/>
              <w:bottom w:val="single" w:color="auto" w:sz="4" w:space="0"/>
              <w:right w:val="single" w:color="auto" w:sz="4" w:space="0"/>
            </w:tcBorders>
            <w:shd w:val="clear" w:color="000000" w:fill="FFFFFF"/>
            <w:vAlign w:val="center"/>
            <w:hideMark/>
          </w:tcPr>
          <w:p w:rsidRPr="006F058A" w:rsidR="006F058A" w:rsidP="006F058A" w:rsidRDefault="006F058A" w14:paraId="79E7E6B9" w14:textId="77777777">
            <w:pPr>
              <w:autoSpaceDE/>
              <w:autoSpaceDN/>
              <w:adjustRightInd/>
              <w:rPr>
                <w:color w:val="000000"/>
              </w:rPr>
            </w:pPr>
            <w:r w:rsidRPr="006F058A">
              <w:rPr>
                <w:color w:val="000000"/>
              </w:rPr>
              <w:t>Clerical @$28.98/hour</w:t>
            </w:r>
          </w:p>
        </w:tc>
        <w:tc>
          <w:tcPr>
            <w:tcW w:w="140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508B2D55" w14:textId="77777777">
            <w:pPr>
              <w:autoSpaceDE/>
              <w:autoSpaceDN/>
              <w:adjustRightInd/>
              <w:jc w:val="center"/>
              <w:rPr>
                <w:color w:val="000000"/>
              </w:rPr>
            </w:pPr>
            <w:r w:rsidRPr="006F058A">
              <w:rPr>
                <w:color w:val="000000"/>
              </w:rPr>
              <w:t>$115.92</w:t>
            </w:r>
          </w:p>
        </w:tc>
        <w:tc>
          <w:tcPr>
            <w:tcW w:w="166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065705E7" w14:textId="77777777">
            <w:pPr>
              <w:autoSpaceDE/>
              <w:autoSpaceDN/>
              <w:adjustRightInd/>
              <w:jc w:val="center"/>
              <w:rPr>
                <w:color w:val="000000"/>
              </w:rPr>
            </w:pPr>
            <w:r w:rsidRPr="006F058A">
              <w:rPr>
                <w:color w:val="000000"/>
              </w:rPr>
              <w:t>$115.92</w:t>
            </w:r>
          </w:p>
        </w:tc>
        <w:tc>
          <w:tcPr>
            <w:tcW w:w="154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538A113C" w14:textId="77777777">
            <w:pPr>
              <w:autoSpaceDE/>
              <w:autoSpaceDN/>
              <w:adjustRightInd/>
              <w:jc w:val="center"/>
              <w:rPr>
                <w:color w:val="000000"/>
              </w:rPr>
            </w:pPr>
            <w:r w:rsidRPr="006F058A">
              <w:rPr>
                <w:color w:val="000000"/>
              </w:rPr>
              <w:t>$86.94</w:t>
            </w:r>
          </w:p>
        </w:tc>
        <w:tc>
          <w:tcPr>
            <w:tcW w:w="1340" w:type="dxa"/>
            <w:tcBorders>
              <w:top w:val="nil"/>
              <w:left w:val="nil"/>
              <w:bottom w:val="single" w:color="auto" w:sz="4" w:space="0"/>
              <w:right w:val="nil"/>
            </w:tcBorders>
            <w:shd w:val="clear" w:color="000000" w:fill="FFFFFF"/>
            <w:vAlign w:val="center"/>
            <w:hideMark/>
          </w:tcPr>
          <w:p w:rsidRPr="006F058A" w:rsidR="006F058A" w:rsidP="006F058A" w:rsidRDefault="006F058A" w14:paraId="72C40BFA" w14:textId="77777777">
            <w:pPr>
              <w:autoSpaceDE/>
              <w:autoSpaceDN/>
              <w:adjustRightInd/>
              <w:jc w:val="center"/>
              <w:rPr>
                <w:color w:val="000000"/>
              </w:rPr>
            </w:pPr>
            <w:r w:rsidRPr="006F058A">
              <w:rPr>
                <w:color w:val="000000"/>
              </w:rPr>
              <w:t>$231.84</w:t>
            </w:r>
          </w:p>
        </w:tc>
        <w:tc>
          <w:tcPr>
            <w:tcW w:w="1080" w:type="dxa"/>
            <w:tcBorders>
              <w:top w:val="nil"/>
              <w:left w:val="single" w:color="auto" w:sz="4" w:space="0"/>
              <w:bottom w:val="nil"/>
              <w:right w:val="double" w:color="auto" w:sz="6" w:space="0"/>
            </w:tcBorders>
            <w:shd w:val="clear" w:color="000000" w:fill="FFFFFF"/>
            <w:noWrap/>
            <w:vAlign w:val="bottom"/>
            <w:hideMark/>
          </w:tcPr>
          <w:p w:rsidRPr="006F058A" w:rsidR="006F058A" w:rsidP="006F058A" w:rsidRDefault="006F058A" w14:paraId="660C6636" w14:textId="77777777">
            <w:pPr>
              <w:autoSpaceDE/>
              <w:autoSpaceDN/>
              <w:adjustRightInd/>
              <w:jc w:val="center"/>
              <w:rPr>
                <w:color w:val="000000"/>
              </w:rPr>
            </w:pPr>
            <w:r w:rsidRPr="006F058A">
              <w:rPr>
                <w:color w:val="000000"/>
              </w:rPr>
              <w:t> </w:t>
            </w:r>
          </w:p>
        </w:tc>
      </w:tr>
      <w:tr w:rsidRPr="006F058A" w:rsidR="006F058A" w:rsidTr="006F058A" w14:paraId="539B7E39" w14:textId="77777777">
        <w:trPr>
          <w:trHeight w:val="940"/>
        </w:trPr>
        <w:tc>
          <w:tcPr>
            <w:tcW w:w="2700" w:type="dxa"/>
            <w:tcBorders>
              <w:top w:val="nil"/>
              <w:left w:val="double" w:color="auto" w:sz="6" w:space="0"/>
              <w:bottom w:val="single" w:color="auto" w:sz="4" w:space="0"/>
              <w:right w:val="single" w:color="auto" w:sz="4" w:space="0"/>
            </w:tcBorders>
            <w:shd w:val="clear" w:color="000000" w:fill="FFFFFF"/>
            <w:vAlign w:val="center"/>
            <w:hideMark/>
          </w:tcPr>
          <w:p w:rsidRPr="006F058A" w:rsidR="006F058A" w:rsidP="006F058A" w:rsidRDefault="006F058A" w14:paraId="71305EA7" w14:textId="77777777">
            <w:pPr>
              <w:autoSpaceDE/>
              <w:autoSpaceDN/>
              <w:adjustRightInd/>
              <w:rPr>
                <w:color w:val="000000"/>
              </w:rPr>
            </w:pPr>
            <w:r w:rsidRPr="006F058A">
              <w:rPr>
                <w:color w:val="000000"/>
              </w:rPr>
              <w:t>Environmental Engineer@$59.42/hour</w:t>
            </w:r>
          </w:p>
        </w:tc>
        <w:tc>
          <w:tcPr>
            <w:tcW w:w="140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67AC1EEE" w14:textId="77777777">
            <w:pPr>
              <w:autoSpaceDE/>
              <w:autoSpaceDN/>
              <w:adjustRightInd/>
              <w:jc w:val="center"/>
              <w:rPr>
                <w:color w:val="000000"/>
              </w:rPr>
            </w:pPr>
            <w:r w:rsidRPr="006F058A">
              <w:rPr>
                <w:color w:val="000000"/>
              </w:rPr>
              <w:t>$1,128.90</w:t>
            </w:r>
          </w:p>
        </w:tc>
        <w:tc>
          <w:tcPr>
            <w:tcW w:w="166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512B90D0" w14:textId="77777777">
            <w:pPr>
              <w:autoSpaceDE/>
              <w:autoSpaceDN/>
              <w:adjustRightInd/>
              <w:jc w:val="center"/>
              <w:rPr>
                <w:color w:val="000000"/>
              </w:rPr>
            </w:pPr>
            <w:r w:rsidRPr="006F058A">
              <w:rPr>
                <w:color w:val="000000"/>
              </w:rPr>
              <w:t>$712.99</w:t>
            </w:r>
          </w:p>
        </w:tc>
        <w:tc>
          <w:tcPr>
            <w:tcW w:w="154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0F5F5B2D" w14:textId="77777777">
            <w:pPr>
              <w:autoSpaceDE/>
              <w:autoSpaceDN/>
              <w:adjustRightInd/>
              <w:jc w:val="center"/>
              <w:rPr>
                <w:color w:val="000000"/>
              </w:rPr>
            </w:pPr>
            <w:r w:rsidRPr="006F058A">
              <w:rPr>
                <w:color w:val="000000"/>
              </w:rPr>
              <w:t>$712.99</w:t>
            </w:r>
          </w:p>
        </w:tc>
        <w:tc>
          <w:tcPr>
            <w:tcW w:w="1340" w:type="dxa"/>
            <w:tcBorders>
              <w:top w:val="nil"/>
              <w:left w:val="nil"/>
              <w:bottom w:val="single" w:color="auto" w:sz="4" w:space="0"/>
              <w:right w:val="nil"/>
            </w:tcBorders>
            <w:shd w:val="clear" w:color="000000" w:fill="FFFFFF"/>
            <w:vAlign w:val="center"/>
            <w:hideMark/>
          </w:tcPr>
          <w:p w:rsidRPr="006F058A" w:rsidR="006F058A" w:rsidP="006F058A" w:rsidRDefault="006F058A" w14:paraId="58397821" w14:textId="77777777">
            <w:pPr>
              <w:autoSpaceDE/>
              <w:autoSpaceDN/>
              <w:adjustRightInd/>
              <w:jc w:val="center"/>
              <w:rPr>
                <w:color w:val="000000"/>
              </w:rPr>
            </w:pPr>
            <w:r w:rsidRPr="006F058A">
              <w:rPr>
                <w:color w:val="000000"/>
              </w:rPr>
              <w:t>$1,901.31</w:t>
            </w:r>
          </w:p>
        </w:tc>
        <w:tc>
          <w:tcPr>
            <w:tcW w:w="1080" w:type="dxa"/>
            <w:tcBorders>
              <w:top w:val="nil"/>
              <w:left w:val="single" w:color="auto" w:sz="4" w:space="0"/>
              <w:bottom w:val="nil"/>
              <w:right w:val="double" w:color="auto" w:sz="6" w:space="0"/>
            </w:tcBorders>
            <w:shd w:val="clear" w:color="000000" w:fill="FFFFFF"/>
            <w:noWrap/>
            <w:vAlign w:val="bottom"/>
            <w:hideMark/>
          </w:tcPr>
          <w:p w:rsidRPr="006F058A" w:rsidR="006F058A" w:rsidP="006F058A" w:rsidRDefault="006F058A" w14:paraId="2FC27F54" w14:textId="77777777">
            <w:pPr>
              <w:autoSpaceDE/>
              <w:autoSpaceDN/>
              <w:adjustRightInd/>
              <w:jc w:val="center"/>
              <w:rPr>
                <w:color w:val="000000"/>
              </w:rPr>
            </w:pPr>
            <w:r w:rsidRPr="006F058A">
              <w:rPr>
                <w:color w:val="000000"/>
              </w:rPr>
              <w:t> </w:t>
            </w:r>
          </w:p>
        </w:tc>
      </w:tr>
      <w:tr w:rsidRPr="006F058A" w:rsidR="006F058A" w:rsidTr="006F058A" w14:paraId="4967DC8E" w14:textId="77777777">
        <w:trPr>
          <w:trHeight w:val="310"/>
        </w:trPr>
        <w:tc>
          <w:tcPr>
            <w:tcW w:w="2700" w:type="dxa"/>
            <w:tcBorders>
              <w:top w:val="nil"/>
              <w:left w:val="double" w:color="auto" w:sz="6" w:space="0"/>
              <w:bottom w:val="single" w:color="auto" w:sz="4" w:space="0"/>
              <w:right w:val="single" w:color="auto" w:sz="4" w:space="0"/>
            </w:tcBorders>
            <w:shd w:val="clear" w:color="000000" w:fill="FFFFFF"/>
            <w:noWrap/>
            <w:vAlign w:val="bottom"/>
            <w:hideMark/>
          </w:tcPr>
          <w:p w:rsidRPr="006F058A" w:rsidR="006F058A" w:rsidP="006F058A" w:rsidRDefault="006F058A" w14:paraId="0F464034" w14:textId="77777777">
            <w:pPr>
              <w:autoSpaceDE/>
              <w:autoSpaceDN/>
              <w:adjustRightInd/>
              <w:rPr>
                <w:color w:val="000000"/>
              </w:rPr>
            </w:pPr>
            <w:r w:rsidRPr="006F058A">
              <w:rPr>
                <w:color w:val="000000"/>
              </w:rPr>
              <w:t>Cost Per Response</w:t>
            </w:r>
          </w:p>
        </w:tc>
        <w:tc>
          <w:tcPr>
            <w:tcW w:w="140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1519C929" w14:textId="77777777">
            <w:pPr>
              <w:autoSpaceDE/>
              <w:autoSpaceDN/>
              <w:adjustRightInd/>
              <w:jc w:val="center"/>
              <w:rPr>
                <w:color w:val="000000"/>
              </w:rPr>
            </w:pPr>
            <w:r w:rsidRPr="006F058A">
              <w:rPr>
                <w:color w:val="000000"/>
              </w:rPr>
              <w:t>$1,244.82</w:t>
            </w:r>
          </w:p>
        </w:tc>
        <w:tc>
          <w:tcPr>
            <w:tcW w:w="166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1946DB33" w14:textId="77777777">
            <w:pPr>
              <w:autoSpaceDE/>
              <w:autoSpaceDN/>
              <w:adjustRightInd/>
              <w:jc w:val="center"/>
              <w:rPr>
                <w:color w:val="000000"/>
              </w:rPr>
            </w:pPr>
            <w:r w:rsidRPr="006F058A">
              <w:rPr>
                <w:color w:val="000000"/>
              </w:rPr>
              <w:t>$828.91</w:t>
            </w:r>
          </w:p>
        </w:tc>
        <w:tc>
          <w:tcPr>
            <w:tcW w:w="1540" w:type="dxa"/>
            <w:tcBorders>
              <w:top w:val="nil"/>
              <w:left w:val="nil"/>
              <w:bottom w:val="single" w:color="auto" w:sz="4" w:space="0"/>
              <w:right w:val="single" w:color="auto" w:sz="4" w:space="0"/>
            </w:tcBorders>
            <w:shd w:val="clear" w:color="000000" w:fill="FFFFFF"/>
            <w:vAlign w:val="center"/>
            <w:hideMark/>
          </w:tcPr>
          <w:p w:rsidRPr="006F058A" w:rsidR="006F058A" w:rsidP="006F058A" w:rsidRDefault="006F058A" w14:paraId="4E53FAEF" w14:textId="77777777">
            <w:pPr>
              <w:autoSpaceDE/>
              <w:autoSpaceDN/>
              <w:adjustRightInd/>
              <w:jc w:val="center"/>
              <w:rPr>
                <w:color w:val="000000"/>
              </w:rPr>
            </w:pPr>
            <w:r w:rsidRPr="006F058A">
              <w:rPr>
                <w:color w:val="000000"/>
              </w:rPr>
              <w:t>$799.93</w:t>
            </w:r>
          </w:p>
        </w:tc>
        <w:tc>
          <w:tcPr>
            <w:tcW w:w="1340" w:type="dxa"/>
            <w:tcBorders>
              <w:top w:val="nil"/>
              <w:left w:val="nil"/>
              <w:bottom w:val="single" w:color="auto" w:sz="4" w:space="0"/>
              <w:right w:val="nil"/>
            </w:tcBorders>
            <w:shd w:val="clear" w:color="000000" w:fill="FFFFFF"/>
            <w:vAlign w:val="center"/>
            <w:hideMark/>
          </w:tcPr>
          <w:p w:rsidRPr="006F058A" w:rsidR="006F058A" w:rsidP="006F058A" w:rsidRDefault="006F058A" w14:paraId="06CE80A3" w14:textId="77777777">
            <w:pPr>
              <w:autoSpaceDE/>
              <w:autoSpaceDN/>
              <w:adjustRightInd/>
              <w:jc w:val="center"/>
              <w:rPr>
                <w:color w:val="000000"/>
              </w:rPr>
            </w:pPr>
            <w:r w:rsidRPr="006F058A">
              <w:rPr>
                <w:color w:val="000000"/>
              </w:rPr>
              <w:t>$2,133.15</w:t>
            </w:r>
          </w:p>
        </w:tc>
        <w:tc>
          <w:tcPr>
            <w:tcW w:w="1080" w:type="dxa"/>
            <w:tcBorders>
              <w:top w:val="nil"/>
              <w:left w:val="single" w:color="auto" w:sz="4" w:space="0"/>
              <w:bottom w:val="nil"/>
              <w:right w:val="double" w:color="auto" w:sz="6" w:space="0"/>
            </w:tcBorders>
            <w:shd w:val="clear" w:color="000000" w:fill="FFFFFF"/>
            <w:noWrap/>
            <w:vAlign w:val="bottom"/>
            <w:hideMark/>
          </w:tcPr>
          <w:p w:rsidRPr="006F058A" w:rsidR="006F058A" w:rsidP="006F058A" w:rsidRDefault="006F058A" w14:paraId="3B29B093" w14:textId="77777777">
            <w:pPr>
              <w:autoSpaceDE/>
              <w:autoSpaceDN/>
              <w:adjustRightInd/>
              <w:jc w:val="center"/>
              <w:rPr>
                <w:color w:val="000000"/>
              </w:rPr>
            </w:pPr>
            <w:r w:rsidRPr="006F058A">
              <w:rPr>
                <w:color w:val="000000"/>
              </w:rPr>
              <w:t> </w:t>
            </w:r>
          </w:p>
        </w:tc>
      </w:tr>
      <w:tr w:rsidRPr="006F058A" w:rsidR="006F058A" w:rsidTr="006F058A" w14:paraId="3F91C915" w14:textId="77777777">
        <w:trPr>
          <w:trHeight w:val="320"/>
        </w:trPr>
        <w:tc>
          <w:tcPr>
            <w:tcW w:w="2700" w:type="dxa"/>
            <w:tcBorders>
              <w:top w:val="nil"/>
              <w:left w:val="double" w:color="auto" w:sz="6" w:space="0"/>
              <w:bottom w:val="single" w:color="auto" w:sz="4" w:space="0"/>
              <w:right w:val="single" w:color="auto" w:sz="4" w:space="0"/>
            </w:tcBorders>
            <w:shd w:val="clear" w:color="000000" w:fill="FFFFFF"/>
            <w:noWrap/>
            <w:vAlign w:val="bottom"/>
            <w:hideMark/>
          </w:tcPr>
          <w:p w:rsidRPr="006F058A" w:rsidR="006F058A" w:rsidP="006F058A" w:rsidRDefault="006F058A" w14:paraId="308515AB" w14:textId="77777777">
            <w:pPr>
              <w:autoSpaceDE/>
              <w:autoSpaceDN/>
              <w:adjustRightInd/>
              <w:rPr>
                <w:color w:val="000000"/>
              </w:rPr>
            </w:pPr>
            <w:r w:rsidRPr="006F058A">
              <w:rPr>
                <w:color w:val="000000"/>
              </w:rPr>
              <w:t>Responses</w:t>
            </w:r>
          </w:p>
        </w:tc>
        <w:tc>
          <w:tcPr>
            <w:tcW w:w="1400" w:type="dxa"/>
            <w:tcBorders>
              <w:top w:val="nil"/>
              <w:left w:val="nil"/>
              <w:bottom w:val="single" w:color="auto" w:sz="12" w:space="0"/>
              <w:right w:val="single" w:color="auto" w:sz="4" w:space="0"/>
            </w:tcBorders>
            <w:shd w:val="clear" w:color="000000" w:fill="FFFFFF"/>
            <w:vAlign w:val="center"/>
            <w:hideMark/>
          </w:tcPr>
          <w:p w:rsidRPr="006F058A" w:rsidR="006F058A" w:rsidP="006F058A" w:rsidRDefault="006F058A" w14:paraId="7C9D120A" w14:textId="77777777">
            <w:pPr>
              <w:autoSpaceDE/>
              <w:autoSpaceDN/>
              <w:adjustRightInd/>
              <w:jc w:val="center"/>
              <w:rPr>
                <w:color w:val="000000"/>
              </w:rPr>
            </w:pPr>
            <w:r w:rsidRPr="006F058A">
              <w:rPr>
                <w:color w:val="000000"/>
              </w:rPr>
              <w:t>1</w:t>
            </w:r>
          </w:p>
        </w:tc>
        <w:tc>
          <w:tcPr>
            <w:tcW w:w="1660" w:type="dxa"/>
            <w:tcBorders>
              <w:top w:val="nil"/>
              <w:left w:val="nil"/>
              <w:bottom w:val="single" w:color="auto" w:sz="12" w:space="0"/>
              <w:right w:val="single" w:color="auto" w:sz="4" w:space="0"/>
            </w:tcBorders>
            <w:shd w:val="clear" w:color="000000" w:fill="FFFFFF"/>
            <w:vAlign w:val="center"/>
            <w:hideMark/>
          </w:tcPr>
          <w:p w:rsidRPr="006F058A" w:rsidR="006F058A" w:rsidP="006F058A" w:rsidRDefault="006F058A" w14:paraId="30CA106E" w14:textId="77777777">
            <w:pPr>
              <w:autoSpaceDE/>
              <w:autoSpaceDN/>
              <w:adjustRightInd/>
              <w:jc w:val="center"/>
              <w:rPr>
                <w:color w:val="000000"/>
              </w:rPr>
            </w:pPr>
            <w:r w:rsidRPr="006F058A">
              <w:rPr>
                <w:color w:val="000000"/>
              </w:rPr>
              <w:t>67</w:t>
            </w:r>
          </w:p>
        </w:tc>
        <w:tc>
          <w:tcPr>
            <w:tcW w:w="1540" w:type="dxa"/>
            <w:tcBorders>
              <w:top w:val="nil"/>
              <w:left w:val="nil"/>
              <w:bottom w:val="single" w:color="auto" w:sz="12" w:space="0"/>
              <w:right w:val="single" w:color="auto" w:sz="4" w:space="0"/>
            </w:tcBorders>
            <w:shd w:val="clear" w:color="000000" w:fill="FFFFFF"/>
            <w:vAlign w:val="center"/>
            <w:hideMark/>
          </w:tcPr>
          <w:p w:rsidRPr="006F058A" w:rsidR="006F058A" w:rsidP="006F058A" w:rsidRDefault="006F058A" w14:paraId="52E51D1C" w14:textId="77777777">
            <w:pPr>
              <w:autoSpaceDE/>
              <w:autoSpaceDN/>
              <w:adjustRightInd/>
              <w:jc w:val="center"/>
              <w:rPr>
                <w:color w:val="000000"/>
              </w:rPr>
            </w:pPr>
            <w:r w:rsidRPr="006F058A">
              <w:rPr>
                <w:color w:val="000000"/>
              </w:rPr>
              <w:t>67</w:t>
            </w:r>
          </w:p>
        </w:tc>
        <w:tc>
          <w:tcPr>
            <w:tcW w:w="1340" w:type="dxa"/>
            <w:tcBorders>
              <w:top w:val="nil"/>
              <w:left w:val="nil"/>
              <w:bottom w:val="single" w:color="auto" w:sz="12" w:space="0"/>
              <w:right w:val="nil"/>
            </w:tcBorders>
            <w:shd w:val="clear" w:color="000000" w:fill="FFFFFF"/>
            <w:vAlign w:val="center"/>
            <w:hideMark/>
          </w:tcPr>
          <w:p w:rsidRPr="006F058A" w:rsidR="006F058A" w:rsidP="006F058A" w:rsidRDefault="006F058A" w14:paraId="3A9A8A26" w14:textId="77777777">
            <w:pPr>
              <w:autoSpaceDE/>
              <w:autoSpaceDN/>
              <w:adjustRightInd/>
              <w:jc w:val="center"/>
              <w:rPr>
                <w:color w:val="000000"/>
              </w:rPr>
            </w:pPr>
            <w:r w:rsidRPr="006F058A">
              <w:rPr>
                <w:color w:val="000000"/>
              </w:rPr>
              <w:t>6</w:t>
            </w:r>
          </w:p>
        </w:tc>
        <w:tc>
          <w:tcPr>
            <w:tcW w:w="1080" w:type="dxa"/>
            <w:tcBorders>
              <w:top w:val="nil"/>
              <w:left w:val="single" w:color="auto" w:sz="4" w:space="0"/>
              <w:bottom w:val="single" w:color="auto" w:sz="12" w:space="0"/>
              <w:right w:val="double" w:color="auto" w:sz="6" w:space="0"/>
            </w:tcBorders>
            <w:shd w:val="clear" w:color="000000" w:fill="FFFFFF"/>
            <w:noWrap/>
            <w:vAlign w:val="bottom"/>
            <w:hideMark/>
          </w:tcPr>
          <w:p w:rsidRPr="006F058A" w:rsidR="006F058A" w:rsidP="006F058A" w:rsidRDefault="006F058A" w14:paraId="55B29883" w14:textId="77777777">
            <w:pPr>
              <w:autoSpaceDE/>
              <w:autoSpaceDN/>
              <w:adjustRightInd/>
              <w:jc w:val="center"/>
              <w:rPr>
                <w:color w:val="000000"/>
              </w:rPr>
            </w:pPr>
            <w:r w:rsidRPr="006F058A">
              <w:rPr>
                <w:color w:val="000000"/>
              </w:rPr>
              <w:t>Total</w:t>
            </w:r>
          </w:p>
        </w:tc>
      </w:tr>
      <w:tr w:rsidRPr="006F058A" w:rsidR="006F058A" w:rsidTr="006F058A" w14:paraId="18F50E35" w14:textId="77777777">
        <w:trPr>
          <w:trHeight w:val="330"/>
        </w:trPr>
        <w:tc>
          <w:tcPr>
            <w:tcW w:w="2700" w:type="dxa"/>
            <w:tcBorders>
              <w:top w:val="nil"/>
              <w:left w:val="double" w:color="auto" w:sz="6" w:space="0"/>
              <w:bottom w:val="double" w:color="auto" w:sz="6" w:space="0"/>
              <w:right w:val="single" w:color="auto" w:sz="4" w:space="0"/>
            </w:tcBorders>
            <w:shd w:val="clear" w:color="000000" w:fill="FFFFFF"/>
            <w:noWrap/>
            <w:vAlign w:val="bottom"/>
            <w:hideMark/>
          </w:tcPr>
          <w:p w:rsidRPr="006F058A" w:rsidR="006F058A" w:rsidP="006F058A" w:rsidRDefault="006F058A" w14:paraId="56DC0F42" w14:textId="77777777">
            <w:pPr>
              <w:autoSpaceDE/>
              <w:autoSpaceDN/>
              <w:adjustRightInd/>
              <w:rPr>
                <w:color w:val="000000"/>
              </w:rPr>
            </w:pPr>
            <w:r w:rsidRPr="006F058A">
              <w:rPr>
                <w:color w:val="000000"/>
              </w:rPr>
              <w:t>Total annual cost</w:t>
            </w:r>
          </w:p>
        </w:tc>
        <w:tc>
          <w:tcPr>
            <w:tcW w:w="1400" w:type="dxa"/>
            <w:tcBorders>
              <w:top w:val="nil"/>
              <w:left w:val="nil"/>
              <w:bottom w:val="double" w:color="auto" w:sz="6" w:space="0"/>
              <w:right w:val="nil"/>
            </w:tcBorders>
            <w:shd w:val="clear" w:color="000000" w:fill="FFFFFF"/>
            <w:noWrap/>
            <w:vAlign w:val="bottom"/>
            <w:hideMark/>
          </w:tcPr>
          <w:p w:rsidRPr="006F058A" w:rsidR="006F058A" w:rsidP="006F058A" w:rsidRDefault="006F058A" w14:paraId="53422EA4" w14:textId="77777777">
            <w:pPr>
              <w:autoSpaceDE/>
              <w:autoSpaceDN/>
              <w:adjustRightInd/>
              <w:jc w:val="center"/>
              <w:rPr>
                <w:color w:val="000000"/>
              </w:rPr>
            </w:pPr>
            <w:r w:rsidRPr="006F058A">
              <w:rPr>
                <w:color w:val="000000"/>
              </w:rPr>
              <w:t>$1,244.82</w:t>
            </w:r>
          </w:p>
        </w:tc>
        <w:tc>
          <w:tcPr>
            <w:tcW w:w="1660" w:type="dxa"/>
            <w:tcBorders>
              <w:top w:val="nil"/>
              <w:left w:val="single" w:color="auto" w:sz="4" w:space="0"/>
              <w:bottom w:val="double" w:color="auto" w:sz="6" w:space="0"/>
              <w:right w:val="single" w:color="auto" w:sz="4" w:space="0"/>
            </w:tcBorders>
            <w:shd w:val="clear" w:color="000000" w:fill="FFFFFF"/>
            <w:noWrap/>
            <w:vAlign w:val="bottom"/>
            <w:hideMark/>
          </w:tcPr>
          <w:p w:rsidRPr="006F058A" w:rsidR="006F058A" w:rsidP="006F058A" w:rsidRDefault="006F058A" w14:paraId="2D043759" w14:textId="77777777">
            <w:pPr>
              <w:autoSpaceDE/>
              <w:autoSpaceDN/>
              <w:adjustRightInd/>
              <w:jc w:val="center"/>
              <w:rPr>
                <w:color w:val="000000"/>
              </w:rPr>
            </w:pPr>
            <w:r w:rsidRPr="006F058A">
              <w:rPr>
                <w:color w:val="000000"/>
              </w:rPr>
              <w:t>$55,537.10</w:t>
            </w:r>
          </w:p>
        </w:tc>
        <w:tc>
          <w:tcPr>
            <w:tcW w:w="1540" w:type="dxa"/>
            <w:tcBorders>
              <w:top w:val="nil"/>
              <w:left w:val="nil"/>
              <w:bottom w:val="double" w:color="auto" w:sz="6" w:space="0"/>
              <w:right w:val="nil"/>
            </w:tcBorders>
            <w:shd w:val="clear" w:color="000000" w:fill="FFFFFF"/>
            <w:noWrap/>
            <w:vAlign w:val="bottom"/>
            <w:hideMark/>
          </w:tcPr>
          <w:p w:rsidRPr="006F058A" w:rsidR="006F058A" w:rsidP="006F058A" w:rsidRDefault="006F058A" w14:paraId="15CC2F25" w14:textId="77777777">
            <w:pPr>
              <w:autoSpaceDE/>
              <w:autoSpaceDN/>
              <w:adjustRightInd/>
              <w:jc w:val="center"/>
              <w:rPr>
                <w:color w:val="000000"/>
              </w:rPr>
            </w:pPr>
            <w:r w:rsidRPr="006F058A">
              <w:rPr>
                <w:color w:val="000000"/>
              </w:rPr>
              <w:t>$53,595.44</w:t>
            </w:r>
          </w:p>
        </w:tc>
        <w:tc>
          <w:tcPr>
            <w:tcW w:w="1340" w:type="dxa"/>
            <w:tcBorders>
              <w:top w:val="nil"/>
              <w:left w:val="single" w:color="auto" w:sz="4" w:space="0"/>
              <w:bottom w:val="double" w:color="auto" w:sz="6" w:space="0"/>
              <w:right w:val="single" w:color="auto" w:sz="4" w:space="0"/>
            </w:tcBorders>
            <w:shd w:val="clear" w:color="000000" w:fill="FFFFFF"/>
            <w:noWrap/>
            <w:vAlign w:val="bottom"/>
            <w:hideMark/>
          </w:tcPr>
          <w:p w:rsidRPr="006F058A" w:rsidR="006F058A" w:rsidP="006F058A" w:rsidRDefault="006F058A" w14:paraId="553961CD" w14:textId="77777777">
            <w:pPr>
              <w:autoSpaceDE/>
              <w:autoSpaceDN/>
              <w:adjustRightInd/>
              <w:jc w:val="center"/>
              <w:rPr>
                <w:color w:val="000000"/>
              </w:rPr>
            </w:pPr>
            <w:r w:rsidRPr="006F058A">
              <w:rPr>
                <w:color w:val="000000"/>
              </w:rPr>
              <w:t>$12,798.91</w:t>
            </w:r>
          </w:p>
        </w:tc>
        <w:tc>
          <w:tcPr>
            <w:tcW w:w="1080" w:type="dxa"/>
            <w:tcBorders>
              <w:top w:val="nil"/>
              <w:left w:val="nil"/>
              <w:bottom w:val="double" w:color="auto" w:sz="6" w:space="0"/>
              <w:right w:val="double" w:color="auto" w:sz="6" w:space="0"/>
            </w:tcBorders>
            <w:shd w:val="clear" w:color="000000" w:fill="FFFFFF"/>
            <w:noWrap/>
            <w:vAlign w:val="bottom"/>
            <w:hideMark/>
          </w:tcPr>
          <w:p w:rsidRPr="006F058A" w:rsidR="006F058A" w:rsidP="006F058A" w:rsidRDefault="006F058A" w14:paraId="1569DAA1" w14:textId="77777777">
            <w:pPr>
              <w:autoSpaceDE/>
              <w:autoSpaceDN/>
              <w:adjustRightInd/>
              <w:jc w:val="center"/>
              <w:rPr>
                <w:color w:val="000000"/>
              </w:rPr>
            </w:pPr>
            <w:r w:rsidRPr="006F058A">
              <w:rPr>
                <w:color w:val="000000"/>
              </w:rPr>
              <w:t>$123,176</w:t>
            </w:r>
          </w:p>
        </w:tc>
      </w:tr>
    </w:tbl>
    <w:p w:rsidRPr="001B72A6" w:rsidR="00FF4392" w:rsidP="00717C67" w:rsidRDefault="00FF4392" w14:paraId="41F3A263" w14:textId="03A5B6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tbl>
      <w:tblPr>
        <w:tblW w:w="8260" w:type="dxa"/>
        <w:tblInd w:w="108" w:type="dxa"/>
        <w:tblLook w:val="04A0" w:firstRow="1" w:lastRow="0" w:firstColumn="1" w:lastColumn="0" w:noHBand="0" w:noVBand="1"/>
      </w:tblPr>
      <w:tblGrid>
        <w:gridCol w:w="2420"/>
        <w:gridCol w:w="1296"/>
        <w:gridCol w:w="1220"/>
        <w:gridCol w:w="1500"/>
        <w:gridCol w:w="996"/>
        <w:gridCol w:w="996"/>
      </w:tblGrid>
      <w:tr w:rsidRPr="006B5D62" w:rsidR="006B5D62" w:rsidTr="006B5D62" w14:paraId="27089298" w14:textId="77777777">
        <w:trPr>
          <w:trHeight w:val="330"/>
        </w:trPr>
        <w:tc>
          <w:tcPr>
            <w:tcW w:w="6340" w:type="dxa"/>
            <w:gridSpan w:val="4"/>
            <w:tcBorders>
              <w:top w:val="nil"/>
              <w:left w:val="nil"/>
              <w:bottom w:val="nil"/>
              <w:right w:val="nil"/>
            </w:tcBorders>
            <w:shd w:val="clear" w:color="000000" w:fill="FFFFFF"/>
            <w:noWrap/>
            <w:vAlign w:val="center"/>
            <w:hideMark/>
          </w:tcPr>
          <w:p w:rsidR="00475CDB" w:rsidP="006B5D62" w:rsidRDefault="00475CDB" w14:paraId="62E4411D" w14:textId="77777777">
            <w:pPr>
              <w:autoSpaceDE/>
              <w:autoSpaceDN/>
              <w:adjustRightInd/>
              <w:rPr>
                <w:b/>
                <w:bCs/>
                <w:color w:val="000000"/>
              </w:rPr>
            </w:pPr>
          </w:p>
          <w:p w:rsidRPr="006B5D62" w:rsidR="006B5D62" w:rsidP="006B5D62" w:rsidRDefault="006B5D62" w14:paraId="68778CD2" w14:textId="0CBA51E4">
            <w:pPr>
              <w:autoSpaceDE/>
              <w:autoSpaceDN/>
              <w:adjustRightInd/>
              <w:rPr>
                <w:b/>
                <w:bCs/>
                <w:color w:val="000000"/>
              </w:rPr>
            </w:pPr>
            <w:r w:rsidRPr="006B5D62">
              <w:rPr>
                <w:b/>
                <w:bCs/>
                <w:color w:val="000000"/>
              </w:rPr>
              <w:t>State Wage Cost Per Response and Total Annual Cost</w:t>
            </w:r>
          </w:p>
        </w:tc>
        <w:tc>
          <w:tcPr>
            <w:tcW w:w="960" w:type="dxa"/>
            <w:tcBorders>
              <w:top w:val="nil"/>
              <w:left w:val="nil"/>
              <w:bottom w:val="nil"/>
              <w:right w:val="nil"/>
            </w:tcBorders>
            <w:shd w:val="clear" w:color="000000" w:fill="FFFFFF"/>
            <w:noWrap/>
            <w:vAlign w:val="bottom"/>
            <w:hideMark/>
          </w:tcPr>
          <w:p w:rsidRPr="006B5D62" w:rsidR="006B5D62" w:rsidP="006B5D62" w:rsidRDefault="006B5D62" w14:paraId="4D624222"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c>
          <w:tcPr>
            <w:tcW w:w="960" w:type="dxa"/>
            <w:tcBorders>
              <w:top w:val="nil"/>
              <w:left w:val="nil"/>
              <w:bottom w:val="nil"/>
              <w:right w:val="nil"/>
            </w:tcBorders>
            <w:shd w:val="clear" w:color="000000" w:fill="FFFFFF"/>
            <w:noWrap/>
            <w:vAlign w:val="bottom"/>
            <w:hideMark/>
          </w:tcPr>
          <w:p w:rsidRPr="006B5D62" w:rsidR="006B5D62" w:rsidP="006B5D62" w:rsidRDefault="006B5D62" w14:paraId="4D8FF721"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r>
      <w:tr w:rsidRPr="006B5D62" w:rsidR="006B5D62" w:rsidTr="006B5D62" w14:paraId="15DBB5BA" w14:textId="77777777">
        <w:trPr>
          <w:trHeight w:val="630"/>
        </w:trPr>
        <w:tc>
          <w:tcPr>
            <w:tcW w:w="2420" w:type="dxa"/>
            <w:tcBorders>
              <w:top w:val="double" w:color="auto" w:sz="6" w:space="0"/>
              <w:left w:val="double" w:color="auto" w:sz="6" w:space="0"/>
              <w:bottom w:val="single" w:color="auto" w:sz="4" w:space="0"/>
              <w:right w:val="single" w:color="auto" w:sz="4" w:space="0"/>
            </w:tcBorders>
            <w:shd w:val="clear" w:color="000000" w:fill="FFFFFF"/>
            <w:noWrap/>
            <w:vAlign w:val="bottom"/>
            <w:hideMark/>
          </w:tcPr>
          <w:p w:rsidRPr="006B5D62" w:rsidR="006B5D62" w:rsidP="006B5D62" w:rsidRDefault="006B5D62" w14:paraId="0EEC9063"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c>
          <w:tcPr>
            <w:tcW w:w="1200" w:type="dxa"/>
            <w:tcBorders>
              <w:top w:val="double" w:color="auto" w:sz="6" w:space="0"/>
              <w:left w:val="nil"/>
              <w:bottom w:val="single" w:color="auto" w:sz="4" w:space="0"/>
              <w:right w:val="single" w:color="auto" w:sz="4" w:space="0"/>
            </w:tcBorders>
            <w:shd w:val="clear" w:color="000000" w:fill="FFFFFF"/>
            <w:vAlign w:val="center"/>
            <w:hideMark/>
          </w:tcPr>
          <w:p w:rsidRPr="006B5D62" w:rsidR="006B5D62" w:rsidP="006B5D62" w:rsidRDefault="006B5D62" w14:paraId="246BDE2A" w14:textId="77777777">
            <w:pPr>
              <w:autoSpaceDE/>
              <w:autoSpaceDN/>
              <w:adjustRightInd/>
              <w:jc w:val="center"/>
              <w:rPr>
                <w:color w:val="000000"/>
              </w:rPr>
            </w:pPr>
            <w:r w:rsidRPr="006B5D62">
              <w:rPr>
                <w:color w:val="000000"/>
              </w:rPr>
              <w:t>761.14(c)</w:t>
            </w:r>
          </w:p>
        </w:tc>
        <w:tc>
          <w:tcPr>
            <w:tcW w:w="1220" w:type="dxa"/>
            <w:tcBorders>
              <w:top w:val="double" w:color="auto" w:sz="6" w:space="0"/>
              <w:left w:val="nil"/>
              <w:bottom w:val="single" w:color="auto" w:sz="4" w:space="0"/>
              <w:right w:val="single" w:color="auto" w:sz="4" w:space="0"/>
            </w:tcBorders>
            <w:shd w:val="clear" w:color="000000" w:fill="FFFFFF"/>
            <w:vAlign w:val="center"/>
            <w:hideMark/>
          </w:tcPr>
          <w:p w:rsidRPr="006B5D62" w:rsidR="006B5D62" w:rsidP="006B5D62" w:rsidRDefault="006B5D62" w14:paraId="5936AD93" w14:textId="77777777">
            <w:pPr>
              <w:autoSpaceDE/>
              <w:autoSpaceDN/>
              <w:adjustRightInd/>
              <w:jc w:val="center"/>
              <w:rPr>
                <w:color w:val="000000"/>
              </w:rPr>
            </w:pPr>
            <w:r w:rsidRPr="006B5D62">
              <w:rPr>
                <w:color w:val="000000"/>
              </w:rPr>
              <w:t>761.15</w:t>
            </w:r>
          </w:p>
        </w:tc>
        <w:tc>
          <w:tcPr>
            <w:tcW w:w="1500" w:type="dxa"/>
            <w:tcBorders>
              <w:top w:val="double" w:color="auto" w:sz="6" w:space="0"/>
              <w:left w:val="nil"/>
              <w:bottom w:val="single" w:color="auto" w:sz="4" w:space="0"/>
              <w:right w:val="single" w:color="auto" w:sz="4" w:space="0"/>
            </w:tcBorders>
            <w:shd w:val="clear" w:color="000000" w:fill="FFFFFF"/>
            <w:vAlign w:val="center"/>
            <w:hideMark/>
          </w:tcPr>
          <w:p w:rsidRPr="006B5D62" w:rsidR="006B5D62" w:rsidP="006B5D62" w:rsidRDefault="006B5D62" w14:paraId="21ADC2B6" w14:textId="77777777">
            <w:pPr>
              <w:autoSpaceDE/>
              <w:autoSpaceDN/>
              <w:adjustRightInd/>
              <w:jc w:val="center"/>
              <w:rPr>
                <w:color w:val="000000"/>
              </w:rPr>
            </w:pPr>
            <w:r w:rsidRPr="006B5D62">
              <w:rPr>
                <w:color w:val="000000"/>
              </w:rPr>
              <w:t>761.16</w:t>
            </w:r>
          </w:p>
        </w:tc>
        <w:tc>
          <w:tcPr>
            <w:tcW w:w="960" w:type="dxa"/>
            <w:tcBorders>
              <w:top w:val="double" w:color="auto" w:sz="6" w:space="0"/>
              <w:left w:val="nil"/>
              <w:bottom w:val="single" w:color="auto" w:sz="4" w:space="0"/>
              <w:right w:val="single" w:color="000000" w:sz="4" w:space="0"/>
            </w:tcBorders>
            <w:shd w:val="clear" w:color="000000" w:fill="FFFFFF"/>
            <w:vAlign w:val="center"/>
            <w:hideMark/>
          </w:tcPr>
          <w:p w:rsidRPr="006B5D62" w:rsidR="006B5D62" w:rsidP="006B5D62" w:rsidRDefault="006B5D62" w14:paraId="22137F95" w14:textId="77777777">
            <w:pPr>
              <w:autoSpaceDE/>
              <w:autoSpaceDN/>
              <w:adjustRightInd/>
              <w:jc w:val="center"/>
              <w:rPr>
                <w:color w:val="000000"/>
              </w:rPr>
            </w:pPr>
            <w:r w:rsidRPr="006B5D62">
              <w:rPr>
                <w:color w:val="000000"/>
              </w:rPr>
              <w:t>761.17</w:t>
            </w:r>
          </w:p>
        </w:tc>
        <w:tc>
          <w:tcPr>
            <w:tcW w:w="960" w:type="dxa"/>
            <w:tcBorders>
              <w:top w:val="double" w:color="auto" w:sz="6" w:space="0"/>
              <w:left w:val="nil"/>
              <w:bottom w:val="nil"/>
              <w:right w:val="double" w:color="auto" w:sz="6" w:space="0"/>
            </w:tcBorders>
            <w:shd w:val="clear" w:color="000000" w:fill="FFFFFF"/>
            <w:noWrap/>
            <w:vAlign w:val="bottom"/>
            <w:hideMark/>
          </w:tcPr>
          <w:p w:rsidRPr="006B5D62" w:rsidR="006B5D62" w:rsidP="006B5D62" w:rsidRDefault="006B5D62" w14:paraId="61124B32"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r>
      <w:tr w:rsidRPr="006B5D62" w:rsidR="006B5D62" w:rsidTr="006B5D62" w14:paraId="6894EACD" w14:textId="77777777">
        <w:trPr>
          <w:trHeight w:val="620"/>
        </w:trPr>
        <w:tc>
          <w:tcPr>
            <w:tcW w:w="2420" w:type="dxa"/>
            <w:tcBorders>
              <w:top w:val="nil"/>
              <w:left w:val="double" w:color="auto" w:sz="6" w:space="0"/>
              <w:bottom w:val="single" w:color="auto" w:sz="4" w:space="0"/>
              <w:right w:val="single" w:color="auto" w:sz="4" w:space="0"/>
            </w:tcBorders>
            <w:shd w:val="clear" w:color="000000" w:fill="FFFFFF"/>
            <w:noWrap/>
            <w:vAlign w:val="bottom"/>
            <w:hideMark/>
          </w:tcPr>
          <w:p w:rsidRPr="006B5D62" w:rsidR="006B5D62" w:rsidP="006B5D62" w:rsidRDefault="006B5D62" w14:paraId="28D75E03"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c>
          <w:tcPr>
            <w:tcW w:w="4880" w:type="dxa"/>
            <w:gridSpan w:val="4"/>
            <w:tcBorders>
              <w:top w:val="single" w:color="auto" w:sz="4" w:space="0"/>
              <w:left w:val="nil"/>
              <w:bottom w:val="single" w:color="auto" w:sz="4" w:space="0"/>
              <w:right w:val="single" w:color="auto" w:sz="4" w:space="0"/>
            </w:tcBorders>
            <w:shd w:val="clear" w:color="000000" w:fill="FFFFFF"/>
            <w:vAlign w:val="center"/>
            <w:hideMark/>
          </w:tcPr>
          <w:p w:rsidRPr="006B5D62" w:rsidR="006B5D62" w:rsidP="006B5D62" w:rsidRDefault="006B5D62" w14:paraId="693E70D4" w14:textId="77777777">
            <w:pPr>
              <w:autoSpaceDE/>
              <w:autoSpaceDN/>
              <w:adjustRightInd/>
              <w:jc w:val="center"/>
              <w:rPr>
                <w:b/>
                <w:bCs/>
                <w:color w:val="000000"/>
              </w:rPr>
            </w:pPr>
            <w:r w:rsidRPr="006B5D62">
              <w:rPr>
                <w:b/>
                <w:bCs/>
                <w:color w:val="000000"/>
              </w:rPr>
              <w:t>Cost Per Response</w:t>
            </w:r>
          </w:p>
        </w:tc>
        <w:tc>
          <w:tcPr>
            <w:tcW w:w="960" w:type="dxa"/>
            <w:tcBorders>
              <w:top w:val="nil"/>
              <w:left w:val="nil"/>
              <w:bottom w:val="nil"/>
              <w:right w:val="double" w:color="auto" w:sz="6" w:space="0"/>
            </w:tcBorders>
            <w:shd w:val="clear" w:color="000000" w:fill="FFFFFF"/>
            <w:noWrap/>
            <w:vAlign w:val="bottom"/>
            <w:hideMark/>
          </w:tcPr>
          <w:p w:rsidRPr="006B5D62" w:rsidR="006B5D62" w:rsidP="006B5D62" w:rsidRDefault="006B5D62" w14:paraId="1B7B69C2" w14:textId="77777777">
            <w:pPr>
              <w:autoSpaceDE/>
              <w:autoSpaceDN/>
              <w:adjustRightInd/>
              <w:rPr>
                <w:rFonts w:ascii="Calibri" w:hAnsi="Calibri" w:cs="Calibri"/>
                <w:color w:val="000000"/>
                <w:sz w:val="22"/>
                <w:szCs w:val="22"/>
              </w:rPr>
            </w:pPr>
            <w:r w:rsidRPr="006B5D62">
              <w:rPr>
                <w:rFonts w:ascii="Calibri" w:hAnsi="Calibri" w:cs="Calibri"/>
                <w:color w:val="000000"/>
                <w:sz w:val="22"/>
                <w:szCs w:val="22"/>
              </w:rPr>
              <w:t> </w:t>
            </w:r>
          </w:p>
        </w:tc>
      </w:tr>
      <w:tr w:rsidRPr="006B5D62" w:rsidR="006B5D62" w:rsidTr="006B5D62" w14:paraId="5A896593" w14:textId="77777777">
        <w:trPr>
          <w:trHeight w:val="930"/>
        </w:trPr>
        <w:tc>
          <w:tcPr>
            <w:tcW w:w="2420" w:type="dxa"/>
            <w:tcBorders>
              <w:top w:val="nil"/>
              <w:left w:val="double" w:color="auto" w:sz="6" w:space="0"/>
              <w:bottom w:val="single" w:color="auto" w:sz="4" w:space="0"/>
              <w:right w:val="single" w:color="auto" w:sz="4" w:space="0"/>
            </w:tcBorders>
            <w:shd w:val="clear" w:color="000000" w:fill="FFFFFF"/>
            <w:vAlign w:val="center"/>
            <w:hideMark/>
          </w:tcPr>
          <w:p w:rsidRPr="006B5D62" w:rsidR="006B5D62" w:rsidP="006B5D62" w:rsidRDefault="006B5D62" w14:paraId="3400A492" w14:textId="77777777">
            <w:pPr>
              <w:autoSpaceDE/>
              <w:autoSpaceDN/>
              <w:adjustRightInd/>
              <w:rPr>
                <w:color w:val="000000"/>
              </w:rPr>
            </w:pPr>
            <w:r w:rsidRPr="006B5D62">
              <w:rPr>
                <w:color w:val="000000"/>
              </w:rPr>
              <w:t>Environmental Engineer @67.44/hour</w:t>
            </w:r>
          </w:p>
        </w:tc>
        <w:tc>
          <w:tcPr>
            <w:tcW w:w="120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17B656AC" w14:textId="77777777">
            <w:pPr>
              <w:autoSpaceDE/>
              <w:autoSpaceDN/>
              <w:adjustRightInd/>
              <w:jc w:val="center"/>
              <w:rPr>
                <w:color w:val="000000"/>
              </w:rPr>
            </w:pPr>
            <w:r w:rsidRPr="006B5D62">
              <w:rPr>
                <w:color w:val="000000"/>
              </w:rPr>
              <w:t>$269.76</w:t>
            </w:r>
          </w:p>
        </w:tc>
        <w:tc>
          <w:tcPr>
            <w:tcW w:w="122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4927D1F6" w14:textId="77777777">
            <w:pPr>
              <w:autoSpaceDE/>
              <w:autoSpaceDN/>
              <w:adjustRightInd/>
              <w:jc w:val="center"/>
              <w:rPr>
                <w:color w:val="000000"/>
              </w:rPr>
            </w:pPr>
            <w:r w:rsidRPr="006B5D62">
              <w:rPr>
                <w:color w:val="000000"/>
              </w:rPr>
              <w:t>$67.44</w:t>
            </w:r>
          </w:p>
        </w:tc>
        <w:tc>
          <w:tcPr>
            <w:tcW w:w="150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17AE9D2A" w14:textId="77777777">
            <w:pPr>
              <w:autoSpaceDE/>
              <w:autoSpaceDN/>
              <w:adjustRightInd/>
              <w:jc w:val="center"/>
              <w:rPr>
                <w:color w:val="000000"/>
              </w:rPr>
            </w:pPr>
            <w:r w:rsidRPr="006B5D62">
              <w:rPr>
                <w:color w:val="000000"/>
              </w:rPr>
              <w:t>$1,416.24</w:t>
            </w:r>
          </w:p>
        </w:tc>
        <w:tc>
          <w:tcPr>
            <w:tcW w:w="96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20D02316" w14:textId="77777777">
            <w:pPr>
              <w:autoSpaceDE/>
              <w:autoSpaceDN/>
              <w:adjustRightInd/>
              <w:jc w:val="center"/>
              <w:rPr>
                <w:color w:val="000000"/>
              </w:rPr>
            </w:pPr>
            <w:r w:rsidRPr="006B5D62">
              <w:rPr>
                <w:color w:val="000000"/>
              </w:rPr>
              <w:t>$134.88</w:t>
            </w:r>
          </w:p>
        </w:tc>
        <w:tc>
          <w:tcPr>
            <w:tcW w:w="960" w:type="dxa"/>
            <w:tcBorders>
              <w:top w:val="nil"/>
              <w:left w:val="nil"/>
              <w:bottom w:val="nil"/>
              <w:right w:val="double" w:color="auto" w:sz="6" w:space="0"/>
            </w:tcBorders>
            <w:shd w:val="clear" w:color="000000" w:fill="FFFFFF"/>
            <w:noWrap/>
            <w:vAlign w:val="bottom"/>
            <w:hideMark/>
          </w:tcPr>
          <w:p w:rsidRPr="006B5D62" w:rsidR="006B5D62" w:rsidP="006B5D62" w:rsidRDefault="006B5D62" w14:paraId="6BDEB9C3" w14:textId="77777777">
            <w:pPr>
              <w:autoSpaceDE/>
              <w:autoSpaceDN/>
              <w:adjustRightInd/>
              <w:jc w:val="center"/>
              <w:rPr>
                <w:color w:val="000000"/>
              </w:rPr>
            </w:pPr>
            <w:r w:rsidRPr="006B5D62">
              <w:rPr>
                <w:color w:val="000000"/>
              </w:rPr>
              <w:t> </w:t>
            </w:r>
          </w:p>
        </w:tc>
      </w:tr>
      <w:tr w:rsidRPr="006B5D62" w:rsidR="006B5D62" w:rsidTr="006B5D62" w14:paraId="4CE9C54E" w14:textId="77777777">
        <w:trPr>
          <w:trHeight w:val="320"/>
        </w:trPr>
        <w:tc>
          <w:tcPr>
            <w:tcW w:w="2420" w:type="dxa"/>
            <w:tcBorders>
              <w:top w:val="nil"/>
              <w:left w:val="double" w:color="auto" w:sz="6" w:space="0"/>
              <w:bottom w:val="single" w:color="auto" w:sz="4" w:space="0"/>
              <w:right w:val="single" w:color="auto" w:sz="4" w:space="0"/>
            </w:tcBorders>
            <w:shd w:val="clear" w:color="000000" w:fill="FFFFFF"/>
            <w:noWrap/>
            <w:vAlign w:val="bottom"/>
            <w:hideMark/>
          </w:tcPr>
          <w:p w:rsidRPr="006B5D62" w:rsidR="006B5D62" w:rsidP="006B5D62" w:rsidRDefault="006B5D62" w14:paraId="640A9C6E" w14:textId="77777777">
            <w:pPr>
              <w:autoSpaceDE/>
              <w:autoSpaceDN/>
              <w:adjustRightInd/>
              <w:rPr>
                <w:color w:val="000000"/>
              </w:rPr>
            </w:pPr>
            <w:r w:rsidRPr="006B5D62">
              <w:rPr>
                <w:color w:val="000000"/>
              </w:rPr>
              <w:t>Responses</w:t>
            </w:r>
          </w:p>
        </w:tc>
        <w:tc>
          <w:tcPr>
            <w:tcW w:w="120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0620149C" w14:textId="77777777">
            <w:pPr>
              <w:autoSpaceDE/>
              <w:autoSpaceDN/>
              <w:adjustRightInd/>
              <w:jc w:val="center"/>
              <w:rPr>
                <w:color w:val="000000"/>
              </w:rPr>
            </w:pPr>
            <w:r w:rsidRPr="006B5D62">
              <w:rPr>
                <w:color w:val="000000"/>
              </w:rPr>
              <w:t>65</w:t>
            </w:r>
          </w:p>
        </w:tc>
        <w:tc>
          <w:tcPr>
            <w:tcW w:w="122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17C366B0" w14:textId="77777777">
            <w:pPr>
              <w:autoSpaceDE/>
              <w:autoSpaceDN/>
              <w:adjustRightInd/>
              <w:jc w:val="center"/>
              <w:rPr>
                <w:color w:val="000000"/>
              </w:rPr>
            </w:pPr>
            <w:r w:rsidRPr="006B5D62">
              <w:rPr>
                <w:color w:val="000000"/>
              </w:rPr>
              <w:t>65</w:t>
            </w:r>
          </w:p>
        </w:tc>
        <w:tc>
          <w:tcPr>
            <w:tcW w:w="1500" w:type="dxa"/>
            <w:tcBorders>
              <w:top w:val="nil"/>
              <w:left w:val="nil"/>
              <w:bottom w:val="single" w:color="auto" w:sz="4" w:space="0"/>
              <w:right w:val="single" w:color="auto" w:sz="4" w:space="0"/>
            </w:tcBorders>
            <w:shd w:val="clear" w:color="000000" w:fill="FFFFFF"/>
            <w:vAlign w:val="center"/>
            <w:hideMark/>
          </w:tcPr>
          <w:p w:rsidRPr="006B5D62" w:rsidR="006B5D62" w:rsidP="006B5D62" w:rsidRDefault="006B5D62" w14:paraId="3E472263" w14:textId="77777777">
            <w:pPr>
              <w:autoSpaceDE/>
              <w:autoSpaceDN/>
              <w:adjustRightInd/>
              <w:jc w:val="center"/>
              <w:rPr>
                <w:color w:val="000000"/>
              </w:rPr>
            </w:pPr>
            <w:r w:rsidRPr="006B5D62">
              <w:rPr>
                <w:color w:val="000000"/>
              </w:rPr>
              <w:t>6</w:t>
            </w:r>
          </w:p>
        </w:tc>
        <w:tc>
          <w:tcPr>
            <w:tcW w:w="960" w:type="dxa"/>
            <w:tcBorders>
              <w:top w:val="nil"/>
              <w:left w:val="nil"/>
              <w:bottom w:val="single" w:color="auto" w:sz="4" w:space="0"/>
              <w:right w:val="nil"/>
            </w:tcBorders>
            <w:shd w:val="clear" w:color="000000" w:fill="FFFFFF"/>
            <w:vAlign w:val="center"/>
            <w:hideMark/>
          </w:tcPr>
          <w:p w:rsidRPr="006B5D62" w:rsidR="006B5D62" w:rsidP="006B5D62" w:rsidRDefault="006B5D62" w14:paraId="49FF0F80" w14:textId="77777777">
            <w:pPr>
              <w:autoSpaceDE/>
              <w:autoSpaceDN/>
              <w:adjustRightInd/>
              <w:jc w:val="center"/>
              <w:rPr>
                <w:color w:val="000000"/>
              </w:rPr>
            </w:pPr>
            <w:r w:rsidRPr="006B5D62">
              <w:rPr>
                <w:color w:val="000000"/>
              </w:rPr>
              <w:t>2</w:t>
            </w:r>
          </w:p>
        </w:tc>
        <w:tc>
          <w:tcPr>
            <w:tcW w:w="960" w:type="dxa"/>
            <w:tcBorders>
              <w:top w:val="nil"/>
              <w:left w:val="single" w:color="auto" w:sz="4" w:space="0"/>
              <w:bottom w:val="single" w:color="auto" w:sz="4" w:space="0"/>
              <w:right w:val="double" w:color="auto" w:sz="6" w:space="0"/>
            </w:tcBorders>
            <w:shd w:val="clear" w:color="000000" w:fill="FFFFFF"/>
            <w:noWrap/>
            <w:vAlign w:val="bottom"/>
            <w:hideMark/>
          </w:tcPr>
          <w:p w:rsidRPr="006B5D62" w:rsidR="006B5D62" w:rsidP="006B5D62" w:rsidRDefault="006B5D62" w14:paraId="59026BAE" w14:textId="77777777">
            <w:pPr>
              <w:autoSpaceDE/>
              <w:autoSpaceDN/>
              <w:adjustRightInd/>
              <w:jc w:val="center"/>
              <w:rPr>
                <w:color w:val="000000"/>
              </w:rPr>
            </w:pPr>
            <w:r w:rsidRPr="006B5D62">
              <w:rPr>
                <w:color w:val="000000"/>
              </w:rPr>
              <w:t>Total</w:t>
            </w:r>
          </w:p>
        </w:tc>
      </w:tr>
      <w:tr w:rsidRPr="006B5D62" w:rsidR="006B5D62" w:rsidTr="006B5D62" w14:paraId="07132266" w14:textId="77777777">
        <w:trPr>
          <w:trHeight w:val="330"/>
        </w:trPr>
        <w:tc>
          <w:tcPr>
            <w:tcW w:w="2420" w:type="dxa"/>
            <w:tcBorders>
              <w:top w:val="nil"/>
              <w:left w:val="double" w:color="auto" w:sz="6" w:space="0"/>
              <w:bottom w:val="double" w:color="auto" w:sz="6" w:space="0"/>
              <w:right w:val="single" w:color="auto" w:sz="4" w:space="0"/>
            </w:tcBorders>
            <w:shd w:val="clear" w:color="000000" w:fill="FFFFFF"/>
            <w:noWrap/>
            <w:vAlign w:val="bottom"/>
            <w:hideMark/>
          </w:tcPr>
          <w:p w:rsidRPr="006B5D62" w:rsidR="006B5D62" w:rsidP="006B5D62" w:rsidRDefault="006B5D62" w14:paraId="3F432C09" w14:textId="77777777">
            <w:pPr>
              <w:autoSpaceDE/>
              <w:autoSpaceDN/>
              <w:adjustRightInd/>
              <w:rPr>
                <w:color w:val="000000"/>
              </w:rPr>
            </w:pPr>
            <w:r w:rsidRPr="006B5D62">
              <w:rPr>
                <w:color w:val="000000"/>
              </w:rPr>
              <w:t>Total annual cost</w:t>
            </w:r>
          </w:p>
        </w:tc>
        <w:tc>
          <w:tcPr>
            <w:tcW w:w="1200" w:type="dxa"/>
            <w:tcBorders>
              <w:top w:val="nil"/>
              <w:left w:val="nil"/>
              <w:bottom w:val="double" w:color="auto" w:sz="6" w:space="0"/>
              <w:right w:val="single" w:color="auto" w:sz="4" w:space="0"/>
            </w:tcBorders>
            <w:shd w:val="clear" w:color="000000" w:fill="FFFFFF"/>
            <w:noWrap/>
            <w:vAlign w:val="bottom"/>
            <w:hideMark/>
          </w:tcPr>
          <w:p w:rsidRPr="006B5D62" w:rsidR="006B5D62" w:rsidP="006B5D62" w:rsidRDefault="006B5D62" w14:paraId="0EFD21ED" w14:textId="77777777">
            <w:pPr>
              <w:autoSpaceDE/>
              <w:autoSpaceDN/>
              <w:adjustRightInd/>
              <w:jc w:val="center"/>
              <w:rPr>
                <w:color w:val="000000"/>
              </w:rPr>
            </w:pPr>
            <w:r w:rsidRPr="006B5D62">
              <w:rPr>
                <w:color w:val="000000"/>
              </w:rPr>
              <w:t>$17,534.40</w:t>
            </w:r>
          </w:p>
        </w:tc>
        <w:tc>
          <w:tcPr>
            <w:tcW w:w="1220" w:type="dxa"/>
            <w:tcBorders>
              <w:top w:val="nil"/>
              <w:left w:val="nil"/>
              <w:bottom w:val="double" w:color="auto" w:sz="6" w:space="0"/>
              <w:right w:val="single" w:color="auto" w:sz="4" w:space="0"/>
            </w:tcBorders>
            <w:shd w:val="clear" w:color="000000" w:fill="FFFFFF"/>
            <w:noWrap/>
            <w:vAlign w:val="bottom"/>
            <w:hideMark/>
          </w:tcPr>
          <w:p w:rsidRPr="006B5D62" w:rsidR="006B5D62" w:rsidP="006B5D62" w:rsidRDefault="006B5D62" w14:paraId="200B2D9B" w14:textId="77777777">
            <w:pPr>
              <w:autoSpaceDE/>
              <w:autoSpaceDN/>
              <w:adjustRightInd/>
              <w:jc w:val="center"/>
              <w:rPr>
                <w:color w:val="000000"/>
              </w:rPr>
            </w:pPr>
            <w:r w:rsidRPr="006B5D62">
              <w:rPr>
                <w:color w:val="000000"/>
              </w:rPr>
              <w:t>$4,383.60</w:t>
            </w:r>
          </w:p>
        </w:tc>
        <w:tc>
          <w:tcPr>
            <w:tcW w:w="1500" w:type="dxa"/>
            <w:tcBorders>
              <w:top w:val="nil"/>
              <w:left w:val="nil"/>
              <w:bottom w:val="double" w:color="auto" w:sz="6" w:space="0"/>
              <w:right w:val="single" w:color="auto" w:sz="4" w:space="0"/>
            </w:tcBorders>
            <w:shd w:val="clear" w:color="000000" w:fill="FFFFFF"/>
            <w:noWrap/>
            <w:vAlign w:val="bottom"/>
            <w:hideMark/>
          </w:tcPr>
          <w:p w:rsidRPr="006B5D62" w:rsidR="006B5D62" w:rsidP="006B5D62" w:rsidRDefault="006B5D62" w14:paraId="67E16919" w14:textId="77777777">
            <w:pPr>
              <w:autoSpaceDE/>
              <w:autoSpaceDN/>
              <w:adjustRightInd/>
              <w:jc w:val="center"/>
              <w:rPr>
                <w:color w:val="000000"/>
              </w:rPr>
            </w:pPr>
            <w:r w:rsidRPr="006B5D62">
              <w:rPr>
                <w:color w:val="000000"/>
              </w:rPr>
              <w:t>$8,497.44</w:t>
            </w:r>
          </w:p>
        </w:tc>
        <w:tc>
          <w:tcPr>
            <w:tcW w:w="960" w:type="dxa"/>
            <w:tcBorders>
              <w:top w:val="nil"/>
              <w:left w:val="nil"/>
              <w:bottom w:val="double" w:color="auto" w:sz="6" w:space="0"/>
              <w:right w:val="nil"/>
            </w:tcBorders>
            <w:shd w:val="clear" w:color="000000" w:fill="FFFFFF"/>
            <w:noWrap/>
            <w:vAlign w:val="bottom"/>
            <w:hideMark/>
          </w:tcPr>
          <w:p w:rsidRPr="006B5D62" w:rsidR="006B5D62" w:rsidP="006B5D62" w:rsidRDefault="006B5D62" w14:paraId="4D89E376" w14:textId="77777777">
            <w:pPr>
              <w:autoSpaceDE/>
              <w:autoSpaceDN/>
              <w:adjustRightInd/>
              <w:jc w:val="center"/>
              <w:rPr>
                <w:color w:val="000000"/>
              </w:rPr>
            </w:pPr>
            <w:r w:rsidRPr="006B5D62">
              <w:rPr>
                <w:color w:val="000000"/>
              </w:rPr>
              <w:t>$269.76</w:t>
            </w:r>
          </w:p>
        </w:tc>
        <w:tc>
          <w:tcPr>
            <w:tcW w:w="960" w:type="dxa"/>
            <w:tcBorders>
              <w:top w:val="nil"/>
              <w:left w:val="single" w:color="auto" w:sz="4" w:space="0"/>
              <w:bottom w:val="double" w:color="auto" w:sz="6" w:space="0"/>
              <w:right w:val="double" w:color="auto" w:sz="6" w:space="0"/>
            </w:tcBorders>
            <w:shd w:val="clear" w:color="000000" w:fill="FFFFFF"/>
            <w:noWrap/>
            <w:vAlign w:val="bottom"/>
            <w:hideMark/>
          </w:tcPr>
          <w:p w:rsidRPr="006B5D62" w:rsidR="006B5D62" w:rsidP="006B5D62" w:rsidRDefault="006B5D62" w14:paraId="3DE7F79D" w14:textId="77777777">
            <w:pPr>
              <w:autoSpaceDE/>
              <w:autoSpaceDN/>
              <w:adjustRightInd/>
              <w:jc w:val="center"/>
              <w:rPr>
                <w:color w:val="000000"/>
              </w:rPr>
            </w:pPr>
            <w:r w:rsidRPr="006B5D62">
              <w:rPr>
                <w:color w:val="000000"/>
              </w:rPr>
              <w:t>$30,685</w:t>
            </w:r>
          </w:p>
        </w:tc>
      </w:tr>
    </w:tbl>
    <w:p w:rsidRPr="001B72A6" w:rsidR="00190853" w:rsidP="00717C67" w:rsidRDefault="002B2472" w14:paraId="7535119C" w14:textId="60A8AC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lastRenderedPageBreak/>
        <w:br/>
      </w:r>
    </w:p>
    <w:p w:rsidRPr="001B72A6" w:rsidR="00190853" w:rsidP="00717C67" w:rsidRDefault="00190853" w14:paraId="63D3CD52" w14:textId="4F78B55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190853" w:rsidP="00717C67" w:rsidRDefault="00190853" w14:paraId="64D2337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7DD3A3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3B2716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13.</w:t>
      </w:r>
      <w:r w:rsidRPr="001B72A6">
        <w:rPr>
          <w:i/>
        </w:rPr>
        <w:tab/>
        <w:t>Provide an estimate of the total annual non-hour cost burden to respondents or recordkeepers resulting from the collection of information.  (Do not include the cost of any hour burden already reflected in item 12.)</w:t>
      </w:r>
    </w:p>
    <w:p w:rsidRPr="001B72A6" w:rsidR="00717C67" w:rsidP="00717C67" w:rsidRDefault="00717C67" w14:paraId="659C54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B72A6">
        <w:rPr>
          <w:i/>
        </w:rPr>
        <w:t>take into account</w:t>
      </w:r>
      <w:proofErr w:type="gramEnd"/>
      <w:r w:rsidRPr="001B72A6">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1B72A6">
        <w:rPr>
          <w:i/>
        </w:rPr>
        <w:t>time period</w:t>
      </w:r>
      <w:proofErr w:type="gramEnd"/>
      <w:r w:rsidRPr="001B72A6">
        <w:rPr>
          <w:i/>
        </w:rPr>
        <w:t xml:space="preserve"> over which costs will be incurred.  Capital and start-up costs include, among other items, preparations for collecting information such as purchasing computers and software; monitoring, sampling, </w:t>
      </w:r>
      <w:proofErr w:type="gramStart"/>
      <w:r w:rsidRPr="001B72A6">
        <w:rPr>
          <w:i/>
        </w:rPr>
        <w:t>drilling</w:t>
      </w:r>
      <w:proofErr w:type="gramEnd"/>
      <w:r w:rsidRPr="001B72A6">
        <w:rPr>
          <w:i/>
        </w:rPr>
        <w:t xml:space="preserve"> and testing equipment; and record storage facilities.</w:t>
      </w:r>
    </w:p>
    <w:p w:rsidRPr="001B72A6" w:rsidR="00717C67" w:rsidP="00717C67" w:rsidRDefault="00717C67" w14:paraId="3967E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tab/>
        <w:t>*</w:t>
      </w:r>
      <w:r w:rsidRPr="001B72A6">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B72A6" w:rsidR="000A3A35" w:rsidP="000A3A35" w:rsidRDefault="00717C67" w14:paraId="128FC831" w14:textId="77777777">
      <w:pPr>
        <w:tabs>
          <w:tab w:val="left" w:pos="-1440"/>
        </w:tabs>
        <w:ind w:left="720" w:hanging="720"/>
      </w:pPr>
      <w:r w:rsidRPr="001B72A6">
        <w:rPr>
          <w:i/>
        </w:rPr>
        <w:tab/>
        <w:t>*</w:t>
      </w:r>
      <w:r w:rsidRPr="001B72A6">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B72A6" w:rsidR="000A3A35">
        <w:rPr>
          <w:i/>
        </w:rPr>
        <w:br/>
      </w:r>
      <w:r w:rsidRPr="001B72A6" w:rsidR="000A3A35">
        <w:rPr>
          <w:i/>
        </w:rPr>
        <w:br/>
      </w:r>
      <w:r w:rsidRPr="001B72A6" w:rsidR="000A3A35">
        <w:rPr>
          <w:i/>
        </w:rPr>
        <w:br/>
      </w:r>
      <w:r w:rsidRPr="001B72A6" w:rsidR="000A3A35">
        <w:rPr>
          <w:i/>
        </w:rPr>
        <w:br/>
      </w:r>
      <w:r w:rsidRPr="001B72A6" w:rsidR="000A3A35">
        <w:rPr>
          <w:u w:val="single"/>
        </w:rPr>
        <w:t>Total Annual Non-Wage Cost Burden to Respondents</w:t>
      </w:r>
    </w:p>
    <w:p w:rsidRPr="001B72A6" w:rsidR="000A3A35" w:rsidP="000A3A35" w:rsidRDefault="000A3A35" w14:paraId="30FFC0FD" w14:textId="77777777"/>
    <w:p w:rsidRPr="001B72A6" w:rsidR="000A3A35" w:rsidP="000A3A35" w:rsidRDefault="000A3A35" w14:paraId="5E9B84CC" w14:textId="77777777">
      <w:pPr>
        <w:tabs>
          <w:tab w:val="left" w:pos="-1440"/>
        </w:tabs>
        <w:ind w:left="1440" w:hanging="720"/>
      </w:pPr>
      <w:r w:rsidRPr="001B72A6">
        <w:t>a.</w:t>
      </w:r>
      <w:r w:rsidRPr="001B72A6">
        <w:tab/>
      </w:r>
      <w:r w:rsidRPr="001B72A6">
        <w:rPr>
          <w:u w:val="single"/>
        </w:rPr>
        <w:t>Annualized Capital and Start-Up Costs</w:t>
      </w:r>
    </w:p>
    <w:p w:rsidRPr="001B72A6" w:rsidR="000A3A35" w:rsidP="000A3A35" w:rsidRDefault="000A3A35" w14:paraId="0F426C9D" w14:textId="77777777"/>
    <w:p w:rsidRPr="001B72A6" w:rsidR="000A3A35" w:rsidP="001B72A6" w:rsidRDefault="000A3A35" w14:paraId="2418E59E" w14:textId="29661D0E">
      <w:pPr>
        <w:ind w:left="720"/>
      </w:pPr>
      <w:r w:rsidRPr="001B72A6">
        <w:t xml:space="preserve">The information collection requirements of </w:t>
      </w:r>
      <w:r w:rsidRPr="001B72A6" w:rsidR="00CB3A0F">
        <w:t xml:space="preserve">30 CFR </w:t>
      </w:r>
      <w:r w:rsidRPr="001B72A6">
        <w:t>761 do not involve any capital or start-up costs apart from expenditures associated with customary business practices.</w:t>
      </w:r>
      <w:r w:rsidRPr="001B72A6" w:rsidR="00CB3A0F">
        <w:br/>
      </w:r>
      <w:r w:rsidRPr="001B72A6" w:rsidR="00CB3A0F">
        <w:br/>
      </w:r>
      <w:r w:rsidRPr="001B72A6" w:rsidR="00CB3A0F">
        <w:br/>
      </w:r>
      <w:r w:rsidRPr="001B72A6" w:rsidR="00CB3A0F">
        <w:br/>
      </w:r>
      <w:r w:rsidRPr="001B72A6" w:rsidR="00CB3A0F">
        <w:br/>
      </w:r>
      <w:r w:rsidRPr="001B72A6">
        <w:t>b.</w:t>
      </w:r>
      <w:r w:rsidRPr="001B72A6">
        <w:tab/>
      </w:r>
      <w:r w:rsidRPr="001B72A6">
        <w:rPr>
          <w:u w:val="single"/>
        </w:rPr>
        <w:t>Operation and Maintenance Costs</w:t>
      </w:r>
    </w:p>
    <w:p w:rsidRPr="001B72A6" w:rsidR="000A3A35" w:rsidP="000A3A35" w:rsidRDefault="000A3A35" w14:paraId="6A2DAD72" w14:textId="77777777"/>
    <w:p w:rsidRPr="001B72A6" w:rsidR="00CB1E1B" w:rsidP="00CB3A0F" w:rsidRDefault="000A3A35" w14:paraId="7E43F1DA" w14:textId="77777777">
      <w:pPr>
        <w:ind w:left="720"/>
      </w:pPr>
      <w:r w:rsidRPr="001B72A6">
        <w:lastRenderedPageBreak/>
        <w:t xml:space="preserve">Based on consultation with the individual listed in item 8, we estimate non-wage operation and maintenance costs to the industry for compliance with the information collection requirements of 761.13 </w:t>
      </w:r>
      <w:r w:rsidRPr="001B72A6" w:rsidR="00CB1E1B">
        <w:t xml:space="preserve">– 761.17. </w:t>
      </w:r>
      <w:r w:rsidRPr="001B72A6" w:rsidR="00CB1E1B">
        <w:br/>
      </w:r>
    </w:p>
    <w:p w:rsidRPr="001B72A6" w:rsidR="00CB1E1B" w:rsidP="00CB3A0F" w:rsidRDefault="00CB1E1B" w14:paraId="21E23747" w14:textId="59CFAE48">
      <w:pPr>
        <w:ind w:left="720"/>
      </w:pPr>
      <w:r w:rsidRPr="001B72A6">
        <w:t>761.13:</w:t>
      </w:r>
      <w:r w:rsidRPr="001B72A6">
        <w:br/>
        <w:t xml:space="preserve">These costs consist primarily of fuel and equipment maintenance expenses for travel to the courthouse and potential </w:t>
      </w:r>
      <w:proofErr w:type="spellStart"/>
      <w:r w:rsidRPr="001B72A6">
        <w:t>minesite</w:t>
      </w:r>
      <w:proofErr w:type="spellEnd"/>
      <w:r w:rsidRPr="001B72A6">
        <w:t xml:space="preserve">, as well as certain analytical and mapping costs. </w:t>
      </w:r>
      <w:r w:rsidRPr="001B72A6">
        <w:br/>
        <w:t xml:space="preserve">At </w:t>
      </w:r>
      <w:r w:rsidRPr="001B72A6" w:rsidR="000A3A35">
        <w:t xml:space="preserve">$120 per request, for a total annual cost of </w:t>
      </w:r>
      <w:r w:rsidRPr="001B72A6" w:rsidR="000A3A35">
        <w:rPr>
          <w:b/>
        </w:rPr>
        <w:t>$120</w:t>
      </w:r>
      <w:r w:rsidRPr="001B72A6" w:rsidR="000A3A35">
        <w:t xml:space="preserve"> (1 request per year x $120 per request).  </w:t>
      </w:r>
      <w:r w:rsidRPr="001B72A6" w:rsidR="00CB3A0F">
        <w:br/>
      </w:r>
    </w:p>
    <w:p w:rsidRPr="001B72A6" w:rsidR="00CB1E1B" w:rsidP="00CB1E1B" w:rsidRDefault="00CB1E1B" w14:paraId="4624491C" w14:textId="4A2A24CC">
      <w:pPr>
        <w:ind w:left="720"/>
      </w:pPr>
      <w:r w:rsidRPr="001B72A6">
        <w:t>761.14:</w:t>
      </w:r>
      <w:r w:rsidRPr="001B72A6">
        <w:br/>
        <w:t xml:space="preserve">These costs consist primarily of fuel and equipment maintenance expenses for travel to the courthouse and potential </w:t>
      </w:r>
      <w:proofErr w:type="spellStart"/>
      <w:r w:rsidRPr="001B72A6">
        <w:t>minesite</w:t>
      </w:r>
      <w:proofErr w:type="spellEnd"/>
      <w:r w:rsidRPr="001B72A6">
        <w:t xml:space="preserve">, as well as certain analytical and mapping costs. </w:t>
      </w:r>
    </w:p>
    <w:p w:rsidRPr="001B72A6" w:rsidR="00CB3A0F" w:rsidP="00CB3A0F" w:rsidRDefault="00CB1E1B" w14:paraId="0B68C3E8" w14:textId="26E2A1D5">
      <w:pPr>
        <w:ind w:left="720"/>
      </w:pPr>
      <w:r w:rsidRPr="001B72A6">
        <w:t>At</w:t>
      </w:r>
      <w:r w:rsidRPr="001B72A6" w:rsidR="00CB3A0F">
        <w:t xml:space="preserve"> $120 per request, for a total annual cost of </w:t>
      </w:r>
      <w:r w:rsidRPr="001B72A6" w:rsidR="00CB3A0F">
        <w:rPr>
          <w:b/>
        </w:rPr>
        <w:t>$</w:t>
      </w:r>
      <w:r w:rsidRPr="001B72A6" w:rsidR="002A0E8F">
        <w:rPr>
          <w:b/>
        </w:rPr>
        <w:t>8</w:t>
      </w:r>
      <w:r w:rsidRPr="001B72A6" w:rsidR="00CB3A0F">
        <w:rPr>
          <w:b/>
        </w:rPr>
        <w:t>,</w:t>
      </w:r>
      <w:r w:rsidRPr="001B72A6" w:rsidR="002A0E8F">
        <w:rPr>
          <w:b/>
        </w:rPr>
        <w:t>040</w:t>
      </w:r>
      <w:r w:rsidRPr="001B72A6" w:rsidR="00CB3A0F">
        <w:t xml:space="preserve"> (6</w:t>
      </w:r>
      <w:r w:rsidRPr="001B72A6" w:rsidR="002A0E8F">
        <w:t>7</w:t>
      </w:r>
      <w:r w:rsidRPr="001B72A6" w:rsidR="00CB3A0F">
        <w:t xml:space="preserve"> requests per year x $120 per request).  </w:t>
      </w:r>
    </w:p>
    <w:p w:rsidRPr="001B72A6" w:rsidR="00CB1E1B" w:rsidP="00F45321" w:rsidRDefault="00CB1E1B" w14:paraId="78BE7B61" w14:textId="77777777">
      <w:pPr>
        <w:ind w:left="720"/>
      </w:pPr>
    </w:p>
    <w:p w:rsidRPr="001B72A6" w:rsidR="00CB1E1B" w:rsidP="00CB1E1B" w:rsidRDefault="00CB1E1B" w14:paraId="7AECC7CF" w14:textId="77777777">
      <w:pPr>
        <w:ind w:left="720"/>
      </w:pPr>
      <w:r w:rsidRPr="001B72A6">
        <w:t>761.15</w:t>
      </w:r>
      <w:r w:rsidRPr="001B72A6" w:rsidR="00CB3A0F">
        <w:br/>
      </w:r>
      <w:r w:rsidRPr="001B72A6">
        <w:t xml:space="preserve">These costs consist primarily of fuel and equipment maintenance expenses for travel to meet with landowners and perhaps the </w:t>
      </w:r>
      <w:proofErr w:type="spellStart"/>
      <w:r w:rsidRPr="001B72A6">
        <w:t>minesite</w:t>
      </w:r>
      <w:proofErr w:type="spellEnd"/>
      <w:r w:rsidRPr="001B72A6">
        <w:t xml:space="preserve">, as well as certain analytical and mapping costs. </w:t>
      </w:r>
    </w:p>
    <w:p w:rsidRPr="001B72A6" w:rsidR="00F45321" w:rsidP="00F45321" w:rsidRDefault="00CB1E1B" w14:paraId="3612E6CA" w14:textId="7046A65C">
      <w:pPr>
        <w:ind w:left="720"/>
      </w:pPr>
      <w:r w:rsidRPr="001B72A6">
        <w:t>A</w:t>
      </w:r>
      <w:r w:rsidRPr="001B72A6" w:rsidR="00F45321">
        <w:t xml:space="preserve">t $120 per request, for a total annual cost of </w:t>
      </w:r>
      <w:r w:rsidRPr="001B72A6" w:rsidR="00F45321">
        <w:rPr>
          <w:b/>
        </w:rPr>
        <w:t>$</w:t>
      </w:r>
      <w:r w:rsidRPr="001B72A6" w:rsidR="00870ADB">
        <w:rPr>
          <w:b/>
        </w:rPr>
        <w:t>8</w:t>
      </w:r>
      <w:r w:rsidRPr="001B72A6" w:rsidR="00F45321">
        <w:rPr>
          <w:b/>
        </w:rPr>
        <w:t>,</w:t>
      </w:r>
      <w:r w:rsidRPr="001B72A6" w:rsidR="00870ADB">
        <w:rPr>
          <w:b/>
        </w:rPr>
        <w:t>040</w:t>
      </w:r>
      <w:r w:rsidRPr="001B72A6" w:rsidR="00F45321">
        <w:t xml:space="preserve"> (6</w:t>
      </w:r>
      <w:r w:rsidRPr="001B72A6" w:rsidR="00870ADB">
        <w:t>7</w:t>
      </w:r>
      <w:r w:rsidRPr="001B72A6" w:rsidR="00F45321">
        <w:t xml:space="preserve"> requests per year x $120 per request).  </w:t>
      </w:r>
    </w:p>
    <w:p w:rsidRPr="001B72A6" w:rsidR="002A0E8F" w:rsidP="003C41CB" w:rsidRDefault="00CB3A0F" w14:paraId="066FAB38" w14:textId="7CE96530">
      <w:pPr>
        <w:ind w:left="720"/>
      </w:pPr>
      <w:r w:rsidRPr="001B72A6">
        <w:br/>
      </w:r>
    </w:p>
    <w:p w:rsidRPr="001B72A6" w:rsidR="003C41CB" w:rsidP="001B72A6" w:rsidRDefault="002A0E8F" w14:paraId="619E79B4" w14:textId="42AD4D93">
      <w:pPr>
        <w:ind w:left="720"/>
      </w:pPr>
      <w:r w:rsidRPr="001B72A6">
        <w:t>761.16:</w:t>
      </w:r>
    </w:p>
    <w:p w:rsidRPr="001B72A6" w:rsidR="003C41CB" w:rsidP="003C41CB" w:rsidRDefault="003C41CB" w14:paraId="17AFD4AC" w14:textId="5D7A3529">
      <w:pPr>
        <w:ind w:left="720"/>
      </w:pPr>
      <w:r w:rsidRPr="001B72A6">
        <w:t xml:space="preserve">For state regulatory authorities </w:t>
      </w:r>
      <w:r w:rsidRPr="001B72A6" w:rsidR="00C27222">
        <w:t xml:space="preserve">for 761.16 </w:t>
      </w:r>
      <w:r w:rsidRPr="001B72A6" w:rsidR="006B0D24">
        <w:t xml:space="preserve">of </w:t>
      </w:r>
      <w:r w:rsidRPr="001B72A6">
        <w:t>significan</w:t>
      </w:r>
      <w:r w:rsidRPr="001B72A6" w:rsidR="00C27222">
        <w:t>ce</w:t>
      </w:r>
      <w:r w:rsidRPr="001B72A6">
        <w:t xml:space="preserve"> distinct non-wage operation or maintenance costs associated with compliance are the publication costs for the 2 newspaper notices required for each request for a VER determination.  Based on our experience and consultation with the individuals listed in item 8, we estimate that publication of a newspaper notice will cost an average of $75 per notice.  Therefore, the 24 state regulatory authorities will incur total annual non-wage expenses of </w:t>
      </w:r>
      <w:r w:rsidRPr="001B72A6">
        <w:rPr>
          <w:b/>
        </w:rPr>
        <w:t>$900</w:t>
      </w:r>
      <w:r w:rsidRPr="001B72A6">
        <w:t xml:space="preserve"> (2 notices per VER request x 6 VER requests per year x $75 for publication of each notice).</w:t>
      </w:r>
    </w:p>
    <w:p w:rsidRPr="001B72A6" w:rsidR="006B0D24" w:rsidP="00C27222" w:rsidRDefault="006B0D24" w14:paraId="18E3A296" w14:textId="77777777">
      <w:pPr>
        <w:ind w:left="720"/>
      </w:pPr>
    </w:p>
    <w:p w:rsidR="00475CDB" w:rsidP="00C27222" w:rsidRDefault="006B0D24" w14:paraId="267601FD" w14:textId="77777777">
      <w:pPr>
        <w:ind w:left="720"/>
      </w:pPr>
      <w:r w:rsidRPr="001B72A6">
        <w:t>Based on the above total annual non-wage cost amounts for all sections amounts to $17,100.</w:t>
      </w:r>
      <w:r w:rsidRPr="001B72A6" w:rsidR="002A0E8F">
        <w:br/>
      </w:r>
    </w:p>
    <w:p w:rsidR="00475CDB" w:rsidP="00C27222" w:rsidRDefault="00475CDB" w14:paraId="124FC132" w14:textId="77777777">
      <w:pPr>
        <w:ind w:left="720"/>
      </w:pPr>
    </w:p>
    <w:p w:rsidR="00475CDB" w:rsidP="00C27222" w:rsidRDefault="00475CDB" w14:paraId="35CDADDC" w14:textId="77777777">
      <w:pPr>
        <w:ind w:left="720"/>
      </w:pPr>
    </w:p>
    <w:p w:rsidR="00475CDB" w:rsidP="00C27222" w:rsidRDefault="00475CDB" w14:paraId="6DEBDBF9" w14:textId="77777777">
      <w:pPr>
        <w:ind w:left="720"/>
      </w:pPr>
    </w:p>
    <w:p w:rsidR="00475CDB" w:rsidP="00C27222" w:rsidRDefault="00475CDB" w14:paraId="44C9EF25" w14:textId="3CAE5379">
      <w:pPr>
        <w:ind w:left="720"/>
      </w:pPr>
    </w:p>
    <w:p w:rsidR="00E965C8" w:rsidP="00C27222" w:rsidRDefault="00E965C8" w14:paraId="06C5220D" w14:textId="53B7FF13">
      <w:pPr>
        <w:ind w:left="720"/>
      </w:pPr>
    </w:p>
    <w:p w:rsidR="00E965C8" w:rsidP="00C27222" w:rsidRDefault="00E965C8" w14:paraId="54C15823" w14:textId="77777777">
      <w:pPr>
        <w:ind w:left="720"/>
      </w:pPr>
    </w:p>
    <w:p w:rsidR="00475CDB" w:rsidP="00C27222" w:rsidRDefault="00475CDB" w14:paraId="12F528A7" w14:textId="77777777">
      <w:pPr>
        <w:ind w:left="720"/>
      </w:pPr>
    </w:p>
    <w:p w:rsidR="00475CDB" w:rsidP="00C27222" w:rsidRDefault="00475CDB" w14:paraId="4C08245C" w14:textId="77777777">
      <w:pPr>
        <w:ind w:left="720"/>
      </w:pPr>
    </w:p>
    <w:p w:rsidRPr="001B72A6" w:rsidR="006B0D24" w:rsidP="00C27222" w:rsidRDefault="002A0E8F" w14:paraId="09EC8E7E" w14:textId="62254D02">
      <w:pPr>
        <w:ind w:left="720"/>
      </w:pPr>
      <w:r w:rsidRPr="001B72A6">
        <w:lastRenderedPageBreak/>
        <w:br/>
      </w:r>
    </w:p>
    <w:tbl>
      <w:tblPr>
        <w:tblW w:w="8840" w:type="dxa"/>
        <w:tblInd w:w="108" w:type="dxa"/>
        <w:tblLook w:val="04A0" w:firstRow="1" w:lastRow="0" w:firstColumn="1" w:lastColumn="0" w:noHBand="0" w:noVBand="1"/>
      </w:tblPr>
      <w:tblGrid>
        <w:gridCol w:w="2400"/>
        <w:gridCol w:w="1960"/>
        <w:gridCol w:w="1260"/>
        <w:gridCol w:w="1180"/>
        <w:gridCol w:w="1080"/>
        <w:gridCol w:w="996"/>
      </w:tblGrid>
      <w:tr w:rsidRPr="00E965C8" w:rsidR="00E965C8" w:rsidTr="00E965C8" w14:paraId="6AA03582" w14:textId="77777777">
        <w:trPr>
          <w:trHeight w:val="320"/>
        </w:trPr>
        <w:tc>
          <w:tcPr>
            <w:tcW w:w="5620" w:type="dxa"/>
            <w:gridSpan w:val="3"/>
            <w:tcBorders>
              <w:top w:val="nil"/>
              <w:left w:val="nil"/>
              <w:bottom w:val="nil"/>
              <w:right w:val="nil"/>
            </w:tcBorders>
            <w:shd w:val="clear" w:color="000000" w:fill="FFFFFF"/>
            <w:noWrap/>
            <w:vAlign w:val="bottom"/>
            <w:hideMark/>
          </w:tcPr>
          <w:p w:rsidRPr="00E965C8" w:rsidR="00E965C8" w:rsidP="00E965C8" w:rsidRDefault="00E965C8" w14:paraId="7A11D3E7" w14:textId="46AFE43B">
            <w:pPr>
              <w:autoSpaceDE/>
              <w:autoSpaceDN/>
              <w:adjustRightInd/>
              <w:rPr>
                <w:b/>
                <w:bCs/>
                <w:color w:val="000000"/>
              </w:rPr>
            </w:pPr>
            <w:r w:rsidRPr="00E965C8">
              <w:rPr>
                <w:b/>
                <w:bCs/>
                <w:color w:val="000000"/>
              </w:rPr>
              <w:t>Total Annual Non-</w:t>
            </w:r>
            <w:proofErr w:type="gramStart"/>
            <w:r w:rsidRPr="00E965C8">
              <w:rPr>
                <w:b/>
                <w:bCs/>
                <w:color w:val="000000"/>
              </w:rPr>
              <w:t>wage</w:t>
            </w:r>
            <w:proofErr w:type="gramEnd"/>
            <w:r w:rsidRPr="00E965C8">
              <w:rPr>
                <w:b/>
                <w:bCs/>
                <w:color w:val="000000"/>
              </w:rPr>
              <w:t xml:space="preserve"> </w:t>
            </w:r>
            <w:r>
              <w:rPr>
                <w:b/>
                <w:bCs/>
                <w:color w:val="000000"/>
              </w:rPr>
              <w:t xml:space="preserve">Cost </w:t>
            </w:r>
            <w:r w:rsidRPr="00E965C8">
              <w:rPr>
                <w:b/>
                <w:bCs/>
                <w:color w:val="000000"/>
              </w:rPr>
              <w:t xml:space="preserve">Burden </w:t>
            </w:r>
          </w:p>
        </w:tc>
        <w:tc>
          <w:tcPr>
            <w:tcW w:w="1180" w:type="dxa"/>
            <w:tcBorders>
              <w:top w:val="nil"/>
              <w:left w:val="nil"/>
              <w:bottom w:val="nil"/>
              <w:right w:val="nil"/>
            </w:tcBorders>
            <w:shd w:val="clear" w:color="000000" w:fill="FFFFFF"/>
            <w:noWrap/>
            <w:vAlign w:val="bottom"/>
            <w:hideMark/>
          </w:tcPr>
          <w:p w:rsidRPr="00E965C8" w:rsidR="00E965C8" w:rsidP="00E965C8" w:rsidRDefault="00E965C8" w14:paraId="18FB505D" w14:textId="77777777">
            <w:pPr>
              <w:autoSpaceDE/>
              <w:autoSpaceDN/>
              <w:adjustRightInd/>
              <w:rPr>
                <w:rFonts w:ascii="Calibri" w:hAnsi="Calibri" w:cs="Calibri"/>
                <w:color w:val="000000"/>
                <w:sz w:val="22"/>
                <w:szCs w:val="22"/>
              </w:rPr>
            </w:pPr>
            <w:r w:rsidRPr="00E965C8">
              <w:rPr>
                <w:rFonts w:ascii="Calibri" w:hAnsi="Calibri" w:cs="Calibri"/>
                <w:color w:val="000000"/>
                <w:sz w:val="22"/>
                <w:szCs w:val="22"/>
              </w:rPr>
              <w:t> </w:t>
            </w:r>
          </w:p>
        </w:tc>
        <w:tc>
          <w:tcPr>
            <w:tcW w:w="1080" w:type="dxa"/>
            <w:tcBorders>
              <w:top w:val="nil"/>
              <w:left w:val="nil"/>
              <w:bottom w:val="nil"/>
              <w:right w:val="nil"/>
            </w:tcBorders>
            <w:shd w:val="clear" w:color="000000" w:fill="FFFFFF"/>
            <w:noWrap/>
            <w:vAlign w:val="bottom"/>
            <w:hideMark/>
          </w:tcPr>
          <w:p w:rsidRPr="00E965C8" w:rsidR="00E965C8" w:rsidP="00E965C8" w:rsidRDefault="00E965C8" w14:paraId="7C46B49B" w14:textId="77777777">
            <w:pPr>
              <w:autoSpaceDE/>
              <w:autoSpaceDN/>
              <w:adjustRightInd/>
              <w:rPr>
                <w:rFonts w:ascii="Calibri" w:hAnsi="Calibri" w:cs="Calibri"/>
                <w:color w:val="000000"/>
                <w:sz w:val="22"/>
                <w:szCs w:val="22"/>
              </w:rPr>
            </w:pPr>
            <w:r w:rsidRPr="00E965C8">
              <w:rPr>
                <w:rFonts w:ascii="Calibri" w:hAnsi="Calibri" w:cs="Calibri"/>
                <w:color w:val="000000"/>
                <w:sz w:val="22"/>
                <w:szCs w:val="22"/>
              </w:rPr>
              <w:t> </w:t>
            </w:r>
          </w:p>
        </w:tc>
        <w:tc>
          <w:tcPr>
            <w:tcW w:w="960" w:type="dxa"/>
            <w:tcBorders>
              <w:top w:val="nil"/>
              <w:left w:val="nil"/>
              <w:bottom w:val="nil"/>
              <w:right w:val="nil"/>
            </w:tcBorders>
            <w:shd w:val="clear" w:color="000000" w:fill="FFFFFF"/>
            <w:noWrap/>
            <w:vAlign w:val="bottom"/>
            <w:hideMark/>
          </w:tcPr>
          <w:p w:rsidRPr="00E965C8" w:rsidR="00E965C8" w:rsidP="00E965C8" w:rsidRDefault="00E965C8" w14:paraId="3F8BA0AF" w14:textId="77777777">
            <w:pPr>
              <w:autoSpaceDE/>
              <w:autoSpaceDN/>
              <w:adjustRightInd/>
              <w:rPr>
                <w:rFonts w:ascii="Calibri" w:hAnsi="Calibri" w:cs="Calibri"/>
                <w:color w:val="000000"/>
                <w:sz w:val="22"/>
                <w:szCs w:val="22"/>
              </w:rPr>
            </w:pPr>
            <w:r w:rsidRPr="00E965C8">
              <w:rPr>
                <w:rFonts w:ascii="Calibri" w:hAnsi="Calibri" w:cs="Calibri"/>
                <w:color w:val="000000"/>
                <w:sz w:val="22"/>
                <w:szCs w:val="22"/>
              </w:rPr>
              <w:t> </w:t>
            </w:r>
          </w:p>
        </w:tc>
      </w:tr>
      <w:tr w:rsidRPr="00E965C8" w:rsidR="00E965C8" w:rsidTr="00E965C8" w14:paraId="6DAEC4B0" w14:textId="77777777">
        <w:trPr>
          <w:trHeight w:val="600"/>
        </w:trPr>
        <w:tc>
          <w:tcPr>
            <w:tcW w:w="2400" w:type="dxa"/>
            <w:tcBorders>
              <w:top w:val="double" w:color="auto" w:sz="6" w:space="0"/>
              <w:left w:val="double" w:color="auto" w:sz="6" w:space="0"/>
              <w:bottom w:val="single" w:color="auto" w:sz="4" w:space="0"/>
              <w:right w:val="nil"/>
            </w:tcBorders>
            <w:shd w:val="clear" w:color="000000" w:fill="FFFFFF"/>
            <w:noWrap/>
            <w:vAlign w:val="bottom"/>
            <w:hideMark/>
          </w:tcPr>
          <w:p w:rsidRPr="00E965C8" w:rsidR="00E965C8" w:rsidP="00E965C8" w:rsidRDefault="00E965C8" w14:paraId="1F31B790" w14:textId="77777777">
            <w:pPr>
              <w:autoSpaceDE/>
              <w:autoSpaceDN/>
              <w:adjustRightInd/>
              <w:rPr>
                <w:color w:val="000000"/>
              </w:rPr>
            </w:pPr>
            <w:r w:rsidRPr="00E965C8">
              <w:rPr>
                <w:color w:val="000000"/>
              </w:rPr>
              <w:t> </w:t>
            </w:r>
          </w:p>
        </w:tc>
        <w:tc>
          <w:tcPr>
            <w:tcW w:w="1960" w:type="dxa"/>
            <w:tcBorders>
              <w:top w:val="double" w:color="auto" w:sz="6" w:space="0"/>
              <w:left w:val="nil"/>
              <w:bottom w:val="single" w:color="auto" w:sz="4" w:space="0"/>
              <w:right w:val="nil"/>
            </w:tcBorders>
            <w:shd w:val="clear" w:color="000000" w:fill="FFFFFF"/>
            <w:vAlign w:val="center"/>
            <w:hideMark/>
          </w:tcPr>
          <w:p w:rsidRPr="00E965C8" w:rsidR="00E965C8" w:rsidP="00E965C8" w:rsidRDefault="00E965C8" w14:paraId="515BC20A" w14:textId="77777777">
            <w:pPr>
              <w:autoSpaceDE/>
              <w:autoSpaceDN/>
              <w:adjustRightInd/>
              <w:jc w:val="center"/>
              <w:rPr>
                <w:b/>
                <w:bCs/>
                <w:color w:val="000000"/>
              </w:rPr>
            </w:pPr>
            <w:r w:rsidRPr="00E965C8">
              <w:rPr>
                <w:b/>
                <w:bCs/>
                <w:color w:val="000000"/>
              </w:rPr>
              <w:t>761.13</w:t>
            </w:r>
          </w:p>
        </w:tc>
        <w:tc>
          <w:tcPr>
            <w:tcW w:w="1260" w:type="dxa"/>
            <w:tcBorders>
              <w:top w:val="double" w:color="auto" w:sz="6" w:space="0"/>
              <w:left w:val="nil"/>
              <w:bottom w:val="single" w:color="auto" w:sz="4" w:space="0"/>
              <w:right w:val="nil"/>
            </w:tcBorders>
            <w:shd w:val="clear" w:color="000000" w:fill="FFFFFF"/>
            <w:vAlign w:val="center"/>
            <w:hideMark/>
          </w:tcPr>
          <w:p w:rsidRPr="00E965C8" w:rsidR="00E965C8" w:rsidP="00E965C8" w:rsidRDefault="00E965C8" w14:paraId="482FD259" w14:textId="77777777">
            <w:pPr>
              <w:autoSpaceDE/>
              <w:autoSpaceDN/>
              <w:adjustRightInd/>
              <w:jc w:val="center"/>
              <w:rPr>
                <w:b/>
                <w:bCs/>
                <w:color w:val="000000"/>
              </w:rPr>
            </w:pPr>
            <w:r w:rsidRPr="00E965C8">
              <w:rPr>
                <w:b/>
                <w:bCs/>
                <w:color w:val="000000"/>
              </w:rPr>
              <w:t>761.14(c)</w:t>
            </w:r>
          </w:p>
        </w:tc>
        <w:tc>
          <w:tcPr>
            <w:tcW w:w="1180" w:type="dxa"/>
            <w:tcBorders>
              <w:top w:val="double" w:color="auto" w:sz="6" w:space="0"/>
              <w:left w:val="nil"/>
              <w:bottom w:val="single" w:color="auto" w:sz="4" w:space="0"/>
              <w:right w:val="nil"/>
            </w:tcBorders>
            <w:shd w:val="clear" w:color="000000" w:fill="FFFFFF"/>
            <w:vAlign w:val="center"/>
            <w:hideMark/>
          </w:tcPr>
          <w:p w:rsidRPr="00E965C8" w:rsidR="00E965C8" w:rsidP="00E965C8" w:rsidRDefault="00E965C8" w14:paraId="6DA57C91" w14:textId="77777777">
            <w:pPr>
              <w:autoSpaceDE/>
              <w:autoSpaceDN/>
              <w:adjustRightInd/>
              <w:jc w:val="center"/>
              <w:rPr>
                <w:b/>
                <w:bCs/>
                <w:color w:val="000000"/>
              </w:rPr>
            </w:pPr>
            <w:r w:rsidRPr="00E965C8">
              <w:rPr>
                <w:b/>
                <w:bCs/>
                <w:color w:val="000000"/>
              </w:rPr>
              <w:t>761.15</w:t>
            </w:r>
          </w:p>
        </w:tc>
        <w:tc>
          <w:tcPr>
            <w:tcW w:w="1080" w:type="dxa"/>
            <w:tcBorders>
              <w:top w:val="double" w:color="auto" w:sz="6" w:space="0"/>
              <w:left w:val="nil"/>
              <w:bottom w:val="single" w:color="auto" w:sz="4" w:space="0"/>
              <w:right w:val="dashed" w:color="auto" w:sz="4" w:space="0"/>
            </w:tcBorders>
            <w:shd w:val="clear" w:color="000000" w:fill="FFFFFF"/>
            <w:vAlign w:val="center"/>
            <w:hideMark/>
          </w:tcPr>
          <w:p w:rsidRPr="00E965C8" w:rsidR="00E965C8" w:rsidP="00E965C8" w:rsidRDefault="00E965C8" w14:paraId="00A8B786" w14:textId="77777777">
            <w:pPr>
              <w:autoSpaceDE/>
              <w:autoSpaceDN/>
              <w:adjustRightInd/>
              <w:jc w:val="center"/>
              <w:rPr>
                <w:b/>
                <w:bCs/>
                <w:color w:val="000000"/>
              </w:rPr>
            </w:pPr>
            <w:r w:rsidRPr="00E965C8">
              <w:rPr>
                <w:b/>
                <w:bCs/>
                <w:color w:val="000000"/>
              </w:rPr>
              <w:t>761.16</w:t>
            </w:r>
          </w:p>
        </w:tc>
        <w:tc>
          <w:tcPr>
            <w:tcW w:w="960" w:type="dxa"/>
            <w:tcBorders>
              <w:top w:val="double" w:color="auto" w:sz="6" w:space="0"/>
              <w:left w:val="nil"/>
              <w:bottom w:val="nil"/>
              <w:right w:val="double" w:color="auto" w:sz="6" w:space="0"/>
            </w:tcBorders>
            <w:shd w:val="clear" w:color="auto" w:fill="auto"/>
            <w:noWrap/>
            <w:vAlign w:val="bottom"/>
            <w:hideMark/>
          </w:tcPr>
          <w:p w:rsidRPr="00E965C8" w:rsidR="00E965C8" w:rsidP="00E965C8" w:rsidRDefault="00E965C8" w14:paraId="63953212" w14:textId="77777777">
            <w:pPr>
              <w:autoSpaceDE/>
              <w:autoSpaceDN/>
              <w:adjustRightInd/>
              <w:rPr>
                <w:rFonts w:ascii="Calibri" w:hAnsi="Calibri" w:cs="Calibri"/>
                <w:color w:val="000000"/>
                <w:sz w:val="22"/>
                <w:szCs w:val="22"/>
              </w:rPr>
            </w:pPr>
            <w:r w:rsidRPr="00E965C8">
              <w:rPr>
                <w:rFonts w:ascii="Calibri" w:hAnsi="Calibri" w:cs="Calibri"/>
                <w:color w:val="000000"/>
                <w:sz w:val="22"/>
                <w:szCs w:val="22"/>
              </w:rPr>
              <w:t> </w:t>
            </w:r>
          </w:p>
        </w:tc>
      </w:tr>
      <w:tr w:rsidRPr="00E965C8" w:rsidR="00E965C8" w:rsidTr="00E965C8" w14:paraId="1DF2741F" w14:textId="77777777">
        <w:trPr>
          <w:trHeight w:val="620"/>
        </w:trPr>
        <w:tc>
          <w:tcPr>
            <w:tcW w:w="2400" w:type="dxa"/>
            <w:tcBorders>
              <w:top w:val="nil"/>
              <w:left w:val="double" w:color="auto" w:sz="6" w:space="0"/>
              <w:bottom w:val="dashed" w:color="auto" w:sz="4" w:space="0"/>
              <w:right w:val="nil"/>
            </w:tcBorders>
            <w:shd w:val="clear" w:color="000000" w:fill="FFFFFF"/>
            <w:vAlign w:val="bottom"/>
            <w:hideMark/>
          </w:tcPr>
          <w:p w:rsidRPr="00E965C8" w:rsidR="00E965C8" w:rsidP="00E965C8" w:rsidRDefault="00E965C8" w14:paraId="64BC8BAC" w14:textId="77777777">
            <w:pPr>
              <w:autoSpaceDE/>
              <w:autoSpaceDN/>
              <w:adjustRightInd/>
              <w:rPr>
                <w:color w:val="000000"/>
              </w:rPr>
            </w:pPr>
            <w:r w:rsidRPr="00E965C8">
              <w:rPr>
                <w:color w:val="000000"/>
              </w:rPr>
              <w:t>Annualized Capital and Start-Up Cost</w:t>
            </w:r>
          </w:p>
        </w:tc>
        <w:tc>
          <w:tcPr>
            <w:tcW w:w="196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30472984" w14:textId="77777777">
            <w:pPr>
              <w:autoSpaceDE/>
              <w:autoSpaceDN/>
              <w:adjustRightInd/>
              <w:jc w:val="center"/>
              <w:rPr>
                <w:color w:val="000000"/>
              </w:rPr>
            </w:pPr>
            <w:r w:rsidRPr="00E965C8">
              <w:rPr>
                <w:color w:val="000000"/>
              </w:rPr>
              <w:t>0</w:t>
            </w:r>
          </w:p>
        </w:tc>
        <w:tc>
          <w:tcPr>
            <w:tcW w:w="126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3510733D" w14:textId="77777777">
            <w:pPr>
              <w:autoSpaceDE/>
              <w:autoSpaceDN/>
              <w:adjustRightInd/>
              <w:jc w:val="center"/>
              <w:rPr>
                <w:color w:val="000000"/>
              </w:rPr>
            </w:pPr>
            <w:r w:rsidRPr="00E965C8">
              <w:rPr>
                <w:color w:val="000000"/>
              </w:rPr>
              <w:t>0</w:t>
            </w:r>
          </w:p>
        </w:tc>
        <w:tc>
          <w:tcPr>
            <w:tcW w:w="118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5321AD2C" w14:textId="77777777">
            <w:pPr>
              <w:autoSpaceDE/>
              <w:autoSpaceDN/>
              <w:adjustRightInd/>
              <w:jc w:val="center"/>
              <w:rPr>
                <w:color w:val="000000"/>
              </w:rPr>
            </w:pPr>
            <w:r w:rsidRPr="00E965C8">
              <w:rPr>
                <w:color w:val="000000"/>
              </w:rPr>
              <w:t>0</w:t>
            </w:r>
          </w:p>
        </w:tc>
        <w:tc>
          <w:tcPr>
            <w:tcW w:w="1080" w:type="dxa"/>
            <w:tcBorders>
              <w:top w:val="nil"/>
              <w:left w:val="nil"/>
              <w:bottom w:val="dashed" w:color="auto" w:sz="4" w:space="0"/>
              <w:right w:val="dashed" w:color="auto" w:sz="4" w:space="0"/>
            </w:tcBorders>
            <w:shd w:val="clear" w:color="000000" w:fill="FFFFFF"/>
            <w:noWrap/>
            <w:vAlign w:val="bottom"/>
            <w:hideMark/>
          </w:tcPr>
          <w:p w:rsidRPr="00E965C8" w:rsidR="00E965C8" w:rsidP="00E965C8" w:rsidRDefault="00E965C8" w14:paraId="4DFD4BCC" w14:textId="77777777">
            <w:pPr>
              <w:autoSpaceDE/>
              <w:autoSpaceDN/>
              <w:adjustRightInd/>
              <w:jc w:val="center"/>
              <w:rPr>
                <w:color w:val="000000"/>
              </w:rPr>
            </w:pPr>
            <w:r w:rsidRPr="00E965C8">
              <w:rPr>
                <w:color w:val="000000"/>
              </w:rPr>
              <w:t>0</w:t>
            </w:r>
          </w:p>
        </w:tc>
        <w:tc>
          <w:tcPr>
            <w:tcW w:w="960" w:type="dxa"/>
            <w:tcBorders>
              <w:top w:val="nil"/>
              <w:left w:val="nil"/>
              <w:bottom w:val="nil"/>
              <w:right w:val="double" w:color="auto" w:sz="6" w:space="0"/>
            </w:tcBorders>
            <w:shd w:val="clear" w:color="000000" w:fill="FFFFFF"/>
            <w:noWrap/>
            <w:vAlign w:val="bottom"/>
            <w:hideMark/>
          </w:tcPr>
          <w:p w:rsidRPr="00E965C8" w:rsidR="00E965C8" w:rsidP="00E965C8" w:rsidRDefault="00E965C8" w14:paraId="0951B0A6" w14:textId="77777777">
            <w:pPr>
              <w:autoSpaceDE/>
              <w:autoSpaceDN/>
              <w:adjustRightInd/>
              <w:rPr>
                <w:color w:val="000000"/>
              </w:rPr>
            </w:pPr>
            <w:r w:rsidRPr="00E965C8">
              <w:rPr>
                <w:color w:val="000000"/>
              </w:rPr>
              <w:t> </w:t>
            </w:r>
          </w:p>
        </w:tc>
      </w:tr>
      <w:tr w:rsidRPr="00E965C8" w:rsidR="00E965C8" w:rsidTr="00E965C8" w14:paraId="49B387E2" w14:textId="77777777">
        <w:trPr>
          <w:trHeight w:val="940"/>
        </w:trPr>
        <w:tc>
          <w:tcPr>
            <w:tcW w:w="2400" w:type="dxa"/>
            <w:tcBorders>
              <w:top w:val="nil"/>
              <w:left w:val="double" w:color="auto" w:sz="6" w:space="0"/>
              <w:bottom w:val="nil"/>
              <w:right w:val="nil"/>
            </w:tcBorders>
            <w:shd w:val="clear" w:color="auto" w:fill="auto"/>
            <w:vAlign w:val="bottom"/>
            <w:hideMark/>
          </w:tcPr>
          <w:p w:rsidRPr="00E965C8" w:rsidR="00E965C8" w:rsidP="00E965C8" w:rsidRDefault="00E965C8" w14:paraId="795D9C5B" w14:textId="77777777">
            <w:pPr>
              <w:autoSpaceDE/>
              <w:autoSpaceDN/>
              <w:adjustRightInd/>
              <w:rPr>
                <w:color w:val="000000"/>
              </w:rPr>
            </w:pPr>
            <w:r w:rsidRPr="00E965C8">
              <w:rPr>
                <w:color w:val="000000"/>
              </w:rPr>
              <w:t>Operation and Maintenance Costs per Request</w:t>
            </w:r>
          </w:p>
        </w:tc>
        <w:tc>
          <w:tcPr>
            <w:tcW w:w="1960" w:type="dxa"/>
            <w:tcBorders>
              <w:top w:val="nil"/>
              <w:left w:val="nil"/>
              <w:bottom w:val="nil"/>
              <w:right w:val="nil"/>
            </w:tcBorders>
            <w:shd w:val="clear" w:color="000000" w:fill="FFFFFF"/>
            <w:noWrap/>
            <w:vAlign w:val="bottom"/>
            <w:hideMark/>
          </w:tcPr>
          <w:p w:rsidRPr="00E965C8" w:rsidR="00E965C8" w:rsidP="00E965C8" w:rsidRDefault="00E965C8" w14:paraId="174439C2" w14:textId="77777777">
            <w:pPr>
              <w:autoSpaceDE/>
              <w:autoSpaceDN/>
              <w:adjustRightInd/>
              <w:jc w:val="center"/>
              <w:rPr>
                <w:color w:val="000000"/>
              </w:rPr>
            </w:pPr>
            <w:r w:rsidRPr="00E965C8">
              <w:rPr>
                <w:color w:val="000000"/>
              </w:rPr>
              <w:t>120</w:t>
            </w:r>
          </w:p>
        </w:tc>
        <w:tc>
          <w:tcPr>
            <w:tcW w:w="1260" w:type="dxa"/>
            <w:tcBorders>
              <w:top w:val="nil"/>
              <w:left w:val="nil"/>
              <w:bottom w:val="nil"/>
              <w:right w:val="nil"/>
            </w:tcBorders>
            <w:shd w:val="clear" w:color="000000" w:fill="FFFFFF"/>
            <w:noWrap/>
            <w:vAlign w:val="bottom"/>
            <w:hideMark/>
          </w:tcPr>
          <w:p w:rsidRPr="00E965C8" w:rsidR="00E965C8" w:rsidP="00E965C8" w:rsidRDefault="00E965C8" w14:paraId="2F689421" w14:textId="77777777">
            <w:pPr>
              <w:autoSpaceDE/>
              <w:autoSpaceDN/>
              <w:adjustRightInd/>
              <w:jc w:val="center"/>
              <w:rPr>
                <w:color w:val="000000"/>
              </w:rPr>
            </w:pPr>
            <w:r w:rsidRPr="00E965C8">
              <w:rPr>
                <w:color w:val="000000"/>
              </w:rPr>
              <w:t>120</w:t>
            </w:r>
          </w:p>
        </w:tc>
        <w:tc>
          <w:tcPr>
            <w:tcW w:w="1180" w:type="dxa"/>
            <w:tcBorders>
              <w:top w:val="nil"/>
              <w:left w:val="nil"/>
              <w:bottom w:val="nil"/>
              <w:right w:val="nil"/>
            </w:tcBorders>
            <w:shd w:val="clear" w:color="000000" w:fill="FFFFFF"/>
            <w:noWrap/>
            <w:vAlign w:val="bottom"/>
            <w:hideMark/>
          </w:tcPr>
          <w:p w:rsidRPr="00E965C8" w:rsidR="00E965C8" w:rsidP="00E965C8" w:rsidRDefault="00E965C8" w14:paraId="5A0788DC" w14:textId="77777777">
            <w:pPr>
              <w:autoSpaceDE/>
              <w:autoSpaceDN/>
              <w:adjustRightInd/>
              <w:jc w:val="center"/>
              <w:rPr>
                <w:color w:val="000000"/>
              </w:rPr>
            </w:pPr>
            <w:r w:rsidRPr="00E965C8">
              <w:rPr>
                <w:color w:val="000000"/>
              </w:rPr>
              <w:t>120</w:t>
            </w:r>
          </w:p>
        </w:tc>
        <w:tc>
          <w:tcPr>
            <w:tcW w:w="1080" w:type="dxa"/>
            <w:tcBorders>
              <w:top w:val="nil"/>
              <w:left w:val="nil"/>
              <w:bottom w:val="nil"/>
              <w:right w:val="dashed" w:color="auto" w:sz="4" w:space="0"/>
            </w:tcBorders>
            <w:shd w:val="clear" w:color="000000" w:fill="FFFFFF"/>
            <w:noWrap/>
            <w:vAlign w:val="bottom"/>
            <w:hideMark/>
          </w:tcPr>
          <w:p w:rsidRPr="00E965C8" w:rsidR="00E965C8" w:rsidP="00E965C8" w:rsidRDefault="00E965C8" w14:paraId="6E1A35B6" w14:textId="77777777">
            <w:pPr>
              <w:autoSpaceDE/>
              <w:autoSpaceDN/>
              <w:adjustRightInd/>
              <w:jc w:val="center"/>
              <w:rPr>
                <w:color w:val="000000"/>
              </w:rPr>
            </w:pPr>
            <w:r w:rsidRPr="00E965C8">
              <w:rPr>
                <w:color w:val="000000"/>
              </w:rPr>
              <w:t>75</w:t>
            </w:r>
          </w:p>
        </w:tc>
        <w:tc>
          <w:tcPr>
            <w:tcW w:w="960" w:type="dxa"/>
            <w:tcBorders>
              <w:top w:val="nil"/>
              <w:left w:val="nil"/>
              <w:bottom w:val="nil"/>
              <w:right w:val="double" w:color="auto" w:sz="6" w:space="0"/>
            </w:tcBorders>
            <w:shd w:val="clear" w:color="000000" w:fill="FFFFFF"/>
            <w:noWrap/>
            <w:vAlign w:val="bottom"/>
            <w:hideMark/>
          </w:tcPr>
          <w:p w:rsidRPr="00E965C8" w:rsidR="00E965C8" w:rsidP="00E965C8" w:rsidRDefault="00E965C8" w14:paraId="7E8B867E" w14:textId="77777777">
            <w:pPr>
              <w:autoSpaceDE/>
              <w:autoSpaceDN/>
              <w:adjustRightInd/>
              <w:rPr>
                <w:color w:val="000000"/>
              </w:rPr>
            </w:pPr>
            <w:r w:rsidRPr="00E965C8">
              <w:rPr>
                <w:color w:val="000000"/>
              </w:rPr>
              <w:t> </w:t>
            </w:r>
          </w:p>
        </w:tc>
      </w:tr>
      <w:tr w:rsidRPr="00E965C8" w:rsidR="00E965C8" w:rsidTr="00E965C8" w14:paraId="2690EF60" w14:textId="77777777">
        <w:trPr>
          <w:trHeight w:val="320"/>
        </w:trPr>
        <w:tc>
          <w:tcPr>
            <w:tcW w:w="2400" w:type="dxa"/>
            <w:tcBorders>
              <w:top w:val="nil"/>
              <w:left w:val="double" w:color="auto" w:sz="6" w:space="0"/>
              <w:bottom w:val="dashed" w:color="auto" w:sz="4" w:space="0"/>
              <w:right w:val="nil"/>
            </w:tcBorders>
            <w:shd w:val="clear" w:color="000000" w:fill="FFFFFF"/>
            <w:noWrap/>
            <w:vAlign w:val="bottom"/>
            <w:hideMark/>
          </w:tcPr>
          <w:p w:rsidRPr="00E965C8" w:rsidR="00E965C8" w:rsidP="00E965C8" w:rsidRDefault="00E965C8" w14:paraId="0770C98A" w14:textId="77777777">
            <w:pPr>
              <w:autoSpaceDE/>
              <w:autoSpaceDN/>
              <w:adjustRightInd/>
              <w:rPr>
                <w:color w:val="000000"/>
              </w:rPr>
            </w:pPr>
            <w:r w:rsidRPr="00E965C8">
              <w:rPr>
                <w:color w:val="000000"/>
              </w:rPr>
              <w:t>Number of Request</w:t>
            </w:r>
          </w:p>
        </w:tc>
        <w:tc>
          <w:tcPr>
            <w:tcW w:w="196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0CF05DD8" w14:textId="77777777">
            <w:pPr>
              <w:autoSpaceDE/>
              <w:autoSpaceDN/>
              <w:adjustRightInd/>
              <w:jc w:val="center"/>
              <w:rPr>
                <w:color w:val="000000"/>
              </w:rPr>
            </w:pPr>
            <w:r w:rsidRPr="00E965C8">
              <w:rPr>
                <w:color w:val="000000"/>
              </w:rPr>
              <w:t>1</w:t>
            </w:r>
          </w:p>
        </w:tc>
        <w:tc>
          <w:tcPr>
            <w:tcW w:w="126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7C4CEF79" w14:textId="77777777">
            <w:pPr>
              <w:autoSpaceDE/>
              <w:autoSpaceDN/>
              <w:adjustRightInd/>
              <w:jc w:val="center"/>
              <w:rPr>
                <w:color w:val="000000"/>
              </w:rPr>
            </w:pPr>
            <w:r w:rsidRPr="00E965C8">
              <w:rPr>
                <w:color w:val="000000"/>
              </w:rPr>
              <w:t>67</w:t>
            </w:r>
          </w:p>
        </w:tc>
        <w:tc>
          <w:tcPr>
            <w:tcW w:w="1180" w:type="dxa"/>
            <w:tcBorders>
              <w:top w:val="nil"/>
              <w:left w:val="nil"/>
              <w:bottom w:val="dashed" w:color="auto" w:sz="4" w:space="0"/>
              <w:right w:val="nil"/>
            </w:tcBorders>
            <w:shd w:val="clear" w:color="000000" w:fill="FFFFFF"/>
            <w:noWrap/>
            <w:vAlign w:val="bottom"/>
            <w:hideMark/>
          </w:tcPr>
          <w:p w:rsidRPr="00E965C8" w:rsidR="00E965C8" w:rsidP="00E965C8" w:rsidRDefault="00E965C8" w14:paraId="2E8BE427" w14:textId="77777777">
            <w:pPr>
              <w:autoSpaceDE/>
              <w:autoSpaceDN/>
              <w:adjustRightInd/>
              <w:jc w:val="center"/>
              <w:rPr>
                <w:color w:val="000000"/>
              </w:rPr>
            </w:pPr>
            <w:r w:rsidRPr="00E965C8">
              <w:rPr>
                <w:color w:val="000000"/>
              </w:rPr>
              <w:t>67</w:t>
            </w:r>
          </w:p>
        </w:tc>
        <w:tc>
          <w:tcPr>
            <w:tcW w:w="1080" w:type="dxa"/>
            <w:tcBorders>
              <w:top w:val="nil"/>
              <w:left w:val="nil"/>
              <w:bottom w:val="dashed" w:color="auto" w:sz="4" w:space="0"/>
              <w:right w:val="dashed" w:color="auto" w:sz="4" w:space="0"/>
            </w:tcBorders>
            <w:shd w:val="clear" w:color="000000" w:fill="FFFFFF"/>
            <w:noWrap/>
            <w:vAlign w:val="bottom"/>
            <w:hideMark/>
          </w:tcPr>
          <w:p w:rsidRPr="00E965C8" w:rsidR="00E965C8" w:rsidP="00E965C8" w:rsidRDefault="00E965C8" w14:paraId="47BC74EC" w14:textId="77777777">
            <w:pPr>
              <w:autoSpaceDE/>
              <w:autoSpaceDN/>
              <w:adjustRightInd/>
              <w:jc w:val="center"/>
              <w:rPr>
                <w:color w:val="000000"/>
              </w:rPr>
            </w:pPr>
            <w:r w:rsidRPr="00E965C8">
              <w:rPr>
                <w:color w:val="000000"/>
              </w:rPr>
              <w:t>12</w:t>
            </w:r>
          </w:p>
        </w:tc>
        <w:tc>
          <w:tcPr>
            <w:tcW w:w="960" w:type="dxa"/>
            <w:tcBorders>
              <w:top w:val="nil"/>
              <w:left w:val="nil"/>
              <w:bottom w:val="dashed" w:color="auto" w:sz="4" w:space="0"/>
              <w:right w:val="double" w:color="auto" w:sz="6" w:space="0"/>
            </w:tcBorders>
            <w:shd w:val="clear" w:color="000000" w:fill="FFFFFF"/>
            <w:noWrap/>
            <w:vAlign w:val="bottom"/>
            <w:hideMark/>
          </w:tcPr>
          <w:p w:rsidRPr="00E965C8" w:rsidR="00E965C8" w:rsidP="00E965C8" w:rsidRDefault="00E965C8" w14:paraId="23DE69E3" w14:textId="77777777">
            <w:pPr>
              <w:autoSpaceDE/>
              <w:autoSpaceDN/>
              <w:adjustRightInd/>
              <w:jc w:val="center"/>
              <w:rPr>
                <w:b/>
                <w:bCs/>
                <w:color w:val="000000"/>
              </w:rPr>
            </w:pPr>
            <w:r w:rsidRPr="00E965C8">
              <w:rPr>
                <w:b/>
                <w:bCs/>
                <w:color w:val="000000"/>
              </w:rPr>
              <w:t>Total</w:t>
            </w:r>
          </w:p>
        </w:tc>
      </w:tr>
      <w:tr w:rsidRPr="00E965C8" w:rsidR="00E965C8" w:rsidTr="00E965C8" w14:paraId="6A90D742" w14:textId="77777777">
        <w:trPr>
          <w:trHeight w:val="320"/>
        </w:trPr>
        <w:tc>
          <w:tcPr>
            <w:tcW w:w="2400" w:type="dxa"/>
            <w:tcBorders>
              <w:top w:val="nil"/>
              <w:left w:val="double" w:color="auto" w:sz="6" w:space="0"/>
              <w:bottom w:val="double" w:color="auto" w:sz="6" w:space="0"/>
              <w:right w:val="nil"/>
            </w:tcBorders>
            <w:shd w:val="clear" w:color="000000" w:fill="FFFFFF"/>
            <w:noWrap/>
            <w:vAlign w:val="bottom"/>
            <w:hideMark/>
          </w:tcPr>
          <w:p w:rsidRPr="00E965C8" w:rsidR="00E965C8" w:rsidP="00E965C8" w:rsidRDefault="00E965C8" w14:paraId="213BFB69" w14:textId="77777777">
            <w:pPr>
              <w:autoSpaceDE/>
              <w:autoSpaceDN/>
              <w:adjustRightInd/>
              <w:rPr>
                <w:color w:val="000000"/>
              </w:rPr>
            </w:pPr>
            <w:r w:rsidRPr="00E965C8">
              <w:rPr>
                <w:color w:val="000000"/>
              </w:rPr>
              <w:t>Total Annual Cost</w:t>
            </w:r>
          </w:p>
        </w:tc>
        <w:tc>
          <w:tcPr>
            <w:tcW w:w="1960" w:type="dxa"/>
            <w:tcBorders>
              <w:top w:val="nil"/>
              <w:left w:val="nil"/>
              <w:bottom w:val="double" w:color="auto" w:sz="6" w:space="0"/>
              <w:right w:val="nil"/>
            </w:tcBorders>
            <w:shd w:val="clear" w:color="000000" w:fill="FFFFFF"/>
            <w:noWrap/>
            <w:vAlign w:val="bottom"/>
            <w:hideMark/>
          </w:tcPr>
          <w:p w:rsidRPr="00E965C8" w:rsidR="00E965C8" w:rsidP="00E965C8" w:rsidRDefault="00E965C8" w14:paraId="1528B434" w14:textId="77777777">
            <w:pPr>
              <w:autoSpaceDE/>
              <w:autoSpaceDN/>
              <w:adjustRightInd/>
              <w:jc w:val="center"/>
              <w:rPr>
                <w:color w:val="000000"/>
              </w:rPr>
            </w:pPr>
            <w:r w:rsidRPr="00E965C8">
              <w:rPr>
                <w:color w:val="000000"/>
              </w:rPr>
              <w:t>$120</w:t>
            </w:r>
          </w:p>
        </w:tc>
        <w:tc>
          <w:tcPr>
            <w:tcW w:w="1260" w:type="dxa"/>
            <w:tcBorders>
              <w:top w:val="nil"/>
              <w:left w:val="nil"/>
              <w:bottom w:val="double" w:color="auto" w:sz="6" w:space="0"/>
              <w:right w:val="nil"/>
            </w:tcBorders>
            <w:shd w:val="clear" w:color="000000" w:fill="FFFFFF"/>
            <w:noWrap/>
            <w:vAlign w:val="bottom"/>
            <w:hideMark/>
          </w:tcPr>
          <w:p w:rsidRPr="00E965C8" w:rsidR="00E965C8" w:rsidP="00E965C8" w:rsidRDefault="00E965C8" w14:paraId="5595E630" w14:textId="77777777">
            <w:pPr>
              <w:autoSpaceDE/>
              <w:autoSpaceDN/>
              <w:adjustRightInd/>
              <w:jc w:val="center"/>
              <w:rPr>
                <w:color w:val="000000"/>
              </w:rPr>
            </w:pPr>
            <w:r w:rsidRPr="00E965C8">
              <w:rPr>
                <w:color w:val="000000"/>
              </w:rPr>
              <w:t>$8,040</w:t>
            </w:r>
          </w:p>
        </w:tc>
        <w:tc>
          <w:tcPr>
            <w:tcW w:w="1180" w:type="dxa"/>
            <w:tcBorders>
              <w:top w:val="nil"/>
              <w:left w:val="nil"/>
              <w:bottom w:val="double" w:color="auto" w:sz="6" w:space="0"/>
              <w:right w:val="nil"/>
            </w:tcBorders>
            <w:shd w:val="clear" w:color="000000" w:fill="FFFFFF"/>
            <w:noWrap/>
            <w:vAlign w:val="bottom"/>
            <w:hideMark/>
          </w:tcPr>
          <w:p w:rsidRPr="00E965C8" w:rsidR="00E965C8" w:rsidP="00E965C8" w:rsidRDefault="00E965C8" w14:paraId="72AC9B39" w14:textId="77777777">
            <w:pPr>
              <w:autoSpaceDE/>
              <w:autoSpaceDN/>
              <w:adjustRightInd/>
              <w:jc w:val="center"/>
              <w:rPr>
                <w:color w:val="000000"/>
              </w:rPr>
            </w:pPr>
            <w:r w:rsidRPr="00E965C8">
              <w:rPr>
                <w:color w:val="000000"/>
              </w:rPr>
              <w:t>$8,040</w:t>
            </w:r>
          </w:p>
        </w:tc>
        <w:tc>
          <w:tcPr>
            <w:tcW w:w="1080" w:type="dxa"/>
            <w:tcBorders>
              <w:top w:val="nil"/>
              <w:left w:val="nil"/>
              <w:bottom w:val="double" w:color="auto" w:sz="6" w:space="0"/>
              <w:right w:val="dashed" w:color="auto" w:sz="4" w:space="0"/>
            </w:tcBorders>
            <w:shd w:val="clear" w:color="000000" w:fill="FFFFFF"/>
            <w:noWrap/>
            <w:vAlign w:val="bottom"/>
            <w:hideMark/>
          </w:tcPr>
          <w:p w:rsidRPr="00E965C8" w:rsidR="00E965C8" w:rsidP="00E965C8" w:rsidRDefault="00E965C8" w14:paraId="62CBC71A" w14:textId="77777777">
            <w:pPr>
              <w:autoSpaceDE/>
              <w:autoSpaceDN/>
              <w:adjustRightInd/>
              <w:jc w:val="center"/>
              <w:rPr>
                <w:color w:val="000000"/>
              </w:rPr>
            </w:pPr>
            <w:r w:rsidRPr="00E965C8">
              <w:rPr>
                <w:color w:val="000000"/>
              </w:rPr>
              <w:t>$900</w:t>
            </w:r>
          </w:p>
        </w:tc>
        <w:tc>
          <w:tcPr>
            <w:tcW w:w="960" w:type="dxa"/>
            <w:tcBorders>
              <w:top w:val="nil"/>
              <w:left w:val="nil"/>
              <w:bottom w:val="double" w:color="auto" w:sz="6" w:space="0"/>
              <w:right w:val="double" w:color="auto" w:sz="6" w:space="0"/>
            </w:tcBorders>
            <w:shd w:val="clear" w:color="000000" w:fill="FFFFFF"/>
            <w:noWrap/>
            <w:vAlign w:val="bottom"/>
            <w:hideMark/>
          </w:tcPr>
          <w:p w:rsidRPr="00E965C8" w:rsidR="00E965C8" w:rsidP="00E965C8" w:rsidRDefault="00E965C8" w14:paraId="3EA211C7" w14:textId="77777777">
            <w:pPr>
              <w:autoSpaceDE/>
              <w:autoSpaceDN/>
              <w:adjustRightInd/>
              <w:jc w:val="right"/>
              <w:rPr>
                <w:color w:val="000000"/>
              </w:rPr>
            </w:pPr>
            <w:r w:rsidRPr="00E965C8">
              <w:rPr>
                <w:color w:val="000000"/>
              </w:rPr>
              <w:t>$17,100</w:t>
            </w:r>
          </w:p>
        </w:tc>
      </w:tr>
    </w:tbl>
    <w:p w:rsidRPr="001B72A6" w:rsidR="002A0E8F" w:rsidP="009568CB" w:rsidRDefault="002A0E8F" w14:paraId="005B6B8C" w14:textId="195C6DCA">
      <w:pPr>
        <w:ind w:left="720"/>
      </w:pPr>
      <w:r w:rsidRPr="001B72A6">
        <w:br/>
      </w:r>
      <w:r w:rsidRPr="001B72A6">
        <w:br/>
      </w:r>
    </w:p>
    <w:p w:rsidRPr="001B72A6" w:rsidR="000A3A35" w:rsidP="000A3A35" w:rsidRDefault="000A3A35" w14:paraId="7563E074" w14:textId="4F7E7BA3">
      <w:pPr>
        <w:ind w:left="720"/>
      </w:pPr>
    </w:p>
    <w:p w:rsidRPr="001B72A6" w:rsidR="00717C67" w:rsidP="00717C67" w:rsidRDefault="00717C67" w14:paraId="612A241F" w14:textId="13A6AD8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28B8AF0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324B4C" w:rsidP="001B72A6" w:rsidRDefault="00717C67" w14:paraId="20DF68EF" w14:textId="48F9CAA1">
      <w:pPr>
        <w:tabs>
          <w:tab w:val="left" w:pos="-1440"/>
        </w:tabs>
        <w:ind w:left="720" w:hanging="720"/>
        <w:rPr>
          <w:rFonts w:cs="Arial"/>
        </w:rPr>
      </w:pPr>
      <w:r w:rsidRPr="001B72A6">
        <w:rPr>
          <w:i/>
        </w:rPr>
        <w:t>14.</w:t>
      </w:r>
      <w:r w:rsidRPr="001B72A6">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1B72A6" w:rsidR="00324B4C">
        <w:rPr>
          <w:i/>
        </w:rPr>
        <w:br/>
      </w:r>
      <w:r w:rsidRPr="001B72A6" w:rsidR="00324B4C">
        <w:rPr>
          <w:i/>
        </w:rPr>
        <w:br/>
      </w:r>
      <w:r w:rsidRPr="001B72A6" w:rsidR="00324B4C">
        <w:rPr>
          <w:color w:val="000000" w:themeColor="text1"/>
          <w:u w:val="single"/>
        </w:rPr>
        <w:t>Estimate of Annualized Cost to the Federal Government</w:t>
      </w:r>
    </w:p>
    <w:p w:rsidRPr="001B72A6" w:rsidR="004003E9" w:rsidP="001442F5" w:rsidRDefault="004003E9" w14:paraId="646291ED" w14:textId="77777777">
      <w:pPr>
        <w:ind w:left="720"/>
      </w:pPr>
    </w:p>
    <w:p w:rsidRPr="001B72A6" w:rsidR="004003E9" w:rsidP="004003E9" w:rsidRDefault="004003E9" w14:paraId="788D066F" w14:textId="5E42EFE3">
      <w:pPr>
        <w:pStyle w:val="BodyTextIndent"/>
        <w:ind w:left="720"/>
      </w:pPr>
      <w:r w:rsidRPr="001B72A6">
        <w:t xml:space="preserve">           OSMRE has calculated our employee costs using Federal employee pay tables from the Office of Personnel Management’s website at </w:t>
      </w:r>
      <w:hyperlink w:history="1" r:id="rId10">
        <w:r w:rsidRPr="001B72A6">
          <w:rPr>
            <w:rStyle w:val="Hyperlink"/>
          </w:rPr>
          <w:t>https://www.opm.gov/policy-data-oversight/pay-leave/salaries-wages/salary-tables/pdf/2021/RUS_h.pdf</w:t>
        </w:r>
      </w:hyperlink>
      <w:r w:rsidRPr="001B72A6">
        <w:t>.  We have included a 1.6 multiplier for benefits as discussed in the BLS news release USDL-21-04371.</w:t>
      </w:r>
    </w:p>
    <w:p w:rsidRPr="001B72A6" w:rsidR="004003E9" w:rsidP="001442F5" w:rsidRDefault="004003E9" w14:paraId="72B04070" w14:textId="77777777">
      <w:pPr>
        <w:ind w:left="720"/>
      </w:pPr>
    </w:p>
    <w:p w:rsidRPr="001B72A6" w:rsidR="004003E9" w:rsidP="001442F5" w:rsidRDefault="004003E9" w14:paraId="4AE8B4DF" w14:textId="77777777">
      <w:pPr>
        <w:ind w:left="720"/>
      </w:pPr>
    </w:p>
    <w:p w:rsidRPr="001B72A6" w:rsidR="001442F5" w:rsidP="001442F5" w:rsidRDefault="004003E9" w14:paraId="379E00CA" w14:textId="50CDD43D">
      <w:pPr>
        <w:ind w:left="720"/>
        <w:rPr>
          <w:rFonts w:cs="Arial"/>
        </w:rPr>
      </w:pPr>
      <w:r w:rsidRPr="001B72A6">
        <w:t xml:space="preserve">The cost to the Federal Government is based on </w:t>
      </w:r>
      <w:r w:rsidRPr="001B72A6" w:rsidR="001442F5">
        <w:t>an average wage rate (</w:t>
      </w:r>
      <w:r w:rsidRPr="001B72A6" w:rsidR="001442F5">
        <w:rPr>
          <w:rFonts w:cs="Arial"/>
        </w:rPr>
        <w:t xml:space="preserve">GS 12/5 specialist/physical scientist) </w:t>
      </w:r>
      <w:r w:rsidRPr="001B72A6">
        <w:rPr>
          <w:rFonts w:cs="Arial"/>
        </w:rPr>
        <w:t xml:space="preserve">of </w:t>
      </w:r>
      <w:r w:rsidRPr="001B72A6" w:rsidR="001442F5">
        <w:rPr>
          <w:rFonts w:cs="Arial"/>
        </w:rPr>
        <w:t>$42.08 per hour</w:t>
      </w:r>
      <w:r w:rsidRPr="001B72A6">
        <w:rPr>
          <w:rFonts w:cs="Arial"/>
        </w:rPr>
        <w:t xml:space="preserve"> or </w:t>
      </w:r>
      <w:r w:rsidRPr="001B72A6" w:rsidR="001442F5">
        <w:rPr>
          <w:rFonts w:cs="Arial"/>
        </w:rPr>
        <w:t xml:space="preserve">$67.33 per hour </w:t>
      </w:r>
      <w:r w:rsidRPr="001B72A6" w:rsidR="00BA0C13">
        <w:rPr>
          <w:rFonts w:cs="Arial"/>
        </w:rPr>
        <w:t xml:space="preserve">with benefits </w:t>
      </w:r>
      <w:r w:rsidRPr="001B72A6" w:rsidR="001442F5">
        <w:rPr>
          <w:rFonts w:cs="Arial"/>
        </w:rPr>
        <w:t>(including a 1.6 multiplier for benefits.</w:t>
      </w:r>
    </w:p>
    <w:p w:rsidRPr="001B72A6" w:rsidR="001442F5" w:rsidP="00324B4C" w:rsidRDefault="001442F5" w14:paraId="7745F62D" w14:textId="77777777">
      <w:pPr>
        <w:ind w:left="720"/>
      </w:pPr>
    </w:p>
    <w:p w:rsidRPr="001B72A6" w:rsidR="005A7C6B" w:rsidRDefault="00324B4C" w14:paraId="2311A215" w14:textId="7D340DB4">
      <w:pPr>
        <w:ind w:left="720"/>
        <w:rPr>
          <w:rFonts w:cs="Arial"/>
        </w:rPr>
      </w:pPr>
      <w:r w:rsidRPr="001B72A6">
        <w:tab/>
      </w:r>
      <w:r w:rsidRPr="001B72A6">
        <w:rPr>
          <w:i/>
        </w:rPr>
        <w:br/>
      </w:r>
      <w:r w:rsidRPr="001B72A6" w:rsidR="0091678C">
        <w:rPr>
          <w:rFonts w:cs="Arial"/>
          <w:u w:val="single"/>
        </w:rPr>
        <w:t>Oversight</w:t>
      </w:r>
      <w:r w:rsidRPr="001B72A6" w:rsidR="0091678C">
        <w:rPr>
          <w:rFonts w:cs="Arial"/>
        </w:rPr>
        <w:t>:  There is no established frequency for conducting oversight reviews of state compliance with the requirements of 30 CFR 761.1</w:t>
      </w:r>
      <w:r w:rsidRPr="001B72A6" w:rsidR="00B62AA5">
        <w:rPr>
          <w:rFonts w:cs="Arial"/>
        </w:rPr>
        <w:t>3 – 761.17</w:t>
      </w:r>
      <w:r w:rsidRPr="001B72A6" w:rsidR="0091678C">
        <w:rPr>
          <w:rFonts w:cs="Arial"/>
        </w:rPr>
        <w:t xml:space="preserve">.  If we conduct an oversight review of this topic in one state program per year, that review would require an average of 40 hours, which means that the estimated annual cost to OSMRE for this oversight activity is </w:t>
      </w:r>
      <w:r w:rsidRPr="001B72A6" w:rsidR="0091678C">
        <w:rPr>
          <w:rFonts w:cs="Arial"/>
          <w:b/>
        </w:rPr>
        <w:t>$</w:t>
      </w:r>
      <w:r w:rsidRPr="001B72A6" w:rsidR="0091678C">
        <w:rPr>
          <w:rFonts w:cs="Arial"/>
          <w:bCs/>
        </w:rPr>
        <w:t>2,</w:t>
      </w:r>
      <w:r w:rsidRPr="001B72A6" w:rsidR="00B62AA5">
        <w:rPr>
          <w:rFonts w:cs="Arial"/>
          <w:bCs/>
        </w:rPr>
        <w:t>693</w:t>
      </w:r>
      <w:r w:rsidRPr="001B72A6" w:rsidR="00935C01">
        <w:rPr>
          <w:rFonts w:cs="Arial"/>
          <w:bCs/>
        </w:rPr>
        <w:t>.20</w:t>
      </w:r>
      <w:r w:rsidRPr="001B72A6" w:rsidR="00935C01">
        <w:rPr>
          <w:rFonts w:cs="Arial"/>
          <w:b/>
        </w:rPr>
        <w:t xml:space="preserve"> </w:t>
      </w:r>
      <w:r w:rsidRPr="001B72A6" w:rsidR="00935C01">
        <w:rPr>
          <w:rFonts w:cs="Arial"/>
          <w:bCs/>
        </w:rPr>
        <w:t>for sections 761.13 – 761.16</w:t>
      </w:r>
      <w:r w:rsidR="00E965C8">
        <w:rPr>
          <w:rFonts w:cs="Arial"/>
          <w:bCs/>
        </w:rPr>
        <w:t xml:space="preserve"> (see Summary of </w:t>
      </w:r>
      <w:r w:rsidRPr="00E965C8" w:rsidR="00E965C8">
        <w:rPr>
          <w:rFonts w:cs="Arial"/>
          <w:b/>
        </w:rPr>
        <w:t>Federal Cost</w:t>
      </w:r>
      <w:r w:rsidR="00E965C8">
        <w:rPr>
          <w:rFonts w:cs="Arial"/>
          <w:bCs/>
        </w:rPr>
        <w:t xml:space="preserve"> table below)</w:t>
      </w:r>
      <w:r w:rsidRPr="001B72A6" w:rsidR="0091678C">
        <w:rPr>
          <w:rFonts w:cs="Arial"/>
        </w:rPr>
        <w:t>.</w:t>
      </w:r>
      <w:r w:rsidRPr="001B72A6" w:rsidR="00935C01">
        <w:rPr>
          <w:rFonts w:cs="Arial"/>
        </w:rPr>
        <w:t xml:space="preserve"> </w:t>
      </w:r>
      <w:r w:rsidR="00E965C8">
        <w:rPr>
          <w:rFonts w:cs="Arial"/>
        </w:rPr>
        <w:t xml:space="preserve"> </w:t>
      </w:r>
      <w:r w:rsidRPr="001B72A6" w:rsidR="001442F5">
        <w:rPr>
          <w:rFonts w:cs="Arial"/>
        </w:rPr>
        <w:t xml:space="preserve">There is no established frequency for conducting oversight reviews of state compliance with the requirements of 30 CFR 761.17.  If we conduct an oversight </w:t>
      </w:r>
      <w:r w:rsidRPr="001B72A6" w:rsidR="001442F5">
        <w:rPr>
          <w:rFonts w:cs="Arial"/>
        </w:rPr>
        <w:lastRenderedPageBreak/>
        <w:t>review of this topic in one state program per year, that review would require an average of 20 hours</w:t>
      </w:r>
      <w:r w:rsidRPr="001B72A6" w:rsidR="001E1E44">
        <w:rPr>
          <w:rFonts w:cs="Arial"/>
        </w:rPr>
        <w:t>.</w:t>
      </w:r>
      <w:r w:rsidRPr="001B72A6" w:rsidR="001442F5">
        <w:rPr>
          <w:rFonts w:cs="Arial"/>
        </w:rPr>
        <w:t xml:space="preserve">  We estimate that the annual cost to us for this oversight activity would be </w:t>
      </w:r>
      <w:r w:rsidRPr="001B72A6" w:rsidR="001442F5">
        <w:rPr>
          <w:rFonts w:cs="Arial"/>
          <w:bCs/>
        </w:rPr>
        <w:t>$1,</w:t>
      </w:r>
      <w:r w:rsidRPr="001B72A6" w:rsidR="00935C01">
        <w:rPr>
          <w:rFonts w:cs="Arial"/>
          <w:bCs/>
        </w:rPr>
        <w:t>346.60</w:t>
      </w:r>
      <w:r w:rsidRPr="001B72A6" w:rsidR="001442F5">
        <w:rPr>
          <w:rFonts w:cs="Arial"/>
        </w:rPr>
        <w:t xml:space="preserve"> (20 hours per review x $</w:t>
      </w:r>
      <w:r w:rsidRPr="001B72A6" w:rsidR="00935C01">
        <w:rPr>
          <w:rFonts w:cs="Arial"/>
        </w:rPr>
        <w:t>67.33</w:t>
      </w:r>
      <w:r w:rsidRPr="001B72A6" w:rsidR="001442F5">
        <w:rPr>
          <w:rFonts w:cs="Arial"/>
        </w:rPr>
        <w:t xml:space="preserve"> per hour x 1 review per year).</w:t>
      </w:r>
    </w:p>
    <w:p w:rsidRPr="001B72A6" w:rsidR="005A7C6B" w:rsidRDefault="005A7C6B" w14:paraId="35AEA227" w14:textId="078F8E1C">
      <w:pPr>
        <w:ind w:left="720"/>
        <w:rPr>
          <w:rFonts w:cs="Arial"/>
        </w:rPr>
      </w:pPr>
    </w:p>
    <w:p w:rsidRPr="001B72A6" w:rsidR="005A7C6B" w:rsidRDefault="005A7C6B" w14:paraId="294B76C7" w14:textId="4F188962">
      <w:pPr>
        <w:ind w:left="720"/>
        <w:rPr>
          <w:rFonts w:cs="Arial"/>
        </w:rPr>
      </w:pPr>
    </w:p>
    <w:p w:rsidRPr="001B72A6" w:rsidR="005A7C6B" w:rsidP="005A7C6B" w:rsidRDefault="005A7C6B" w14:paraId="55C71B48" w14:textId="6146811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rPr>
          <w:rFonts w:cs="Arial"/>
          <w:u w:val="single"/>
        </w:rPr>
        <w:t>Federal Programs</w:t>
      </w:r>
      <w:r w:rsidRPr="001B72A6">
        <w:rPr>
          <w:rFonts w:cs="Arial"/>
        </w:rPr>
        <w:t xml:space="preserve">:  </w:t>
      </w:r>
      <w:r w:rsidRPr="001B72A6">
        <w:rPr>
          <w:rFonts w:cs="Shruti"/>
        </w:rPr>
        <w:t>OSMRE is the regulatory authority for all operations under Federal regulatory programs, on Indian lands, and on Federal lands in states without a cooperative agreement.</w:t>
      </w:r>
      <w:r w:rsidRPr="001B72A6">
        <w:t xml:space="preserve">  Based upon data for the 2018 and 2019 evaluation years, we estimate that we will annually issue approximately 2 new permits or permit revisions adding acreage for lands and operations for which we are the regulatory authority. </w:t>
      </w:r>
      <w:r w:rsidR="00E965C8">
        <w:t xml:space="preserve">Federal program cost </w:t>
      </w:r>
      <w:proofErr w:type="gramStart"/>
      <w:r w:rsidR="00E965C8">
        <w:t>are</w:t>
      </w:r>
      <w:proofErr w:type="gramEnd"/>
      <w:r w:rsidR="00E965C8">
        <w:t xml:space="preserve"> described by section below and summarized in </w:t>
      </w:r>
      <w:r w:rsidRPr="00E965C8" w:rsidR="00E965C8">
        <w:rPr>
          <w:b/>
          <w:bCs/>
        </w:rPr>
        <w:t>Federal Cost Summary</w:t>
      </w:r>
      <w:r w:rsidR="00E965C8">
        <w:t xml:space="preserve"> table below:</w:t>
      </w:r>
    </w:p>
    <w:p w:rsidRPr="001B72A6" w:rsidR="005A7C6B" w:rsidP="005A7C6B" w:rsidRDefault="005A7C6B" w14:paraId="526E7338"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rsidRPr="001B72A6" w:rsidR="005A7C6B" w:rsidP="005A7C6B" w:rsidRDefault="00F03E53" w14:paraId="724711EB" w14:textId="0748B40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t>761.13:</w:t>
      </w:r>
      <w:r w:rsidRPr="001B72A6">
        <w:br/>
      </w:r>
      <w:r w:rsidRPr="001B72A6" w:rsidR="005A7C6B">
        <w:t xml:space="preserve">At the wage rate of $67.33 per hour, the annual wage cost to the Federal government to provide public notice and prepare written findings for this request would be </w:t>
      </w:r>
      <w:r w:rsidRPr="001B72A6" w:rsidR="005A7C6B">
        <w:rPr>
          <w:bCs/>
        </w:rPr>
        <w:t>$</w:t>
      </w:r>
      <w:r w:rsidRPr="001B72A6" w:rsidR="00A747CC">
        <w:rPr>
          <w:bCs/>
        </w:rPr>
        <w:t>269.32</w:t>
      </w:r>
      <w:r w:rsidRPr="001B72A6" w:rsidR="005A7C6B">
        <w:t>[(1 hour per notice per request + 1 hour per finding per request) x $67.33 per hour x 2 requests].  There are no significant non-wage costs associated with the notice and findings.</w:t>
      </w:r>
    </w:p>
    <w:p w:rsidRPr="001B72A6" w:rsidR="005A7C6B" w:rsidP="005A7C6B" w:rsidRDefault="005A7C6B" w14:paraId="2B8757C3" w14:textId="777777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Pr="001B72A6" w:rsidR="0009231A" w:rsidP="0009231A" w:rsidRDefault="00CE775F" w14:paraId="66B4476E" w14:textId="3991A15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t>761.1</w:t>
      </w:r>
      <w:r>
        <w:t>4</w:t>
      </w:r>
      <w:r w:rsidRPr="001B72A6">
        <w:t>:</w:t>
      </w:r>
      <w:r w:rsidRPr="001B72A6">
        <w:br/>
      </w:r>
      <w:r w:rsidRPr="001B72A6" w:rsidR="005A7C6B">
        <w:t xml:space="preserve">We receive an average of only one request for a public hearing on a waiver request for a public road. </w:t>
      </w:r>
      <w:r w:rsidR="00784C76">
        <w:t xml:space="preserve">Based on previous request we spend 12 hours of Federal staff time. </w:t>
      </w:r>
      <w:r w:rsidRPr="001B72A6" w:rsidR="005A7C6B">
        <w:rPr>
          <w:rFonts w:cs="Arial"/>
        </w:rPr>
        <w:t xml:space="preserve"> In addition, we incurred $400 in nonwage costs to publish the public notices in newspapers and radio</w:t>
      </w:r>
      <w:r w:rsidRPr="001B72A6" w:rsidR="00D07D87">
        <w:rPr>
          <w:rFonts w:cs="Arial"/>
        </w:rPr>
        <w:t xml:space="preserve"> announcements</w:t>
      </w:r>
      <w:r w:rsidRPr="001B72A6" w:rsidR="005A7C6B">
        <w:rPr>
          <w:rFonts w:cs="Arial"/>
        </w:rPr>
        <w:t xml:space="preserve">. </w:t>
      </w:r>
      <w:r w:rsidR="0009231A">
        <w:rPr>
          <w:rFonts w:cs="Arial"/>
        </w:rPr>
        <w:br/>
      </w:r>
      <w:r w:rsidR="0009231A">
        <w:rPr>
          <w:rFonts w:cs="Arial"/>
        </w:rPr>
        <w:br/>
      </w:r>
      <w:r w:rsidRPr="001B72A6" w:rsidR="0009231A">
        <w:t>761.1</w:t>
      </w:r>
      <w:r w:rsidR="0009231A">
        <w:t>5</w:t>
      </w:r>
      <w:r w:rsidRPr="001B72A6" w:rsidR="0009231A">
        <w:t>:</w:t>
      </w:r>
      <w:r w:rsidRPr="001B72A6" w:rsidR="0009231A">
        <w:br/>
      </w:r>
      <w:r w:rsidRPr="001B72A6" w:rsidR="002E6044">
        <w:rPr>
          <w:rFonts w:cs="Arial"/>
        </w:rPr>
        <w:t xml:space="preserve"> </w:t>
      </w:r>
      <w:r w:rsidRPr="001B72A6" w:rsidR="002E6044">
        <w:t xml:space="preserve">We do not routinely receive requests for waivers for mining within 300 feet of a dwelling.  However, we are including one request per year as </w:t>
      </w:r>
      <w:r w:rsidR="00E965C8">
        <w:t xml:space="preserve">potential cost </w:t>
      </w:r>
      <w:r w:rsidRPr="001B72A6" w:rsidR="002E6044">
        <w:t xml:space="preserve">placeholder.  </w:t>
      </w:r>
      <w:r w:rsidRPr="001B72A6" w:rsidR="00D07D87">
        <w:t>T</w:t>
      </w:r>
      <w:r w:rsidRPr="001B72A6" w:rsidR="002E6044">
        <w:t xml:space="preserve">he annual wage cost to the Federal government to review such waiver requests would be </w:t>
      </w:r>
      <w:r w:rsidRPr="001B72A6" w:rsidR="002E6044">
        <w:rPr>
          <w:bCs/>
        </w:rPr>
        <w:t>$</w:t>
      </w:r>
      <w:r w:rsidRPr="001B72A6" w:rsidR="00D07D87">
        <w:rPr>
          <w:bCs/>
        </w:rPr>
        <w:t>269.32</w:t>
      </w:r>
      <w:r w:rsidRPr="001B72A6" w:rsidR="002E6044">
        <w:rPr>
          <w:b/>
        </w:rPr>
        <w:t xml:space="preserve"> </w:t>
      </w:r>
      <w:r w:rsidRPr="001B72A6" w:rsidR="002E6044">
        <w:t>[(a total of 4 hours for the finding and the notice) x $6</w:t>
      </w:r>
      <w:r w:rsidRPr="001B72A6" w:rsidR="00D07D87">
        <w:t>7</w:t>
      </w:r>
      <w:r w:rsidRPr="001B72A6" w:rsidR="002E6044">
        <w:t>.</w:t>
      </w:r>
      <w:r w:rsidRPr="001B72A6" w:rsidR="00D07D87">
        <w:t>33</w:t>
      </w:r>
      <w:r w:rsidRPr="001B72A6" w:rsidR="002E6044">
        <w:t xml:space="preserve"> per hour].  There are no significant non-wage costs associated with the notice and findings.</w:t>
      </w:r>
      <w:r w:rsidRPr="001B72A6" w:rsidR="002E6044">
        <w:rPr>
          <w:rFonts w:cs="Arial"/>
        </w:rPr>
        <w:t xml:space="preserve"> </w:t>
      </w:r>
      <w:r w:rsidR="0009231A">
        <w:rPr>
          <w:rFonts w:cs="Arial"/>
        </w:rPr>
        <w:br/>
      </w:r>
      <w:r w:rsidR="0009231A">
        <w:br/>
      </w:r>
      <w:r w:rsidRPr="001B72A6" w:rsidR="0009231A">
        <w:t>761.1</w:t>
      </w:r>
      <w:r w:rsidR="0009231A">
        <w:t>6</w:t>
      </w:r>
      <w:r w:rsidRPr="001B72A6" w:rsidR="0009231A">
        <w:t>:</w:t>
      </w:r>
    </w:p>
    <w:p w:rsidRPr="001B72A6" w:rsidR="002E6044" w:rsidP="00400811" w:rsidRDefault="00D07D87" w14:paraId="7D9F8D38" w14:textId="5B928EDC">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rPr>
          <w:rFonts w:cs="Arial"/>
        </w:rPr>
        <w:t xml:space="preserve">OSMRE is </w:t>
      </w:r>
      <w:r w:rsidRPr="001B72A6" w:rsidR="002E6044">
        <w:t>responsible for making VER determinations for the lands listed in paragraphs 30 CFR 761.11(a) and (b) [paragraphs (e)(1) and (2) of section 522 of SMCRA], regardless of whether we are the regulatory authority.</w:t>
      </w:r>
      <w:r w:rsidR="0009231A">
        <w:br/>
      </w:r>
    </w:p>
    <w:p w:rsidRPr="001B72A6" w:rsidR="002E6044" w:rsidP="002E6044" w:rsidRDefault="002E6044" w14:paraId="3CB55C7F" w14:textId="040AEC3F">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B72A6">
        <w:tab/>
        <w:t xml:space="preserve">Based on historical data, we receive at most one request per year for a VER determination for lands for which we are the regulatory authority.  As explained in detail in item 12.a, each request requires an average of 19 hours to process.  At the wage, the annual wage cost to the Federal government for processing this request would be </w:t>
      </w:r>
      <w:r w:rsidRPr="001B72A6">
        <w:rPr>
          <w:bCs/>
        </w:rPr>
        <w:t>$1,2</w:t>
      </w:r>
      <w:r w:rsidRPr="001B72A6" w:rsidR="00D07D87">
        <w:rPr>
          <w:bCs/>
        </w:rPr>
        <w:t>79.27</w:t>
      </w:r>
      <w:r w:rsidRPr="001B72A6">
        <w:t xml:space="preserve"> </w:t>
      </w:r>
      <w:r w:rsidRPr="001B72A6">
        <w:rPr>
          <w:color w:val="000000" w:themeColor="text1"/>
        </w:rPr>
        <w:t>(19 hours per request x $6</w:t>
      </w:r>
      <w:r w:rsidRPr="001B72A6" w:rsidR="00D07D87">
        <w:rPr>
          <w:color w:val="000000" w:themeColor="text1"/>
        </w:rPr>
        <w:t>7</w:t>
      </w:r>
      <w:r w:rsidRPr="001B72A6">
        <w:rPr>
          <w:color w:val="000000" w:themeColor="text1"/>
        </w:rPr>
        <w:t>.</w:t>
      </w:r>
      <w:r w:rsidRPr="001B72A6" w:rsidR="00D07D87">
        <w:rPr>
          <w:color w:val="000000" w:themeColor="text1"/>
        </w:rPr>
        <w:t>33</w:t>
      </w:r>
      <w:r w:rsidRPr="001B72A6">
        <w:rPr>
          <w:color w:val="000000" w:themeColor="text1"/>
        </w:rPr>
        <w:t xml:space="preserve"> per hour x 1 request per year).  </w:t>
      </w:r>
      <w:r w:rsidRPr="001B72A6">
        <w:rPr>
          <w:color w:val="000000" w:themeColor="text1"/>
        </w:rPr>
        <w:br/>
      </w:r>
      <w:r w:rsidRPr="001B72A6">
        <w:br/>
      </w:r>
      <w:r w:rsidRPr="001B72A6">
        <w:br/>
      </w:r>
      <w:r w:rsidRPr="001B72A6">
        <w:lastRenderedPageBreak/>
        <w:t xml:space="preserve">The only significant non-wage costs associated with processing this request is publication of two newspaper notices per request, which would total </w:t>
      </w:r>
      <w:r w:rsidRPr="001B72A6">
        <w:rPr>
          <w:bCs/>
        </w:rPr>
        <w:t>$150</w:t>
      </w:r>
      <w:r w:rsidRPr="001B72A6">
        <w:t xml:space="preserve"> per year (2 notices per request x $75 per notice x 1 request per year), or </w:t>
      </w:r>
      <w:r w:rsidRPr="001B72A6">
        <w:rPr>
          <w:bCs/>
        </w:rPr>
        <w:t>$1,361</w:t>
      </w:r>
      <w:r w:rsidRPr="001B72A6">
        <w:t xml:space="preserve"> for the total cost for Federal program states.</w:t>
      </w:r>
    </w:p>
    <w:p w:rsidRPr="001B72A6" w:rsidR="002E6044" w:rsidP="002E6044" w:rsidRDefault="002E6044" w14:paraId="14AA38C6" w14:textId="777777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1B72A6" w:rsidR="002E6044" w:rsidP="002E6044" w:rsidRDefault="002E6044" w14:paraId="2907C3D7" w14:textId="4A76C046">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themeColor="text1"/>
        </w:rPr>
      </w:pPr>
      <w:r w:rsidRPr="001B72A6">
        <w:tab/>
      </w:r>
      <w:r w:rsidRPr="001B72A6">
        <w:rPr>
          <w:color w:val="000000" w:themeColor="text1"/>
        </w:rPr>
        <w:t xml:space="preserve">In addition, we receive at most one request per year for a VER determination for lands protected under 30 CFR 761.11(a) or (b) for Federal lands, including National parks and Forests.  This type of request generally is much more complex and requires more extensive review—approximately 60 hours. At the wage rate per hour, the annual wage cost to the Federal government for processing this request would be </w:t>
      </w:r>
      <w:r w:rsidRPr="001B72A6">
        <w:rPr>
          <w:bCs/>
          <w:color w:val="000000" w:themeColor="text1"/>
        </w:rPr>
        <w:t>$</w:t>
      </w:r>
      <w:r w:rsidRPr="001B72A6" w:rsidR="00D07D87">
        <w:rPr>
          <w:bCs/>
          <w:color w:val="000000" w:themeColor="text1"/>
        </w:rPr>
        <w:t>4</w:t>
      </w:r>
      <w:r w:rsidRPr="001B72A6">
        <w:rPr>
          <w:bCs/>
          <w:color w:val="000000" w:themeColor="text1"/>
        </w:rPr>
        <w:t>,</w:t>
      </w:r>
      <w:r w:rsidRPr="001B72A6" w:rsidR="00D07D87">
        <w:rPr>
          <w:bCs/>
          <w:color w:val="000000" w:themeColor="text1"/>
        </w:rPr>
        <w:t>039.80</w:t>
      </w:r>
      <w:r w:rsidRPr="001B72A6">
        <w:rPr>
          <w:color w:val="000000" w:themeColor="text1"/>
        </w:rPr>
        <w:t xml:space="preserve"> (60 hours per request x $6</w:t>
      </w:r>
      <w:r w:rsidRPr="001B72A6" w:rsidR="00D07D87">
        <w:rPr>
          <w:color w:val="000000" w:themeColor="text1"/>
        </w:rPr>
        <w:t>7</w:t>
      </w:r>
      <w:r w:rsidRPr="001B72A6">
        <w:rPr>
          <w:color w:val="000000" w:themeColor="text1"/>
        </w:rPr>
        <w:t>.</w:t>
      </w:r>
      <w:r w:rsidRPr="001B72A6" w:rsidR="00D07D87">
        <w:rPr>
          <w:color w:val="000000" w:themeColor="text1"/>
        </w:rPr>
        <w:t>33</w:t>
      </w:r>
      <w:r w:rsidRPr="001B72A6">
        <w:rPr>
          <w:color w:val="000000" w:themeColor="text1"/>
        </w:rPr>
        <w:t xml:space="preserve"> per hour x 1 request per year). </w:t>
      </w:r>
      <w:r w:rsidRPr="001B72A6">
        <w:rPr>
          <w:color w:val="000000" w:themeColor="text1"/>
        </w:rPr>
        <w:br/>
      </w:r>
      <w:r w:rsidRPr="001B72A6">
        <w:rPr>
          <w:color w:val="FF0000"/>
        </w:rPr>
        <w:br/>
      </w:r>
      <w:r w:rsidRPr="001B72A6">
        <w:t xml:space="preserve"> In terms of non-wage costs, this type of request requires two publications in the </w:t>
      </w:r>
      <w:r w:rsidRPr="001B72A6">
        <w:rPr>
          <w:u w:val="single"/>
        </w:rPr>
        <w:t>Federal Register</w:t>
      </w:r>
      <w:r w:rsidRPr="001B72A6">
        <w:t xml:space="preserve"> in addition to the two newspaper notices.  The Office of the Federal Register charges approximately $500 per page and the average VER notice is 2 pages long.  Therefore, the non-wage costs associated with processing this request would total </w:t>
      </w:r>
      <w:r w:rsidRPr="001B72A6">
        <w:rPr>
          <w:bCs/>
        </w:rPr>
        <w:t>$2,150</w:t>
      </w:r>
      <w:r w:rsidRPr="001B72A6">
        <w:t xml:space="preserve"> per year [(2 newspaper notices per </w:t>
      </w:r>
      <w:r w:rsidRPr="001B72A6">
        <w:rPr>
          <w:color w:val="000000" w:themeColor="text1"/>
        </w:rPr>
        <w:t xml:space="preserve">request x $75 per notice + 2 Federal Register notices per request x $1,000 per notice) x 1 request per year], or </w:t>
      </w:r>
      <w:r w:rsidRPr="001B72A6">
        <w:rPr>
          <w:bCs/>
          <w:color w:val="000000" w:themeColor="text1"/>
        </w:rPr>
        <w:t>$</w:t>
      </w:r>
      <w:r w:rsidRPr="001B72A6" w:rsidR="00D07D87">
        <w:rPr>
          <w:bCs/>
          <w:color w:val="000000" w:themeColor="text1"/>
        </w:rPr>
        <w:t>6</w:t>
      </w:r>
      <w:r w:rsidRPr="001B72A6">
        <w:rPr>
          <w:bCs/>
          <w:color w:val="000000" w:themeColor="text1"/>
        </w:rPr>
        <w:t>,</w:t>
      </w:r>
      <w:r w:rsidRPr="001B72A6" w:rsidR="00D07D87">
        <w:rPr>
          <w:bCs/>
          <w:color w:val="000000" w:themeColor="text1"/>
        </w:rPr>
        <w:t>189.80</w:t>
      </w:r>
      <w:r w:rsidRPr="001B72A6">
        <w:rPr>
          <w:color w:val="000000" w:themeColor="text1"/>
        </w:rPr>
        <w:t xml:space="preserve"> for Federal lands.</w:t>
      </w:r>
    </w:p>
    <w:p w:rsidRPr="001B72A6" w:rsidR="002E6044" w:rsidP="002E6044" w:rsidRDefault="002E6044" w14:paraId="0F10459D" w14:textId="3EE4012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1B72A6">
        <w:rPr>
          <w:color w:val="000000" w:themeColor="text1"/>
        </w:rPr>
        <w:br/>
      </w:r>
      <w:r w:rsidRPr="001B72A6" w:rsidR="000830CF">
        <w:rPr>
          <w:color w:val="000000" w:themeColor="text1"/>
        </w:rPr>
        <w:t>P</w:t>
      </w:r>
      <w:r w:rsidRPr="001B72A6">
        <w:rPr>
          <w:color w:val="000000" w:themeColor="text1"/>
        </w:rPr>
        <w:t>rovisions of 30 CFR 761.17(c) or (d)</w:t>
      </w:r>
      <w:r w:rsidRPr="001B72A6" w:rsidR="000830CF">
        <w:rPr>
          <w:color w:val="000000" w:themeColor="text1"/>
        </w:rPr>
        <w:t xml:space="preserve"> </w:t>
      </w:r>
      <w:r w:rsidR="00400811">
        <w:rPr>
          <w:color w:val="000000" w:themeColor="text1"/>
        </w:rPr>
        <w:t xml:space="preserve">have required </w:t>
      </w:r>
      <w:r w:rsidRPr="001B72A6" w:rsidR="000830CF">
        <w:rPr>
          <w:color w:val="000000" w:themeColor="text1"/>
        </w:rPr>
        <w:t xml:space="preserve">infrequent </w:t>
      </w:r>
      <w:r w:rsidR="00400811">
        <w:rPr>
          <w:color w:val="000000" w:themeColor="text1"/>
        </w:rPr>
        <w:t>application but</w:t>
      </w:r>
      <w:r w:rsidRPr="001B72A6">
        <w:rPr>
          <w:color w:val="000000" w:themeColor="text1"/>
        </w:rPr>
        <w:t xml:space="preserve"> require a total of 4 hours </w:t>
      </w:r>
      <w:r w:rsidR="00400811">
        <w:rPr>
          <w:color w:val="000000" w:themeColor="text1"/>
        </w:rPr>
        <w:t xml:space="preserve">annually </w:t>
      </w:r>
      <w:r w:rsidRPr="001B72A6">
        <w:rPr>
          <w:color w:val="000000" w:themeColor="text1"/>
        </w:rPr>
        <w:t xml:space="preserve">[2 hours for §761.17(c) + 2 hours for §761.17(d)].  At the wage rate the annual wage cost to the Federal government under 30 CFR 761.17(c) and (d) would be </w:t>
      </w:r>
      <w:r w:rsidRPr="001B72A6">
        <w:rPr>
          <w:bCs/>
          <w:color w:val="000000" w:themeColor="text1"/>
        </w:rPr>
        <w:t>$</w:t>
      </w:r>
      <w:r w:rsidRPr="001B72A6" w:rsidR="000830CF">
        <w:rPr>
          <w:bCs/>
          <w:color w:val="000000" w:themeColor="text1"/>
        </w:rPr>
        <w:t>269.32</w:t>
      </w:r>
      <w:r w:rsidRPr="001B72A6">
        <w:rPr>
          <w:color w:val="000000" w:themeColor="text1"/>
        </w:rPr>
        <w:t xml:space="preserve"> (4 hours x $6</w:t>
      </w:r>
      <w:r w:rsidRPr="001B72A6" w:rsidR="000830CF">
        <w:rPr>
          <w:color w:val="000000" w:themeColor="text1"/>
        </w:rPr>
        <w:t>7</w:t>
      </w:r>
      <w:r w:rsidRPr="001B72A6">
        <w:rPr>
          <w:color w:val="000000" w:themeColor="text1"/>
        </w:rPr>
        <w:t>.</w:t>
      </w:r>
      <w:r w:rsidRPr="001B72A6" w:rsidR="000830CF">
        <w:rPr>
          <w:color w:val="000000" w:themeColor="text1"/>
        </w:rPr>
        <w:t>33</w:t>
      </w:r>
      <w:r w:rsidRPr="001B72A6">
        <w:rPr>
          <w:color w:val="000000" w:themeColor="text1"/>
        </w:rPr>
        <w:t xml:space="preserve"> per hour).  There </w:t>
      </w:r>
      <w:r w:rsidRPr="001B72A6">
        <w:t>would be no significant or distinct non-wage costs.</w:t>
      </w:r>
    </w:p>
    <w:p w:rsidRPr="001B72A6" w:rsidR="002E6044" w:rsidP="002E6044" w:rsidRDefault="002E6044" w14:paraId="7E4B4B5C" w14:textId="77777777">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360"/>
      </w:pPr>
    </w:p>
    <w:p w:rsidRPr="001B72A6" w:rsidR="005A7C6B" w:rsidRDefault="005A7C6B" w14:paraId="5E9D5C4F" w14:textId="77777777">
      <w:pPr>
        <w:ind w:left="720"/>
        <w:rPr>
          <w:rFonts w:cs="Arial"/>
        </w:rPr>
      </w:pPr>
    </w:p>
    <w:tbl>
      <w:tblPr>
        <w:tblW w:w="8217" w:type="dxa"/>
        <w:tblInd w:w="1109" w:type="dxa"/>
        <w:tblLook w:val="04A0" w:firstRow="1" w:lastRow="0" w:firstColumn="1" w:lastColumn="0" w:noHBand="0" w:noVBand="1"/>
      </w:tblPr>
      <w:tblGrid>
        <w:gridCol w:w="2060"/>
        <w:gridCol w:w="986"/>
        <w:gridCol w:w="1143"/>
        <w:gridCol w:w="986"/>
        <w:gridCol w:w="1096"/>
        <w:gridCol w:w="986"/>
        <w:gridCol w:w="960"/>
      </w:tblGrid>
      <w:tr w:rsidRPr="001B72A6" w:rsidR="000830CF" w:rsidTr="001B72A6" w14:paraId="7CFFBD48" w14:textId="77777777">
        <w:trPr>
          <w:trHeight w:val="330"/>
        </w:trPr>
        <w:tc>
          <w:tcPr>
            <w:tcW w:w="3046" w:type="dxa"/>
            <w:gridSpan w:val="2"/>
            <w:tcBorders>
              <w:top w:val="double" w:color="auto" w:sz="6" w:space="0"/>
              <w:left w:val="double" w:color="auto" w:sz="6" w:space="0"/>
              <w:bottom w:val="nil"/>
              <w:right w:val="nil"/>
            </w:tcBorders>
            <w:shd w:val="clear" w:color="000000" w:fill="FFFFFF"/>
            <w:noWrap/>
            <w:vAlign w:val="center"/>
            <w:hideMark/>
          </w:tcPr>
          <w:p w:rsidRPr="001B72A6" w:rsidR="005A7C6B" w:rsidP="005A7C6B" w:rsidRDefault="005A7C6B" w14:paraId="72269DD7" w14:textId="77777777">
            <w:pPr>
              <w:autoSpaceDE/>
              <w:autoSpaceDN/>
              <w:adjustRightInd/>
              <w:rPr>
                <w:b/>
                <w:bCs/>
                <w:color w:val="000000"/>
              </w:rPr>
            </w:pPr>
            <w:r w:rsidRPr="001B72A6">
              <w:rPr>
                <w:b/>
                <w:bCs/>
                <w:color w:val="000000"/>
              </w:rPr>
              <w:t>Federal Cost Summary</w:t>
            </w:r>
          </w:p>
        </w:tc>
        <w:tc>
          <w:tcPr>
            <w:tcW w:w="1143" w:type="dxa"/>
            <w:tcBorders>
              <w:top w:val="double" w:color="auto" w:sz="6" w:space="0"/>
              <w:left w:val="nil"/>
              <w:bottom w:val="nil"/>
              <w:right w:val="nil"/>
            </w:tcBorders>
            <w:shd w:val="clear" w:color="000000" w:fill="FFFFFF"/>
            <w:noWrap/>
            <w:vAlign w:val="bottom"/>
            <w:hideMark/>
          </w:tcPr>
          <w:p w:rsidRPr="001B72A6" w:rsidR="005A7C6B" w:rsidP="005A7C6B" w:rsidRDefault="005A7C6B" w14:paraId="4E823EE9"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86" w:type="dxa"/>
            <w:tcBorders>
              <w:top w:val="double" w:color="auto" w:sz="6" w:space="0"/>
              <w:left w:val="nil"/>
              <w:bottom w:val="nil"/>
              <w:right w:val="nil"/>
            </w:tcBorders>
            <w:shd w:val="clear" w:color="000000" w:fill="FFFFFF"/>
            <w:noWrap/>
            <w:vAlign w:val="bottom"/>
            <w:hideMark/>
          </w:tcPr>
          <w:p w:rsidRPr="001B72A6" w:rsidR="005A7C6B" w:rsidP="005A7C6B" w:rsidRDefault="005A7C6B" w14:paraId="75B44995"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1096" w:type="dxa"/>
            <w:tcBorders>
              <w:top w:val="double" w:color="auto" w:sz="6" w:space="0"/>
              <w:left w:val="nil"/>
              <w:bottom w:val="nil"/>
              <w:right w:val="nil"/>
            </w:tcBorders>
            <w:shd w:val="clear" w:color="000000" w:fill="FFFFFF"/>
            <w:noWrap/>
            <w:vAlign w:val="bottom"/>
            <w:hideMark/>
          </w:tcPr>
          <w:p w:rsidRPr="001B72A6" w:rsidR="005A7C6B" w:rsidP="005A7C6B" w:rsidRDefault="005A7C6B" w14:paraId="2077CA46"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86" w:type="dxa"/>
            <w:tcBorders>
              <w:top w:val="double" w:color="auto" w:sz="6" w:space="0"/>
              <w:left w:val="nil"/>
              <w:bottom w:val="nil"/>
              <w:right w:val="single" w:color="auto" w:sz="4" w:space="0"/>
            </w:tcBorders>
            <w:shd w:val="clear" w:color="000000" w:fill="FFFFFF"/>
            <w:noWrap/>
            <w:vAlign w:val="bottom"/>
            <w:hideMark/>
          </w:tcPr>
          <w:p w:rsidRPr="001B72A6" w:rsidR="005A7C6B" w:rsidP="005A7C6B" w:rsidRDefault="005A7C6B" w14:paraId="2E979DB2"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60" w:type="dxa"/>
            <w:tcBorders>
              <w:top w:val="double" w:color="auto" w:sz="6" w:space="0"/>
              <w:left w:val="nil"/>
              <w:bottom w:val="nil"/>
              <w:right w:val="double" w:color="auto" w:sz="6" w:space="0"/>
            </w:tcBorders>
            <w:shd w:val="clear" w:color="000000" w:fill="FFFFFF"/>
            <w:noWrap/>
            <w:vAlign w:val="bottom"/>
            <w:hideMark/>
          </w:tcPr>
          <w:p w:rsidRPr="001B72A6" w:rsidR="005A7C6B" w:rsidP="005A7C6B" w:rsidRDefault="005A7C6B" w14:paraId="09898D55"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46E9EF27" w14:textId="77777777">
        <w:trPr>
          <w:trHeight w:val="315"/>
        </w:trPr>
        <w:tc>
          <w:tcPr>
            <w:tcW w:w="2060" w:type="dxa"/>
            <w:tcBorders>
              <w:top w:val="single" w:color="auto" w:sz="4" w:space="0"/>
              <w:left w:val="double" w:color="auto" w:sz="6" w:space="0"/>
              <w:bottom w:val="single" w:color="auto" w:sz="4" w:space="0"/>
              <w:right w:val="single" w:color="auto" w:sz="4" w:space="0"/>
            </w:tcBorders>
            <w:shd w:val="clear" w:color="000000" w:fill="FFFFFF"/>
            <w:noWrap/>
            <w:vAlign w:val="bottom"/>
            <w:hideMark/>
          </w:tcPr>
          <w:p w:rsidRPr="001B72A6" w:rsidR="005A7C6B" w:rsidP="005A7C6B" w:rsidRDefault="005A7C6B" w14:paraId="7A0D7754"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86" w:type="dxa"/>
            <w:tcBorders>
              <w:top w:val="single" w:color="auto" w:sz="4" w:space="0"/>
              <w:left w:val="nil"/>
              <w:bottom w:val="single" w:color="auto" w:sz="4" w:space="0"/>
              <w:right w:val="single" w:color="auto" w:sz="4" w:space="0"/>
            </w:tcBorders>
            <w:shd w:val="clear" w:color="000000" w:fill="FFFFFF"/>
            <w:vAlign w:val="center"/>
            <w:hideMark/>
          </w:tcPr>
          <w:p w:rsidRPr="001B72A6" w:rsidR="005A7C6B" w:rsidP="005A7C6B" w:rsidRDefault="005A7C6B" w14:paraId="71A7BB3D" w14:textId="77777777">
            <w:pPr>
              <w:autoSpaceDE/>
              <w:autoSpaceDN/>
              <w:adjustRightInd/>
              <w:jc w:val="center"/>
              <w:rPr>
                <w:b/>
                <w:bCs/>
                <w:color w:val="000000"/>
              </w:rPr>
            </w:pPr>
            <w:r w:rsidRPr="001B72A6">
              <w:rPr>
                <w:b/>
                <w:bCs/>
                <w:color w:val="000000"/>
              </w:rPr>
              <w:t>761.13</w:t>
            </w:r>
          </w:p>
        </w:tc>
        <w:tc>
          <w:tcPr>
            <w:tcW w:w="1143" w:type="dxa"/>
            <w:tcBorders>
              <w:top w:val="single" w:color="auto" w:sz="4" w:space="0"/>
              <w:left w:val="nil"/>
              <w:bottom w:val="single" w:color="auto" w:sz="4" w:space="0"/>
              <w:right w:val="single" w:color="auto" w:sz="4" w:space="0"/>
            </w:tcBorders>
            <w:shd w:val="clear" w:color="000000" w:fill="FFFFFF"/>
            <w:vAlign w:val="center"/>
            <w:hideMark/>
          </w:tcPr>
          <w:p w:rsidRPr="001B72A6" w:rsidR="005A7C6B" w:rsidP="005A7C6B" w:rsidRDefault="005A7C6B" w14:paraId="4AC6F863" w14:textId="77777777">
            <w:pPr>
              <w:autoSpaceDE/>
              <w:autoSpaceDN/>
              <w:adjustRightInd/>
              <w:jc w:val="center"/>
              <w:rPr>
                <w:b/>
                <w:bCs/>
                <w:color w:val="000000"/>
              </w:rPr>
            </w:pPr>
            <w:r w:rsidRPr="001B72A6">
              <w:rPr>
                <w:b/>
                <w:bCs/>
                <w:color w:val="000000"/>
              </w:rPr>
              <w:t>761.14(c)</w:t>
            </w:r>
          </w:p>
        </w:tc>
        <w:tc>
          <w:tcPr>
            <w:tcW w:w="986" w:type="dxa"/>
            <w:tcBorders>
              <w:top w:val="single" w:color="auto" w:sz="4" w:space="0"/>
              <w:left w:val="nil"/>
              <w:bottom w:val="single" w:color="auto" w:sz="4" w:space="0"/>
              <w:right w:val="single" w:color="auto" w:sz="4" w:space="0"/>
            </w:tcBorders>
            <w:shd w:val="clear" w:color="000000" w:fill="FFFFFF"/>
            <w:vAlign w:val="center"/>
            <w:hideMark/>
          </w:tcPr>
          <w:p w:rsidRPr="001B72A6" w:rsidR="005A7C6B" w:rsidP="005A7C6B" w:rsidRDefault="005A7C6B" w14:paraId="4E33D717" w14:textId="77777777">
            <w:pPr>
              <w:autoSpaceDE/>
              <w:autoSpaceDN/>
              <w:adjustRightInd/>
              <w:jc w:val="center"/>
              <w:rPr>
                <w:b/>
                <w:bCs/>
                <w:color w:val="000000"/>
              </w:rPr>
            </w:pPr>
            <w:r w:rsidRPr="001B72A6">
              <w:rPr>
                <w:b/>
                <w:bCs/>
                <w:color w:val="000000"/>
              </w:rPr>
              <w:t>761.15</w:t>
            </w:r>
          </w:p>
        </w:tc>
        <w:tc>
          <w:tcPr>
            <w:tcW w:w="1096" w:type="dxa"/>
            <w:tcBorders>
              <w:top w:val="single" w:color="auto" w:sz="4" w:space="0"/>
              <w:left w:val="nil"/>
              <w:bottom w:val="single" w:color="auto" w:sz="4" w:space="0"/>
              <w:right w:val="single" w:color="auto" w:sz="4" w:space="0"/>
            </w:tcBorders>
            <w:shd w:val="clear" w:color="000000" w:fill="FFFFFF"/>
            <w:vAlign w:val="center"/>
            <w:hideMark/>
          </w:tcPr>
          <w:p w:rsidRPr="001B72A6" w:rsidR="005A7C6B" w:rsidP="005A7C6B" w:rsidRDefault="005A7C6B" w14:paraId="35CF6120" w14:textId="77777777">
            <w:pPr>
              <w:autoSpaceDE/>
              <w:autoSpaceDN/>
              <w:adjustRightInd/>
              <w:jc w:val="center"/>
              <w:rPr>
                <w:b/>
                <w:bCs/>
                <w:color w:val="000000"/>
              </w:rPr>
            </w:pPr>
            <w:r w:rsidRPr="001B72A6">
              <w:rPr>
                <w:b/>
                <w:bCs/>
                <w:color w:val="000000"/>
              </w:rPr>
              <w:t>761.16</w:t>
            </w:r>
          </w:p>
        </w:tc>
        <w:tc>
          <w:tcPr>
            <w:tcW w:w="986" w:type="dxa"/>
            <w:tcBorders>
              <w:top w:val="single" w:color="auto" w:sz="4" w:space="0"/>
              <w:left w:val="nil"/>
              <w:bottom w:val="single" w:color="auto" w:sz="4" w:space="0"/>
              <w:right w:val="single" w:color="auto" w:sz="4" w:space="0"/>
            </w:tcBorders>
            <w:shd w:val="clear" w:color="000000" w:fill="FFFFFF"/>
            <w:vAlign w:val="center"/>
            <w:hideMark/>
          </w:tcPr>
          <w:p w:rsidRPr="001B72A6" w:rsidR="005A7C6B" w:rsidP="005A7C6B" w:rsidRDefault="005A7C6B" w14:paraId="6FCDE54F" w14:textId="77777777">
            <w:pPr>
              <w:autoSpaceDE/>
              <w:autoSpaceDN/>
              <w:adjustRightInd/>
              <w:jc w:val="center"/>
              <w:rPr>
                <w:b/>
                <w:bCs/>
                <w:color w:val="000000"/>
              </w:rPr>
            </w:pPr>
            <w:r w:rsidRPr="001B72A6">
              <w:rPr>
                <w:b/>
                <w:bCs/>
                <w:color w:val="000000"/>
              </w:rPr>
              <w:t>761.17</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48E2FBFD"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02A568D4" w14:textId="77777777">
        <w:trPr>
          <w:trHeight w:val="300"/>
        </w:trPr>
        <w:tc>
          <w:tcPr>
            <w:tcW w:w="2060" w:type="dxa"/>
            <w:tcBorders>
              <w:top w:val="nil"/>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178887A2" w14:textId="77777777">
            <w:pPr>
              <w:autoSpaceDE/>
              <w:autoSpaceDN/>
              <w:adjustRightInd/>
              <w:rPr>
                <w:b/>
                <w:bCs/>
                <w:color w:val="000000"/>
                <w:sz w:val="22"/>
                <w:szCs w:val="22"/>
              </w:rPr>
            </w:pPr>
            <w:r w:rsidRPr="001B72A6">
              <w:rPr>
                <w:b/>
                <w:bCs/>
                <w:color w:val="000000"/>
                <w:sz w:val="22"/>
                <w:szCs w:val="22"/>
              </w:rPr>
              <w:t xml:space="preserve">Oversight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BC80ADF" w14:textId="77777777">
            <w:pPr>
              <w:autoSpaceDE/>
              <w:autoSpaceDN/>
              <w:adjustRightInd/>
              <w:jc w:val="center"/>
              <w:rPr>
                <w:b/>
                <w:bCs/>
                <w:color w:val="000000"/>
                <w:sz w:val="22"/>
                <w:szCs w:val="22"/>
              </w:rPr>
            </w:pPr>
            <w:r w:rsidRPr="001B72A6">
              <w:rPr>
                <w:b/>
                <w:bCs/>
                <w:color w:val="000000"/>
                <w:sz w:val="22"/>
                <w:szCs w:val="22"/>
              </w:rPr>
              <w:t> </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455EF9D" w14:textId="77777777">
            <w:pPr>
              <w:autoSpaceDE/>
              <w:autoSpaceDN/>
              <w:adjustRightInd/>
              <w:jc w:val="center"/>
              <w:rPr>
                <w:b/>
                <w:bCs/>
                <w:color w:val="000000"/>
                <w:sz w:val="22"/>
                <w:szCs w:val="22"/>
              </w:rPr>
            </w:pPr>
            <w:r w:rsidRPr="001B72A6">
              <w:rPr>
                <w:b/>
                <w:bCs/>
                <w:color w:val="000000"/>
                <w:sz w:val="22"/>
                <w:szCs w:val="22"/>
              </w:rPr>
              <w: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1FD65BBD" w14:textId="77777777">
            <w:pPr>
              <w:autoSpaceDE/>
              <w:autoSpaceDN/>
              <w:adjustRightInd/>
              <w:jc w:val="center"/>
              <w:rPr>
                <w:b/>
                <w:bCs/>
                <w:color w:val="000000"/>
                <w:sz w:val="22"/>
                <w:szCs w:val="22"/>
              </w:rPr>
            </w:pPr>
            <w:r w:rsidRPr="001B72A6">
              <w:rPr>
                <w:b/>
                <w:bCs/>
                <w:color w:val="000000"/>
                <w:sz w:val="22"/>
                <w:szCs w:val="22"/>
              </w:rPr>
              <w:t> </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D8A2551" w14:textId="77777777">
            <w:pPr>
              <w:autoSpaceDE/>
              <w:autoSpaceDN/>
              <w:adjustRightInd/>
              <w:jc w:val="center"/>
              <w:rPr>
                <w:b/>
                <w:bCs/>
                <w:color w:val="000000"/>
                <w:sz w:val="22"/>
                <w:szCs w:val="22"/>
              </w:rPr>
            </w:pPr>
            <w:r w:rsidRPr="001B72A6">
              <w:rPr>
                <w:b/>
                <w:bCs/>
                <w:color w:val="000000"/>
                <w:sz w:val="22"/>
                <w:szCs w:val="22"/>
              </w:rPr>
              <w: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37C69574" w14:textId="77777777">
            <w:pPr>
              <w:autoSpaceDE/>
              <w:autoSpaceDN/>
              <w:adjustRightInd/>
              <w:jc w:val="center"/>
              <w:rPr>
                <w:b/>
                <w:bCs/>
                <w:color w:val="000000"/>
                <w:sz w:val="22"/>
                <w:szCs w:val="22"/>
              </w:rPr>
            </w:pPr>
            <w:r w:rsidRPr="001B72A6">
              <w:rPr>
                <w:b/>
                <w:bCs/>
                <w:color w:val="000000"/>
                <w:sz w:val="22"/>
                <w:szCs w:val="22"/>
              </w:rPr>
              <w:t> </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586054E3"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5C51BC2A" w14:textId="77777777">
        <w:trPr>
          <w:trHeight w:val="300"/>
        </w:trPr>
        <w:tc>
          <w:tcPr>
            <w:tcW w:w="2060" w:type="dxa"/>
            <w:tcBorders>
              <w:top w:val="nil"/>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1EB330C2" w14:textId="77777777">
            <w:pPr>
              <w:autoSpaceDE/>
              <w:autoSpaceDN/>
              <w:adjustRightInd/>
              <w:jc w:val="right"/>
              <w:rPr>
                <w:color w:val="000000"/>
                <w:sz w:val="22"/>
                <w:szCs w:val="22"/>
              </w:rPr>
            </w:pPr>
            <w:r w:rsidRPr="001B72A6">
              <w:rPr>
                <w:color w:val="000000"/>
                <w:sz w:val="22"/>
                <w:szCs w:val="22"/>
              </w:rPr>
              <w:t>Hours</w:t>
            </w:r>
          </w:p>
        </w:tc>
        <w:tc>
          <w:tcPr>
            <w:tcW w:w="986"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5B624E9B" w14:textId="77777777">
            <w:pPr>
              <w:autoSpaceDE/>
              <w:autoSpaceDN/>
              <w:adjustRightInd/>
              <w:jc w:val="center"/>
              <w:rPr>
                <w:color w:val="000000"/>
                <w:sz w:val="22"/>
                <w:szCs w:val="22"/>
              </w:rPr>
            </w:pPr>
            <w:r w:rsidRPr="001B72A6">
              <w:rPr>
                <w:color w:val="000000"/>
                <w:sz w:val="22"/>
                <w:szCs w:val="22"/>
              </w:rPr>
              <w:t>40</w:t>
            </w:r>
          </w:p>
        </w:tc>
        <w:tc>
          <w:tcPr>
            <w:tcW w:w="1143"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656E6FC4" w14:textId="77777777">
            <w:pPr>
              <w:autoSpaceDE/>
              <w:autoSpaceDN/>
              <w:adjustRightInd/>
              <w:jc w:val="center"/>
              <w:rPr>
                <w:color w:val="000000"/>
                <w:sz w:val="22"/>
                <w:szCs w:val="22"/>
              </w:rPr>
            </w:pPr>
            <w:r w:rsidRPr="001B72A6">
              <w:rPr>
                <w:color w:val="000000"/>
                <w:sz w:val="22"/>
                <w:szCs w:val="22"/>
              </w:rPr>
              <w:t>40</w:t>
            </w:r>
          </w:p>
        </w:tc>
        <w:tc>
          <w:tcPr>
            <w:tcW w:w="986"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58C29BC7" w14:textId="77777777">
            <w:pPr>
              <w:autoSpaceDE/>
              <w:autoSpaceDN/>
              <w:adjustRightInd/>
              <w:jc w:val="center"/>
              <w:rPr>
                <w:color w:val="000000"/>
                <w:sz w:val="22"/>
                <w:szCs w:val="22"/>
              </w:rPr>
            </w:pPr>
            <w:r w:rsidRPr="001B72A6">
              <w:rPr>
                <w:color w:val="000000"/>
                <w:sz w:val="22"/>
                <w:szCs w:val="22"/>
              </w:rPr>
              <w:t>40</w:t>
            </w:r>
          </w:p>
        </w:tc>
        <w:tc>
          <w:tcPr>
            <w:tcW w:w="1096"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3CDEF883" w14:textId="77777777">
            <w:pPr>
              <w:autoSpaceDE/>
              <w:autoSpaceDN/>
              <w:adjustRightInd/>
              <w:jc w:val="center"/>
              <w:rPr>
                <w:color w:val="000000"/>
                <w:sz w:val="22"/>
                <w:szCs w:val="22"/>
              </w:rPr>
            </w:pPr>
            <w:r w:rsidRPr="001B72A6">
              <w:rPr>
                <w:color w:val="000000"/>
                <w:sz w:val="22"/>
                <w:szCs w:val="22"/>
              </w:rPr>
              <w:t>40</w:t>
            </w:r>
          </w:p>
        </w:tc>
        <w:tc>
          <w:tcPr>
            <w:tcW w:w="986"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50F07D8D" w14:textId="77777777">
            <w:pPr>
              <w:autoSpaceDE/>
              <w:autoSpaceDN/>
              <w:adjustRightInd/>
              <w:jc w:val="center"/>
              <w:rPr>
                <w:color w:val="000000"/>
                <w:sz w:val="22"/>
                <w:szCs w:val="22"/>
              </w:rPr>
            </w:pPr>
            <w:r w:rsidRPr="001B72A6">
              <w:rPr>
                <w:color w:val="000000"/>
                <w:sz w:val="22"/>
                <w:szCs w:val="22"/>
              </w:rPr>
              <w:t>20</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350D5A66"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60028708" w14:textId="77777777">
        <w:trPr>
          <w:trHeight w:val="300"/>
        </w:trPr>
        <w:tc>
          <w:tcPr>
            <w:tcW w:w="2060" w:type="dxa"/>
            <w:tcBorders>
              <w:top w:val="nil"/>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46AC918A" w14:textId="77777777">
            <w:pPr>
              <w:autoSpaceDE/>
              <w:autoSpaceDN/>
              <w:adjustRightInd/>
              <w:rPr>
                <w:color w:val="000000"/>
                <w:sz w:val="22"/>
                <w:szCs w:val="22"/>
              </w:rPr>
            </w:pPr>
            <w:r w:rsidRPr="001B72A6">
              <w:rPr>
                <w:color w:val="000000"/>
                <w:sz w:val="22"/>
                <w:szCs w:val="22"/>
              </w:rPr>
              <w:t xml:space="preserve"> Cost $ @67.33/hour</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55845C1" w14:textId="77777777">
            <w:pPr>
              <w:autoSpaceDE/>
              <w:autoSpaceDN/>
              <w:adjustRightInd/>
              <w:jc w:val="center"/>
              <w:rPr>
                <w:color w:val="000000"/>
                <w:sz w:val="22"/>
                <w:szCs w:val="22"/>
              </w:rPr>
            </w:pPr>
            <w:r w:rsidRPr="001B72A6">
              <w:rPr>
                <w:color w:val="000000"/>
                <w:sz w:val="22"/>
                <w:szCs w:val="22"/>
              </w:rPr>
              <w:t>2,693.20</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678E92A" w14:textId="77777777">
            <w:pPr>
              <w:autoSpaceDE/>
              <w:autoSpaceDN/>
              <w:adjustRightInd/>
              <w:jc w:val="center"/>
              <w:rPr>
                <w:color w:val="000000"/>
                <w:sz w:val="22"/>
                <w:szCs w:val="22"/>
              </w:rPr>
            </w:pPr>
            <w:r w:rsidRPr="001B72A6">
              <w:rPr>
                <w:color w:val="000000"/>
                <w:sz w:val="22"/>
                <w:szCs w:val="22"/>
              </w:rPr>
              <w:t>2,693.20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795A0E2" w14:textId="77777777">
            <w:pPr>
              <w:autoSpaceDE/>
              <w:autoSpaceDN/>
              <w:adjustRightInd/>
              <w:jc w:val="center"/>
              <w:rPr>
                <w:color w:val="000000"/>
                <w:sz w:val="22"/>
                <w:szCs w:val="22"/>
              </w:rPr>
            </w:pPr>
            <w:r w:rsidRPr="001B72A6">
              <w:rPr>
                <w:color w:val="000000"/>
                <w:sz w:val="22"/>
                <w:szCs w:val="22"/>
              </w:rPr>
              <w:t>2,693.20</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249F9E1" w14:textId="77777777">
            <w:pPr>
              <w:autoSpaceDE/>
              <w:autoSpaceDN/>
              <w:adjustRightInd/>
              <w:jc w:val="center"/>
              <w:rPr>
                <w:color w:val="000000"/>
                <w:sz w:val="22"/>
                <w:szCs w:val="22"/>
              </w:rPr>
            </w:pPr>
            <w:r w:rsidRPr="001B72A6">
              <w:rPr>
                <w:color w:val="000000"/>
                <w:sz w:val="22"/>
                <w:szCs w:val="22"/>
              </w:rPr>
              <w:t>2,693.20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1B042FA4" w14:textId="77777777">
            <w:pPr>
              <w:autoSpaceDE/>
              <w:autoSpaceDN/>
              <w:adjustRightInd/>
              <w:jc w:val="center"/>
              <w:rPr>
                <w:color w:val="000000"/>
                <w:sz w:val="22"/>
                <w:szCs w:val="22"/>
              </w:rPr>
            </w:pPr>
            <w:r w:rsidRPr="001B72A6">
              <w:rPr>
                <w:color w:val="000000"/>
                <w:sz w:val="22"/>
                <w:szCs w:val="22"/>
              </w:rPr>
              <w:t>1,346.60</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0AA466A5"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0BD284A0" w14:textId="77777777">
        <w:trPr>
          <w:trHeight w:val="300"/>
        </w:trPr>
        <w:tc>
          <w:tcPr>
            <w:tcW w:w="2060" w:type="dxa"/>
            <w:tcBorders>
              <w:top w:val="nil"/>
              <w:left w:val="double" w:color="auto" w:sz="6" w:space="0"/>
              <w:bottom w:val="nil"/>
              <w:right w:val="single" w:color="auto" w:sz="4" w:space="0"/>
            </w:tcBorders>
            <w:shd w:val="clear" w:color="000000" w:fill="FFFFFF"/>
            <w:vAlign w:val="center"/>
            <w:hideMark/>
          </w:tcPr>
          <w:p w:rsidRPr="001B72A6" w:rsidR="005A7C6B" w:rsidP="005A7C6B" w:rsidRDefault="005A7C6B" w14:paraId="5C03157F" w14:textId="77777777">
            <w:pPr>
              <w:autoSpaceDE/>
              <w:autoSpaceDN/>
              <w:adjustRightInd/>
              <w:rPr>
                <w:b/>
                <w:bCs/>
                <w:color w:val="000000"/>
                <w:sz w:val="22"/>
                <w:szCs w:val="22"/>
              </w:rPr>
            </w:pPr>
            <w:r w:rsidRPr="001B72A6">
              <w:rPr>
                <w:b/>
                <w:bCs/>
                <w:color w:val="000000"/>
                <w:sz w:val="22"/>
                <w:szCs w:val="22"/>
              </w:rPr>
              <w:t>Federal Programs</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D5C8FEF" w14:textId="77777777">
            <w:pPr>
              <w:autoSpaceDE/>
              <w:autoSpaceDN/>
              <w:adjustRightInd/>
              <w:jc w:val="center"/>
              <w:rPr>
                <w:color w:val="000000"/>
                <w:sz w:val="22"/>
                <w:szCs w:val="22"/>
              </w:rPr>
            </w:pPr>
            <w:r w:rsidRPr="001B72A6">
              <w:rPr>
                <w:color w:val="000000"/>
                <w:sz w:val="22"/>
                <w:szCs w:val="22"/>
              </w:rPr>
              <w:t> </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30ACC1E" w14:textId="77777777">
            <w:pPr>
              <w:autoSpaceDE/>
              <w:autoSpaceDN/>
              <w:adjustRightInd/>
              <w:jc w:val="center"/>
              <w:rPr>
                <w:color w:val="000000"/>
                <w:sz w:val="22"/>
                <w:szCs w:val="22"/>
              </w:rPr>
            </w:pPr>
            <w:r w:rsidRPr="001B72A6">
              <w:rPr>
                <w:color w:val="000000"/>
                <w:sz w:val="22"/>
                <w:szCs w:val="22"/>
              </w:rPr>
              <w: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30458453" w14:textId="77777777">
            <w:pPr>
              <w:autoSpaceDE/>
              <w:autoSpaceDN/>
              <w:adjustRightInd/>
              <w:jc w:val="center"/>
              <w:rPr>
                <w:color w:val="000000"/>
                <w:sz w:val="22"/>
                <w:szCs w:val="22"/>
              </w:rPr>
            </w:pPr>
            <w:r w:rsidRPr="001B72A6">
              <w:rPr>
                <w:color w:val="000000"/>
                <w:sz w:val="22"/>
                <w:szCs w:val="22"/>
              </w:rPr>
              <w:t> </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5F22D6E" w14:textId="77777777">
            <w:pPr>
              <w:autoSpaceDE/>
              <w:autoSpaceDN/>
              <w:adjustRightInd/>
              <w:jc w:val="center"/>
              <w:rPr>
                <w:color w:val="000000"/>
                <w:sz w:val="22"/>
                <w:szCs w:val="22"/>
              </w:rPr>
            </w:pPr>
            <w:r w:rsidRPr="001B72A6">
              <w:rPr>
                <w:color w:val="000000"/>
                <w:sz w:val="22"/>
                <w:szCs w:val="22"/>
              </w:rPr>
              <w:t> </w:t>
            </w:r>
          </w:p>
        </w:tc>
        <w:tc>
          <w:tcPr>
            <w:tcW w:w="986" w:type="dxa"/>
            <w:tcBorders>
              <w:top w:val="nil"/>
              <w:left w:val="nil"/>
              <w:bottom w:val="single" w:color="auto" w:sz="4" w:space="0"/>
              <w:right w:val="single" w:color="auto" w:sz="4" w:space="0"/>
            </w:tcBorders>
            <w:shd w:val="clear" w:color="000000" w:fill="FFFFFF"/>
            <w:noWrap/>
            <w:vAlign w:val="bottom"/>
            <w:hideMark/>
          </w:tcPr>
          <w:p w:rsidRPr="001B72A6" w:rsidR="005A7C6B" w:rsidP="005A7C6B" w:rsidRDefault="005A7C6B" w14:paraId="66C5C786"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4C84558B"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17AF8650" w14:textId="77777777">
        <w:trPr>
          <w:trHeight w:val="300"/>
        </w:trPr>
        <w:tc>
          <w:tcPr>
            <w:tcW w:w="2060" w:type="dxa"/>
            <w:tcBorders>
              <w:top w:val="single" w:color="auto" w:sz="4" w:space="0"/>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26369A69" w14:textId="77777777">
            <w:pPr>
              <w:autoSpaceDE/>
              <w:autoSpaceDN/>
              <w:adjustRightInd/>
              <w:jc w:val="right"/>
              <w:rPr>
                <w:color w:val="000000"/>
                <w:sz w:val="22"/>
                <w:szCs w:val="22"/>
              </w:rPr>
            </w:pPr>
            <w:r w:rsidRPr="001B72A6">
              <w:rPr>
                <w:color w:val="000000"/>
                <w:sz w:val="22"/>
                <w:szCs w:val="22"/>
              </w:rPr>
              <w:t>Hours</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17CE6F09" w14:textId="77777777">
            <w:pPr>
              <w:autoSpaceDE/>
              <w:autoSpaceDN/>
              <w:adjustRightInd/>
              <w:jc w:val="center"/>
              <w:rPr>
                <w:color w:val="000000"/>
                <w:sz w:val="22"/>
                <w:szCs w:val="22"/>
              </w:rPr>
            </w:pPr>
            <w:r w:rsidRPr="001B72A6">
              <w:rPr>
                <w:color w:val="000000"/>
                <w:sz w:val="22"/>
                <w:szCs w:val="22"/>
              </w:rPr>
              <w:t> </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5866B48" w14:textId="77777777">
            <w:pPr>
              <w:autoSpaceDE/>
              <w:autoSpaceDN/>
              <w:adjustRightInd/>
              <w:jc w:val="center"/>
              <w:rPr>
                <w:color w:val="000000"/>
                <w:sz w:val="22"/>
                <w:szCs w:val="22"/>
              </w:rPr>
            </w:pPr>
            <w:r w:rsidRPr="001B72A6">
              <w:rPr>
                <w:color w:val="000000"/>
                <w:sz w:val="22"/>
                <w:szCs w:val="22"/>
              </w:rPr>
              <w:t>12.00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0CEA024" w14:textId="77777777">
            <w:pPr>
              <w:autoSpaceDE/>
              <w:autoSpaceDN/>
              <w:adjustRightInd/>
              <w:jc w:val="center"/>
              <w:rPr>
                <w:color w:val="000000"/>
                <w:sz w:val="22"/>
                <w:szCs w:val="22"/>
              </w:rPr>
            </w:pPr>
            <w:r w:rsidRPr="001B72A6">
              <w:rPr>
                <w:color w:val="000000"/>
                <w:sz w:val="22"/>
                <w:szCs w:val="22"/>
              </w:rPr>
              <w:t>4.00</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41E27000" w14:textId="77777777">
            <w:pPr>
              <w:autoSpaceDE/>
              <w:autoSpaceDN/>
              <w:adjustRightInd/>
              <w:jc w:val="center"/>
              <w:rPr>
                <w:color w:val="000000"/>
                <w:sz w:val="22"/>
                <w:szCs w:val="22"/>
              </w:rPr>
            </w:pPr>
            <w:r w:rsidRPr="001B72A6">
              <w:rPr>
                <w:color w:val="000000"/>
                <w:sz w:val="22"/>
                <w:szCs w:val="22"/>
              </w:rPr>
              <w:t>19.00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26EF91A2" w14:textId="77777777">
            <w:pPr>
              <w:autoSpaceDE/>
              <w:autoSpaceDN/>
              <w:adjustRightInd/>
              <w:jc w:val="center"/>
              <w:rPr>
                <w:color w:val="000000"/>
                <w:sz w:val="22"/>
                <w:szCs w:val="22"/>
              </w:rPr>
            </w:pPr>
            <w:r w:rsidRPr="001B72A6">
              <w:rPr>
                <w:color w:val="000000"/>
                <w:sz w:val="22"/>
                <w:szCs w:val="22"/>
              </w:rPr>
              <w:t>4.00</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4FB2C154"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5AE52CE7" w14:textId="77777777">
        <w:trPr>
          <w:trHeight w:val="300"/>
        </w:trPr>
        <w:tc>
          <w:tcPr>
            <w:tcW w:w="2060" w:type="dxa"/>
            <w:tcBorders>
              <w:top w:val="nil"/>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43C079E3" w14:textId="77777777">
            <w:pPr>
              <w:autoSpaceDE/>
              <w:autoSpaceDN/>
              <w:adjustRightInd/>
              <w:jc w:val="right"/>
              <w:rPr>
                <w:color w:val="000000"/>
                <w:sz w:val="22"/>
                <w:szCs w:val="22"/>
              </w:rPr>
            </w:pPr>
            <w:r w:rsidRPr="001B72A6">
              <w:rPr>
                <w:color w:val="000000"/>
                <w:sz w:val="22"/>
                <w:szCs w:val="22"/>
              </w:rPr>
              <w:t xml:space="preserve"> Cost $ @67.33/hour</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4A10D69A" w14:textId="77777777">
            <w:pPr>
              <w:autoSpaceDE/>
              <w:autoSpaceDN/>
              <w:adjustRightInd/>
              <w:jc w:val="center"/>
              <w:rPr>
                <w:color w:val="000000"/>
                <w:sz w:val="22"/>
                <w:szCs w:val="22"/>
              </w:rPr>
            </w:pPr>
            <w:r w:rsidRPr="001B72A6">
              <w:rPr>
                <w:color w:val="000000"/>
                <w:sz w:val="22"/>
                <w:szCs w:val="22"/>
              </w:rPr>
              <w:t>0.00</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305A352" w14:textId="77777777">
            <w:pPr>
              <w:autoSpaceDE/>
              <w:autoSpaceDN/>
              <w:adjustRightInd/>
              <w:jc w:val="center"/>
              <w:rPr>
                <w:color w:val="000000"/>
                <w:sz w:val="22"/>
                <w:szCs w:val="22"/>
              </w:rPr>
            </w:pPr>
            <w:r w:rsidRPr="001B72A6">
              <w:rPr>
                <w:color w:val="000000"/>
                <w:sz w:val="22"/>
                <w:szCs w:val="22"/>
              </w:rPr>
              <w:t>807.96</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A573E4F" w14:textId="77777777">
            <w:pPr>
              <w:autoSpaceDE/>
              <w:autoSpaceDN/>
              <w:adjustRightInd/>
              <w:jc w:val="center"/>
              <w:rPr>
                <w:color w:val="000000"/>
                <w:sz w:val="22"/>
                <w:szCs w:val="22"/>
              </w:rPr>
            </w:pPr>
            <w:r w:rsidRPr="001B72A6">
              <w:rPr>
                <w:color w:val="000000"/>
                <w:sz w:val="22"/>
                <w:szCs w:val="22"/>
              </w:rPr>
              <w:t>269.32</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4FFE150C" w14:textId="77777777">
            <w:pPr>
              <w:autoSpaceDE/>
              <w:autoSpaceDN/>
              <w:adjustRightInd/>
              <w:jc w:val="center"/>
              <w:rPr>
                <w:color w:val="000000"/>
                <w:sz w:val="22"/>
                <w:szCs w:val="22"/>
              </w:rPr>
            </w:pPr>
            <w:r w:rsidRPr="001B72A6">
              <w:rPr>
                <w:color w:val="000000"/>
                <w:sz w:val="22"/>
                <w:szCs w:val="22"/>
              </w:rPr>
              <w:t>1,279.27</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17A4E9B" w14:textId="77777777">
            <w:pPr>
              <w:autoSpaceDE/>
              <w:autoSpaceDN/>
              <w:adjustRightInd/>
              <w:jc w:val="center"/>
              <w:rPr>
                <w:color w:val="000000"/>
                <w:sz w:val="22"/>
                <w:szCs w:val="22"/>
              </w:rPr>
            </w:pPr>
            <w:r w:rsidRPr="001B72A6">
              <w:rPr>
                <w:color w:val="000000"/>
                <w:sz w:val="22"/>
                <w:szCs w:val="22"/>
              </w:rPr>
              <w:t>269.32</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2C267863"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4360ECE4" w14:textId="77777777">
        <w:trPr>
          <w:trHeight w:val="300"/>
        </w:trPr>
        <w:tc>
          <w:tcPr>
            <w:tcW w:w="2060" w:type="dxa"/>
            <w:tcBorders>
              <w:top w:val="nil"/>
              <w:left w:val="double" w:color="auto" w:sz="6" w:space="0"/>
              <w:bottom w:val="nil"/>
              <w:right w:val="single" w:color="auto" w:sz="4" w:space="0"/>
            </w:tcBorders>
            <w:shd w:val="clear" w:color="000000" w:fill="FFFFFF"/>
            <w:vAlign w:val="center"/>
            <w:hideMark/>
          </w:tcPr>
          <w:p w:rsidRPr="001B72A6" w:rsidR="005A7C6B" w:rsidP="005A7C6B" w:rsidRDefault="005A7C6B" w14:paraId="24F889F0" w14:textId="53D7F49F">
            <w:pPr>
              <w:autoSpaceDE/>
              <w:autoSpaceDN/>
              <w:adjustRightInd/>
              <w:jc w:val="right"/>
              <w:rPr>
                <w:color w:val="000000"/>
                <w:sz w:val="22"/>
                <w:szCs w:val="22"/>
              </w:rPr>
            </w:pPr>
            <w:proofErr w:type="spellStart"/>
            <w:r w:rsidRPr="001B72A6">
              <w:rPr>
                <w:color w:val="000000"/>
                <w:sz w:val="22"/>
                <w:szCs w:val="22"/>
              </w:rPr>
              <w:t>Nonhour</w:t>
            </w:r>
            <w:proofErr w:type="spellEnd"/>
            <w:r w:rsidRPr="001B72A6">
              <w:rPr>
                <w:color w:val="000000"/>
                <w:sz w:val="22"/>
                <w:szCs w:val="22"/>
              </w:rPr>
              <w:t xml:space="preserve"> Cost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DD084DE" w14:textId="77777777">
            <w:pPr>
              <w:autoSpaceDE/>
              <w:autoSpaceDN/>
              <w:adjustRightInd/>
              <w:jc w:val="center"/>
              <w:rPr>
                <w:color w:val="000000"/>
                <w:sz w:val="22"/>
                <w:szCs w:val="22"/>
              </w:rPr>
            </w:pPr>
            <w:r w:rsidRPr="001B72A6">
              <w:rPr>
                <w:color w:val="000000"/>
                <w:sz w:val="22"/>
                <w:szCs w:val="22"/>
              </w:rPr>
              <w:t> </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38619D4" w14:textId="77777777">
            <w:pPr>
              <w:autoSpaceDE/>
              <w:autoSpaceDN/>
              <w:adjustRightInd/>
              <w:jc w:val="center"/>
              <w:rPr>
                <w:color w:val="000000"/>
                <w:sz w:val="22"/>
                <w:szCs w:val="22"/>
              </w:rPr>
            </w:pPr>
            <w:r w:rsidRPr="001B72A6">
              <w:rPr>
                <w:color w:val="000000"/>
                <w:sz w:val="22"/>
                <w:szCs w:val="22"/>
              </w:rPr>
              <w:t>400.00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A99CA7B" w14:textId="77777777">
            <w:pPr>
              <w:autoSpaceDE/>
              <w:autoSpaceDN/>
              <w:adjustRightInd/>
              <w:jc w:val="center"/>
              <w:rPr>
                <w:color w:val="000000"/>
                <w:sz w:val="22"/>
                <w:szCs w:val="22"/>
              </w:rPr>
            </w:pPr>
            <w:r w:rsidRPr="001B72A6">
              <w:rPr>
                <w:color w:val="000000"/>
                <w:sz w:val="22"/>
                <w:szCs w:val="22"/>
              </w:rPr>
              <w:t> </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78F9C33F" w14:textId="77777777">
            <w:pPr>
              <w:autoSpaceDE/>
              <w:autoSpaceDN/>
              <w:adjustRightInd/>
              <w:jc w:val="center"/>
              <w:rPr>
                <w:color w:val="000000"/>
                <w:sz w:val="22"/>
                <w:szCs w:val="22"/>
              </w:rPr>
            </w:pPr>
            <w:r w:rsidRPr="001B72A6">
              <w:rPr>
                <w:color w:val="000000"/>
                <w:sz w:val="22"/>
                <w:szCs w:val="22"/>
              </w:rPr>
              <w:t>1,361.00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20C43DC0" w14:textId="77777777">
            <w:pPr>
              <w:autoSpaceDE/>
              <w:autoSpaceDN/>
              <w:adjustRightInd/>
              <w:jc w:val="center"/>
              <w:rPr>
                <w:color w:val="000000"/>
                <w:sz w:val="22"/>
                <w:szCs w:val="22"/>
              </w:rPr>
            </w:pPr>
            <w:r w:rsidRPr="001B72A6">
              <w:rPr>
                <w:color w:val="000000"/>
                <w:sz w:val="22"/>
                <w:szCs w:val="22"/>
              </w:rPr>
              <w:t> </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2381BDF4"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2975AFE7" w14:textId="77777777">
        <w:trPr>
          <w:trHeight w:val="315"/>
        </w:trPr>
        <w:tc>
          <w:tcPr>
            <w:tcW w:w="2060" w:type="dxa"/>
            <w:tcBorders>
              <w:top w:val="single" w:color="auto" w:sz="4" w:space="0"/>
              <w:left w:val="double" w:color="auto" w:sz="6" w:space="0"/>
              <w:bottom w:val="double" w:color="auto" w:sz="6" w:space="0"/>
              <w:right w:val="single" w:color="auto" w:sz="4" w:space="0"/>
            </w:tcBorders>
            <w:shd w:val="clear" w:color="000000" w:fill="FFFFFF"/>
            <w:vAlign w:val="center"/>
            <w:hideMark/>
          </w:tcPr>
          <w:p w:rsidRPr="001B72A6" w:rsidR="005A7C6B" w:rsidP="005A7C6B" w:rsidRDefault="005A7C6B" w14:paraId="786CC9F5" w14:textId="77777777">
            <w:pPr>
              <w:autoSpaceDE/>
              <w:autoSpaceDN/>
              <w:adjustRightInd/>
              <w:rPr>
                <w:b/>
                <w:bCs/>
                <w:color w:val="000000"/>
                <w:sz w:val="22"/>
                <w:szCs w:val="22"/>
              </w:rPr>
            </w:pPr>
            <w:r w:rsidRPr="001B72A6">
              <w:rPr>
                <w:b/>
                <w:bCs/>
                <w:color w:val="000000"/>
                <w:sz w:val="22"/>
                <w:szCs w:val="22"/>
              </w:rPr>
              <w:t>Federal Lands</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08CA1C3" w14:textId="77777777">
            <w:pPr>
              <w:autoSpaceDE/>
              <w:autoSpaceDN/>
              <w:adjustRightInd/>
              <w:jc w:val="center"/>
              <w:rPr>
                <w:color w:val="000000"/>
                <w:sz w:val="22"/>
                <w:szCs w:val="22"/>
              </w:rPr>
            </w:pPr>
            <w:r w:rsidRPr="001B72A6">
              <w:rPr>
                <w:color w:val="000000"/>
                <w:sz w:val="22"/>
                <w:szCs w:val="22"/>
              </w:rPr>
              <w:t> </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2E265CBB" w14:textId="77777777">
            <w:pPr>
              <w:autoSpaceDE/>
              <w:autoSpaceDN/>
              <w:adjustRightInd/>
              <w:jc w:val="center"/>
              <w:rPr>
                <w:color w:val="000000"/>
                <w:sz w:val="22"/>
                <w:szCs w:val="22"/>
              </w:rPr>
            </w:pPr>
            <w:r w:rsidRPr="001B72A6">
              <w:rPr>
                <w:color w:val="000000"/>
                <w:sz w:val="22"/>
                <w:szCs w:val="22"/>
              </w:rPr>
              <w: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10C02FD4" w14:textId="77777777">
            <w:pPr>
              <w:autoSpaceDE/>
              <w:autoSpaceDN/>
              <w:adjustRightInd/>
              <w:jc w:val="center"/>
              <w:rPr>
                <w:color w:val="000000"/>
                <w:sz w:val="22"/>
                <w:szCs w:val="22"/>
              </w:rPr>
            </w:pPr>
            <w:r w:rsidRPr="001B72A6">
              <w:rPr>
                <w:color w:val="000000"/>
                <w:sz w:val="22"/>
                <w:szCs w:val="22"/>
              </w:rPr>
              <w:t> </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37F79858" w14:textId="77777777">
            <w:pPr>
              <w:autoSpaceDE/>
              <w:autoSpaceDN/>
              <w:adjustRightInd/>
              <w:jc w:val="center"/>
              <w:rPr>
                <w:color w:val="000000"/>
                <w:sz w:val="22"/>
                <w:szCs w:val="22"/>
              </w:rPr>
            </w:pPr>
            <w:r w:rsidRPr="001B72A6">
              <w:rPr>
                <w:color w:val="000000"/>
                <w:sz w:val="22"/>
                <w:szCs w:val="22"/>
              </w:rPr>
              <w:t> </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309C2C44" w14:textId="77777777">
            <w:pPr>
              <w:autoSpaceDE/>
              <w:autoSpaceDN/>
              <w:adjustRightInd/>
              <w:jc w:val="center"/>
              <w:rPr>
                <w:color w:val="000000"/>
                <w:sz w:val="22"/>
                <w:szCs w:val="22"/>
              </w:rPr>
            </w:pPr>
            <w:r w:rsidRPr="001B72A6">
              <w:rPr>
                <w:color w:val="000000"/>
                <w:sz w:val="22"/>
                <w:szCs w:val="22"/>
              </w:rPr>
              <w:t> </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725B0903"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1E111729" w14:textId="77777777">
        <w:trPr>
          <w:trHeight w:val="315"/>
        </w:trPr>
        <w:tc>
          <w:tcPr>
            <w:tcW w:w="2060" w:type="dxa"/>
            <w:tcBorders>
              <w:top w:val="single" w:color="auto" w:sz="4" w:space="0"/>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22E9F57B" w14:textId="77777777">
            <w:pPr>
              <w:autoSpaceDE/>
              <w:autoSpaceDN/>
              <w:adjustRightInd/>
              <w:jc w:val="right"/>
              <w:rPr>
                <w:color w:val="000000"/>
                <w:sz w:val="22"/>
                <w:szCs w:val="22"/>
              </w:rPr>
            </w:pPr>
            <w:r w:rsidRPr="001B72A6">
              <w:rPr>
                <w:color w:val="000000"/>
                <w:sz w:val="22"/>
                <w:szCs w:val="22"/>
              </w:rPr>
              <w:t>Hours</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47B2AE2" w14:textId="77777777">
            <w:pPr>
              <w:autoSpaceDE/>
              <w:autoSpaceDN/>
              <w:adjustRightInd/>
              <w:jc w:val="center"/>
              <w:rPr>
                <w:color w:val="000000"/>
                <w:sz w:val="22"/>
                <w:szCs w:val="22"/>
              </w:rPr>
            </w:pPr>
            <w:r w:rsidRPr="001B72A6">
              <w:rPr>
                <w:color w:val="000000"/>
                <w:sz w:val="22"/>
                <w:szCs w:val="22"/>
              </w:rPr>
              <w:t>0.00</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428C040" w14:textId="77777777">
            <w:pPr>
              <w:autoSpaceDE/>
              <w:autoSpaceDN/>
              <w:adjustRightInd/>
              <w:jc w:val="center"/>
              <w:rPr>
                <w:color w:val="000000"/>
                <w:sz w:val="22"/>
                <w:szCs w:val="22"/>
              </w:rPr>
            </w:pPr>
            <w:r w:rsidRPr="001B72A6">
              <w:rPr>
                <w:color w:val="000000"/>
                <w:sz w:val="22"/>
                <w:szCs w:val="22"/>
              </w:rPr>
              <w:t>0.00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2A6407CE" w14:textId="77777777">
            <w:pPr>
              <w:autoSpaceDE/>
              <w:autoSpaceDN/>
              <w:adjustRightInd/>
              <w:jc w:val="center"/>
              <w:rPr>
                <w:color w:val="000000"/>
                <w:sz w:val="22"/>
                <w:szCs w:val="22"/>
              </w:rPr>
            </w:pPr>
            <w:r w:rsidRPr="001B72A6">
              <w:rPr>
                <w:color w:val="000000"/>
                <w:sz w:val="22"/>
                <w:szCs w:val="22"/>
              </w:rPr>
              <w:t>0.00</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5A8C3849" w14:textId="77777777">
            <w:pPr>
              <w:autoSpaceDE/>
              <w:autoSpaceDN/>
              <w:adjustRightInd/>
              <w:jc w:val="center"/>
              <w:rPr>
                <w:color w:val="000000"/>
                <w:sz w:val="22"/>
                <w:szCs w:val="22"/>
              </w:rPr>
            </w:pPr>
            <w:r w:rsidRPr="001B72A6">
              <w:rPr>
                <w:color w:val="000000"/>
                <w:sz w:val="22"/>
                <w:szCs w:val="22"/>
              </w:rPr>
              <w:t>60.00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5058292D" w14:textId="77777777">
            <w:pPr>
              <w:autoSpaceDE/>
              <w:autoSpaceDN/>
              <w:adjustRightInd/>
              <w:jc w:val="center"/>
              <w:rPr>
                <w:color w:val="000000"/>
                <w:sz w:val="22"/>
                <w:szCs w:val="22"/>
              </w:rPr>
            </w:pPr>
            <w:r w:rsidRPr="001B72A6">
              <w:rPr>
                <w:color w:val="000000"/>
                <w:sz w:val="22"/>
                <w:szCs w:val="22"/>
              </w:rPr>
              <w:t>0.00</w:t>
            </w:r>
          </w:p>
        </w:tc>
        <w:tc>
          <w:tcPr>
            <w:tcW w:w="960" w:type="dxa"/>
            <w:tcBorders>
              <w:top w:val="nil"/>
              <w:left w:val="nil"/>
              <w:bottom w:val="nil"/>
              <w:right w:val="double" w:color="auto" w:sz="6" w:space="0"/>
            </w:tcBorders>
            <w:shd w:val="clear" w:color="auto" w:fill="auto"/>
            <w:noWrap/>
            <w:vAlign w:val="bottom"/>
            <w:hideMark/>
          </w:tcPr>
          <w:p w:rsidRPr="001B72A6" w:rsidR="005A7C6B" w:rsidP="005A7C6B" w:rsidRDefault="005A7C6B" w14:paraId="61308953" w14:textId="77777777">
            <w:pPr>
              <w:autoSpaceDE/>
              <w:autoSpaceDN/>
              <w:adjustRightInd/>
              <w:rPr>
                <w:rFonts w:ascii="Calibri" w:hAnsi="Calibri" w:cs="Calibri"/>
                <w:color w:val="000000"/>
                <w:sz w:val="22"/>
                <w:szCs w:val="22"/>
              </w:rPr>
            </w:pPr>
            <w:r w:rsidRPr="001B72A6">
              <w:rPr>
                <w:rFonts w:ascii="Calibri" w:hAnsi="Calibri" w:cs="Calibri"/>
                <w:color w:val="000000"/>
                <w:sz w:val="22"/>
                <w:szCs w:val="22"/>
              </w:rPr>
              <w:t> </w:t>
            </w:r>
          </w:p>
        </w:tc>
      </w:tr>
      <w:tr w:rsidRPr="001B72A6" w:rsidR="000830CF" w:rsidTr="001B72A6" w14:paraId="13475A22" w14:textId="77777777">
        <w:trPr>
          <w:trHeight w:val="300"/>
        </w:trPr>
        <w:tc>
          <w:tcPr>
            <w:tcW w:w="2060" w:type="dxa"/>
            <w:tcBorders>
              <w:top w:val="nil"/>
              <w:left w:val="double" w:color="auto" w:sz="6" w:space="0"/>
              <w:bottom w:val="single" w:color="auto" w:sz="4" w:space="0"/>
              <w:right w:val="single" w:color="auto" w:sz="4" w:space="0"/>
            </w:tcBorders>
            <w:shd w:val="clear" w:color="000000" w:fill="FFFFFF"/>
            <w:vAlign w:val="center"/>
            <w:hideMark/>
          </w:tcPr>
          <w:p w:rsidRPr="001B72A6" w:rsidR="005A7C6B" w:rsidP="005A7C6B" w:rsidRDefault="005A7C6B" w14:paraId="10B249DA" w14:textId="77777777">
            <w:pPr>
              <w:autoSpaceDE/>
              <w:autoSpaceDN/>
              <w:adjustRightInd/>
              <w:jc w:val="right"/>
              <w:rPr>
                <w:color w:val="000000"/>
                <w:sz w:val="22"/>
                <w:szCs w:val="22"/>
              </w:rPr>
            </w:pPr>
            <w:r w:rsidRPr="001B72A6">
              <w:rPr>
                <w:color w:val="000000"/>
                <w:sz w:val="22"/>
                <w:szCs w:val="22"/>
              </w:rPr>
              <w:t xml:space="preserve"> Cost $ @67.33/hour</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22C7EE63" w14:textId="77777777">
            <w:pPr>
              <w:autoSpaceDE/>
              <w:autoSpaceDN/>
              <w:adjustRightInd/>
              <w:jc w:val="center"/>
              <w:rPr>
                <w:color w:val="000000"/>
                <w:sz w:val="22"/>
                <w:szCs w:val="22"/>
              </w:rPr>
            </w:pPr>
            <w:r w:rsidRPr="001B72A6">
              <w:rPr>
                <w:color w:val="000000"/>
                <w:sz w:val="22"/>
                <w:szCs w:val="22"/>
              </w:rPr>
              <w:t>0.00</w:t>
            </w:r>
          </w:p>
        </w:tc>
        <w:tc>
          <w:tcPr>
            <w:tcW w:w="1143"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6B111CA9" w14:textId="77777777">
            <w:pPr>
              <w:autoSpaceDE/>
              <w:autoSpaceDN/>
              <w:adjustRightInd/>
              <w:jc w:val="center"/>
              <w:rPr>
                <w:color w:val="000000"/>
                <w:sz w:val="22"/>
                <w:szCs w:val="22"/>
              </w:rPr>
            </w:pPr>
            <w:r w:rsidRPr="001B72A6">
              <w:rPr>
                <w:color w:val="000000"/>
                <w:sz w:val="22"/>
                <w:szCs w:val="22"/>
              </w:rPr>
              <w:t>0.00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0A85714A" w14:textId="77777777">
            <w:pPr>
              <w:autoSpaceDE/>
              <w:autoSpaceDN/>
              <w:adjustRightInd/>
              <w:jc w:val="center"/>
              <w:rPr>
                <w:color w:val="000000"/>
                <w:sz w:val="22"/>
                <w:szCs w:val="22"/>
              </w:rPr>
            </w:pPr>
            <w:r w:rsidRPr="001B72A6">
              <w:rPr>
                <w:color w:val="000000"/>
                <w:sz w:val="22"/>
                <w:szCs w:val="22"/>
              </w:rPr>
              <w:t>0.00</w:t>
            </w:r>
          </w:p>
        </w:tc>
        <w:tc>
          <w:tcPr>
            <w:tcW w:w="109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3C57DAF5" w14:textId="77777777">
            <w:pPr>
              <w:autoSpaceDE/>
              <w:autoSpaceDN/>
              <w:adjustRightInd/>
              <w:jc w:val="center"/>
              <w:rPr>
                <w:color w:val="000000"/>
                <w:sz w:val="22"/>
                <w:szCs w:val="22"/>
              </w:rPr>
            </w:pPr>
            <w:r w:rsidRPr="001B72A6">
              <w:rPr>
                <w:color w:val="000000"/>
                <w:sz w:val="22"/>
                <w:szCs w:val="22"/>
              </w:rPr>
              <w:t>4,039.80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1177AFE4" w14:textId="77777777">
            <w:pPr>
              <w:autoSpaceDE/>
              <w:autoSpaceDN/>
              <w:adjustRightInd/>
              <w:jc w:val="center"/>
              <w:rPr>
                <w:color w:val="000000"/>
                <w:sz w:val="22"/>
                <w:szCs w:val="22"/>
              </w:rPr>
            </w:pPr>
            <w:r w:rsidRPr="001B72A6">
              <w:rPr>
                <w:color w:val="000000"/>
                <w:sz w:val="22"/>
                <w:szCs w:val="22"/>
              </w:rPr>
              <w:t>0.00</w:t>
            </w:r>
          </w:p>
        </w:tc>
        <w:tc>
          <w:tcPr>
            <w:tcW w:w="960" w:type="dxa"/>
            <w:tcBorders>
              <w:top w:val="nil"/>
              <w:left w:val="nil"/>
              <w:bottom w:val="nil"/>
              <w:right w:val="double" w:color="auto" w:sz="6" w:space="0"/>
            </w:tcBorders>
            <w:shd w:val="clear" w:color="000000" w:fill="FFFFFF"/>
            <w:noWrap/>
            <w:vAlign w:val="bottom"/>
            <w:hideMark/>
          </w:tcPr>
          <w:p w:rsidRPr="001B72A6" w:rsidR="005A7C6B" w:rsidP="005A7C6B" w:rsidRDefault="005A7C6B" w14:paraId="37A36ADC" w14:textId="77777777">
            <w:pPr>
              <w:autoSpaceDE/>
              <w:autoSpaceDN/>
              <w:adjustRightInd/>
              <w:jc w:val="center"/>
              <w:rPr>
                <w:rFonts w:ascii="Calibri" w:hAnsi="Calibri" w:cs="Calibri"/>
                <w:b/>
                <w:bCs/>
                <w:color w:val="000000"/>
                <w:sz w:val="22"/>
                <w:szCs w:val="22"/>
              </w:rPr>
            </w:pPr>
            <w:r w:rsidRPr="001B72A6">
              <w:rPr>
                <w:rFonts w:ascii="Calibri" w:hAnsi="Calibri" w:cs="Calibri"/>
                <w:b/>
                <w:bCs/>
                <w:color w:val="000000"/>
                <w:sz w:val="22"/>
                <w:szCs w:val="22"/>
              </w:rPr>
              <w:t> </w:t>
            </w:r>
          </w:p>
        </w:tc>
      </w:tr>
      <w:tr w:rsidRPr="001B72A6" w:rsidR="000830CF" w:rsidTr="001B72A6" w14:paraId="0F3646E1" w14:textId="77777777">
        <w:trPr>
          <w:trHeight w:val="300"/>
        </w:trPr>
        <w:tc>
          <w:tcPr>
            <w:tcW w:w="2060" w:type="dxa"/>
            <w:tcBorders>
              <w:top w:val="nil"/>
              <w:left w:val="double" w:color="auto" w:sz="6" w:space="0"/>
              <w:bottom w:val="nil"/>
              <w:right w:val="single" w:color="auto" w:sz="4" w:space="0"/>
            </w:tcBorders>
            <w:shd w:val="clear" w:color="000000" w:fill="FFFFFF"/>
            <w:vAlign w:val="center"/>
            <w:hideMark/>
          </w:tcPr>
          <w:p w:rsidRPr="001B72A6" w:rsidR="005A7C6B" w:rsidP="005A7C6B" w:rsidRDefault="005A7C6B" w14:paraId="33598685" w14:textId="77777777">
            <w:pPr>
              <w:autoSpaceDE/>
              <w:autoSpaceDN/>
              <w:adjustRightInd/>
              <w:jc w:val="right"/>
              <w:rPr>
                <w:color w:val="000000"/>
                <w:sz w:val="22"/>
                <w:szCs w:val="22"/>
              </w:rPr>
            </w:pPr>
            <w:proofErr w:type="spellStart"/>
            <w:proofErr w:type="gramStart"/>
            <w:r w:rsidRPr="001B72A6">
              <w:rPr>
                <w:color w:val="000000"/>
                <w:sz w:val="22"/>
                <w:szCs w:val="22"/>
              </w:rPr>
              <w:t>Nonhour</w:t>
            </w:r>
            <w:proofErr w:type="spellEnd"/>
            <w:r w:rsidRPr="001B72A6">
              <w:rPr>
                <w:color w:val="000000"/>
                <w:sz w:val="22"/>
                <w:szCs w:val="22"/>
              </w:rPr>
              <w:t xml:space="preserve">  Cost</w:t>
            </w:r>
            <w:proofErr w:type="gramEnd"/>
            <w:r w:rsidRPr="001B72A6">
              <w:rPr>
                <w:color w:val="000000"/>
                <w:sz w:val="22"/>
                <w:szCs w:val="22"/>
              </w:rPr>
              <w:t xml:space="preserve"> $</w:t>
            </w:r>
          </w:p>
        </w:tc>
        <w:tc>
          <w:tcPr>
            <w:tcW w:w="986" w:type="dxa"/>
            <w:tcBorders>
              <w:top w:val="nil"/>
              <w:left w:val="nil"/>
              <w:bottom w:val="nil"/>
              <w:right w:val="single" w:color="auto" w:sz="4" w:space="0"/>
            </w:tcBorders>
            <w:shd w:val="clear" w:color="000000" w:fill="FFFFFF"/>
            <w:vAlign w:val="center"/>
            <w:hideMark/>
          </w:tcPr>
          <w:p w:rsidRPr="001B72A6" w:rsidR="005A7C6B" w:rsidP="005A7C6B" w:rsidRDefault="005A7C6B" w14:paraId="0C8A70B0" w14:textId="77777777">
            <w:pPr>
              <w:autoSpaceDE/>
              <w:autoSpaceDN/>
              <w:adjustRightInd/>
              <w:jc w:val="center"/>
              <w:rPr>
                <w:color w:val="000000"/>
                <w:sz w:val="22"/>
                <w:szCs w:val="22"/>
              </w:rPr>
            </w:pPr>
            <w:r w:rsidRPr="001B72A6">
              <w:rPr>
                <w:color w:val="000000"/>
                <w:sz w:val="22"/>
                <w:szCs w:val="22"/>
              </w:rPr>
              <w:t> </w:t>
            </w:r>
          </w:p>
        </w:tc>
        <w:tc>
          <w:tcPr>
            <w:tcW w:w="1143" w:type="dxa"/>
            <w:tcBorders>
              <w:top w:val="nil"/>
              <w:left w:val="nil"/>
              <w:bottom w:val="nil"/>
              <w:right w:val="single" w:color="auto" w:sz="4" w:space="0"/>
            </w:tcBorders>
            <w:shd w:val="clear" w:color="000000" w:fill="FFFFFF"/>
            <w:vAlign w:val="center"/>
            <w:hideMark/>
          </w:tcPr>
          <w:p w:rsidRPr="001B72A6" w:rsidR="005A7C6B" w:rsidP="005A7C6B" w:rsidRDefault="005A7C6B" w14:paraId="3611D7A5" w14:textId="77777777">
            <w:pPr>
              <w:autoSpaceDE/>
              <w:autoSpaceDN/>
              <w:adjustRightInd/>
              <w:jc w:val="center"/>
              <w:rPr>
                <w:color w:val="000000"/>
                <w:sz w:val="22"/>
                <w:szCs w:val="22"/>
              </w:rPr>
            </w:pPr>
            <w:r w:rsidRPr="001B72A6">
              <w:rPr>
                <w:color w:val="000000"/>
                <w:sz w:val="22"/>
                <w:szCs w:val="22"/>
              </w:rPr>
              <w:t> </w:t>
            </w:r>
          </w:p>
        </w:tc>
        <w:tc>
          <w:tcPr>
            <w:tcW w:w="986" w:type="dxa"/>
            <w:tcBorders>
              <w:top w:val="nil"/>
              <w:left w:val="nil"/>
              <w:bottom w:val="nil"/>
              <w:right w:val="single" w:color="auto" w:sz="4" w:space="0"/>
            </w:tcBorders>
            <w:shd w:val="clear" w:color="000000" w:fill="FFFFFF"/>
            <w:vAlign w:val="center"/>
            <w:hideMark/>
          </w:tcPr>
          <w:p w:rsidRPr="001B72A6" w:rsidR="005A7C6B" w:rsidP="005A7C6B" w:rsidRDefault="005A7C6B" w14:paraId="658AA842" w14:textId="77777777">
            <w:pPr>
              <w:autoSpaceDE/>
              <w:autoSpaceDN/>
              <w:adjustRightInd/>
              <w:jc w:val="center"/>
              <w:rPr>
                <w:color w:val="000000"/>
                <w:sz w:val="22"/>
                <w:szCs w:val="22"/>
              </w:rPr>
            </w:pPr>
            <w:r w:rsidRPr="001B72A6">
              <w:rPr>
                <w:color w:val="000000"/>
                <w:sz w:val="22"/>
                <w:szCs w:val="22"/>
              </w:rPr>
              <w:t> </w:t>
            </w:r>
          </w:p>
        </w:tc>
        <w:tc>
          <w:tcPr>
            <w:tcW w:w="1096" w:type="dxa"/>
            <w:tcBorders>
              <w:top w:val="nil"/>
              <w:left w:val="nil"/>
              <w:bottom w:val="nil"/>
              <w:right w:val="single" w:color="auto" w:sz="4" w:space="0"/>
            </w:tcBorders>
            <w:shd w:val="clear" w:color="000000" w:fill="FFFFFF"/>
            <w:vAlign w:val="center"/>
            <w:hideMark/>
          </w:tcPr>
          <w:p w:rsidRPr="001B72A6" w:rsidR="005A7C6B" w:rsidP="005A7C6B" w:rsidRDefault="005A7C6B" w14:paraId="1365EB95" w14:textId="77777777">
            <w:pPr>
              <w:autoSpaceDE/>
              <w:autoSpaceDN/>
              <w:adjustRightInd/>
              <w:jc w:val="center"/>
              <w:rPr>
                <w:color w:val="000000"/>
                <w:sz w:val="22"/>
                <w:szCs w:val="22"/>
              </w:rPr>
            </w:pPr>
            <w:r w:rsidRPr="001B72A6">
              <w:rPr>
                <w:color w:val="000000"/>
                <w:sz w:val="22"/>
                <w:szCs w:val="22"/>
              </w:rPr>
              <w:t>2,150.00</w:t>
            </w:r>
          </w:p>
        </w:tc>
        <w:tc>
          <w:tcPr>
            <w:tcW w:w="986" w:type="dxa"/>
            <w:tcBorders>
              <w:top w:val="nil"/>
              <w:left w:val="nil"/>
              <w:bottom w:val="single" w:color="auto" w:sz="4" w:space="0"/>
              <w:right w:val="single" w:color="auto" w:sz="4" w:space="0"/>
            </w:tcBorders>
            <w:shd w:val="clear" w:color="000000" w:fill="FFFFFF"/>
            <w:vAlign w:val="center"/>
            <w:hideMark/>
          </w:tcPr>
          <w:p w:rsidRPr="001B72A6" w:rsidR="005A7C6B" w:rsidP="005A7C6B" w:rsidRDefault="005A7C6B" w14:paraId="480B736B" w14:textId="77777777">
            <w:pPr>
              <w:autoSpaceDE/>
              <w:autoSpaceDN/>
              <w:adjustRightInd/>
              <w:jc w:val="center"/>
              <w:rPr>
                <w:color w:val="000000"/>
                <w:sz w:val="22"/>
                <w:szCs w:val="22"/>
              </w:rPr>
            </w:pPr>
            <w:r w:rsidRPr="001B72A6">
              <w:rPr>
                <w:color w:val="000000"/>
                <w:sz w:val="22"/>
                <w:szCs w:val="22"/>
              </w:rPr>
              <w:t> </w:t>
            </w:r>
          </w:p>
        </w:tc>
        <w:tc>
          <w:tcPr>
            <w:tcW w:w="960" w:type="dxa"/>
            <w:tcBorders>
              <w:top w:val="nil"/>
              <w:left w:val="nil"/>
              <w:bottom w:val="single" w:color="auto" w:sz="4" w:space="0"/>
              <w:right w:val="double" w:color="auto" w:sz="6" w:space="0"/>
            </w:tcBorders>
            <w:shd w:val="clear" w:color="000000" w:fill="FFFFFF"/>
            <w:noWrap/>
            <w:vAlign w:val="bottom"/>
            <w:hideMark/>
          </w:tcPr>
          <w:p w:rsidRPr="001B72A6" w:rsidR="005A7C6B" w:rsidP="005A7C6B" w:rsidRDefault="005A7C6B" w14:paraId="7A57A3DD" w14:textId="77777777">
            <w:pPr>
              <w:autoSpaceDE/>
              <w:autoSpaceDN/>
              <w:adjustRightInd/>
              <w:jc w:val="center"/>
              <w:rPr>
                <w:rFonts w:ascii="Calibri" w:hAnsi="Calibri" w:cs="Calibri"/>
                <w:b/>
                <w:bCs/>
                <w:color w:val="000000"/>
                <w:sz w:val="22"/>
                <w:szCs w:val="22"/>
              </w:rPr>
            </w:pPr>
            <w:r w:rsidRPr="001B72A6">
              <w:rPr>
                <w:rFonts w:ascii="Calibri" w:hAnsi="Calibri" w:cs="Calibri"/>
                <w:b/>
                <w:bCs/>
                <w:color w:val="000000"/>
                <w:sz w:val="22"/>
                <w:szCs w:val="22"/>
              </w:rPr>
              <w:t>Total</w:t>
            </w:r>
          </w:p>
        </w:tc>
      </w:tr>
      <w:tr w:rsidRPr="001B72A6" w:rsidR="000830CF" w:rsidTr="001B72A6" w14:paraId="277C11C9" w14:textId="77777777">
        <w:trPr>
          <w:trHeight w:val="315"/>
        </w:trPr>
        <w:tc>
          <w:tcPr>
            <w:tcW w:w="2060" w:type="dxa"/>
            <w:tcBorders>
              <w:top w:val="single" w:color="auto" w:sz="4" w:space="0"/>
              <w:left w:val="double" w:color="auto" w:sz="6" w:space="0"/>
              <w:bottom w:val="double" w:color="auto" w:sz="6" w:space="0"/>
              <w:right w:val="single" w:color="auto" w:sz="4" w:space="0"/>
            </w:tcBorders>
            <w:shd w:val="clear" w:color="000000" w:fill="FFFFFF"/>
            <w:vAlign w:val="center"/>
            <w:hideMark/>
          </w:tcPr>
          <w:p w:rsidRPr="001B72A6" w:rsidR="005A7C6B" w:rsidP="005A7C6B" w:rsidRDefault="001A074E" w14:paraId="3049E74D" w14:textId="3AEDFA90">
            <w:pPr>
              <w:autoSpaceDE/>
              <w:autoSpaceDN/>
              <w:adjustRightInd/>
              <w:rPr>
                <w:color w:val="000000"/>
                <w:sz w:val="22"/>
                <w:szCs w:val="22"/>
              </w:rPr>
            </w:pPr>
            <w:r w:rsidRPr="001B72A6">
              <w:rPr>
                <w:color w:val="000000"/>
                <w:sz w:val="22"/>
                <w:szCs w:val="22"/>
              </w:rPr>
              <w:t xml:space="preserve"> </w:t>
            </w:r>
            <w:r w:rsidRPr="001B72A6" w:rsidR="005A7C6B">
              <w:rPr>
                <w:color w:val="000000"/>
                <w:sz w:val="22"/>
                <w:szCs w:val="22"/>
              </w:rPr>
              <w:t>Total</w:t>
            </w:r>
            <w:r w:rsidRPr="001B72A6">
              <w:rPr>
                <w:color w:val="000000"/>
                <w:sz w:val="22"/>
                <w:szCs w:val="22"/>
              </w:rPr>
              <w:t xml:space="preserve"> $</w:t>
            </w:r>
          </w:p>
        </w:tc>
        <w:tc>
          <w:tcPr>
            <w:tcW w:w="986" w:type="dxa"/>
            <w:tcBorders>
              <w:top w:val="single" w:color="auto" w:sz="4" w:space="0"/>
              <w:left w:val="nil"/>
              <w:bottom w:val="double" w:color="auto" w:sz="6" w:space="0"/>
              <w:right w:val="single" w:color="auto" w:sz="4" w:space="0"/>
            </w:tcBorders>
            <w:shd w:val="clear" w:color="000000" w:fill="FFFFFF"/>
            <w:vAlign w:val="center"/>
            <w:hideMark/>
          </w:tcPr>
          <w:p w:rsidRPr="001B72A6" w:rsidR="005A7C6B" w:rsidP="005A7C6B" w:rsidRDefault="005A7C6B" w14:paraId="1E3B4C57" w14:textId="77777777">
            <w:pPr>
              <w:autoSpaceDE/>
              <w:autoSpaceDN/>
              <w:adjustRightInd/>
              <w:jc w:val="center"/>
              <w:rPr>
                <w:color w:val="000000"/>
                <w:sz w:val="22"/>
                <w:szCs w:val="22"/>
              </w:rPr>
            </w:pPr>
            <w:r w:rsidRPr="001B72A6">
              <w:rPr>
                <w:color w:val="000000"/>
                <w:sz w:val="22"/>
                <w:szCs w:val="22"/>
              </w:rPr>
              <w:t>2,693.20</w:t>
            </w:r>
          </w:p>
        </w:tc>
        <w:tc>
          <w:tcPr>
            <w:tcW w:w="1143" w:type="dxa"/>
            <w:tcBorders>
              <w:top w:val="single" w:color="auto" w:sz="4" w:space="0"/>
              <w:left w:val="nil"/>
              <w:bottom w:val="double" w:color="auto" w:sz="6" w:space="0"/>
              <w:right w:val="single" w:color="auto" w:sz="4" w:space="0"/>
            </w:tcBorders>
            <w:shd w:val="clear" w:color="000000" w:fill="FFFFFF"/>
            <w:vAlign w:val="center"/>
            <w:hideMark/>
          </w:tcPr>
          <w:p w:rsidRPr="001B72A6" w:rsidR="005A7C6B" w:rsidP="005A7C6B" w:rsidRDefault="005A7C6B" w14:paraId="63EC7780" w14:textId="77777777">
            <w:pPr>
              <w:autoSpaceDE/>
              <w:autoSpaceDN/>
              <w:adjustRightInd/>
              <w:jc w:val="center"/>
              <w:rPr>
                <w:color w:val="000000"/>
                <w:sz w:val="22"/>
                <w:szCs w:val="22"/>
              </w:rPr>
            </w:pPr>
            <w:r w:rsidRPr="001B72A6">
              <w:rPr>
                <w:color w:val="000000"/>
                <w:sz w:val="22"/>
                <w:szCs w:val="22"/>
              </w:rPr>
              <w:t>3,901.16</w:t>
            </w:r>
          </w:p>
        </w:tc>
        <w:tc>
          <w:tcPr>
            <w:tcW w:w="986" w:type="dxa"/>
            <w:tcBorders>
              <w:top w:val="single" w:color="auto" w:sz="4" w:space="0"/>
              <w:left w:val="nil"/>
              <w:bottom w:val="double" w:color="auto" w:sz="6" w:space="0"/>
              <w:right w:val="single" w:color="auto" w:sz="4" w:space="0"/>
            </w:tcBorders>
            <w:shd w:val="clear" w:color="000000" w:fill="FFFFFF"/>
            <w:vAlign w:val="center"/>
            <w:hideMark/>
          </w:tcPr>
          <w:p w:rsidRPr="001B72A6" w:rsidR="005A7C6B" w:rsidP="005A7C6B" w:rsidRDefault="005A7C6B" w14:paraId="01B157CC" w14:textId="77777777">
            <w:pPr>
              <w:autoSpaceDE/>
              <w:autoSpaceDN/>
              <w:adjustRightInd/>
              <w:jc w:val="center"/>
              <w:rPr>
                <w:color w:val="000000"/>
                <w:sz w:val="22"/>
                <w:szCs w:val="22"/>
              </w:rPr>
            </w:pPr>
            <w:r w:rsidRPr="001B72A6">
              <w:rPr>
                <w:color w:val="000000"/>
                <w:sz w:val="22"/>
                <w:szCs w:val="22"/>
              </w:rPr>
              <w:t>2,962.52</w:t>
            </w:r>
          </w:p>
        </w:tc>
        <w:tc>
          <w:tcPr>
            <w:tcW w:w="1096" w:type="dxa"/>
            <w:tcBorders>
              <w:top w:val="single" w:color="auto" w:sz="4" w:space="0"/>
              <w:left w:val="nil"/>
              <w:bottom w:val="double" w:color="auto" w:sz="6" w:space="0"/>
              <w:right w:val="single" w:color="auto" w:sz="4" w:space="0"/>
            </w:tcBorders>
            <w:shd w:val="clear" w:color="000000" w:fill="FFFFFF"/>
            <w:vAlign w:val="center"/>
            <w:hideMark/>
          </w:tcPr>
          <w:p w:rsidRPr="001B72A6" w:rsidR="005A7C6B" w:rsidP="005A7C6B" w:rsidRDefault="005A7C6B" w14:paraId="0B81EEFA" w14:textId="77777777">
            <w:pPr>
              <w:autoSpaceDE/>
              <w:autoSpaceDN/>
              <w:adjustRightInd/>
              <w:jc w:val="center"/>
              <w:rPr>
                <w:color w:val="000000"/>
                <w:sz w:val="22"/>
                <w:szCs w:val="22"/>
              </w:rPr>
            </w:pPr>
            <w:r w:rsidRPr="001B72A6">
              <w:rPr>
                <w:color w:val="000000"/>
                <w:sz w:val="22"/>
                <w:szCs w:val="22"/>
              </w:rPr>
              <w:t>11,523.27</w:t>
            </w:r>
          </w:p>
        </w:tc>
        <w:tc>
          <w:tcPr>
            <w:tcW w:w="986" w:type="dxa"/>
            <w:tcBorders>
              <w:top w:val="nil"/>
              <w:left w:val="nil"/>
              <w:bottom w:val="double" w:color="auto" w:sz="6" w:space="0"/>
              <w:right w:val="single" w:color="auto" w:sz="4" w:space="0"/>
            </w:tcBorders>
            <w:shd w:val="clear" w:color="000000" w:fill="FFFFFF"/>
            <w:vAlign w:val="center"/>
            <w:hideMark/>
          </w:tcPr>
          <w:p w:rsidRPr="001B72A6" w:rsidR="005A7C6B" w:rsidP="005A7C6B" w:rsidRDefault="005A7C6B" w14:paraId="12B99357" w14:textId="77777777">
            <w:pPr>
              <w:autoSpaceDE/>
              <w:autoSpaceDN/>
              <w:adjustRightInd/>
              <w:jc w:val="center"/>
              <w:rPr>
                <w:color w:val="000000"/>
                <w:sz w:val="22"/>
                <w:szCs w:val="22"/>
              </w:rPr>
            </w:pPr>
            <w:r w:rsidRPr="001B72A6">
              <w:rPr>
                <w:color w:val="000000"/>
                <w:sz w:val="22"/>
                <w:szCs w:val="22"/>
              </w:rPr>
              <w:t>1,615.92</w:t>
            </w:r>
          </w:p>
        </w:tc>
        <w:tc>
          <w:tcPr>
            <w:tcW w:w="960" w:type="dxa"/>
            <w:tcBorders>
              <w:top w:val="nil"/>
              <w:left w:val="nil"/>
              <w:bottom w:val="double" w:color="auto" w:sz="6" w:space="0"/>
              <w:right w:val="double" w:color="auto" w:sz="6" w:space="0"/>
            </w:tcBorders>
            <w:shd w:val="clear" w:color="000000" w:fill="FFFFFF"/>
            <w:noWrap/>
            <w:vAlign w:val="bottom"/>
            <w:hideMark/>
          </w:tcPr>
          <w:p w:rsidRPr="001B72A6" w:rsidR="005A7C6B" w:rsidP="005A7C6B" w:rsidRDefault="005A7C6B" w14:paraId="745622A5" w14:textId="77777777">
            <w:pPr>
              <w:autoSpaceDE/>
              <w:autoSpaceDN/>
              <w:adjustRightInd/>
              <w:jc w:val="center"/>
              <w:rPr>
                <w:color w:val="000000"/>
                <w:sz w:val="22"/>
                <w:szCs w:val="22"/>
              </w:rPr>
            </w:pPr>
            <w:r w:rsidRPr="001B72A6">
              <w:rPr>
                <w:color w:val="000000"/>
                <w:sz w:val="22"/>
                <w:szCs w:val="22"/>
              </w:rPr>
              <w:t>22,696</w:t>
            </w:r>
          </w:p>
        </w:tc>
      </w:tr>
    </w:tbl>
    <w:p w:rsidRPr="001B72A6" w:rsidR="005A7C6B" w:rsidRDefault="005A7C6B" w14:paraId="7C871113" w14:textId="64A7043B">
      <w:pPr>
        <w:ind w:left="720"/>
        <w:rPr>
          <w:rFonts w:cs="Arial"/>
        </w:rPr>
      </w:pPr>
    </w:p>
    <w:p w:rsidRPr="001B72A6" w:rsidR="005A7C6B" w:rsidRDefault="005A7C6B" w14:paraId="765A2EDC" w14:textId="7CC4AF8B">
      <w:pPr>
        <w:ind w:left="720"/>
        <w:rPr>
          <w:rFonts w:cs="Arial"/>
        </w:rPr>
      </w:pPr>
    </w:p>
    <w:p w:rsidRPr="001B72A6" w:rsidR="005A7C6B" w:rsidRDefault="005A7C6B" w14:paraId="208F70FE" w14:textId="39EE7FBD">
      <w:pPr>
        <w:ind w:left="720"/>
        <w:rPr>
          <w:rFonts w:cs="Arial"/>
        </w:rPr>
      </w:pPr>
    </w:p>
    <w:p w:rsidRPr="001B72A6" w:rsidR="00D831FB" w:rsidP="005C004A" w:rsidRDefault="00D831FB" w14:paraId="0B02098E" w14:textId="6835326C">
      <w:pPr>
        <w:ind w:left="720" w:hanging="720"/>
      </w:pPr>
    </w:p>
    <w:p w:rsidRPr="001B72A6" w:rsidR="00D831FB" w:rsidP="005C004A" w:rsidRDefault="00D831FB" w14:paraId="5BDC4F05" w14:textId="77777777">
      <w:pPr>
        <w:ind w:left="720" w:hanging="720"/>
      </w:pPr>
    </w:p>
    <w:p w:rsidRPr="001B72A6" w:rsidR="00717C67" w:rsidP="00717C67" w:rsidRDefault="00717C67" w14:paraId="50204DE1" w14:textId="0E8CEAD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0258878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9568CB" w:rsidP="009568CB" w:rsidRDefault="00717C67" w14:paraId="6BF40253" w14:textId="79648B7E">
      <w:pPr>
        <w:ind w:left="720" w:hanging="720"/>
      </w:pPr>
      <w:r w:rsidRPr="001B72A6">
        <w:rPr>
          <w:i/>
        </w:rPr>
        <w:t>15.</w:t>
      </w:r>
      <w:r w:rsidRPr="001B72A6">
        <w:rPr>
          <w:i/>
        </w:rPr>
        <w:tab/>
        <w:t>Explain the reasons for any program changes or adjustments in hour or cost burden.</w:t>
      </w:r>
      <w:r w:rsidRPr="001B72A6" w:rsidR="00AC6F1C">
        <w:rPr>
          <w:i/>
        </w:rPr>
        <w:br/>
      </w:r>
      <w:r w:rsidRPr="001B72A6" w:rsidR="00AC6F1C">
        <w:rPr>
          <w:i/>
        </w:rPr>
        <w:br/>
      </w:r>
      <w:r w:rsidRPr="001B72A6" w:rsidR="00AC6F1C">
        <w:rPr>
          <w:i/>
        </w:rPr>
        <w:br/>
      </w:r>
      <w:r w:rsidRPr="001B72A6" w:rsidR="009568CB">
        <w:t xml:space="preserve">We are requesting 2,795 burden hours, a decrease of 324 hours due primarily to a decrease in the annual request for new permit and revision requests from 76 per year to 67.  </w:t>
      </w:r>
    </w:p>
    <w:p w:rsidRPr="001B72A6" w:rsidR="009568CB" w:rsidP="009568CB" w:rsidRDefault="009568CB" w14:paraId="0B0A181D" w14:textId="77777777">
      <w:pPr>
        <w:ind w:left="720" w:hanging="720"/>
      </w:pPr>
    </w:p>
    <w:p w:rsidRPr="001B72A6" w:rsidR="009568CB" w:rsidP="009568CB" w:rsidRDefault="009568CB" w14:paraId="1D4BC643" w14:textId="7C85D7D2">
      <w:pPr>
        <w:ind w:left="720" w:hanging="720"/>
      </w:pPr>
      <w:r w:rsidRPr="001B72A6">
        <w:tab/>
      </w:r>
      <w:bookmarkStart w:name="_Hlk74041975" w:id="1"/>
      <w:r w:rsidRPr="001B72A6">
        <w:t xml:space="preserve">     3119 hours currently approved by OMB</w:t>
      </w:r>
    </w:p>
    <w:p w:rsidRPr="001B72A6" w:rsidR="009568CB" w:rsidP="009568CB" w:rsidRDefault="009568CB" w14:paraId="7F01B4E1" w14:textId="49DC86E5">
      <w:pPr>
        <w:ind w:left="720" w:hanging="720"/>
      </w:pPr>
      <w:r w:rsidRPr="001B72A6">
        <w:tab/>
        <w:t>-</w:t>
      </w:r>
      <w:r w:rsidRPr="001B72A6">
        <w:rPr>
          <w:u w:val="single"/>
        </w:rPr>
        <w:t xml:space="preserve">      324 </w:t>
      </w:r>
      <w:r w:rsidRPr="001B72A6">
        <w:t>hours due to an adjustment</w:t>
      </w:r>
    </w:p>
    <w:p w:rsidR="009568CB" w:rsidP="009568CB" w:rsidRDefault="009568CB" w14:paraId="7F8512F2" w14:textId="5C832AF4">
      <w:pPr>
        <w:ind w:left="720" w:hanging="720"/>
      </w:pPr>
      <w:r w:rsidRPr="001B72A6">
        <w:tab/>
        <w:t xml:space="preserve">     2,795 hours</w:t>
      </w:r>
      <w:r w:rsidR="00784C76">
        <w:br/>
      </w:r>
      <w:bookmarkEnd w:id="1"/>
      <w:r w:rsidR="00784C76">
        <w:br/>
        <w:t>Non-wage cost decreased from $19,260 to $17,100 a decrease of $2,160 as</w:t>
      </w:r>
      <w:r w:rsidR="00784C76">
        <w:br/>
        <w:t>a result of fewer responses.</w:t>
      </w:r>
      <w:r w:rsidR="00784C76">
        <w:br/>
      </w:r>
    </w:p>
    <w:p w:rsidR="00784C76" w:rsidP="009568CB" w:rsidRDefault="00784C76" w14:paraId="1B75BA68" w14:textId="77777777">
      <w:pPr>
        <w:ind w:left="720" w:hanging="720"/>
      </w:pPr>
    </w:p>
    <w:p w:rsidRPr="001B72A6" w:rsidR="00784C76" w:rsidP="009568CB" w:rsidRDefault="00784C76" w14:paraId="3D0B08F2" w14:textId="77777777">
      <w:pPr>
        <w:ind w:left="720" w:hanging="720"/>
      </w:pPr>
    </w:p>
    <w:p w:rsidRPr="001B72A6" w:rsidR="009568CB" w:rsidP="009568CB" w:rsidRDefault="009568CB" w14:paraId="2F34CDD1" w14:textId="77777777">
      <w:pPr>
        <w:ind w:left="720" w:hanging="720"/>
      </w:pPr>
    </w:p>
    <w:p w:rsidRPr="001B72A6" w:rsidR="00AC6F1C" w:rsidP="00AC6F1C" w:rsidRDefault="00717C67" w14:paraId="06149B79" w14:textId="77777777">
      <w:pPr>
        <w:ind w:left="720" w:hanging="720"/>
        <w:rPr>
          <w:rFonts w:cs="Shruti"/>
        </w:rPr>
      </w:pPr>
      <w:r w:rsidRPr="001B72A6">
        <w:rPr>
          <w:i/>
        </w:rPr>
        <w:t>16.</w:t>
      </w:r>
      <w:r w:rsidRPr="001B72A6">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B72A6" w:rsidR="00AC6F1C">
        <w:rPr>
          <w:i/>
        </w:rPr>
        <w:br/>
      </w:r>
      <w:r w:rsidRPr="001B72A6" w:rsidR="00AC6F1C">
        <w:rPr>
          <w:i/>
        </w:rPr>
        <w:br/>
      </w:r>
      <w:r w:rsidRPr="001B72A6" w:rsidR="00AC6F1C">
        <w:rPr>
          <w:i/>
        </w:rPr>
        <w:br/>
      </w:r>
      <w:r w:rsidRPr="001B72A6" w:rsidR="00AC6F1C">
        <w:rPr>
          <w:rFonts w:cs="Shruti"/>
        </w:rPr>
        <w:t>We have no plans to publish the information collected.</w:t>
      </w:r>
    </w:p>
    <w:p w:rsidRPr="001B72A6" w:rsidR="00717C67" w:rsidP="00717C67" w:rsidRDefault="00AC6F1C" w14:paraId="1A8EF7B2" w14:textId="2FCCAC7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1B72A6">
        <w:rPr>
          <w:i/>
        </w:rPr>
        <w:br/>
      </w:r>
    </w:p>
    <w:p w:rsidRPr="001B72A6" w:rsidR="00E96B0E" w:rsidP="00E96B0E" w:rsidRDefault="00717C67" w14:paraId="382721C9" w14:textId="77777777">
      <w:pPr>
        <w:tabs>
          <w:tab w:val="left" w:pos="-1440"/>
        </w:tabs>
        <w:ind w:left="720" w:hanging="720"/>
        <w:rPr>
          <w:rFonts w:cs="Shruti"/>
        </w:rPr>
      </w:pPr>
      <w:r w:rsidRPr="001B72A6">
        <w:rPr>
          <w:i/>
        </w:rPr>
        <w:t>17.</w:t>
      </w:r>
      <w:r w:rsidRPr="001B72A6">
        <w:rPr>
          <w:i/>
        </w:rPr>
        <w:tab/>
        <w:t>If seeking approval to not display the expiration date for OMB approval of the information collection, explain the reasons that display would be inappropriate.</w:t>
      </w:r>
      <w:r w:rsidRPr="001B72A6" w:rsidR="00E96B0E">
        <w:rPr>
          <w:i/>
        </w:rPr>
        <w:br/>
      </w:r>
      <w:r w:rsidRPr="001B72A6" w:rsidR="00E96B0E">
        <w:rPr>
          <w:i/>
        </w:rPr>
        <w:br/>
      </w:r>
      <w:r w:rsidRPr="001B72A6" w:rsidR="00E96B0E">
        <w:rPr>
          <w:i/>
        </w:rPr>
        <w:br/>
      </w:r>
      <w:r w:rsidRPr="001B72A6" w:rsidR="00E96B0E">
        <w:rPr>
          <w:rFonts w:cs="Shruti"/>
        </w:rPr>
        <w:t>We are not seeking a waiver from the requirement to display the expiration date of the OMB approval of the information collection.</w:t>
      </w:r>
    </w:p>
    <w:p w:rsidRPr="001B72A6" w:rsidR="00717C67" w:rsidP="00717C67" w:rsidRDefault="00717C67" w14:paraId="79C13549" w14:textId="3A503B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042638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84C76" w:rsidRDefault="00717C67" w14:paraId="4956CC0E" w14:textId="5A00E5E9">
      <w:pPr>
        <w:tabs>
          <w:tab w:val="left" w:pos="-1440"/>
        </w:tabs>
        <w:ind w:left="720" w:hanging="720"/>
        <w:rPr>
          <w:i/>
        </w:rPr>
      </w:pPr>
      <w:r w:rsidRPr="001B72A6">
        <w:rPr>
          <w:i/>
        </w:rPr>
        <w:t>18.</w:t>
      </w:r>
      <w:r w:rsidRPr="001B72A6">
        <w:rPr>
          <w:i/>
        </w:rPr>
        <w:tab/>
        <w:t>Explain each exception to the topics of the certification statement identified in "Certification for Paperwork Reduction Act Submissions."</w:t>
      </w:r>
      <w:r w:rsidRPr="001B72A6" w:rsidR="00E96B0E">
        <w:rPr>
          <w:i/>
        </w:rPr>
        <w:br/>
      </w:r>
      <w:r w:rsidRPr="001B72A6" w:rsidR="00E96B0E">
        <w:rPr>
          <w:i/>
        </w:rPr>
        <w:br/>
      </w:r>
      <w:r w:rsidRPr="001B72A6" w:rsidR="00E96B0E">
        <w:t>There is no exception to the "Certification for Paperwork Reduction Act Submissions."</w:t>
      </w:r>
      <w:r w:rsidRPr="001B72A6" w:rsidR="00E96B0E">
        <w:rPr>
          <w:i/>
        </w:rPr>
        <w:br/>
      </w:r>
    </w:p>
    <w:p w:rsidRPr="001B72A6" w:rsidR="00E96B0E" w:rsidP="00717C67" w:rsidRDefault="00E96B0E" w14:paraId="7B4C7EE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1B72A6" w:rsidR="00717C67" w:rsidP="00717C67" w:rsidRDefault="00717C67" w14:paraId="21DF19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73711B" w:rsidP="001B72A6" w:rsidRDefault="0073711B" w14:paraId="726C2FB5" w14:textId="77777777">
      <w:pPr>
        <w:autoSpaceDE/>
        <w:autoSpaceDN/>
        <w:adjustRightInd/>
        <w:rPr>
          <w:sz w:val="22"/>
        </w:rPr>
      </w:pPr>
    </w:p>
    <w:sectPr w:rsidR="0073711B" w:rsidSect="00084E63">
      <w:footerReference w:type="even" r:id="rId11"/>
      <w:footerReference w:type="default" r:id="rId12"/>
      <w:footerReference w:type="first" r:id="rId13"/>
      <w:endnotePr>
        <w:numFmt w:val="decimal"/>
      </w:endnotePr>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3E634" w14:textId="77777777" w:rsidR="006F058A" w:rsidRDefault="006F058A">
      <w:r>
        <w:separator/>
      </w:r>
    </w:p>
  </w:endnote>
  <w:endnote w:type="continuationSeparator" w:id="0">
    <w:p w14:paraId="36A805CD" w14:textId="77777777" w:rsidR="006F058A" w:rsidRDefault="006F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16D6" w14:textId="77777777" w:rsidR="006F058A" w:rsidRDefault="006F0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5C70B" w14:textId="77777777" w:rsidR="006F058A" w:rsidRDefault="006F0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137724"/>
      <w:docPartObj>
        <w:docPartGallery w:val="Page Numbers (Bottom of Page)"/>
        <w:docPartUnique/>
      </w:docPartObj>
    </w:sdtPr>
    <w:sdtEndPr>
      <w:rPr>
        <w:noProof/>
      </w:rPr>
    </w:sdtEndPr>
    <w:sdtContent>
      <w:p w14:paraId="6F0A4444" w14:textId="77777777" w:rsidR="006F058A" w:rsidRDefault="006F05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F1F4F" w14:textId="77777777" w:rsidR="006F058A" w:rsidRDefault="006F058A">
    <w:pPr>
      <w:pStyle w:val="Footer"/>
      <w:jc w:val="center"/>
    </w:pPr>
    <w:r>
      <w:fldChar w:fldCharType="begin"/>
    </w:r>
    <w:r>
      <w:instrText xml:space="preserve"> PAGE   \* MERGEFORMAT </w:instrText>
    </w:r>
    <w:r>
      <w:fldChar w:fldCharType="separate"/>
    </w:r>
    <w:r>
      <w:rPr>
        <w:noProof/>
      </w:rPr>
      <w:t>1</w:t>
    </w:r>
    <w:r>
      <w:fldChar w:fldCharType="end"/>
    </w:r>
  </w:p>
  <w:p w14:paraId="02410407" w14:textId="77777777" w:rsidR="006F058A" w:rsidRDefault="006F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F772F" w14:textId="77777777" w:rsidR="006F058A" w:rsidRDefault="006F058A">
      <w:r>
        <w:separator/>
      </w:r>
    </w:p>
  </w:footnote>
  <w:footnote w:type="continuationSeparator" w:id="0">
    <w:p w14:paraId="1B851D98" w14:textId="77777777" w:rsidR="006F058A" w:rsidRDefault="006F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72ECBB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85810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20A4AD9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FD2D0BA"/>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FE"/>
    <w:multiLevelType w:val="singleLevel"/>
    <w:tmpl w:val="0DE09140"/>
    <w:lvl w:ilvl="0">
      <w:numFmt w:val="decimal"/>
      <w:lvlText w:val="*"/>
      <w:lvlJc w:val="left"/>
    </w:lvl>
  </w:abstractNum>
  <w:abstractNum w:abstractNumId="5" w15:restartNumberingAfterBreak="0">
    <w:nsid w:val="0F77711E"/>
    <w:multiLevelType w:val="hybridMultilevel"/>
    <w:tmpl w:val="7F4E560C"/>
    <w:lvl w:ilvl="0" w:tplc="EE8E3D70">
      <w:start w:val="67"/>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49C494F"/>
    <w:multiLevelType w:val="hybridMultilevel"/>
    <w:tmpl w:val="3A14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D0583"/>
    <w:multiLevelType w:val="hybridMultilevel"/>
    <w:tmpl w:val="2BFE06BC"/>
    <w:lvl w:ilvl="0" w:tplc="538CBCF8">
      <w:start w:val="1"/>
      <w:numFmt w:val="bullet"/>
      <w:lvlText w:val=""/>
      <w:lvlJc w:val="left"/>
      <w:pPr>
        <w:tabs>
          <w:tab w:val="num" w:pos="2160"/>
        </w:tabs>
        <w:ind w:left="2160" w:hanging="360"/>
      </w:pPr>
      <w:rPr>
        <w:rFonts w:ascii="Symbol" w:hAnsi="Symbol" w:hint="default"/>
      </w:rPr>
    </w:lvl>
    <w:lvl w:ilvl="1" w:tplc="233AEE14">
      <w:start w:val="1"/>
      <w:numFmt w:val="bullet"/>
      <w:lvlText w:val="o"/>
      <w:lvlJc w:val="left"/>
      <w:pPr>
        <w:tabs>
          <w:tab w:val="num" w:pos="2880"/>
        </w:tabs>
        <w:ind w:left="2880" w:hanging="360"/>
      </w:pPr>
      <w:rPr>
        <w:rFonts w:ascii="Courier New" w:hAnsi="Courier New" w:hint="default"/>
      </w:rPr>
    </w:lvl>
    <w:lvl w:ilvl="2" w:tplc="2BEA0BC8" w:tentative="1">
      <w:start w:val="1"/>
      <w:numFmt w:val="bullet"/>
      <w:lvlText w:val=""/>
      <w:lvlJc w:val="left"/>
      <w:pPr>
        <w:tabs>
          <w:tab w:val="num" w:pos="3600"/>
        </w:tabs>
        <w:ind w:left="3600" w:hanging="360"/>
      </w:pPr>
      <w:rPr>
        <w:rFonts w:ascii="Wingdings" w:hAnsi="Wingdings" w:hint="default"/>
      </w:rPr>
    </w:lvl>
    <w:lvl w:ilvl="3" w:tplc="3676B62E" w:tentative="1">
      <w:start w:val="1"/>
      <w:numFmt w:val="bullet"/>
      <w:lvlText w:val=""/>
      <w:lvlJc w:val="left"/>
      <w:pPr>
        <w:tabs>
          <w:tab w:val="num" w:pos="4320"/>
        </w:tabs>
        <w:ind w:left="4320" w:hanging="360"/>
      </w:pPr>
      <w:rPr>
        <w:rFonts w:ascii="Symbol" w:hAnsi="Symbol" w:hint="default"/>
      </w:rPr>
    </w:lvl>
    <w:lvl w:ilvl="4" w:tplc="9E9C56CC" w:tentative="1">
      <w:start w:val="1"/>
      <w:numFmt w:val="bullet"/>
      <w:lvlText w:val="o"/>
      <w:lvlJc w:val="left"/>
      <w:pPr>
        <w:tabs>
          <w:tab w:val="num" w:pos="5040"/>
        </w:tabs>
        <w:ind w:left="5040" w:hanging="360"/>
      </w:pPr>
      <w:rPr>
        <w:rFonts w:ascii="Courier New" w:hAnsi="Courier New" w:hint="default"/>
      </w:rPr>
    </w:lvl>
    <w:lvl w:ilvl="5" w:tplc="659EF9F4" w:tentative="1">
      <w:start w:val="1"/>
      <w:numFmt w:val="bullet"/>
      <w:lvlText w:val=""/>
      <w:lvlJc w:val="left"/>
      <w:pPr>
        <w:tabs>
          <w:tab w:val="num" w:pos="5760"/>
        </w:tabs>
        <w:ind w:left="5760" w:hanging="360"/>
      </w:pPr>
      <w:rPr>
        <w:rFonts w:ascii="Wingdings" w:hAnsi="Wingdings" w:hint="default"/>
      </w:rPr>
    </w:lvl>
    <w:lvl w:ilvl="6" w:tplc="B68A67E6" w:tentative="1">
      <w:start w:val="1"/>
      <w:numFmt w:val="bullet"/>
      <w:lvlText w:val=""/>
      <w:lvlJc w:val="left"/>
      <w:pPr>
        <w:tabs>
          <w:tab w:val="num" w:pos="6480"/>
        </w:tabs>
        <w:ind w:left="6480" w:hanging="360"/>
      </w:pPr>
      <w:rPr>
        <w:rFonts w:ascii="Symbol" w:hAnsi="Symbol" w:hint="default"/>
      </w:rPr>
    </w:lvl>
    <w:lvl w:ilvl="7" w:tplc="65DE5206" w:tentative="1">
      <w:start w:val="1"/>
      <w:numFmt w:val="bullet"/>
      <w:lvlText w:val="o"/>
      <w:lvlJc w:val="left"/>
      <w:pPr>
        <w:tabs>
          <w:tab w:val="num" w:pos="7200"/>
        </w:tabs>
        <w:ind w:left="7200" w:hanging="360"/>
      </w:pPr>
      <w:rPr>
        <w:rFonts w:ascii="Courier New" w:hAnsi="Courier New" w:hint="default"/>
      </w:rPr>
    </w:lvl>
    <w:lvl w:ilvl="8" w:tplc="024C59F8"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611471"/>
    <w:multiLevelType w:val="singleLevel"/>
    <w:tmpl w:val="F41A1E8A"/>
    <w:lvl w:ilvl="0">
      <w:start w:val="18"/>
      <w:numFmt w:val="decimal"/>
      <w:lvlText w:val="%1."/>
      <w:lvlJc w:val="left"/>
      <w:pPr>
        <w:tabs>
          <w:tab w:val="num" w:pos="1440"/>
        </w:tabs>
        <w:ind w:left="1440" w:hanging="720"/>
      </w:pPr>
      <w:rPr>
        <w:rFonts w:hint="default"/>
      </w:rPr>
    </w:lvl>
  </w:abstractNum>
  <w:abstractNum w:abstractNumId="9" w15:restartNumberingAfterBreak="0">
    <w:nsid w:val="1C1A5800"/>
    <w:multiLevelType w:val="hybridMultilevel"/>
    <w:tmpl w:val="D48ED3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F32F18"/>
    <w:multiLevelType w:val="hybridMultilevel"/>
    <w:tmpl w:val="F2900FD2"/>
    <w:lvl w:ilvl="0" w:tplc="376CB538">
      <w:start w:val="1"/>
      <w:numFmt w:val="bullet"/>
      <w:lvlText w:val=""/>
      <w:lvlJc w:val="left"/>
      <w:pPr>
        <w:tabs>
          <w:tab w:val="num" w:pos="720"/>
        </w:tabs>
        <w:ind w:left="720" w:hanging="360"/>
      </w:pPr>
      <w:rPr>
        <w:rFonts w:ascii="Wingdings" w:hAnsi="Wingdings" w:hint="default"/>
      </w:rPr>
    </w:lvl>
    <w:lvl w:ilvl="1" w:tplc="A5E03516" w:tentative="1">
      <w:start w:val="1"/>
      <w:numFmt w:val="bullet"/>
      <w:lvlText w:val="o"/>
      <w:lvlJc w:val="left"/>
      <w:pPr>
        <w:tabs>
          <w:tab w:val="num" w:pos="1440"/>
        </w:tabs>
        <w:ind w:left="1440" w:hanging="360"/>
      </w:pPr>
      <w:rPr>
        <w:rFonts w:ascii="Courier New" w:hAnsi="Courier New" w:hint="default"/>
      </w:rPr>
    </w:lvl>
    <w:lvl w:ilvl="2" w:tplc="0FFC9D32" w:tentative="1">
      <w:start w:val="1"/>
      <w:numFmt w:val="bullet"/>
      <w:lvlText w:val=""/>
      <w:lvlJc w:val="left"/>
      <w:pPr>
        <w:tabs>
          <w:tab w:val="num" w:pos="2160"/>
        </w:tabs>
        <w:ind w:left="2160" w:hanging="360"/>
      </w:pPr>
      <w:rPr>
        <w:rFonts w:ascii="Wingdings" w:hAnsi="Wingdings" w:hint="default"/>
      </w:rPr>
    </w:lvl>
    <w:lvl w:ilvl="3" w:tplc="F8B49942" w:tentative="1">
      <w:start w:val="1"/>
      <w:numFmt w:val="bullet"/>
      <w:lvlText w:val=""/>
      <w:lvlJc w:val="left"/>
      <w:pPr>
        <w:tabs>
          <w:tab w:val="num" w:pos="2880"/>
        </w:tabs>
        <w:ind w:left="2880" w:hanging="360"/>
      </w:pPr>
      <w:rPr>
        <w:rFonts w:ascii="Symbol" w:hAnsi="Symbol" w:hint="default"/>
      </w:rPr>
    </w:lvl>
    <w:lvl w:ilvl="4" w:tplc="E1062D76" w:tentative="1">
      <w:start w:val="1"/>
      <w:numFmt w:val="bullet"/>
      <w:lvlText w:val="o"/>
      <w:lvlJc w:val="left"/>
      <w:pPr>
        <w:tabs>
          <w:tab w:val="num" w:pos="3600"/>
        </w:tabs>
        <w:ind w:left="3600" w:hanging="360"/>
      </w:pPr>
      <w:rPr>
        <w:rFonts w:ascii="Courier New" w:hAnsi="Courier New" w:hint="default"/>
      </w:rPr>
    </w:lvl>
    <w:lvl w:ilvl="5" w:tplc="5F0A7D62" w:tentative="1">
      <w:start w:val="1"/>
      <w:numFmt w:val="bullet"/>
      <w:lvlText w:val=""/>
      <w:lvlJc w:val="left"/>
      <w:pPr>
        <w:tabs>
          <w:tab w:val="num" w:pos="4320"/>
        </w:tabs>
        <w:ind w:left="4320" w:hanging="360"/>
      </w:pPr>
      <w:rPr>
        <w:rFonts w:ascii="Wingdings" w:hAnsi="Wingdings" w:hint="default"/>
      </w:rPr>
    </w:lvl>
    <w:lvl w:ilvl="6" w:tplc="BC6E46D6" w:tentative="1">
      <w:start w:val="1"/>
      <w:numFmt w:val="bullet"/>
      <w:lvlText w:val=""/>
      <w:lvlJc w:val="left"/>
      <w:pPr>
        <w:tabs>
          <w:tab w:val="num" w:pos="5040"/>
        </w:tabs>
        <w:ind w:left="5040" w:hanging="360"/>
      </w:pPr>
      <w:rPr>
        <w:rFonts w:ascii="Symbol" w:hAnsi="Symbol" w:hint="default"/>
      </w:rPr>
    </w:lvl>
    <w:lvl w:ilvl="7" w:tplc="E584B6C2" w:tentative="1">
      <w:start w:val="1"/>
      <w:numFmt w:val="bullet"/>
      <w:lvlText w:val="o"/>
      <w:lvlJc w:val="left"/>
      <w:pPr>
        <w:tabs>
          <w:tab w:val="num" w:pos="5760"/>
        </w:tabs>
        <w:ind w:left="5760" w:hanging="360"/>
      </w:pPr>
      <w:rPr>
        <w:rFonts w:ascii="Courier New" w:hAnsi="Courier New" w:hint="default"/>
      </w:rPr>
    </w:lvl>
    <w:lvl w:ilvl="8" w:tplc="DC7621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B705E"/>
    <w:multiLevelType w:val="hybridMultilevel"/>
    <w:tmpl w:val="06483ECA"/>
    <w:lvl w:ilvl="0" w:tplc="E0F6C8E4">
      <w:start w:val="8"/>
      <w:numFmt w:val="decimal"/>
      <w:lvlText w:val="%1."/>
      <w:lvlJc w:val="left"/>
      <w:pPr>
        <w:tabs>
          <w:tab w:val="num" w:pos="1080"/>
        </w:tabs>
        <w:ind w:left="1080" w:hanging="360"/>
      </w:pPr>
      <w:rPr>
        <w:rFonts w:hint="default"/>
      </w:rPr>
    </w:lvl>
    <w:lvl w:ilvl="1" w:tplc="71F2AAEA" w:tentative="1">
      <w:start w:val="1"/>
      <w:numFmt w:val="lowerLetter"/>
      <w:lvlText w:val="%2."/>
      <w:lvlJc w:val="left"/>
      <w:pPr>
        <w:tabs>
          <w:tab w:val="num" w:pos="1800"/>
        </w:tabs>
        <w:ind w:left="1800" w:hanging="360"/>
      </w:pPr>
    </w:lvl>
    <w:lvl w:ilvl="2" w:tplc="40D22AB2" w:tentative="1">
      <w:start w:val="1"/>
      <w:numFmt w:val="lowerRoman"/>
      <w:lvlText w:val="%3."/>
      <w:lvlJc w:val="right"/>
      <w:pPr>
        <w:tabs>
          <w:tab w:val="num" w:pos="2520"/>
        </w:tabs>
        <w:ind w:left="2520" w:hanging="180"/>
      </w:pPr>
    </w:lvl>
    <w:lvl w:ilvl="3" w:tplc="5936D0C2" w:tentative="1">
      <w:start w:val="1"/>
      <w:numFmt w:val="decimal"/>
      <w:lvlText w:val="%4."/>
      <w:lvlJc w:val="left"/>
      <w:pPr>
        <w:tabs>
          <w:tab w:val="num" w:pos="3240"/>
        </w:tabs>
        <w:ind w:left="3240" w:hanging="360"/>
      </w:pPr>
    </w:lvl>
    <w:lvl w:ilvl="4" w:tplc="36363F6C" w:tentative="1">
      <w:start w:val="1"/>
      <w:numFmt w:val="lowerLetter"/>
      <w:lvlText w:val="%5."/>
      <w:lvlJc w:val="left"/>
      <w:pPr>
        <w:tabs>
          <w:tab w:val="num" w:pos="3960"/>
        </w:tabs>
        <w:ind w:left="3960" w:hanging="360"/>
      </w:pPr>
    </w:lvl>
    <w:lvl w:ilvl="5" w:tplc="7C32FA5C" w:tentative="1">
      <w:start w:val="1"/>
      <w:numFmt w:val="lowerRoman"/>
      <w:lvlText w:val="%6."/>
      <w:lvlJc w:val="right"/>
      <w:pPr>
        <w:tabs>
          <w:tab w:val="num" w:pos="4680"/>
        </w:tabs>
        <w:ind w:left="4680" w:hanging="180"/>
      </w:pPr>
    </w:lvl>
    <w:lvl w:ilvl="6" w:tplc="633454C8" w:tentative="1">
      <w:start w:val="1"/>
      <w:numFmt w:val="decimal"/>
      <w:lvlText w:val="%7."/>
      <w:lvlJc w:val="left"/>
      <w:pPr>
        <w:tabs>
          <w:tab w:val="num" w:pos="5400"/>
        </w:tabs>
        <w:ind w:left="5400" w:hanging="360"/>
      </w:pPr>
    </w:lvl>
    <w:lvl w:ilvl="7" w:tplc="D0C23BA8" w:tentative="1">
      <w:start w:val="1"/>
      <w:numFmt w:val="lowerLetter"/>
      <w:lvlText w:val="%8."/>
      <w:lvlJc w:val="left"/>
      <w:pPr>
        <w:tabs>
          <w:tab w:val="num" w:pos="6120"/>
        </w:tabs>
        <w:ind w:left="6120" w:hanging="360"/>
      </w:pPr>
    </w:lvl>
    <w:lvl w:ilvl="8" w:tplc="2D321FD0" w:tentative="1">
      <w:start w:val="1"/>
      <w:numFmt w:val="lowerRoman"/>
      <w:lvlText w:val="%9."/>
      <w:lvlJc w:val="right"/>
      <w:pPr>
        <w:tabs>
          <w:tab w:val="num" w:pos="6840"/>
        </w:tabs>
        <w:ind w:left="6840" w:hanging="180"/>
      </w:pPr>
    </w:lvl>
  </w:abstractNum>
  <w:abstractNum w:abstractNumId="12" w15:restartNumberingAfterBreak="0">
    <w:nsid w:val="27CF6523"/>
    <w:multiLevelType w:val="hybridMultilevel"/>
    <w:tmpl w:val="F80A4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C41B29"/>
    <w:multiLevelType w:val="hybridMultilevel"/>
    <w:tmpl w:val="56BAB366"/>
    <w:lvl w:ilvl="0" w:tplc="2F60F788">
      <w:start w:val="1"/>
      <w:numFmt w:val="bullet"/>
      <w:lvlText w:val=""/>
      <w:lvlJc w:val="left"/>
      <w:pPr>
        <w:tabs>
          <w:tab w:val="num" w:pos="720"/>
        </w:tabs>
        <w:ind w:left="720" w:hanging="360"/>
      </w:pPr>
      <w:rPr>
        <w:rFonts w:ascii="Symbol" w:hAnsi="Symbol" w:hint="default"/>
      </w:rPr>
    </w:lvl>
    <w:lvl w:ilvl="1" w:tplc="E506B178" w:tentative="1">
      <w:start w:val="1"/>
      <w:numFmt w:val="bullet"/>
      <w:lvlText w:val="o"/>
      <w:lvlJc w:val="left"/>
      <w:pPr>
        <w:tabs>
          <w:tab w:val="num" w:pos="1440"/>
        </w:tabs>
        <w:ind w:left="1440" w:hanging="360"/>
      </w:pPr>
      <w:rPr>
        <w:rFonts w:ascii="Courier New" w:hAnsi="Courier New" w:hint="default"/>
      </w:rPr>
    </w:lvl>
    <w:lvl w:ilvl="2" w:tplc="E1E6B4E0" w:tentative="1">
      <w:start w:val="1"/>
      <w:numFmt w:val="bullet"/>
      <w:lvlText w:val=""/>
      <w:lvlJc w:val="left"/>
      <w:pPr>
        <w:tabs>
          <w:tab w:val="num" w:pos="2160"/>
        </w:tabs>
        <w:ind w:left="2160" w:hanging="360"/>
      </w:pPr>
      <w:rPr>
        <w:rFonts w:ascii="Wingdings" w:hAnsi="Wingdings" w:hint="default"/>
      </w:rPr>
    </w:lvl>
    <w:lvl w:ilvl="3" w:tplc="9EE8A828" w:tentative="1">
      <w:start w:val="1"/>
      <w:numFmt w:val="bullet"/>
      <w:lvlText w:val=""/>
      <w:lvlJc w:val="left"/>
      <w:pPr>
        <w:tabs>
          <w:tab w:val="num" w:pos="2880"/>
        </w:tabs>
        <w:ind w:left="2880" w:hanging="360"/>
      </w:pPr>
      <w:rPr>
        <w:rFonts w:ascii="Symbol" w:hAnsi="Symbol" w:hint="default"/>
      </w:rPr>
    </w:lvl>
    <w:lvl w:ilvl="4" w:tplc="A95E038E" w:tentative="1">
      <w:start w:val="1"/>
      <w:numFmt w:val="bullet"/>
      <w:lvlText w:val="o"/>
      <w:lvlJc w:val="left"/>
      <w:pPr>
        <w:tabs>
          <w:tab w:val="num" w:pos="3600"/>
        </w:tabs>
        <w:ind w:left="3600" w:hanging="360"/>
      </w:pPr>
      <w:rPr>
        <w:rFonts w:ascii="Courier New" w:hAnsi="Courier New" w:hint="default"/>
      </w:rPr>
    </w:lvl>
    <w:lvl w:ilvl="5" w:tplc="9D02FA4A" w:tentative="1">
      <w:start w:val="1"/>
      <w:numFmt w:val="bullet"/>
      <w:lvlText w:val=""/>
      <w:lvlJc w:val="left"/>
      <w:pPr>
        <w:tabs>
          <w:tab w:val="num" w:pos="4320"/>
        </w:tabs>
        <w:ind w:left="4320" w:hanging="360"/>
      </w:pPr>
      <w:rPr>
        <w:rFonts w:ascii="Wingdings" w:hAnsi="Wingdings" w:hint="default"/>
      </w:rPr>
    </w:lvl>
    <w:lvl w:ilvl="6" w:tplc="8DACA7E2" w:tentative="1">
      <w:start w:val="1"/>
      <w:numFmt w:val="bullet"/>
      <w:lvlText w:val=""/>
      <w:lvlJc w:val="left"/>
      <w:pPr>
        <w:tabs>
          <w:tab w:val="num" w:pos="5040"/>
        </w:tabs>
        <w:ind w:left="5040" w:hanging="360"/>
      </w:pPr>
      <w:rPr>
        <w:rFonts w:ascii="Symbol" w:hAnsi="Symbol" w:hint="default"/>
      </w:rPr>
    </w:lvl>
    <w:lvl w:ilvl="7" w:tplc="0D12CBCE" w:tentative="1">
      <w:start w:val="1"/>
      <w:numFmt w:val="bullet"/>
      <w:lvlText w:val="o"/>
      <w:lvlJc w:val="left"/>
      <w:pPr>
        <w:tabs>
          <w:tab w:val="num" w:pos="5760"/>
        </w:tabs>
        <w:ind w:left="5760" w:hanging="360"/>
      </w:pPr>
      <w:rPr>
        <w:rFonts w:ascii="Courier New" w:hAnsi="Courier New" w:hint="default"/>
      </w:rPr>
    </w:lvl>
    <w:lvl w:ilvl="8" w:tplc="373443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B4DAD"/>
    <w:multiLevelType w:val="hybridMultilevel"/>
    <w:tmpl w:val="43D2354E"/>
    <w:lvl w:ilvl="0" w:tplc="CBCE540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DDC611E"/>
    <w:multiLevelType w:val="hybridMultilevel"/>
    <w:tmpl w:val="1B4C7C44"/>
    <w:lvl w:ilvl="0" w:tplc="94308D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5621BF"/>
    <w:multiLevelType w:val="hybridMultilevel"/>
    <w:tmpl w:val="A1E2ED7E"/>
    <w:lvl w:ilvl="0" w:tplc="58565B32">
      <w:start w:val="1"/>
      <w:numFmt w:val="bullet"/>
      <w:lvlText w:val=""/>
      <w:lvlJc w:val="left"/>
      <w:pPr>
        <w:tabs>
          <w:tab w:val="num" w:pos="2160"/>
        </w:tabs>
        <w:ind w:left="2160" w:hanging="360"/>
      </w:pPr>
      <w:rPr>
        <w:rFonts w:ascii="Symbol" w:hAnsi="Symbol" w:hint="default"/>
      </w:rPr>
    </w:lvl>
    <w:lvl w:ilvl="1" w:tplc="EFEA724E" w:tentative="1">
      <w:start w:val="1"/>
      <w:numFmt w:val="bullet"/>
      <w:lvlText w:val="o"/>
      <w:lvlJc w:val="left"/>
      <w:pPr>
        <w:tabs>
          <w:tab w:val="num" w:pos="2880"/>
        </w:tabs>
        <w:ind w:left="2880" w:hanging="360"/>
      </w:pPr>
      <w:rPr>
        <w:rFonts w:ascii="Courier New" w:hAnsi="Courier New" w:hint="default"/>
      </w:rPr>
    </w:lvl>
    <w:lvl w:ilvl="2" w:tplc="A22E4C26" w:tentative="1">
      <w:start w:val="1"/>
      <w:numFmt w:val="bullet"/>
      <w:lvlText w:val=""/>
      <w:lvlJc w:val="left"/>
      <w:pPr>
        <w:tabs>
          <w:tab w:val="num" w:pos="3600"/>
        </w:tabs>
        <w:ind w:left="3600" w:hanging="360"/>
      </w:pPr>
      <w:rPr>
        <w:rFonts w:ascii="Wingdings" w:hAnsi="Wingdings" w:hint="default"/>
      </w:rPr>
    </w:lvl>
    <w:lvl w:ilvl="3" w:tplc="AECC6768" w:tentative="1">
      <w:start w:val="1"/>
      <w:numFmt w:val="bullet"/>
      <w:lvlText w:val=""/>
      <w:lvlJc w:val="left"/>
      <w:pPr>
        <w:tabs>
          <w:tab w:val="num" w:pos="4320"/>
        </w:tabs>
        <w:ind w:left="4320" w:hanging="360"/>
      </w:pPr>
      <w:rPr>
        <w:rFonts w:ascii="Symbol" w:hAnsi="Symbol" w:hint="default"/>
      </w:rPr>
    </w:lvl>
    <w:lvl w:ilvl="4" w:tplc="993C28AC" w:tentative="1">
      <w:start w:val="1"/>
      <w:numFmt w:val="bullet"/>
      <w:lvlText w:val="o"/>
      <w:lvlJc w:val="left"/>
      <w:pPr>
        <w:tabs>
          <w:tab w:val="num" w:pos="5040"/>
        </w:tabs>
        <w:ind w:left="5040" w:hanging="360"/>
      </w:pPr>
      <w:rPr>
        <w:rFonts w:ascii="Courier New" w:hAnsi="Courier New" w:hint="default"/>
      </w:rPr>
    </w:lvl>
    <w:lvl w:ilvl="5" w:tplc="A386D380" w:tentative="1">
      <w:start w:val="1"/>
      <w:numFmt w:val="bullet"/>
      <w:lvlText w:val=""/>
      <w:lvlJc w:val="left"/>
      <w:pPr>
        <w:tabs>
          <w:tab w:val="num" w:pos="5760"/>
        </w:tabs>
        <w:ind w:left="5760" w:hanging="360"/>
      </w:pPr>
      <w:rPr>
        <w:rFonts w:ascii="Wingdings" w:hAnsi="Wingdings" w:hint="default"/>
      </w:rPr>
    </w:lvl>
    <w:lvl w:ilvl="6" w:tplc="5EB0F254" w:tentative="1">
      <w:start w:val="1"/>
      <w:numFmt w:val="bullet"/>
      <w:lvlText w:val=""/>
      <w:lvlJc w:val="left"/>
      <w:pPr>
        <w:tabs>
          <w:tab w:val="num" w:pos="6480"/>
        </w:tabs>
        <w:ind w:left="6480" w:hanging="360"/>
      </w:pPr>
      <w:rPr>
        <w:rFonts w:ascii="Symbol" w:hAnsi="Symbol" w:hint="default"/>
      </w:rPr>
    </w:lvl>
    <w:lvl w:ilvl="7" w:tplc="246CB8B8" w:tentative="1">
      <w:start w:val="1"/>
      <w:numFmt w:val="bullet"/>
      <w:lvlText w:val="o"/>
      <w:lvlJc w:val="left"/>
      <w:pPr>
        <w:tabs>
          <w:tab w:val="num" w:pos="7200"/>
        </w:tabs>
        <w:ind w:left="7200" w:hanging="360"/>
      </w:pPr>
      <w:rPr>
        <w:rFonts w:ascii="Courier New" w:hAnsi="Courier New" w:hint="default"/>
      </w:rPr>
    </w:lvl>
    <w:lvl w:ilvl="8" w:tplc="F344FB5A"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3AA255A"/>
    <w:multiLevelType w:val="hybridMultilevel"/>
    <w:tmpl w:val="280C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C1EDD"/>
    <w:multiLevelType w:val="hybridMultilevel"/>
    <w:tmpl w:val="96A0F3E0"/>
    <w:lvl w:ilvl="0" w:tplc="480EC52E">
      <w:start w:val="1"/>
      <w:numFmt w:val="bullet"/>
      <w:lvlText w:val=""/>
      <w:lvlJc w:val="left"/>
      <w:pPr>
        <w:tabs>
          <w:tab w:val="num" w:pos="2160"/>
        </w:tabs>
        <w:ind w:left="2160" w:hanging="360"/>
      </w:pPr>
      <w:rPr>
        <w:rFonts w:ascii="Symbol" w:hAnsi="Symbol" w:hint="default"/>
      </w:rPr>
    </w:lvl>
    <w:lvl w:ilvl="1" w:tplc="EE886D74" w:tentative="1">
      <w:start w:val="1"/>
      <w:numFmt w:val="bullet"/>
      <w:lvlText w:val="o"/>
      <w:lvlJc w:val="left"/>
      <w:pPr>
        <w:tabs>
          <w:tab w:val="num" w:pos="2880"/>
        </w:tabs>
        <w:ind w:left="2880" w:hanging="360"/>
      </w:pPr>
      <w:rPr>
        <w:rFonts w:ascii="Courier New" w:hAnsi="Courier New" w:hint="default"/>
      </w:rPr>
    </w:lvl>
    <w:lvl w:ilvl="2" w:tplc="70E0AFB8" w:tentative="1">
      <w:start w:val="1"/>
      <w:numFmt w:val="bullet"/>
      <w:lvlText w:val=""/>
      <w:lvlJc w:val="left"/>
      <w:pPr>
        <w:tabs>
          <w:tab w:val="num" w:pos="3600"/>
        </w:tabs>
        <w:ind w:left="3600" w:hanging="360"/>
      </w:pPr>
      <w:rPr>
        <w:rFonts w:ascii="Wingdings" w:hAnsi="Wingdings" w:hint="default"/>
      </w:rPr>
    </w:lvl>
    <w:lvl w:ilvl="3" w:tplc="B18A7422" w:tentative="1">
      <w:start w:val="1"/>
      <w:numFmt w:val="bullet"/>
      <w:lvlText w:val=""/>
      <w:lvlJc w:val="left"/>
      <w:pPr>
        <w:tabs>
          <w:tab w:val="num" w:pos="4320"/>
        </w:tabs>
        <w:ind w:left="4320" w:hanging="360"/>
      </w:pPr>
      <w:rPr>
        <w:rFonts w:ascii="Symbol" w:hAnsi="Symbol" w:hint="default"/>
      </w:rPr>
    </w:lvl>
    <w:lvl w:ilvl="4" w:tplc="B3E8401A" w:tentative="1">
      <w:start w:val="1"/>
      <w:numFmt w:val="bullet"/>
      <w:lvlText w:val="o"/>
      <w:lvlJc w:val="left"/>
      <w:pPr>
        <w:tabs>
          <w:tab w:val="num" w:pos="5040"/>
        </w:tabs>
        <w:ind w:left="5040" w:hanging="360"/>
      </w:pPr>
      <w:rPr>
        <w:rFonts w:ascii="Courier New" w:hAnsi="Courier New" w:hint="default"/>
      </w:rPr>
    </w:lvl>
    <w:lvl w:ilvl="5" w:tplc="739223B8" w:tentative="1">
      <w:start w:val="1"/>
      <w:numFmt w:val="bullet"/>
      <w:lvlText w:val=""/>
      <w:lvlJc w:val="left"/>
      <w:pPr>
        <w:tabs>
          <w:tab w:val="num" w:pos="5760"/>
        </w:tabs>
        <w:ind w:left="5760" w:hanging="360"/>
      </w:pPr>
      <w:rPr>
        <w:rFonts w:ascii="Wingdings" w:hAnsi="Wingdings" w:hint="default"/>
      </w:rPr>
    </w:lvl>
    <w:lvl w:ilvl="6" w:tplc="C212C54A" w:tentative="1">
      <w:start w:val="1"/>
      <w:numFmt w:val="bullet"/>
      <w:lvlText w:val=""/>
      <w:lvlJc w:val="left"/>
      <w:pPr>
        <w:tabs>
          <w:tab w:val="num" w:pos="6480"/>
        </w:tabs>
        <w:ind w:left="6480" w:hanging="360"/>
      </w:pPr>
      <w:rPr>
        <w:rFonts w:ascii="Symbol" w:hAnsi="Symbol" w:hint="default"/>
      </w:rPr>
    </w:lvl>
    <w:lvl w:ilvl="7" w:tplc="5660F4A4" w:tentative="1">
      <w:start w:val="1"/>
      <w:numFmt w:val="bullet"/>
      <w:lvlText w:val="o"/>
      <w:lvlJc w:val="left"/>
      <w:pPr>
        <w:tabs>
          <w:tab w:val="num" w:pos="7200"/>
        </w:tabs>
        <w:ind w:left="7200" w:hanging="360"/>
      </w:pPr>
      <w:rPr>
        <w:rFonts w:ascii="Courier New" w:hAnsi="Courier New" w:hint="default"/>
      </w:rPr>
    </w:lvl>
    <w:lvl w:ilvl="8" w:tplc="C2A6015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9092FFD"/>
    <w:multiLevelType w:val="hybridMultilevel"/>
    <w:tmpl w:val="4928EF54"/>
    <w:lvl w:ilvl="0" w:tplc="FFFFFFFF">
      <w:start w:val="1"/>
      <w:numFmt w:val="bullet"/>
      <w:lvlText w:val=""/>
      <w:lvlJc w:val="left"/>
      <w:pPr>
        <w:tabs>
          <w:tab w:val="num" w:pos="2160"/>
        </w:tabs>
        <w:ind w:left="2160" w:hanging="360"/>
      </w:pPr>
      <w:rPr>
        <w:rFonts w:ascii="Symbol" w:hAnsi="Symbol" w:hint="default"/>
      </w:rPr>
    </w:lvl>
    <w:lvl w:ilvl="1" w:tplc="136435A2">
      <w:start w:val="15"/>
      <w:numFmt w:val="bullet"/>
      <w:lvlText w:val="-"/>
      <w:lvlJc w:val="left"/>
      <w:pPr>
        <w:tabs>
          <w:tab w:val="num" w:pos="2970"/>
        </w:tabs>
        <w:ind w:left="2970" w:hanging="450"/>
      </w:pPr>
      <w:rPr>
        <w:rFonts w:ascii="Times New Roman" w:eastAsia="Times New Roman" w:hAnsi="Times New Roman"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B663EAE"/>
    <w:multiLevelType w:val="hybridMultilevel"/>
    <w:tmpl w:val="9AEE0692"/>
    <w:lvl w:ilvl="0" w:tplc="1400C0EE">
      <w:start w:val="1"/>
      <w:numFmt w:val="bullet"/>
      <w:lvlText w:val=""/>
      <w:lvlJc w:val="left"/>
      <w:pPr>
        <w:tabs>
          <w:tab w:val="num" w:pos="2160"/>
        </w:tabs>
        <w:ind w:left="2160" w:hanging="360"/>
      </w:pPr>
      <w:rPr>
        <w:rFonts w:ascii="Symbol" w:hAnsi="Symbol" w:hint="default"/>
      </w:rPr>
    </w:lvl>
    <w:lvl w:ilvl="1" w:tplc="F034A9A4" w:tentative="1">
      <w:start w:val="1"/>
      <w:numFmt w:val="bullet"/>
      <w:lvlText w:val="o"/>
      <w:lvlJc w:val="left"/>
      <w:pPr>
        <w:tabs>
          <w:tab w:val="num" w:pos="2880"/>
        </w:tabs>
        <w:ind w:left="2880" w:hanging="360"/>
      </w:pPr>
      <w:rPr>
        <w:rFonts w:ascii="Courier New" w:hAnsi="Courier New" w:hint="default"/>
      </w:rPr>
    </w:lvl>
    <w:lvl w:ilvl="2" w:tplc="70142FDA" w:tentative="1">
      <w:start w:val="1"/>
      <w:numFmt w:val="bullet"/>
      <w:lvlText w:val=""/>
      <w:lvlJc w:val="left"/>
      <w:pPr>
        <w:tabs>
          <w:tab w:val="num" w:pos="3600"/>
        </w:tabs>
        <w:ind w:left="3600" w:hanging="360"/>
      </w:pPr>
      <w:rPr>
        <w:rFonts w:ascii="Wingdings" w:hAnsi="Wingdings" w:hint="default"/>
      </w:rPr>
    </w:lvl>
    <w:lvl w:ilvl="3" w:tplc="4B046698" w:tentative="1">
      <w:start w:val="1"/>
      <w:numFmt w:val="bullet"/>
      <w:lvlText w:val=""/>
      <w:lvlJc w:val="left"/>
      <w:pPr>
        <w:tabs>
          <w:tab w:val="num" w:pos="4320"/>
        </w:tabs>
        <w:ind w:left="4320" w:hanging="360"/>
      </w:pPr>
      <w:rPr>
        <w:rFonts w:ascii="Symbol" w:hAnsi="Symbol" w:hint="default"/>
      </w:rPr>
    </w:lvl>
    <w:lvl w:ilvl="4" w:tplc="71AE9EBA" w:tentative="1">
      <w:start w:val="1"/>
      <w:numFmt w:val="bullet"/>
      <w:lvlText w:val="o"/>
      <w:lvlJc w:val="left"/>
      <w:pPr>
        <w:tabs>
          <w:tab w:val="num" w:pos="5040"/>
        </w:tabs>
        <w:ind w:left="5040" w:hanging="360"/>
      </w:pPr>
      <w:rPr>
        <w:rFonts w:ascii="Courier New" w:hAnsi="Courier New" w:hint="default"/>
      </w:rPr>
    </w:lvl>
    <w:lvl w:ilvl="5" w:tplc="C7DCDAB4" w:tentative="1">
      <w:start w:val="1"/>
      <w:numFmt w:val="bullet"/>
      <w:lvlText w:val=""/>
      <w:lvlJc w:val="left"/>
      <w:pPr>
        <w:tabs>
          <w:tab w:val="num" w:pos="5760"/>
        </w:tabs>
        <w:ind w:left="5760" w:hanging="360"/>
      </w:pPr>
      <w:rPr>
        <w:rFonts w:ascii="Wingdings" w:hAnsi="Wingdings" w:hint="default"/>
      </w:rPr>
    </w:lvl>
    <w:lvl w:ilvl="6" w:tplc="C2143172" w:tentative="1">
      <w:start w:val="1"/>
      <w:numFmt w:val="bullet"/>
      <w:lvlText w:val=""/>
      <w:lvlJc w:val="left"/>
      <w:pPr>
        <w:tabs>
          <w:tab w:val="num" w:pos="6480"/>
        </w:tabs>
        <w:ind w:left="6480" w:hanging="360"/>
      </w:pPr>
      <w:rPr>
        <w:rFonts w:ascii="Symbol" w:hAnsi="Symbol" w:hint="default"/>
      </w:rPr>
    </w:lvl>
    <w:lvl w:ilvl="7" w:tplc="4EBE30EC" w:tentative="1">
      <w:start w:val="1"/>
      <w:numFmt w:val="bullet"/>
      <w:lvlText w:val="o"/>
      <w:lvlJc w:val="left"/>
      <w:pPr>
        <w:tabs>
          <w:tab w:val="num" w:pos="7200"/>
        </w:tabs>
        <w:ind w:left="7200" w:hanging="360"/>
      </w:pPr>
      <w:rPr>
        <w:rFonts w:ascii="Courier New" w:hAnsi="Courier New" w:hint="default"/>
      </w:rPr>
    </w:lvl>
    <w:lvl w:ilvl="8" w:tplc="59B0118A"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B36422"/>
    <w:multiLevelType w:val="hybridMultilevel"/>
    <w:tmpl w:val="9034B264"/>
    <w:lvl w:ilvl="0" w:tplc="54E2CE80">
      <w:start w:val="8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5884004"/>
    <w:multiLevelType w:val="hybridMultilevel"/>
    <w:tmpl w:val="BC60442A"/>
    <w:lvl w:ilvl="0" w:tplc="FF10C784">
      <w:start w:val="67"/>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769B785C"/>
    <w:multiLevelType w:val="hybridMultilevel"/>
    <w:tmpl w:val="517EAC5A"/>
    <w:lvl w:ilvl="0" w:tplc="45B0C428">
      <w:start w:val="1"/>
      <w:numFmt w:val="bullet"/>
      <w:lvlText w:val=""/>
      <w:lvlJc w:val="left"/>
      <w:pPr>
        <w:tabs>
          <w:tab w:val="num" w:pos="2160"/>
        </w:tabs>
        <w:ind w:left="2160" w:hanging="360"/>
      </w:pPr>
      <w:rPr>
        <w:rFonts w:ascii="Symbol" w:hAnsi="Symbol" w:hint="default"/>
      </w:rPr>
    </w:lvl>
    <w:lvl w:ilvl="1" w:tplc="DFB810F2" w:tentative="1">
      <w:start w:val="1"/>
      <w:numFmt w:val="bullet"/>
      <w:lvlText w:val="o"/>
      <w:lvlJc w:val="left"/>
      <w:pPr>
        <w:tabs>
          <w:tab w:val="num" w:pos="2880"/>
        </w:tabs>
        <w:ind w:left="2880" w:hanging="360"/>
      </w:pPr>
      <w:rPr>
        <w:rFonts w:ascii="Courier New" w:hAnsi="Courier New" w:hint="default"/>
      </w:rPr>
    </w:lvl>
    <w:lvl w:ilvl="2" w:tplc="50D8EEE4" w:tentative="1">
      <w:start w:val="1"/>
      <w:numFmt w:val="bullet"/>
      <w:lvlText w:val=""/>
      <w:lvlJc w:val="left"/>
      <w:pPr>
        <w:tabs>
          <w:tab w:val="num" w:pos="3600"/>
        </w:tabs>
        <w:ind w:left="3600" w:hanging="360"/>
      </w:pPr>
      <w:rPr>
        <w:rFonts w:ascii="Wingdings" w:hAnsi="Wingdings" w:hint="default"/>
      </w:rPr>
    </w:lvl>
    <w:lvl w:ilvl="3" w:tplc="43F2EF16" w:tentative="1">
      <w:start w:val="1"/>
      <w:numFmt w:val="bullet"/>
      <w:lvlText w:val=""/>
      <w:lvlJc w:val="left"/>
      <w:pPr>
        <w:tabs>
          <w:tab w:val="num" w:pos="4320"/>
        </w:tabs>
        <w:ind w:left="4320" w:hanging="360"/>
      </w:pPr>
      <w:rPr>
        <w:rFonts w:ascii="Symbol" w:hAnsi="Symbol" w:hint="default"/>
      </w:rPr>
    </w:lvl>
    <w:lvl w:ilvl="4" w:tplc="AD2882AE" w:tentative="1">
      <w:start w:val="1"/>
      <w:numFmt w:val="bullet"/>
      <w:lvlText w:val="o"/>
      <w:lvlJc w:val="left"/>
      <w:pPr>
        <w:tabs>
          <w:tab w:val="num" w:pos="5040"/>
        </w:tabs>
        <w:ind w:left="5040" w:hanging="360"/>
      </w:pPr>
      <w:rPr>
        <w:rFonts w:ascii="Courier New" w:hAnsi="Courier New" w:hint="default"/>
      </w:rPr>
    </w:lvl>
    <w:lvl w:ilvl="5" w:tplc="F170ED7E" w:tentative="1">
      <w:start w:val="1"/>
      <w:numFmt w:val="bullet"/>
      <w:lvlText w:val=""/>
      <w:lvlJc w:val="left"/>
      <w:pPr>
        <w:tabs>
          <w:tab w:val="num" w:pos="5760"/>
        </w:tabs>
        <w:ind w:left="5760" w:hanging="360"/>
      </w:pPr>
      <w:rPr>
        <w:rFonts w:ascii="Wingdings" w:hAnsi="Wingdings" w:hint="default"/>
      </w:rPr>
    </w:lvl>
    <w:lvl w:ilvl="6" w:tplc="9D0AEF40" w:tentative="1">
      <w:start w:val="1"/>
      <w:numFmt w:val="bullet"/>
      <w:lvlText w:val=""/>
      <w:lvlJc w:val="left"/>
      <w:pPr>
        <w:tabs>
          <w:tab w:val="num" w:pos="6480"/>
        </w:tabs>
        <w:ind w:left="6480" w:hanging="360"/>
      </w:pPr>
      <w:rPr>
        <w:rFonts w:ascii="Symbol" w:hAnsi="Symbol" w:hint="default"/>
      </w:rPr>
    </w:lvl>
    <w:lvl w:ilvl="7" w:tplc="0930D88A" w:tentative="1">
      <w:start w:val="1"/>
      <w:numFmt w:val="bullet"/>
      <w:lvlText w:val="o"/>
      <w:lvlJc w:val="left"/>
      <w:pPr>
        <w:tabs>
          <w:tab w:val="num" w:pos="7200"/>
        </w:tabs>
        <w:ind w:left="7200" w:hanging="360"/>
      </w:pPr>
      <w:rPr>
        <w:rFonts w:ascii="Courier New" w:hAnsi="Courier New" w:hint="default"/>
      </w:rPr>
    </w:lvl>
    <w:lvl w:ilvl="8" w:tplc="9EBC06A2"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AC3534C"/>
    <w:multiLevelType w:val="hybridMultilevel"/>
    <w:tmpl w:val="E8A80CA4"/>
    <w:lvl w:ilvl="0" w:tplc="51D81C2C">
      <w:start w:val="1"/>
      <w:numFmt w:val="decimal"/>
      <w:lvlText w:val="%1."/>
      <w:lvlJc w:val="left"/>
      <w:pPr>
        <w:ind w:left="360" w:hanging="360"/>
      </w:pPr>
      <w:rPr>
        <w:i/>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13"/>
  </w:num>
  <w:num w:numId="4">
    <w:abstractNumId w:val="23"/>
  </w:num>
  <w:num w:numId="5">
    <w:abstractNumId w:val="19"/>
  </w:num>
  <w:num w:numId="6">
    <w:abstractNumId w:val="7"/>
  </w:num>
  <w:num w:numId="7">
    <w:abstractNumId w:val="20"/>
  </w:num>
  <w:num w:numId="8">
    <w:abstractNumId w:val="18"/>
  </w:num>
  <w:num w:numId="9">
    <w:abstractNumId w:val="16"/>
  </w:num>
  <w:num w:numId="10">
    <w:abstractNumId w:val="3"/>
  </w:num>
  <w:num w:numId="11">
    <w:abstractNumId w:val="2"/>
  </w:num>
  <w:num w:numId="12">
    <w:abstractNumId w:val="1"/>
  </w:num>
  <w:num w:numId="13">
    <w:abstractNumId w:val="0"/>
  </w:num>
  <w:num w:numId="14">
    <w:abstractNumId w:val="3"/>
  </w:num>
  <w:num w:numId="15">
    <w:abstractNumId w:val="2"/>
  </w:num>
  <w:num w:numId="16">
    <w:abstractNumId w:val="1"/>
  </w:num>
  <w:num w:numId="17">
    <w:abstractNumId w:val="0"/>
  </w:num>
  <w:num w:numId="18">
    <w:abstractNumId w:val="11"/>
  </w:num>
  <w:num w:numId="19">
    <w:abstractNumId w:val="8"/>
  </w:num>
  <w:num w:numId="20">
    <w:abstractNumId w:val="15"/>
  </w:num>
  <w:num w:numId="21">
    <w:abstractNumId w:val="21"/>
  </w:num>
  <w:num w:numId="22">
    <w:abstractNumId w:val="22"/>
  </w:num>
  <w:num w:numId="23">
    <w:abstractNumId w:val="14"/>
  </w:num>
  <w:num w:numId="24">
    <w:abstractNumId w:val="5"/>
  </w:num>
  <w:num w:numId="25">
    <w:abstractNumId w:val="12"/>
  </w:num>
  <w:num w:numId="26">
    <w:abstractNumId w:val="9"/>
  </w:num>
  <w:num w:numId="27">
    <w:abstractNumId w:val="6"/>
  </w:num>
  <w:num w:numId="28">
    <w:abstractNumId w:val="1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198"/>
    <w:rsid w:val="000003FA"/>
    <w:rsid w:val="00000CB1"/>
    <w:rsid w:val="00004369"/>
    <w:rsid w:val="00006308"/>
    <w:rsid w:val="0001462B"/>
    <w:rsid w:val="00022992"/>
    <w:rsid w:val="00025823"/>
    <w:rsid w:val="00027149"/>
    <w:rsid w:val="00027ED8"/>
    <w:rsid w:val="000415F5"/>
    <w:rsid w:val="00043CE9"/>
    <w:rsid w:val="00051BE6"/>
    <w:rsid w:val="00055DF4"/>
    <w:rsid w:val="0007138A"/>
    <w:rsid w:val="000743BF"/>
    <w:rsid w:val="00077445"/>
    <w:rsid w:val="000823F2"/>
    <w:rsid w:val="000830CF"/>
    <w:rsid w:val="00084E63"/>
    <w:rsid w:val="0008556F"/>
    <w:rsid w:val="0009080F"/>
    <w:rsid w:val="00091EF5"/>
    <w:rsid w:val="0009231A"/>
    <w:rsid w:val="00094ED1"/>
    <w:rsid w:val="000A0438"/>
    <w:rsid w:val="000A3A35"/>
    <w:rsid w:val="000A7712"/>
    <w:rsid w:val="000B1B4E"/>
    <w:rsid w:val="000B2A5E"/>
    <w:rsid w:val="000C1385"/>
    <w:rsid w:val="000C3CAC"/>
    <w:rsid w:val="000C61CF"/>
    <w:rsid w:val="000C6FFF"/>
    <w:rsid w:val="000C7947"/>
    <w:rsid w:val="000C7D8B"/>
    <w:rsid w:val="000D0001"/>
    <w:rsid w:val="000D3D6D"/>
    <w:rsid w:val="000D51B0"/>
    <w:rsid w:val="000D6EF9"/>
    <w:rsid w:val="000F45DB"/>
    <w:rsid w:val="0010182C"/>
    <w:rsid w:val="00101F7E"/>
    <w:rsid w:val="00110B16"/>
    <w:rsid w:val="001113A6"/>
    <w:rsid w:val="0011253B"/>
    <w:rsid w:val="001147D2"/>
    <w:rsid w:val="00115ED8"/>
    <w:rsid w:val="00120DF4"/>
    <w:rsid w:val="00122D20"/>
    <w:rsid w:val="001241C5"/>
    <w:rsid w:val="0012463A"/>
    <w:rsid w:val="00127E89"/>
    <w:rsid w:val="00127FD1"/>
    <w:rsid w:val="001312AC"/>
    <w:rsid w:val="00137CA8"/>
    <w:rsid w:val="00141D0C"/>
    <w:rsid w:val="00142474"/>
    <w:rsid w:val="00143FFD"/>
    <w:rsid w:val="001442F5"/>
    <w:rsid w:val="00154A86"/>
    <w:rsid w:val="00162C5F"/>
    <w:rsid w:val="00170DCD"/>
    <w:rsid w:val="00171EF9"/>
    <w:rsid w:val="00172758"/>
    <w:rsid w:val="00172E8D"/>
    <w:rsid w:val="001807CF"/>
    <w:rsid w:val="001815FF"/>
    <w:rsid w:val="001835D4"/>
    <w:rsid w:val="00190853"/>
    <w:rsid w:val="00190D13"/>
    <w:rsid w:val="00192B06"/>
    <w:rsid w:val="00194C1A"/>
    <w:rsid w:val="00196B52"/>
    <w:rsid w:val="00196E7E"/>
    <w:rsid w:val="001A02D7"/>
    <w:rsid w:val="001A0422"/>
    <w:rsid w:val="001A074E"/>
    <w:rsid w:val="001A2479"/>
    <w:rsid w:val="001A3D01"/>
    <w:rsid w:val="001A78C7"/>
    <w:rsid w:val="001B1E4F"/>
    <w:rsid w:val="001B72A6"/>
    <w:rsid w:val="001C177B"/>
    <w:rsid w:val="001C1F76"/>
    <w:rsid w:val="001C3F5B"/>
    <w:rsid w:val="001C4A69"/>
    <w:rsid w:val="001C782C"/>
    <w:rsid w:val="001D0BB0"/>
    <w:rsid w:val="001D2ADD"/>
    <w:rsid w:val="001D78D9"/>
    <w:rsid w:val="001E0725"/>
    <w:rsid w:val="001E11B7"/>
    <w:rsid w:val="001E1E44"/>
    <w:rsid w:val="001E4303"/>
    <w:rsid w:val="001E5802"/>
    <w:rsid w:val="001E5B93"/>
    <w:rsid w:val="001F29DB"/>
    <w:rsid w:val="001F3F3E"/>
    <w:rsid w:val="001F4043"/>
    <w:rsid w:val="001F50D7"/>
    <w:rsid w:val="001F6FCA"/>
    <w:rsid w:val="002033BD"/>
    <w:rsid w:val="00203ECE"/>
    <w:rsid w:val="0020738A"/>
    <w:rsid w:val="00210001"/>
    <w:rsid w:val="00210239"/>
    <w:rsid w:val="002121E7"/>
    <w:rsid w:val="002128C6"/>
    <w:rsid w:val="00213FE0"/>
    <w:rsid w:val="002142ED"/>
    <w:rsid w:val="002170B4"/>
    <w:rsid w:val="00220269"/>
    <w:rsid w:val="00220AC8"/>
    <w:rsid w:val="0022331D"/>
    <w:rsid w:val="0022578F"/>
    <w:rsid w:val="002271B6"/>
    <w:rsid w:val="00233466"/>
    <w:rsid w:val="00235E13"/>
    <w:rsid w:val="00237EF5"/>
    <w:rsid w:val="00241E4C"/>
    <w:rsid w:val="002720E5"/>
    <w:rsid w:val="002734FB"/>
    <w:rsid w:val="00274A54"/>
    <w:rsid w:val="00274EAD"/>
    <w:rsid w:val="00276395"/>
    <w:rsid w:val="00277238"/>
    <w:rsid w:val="00292B5B"/>
    <w:rsid w:val="00297AA5"/>
    <w:rsid w:val="002A0E8F"/>
    <w:rsid w:val="002A5B71"/>
    <w:rsid w:val="002A68D6"/>
    <w:rsid w:val="002B11C8"/>
    <w:rsid w:val="002B2472"/>
    <w:rsid w:val="002B59FA"/>
    <w:rsid w:val="002C1D5A"/>
    <w:rsid w:val="002C27FB"/>
    <w:rsid w:val="002D26A4"/>
    <w:rsid w:val="002D2740"/>
    <w:rsid w:val="002E4922"/>
    <w:rsid w:val="002E6044"/>
    <w:rsid w:val="002F38E2"/>
    <w:rsid w:val="002F3B01"/>
    <w:rsid w:val="002F5198"/>
    <w:rsid w:val="002F59BA"/>
    <w:rsid w:val="002F5E2C"/>
    <w:rsid w:val="002F5F17"/>
    <w:rsid w:val="003005F3"/>
    <w:rsid w:val="00301B89"/>
    <w:rsid w:val="00301C4D"/>
    <w:rsid w:val="00303663"/>
    <w:rsid w:val="00306167"/>
    <w:rsid w:val="00311123"/>
    <w:rsid w:val="00324469"/>
    <w:rsid w:val="00324B4C"/>
    <w:rsid w:val="00325981"/>
    <w:rsid w:val="003303DF"/>
    <w:rsid w:val="00330545"/>
    <w:rsid w:val="003410B6"/>
    <w:rsid w:val="00341E22"/>
    <w:rsid w:val="00346969"/>
    <w:rsid w:val="00354F14"/>
    <w:rsid w:val="003616BD"/>
    <w:rsid w:val="0036586C"/>
    <w:rsid w:val="003669B9"/>
    <w:rsid w:val="003670FE"/>
    <w:rsid w:val="00373CD1"/>
    <w:rsid w:val="0037644C"/>
    <w:rsid w:val="00376E46"/>
    <w:rsid w:val="003850FF"/>
    <w:rsid w:val="00385D86"/>
    <w:rsid w:val="00386C41"/>
    <w:rsid w:val="00391821"/>
    <w:rsid w:val="00391AA0"/>
    <w:rsid w:val="00392ED9"/>
    <w:rsid w:val="00393B80"/>
    <w:rsid w:val="00395AFF"/>
    <w:rsid w:val="00395CC3"/>
    <w:rsid w:val="0039618F"/>
    <w:rsid w:val="003A0D74"/>
    <w:rsid w:val="003A63B9"/>
    <w:rsid w:val="003C1AD8"/>
    <w:rsid w:val="003C2B8B"/>
    <w:rsid w:val="003C41CB"/>
    <w:rsid w:val="003C55B1"/>
    <w:rsid w:val="003C61C1"/>
    <w:rsid w:val="003D5BF6"/>
    <w:rsid w:val="003E145C"/>
    <w:rsid w:val="003F34DB"/>
    <w:rsid w:val="003F4CA4"/>
    <w:rsid w:val="003F5122"/>
    <w:rsid w:val="003F6CC0"/>
    <w:rsid w:val="003F7DCD"/>
    <w:rsid w:val="004003E9"/>
    <w:rsid w:val="00400811"/>
    <w:rsid w:val="00401EFA"/>
    <w:rsid w:val="00407504"/>
    <w:rsid w:val="004170A4"/>
    <w:rsid w:val="004267EC"/>
    <w:rsid w:val="004354ED"/>
    <w:rsid w:val="00442ADD"/>
    <w:rsid w:val="00443FF4"/>
    <w:rsid w:val="00465701"/>
    <w:rsid w:val="00466B76"/>
    <w:rsid w:val="0047255D"/>
    <w:rsid w:val="00475CDB"/>
    <w:rsid w:val="00477136"/>
    <w:rsid w:val="00484BAC"/>
    <w:rsid w:val="004855E3"/>
    <w:rsid w:val="004904FB"/>
    <w:rsid w:val="00492BBF"/>
    <w:rsid w:val="004A020B"/>
    <w:rsid w:val="004A0B3C"/>
    <w:rsid w:val="004A1E92"/>
    <w:rsid w:val="004A3AB7"/>
    <w:rsid w:val="004A4199"/>
    <w:rsid w:val="004A6935"/>
    <w:rsid w:val="004A6DFE"/>
    <w:rsid w:val="004B0C89"/>
    <w:rsid w:val="004B1CA4"/>
    <w:rsid w:val="004B39FC"/>
    <w:rsid w:val="004C3D59"/>
    <w:rsid w:val="004C610B"/>
    <w:rsid w:val="004C6E9D"/>
    <w:rsid w:val="004D125D"/>
    <w:rsid w:val="004D2475"/>
    <w:rsid w:val="004D28E1"/>
    <w:rsid w:val="004D3EF1"/>
    <w:rsid w:val="004D40A8"/>
    <w:rsid w:val="004D5A81"/>
    <w:rsid w:val="004D6774"/>
    <w:rsid w:val="004E05D7"/>
    <w:rsid w:val="004E3D0E"/>
    <w:rsid w:val="004E4533"/>
    <w:rsid w:val="004F2EC9"/>
    <w:rsid w:val="004F4280"/>
    <w:rsid w:val="00510A21"/>
    <w:rsid w:val="00511E4F"/>
    <w:rsid w:val="005127C7"/>
    <w:rsid w:val="005144DC"/>
    <w:rsid w:val="005170BA"/>
    <w:rsid w:val="00530E53"/>
    <w:rsid w:val="005310D8"/>
    <w:rsid w:val="005348C3"/>
    <w:rsid w:val="0053490E"/>
    <w:rsid w:val="0053780A"/>
    <w:rsid w:val="0054205E"/>
    <w:rsid w:val="00545DA4"/>
    <w:rsid w:val="005532D4"/>
    <w:rsid w:val="00554E6D"/>
    <w:rsid w:val="005558B9"/>
    <w:rsid w:val="005560D1"/>
    <w:rsid w:val="00563DBC"/>
    <w:rsid w:val="005676D9"/>
    <w:rsid w:val="005718D1"/>
    <w:rsid w:val="00572B77"/>
    <w:rsid w:val="00573951"/>
    <w:rsid w:val="00582B19"/>
    <w:rsid w:val="00583BEF"/>
    <w:rsid w:val="005A0ECB"/>
    <w:rsid w:val="005A10B6"/>
    <w:rsid w:val="005A289A"/>
    <w:rsid w:val="005A2B7A"/>
    <w:rsid w:val="005A3AEF"/>
    <w:rsid w:val="005A7C6B"/>
    <w:rsid w:val="005B0AA9"/>
    <w:rsid w:val="005C004A"/>
    <w:rsid w:val="005C12B8"/>
    <w:rsid w:val="005C33FE"/>
    <w:rsid w:val="005C35EF"/>
    <w:rsid w:val="005C40FB"/>
    <w:rsid w:val="005C6CE3"/>
    <w:rsid w:val="005D182B"/>
    <w:rsid w:val="005D57FB"/>
    <w:rsid w:val="005F1A38"/>
    <w:rsid w:val="005F3EAC"/>
    <w:rsid w:val="00605534"/>
    <w:rsid w:val="00610301"/>
    <w:rsid w:val="00612770"/>
    <w:rsid w:val="00614D16"/>
    <w:rsid w:val="00623251"/>
    <w:rsid w:val="0062356B"/>
    <w:rsid w:val="00623CCD"/>
    <w:rsid w:val="00632ABF"/>
    <w:rsid w:val="00634981"/>
    <w:rsid w:val="0063520B"/>
    <w:rsid w:val="006355F0"/>
    <w:rsid w:val="00640BB3"/>
    <w:rsid w:val="006415ED"/>
    <w:rsid w:val="006463AB"/>
    <w:rsid w:val="0064681E"/>
    <w:rsid w:val="00646E9E"/>
    <w:rsid w:val="006501ED"/>
    <w:rsid w:val="00655D8C"/>
    <w:rsid w:val="00660C05"/>
    <w:rsid w:val="006615F2"/>
    <w:rsid w:val="006672D0"/>
    <w:rsid w:val="0067219F"/>
    <w:rsid w:val="00674B0D"/>
    <w:rsid w:val="00675013"/>
    <w:rsid w:val="00675316"/>
    <w:rsid w:val="00680B42"/>
    <w:rsid w:val="00686DD3"/>
    <w:rsid w:val="00687FDE"/>
    <w:rsid w:val="00694340"/>
    <w:rsid w:val="006A102F"/>
    <w:rsid w:val="006A3290"/>
    <w:rsid w:val="006A6AEE"/>
    <w:rsid w:val="006A73CB"/>
    <w:rsid w:val="006B0D24"/>
    <w:rsid w:val="006B0FC8"/>
    <w:rsid w:val="006B5D62"/>
    <w:rsid w:val="006C3FA1"/>
    <w:rsid w:val="006C5FFC"/>
    <w:rsid w:val="006D097F"/>
    <w:rsid w:val="006D24F3"/>
    <w:rsid w:val="006D336A"/>
    <w:rsid w:val="006D4851"/>
    <w:rsid w:val="006E07A9"/>
    <w:rsid w:val="006E0BB2"/>
    <w:rsid w:val="006E0F1B"/>
    <w:rsid w:val="006E60F2"/>
    <w:rsid w:val="006F0450"/>
    <w:rsid w:val="006F058A"/>
    <w:rsid w:val="006F6ECC"/>
    <w:rsid w:val="007038D5"/>
    <w:rsid w:val="00710ED7"/>
    <w:rsid w:val="007178B3"/>
    <w:rsid w:val="00717C67"/>
    <w:rsid w:val="007300EE"/>
    <w:rsid w:val="00731029"/>
    <w:rsid w:val="00731F38"/>
    <w:rsid w:val="00732E3B"/>
    <w:rsid w:val="00733818"/>
    <w:rsid w:val="007348B9"/>
    <w:rsid w:val="0073711B"/>
    <w:rsid w:val="00737136"/>
    <w:rsid w:val="00740E84"/>
    <w:rsid w:val="00746B8F"/>
    <w:rsid w:val="00750008"/>
    <w:rsid w:val="007577C3"/>
    <w:rsid w:val="00760DB4"/>
    <w:rsid w:val="0076370F"/>
    <w:rsid w:val="00763DC9"/>
    <w:rsid w:val="00764216"/>
    <w:rsid w:val="0076706F"/>
    <w:rsid w:val="00771B9C"/>
    <w:rsid w:val="007726E9"/>
    <w:rsid w:val="00784916"/>
    <w:rsid w:val="00784B1E"/>
    <w:rsid w:val="00784C76"/>
    <w:rsid w:val="00792312"/>
    <w:rsid w:val="00792770"/>
    <w:rsid w:val="007966E4"/>
    <w:rsid w:val="007A6456"/>
    <w:rsid w:val="007B17C3"/>
    <w:rsid w:val="007B1AFF"/>
    <w:rsid w:val="007C154E"/>
    <w:rsid w:val="007C3658"/>
    <w:rsid w:val="007C519C"/>
    <w:rsid w:val="007C5D3A"/>
    <w:rsid w:val="007D20FD"/>
    <w:rsid w:val="007D47D2"/>
    <w:rsid w:val="007E07BF"/>
    <w:rsid w:val="007E6FD2"/>
    <w:rsid w:val="007F513A"/>
    <w:rsid w:val="007F66B6"/>
    <w:rsid w:val="00803176"/>
    <w:rsid w:val="00803307"/>
    <w:rsid w:val="0080673F"/>
    <w:rsid w:val="0081009D"/>
    <w:rsid w:val="00811F9F"/>
    <w:rsid w:val="008218A8"/>
    <w:rsid w:val="00821916"/>
    <w:rsid w:val="00832E72"/>
    <w:rsid w:val="00840172"/>
    <w:rsid w:val="00840C90"/>
    <w:rsid w:val="008411DF"/>
    <w:rsid w:val="00842A6E"/>
    <w:rsid w:val="00867ADD"/>
    <w:rsid w:val="00870ADB"/>
    <w:rsid w:val="00871A61"/>
    <w:rsid w:val="00871B46"/>
    <w:rsid w:val="008729B0"/>
    <w:rsid w:val="00881D61"/>
    <w:rsid w:val="00885B43"/>
    <w:rsid w:val="00887A4F"/>
    <w:rsid w:val="00893540"/>
    <w:rsid w:val="00896A41"/>
    <w:rsid w:val="008A21A1"/>
    <w:rsid w:val="008A2BA9"/>
    <w:rsid w:val="008A4029"/>
    <w:rsid w:val="008B155B"/>
    <w:rsid w:val="008B4A6A"/>
    <w:rsid w:val="008B53F0"/>
    <w:rsid w:val="008B6184"/>
    <w:rsid w:val="008C6820"/>
    <w:rsid w:val="008C7FDC"/>
    <w:rsid w:val="008E037D"/>
    <w:rsid w:val="008E0787"/>
    <w:rsid w:val="008E0ED8"/>
    <w:rsid w:val="008E4C60"/>
    <w:rsid w:val="008F000A"/>
    <w:rsid w:val="008F3F5E"/>
    <w:rsid w:val="009000D9"/>
    <w:rsid w:val="00902DE8"/>
    <w:rsid w:val="009045F6"/>
    <w:rsid w:val="0091001A"/>
    <w:rsid w:val="00913F38"/>
    <w:rsid w:val="0091678C"/>
    <w:rsid w:val="0092269E"/>
    <w:rsid w:val="009249B8"/>
    <w:rsid w:val="00925A09"/>
    <w:rsid w:val="00935C01"/>
    <w:rsid w:val="00936D7B"/>
    <w:rsid w:val="009379B0"/>
    <w:rsid w:val="00937BAA"/>
    <w:rsid w:val="00940931"/>
    <w:rsid w:val="0094143B"/>
    <w:rsid w:val="0094535E"/>
    <w:rsid w:val="00945A2F"/>
    <w:rsid w:val="009470FC"/>
    <w:rsid w:val="00947D6D"/>
    <w:rsid w:val="00951E8E"/>
    <w:rsid w:val="00952846"/>
    <w:rsid w:val="009536D5"/>
    <w:rsid w:val="0095383C"/>
    <w:rsid w:val="009544B1"/>
    <w:rsid w:val="00954564"/>
    <w:rsid w:val="009568CB"/>
    <w:rsid w:val="00957296"/>
    <w:rsid w:val="00960370"/>
    <w:rsid w:val="00961834"/>
    <w:rsid w:val="00961EA2"/>
    <w:rsid w:val="009774A8"/>
    <w:rsid w:val="009778A4"/>
    <w:rsid w:val="00981525"/>
    <w:rsid w:val="00985D4B"/>
    <w:rsid w:val="00987950"/>
    <w:rsid w:val="00991514"/>
    <w:rsid w:val="009918F5"/>
    <w:rsid w:val="009953A8"/>
    <w:rsid w:val="009A716A"/>
    <w:rsid w:val="009A7E66"/>
    <w:rsid w:val="009B0EFD"/>
    <w:rsid w:val="009B640A"/>
    <w:rsid w:val="009B6A6C"/>
    <w:rsid w:val="009C601C"/>
    <w:rsid w:val="009D1959"/>
    <w:rsid w:val="009D57FA"/>
    <w:rsid w:val="009E07A4"/>
    <w:rsid w:val="009E0DB4"/>
    <w:rsid w:val="009E4A33"/>
    <w:rsid w:val="009F4361"/>
    <w:rsid w:val="009F7183"/>
    <w:rsid w:val="00A01241"/>
    <w:rsid w:val="00A02C61"/>
    <w:rsid w:val="00A046C6"/>
    <w:rsid w:val="00A07384"/>
    <w:rsid w:val="00A1689E"/>
    <w:rsid w:val="00A200AD"/>
    <w:rsid w:val="00A3024F"/>
    <w:rsid w:val="00A3265E"/>
    <w:rsid w:val="00A32DE0"/>
    <w:rsid w:val="00A3329E"/>
    <w:rsid w:val="00A36FB3"/>
    <w:rsid w:val="00A418D4"/>
    <w:rsid w:val="00A422B0"/>
    <w:rsid w:val="00A448AD"/>
    <w:rsid w:val="00A53E48"/>
    <w:rsid w:val="00A6015C"/>
    <w:rsid w:val="00A63E01"/>
    <w:rsid w:val="00A6735E"/>
    <w:rsid w:val="00A731F1"/>
    <w:rsid w:val="00A747CC"/>
    <w:rsid w:val="00A7700F"/>
    <w:rsid w:val="00A776D8"/>
    <w:rsid w:val="00A824FF"/>
    <w:rsid w:val="00A82E18"/>
    <w:rsid w:val="00A86F68"/>
    <w:rsid w:val="00A901C4"/>
    <w:rsid w:val="00A9136E"/>
    <w:rsid w:val="00A94BDA"/>
    <w:rsid w:val="00A967E1"/>
    <w:rsid w:val="00AA7506"/>
    <w:rsid w:val="00AA7D6F"/>
    <w:rsid w:val="00AB0D00"/>
    <w:rsid w:val="00AB3BD5"/>
    <w:rsid w:val="00AB4EEE"/>
    <w:rsid w:val="00AB771C"/>
    <w:rsid w:val="00AB7C51"/>
    <w:rsid w:val="00AC2635"/>
    <w:rsid w:val="00AC3ACB"/>
    <w:rsid w:val="00AC4BE2"/>
    <w:rsid w:val="00AC6F1C"/>
    <w:rsid w:val="00AD2EAF"/>
    <w:rsid w:val="00AE14FA"/>
    <w:rsid w:val="00AE3787"/>
    <w:rsid w:val="00AF05AD"/>
    <w:rsid w:val="00AF466A"/>
    <w:rsid w:val="00B01C9D"/>
    <w:rsid w:val="00B0446F"/>
    <w:rsid w:val="00B1210C"/>
    <w:rsid w:val="00B20E0A"/>
    <w:rsid w:val="00B211EF"/>
    <w:rsid w:val="00B24020"/>
    <w:rsid w:val="00B24310"/>
    <w:rsid w:val="00B25B46"/>
    <w:rsid w:val="00B31634"/>
    <w:rsid w:val="00B3262B"/>
    <w:rsid w:val="00B36C3A"/>
    <w:rsid w:val="00B376A8"/>
    <w:rsid w:val="00B452FE"/>
    <w:rsid w:val="00B45EDD"/>
    <w:rsid w:val="00B47256"/>
    <w:rsid w:val="00B522EA"/>
    <w:rsid w:val="00B563C1"/>
    <w:rsid w:val="00B56F4F"/>
    <w:rsid w:val="00B57540"/>
    <w:rsid w:val="00B6037C"/>
    <w:rsid w:val="00B62AA5"/>
    <w:rsid w:val="00B63FC6"/>
    <w:rsid w:val="00B67E9A"/>
    <w:rsid w:val="00B70045"/>
    <w:rsid w:val="00B7067B"/>
    <w:rsid w:val="00B76720"/>
    <w:rsid w:val="00B76B7F"/>
    <w:rsid w:val="00B851C6"/>
    <w:rsid w:val="00BA07E2"/>
    <w:rsid w:val="00BA0C13"/>
    <w:rsid w:val="00BA1EC3"/>
    <w:rsid w:val="00BA2FFD"/>
    <w:rsid w:val="00BA3E66"/>
    <w:rsid w:val="00BA75C3"/>
    <w:rsid w:val="00BB38DC"/>
    <w:rsid w:val="00BB4E35"/>
    <w:rsid w:val="00BC0507"/>
    <w:rsid w:val="00BC6DEE"/>
    <w:rsid w:val="00BC72AE"/>
    <w:rsid w:val="00BE2D58"/>
    <w:rsid w:val="00BF1EC6"/>
    <w:rsid w:val="00BF24E6"/>
    <w:rsid w:val="00BF5931"/>
    <w:rsid w:val="00BF5C1E"/>
    <w:rsid w:val="00C01A90"/>
    <w:rsid w:val="00C01BC8"/>
    <w:rsid w:val="00C01E60"/>
    <w:rsid w:val="00C06A12"/>
    <w:rsid w:val="00C10FF3"/>
    <w:rsid w:val="00C241EB"/>
    <w:rsid w:val="00C242F8"/>
    <w:rsid w:val="00C251E1"/>
    <w:rsid w:val="00C27222"/>
    <w:rsid w:val="00C3512F"/>
    <w:rsid w:val="00C42C53"/>
    <w:rsid w:val="00C45162"/>
    <w:rsid w:val="00C468C5"/>
    <w:rsid w:val="00C4797C"/>
    <w:rsid w:val="00C63AA9"/>
    <w:rsid w:val="00C64C8E"/>
    <w:rsid w:val="00C701BB"/>
    <w:rsid w:val="00C70B68"/>
    <w:rsid w:val="00C72A6C"/>
    <w:rsid w:val="00C73114"/>
    <w:rsid w:val="00C80DC7"/>
    <w:rsid w:val="00C845C6"/>
    <w:rsid w:val="00C9131C"/>
    <w:rsid w:val="00C91CA3"/>
    <w:rsid w:val="00C91F2B"/>
    <w:rsid w:val="00C95CD7"/>
    <w:rsid w:val="00CA02FA"/>
    <w:rsid w:val="00CA1496"/>
    <w:rsid w:val="00CA27BF"/>
    <w:rsid w:val="00CB1E1B"/>
    <w:rsid w:val="00CB3A0F"/>
    <w:rsid w:val="00CB3BC2"/>
    <w:rsid w:val="00CB5AA3"/>
    <w:rsid w:val="00CB7618"/>
    <w:rsid w:val="00CD24AF"/>
    <w:rsid w:val="00CD2A57"/>
    <w:rsid w:val="00CD7183"/>
    <w:rsid w:val="00CE058C"/>
    <w:rsid w:val="00CE1748"/>
    <w:rsid w:val="00CE775F"/>
    <w:rsid w:val="00CF57A4"/>
    <w:rsid w:val="00CF5F47"/>
    <w:rsid w:val="00CF671F"/>
    <w:rsid w:val="00CF7CCE"/>
    <w:rsid w:val="00D033F4"/>
    <w:rsid w:val="00D07D87"/>
    <w:rsid w:val="00D104E8"/>
    <w:rsid w:val="00D12CF5"/>
    <w:rsid w:val="00D1777E"/>
    <w:rsid w:val="00D1786D"/>
    <w:rsid w:val="00D40C48"/>
    <w:rsid w:val="00D43656"/>
    <w:rsid w:val="00D53976"/>
    <w:rsid w:val="00D558F7"/>
    <w:rsid w:val="00D55903"/>
    <w:rsid w:val="00D56235"/>
    <w:rsid w:val="00D63834"/>
    <w:rsid w:val="00D6483D"/>
    <w:rsid w:val="00D6609B"/>
    <w:rsid w:val="00D671A4"/>
    <w:rsid w:val="00D71CE7"/>
    <w:rsid w:val="00D8031B"/>
    <w:rsid w:val="00D8149E"/>
    <w:rsid w:val="00D831FB"/>
    <w:rsid w:val="00D8425E"/>
    <w:rsid w:val="00D852D8"/>
    <w:rsid w:val="00D966C6"/>
    <w:rsid w:val="00DA510E"/>
    <w:rsid w:val="00DB0CEB"/>
    <w:rsid w:val="00DB291D"/>
    <w:rsid w:val="00DC07BA"/>
    <w:rsid w:val="00DC1018"/>
    <w:rsid w:val="00DC40F3"/>
    <w:rsid w:val="00DD2662"/>
    <w:rsid w:val="00DE16F6"/>
    <w:rsid w:val="00DF26C4"/>
    <w:rsid w:val="00DF2C69"/>
    <w:rsid w:val="00E11D97"/>
    <w:rsid w:val="00E14E57"/>
    <w:rsid w:val="00E173D3"/>
    <w:rsid w:val="00E22F79"/>
    <w:rsid w:val="00E30131"/>
    <w:rsid w:val="00E331F8"/>
    <w:rsid w:val="00E349AA"/>
    <w:rsid w:val="00E36916"/>
    <w:rsid w:val="00E36F5F"/>
    <w:rsid w:val="00E41A49"/>
    <w:rsid w:val="00E41AB5"/>
    <w:rsid w:val="00E45977"/>
    <w:rsid w:val="00E502BB"/>
    <w:rsid w:val="00E56AA8"/>
    <w:rsid w:val="00E64FA8"/>
    <w:rsid w:val="00E7263F"/>
    <w:rsid w:val="00E72851"/>
    <w:rsid w:val="00E72A6A"/>
    <w:rsid w:val="00E75542"/>
    <w:rsid w:val="00E86885"/>
    <w:rsid w:val="00E873D6"/>
    <w:rsid w:val="00E901B1"/>
    <w:rsid w:val="00E90A1B"/>
    <w:rsid w:val="00E965C8"/>
    <w:rsid w:val="00E96B0E"/>
    <w:rsid w:val="00E977C9"/>
    <w:rsid w:val="00EA0BB8"/>
    <w:rsid w:val="00EA47A8"/>
    <w:rsid w:val="00EA6C12"/>
    <w:rsid w:val="00EB4E5B"/>
    <w:rsid w:val="00EB6BB3"/>
    <w:rsid w:val="00EB6F5D"/>
    <w:rsid w:val="00EB7725"/>
    <w:rsid w:val="00EC1B9C"/>
    <w:rsid w:val="00EC2DDB"/>
    <w:rsid w:val="00EC4507"/>
    <w:rsid w:val="00EC5C02"/>
    <w:rsid w:val="00ED02FB"/>
    <w:rsid w:val="00ED464A"/>
    <w:rsid w:val="00EE3FCD"/>
    <w:rsid w:val="00EF3960"/>
    <w:rsid w:val="00EF3AA4"/>
    <w:rsid w:val="00EF4411"/>
    <w:rsid w:val="00EF5AB9"/>
    <w:rsid w:val="00EF6A77"/>
    <w:rsid w:val="00F01C82"/>
    <w:rsid w:val="00F02511"/>
    <w:rsid w:val="00F02E7B"/>
    <w:rsid w:val="00F03E53"/>
    <w:rsid w:val="00F10776"/>
    <w:rsid w:val="00F10CB2"/>
    <w:rsid w:val="00F16CDB"/>
    <w:rsid w:val="00F16ED8"/>
    <w:rsid w:val="00F24C7F"/>
    <w:rsid w:val="00F25256"/>
    <w:rsid w:val="00F31BCA"/>
    <w:rsid w:val="00F323DA"/>
    <w:rsid w:val="00F35A40"/>
    <w:rsid w:val="00F372D9"/>
    <w:rsid w:val="00F37512"/>
    <w:rsid w:val="00F40B17"/>
    <w:rsid w:val="00F43ED7"/>
    <w:rsid w:val="00F45321"/>
    <w:rsid w:val="00F47A89"/>
    <w:rsid w:val="00F52FCA"/>
    <w:rsid w:val="00F537D7"/>
    <w:rsid w:val="00F539C3"/>
    <w:rsid w:val="00F57B1A"/>
    <w:rsid w:val="00F62EC6"/>
    <w:rsid w:val="00F642A4"/>
    <w:rsid w:val="00F73A47"/>
    <w:rsid w:val="00F8368A"/>
    <w:rsid w:val="00F8390D"/>
    <w:rsid w:val="00F8461F"/>
    <w:rsid w:val="00F84EE6"/>
    <w:rsid w:val="00F852B0"/>
    <w:rsid w:val="00F97171"/>
    <w:rsid w:val="00FA35E0"/>
    <w:rsid w:val="00FB2682"/>
    <w:rsid w:val="00FB464F"/>
    <w:rsid w:val="00FB4873"/>
    <w:rsid w:val="00FB5A94"/>
    <w:rsid w:val="00FC29DB"/>
    <w:rsid w:val="00FC38A1"/>
    <w:rsid w:val="00FC573C"/>
    <w:rsid w:val="00FD06C9"/>
    <w:rsid w:val="00FD0D90"/>
    <w:rsid w:val="00FD16C4"/>
    <w:rsid w:val="00FD69CD"/>
    <w:rsid w:val="00FE6F53"/>
    <w:rsid w:val="00FF17DD"/>
    <w:rsid w:val="00FF4392"/>
    <w:rsid w:val="00FF60BE"/>
    <w:rsid w:val="00FF6C31"/>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35D6"/>
  <w15:docId w15:val="{A972BA26-68FD-4E8C-96CA-15DB5F7D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 w:type="character" w:styleId="CommentReference">
    <w:name w:val="annotation reference"/>
    <w:basedOn w:val="DefaultParagraphFont"/>
    <w:rsid w:val="00477136"/>
    <w:rPr>
      <w:sz w:val="16"/>
      <w:szCs w:val="16"/>
    </w:rPr>
  </w:style>
  <w:style w:type="paragraph" w:styleId="CommentText">
    <w:name w:val="annotation text"/>
    <w:basedOn w:val="Normal"/>
    <w:link w:val="CommentTextChar"/>
    <w:rsid w:val="00477136"/>
    <w:rPr>
      <w:sz w:val="20"/>
      <w:szCs w:val="20"/>
    </w:rPr>
  </w:style>
  <w:style w:type="character" w:customStyle="1" w:styleId="CommentTextChar">
    <w:name w:val="Comment Text Char"/>
    <w:basedOn w:val="DefaultParagraphFont"/>
    <w:link w:val="CommentText"/>
    <w:rsid w:val="00477136"/>
  </w:style>
  <w:style w:type="paragraph" w:styleId="CommentSubject">
    <w:name w:val="annotation subject"/>
    <w:basedOn w:val="CommentText"/>
    <w:next w:val="CommentText"/>
    <w:link w:val="CommentSubjectChar"/>
    <w:rsid w:val="00477136"/>
    <w:rPr>
      <w:b/>
      <w:bCs/>
    </w:rPr>
  </w:style>
  <w:style w:type="character" w:customStyle="1" w:styleId="CommentSubjectChar">
    <w:name w:val="Comment Subject Char"/>
    <w:basedOn w:val="CommentTextChar"/>
    <w:link w:val="CommentSubject"/>
    <w:rsid w:val="00477136"/>
    <w:rPr>
      <w:b/>
      <w:bCs/>
    </w:rPr>
  </w:style>
  <w:style w:type="paragraph" w:styleId="ListParagraph">
    <w:name w:val="List Paragraph"/>
    <w:basedOn w:val="Normal"/>
    <w:uiPriority w:val="34"/>
    <w:qFormat/>
    <w:rsid w:val="00511E4F"/>
    <w:pPr>
      <w:ind w:left="720"/>
      <w:contextualSpacing/>
    </w:pPr>
  </w:style>
  <w:style w:type="character" w:styleId="UnresolvedMention">
    <w:name w:val="Unresolved Mention"/>
    <w:basedOn w:val="DefaultParagraphFont"/>
    <w:uiPriority w:val="99"/>
    <w:semiHidden/>
    <w:unhideWhenUsed/>
    <w:rsid w:val="008B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7823">
      <w:bodyDiv w:val="1"/>
      <w:marLeft w:val="0"/>
      <w:marRight w:val="0"/>
      <w:marTop w:val="0"/>
      <w:marBottom w:val="0"/>
      <w:divBdr>
        <w:top w:val="none" w:sz="0" w:space="0" w:color="auto"/>
        <w:left w:val="none" w:sz="0" w:space="0" w:color="auto"/>
        <w:bottom w:val="none" w:sz="0" w:space="0" w:color="auto"/>
        <w:right w:val="none" w:sz="0" w:space="0" w:color="auto"/>
      </w:divBdr>
    </w:div>
    <w:div w:id="140387024">
      <w:bodyDiv w:val="1"/>
      <w:marLeft w:val="0"/>
      <w:marRight w:val="0"/>
      <w:marTop w:val="0"/>
      <w:marBottom w:val="0"/>
      <w:divBdr>
        <w:top w:val="none" w:sz="0" w:space="0" w:color="auto"/>
        <w:left w:val="none" w:sz="0" w:space="0" w:color="auto"/>
        <w:bottom w:val="none" w:sz="0" w:space="0" w:color="auto"/>
        <w:right w:val="none" w:sz="0" w:space="0" w:color="auto"/>
      </w:divBdr>
      <w:divsChild>
        <w:div w:id="978732078">
          <w:marLeft w:val="0"/>
          <w:marRight w:val="0"/>
          <w:marTop w:val="0"/>
          <w:marBottom w:val="0"/>
          <w:divBdr>
            <w:top w:val="none" w:sz="0" w:space="0" w:color="auto"/>
            <w:left w:val="none" w:sz="0" w:space="0" w:color="auto"/>
            <w:bottom w:val="none" w:sz="0" w:space="0" w:color="auto"/>
            <w:right w:val="none" w:sz="0" w:space="0" w:color="auto"/>
          </w:divBdr>
        </w:div>
        <w:div w:id="1115561796">
          <w:marLeft w:val="0"/>
          <w:marRight w:val="0"/>
          <w:marTop w:val="0"/>
          <w:marBottom w:val="0"/>
          <w:divBdr>
            <w:top w:val="none" w:sz="0" w:space="0" w:color="auto"/>
            <w:left w:val="none" w:sz="0" w:space="0" w:color="auto"/>
            <w:bottom w:val="none" w:sz="0" w:space="0" w:color="auto"/>
            <w:right w:val="none" w:sz="0" w:space="0" w:color="auto"/>
          </w:divBdr>
        </w:div>
        <w:div w:id="369838787">
          <w:marLeft w:val="0"/>
          <w:marRight w:val="0"/>
          <w:marTop w:val="0"/>
          <w:marBottom w:val="0"/>
          <w:divBdr>
            <w:top w:val="none" w:sz="0" w:space="0" w:color="auto"/>
            <w:left w:val="none" w:sz="0" w:space="0" w:color="auto"/>
            <w:bottom w:val="none" w:sz="0" w:space="0" w:color="auto"/>
            <w:right w:val="none" w:sz="0" w:space="0" w:color="auto"/>
          </w:divBdr>
        </w:div>
        <w:div w:id="1067264052">
          <w:marLeft w:val="0"/>
          <w:marRight w:val="0"/>
          <w:marTop w:val="0"/>
          <w:marBottom w:val="0"/>
          <w:divBdr>
            <w:top w:val="none" w:sz="0" w:space="0" w:color="auto"/>
            <w:left w:val="none" w:sz="0" w:space="0" w:color="auto"/>
            <w:bottom w:val="none" w:sz="0" w:space="0" w:color="auto"/>
            <w:right w:val="none" w:sz="0" w:space="0" w:color="auto"/>
          </w:divBdr>
        </w:div>
        <w:div w:id="1622805231">
          <w:marLeft w:val="0"/>
          <w:marRight w:val="0"/>
          <w:marTop w:val="0"/>
          <w:marBottom w:val="0"/>
          <w:divBdr>
            <w:top w:val="none" w:sz="0" w:space="0" w:color="auto"/>
            <w:left w:val="none" w:sz="0" w:space="0" w:color="auto"/>
            <w:bottom w:val="none" w:sz="0" w:space="0" w:color="auto"/>
            <w:right w:val="none" w:sz="0" w:space="0" w:color="auto"/>
          </w:divBdr>
        </w:div>
      </w:divsChild>
    </w:div>
    <w:div w:id="207030386">
      <w:bodyDiv w:val="1"/>
      <w:marLeft w:val="0"/>
      <w:marRight w:val="0"/>
      <w:marTop w:val="0"/>
      <w:marBottom w:val="0"/>
      <w:divBdr>
        <w:top w:val="none" w:sz="0" w:space="0" w:color="auto"/>
        <w:left w:val="none" w:sz="0" w:space="0" w:color="auto"/>
        <w:bottom w:val="none" w:sz="0" w:space="0" w:color="auto"/>
        <w:right w:val="none" w:sz="0" w:space="0" w:color="auto"/>
      </w:divBdr>
    </w:div>
    <w:div w:id="229655132">
      <w:bodyDiv w:val="1"/>
      <w:marLeft w:val="0"/>
      <w:marRight w:val="0"/>
      <w:marTop w:val="0"/>
      <w:marBottom w:val="0"/>
      <w:divBdr>
        <w:top w:val="none" w:sz="0" w:space="0" w:color="auto"/>
        <w:left w:val="none" w:sz="0" w:space="0" w:color="auto"/>
        <w:bottom w:val="none" w:sz="0" w:space="0" w:color="auto"/>
        <w:right w:val="none" w:sz="0" w:space="0" w:color="auto"/>
      </w:divBdr>
    </w:div>
    <w:div w:id="279411230">
      <w:bodyDiv w:val="1"/>
      <w:marLeft w:val="0"/>
      <w:marRight w:val="0"/>
      <w:marTop w:val="0"/>
      <w:marBottom w:val="0"/>
      <w:divBdr>
        <w:top w:val="none" w:sz="0" w:space="0" w:color="auto"/>
        <w:left w:val="none" w:sz="0" w:space="0" w:color="auto"/>
        <w:bottom w:val="none" w:sz="0" w:space="0" w:color="auto"/>
        <w:right w:val="none" w:sz="0" w:space="0" w:color="auto"/>
      </w:divBdr>
    </w:div>
    <w:div w:id="306011871">
      <w:bodyDiv w:val="1"/>
      <w:marLeft w:val="0"/>
      <w:marRight w:val="0"/>
      <w:marTop w:val="0"/>
      <w:marBottom w:val="0"/>
      <w:divBdr>
        <w:top w:val="none" w:sz="0" w:space="0" w:color="auto"/>
        <w:left w:val="none" w:sz="0" w:space="0" w:color="auto"/>
        <w:bottom w:val="none" w:sz="0" w:space="0" w:color="auto"/>
        <w:right w:val="none" w:sz="0" w:space="0" w:color="auto"/>
      </w:divBdr>
    </w:div>
    <w:div w:id="308365468">
      <w:bodyDiv w:val="1"/>
      <w:marLeft w:val="0"/>
      <w:marRight w:val="0"/>
      <w:marTop w:val="0"/>
      <w:marBottom w:val="0"/>
      <w:divBdr>
        <w:top w:val="none" w:sz="0" w:space="0" w:color="auto"/>
        <w:left w:val="none" w:sz="0" w:space="0" w:color="auto"/>
        <w:bottom w:val="none" w:sz="0" w:space="0" w:color="auto"/>
        <w:right w:val="none" w:sz="0" w:space="0" w:color="auto"/>
      </w:divBdr>
    </w:div>
    <w:div w:id="315381924">
      <w:bodyDiv w:val="1"/>
      <w:marLeft w:val="0"/>
      <w:marRight w:val="0"/>
      <w:marTop w:val="0"/>
      <w:marBottom w:val="0"/>
      <w:divBdr>
        <w:top w:val="none" w:sz="0" w:space="0" w:color="auto"/>
        <w:left w:val="none" w:sz="0" w:space="0" w:color="auto"/>
        <w:bottom w:val="none" w:sz="0" w:space="0" w:color="auto"/>
        <w:right w:val="none" w:sz="0" w:space="0" w:color="auto"/>
      </w:divBdr>
    </w:div>
    <w:div w:id="342977164">
      <w:bodyDiv w:val="1"/>
      <w:marLeft w:val="0"/>
      <w:marRight w:val="0"/>
      <w:marTop w:val="0"/>
      <w:marBottom w:val="0"/>
      <w:divBdr>
        <w:top w:val="none" w:sz="0" w:space="0" w:color="auto"/>
        <w:left w:val="none" w:sz="0" w:space="0" w:color="auto"/>
        <w:bottom w:val="none" w:sz="0" w:space="0" w:color="auto"/>
        <w:right w:val="none" w:sz="0" w:space="0" w:color="auto"/>
      </w:divBdr>
    </w:div>
    <w:div w:id="422846760">
      <w:bodyDiv w:val="1"/>
      <w:marLeft w:val="0"/>
      <w:marRight w:val="0"/>
      <w:marTop w:val="0"/>
      <w:marBottom w:val="0"/>
      <w:divBdr>
        <w:top w:val="none" w:sz="0" w:space="0" w:color="auto"/>
        <w:left w:val="none" w:sz="0" w:space="0" w:color="auto"/>
        <w:bottom w:val="none" w:sz="0" w:space="0" w:color="auto"/>
        <w:right w:val="none" w:sz="0" w:space="0" w:color="auto"/>
      </w:divBdr>
    </w:div>
    <w:div w:id="671881240">
      <w:bodyDiv w:val="1"/>
      <w:marLeft w:val="0"/>
      <w:marRight w:val="0"/>
      <w:marTop w:val="0"/>
      <w:marBottom w:val="0"/>
      <w:divBdr>
        <w:top w:val="none" w:sz="0" w:space="0" w:color="auto"/>
        <w:left w:val="none" w:sz="0" w:space="0" w:color="auto"/>
        <w:bottom w:val="none" w:sz="0" w:space="0" w:color="auto"/>
        <w:right w:val="none" w:sz="0" w:space="0" w:color="auto"/>
      </w:divBdr>
    </w:div>
    <w:div w:id="775365091">
      <w:bodyDiv w:val="1"/>
      <w:marLeft w:val="0"/>
      <w:marRight w:val="0"/>
      <w:marTop w:val="0"/>
      <w:marBottom w:val="0"/>
      <w:divBdr>
        <w:top w:val="none" w:sz="0" w:space="0" w:color="auto"/>
        <w:left w:val="none" w:sz="0" w:space="0" w:color="auto"/>
        <w:bottom w:val="none" w:sz="0" w:space="0" w:color="auto"/>
        <w:right w:val="none" w:sz="0" w:space="0" w:color="auto"/>
      </w:divBdr>
      <w:divsChild>
        <w:div w:id="1829326324">
          <w:marLeft w:val="0"/>
          <w:marRight w:val="0"/>
          <w:marTop w:val="0"/>
          <w:marBottom w:val="0"/>
          <w:divBdr>
            <w:top w:val="none" w:sz="0" w:space="0" w:color="auto"/>
            <w:left w:val="none" w:sz="0" w:space="0" w:color="auto"/>
            <w:bottom w:val="none" w:sz="0" w:space="0" w:color="auto"/>
            <w:right w:val="none" w:sz="0" w:space="0" w:color="auto"/>
          </w:divBdr>
          <w:divsChild>
            <w:div w:id="1615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6116">
      <w:bodyDiv w:val="1"/>
      <w:marLeft w:val="0"/>
      <w:marRight w:val="0"/>
      <w:marTop w:val="0"/>
      <w:marBottom w:val="0"/>
      <w:divBdr>
        <w:top w:val="none" w:sz="0" w:space="0" w:color="auto"/>
        <w:left w:val="none" w:sz="0" w:space="0" w:color="auto"/>
        <w:bottom w:val="none" w:sz="0" w:space="0" w:color="auto"/>
        <w:right w:val="none" w:sz="0" w:space="0" w:color="auto"/>
      </w:divBdr>
    </w:div>
    <w:div w:id="1027409578">
      <w:bodyDiv w:val="1"/>
      <w:marLeft w:val="0"/>
      <w:marRight w:val="0"/>
      <w:marTop w:val="0"/>
      <w:marBottom w:val="0"/>
      <w:divBdr>
        <w:top w:val="none" w:sz="0" w:space="0" w:color="auto"/>
        <w:left w:val="none" w:sz="0" w:space="0" w:color="auto"/>
        <w:bottom w:val="none" w:sz="0" w:space="0" w:color="auto"/>
        <w:right w:val="none" w:sz="0" w:space="0" w:color="auto"/>
      </w:divBdr>
    </w:div>
    <w:div w:id="1031222895">
      <w:bodyDiv w:val="1"/>
      <w:marLeft w:val="0"/>
      <w:marRight w:val="0"/>
      <w:marTop w:val="0"/>
      <w:marBottom w:val="0"/>
      <w:divBdr>
        <w:top w:val="none" w:sz="0" w:space="0" w:color="auto"/>
        <w:left w:val="none" w:sz="0" w:space="0" w:color="auto"/>
        <w:bottom w:val="none" w:sz="0" w:space="0" w:color="auto"/>
        <w:right w:val="none" w:sz="0" w:space="0" w:color="auto"/>
      </w:divBdr>
    </w:div>
    <w:div w:id="1084112226">
      <w:bodyDiv w:val="1"/>
      <w:marLeft w:val="0"/>
      <w:marRight w:val="0"/>
      <w:marTop w:val="0"/>
      <w:marBottom w:val="0"/>
      <w:divBdr>
        <w:top w:val="none" w:sz="0" w:space="0" w:color="auto"/>
        <w:left w:val="none" w:sz="0" w:space="0" w:color="auto"/>
        <w:bottom w:val="none" w:sz="0" w:space="0" w:color="auto"/>
        <w:right w:val="none" w:sz="0" w:space="0" w:color="auto"/>
      </w:divBdr>
    </w:div>
    <w:div w:id="1113861250">
      <w:bodyDiv w:val="1"/>
      <w:marLeft w:val="0"/>
      <w:marRight w:val="0"/>
      <w:marTop w:val="0"/>
      <w:marBottom w:val="0"/>
      <w:divBdr>
        <w:top w:val="none" w:sz="0" w:space="0" w:color="auto"/>
        <w:left w:val="none" w:sz="0" w:space="0" w:color="auto"/>
        <w:bottom w:val="none" w:sz="0" w:space="0" w:color="auto"/>
        <w:right w:val="none" w:sz="0" w:space="0" w:color="auto"/>
      </w:divBdr>
    </w:div>
    <w:div w:id="1193420090">
      <w:bodyDiv w:val="1"/>
      <w:marLeft w:val="0"/>
      <w:marRight w:val="0"/>
      <w:marTop w:val="0"/>
      <w:marBottom w:val="0"/>
      <w:divBdr>
        <w:top w:val="none" w:sz="0" w:space="0" w:color="auto"/>
        <w:left w:val="none" w:sz="0" w:space="0" w:color="auto"/>
        <w:bottom w:val="none" w:sz="0" w:space="0" w:color="auto"/>
        <w:right w:val="none" w:sz="0" w:space="0" w:color="auto"/>
      </w:divBdr>
    </w:div>
    <w:div w:id="1271429580">
      <w:bodyDiv w:val="1"/>
      <w:marLeft w:val="0"/>
      <w:marRight w:val="0"/>
      <w:marTop w:val="0"/>
      <w:marBottom w:val="0"/>
      <w:divBdr>
        <w:top w:val="none" w:sz="0" w:space="0" w:color="auto"/>
        <w:left w:val="none" w:sz="0" w:space="0" w:color="auto"/>
        <w:bottom w:val="none" w:sz="0" w:space="0" w:color="auto"/>
        <w:right w:val="none" w:sz="0" w:space="0" w:color="auto"/>
      </w:divBdr>
    </w:div>
    <w:div w:id="1331256519">
      <w:bodyDiv w:val="1"/>
      <w:marLeft w:val="0"/>
      <w:marRight w:val="0"/>
      <w:marTop w:val="0"/>
      <w:marBottom w:val="0"/>
      <w:divBdr>
        <w:top w:val="none" w:sz="0" w:space="0" w:color="auto"/>
        <w:left w:val="none" w:sz="0" w:space="0" w:color="auto"/>
        <w:bottom w:val="none" w:sz="0" w:space="0" w:color="auto"/>
        <w:right w:val="none" w:sz="0" w:space="0" w:color="auto"/>
      </w:divBdr>
      <w:divsChild>
        <w:div w:id="973411688">
          <w:marLeft w:val="0"/>
          <w:marRight w:val="0"/>
          <w:marTop w:val="0"/>
          <w:marBottom w:val="0"/>
          <w:divBdr>
            <w:top w:val="none" w:sz="0" w:space="0" w:color="auto"/>
            <w:left w:val="none" w:sz="0" w:space="0" w:color="auto"/>
            <w:bottom w:val="none" w:sz="0" w:space="0" w:color="auto"/>
            <w:right w:val="none" w:sz="0" w:space="0" w:color="auto"/>
          </w:divBdr>
          <w:divsChild>
            <w:div w:id="18194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3338">
      <w:bodyDiv w:val="1"/>
      <w:marLeft w:val="0"/>
      <w:marRight w:val="0"/>
      <w:marTop w:val="0"/>
      <w:marBottom w:val="0"/>
      <w:divBdr>
        <w:top w:val="none" w:sz="0" w:space="0" w:color="auto"/>
        <w:left w:val="none" w:sz="0" w:space="0" w:color="auto"/>
        <w:bottom w:val="none" w:sz="0" w:space="0" w:color="auto"/>
        <w:right w:val="none" w:sz="0" w:space="0" w:color="auto"/>
      </w:divBdr>
    </w:div>
    <w:div w:id="1438327751">
      <w:bodyDiv w:val="1"/>
      <w:marLeft w:val="0"/>
      <w:marRight w:val="0"/>
      <w:marTop w:val="0"/>
      <w:marBottom w:val="0"/>
      <w:divBdr>
        <w:top w:val="none" w:sz="0" w:space="0" w:color="auto"/>
        <w:left w:val="none" w:sz="0" w:space="0" w:color="auto"/>
        <w:bottom w:val="none" w:sz="0" w:space="0" w:color="auto"/>
        <w:right w:val="none" w:sz="0" w:space="0" w:color="auto"/>
      </w:divBdr>
    </w:div>
    <w:div w:id="1553035712">
      <w:bodyDiv w:val="1"/>
      <w:marLeft w:val="0"/>
      <w:marRight w:val="0"/>
      <w:marTop w:val="0"/>
      <w:marBottom w:val="0"/>
      <w:divBdr>
        <w:top w:val="none" w:sz="0" w:space="0" w:color="auto"/>
        <w:left w:val="none" w:sz="0" w:space="0" w:color="auto"/>
        <w:bottom w:val="none" w:sz="0" w:space="0" w:color="auto"/>
        <w:right w:val="none" w:sz="0" w:space="0" w:color="auto"/>
      </w:divBdr>
    </w:div>
    <w:div w:id="1616139044">
      <w:bodyDiv w:val="1"/>
      <w:marLeft w:val="0"/>
      <w:marRight w:val="0"/>
      <w:marTop w:val="0"/>
      <w:marBottom w:val="0"/>
      <w:divBdr>
        <w:top w:val="none" w:sz="0" w:space="0" w:color="auto"/>
        <w:left w:val="none" w:sz="0" w:space="0" w:color="auto"/>
        <w:bottom w:val="none" w:sz="0" w:space="0" w:color="auto"/>
        <w:right w:val="none" w:sz="0" w:space="0" w:color="auto"/>
      </w:divBdr>
    </w:div>
    <w:div w:id="1647120809">
      <w:bodyDiv w:val="1"/>
      <w:marLeft w:val="0"/>
      <w:marRight w:val="0"/>
      <w:marTop w:val="0"/>
      <w:marBottom w:val="0"/>
      <w:divBdr>
        <w:top w:val="none" w:sz="0" w:space="0" w:color="auto"/>
        <w:left w:val="none" w:sz="0" w:space="0" w:color="auto"/>
        <w:bottom w:val="none" w:sz="0" w:space="0" w:color="auto"/>
        <w:right w:val="none" w:sz="0" w:space="0" w:color="auto"/>
      </w:divBdr>
    </w:div>
    <w:div w:id="1712413370">
      <w:bodyDiv w:val="1"/>
      <w:marLeft w:val="0"/>
      <w:marRight w:val="0"/>
      <w:marTop w:val="0"/>
      <w:marBottom w:val="0"/>
      <w:divBdr>
        <w:top w:val="none" w:sz="0" w:space="0" w:color="auto"/>
        <w:left w:val="none" w:sz="0" w:space="0" w:color="auto"/>
        <w:bottom w:val="none" w:sz="0" w:space="0" w:color="auto"/>
        <w:right w:val="none" w:sz="0" w:space="0" w:color="auto"/>
      </w:divBdr>
    </w:div>
    <w:div w:id="1840920216">
      <w:bodyDiv w:val="1"/>
      <w:marLeft w:val="0"/>
      <w:marRight w:val="0"/>
      <w:marTop w:val="0"/>
      <w:marBottom w:val="0"/>
      <w:divBdr>
        <w:top w:val="none" w:sz="0" w:space="0" w:color="auto"/>
        <w:left w:val="none" w:sz="0" w:space="0" w:color="auto"/>
        <w:bottom w:val="none" w:sz="0" w:space="0" w:color="auto"/>
        <w:right w:val="none" w:sz="0" w:space="0" w:color="auto"/>
      </w:divBdr>
    </w:div>
    <w:div w:id="1850480237">
      <w:bodyDiv w:val="1"/>
      <w:marLeft w:val="0"/>
      <w:marRight w:val="0"/>
      <w:marTop w:val="0"/>
      <w:marBottom w:val="0"/>
      <w:divBdr>
        <w:top w:val="none" w:sz="0" w:space="0" w:color="auto"/>
        <w:left w:val="none" w:sz="0" w:space="0" w:color="auto"/>
        <w:bottom w:val="none" w:sz="0" w:space="0" w:color="auto"/>
        <w:right w:val="none" w:sz="0" w:space="0" w:color="auto"/>
      </w:divBdr>
    </w:div>
    <w:div w:id="1897351408">
      <w:bodyDiv w:val="1"/>
      <w:marLeft w:val="0"/>
      <w:marRight w:val="0"/>
      <w:marTop w:val="0"/>
      <w:marBottom w:val="0"/>
      <w:divBdr>
        <w:top w:val="none" w:sz="0" w:space="0" w:color="auto"/>
        <w:left w:val="none" w:sz="0" w:space="0" w:color="auto"/>
        <w:bottom w:val="none" w:sz="0" w:space="0" w:color="auto"/>
        <w:right w:val="none" w:sz="0" w:space="0" w:color="auto"/>
      </w:divBdr>
    </w:div>
    <w:div w:id="1974215401">
      <w:bodyDiv w:val="1"/>
      <w:marLeft w:val="0"/>
      <w:marRight w:val="0"/>
      <w:marTop w:val="0"/>
      <w:marBottom w:val="0"/>
      <w:divBdr>
        <w:top w:val="none" w:sz="0" w:space="0" w:color="auto"/>
        <w:left w:val="none" w:sz="0" w:space="0" w:color="auto"/>
        <w:bottom w:val="none" w:sz="0" w:space="0" w:color="auto"/>
        <w:right w:val="none" w:sz="0" w:space="0" w:color="auto"/>
      </w:divBdr>
    </w:div>
    <w:div w:id="2046519196">
      <w:bodyDiv w:val="1"/>
      <w:marLeft w:val="0"/>
      <w:marRight w:val="0"/>
      <w:marTop w:val="0"/>
      <w:marBottom w:val="0"/>
      <w:divBdr>
        <w:top w:val="none" w:sz="0" w:space="0" w:color="auto"/>
        <w:left w:val="none" w:sz="0" w:space="0" w:color="auto"/>
        <w:bottom w:val="none" w:sz="0" w:space="0" w:color="auto"/>
        <w:right w:val="none" w:sz="0" w:space="0" w:color="auto"/>
      </w:divBdr>
    </w:div>
    <w:div w:id="2046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oes/current/naics4_212100.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Are You suprised ?</vt:lpstr>
    </vt:vector>
  </TitlesOfParts>
  <Company>Office of Surface Mining</Company>
  <LinksUpToDate>false</LinksUpToDate>
  <CharactersWithSpaces>31923</CharactersWithSpaces>
  <SharedDoc>false</SharedDoc>
  <HLinks>
    <vt:vector size="30" baseType="variant">
      <vt:variant>
        <vt:i4>3866643</vt:i4>
      </vt:variant>
      <vt:variant>
        <vt:i4>29</vt:i4>
      </vt:variant>
      <vt:variant>
        <vt:i4>0</vt:i4>
      </vt:variant>
      <vt:variant>
        <vt:i4>5</vt:i4>
      </vt:variant>
      <vt:variant>
        <vt:lpwstr>http://www.opm.gov/oca/12tables/html/RUS_h.asp</vt:lpwstr>
      </vt:variant>
      <vt:variant>
        <vt:lpwstr/>
      </vt:variant>
      <vt:variant>
        <vt:i4>1900546</vt:i4>
      </vt:variant>
      <vt:variant>
        <vt:i4>26</vt:i4>
      </vt:variant>
      <vt:variant>
        <vt:i4>0</vt:i4>
      </vt:variant>
      <vt:variant>
        <vt:i4>5</vt:i4>
      </vt:variant>
      <vt:variant>
        <vt:lpwstr>http://www.bls.gov/news.release/pdf/ecec.pdf</vt:lpwstr>
      </vt:variant>
      <vt:variant>
        <vt:lpwstr/>
      </vt:variant>
      <vt:variant>
        <vt:i4>4063319</vt:i4>
      </vt:variant>
      <vt:variant>
        <vt:i4>23</vt:i4>
      </vt:variant>
      <vt:variant>
        <vt:i4>0</vt:i4>
      </vt:variant>
      <vt:variant>
        <vt:i4>5</vt:i4>
      </vt:variant>
      <vt:variant>
        <vt:lpwstr>http://www.bls.gov/oes/current/naics4_999200.htm</vt:lpwstr>
      </vt:variant>
      <vt:variant>
        <vt:lpwstr>b17-0000</vt:lpwstr>
      </vt:variant>
      <vt:variant>
        <vt:i4>2686978</vt:i4>
      </vt:variant>
      <vt:variant>
        <vt:i4>20</vt:i4>
      </vt:variant>
      <vt:variant>
        <vt:i4>0</vt:i4>
      </vt:variant>
      <vt:variant>
        <vt:i4>5</vt:i4>
      </vt:variant>
      <vt:variant>
        <vt:lpwstr>http://www.bls.gov/oes/current/naics4_212100.htm</vt:lpwstr>
      </vt:variant>
      <vt:variant>
        <vt:lpwstr/>
      </vt:variant>
      <vt:variant>
        <vt:i4>7471134</vt:i4>
      </vt:variant>
      <vt:variant>
        <vt:i4>17</vt:i4>
      </vt:variant>
      <vt:variant>
        <vt:i4>0</vt:i4>
      </vt:variant>
      <vt:variant>
        <vt:i4>5</vt:i4>
      </vt:variant>
      <vt:variant>
        <vt:lpwstr>mailto:Mark.Stinnett@ky.gov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Gehlhar, Mark J</cp:lastModifiedBy>
  <cp:revision>3</cp:revision>
  <cp:lastPrinted>2021-06-15T13:44:00Z</cp:lastPrinted>
  <dcterms:created xsi:type="dcterms:W3CDTF">2021-06-08T14:57:00Z</dcterms:created>
  <dcterms:modified xsi:type="dcterms:W3CDTF">2021-06-15T13:48:00Z</dcterms:modified>
</cp:coreProperties>
</file>