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03" w:rsidRDefault="00295103" w14:paraId="745BEE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w:t>
      </w:r>
      <w:proofErr w:type="gramStart"/>
      <w:r>
        <w:rPr>
          <w:b/>
          <w:bCs/>
          <w:sz w:val="32"/>
          <w:szCs w:val="32"/>
        </w:rPr>
        <w:t>Statement</w:t>
      </w:r>
      <w:proofErr w:type="gramEnd"/>
      <w:r>
        <w:rPr>
          <w:b/>
          <w:bCs/>
          <w:sz w:val="32"/>
          <w:szCs w:val="32"/>
        </w:rPr>
        <w:t xml:space="preserve"> </w:t>
      </w:r>
      <w:r w:rsidR="007851E9">
        <w:rPr>
          <w:b/>
          <w:bCs/>
          <w:sz w:val="32"/>
          <w:szCs w:val="32"/>
        </w:rPr>
        <w:t>A</w:t>
      </w:r>
    </w:p>
    <w:p w:rsidR="009B359F" w:rsidRDefault="009B359F" w14:paraId="05DE96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454DF5" w:rsidRDefault="00454DF5" w14:paraId="4733B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 xml:space="preserve">Solicitation of Nominations for the Advisory Board for </w:t>
      </w:r>
    </w:p>
    <w:p w:rsidR="009B359F" w:rsidRDefault="00454DF5" w14:paraId="25FBA5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Exceptional Children</w:t>
      </w:r>
    </w:p>
    <w:p w:rsidR="00295103" w:rsidRDefault="00295103" w14:paraId="420D43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11E8A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5732B9">
        <w:rPr>
          <w:b/>
          <w:bCs/>
          <w:sz w:val="32"/>
          <w:szCs w:val="32"/>
        </w:rPr>
        <w:t>1076-01</w:t>
      </w:r>
      <w:r w:rsidR="00454DF5">
        <w:rPr>
          <w:b/>
          <w:bCs/>
          <w:sz w:val="32"/>
          <w:szCs w:val="32"/>
        </w:rPr>
        <w:t>79</w:t>
      </w:r>
    </w:p>
    <w:p w:rsidR="009B359F" w:rsidP="009B359F" w:rsidRDefault="009B359F" w14:paraId="25999E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11634E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C2DA0">
        <w:rPr>
          <w:sz w:val="32"/>
          <w:szCs w:val="32"/>
        </w:rPr>
        <w:t>None.</w:t>
      </w:r>
    </w:p>
    <w:p w:rsidR="009B359F" w:rsidP="009B359F" w:rsidRDefault="009B359F" w14:paraId="29C56E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14:paraId="162B99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Pr="003B5CB7" w:rsidR="00295103" w:rsidRDefault="00295103" w14:paraId="219F69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B5CB7" w:rsidR="00295103" w:rsidRDefault="00162B02" w14:paraId="7BA9AD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Pr="003B5CB7" w:rsidR="00295103">
        <w:rPr>
          <w:b/>
          <w:sz w:val="24"/>
          <w:szCs w:val="24"/>
        </w:rPr>
        <w:t>Supporting Statement</w:t>
      </w:r>
      <w:r w:rsidRPr="003B5CB7" w:rsidR="009B359F">
        <w:rPr>
          <w:b/>
          <w:sz w:val="24"/>
          <w:szCs w:val="24"/>
        </w:rPr>
        <w:t xml:space="preserve"> A </w:t>
      </w:r>
      <w:r w:rsidRPr="003B5CB7" w:rsidR="00295103">
        <w:rPr>
          <w:b/>
          <w:sz w:val="24"/>
          <w:szCs w:val="24"/>
        </w:rPr>
        <w:t xml:space="preserve">must accompany each request for approval of a collection of information.  The Supporting Statement must be prepared in the format described </w:t>
      </w:r>
      <w:proofErr w:type="gramStart"/>
      <w:r w:rsidRPr="003B5CB7" w:rsidR="00295103">
        <w:rPr>
          <w:b/>
          <w:sz w:val="24"/>
          <w:szCs w:val="24"/>
        </w:rPr>
        <w:t>below, and</w:t>
      </w:r>
      <w:proofErr w:type="gramEnd"/>
      <w:r w:rsidRPr="003B5CB7" w:rsidR="00295103">
        <w:rPr>
          <w:b/>
          <w:sz w:val="24"/>
          <w:szCs w:val="24"/>
        </w:rPr>
        <w:t xml:space="preserve"> must contain the information </w:t>
      </w:r>
      <w:r w:rsidRPr="003B5CB7" w:rsidR="009B359F">
        <w:rPr>
          <w:b/>
          <w:sz w:val="24"/>
          <w:szCs w:val="24"/>
        </w:rPr>
        <w:t xml:space="preserve">specified </w:t>
      </w:r>
      <w:r w:rsidRPr="003B5CB7" w:rsidR="00295103">
        <w:rPr>
          <w:b/>
          <w:sz w:val="24"/>
          <w:szCs w:val="24"/>
        </w:rPr>
        <w:t xml:space="preserve">below.  If an item is not applicable, provide a brief explanation.  When </w:t>
      </w:r>
      <w:r w:rsidRPr="003B5CB7" w:rsidR="009B359F">
        <w:rPr>
          <w:b/>
          <w:sz w:val="24"/>
          <w:szCs w:val="24"/>
        </w:rPr>
        <w:t>the question “Does this ICR contain surveys, censuses</w:t>
      </w:r>
      <w:r w:rsidRPr="003B5CB7" w:rsidR="007E21B5">
        <w:rPr>
          <w:b/>
          <w:sz w:val="24"/>
          <w:szCs w:val="24"/>
        </w:rPr>
        <w:t>,</w:t>
      </w:r>
      <w:r w:rsidRPr="003B5CB7" w:rsidR="009B359F">
        <w:rPr>
          <w:b/>
          <w:sz w:val="24"/>
          <w:szCs w:val="24"/>
        </w:rPr>
        <w:t xml:space="preserve"> or employ statistical methods?” </w:t>
      </w:r>
      <w:r w:rsidRPr="003B5CB7" w:rsidR="00295103">
        <w:rPr>
          <w:b/>
          <w:sz w:val="24"/>
          <w:szCs w:val="24"/>
        </w:rPr>
        <w:t>is checked "Yes</w:t>
      </w:r>
      <w:r w:rsidRPr="003B5CB7" w:rsidR="009B359F">
        <w:rPr>
          <w:b/>
          <w:sz w:val="24"/>
          <w:szCs w:val="24"/>
        </w:rPr>
        <w:t>,</w:t>
      </w:r>
      <w:r w:rsidRPr="003B5CB7" w:rsidR="00295103">
        <w:rPr>
          <w:b/>
          <w:sz w:val="24"/>
          <w:szCs w:val="24"/>
        </w:rPr>
        <w:t xml:space="preserve">" </w:t>
      </w:r>
      <w:r w:rsidRPr="003B5CB7" w:rsidR="009B359F">
        <w:rPr>
          <w:b/>
          <w:sz w:val="24"/>
          <w:szCs w:val="24"/>
        </w:rPr>
        <w:t xml:space="preserve">then a </w:t>
      </w:r>
      <w:r w:rsidRPr="003B5CB7" w:rsidR="00295103">
        <w:rPr>
          <w:b/>
          <w:sz w:val="24"/>
          <w:szCs w:val="24"/>
        </w:rPr>
        <w:t xml:space="preserve">Supporting Statement </w:t>
      </w:r>
      <w:r w:rsidRPr="003B5CB7" w:rsidR="009B359F">
        <w:rPr>
          <w:b/>
          <w:sz w:val="24"/>
          <w:szCs w:val="24"/>
        </w:rPr>
        <w:t xml:space="preserve">B </w:t>
      </w:r>
      <w:r w:rsidRPr="003B5CB7" w:rsidR="00295103">
        <w:rPr>
          <w:b/>
          <w:sz w:val="24"/>
          <w:szCs w:val="24"/>
        </w:rPr>
        <w:t>must be completed.  OMB reserves the right to require the submission of additional information with respect to any request for approval.</w:t>
      </w:r>
    </w:p>
    <w:p w:rsidR="00295103" w:rsidRDefault="00295103" w14:paraId="376DB4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06BA8C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DB85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62F1D8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73052F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B5CB7" w:rsidR="00295103" w:rsidRDefault="00295103" w14:paraId="28F4E2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Pr="003B5CB7" w:rsidR="000F3AF1">
        <w:rPr>
          <w:b/>
          <w:sz w:val="24"/>
          <w:szCs w:val="24"/>
        </w:rPr>
        <w:t>.</w:t>
      </w:r>
    </w:p>
    <w:p w:rsidR="005732B9" w:rsidP="005732B9" w:rsidRDefault="005732B9" w14:paraId="5598E1DB" w14:textId="77777777">
      <w:pPr>
        <w:rPr>
          <w:sz w:val="24"/>
        </w:rPr>
      </w:pPr>
    </w:p>
    <w:p w:rsidRPr="003C275B" w:rsidR="00454DF5" w:rsidP="003C275B" w:rsidRDefault="00454DF5" w14:paraId="651D6D44" w14:textId="77777777">
      <w:pPr>
        <w:rPr>
          <w:sz w:val="24"/>
          <w:szCs w:val="24"/>
        </w:rPr>
      </w:pPr>
      <w:r w:rsidRPr="003C275B">
        <w:rPr>
          <w:sz w:val="24"/>
          <w:szCs w:val="24"/>
        </w:rPr>
        <w:t xml:space="preserve">The Individuals with Disabilities Education Improvement Act (IDEIA) of 2004, (20 U.S.C. 1400 </w:t>
      </w:r>
      <w:r w:rsidRPr="003C275B">
        <w:rPr>
          <w:sz w:val="24"/>
          <w:szCs w:val="24"/>
          <w:u w:val="single"/>
        </w:rPr>
        <w:t>et</w:t>
      </w:r>
      <w:r w:rsidRPr="003C275B">
        <w:rPr>
          <w:sz w:val="24"/>
          <w:szCs w:val="24"/>
        </w:rPr>
        <w:t xml:space="preserve"> </w:t>
      </w:r>
      <w:r w:rsidRPr="003C275B">
        <w:rPr>
          <w:sz w:val="24"/>
          <w:szCs w:val="24"/>
          <w:u w:val="single"/>
        </w:rPr>
        <w:t>seq</w:t>
      </w:r>
      <w:r w:rsidR="002F0EC2">
        <w:rPr>
          <w:sz w:val="24"/>
          <w:szCs w:val="24"/>
        </w:rPr>
        <w:t>.</w:t>
      </w:r>
      <w:r w:rsidRPr="003C275B">
        <w:rPr>
          <w:sz w:val="24"/>
          <w:szCs w:val="24"/>
        </w:rPr>
        <w:t>) requires the Bureau of Indian Education (BIE)</w:t>
      </w:r>
      <w:r w:rsidR="000928B7">
        <w:rPr>
          <w:sz w:val="24"/>
          <w:szCs w:val="24"/>
        </w:rPr>
        <w:t>, under the Bureau of Indian Affairs (BIA),</w:t>
      </w:r>
      <w:r w:rsidRPr="003C275B">
        <w:rPr>
          <w:sz w:val="24"/>
          <w:szCs w:val="24"/>
        </w:rPr>
        <w:t xml:space="preserve"> to establish an Advisory Board on Exceptional Education</w:t>
      </w:r>
      <w:r w:rsidR="000928B7">
        <w:rPr>
          <w:sz w:val="24"/>
          <w:szCs w:val="24"/>
        </w:rPr>
        <w:t xml:space="preserve"> (Advisory Board)</w:t>
      </w:r>
      <w:r w:rsidRPr="003C275B">
        <w:rPr>
          <w:sz w:val="24"/>
          <w:szCs w:val="24"/>
        </w:rPr>
        <w:t xml:space="preserve">.  </w:t>
      </w:r>
      <w:r w:rsidRPr="003C275B">
        <w:rPr>
          <w:i/>
          <w:sz w:val="24"/>
          <w:szCs w:val="24"/>
        </w:rPr>
        <w:t xml:space="preserve">See </w:t>
      </w:r>
      <w:r w:rsidRPr="003C275B">
        <w:rPr>
          <w:sz w:val="24"/>
          <w:szCs w:val="24"/>
        </w:rPr>
        <w:t xml:space="preserve">20 U.S.C 1411(h)(6).  </w:t>
      </w:r>
    </w:p>
    <w:p w:rsidRPr="003C275B" w:rsidR="00454DF5" w:rsidP="00454DF5" w:rsidRDefault="00454DF5" w14:paraId="34F5BA52" w14:textId="77777777">
      <w:pPr>
        <w:ind w:firstLine="360"/>
        <w:rPr>
          <w:sz w:val="24"/>
          <w:szCs w:val="24"/>
        </w:rPr>
      </w:pPr>
    </w:p>
    <w:p w:rsidRPr="003C275B" w:rsidR="00454DF5" w:rsidP="00454DF5" w:rsidRDefault="00454DF5" w14:paraId="51F9B5DA" w14:textId="77777777">
      <w:pPr>
        <w:ind w:firstLine="360"/>
        <w:rPr>
          <w:sz w:val="24"/>
          <w:szCs w:val="24"/>
        </w:rPr>
      </w:pPr>
      <w:r w:rsidRPr="003C275B">
        <w:rPr>
          <w:sz w:val="24"/>
          <w:szCs w:val="24"/>
        </w:rPr>
        <w:t>Specifically, IDEIA states:</w:t>
      </w:r>
    </w:p>
    <w:p w:rsidRPr="003C275B" w:rsidR="00454DF5" w:rsidP="00454DF5" w:rsidRDefault="00454DF5" w14:paraId="73C252C5" w14:textId="77777777">
      <w:pPr>
        <w:ind w:firstLine="360"/>
        <w:rPr>
          <w:sz w:val="24"/>
          <w:szCs w:val="24"/>
        </w:rPr>
      </w:pPr>
    </w:p>
    <w:p w:rsidRPr="003C275B" w:rsidR="00454DF5" w:rsidP="00454DF5" w:rsidRDefault="00454DF5" w14:paraId="00EE42F6" w14:textId="77777777">
      <w:pPr>
        <w:widowControl/>
        <w:ind w:left="720"/>
        <w:rPr>
          <w:sz w:val="24"/>
          <w:szCs w:val="24"/>
        </w:rPr>
      </w:pPr>
      <w:r w:rsidRPr="003C275B">
        <w:rPr>
          <w:sz w:val="24"/>
          <w:szCs w:val="24"/>
        </w:rPr>
        <w:t xml:space="preserve">   (6) Establishment of advisory board. To meet the requirements of [20 USCS § 1412(a)(21)], the Secretary of the Interior shall establish, under the BIA, an advisory board composed of individuals involved in or concerned with the education and provision of services to Indian infants, toddlers, children, and youth with disabilities, including Indians with disabilities, Indian parents or guardians of such children, teachers, service providers, State and local educational officials, representatives of tribes or tribal organizations, representatives from State Interagency Coordinating Councils under section 641 [20 USCS § 1441] in States having reservations, and other members </w:t>
      </w:r>
      <w:r w:rsidRPr="003C275B">
        <w:rPr>
          <w:sz w:val="24"/>
          <w:szCs w:val="24"/>
        </w:rPr>
        <w:lastRenderedPageBreak/>
        <w:t>representing the various divisions and entities of the BIA. The chairperson shall be selected by the Secretary of the Interio</w:t>
      </w:r>
      <w:r w:rsidR="000928B7">
        <w:rPr>
          <w:sz w:val="24"/>
          <w:szCs w:val="24"/>
        </w:rPr>
        <w:t>r. The A</w:t>
      </w:r>
      <w:r w:rsidRPr="003C275B">
        <w:rPr>
          <w:sz w:val="24"/>
          <w:szCs w:val="24"/>
        </w:rPr>
        <w:t>d</w:t>
      </w:r>
      <w:r w:rsidR="000928B7">
        <w:rPr>
          <w:sz w:val="24"/>
          <w:szCs w:val="24"/>
        </w:rPr>
        <w:t>visory B</w:t>
      </w:r>
      <w:r w:rsidRPr="003C275B">
        <w:rPr>
          <w:sz w:val="24"/>
          <w:szCs w:val="24"/>
        </w:rPr>
        <w:t>oard shall--</w:t>
      </w:r>
    </w:p>
    <w:p w:rsidRPr="003C275B" w:rsidR="00454DF5" w:rsidP="00454DF5" w:rsidRDefault="00454DF5" w14:paraId="4F8B805A" w14:textId="77777777">
      <w:pPr>
        <w:widowControl/>
        <w:ind w:left="720"/>
        <w:rPr>
          <w:sz w:val="24"/>
          <w:szCs w:val="24"/>
        </w:rPr>
      </w:pPr>
      <w:r w:rsidRPr="003C275B">
        <w:rPr>
          <w:sz w:val="24"/>
          <w:szCs w:val="24"/>
        </w:rPr>
        <w:t xml:space="preserve">      (A) assist in the coordination of services within the BIA and with other local, State, and Federal agencies in the provision of education for infants, toddlers, and children with disabilities;</w:t>
      </w:r>
    </w:p>
    <w:p w:rsidRPr="003C275B" w:rsidR="00454DF5" w:rsidP="00454DF5" w:rsidRDefault="00454DF5" w14:paraId="35C7E440" w14:textId="77777777">
      <w:pPr>
        <w:widowControl/>
        <w:ind w:left="720"/>
        <w:rPr>
          <w:sz w:val="24"/>
          <w:szCs w:val="24"/>
        </w:rPr>
      </w:pPr>
      <w:r w:rsidRPr="003C275B">
        <w:rPr>
          <w:sz w:val="24"/>
          <w:szCs w:val="24"/>
        </w:rPr>
        <w:t xml:space="preserve">      (B) advise and assist the Secretary of the Interior in the performance of the Secretary of the Interior's responsibilities described in this subsection;</w:t>
      </w:r>
    </w:p>
    <w:p w:rsidRPr="003C275B" w:rsidR="00454DF5" w:rsidP="00454DF5" w:rsidRDefault="00454DF5" w14:paraId="508C2B3D" w14:textId="77777777">
      <w:pPr>
        <w:widowControl/>
        <w:ind w:left="720"/>
        <w:rPr>
          <w:sz w:val="24"/>
          <w:szCs w:val="24"/>
        </w:rPr>
      </w:pPr>
      <w:r w:rsidRPr="003C275B">
        <w:rPr>
          <w:sz w:val="24"/>
          <w:szCs w:val="24"/>
        </w:rPr>
        <w:t xml:space="preserve">      (C) develop and recommend policies concerning effective inter- and intra-agency collaboration, including modifications to regulations, and the elimination of barriers to inter- and intra-agency programs and activities;</w:t>
      </w:r>
    </w:p>
    <w:p w:rsidRPr="003C275B" w:rsidR="00454DF5" w:rsidP="00454DF5" w:rsidRDefault="00454DF5" w14:paraId="2C63A1A5" w14:textId="77777777">
      <w:pPr>
        <w:widowControl/>
        <w:ind w:left="720"/>
        <w:rPr>
          <w:sz w:val="24"/>
          <w:szCs w:val="24"/>
        </w:rPr>
      </w:pPr>
      <w:r w:rsidRPr="003C275B">
        <w:rPr>
          <w:sz w:val="24"/>
          <w:szCs w:val="24"/>
        </w:rPr>
        <w:t xml:space="preserve">      (D) provide assistance and disseminate information on best practices, effective program coordination strategies, and recommendations for improved early intervention services or educational programming for Indian infants, toddlers, and children with disabilities; and</w:t>
      </w:r>
    </w:p>
    <w:p w:rsidRPr="003C275B" w:rsidR="00454DF5" w:rsidP="00454DF5" w:rsidRDefault="00454DF5" w14:paraId="053D12A8" w14:textId="77777777">
      <w:pPr>
        <w:widowControl/>
        <w:ind w:left="720"/>
        <w:rPr>
          <w:sz w:val="24"/>
          <w:szCs w:val="24"/>
        </w:rPr>
      </w:pPr>
      <w:r w:rsidRPr="003C275B">
        <w:rPr>
          <w:sz w:val="24"/>
          <w:szCs w:val="24"/>
        </w:rPr>
        <w:t xml:space="preserve">      (E) provide assistance in the preparation of information required under paragraph (2)(D).</w:t>
      </w:r>
    </w:p>
    <w:p w:rsidRPr="003C275B" w:rsidR="00454DF5" w:rsidP="00454DF5" w:rsidRDefault="00454DF5" w14:paraId="13017719" w14:textId="77777777">
      <w:pPr>
        <w:rPr>
          <w:sz w:val="24"/>
          <w:szCs w:val="24"/>
        </w:rPr>
      </w:pPr>
    </w:p>
    <w:p w:rsidRPr="003C275B" w:rsidR="00454DF5" w:rsidP="003C275B" w:rsidRDefault="000928B7" w14:paraId="3A42B92C" w14:textId="77777777">
      <w:pPr>
        <w:rPr>
          <w:sz w:val="24"/>
          <w:szCs w:val="24"/>
        </w:rPr>
      </w:pPr>
      <w:r>
        <w:rPr>
          <w:sz w:val="24"/>
          <w:szCs w:val="24"/>
        </w:rPr>
        <w:t xml:space="preserve">The </w:t>
      </w:r>
      <w:r w:rsidRPr="003C275B" w:rsidR="00454DF5">
        <w:rPr>
          <w:sz w:val="24"/>
          <w:szCs w:val="24"/>
        </w:rPr>
        <w:t>BIE established the Board under the Federal Advisory Committee Act in accordance with the IDEIA requirements. The Advisory Board includes</w:t>
      </w:r>
      <w:r w:rsidRPr="003C275B" w:rsidR="00454DF5">
        <w:rPr>
          <w:b/>
          <w:sz w:val="24"/>
          <w:szCs w:val="24"/>
        </w:rPr>
        <w:t xml:space="preserve"> </w:t>
      </w:r>
      <w:r w:rsidRPr="003C275B" w:rsidR="00454DF5">
        <w:rPr>
          <w:sz w:val="24"/>
          <w:szCs w:val="24"/>
        </w:rPr>
        <w:t>15 individuals involved in or concerned with the education and provision of services to Indian infants, toddlers, children, and youth with disabilities.  Advisory Board me</w:t>
      </w:r>
      <w:r>
        <w:rPr>
          <w:sz w:val="24"/>
          <w:szCs w:val="24"/>
        </w:rPr>
        <w:t>mbers serve staggered terms of two years or three</w:t>
      </w:r>
      <w:r w:rsidRPr="003C275B" w:rsidR="00454DF5">
        <w:rPr>
          <w:sz w:val="24"/>
          <w:szCs w:val="24"/>
        </w:rPr>
        <w:t xml:space="preserve"> years from the date of their appointment.   This information collection will allow </w:t>
      </w:r>
      <w:r>
        <w:rPr>
          <w:sz w:val="24"/>
          <w:szCs w:val="24"/>
        </w:rPr>
        <w:t xml:space="preserve">the </w:t>
      </w:r>
      <w:r w:rsidRPr="003C275B" w:rsidR="00454DF5">
        <w:rPr>
          <w:sz w:val="24"/>
          <w:szCs w:val="24"/>
        </w:rPr>
        <w:t>BIE to standardize the way it obtains information on individuals’ qualifications to serve on the Advisory Board through a Membership Nomination Form, and will facilitate review of applications to ensure that each nominee has the experience and expertise necessary to serve on the</w:t>
      </w:r>
      <w:r>
        <w:rPr>
          <w:sz w:val="24"/>
          <w:szCs w:val="24"/>
        </w:rPr>
        <w:t xml:space="preserve"> Advisory</w:t>
      </w:r>
      <w:r w:rsidRPr="003C275B" w:rsidR="00454DF5">
        <w:rPr>
          <w:sz w:val="24"/>
          <w:szCs w:val="24"/>
        </w:rPr>
        <w:t xml:space="preserve"> Board.  </w:t>
      </w:r>
    </w:p>
    <w:p w:rsidRPr="00EA5596" w:rsidR="005F781F" w:rsidP="005F781F" w:rsidRDefault="005F781F" w14:paraId="2CC6A4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5BA482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2.</w:t>
      </w:r>
      <w:r w:rsidRPr="00EA5596">
        <w:rPr>
          <w:b/>
          <w:sz w:val="24"/>
          <w:szCs w:val="24"/>
        </w:rPr>
        <w:tab/>
        <w:t xml:space="preserve">Indicate how, by whom, and for what purpose the information is to be used.  Except for a new collection, indicate the actual use the agency has made of the information received from the current collection. </w:t>
      </w:r>
      <w:r w:rsidRPr="00EA5596" w:rsidR="00DE1FFE">
        <w:rPr>
          <w:b/>
          <w:sz w:val="24"/>
          <w:szCs w:val="24"/>
        </w:rPr>
        <w:t xml:space="preserve"> </w:t>
      </w:r>
      <w:r w:rsidRPr="00EA5596">
        <w:rPr>
          <w:b/>
          <w:sz w:val="24"/>
          <w:szCs w:val="24"/>
        </w:rPr>
        <w:t xml:space="preserve">Be specific.  If this collection is a form or a questionnaire, every </w:t>
      </w:r>
      <w:r w:rsidRPr="00EA5596" w:rsidR="00DE1FFE">
        <w:rPr>
          <w:b/>
          <w:sz w:val="24"/>
          <w:szCs w:val="24"/>
        </w:rPr>
        <w:t>question needs to be justified.</w:t>
      </w:r>
    </w:p>
    <w:p w:rsidRPr="00EA5596" w:rsidR="00295103" w:rsidRDefault="00295103" w14:paraId="5123E6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454DF5" w:rsidRDefault="00454DF5" w14:paraId="695AEF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BIE officials will use the information collected on the form to determine whether each individual has experience in education of Indian children with disabilities, whether they have an educational and professional background in disabilities education, and the extent of their expertise in such education. </w:t>
      </w:r>
    </w:p>
    <w:p w:rsidRPr="003C275B" w:rsidR="00454DF5" w:rsidP="00454DF5" w:rsidRDefault="00454DF5" w14:paraId="60A828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454DF5" w:rsidRDefault="00454DF5" w14:paraId="2E3583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The Membership Nomination Form asks the following.  </w:t>
      </w:r>
    </w:p>
    <w:p w:rsidRPr="003C275B" w:rsidR="00454DF5" w:rsidP="00454DF5" w:rsidRDefault="00454DF5" w14:paraId="55F53E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454DF5" w:rsidRDefault="00454DF5" w14:paraId="3C60B6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Lines 1 – 7 (Name and contact information).  </w:t>
      </w:r>
    </w:p>
    <w:p w:rsidRPr="003C275B" w:rsidR="00454DF5" w:rsidP="00454DF5" w:rsidRDefault="00454DF5" w14:paraId="6533C9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This information is necessary to identify the individual and to get in touch with the individual to continue the nomination process, including vetting through the White House, pursuant to the Federal Advisory Committee Act.</w:t>
      </w:r>
    </w:p>
    <w:p w:rsidRPr="003C275B" w:rsidR="00454DF5" w:rsidP="00454DF5" w:rsidRDefault="00454DF5" w14:paraId="0EBA1B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14BB92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Lines 8-15 (Place of employment and contact information).  </w:t>
      </w:r>
    </w:p>
    <w:p w:rsidRPr="003C275B" w:rsidR="00454DF5" w:rsidP="00454DF5" w:rsidRDefault="00454DF5" w14:paraId="7AE461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lastRenderedPageBreak/>
        <w:t>This information allows the BIE officials to identify whether the individual’s current employer and title relates to education of Indian individuals with disabilities and provides further contact information.</w:t>
      </w:r>
    </w:p>
    <w:p w:rsidRPr="003C275B" w:rsidR="00454DF5" w:rsidP="00454DF5" w:rsidRDefault="00454DF5" w14:paraId="2676B3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32C583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16 (Categories of representation).  </w:t>
      </w:r>
    </w:p>
    <w:p w:rsidRPr="003C275B" w:rsidR="00454DF5" w:rsidP="00454DF5" w:rsidRDefault="00454DF5" w14:paraId="5E5AFB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For this question, the individual checks off which categories of stakeholders they represent.  This allows the BIE officials to maintain a balanced membership on the</w:t>
      </w:r>
      <w:r w:rsidR="00EF60C2">
        <w:rPr>
          <w:sz w:val="24"/>
          <w:szCs w:val="24"/>
        </w:rPr>
        <w:t xml:space="preserve"> Advisory Board</w:t>
      </w:r>
      <w:r w:rsidRPr="003C275B">
        <w:rPr>
          <w:sz w:val="24"/>
          <w:szCs w:val="24"/>
        </w:rPr>
        <w:t>.</w:t>
      </w:r>
    </w:p>
    <w:p w:rsidRPr="003C275B" w:rsidR="00454DF5" w:rsidP="00454DF5" w:rsidRDefault="00454DF5" w14:paraId="637590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302561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17 (Role recommended).  </w:t>
      </w:r>
    </w:p>
    <w:p w:rsidRPr="003C275B" w:rsidR="00454DF5" w:rsidP="00454DF5" w:rsidRDefault="00454DF5" w14:paraId="252C80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This question asks which role the individual is recommended for—member or chairperson.  This question helps identify those individuals with the leadership and collaboration skills appropriate for the chairperson position.</w:t>
      </w:r>
    </w:p>
    <w:p w:rsidRPr="003C275B" w:rsidR="00454DF5" w:rsidP="00454DF5" w:rsidRDefault="00454DF5" w14:paraId="3743B5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3B86EB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18 (Experience with Bureau-funded schools).  </w:t>
      </w:r>
    </w:p>
    <w:p w:rsidRPr="003C275B" w:rsidR="00454DF5" w:rsidP="00454DF5" w:rsidRDefault="00454DF5" w14:paraId="41F343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This question asks the individual to check off which types of Bureau-funded schools (if any) the nominee has experience with.  This information allows </w:t>
      </w:r>
      <w:r w:rsidR="000928B7">
        <w:rPr>
          <w:sz w:val="24"/>
          <w:szCs w:val="24"/>
        </w:rPr>
        <w:t xml:space="preserve">the </w:t>
      </w:r>
      <w:r w:rsidRPr="003C275B">
        <w:rPr>
          <w:sz w:val="24"/>
          <w:szCs w:val="24"/>
        </w:rPr>
        <w:t>BIE to maintain a balanced membership.</w:t>
      </w:r>
    </w:p>
    <w:p w:rsidRPr="003C275B" w:rsidR="00454DF5" w:rsidP="00454DF5" w:rsidRDefault="00454DF5" w14:paraId="2C7D34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5A66B1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19 (Experience in education of Indian children with disabilities).  </w:t>
      </w:r>
    </w:p>
    <w:p w:rsidRPr="003C275B" w:rsidR="00454DF5" w:rsidP="00454DF5" w:rsidRDefault="00454DF5" w14:paraId="30A592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This information allows </w:t>
      </w:r>
      <w:r w:rsidR="000928B7">
        <w:rPr>
          <w:sz w:val="24"/>
          <w:szCs w:val="24"/>
        </w:rPr>
        <w:t xml:space="preserve">the </w:t>
      </w:r>
      <w:r w:rsidRPr="003C275B">
        <w:rPr>
          <w:sz w:val="24"/>
          <w:szCs w:val="24"/>
        </w:rPr>
        <w:t xml:space="preserve">BIE to ensure that the nominees have the professional experience appropriate to serve on the </w:t>
      </w:r>
      <w:r w:rsidR="000928B7">
        <w:rPr>
          <w:sz w:val="24"/>
          <w:szCs w:val="24"/>
        </w:rPr>
        <w:t xml:space="preserve">Advisory </w:t>
      </w:r>
      <w:r w:rsidRPr="003C275B">
        <w:rPr>
          <w:sz w:val="24"/>
          <w:szCs w:val="24"/>
        </w:rPr>
        <w:t>Board.</w:t>
      </w:r>
    </w:p>
    <w:p w:rsidRPr="003C275B" w:rsidR="00454DF5" w:rsidP="00454DF5" w:rsidRDefault="00454DF5" w14:paraId="5AE8B6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2CBFAB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20 (Membership/leadership in professional organizations).  </w:t>
      </w:r>
    </w:p>
    <w:p w:rsidRPr="003C275B" w:rsidR="00454DF5" w:rsidP="00454DF5" w:rsidRDefault="00454DF5" w14:paraId="502AAB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This information allows </w:t>
      </w:r>
      <w:r w:rsidR="000928B7">
        <w:rPr>
          <w:sz w:val="24"/>
          <w:szCs w:val="24"/>
        </w:rPr>
        <w:t xml:space="preserve">the </w:t>
      </w:r>
      <w:r w:rsidRPr="003C275B">
        <w:rPr>
          <w:sz w:val="24"/>
          <w:szCs w:val="24"/>
        </w:rPr>
        <w:t xml:space="preserve">BIE to ensure that the nominee will help balance the interests represented on the </w:t>
      </w:r>
      <w:r w:rsidR="000928B7">
        <w:rPr>
          <w:sz w:val="24"/>
          <w:szCs w:val="24"/>
        </w:rPr>
        <w:t xml:space="preserve">Advisory </w:t>
      </w:r>
      <w:r w:rsidRPr="003C275B">
        <w:rPr>
          <w:sz w:val="24"/>
          <w:szCs w:val="24"/>
        </w:rPr>
        <w:t>Board.</w:t>
      </w:r>
    </w:p>
    <w:p w:rsidRPr="003C275B" w:rsidR="00454DF5" w:rsidP="00454DF5" w:rsidRDefault="00454DF5" w14:paraId="1004ED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28073D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21 (Special interests/activities/rewards related to the education of Indian children with disabilities).  </w:t>
      </w:r>
    </w:p>
    <w:p w:rsidRPr="003C275B" w:rsidR="00454DF5" w:rsidP="00454DF5" w:rsidRDefault="00454DF5" w14:paraId="38C79F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This question is intended to capture any other experience or expertise the nominee may have that would qualify the individual for membership on the</w:t>
      </w:r>
      <w:r w:rsidR="000928B7">
        <w:rPr>
          <w:sz w:val="24"/>
          <w:szCs w:val="24"/>
        </w:rPr>
        <w:t xml:space="preserve"> Advisory</w:t>
      </w:r>
      <w:r w:rsidRPr="003C275B">
        <w:rPr>
          <w:sz w:val="24"/>
          <w:szCs w:val="24"/>
        </w:rPr>
        <w:t xml:space="preserve"> Board.</w:t>
      </w:r>
    </w:p>
    <w:p w:rsidRPr="003C275B" w:rsidR="00454DF5" w:rsidP="00454DF5" w:rsidRDefault="00454DF5" w14:paraId="5D4078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C275B" w:rsidR="00454DF5" w:rsidP="00454DF5" w:rsidRDefault="00454DF5" w14:paraId="0D6B14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Line 22 (Contact information for person/organization recommending nominee).  </w:t>
      </w:r>
    </w:p>
    <w:p w:rsidRPr="003C275B" w:rsidR="005F781F" w:rsidP="003C275B" w:rsidRDefault="00454DF5" w14:paraId="600BCE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C275B">
        <w:rPr>
          <w:sz w:val="24"/>
          <w:szCs w:val="24"/>
        </w:rPr>
        <w:t xml:space="preserve">This information allows </w:t>
      </w:r>
      <w:r w:rsidR="000928B7">
        <w:rPr>
          <w:sz w:val="24"/>
          <w:szCs w:val="24"/>
        </w:rPr>
        <w:t xml:space="preserve">the </w:t>
      </w:r>
      <w:r w:rsidRPr="003C275B">
        <w:rPr>
          <w:sz w:val="24"/>
          <w:szCs w:val="24"/>
        </w:rPr>
        <w:t xml:space="preserve">BIE to contact the person recommending the individual in case clarification is required and also allows </w:t>
      </w:r>
      <w:r w:rsidR="000928B7">
        <w:rPr>
          <w:sz w:val="24"/>
          <w:szCs w:val="24"/>
        </w:rPr>
        <w:t xml:space="preserve">the </w:t>
      </w:r>
      <w:r w:rsidRPr="003C275B">
        <w:rPr>
          <w:sz w:val="24"/>
          <w:szCs w:val="24"/>
        </w:rPr>
        <w:t xml:space="preserve">BIE to identify the specific organization/entity if the nominee will be representing that organization/entity on the </w:t>
      </w:r>
      <w:r w:rsidR="000928B7">
        <w:rPr>
          <w:sz w:val="24"/>
          <w:szCs w:val="24"/>
        </w:rPr>
        <w:t xml:space="preserve">Advisory </w:t>
      </w:r>
      <w:r w:rsidRPr="003C275B">
        <w:rPr>
          <w:sz w:val="24"/>
          <w:szCs w:val="24"/>
        </w:rPr>
        <w:t>Board.</w:t>
      </w:r>
    </w:p>
    <w:p w:rsidRPr="00EA5596" w:rsidR="00454DF5" w:rsidP="00454DF5" w:rsidRDefault="00454DF5" w14:paraId="3FF846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2BF6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3.</w:t>
      </w:r>
      <w:r w:rsidRPr="00EA5596">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EA5596" w:rsidR="000928B7" w:rsidRDefault="000928B7" w14:paraId="740C6F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FD3E76" w:rsidR="00E71EAD" w:rsidP="005732B9" w:rsidRDefault="00E71EAD" w14:paraId="1C11C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D3E76">
        <w:rPr>
          <w:sz w:val="24"/>
          <w:szCs w:val="24"/>
        </w:rPr>
        <w:t>Individuals may submit their nominations via email</w:t>
      </w:r>
      <w:r w:rsidR="000928B7">
        <w:rPr>
          <w:sz w:val="24"/>
          <w:szCs w:val="24"/>
        </w:rPr>
        <w:t xml:space="preserve">. Within the published </w:t>
      </w:r>
      <w:r w:rsidRPr="000928B7" w:rsidR="000928B7">
        <w:rPr>
          <w:i/>
          <w:sz w:val="24"/>
          <w:szCs w:val="24"/>
        </w:rPr>
        <w:t>Federal R</w:t>
      </w:r>
      <w:r w:rsidRPr="000928B7">
        <w:rPr>
          <w:i/>
          <w:sz w:val="24"/>
          <w:szCs w:val="24"/>
        </w:rPr>
        <w:t>egister</w:t>
      </w:r>
      <w:r w:rsidRPr="00FD3E76">
        <w:rPr>
          <w:sz w:val="24"/>
          <w:szCs w:val="24"/>
        </w:rPr>
        <w:t xml:space="preserve"> </w:t>
      </w:r>
      <w:r w:rsidR="00C67824">
        <w:rPr>
          <w:sz w:val="24"/>
          <w:szCs w:val="24"/>
        </w:rPr>
        <w:lastRenderedPageBreak/>
        <w:t xml:space="preserve">notice, </w:t>
      </w:r>
      <w:r w:rsidRPr="00FD3E76">
        <w:rPr>
          <w:sz w:val="24"/>
          <w:szCs w:val="24"/>
        </w:rPr>
        <w:t>the BIE will direct individuals to</w:t>
      </w:r>
      <w:r w:rsidRPr="00FD3E76" w:rsidR="009C7C18">
        <w:rPr>
          <w:sz w:val="24"/>
          <w:szCs w:val="24"/>
        </w:rPr>
        <w:t xml:space="preserve"> the BIE website at </w:t>
      </w:r>
      <w:hyperlink w:history="1" r:id="rId7">
        <w:r w:rsidRPr="000A37E9" w:rsidR="00673A7C">
          <w:rPr>
            <w:rStyle w:val="Hyperlink"/>
            <w:i/>
            <w:iCs/>
            <w:sz w:val="24"/>
            <w:szCs w:val="24"/>
          </w:rPr>
          <w:t>http://www.bie.edu/Programs/SpecialEd/AdvisoryBoard/index.htm</w:t>
        </w:r>
      </w:hyperlink>
      <w:r w:rsidR="00673A7C">
        <w:rPr>
          <w:i/>
          <w:iCs/>
          <w:sz w:val="24"/>
          <w:szCs w:val="24"/>
        </w:rPr>
        <w:t xml:space="preserve"> </w:t>
      </w:r>
      <w:r w:rsidRPr="00FD3E76" w:rsidR="009C7C18">
        <w:rPr>
          <w:sz w:val="24"/>
          <w:szCs w:val="24"/>
        </w:rPr>
        <w:t>within the Special Education Program, Advisory Board section wh</w:t>
      </w:r>
      <w:r w:rsidRPr="00FD3E76">
        <w:rPr>
          <w:sz w:val="24"/>
          <w:szCs w:val="24"/>
        </w:rPr>
        <w:t xml:space="preserve">ere an MS Word </w:t>
      </w:r>
      <w:r w:rsidRPr="00FD3E76" w:rsidR="00191CCE">
        <w:rPr>
          <w:sz w:val="24"/>
          <w:szCs w:val="24"/>
        </w:rPr>
        <w:t xml:space="preserve">and PDF </w:t>
      </w:r>
      <w:r w:rsidRPr="00FD3E76" w:rsidR="009C7C18">
        <w:rPr>
          <w:sz w:val="24"/>
          <w:szCs w:val="24"/>
        </w:rPr>
        <w:t>v</w:t>
      </w:r>
      <w:r w:rsidRPr="00FD3E76">
        <w:rPr>
          <w:sz w:val="24"/>
          <w:szCs w:val="24"/>
        </w:rPr>
        <w:t>ersion of</w:t>
      </w:r>
      <w:r w:rsidRPr="00FD3E76" w:rsidR="004D34FB">
        <w:rPr>
          <w:sz w:val="24"/>
          <w:szCs w:val="24"/>
        </w:rPr>
        <w:t xml:space="preserve"> the form will be available for </w:t>
      </w:r>
      <w:r w:rsidRPr="00FD3E76">
        <w:rPr>
          <w:sz w:val="24"/>
          <w:szCs w:val="24"/>
        </w:rPr>
        <w:t xml:space="preserve">them to </w:t>
      </w:r>
      <w:r w:rsidRPr="00FD3E76" w:rsidR="009C7C18">
        <w:rPr>
          <w:sz w:val="24"/>
          <w:szCs w:val="24"/>
        </w:rPr>
        <w:t xml:space="preserve">download a copy and </w:t>
      </w:r>
      <w:r w:rsidRPr="00FD3E76">
        <w:rPr>
          <w:sz w:val="24"/>
          <w:szCs w:val="24"/>
        </w:rPr>
        <w:t>fill in electronically and email.</w:t>
      </w:r>
    </w:p>
    <w:p w:rsidRPr="003C275B" w:rsidR="005732B9" w:rsidP="005732B9" w:rsidRDefault="00454DF5" w14:paraId="71623C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 </w:t>
      </w:r>
    </w:p>
    <w:p w:rsidRPr="00EA5596" w:rsidR="00454DF5" w:rsidP="005732B9" w:rsidRDefault="00454DF5" w14:paraId="60C504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01573B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4.</w:t>
      </w:r>
      <w:r w:rsidRPr="00EA5596">
        <w:rPr>
          <w:b/>
          <w:sz w:val="24"/>
          <w:szCs w:val="24"/>
        </w:rPr>
        <w:tab/>
        <w:t>Describe efforts to identify duplication.  Show specifically why any similar information already available cannot be used or modified for use for the purposes described in Item 2 above.</w:t>
      </w:r>
    </w:p>
    <w:p w:rsidRPr="00EA5596" w:rsidR="00295103" w:rsidRDefault="00295103" w14:paraId="0A96E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454DF5" w:rsidRDefault="00454DF5" w14:paraId="5A240E58"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Because established qualifications for membership on the </w:t>
      </w:r>
      <w:r w:rsidR="000928B7">
        <w:rPr>
          <w:sz w:val="24"/>
          <w:szCs w:val="24"/>
        </w:rPr>
        <w:t xml:space="preserve">Advisory </w:t>
      </w:r>
      <w:r w:rsidRPr="003C275B">
        <w:rPr>
          <w:sz w:val="24"/>
          <w:szCs w:val="24"/>
        </w:rPr>
        <w:t xml:space="preserve">Board are unique, there is no opportunity to obtain this information from other sources.  </w:t>
      </w:r>
    </w:p>
    <w:p w:rsidRPr="00EA5596" w:rsidR="002C2DA0" w:rsidRDefault="002C2DA0" w14:paraId="34472B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EA5596" w:rsidR="00295103" w:rsidRDefault="00295103" w14:paraId="2963B5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5.</w:t>
      </w:r>
      <w:r w:rsidRPr="00EA5596">
        <w:rPr>
          <w:b/>
          <w:sz w:val="24"/>
          <w:szCs w:val="24"/>
        </w:rPr>
        <w:tab/>
        <w:t>If the collection of information impacts small bus</w:t>
      </w:r>
      <w:r w:rsidRPr="00EA5596" w:rsidR="006E339F">
        <w:rPr>
          <w:b/>
          <w:sz w:val="24"/>
          <w:szCs w:val="24"/>
        </w:rPr>
        <w:t>inesses or other small entities</w:t>
      </w:r>
      <w:r w:rsidRPr="00EA5596">
        <w:rPr>
          <w:b/>
          <w:sz w:val="24"/>
          <w:szCs w:val="24"/>
        </w:rPr>
        <w:t>, describe any methods used to minimize burden.</w:t>
      </w:r>
    </w:p>
    <w:p w:rsidRPr="00EA5596" w:rsidR="00295103" w:rsidRDefault="00295103" w14:paraId="713079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3C275B" w:rsidRDefault="00454DF5" w14:paraId="6BA405D5"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This information collection does not impact small businesses or other small entities.</w:t>
      </w:r>
    </w:p>
    <w:p w:rsidRPr="00993C7A" w:rsidR="005F781F" w:rsidRDefault="005F781F" w14:paraId="0E80BF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8"/>
          <w:szCs w:val="24"/>
        </w:rPr>
      </w:pPr>
    </w:p>
    <w:p w:rsidRPr="00EA5596" w:rsidR="00295103" w:rsidRDefault="00295103" w14:paraId="7C426C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6.</w:t>
      </w:r>
      <w:r w:rsidRPr="00EA5596">
        <w:rPr>
          <w:b/>
          <w:sz w:val="24"/>
          <w:szCs w:val="24"/>
        </w:rPr>
        <w:tab/>
        <w:t>Describe the consequence to Federal program or policy activities if the collection is not conducted or is conducted less frequently, as well as any technical or legal obstacles to reducing burden.</w:t>
      </w:r>
    </w:p>
    <w:p w:rsidRPr="00EA5596" w:rsidR="00295103" w:rsidRDefault="00295103" w14:paraId="1B510A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454DF5" w:rsidP="003C275B" w:rsidRDefault="00454DF5" w14:paraId="0F0744AA"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Without this information collection, </w:t>
      </w:r>
      <w:r w:rsidR="000928B7">
        <w:rPr>
          <w:sz w:val="24"/>
          <w:szCs w:val="24"/>
        </w:rPr>
        <w:t xml:space="preserve">the </w:t>
      </w:r>
      <w:r w:rsidRPr="003C275B">
        <w:rPr>
          <w:sz w:val="24"/>
          <w:szCs w:val="24"/>
        </w:rPr>
        <w:t>BIE could not ensure that the Advisory Board composition meets statutory requirements for a balanced membership.</w:t>
      </w:r>
    </w:p>
    <w:p w:rsidRPr="00EA5596" w:rsidR="002C2DA0" w:rsidP="005F781F" w:rsidRDefault="002C2DA0" w14:paraId="24E1EE0C" w14:textId="77777777">
      <w:pPr>
        <w:rPr>
          <w:sz w:val="24"/>
          <w:szCs w:val="24"/>
        </w:rPr>
      </w:pPr>
    </w:p>
    <w:p w:rsidRPr="00EA5596" w:rsidR="00295103" w:rsidRDefault="00295103" w14:paraId="0A7616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7.</w:t>
      </w:r>
      <w:r w:rsidRPr="00EA5596">
        <w:rPr>
          <w:b/>
          <w:sz w:val="24"/>
          <w:szCs w:val="24"/>
        </w:rPr>
        <w:tab/>
        <w:t>Explain any special circumstances that would cause an information collection to be conducted in a manner:</w:t>
      </w:r>
    </w:p>
    <w:p w:rsidRPr="00EA5596" w:rsidR="00295103" w:rsidRDefault="00295103" w14:paraId="6F446C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requiring respondents to report information to the agency more often than quarterly;</w:t>
      </w:r>
    </w:p>
    <w:p w:rsidRPr="00EA5596" w:rsidR="00295103" w:rsidRDefault="007A471F" w14:paraId="2EFB14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sz w:val="24"/>
          <w:szCs w:val="24"/>
        </w:rPr>
        <w:tab/>
      </w:r>
      <w:r w:rsidRPr="00EA5596" w:rsidR="00295103">
        <w:rPr>
          <w:b/>
          <w:sz w:val="24"/>
          <w:szCs w:val="24"/>
        </w:rPr>
        <w:t>*</w:t>
      </w:r>
      <w:r w:rsidRPr="00EA5596" w:rsidR="00295103">
        <w:rPr>
          <w:b/>
          <w:sz w:val="24"/>
          <w:szCs w:val="24"/>
        </w:rPr>
        <w:tab/>
        <w:t>requiring respondents to prepare a written response to a collection of information in fewer than 30 days after receipt of it;</w:t>
      </w:r>
    </w:p>
    <w:p w:rsidRPr="00EA5596" w:rsidR="00295103" w:rsidRDefault="00641C61" w14:paraId="714C30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requiring respondents to submit more than an original and two copies of any document;</w:t>
      </w:r>
    </w:p>
    <w:p w:rsidRPr="00EA5596" w:rsidR="00295103" w:rsidRDefault="00641C61" w14:paraId="12FB1A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requiring respondents to retain records, other than health, medical, government contract, grant-in-aid, or tax records, for more than three years;</w:t>
      </w:r>
    </w:p>
    <w:p w:rsidRPr="00EA5596" w:rsidR="00295103" w:rsidRDefault="00641C61" w14:paraId="46318B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in conne</w:t>
      </w:r>
      <w:r w:rsidRPr="00EA5596" w:rsidR="00352210">
        <w:rPr>
          <w:b/>
          <w:sz w:val="24"/>
          <w:szCs w:val="24"/>
        </w:rPr>
        <w:t>ction with a statistical survey</w:t>
      </w:r>
      <w:r w:rsidRPr="00EA5596" w:rsidR="00295103">
        <w:rPr>
          <w:b/>
          <w:sz w:val="24"/>
          <w:szCs w:val="24"/>
        </w:rPr>
        <w:t xml:space="preserve"> that is not designed to produce valid and reliable results that can be generalized to the universe of study;</w:t>
      </w:r>
    </w:p>
    <w:p w:rsidRPr="00EA5596" w:rsidR="00295103" w:rsidRDefault="00641C61" w14:paraId="75C3BD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requiring the use of a statistical data classification that has not been reviewed and approved by OMB;</w:t>
      </w:r>
    </w:p>
    <w:p w:rsidRPr="00EA5596" w:rsidR="00295103" w:rsidRDefault="00641C61" w14:paraId="713B35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5596" w:rsidR="00295103" w:rsidRDefault="00641C61" w14:paraId="078967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r>
      <w:r w:rsidRPr="00EA5596" w:rsidR="00295103">
        <w:rPr>
          <w:b/>
          <w:sz w:val="24"/>
          <w:szCs w:val="24"/>
        </w:rPr>
        <w:t>*</w:t>
      </w:r>
      <w:r w:rsidRPr="00EA5596" w:rsidR="00295103">
        <w:rPr>
          <w:b/>
          <w:sz w:val="24"/>
          <w:szCs w:val="24"/>
        </w:rPr>
        <w:tab/>
        <w:t xml:space="preserve">requiring respondents to submit proprietary trade secrets, or other confidential </w:t>
      </w:r>
      <w:r w:rsidRPr="00EA5596" w:rsidR="00295103">
        <w:rPr>
          <w:b/>
          <w:sz w:val="24"/>
          <w:szCs w:val="24"/>
        </w:rPr>
        <w:lastRenderedPageBreak/>
        <w:t>information</w:t>
      </w:r>
      <w:r w:rsidRPr="00EA5596" w:rsidR="00352210">
        <w:rPr>
          <w:b/>
          <w:sz w:val="24"/>
          <w:szCs w:val="24"/>
        </w:rPr>
        <w:t>,</w:t>
      </w:r>
      <w:r w:rsidRPr="00EA5596" w:rsidR="00295103">
        <w:rPr>
          <w:b/>
          <w:sz w:val="24"/>
          <w:szCs w:val="24"/>
        </w:rPr>
        <w:t xml:space="preserve"> unless the agency can demonstrate that it has instituted procedures to protect the information's confidentiality to the extent permitted by law.</w:t>
      </w:r>
    </w:p>
    <w:p w:rsidRPr="00EA5596" w:rsidR="002C2DA0" w:rsidRDefault="002C2DA0" w14:paraId="3D5A63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3C275B" w:rsidR="00454DF5" w:rsidP="00454DF5" w:rsidRDefault="00454DF5" w14:paraId="4FA1A2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 xml:space="preserve">There are no circumstances that would cause this information collection to be conducted in a manner </w:t>
      </w:r>
      <w:r w:rsidRPr="003C275B">
        <w:rPr>
          <w:sz w:val="22"/>
          <w:szCs w:val="22"/>
        </w:rPr>
        <w:t>that would require exceptions to 5 CFR 1320.5(d)(2).</w:t>
      </w:r>
    </w:p>
    <w:p w:rsidRPr="00EA5596" w:rsidR="002C2DA0" w:rsidP="002C2DA0" w:rsidRDefault="002C2DA0" w14:paraId="06EE59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EA5596" w:rsidR="00295103" w:rsidRDefault="00295103" w14:paraId="00DFE5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8.</w:t>
      </w:r>
      <w:r w:rsidRPr="00EA5596">
        <w:rPr>
          <w:b/>
          <w:sz w:val="24"/>
          <w:szCs w:val="24"/>
        </w:rPr>
        <w:tab/>
        <w:t xml:space="preserve">If applicable, provide a copy and identify the date and page number of </w:t>
      </w:r>
      <w:proofErr w:type="gramStart"/>
      <w:r w:rsidRPr="00EA5596">
        <w:rPr>
          <w:b/>
          <w:sz w:val="24"/>
          <w:szCs w:val="24"/>
        </w:rPr>
        <w:t>publication</w:t>
      </w:r>
      <w:proofErr w:type="gramEnd"/>
      <w:r w:rsidRPr="00EA5596">
        <w:rPr>
          <w:b/>
          <w:sz w:val="24"/>
          <w:szCs w:val="24"/>
        </w:rPr>
        <w:t xml:space="preserve"> in the Federal Register of the agency's notice, required by 5 CFR 1320.8(d), soliciting comments on the information collection prior to submission to OMB.  Summarize public comments recei</w:t>
      </w:r>
      <w:r w:rsidRPr="00EA5596" w:rsidR="00DE1FFE">
        <w:rPr>
          <w:b/>
          <w:sz w:val="24"/>
          <w:szCs w:val="24"/>
        </w:rPr>
        <w:t xml:space="preserve">ved in response to that notice </w:t>
      </w:r>
      <w:r w:rsidRPr="00EA5596">
        <w:rPr>
          <w:b/>
          <w:sz w:val="24"/>
          <w:szCs w:val="24"/>
        </w:rPr>
        <w:t>and in response to the PRA statement associated with the collec</w:t>
      </w:r>
      <w:r w:rsidRPr="00EA5596" w:rsidR="00DE1FFE">
        <w:rPr>
          <w:b/>
          <w:sz w:val="24"/>
          <w:szCs w:val="24"/>
        </w:rPr>
        <w:t xml:space="preserve">tion over the past three years, </w:t>
      </w:r>
      <w:r w:rsidRPr="00EA5596">
        <w:rPr>
          <w:b/>
          <w:sz w:val="24"/>
          <w:szCs w:val="24"/>
        </w:rPr>
        <w:t>and describe actions taken by the agency in response to these comments.  Specifically address comments received on cost and hour burden.</w:t>
      </w:r>
    </w:p>
    <w:p w:rsidRPr="00EA5596" w:rsidR="002C2DA0" w:rsidP="002C2DA0" w:rsidRDefault="002C2DA0" w14:paraId="2878C9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EA5596" w:rsidR="00602796" w:rsidP="00602796" w:rsidRDefault="00B47A24" w14:paraId="3CCA70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60-day notice for public comments was published in the Federal Register on </w:t>
      </w:r>
      <w:r w:rsidR="00187818">
        <w:rPr>
          <w:sz w:val="24"/>
          <w:szCs w:val="24"/>
        </w:rPr>
        <w:t xml:space="preserve">September 21, 2020 </w:t>
      </w:r>
      <w:r>
        <w:rPr>
          <w:sz w:val="24"/>
          <w:szCs w:val="24"/>
        </w:rPr>
        <w:t>(</w:t>
      </w:r>
      <w:r w:rsidR="00187818">
        <w:rPr>
          <w:sz w:val="24"/>
          <w:szCs w:val="24"/>
        </w:rPr>
        <w:t>85</w:t>
      </w:r>
      <w:r>
        <w:rPr>
          <w:sz w:val="24"/>
          <w:szCs w:val="24"/>
        </w:rPr>
        <w:t xml:space="preserve"> FR </w:t>
      </w:r>
      <w:r w:rsidR="00187818">
        <w:rPr>
          <w:sz w:val="24"/>
          <w:szCs w:val="24"/>
        </w:rPr>
        <w:t>59325</w:t>
      </w:r>
      <w:r>
        <w:rPr>
          <w:sz w:val="24"/>
          <w:szCs w:val="24"/>
        </w:rPr>
        <w:t xml:space="preserve">).  </w:t>
      </w:r>
      <w:r w:rsidR="00E94420">
        <w:rPr>
          <w:sz w:val="24"/>
          <w:szCs w:val="24"/>
        </w:rPr>
        <w:t xml:space="preserve">There were no comments received in response to this notice.  </w:t>
      </w:r>
    </w:p>
    <w:p w:rsidRPr="00EA5596" w:rsidR="00295103" w:rsidRDefault="00295103" w14:paraId="3D4EC4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11D786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A5596" w:rsidR="00352210">
        <w:rPr>
          <w:b/>
          <w:sz w:val="24"/>
          <w:szCs w:val="24"/>
        </w:rPr>
        <w:t>.</w:t>
      </w:r>
    </w:p>
    <w:p w:rsidRPr="00EA5596" w:rsidR="003B5CB7" w:rsidP="002C2DA0" w:rsidRDefault="003B5CB7" w14:paraId="145B53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0E8DAE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EA5596">
        <w:rPr>
          <w:b/>
          <w:sz w:val="24"/>
          <w:szCs w:val="24"/>
        </w:rPr>
        <w:t xml:space="preserve">Consultation with representatives of those from whom information is to be obtained or those who must compile records should occur at least once every </w:t>
      </w:r>
      <w:r w:rsidRPr="00EA5596" w:rsidR="00352210">
        <w:rPr>
          <w:b/>
          <w:sz w:val="24"/>
          <w:szCs w:val="24"/>
        </w:rPr>
        <w:t>three</w:t>
      </w:r>
      <w:r w:rsidRPr="00EA5596">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4D34FB" w:rsidP="003C275B" w:rsidRDefault="004D34FB" w14:paraId="6C688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sz w:val="24"/>
          <w:szCs w:val="24"/>
        </w:rPr>
      </w:pPr>
    </w:p>
    <w:p w:rsidRPr="004D34FB" w:rsidR="004D34FB" w:rsidP="004D34FB" w:rsidRDefault="004D34FB" w14:paraId="00AA4FDC" w14:textId="77777777">
      <w:pPr>
        <w:widowControl/>
        <w:autoSpaceDE/>
        <w:autoSpaceDN/>
        <w:adjustRightInd/>
        <w:spacing w:after="200" w:line="276" w:lineRule="auto"/>
        <w:rPr>
          <w:rFonts w:eastAsia="Calibri"/>
          <w:sz w:val="24"/>
          <w:szCs w:val="24"/>
        </w:rPr>
      </w:pPr>
      <w:r w:rsidRPr="004D34FB">
        <w:rPr>
          <w:rFonts w:eastAsia="Calibri"/>
          <w:sz w:val="24"/>
          <w:szCs w:val="24"/>
        </w:rPr>
        <w:t xml:space="preserve">The BIE contacted </w:t>
      </w:r>
      <w:r w:rsidR="00935839">
        <w:rPr>
          <w:rFonts w:eastAsia="Calibri"/>
          <w:sz w:val="24"/>
          <w:szCs w:val="24"/>
        </w:rPr>
        <w:t>several</w:t>
      </w:r>
      <w:r w:rsidRPr="004D34FB">
        <w:rPr>
          <w:rFonts w:eastAsia="Calibri"/>
          <w:sz w:val="24"/>
          <w:szCs w:val="24"/>
        </w:rPr>
        <w:t xml:space="preserve"> individuals who had expertise and knowledge of the issues and/or needs of American Indian children with disabilities to obtain their views.  </w:t>
      </w:r>
      <w:r w:rsidR="0022657C">
        <w:rPr>
          <w:rFonts w:eastAsia="Calibri"/>
          <w:sz w:val="24"/>
          <w:szCs w:val="24"/>
        </w:rPr>
        <w:t>Four</w:t>
      </w:r>
      <w:r w:rsidRPr="004D34FB">
        <w:rPr>
          <w:rFonts w:eastAsia="Calibri"/>
          <w:sz w:val="24"/>
          <w:szCs w:val="24"/>
        </w:rPr>
        <w:t xml:space="preserve"> individuals returned a response as of this current date:</w:t>
      </w:r>
    </w:p>
    <w:p w:rsidRPr="00935839" w:rsidR="00935839" w:rsidP="00935839" w:rsidRDefault="000928B7" w14:paraId="20C65269" w14:textId="77777777">
      <w:pPr>
        <w:numPr>
          <w:ilvl w:val="0"/>
          <w:numId w:val="18"/>
        </w:numPr>
        <w:spacing w:after="200" w:line="276" w:lineRule="auto"/>
        <w:contextualSpacing/>
        <w:rPr>
          <w:rFonts w:eastAsia="Calibri"/>
          <w:sz w:val="24"/>
          <w:szCs w:val="24"/>
        </w:rPr>
      </w:pPr>
      <w:r w:rsidRPr="00935839">
        <w:rPr>
          <w:rFonts w:eastAsia="Calibri"/>
          <w:sz w:val="24"/>
          <w:szCs w:val="24"/>
        </w:rPr>
        <w:t>A</w:t>
      </w:r>
      <w:r w:rsidRPr="00935839" w:rsidR="00935839">
        <w:rPr>
          <w:rFonts w:eastAsia="Calibri"/>
          <w:sz w:val="24"/>
          <w:szCs w:val="24"/>
        </w:rPr>
        <w:t>n</w:t>
      </w:r>
      <w:r w:rsidRPr="00935839" w:rsidR="004D34FB">
        <w:rPr>
          <w:rFonts w:eastAsia="Calibri"/>
          <w:sz w:val="24"/>
          <w:szCs w:val="24"/>
        </w:rPr>
        <w:t xml:space="preserve"> </w:t>
      </w:r>
      <w:r w:rsidRPr="00935839" w:rsidR="00935839">
        <w:rPr>
          <w:rFonts w:eastAsia="Calibri"/>
          <w:sz w:val="24"/>
          <w:szCs w:val="24"/>
        </w:rPr>
        <w:t>Elementary School Teacher </w:t>
      </w:r>
      <w:r w:rsidR="00935839">
        <w:rPr>
          <w:rFonts w:eastAsia="Calibri"/>
          <w:sz w:val="24"/>
          <w:szCs w:val="24"/>
        </w:rPr>
        <w:t>with</w:t>
      </w:r>
      <w:r w:rsidRPr="00935839" w:rsidR="00935839">
        <w:rPr>
          <w:rFonts w:eastAsia="Calibri"/>
          <w:sz w:val="24"/>
          <w:szCs w:val="24"/>
        </w:rPr>
        <w:t xml:space="preserve"> St</w:t>
      </w:r>
      <w:r w:rsidR="00935839">
        <w:rPr>
          <w:rFonts w:eastAsia="Calibri"/>
          <w:sz w:val="24"/>
          <w:szCs w:val="24"/>
        </w:rPr>
        <w:t>.</w:t>
      </w:r>
      <w:r w:rsidRPr="00935839" w:rsidR="00935839">
        <w:rPr>
          <w:rFonts w:eastAsia="Calibri"/>
          <w:sz w:val="24"/>
          <w:szCs w:val="24"/>
        </w:rPr>
        <w:t xml:space="preserve"> Francis Indian School </w:t>
      </w:r>
      <w:r w:rsidR="00935839">
        <w:rPr>
          <w:rFonts w:eastAsia="Calibri"/>
          <w:sz w:val="24"/>
          <w:szCs w:val="24"/>
        </w:rPr>
        <w:t>(St. Francis, South Dakota)</w:t>
      </w:r>
    </w:p>
    <w:p w:rsidRPr="00935839" w:rsidR="00935839" w:rsidP="007D1FC3" w:rsidRDefault="000928B7" w14:paraId="7354556B" w14:textId="77777777">
      <w:pPr>
        <w:widowControl/>
        <w:numPr>
          <w:ilvl w:val="0"/>
          <w:numId w:val="18"/>
        </w:numPr>
        <w:autoSpaceDE/>
        <w:autoSpaceDN/>
        <w:adjustRightInd/>
        <w:spacing w:after="200" w:line="276" w:lineRule="auto"/>
        <w:contextualSpacing/>
        <w:rPr>
          <w:rFonts w:eastAsia="Calibri"/>
          <w:sz w:val="24"/>
          <w:szCs w:val="24"/>
        </w:rPr>
      </w:pPr>
      <w:r w:rsidRPr="00935839">
        <w:rPr>
          <w:rFonts w:eastAsia="Calibri"/>
          <w:sz w:val="24"/>
          <w:szCs w:val="24"/>
        </w:rPr>
        <w:t>A</w:t>
      </w:r>
      <w:r w:rsidRPr="00935839" w:rsidR="004D34FB">
        <w:rPr>
          <w:rFonts w:eastAsia="Calibri"/>
          <w:sz w:val="24"/>
          <w:szCs w:val="24"/>
        </w:rPr>
        <w:t xml:space="preserve"> </w:t>
      </w:r>
      <w:r w:rsidRPr="00935839" w:rsidR="00935839">
        <w:rPr>
          <w:rFonts w:eastAsia="Calibri"/>
          <w:sz w:val="24"/>
          <w:szCs w:val="24"/>
        </w:rPr>
        <w:t>Student Accessibility Support Services Coordinator</w:t>
      </w:r>
      <w:r w:rsidR="00935839">
        <w:rPr>
          <w:rFonts w:eastAsia="Calibri"/>
          <w:sz w:val="24"/>
          <w:szCs w:val="24"/>
        </w:rPr>
        <w:t xml:space="preserve"> with</w:t>
      </w:r>
      <w:r w:rsidRPr="00935839" w:rsidR="00935839">
        <w:rPr>
          <w:rFonts w:eastAsia="Calibri"/>
          <w:sz w:val="24"/>
          <w:szCs w:val="24"/>
        </w:rPr>
        <w:t xml:space="preserve"> Haskell Indian Nations University</w:t>
      </w:r>
      <w:r w:rsidRPr="00935839" w:rsidR="00935839">
        <w:rPr>
          <w:rFonts w:eastAsia="Calibri"/>
          <w:b/>
          <w:bCs/>
          <w:sz w:val="24"/>
          <w:szCs w:val="24"/>
        </w:rPr>
        <w:t> </w:t>
      </w:r>
      <w:r w:rsidRPr="00935839" w:rsidR="00935839">
        <w:rPr>
          <w:rFonts w:eastAsia="Calibri"/>
          <w:sz w:val="24"/>
          <w:szCs w:val="24"/>
        </w:rPr>
        <w:t>(Lawrence, Kansas)</w:t>
      </w:r>
    </w:p>
    <w:p w:rsidR="00C17963" w:rsidP="00727304" w:rsidRDefault="000928B7" w14:paraId="055DD5F6" w14:textId="77777777">
      <w:pPr>
        <w:widowControl/>
        <w:numPr>
          <w:ilvl w:val="0"/>
          <w:numId w:val="18"/>
        </w:numPr>
        <w:autoSpaceDE/>
        <w:autoSpaceDN/>
        <w:adjustRightInd/>
        <w:spacing w:after="200" w:line="276" w:lineRule="auto"/>
        <w:contextualSpacing/>
        <w:rPr>
          <w:rFonts w:eastAsia="Calibri"/>
          <w:sz w:val="24"/>
          <w:szCs w:val="24"/>
        </w:rPr>
      </w:pPr>
      <w:r w:rsidRPr="00935839">
        <w:rPr>
          <w:rFonts w:eastAsia="Calibri"/>
          <w:sz w:val="24"/>
          <w:szCs w:val="24"/>
        </w:rPr>
        <w:t xml:space="preserve">A </w:t>
      </w:r>
      <w:r w:rsidRPr="00935839" w:rsidR="00935839">
        <w:rPr>
          <w:rFonts w:eastAsia="Calibri"/>
          <w:sz w:val="24"/>
          <w:szCs w:val="24"/>
        </w:rPr>
        <w:t>Special Education Coordinator</w:t>
      </w:r>
      <w:r w:rsidR="00935839">
        <w:rPr>
          <w:rFonts w:eastAsia="Calibri"/>
          <w:sz w:val="24"/>
          <w:szCs w:val="24"/>
        </w:rPr>
        <w:t xml:space="preserve"> with</w:t>
      </w:r>
      <w:r w:rsidRPr="00935839" w:rsidR="00935839">
        <w:rPr>
          <w:rFonts w:eastAsia="Calibri"/>
          <w:sz w:val="24"/>
          <w:szCs w:val="24"/>
        </w:rPr>
        <w:t xml:space="preserve"> Tohono O'odham </w:t>
      </w:r>
      <w:r w:rsidR="00935839">
        <w:rPr>
          <w:rFonts w:eastAsia="Calibri"/>
          <w:sz w:val="24"/>
          <w:szCs w:val="24"/>
        </w:rPr>
        <w:t>Nation</w:t>
      </w:r>
      <w:r w:rsidRPr="00935839" w:rsidR="00935839">
        <w:rPr>
          <w:rFonts w:eastAsia="Calibri"/>
          <w:sz w:val="24"/>
          <w:szCs w:val="24"/>
        </w:rPr>
        <w:t xml:space="preserve"> School</w:t>
      </w:r>
      <w:r w:rsidR="00935839">
        <w:rPr>
          <w:rFonts w:eastAsia="Calibri"/>
          <w:sz w:val="24"/>
          <w:szCs w:val="24"/>
        </w:rPr>
        <w:t>s (Sells, Arizona)</w:t>
      </w:r>
    </w:p>
    <w:p w:rsidRPr="0022657C" w:rsidR="0022657C" w:rsidP="0022657C" w:rsidRDefault="0022657C" w14:paraId="7BE5DF68" w14:textId="77777777">
      <w:pPr>
        <w:widowControl/>
        <w:numPr>
          <w:ilvl w:val="0"/>
          <w:numId w:val="18"/>
        </w:numPr>
        <w:shd w:val="clear" w:color="auto" w:fill="FFFFFF"/>
        <w:autoSpaceDE/>
        <w:autoSpaceDN/>
        <w:adjustRightInd/>
        <w:rPr>
          <w:sz w:val="24"/>
          <w:szCs w:val="24"/>
        </w:rPr>
      </w:pPr>
      <w:r w:rsidRPr="0022657C">
        <w:rPr>
          <w:sz w:val="24"/>
          <w:szCs w:val="24"/>
          <w:bdr w:val="none" w:color="auto" w:sz="0" w:space="0" w:frame="1"/>
        </w:rPr>
        <w:t>An</w:t>
      </w:r>
      <w:r>
        <w:rPr>
          <w:color w:val="0070C0"/>
          <w:sz w:val="24"/>
          <w:szCs w:val="24"/>
          <w:bdr w:val="none" w:color="auto" w:sz="0" w:space="0" w:frame="1"/>
        </w:rPr>
        <w:t xml:space="preserve"> </w:t>
      </w:r>
      <w:r w:rsidRPr="0022657C">
        <w:rPr>
          <w:sz w:val="24"/>
          <w:szCs w:val="24"/>
          <w:bdr w:val="none" w:color="auto" w:sz="0" w:space="0" w:frame="1"/>
        </w:rPr>
        <w:t xml:space="preserve">Education Technician (Special Education) with </w:t>
      </w:r>
      <w:proofErr w:type="spellStart"/>
      <w:r w:rsidRPr="0022657C">
        <w:rPr>
          <w:sz w:val="24"/>
          <w:szCs w:val="24"/>
          <w:bdr w:val="none" w:color="auto" w:sz="0" w:space="0" w:frame="1"/>
        </w:rPr>
        <w:t>Chemawa</w:t>
      </w:r>
      <w:proofErr w:type="spellEnd"/>
      <w:r w:rsidRPr="0022657C">
        <w:rPr>
          <w:sz w:val="24"/>
          <w:szCs w:val="24"/>
          <w:bdr w:val="none" w:color="auto" w:sz="0" w:space="0" w:frame="1"/>
        </w:rPr>
        <w:t xml:space="preserve"> Indian High School (Salem, Oregon)</w:t>
      </w:r>
    </w:p>
    <w:p w:rsidR="00935839" w:rsidP="004D34FB" w:rsidRDefault="00935839" w14:paraId="3CB89CF5" w14:textId="77777777">
      <w:pPr>
        <w:widowControl/>
        <w:autoSpaceDE/>
        <w:autoSpaceDN/>
        <w:adjustRightInd/>
        <w:spacing w:after="200" w:line="276" w:lineRule="auto"/>
        <w:rPr>
          <w:rFonts w:eastAsia="Calibri"/>
          <w:sz w:val="24"/>
          <w:szCs w:val="24"/>
        </w:rPr>
      </w:pPr>
    </w:p>
    <w:p w:rsidR="00573BEE" w:rsidP="004D34FB" w:rsidRDefault="004D34FB" w14:paraId="116A265E" w14:textId="77777777">
      <w:pPr>
        <w:widowControl/>
        <w:autoSpaceDE/>
        <w:autoSpaceDN/>
        <w:adjustRightInd/>
        <w:spacing w:after="200" w:line="276" w:lineRule="auto"/>
        <w:rPr>
          <w:rFonts w:eastAsia="Calibri"/>
          <w:sz w:val="24"/>
          <w:szCs w:val="24"/>
        </w:rPr>
      </w:pPr>
      <w:r w:rsidRPr="004D34FB">
        <w:rPr>
          <w:rFonts w:eastAsia="Calibri"/>
          <w:sz w:val="24"/>
          <w:szCs w:val="24"/>
        </w:rPr>
        <w:t xml:space="preserve">All </w:t>
      </w:r>
      <w:r w:rsidR="0022657C">
        <w:rPr>
          <w:rFonts w:eastAsia="Calibri"/>
          <w:sz w:val="24"/>
          <w:szCs w:val="24"/>
        </w:rPr>
        <w:t>respondents</w:t>
      </w:r>
      <w:r w:rsidRPr="004D34FB">
        <w:rPr>
          <w:rFonts w:eastAsia="Calibri"/>
          <w:sz w:val="24"/>
          <w:szCs w:val="24"/>
        </w:rPr>
        <w:t xml:space="preserve"> indicated the</w:t>
      </w:r>
      <w:r w:rsidR="0022657C">
        <w:rPr>
          <w:rFonts w:eastAsia="Calibri"/>
          <w:sz w:val="24"/>
          <w:szCs w:val="24"/>
        </w:rPr>
        <w:t xml:space="preserve"> form was easy to locate, the instructions were helpful,</w:t>
      </w:r>
      <w:r w:rsidRPr="004D34FB">
        <w:rPr>
          <w:rFonts w:eastAsia="Calibri"/>
          <w:sz w:val="24"/>
          <w:szCs w:val="24"/>
        </w:rPr>
        <w:t xml:space="preserve"> </w:t>
      </w:r>
      <w:r w:rsidR="0022657C">
        <w:rPr>
          <w:rFonts w:eastAsia="Calibri"/>
          <w:sz w:val="24"/>
          <w:szCs w:val="24"/>
        </w:rPr>
        <w:t>and</w:t>
      </w:r>
      <w:r w:rsidR="00C17963">
        <w:rPr>
          <w:rFonts w:eastAsia="Calibri"/>
          <w:sz w:val="24"/>
          <w:szCs w:val="24"/>
        </w:rPr>
        <w:t xml:space="preserve"> </w:t>
      </w:r>
      <w:r w:rsidR="0022657C">
        <w:rPr>
          <w:rFonts w:eastAsia="Calibri"/>
          <w:sz w:val="24"/>
          <w:szCs w:val="24"/>
        </w:rPr>
        <w:t xml:space="preserve">the form was </w:t>
      </w:r>
      <w:r w:rsidR="00C17963">
        <w:rPr>
          <w:rFonts w:eastAsia="Calibri"/>
          <w:sz w:val="24"/>
          <w:szCs w:val="24"/>
        </w:rPr>
        <w:t>not burdensome to complete</w:t>
      </w:r>
      <w:r w:rsidRPr="004D34FB">
        <w:rPr>
          <w:rFonts w:eastAsia="Calibri"/>
          <w:sz w:val="24"/>
          <w:szCs w:val="24"/>
        </w:rPr>
        <w:t>.</w:t>
      </w:r>
      <w:r w:rsidR="00C17963">
        <w:rPr>
          <w:rFonts w:eastAsia="Calibri"/>
          <w:sz w:val="24"/>
          <w:szCs w:val="24"/>
        </w:rPr>
        <w:t xml:space="preserve"> </w:t>
      </w:r>
      <w:r w:rsidR="0022657C">
        <w:rPr>
          <w:rFonts w:eastAsia="Calibri"/>
          <w:sz w:val="24"/>
          <w:szCs w:val="24"/>
        </w:rPr>
        <w:t xml:space="preserve">The respondents stated that it took them between half and hour </w:t>
      </w:r>
      <w:r w:rsidR="0022657C">
        <w:rPr>
          <w:rFonts w:eastAsia="Calibri"/>
          <w:sz w:val="24"/>
          <w:szCs w:val="24"/>
        </w:rPr>
        <w:lastRenderedPageBreak/>
        <w:t xml:space="preserve">and two hours to complete the application; therefore, BIE estimates that it takes one hour on average to complete the form. </w:t>
      </w:r>
    </w:p>
    <w:p w:rsidRPr="00AE6C7E" w:rsidR="00573BEE" w:rsidP="004D34FB" w:rsidRDefault="004D34FB" w14:paraId="304EA2F1" w14:textId="77777777">
      <w:pPr>
        <w:widowControl/>
        <w:autoSpaceDE/>
        <w:autoSpaceDN/>
        <w:adjustRightInd/>
        <w:spacing w:after="200" w:line="276" w:lineRule="auto"/>
        <w:rPr>
          <w:rFonts w:eastAsia="Calibri"/>
          <w:sz w:val="24"/>
          <w:szCs w:val="24"/>
        </w:rPr>
      </w:pPr>
      <w:r w:rsidRPr="00AE6C7E">
        <w:rPr>
          <w:rFonts w:eastAsia="Calibri"/>
          <w:sz w:val="24"/>
          <w:szCs w:val="24"/>
        </w:rPr>
        <w:t xml:space="preserve">One </w:t>
      </w:r>
      <w:r w:rsidRPr="00AE6C7E" w:rsidR="00F960C7">
        <w:rPr>
          <w:rFonts w:eastAsia="Calibri"/>
          <w:sz w:val="24"/>
          <w:szCs w:val="24"/>
        </w:rPr>
        <w:t xml:space="preserve">respondent pointed out a typographical error on the form, which has been corrected. </w:t>
      </w:r>
    </w:p>
    <w:p w:rsidRPr="00AE6C7E" w:rsidR="00573BEE" w:rsidP="004D34FB" w:rsidRDefault="00F960C7" w14:paraId="53CDB345" w14:textId="77777777">
      <w:pPr>
        <w:widowControl/>
        <w:autoSpaceDE/>
        <w:autoSpaceDN/>
        <w:adjustRightInd/>
        <w:spacing w:after="200" w:line="276" w:lineRule="auto"/>
        <w:rPr>
          <w:rFonts w:eastAsia="Calibri"/>
          <w:sz w:val="24"/>
          <w:szCs w:val="24"/>
        </w:rPr>
      </w:pPr>
      <w:r w:rsidRPr="00AE6C7E">
        <w:rPr>
          <w:rFonts w:eastAsia="Calibri"/>
          <w:sz w:val="24"/>
          <w:szCs w:val="24"/>
        </w:rPr>
        <w:t xml:space="preserve">Another respondent suggested adding language to Page 1, </w:t>
      </w:r>
      <w:r w:rsidRPr="00AE6C7E" w:rsidR="00573BEE">
        <w:rPr>
          <w:rFonts w:eastAsia="Calibri"/>
          <w:sz w:val="24"/>
          <w:szCs w:val="24"/>
        </w:rPr>
        <w:t xml:space="preserve">“Objectives and Duties” </w:t>
      </w:r>
      <w:r w:rsidRPr="00AE6C7E">
        <w:rPr>
          <w:rFonts w:eastAsia="Calibri"/>
          <w:sz w:val="24"/>
          <w:szCs w:val="24"/>
        </w:rPr>
        <w:t xml:space="preserve">Section A, that </w:t>
      </w:r>
      <w:r w:rsidRPr="00AE6C7E" w:rsidR="00573BEE">
        <w:rPr>
          <w:rFonts w:eastAsia="Calibri"/>
          <w:sz w:val="24"/>
          <w:szCs w:val="24"/>
        </w:rPr>
        <w:t>specifically mentions the Board provides guidance and recommendations</w:t>
      </w:r>
      <w:r w:rsidRPr="00AE6C7E">
        <w:rPr>
          <w:rFonts w:eastAsia="Calibri"/>
          <w:sz w:val="24"/>
          <w:szCs w:val="24"/>
        </w:rPr>
        <w:t xml:space="preserve"> </w:t>
      </w:r>
      <w:r w:rsidRPr="00AE6C7E">
        <w:rPr>
          <w:color w:val="000000"/>
          <w:sz w:val="24"/>
          <w:szCs w:val="24"/>
          <w:bdr w:val="none" w:color="auto" w:sz="0" w:space="0" w:frame="1"/>
          <w:shd w:val="clear" w:color="auto" w:fill="FFFFFF"/>
        </w:rPr>
        <w:t xml:space="preserve">in accordance with </w:t>
      </w:r>
      <w:r w:rsidRPr="00AE6C7E" w:rsidR="00573BEE">
        <w:rPr>
          <w:color w:val="000000"/>
          <w:sz w:val="24"/>
          <w:szCs w:val="24"/>
          <w:bdr w:val="none" w:color="auto" w:sz="0" w:space="0" w:frame="1"/>
          <w:shd w:val="clear" w:color="auto" w:fill="FFFFFF"/>
        </w:rPr>
        <w:t>“</w:t>
      </w:r>
      <w:r w:rsidRPr="00AE6C7E">
        <w:rPr>
          <w:color w:val="000000"/>
          <w:sz w:val="24"/>
          <w:szCs w:val="24"/>
          <w:bdr w:val="none" w:color="auto" w:sz="0" w:space="0" w:frame="1"/>
          <w:shd w:val="clear" w:color="auto" w:fill="FFFFFF"/>
        </w:rPr>
        <w:t>the requirements o</w:t>
      </w:r>
      <w:r w:rsidR="00AE6C7E">
        <w:rPr>
          <w:color w:val="000000"/>
          <w:sz w:val="24"/>
          <w:szCs w:val="24"/>
          <w:bdr w:val="none" w:color="auto" w:sz="0" w:space="0" w:frame="1"/>
          <w:shd w:val="clear" w:color="auto" w:fill="FFFFFF"/>
        </w:rPr>
        <w:t xml:space="preserve">f </w:t>
      </w:r>
      <w:r w:rsidRPr="00AE6C7E" w:rsidR="00AE6C7E">
        <w:rPr>
          <w:color w:val="000000"/>
          <w:sz w:val="24"/>
          <w:szCs w:val="24"/>
          <w:bdr w:val="none" w:color="auto" w:sz="0" w:space="0" w:frame="1"/>
          <w:shd w:val="clear" w:color="auto" w:fill="FFFFFF"/>
        </w:rPr>
        <w:t>Individuals with Disabilities Education Act (IDEA 2004); Section 504 of the Rehabilitation Act (Section 504); and Title II of the Americans with Disabilities Act (ADA).”</w:t>
      </w:r>
      <w:r w:rsidRPr="00AE6C7E" w:rsidR="00AE6C7E">
        <w:rPr>
          <w:rFonts w:eastAsia="Calibri"/>
          <w:sz w:val="24"/>
          <w:szCs w:val="24"/>
        </w:rPr>
        <w:t xml:space="preserve"> </w:t>
      </w:r>
      <w:r w:rsidRPr="00AE6C7E" w:rsidR="00573BEE">
        <w:rPr>
          <w:rFonts w:eastAsia="Calibri"/>
          <w:sz w:val="24"/>
          <w:szCs w:val="24"/>
        </w:rPr>
        <w:t>BIE changed the form to reflect additional statutes by adding “the requirements of the Individuals with Disabilities Education Act (IDEA 2004) and other applicable federal statutes” in order to be inclusive of all relevant federal statutes.</w:t>
      </w:r>
      <w:r w:rsidRPr="00AE6C7E" w:rsidR="004D34FB">
        <w:rPr>
          <w:rFonts w:eastAsia="Calibri"/>
          <w:sz w:val="24"/>
          <w:szCs w:val="24"/>
        </w:rPr>
        <w:t xml:space="preserve"> </w:t>
      </w:r>
    </w:p>
    <w:p w:rsidRPr="004D34FB" w:rsidR="004D34FB" w:rsidP="004D34FB" w:rsidRDefault="004D34FB" w14:paraId="15632EFE" w14:textId="77777777">
      <w:pPr>
        <w:widowControl/>
        <w:autoSpaceDE/>
        <w:autoSpaceDN/>
        <w:adjustRightInd/>
        <w:spacing w:after="200" w:line="276" w:lineRule="auto"/>
        <w:rPr>
          <w:rFonts w:eastAsia="Calibri"/>
          <w:sz w:val="24"/>
          <w:szCs w:val="24"/>
        </w:rPr>
      </w:pPr>
      <w:r w:rsidRPr="00AE6C7E">
        <w:rPr>
          <w:rFonts w:eastAsia="Calibri"/>
          <w:sz w:val="24"/>
          <w:szCs w:val="24"/>
        </w:rPr>
        <w:t xml:space="preserve">Two </w:t>
      </w:r>
      <w:r w:rsidRPr="00AE6C7E" w:rsidR="00573BEE">
        <w:rPr>
          <w:rFonts w:eastAsia="Calibri"/>
          <w:sz w:val="24"/>
          <w:szCs w:val="24"/>
        </w:rPr>
        <w:t xml:space="preserve">respondents suggested the addition of language that explicitly allows self-nomination. </w:t>
      </w:r>
      <w:r w:rsidRPr="00AE6C7E" w:rsidR="00AE6C7E">
        <w:rPr>
          <w:rFonts w:eastAsia="Calibri"/>
          <w:sz w:val="24"/>
          <w:szCs w:val="24"/>
        </w:rPr>
        <w:t>BIE has added clarifying language to the instructions section of the form that explains respondents can self-nominate.</w:t>
      </w:r>
    </w:p>
    <w:p w:rsidR="000928B7" w:rsidP="00C17963" w:rsidRDefault="000928B7" w14:paraId="190E80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Calibri"/>
          <w:b/>
          <w:sz w:val="24"/>
          <w:szCs w:val="24"/>
          <w:u w:val="single"/>
        </w:rPr>
      </w:pPr>
    </w:p>
    <w:p w:rsidRPr="00EA5596" w:rsidR="00295103" w:rsidRDefault="00295103" w14:paraId="5C5E81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9.</w:t>
      </w:r>
      <w:r w:rsidRPr="00EA5596">
        <w:rPr>
          <w:b/>
          <w:sz w:val="24"/>
          <w:szCs w:val="24"/>
        </w:rPr>
        <w:tab/>
        <w:t>Explain any decision to provide any payment or gift to respondents, other than remuneration of contractors or grantees.</w:t>
      </w:r>
    </w:p>
    <w:p w:rsidRPr="00EA5596" w:rsidR="00D7712F" w:rsidP="002C2DA0" w:rsidRDefault="00D7712F" w14:paraId="30894B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EA5596" w:rsidR="00DA3736" w:rsidP="00DA3736" w:rsidRDefault="00DA3736" w14:paraId="1E0F2E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5596">
        <w:rPr>
          <w:sz w:val="24"/>
          <w:szCs w:val="24"/>
        </w:rPr>
        <w:t>No payments or gifts are provided to respondents</w:t>
      </w:r>
      <w:r w:rsidRPr="00EA5596" w:rsidR="009036E9">
        <w:rPr>
          <w:sz w:val="24"/>
          <w:szCs w:val="24"/>
        </w:rPr>
        <w:t>.</w:t>
      </w:r>
    </w:p>
    <w:p w:rsidRPr="00EA5596" w:rsidR="00295103" w:rsidRDefault="00295103" w14:paraId="476BF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4A6DFA" w:rsidRDefault="00295103" w14:paraId="14D2AB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10.</w:t>
      </w:r>
      <w:r w:rsidRPr="00EA5596">
        <w:rPr>
          <w:b/>
          <w:sz w:val="24"/>
          <w:szCs w:val="24"/>
        </w:rPr>
        <w:tab/>
        <w:t>Describe any assurance of confidentiality provided to respondents and the basis for the assurance in statute, regulation, or agency policy.</w:t>
      </w:r>
    </w:p>
    <w:p w:rsidRPr="00EA5596" w:rsidR="005732B9" w:rsidP="005732B9" w:rsidRDefault="005732B9" w14:paraId="710AF996" w14:textId="77777777">
      <w:pPr>
        <w:tabs>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4B6EA9" w:rsidR="00454DF5" w:rsidP="00454DF5" w:rsidRDefault="00454DF5" w14:paraId="4D15DB63" w14:textId="77777777">
      <w:pPr>
        <w:jc w:val="both"/>
        <w:rPr>
          <w:sz w:val="24"/>
          <w:szCs w:val="22"/>
        </w:rPr>
      </w:pPr>
      <w:r w:rsidRPr="004B6EA9">
        <w:rPr>
          <w:sz w:val="24"/>
          <w:szCs w:val="22"/>
        </w:rPr>
        <w:t>There is no assurance of confidentiality provided to respondents concerning this information collection.</w:t>
      </w:r>
    </w:p>
    <w:p w:rsidRPr="00015FE3" w:rsidR="00015FE3" w:rsidP="00015FE3" w:rsidRDefault="00015FE3" w14:paraId="5A8E5462" w14:textId="77777777">
      <w:pPr>
        <w:pStyle w:val="NormalWeb"/>
        <w:spacing w:after="0" w:afterAutospacing="0"/>
        <w:rPr>
          <w:szCs w:val="22"/>
        </w:rPr>
      </w:pPr>
    </w:p>
    <w:p w:rsidRPr="00EA5596" w:rsidR="00295103" w:rsidP="00015FE3" w:rsidRDefault="00295103" w14:paraId="214811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11.</w:t>
      </w:r>
      <w:r w:rsidRPr="00EA559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A5596" w:rsidR="00D7712F" w:rsidP="002C2DA0" w:rsidRDefault="00D7712F" w14:paraId="64CB1320"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C275B" w:rsidR="00641C61" w:rsidRDefault="00454DF5" w14:paraId="5DA9A0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C275B">
        <w:rPr>
          <w:sz w:val="24"/>
          <w:szCs w:val="24"/>
        </w:rPr>
        <w:t>There are no questions of a sensitive nature in this information collection.</w:t>
      </w:r>
    </w:p>
    <w:p w:rsidRPr="00EA5596" w:rsidR="00454DF5" w:rsidRDefault="00454DF5" w14:paraId="4F6CC1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1A3AA6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12.</w:t>
      </w:r>
      <w:r w:rsidRPr="00EA5596">
        <w:rPr>
          <w:b/>
          <w:sz w:val="24"/>
          <w:szCs w:val="24"/>
        </w:rPr>
        <w:tab/>
        <w:t>Provide estimates of the hour burden of the collection of information.  The statement should:</w:t>
      </w:r>
    </w:p>
    <w:p w:rsidRPr="00EA5596" w:rsidR="00295103" w:rsidRDefault="00295103" w14:paraId="571CB6D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 xml:space="preserve">Indicate the number of respondents, frequency of response, annual hour burden, and an explanation of how the burden was estimated.  Unless directed to do so, </w:t>
      </w:r>
      <w:r w:rsidRPr="00EA5596">
        <w:rPr>
          <w:b/>
          <w:sz w:val="24"/>
          <w:szCs w:val="24"/>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A5596" w:rsidR="00295103" w:rsidRDefault="00295103" w14:paraId="039F70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If this request for approval covers more than one form, provide separate hour burden estimates for each form and aggregate the hour burdens.</w:t>
      </w:r>
    </w:p>
    <w:p w:rsidRPr="00EA5596" w:rsidR="00295103" w:rsidRDefault="00295103" w14:paraId="169E99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EA5596" w:rsidR="00DE7630">
        <w:rPr>
          <w:b/>
          <w:sz w:val="24"/>
          <w:szCs w:val="24"/>
        </w:rPr>
        <w:t>.</w:t>
      </w:r>
    </w:p>
    <w:p w:rsidR="00D7712F" w:rsidP="002C2DA0" w:rsidRDefault="00D7712F" w14:paraId="5D7D582E"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93C7A" w:rsidR="005F781F" w:rsidP="005F781F" w:rsidRDefault="005F781F" w14:paraId="2CACB919" w14:textId="77777777">
      <w:pPr>
        <w:rPr>
          <w:sz w:val="24"/>
        </w:rPr>
      </w:pPr>
      <w:r w:rsidRPr="00993C7A">
        <w:rPr>
          <w:sz w:val="24"/>
          <w:szCs w:val="22"/>
        </w:rPr>
        <w:t>We anti</w:t>
      </w:r>
      <w:r w:rsidR="00871A90">
        <w:rPr>
          <w:sz w:val="24"/>
          <w:szCs w:val="22"/>
        </w:rPr>
        <w:t>cipate receiving approximately 2</w:t>
      </w:r>
      <w:r w:rsidR="004B6EA9">
        <w:rPr>
          <w:sz w:val="24"/>
          <w:szCs w:val="22"/>
        </w:rPr>
        <w:t>0</w:t>
      </w:r>
      <w:r w:rsidRPr="00993C7A">
        <w:rPr>
          <w:sz w:val="24"/>
          <w:szCs w:val="22"/>
        </w:rPr>
        <w:t xml:space="preserve"> responses</w:t>
      </w:r>
      <w:r w:rsidR="004B6EA9">
        <w:rPr>
          <w:sz w:val="24"/>
          <w:szCs w:val="22"/>
        </w:rPr>
        <w:t xml:space="preserve"> at 1</w:t>
      </w:r>
      <w:r w:rsidRPr="00993C7A">
        <w:rPr>
          <w:sz w:val="24"/>
          <w:szCs w:val="22"/>
        </w:rPr>
        <w:t xml:space="preserve"> hour per response, totaling </w:t>
      </w:r>
      <w:r w:rsidR="00871A90">
        <w:rPr>
          <w:b/>
          <w:sz w:val="24"/>
          <w:szCs w:val="22"/>
        </w:rPr>
        <w:t>2</w:t>
      </w:r>
      <w:r w:rsidR="004B6EA9">
        <w:rPr>
          <w:b/>
          <w:sz w:val="24"/>
          <w:szCs w:val="22"/>
        </w:rPr>
        <w:t xml:space="preserve">0 </w:t>
      </w:r>
      <w:r w:rsidRPr="00993C7A">
        <w:rPr>
          <w:sz w:val="24"/>
          <w:szCs w:val="22"/>
        </w:rPr>
        <w:t>annual burden hours</w:t>
      </w:r>
      <w:r w:rsidRPr="00993C7A" w:rsidR="00993C7A">
        <w:rPr>
          <w:sz w:val="24"/>
          <w:szCs w:val="22"/>
        </w:rPr>
        <w:t xml:space="preserve">, or the amount equivalent to </w:t>
      </w:r>
      <w:r w:rsidRPr="00993C7A" w:rsidR="00993C7A">
        <w:rPr>
          <w:b/>
          <w:sz w:val="24"/>
          <w:szCs w:val="22"/>
        </w:rPr>
        <w:t>$</w:t>
      </w:r>
      <w:r w:rsidR="006B352E">
        <w:rPr>
          <w:b/>
          <w:sz w:val="24"/>
          <w:szCs w:val="22"/>
        </w:rPr>
        <w:t>7</w:t>
      </w:r>
      <w:r w:rsidR="00EA4F6D">
        <w:rPr>
          <w:b/>
          <w:sz w:val="24"/>
          <w:szCs w:val="22"/>
        </w:rPr>
        <w:t>64</w:t>
      </w:r>
      <w:r w:rsidRPr="00993C7A" w:rsidR="00993C7A">
        <w:rPr>
          <w:sz w:val="24"/>
          <w:szCs w:val="22"/>
        </w:rPr>
        <w:t>,</w:t>
      </w:r>
      <w:r w:rsidRPr="00993C7A">
        <w:rPr>
          <w:sz w:val="24"/>
          <w:szCs w:val="22"/>
        </w:rPr>
        <w:t xml:space="preserve"> for this information collection. </w:t>
      </w:r>
    </w:p>
    <w:p w:rsidRPr="00EA5596" w:rsidR="005F781F" w:rsidP="005F781F" w:rsidRDefault="005F781F" w14:paraId="7945CC7F" w14:textId="77777777">
      <w:pPr>
        <w:rPr>
          <w:b/>
          <w:sz w:val="22"/>
          <w:szCs w:val="22"/>
        </w:rPr>
      </w:pPr>
    </w:p>
    <w:tbl>
      <w:tblPr>
        <w:tblW w:w="8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959"/>
        <w:gridCol w:w="718"/>
        <w:gridCol w:w="1585"/>
        <w:gridCol w:w="1230"/>
        <w:gridCol w:w="870"/>
        <w:gridCol w:w="848"/>
      </w:tblGrid>
      <w:tr w:rsidRPr="00EA5596" w:rsidR="005F781F" w:rsidTr="006B352E" w14:paraId="07B55F99" w14:textId="77777777">
        <w:trPr>
          <w:cantSplit/>
          <w:trHeight w:val="1475"/>
        </w:trPr>
        <w:tc>
          <w:tcPr>
            <w:tcW w:w="2268" w:type="dxa"/>
            <w:textDirection w:val="btLr"/>
          </w:tcPr>
          <w:p w:rsidRPr="00EA5596" w:rsidR="005F781F" w:rsidP="009E36F5" w:rsidRDefault="005F781F" w14:paraId="05C30ADE" w14:textId="77777777">
            <w:pPr>
              <w:ind w:left="113" w:right="113"/>
              <w:rPr>
                <w:b/>
                <w:sz w:val="18"/>
              </w:rPr>
            </w:pPr>
            <w:r w:rsidRPr="00EA5596">
              <w:rPr>
                <w:b/>
                <w:sz w:val="18"/>
              </w:rPr>
              <w:t>Regulation/</w:t>
            </w:r>
          </w:p>
          <w:p w:rsidRPr="00EA5596" w:rsidR="005F781F" w:rsidP="009E36F5" w:rsidRDefault="005F781F" w14:paraId="26849B53" w14:textId="77777777">
            <w:pPr>
              <w:ind w:left="113" w:right="113"/>
              <w:rPr>
                <w:b/>
                <w:sz w:val="18"/>
              </w:rPr>
            </w:pPr>
            <w:r w:rsidRPr="00EA5596">
              <w:rPr>
                <w:b/>
                <w:sz w:val="18"/>
              </w:rPr>
              <w:t>Activity</w:t>
            </w:r>
          </w:p>
        </w:tc>
        <w:tc>
          <w:tcPr>
            <w:tcW w:w="959" w:type="dxa"/>
            <w:textDirection w:val="btLr"/>
          </w:tcPr>
          <w:p w:rsidRPr="00EA5596" w:rsidR="005F781F" w:rsidP="009E36F5" w:rsidRDefault="005F781F" w14:paraId="48478D3A" w14:textId="77777777">
            <w:pPr>
              <w:ind w:left="113" w:right="113"/>
              <w:rPr>
                <w:b/>
                <w:sz w:val="18"/>
              </w:rPr>
            </w:pPr>
            <w:r w:rsidRPr="00EA5596">
              <w:rPr>
                <w:b/>
                <w:sz w:val="18"/>
              </w:rPr>
              <w:t>Annual Number of Respondents</w:t>
            </w:r>
          </w:p>
        </w:tc>
        <w:tc>
          <w:tcPr>
            <w:tcW w:w="718" w:type="dxa"/>
            <w:textDirection w:val="btLr"/>
          </w:tcPr>
          <w:p w:rsidRPr="00EA5596" w:rsidR="005F781F" w:rsidP="009E36F5" w:rsidRDefault="005F781F" w14:paraId="7C01CE3F" w14:textId="77777777">
            <w:pPr>
              <w:ind w:left="113" w:right="113"/>
              <w:rPr>
                <w:b/>
                <w:sz w:val="18"/>
              </w:rPr>
            </w:pPr>
            <w:r w:rsidRPr="00EA5596">
              <w:rPr>
                <w:b/>
                <w:sz w:val="18"/>
              </w:rPr>
              <w:t>Frequency of Responses</w:t>
            </w:r>
          </w:p>
        </w:tc>
        <w:tc>
          <w:tcPr>
            <w:tcW w:w="1585" w:type="dxa"/>
            <w:textDirection w:val="btLr"/>
          </w:tcPr>
          <w:p w:rsidRPr="00EA5596" w:rsidR="005F781F" w:rsidP="009E36F5" w:rsidRDefault="005F781F" w14:paraId="6C524178" w14:textId="77777777">
            <w:pPr>
              <w:ind w:left="113" w:right="113"/>
              <w:rPr>
                <w:b/>
                <w:sz w:val="18"/>
              </w:rPr>
            </w:pPr>
            <w:r w:rsidRPr="00EA5596">
              <w:rPr>
                <w:b/>
                <w:sz w:val="18"/>
              </w:rPr>
              <w:t>Annual Number of Responses</w:t>
            </w:r>
          </w:p>
        </w:tc>
        <w:tc>
          <w:tcPr>
            <w:tcW w:w="1230" w:type="dxa"/>
            <w:textDirection w:val="btLr"/>
          </w:tcPr>
          <w:p w:rsidRPr="00EA5596" w:rsidR="005F781F" w:rsidP="009E36F5" w:rsidRDefault="005F781F" w14:paraId="2AA678BA" w14:textId="77777777">
            <w:pPr>
              <w:ind w:left="113" w:right="113"/>
              <w:rPr>
                <w:b/>
                <w:sz w:val="18"/>
              </w:rPr>
            </w:pPr>
            <w:r w:rsidRPr="00EA5596">
              <w:rPr>
                <w:b/>
                <w:sz w:val="18"/>
              </w:rPr>
              <w:t>Completion Time (hours) Per Response</w:t>
            </w:r>
          </w:p>
        </w:tc>
        <w:tc>
          <w:tcPr>
            <w:tcW w:w="870" w:type="dxa"/>
            <w:textDirection w:val="btLr"/>
          </w:tcPr>
          <w:p w:rsidRPr="00EA5596" w:rsidR="005F781F" w:rsidP="009E36F5" w:rsidRDefault="005F781F" w14:paraId="4F725335" w14:textId="77777777">
            <w:pPr>
              <w:ind w:left="113" w:right="113"/>
              <w:rPr>
                <w:b/>
                <w:sz w:val="18"/>
              </w:rPr>
            </w:pPr>
            <w:r w:rsidRPr="00EA5596">
              <w:rPr>
                <w:b/>
                <w:sz w:val="18"/>
              </w:rPr>
              <w:t xml:space="preserve">Total </w:t>
            </w:r>
          </w:p>
          <w:p w:rsidRPr="00EA5596" w:rsidR="005F781F" w:rsidP="009E36F5" w:rsidRDefault="005F781F" w14:paraId="6FEEF7B6" w14:textId="77777777">
            <w:pPr>
              <w:ind w:left="113" w:right="113"/>
              <w:rPr>
                <w:b/>
                <w:sz w:val="18"/>
              </w:rPr>
            </w:pPr>
            <w:r w:rsidRPr="00EA5596">
              <w:rPr>
                <w:b/>
                <w:sz w:val="18"/>
              </w:rPr>
              <w:t>Annual Burden Hours</w:t>
            </w:r>
          </w:p>
        </w:tc>
        <w:tc>
          <w:tcPr>
            <w:tcW w:w="848" w:type="dxa"/>
            <w:textDirection w:val="btLr"/>
          </w:tcPr>
          <w:p w:rsidRPr="00EA5596" w:rsidR="005F781F" w:rsidP="009E36F5" w:rsidRDefault="005F781F" w14:paraId="3DA1EAB1" w14:textId="77777777">
            <w:pPr>
              <w:ind w:left="113" w:right="113"/>
              <w:rPr>
                <w:b/>
                <w:sz w:val="18"/>
              </w:rPr>
            </w:pPr>
            <w:r w:rsidRPr="00EA5596">
              <w:rPr>
                <w:b/>
                <w:sz w:val="18"/>
              </w:rPr>
              <w:t>$ Value of Annual Burden Hours</w:t>
            </w:r>
          </w:p>
        </w:tc>
      </w:tr>
      <w:tr w:rsidRPr="00EA5596" w:rsidR="005F781F" w:rsidTr="006B352E" w14:paraId="101C37D0" w14:textId="77777777">
        <w:tc>
          <w:tcPr>
            <w:tcW w:w="2268" w:type="dxa"/>
          </w:tcPr>
          <w:p w:rsidRPr="00EA5596" w:rsidR="005F781F" w:rsidP="009E36F5" w:rsidRDefault="004B6EA9" w14:paraId="542115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Pr>
                <w:b/>
                <w:color w:val="000000"/>
                <w:sz w:val="18"/>
                <w:szCs w:val="18"/>
              </w:rPr>
              <w:t>Membership Nomination Form</w:t>
            </w:r>
          </w:p>
        </w:tc>
        <w:tc>
          <w:tcPr>
            <w:tcW w:w="959" w:type="dxa"/>
            <w:tcBorders>
              <w:bottom w:val="single" w:color="auto" w:sz="4" w:space="0"/>
            </w:tcBorders>
          </w:tcPr>
          <w:p w:rsidRPr="00EA5596" w:rsidR="005F781F" w:rsidP="009E36F5" w:rsidRDefault="00871A90" w14:paraId="14351EDC" w14:textId="77777777">
            <w:pPr>
              <w:rPr>
                <w:sz w:val="18"/>
                <w:szCs w:val="18"/>
              </w:rPr>
            </w:pPr>
            <w:r>
              <w:rPr>
                <w:sz w:val="18"/>
                <w:szCs w:val="18"/>
              </w:rPr>
              <w:t>2</w:t>
            </w:r>
            <w:r w:rsidR="004B6EA9">
              <w:rPr>
                <w:sz w:val="18"/>
                <w:szCs w:val="18"/>
              </w:rPr>
              <w:t>0</w:t>
            </w:r>
          </w:p>
        </w:tc>
        <w:tc>
          <w:tcPr>
            <w:tcW w:w="718" w:type="dxa"/>
            <w:tcBorders>
              <w:bottom w:val="single" w:color="auto" w:sz="4" w:space="0"/>
            </w:tcBorders>
          </w:tcPr>
          <w:p w:rsidRPr="00EA5596" w:rsidR="005F781F" w:rsidP="009E36F5" w:rsidRDefault="005F781F" w14:paraId="54ED9F69" w14:textId="77777777">
            <w:pPr>
              <w:rPr>
                <w:sz w:val="18"/>
                <w:szCs w:val="18"/>
              </w:rPr>
            </w:pPr>
            <w:r w:rsidRPr="00EA5596">
              <w:rPr>
                <w:sz w:val="18"/>
                <w:szCs w:val="18"/>
              </w:rPr>
              <w:t>1</w:t>
            </w:r>
          </w:p>
        </w:tc>
        <w:tc>
          <w:tcPr>
            <w:tcW w:w="1585" w:type="dxa"/>
            <w:tcBorders>
              <w:bottom w:val="single" w:color="auto" w:sz="4" w:space="0"/>
            </w:tcBorders>
          </w:tcPr>
          <w:p w:rsidRPr="00EA5596" w:rsidR="005F781F" w:rsidP="009E36F5" w:rsidRDefault="00871A90" w14:paraId="3B094F8B" w14:textId="77777777">
            <w:pPr>
              <w:rPr>
                <w:sz w:val="18"/>
                <w:szCs w:val="18"/>
              </w:rPr>
            </w:pPr>
            <w:r>
              <w:rPr>
                <w:sz w:val="18"/>
                <w:szCs w:val="18"/>
              </w:rPr>
              <w:t>2</w:t>
            </w:r>
            <w:r w:rsidR="004B6EA9">
              <w:rPr>
                <w:sz w:val="18"/>
                <w:szCs w:val="18"/>
              </w:rPr>
              <w:t>0</w:t>
            </w:r>
          </w:p>
        </w:tc>
        <w:tc>
          <w:tcPr>
            <w:tcW w:w="1230" w:type="dxa"/>
            <w:tcBorders>
              <w:bottom w:val="single" w:color="auto" w:sz="4" w:space="0"/>
            </w:tcBorders>
          </w:tcPr>
          <w:p w:rsidRPr="00EA5596" w:rsidR="005F781F" w:rsidP="009E36F5" w:rsidRDefault="004B6EA9" w14:paraId="6F3D5D83" w14:textId="77777777">
            <w:pPr>
              <w:rPr>
                <w:sz w:val="18"/>
                <w:szCs w:val="18"/>
              </w:rPr>
            </w:pPr>
            <w:r>
              <w:rPr>
                <w:sz w:val="18"/>
                <w:szCs w:val="18"/>
              </w:rPr>
              <w:t>1</w:t>
            </w:r>
          </w:p>
        </w:tc>
        <w:tc>
          <w:tcPr>
            <w:tcW w:w="870" w:type="dxa"/>
            <w:tcBorders>
              <w:bottom w:val="single" w:color="auto" w:sz="4" w:space="0"/>
            </w:tcBorders>
          </w:tcPr>
          <w:p w:rsidRPr="00EA5596" w:rsidR="005F781F" w:rsidP="009E36F5" w:rsidRDefault="00871A90" w14:paraId="20395883" w14:textId="77777777">
            <w:pPr>
              <w:rPr>
                <w:sz w:val="18"/>
                <w:szCs w:val="18"/>
              </w:rPr>
            </w:pPr>
            <w:r>
              <w:rPr>
                <w:sz w:val="18"/>
                <w:szCs w:val="18"/>
              </w:rPr>
              <w:t>2</w:t>
            </w:r>
            <w:r w:rsidR="004B6EA9">
              <w:rPr>
                <w:sz w:val="18"/>
                <w:szCs w:val="18"/>
              </w:rPr>
              <w:t>0</w:t>
            </w:r>
          </w:p>
        </w:tc>
        <w:tc>
          <w:tcPr>
            <w:tcW w:w="848" w:type="dxa"/>
          </w:tcPr>
          <w:p w:rsidRPr="00EA5596" w:rsidR="005F781F" w:rsidP="006B352E" w:rsidRDefault="005F781F" w14:paraId="53055F0C" w14:textId="77777777">
            <w:pPr>
              <w:rPr>
                <w:sz w:val="18"/>
              </w:rPr>
            </w:pPr>
            <w:r w:rsidRPr="00EA5596">
              <w:rPr>
                <w:sz w:val="18"/>
              </w:rPr>
              <w:t>$</w:t>
            </w:r>
            <w:r w:rsidR="00EA4F6D">
              <w:rPr>
                <w:sz w:val="18"/>
              </w:rPr>
              <w:t>764</w:t>
            </w:r>
          </w:p>
        </w:tc>
      </w:tr>
      <w:tr w:rsidRPr="00EA5596" w:rsidR="005F781F" w:rsidTr="006B352E" w14:paraId="58A3F575" w14:textId="77777777">
        <w:trPr>
          <w:trHeight w:val="332"/>
        </w:trPr>
        <w:tc>
          <w:tcPr>
            <w:tcW w:w="2268" w:type="dxa"/>
          </w:tcPr>
          <w:p w:rsidRPr="00EA5596" w:rsidR="005F781F" w:rsidP="009E36F5" w:rsidRDefault="004B6EA9" w14:paraId="2595E1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18"/>
              </w:rPr>
            </w:pPr>
            <w:r>
              <w:rPr>
                <w:b/>
                <w:color w:val="000000"/>
                <w:szCs w:val="18"/>
              </w:rPr>
              <w:t>Total</w:t>
            </w:r>
          </w:p>
        </w:tc>
        <w:tc>
          <w:tcPr>
            <w:tcW w:w="959" w:type="dxa"/>
            <w:tcBorders>
              <w:right w:val="nil"/>
            </w:tcBorders>
            <w:shd w:val="pct10" w:color="auto" w:fill="auto"/>
          </w:tcPr>
          <w:p w:rsidRPr="00EA5596" w:rsidR="005F781F" w:rsidP="009E36F5" w:rsidRDefault="005F781F" w14:paraId="020B359A" w14:textId="77777777">
            <w:pPr>
              <w:rPr>
                <w:b/>
                <w:sz w:val="18"/>
                <w:szCs w:val="18"/>
              </w:rPr>
            </w:pPr>
          </w:p>
        </w:tc>
        <w:tc>
          <w:tcPr>
            <w:tcW w:w="718" w:type="dxa"/>
            <w:tcBorders>
              <w:left w:val="nil"/>
              <w:right w:val="nil"/>
            </w:tcBorders>
            <w:shd w:val="pct10" w:color="auto" w:fill="auto"/>
          </w:tcPr>
          <w:p w:rsidRPr="00EA5596" w:rsidR="005F781F" w:rsidP="009E36F5" w:rsidRDefault="005F781F" w14:paraId="0313F924" w14:textId="77777777">
            <w:pPr>
              <w:rPr>
                <w:b/>
                <w:sz w:val="18"/>
                <w:szCs w:val="18"/>
              </w:rPr>
            </w:pPr>
          </w:p>
        </w:tc>
        <w:tc>
          <w:tcPr>
            <w:tcW w:w="1585" w:type="dxa"/>
            <w:tcBorders>
              <w:left w:val="nil"/>
              <w:right w:val="nil"/>
            </w:tcBorders>
            <w:shd w:val="pct10" w:color="auto" w:fill="auto"/>
          </w:tcPr>
          <w:p w:rsidRPr="00EA5596" w:rsidR="005F781F" w:rsidP="009E36F5" w:rsidRDefault="005F781F" w14:paraId="3049834B" w14:textId="77777777">
            <w:pPr>
              <w:rPr>
                <w:b/>
                <w:sz w:val="18"/>
                <w:szCs w:val="18"/>
              </w:rPr>
            </w:pPr>
          </w:p>
        </w:tc>
        <w:tc>
          <w:tcPr>
            <w:tcW w:w="1230" w:type="dxa"/>
            <w:tcBorders>
              <w:left w:val="nil"/>
              <w:right w:val="nil"/>
            </w:tcBorders>
            <w:shd w:val="pct10" w:color="auto" w:fill="auto"/>
          </w:tcPr>
          <w:p w:rsidRPr="00EA5596" w:rsidR="005F781F" w:rsidP="009E36F5" w:rsidRDefault="005F781F" w14:paraId="0F3E9AFA" w14:textId="77777777">
            <w:pPr>
              <w:rPr>
                <w:b/>
                <w:sz w:val="18"/>
                <w:szCs w:val="18"/>
              </w:rPr>
            </w:pPr>
          </w:p>
        </w:tc>
        <w:tc>
          <w:tcPr>
            <w:tcW w:w="870" w:type="dxa"/>
            <w:tcBorders>
              <w:left w:val="nil"/>
            </w:tcBorders>
            <w:shd w:val="pct10" w:color="auto" w:fill="auto"/>
          </w:tcPr>
          <w:p w:rsidRPr="00EA5596" w:rsidR="005F781F" w:rsidP="009E36F5" w:rsidRDefault="005F781F" w14:paraId="6FCC26A2" w14:textId="77777777">
            <w:pPr>
              <w:rPr>
                <w:b/>
                <w:sz w:val="18"/>
                <w:szCs w:val="18"/>
              </w:rPr>
            </w:pPr>
          </w:p>
        </w:tc>
        <w:tc>
          <w:tcPr>
            <w:tcW w:w="848" w:type="dxa"/>
          </w:tcPr>
          <w:p w:rsidRPr="00EA5596" w:rsidR="005F781F" w:rsidP="006B352E" w:rsidRDefault="005F781F" w14:paraId="05F30F70" w14:textId="77777777">
            <w:pPr>
              <w:rPr>
                <w:b/>
                <w:sz w:val="18"/>
              </w:rPr>
            </w:pPr>
            <w:r w:rsidRPr="00EA5596">
              <w:rPr>
                <w:b/>
                <w:sz w:val="18"/>
              </w:rPr>
              <w:t>$</w:t>
            </w:r>
            <w:r w:rsidR="006B352E">
              <w:rPr>
                <w:b/>
                <w:sz w:val="18"/>
              </w:rPr>
              <w:t>706</w:t>
            </w:r>
          </w:p>
        </w:tc>
      </w:tr>
    </w:tbl>
    <w:p w:rsidRPr="00EA5596" w:rsidR="005F781F" w:rsidP="005F781F" w:rsidRDefault="005F781F" w14:paraId="250C65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EA4F6D" w:rsidR="005F781F" w:rsidP="005F781F" w:rsidRDefault="005F781F" w14:paraId="678E15AA" w14:textId="77777777">
      <w:pPr>
        <w:widowControl/>
        <w:rPr>
          <w:i/>
          <w:sz w:val="24"/>
          <w:szCs w:val="24"/>
        </w:rPr>
      </w:pPr>
      <w:r w:rsidRPr="00993C7A">
        <w:rPr>
          <w:sz w:val="24"/>
        </w:rPr>
        <w:t xml:space="preserve">*To obtain the hourly rate for tribal government employees, </w:t>
      </w:r>
      <w:r w:rsidRPr="006B352E" w:rsidR="006B352E">
        <w:rPr>
          <w:sz w:val="24"/>
        </w:rPr>
        <w:t>BIA used $</w:t>
      </w:r>
      <w:r w:rsidR="00EA4F6D">
        <w:rPr>
          <w:sz w:val="24"/>
        </w:rPr>
        <w:t>38.20</w:t>
      </w:r>
      <w:r w:rsidRPr="006B352E" w:rsidR="006B352E">
        <w:rPr>
          <w:sz w:val="24"/>
        </w:rPr>
        <w:t xml:space="preserve">, the wages and salaries figure for civilian workers from BLS </w:t>
      </w:r>
      <w:r w:rsidRPr="00EA4F6D" w:rsidR="006B352E">
        <w:rPr>
          <w:sz w:val="24"/>
          <w:szCs w:val="24"/>
        </w:rPr>
        <w:t xml:space="preserve">Release </w:t>
      </w:r>
      <w:r w:rsidRPr="00EA4F6D" w:rsidR="00EA4F6D">
        <w:rPr>
          <w:sz w:val="24"/>
          <w:szCs w:val="24"/>
        </w:rPr>
        <w:t>USDL-20-1736</w:t>
      </w:r>
      <w:r w:rsidRPr="00EA4F6D" w:rsidR="006B352E">
        <w:rPr>
          <w:sz w:val="24"/>
          <w:szCs w:val="24"/>
        </w:rPr>
        <w:t>, Employer Costs for Employee Compensation—June 20</w:t>
      </w:r>
      <w:r w:rsidRPr="00EA4F6D" w:rsidR="00EA4F6D">
        <w:rPr>
          <w:sz w:val="24"/>
          <w:szCs w:val="24"/>
        </w:rPr>
        <w:t>20, Table 2</w:t>
      </w:r>
      <w:r w:rsidRPr="00EA4F6D" w:rsidR="006B352E">
        <w:rPr>
          <w:sz w:val="24"/>
          <w:szCs w:val="24"/>
        </w:rPr>
        <w:t xml:space="preserve">, </w:t>
      </w:r>
      <w:r w:rsidRPr="00EA4F6D" w:rsidR="00EA4F6D">
        <w:rPr>
          <w:sz w:val="24"/>
          <w:szCs w:val="24"/>
        </w:rPr>
        <w:t>Employer Costs for Employee Compensation for civilian workers by occupational and industry group</w:t>
      </w:r>
      <w:r w:rsidRPr="00EA4F6D" w:rsidR="006B352E">
        <w:rPr>
          <w:sz w:val="24"/>
          <w:szCs w:val="24"/>
        </w:rPr>
        <w:t xml:space="preserve">, at https://www.bls.gov/news.release/pdf/ecec.pdf.  This wage includes a </w:t>
      </w:r>
      <w:r w:rsidR="00EA4F6D">
        <w:rPr>
          <w:sz w:val="24"/>
          <w:szCs w:val="24"/>
        </w:rPr>
        <w:t xml:space="preserve">1.5 </w:t>
      </w:r>
      <w:r w:rsidRPr="00EA4F6D" w:rsidR="006B352E">
        <w:rPr>
          <w:sz w:val="24"/>
          <w:szCs w:val="24"/>
        </w:rPr>
        <w:t xml:space="preserve">multiplier for benefits.  </w:t>
      </w:r>
    </w:p>
    <w:p w:rsidRPr="00EA5596" w:rsidR="0001779A" w:rsidP="002C2DA0" w:rsidRDefault="0001779A" w14:paraId="50E20874"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295103" w:rsidRDefault="00295103" w14:paraId="0A6B20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13.</w:t>
      </w:r>
      <w:r w:rsidRPr="00EA5596">
        <w:rPr>
          <w:b/>
          <w:sz w:val="24"/>
          <w:szCs w:val="24"/>
        </w:rPr>
        <w:tab/>
        <w:t xml:space="preserve">Provide an estimate of the total annual </w:t>
      </w:r>
      <w:r w:rsidRPr="00EA5596" w:rsidR="00DE1FFE">
        <w:rPr>
          <w:b/>
          <w:sz w:val="24"/>
          <w:szCs w:val="24"/>
        </w:rPr>
        <w:t>non-hour</w:t>
      </w:r>
      <w:r w:rsidRPr="00EA5596">
        <w:rPr>
          <w:b/>
          <w:sz w:val="24"/>
          <w:szCs w:val="24"/>
        </w:rPr>
        <w:t xml:space="preserve"> cost burden to respondents or recordkeepers resulting from the collection of information.  (Do not include the cost of any hour burden </w:t>
      </w:r>
      <w:r w:rsidRPr="00EA5596" w:rsidR="004A6DFA">
        <w:rPr>
          <w:b/>
          <w:sz w:val="24"/>
          <w:szCs w:val="24"/>
        </w:rPr>
        <w:t xml:space="preserve">already reflected </w:t>
      </w:r>
      <w:r w:rsidRPr="00EA5596" w:rsidR="00F73931">
        <w:rPr>
          <w:b/>
          <w:sz w:val="24"/>
          <w:szCs w:val="24"/>
        </w:rPr>
        <w:t>in item 12</w:t>
      </w:r>
      <w:r w:rsidRPr="00EA5596" w:rsidR="004A6DFA">
        <w:rPr>
          <w:b/>
          <w:sz w:val="24"/>
          <w:szCs w:val="24"/>
        </w:rPr>
        <w:t>.)</w:t>
      </w:r>
    </w:p>
    <w:p w:rsidRPr="00EA5596" w:rsidR="00295103" w:rsidRDefault="00295103" w14:paraId="4ADD2B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EA5596" w:rsidR="000257C8">
        <w:rPr>
          <w:b/>
          <w:sz w:val="24"/>
          <w:szCs w:val="24"/>
        </w:rPr>
        <w:t>(</w:t>
      </w:r>
      <w:r w:rsidRPr="00EA5596">
        <w:rPr>
          <w:b/>
          <w:sz w:val="24"/>
          <w:szCs w:val="24"/>
        </w:rPr>
        <w:t>including filing fees paid</w:t>
      </w:r>
      <w:r w:rsidRPr="00EA5596" w:rsidR="000257C8">
        <w:rPr>
          <w:b/>
          <w:sz w:val="24"/>
          <w:szCs w:val="24"/>
        </w:rPr>
        <w:t xml:space="preserve"> for form processing)</w:t>
      </w:r>
      <w:r w:rsidRPr="00EA5596">
        <w:rPr>
          <w:b/>
          <w:sz w:val="24"/>
          <w:szCs w:val="24"/>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EA5596">
        <w:rPr>
          <w:b/>
          <w:sz w:val="24"/>
          <w:szCs w:val="24"/>
        </w:rPr>
        <w:lastRenderedPageBreak/>
        <w:t>purchasing computers and software; monitoring, sampling, drilling and testing equipment; and record storage facilities.</w:t>
      </w:r>
    </w:p>
    <w:p w:rsidRPr="00EA5596" w:rsidR="00295103" w:rsidRDefault="00295103" w14:paraId="21C890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EA5596">
        <w:rPr>
          <w:b/>
          <w:sz w:val="24"/>
          <w:szCs w:val="24"/>
        </w:rPr>
        <w:t>*</w:t>
      </w:r>
      <w:r w:rsidRPr="00EA559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A5596" w:rsidR="00295103" w:rsidRDefault="00295103" w14:paraId="26557F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EA5596">
        <w:rPr>
          <w:b/>
          <w:sz w:val="24"/>
          <w:szCs w:val="24"/>
        </w:rPr>
        <w:tab/>
        <w:t>*</w:t>
      </w:r>
      <w:r w:rsidRPr="00EA559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A5596" w:rsidR="00D7712F" w:rsidP="002C2DA0" w:rsidRDefault="00D7712F" w14:paraId="390504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0117E9" w:rsidP="002C2DA0" w:rsidRDefault="001B41F2" w14:paraId="109824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A5596">
        <w:rPr>
          <w:sz w:val="24"/>
          <w:szCs w:val="24"/>
        </w:rPr>
        <w:t xml:space="preserve">There is no non-hour cost burden associated with this information collection. </w:t>
      </w:r>
    </w:p>
    <w:p w:rsidRPr="00EA5596" w:rsidR="00295103" w:rsidRDefault="00295103" w14:paraId="37AE75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60758B" w:rsidRDefault="00295103" w14:paraId="3AE191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14.</w:t>
      </w:r>
      <w:r w:rsidRPr="00EA559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EA5596" w:rsidR="0060758B">
        <w:rPr>
          <w:b/>
          <w:sz w:val="24"/>
          <w:szCs w:val="24"/>
        </w:rPr>
        <w:t xml:space="preserve">his collection of information. </w:t>
      </w:r>
    </w:p>
    <w:p w:rsidR="00D7712F" w:rsidP="002C2DA0" w:rsidRDefault="00D7712F" w14:paraId="7A8745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93C7A" w:rsidR="004B6EA9" w:rsidP="004B6EA9" w:rsidRDefault="004B6EA9" w14:paraId="327CFB38" w14:textId="15B8DC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993C7A">
        <w:rPr>
          <w:bCs/>
          <w:sz w:val="24"/>
          <w:szCs w:val="24"/>
        </w:rPr>
        <w:t xml:space="preserve">We estimate </w:t>
      </w:r>
      <w:r w:rsidR="002A61A5">
        <w:rPr>
          <w:bCs/>
          <w:sz w:val="24"/>
          <w:szCs w:val="24"/>
        </w:rPr>
        <w:t>the annual cost to the Federal g</w:t>
      </w:r>
      <w:r w:rsidRPr="00993C7A">
        <w:rPr>
          <w:bCs/>
          <w:sz w:val="24"/>
          <w:szCs w:val="24"/>
        </w:rPr>
        <w:t xml:space="preserve">overnment to administer this information collection to be </w:t>
      </w:r>
      <w:r w:rsidRPr="00993C7A">
        <w:rPr>
          <w:b/>
          <w:bCs/>
          <w:sz w:val="24"/>
          <w:szCs w:val="24"/>
        </w:rPr>
        <w:t>$</w:t>
      </w:r>
      <w:proofErr w:type="gramStart"/>
      <w:r w:rsidR="00EA4F6D">
        <w:rPr>
          <w:b/>
          <w:bCs/>
          <w:sz w:val="24"/>
          <w:szCs w:val="24"/>
        </w:rPr>
        <w:t>8,2</w:t>
      </w:r>
      <w:r w:rsidR="00764A5D">
        <w:rPr>
          <w:b/>
          <w:bCs/>
          <w:sz w:val="24"/>
          <w:szCs w:val="24"/>
        </w:rPr>
        <w:t>85</w:t>
      </w:r>
      <w:r>
        <w:rPr>
          <w:bCs/>
          <w:sz w:val="24"/>
          <w:szCs w:val="24"/>
        </w:rPr>
        <w:t xml:space="preserve">  This</w:t>
      </w:r>
      <w:proofErr w:type="gramEnd"/>
      <w:r>
        <w:rPr>
          <w:bCs/>
          <w:sz w:val="24"/>
          <w:szCs w:val="24"/>
        </w:rPr>
        <w:t xml:space="preserve"> include</w:t>
      </w:r>
      <w:r w:rsidR="00800F1D">
        <w:rPr>
          <w:bCs/>
          <w:sz w:val="24"/>
          <w:szCs w:val="24"/>
        </w:rPr>
        <w:t>s</w:t>
      </w:r>
      <w:r w:rsidR="00EA4F6D">
        <w:rPr>
          <w:bCs/>
          <w:sz w:val="24"/>
          <w:szCs w:val="24"/>
        </w:rPr>
        <w:t xml:space="preserve"> three</w:t>
      </w:r>
      <w:r>
        <w:rPr>
          <w:bCs/>
          <w:sz w:val="24"/>
          <w:szCs w:val="24"/>
        </w:rPr>
        <w:t xml:space="preserve"> Federal employees 40 hours each to review the applications.  </w:t>
      </w:r>
      <w:proofErr w:type="gramStart"/>
      <w:r>
        <w:rPr>
          <w:bCs/>
          <w:sz w:val="24"/>
          <w:szCs w:val="24"/>
        </w:rPr>
        <w:t xml:space="preserve">These </w:t>
      </w:r>
      <w:r w:rsidR="00EA4F6D">
        <w:rPr>
          <w:bCs/>
          <w:sz w:val="24"/>
          <w:szCs w:val="24"/>
        </w:rPr>
        <w:t xml:space="preserve">average salary level of the </w:t>
      </w:r>
      <w:r>
        <w:rPr>
          <w:bCs/>
          <w:sz w:val="24"/>
          <w:szCs w:val="24"/>
        </w:rPr>
        <w:t>employees</w:t>
      </w:r>
      <w:proofErr w:type="gramEnd"/>
      <w:r>
        <w:rPr>
          <w:bCs/>
          <w:sz w:val="24"/>
          <w:szCs w:val="24"/>
        </w:rPr>
        <w:t xml:space="preserve"> </w:t>
      </w:r>
      <w:r w:rsidR="00EA4F6D">
        <w:rPr>
          <w:bCs/>
          <w:sz w:val="24"/>
          <w:szCs w:val="24"/>
        </w:rPr>
        <w:t>is</w:t>
      </w:r>
      <w:r>
        <w:rPr>
          <w:bCs/>
          <w:sz w:val="24"/>
          <w:szCs w:val="24"/>
        </w:rPr>
        <w:t xml:space="preserve"> a Gen</w:t>
      </w:r>
      <w:r w:rsidR="00EA4F6D">
        <w:rPr>
          <w:bCs/>
          <w:sz w:val="24"/>
          <w:szCs w:val="24"/>
        </w:rPr>
        <w:t>eral Schedule (GS) 13, Step 5</w:t>
      </w:r>
      <w:r>
        <w:rPr>
          <w:bCs/>
          <w:sz w:val="24"/>
          <w:szCs w:val="24"/>
        </w:rPr>
        <w:t>.</w:t>
      </w:r>
      <w:r w:rsidRPr="00993C7A">
        <w:rPr>
          <w:bCs/>
          <w:sz w:val="24"/>
          <w:szCs w:val="24"/>
        </w:rPr>
        <w:t xml:space="preserve"> </w:t>
      </w:r>
    </w:p>
    <w:p w:rsidRPr="00527AA0" w:rsidR="00454DF5" w:rsidP="00454DF5" w:rsidRDefault="00454DF5" w14:paraId="7FBE65B0" w14:textId="77777777">
      <w:pPr>
        <w:rPr>
          <w:color w:val="000000"/>
          <w:sz w:val="24"/>
          <w:szCs w:val="22"/>
        </w:rPr>
      </w:pPr>
    </w:p>
    <w:p w:rsidRPr="00527AA0" w:rsidR="00454DF5" w:rsidP="00454DF5" w:rsidRDefault="00454DF5" w14:paraId="465002AE" w14:textId="39669D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2"/>
        </w:rPr>
      </w:pPr>
      <w:r w:rsidRPr="00527AA0">
        <w:rPr>
          <w:b/>
          <w:bCs/>
          <w:sz w:val="24"/>
          <w:szCs w:val="22"/>
        </w:rPr>
        <w:t xml:space="preserve">Salary Costs - </w:t>
      </w:r>
      <w:r w:rsidR="002A61A5">
        <w:rPr>
          <w:bCs/>
          <w:sz w:val="24"/>
          <w:szCs w:val="22"/>
        </w:rPr>
        <w:t>$</w:t>
      </w:r>
      <w:r w:rsidR="00EA4F6D">
        <w:rPr>
          <w:bCs/>
          <w:sz w:val="24"/>
          <w:szCs w:val="22"/>
        </w:rPr>
        <w:t>8,</w:t>
      </w:r>
      <w:r w:rsidR="00764A5D">
        <w:rPr>
          <w:bCs/>
          <w:sz w:val="24"/>
          <w:szCs w:val="22"/>
        </w:rPr>
        <w:t>2</w:t>
      </w:r>
      <w:r w:rsidR="00764A5D">
        <w:rPr>
          <w:bCs/>
          <w:sz w:val="24"/>
          <w:szCs w:val="22"/>
        </w:rPr>
        <w:t>85</w:t>
      </w:r>
      <w:r w:rsidR="00764A5D">
        <w:rPr>
          <w:bCs/>
          <w:sz w:val="24"/>
          <w:szCs w:val="22"/>
        </w:rPr>
        <w:t xml:space="preserve"> </w:t>
      </w:r>
      <w:r w:rsidRPr="00527AA0">
        <w:rPr>
          <w:bCs/>
          <w:sz w:val="24"/>
          <w:szCs w:val="22"/>
        </w:rPr>
        <w:t>($</w:t>
      </w:r>
      <w:r w:rsidR="00764A5D">
        <w:rPr>
          <w:bCs/>
          <w:sz w:val="24"/>
          <w:szCs w:val="22"/>
        </w:rPr>
        <w:t>69.04</w:t>
      </w:r>
      <w:r w:rsidR="00EA4F6D">
        <w:rPr>
          <w:bCs/>
          <w:sz w:val="24"/>
          <w:szCs w:val="22"/>
        </w:rPr>
        <w:t>* x 40 hours x 3</w:t>
      </w:r>
      <w:r w:rsidRPr="00527AA0">
        <w:rPr>
          <w:bCs/>
          <w:sz w:val="24"/>
          <w:szCs w:val="22"/>
        </w:rPr>
        <w:t xml:space="preserve"> employees)</w:t>
      </w:r>
    </w:p>
    <w:p w:rsidRPr="00F023FA" w:rsidR="00454DF5" w:rsidP="00454DF5" w:rsidRDefault="00454DF5" w14:paraId="06839C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Cs/>
          <w:sz w:val="22"/>
          <w:szCs w:val="22"/>
        </w:rPr>
      </w:pPr>
    </w:p>
    <w:p w:rsidR="005F781F" w:rsidP="00EA4F6D" w:rsidRDefault="00454DF5" w14:paraId="022580FD" w14:textId="4A904C55">
      <w:pPr>
        <w:rPr>
          <w:sz w:val="24"/>
          <w:szCs w:val="18"/>
        </w:rPr>
      </w:pPr>
      <w:r w:rsidRPr="00527AA0">
        <w:rPr>
          <w:color w:val="000000"/>
          <w:sz w:val="24"/>
          <w:szCs w:val="18"/>
        </w:rPr>
        <w:t xml:space="preserve">*These hourly salary figures are based on the </w:t>
      </w:r>
      <w:r w:rsidR="00EA4F6D">
        <w:rPr>
          <w:i/>
          <w:sz w:val="24"/>
          <w:szCs w:val="18"/>
        </w:rPr>
        <w:t>Salary Table 202</w:t>
      </w:r>
      <w:r w:rsidR="00DC115D">
        <w:rPr>
          <w:i/>
          <w:sz w:val="24"/>
          <w:szCs w:val="18"/>
        </w:rPr>
        <w:t>1</w:t>
      </w:r>
      <w:r w:rsidRPr="00527AA0">
        <w:rPr>
          <w:i/>
          <w:sz w:val="24"/>
          <w:szCs w:val="18"/>
        </w:rPr>
        <w:t>-GS</w:t>
      </w:r>
      <w:r w:rsidRPr="00527AA0" w:rsidR="004B6EA9">
        <w:rPr>
          <w:i/>
          <w:sz w:val="24"/>
          <w:szCs w:val="18"/>
        </w:rPr>
        <w:t xml:space="preserve"> </w:t>
      </w:r>
      <w:r w:rsidRPr="00527AA0">
        <w:rPr>
          <w:sz w:val="24"/>
          <w:szCs w:val="18"/>
        </w:rPr>
        <w:t xml:space="preserve">for </w:t>
      </w:r>
      <w:r w:rsidR="00EA4F6D">
        <w:rPr>
          <w:sz w:val="24"/>
          <w:szCs w:val="18"/>
        </w:rPr>
        <w:t>three employees at an average of</w:t>
      </w:r>
      <w:r w:rsidR="002A61A5">
        <w:rPr>
          <w:sz w:val="24"/>
          <w:szCs w:val="18"/>
        </w:rPr>
        <w:t xml:space="preserve"> </w:t>
      </w:r>
      <w:r w:rsidR="00EA4F6D">
        <w:rPr>
          <w:sz w:val="24"/>
          <w:szCs w:val="18"/>
        </w:rPr>
        <w:t>GS-13/5 is</w:t>
      </w:r>
      <w:r w:rsidRPr="00527AA0">
        <w:rPr>
          <w:sz w:val="24"/>
          <w:szCs w:val="18"/>
        </w:rPr>
        <w:t xml:space="preserve"> $</w:t>
      </w:r>
      <w:r w:rsidR="00764A5D">
        <w:rPr>
          <w:sz w:val="24"/>
          <w:szCs w:val="18"/>
        </w:rPr>
        <w:t>43.15</w:t>
      </w:r>
      <w:r w:rsidR="002A61A5">
        <w:rPr>
          <w:sz w:val="24"/>
          <w:szCs w:val="18"/>
        </w:rPr>
        <w:t>, incorporating a 1.6</w:t>
      </w:r>
      <w:r w:rsidRPr="00527AA0">
        <w:rPr>
          <w:sz w:val="24"/>
          <w:szCs w:val="18"/>
        </w:rPr>
        <w:t xml:space="preserve"> multiplier for benefits for a total of $</w:t>
      </w:r>
      <w:r w:rsidR="00764A5D">
        <w:rPr>
          <w:sz w:val="24"/>
          <w:szCs w:val="18"/>
        </w:rPr>
        <w:t>69.04</w:t>
      </w:r>
      <w:r w:rsidR="00EA4F6D">
        <w:rPr>
          <w:sz w:val="24"/>
          <w:szCs w:val="18"/>
        </w:rPr>
        <w:t xml:space="preserve">.  </w:t>
      </w:r>
      <w:r w:rsidRPr="00EA4F6D" w:rsidR="00EA4F6D">
        <w:rPr>
          <w:i/>
          <w:sz w:val="24"/>
          <w:szCs w:val="18"/>
        </w:rPr>
        <w:t>See</w:t>
      </w:r>
      <w:r w:rsidR="00EA4F6D">
        <w:rPr>
          <w:sz w:val="24"/>
          <w:szCs w:val="18"/>
        </w:rPr>
        <w:t>, 202</w:t>
      </w:r>
      <w:r w:rsidR="00DC115D">
        <w:rPr>
          <w:sz w:val="24"/>
          <w:szCs w:val="18"/>
        </w:rPr>
        <w:t>1</w:t>
      </w:r>
      <w:r w:rsidRPr="00527AA0">
        <w:rPr>
          <w:sz w:val="24"/>
          <w:szCs w:val="18"/>
        </w:rPr>
        <w:t xml:space="preserve"> General Schedule (Base) </w:t>
      </w:r>
      <w:hyperlink w:history="1" r:id="rId8">
        <w:r w:rsidRPr="00907EFA" w:rsidR="00EA4F6D">
          <w:rPr>
            <w:rStyle w:val="Hyperlink"/>
            <w:sz w:val="24"/>
            <w:szCs w:val="18"/>
          </w:rPr>
          <w:t>https://www.opm.gov/policy-data-oversight/pay-leave/salaries-wages/salary-tables/20Tables/html/GS_h.aspx</w:t>
        </w:r>
      </w:hyperlink>
    </w:p>
    <w:p w:rsidRPr="00EA5596" w:rsidR="00EA4F6D" w:rsidP="00EA4F6D" w:rsidRDefault="00EA4F6D" w14:paraId="73D20DF3" w14:textId="77777777">
      <w:pPr>
        <w:rPr>
          <w:b/>
          <w:sz w:val="24"/>
          <w:szCs w:val="24"/>
        </w:rPr>
      </w:pPr>
    </w:p>
    <w:p w:rsidRPr="00EA5596" w:rsidR="00295103" w:rsidRDefault="00295103" w14:paraId="5C6E0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15.</w:t>
      </w:r>
      <w:r w:rsidRPr="00EA5596">
        <w:rPr>
          <w:b/>
          <w:sz w:val="24"/>
          <w:szCs w:val="24"/>
        </w:rPr>
        <w:tab/>
        <w:t xml:space="preserve">Explain the reasons for any program changes or adjustments </w:t>
      </w:r>
      <w:r w:rsidRPr="00EA5596" w:rsidR="00F73931">
        <w:rPr>
          <w:b/>
          <w:sz w:val="24"/>
          <w:szCs w:val="24"/>
        </w:rPr>
        <w:t>in hour or cost burden</w:t>
      </w:r>
      <w:r w:rsidRPr="00EA5596" w:rsidR="0060758B">
        <w:rPr>
          <w:b/>
          <w:sz w:val="24"/>
          <w:szCs w:val="24"/>
        </w:rPr>
        <w:t>.</w:t>
      </w:r>
    </w:p>
    <w:p w:rsidRPr="00EA5596" w:rsidR="00D7712F" w:rsidP="002C2DA0" w:rsidRDefault="00D7712F" w14:paraId="04B39836" w14:textId="77777777">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A5596" w:rsidR="009036E9" w:rsidP="009036E9" w:rsidRDefault="00641C61" w14:paraId="78E2F4E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Pr>
          <w:bCs/>
          <w:sz w:val="24"/>
          <w:szCs w:val="22"/>
        </w:rPr>
        <w:t>The</w:t>
      </w:r>
      <w:r w:rsidR="006B352E">
        <w:rPr>
          <w:bCs/>
          <w:sz w:val="24"/>
          <w:szCs w:val="22"/>
        </w:rPr>
        <w:t xml:space="preserve"> number of </w:t>
      </w:r>
      <w:r w:rsidR="00EA4F6D">
        <w:rPr>
          <w:bCs/>
          <w:sz w:val="24"/>
          <w:szCs w:val="22"/>
        </w:rPr>
        <w:t>Federal employees who process the applications increased by one. Additionally, the average salary of the Federal employees also changed because of the addition of the one employee</w:t>
      </w:r>
      <w:r w:rsidR="006B352E">
        <w:rPr>
          <w:bCs/>
          <w:sz w:val="24"/>
          <w:szCs w:val="22"/>
        </w:rPr>
        <w:t>.</w:t>
      </w:r>
      <w:r w:rsidR="00EA4F6D">
        <w:rPr>
          <w:bCs/>
          <w:sz w:val="24"/>
          <w:szCs w:val="22"/>
        </w:rPr>
        <w:t xml:space="preserve"> These changes caused the annual cost to the </w:t>
      </w:r>
      <w:r w:rsidR="00ED0D5B">
        <w:rPr>
          <w:bCs/>
          <w:sz w:val="24"/>
          <w:szCs w:val="22"/>
        </w:rPr>
        <w:t>Federal government to increase slightly.</w:t>
      </w:r>
      <w:r w:rsidR="00AE6C7E">
        <w:rPr>
          <w:bCs/>
          <w:sz w:val="24"/>
          <w:szCs w:val="22"/>
        </w:rPr>
        <w:t xml:space="preserve"> After reviewing comments from respond</w:t>
      </w:r>
      <w:bookmarkStart w:name="_GoBack" w:id="0"/>
      <w:bookmarkEnd w:id="0"/>
      <w:r w:rsidR="00AE6C7E">
        <w:rPr>
          <w:bCs/>
          <w:sz w:val="24"/>
          <w:szCs w:val="22"/>
        </w:rPr>
        <w:t xml:space="preserve">ents, BIE has edited </w:t>
      </w:r>
      <w:r w:rsidRPr="00AE6C7E" w:rsidR="00AE6C7E">
        <w:rPr>
          <w:bCs/>
          <w:sz w:val="24"/>
          <w:szCs w:val="24"/>
        </w:rPr>
        <w:t>the instructions and form to correct a typographical error, explicitly allow self-nomination, and clarify that the Board provides guidance in accordance with all relevant federal laws. BIE has also added clarifying language to the form to assist respondents with providing necessary information (example: “Work Address” now clarifies “Work Address (City, State, Zip Code)).</w:t>
      </w:r>
    </w:p>
    <w:p w:rsidRPr="00EA5596" w:rsidR="00DA3736" w:rsidP="00DA3736" w:rsidRDefault="00DA3736" w14:paraId="35DB39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364685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16.</w:t>
      </w:r>
      <w:r w:rsidRPr="00EA5596">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A5596" w:rsidR="00D7712F" w:rsidP="002C2DA0" w:rsidRDefault="00D7712F" w14:paraId="4A7AB4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27AA0" w:rsidR="00454DF5" w:rsidP="00454DF5" w:rsidRDefault="00454DF5" w14:paraId="606FE671" w14:textId="77777777">
      <w:pPr>
        <w:jc w:val="both"/>
        <w:rPr>
          <w:color w:val="000000"/>
          <w:sz w:val="24"/>
          <w:szCs w:val="22"/>
        </w:rPr>
      </w:pPr>
      <w:r w:rsidRPr="00527AA0">
        <w:rPr>
          <w:color w:val="000000"/>
          <w:sz w:val="24"/>
          <w:szCs w:val="22"/>
        </w:rPr>
        <w:t>There is no intention to publish this information.</w:t>
      </w:r>
    </w:p>
    <w:p w:rsidRPr="00EA5596" w:rsidR="00295103" w:rsidRDefault="00295103" w14:paraId="3FE85D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5048CF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17.</w:t>
      </w:r>
      <w:r w:rsidRPr="00EA5596">
        <w:rPr>
          <w:b/>
          <w:sz w:val="24"/>
          <w:szCs w:val="24"/>
        </w:rPr>
        <w:tab/>
        <w:t>If seeking approval to not display the expiration date for OMB approval of the information collection, explain the reasons that display would be inappropriate.</w:t>
      </w:r>
    </w:p>
    <w:p w:rsidRPr="00527AA0" w:rsidR="00D7712F" w:rsidP="002C2DA0" w:rsidRDefault="00D7712F" w14:paraId="14576E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Pr="00527AA0" w:rsidR="00454DF5" w:rsidP="00454DF5" w:rsidRDefault="00454DF5" w14:paraId="79430EE1" w14:textId="77777777">
      <w:pPr>
        <w:jc w:val="both"/>
        <w:rPr>
          <w:color w:val="000000"/>
          <w:sz w:val="24"/>
          <w:szCs w:val="22"/>
        </w:rPr>
      </w:pPr>
      <w:r w:rsidRPr="00527AA0">
        <w:rPr>
          <w:color w:val="000000"/>
          <w:sz w:val="24"/>
          <w:szCs w:val="22"/>
        </w:rPr>
        <w:t>We intend to display the expiration date with the OMB Control Number</w:t>
      </w:r>
      <w:r w:rsidR="00187818">
        <w:rPr>
          <w:color w:val="000000"/>
          <w:sz w:val="24"/>
          <w:szCs w:val="22"/>
        </w:rPr>
        <w:t xml:space="preserve"> on the application form and all other materials related to this collection</w:t>
      </w:r>
      <w:r w:rsidRPr="00527AA0">
        <w:rPr>
          <w:color w:val="000000"/>
          <w:sz w:val="24"/>
          <w:szCs w:val="22"/>
        </w:rPr>
        <w:t>.</w:t>
      </w:r>
    </w:p>
    <w:p w:rsidRPr="00EA5596" w:rsidR="00295103" w:rsidRDefault="00295103" w14:paraId="1C9ECE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EA5596" w:rsidR="00295103" w:rsidRDefault="00295103" w14:paraId="136387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A5596">
        <w:rPr>
          <w:b/>
          <w:sz w:val="24"/>
          <w:szCs w:val="24"/>
        </w:rPr>
        <w:t>18.</w:t>
      </w:r>
      <w:r w:rsidRPr="00EA5596">
        <w:rPr>
          <w:b/>
          <w:sz w:val="24"/>
          <w:szCs w:val="24"/>
        </w:rPr>
        <w:tab/>
        <w:t xml:space="preserve">Explain each exception to the </w:t>
      </w:r>
      <w:r w:rsidRPr="00EA5596" w:rsidR="005D39A7">
        <w:rPr>
          <w:b/>
          <w:sz w:val="24"/>
          <w:szCs w:val="24"/>
        </w:rPr>
        <w:t xml:space="preserve">topics of the </w:t>
      </w:r>
      <w:r w:rsidRPr="00EA5596">
        <w:rPr>
          <w:b/>
          <w:sz w:val="24"/>
          <w:szCs w:val="24"/>
        </w:rPr>
        <w:t>certification statement identified in "Certification for Paperwork Reduction Act Submissions</w:t>
      </w:r>
      <w:r w:rsidRPr="00EA5596" w:rsidR="005D39A7">
        <w:rPr>
          <w:b/>
          <w:sz w:val="24"/>
          <w:szCs w:val="24"/>
        </w:rPr>
        <w:t>.</w:t>
      </w:r>
      <w:r w:rsidRPr="00EA5596">
        <w:rPr>
          <w:b/>
          <w:sz w:val="24"/>
          <w:szCs w:val="24"/>
        </w:rPr>
        <w:t>"</w:t>
      </w:r>
    </w:p>
    <w:p w:rsidRPr="00EA5596" w:rsidR="00D7712F" w:rsidRDefault="00D7712F" w14:paraId="6C50D1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27AA0" w:rsidR="00295103" w:rsidP="00454DF5" w:rsidRDefault="00454DF5" w14:paraId="73718E8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4"/>
        </w:rPr>
      </w:pPr>
      <w:r w:rsidRPr="00527AA0">
        <w:rPr>
          <w:color w:val="000000"/>
          <w:sz w:val="24"/>
          <w:szCs w:val="22"/>
        </w:rPr>
        <w:t>We are not seeking any exceptions.</w:t>
      </w:r>
    </w:p>
    <w:sectPr w:rsidRPr="00527AA0" w:rsidR="00295103" w:rsidSect="004B6EA9">
      <w:headerReference w:type="default" r:id="rId9"/>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6BB9" w14:textId="77777777" w:rsidR="00D56B46" w:rsidRDefault="00D56B46">
      <w:r>
        <w:separator/>
      </w:r>
    </w:p>
  </w:endnote>
  <w:endnote w:type="continuationSeparator" w:id="0">
    <w:p w14:paraId="2FF409FD" w14:textId="77777777" w:rsidR="00D56B46" w:rsidRDefault="00D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0FD4" w14:textId="77777777" w:rsidR="00820AE9" w:rsidRDefault="00820AE9">
    <w:pPr>
      <w:pStyle w:val="Footer"/>
      <w:jc w:val="center"/>
    </w:pPr>
    <w:r>
      <w:fldChar w:fldCharType="begin"/>
    </w:r>
    <w:r>
      <w:instrText xml:space="preserve"> PAGE   \* MERGEFORMAT </w:instrText>
    </w:r>
    <w:r>
      <w:fldChar w:fldCharType="separate"/>
    </w:r>
    <w:r w:rsidR="00ED0D5B">
      <w:rPr>
        <w:noProof/>
      </w:rPr>
      <w:t>9</w:t>
    </w:r>
    <w:r>
      <w:rPr>
        <w:noProof/>
      </w:rPr>
      <w:fldChar w:fldCharType="end"/>
    </w:r>
  </w:p>
  <w:p w14:paraId="522F1CA5" w14:textId="77777777" w:rsidR="000C5F61" w:rsidRDefault="000C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6AFD" w14:textId="77777777" w:rsidR="00D56B46" w:rsidRDefault="00D56B46">
      <w:r>
        <w:separator/>
      </w:r>
    </w:p>
  </w:footnote>
  <w:footnote w:type="continuationSeparator" w:id="0">
    <w:p w14:paraId="02F390D1" w14:textId="77777777" w:rsidR="00D56B46" w:rsidRDefault="00D5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0E6D" w14:textId="77777777" w:rsidR="000C5F61" w:rsidRDefault="000C5F6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31EA1"/>
    <w:multiLevelType w:val="hybridMultilevel"/>
    <w:tmpl w:val="1D60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956CE"/>
    <w:multiLevelType w:val="hybridMultilevel"/>
    <w:tmpl w:val="984C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37FE"/>
    <w:multiLevelType w:val="hybridMultilevel"/>
    <w:tmpl w:val="8002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BB1998"/>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EE2A95"/>
    <w:multiLevelType w:val="hybridMultilevel"/>
    <w:tmpl w:val="817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83332"/>
    <w:multiLevelType w:val="hybridMultilevel"/>
    <w:tmpl w:val="9D8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84C38"/>
    <w:multiLevelType w:val="hybridMultilevel"/>
    <w:tmpl w:val="6DF8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609BA"/>
    <w:multiLevelType w:val="hybridMultilevel"/>
    <w:tmpl w:val="ABD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86A23"/>
    <w:multiLevelType w:val="hybridMultilevel"/>
    <w:tmpl w:val="EEC6EB2C"/>
    <w:lvl w:ilvl="0" w:tplc="ADF4E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4322D"/>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BB2864"/>
    <w:multiLevelType w:val="hybridMultilevel"/>
    <w:tmpl w:val="87C0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12DC3"/>
    <w:multiLevelType w:val="hybridMultilevel"/>
    <w:tmpl w:val="BA5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130AA"/>
    <w:multiLevelType w:val="hybridMultilevel"/>
    <w:tmpl w:val="5D6C53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E84648"/>
    <w:multiLevelType w:val="hybridMultilevel"/>
    <w:tmpl w:val="EA9CFB78"/>
    <w:lvl w:ilvl="0" w:tplc="0426A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B2879"/>
    <w:multiLevelType w:val="hybridMultilevel"/>
    <w:tmpl w:val="A81E1D78"/>
    <w:lvl w:ilvl="0" w:tplc="9AF8B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07F8A"/>
    <w:multiLevelType w:val="hybridMultilevel"/>
    <w:tmpl w:val="5EC2CC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7"/>
  </w:num>
  <w:num w:numId="2">
    <w:abstractNumId w:val="0"/>
  </w:num>
  <w:num w:numId="3">
    <w:abstractNumId w:val="10"/>
  </w:num>
  <w:num w:numId="4">
    <w:abstractNumId w:val="14"/>
  </w:num>
  <w:num w:numId="5">
    <w:abstractNumId w:val="11"/>
  </w:num>
  <w:num w:numId="6">
    <w:abstractNumId w:val="4"/>
  </w:num>
  <w:num w:numId="7">
    <w:abstractNumId w:val="18"/>
  </w:num>
  <w:num w:numId="8">
    <w:abstractNumId w:val="12"/>
  </w:num>
  <w:num w:numId="9">
    <w:abstractNumId w:val="9"/>
  </w:num>
  <w:num w:numId="10">
    <w:abstractNumId w:val="5"/>
  </w:num>
  <w:num w:numId="11">
    <w:abstractNumId w:val="7"/>
  </w:num>
  <w:num w:numId="12">
    <w:abstractNumId w:val="13"/>
  </w:num>
  <w:num w:numId="13">
    <w:abstractNumId w:val="1"/>
  </w:num>
  <w:num w:numId="14">
    <w:abstractNumId w:val="3"/>
  </w:num>
  <w:num w:numId="15">
    <w:abstractNumId w:val="8"/>
  </w:num>
  <w:num w:numId="16">
    <w:abstractNumId w:val="15"/>
  </w:num>
  <w:num w:numId="17">
    <w:abstractNumId w:val="16"/>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9"/>
    <w:rsid w:val="000117E9"/>
    <w:rsid w:val="00015FE3"/>
    <w:rsid w:val="0001779A"/>
    <w:rsid w:val="000257C8"/>
    <w:rsid w:val="00026233"/>
    <w:rsid w:val="00044CEB"/>
    <w:rsid w:val="000928B7"/>
    <w:rsid w:val="000B5491"/>
    <w:rsid w:val="000C5F61"/>
    <w:rsid w:val="000D6F39"/>
    <w:rsid w:val="000F1C17"/>
    <w:rsid w:val="000F3AF1"/>
    <w:rsid w:val="00125618"/>
    <w:rsid w:val="00133401"/>
    <w:rsid w:val="00147690"/>
    <w:rsid w:val="00156A20"/>
    <w:rsid w:val="00162B02"/>
    <w:rsid w:val="00187818"/>
    <w:rsid w:val="00191CCE"/>
    <w:rsid w:val="001B41F2"/>
    <w:rsid w:val="001F4986"/>
    <w:rsid w:val="0022657C"/>
    <w:rsid w:val="00295103"/>
    <w:rsid w:val="002A61A5"/>
    <w:rsid w:val="002C2DA0"/>
    <w:rsid w:val="002F0EC2"/>
    <w:rsid w:val="002F2A85"/>
    <w:rsid w:val="00352210"/>
    <w:rsid w:val="003B3B36"/>
    <w:rsid w:val="003B4E52"/>
    <w:rsid w:val="003B5CB7"/>
    <w:rsid w:val="003C275B"/>
    <w:rsid w:val="003C3292"/>
    <w:rsid w:val="003D048D"/>
    <w:rsid w:val="003E1EBD"/>
    <w:rsid w:val="00406014"/>
    <w:rsid w:val="00412216"/>
    <w:rsid w:val="00454DF5"/>
    <w:rsid w:val="004A6DFA"/>
    <w:rsid w:val="004B6EA9"/>
    <w:rsid w:val="004D34FB"/>
    <w:rsid w:val="004D713B"/>
    <w:rsid w:val="00503176"/>
    <w:rsid w:val="00525467"/>
    <w:rsid w:val="00527AA0"/>
    <w:rsid w:val="00527C6C"/>
    <w:rsid w:val="00563E17"/>
    <w:rsid w:val="00570FD0"/>
    <w:rsid w:val="005732B9"/>
    <w:rsid w:val="00573BEE"/>
    <w:rsid w:val="005B0F1A"/>
    <w:rsid w:val="005D39A7"/>
    <w:rsid w:val="005E0031"/>
    <w:rsid w:val="005F781F"/>
    <w:rsid w:val="00602796"/>
    <w:rsid w:val="0060758B"/>
    <w:rsid w:val="00632039"/>
    <w:rsid w:val="00641C61"/>
    <w:rsid w:val="00660616"/>
    <w:rsid w:val="00660B06"/>
    <w:rsid w:val="00673A7C"/>
    <w:rsid w:val="006772B8"/>
    <w:rsid w:val="006B3147"/>
    <w:rsid w:val="006B352E"/>
    <w:rsid w:val="006C6E44"/>
    <w:rsid w:val="006E339F"/>
    <w:rsid w:val="00701C0C"/>
    <w:rsid w:val="00764A5D"/>
    <w:rsid w:val="007851E9"/>
    <w:rsid w:val="007A471F"/>
    <w:rsid w:val="007A4FEA"/>
    <w:rsid w:val="007D3186"/>
    <w:rsid w:val="007E21B5"/>
    <w:rsid w:val="007E38C7"/>
    <w:rsid w:val="007F26FF"/>
    <w:rsid w:val="00800F1D"/>
    <w:rsid w:val="0081259F"/>
    <w:rsid w:val="00820AE9"/>
    <w:rsid w:val="00840B66"/>
    <w:rsid w:val="00871A90"/>
    <w:rsid w:val="008A170C"/>
    <w:rsid w:val="009036E9"/>
    <w:rsid w:val="00935839"/>
    <w:rsid w:val="00944C21"/>
    <w:rsid w:val="00945ACB"/>
    <w:rsid w:val="009518B9"/>
    <w:rsid w:val="00972DDC"/>
    <w:rsid w:val="00993C7A"/>
    <w:rsid w:val="009B359F"/>
    <w:rsid w:val="009C7C18"/>
    <w:rsid w:val="009E36F5"/>
    <w:rsid w:val="00A44883"/>
    <w:rsid w:val="00A44E36"/>
    <w:rsid w:val="00A835A6"/>
    <w:rsid w:val="00AE6C7E"/>
    <w:rsid w:val="00B47A24"/>
    <w:rsid w:val="00BB196B"/>
    <w:rsid w:val="00BD158A"/>
    <w:rsid w:val="00BE0CFF"/>
    <w:rsid w:val="00C07E12"/>
    <w:rsid w:val="00C10B1E"/>
    <w:rsid w:val="00C17963"/>
    <w:rsid w:val="00C4064D"/>
    <w:rsid w:val="00C66D49"/>
    <w:rsid w:val="00C67824"/>
    <w:rsid w:val="00CA1CBD"/>
    <w:rsid w:val="00D46656"/>
    <w:rsid w:val="00D56B46"/>
    <w:rsid w:val="00D7353A"/>
    <w:rsid w:val="00D7712F"/>
    <w:rsid w:val="00DA23BD"/>
    <w:rsid w:val="00DA3736"/>
    <w:rsid w:val="00DC115D"/>
    <w:rsid w:val="00DC1B11"/>
    <w:rsid w:val="00DE1FFE"/>
    <w:rsid w:val="00DE7630"/>
    <w:rsid w:val="00E12C58"/>
    <w:rsid w:val="00E3146C"/>
    <w:rsid w:val="00E6013B"/>
    <w:rsid w:val="00E71EAD"/>
    <w:rsid w:val="00E91DBA"/>
    <w:rsid w:val="00E94420"/>
    <w:rsid w:val="00EA4F6D"/>
    <w:rsid w:val="00EA5596"/>
    <w:rsid w:val="00EC3271"/>
    <w:rsid w:val="00ED0D5B"/>
    <w:rsid w:val="00EF0764"/>
    <w:rsid w:val="00EF60C2"/>
    <w:rsid w:val="00F20962"/>
    <w:rsid w:val="00F20FED"/>
    <w:rsid w:val="00F629B6"/>
    <w:rsid w:val="00F73931"/>
    <w:rsid w:val="00F960C7"/>
    <w:rsid w:val="00FA4FC9"/>
    <w:rsid w:val="00FB4D0B"/>
    <w:rsid w:val="00FC0F4D"/>
    <w:rsid w:val="00FD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BD365"/>
  <w15:chartTrackingRefBased/>
  <w15:docId w15:val="{9437272B-44FC-4DF6-8AEB-FACC8EFA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paragraph" w:styleId="Footer">
    <w:name w:val="footer"/>
    <w:basedOn w:val="Normal"/>
    <w:link w:val="FooterChar"/>
    <w:uiPriority w:val="99"/>
    <w:rsid w:val="009036E9"/>
    <w:pPr>
      <w:tabs>
        <w:tab w:val="center" w:pos="4320"/>
        <w:tab w:val="right" w:pos="8640"/>
      </w:tabs>
    </w:pPr>
  </w:style>
  <w:style w:type="character" w:customStyle="1" w:styleId="FooterChar">
    <w:name w:val="Footer Char"/>
    <w:link w:val="Footer"/>
    <w:uiPriority w:val="99"/>
    <w:rsid w:val="009036E9"/>
    <w:rPr>
      <w:rFonts w:ascii="Times New Roman" w:hAnsi="Times New Roman"/>
    </w:rPr>
  </w:style>
  <w:style w:type="paragraph" w:styleId="NormalWeb">
    <w:name w:val="Normal (Web)"/>
    <w:basedOn w:val="Normal"/>
    <w:uiPriority w:val="99"/>
    <w:rsid w:val="009036E9"/>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820AE9"/>
    <w:pPr>
      <w:tabs>
        <w:tab w:val="center" w:pos="4680"/>
        <w:tab w:val="right" w:pos="9360"/>
      </w:tabs>
    </w:pPr>
  </w:style>
  <w:style w:type="character" w:customStyle="1" w:styleId="HeaderChar">
    <w:name w:val="Header Char"/>
    <w:link w:val="Header"/>
    <w:uiPriority w:val="99"/>
    <w:rsid w:val="00820AE9"/>
    <w:rPr>
      <w:rFonts w:ascii="Times New Roman" w:hAnsi="Times New Roman"/>
    </w:rPr>
  </w:style>
  <w:style w:type="character" w:styleId="CommentReference">
    <w:name w:val="annotation reference"/>
    <w:uiPriority w:val="99"/>
    <w:semiHidden/>
    <w:unhideWhenUsed/>
    <w:rsid w:val="00641C61"/>
    <w:rPr>
      <w:sz w:val="16"/>
      <w:szCs w:val="16"/>
    </w:rPr>
  </w:style>
  <w:style w:type="paragraph" w:styleId="CommentText">
    <w:name w:val="annotation text"/>
    <w:basedOn w:val="Normal"/>
    <w:link w:val="CommentTextChar"/>
    <w:uiPriority w:val="99"/>
    <w:semiHidden/>
    <w:unhideWhenUsed/>
    <w:rsid w:val="00641C61"/>
  </w:style>
  <w:style w:type="character" w:customStyle="1" w:styleId="CommentTextChar">
    <w:name w:val="Comment Text Char"/>
    <w:link w:val="CommentText"/>
    <w:uiPriority w:val="99"/>
    <w:semiHidden/>
    <w:rsid w:val="00641C6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66D49"/>
    <w:rPr>
      <w:b/>
      <w:bCs/>
    </w:rPr>
  </w:style>
  <w:style w:type="character" w:customStyle="1" w:styleId="CommentSubjectChar">
    <w:name w:val="Comment Subject Char"/>
    <w:link w:val="CommentSubject"/>
    <w:uiPriority w:val="99"/>
    <w:semiHidden/>
    <w:rsid w:val="00C66D4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 w:id="687951544">
      <w:bodyDiv w:val="1"/>
      <w:marLeft w:val="0"/>
      <w:marRight w:val="0"/>
      <w:marTop w:val="0"/>
      <w:marBottom w:val="0"/>
      <w:divBdr>
        <w:top w:val="none" w:sz="0" w:space="0" w:color="auto"/>
        <w:left w:val="none" w:sz="0" w:space="0" w:color="auto"/>
        <w:bottom w:val="none" w:sz="0" w:space="0" w:color="auto"/>
        <w:right w:val="none" w:sz="0" w:space="0" w:color="auto"/>
      </w:divBdr>
    </w:div>
    <w:div w:id="14163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0Tables/html/GS_h.aspx" TargetMode="External"/><Relationship Id="rId3" Type="http://schemas.openxmlformats.org/officeDocument/2006/relationships/settings" Target="settings.xml"/><Relationship Id="rId7" Type="http://schemas.openxmlformats.org/officeDocument/2006/relationships/hyperlink" Target="http://www.bie.edu/Programs/SpecialEd/AdvisoryBoard/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21397</CharactersWithSpaces>
  <SharedDoc>false</SharedDoc>
  <HLinks>
    <vt:vector size="12" baseType="variant">
      <vt:variant>
        <vt:i4>6422607</vt:i4>
      </vt:variant>
      <vt:variant>
        <vt:i4>5</vt:i4>
      </vt:variant>
      <vt:variant>
        <vt:i4>0</vt:i4>
      </vt:variant>
      <vt:variant>
        <vt:i4>5</vt:i4>
      </vt:variant>
      <vt:variant>
        <vt:lpwstr>https://www.opm.gov/policy-data-oversight/pay-leave/salaries-wages/salary-tables/20Tables/html/GS_h.aspx</vt:lpwstr>
      </vt:variant>
      <vt:variant>
        <vt:lpwstr/>
      </vt:variant>
      <vt:variant>
        <vt:i4>5439552</vt:i4>
      </vt:variant>
      <vt:variant>
        <vt:i4>2</vt:i4>
      </vt:variant>
      <vt:variant>
        <vt:i4>0</vt:i4>
      </vt:variant>
      <vt:variant>
        <vt:i4>5</vt:i4>
      </vt:variant>
      <vt:variant>
        <vt:lpwstr>http://www.bie.edu/Programs/SpecialEd/AdvisoryBoard/index.htm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Fry, Ashley D</cp:lastModifiedBy>
  <cp:revision>2</cp:revision>
  <cp:lastPrinted>2012-09-13T14:25:00Z</cp:lastPrinted>
  <dcterms:created xsi:type="dcterms:W3CDTF">2021-01-06T17:13:00Z</dcterms:created>
  <dcterms:modified xsi:type="dcterms:W3CDTF">2021-01-06T17:13:00Z</dcterms:modified>
</cp:coreProperties>
</file>