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22" w:rsidP="00CE4722" w:rsidRDefault="00CE4722" w14:paraId="4AFC1DD1" w14:textId="77777777">
      <w:pPr>
        <w:widowControl/>
        <w:jc w:val="center"/>
        <w:rPr>
          <w:rFonts w:ascii="Times New Roman" w:hAnsi="Times New Roman"/>
          <w:b/>
          <w:bCs/>
        </w:rPr>
      </w:pPr>
      <w:r>
        <w:rPr>
          <w:rFonts w:ascii="Times New Roman" w:hAnsi="Times New Roman"/>
          <w:b/>
          <w:bCs/>
        </w:rPr>
        <w:t xml:space="preserve">SUPPORTING STATEMENT FOR THE </w:t>
      </w:r>
    </w:p>
    <w:p w:rsidR="00CE4722" w:rsidP="00CE4722" w:rsidRDefault="00CE4722" w14:paraId="4510B5E4" w14:textId="77777777">
      <w:pPr>
        <w:widowControl/>
        <w:jc w:val="center"/>
        <w:rPr>
          <w:rFonts w:ascii="Times New Roman" w:hAnsi="Times New Roman"/>
          <w:b/>
          <w:bCs/>
        </w:rPr>
      </w:pPr>
      <w:r>
        <w:rPr>
          <w:rFonts w:ascii="Times New Roman" w:hAnsi="Times New Roman"/>
          <w:b/>
          <w:bCs/>
        </w:rPr>
        <w:t xml:space="preserve">INFORMATION COLLECTION REQUIREMENTS OF THE </w:t>
      </w:r>
    </w:p>
    <w:p w:rsidR="00CE4722" w:rsidP="00CE4722" w:rsidRDefault="00CE4722" w14:paraId="2D1EB2F0" w14:textId="77777777">
      <w:pPr>
        <w:widowControl/>
        <w:jc w:val="center"/>
        <w:rPr>
          <w:rFonts w:ascii="Times New Roman" w:hAnsi="Times New Roman"/>
        </w:rPr>
      </w:pPr>
      <w:r>
        <w:rPr>
          <w:rFonts w:ascii="Times New Roman" w:hAnsi="Times New Roman"/>
          <w:b/>
          <w:bCs/>
        </w:rPr>
        <w:t>STANDARD ON POWERED INDUSTRIAL TRUCKS (29 CFR 1910.178)</w:t>
      </w:r>
      <w:r>
        <w:rPr>
          <w:rStyle w:val="FootnoteReference"/>
          <w:rFonts w:ascii="Times New Roman" w:hAnsi="Times New Roman"/>
          <w:vertAlign w:val="superscript"/>
        </w:rPr>
        <w:footnoteReference w:id="1"/>
      </w:r>
    </w:p>
    <w:p w:rsidR="00CE4722" w:rsidP="00CE4722" w:rsidRDefault="00CE4722" w14:paraId="799F5D3F" w14:textId="77777777">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OFFICE OF MANAGEMENT AND BUDGET (OMB)</w:t>
      </w:r>
    </w:p>
    <w:p w:rsidR="00CE4722" w:rsidP="00CE4722" w:rsidRDefault="00CE4722" w14:paraId="71C92A0D" w14:textId="3BD2FA4F">
      <w:pPr>
        <w:widowControl/>
        <w:tabs>
          <w:tab w:val="center" w:pos="4680"/>
        </w:tabs>
        <w:jc w:val="center"/>
        <w:rPr>
          <w:rFonts w:ascii="Times New Roman" w:hAnsi="Times New Roman"/>
        </w:rPr>
      </w:pPr>
      <w:r>
        <w:rPr>
          <w:rFonts w:ascii="Times New Roman" w:hAnsi="Times New Roman"/>
          <w:b/>
          <w:bCs/>
        </w:rPr>
        <w:t>CONTROL NO. 1218-0242 (</w:t>
      </w:r>
      <w:r w:rsidR="00D46CD3">
        <w:rPr>
          <w:rFonts w:ascii="Times New Roman" w:hAnsi="Times New Roman"/>
          <w:b/>
          <w:bCs/>
        </w:rPr>
        <w:t>April</w:t>
      </w:r>
      <w:r w:rsidR="004B6879">
        <w:rPr>
          <w:rFonts w:ascii="Times New Roman" w:hAnsi="Times New Roman"/>
          <w:b/>
          <w:bCs/>
        </w:rPr>
        <w:t xml:space="preserve"> </w:t>
      </w:r>
      <w:r w:rsidR="000A2DEB">
        <w:rPr>
          <w:rFonts w:ascii="Times New Roman" w:hAnsi="Times New Roman"/>
          <w:b/>
          <w:bCs/>
        </w:rPr>
        <w:t>2021</w:t>
      </w:r>
      <w:r>
        <w:rPr>
          <w:rFonts w:ascii="Times New Roman" w:hAnsi="Times New Roman"/>
          <w:b/>
          <w:bCs/>
        </w:rPr>
        <w:t>)</w:t>
      </w:r>
    </w:p>
    <w:p w:rsidR="008777C7" w:rsidP="00D31950" w:rsidRDefault="008777C7" w14:paraId="4D5F31C7" w14:textId="77777777">
      <w:pPr>
        <w:widowControl/>
        <w:tabs>
          <w:tab w:val="center" w:pos="4680"/>
        </w:tabs>
        <w:jc w:val="center"/>
        <w:rPr>
          <w:rFonts w:ascii="Times New Roman Bold" w:hAnsi="Times New Roman Bold"/>
          <w:b/>
          <w:bCs/>
        </w:rPr>
      </w:pPr>
    </w:p>
    <w:p w:rsidRPr="00365167" w:rsidR="00C269B4" w:rsidP="00365167" w:rsidRDefault="00016C05" w14:paraId="58057F46" w14:textId="77777777">
      <w:pPr>
        <w:widowControl/>
        <w:tabs>
          <w:tab w:val="center" w:pos="4680"/>
        </w:tabs>
        <w:rPr>
          <w:rFonts w:ascii="Times New Roman Bold" w:hAnsi="Times New Roman Bold"/>
          <w:bCs/>
        </w:rPr>
      </w:pPr>
      <w:r w:rsidRPr="00365167">
        <w:rPr>
          <w:rFonts w:ascii="Times New Roman Bold" w:hAnsi="Times New Roman Bold"/>
          <w:bCs/>
        </w:rPr>
        <w:t>This ICR seeks to extend a currently approved data collection.</w:t>
      </w:r>
    </w:p>
    <w:p w:rsidR="008777C7" w:rsidP="00D31950" w:rsidRDefault="008777C7" w14:paraId="65F0946B" w14:textId="77777777">
      <w:pPr>
        <w:widowControl/>
        <w:tabs>
          <w:tab w:val="center" w:pos="4680"/>
        </w:tabs>
        <w:rPr>
          <w:rFonts w:ascii="Times New Roman Bold" w:hAnsi="Times New Roman Bold"/>
          <w:b/>
          <w:bCs/>
          <w:sz w:val="32"/>
          <w:szCs w:val="32"/>
        </w:rPr>
      </w:pPr>
    </w:p>
    <w:p w:rsidR="001D161E" w:rsidP="001D161E" w:rsidRDefault="001D161E" w14:paraId="597AAD9A" w14:textId="77777777">
      <w:pPr>
        <w:widowControl/>
        <w:rPr>
          <w:rFonts w:ascii="Times New Roman" w:hAnsi="Times New Roman"/>
          <w:b/>
          <w:bCs/>
        </w:rPr>
      </w:pPr>
      <w:r>
        <w:rPr>
          <w:rFonts w:ascii="Times New Roman" w:hAnsi="Times New Roman"/>
          <w:b/>
          <w:bCs/>
        </w:rPr>
        <w:t>A. JUSTIFICATION</w:t>
      </w:r>
    </w:p>
    <w:p w:rsidR="001D161E" w:rsidP="001D161E" w:rsidRDefault="001D161E" w14:paraId="5262D9E4" w14:textId="77777777">
      <w:pPr>
        <w:widowControl/>
        <w:rPr>
          <w:rFonts w:ascii="Times New Roman" w:hAnsi="Times New Roman"/>
          <w:b/>
          <w:bCs/>
        </w:rPr>
      </w:pPr>
    </w:p>
    <w:p w:rsidRPr="00A82B11" w:rsidR="001D161E" w:rsidP="001D161E" w:rsidRDefault="001D161E" w14:paraId="354DDDB7" w14:textId="77777777">
      <w:pPr>
        <w:widowControl/>
        <w:rPr>
          <w:rFonts w:ascii="Times New Roman" w:hAnsi="Times New Roman"/>
          <w:b/>
          <w:bCs/>
        </w:rPr>
      </w:pPr>
      <w:r w:rsidRPr="00A82B11">
        <w:rPr>
          <w:rFonts w:ascii="Times New Roman" w:hAnsi="Times New Roman"/>
          <w:b/>
          <w:bCs/>
        </w:rPr>
        <w:t>1. Explain the circumstances that make the collection of information necessary. Identify any legal or</w:t>
      </w:r>
      <w:r w:rsidR="00A82B11">
        <w:rPr>
          <w:rFonts w:ascii="Times New Roman" w:hAnsi="Times New Roman"/>
          <w:b/>
          <w:bCs/>
        </w:rPr>
        <w:t xml:space="preserve"> </w:t>
      </w:r>
      <w:r w:rsidRPr="00A82B11">
        <w:rPr>
          <w:rFonts w:ascii="Times New Roman" w:hAnsi="Times New Roman"/>
          <w:b/>
          <w:bCs/>
        </w:rPr>
        <w:t>administrative requirements that necessitate the collection. Attach a copy of the appropriate section of each</w:t>
      </w:r>
      <w:r w:rsidR="00A82B11">
        <w:rPr>
          <w:rFonts w:ascii="Times New Roman" w:hAnsi="Times New Roman"/>
          <w:b/>
          <w:bCs/>
        </w:rPr>
        <w:t xml:space="preserve"> </w:t>
      </w:r>
      <w:r w:rsidRPr="00A82B11">
        <w:rPr>
          <w:rFonts w:ascii="Times New Roman" w:hAnsi="Times New Roman"/>
          <w:b/>
          <w:bCs/>
        </w:rPr>
        <w:t>statute and regulation mandating or authorizing the collection of information.</w:t>
      </w:r>
    </w:p>
    <w:p w:rsidR="001D161E" w:rsidP="001D161E" w:rsidRDefault="001D161E" w14:paraId="073F7FD0" w14:textId="77777777">
      <w:pPr>
        <w:widowControl/>
        <w:rPr>
          <w:rFonts w:ascii="Times New Roman" w:hAnsi="Times New Roman"/>
          <w:b/>
          <w:bCs/>
          <w:sz w:val="20"/>
          <w:szCs w:val="20"/>
        </w:rPr>
      </w:pPr>
    </w:p>
    <w:p w:rsidR="001D161E" w:rsidP="001D161E" w:rsidRDefault="001D161E" w14:paraId="2A17093C" w14:textId="77777777">
      <w:pPr>
        <w:widowControl/>
        <w:rPr>
          <w:rFonts w:ascii="Times New Roman" w:hAnsi="Times New Roman"/>
        </w:rPr>
      </w:pPr>
      <w:r>
        <w:rPr>
          <w:rFonts w:ascii="Times New Roman" w:hAnsi="Times New Roman"/>
        </w:rPr>
        <w:t>The main purpose of the Occupational Safety and Health Act (“OSH Act” or “Act”) is to “assure</w:t>
      </w:r>
    </w:p>
    <w:p w:rsidR="001D161E" w:rsidP="00770AAD" w:rsidRDefault="001D161E" w14:paraId="50C9FEE3" w14:textId="77777777">
      <w:pPr>
        <w:widowControl/>
        <w:rPr>
          <w:rFonts w:ascii="Times New Roman" w:hAnsi="Times New Roman"/>
        </w:rPr>
      </w:pPr>
      <w:r>
        <w:rPr>
          <w:rFonts w:ascii="Times New Roman" w:hAnsi="Times New Roman"/>
        </w:rPr>
        <w:t>so far as possible every working man and woman in the Nation safe and healthful working</w:t>
      </w:r>
    </w:p>
    <w:p w:rsidR="001D161E" w:rsidP="001D161E" w:rsidRDefault="001D161E" w14:paraId="70443E3A" w14:textId="77777777">
      <w:pPr>
        <w:widowControl/>
        <w:rPr>
          <w:rFonts w:ascii="Times New Roman" w:hAnsi="Times New Roman"/>
        </w:rPr>
      </w:pPr>
      <w:r>
        <w:rPr>
          <w:rFonts w:ascii="Times New Roman" w:hAnsi="Times New Roman"/>
        </w:rPr>
        <w:t>conditions and to preserve our human resources” (29 U.S.C. 651). To achieve this objective, the</w:t>
      </w:r>
    </w:p>
    <w:p w:rsidR="001D161E" w:rsidP="001D161E" w:rsidRDefault="001D161E" w14:paraId="05142944" w14:textId="77777777">
      <w:pPr>
        <w:widowControl/>
        <w:rPr>
          <w:rFonts w:ascii="Times New Roman" w:hAnsi="Times New Roman"/>
        </w:rPr>
      </w:pPr>
      <w:r>
        <w:rPr>
          <w:rFonts w:ascii="Times New Roman" w:hAnsi="Times New Roman"/>
        </w:rPr>
        <w:t>OSH Act specifically authorizes “the development and promulgation of occupational safety and</w:t>
      </w:r>
    </w:p>
    <w:p w:rsidRPr="00943D56" w:rsidR="008777C7" w:rsidP="00627A83" w:rsidRDefault="001D161E" w14:paraId="717FC248" w14:textId="77777777">
      <w:pPr>
        <w:widowControl/>
        <w:rPr>
          <w:rFonts w:ascii="Times New Roman" w:hAnsi="Times New Roman"/>
          <w:b/>
          <w:bCs/>
          <w:sz w:val="32"/>
          <w:szCs w:val="32"/>
        </w:rPr>
      </w:pPr>
      <w:r>
        <w:rPr>
          <w:rFonts w:ascii="Times New Roman" w:hAnsi="Times New Roman"/>
        </w:rPr>
        <w:t>health standards” (29 U.S.C. 651). In addition, the OSH Act specifies that “[e]ach employer</w:t>
      </w:r>
      <w:r w:rsidR="00627A83">
        <w:rPr>
          <w:rFonts w:ascii="Times New Roman" w:hAnsi="Times New Roman"/>
        </w:rPr>
        <w:t xml:space="preserve"> </w:t>
      </w:r>
      <w:r>
        <w:rPr>
          <w:rFonts w:ascii="Times New Roman" w:hAnsi="Times New Roman"/>
        </w:rPr>
        <w:t>shall make, keep and preserve, and make available to the Secretary . . . such records regarding</w:t>
      </w:r>
      <w:r w:rsidR="00627A83">
        <w:rPr>
          <w:rFonts w:ascii="Times New Roman" w:hAnsi="Times New Roman"/>
        </w:rPr>
        <w:t xml:space="preserve"> </w:t>
      </w:r>
      <w:r>
        <w:rPr>
          <w:rFonts w:ascii="Times New Roman" w:hAnsi="Times New Roman"/>
        </w:rPr>
        <w:t>. .</w:t>
      </w:r>
      <w:r w:rsidR="00627A83">
        <w:rPr>
          <w:rFonts w:ascii="Times New Roman" w:hAnsi="Times New Roman"/>
        </w:rPr>
        <w:t xml:space="preserve"> </w:t>
      </w:r>
      <w:r>
        <w:rPr>
          <w:rFonts w:ascii="Times New Roman" w:hAnsi="Times New Roman"/>
        </w:rPr>
        <w:t>.</w:t>
      </w:r>
      <w:r w:rsidR="00627A83">
        <w:rPr>
          <w:rFonts w:ascii="Times New Roman" w:hAnsi="Times New Roman"/>
        </w:rPr>
        <w:t xml:space="preserve"> </w:t>
      </w:r>
      <w:r>
        <w:rPr>
          <w:rFonts w:ascii="Times New Roman" w:hAnsi="Times New Roman"/>
        </w:rPr>
        <w:t>activities relating to this Act as the Secretary . . . may prescribe by regulation as necessary or</w:t>
      </w:r>
      <w:r w:rsidR="00627A83">
        <w:rPr>
          <w:rFonts w:ascii="Times New Roman" w:hAnsi="Times New Roman"/>
        </w:rPr>
        <w:t xml:space="preserve"> </w:t>
      </w:r>
      <w:r>
        <w:rPr>
          <w:rFonts w:ascii="Times New Roman" w:hAnsi="Times New Roman"/>
        </w:rPr>
        <w:t>appropriate for the enforcement of this Act . . .” (29 U.S.C. 657).</w:t>
      </w:r>
    </w:p>
    <w:p w:rsidR="00D31950" w:rsidP="00D31950" w:rsidRDefault="00D31950" w14:paraId="4D4D474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4284" w:rsidP="00C269B4" w:rsidRDefault="00724284" w14:paraId="28B46A34" w14:textId="77777777">
      <w:pPr>
        <w:widowControl/>
        <w:rPr>
          <w:rFonts w:ascii="Times New Roman" w:hAnsi="Times New Roman"/>
        </w:rPr>
      </w:pPr>
      <w:r>
        <w:rPr>
          <w:rFonts w:ascii="Times New Roman" w:hAnsi="Times New Roman"/>
        </w:rPr>
        <w:t xml:space="preserve">The Act specifically authorizes the Occupational Safety and Health Administration (“OSHA” or “Agency”) to issue standards that “prescribe the Use of labels or other appropriate forms of warning as </w:t>
      </w:r>
      <w:r w:rsidR="00245EF1">
        <w:rPr>
          <w:rFonts w:ascii="Times New Roman" w:hAnsi="Times New Roman"/>
        </w:rPr>
        <w:t>a</w:t>
      </w:r>
      <w:r>
        <w:rPr>
          <w:rFonts w:ascii="Times New Roman" w:hAnsi="Times New Roman"/>
        </w:rPr>
        <w:t xml:space="preserve">re necessary to insure that workers are </w:t>
      </w:r>
      <w:r w:rsidR="00770AAD">
        <w:rPr>
          <w:rFonts w:ascii="Times New Roman" w:hAnsi="Times New Roman"/>
        </w:rPr>
        <w:t>apprised</w:t>
      </w:r>
      <w:r>
        <w:rPr>
          <w:rFonts w:ascii="Times New Roman" w:hAnsi="Times New Roman"/>
        </w:rPr>
        <w:t xml:space="preserve"> of all hazards to which they are exposed, relevant symptoms and appropriate emergency treatment, and proper conditions and precautions of safe use or exposure” (29 U</w:t>
      </w:r>
      <w:r w:rsidR="009C4C78">
        <w:rPr>
          <w:rFonts w:ascii="Times New Roman" w:hAnsi="Times New Roman"/>
        </w:rPr>
        <w:t>.</w:t>
      </w:r>
      <w:r>
        <w:rPr>
          <w:rFonts w:ascii="Times New Roman" w:hAnsi="Times New Roman"/>
        </w:rPr>
        <w:t>S.C.655).  In addition, the OSHA Act mandates that “[e]ach employer shall make, keep and preserve, and make available to the Secretary…such records…as the Secretary</w:t>
      </w:r>
      <w:r w:rsidR="00627A83">
        <w:rPr>
          <w:rFonts w:ascii="Times New Roman" w:hAnsi="Times New Roman"/>
        </w:rPr>
        <w:t>…</w:t>
      </w:r>
      <w:r>
        <w:rPr>
          <w:rFonts w:ascii="Times New Roman" w:hAnsi="Times New Roman"/>
        </w:rPr>
        <w:t>may prescribe by regulation as necessary or appropriate for the enforcement of the Act…”(29 U.S.C.657).</w:t>
      </w:r>
    </w:p>
    <w:p w:rsidR="00724284" w:rsidP="00C269B4" w:rsidRDefault="00724284" w14:paraId="2C5B0696" w14:textId="77777777">
      <w:pPr>
        <w:widowControl/>
        <w:rPr>
          <w:rFonts w:ascii="Times New Roman" w:hAnsi="Times New Roman"/>
        </w:rPr>
      </w:pPr>
    </w:p>
    <w:p w:rsidR="00C269B4" w:rsidP="00C269B4" w:rsidRDefault="00C269B4" w14:paraId="3B187D16" w14:textId="77777777">
      <w:pPr>
        <w:widowControl/>
        <w:rPr>
          <w:rFonts w:ascii="Times New Roman" w:hAnsi="Times New Roman"/>
        </w:rPr>
      </w:pPr>
      <w:r>
        <w:rPr>
          <w:rFonts w:ascii="Times New Roman" w:hAnsi="Times New Roman"/>
        </w:rPr>
        <w:t>Under the authority granted by the OSH Act, the Occupational Safety and Health Administration</w:t>
      </w:r>
    </w:p>
    <w:p w:rsidR="00C269B4" w:rsidP="00C269B4" w:rsidRDefault="00C269B4" w14:paraId="3583919B" w14:textId="0404D58C">
      <w:pPr>
        <w:widowControl/>
        <w:rPr>
          <w:rFonts w:ascii="Times New Roman" w:hAnsi="Times New Roman"/>
        </w:rPr>
      </w:pPr>
      <w:r>
        <w:rPr>
          <w:rFonts w:ascii="Times New Roman" w:hAnsi="Times New Roman"/>
        </w:rPr>
        <w:t xml:space="preserve">(“OSHA” or “the Agency”) published the </w:t>
      </w:r>
      <w:r w:rsidRPr="00724284" w:rsidR="008B6C2B">
        <w:rPr>
          <w:rFonts w:ascii="Times New Roman" w:hAnsi="Times New Roman" w:cs="Shruti"/>
          <w:bCs/>
          <w:color w:val="000000"/>
        </w:rPr>
        <w:t xml:space="preserve">Standard </w:t>
      </w:r>
      <w:r w:rsidR="008B6C2B">
        <w:rPr>
          <w:rFonts w:ascii="Times New Roman" w:hAnsi="Times New Roman" w:cs="Shruti"/>
          <w:bCs/>
          <w:color w:val="000000"/>
        </w:rPr>
        <w:t xml:space="preserve">on </w:t>
      </w:r>
      <w:r>
        <w:rPr>
          <w:rFonts w:ascii="Times New Roman" w:hAnsi="Times New Roman"/>
        </w:rPr>
        <w:t>Powered Industrial Trucks (the “Standard;” 29 CFR</w:t>
      </w:r>
    </w:p>
    <w:p w:rsidR="00BD708C" w:rsidP="00C269B4" w:rsidRDefault="00C269B4" w14:paraId="1375AE4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color w:val="000000"/>
        </w:rPr>
      </w:pPr>
      <w:r>
        <w:rPr>
          <w:rFonts w:ascii="Times New Roman" w:hAnsi="Times New Roman"/>
        </w:rPr>
        <w:t>1910.178</w:t>
      </w:r>
      <w:r w:rsidRPr="00724284">
        <w:rPr>
          <w:rFonts w:ascii="Times New Roman" w:hAnsi="Times New Roman"/>
        </w:rPr>
        <w:t xml:space="preserve">). </w:t>
      </w:r>
      <w:bookmarkStart w:name="OLE_LINK1" w:id="0"/>
      <w:bookmarkStart w:name="OLE_LINK2" w:id="1"/>
      <w:r w:rsidRPr="00724284" w:rsidR="00724284">
        <w:rPr>
          <w:rFonts w:ascii="Times New Roman" w:hAnsi="Times New Roman" w:cs="Shruti"/>
          <w:bCs/>
          <w:color w:val="000000"/>
        </w:rPr>
        <w:t>The Standard contains several information collection requirements addressing truck design, construction, and modification, as well as certification of training and evaluation for truck operators.</w:t>
      </w:r>
    </w:p>
    <w:p w:rsidR="00D46CD3" w:rsidP="00C269B4" w:rsidRDefault="00724284" w14:paraId="3D0FB10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color w:val="000000"/>
        </w:rPr>
      </w:pPr>
      <w:r w:rsidRPr="00724284">
        <w:rPr>
          <w:rFonts w:ascii="Times New Roman" w:hAnsi="Times New Roman" w:cs="Shruti"/>
          <w:bCs/>
          <w:color w:val="000000"/>
        </w:rPr>
        <w:t xml:space="preserve"> </w:t>
      </w:r>
      <w:bookmarkEnd w:id="0"/>
      <w:bookmarkEnd w:id="1"/>
    </w:p>
    <w:p w:rsidRPr="00D46CD3" w:rsidR="00D46CD3" w:rsidP="00D46CD3" w:rsidRDefault="00D46CD3" w14:paraId="7E6E15E0" w14:textId="2F79F32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i/>
          <w:color w:val="000000"/>
        </w:rPr>
      </w:pPr>
      <w:r w:rsidRPr="00D46CD3">
        <w:rPr>
          <w:rFonts w:ascii="Times New Roman" w:hAnsi="Times New Roman" w:cs="Shruti"/>
          <w:bCs/>
          <w:i/>
          <w:color w:val="000000"/>
        </w:rPr>
        <w:lastRenderedPageBreak/>
        <w:t xml:space="preserve">The 30-day FRN published as part of this request for clearance has a few figures that do not align with the figures used in this Supporting Statement.  Please </w:t>
      </w:r>
      <w:r>
        <w:rPr>
          <w:rFonts w:ascii="Times New Roman" w:hAnsi="Times New Roman" w:cs="Shruti"/>
          <w:bCs/>
          <w:i/>
          <w:color w:val="000000"/>
        </w:rPr>
        <w:t>N</w:t>
      </w:r>
      <w:r w:rsidRPr="00D46CD3">
        <w:rPr>
          <w:rFonts w:ascii="Times New Roman" w:hAnsi="Times New Roman" w:cs="Shruti"/>
          <w:bCs/>
          <w:i/>
          <w:color w:val="000000"/>
        </w:rPr>
        <w:t>ote</w:t>
      </w:r>
      <w:r>
        <w:rPr>
          <w:rFonts w:ascii="Times New Roman" w:hAnsi="Times New Roman" w:cs="Shruti"/>
          <w:bCs/>
          <w:i/>
          <w:color w:val="000000"/>
        </w:rPr>
        <w:t>:</w:t>
      </w:r>
      <w:r w:rsidRPr="00D46CD3">
        <w:rPr>
          <w:rFonts w:ascii="Times New Roman" w:hAnsi="Times New Roman" w:cs="Shruti"/>
          <w:bCs/>
          <w:i/>
          <w:color w:val="000000"/>
        </w:rPr>
        <w:t xml:space="preserve"> </w:t>
      </w:r>
      <w:r>
        <w:rPr>
          <w:rFonts w:ascii="Times New Roman" w:hAnsi="Times New Roman" w:cs="Shruti"/>
          <w:bCs/>
          <w:i/>
          <w:color w:val="000000"/>
        </w:rPr>
        <w:t>T</w:t>
      </w:r>
      <w:bookmarkStart w:name="_GoBack" w:id="2"/>
      <w:bookmarkEnd w:id="2"/>
      <w:r w:rsidRPr="00D46CD3">
        <w:rPr>
          <w:rFonts w:ascii="Times New Roman" w:hAnsi="Times New Roman" w:cs="Shruti"/>
          <w:bCs/>
          <w:i/>
          <w:color w:val="000000"/>
        </w:rPr>
        <w:t xml:space="preserve">he figures found in this Supporting Statement are final and accurate.  </w:t>
      </w:r>
    </w:p>
    <w:p w:rsidR="00724284" w:rsidP="00C269B4" w:rsidRDefault="00724284" w14:paraId="24AB4112" w14:textId="2EA9A44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Pr="00A82B11" w:rsidR="00CE4722" w:rsidP="00CE4722" w:rsidRDefault="00CE4722" w14:paraId="58EC0543" w14:textId="77777777">
      <w:pPr>
        <w:widowControl/>
        <w:rPr>
          <w:rFonts w:ascii="Times New Roman" w:hAnsi="Times New Roman"/>
          <w:color w:val="000000"/>
        </w:rPr>
      </w:pPr>
      <w:r w:rsidRPr="00A82B11">
        <w:rPr>
          <w:rFonts w:ascii="Times New Roman" w:hAnsi="Times New Roman"/>
          <w:b/>
          <w:bCs/>
          <w:color w:val="000000"/>
        </w:rPr>
        <w:t>2.  Indicate how, by whom, and for what purpose the information is to be used.  Except for a new collection, indicate the actual use the Agency has made of the information received from the current collection.</w:t>
      </w:r>
    </w:p>
    <w:p w:rsidR="00CE4722" w:rsidP="00CE4722" w:rsidRDefault="00CE4722" w14:paraId="7192BE3E" w14:textId="77777777">
      <w:pPr>
        <w:widowControl/>
        <w:rPr>
          <w:rFonts w:ascii="Times New Roman" w:hAnsi="Times New Roman"/>
          <w:color w:val="000000"/>
        </w:rPr>
      </w:pPr>
    </w:p>
    <w:p w:rsidR="00CE4722" w:rsidP="00CE4722" w:rsidRDefault="00CE4722" w14:paraId="259947BC" w14:textId="77777777">
      <w:pPr>
        <w:widowControl/>
        <w:rPr>
          <w:rFonts w:ascii="Times New Roman" w:hAnsi="Times New Roman"/>
          <w:color w:val="000000"/>
        </w:rPr>
      </w:pPr>
      <w:r>
        <w:rPr>
          <w:rFonts w:ascii="Times New Roman" w:hAnsi="Times New Roman"/>
          <w:color w:val="000000"/>
        </w:rPr>
        <w:t>Paragraph (a)(4) of the Standard requires that employers obtain the manufacturer’s written approval before modifying a truck in a manner that affects its capacity and safe operation; if the manufacturer grants such approval, the employer must revise capacity, operation, and maintenance instruction plates, tags, and decals accordingly.  For front-end attachments not installed by the manufacturer, paragraph (a)(5) mandates that employers provide a marker on the trucks that identifies the attachment, as well as the weight of both the truck and the attachment when the attachment is at maximum elevation with a laterally centered load.  Paragraph (a)(6) specifies that employers must ensure that the markers required by paragraphs (a)(3) through (a)(5) remain affixed to trucks and are legible.</w:t>
      </w:r>
    </w:p>
    <w:p w:rsidR="00CE4722" w:rsidP="00CE4722" w:rsidRDefault="00CE4722" w14:paraId="0461D0D7" w14:textId="77777777">
      <w:pPr>
        <w:widowControl/>
        <w:rPr>
          <w:rFonts w:ascii="Times New Roman" w:hAnsi="Times New Roman"/>
          <w:color w:val="000000"/>
        </w:rPr>
      </w:pPr>
    </w:p>
    <w:p w:rsidR="00CE4722" w:rsidP="00CE4722" w:rsidRDefault="00CE4722" w14:paraId="37957DE8" w14:textId="77777777">
      <w:pPr>
        <w:widowControl/>
        <w:rPr>
          <w:rFonts w:ascii="Times New Roman" w:hAnsi="Times New Roman"/>
          <w:color w:val="000000"/>
        </w:rPr>
      </w:pPr>
      <w:r>
        <w:rPr>
          <w:rFonts w:ascii="Times New Roman" w:hAnsi="Times New Roman"/>
          <w:color w:val="000000"/>
        </w:rPr>
        <w:t>Paragraphs (l)(1) through (l)(6) of the Standard contain the paperwork requirements necessary to certify the training provided to powered industrial truck operators.  Accordingly, these paragraphs specify the following requirements for employers:</w:t>
      </w:r>
    </w:p>
    <w:p w:rsidR="00CE4722" w:rsidP="00CE4722" w:rsidRDefault="00CE4722" w14:paraId="7D0BF0CA" w14:textId="77777777">
      <w:pPr>
        <w:widowControl/>
        <w:rPr>
          <w:rFonts w:ascii="Times New Roman" w:hAnsi="Times New Roman"/>
          <w:color w:val="000000"/>
        </w:rPr>
      </w:pPr>
    </w:p>
    <w:p w:rsidR="00CE4722" w:rsidP="00CE4722" w:rsidRDefault="00CE4722" w14:paraId="4E216879" w14:textId="77777777">
      <w:pPr>
        <w:widowControl/>
        <w:tabs>
          <w:tab w:val="left" w:pos="270"/>
          <w:tab w:val="left" w:pos="720"/>
          <w:tab w:val="left" w:pos="99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 (l)(1)--Ensure that trainees successfully complete the training and evaluation</w:t>
      </w:r>
    </w:p>
    <w:p w:rsidR="00CE4722" w:rsidP="00CE4722" w:rsidRDefault="00CE4722" w14:paraId="72B1C3CB" w14:textId="77777777">
      <w:pPr>
        <w:widowControl/>
        <w:tabs>
          <w:tab w:val="left" w:pos="270"/>
          <w:tab w:val="left" w:pos="720"/>
          <w:tab w:val="left" w:pos="990"/>
        </w:tabs>
        <w:rPr>
          <w:rFonts w:ascii="Times New Roman" w:hAnsi="Times New Roman"/>
          <w:color w:val="000000"/>
        </w:rPr>
      </w:pPr>
      <w:r>
        <w:rPr>
          <w:rFonts w:ascii="Times New Roman" w:hAnsi="Times New Roman"/>
          <w:color w:val="000000"/>
        </w:rPr>
        <w:tab/>
      </w:r>
      <w:r>
        <w:rPr>
          <w:rFonts w:ascii="Times New Roman" w:hAnsi="Times New Roman"/>
          <w:color w:val="000000"/>
        </w:rPr>
        <w:tab/>
        <w:t>requirements of paragraph (l) prior to operating a truck without direct supervision.</w:t>
      </w:r>
    </w:p>
    <w:p w:rsidR="00CE4722" w:rsidP="00CE4722" w:rsidRDefault="00CE4722" w14:paraId="28B13AC8" w14:textId="77777777">
      <w:pPr>
        <w:widowControl/>
        <w:rPr>
          <w:rFonts w:ascii="Times New Roman" w:hAnsi="Times New Roman"/>
          <w:color w:val="000000"/>
        </w:rPr>
      </w:pPr>
    </w:p>
    <w:p w:rsidR="00CE4722" w:rsidP="00CE4722" w:rsidRDefault="00CE4722" w14:paraId="3228E432" w14:textId="77777777">
      <w:pPr>
        <w:widowControl/>
        <w:tabs>
          <w:tab w:val="left" w:pos="27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 (l)(2)--Allow trainees to operate a truck only under the direct supervision of an</w:t>
      </w:r>
    </w:p>
    <w:p w:rsidR="00CE4722" w:rsidP="00CE4722" w:rsidRDefault="00CE4722" w14:paraId="65C72E53"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individual with the knowledge, training, and experience to train operators and to evaluate</w:t>
      </w:r>
    </w:p>
    <w:p w:rsidR="00CE4722" w:rsidP="00CE4722" w:rsidRDefault="00CE4722" w14:paraId="25491007"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their performance, and under conditions that do not endanger other workers.  The</w:t>
      </w:r>
    </w:p>
    <w:p w:rsidR="00CE4722" w:rsidP="00CE4722" w:rsidRDefault="00CE4722" w14:paraId="7EF8A944"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training program must consist of formal instruction, practical training, and evaluation of</w:t>
      </w:r>
    </w:p>
    <w:p w:rsidR="00CE4722" w:rsidP="00CE4722" w:rsidRDefault="00CE4722" w14:paraId="248295E8"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the trainee’s performance in the workplace.</w:t>
      </w:r>
    </w:p>
    <w:p w:rsidR="00CE4722" w:rsidP="00CE4722" w:rsidRDefault="00CE4722" w14:paraId="40BDB707" w14:textId="77777777">
      <w:pPr>
        <w:widowControl/>
        <w:rPr>
          <w:rFonts w:ascii="Times New Roman" w:hAnsi="Times New Roman"/>
          <w:color w:val="000000"/>
        </w:rPr>
      </w:pPr>
    </w:p>
    <w:p w:rsidR="00CE4722" w:rsidP="00CE4722" w:rsidRDefault="00CE4722" w14:paraId="492367E7" w14:textId="77777777">
      <w:pPr>
        <w:widowControl/>
        <w:tabs>
          <w:tab w:val="left" w:pos="270"/>
          <w:tab w:val="left" w:pos="720"/>
          <w:tab w:val="left" w:pos="900"/>
          <w:tab w:val="left" w:pos="144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 (l)(3)--Provide the trainees with initial training on each of 22 specified topics,</w:t>
      </w:r>
    </w:p>
    <w:p w:rsidR="00CE4722" w:rsidP="00CE4722" w:rsidRDefault="00CE4722" w14:paraId="6E55D305" w14:textId="77777777">
      <w:pPr>
        <w:widowControl/>
        <w:tabs>
          <w:tab w:val="left" w:pos="270"/>
          <w:tab w:val="left" w:pos="720"/>
          <w:tab w:val="left" w:pos="900"/>
          <w:tab w:val="left" w:pos="1440"/>
        </w:tabs>
        <w:rPr>
          <w:rFonts w:ascii="Times New Roman" w:hAnsi="Times New Roman"/>
          <w:color w:val="000000"/>
        </w:rPr>
      </w:pPr>
      <w:r>
        <w:rPr>
          <w:rFonts w:ascii="Times New Roman" w:hAnsi="Times New Roman"/>
          <w:color w:val="000000"/>
        </w:rPr>
        <w:tab/>
      </w:r>
      <w:r>
        <w:rPr>
          <w:rFonts w:ascii="Times New Roman" w:hAnsi="Times New Roman"/>
          <w:color w:val="000000"/>
        </w:rPr>
        <w:tab/>
        <w:t>except on topics that the employer demonstrates do not apply to the safe operation of the</w:t>
      </w:r>
    </w:p>
    <w:p w:rsidR="00CE4722" w:rsidP="00CE4722" w:rsidRDefault="00CE4722" w14:paraId="6D8D594E" w14:textId="77777777">
      <w:pPr>
        <w:widowControl/>
        <w:tabs>
          <w:tab w:val="left" w:pos="270"/>
          <w:tab w:val="left" w:pos="720"/>
          <w:tab w:val="left" w:pos="900"/>
          <w:tab w:val="left" w:pos="1440"/>
        </w:tabs>
        <w:rPr>
          <w:rFonts w:ascii="Times New Roman" w:hAnsi="Times New Roman"/>
          <w:color w:val="000000"/>
        </w:rPr>
      </w:pPr>
      <w:r>
        <w:rPr>
          <w:rFonts w:ascii="Times New Roman" w:hAnsi="Times New Roman"/>
          <w:color w:val="000000"/>
        </w:rPr>
        <w:tab/>
      </w:r>
      <w:r>
        <w:rPr>
          <w:rFonts w:ascii="Times New Roman" w:hAnsi="Times New Roman"/>
          <w:color w:val="000000"/>
        </w:rPr>
        <w:tab/>
        <w:t>truck(s) in the employer’s workplace.</w:t>
      </w:r>
    </w:p>
    <w:p w:rsidR="00CE4722" w:rsidP="00CE4722" w:rsidRDefault="00CE4722" w14:paraId="62A7F427" w14:textId="77777777">
      <w:pPr>
        <w:widowControl/>
        <w:rPr>
          <w:rFonts w:ascii="Times New Roman" w:hAnsi="Times New Roman"/>
          <w:color w:val="000000"/>
        </w:rPr>
      </w:pPr>
    </w:p>
    <w:p w:rsidR="00CE4722" w:rsidP="00CE4722" w:rsidRDefault="00CE4722" w14:paraId="604E6EE2" w14:textId="77777777">
      <w:pPr>
        <w:widowControl/>
        <w:tabs>
          <w:tab w:val="left" w:pos="27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Paragraphs (l)(4)(i) and (l)(4)(ii)--Administer refresher training and evaluation on</w:t>
      </w:r>
    </w:p>
    <w:p w:rsidR="00CE4722" w:rsidP="00CE4722" w:rsidRDefault="00CE4722" w14:paraId="3C00B176" w14:textId="77777777">
      <w:pPr>
        <w:widowControl/>
        <w:tabs>
          <w:tab w:val="left" w:pos="720"/>
        </w:tabs>
        <w:ind w:left="720" w:hanging="450"/>
        <w:rPr>
          <w:rFonts w:ascii="Times New Roman" w:hAnsi="Times New Roman"/>
          <w:color w:val="000000"/>
        </w:rPr>
      </w:pPr>
      <w:r>
        <w:rPr>
          <w:rFonts w:ascii="Times New Roman" w:hAnsi="Times New Roman"/>
          <w:color w:val="000000"/>
        </w:rPr>
        <w:tab/>
        <w:t>relevant topics to operators found by observation or formal evaluation to have operated a truck unsafely, been involved in an accident or near-miss incident, or been assigned to operate another type of truck, or if the employer identifies a workplace condition that could affect safe truck operation.</w:t>
      </w:r>
    </w:p>
    <w:p w:rsidR="00CE4722" w:rsidP="00CE4722" w:rsidRDefault="00CE4722" w14:paraId="01A4E226" w14:textId="77777777">
      <w:pPr>
        <w:widowControl/>
        <w:rPr>
          <w:rFonts w:ascii="Times New Roman" w:hAnsi="Times New Roman"/>
          <w:color w:val="000000"/>
        </w:rPr>
      </w:pPr>
    </w:p>
    <w:p w:rsidR="00CE4722" w:rsidP="00CE4722" w:rsidRDefault="00CE4722" w14:paraId="2D847CF6" w14:textId="77777777">
      <w:pPr>
        <w:widowControl/>
        <w:tabs>
          <w:tab w:val="left" w:pos="27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 (l)(4)(iii)--Evaluate each operator’s performance at least once every three</w:t>
      </w:r>
    </w:p>
    <w:p w:rsidR="00CE4722" w:rsidP="00CE4722" w:rsidRDefault="00CE4722" w14:paraId="4EBAA2D6"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 years.</w:t>
      </w:r>
    </w:p>
    <w:p w:rsidR="00CE4722" w:rsidP="00CE4722" w:rsidRDefault="00CE4722" w14:paraId="6905DD4B" w14:textId="77777777">
      <w:pPr>
        <w:widowControl/>
        <w:rPr>
          <w:rFonts w:ascii="Times New Roman" w:hAnsi="Times New Roman"/>
          <w:color w:val="000000"/>
        </w:rPr>
      </w:pPr>
    </w:p>
    <w:p w:rsidR="00CE4722" w:rsidP="00CE4722" w:rsidRDefault="00CE4722" w14:paraId="21077DD5" w14:textId="77777777">
      <w:pPr>
        <w:widowControl/>
        <w:tabs>
          <w:tab w:val="left" w:pos="270"/>
        </w:tabs>
        <w:rPr>
          <w:rFonts w:ascii="Times New Roman" w:hAnsi="Times New Roman"/>
          <w:color w:val="000000"/>
        </w:rPr>
      </w:pPr>
      <w:r>
        <w:rPr>
          <w:rFonts w:ascii="Times New Roman" w:hAnsi="Times New Roman"/>
          <w:color w:val="000000"/>
        </w:rPr>
        <w:lastRenderedPageBreak/>
        <w:tab/>
        <w:t>●</w:t>
      </w:r>
      <w:r>
        <w:rPr>
          <w:rFonts w:ascii="Times New Roman" w:hAnsi="Times New Roman"/>
          <w:color w:val="000000"/>
        </w:rPr>
        <w:tab/>
        <w:t>Paragraph (l)(5)--Train rehires only in specific topics that they performed unsuccessfully</w:t>
      </w:r>
    </w:p>
    <w:p w:rsidR="00CE4722" w:rsidP="00CE4722" w:rsidRDefault="00CE4722" w14:paraId="37732A53"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during an evaluation and that are appropriate to the employer’s truck(s) and workplace</w:t>
      </w:r>
    </w:p>
    <w:p w:rsidR="00CE4722" w:rsidP="00CE4722" w:rsidRDefault="00CE4722" w14:paraId="582B72BD"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conditions.</w:t>
      </w:r>
    </w:p>
    <w:p w:rsidR="00CE4722" w:rsidP="00CE4722" w:rsidRDefault="00CE4722" w14:paraId="15DDAC88" w14:textId="77777777">
      <w:pPr>
        <w:widowControl/>
        <w:rPr>
          <w:rFonts w:ascii="Times New Roman" w:hAnsi="Times New Roman"/>
          <w:color w:val="000000"/>
        </w:rPr>
      </w:pPr>
    </w:p>
    <w:p w:rsidR="00CE4722" w:rsidP="00A55A01" w:rsidRDefault="00CE4722" w14:paraId="74309826" w14:textId="77777777">
      <w:pPr>
        <w:widowControl/>
        <w:tabs>
          <w:tab w:val="left" w:pos="270"/>
        </w:tabs>
        <w:rPr>
          <w:rFonts w:ascii="Times New Roman" w:hAnsi="Times New Roman"/>
          <w:color w:val="000000"/>
        </w:rPr>
      </w:pPr>
      <w:r>
        <w:rPr>
          <w:rFonts w:ascii="Times New Roman" w:hAnsi="Times New Roman"/>
          <w:color w:val="000000"/>
        </w:rPr>
        <w:tab/>
        <w:t>●</w:t>
      </w:r>
      <w:r>
        <w:rPr>
          <w:rFonts w:ascii="Times New Roman" w:hAnsi="Times New Roman"/>
          <w:color w:val="000000"/>
        </w:rPr>
        <w:tab/>
        <w:t>Paragraph (l)(6)--Certify that each operator meets the training and evaluation</w:t>
      </w:r>
    </w:p>
    <w:p w:rsidR="00CE4722" w:rsidP="00CE4722" w:rsidRDefault="00CE4722" w14:paraId="0749D33C"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requirements specified by paragraph (l).  This certification must include the</w:t>
      </w:r>
    </w:p>
    <w:p w:rsidR="00CE4722" w:rsidP="00CE4722" w:rsidRDefault="00CE4722" w14:paraId="363947CA"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operator’s name, the training date, the evaluation date, and the identity of the</w:t>
      </w:r>
    </w:p>
    <w:p w:rsidR="00CE4722" w:rsidP="00CE4722" w:rsidRDefault="00CE4722" w14:paraId="4E83E38D" w14:textId="77777777">
      <w:pPr>
        <w:widowControl/>
        <w:tabs>
          <w:tab w:val="left" w:pos="270"/>
        </w:tabs>
        <w:rPr>
          <w:rFonts w:ascii="Times New Roman" w:hAnsi="Times New Roman"/>
          <w:color w:val="000000"/>
        </w:rPr>
      </w:pPr>
      <w:r>
        <w:rPr>
          <w:rFonts w:ascii="Times New Roman" w:hAnsi="Times New Roman"/>
          <w:color w:val="000000"/>
        </w:rPr>
        <w:tab/>
      </w:r>
      <w:r>
        <w:rPr>
          <w:rFonts w:ascii="Times New Roman" w:hAnsi="Times New Roman"/>
          <w:color w:val="000000"/>
        </w:rPr>
        <w:tab/>
        <w:t>individual(s) who performed the training and evaluation.</w:t>
      </w:r>
    </w:p>
    <w:p w:rsidR="00CE4722" w:rsidP="00CE4722" w:rsidRDefault="00CE4722" w14:paraId="34BD89E4" w14:textId="77777777">
      <w:pPr>
        <w:widowControl/>
        <w:rPr>
          <w:rFonts w:ascii="Times New Roman" w:hAnsi="Times New Roman"/>
          <w:color w:val="000000"/>
        </w:rPr>
      </w:pPr>
    </w:p>
    <w:p w:rsidR="00CE4722" w:rsidP="00CE4722" w:rsidRDefault="00CE4722" w14:paraId="665FB85B" w14:textId="77777777">
      <w:pPr>
        <w:widowControl/>
        <w:rPr>
          <w:rFonts w:ascii="Times New Roman" w:hAnsi="Times New Roman"/>
          <w:color w:val="000000"/>
        </w:rPr>
      </w:pPr>
      <w:r>
        <w:rPr>
          <w:rFonts w:ascii="Times New Roman" w:hAnsi="Times New Roman"/>
          <w:color w:val="000000"/>
        </w:rPr>
        <w:t>Requiring labels (markings) of modified equipment notifies workers of the conditions under which they can safely operate powered industrial trucks, thereby preventing such hazards as fires and explosions caused by poorly designed electrical systems, rollovers/tipovers that result from exceeding a truck’s stability characteristics and falling loads that occur when loads exceed the lifting capacities of</w:t>
      </w:r>
      <w:r w:rsidR="00D337CC">
        <w:rPr>
          <w:rFonts w:ascii="Times New Roman" w:hAnsi="Times New Roman"/>
          <w:color w:val="000000"/>
        </w:rPr>
        <w:t xml:space="preserve"> the</w:t>
      </w:r>
      <w:r>
        <w:rPr>
          <w:rFonts w:ascii="Times New Roman" w:hAnsi="Times New Roman"/>
          <w:color w:val="000000"/>
        </w:rPr>
        <w:t xml:space="preserve"> attachments.  Certification of training and evaluation provides </w:t>
      </w:r>
      <w:r w:rsidR="00D337CC">
        <w:rPr>
          <w:rFonts w:ascii="Times New Roman" w:hAnsi="Times New Roman"/>
          <w:color w:val="000000"/>
        </w:rPr>
        <w:t xml:space="preserve">information to employers </w:t>
      </w:r>
      <w:r>
        <w:rPr>
          <w:rFonts w:ascii="Times New Roman" w:hAnsi="Times New Roman"/>
          <w:color w:val="000000"/>
        </w:rPr>
        <w:t xml:space="preserve">that their workers received the training, and demonstrated the performance necessary to operate a truck within its capacity and control limitations.  </w:t>
      </w:r>
      <w:r w:rsidRPr="005E5780">
        <w:rPr>
          <w:rFonts w:ascii="Times New Roman" w:hAnsi="Times New Roman" w:cs="Shruti"/>
          <w:color w:val="000000"/>
        </w:rPr>
        <w:t xml:space="preserve">Therefore, by ensuring that </w:t>
      </w:r>
      <w:r>
        <w:rPr>
          <w:rFonts w:ascii="Times New Roman" w:hAnsi="Times New Roman" w:cs="Shruti"/>
          <w:color w:val="000000"/>
        </w:rPr>
        <w:t>worker</w:t>
      </w:r>
      <w:r w:rsidRPr="005E5780">
        <w:rPr>
          <w:rFonts w:ascii="Times New Roman" w:hAnsi="Times New Roman" w:cs="Shruti"/>
          <w:color w:val="000000"/>
        </w:rPr>
        <w:t xml:space="preserve">s operate only trucks that are in proper working order, and do so safely, employers prevent </w:t>
      </w:r>
      <w:r>
        <w:rPr>
          <w:rFonts w:ascii="Times New Roman" w:hAnsi="Times New Roman" w:cs="Shruti"/>
          <w:color w:val="000000"/>
        </w:rPr>
        <w:t xml:space="preserve">possible </w:t>
      </w:r>
      <w:r w:rsidRPr="005E5780">
        <w:rPr>
          <w:rFonts w:ascii="Times New Roman" w:hAnsi="Times New Roman" w:cs="Shruti"/>
          <w:color w:val="000000"/>
        </w:rPr>
        <w:t xml:space="preserve">severe injury </w:t>
      </w:r>
      <w:r>
        <w:rPr>
          <w:rFonts w:ascii="Times New Roman" w:hAnsi="Times New Roman" w:cs="Shruti"/>
          <w:color w:val="000000"/>
        </w:rPr>
        <w:t>or</w:t>
      </w:r>
      <w:r w:rsidRPr="005E5780">
        <w:rPr>
          <w:rFonts w:ascii="Times New Roman" w:hAnsi="Times New Roman" w:cs="Shruti"/>
          <w:color w:val="000000"/>
        </w:rPr>
        <w:t xml:space="preserve"> death </w:t>
      </w:r>
      <w:r>
        <w:rPr>
          <w:rFonts w:ascii="Times New Roman" w:hAnsi="Times New Roman" w:cs="Shruti"/>
          <w:color w:val="000000"/>
        </w:rPr>
        <w:t>of</w:t>
      </w:r>
      <w:r w:rsidR="009C4C78">
        <w:rPr>
          <w:rFonts w:ascii="Times New Roman" w:hAnsi="Times New Roman" w:cs="Shruti"/>
          <w:color w:val="000000"/>
        </w:rPr>
        <w:t xml:space="preserve"> </w:t>
      </w:r>
      <w:r w:rsidRPr="005E5780">
        <w:rPr>
          <w:rFonts w:ascii="Times New Roman" w:hAnsi="Times New Roman" w:cs="Shruti"/>
          <w:color w:val="000000"/>
        </w:rPr>
        <w:t xml:space="preserve">truck operators and other </w:t>
      </w:r>
      <w:r>
        <w:rPr>
          <w:rFonts w:ascii="Times New Roman" w:hAnsi="Times New Roman" w:cs="Shruti"/>
          <w:color w:val="000000"/>
        </w:rPr>
        <w:t>worker</w:t>
      </w:r>
      <w:r w:rsidRPr="005E5780">
        <w:rPr>
          <w:rFonts w:ascii="Times New Roman" w:hAnsi="Times New Roman" w:cs="Shruti"/>
          <w:color w:val="000000"/>
        </w:rPr>
        <w:t xml:space="preserve">s who are in the vicinity of the trucks.  </w:t>
      </w:r>
      <w:r w:rsidRPr="005E5780">
        <w:rPr>
          <w:rFonts w:ascii="Times New Roman" w:hAnsi="Times New Roman"/>
          <w:color w:val="000000"/>
        </w:rPr>
        <w:t xml:space="preserve">Finally, these paperwork requirements are </w:t>
      </w:r>
      <w:r w:rsidRPr="005E5780">
        <w:rPr>
          <w:rFonts w:ascii="Times New Roman" w:hAnsi="Times New Roman" w:cs="Shruti"/>
          <w:color w:val="000000"/>
        </w:rPr>
        <w:t xml:space="preserve">the most efficient means for an OSHA compliance officer to determine that an employer properly notified </w:t>
      </w:r>
      <w:r>
        <w:rPr>
          <w:rFonts w:ascii="Times New Roman" w:hAnsi="Times New Roman" w:cs="Shruti"/>
          <w:color w:val="000000"/>
        </w:rPr>
        <w:t>worker</w:t>
      </w:r>
      <w:r w:rsidRPr="005E5780">
        <w:rPr>
          <w:rFonts w:ascii="Times New Roman" w:hAnsi="Times New Roman" w:cs="Shruti"/>
          <w:color w:val="000000"/>
        </w:rPr>
        <w:t xml:space="preserve">s regarding the </w:t>
      </w:r>
      <w:r w:rsidRPr="005E5780">
        <w:rPr>
          <w:rFonts w:ascii="Times New Roman" w:hAnsi="Times New Roman"/>
          <w:color w:val="000000"/>
        </w:rPr>
        <w:t>design and construction of, and modification</w:t>
      </w:r>
      <w:r w:rsidRPr="005E5780">
        <w:rPr>
          <w:rFonts w:ascii="Times New Roman" w:hAnsi="Times New Roman" w:cs="Shruti"/>
          <w:color w:val="000000"/>
        </w:rPr>
        <w:t>s made to, the trucks they are operating, and an employer provided them with the required training.</w:t>
      </w:r>
    </w:p>
    <w:p w:rsidR="00CE4722" w:rsidP="00CE4722" w:rsidRDefault="00CE4722" w14:paraId="013074AC" w14:textId="77777777">
      <w:pPr>
        <w:widowControl/>
        <w:rPr>
          <w:rFonts w:ascii="Times New Roman" w:hAnsi="Times New Roman"/>
          <w:color w:val="000000"/>
        </w:rPr>
      </w:pPr>
    </w:p>
    <w:p w:rsidRPr="00A82B11" w:rsidR="00CE4722" w:rsidP="00CE4722" w:rsidRDefault="00CE4722" w14:paraId="3AF89665" w14:textId="77777777">
      <w:pPr>
        <w:widowControl/>
        <w:rPr>
          <w:rFonts w:ascii="Times New Roman" w:hAnsi="Times New Roman"/>
          <w:b/>
          <w:bCs/>
          <w:color w:val="000000"/>
        </w:rPr>
      </w:pPr>
      <w:r w:rsidRPr="00A82B11">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A82B11" w:rsidR="00FF62B5">
        <w:rPr>
          <w:rFonts w:ascii="Times New Roman" w:hAnsi="Times New Roman"/>
          <w:b/>
          <w:bCs/>
          <w:color w:val="000000"/>
        </w:rPr>
        <w:t>,</w:t>
      </w:r>
      <w:r w:rsidRPr="00A82B11">
        <w:rPr>
          <w:rFonts w:ascii="Times New Roman" w:hAnsi="Times New Roman"/>
          <w:b/>
          <w:bCs/>
          <w:color w:val="000000"/>
        </w:rPr>
        <w:t xml:space="preserve"> describe any consideration of using information technology to reduce burden</w:t>
      </w:r>
      <w:r w:rsidRPr="00A82B11" w:rsidR="005D29B5">
        <w:rPr>
          <w:rFonts w:ascii="Times New Roman" w:hAnsi="Times New Roman"/>
          <w:b/>
          <w:bCs/>
          <w:color w:val="000000"/>
        </w:rPr>
        <w:t>s</w:t>
      </w:r>
      <w:r w:rsidRPr="00A82B11">
        <w:rPr>
          <w:rFonts w:ascii="Times New Roman" w:hAnsi="Times New Roman"/>
          <w:b/>
          <w:bCs/>
          <w:color w:val="000000"/>
        </w:rPr>
        <w:t>.</w:t>
      </w:r>
    </w:p>
    <w:p w:rsidR="00CE4722" w:rsidP="00CE4722" w:rsidRDefault="00CE4722" w14:paraId="6DAE651A" w14:textId="77777777">
      <w:pPr>
        <w:widowControl/>
        <w:rPr>
          <w:rFonts w:ascii="Times New Roman" w:hAnsi="Times New Roman"/>
          <w:color w:val="000000"/>
        </w:rPr>
      </w:pPr>
    </w:p>
    <w:p w:rsidR="00CE4722" w:rsidP="00CE4722" w:rsidRDefault="00CE4722" w14:paraId="56697587" w14:textId="77777777">
      <w:pPr>
        <w:widowControl/>
        <w:rPr>
          <w:rFonts w:ascii="Times New Roman" w:hAnsi="Times New Roman"/>
          <w:color w:val="000000"/>
        </w:rPr>
      </w:pPr>
      <w:r>
        <w:rPr>
          <w:rFonts w:ascii="Times New Roman" w:hAnsi="Times New Roman"/>
          <w:color w:val="000000"/>
        </w:rPr>
        <w:t>Employers may use improved information technology, including electronic recording, when establishing or maintaining records.</w:t>
      </w:r>
    </w:p>
    <w:p w:rsidR="00CE4722" w:rsidP="00CE4722" w:rsidRDefault="00CE4722" w14:paraId="26CEA937" w14:textId="77777777">
      <w:pPr>
        <w:widowControl/>
        <w:rPr>
          <w:rFonts w:ascii="Times New Roman" w:hAnsi="Times New Roman"/>
          <w:color w:val="000000"/>
        </w:rPr>
      </w:pPr>
    </w:p>
    <w:p w:rsidRPr="00A82B11" w:rsidR="00CE4722" w:rsidP="00CE4722" w:rsidRDefault="00CE4722" w14:paraId="613E6F68" w14:textId="77777777">
      <w:pPr>
        <w:widowControl/>
        <w:rPr>
          <w:rFonts w:ascii="Times New Roman" w:hAnsi="Times New Roman"/>
          <w:b/>
          <w:bCs/>
          <w:color w:val="000000"/>
        </w:rPr>
      </w:pPr>
      <w:r w:rsidRPr="00A82B11">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Pr="00A82B11" w:rsidR="005D29B5">
        <w:rPr>
          <w:rFonts w:ascii="Times New Roman" w:hAnsi="Times New Roman"/>
          <w:b/>
          <w:bCs/>
          <w:color w:val="000000"/>
        </w:rPr>
        <w:t>A.</w:t>
      </w:r>
      <w:r w:rsidRPr="00A82B11">
        <w:rPr>
          <w:rFonts w:ascii="Times New Roman" w:hAnsi="Times New Roman"/>
          <w:b/>
          <w:bCs/>
          <w:color w:val="000000"/>
        </w:rPr>
        <w:t>2 above.</w:t>
      </w:r>
    </w:p>
    <w:p w:rsidR="00CE4722" w:rsidP="00CE4722" w:rsidRDefault="00CE4722" w14:paraId="3344CD1D" w14:textId="77777777">
      <w:pPr>
        <w:widowControl/>
        <w:rPr>
          <w:rFonts w:ascii="Times New Roman" w:hAnsi="Times New Roman"/>
          <w:color w:val="000000"/>
        </w:rPr>
      </w:pPr>
    </w:p>
    <w:p w:rsidR="00CE4722" w:rsidP="00CE4722" w:rsidRDefault="00CE4722" w14:paraId="717D8D53" w14:textId="77777777">
      <w:pPr>
        <w:widowControl/>
        <w:rPr>
          <w:rFonts w:ascii="Times New Roman" w:hAnsi="Times New Roman"/>
          <w:color w:val="000000"/>
        </w:rPr>
      </w:pPr>
      <w:r w:rsidRPr="005E5780">
        <w:rPr>
          <w:rFonts w:ascii="Times New Roman" w:hAnsi="Times New Roman" w:cs="Shruti"/>
          <w:color w:val="000000"/>
        </w:rPr>
        <w:t>The information</w:t>
      </w:r>
      <w:r>
        <w:rPr>
          <w:rFonts w:ascii="Times New Roman" w:hAnsi="Times New Roman" w:cs="Shruti"/>
          <w:color w:val="000000"/>
        </w:rPr>
        <w:t xml:space="preserve"> </w:t>
      </w:r>
      <w:r w:rsidRPr="005E5780">
        <w:rPr>
          <w:rFonts w:ascii="Times New Roman" w:hAnsi="Times New Roman" w:cs="Shruti"/>
          <w:color w:val="000000"/>
        </w:rPr>
        <w:t>collection requirements in the Standard are specific to each employer and</w:t>
      </w:r>
      <w:r>
        <w:rPr>
          <w:rFonts w:ascii="Times New Roman" w:hAnsi="Times New Roman" w:cs="Shruti"/>
          <w:color w:val="000000"/>
        </w:rPr>
        <w:t xml:space="preserve"> worker</w:t>
      </w:r>
      <w:r w:rsidRPr="005E5780">
        <w:rPr>
          <w:rFonts w:ascii="Times New Roman" w:hAnsi="Times New Roman" w:cs="Shruti"/>
          <w:color w:val="000000"/>
        </w:rPr>
        <w:t xml:space="preserve"> involved, and no other source or agency duplicates the requirements or can make the required information available to OSHA (i.e., the required information is available only from, or applies only to, the employers covered by the Standard).</w:t>
      </w:r>
    </w:p>
    <w:p w:rsidR="00CE4722" w:rsidP="00CE4722" w:rsidRDefault="00CE4722" w14:paraId="78A3A767" w14:textId="77777777">
      <w:pPr>
        <w:widowControl/>
        <w:rPr>
          <w:rFonts w:ascii="Times New Roman" w:hAnsi="Times New Roman"/>
          <w:color w:val="000000"/>
        </w:rPr>
      </w:pPr>
    </w:p>
    <w:p w:rsidRPr="00A82B11" w:rsidR="00CE4722" w:rsidP="00CE4722" w:rsidRDefault="00CE4722" w14:paraId="395A1D2B" w14:textId="77777777">
      <w:pPr>
        <w:widowControl/>
        <w:rPr>
          <w:rFonts w:ascii="Times New Roman" w:hAnsi="Times New Roman"/>
          <w:color w:val="000000"/>
        </w:rPr>
      </w:pPr>
      <w:r w:rsidRPr="00A82B11">
        <w:rPr>
          <w:rFonts w:ascii="Times New Roman" w:hAnsi="Times New Roman"/>
          <w:b/>
          <w:bCs/>
          <w:color w:val="000000"/>
        </w:rPr>
        <w:t>5.  If the collection of information impacts small businesses or other small entities</w:t>
      </w:r>
      <w:r w:rsidRPr="00A82B11" w:rsidR="005D29B5">
        <w:rPr>
          <w:rFonts w:ascii="Times New Roman" w:hAnsi="Times New Roman"/>
          <w:b/>
          <w:bCs/>
          <w:color w:val="000000"/>
        </w:rPr>
        <w:t>, describe any</w:t>
      </w:r>
      <w:r w:rsidRPr="00A82B11">
        <w:rPr>
          <w:rFonts w:ascii="Times New Roman" w:hAnsi="Times New Roman"/>
          <w:b/>
          <w:bCs/>
          <w:color w:val="000000"/>
        </w:rPr>
        <w:t xml:space="preserve"> methods used to </w:t>
      </w:r>
      <w:r w:rsidRPr="00A82B11" w:rsidR="005D29B5">
        <w:rPr>
          <w:rFonts w:ascii="Times New Roman" w:hAnsi="Times New Roman"/>
          <w:b/>
          <w:bCs/>
          <w:color w:val="000000"/>
        </w:rPr>
        <w:t xml:space="preserve">minimize </w:t>
      </w:r>
      <w:r w:rsidRPr="00A82B11">
        <w:rPr>
          <w:rFonts w:ascii="Times New Roman" w:hAnsi="Times New Roman"/>
          <w:b/>
          <w:bCs/>
          <w:color w:val="000000"/>
        </w:rPr>
        <w:t>burden.</w:t>
      </w:r>
    </w:p>
    <w:p w:rsidR="00CE4722" w:rsidP="00CE4722" w:rsidRDefault="00CE4722" w14:paraId="511DD31C" w14:textId="77777777">
      <w:pPr>
        <w:widowControl/>
        <w:rPr>
          <w:rFonts w:ascii="Times New Roman" w:hAnsi="Times New Roman"/>
          <w:color w:val="000000"/>
        </w:rPr>
      </w:pPr>
    </w:p>
    <w:p w:rsidRPr="005E5780" w:rsidR="00CE4722" w:rsidP="00CE4722" w:rsidRDefault="00CE4722" w14:paraId="0038C6DF" w14:textId="77777777">
      <w:pPr>
        <w:widowControl/>
        <w:rPr>
          <w:rFonts w:ascii="Times New Roman" w:hAnsi="Times New Roman"/>
          <w:color w:val="000000"/>
        </w:rPr>
      </w:pPr>
      <w:r w:rsidRPr="005E5780">
        <w:rPr>
          <w:rFonts w:ascii="Times New Roman" w:hAnsi="Times New Roman" w:cs="Shruti"/>
          <w:color w:val="000000"/>
        </w:rPr>
        <w:lastRenderedPageBreak/>
        <w:t>The information</w:t>
      </w:r>
      <w:r>
        <w:rPr>
          <w:rFonts w:ascii="Times New Roman" w:hAnsi="Times New Roman" w:cs="Shruti"/>
          <w:color w:val="000000"/>
        </w:rPr>
        <w:t xml:space="preserve"> </w:t>
      </w:r>
      <w:r w:rsidRPr="005E5780">
        <w:rPr>
          <w:rFonts w:ascii="Times New Roman" w:hAnsi="Times New Roman" w:cs="Shruti"/>
          <w:color w:val="000000"/>
        </w:rPr>
        <w:t>collection requirements specified by the Standard do not have a significant impact on a substantial number of small entities.</w:t>
      </w:r>
    </w:p>
    <w:p w:rsidR="00CE4722" w:rsidP="00CE4722" w:rsidRDefault="00CE4722" w14:paraId="1D32097E" w14:textId="77777777">
      <w:pPr>
        <w:widowControl/>
        <w:rPr>
          <w:rFonts w:ascii="Times New Roman" w:hAnsi="Times New Roman"/>
          <w:color w:val="000000"/>
        </w:rPr>
      </w:pPr>
    </w:p>
    <w:p w:rsidRPr="00A82B11" w:rsidR="00CE4722" w:rsidP="00CE4722" w:rsidRDefault="00CE4722" w14:paraId="23A2EE42" w14:textId="77777777">
      <w:pPr>
        <w:widowControl/>
        <w:rPr>
          <w:rFonts w:ascii="Times New Roman" w:hAnsi="Times New Roman"/>
          <w:b/>
          <w:bCs/>
          <w:color w:val="000000"/>
        </w:rPr>
      </w:pPr>
      <w:r w:rsidRPr="00A82B11">
        <w:rPr>
          <w:rFonts w:ascii="Times New Roman" w:hAnsi="Times New Roman"/>
          <w:b/>
          <w:bCs/>
          <w:color w:val="000000"/>
        </w:rPr>
        <w:t>6</w:t>
      </w:r>
      <w:r w:rsidRPr="00A82B11" w:rsidR="005D29B5">
        <w:rPr>
          <w:rFonts w:ascii="Times New Roman" w:hAnsi="Times New Roman"/>
          <w:b/>
          <w:bCs/>
          <w:color w:val="000000"/>
        </w:rPr>
        <w:t>.  Describe the consequence to f</w:t>
      </w:r>
      <w:r w:rsidRPr="00A82B11">
        <w:rPr>
          <w:rFonts w:ascii="Times New Roman" w:hAnsi="Times New Roman"/>
          <w:b/>
          <w:bCs/>
          <w:color w:val="000000"/>
        </w:rPr>
        <w:t xml:space="preserve">ederal program or policy activities if the collection is not conducted less frequently, </w:t>
      </w:r>
      <w:r w:rsidRPr="00A82B11" w:rsidR="00CF4065">
        <w:rPr>
          <w:rFonts w:ascii="Times New Roman" w:hAnsi="Times New Roman"/>
          <w:b/>
          <w:bCs/>
          <w:color w:val="000000"/>
        </w:rPr>
        <w:t xml:space="preserve">as well as </w:t>
      </w:r>
      <w:r w:rsidRPr="00A82B11">
        <w:rPr>
          <w:rFonts w:ascii="Times New Roman" w:hAnsi="Times New Roman"/>
          <w:b/>
          <w:bCs/>
          <w:color w:val="000000"/>
        </w:rPr>
        <w:t xml:space="preserve">any technical or </w:t>
      </w:r>
      <w:r w:rsidRPr="00A82B11" w:rsidR="00FF62B5">
        <w:rPr>
          <w:rFonts w:ascii="Times New Roman" w:hAnsi="Times New Roman"/>
          <w:b/>
          <w:bCs/>
          <w:color w:val="000000"/>
        </w:rPr>
        <w:t xml:space="preserve">legal obstacles to reducing </w:t>
      </w:r>
      <w:r w:rsidRPr="00A82B11">
        <w:rPr>
          <w:rFonts w:ascii="Times New Roman" w:hAnsi="Times New Roman"/>
          <w:b/>
          <w:bCs/>
          <w:color w:val="000000"/>
        </w:rPr>
        <w:t>burden.</w:t>
      </w:r>
    </w:p>
    <w:p w:rsidR="00CE4722" w:rsidP="00CE4722" w:rsidRDefault="00CE4722" w14:paraId="3C9B26C7" w14:textId="77777777">
      <w:pPr>
        <w:widowControl/>
        <w:rPr>
          <w:rFonts w:ascii="Times New Roman" w:hAnsi="Times New Roman"/>
          <w:color w:val="000000"/>
        </w:rPr>
      </w:pPr>
    </w:p>
    <w:p w:rsidR="00CE4722" w:rsidP="00CE4722" w:rsidRDefault="00CE4722" w14:paraId="272B811A" w14:textId="77777777">
      <w:pPr>
        <w:widowControl/>
        <w:rPr>
          <w:rFonts w:ascii="Times New Roman" w:hAnsi="Times New Roman"/>
          <w:color w:val="000000"/>
        </w:rPr>
      </w:pPr>
      <w:r>
        <w:rPr>
          <w:rFonts w:ascii="Times New Roman" w:hAnsi="Times New Roman"/>
          <w:color w:val="000000"/>
        </w:rPr>
        <w:t>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 or delay in providing this information, workers may be at risk of serious injuries or death while operating powered industrial trucks.</w:t>
      </w:r>
    </w:p>
    <w:p w:rsidR="00CE4722" w:rsidP="00CE4722" w:rsidRDefault="00CE4722" w14:paraId="4B048FFF" w14:textId="77777777">
      <w:pPr>
        <w:widowControl/>
        <w:rPr>
          <w:rFonts w:ascii="Times New Roman" w:hAnsi="Times New Roman"/>
          <w:color w:val="000000"/>
          <w:sz w:val="22"/>
          <w:szCs w:val="22"/>
        </w:rPr>
      </w:pPr>
    </w:p>
    <w:p w:rsidRPr="00A82B11" w:rsidR="00CE4722" w:rsidP="00CE4722" w:rsidRDefault="00CE4722" w14:paraId="09150368" w14:textId="77777777">
      <w:pPr>
        <w:widowControl/>
        <w:rPr>
          <w:rFonts w:ascii="Times New Roman" w:hAnsi="Times New Roman"/>
          <w:b/>
          <w:bCs/>
          <w:color w:val="000000"/>
        </w:rPr>
      </w:pPr>
      <w:r w:rsidRPr="00A82B11">
        <w:rPr>
          <w:rFonts w:ascii="Times New Roman" w:hAnsi="Times New Roman"/>
          <w:b/>
          <w:bCs/>
          <w:color w:val="000000"/>
        </w:rPr>
        <w:t>7.  Explain any special circumstances that would cause an information collection to be conducted in a manner:</w:t>
      </w:r>
    </w:p>
    <w:p w:rsidRPr="00A82B11" w:rsidR="00CE4722" w:rsidP="00CE4722" w:rsidRDefault="00CE4722" w14:paraId="06305120" w14:textId="77777777">
      <w:pPr>
        <w:widowControl/>
        <w:rPr>
          <w:rFonts w:ascii="Times New Roman" w:hAnsi="Times New Roman"/>
          <w:color w:val="000000"/>
        </w:rPr>
      </w:pPr>
    </w:p>
    <w:p w:rsidRPr="00A82B11" w:rsidR="00CE4722" w:rsidP="00A82B11" w:rsidRDefault="00CE4722" w14:paraId="06A4EFC7"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respondents to report information to the Agency more often than quarterly;</w:t>
      </w:r>
    </w:p>
    <w:p w:rsidRPr="00A82B11" w:rsidR="00CE4722" w:rsidP="00A82B11" w:rsidRDefault="00CE4722" w14:paraId="008F4CC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274"/>
        <w:rPr>
          <w:rFonts w:ascii="Times New Roman" w:hAnsi="Times New Roman"/>
          <w:b/>
          <w:bCs/>
          <w:color w:val="000000"/>
        </w:rPr>
      </w:pPr>
    </w:p>
    <w:p w:rsidRPr="00A82B11" w:rsidR="00CE4722" w:rsidP="00A82B11" w:rsidRDefault="00CE4722" w14:paraId="148163EF" w14:textId="77777777">
      <w:pPr>
        <w:pStyle w:val="Level1"/>
        <w:widowControl/>
        <w:tabs>
          <w:tab w:val="left" w:pos="-1080"/>
          <w:tab w:val="left" w:pos="-720"/>
          <w:tab w:val="left" w:pos="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respondents to prepare a written response to a collection of information in fewer than 30 days after receipt of it;</w:t>
      </w:r>
    </w:p>
    <w:p w:rsidRPr="00A82B11" w:rsidR="00CE4722" w:rsidP="00A82B11" w:rsidRDefault="00CE4722" w14:paraId="42E3820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274"/>
        <w:rPr>
          <w:rFonts w:ascii="Times New Roman" w:hAnsi="Times New Roman"/>
          <w:b/>
          <w:bCs/>
          <w:color w:val="000000"/>
        </w:rPr>
      </w:pPr>
    </w:p>
    <w:p w:rsidRPr="00A82B11" w:rsidR="00CE4722" w:rsidP="00A82B11" w:rsidRDefault="00CE4722" w14:paraId="2D00CA82"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respondents to submit more than an original and two copies of any document;</w:t>
      </w:r>
    </w:p>
    <w:p w:rsidRPr="00A82B11" w:rsidR="00CE4722" w:rsidP="00A82B11" w:rsidRDefault="00CE4722" w14:paraId="1265AB9B"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4"/>
        <w:rPr>
          <w:rFonts w:ascii="Times New Roman" w:hAnsi="Times New Roman"/>
          <w:b/>
          <w:bCs/>
          <w:color w:val="000000"/>
        </w:rPr>
      </w:pPr>
    </w:p>
    <w:p w:rsidRPr="00A82B11" w:rsidR="00CE4722" w:rsidP="00A82B11" w:rsidRDefault="00CE4722" w14:paraId="61750CA2" w14:textId="77777777">
      <w:pPr>
        <w:pStyle w:val="Level1"/>
        <w:widowControl/>
        <w:tabs>
          <w:tab w:val="left" w:pos="-108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respondents to retain records, other than health, medical, government contract, grant-in</w:t>
      </w:r>
      <w:r w:rsidR="00A82B11">
        <w:rPr>
          <w:rFonts w:ascii="Times New Roman" w:hAnsi="Times New Roman"/>
          <w:b/>
          <w:bCs/>
          <w:color w:val="000000"/>
        </w:rPr>
        <w:t xml:space="preserve"> </w:t>
      </w:r>
      <w:r w:rsidRPr="00A82B11">
        <w:rPr>
          <w:rFonts w:ascii="Times New Roman" w:hAnsi="Times New Roman"/>
          <w:b/>
          <w:bCs/>
          <w:color w:val="000000"/>
        </w:rPr>
        <w:t>aid, or tax records for more than three years;</w:t>
      </w:r>
    </w:p>
    <w:p w:rsidRPr="00A82B11" w:rsidR="00CE4722" w:rsidP="00A82B11" w:rsidRDefault="00CE4722" w14:paraId="62728CF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274"/>
        <w:rPr>
          <w:rFonts w:ascii="Times New Roman" w:hAnsi="Times New Roman"/>
          <w:b/>
          <w:bCs/>
          <w:color w:val="000000"/>
        </w:rPr>
      </w:pPr>
    </w:p>
    <w:p w:rsidRPr="00A82B11" w:rsidR="00CE4722" w:rsidP="00A82B11" w:rsidRDefault="00CE4722" w14:paraId="5F9627E8" w14:textId="77777777">
      <w:pPr>
        <w:pStyle w:val="Level1"/>
        <w:widowControl/>
        <w:tabs>
          <w:tab w:val="left" w:pos="-108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in connection with a statistical survey that is not designed to produce valid and reliable results that</w:t>
      </w:r>
      <w:r w:rsidR="00A82B11">
        <w:rPr>
          <w:rFonts w:ascii="Times New Roman" w:hAnsi="Times New Roman"/>
          <w:b/>
          <w:bCs/>
          <w:color w:val="000000"/>
        </w:rPr>
        <w:t xml:space="preserve"> </w:t>
      </w:r>
      <w:r w:rsidRPr="00A82B11">
        <w:rPr>
          <w:rFonts w:ascii="Times New Roman" w:hAnsi="Times New Roman"/>
          <w:b/>
          <w:bCs/>
          <w:color w:val="000000"/>
        </w:rPr>
        <w:t>can be generalized to the universe of study;</w:t>
      </w:r>
    </w:p>
    <w:p w:rsidRPr="00A82B11" w:rsidR="00CE4722" w:rsidP="00A82B11" w:rsidRDefault="00CE4722" w14:paraId="1E85E31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274"/>
        <w:rPr>
          <w:rFonts w:ascii="Times New Roman" w:hAnsi="Times New Roman"/>
          <w:b/>
          <w:bCs/>
          <w:color w:val="000000"/>
        </w:rPr>
      </w:pPr>
      <w:r w:rsidRPr="00A82B11">
        <w:rPr>
          <w:rFonts w:ascii="Times New Roman" w:hAnsi="Times New Roman"/>
          <w:b/>
          <w:bCs/>
          <w:color w:val="000000"/>
        </w:rPr>
        <w:t xml:space="preserve"> </w:t>
      </w:r>
    </w:p>
    <w:p w:rsidRPr="00A82B11" w:rsidR="00CE4722" w:rsidP="00A82B11" w:rsidRDefault="00CE4722" w14:paraId="1166EF10"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the use of statistical data classification that has not been reviewed and approved by OMB;</w:t>
      </w:r>
    </w:p>
    <w:p w:rsidRPr="00A82B11" w:rsidR="00CE4722" w:rsidP="00CE4722" w:rsidRDefault="00CE4722" w14:paraId="34EDE14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A82B11" w:rsidR="00CE4722" w:rsidP="00A82B11" w:rsidRDefault="00CE4722" w14:paraId="24E81791" w14:textId="77777777">
      <w:pPr>
        <w:pStyle w:val="Level1"/>
        <w:widowControl/>
        <w:tabs>
          <w:tab w:val="left" w:pos="-1080"/>
          <w:tab w:val="left" w:pos="-720"/>
          <w:tab w:val="left" w:pos="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4"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82B11" w:rsidR="00CE4722" w:rsidP="00CE4722" w:rsidRDefault="00CE4722" w14:paraId="76DCE70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A82B11" w:rsidR="00CE4722" w:rsidP="00A82B11" w:rsidRDefault="00CE4722" w14:paraId="13989B3E" w14:textId="77777777">
      <w:pPr>
        <w:pStyle w:val="Level1"/>
        <w:widowControl/>
        <w:tabs>
          <w:tab w:val="left" w:pos="-108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4" w:hanging="274"/>
        <w:rPr>
          <w:rFonts w:ascii="Times New Roman" w:hAnsi="Times New Roman"/>
          <w:b/>
          <w:bCs/>
          <w:color w:val="000000"/>
        </w:rPr>
      </w:pPr>
      <w:r w:rsidRPr="00A82B11">
        <w:rPr>
          <w:rFonts w:ascii="Times New Roman" w:hAnsi="Times New Roman"/>
          <w:bCs/>
          <w:color w:val="000000"/>
        </w:rPr>
        <w:t>●</w:t>
      </w:r>
      <w:r w:rsidRPr="00A82B11">
        <w:rPr>
          <w:rFonts w:ascii="Times New Roman" w:hAnsi="Times New Roman"/>
          <w:bCs/>
          <w:color w:val="000000"/>
        </w:rPr>
        <w:tab/>
      </w:r>
      <w:r w:rsidRPr="00A82B11">
        <w:rPr>
          <w:rFonts w:ascii="Times New Roman" w:hAnsi="Times New Roman"/>
          <w:b/>
          <w:bCs/>
          <w:color w:val="000000"/>
        </w:rPr>
        <w:t>requiring respondents to submit proprietary trade secret, or other confidential information unless the</w:t>
      </w:r>
      <w:r w:rsidR="00A82B11">
        <w:rPr>
          <w:rFonts w:ascii="Times New Roman" w:hAnsi="Times New Roman"/>
          <w:b/>
          <w:bCs/>
          <w:color w:val="000000"/>
        </w:rPr>
        <w:t xml:space="preserve"> </w:t>
      </w:r>
      <w:r w:rsidRPr="00A82B11">
        <w:rPr>
          <w:rFonts w:ascii="Times New Roman" w:hAnsi="Times New Roman"/>
          <w:b/>
          <w:bCs/>
          <w:color w:val="000000"/>
        </w:rPr>
        <w:t>Agency can prove that it has instituted procedures to protect the information's confidentially to the</w:t>
      </w:r>
      <w:r w:rsidR="00A82B11">
        <w:rPr>
          <w:rFonts w:ascii="Times New Roman" w:hAnsi="Times New Roman"/>
          <w:b/>
          <w:bCs/>
          <w:color w:val="000000"/>
        </w:rPr>
        <w:t xml:space="preserve"> </w:t>
      </w:r>
      <w:r w:rsidRPr="00A82B11">
        <w:rPr>
          <w:rFonts w:ascii="Times New Roman" w:hAnsi="Times New Roman"/>
          <w:b/>
          <w:bCs/>
          <w:color w:val="000000"/>
        </w:rPr>
        <w:t>extent permitted by law.</w:t>
      </w:r>
    </w:p>
    <w:p w:rsidR="00CE4722" w:rsidP="00CE4722" w:rsidRDefault="00CE4722" w14:paraId="608851F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CE4722" w:rsidP="00CE4722" w:rsidRDefault="00CE4722" w14:paraId="68BC82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No special circumstances exist that require employers to collect information using the procedures specified by this item.  The requirements of the Standard are within the guidelines set forth in 5 CFR 1320.5.</w:t>
      </w:r>
    </w:p>
    <w:p w:rsidR="00CE4722" w:rsidP="00CE4722" w:rsidRDefault="00CE4722" w14:paraId="22D94EA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Pr="00A82B11" w:rsidR="00CE4722" w:rsidP="00CE4722" w:rsidRDefault="00CE4722" w14:paraId="05AB69F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A82B11">
        <w:rPr>
          <w:rFonts w:ascii="Times New Roman" w:hAnsi="Times New Roman"/>
          <w:b/>
          <w:bCs/>
          <w:color w:val="000000"/>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w:t>
      </w:r>
      <w:r w:rsidRPr="00A82B11" w:rsidR="00CF4065">
        <w:rPr>
          <w:rFonts w:ascii="Times New Roman" w:hAnsi="Times New Roman"/>
          <w:b/>
          <w:bCs/>
          <w:color w:val="000000"/>
        </w:rPr>
        <w:t>ceived on cost and hour burden.</w:t>
      </w:r>
    </w:p>
    <w:p w:rsidRPr="00A82B11" w:rsidR="00CE4722" w:rsidP="00CE4722" w:rsidRDefault="00CE4722" w14:paraId="1C0DB20E" w14:textId="77777777">
      <w:pPr>
        <w:widowControl/>
        <w:rPr>
          <w:rFonts w:ascii="Times New Roman" w:hAnsi="Times New Roman"/>
        </w:rPr>
      </w:pPr>
    </w:p>
    <w:p w:rsidRPr="00A82B11" w:rsidR="00CF4065" w:rsidP="00CE4722" w:rsidRDefault="00CF4065" w14:paraId="54747DD4" w14:textId="77777777">
      <w:pPr>
        <w:widowControl/>
        <w:rPr>
          <w:rFonts w:ascii="Times New Roman" w:hAnsi="Times New Roman"/>
          <w:b/>
        </w:rPr>
      </w:pPr>
      <w:r w:rsidRPr="00A82B11">
        <w:rPr>
          <w:rFonts w:ascii="Times New Roman" w:hAnsi="Times New Roman"/>
          <w:b/>
        </w:rPr>
        <w:t>Describe efforts to consult with persons outside the agency to obtain theirs views on the availability of data, frequency of collection, the clarity of instructions and recordkeeping disclosure, or reporting format (if any), and on the data elements to be recorded, disclosed, or reported.</w:t>
      </w:r>
    </w:p>
    <w:p w:rsidRPr="00A82B11" w:rsidR="00FF62B5" w:rsidP="00CE4722" w:rsidRDefault="00FF62B5" w14:paraId="140C1771" w14:textId="77777777">
      <w:pPr>
        <w:widowControl/>
        <w:rPr>
          <w:rFonts w:ascii="Times New Roman" w:hAnsi="Times New Roman"/>
          <w:b/>
        </w:rPr>
      </w:pPr>
    </w:p>
    <w:p w:rsidRPr="00A82B11" w:rsidR="00FF62B5" w:rsidP="00CE4722" w:rsidRDefault="00FF62B5" w14:paraId="2EEC1355" w14:textId="77777777">
      <w:pPr>
        <w:widowControl/>
        <w:rPr>
          <w:rFonts w:ascii="Times New Roman" w:hAnsi="Times New Roman"/>
          <w:b/>
        </w:rPr>
      </w:pPr>
      <w:r w:rsidRPr="00A82B11">
        <w:rPr>
          <w:rFonts w:ascii="Times New Roman" w:hAnsi="Times New Roman"/>
          <w:b/>
        </w:rPr>
        <w:t>Consultation with representatives of those from whom information is to obtained or those who must compile records should occur at least once every 3 years – even if the collection of information is the same as in prior periods.  There may be circumstances that may preclude consultation in a spe</w:t>
      </w:r>
      <w:r w:rsidRPr="00A82B11" w:rsidR="00C80123">
        <w:rPr>
          <w:rFonts w:ascii="Times New Roman" w:hAnsi="Times New Roman"/>
          <w:b/>
        </w:rPr>
        <w:t>cific situation.  These circumstances should be explained.</w:t>
      </w:r>
    </w:p>
    <w:p w:rsidR="00CF4065" w:rsidP="00CE4722" w:rsidRDefault="00CF4065" w14:paraId="31AE7015" w14:textId="77777777">
      <w:pPr>
        <w:widowControl/>
        <w:rPr>
          <w:rFonts w:ascii="Times New Roman" w:hAnsi="Times New Roman"/>
        </w:rPr>
      </w:pPr>
    </w:p>
    <w:p w:rsidR="00877C03" w:rsidP="00CE4722" w:rsidRDefault="004409FD" w14:paraId="0C0EA50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409FD">
        <w:rPr>
          <w:rFonts w:ascii="Times New Roman" w:hAnsi="Times New Roman"/>
          <w:color w:val="000000"/>
        </w:rPr>
        <w:t>As required by the Paperwork Reduction Act of 1995 (PRA) (44 U.S.C. 3506(c)(2)(A)), OSHA publish</w:t>
      </w:r>
      <w:r w:rsidR="00C95E9C">
        <w:rPr>
          <w:rFonts w:ascii="Times New Roman" w:hAnsi="Times New Roman"/>
          <w:color w:val="000000"/>
        </w:rPr>
        <w:t>ed</w:t>
      </w:r>
      <w:r w:rsidRPr="004409FD">
        <w:rPr>
          <w:rFonts w:ascii="Times New Roman" w:hAnsi="Times New Roman"/>
          <w:color w:val="000000"/>
        </w:rPr>
        <w:t xml:space="preserve"> a notice in the Federal Register</w:t>
      </w:r>
      <w:r w:rsidR="00A32999">
        <w:rPr>
          <w:rFonts w:ascii="Times New Roman" w:hAnsi="Times New Roman"/>
          <w:color w:val="000000"/>
        </w:rPr>
        <w:t xml:space="preserve"> on </w:t>
      </w:r>
      <w:r w:rsidR="00706C65">
        <w:rPr>
          <w:rFonts w:ascii="Times New Roman" w:hAnsi="Times New Roman"/>
          <w:color w:val="000000"/>
        </w:rPr>
        <w:t>October 16</w:t>
      </w:r>
      <w:r w:rsidR="00A32999">
        <w:rPr>
          <w:rFonts w:ascii="Times New Roman" w:hAnsi="Times New Roman"/>
          <w:color w:val="000000"/>
        </w:rPr>
        <w:t xml:space="preserve">, </w:t>
      </w:r>
      <w:r w:rsidR="006124D7">
        <w:rPr>
          <w:rFonts w:ascii="Times New Roman" w:hAnsi="Times New Roman"/>
          <w:color w:val="000000"/>
        </w:rPr>
        <w:t xml:space="preserve">2020 </w:t>
      </w:r>
      <w:r w:rsidR="00C95E9C">
        <w:rPr>
          <w:rFonts w:ascii="Times New Roman" w:hAnsi="Times New Roman"/>
          <w:color w:val="000000"/>
        </w:rPr>
        <w:t>(</w:t>
      </w:r>
      <w:r w:rsidRPr="00C95E9C" w:rsidR="006124D7">
        <w:rPr>
          <w:rFonts w:ascii="Times New Roman" w:hAnsi="Times New Roman"/>
          <w:color w:val="000000"/>
        </w:rPr>
        <w:t>8</w:t>
      </w:r>
      <w:r w:rsidR="006124D7">
        <w:rPr>
          <w:rFonts w:ascii="Times New Roman" w:hAnsi="Times New Roman"/>
          <w:color w:val="000000"/>
        </w:rPr>
        <w:t>5</w:t>
      </w:r>
      <w:r w:rsidRPr="00C95E9C" w:rsidR="006124D7">
        <w:rPr>
          <w:rFonts w:ascii="Times New Roman" w:hAnsi="Times New Roman"/>
          <w:color w:val="000000"/>
        </w:rPr>
        <w:t xml:space="preserve"> </w:t>
      </w:r>
      <w:r w:rsidRPr="00C95E9C" w:rsidR="00C95E9C">
        <w:rPr>
          <w:rFonts w:ascii="Times New Roman" w:hAnsi="Times New Roman"/>
          <w:color w:val="000000"/>
        </w:rPr>
        <w:t xml:space="preserve">FR </w:t>
      </w:r>
      <w:r w:rsidR="00706C65">
        <w:rPr>
          <w:rFonts w:ascii="Times New Roman" w:hAnsi="Times New Roman"/>
          <w:color w:val="000000"/>
        </w:rPr>
        <w:t>65876</w:t>
      </w:r>
      <w:r w:rsidR="00C95E9C">
        <w:rPr>
          <w:rFonts w:ascii="Times New Roman" w:hAnsi="Times New Roman"/>
          <w:color w:val="000000"/>
        </w:rPr>
        <w:t>)</w:t>
      </w:r>
      <w:r w:rsidR="00A32999">
        <w:rPr>
          <w:rFonts w:ascii="Times New Roman" w:hAnsi="Times New Roman"/>
          <w:color w:val="000000"/>
        </w:rPr>
        <w:t xml:space="preserve"> </w:t>
      </w:r>
      <w:r w:rsidRPr="004409FD">
        <w:rPr>
          <w:rFonts w:ascii="Times New Roman" w:hAnsi="Times New Roman"/>
          <w:color w:val="000000"/>
        </w:rPr>
        <w:t xml:space="preserve">soliciting comments on its proposal to extend the Office of Management and Budget’s approval of the information collection requirements specified by the Standard on Powered Industrial Trucks (29 CFR 1910.178).  </w:t>
      </w:r>
      <w:r w:rsidRPr="006124D7" w:rsidR="006124D7">
        <w:rPr>
          <w:rFonts w:ascii="Times New Roman" w:hAnsi="Times New Roman"/>
          <w:color w:val="000000"/>
        </w:rPr>
        <w:t xml:space="preserve">This notice </w:t>
      </w:r>
      <w:r w:rsidR="00AE6002">
        <w:rPr>
          <w:rFonts w:ascii="Times New Roman" w:hAnsi="Times New Roman"/>
          <w:color w:val="000000"/>
        </w:rPr>
        <w:t>wa</w:t>
      </w:r>
      <w:r w:rsidRPr="006124D7" w:rsidR="00AE6002">
        <w:rPr>
          <w:rFonts w:ascii="Times New Roman" w:hAnsi="Times New Roman"/>
          <w:color w:val="000000"/>
        </w:rPr>
        <w:t xml:space="preserve">s </w:t>
      </w:r>
      <w:r w:rsidRPr="006124D7" w:rsidR="006124D7">
        <w:rPr>
          <w:rFonts w:ascii="Times New Roman" w:hAnsi="Times New Roman"/>
          <w:color w:val="000000"/>
        </w:rPr>
        <w:t xml:space="preserve">part of a preclearance consultation program that provides the general public and government agencies with an opportunity to comment.  </w:t>
      </w:r>
    </w:p>
    <w:p w:rsidR="00AE6002" w:rsidP="00CE4722" w:rsidRDefault="00AE6002" w14:paraId="28DED23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26EB2" w:rsidP="00CE4722" w:rsidRDefault="001C33F7" w14:paraId="07346B4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C33F7">
        <w:rPr>
          <w:rFonts w:ascii="Times New Roman" w:hAnsi="Times New Roman"/>
          <w:color w:val="000000"/>
        </w:rPr>
        <w:t>The Agency received three comments to this ICR package. The first comment (Ex.</w:t>
      </w:r>
      <w:r>
        <w:rPr>
          <w:rFonts w:ascii="Times New Roman" w:hAnsi="Times New Roman"/>
          <w:color w:val="000000"/>
        </w:rPr>
        <w:t xml:space="preserve"> 0013</w:t>
      </w:r>
      <w:r w:rsidRPr="001C33F7">
        <w:rPr>
          <w:rFonts w:ascii="Times New Roman" w:hAnsi="Times New Roman"/>
          <w:color w:val="000000"/>
        </w:rPr>
        <w:t xml:space="preserve">) supports the scope of the ICR. The other two comments, (Ex’s. </w:t>
      </w:r>
      <w:r>
        <w:rPr>
          <w:rFonts w:ascii="Times New Roman" w:hAnsi="Times New Roman"/>
          <w:color w:val="000000"/>
        </w:rPr>
        <w:t>0019 and 0020</w:t>
      </w:r>
      <w:r w:rsidRPr="001C33F7">
        <w:rPr>
          <w:rFonts w:ascii="Times New Roman" w:hAnsi="Times New Roman"/>
          <w:color w:val="000000"/>
        </w:rPr>
        <w:t>) also support the scope of the ICR however, these two commenters also addressed other issues related to OSHA’s powered industrial truck standard that are not part of the scope of this ICR. They suggest ways OSHA may improve its standard and therefore OSHA has not addressed them here. This ICR only seeks approval to extend the Office of Management and Budget’s approval of the information collection requirements specified by OSHA’s existing standard on Powered Industrial Trucks (29 CFR 1910.178). The Standard contains several information collection requirements addressing truck design, construction, and modification, as well as certification of training and evaluation for truck operators.</w:t>
      </w:r>
    </w:p>
    <w:p w:rsidR="00705D17" w:rsidP="00CE4722" w:rsidRDefault="00705D17" w14:paraId="0104DCC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A82B11" w:rsidR="00CE4722" w:rsidP="00CE4722" w:rsidRDefault="00CE4722" w14:paraId="3295E76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A82B11">
        <w:rPr>
          <w:rFonts w:ascii="Times New Roman" w:hAnsi="Times New Roman"/>
          <w:b/>
          <w:bCs/>
          <w:color w:val="000000"/>
        </w:rPr>
        <w:t>9.  Explain any decision to provide any payments or gift</w:t>
      </w:r>
      <w:r w:rsidR="00423C7E">
        <w:rPr>
          <w:rFonts w:ascii="Times New Roman" w:hAnsi="Times New Roman"/>
          <w:b/>
          <w:bCs/>
          <w:color w:val="000000"/>
        </w:rPr>
        <w:t>s</w:t>
      </w:r>
      <w:r w:rsidRPr="00A82B11">
        <w:rPr>
          <w:rFonts w:ascii="Times New Roman" w:hAnsi="Times New Roman"/>
          <w:b/>
          <w:bCs/>
          <w:color w:val="000000"/>
        </w:rPr>
        <w:t xml:space="preserve"> to respondents, other than </w:t>
      </w:r>
      <w:r w:rsidRPr="00A82B11" w:rsidR="00245EF1">
        <w:rPr>
          <w:rFonts w:ascii="Times New Roman" w:hAnsi="Times New Roman"/>
          <w:b/>
          <w:bCs/>
          <w:color w:val="000000"/>
        </w:rPr>
        <w:t>remuneration</w:t>
      </w:r>
      <w:r w:rsidRPr="00A82B11">
        <w:rPr>
          <w:rFonts w:ascii="Times New Roman" w:hAnsi="Times New Roman"/>
          <w:b/>
          <w:bCs/>
          <w:color w:val="000000"/>
        </w:rPr>
        <w:t xml:space="preserve"> of contractors or grantees.</w:t>
      </w:r>
    </w:p>
    <w:p w:rsidR="00CE4722" w:rsidP="00CE4722" w:rsidRDefault="00CE4722" w14:paraId="3BDA331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Pr="005E5780" w:rsidR="00CE4722" w:rsidP="00CE4722" w:rsidRDefault="00CE4722" w14:paraId="3CE760F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E5780">
        <w:rPr>
          <w:rFonts w:ascii="Times New Roman" w:hAnsi="Times New Roman" w:cs="Shruti"/>
          <w:color w:val="000000"/>
        </w:rPr>
        <w:t xml:space="preserve">The Agency will </w:t>
      </w:r>
      <w:r w:rsidRPr="00365167">
        <w:rPr>
          <w:rFonts w:ascii="Times New Roman" w:hAnsi="Times New Roman" w:cs="Shruti"/>
          <w:i/>
          <w:iCs/>
          <w:color w:val="000000"/>
        </w:rPr>
        <w:t>not</w:t>
      </w:r>
      <w:r w:rsidRPr="005E5780">
        <w:rPr>
          <w:rFonts w:ascii="Times New Roman" w:hAnsi="Times New Roman" w:cs="Shruti"/>
          <w:color w:val="000000"/>
        </w:rPr>
        <w:t xml:space="preserve"> provide payments or gifts to the respondents.</w:t>
      </w:r>
    </w:p>
    <w:p w:rsidR="00CE4722" w:rsidP="00CE4722" w:rsidRDefault="00CE4722" w14:paraId="1380F20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Pr="00A82B11" w:rsidR="00CE4722" w:rsidP="00CE4722" w:rsidRDefault="00CE4722" w14:paraId="54D2A74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A82B11">
        <w:rPr>
          <w:rFonts w:ascii="Times New Roman" w:hAnsi="Times New Roman"/>
          <w:b/>
          <w:bCs/>
          <w:color w:val="000000"/>
        </w:rPr>
        <w:lastRenderedPageBreak/>
        <w:t>10.  Describe any assurance of confidentiality provided to respondents and the basis for the assura</w:t>
      </w:r>
      <w:r w:rsidRPr="00A82B11" w:rsidR="00CF4065">
        <w:rPr>
          <w:rFonts w:ascii="Times New Roman" w:hAnsi="Times New Roman"/>
          <w:b/>
          <w:bCs/>
          <w:color w:val="000000"/>
        </w:rPr>
        <w:t>nce in statute, regulation, or a</w:t>
      </w:r>
      <w:r w:rsidRPr="00A82B11">
        <w:rPr>
          <w:rFonts w:ascii="Times New Roman" w:hAnsi="Times New Roman"/>
          <w:b/>
          <w:bCs/>
          <w:color w:val="000000"/>
        </w:rPr>
        <w:t>gency policy.</w:t>
      </w:r>
    </w:p>
    <w:p w:rsidR="00CE4722" w:rsidP="00CE4722" w:rsidRDefault="00CE4722" w14:paraId="30681E5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5E5780" w:rsidR="00CE4722" w:rsidP="00CE4722" w:rsidRDefault="00CE4722" w14:paraId="2561D23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E5780">
        <w:rPr>
          <w:rFonts w:ascii="Times New Roman" w:hAnsi="Times New Roman" w:cs="Shruti"/>
          <w:color w:val="000000"/>
        </w:rPr>
        <w:t xml:space="preserve">No such assurance is necessary because the paperwork requirements specified by </w:t>
      </w:r>
      <w:r w:rsidRPr="005E5780">
        <w:rPr>
          <w:rFonts w:ascii="Times New Roman" w:hAnsi="Times New Roman"/>
          <w:color w:val="000000"/>
        </w:rPr>
        <w:t xml:space="preserve">the Standard </w:t>
      </w:r>
      <w:r w:rsidRPr="005E5780">
        <w:rPr>
          <w:rFonts w:ascii="Times New Roman" w:hAnsi="Times New Roman" w:cs="Shruti"/>
          <w:color w:val="000000"/>
        </w:rPr>
        <w:t>do not involve confidential information.</w:t>
      </w:r>
    </w:p>
    <w:p w:rsidR="00CE4722" w:rsidP="00CE4722" w:rsidRDefault="00CE4722" w14:paraId="34CB630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82B11" w:rsidR="00CE4722" w:rsidP="00C80123" w:rsidRDefault="00CE4722" w14:paraId="79A3AAFB" w14:textId="77777777">
      <w:pPr>
        <w:widowControl/>
        <w:tabs>
          <w:tab w:val="left" w:pos="-1080"/>
          <w:tab w:val="left" w:pos="-720"/>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A82B11">
        <w:rPr>
          <w:rFonts w:ascii="Times New Roman" w:hAnsi="Times New Roman"/>
          <w:b/>
          <w:bCs/>
          <w:color w:val="00000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A82B11" w:rsidR="000175CE">
        <w:rPr>
          <w:rFonts w:ascii="Times New Roman" w:hAnsi="Times New Roman"/>
          <w:b/>
          <w:bCs/>
          <w:color w:val="000000"/>
        </w:rPr>
        <w:t>i</w:t>
      </w:r>
      <w:r w:rsidRPr="00A82B11">
        <w:rPr>
          <w:rFonts w:ascii="Times New Roman" w:hAnsi="Times New Roman"/>
          <w:b/>
          <w:bCs/>
          <w:color w:val="000000"/>
        </w:rPr>
        <w:t>nformation, the explanation to be given to persons from whom the information is requested, and any steps to be taken to obtain their consent.</w:t>
      </w:r>
    </w:p>
    <w:p w:rsidR="00CE4722" w:rsidP="00CE4722" w:rsidRDefault="00CE4722" w14:paraId="16E3676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5E5780" w:rsidR="00CE4722" w:rsidP="00CE4722" w:rsidRDefault="00CE4722" w14:paraId="2D02BCF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E5780">
        <w:rPr>
          <w:rFonts w:ascii="Times New Roman" w:hAnsi="Times New Roman" w:cs="Shruti"/>
          <w:color w:val="000000"/>
        </w:rPr>
        <w:t>None of the infor</w:t>
      </w:r>
      <w:r>
        <w:rPr>
          <w:rFonts w:ascii="Times New Roman" w:hAnsi="Times New Roman" w:cs="Shruti"/>
          <w:color w:val="000000"/>
        </w:rPr>
        <w:t>mation colle</w:t>
      </w:r>
      <w:r w:rsidRPr="005E5780">
        <w:rPr>
          <w:rFonts w:ascii="Times New Roman" w:hAnsi="Times New Roman" w:cs="Shruti"/>
          <w:color w:val="000000"/>
        </w:rPr>
        <w:t>ction provisions of the Standard ask for sensitive information.</w:t>
      </w:r>
    </w:p>
    <w:p w:rsidR="00CE4722" w:rsidP="00CE4722" w:rsidRDefault="00CE4722" w14:paraId="5D178AA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A82B11" w:rsidR="00AB4AE4" w:rsidP="00AB4AE4" w:rsidRDefault="00CE4722" w14:paraId="6B2ECA0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r w:rsidRPr="00A82B11">
        <w:rPr>
          <w:rFonts w:ascii="Times New Roman" w:hAnsi="Times New Roman" w:cs="Shruti"/>
          <w:b/>
          <w:bCs/>
          <w:color w:val="000000"/>
        </w:rPr>
        <w:t>12.  Provide estimates of the hour burden of the collection of information.  The statement should:</w:t>
      </w:r>
    </w:p>
    <w:p w:rsidRPr="00A82B11" w:rsidR="00AB4AE4" w:rsidP="00AB4AE4" w:rsidRDefault="00AB4AE4" w14:paraId="7D08A86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Pr="00A82B11" w:rsidR="00CE4722" w:rsidP="00903633" w:rsidRDefault="00CE4722" w14:paraId="50319D62" w14:textId="77777777">
      <w:pPr>
        <w:widowControl/>
        <w:numPr>
          <w:ilvl w:val="0"/>
          <w:numId w:val="7"/>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s="Shruti"/>
          <w:b/>
          <w:bCs/>
          <w:color w:val="000000"/>
        </w:rPr>
      </w:pPr>
      <w:r w:rsidRPr="00A82B11">
        <w:rPr>
          <w:rFonts w:ascii="Times New Roman" w:hAnsi="Times New Roman" w:cs="Shruti"/>
          <w:b/>
          <w:bCs/>
          <w:color w:val="000000"/>
        </w:rPr>
        <w:t>Indicate the number of respondents, frequency of response, annual hour burden, and</w:t>
      </w:r>
      <w:r w:rsidRPr="00A82B11" w:rsidR="00A82B11">
        <w:rPr>
          <w:rFonts w:ascii="Times New Roman" w:hAnsi="Times New Roman" w:cs="Shruti"/>
          <w:b/>
          <w:bCs/>
          <w:color w:val="000000"/>
        </w:rPr>
        <w:t xml:space="preserve"> </w:t>
      </w:r>
      <w:r w:rsidRPr="00A82B11">
        <w:rPr>
          <w:rFonts w:ascii="Times New Roman" w:hAnsi="Times New Roman" w:cs="Shruti"/>
          <w:b/>
          <w:bCs/>
          <w:color w:val="000000"/>
        </w:rPr>
        <w:t>an</w:t>
      </w:r>
      <w:r w:rsidRPr="00A82B11" w:rsidR="00A82B11">
        <w:rPr>
          <w:rFonts w:ascii="Times New Roman" w:hAnsi="Times New Roman" w:cs="Shruti"/>
          <w:b/>
          <w:bCs/>
          <w:color w:val="000000"/>
        </w:rPr>
        <w:t xml:space="preserve"> </w:t>
      </w:r>
      <w:r w:rsidRPr="00A82B11">
        <w:rPr>
          <w:rFonts w:ascii="Times New Roman" w:hAnsi="Times New Roman" w:cs="Shruti"/>
          <w:b/>
          <w:bCs/>
          <w:color w:val="000000"/>
        </w:rPr>
        <w:t xml:space="preserve">explanation </w:t>
      </w:r>
      <w:r w:rsidRPr="00A82B11" w:rsidR="00770AAD">
        <w:rPr>
          <w:rFonts w:ascii="Times New Roman" w:hAnsi="Times New Roman" w:cs="Shruti"/>
          <w:b/>
          <w:bCs/>
          <w:color w:val="000000"/>
        </w:rPr>
        <w:t>of how</w:t>
      </w:r>
      <w:r w:rsidRPr="00A82B11">
        <w:rPr>
          <w:rFonts w:ascii="Times New Roman" w:hAnsi="Times New Roman" w:cs="Shruti"/>
          <w:b/>
          <w:bCs/>
          <w:color w:val="000000"/>
        </w:rPr>
        <w:t xml:space="preserve"> the burden was estimated.  Unless directed to do so, agencies should not</w:t>
      </w:r>
      <w:r w:rsidRPr="00A82B11" w:rsidR="00A82B11">
        <w:rPr>
          <w:rFonts w:ascii="Times New Roman" w:hAnsi="Times New Roman" w:cs="Shruti"/>
          <w:b/>
          <w:bCs/>
          <w:color w:val="000000"/>
        </w:rPr>
        <w:t xml:space="preserve"> </w:t>
      </w:r>
      <w:r w:rsidRPr="00A82B11">
        <w:rPr>
          <w:rFonts w:ascii="Times New Roman" w:hAnsi="Times New Roman" w:cs="Shruti"/>
          <w:b/>
          <w:bCs/>
          <w:color w:val="000000"/>
        </w:rPr>
        <w:t>conduct special surveys to</w:t>
      </w:r>
      <w:r w:rsidRPr="00A82B11" w:rsidR="00C80123">
        <w:rPr>
          <w:rFonts w:ascii="Times New Roman" w:hAnsi="Times New Roman" w:cs="Shruti"/>
          <w:b/>
          <w:bCs/>
          <w:color w:val="000000"/>
        </w:rPr>
        <w:t xml:space="preserve"> </w:t>
      </w:r>
      <w:r w:rsidRPr="00A82B11">
        <w:rPr>
          <w:rFonts w:ascii="Times New Roman" w:hAnsi="Times New Roman" w:cs="Shruti"/>
          <w:b/>
          <w:bCs/>
          <w:color w:val="000000"/>
        </w:rPr>
        <w:t>obtain information on which to base hour burden estimates.  Consultation with a sample (fewer than</w:t>
      </w:r>
      <w:r w:rsidRPr="00A82B11" w:rsidR="00AB4AE4">
        <w:rPr>
          <w:rFonts w:ascii="Times New Roman" w:hAnsi="Times New Roman" w:cs="Shruti"/>
          <w:b/>
          <w:bCs/>
          <w:color w:val="000000"/>
        </w:rPr>
        <w:t xml:space="preserve"> </w:t>
      </w:r>
      <w:r w:rsidRPr="00A82B11">
        <w:rPr>
          <w:rFonts w:ascii="Times New Roman" w:hAnsi="Times New Roman" w:cs="Shruti"/>
          <w:b/>
          <w:bCs/>
          <w:color w:val="000000"/>
        </w:rPr>
        <w:t>10) of potential respondents is desirable.  If the hour burden on respondents is expected to vary widely</w:t>
      </w:r>
      <w:r w:rsidRPr="00A82B11" w:rsidR="00AB4AE4">
        <w:rPr>
          <w:rFonts w:ascii="Times New Roman" w:hAnsi="Times New Roman" w:cs="Shruti"/>
          <w:b/>
          <w:bCs/>
          <w:color w:val="000000"/>
        </w:rPr>
        <w:t xml:space="preserve"> </w:t>
      </w:r>
      <w:r w:rsidRPr="00A82B11">
        <w:rPr>
          <w:rFonts w:ascii="Times New Roman" w:hAnsi="Times New Roman" w:cs="Shruti"/>
          <w:b/>
          <w:bCs/>
          <w:color w:val="000000"/>
        </w:rPr>
        <w:t>because of differences in activity, size, or complexity, show the range of estimated hour burden, and</w:t>
      </w:r>
      <w:r w:rsidRPr="00A82B11" w:rsidR="00AB4AE4">
        <w:rPr>
          <w:rFonts w:ascii="Times New Roman" w:hAnsi="Times New Roman" w:cs="Shruti"/>
          <w:b/>
          <w:bCs/>
          <w:color w:val="000000"/>
        </w:rPr>
        <w:t xml:space="preserve"> </w:t>
      </w:r>
      <w:r w:rsidRPr="00A82B11">
        <w:rPr>
          <w:rFonts w:ascii="Times New Roman" w:hAnsi="Times New Roman" w:cs="Shruti"/>
          <w:b/>
          <w:bCs/>
          <w:color w:val="000000"/>
        </w:rPr>
        <w:t>explain the reasons for the variance.  Generally, estimates should not include burden hours for</w:t>
      </w:r>
      <w:r w:rsidRPr="00A82B11" w:rsidR="00AB4AE4">
        <w:rPr>
          <w:rFonts w:ascii="Times New Roman" w:hAnsi="Times New Roman" w:cs="Shruti"/>
          <w:b/>
          <w:bCs/>
          <w:color w:val="000000"/>
        </w:rPr>
        <w:t xml:space="preserve"> c</w:t>
      </w:r>
      <w:r w:rsidRPr="00A82B11">
        <w:rPr>
          <w:rFonts w:ascii="Times New Roman" w:hAnsi="Times New Roman" w:cs="Shruti"/>
          <w:b/>
          <w:bCs/>
          <w:color w:val="000000"/>
        </w:rPr>
        <w:t>ustomary and usual business practices.</w:t>
      </w:r>
    </w:p>
    <w:p w:rsidR="00A82B11" w:rsidP="00903633" w:rsidRDefault="00A82B11" w14:paraId="1A6F9F55" w14:textId="77777777">
      <w:pPr>
        <w:widowControl/>
        <w:tabs>
          <w:tab w:val="left" w:pos="-1080"/>
          <w:tab w:val="left" w:pos="-720"/>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s="Shruti"/>
          <w:b/>
          <w:bCs/>
          <w:color w:val="000000"/>
        </w:rPr>
      </w:pPr>
    </w:p>
    <w:p w:rsidRPr="00903633" w:rsidR="00C80123" w:rsidP="00903633" w:rsidRDefault="00CE4722" w14:paraId="4740347A" w14:textId="77777777">
      <w:pPr>
        <w:widowControl/>
        <w:numPr>
          <w:ilvl w:val="0"/>
          <w:numId w:val="7"/>
        </w:numPr>
        <w:tabs>
          <w:tab w:val="left" w:pos="-1080"/>
          <w:tab w:val="left" w:pos="-720"/>
          <w:tab w:val="left" w:pos="0"/>
          <w:tab w:val="left" w:pos="36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s="Shruti"/>
          <w:b/>
          <w:bCs/>
          <w:color w:val="000000"/>
        </w:rPr>
      </w:pPr>
      <w:r w:rsidRPr="00903633">
        <w:rPr>
          <w:rFonts w:ascii="Times New Roman" w:hAnsi="Times New Roman" w:cs="Shruti"/>
          <w:b/>
          <w:bCs/>
          <w:color w:val="000000"/>
        </w:rPr>
        <w:t>If this request for approval covers more than one form, provide separate hour burden estimates for</w:t>
      </w:r>
      <w:r w:rsidRPr="00903633" w:rsidR="00903633">
        <w:rPr>
          <w:rFonts w:ascii="Times New Roman" w:hAnsi="Times New Roman" w:cs="Shruti"/>
          <w:b/>
          <w:bCs/>
          <w:color w:val="000000"/>
        </w:rPr>
        <w:t xml:space="preserve"> </w:t>
      </w:r>
      <w:r w:rsidRPr="00903633">
        <w:rPr>
          <w:rFonts w:ascii="Times New Roman" w:hAnsi="Times New Roman" w:cs="Shruti"/>
          <w:b/>
          <w:bCs/>
          <w:color w:val="000000"/>
        </w:rPr>
        <w:t>each form.</w:t>
      </w:r>
    </w:p>
    <w:p w:rsidRPr="00A82B11" w:rsidR="00AB4AE4" w:rsidP="00903633" w:rsidRDefault="00AB4AE4" w14:paraId="052A19C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s="Shruti"/>
          <w:b/>
          <w:bCs/>
          <w:color w:val="000000"/>
        </w:rPr>
      </w:pPr>
    </w:p>
    <w:p w:rsidRPr="00903633" w:rsidR="00CE4722" w:rsidP="00903633" w:rsidRDefault="00CE4722" w14:paraId="3B2C42AF" w14:textId="77777777">
      <w:pPr>
        <w:widowControl/>
        <w:numPr>
          <w:ilvl w:val="0"/>
          <w:numId w:val="7"/>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sz w:val="20"/>
          <w:szCs w:val="20"/>
        </w:rPr>
      </w:pPr>
      <w:r w:rsidRPr="00903633">
        <w:rPr>
          <w:rFonts w:ascii="Times New Roman" w:hAnsi="Times New Roman" w:cs="Shruti"/>
          <w:b/>
          <w:bCs/>
          <w:color w:val="000000"/>
        </w:rPr>
        <w:t xml:space="preserve">Provide estimates of annualized cost to respondents for the hour burdens for collections </w:t>
      </w:r>
      <w:r w:rsidRPr="00903633" w:rsidR="009F683E">
        <w:rPr>
          <w:rFonts w:ascii="Times New Roman" w:hAnsi="Times New Roman" w:cs="Shruti"/>
          <w:b/>
          <w:bCs/>
          <w:color w:val="000000"/>
        </w:rPr>
        <w:t>of</w:t>
      </w:r>
      <w:r w:rsidRPr="00903633" w:rsidR="00903633">
        <w:rPr>
          <w:rFonts w:ascii="Times New Roman" w:hAnsi="Times New Roman" w:cs="Shruti"/>
          <w:b/>
          <w:bCs/>
          <w:color w:val="000000"/>
        </w:rPr>
        <w:t xml:space="preserve"> </w:t>
      </w:r>
      <w:r w:rsidRPr="00903633" w:rsidR="00AB4AE4">
        <w:rPr>
          <w:rFonts w:ascii="Times New Roman" w:hAnsi="Times New Roman" w:cs="Shruti"/>
          <w:b/>
          <w:bCs/>
          <w:color w:val="000000"/>
        </w:rPr>
        <w:t>i</w:t>
      </w:r>
      <w:r w:rsidRPr="00903633">
        <w:rPr>
          <w:rFonts w:ascii="Times New Roman" w:hAnsi="Times New Roman" w:cs="Shruti"/>
          <w:b/>
          <w:bCs/>
          <w:color w:val="000000"/>
        </w:rPr>
        <w:t>nformation,</w:t>
      </w:r>
      <w:r w:rsidRPr="00903633" w:rsidR="00AB4AE4">
        <w:rPr>
          <w:rFonts w:ascii="Times New Roman" w:hAnsi="Times New Roman" w:cs="Shruti"/>
          <w:b/>
          <w:bCs/>
          <w:color w:val="000000"/>
        </w:rPr>
        <w:t xml:space="preserve"> </w:t>
      </w:r>
      <w:r w:rsidRPr="00903633">
        <w:rPr>
          <w:rFonts w:ascii="Times New Roman" w:hAnsi="Times New Roman" w:cs="Shruti"/>
          <w:b/>
          <w:bCs/>
          <w:color w:val="000000"/>
        </w:rPr>
        <w:t>identifying and using appropriate wage-rate categories.</w:t>
      </w:r>
    </w:p>
    <w:p w:rsidR="00724284" w:rsidP="00C269B4" w:rsidRDefault="00724284" w14:paraId="2C07076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Pr="00943D56" w:rsidR="00CE2A17" w:rsidP="00D31950" w:rsidRDefault="00770AAD" w14:paraId="24B477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rPr>
        <w:br w:type="page"/>
      </w:r>
      <w:r w:rsidR="00437EE0">
        <w:rPr>
          <w:rFonts w:ascii="Times New Roman" w:hAnsi="Times New Roman" w:cs="Shruti"/>
          <w:b/>
          <w:bCs/>
          <w:color w:val="000000"/>
        </w:rPr>
        <w:lastRenderedPageBreak/>
        <w:t xml:space="preserve">Respondent </w:t>
      </w:r>
      <w:r w:rsidRPr="00943D56" w:rsidR="00CE2A17">
        <w:rPr>
          <w:rFonts w:ascii="Times New Roman" w:hAnsi="Times New Roman" w:cs="Shruti"/>
          <w:b/>
          <w:bCs/>
          <w:color w:val="000000"/>
        </w:rPr>
        <w:t>Burden Hour and Cost</w:t>
      </w:r>
      <w:r w:rsidR="00437EE0">
        <w:rPr>
          <w:rFonts w:ascii="Times New Roman" w:hAnsi="Times New Roman" w:cs="Shruti"/>
          <w:b/>
          <w:bCs/>
          <w:color w:val="000000"/>
        </w:rPr>
        <w:t xml:space="preserve"> Burden</w:t>
      </w:r>
      <w:r w:rsidRPr="00943D56" w:rsidR="00CE2A17">
        <w:rPr>
          <w:rFonts w:ascii="Times New Roman" w:hAnsi="Times New Roman" w:cs="Shruti"/>
          <w:b/>
          <w:bCs/>
          <w:color w:val="000000"/>
        </w:rPr>
        <w:t xml:space="preserve"> Determinations</w:t>
      </w:r>
    </w:p>
    <w:p w:rsidRPr="00943D56" w:rsidR="00CE2A17" w:rsidRDefault="00CE2A17" w14:paraId="3A5A3FD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43D56" w:rsidR="00CE2A17" w:rsidP="00CE2A17" w:rsidRDefault="00CE2A17" w14:paraId="33503E73" w14:textId="77777777">
      <w:pPr>
        <w:widowControl/>
        <w:rPr>
          <w:rFonts w:ascii="Times New Roman" w:hAnsi="Times New Roman"/>
        </w:rPr>
      </w:pPr>
      <w:r w:rsidRPr="00943D56">
        <w:rPr>
          <w:rFonts w:ascii="Times New Roman" w:hAnsi="Times New Roman"/>
        </w:rPr>
        <w:t xml:space="preserve">OSHA finds that the Standard applies to employers using an estimated </w:t>
      </w:r>
      <w:r w:rsidR="00526EB2">
        <w:rPr>
          <w:rFonts w:ascii="Times New Roman" w:hAnsi="Times New Roman"/>
        </w:rPr>
        <w:t>1,276,055</w:t>
      </w:r>
      <w:r w:rsidRPr="00943D56">
        <w:rPr>
          <w:rFonts w:ascii="Times New Roman" w:hAnsi="Times New Roman"/>
        </w:rPr>
        <w:t xml:space="preserve"> powered industrial trucks operated by about </w:t>
      </w:r>
      <w:r w:rsidR="004409FD">
        <w:rPr>
          <w:rFonts w:ascii="Times New Roman" w:hAnsi="Times New Roman"/>
        </w:rPr>
        <w:t>1,</w:t>
      </w:r>
      <w:r w:rsidR="00430965">
        <w:rPr>
          <w:rFonts w:ascii="Times New Roman" w:hAnsi="Times New Roman"/>
        </w:rPr>
        <w:t>914</w:t>
      </w:r>
      <w:r w:rsidR="004409FD">
        <w:rPr>
          <w:rFonts w:ascii="Times New Roman" w:hAnsi="Times New Roman"/>
        </w:rPr>
        <w:t>,</w:t>
      </w:r>
      <w:r w:rsidR="00430965">
        <w:rPr>
          <w:rFonts w:ascii="Times New Roman" w:hAnsi="Times New Roman"/>
        </w:rPr>
        <w:t>083</w:t>
      </w:r>
      <w:r w:rsidRPr="00943D56">
        <w:rPr>
          <w:rFonts w:ascii="Times New Roman" w:hAnsi="Times New Roman"/>
        </w:rPr>
        <w:t xml:space="preserve"> </w:t>
      </w:r>
      <w:r w:rsidR="00CE4722">
        <w:rPr>
          <w:rFonts w:ascii="Times New Roman" w:hAnsi="Times New Roman"/>
        </w:rPr>
        <w:t>worker</w:t>
      </w:r>
      <w:r w:rsidRPr="00943D56">
        <w:rPr>
          <w:rFonts w:ascii="Times New Roman" w:hAnsi="Times New Roman"/>
        </w:rPr>
        <w:t>s.</w:t>
      </w:r>
      <w:r w:rsidRPr="00943D56">
        <w:rPr>
          <w:rStyle w:val="FootnoteReference"/>
          <w:rFonts w:ascii="Times New Roman" w:hAnsi="Times New Roman"/>
          <w:szCs w:val="22"/>
          <w:vertAlign w:val="superscript"/>
        </w:rPr>
        <w:footnoteReference w:id="2"/>
      </w:r>
      <w:r w:rsidRPr="00943D56">
        <w:rPr>
          <w:rFonts w:ascii="Times New Roman" w:hAnsi="Times New Roman"/>
        </w:rPr>
        <w:t xml:space="preserve">  </w:t>
      </w:r>
      <w:r w:rsidR="00D337CC">
        <w:rPr>
          <w:rFonts w:ascii="Times New Roman" w:hAnsi="Times New Roman" w:cs="Shruti"/>
        </w:rPr>
        <w:t>Also</w:t>
      </w:r>
      <w:r w:rsidRPr="00943D56">
        <w:rPr>
          <w:rFonts w:ascii="Times New Roman" w:hAnsi="Times New Roman" w:cs="Shruti"/>
        </w:rPr>
        <w:t>,</w:t>
      </w:r>
      <w:r w:rsidRPr="00943D56">
        <w:rPr>
          <w:rFonts w:ascii="Times New Roman" w:hAnsi="Times New Roman"/>
        </w:rPr>
        <w:t xml:space="preserve"> the Agency uses the following wage rates in determining the cost of the information collection requirements specified by the Standard.</w:t>
      </w:r>
    </w:p>
    <w:p w:rsidR="00CE2A17" w:rsidP="00CE2A17" w:rsidRDefault="00CE2A17" w14:paraId="35D44FA0" w14:textId="77777777">
      <w:pPr>
        <w:widowControl/>
        <w:rPr>
          <w:rFonts w:ascii="Times New Roman" w:hAnsi="Times New Roman"/>
          <w:b/>
        </w:rPr>
      </w:pPr>
    </w:p>
    <w:p w:rsidRPr="005C67F2" w:rsidR="00D649C2" w:rsidP="00D649C2" w:rsidRDefault="00602C99" w14:paraId="2CFF6B3E" w14:textId="77777777">
      <w:pPr>
        <w:widowControl/>
        <w:rPr>
          <w:rFonts w:ascii="Times New Roman" w:hAnsi="Times New Roman"/>
        </w:rPr>
      </w:pPr>
      <w:r>
        <w:rPr>
          <w:rFonts w:ascii="Times New Roman" w:hAnsi="Times New Roman"/>
        </w:rPr>
        <w:t>Determination of the Wage Rates</w:t>
      </w:r>
    </w:p>
    <w:p w:rsidRPr="005C67F2" w:rsidR="00D649C2" w:rsidP="00D649C2" w:rsidRDefault="00D649C2" w14:paraId="5DC1F340" w14:textId="77777777">
      <w:pPr>
        <w:widowControl/>
        <w:rPr>
          <w:rFonts w:ascii="Times New Roman" w:hAnsi="Times New Roman"/>
        </w:rPr>
      </w:pPr>
    </w:p>
    <w:p w:rsidRPr="005C67F2" w:rsidR="00D649C2" w:rsidP="00D649C2" w:rsidRDefault="00D649C2" w14:paraId="749DD442" w14:textId="77777777">
      <w:pPr>
        <w:widowControl/>
        <w:rPr>
          <w:rFonts w:ascii="Times New Roman" w:hAnsi="Times New Roman"/>
        </w:rPr>
      </w:pPr>
      <w:r w:rsidRPr="005C67F2">
        <w:rPr>
          <w:rFonts w:ascii="Times New Roman" w:hAnsi="Times New Roman"/>
        </w:rPr>
        <w:t xml:space="preserve">The Agency determined the wage rate from mean hourly wage earnings to represent the cost of </w:t>
      </w:r>
      <w:r w:rsidR="00602C99">
        <w:rPr>
          <w:rFonts w:ascii="Times New Roman" w:hAnsi="Times New Roman"/>
        </w:rPr>
        <w:t xml:space="preserve">the </w:t>
      </w:r>
      <w:r w:rsidRPr="005C67F2">
        <w:rPr>
          <w:rFonts w:ascii="Times New Roman" w:hAnsi="Times New Roman"/>
        </w:rPr>
        <w:t>employee</w:t>
      </w:r>
      <w:r w:rsidR="00602C99">
        <w:rPr>
          <w:rFonts w:ascii="Times New Roman" w:hAnsi="Times New Roman"/>
        </w:rPr>
        <w:t>’s</w:t>
      </w:r>
      <w:r w:rsidRPr="005C67F2">
        <w:rPr>
          <w:rFonts w:ascii="Times New Roman" w:hAnsi="Times New Roman"/>
        </w:rPr>
        <w:t xml:space="preserve"> time.  For the relevant standard occupational classification category, OSHA used the wage rates reported in the Bureau of Labor Statistics, U.S. Department of Labor, Occupational Employment Statistics (OES), May </w:t>
      </w:r>
      <w:r w:rsidR="003E53F6">
        <w:rPr>
          <w:rFonts w:ascii="Times New Roman" w:hAnsi="Times New Roman"/>
        </w:rPr>
        <w:t>2019</w:t>
      </w:r>
      <w:r w:rsidRPr="005C67F2" w:rsidR="003E53F6">
        <w:rPr>
          <w:rFonts w:ascii="Times New Roman" w:hAnsi="Times New Roman"/>
        </w:rPr>
        <w:t xml:space="preserve"> </w:t>
      </w:r>
      <w:r w:rsidRPr="005C67F2">
        <w:rPr>
          <w:rFonts w:ascii="Times New Roman" w:hAnsi="Times New Roman"/>
        </w:rPr>
        <w:t xml:space="preserve">[date accessed:  July </w:t>
      </w:r>
      <w:r w:rsidR="003E53F6">
        <w:rPr>
          <w:rFonts w:ascii="Times New Roman" w:hAnsi="Times New Roman"/>
        </w:rPr>
        <w:t>27, 2020</w:t>
      </w:r>
      <w:r w:rsidRPr="005C67F2">
        <w:rPr>
          <w:rFonts w:ascii="Times New Roman" w:hAnsi="Times New Roman"/>
        </w:rPr>
        <w:t xml:space="preserve">)]. (OES data is available at: </w:t>
      </w:r>
      <w:hyperlink w:history="1" r:id="rId11">
        <w:r w:rsidRPr="0000682A">
          <w:rPr>
            <w:rStyle w:val="Hyperlink"/>
            <w:rFonts w:ascii="Times New Roman" w:hAnsi="Times New Roman"/>
            <w:i/>
          </w:rPr>
          <w:t>https://www.bls.gov/oes/tables.htm</w:t>
        </w:r>
      </w:hyperlink>
      <w:r w:rsidRPr="005C67F2">
        <w:rPr>
          <w:rFonts w:ascii="Times New Roman" w:hAnsi="Times New Roman"/>
        </w:rPr>
        <w:t xml:space="preserve">. To access a wage rate, select the year, “Occupation Profiles,” and the Standard Occupational Classification (SOC) code.)  </w:t>
      </w:r>
    </w:p>
    <w:p w:rsidRPr="005C67F2" w:rsidR="00D649C2" w:rsidP="00D649C2" w:rsidRDefault="00D649C2" w14:paraId="65E4EB66" w14:textId="77777777">
      <w:pPr>
        <w:widowControl/>
        <w:rPr>
          <w:rFonts w:ascii="Times New Roman" w:hAnsi="Times New Roman"/>
        </w:rPr>
      </w:pPr>
    </w:p>
    <w:p w:rsidRPr="001B67B4" w:rsidR="001B67B4" w:rsidP="001B67B4" w:rsidRDefault="00D649C2" w14:paraId="1A2798F9" w14:textId="77777777">
      <w:pPr>
        <w:tabs>
          <w:tab w:val="left" w:pos="-1440"/>
        </w:tabs>
        <w:rPr>
          <w:rFonts w:ascii="Times New Roman" w:hAnsi="Times New Roman"/>
          <w:szCs w:val="22"/>
        </w:rPr>
      </w:pPr>
      <w:r w:rsidRPr="005C67F2">
        <w:rPr>
          <w:rFonts w:ascii="Times New Roman" w:hAnsi="Times New Roman"/>
        </w:rPr>
        <w:t>To account for fringe benefits, the Agency used the Bureau of Labor Statistics</w:t>
      </w:r>
      <w:r w:rsidR="006B743C">
        <w:rPr>
          <w:rFonts w:ascii="Times New Roman" w:hAnsi="Times New Roman"/>
        </w:rPr>
        <w:t>’</w:t>
      </w:r>
      <w:r w:rsidRPr="005C67F2">
        <w:rPr>
          <w:rFonts w:ascii="Times New Roman" w:hAnsi="Times New Roman"/>
        </w:rPr>
        <w:t xml:space="preserve"> (BLS) </w:t>
      </w:r>
      <w:r w:rsidRPr="005C67F2">
        <w:rPr>
          <w:rFonts w:ascii="Times New Roman" w:hAnsi="Times New Roman"/>
          <w:i/>
        </w:rPr>
        <w:t>Occupational Employment Statistics (OES) (</w:t>
      </w:r>
      <w:r w:rsidRPr="005C67F2" w:rsidR="003E53F6">
        <w:rPr>
          <w:rFonts w:ascii="Times New Roman" w:hAnsi="Times New Roman"/>
          <w:i/>
        </w:rPr>
        <w:t>20</w:t>
      </w:r>
      <w:r w:rsidR="003E53F6">
        <w:rPr>
          <w:rFonts w:ascii="Times New Roman" w:hAnsi="Times New Roman"/>
          <w:i/>
        </w:rPr>
        <w:t>20</w:t>
      </w:r>
      <w:r w:rsidRPr="005C67F2">
        <w:rPr>
          <w:rFonts w:ascii="Times New Roman" w:hAnsi="Times New Roman"/>
          <w:i/>
        </w:rPr>
        <w:t>)</w:t>
      </w:r>
      <w:r w:rsidRPr="005C67F2">
        <w:rPr>
          <w:rFonts w:ascii="Times New Roman" w:hAnsi="Times New Roman"/>
        </w:rPr>
        <w:t xml:space="preserve">.  Fringe markup is from the following BLS release:  </w:t>
      </w:r>
      <w:r w:rsidRPr="005C67F2">
        <w:rPr>
          <w:rFonts w:ascii="Times New Roman" w:hAnsi="Times New Roman"/>
          <w:i/>
        </w:rPr>
        <w:t>Employer Costs for Employee Compensation</w:t>
      </w:r>
      <w:r w:rsidRPr="005C67F2">
        <w:rPr>
          <w:rFonts w:ascii="Times New Roman" w:hAnsi="Times New Roman"/>
        </w:rPr>
        <w:t xml:space="preserve"> news release text; For release 10:00 AM (EDT), June </w:t>
      </w:r>
      <w:r w:rsidR="003E53F6">
        <w:rPr>
          <w:rFonts w:ascii="Times New Roman" w:hAnsi="Times New Roman"/>
        </w:rPr>
        <w:t>18, 2020</w:t>
      </w:r>
      <w:r w:rsidRPr="005C67F2">
        <w:rPr>
          <w:rFonts w:ascii="Times New Roman" w:hAnsi="Times New Roman"/>
        </w:rPr>
        <w:t xml:space="preserve"> (</w:t>
      </w:r>
      <w:hyperlink w:history="1" r:id="rId12">
        <w:r w:rsidRPr="0000682A">
          <w:rPr>
            <w:rStyle w:val="Hyperlink"/>
            <w:rFonts w:ascii="Times New Roman" w:hAnsi="Times New Roman"/>
            <w:i/>
          </w:rPr>
          <w:t>https://www.bls.gov/news.release/pdf/ecec.pdf</w:t>
        </w:r>
      </w:hyperlink>
      <w:r w:rsidRPr="005C67F2">
        <w:rPr>
          <w:rFonts w:ascii="Times New Roman" w:hAnsi="Times New Roman"/>
        </w:rPr>
        <w:t xml:space="preserve">).  BLS reported that for </w:t>
      </w:r>
      <w:r w:rsidR="00437EE0">
        <w:rPr>
          <w:rFonts w:ascii="Times New Roman" w:hAnsi="Times New Roman"/>
        </w:rPr>
        <w:t>civilian worker</w:t>
      </w:r>
      <w:r w:rsidR="00CD2D72">
        <w:rPr>
          <w:rFonts w:ascii="Times New Roman" w:hAnsi="Times New Roman"/>
        </w:rPr>
        <w:t>s</w:t>
      </w:r>
      <w:r w:rsidRPr="005C67F2">
        <w:rPr>
          <w:rFonts w:ascii="Times New Roman" w:hAnsi="Times New Roman"/>
        </w:rPr>
        <w:t xml:space="preserve">, fringe benefits accounted for </w:t>
      </w:r>
      <w:r w:rsidR="003E53F6">
        <w:rPr>
          <w:rFonts w:ascii="Times New Roman" w:hAnsi="Times New Roman"/>
        </w:rPr>
        <w:t>29.8</w:t>
      </w:r>
      <w:r w:rsidRPr="005C67F2">
        <w:rPr>
          <w:rFonts w:ascii="Times New Roman" w:hAnsi="Times New Roman"/>
        </w:rPr>
        <w:t xml:space="preserve"> percent of total compensation and wages accounted for the remaining </w:t>
      </w:r>
      <w:r w:rsidR="003E53F6">
        <w:rPr>
          <w:rFonts w:ascii="Times New Roman" w:hAnsi="Times New Roman"/>
        </w:rPr>
        <w:t>70.2</w:t>
      </w:r>
      <w:r w:rsidRPr="005C67F2">
        <w:rPr>
          <w:rFonts w:ascii="Times New Roman" w:hAnsi="Times New Roman"/>
        </w:rPr>
        <w:t xml:space="preserve"> percent.  </w:t>
      </w:r>
      <w:r w:rsidRPr="001B67B4" w:rsidR="001B67B4">
        <w:rPr>
          <w:rFonts w:ascii="Times New Roman" w:hAnsi="Times New Roman"/>
          <w:szCs w:val="22"/>
        </w:rPr>
        <w:t xml:space="preserve">To calculate the loaded hourly wage for each occupation, the Agency divided the mean hourly wage rate by 1 minus the fringe benefits as shown in </w:t>
      </w:r>
      <w:r w:rsidR="001B67B4">
        <w:rPr>
          <w:rFonts w:ascii="Times New Roman" w:hAnsi="Times New Roman"/>
          <w:szCs w:val="22"/>
        </w:rPr>
        <w:t xml:space="preserve">the </w:t>
      </w:r>
      <w:r w:rsidRPr="001B67B4" w:rsidR="001B67B4">
        <w:rPr>
          <w:rFonts w:ascii="Times New Roman" w:hAnsi="Times New Roman"/>
          <w:szCs w:val="22"/>
        </w:rPr>
        <w:t xml:space="preserve">Table </w:t>
      </w:r>
      <w:r w:rsidR="001B67B4">
        <w:rPr>
          <w:rFonts w:ascii="Times New Roman" w:hAnsi="Times New Roman"/>
          <w:szCs w:val="22"/>
        </w:rPr>
        <w:t>below</w:t>
      </w:r>
      <w:r w:rsidRPr="001B67B4" w:rsidR="001B67B4">
        <w:rPr>
          <w:rFonts w:ascii="Times New Roman" w:hAnsi="Times New Roman"/>
          <w:szCs w:val="22"/>
        </w:rPr>
        <w:t xml:space="preserve">.   </w:t>
      </w:r>
    </w:p>
    <w:p w:rsidRPr="001B67B4" w:rsidR="001B67B4" w:rsidP="001B67B4" w:rsidRDefault="001B67B4" w14:paraId="7C245807" w14:textId="77777777">
      <w:pPr>
        <w:widowControl/>
        <w:tabs>
          <w:tab w:val="left" w:pos="-1440"/>
        </w:tabs>
        <w:autoSpaceDE/>
        <w:autoSpaceDN/>
        <w:adjustRightInd/>
        <w:rPr>
          <w:rFonts w:ascii="Times New Roman" w:hAnsi="Times New Roman"/>
          <w:szCs w:val="22"/>
        </w:rPr>
      </w:pPr>
    </w:p>
    <w:p w:rsidR="0068393B" w:rsidP="00D649C2" w:rsidRDefault="001B67B4" w14:paraId="19520100" w14:textId="77777777">
      <w:pPr>
        <w:widowControl/>
        <w:rPr>
          <w:rFonts w:ascii="Times New Roman" w:hAnsi="Times New Roman"/>
        </w:rPr>
      </w:pPr>
      <w:r>
        <w:rPr>
          <w:rFonts w:ascii="Times New Roman" w:hAnsi="Times New Roman"/>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9"/>
        <w:gridCol w:w="1874"/>
        <w:gridCol w:w="1783"/>
        <w:gridCol w:w="1799"/>
        <w:gridCol w:w="1945"/>
      </w:tblGrid>
      <w:tr w:rsidRPr="00076F25" w:rsidR="0068393B" w:rsidTr="00076F25" w14:paraId="0F484B16" w14:textId="77777777">
        <w:tc>
          <w:tcPr>
            <w:tcW w:w="9576" w:type="dxa"/>
            <w:gridSpan w:val="5"/>
            <w:shd w:val="clear" w:color="auto" w:fill="auto"/>
          </w:tcPr>
          <w:p w:rsidRPr="00877C03" w:rsidR="0068393B" w:rsidP="00076F25" w:rsidRDefault="006E7E12" w14:paraId="79FD2B99" w14:textId="77777777">
            <w:pPr>
              <w:widowControl/>
              <w:jc w:val="center"/>
              <w:rPr>
                <w:rFonts w:ascii="Times New Roman" w:hAnsi="Times New Roman"/>
                <w:b/>
              </w:rPr>
            </w:pPr>
            <w:r w:rsidRPr="00076F25">
              <w:rPr>
                <w:rFonts w:ascii="Times New Roman" w:hAnsi="Times New Roman"/>
                <w:b/>
              </w:rPr>
              <w:lastRenderedPageBreak/>
              <w:t>WAGE HOUR</w:t>
            </w:r>
            <w:r w:rsidRPr="00076F25" w:rsidR="0068393B">
              <w:rPr>
                <w:rFonts w:ascii="Times New Roman" w:hAnsi="Times New Roman"/>
                <w:b/>
              </w:rPr>
              <w:t xml:space="preserve"> ESTIMATES</w:t>
            </w:r>
            <w:r w:rsidRPr="00B323F8" w:rsidR="005C67F2">
              <w:rPr>
                <w:rStyle w:val="FootnoteReference"/>
                <w:rFonts w:ascii="Times New Roman Bold" w:hAnsi="Times New Roman Bold"/>
                <w:b/>
                <w:vertAlign w:val="superscript"/>
              </w:rPr>
              <w:footnoteReference w:id="3"/>
            </w:r>
          </w:p>
        </w:tc>
      </w:tr>
      <w:tr w:rsidRPr="00076F25" w:rsidR="0068393B" w:rsidTr="00076F25" w14:paraId="5AF74F35" w14:textId="77777777">
        <w:tc>
          <w:tcPr>
            <w:tcW w:w="1915" w:type="dxa"/>
            <w:shd w:val="clear" w:color="auto" w:fill="auto"/>
          </w:tcPr>
          <w:p w:rsidRPr="0053440B" w:rsidR="0068393B" w:rsidP="00076F25" w:rsidRDefault="0068393B" w14:paraId="63754762" w14:textId="77777777">
            <w:pPr>
              <w:widowControl/>
              <w:rPr>
                <w:rFonts w:ascii="Times New Roman" w:hAnsi="Times New Roman"/>
                <w:b/>
              </w:rPr>
            </w:pPr>
            <w:r w:rsidRPr="00877C03">
              <w:rPr>
                <w:rFonts w:ascii="Times New Roman" w:hAnsi="Times New Roman"/>
                <w:b/>
              </w:rPr>
              <w:t>Occupational Title</w:t>
            </w:r>
          </w:p>
        </w:tc>
        <w:tc>
          <w:tcPr>
            <w:tcW w:w="1915" w:type="dxa"/>
            <w:shd w:val="clear" w:color="auto" w:fill="auto"/>
          </w:tcPr>
          <w:p w:rsidRPr="00A55A01" w:rsidR="0068393B" w:rsidP="00076F25" w:rsidRDefault="0068393B" w14:paraId="25406F61" w14:textId="77777777">
            <w:pPr>
              <w:widowControl/>
              <w:rPr>
                <w:rFonts w:ascii="Times New Roman" w:hAnsi="Times New Roman"/>
                <w:b/>
              </w:rPr>
            </w:pPr>
            <w:r w:rsidRPr="00A55A01">
              <w:rPr>
                <w:rFonts w:ascii="Times New Roman" w:hAnsi="Times New Roman"/>
                <w:b/>
              </w:rPr>
              <w:t>Standard Occupational Code</w:t>
            </w:r>
            <w:r w:rsidR="00602C99">
              <w:rPr>
                <w:rFonts w:ascii="Times New Roman" w:hAnsi="Times New Roman"/>
                <w:b/>
              </w:rPr>
              <w:t xml:space="preserve"> (SOC)</w:t>
            </w:r>
          </w:p>
        </w:tc>
        <w:tc>
          <w:tcPr>
            <w:tcW w:w="1915" w:type="dxa"/>
            <w:shd w:val="clear" w:color="auto" w:fill="auto"/>
          </w:tcPr>
          <w:p w:rsidRPr="00A55A01" w:rsidR="0068393B" w:rsidP="00076F25" w:rsidRDefault="0068393B" w14:paraId="33FDA645" w14:textId="77777777">
            <w:pPr>
              <w:widowControl/>
              <w:rPr>
                <w:rFonts w:ascii="Times New Roman" w:hAnsi="Times New Roman"/>
                <w:b/>
              </w:rPr>
            </w:pPr>
            <w:r w:rsidRPr="00A55A01">
              <w:rPr>
                <w:rFonts w:ascii="Times New Roman" w:hAnsi="Times New Roman"/>
                <w:b/>
              </w:rPr>
              <w:t>Mean Hour Wage Rage</w:t>
            </w:r>
            <w:r w:rsidR="00602C99">
              <w:rPr>
                <w:rFonts w:ascii="Times New Roman" w:hAnsi="Times New Roman"/>
                <w:b/>
              </w:rPr>
              <w:t xml:space="preserve"> (A)</w:t>
            </w:r>
          </w:p>
        </w:tc>
        <w:tc>
          <w:tcPr>
            <w:tcW w:w="1915" w:type="dxa"/>
            <w:shd w:val="clear" w:color="auto" w:fill="auto"/>
          </w:tcPr>
          <w:p w:rsidRPr="00A55A01" w:rsidR="0068393B" w:rsidP="00076F25" w:rsidRDefault="0068393B" w14:paraId="24E06A3A" w14:textId="77777777">
            <w:pPr>
              <w:widowControl/>
              <w:rPr>
                <w:rFonts w:ascii="Times New Roman" w:hAnsi="Times New Roman"/>
                <w:b/>
              </w:rPr>
            </w:pPr>
            <w:r w:rsidRPr="00A55A01">
              <w:rPr>
                <w:rFonts w:ascii="Times New Roman" w:hAnsi="Times New Roman"/>
                <w:b/>
              </w:rPr>
              <w:t>Wage Percent</w:t>
            </w:r>
            <w:r w:rsidR="00602C99">
              <w:rPr>
                <w:rFonts w:ascii="Times New Roman" w:hAnsi="Times New Roman"/>
                <w:b/>
              </w:rPr>
              <w:t xml:space="preserve"> (B)</w:t>
            </w:r>
          </w:p>
        </w:tc>
        <w:tc>
          <w:tcPr>
            <w:tcW w:w="1916" w:type="dxa"/>
            <w:shd w:val="clear" w:color="auto" w:fill="auto"/>
          </w:tcPr>
          <w:p w:rsidRPr="006B743C" w:rsidR="0068393B" w:rsidP="001B67B4" w:rsidRDefault="0068393B" w14:paraId="5057FFA5" w14:textId="77777777">
            <w:pPr>
              <w:widowControl/>
              <w:rPr>
                <w:rFonts w:ascii="Times New Roman" w:hAnsi="Times New Roman"/>
                <w:b/>
              </w:rPr>
            </w:pPr>
            <w:r w:rsidRPr="006B743C">
              <w:rPr>
                <w:rFonts w:ascii="Times New Roman" w:hAnsi="Times New Roman"/>
                <w:b/>
              </w:rPr>
              <w:t>Loaded Hourly Wage Rate</w:t>
            </w:r>
            <w:r w:rsidR="00602C99">
              <w:rPr>
                <w:rFonts w:ascii="Times New Roman" w:hAnsi="Times New Roman"/>
                <w:b/>
              </w:rPr>
              <w:t xml:space="preserve"> </w:t>
            </w:r>
            <w:r w:rsidR="001B67B4">
              <w:rPr>
                <w:b/>
              </w:rPr>
              <w:t>(C)=</w:t>
            </w:r>
            <w:r w:rsidR="00602C99">
              <w:rPr>
                <w:b/>
              </w:rPr>
              <w:t>(A</w:t>
            </w:r>
            <w:r w:rsidR="00E2351F">
              <w:rPr>
                <w:b/>
              </w:rPr>
              <w:t>)</w:t>
            </w:r>
            <w:r w:rsidR="00D5238E">
              <w:rPr>
                <w:b/>
              </w:rPr>
              <w:t>/</w:t>
            </w:r>
            <w:r w:rsidR="00E2351F">
              <w:rPr>
                <w:b/>
              </w:rPr>
              <w:t>(</w:t>
            </w:r>
            <w:r w:rsidR="00602C99">
              <w:rPr>
                <w:b/>
              </w:rPr>
              <w:t>(1-</w:t>
            </w:r>
            <w:r w:rsidR="00E2351F">
              <w:rPr>
                <w:b/>
              </w:rPr>
              <w:t>(</w:t>
            </w:r>
            <w:r w:rsidR="00602C99">
              <w:rPr>
                <w:b/>
              </w:rPr>
              <w:t>B)</w:t>
            </w:r>
            <w:r w:rsidR="00E2351F">
              <w:rPr>
                <w:b/>
              </w:rPr>
              <w:t>)</w:t>
            </w:r>
          </w:p>
        </w:tc>
      </w:tr>
      <w:tr w:rsidRPr="00076F25" w:rsidR="0068393B" w:rsidTr="00076F25" w14:paraId="595E47C8" w14:textId="77777777">
        <w:tc>
          <w:tcPr>
            <w:tcW w:w="1915" w:type="dxa"/>
            <w:shd w:val="clear" w:color="auto" w:fill="auto"/>
          </w:tcPr>
          <w:p w:rsidRPr="00076F25" w:rsidR="0068393B" w:rsidP="00076F25" w:rsidRDefault="002355C2" w14:paraId="5CA67E2B" w14:textId="77777777">
            <w:pPr>
              <w:widowControl/>
              <w:rPr>
                <w:rFonts w:ascii="Times New Roman" w:hAnsi="Times New Roman"/>
              </w:rPr>
            </w:pPr>
            <w:r w:rsidRPr="00076F25">
              <w:rPr>
                <w:rFonts w:ascii="Times New Roman" w:hAnsi="Times New Roman"/>
              </w:rPr>
              <w:t>Supervisory</w:t>
            </w:r>
            <w:r w:rsidRPr="00076F25" w:rsidR="0068393B">
              <w:rPr>
                <w:rFonts w:ascii="Times New Roman" w:hAnsi="Times New Roman"/>
              </w:rPr>
              <w:t xml:space="preserve"> Manufacturing Worker</w:t>
            </w:r>
          </w:p>
        </w:tc>
        <w:tc>
          <w:tcPr>
            <w:tcW w:w="1915" w:type="dxa"/>
            <w:shd w:val="clear" w:color="auto" w:fill="auto"/>
          </w:tcPr>
          <w:p w:rsidRPr="00076F25" w:rsidR="0068393B" w:rsidP="00076F25" w:rsidRDefault="0068393B" w14:paraId="7A431042" w14:textId="77777777">
            <w:pPr>
              <w:widowControl/>
              <w:rPr>
                <w:rFonts w:ascii="Times New Roman" w:hAnsi="Times New Roman"/>
              </w:rPr>
            </w:pPr>
            <w:r w:rsidRPr="00076F25">
              <w:rPr>
                <w:rFonts w:ascii="Times New Roman" w:hAnsi="Times New Roman"/>
              </w:rPr>
              <w:t>51-1011</w:t>
            </w:r>
          </w:p>
        </w:tc>
        <w:tc>
          <w:tcPr>
            <w:tcW w:w="1915" w:type="dxa"/>
            <w:shd w:val="clear" w:color="auto" w:fill="auto"/>
          </w:tcPr>
          <w:p w:rsidRPr="00076F25" w:rsidR="0068393B" w:rsidP="002C1266" w:rsidRDefault="0068393B" w14:paraId="79D3AF9B" w14:textId="77777777">
            <w:pPr>
              <w:widowControl/>
              <w:rPr>
                <w:rFonts w:ascii="Times New Roman" w:hAnsi="Times New Roman"/>
              </w:rPr>
            </w:pPr>
            <w:r w:rsidRPr="00076F25">
              <w:rPr>
                <w:rFonts w:ascii="Times New Roman" w:hAnsi="Times New Roman"/>
              </w:rPr>
              <w:t>$</w:t>
            </w:r>
            <w:r w:rsidR="002C1266">
              <w:rPr>
                <w:rFonts w:ascii="Times New Roman" w:hAnsi="Times New Roman"/>
              </w:rPr>
              <w:t>31.35</w:t>
            </w:r>
          </w:p>
        </w:tc>
        <w:tc>
          <w:tcPr>
            <w:tcW w:w="1915" w:type="dxa"/>
            <w:shd w:val="clear" w:color="auto" w:fill="auto"/>
          </w:tcPr>
          <w:p w:rsidRPr="00076F25" w:rsidR="0068393B" w:rsidP="001B67B4" w:rsidRDefault="0068393B" w14:paraId="4904C26C" w14:textId="77777777">
            <w:pPr>
              <w:widowControl/>
              <w:rPr>
                <w:rFonts w:ascii="Times New Roman" w:hAnsi="Times New Roman"/>
              </w:rPr>
            </w:pPr>
            <w:r w:rsidRPr="00076F25">
              <w:rPr>
                <w:rFonts w:ascii="Times New Roman" w:hAnsi="Times New Roman"/>
              </w:rPr>
              <w:t>.</w:t>
            </w:r>
            <w:r w:rsidR="001B67B4">
              <w:rPr>
                <w:rFonts w:ascii="Times New Roman" w:hAnsi="Times New Roman"/>
              </w:rPr>
              <w:t>298</w:t>
            </w:r>
          </w:p>
        </w:tc>
        <w:tc>
          <w:tcPr>
            <w:tcW w:w="1916" w:type="dxa"/>
            <w:shd w:val="clear" w:color="auto" w:fill="auto"/>
          </w:tcPr>
          <w:p w:rsidRPr="00076F25" w:rsidR="0068393B" w:rsidP="00F161AB" w:rsidRDefault="0068393B" w14:paraId="56A37F7A" w14:textId="77777777">
            <w:pPr>
              <w:widowControl/>
              <w:rPr>
                <w:rFonts w:ascii="Times New Roman" w:hAnsi="Times New Roman"/>
              </w:rPr>
            </w:pPr>
            <w:r w:rsidRPr="00076F25">
              <w:rPr>
                <w:rFonts w:ascii="Times New Roman" w:hAnsi="Times New Roman"/>
              </w:rPr>
              <w:t>$</w:t>
            </w:r>
            <w:r w:rsidR="00F161AB">
              <w:rPr>
                <w:rFonts w:ascii="Times New Roman" w:hAnsi="Times New Roman"/>
              </w:rPr>
              <w:t>44.66</w:t>
            </w:r>
          </w:p>
        </w:tc>
      </w:tr>
      <w:tr w:rsidRPr="00076F25" w:rsidR="0068393B" w:rsidTr="00076F25" w14:paraId="6C5C5EBA" w14:textId="77777777">
        <w:tc>
          <w:tcPr>
            <w:tcW w:w="1915" w:type="dxa"/>
            <w:shd w:val="clear" w:color="auto" w:fill="auto"/>
          </w:tcPr>
          <w:p w:rsidRPr="00076F25" w:rsidR="0068393B" w:rsidP="00076F25" w:rsidRDefault="0068393B" w14:paraId="10F4A30B" w14:textId="77777777">
            <w:pPr>
              <w:widowControl/>
              <w:rPr>
                <w:rFonts w:ascii="Times New Roman" w:hAnsi="Times New Roman"/>
              </w:rPr>
            </w:pPr>
            <w:r w:rsidRPr="00076F25">
              <w:rPr>
                <w:rFonts w:ascii="Times New Roman" w:hAnsi="Times New Roman"/>
              </w:rPr>
              <w:t>Manufacturing Worker</w:t>
            </w:r>
          </w:p>
        </w:tc>
        <w:tc>
          <w:tcPr>
            <w:tcW w:w="1915" w:type="dxa"/>
            <w:shd w:val="clear" w:color="auto" w:fill="auto"/>
          </w:tcPr>
          <w:p w:rsidRPr="00076F25" w:rsidR="0068393B" w:rsidP="00076F25" w:rsidRDefault="0068393B" w14:paraId="141F993E" w14:textId="77777777">
            <w:pPr>
              <w:widowControl/>
              <w:rPr>
                <w:rFonts w:ascii="Times New Roman" w:hAnsi="Times New Roman"/>
              </w:rPr>
            </w:pPr>
            <w:r w:rsidRPr="00076F25">
              <w:rPr>
                <w:rFonts w:ascii="Times New Roman" w:hAnsi="Times New Roman"/>
              </w:rPr>
              <w:t>51-0000</w:t>
            </w:r>
          </w:p>
        </w:tc>
        <w:tc>
          <w:tcPr>
            <w:tcW w:w="1915" w:type="dxa"/>
            <w:shd w:val="clear" w:color="auto" w:fill="auto"/>
          </w:tcPr>
          <w:p w:rsidRPr="00076F25" w:rsidR="0068393B" w:rsidP="002C1266" w:rsidRDefault="0068393B" w14:paraId="1B469480" w14:textId="77777777">
            <w:pPr>
              <w:widowControl/>
              <w:rPr>
                <w:rFonts w:ascii="Times New Roman" w:hAnsi="Times New Roman"/>
              </w:rPr>
            </w:pPr>
            <w:r w:rsidRPr="00076F25">
              <w:rPr>
                <w:rFonts w:ascii="Times New Roman" w:hAnsi="Times New Roman"/>
              </w:rPr>
              <w:t>$</w:t>
            </w:r>
            <w:r w:rsidR="002C1266">
              <w:rPr>
                <w:rFonts w:ascii="Times New Roman" w:hAnsi="Times New Roman"/>
              </w:rPr>
              <w:t>19.30</w:t>
            </w:r>
          </w:p>
        </w:tc>
        <w:tc>
          <w:tcPr>
            <w:tcW w:w="1915" w:type="dxa"/>
            <w:shd w:val="clear" w:color="auto" w:fill="auto"/>
          </w:tcPr>
          <w:p w:rsidRPr="00076F25" w:rsidR="0068393B" w:rsidP="001B67B4" w:rsidRDefault="0068393B" w14:paraId="7DBBB615" w14:textId="77777777">
            <w:pPr>
              <w:widowControl/>
              <w:rPr>
                <w:rFonts w:ascii="Times New Roman" w:hAnsi="Times New Roman"/>
              </w:rPr>
            </w:pPr>
            <w:r w:rsidRPr="00076F25">
              <w:rPr>
                <w:rFonts w:ascii="Times New Roman" w:hAnsi="Times New Roman"/>
              </w:rPr>
              <w:t>.</w:t>
            </w:r>
            <w:r w:rsidR="001B67B4">
              <w:rPr>
                <w:rFonts w:ascii="Times New Roman" w:hAnsi="Times New Roman"/>
              </w:rPr>
              <w:t>298</w:t>
            </w:r>
          </w:p>
        </w:tc>
        <w:tc>
          <w:tcPr>
            <w:tcW w:w="1916" w:type="dxa"/>
            <w:shd w:val="clear" w:color="auto" w:fill="auto"/>
          </w:tcPr>
          <w:p w:rsidRPr="00076F25" w:rsidR="0068393B" w:rsidP="00F161AB" w:rsidRDefault="0068393B" w14:paraId="25453DB0" w14:textId="77777777">
            <w:pPr>
              <w:widowControl/>
              <w:rPr>
                <w:rFonts w:ascii="Times New Roman" w:hAnsi="Times New Roman"/>
              </w:rPr>
            </w:pPr>
            <w:r w:rsidRPr="00076F25">
              <w:rPr>
                <w:rFonts w:ascii="Times New Roman" w:hAnsi="Times New Roman"/>
              </w:rPr>
              <w:t>$</w:t>
            </w:r>
            <w:r w:rsidR="00F161AB">
              <w:rPr>
                <w:rFonts w:ascii="Times New Roman" w:hAnsi="Times New Roman"/>
              </w:rPr>
              <w:t>27.49</w:t>
            </w:r>
          </w:p>
        </w:tc>
      </w:tr>
      <w:tr w:rsidRPr="00076F25" w:rsidR="0068393B" w:rsidTr="00076F25" w14:paraId="1CA9A91F" w14:textId="77777777">
        <w:tc>
          <w:tcPr>
            <w:tcW w:w="1915" w:type="dxa"/>
            <w:shd w:val="clear" w:color="auto" w:fill="auto"/>
          </w:tcPr>
          <w:p w:rsidRPr="00076F25" w:rsidR="0068393B" w:rsidP="00076F25" w:rsidRDefault="0068393B" w14:paraId="2EAB04F3" w14:textId="77777777">
            <w:pPr>
              <w:widowControl/>
              <w:rPr>
                <w:rFonts w:ascii="Times New Roman" w:hAnsi="Times New Roman"/>
              </w:rPr>
            </w:pPr>
            <w:r w:rsidRPr="00076F25">
              <w:rPr>
                <w:rFonts w:ascii="Times New Roman" w:hAnsi="Times New Roman"/>
              </w:rPr>
              <w:t>Clerical/Secretary</w:t>
            </w:r>
          </w:p>
        </w:tc>
        <w:tc>
          <w:tcPr>
            <w:tcW w:w="1915" w:type="dxa"/>
            <w:shd w:val="clear" w:color="auto" w:fill="auto"/>
          </w:tcPr>
          <w:p w:rsidRPr="00076F25" w:rsidR="0068393B" w:rsidP="00F161AB" w:rsidRDefault="00003F7B" w14:paraId="71E9B005" w14:textId="77777777">
            <w:pPr>
              <w:widowControl/>
              <w:rPr>
                <w:rFonts w:ascii="Times New Roman" w:hAnsi="Times New Roman"/>
              </w:rPr>
            </w:pPr>
            <w:r w:rsidRPr="00076F25">
              <w:rPr>
                <w:rFonts w:ascii="Times New Roman" w:hAnsi="Times New Roman"/>
              </w:rPr>
              <w:t>43-</w:t>
            </w:r>
            <w:r w:rsidRPr="00076F25" w:rsidR="00F161AB">
              <w:rPr>
                <w:rFonts w:ascii="Times New Roman" w:hAnsi="Times New Roman"/>
              </w:rPr>
              <w:t>90</w:t>
            </w:r>
            <w:r w:rsidR="00F161AB">
              <w:rPr>
                <w:rFonts w:ascii="Times New Roman" w:hAnsi="Times New Roman"/>
              </w:rPr>
              <w:t>61</w:t>
            </w:r>
          </w:p>
        </w:tc>
        <w:tc>
          <w:tcPr>
            <w:tcW w:w="1915" w:type="dxa"/>
            <w:shd w:val="clear" w:color="auto" w:fill="auto"/>
          </w:tcPr>
          <w:p w:rsidRPr="00076F25" w:rsidR="0068393B" w:rsidP="00F161AB" w:rsidRDefault="00003F7B" w14:paraId="2D12B68A" w14:textId="77777777">
            <w:pPr>
              <w:widowControl/>
              <w:rPr>
                <w:rFonts w:ascii="Times New Roman" w:hAnsi="Times New Roman"/>
              </w:rPr>
            </w:pPr>
            <w:r w:rsidRPr="00076F25">
              <w:rPr>
                <w:rFonts w:ascii="Times New Roman" w:hAnsi="Times New Roman"/>
              </w:rPr>
              <w:t>$</w:t>
            </w:r>
            <w:r w:rsidR="00F161AB">
              <w:rPr>
                <w:rFonts w:ascii="Times New Roman" w:hAnsi="Times New Roman"/>
              </w:rPr>
              <w:t>17.48</w:t>
            </w:r>
          </w:p>
        </w:tc>
        <w:tc>
          <w:tcPr>
            <w:tcW w:w="1915" w:type="dxa"/>
            <w:shd w:val="clear" w:color="auto" w:fill="auto"/>
          </w:tcPr>
          <w:p w:rsidRPr="00076F25" w:rsidR="0068393B" w:rsidP="001B67B4" w:rsidRDefault="00003F7B" w14:paraId="41F19663" w14:textId="77777777">
            <w:pPr>
              <w:widowControl/>
              <w:rPr>
                <w:rFonts w:ascii="Times New Roman" w:hAnsi="Times New Roman"/>
              </w:rPr>
            </w:pPr>
            <w:r w:rsidRPr="00076F25">
              <w:rPr>
                <w:rFonts w:ascii="Times New Roman" w:hAnsi="Times New Roman"/>
              </w:rPr>
              <w:t>.</w:t>
            </w:r>
            <w:r w:rsidR="001B67B4">
              <w:rPr>
                <w:rFonts w:ascii="Times New Roman" w:hAnsi="Times New Roman"/>
              </w:rPr>
              <w:t>298</w:t>
            </w:r>
          </w:p>
        </w:tc>
        <w:tc>
          <w:tcPr>
            <w:tcW w:w="1916" w:type="dxa"/>
            <w:shd w:val="clear" w:color="auto" w:fill="auto"/>
          </w:tcPr>
          <w:p w:rsidRPr="00076F25" w:rsidR="0068393B" w:rsidP="00F161AB" w:rsidRDefault="00003F7B" w14:paraId="6C232E07" w14:textId="77777777">
            <w:pPr>
              <w:widowControl/>
              <w:rPr>
                <w:rFonts w:ascii="Times New Roman" w:hAnsi="Times New Roman"/>
              </w:rPr>
            </w:pPr>
            <w:r w:rsidRPr="00076F25">
              <w:rPr>
                <w:rFonts w:ascii="Times New Roman" w:hAnsi="Times New Roman"/>
              </w:rPr>
              <w:t>$</w:t>
            </w:r>
            <w:r w:rsidR="00F161AB">
              <w:rPr>
                <w:rFonts w:ascii="Times New Roman" w:hAnsi="Times New Roman"/>
              </w:rPr>
              <w:t>24.90</w:t>
            </w:r>
          </w:p>
        </w:tc>
      </w:tr>
    </w:tbl>
    <w:p w:rsidR="0068393B" w:rsidP="00D649C2" w:rsidRDefault="0068393B" w14:paraId="33C9D75D" w14:textId="77777777">
      <w:pPr>
        <w:widowControl/>
        <w:rPr>
          <w:rFonts w:ascii="Times New Roman" w:hAnsi="Times New Roman"/>
        </w:rPr>
      </w:pPr>
    </w:p>
    <w:p w:rsidRPr="00943D56" w:rsidR="00CE2A17" w:rsidP="00CE2A17" w:rsidRDefault="00CE2A17" w14:paraId="6157E11A" w14:textId="77777777">
      <w:pPr>
        <w:widowControl/>
        <w:rPr>
          <w:b/>
          <w:bCs/>
          <w:color w:val="000000"/>
        </w:rPr>
      </w:pPr>
    </w:p>
    <w:p w:rsidRPr="00943D56" w:rsidR="00CE2A17" w:rsidP="00CE2A17" w:rsidRDefault="00CE2A17" w14:paraId="036385E1" w14:textId="77777777">
      <w:pPr>
        <w:widowControl/>
        <w:rPr>
          <w:rFonts w:ascii="Times New Roman" w:hAnsi="Times New Roman"/>
          <w:b/>
          <w:color w:val="000000"/>
        </w:rPr>
      </w:pPr>
      <w:r w:rsidRPr="00943D56">
        <w:rPr>
          <w:rFonts w:ascii="Times New Roman" w:hAnsi="Times New Roman"/>
          <w:b/>
          <w:bCs/>
          <w:color w:val="000000"/>
        </w:rPr>
        <w:t>(A)  Notification of Truck Modifications (§1910.178(a</w:t>
      </w:r>
      <w:r w:rsidR="000F7C58">
        <w:rPr>
          <w:rFonts w:ascii="Times New Roman" w:hAnsi="Times New Roman"/>
          <w:b/>
          <w:bCs/>
          <w:color w:val="000000"/>
        </w:rPr>
        <w:t>)</w:t>
      </w:r>
      <w:r w:rsidRPr="00943D56">
        <w:rPr>
          <w:rFonts w:ascii="Times New Roman" w:hAnsi="Times New Roman"/>
          <w:b/>
          <w:bCs/>
          <w:color w:val="000000"/>
        </w:rPr>
        <w:t>(4))</w:t>
      </w:r>
    </w:p>
    <w:p w:rsidRPr="00943D56" w:rsidR="00CE2A17" w:rsidP="00CE2A17" w:rsidRDefault="00CE2A17" w14:paraId="1C13BDA4" w14:textId="77777777">
      <w:pPr>
        <w:widowControl/>
        <w:rPr>
          <w:rFonts w:ascii="Times New Roman" w:hAnsi="Times New Roman"/>
          <w:color w:val="000000"/>
        </w:rPr>
      </w:pPr>
    </w:p>
    <w:p w:rsidRPr="00943D56" w:rsidR="00CE2A17" w:rsidP="00CE2A17" w:rsidRDefault="00D820DC" w14:paraId="3C5EF932" w14:textId="0C3D2B2A">
      <w:pPr>
        <w:widowControl/>
        <w:rPr>
          <w:rFonts w:ascii="Times New Roman" w:hAnsi="Times New Roman"/>
          <w:color w:val="000000"/>
        </w:rPr>
      </w:pPr>
      <w:r>
        <w:rPr>
          <w:rFonts w:ascii="Times New Roman" w:hAnsi="Times New Roman"/>
          <w:color w:val="000000"/>
        </w:rPr>
        <w:t>M</w:t>
      </w:r>
      <w:r w:rsidRPr="00943D56" w:rsidR="00CE2A17">
        <w:rPr>
          <w:rFonts w:ascii="Times New Roman" w:hAnsi="Times New Roman"/>
          <w:color w:val="000000"/>
        </w:rPr>
        <w:t>ost of the truck modifications involve attachments covered by paragraph (a)(5) of the Standard.  OSHA assumes that each year, employers obtain manufacturers’ written approval to modify 0.2 percent of the powered industrial trucks that affects their capacity and safe operation.  For the purpose of estimating the paperwork burden for this provision, OSHA estimates that the time involved in seeking approval is the only information</w:t>
      </w:r>
      <w:r w:rsidR="00437EE0">
        <w:rPr>
          <w:rFonts w:ascii="Times New Roman" w:hAnsi="Times New Roman"/>
          <w:color w:val="000000"/>
        </w:rPr>
        <w:t xml:space="preserve"> collection requirement</w:t>
      </w:r>
      <w:r w:rsidRPr="00943D56" w:rsidR="00CE2A17">
        <w:rPr>
          <w:rFonts w:ascii="Times New Roman" w:hAnsi="Times New Roman"/>
          <w:color w:val="000000"/>
        </w:rPr>
        <w:t xml:space="preserve"> (paperwork) burden involved with this provision since the burden to affix new data plates or markings would be a usual and customary practice by the firm that undertakes the modification or addition.  OSHA estimates the approval process takes approximately one hour</w:t>
      </w:r>
      <w:r w:rsidR="00A91CBE">
        <w:rPr>
          <w:rFonts w:ascii="Times New Roman" w:hAnsi="Times New Roman"/>
          <w:color w:val="000000"/>
        </w:rPr>
        <w:t xml:space="preserve"> by the manufacturing worker</w:t>
      </w:r>
      <w:r w:rsidRPr="00943D56" w:rsidR="00CE2A17">
        <w:rPr>
          <w:rFonts w:ascii="Times New Roman" w:hAnsi="Times New Roman"/>
          <w:color w:val="000000"/>
        </w:rPr>
        <w:t xml:space="preserve">.  </w:t>
      </w:r>
      <w:r w:rsidRPr="00943D56" w:rsidR="00CE2A17">
        <w:rPr>
          <w:rFonts w:ascii="Times New Roman" w:hAnsi="Times New Roman" w:cs="Shruti"/>
          <w:color w:val="000000"/>
        </w:rPr>
        <w:t>Accordingly, the annual burden hours and cost of this paperwork requirement are:</w:t>
      </w:r>
    </w:p>
    <w:p w:rsidRPr="00943D56" w:rsidR="00CE2A17" w:rsidP="00CE2A17" w:rsidRDefault="00CE2A17" w14:paraId="4199D487" w14:textId="77777777">
      <w:pPr>
        <w:widowControl/>
        <w:rPr>
          <w:rFonts w:ascii="Times New Roman" w:hAnsi="Times New Roman"/>
          <w:color w:val="000000"/>
        </w:rPr>
      </w:pPr>
    </w:p>
    <w:p w:rsidRPr="00A11DB0" w:rsidR="00CE2A17" w:rsidP="00CE2A17" w:rsidRDefault="00CE2A17" w14:paraId="457B149C" w14:textId="77777777">
      <w:pPr>
        <w:widowControl/>
        <w:ind w:left="720" w:firstLine="720"/>
        <w:rPr>
          <w:rFonts w:ascii="Times New Roman" w:hAnsi="Times New Roman"/>
        </w:rPr>
      </w:pPr>
      <w:r w:rsidRPr="00A11DB0">
        <w:rPr>
          <w:rFonts w:ascii="Times New Roman" w:hAnsi="Times New Roman"/>
          <w:bCs/>
        </w:rPr>
        <w:t xml:space="preserve">Burden </w:t>
      </w:r>
      <w:r w:rsidR="00A91CBE">
        <w:rPr>
          <w:rFonts w:ascii="Times New Roman" w:hAnsi="Times New Roman"/>
          <w:bCs/>
        </w:rPr>
        <w:t>H</w:t>
      </w:r>
      <w:r w:rsidRPr="00A11DB0">
        <w:rPr>
          <w:rFonts w:ascii="Times New Roman" w:hAnsi="Times New Roman"/>
          <w:bCs/>
        </w:rPr>
        <w:t>ours</w:t>
      </w:r>
      <w:r w:rsidRPr="00A11DB0">
        <w:rPr>
          <w:rFonts w:ascii="Times New Roman" w:hAnsi="Times New Roman"/>
        </w:rPr>
        <w:t xml:space="preserve">: </w:t>
      </w:r>
      <w:r w:rsidR="00526EB2">
        <w:rPr>
          <w:rFonts w:ascii="Times New Roman" w:hAnsi="Times New Roman"/>
        </w:rPr>
        <w:t>1,276,055</w:t>
      </w:r>
      <w:r w:rsidRPr="00943D56" w:rsidR="00C45A55">
        <w:rPr>
          <w:rFonts w:ascii="Times New Roman" w:hAnsi="Times New Roman"/>
        </w:rPr>
        <w:t xml:space="preserve"> </w:t>
      </w:r>
      <w:r w:rsidRPr="00A11DB0">
        <w:rPr>
          <w:rFonts w:ascii="Times New Roman" w:hAnsi="Times New Roman"/>
        </w:rPr>
        <w:t xml:space="preserve">trucks x .002 x 1 hour = </w:t>
      </w:r>
      <w:r w:rsidR="00526EB2">
        <w:rPr>
          <w:rFonts w:ascii="Times New Roman" w:hAnsi="Times New Roman"/>
        </w:rPr>
        <w:t>2,552</w:t>
      </w:r>
      <w:r w:rsidR="00EC456E">
        <w:rPr>
          <w:rFonts w:ascii="Times New Roman" w:hAnsi="Times New Roman"/>
        </w:rPr>
        <w:t>.11</w:t>
      </w:r>
      <w:r w:rsidRPr="00A11DB0">
        <w:rPr>
          <w:rFonts w:ascii="Times New Roman" w:hAnsi="Times New Roman"/>
        </w:rPr>
        <w:t xml:space="preserve"> hours</w:t>
      </w:r>
    </w:p>
    <w:p w:rsidRPr="00A11DB0" w:rsidR="00CE2A17" w:rsidP="00CE2A17" w:rsidRDefault="00CE2A17" w14:paraId="1DD28F26" w14:textId="77777777">
      <w:pPr>
        <w:widowControl/>
        <w:ind w:left="1440" w:firstLine="720"/>
        <w:rPr>
          <w:rFonts w:ascii="Times New Roman" w:hAnsi="Times New Roman"/>
        </w:rPr>
      </w:pPr>
      <w:r w:rsidRPr="00A11DB0">
        <w:rPr>
          <w:rFonts w:ascii="Times New Roman" w:hAnsi="Times New Roman"/>
          <w:bCs/>
        </w:rPr>
        <w:t xml:space="preserve">  Cost</w:t>
      </w:r>
      <w:r w:rsidRPr="00A11DB0">
        <w:rPr>
          <w:rFonts w:ascii="Times New Roman" w:hAnsi="Times New Roman"/>
        </w:rPr>
        <w:t>:</w:t>
      </w:r>
      <w:r w:rsidRPr="00A11DB0">
        <w:rPr>
          <w:rFonts w:ascii="Times New Roman" w:hAnsi="Times New Roman"/>
        </w:rPr>
        <w:tab/>
        <w:t xml:space="preserve"> </w:t>
      </w:r>
      <w:r w:rsidR="00526EB2">
        <w:rPr>
          <w:rFonts w:ascii="Times New Roman" w:hAnsi="Times New Roman"/>
        </w:rPr>
        <w:t>2,552</w:t>
      </w:r>
      <w:r w:rsidR="003858D4">
        <w:rPr>
          <w:rFonts w:ascii="Times New Roman" w:hAnsi="Times New Roman"/>
        </w:rPr>
        <w:t>.11</w:t>
      </w:r>
      <w:r w:rsidRPr="00A11DB0">
        <w:rPr>
          <w:rFonts w:ascii="Times New Roman" w:hAnsi="Times New Roman"/>
        </w:rPr>
        <w:t xml:space="preserve"> hours x $</w:t>
      </w:r>
      <w:r w:rsidR="00F161AB">
        <w:rPr>
          <w:rFonts w:ascii="Times New Roman" w:hAnsi="Times New Roman"/>
        </w:rPr>
        <w:t>27.49</w:t>
      </w:r>
      <w:r w:rsidRPr="00A11DB0">
        <w:rPr>
          <w:rFonts w:ascii="Times New Roman" w:hAnsi="Times New Roman"/>
        </w:rPr>
        <w:t xml:space="preserve"> = $</w:t>
      </w:r>
      <w:r w:rsidR="00526EB2">
        <w:rPr>
          <w:rFonts w:ascii="Times New Roman" w:hAnsi="Times New Roman"/>
        </w:rPr>
        <w:t>70,15</w:t>
      </w:r>
      <w:r w:rsidR="00EC456E">
        <w:rPr>
          <w:rFonts w:ascii="Times New Roman" w:hAnsi="Times New Roman"/>
        </w:rPr>
        <w:t>7.50</w:t>
      </w:r>
    </w:p>
    <w:p w:rsidRPr="00943D56" w:rsidR="00CE2A17" w:rsidP="00CE2A17" w:rsidRDefault="00CE2A17" w14:paraId="31CA5C8D" w14:textId="77777777">
      <w:pPr>
        <w:widowControl/>
        <w:ind w:firstLine="1440"/>
        <w:rPr>
          <w:rFonts w:ascii="Times New Roman" w:hAnsi="Times New Roman"/>
          <w:color w:val="000000"/>
        </w:rPr>
      </w:pPr>
    </w:p>
    <w:p w:rsidRPr="00943D56" w:rsidR="00CE2A17" w:rsidP="00CE2A17" w:rsidRDefault="00CE2A17" w14:paraId="3B4D6C75" w14:textId="77777777">
      <w:pPr>
        <w:widowControl/>
        <w:rPr>
          <w:rFonts w:ascii="Times New Roman" w:hAnsi="Times New Roman"/>
          <w:b/>
          <w:color w:val="000000"/>
        </w:rPr>
      </w:pPr>
      <w:r w:rsidRPr="00943D56">
        <w:rPr>
          <w:rFonts w:ascii="Times New Roman" w:hAnsi="Times New Roman"/>
          <w:b/>
          <w:bCs/>
          <w:color w:val="000000"/>
        </w:rPr>
        <w:t>(B)  Notification of Front-End Attachments (§1910.178(a)(5))</w:t>
      </w:r>
    </w:p>
    <w:p w:rsidRPr="00943D56" w:rsidR="00CE2A17" w:rsidP="00CE2A17" w:rsidRDefault="00CE2A17" w14:paraId="2446992D" w14:textId="77777777">
      <w:pPr>
        <w:widowControl/>
        <w:rPr>
          <w:rFonts w:ascii="Times New Roman" w:hAnsi="Times New Roman"/>
          <w:color w:val="000000"/>
        </w:rPr>
      </w:pPr>
    </w:p>
    <w:p w:rsidRPr="00943D56" w:rsidR="00CE2A17" w:rsidP="00CE2A17" w:rsidRDefault="00CE2A17" w14:paraId="436F1090" w14:textId="77777777">
      <w:pPr>
        <w:widowControl/>
        <w:rPr>
          <w:rFonts w:ascii="Times New Roman" w:hAnsi="Times New Roman"/>
          <w:color w:val="000000"/>
        </w:rPr>
      </w:pPr>
      <w:r w:rsidRPr="00943D56">
        <w:rPr>
          <w:rFonts w:ascii="Times New Roman" w:hAnsi="Times New Roman"/>
          <w:color w:val="000000"/>
        </w:rPr>
        <w:t>OSHA has no information regarding the number of powered industrial trucks that have front-end attachments installed by employers.  Based on the previous public comment received, OSHA believes that few</w:t>
      </w:r>
      <w:r w:rsidR="009F683E">
        <w:rPr>
          <w:rFonts w:ascii="Times New Roman" w:hAnsi="Times New Roman"/>
          <w:color w:val="000000"/>
        </w:rPr>
        <w:t>;</w:t>
      </w:r>
      <w:r w:rsidRPr="00943D56">
        <w:rPr>
          <w:rFonts w:ascii="Times New Roman" w:hAnsi="Times New Roman"/>
          <w:color w:val="000000"/>
        </w:rPr>
        <w:t xml:space="preserve"> if </w:t>
      </w:r>
      <w:r w:rsidRPr="00943D56" w:rsidR="000C2916">
        <w:rPr>
          <w:rFonts w:ascii="Times New Roman" w:hAnsi="Times New Roman"/>
          <w:color w:val="000000"/>
        </w:rPr>
        <w:t>any</w:t>
      </w:r>
      <w:r w:rsidR="009F683E">
        <w:rPr>
          <w:rFonts w:ascii="Times New Roman" w:hAnsi="Times New Roman"/>
          <w:color w:val="000000"/>
        </w:rPr>
        <w:t>,</w:t>
      </w:r>
      <w:r w:rsidRPr="00943D56">
        <w:rPr>
          <w:rFonts w:ascii="Times New Roman" w:hAnsi="Times New Roman"/>
          <w:color w:val="000000"/>
        </w:rPr>
        <w:t xml:space="preserve"> employers have trucks that require modification to the nameplates and markings provided by the manufacturer with the original truck.  OSHA estimates that 0.1 percent of all trucks in use are subject to the provision in (a)(5) of the Standard, and a manufacturing worker takes 30 minutes (</w:t>
      </w:r>
      <w:r w:rsidR="00437EE0">
        <w:rPr>
          <w:rFonts w:ascii="Times New Roman" w:hAnsi="Times New Roman"/>
          <w:color w:val="000000"/>
        </w:rPr>
        <w:t>30/60</w:t>
      </w:r>
      <w:r w:rsidRPr="00943D56">
        <w:rPr>
          <w:rFonts w:ascii="Times New Roman" w:hAnsi="Times New Roman"/>
          <w:color w:val="000000"/>
        </w:rPr>
        <w:t xml:space="preserve">) to obtain the new information, prepare, and attach the data plate.  </w:t>
      </w:r>
      <w:r w:rsidRPr="00943D56">
        <w:rPr>
          <w:rFonts w:ascii="Times New Roman" w:hAnsi="Times New Roman" w:cs="Shruti"/>
          <w:color w:val="000000"/>
        </w:rPr>
        <w:t>Accordingly, the annual burden hours and cost of this paperwork requirement are:</w:t>
      </w:r>
    </w:p>
    <w:p w:rsidRPr="00943D56" w:rsidR="00CE2A17" w:rsidP="00CE2A17" w:rsidRDefault="00CE2A17" w14:paraId="16DB4D84" w14:textId="77777777">
      <w:pPr>
        <w:widowControl/>
        <w:rPr>
          <w:rFonts w:ascii="Times New Roman" w:hAnsi="Times New Roman"/>
          <w:color w:val="000000"/>
        </w:rPr>
      </w:pPr>
    </w:p>
    <w:p w:rsidRPr="00A11DB0" w:rsidR="00CE2A17" w:rsidP="00CE2A17" w:rsidRDefault="00CE2A17" w14:paraId="76397553" w14:textId="77777777">
      <w:pPr>
        <w:widowControl/>
        <w:ind w:left="720" w:firstLine="720"/>
        <w:rPr>
          <w:rFonts w:ascii="Times New Roman" w:hAnsi="Times New Roman"/>
        </w:rPr>
      </w:pPr>
      <w:r w:rsidRPr="00A11DB0">
        <w:rPr>
          <w:rFonts w:ascii="Times New Roman" w:hAnsi="Times New Roman"/>
          <w:bCs/>
        </w:rPr>
        <w:t xml:space="preserve">Burden </w:t>
      </w:r>
      <w:r w:rsidR="00A91CBE">
        <w:rPr>
          <w:rFonts w:ascii="Times New Roman" w:hAnsi="Times New Roman"/>
          <w:bCs/>
        </w:rPr>
        <w:t>H</w:t>
      </w:r>
      <w:r w:rsidRPr="00A11DB0">
        <w:rPr>
          <w:rFonts w:ascii="Times New Roman" w:hAnsi="Times New Roman"/>
          <w:bCs/>
        </w:rPr>
        <w:t>ours</w:t>
      </w:r>
      <w:r w:rsidRPr="00A11DB0">
        <w:rPr>
          <w:rFonts w:ascii="Times New Roman" w:hAnsi="Times New Roman"/>
        </w:rPr>
        <w:t>:</w:t>
      </w:r>
      <w:r w:rsidRPr="00A11DB0">
        <w:rPr>
          <w:rFonts w:ascii="Times New Roman" w:hAnsi="Times New Roman"/>
        </w:rPr>
        <w:tab/>
        <w:t xml:space="preserve"> </w:t>
      </w:r>
      <w:r w:rsidRPr="004D2C87" w:rsidR="00526EB2">
        <w:rPr>
          <w:rFonts w:ascii="Times New Roman" w:hAnsi="Times New Roman"/>
          <w:color w:val="000000"/>
        </w:rPr>
        <w:t>1,276,055</w:t>
      </w:r>
      <w:r w:rsidR="009144C3">
        <w:rPr>
          <w:rFonts w:ascii="Calibri" w:hAnsi="Calibri" w:cs="Calibri"/>
          <w:color w:val="000000"/>
          <w:sz w:val="22"/>
          <w:szCs w:val="22"/>
        </w:rPr>
        <w:t xml:space="preserve"> </w:t>
      </w:r>
      <w:r w:rsidRPr="00A11DB0">
        <w:rPr>
          <w:rFonts w:ascii="Times New Roman" w:hAnsi="Times New Roman"/>
        </w:rPr>
        <w:t xml:space="preserve">trucks x .001 x </w:t>
      </w:r>
      <w:r w:rsidR="00FC37E5">
        <w:rPr>
          <w:rFonts w:ascii="Times New Roman" w:hAnsi="Times New Roman"/>
        </w:rPr>
        <w:t>30/60</w:t>
      </w:r>
      <w:r w:rsidRPr="00A11DB0">
        <w:rPr>
          <w:rFonts w:ascii="Times New Roman" w:hAnsi="Times New Roman"/>
        </w:rPr>
        <w:t xml:space="preserve"> hour = </w:t>
      </w:r>
      <w:r w:rsidR="00526EB2">
        <w:rPr>
          <w:rFonts w:ascii="Times New Roman" w:hAnsi="Times New Roman"/>
        </w:rPr>
        <w:t>638</w:t>
      </w:r>
      <w:r w:rsidR="00EC456E">
        <w:rPr>
          <w:rFonts w:ascii="Times New Roman" w:hAnsi="Times New Roman"/>
        </w:rPr>
        <w:t>.03</w:t>
      </w:r>
      <w:r w:rsidRPr="00A11DB0" w:rsidR="00526EB2">
        <w:rPr>
          <w:rFonts w:ascii="Times New Roman" w:hAnsi="Times New Roman"/>
        </w:rPr>
        <w:t xml:space="preserve"> </w:t>
      </w:r>
      <w:r w:rsidRPr="00A11DB0">
        <w:rPr>
          <w:rFonts w:ascii="Times New Roman" w:hAnsi="Times New Roman"/>
        </w:rPr>
        <w:t>hours</w:t>
      </w:r>
    </w:p>
    <w:p w:rsidRPr="00A11DB0" w:rsidR="00CE2A17" w:rsidP="00CE2A17" w:rsidRDefault="00CE2A17" w14:paraId="1556F015" w14:textId="77777777">
      <w:pPr>
        <w:widowControl/>
        <w:ind w:left="1440" w:firstLine="720"/>
        <w:rPr>
          <w:rFonts w:ascii="Times New Roman" w:hAnsi="Times New Roman"/>
        </w:rPr>
      </w:pPr>
      <w:r w:rsidRPr="00A11DB0">
        <w:rPr>
          <w:rFonts w:ascii="Times New Roman" w:hAnsi="Times New Roman"/>
          <w:bCs/>
        </w:rPr>
        <w:t xml:space="preserve">  Cost</w:t>
      </w:r>
      <w:r w:rsidRPr="00A11DB0">
        <w:rPr>
          <w:rFonts w:ascii="Times New Roman" w:hAnsi="Times New Roman"/>
        </w:rPr>
        <w:t>:</w:t>
      </w:r>
      <w:r w:rsidRPr="00A11DB0">
        <w:rPr>
          <w:rFonts w:ascii="Times New Roman" w:hAnsi="Times New Roman"/>
        </w:rPr>
        <w:tab/>
        <w:t xml:space="preserve"> </w:t>
      </w:r>
      <w:r w:rsidR="00526EB2">
        <w:rPr>
          <w:rFonts w:ascii="Times New Roman" w:hAnsi="Times New Roman"/>
        </w:rPr>
        <w:t>638</w:t>
      </w:r>
      <w:r w:rsidR="003858D4">
        <w:rPr>
          <w:rFonts w:ascii="Times New Roman" w:hAnsi="Times New Roman"/>
        </w:rPr>
        <w:t>.03</w:t>
      </w:r>
      <w:r w:rsidRPr="00A11DB0" w:rsidR="00526EB2">
        <w:rPr>
          <w:rFonts w:ascii="Times New Roman" w:hAnsi="Times New Roman"/>
        </w:rPr>
        <w:t xml:space="preserve"> </w:t>
      </w:r>
      <w:r w:rsidRPr="00A11DB0">
        <w:rPr>
          <w:rFonts w:ascii="Times New Roman" w:hAnsi="Times New Roman"/>
        </w:rPr>
        <w:t>hours x $</w:t>
      </w:r>
      <w:r w:rsidR="00F161AB">
        <w:rPr>
          <w:rFonts w:ascii="Times New Roman" w:hAnsi="Times New Roman"/>
        </w:rPr>
        <w:t>27.49</w:t>
      </w:r>
      <w:r w:rsidRPr="00A11DB0">
        <w:rPr>
          <w:rFonts w:ascii="Times New Roman" w:hAnsi="Times New Roman"/>
        </w:rPr>
        <w:t xml:space="preserve"> = $</w:t>
      </w:r>
      <w:r w:rsidR="00526EB2">
        <w:rPr>
          <w:rFonts w:ascii="Times New Roman" w:hAnsi="Times New Roman"/>
        </w:rPr>
        <w:t>17,539</w:t>
      </w:r>
      <w:r w:rsidR="00EC456E">
        <w:rPr>
          <w:rFonts w:ascii="Times New Roman" w:hAnsi="Times New Roman"/>
        </w:rPr>
        <w:t>.45</w:t>
      </w:r>
    </w:p>
    <w:p w:rsidRPr="00943D56" w:rsidR="00CE2A17" w:rsidP="00CE2A17" w:rsidRDefault="00CE2A17" w14:paraId="43452414" w14:textId="77777777">
      <w:pPr>
        <w:widowControl/>
        <w:rPr>
          <w:rFonts w:ascii="Times New Roman" w:hAnsi="Times New Roman"/>
          <w:color w:val="000000"/>
        </w:rPr>
      </w:pPr>
    </w:p>
    <w:p w:rsidRPr="00943D56" w:rsidR="00CE2A17" w:rsidP="00CE2A17" w:rsidRDefault="00CE2A17" w14:paraId="4E85F3EC" w14:textId="77777777">
      <w:pPr>
        <w:widowControl/>
        <w:rPr>
          <w:rFonts w:ascii="Times New Roman" w:hAnsi="Times New Roman"/>
          <w:b/>
          <w:color w:val="000000"/>
          <w:szCs w:val="20"/>
        </w:rPr>
      </w:pPr>
      <w:r w:rsidRPr="00943D56">
        <w:rPr>
          <w:rFonts w:ascii="Times New Roman" w:hAnsi="Times New Roman"/>
          <w:b/>
          <w:bCs/>
          <w:color w:val="000000"/>
        </w:rPr>
        <w:t>(C)  Inspection of Markers (§1910.178(a)(6))</w:t>
      </w:r>
    </w:p>
    <w:p w:rsidRPr="00943D56" w:rsidR="00CE2A17" w:rsidP="00CE2A17" w:rsidRDefault="00CE2A17" w14:paraId="03EB8AB7" w14:textId="77777777">
      <w:pPr>
        <w:widowControl/>
        <w:rPr>
          <w:rFonts w:ascii="Times New Roman" w:hAnsi="Times New Roman"/>
          <w:color w:val="000000"/>
          <w:szCs w:val="20"/>
        </w:rPr>
      </w:pPr>
    </w:p>
    <w:p w:rsidRPr="00943D56" w:rsidR="00CE2A17" w:rsidP="00CE2A17" w:rsidRDefault="00CE2A17" w14:paraId="7E354A1F" w14:textId="388E0C4A">
      <w:pPr>
        <w:widowControl/>
        <w:rPr>
          <w:rFonts w:ascii="Times New Roman" w:hAnsi="Times New Roman"/>
          <w:color w:val="000000"/>
        </w:rPr>
      </w:pPr>
      <w:r w:rsidRPr="00943D56">
        <w:rPr>
          <w:rFonts w:ascii="Times New Roman" w:hAnsi="Times New Roman"/>
          <w:color w:val="000000"/>
        </w:rPr>
        <w:t>Employers incur a burden to obtain the information to replace data plates or approval markings required by paragraphs (a)(3) through (a)(5) of the Standard, if, for example, the original labels/markings are destroyed or otherwise become illegible.  OSHA estimates that about 20 percent (</w:t>
      </w:r>
      <w:r w:rsidR="00D5238E">
        <w:rPr>
          <w:rFonts w:ascii="Times New Roman" w:hAnsi="Times New Roman"/>
          <w:color w:val="000000"/>
        </w:rPr>
        <w:t>1,276,055</w:t>
      </w:r>
      <w:r w:rsidR="00526EB2">
        <w:rPr>
          <w:rFonts w:ascii="Times New Roman" w:hAnsi="Times New Roman"/>
          <w:color w:val="000000"/>
        </w:rPr>
        <w:t xml:space="preserve"> x .20 = </w:t>
      </w:r>
      <w:r w:rsidR="001C243C">
        <w:rPr>
          <w:rFonts w:ascii="Times New Roman" w:hAnsi="Times New Roman"/>
          <w:color w:val="000000"/>
        </w:rPr>
        <w:t>255,211</w:t>
      </w:r>
      <w:r w:rsidRPr="00943D56">
        <w:rPr>
          <w:rFonts w:ascii="Times New Roman" w:hAnsi="Times New Roman"/>
          <w:color w:val="000000"/>
        </w:rPr>
        <w:t>) of all trucks fall into the category of an “approved” truck and of those trucks, perhaps 1 percent require a new data plate or marking for the reasons described above.  OSHA estimates that a manufacturing worker takes 5 minutes (</w:t>
      </w:r>
      <w:r w:rsidR="00437EE0">
        <w:rPr>
          <w:rFonts w:ascii="Times New Roman" w:hAnsi="Times New Roman"/>
          <w:color w:val="000000"/>
        </w:rPr>
        <w:t>5/60</w:t>
      </w:r>
      <w:r w:rsidRPr="00943D56">
        <w:rPr>
          <w:rFonts w:ascii="Times New Roman" w:hAnsi="Times New Roman"/>
          <w:color w:val="000000"/>
        </w:rPr>
        <w:t xml:space="preserve"> hour) to affix the new plates/markings.  </w:t>
      </w:r>
      <w:r w:rsidRPr="00943D56">
        <w:rPr>
          <w:rFonts w:ascii="Times New Roman" w:hAnsi="Times New Roman" w:cs="Shruti"/>
          <w:color w:val="000000"/>
        </w:rPr>
        <w:t>Accordingly, the annual burden hours and cost of this paperwork requirement are:</w:t>
      </w:r>
    </w:p>
    <w:p w:rsidRPr="00943D56" w:rsidR="00CE2A17" w:rsidP="00CE2A17" w:rsidRDefault="00CE2A17" w14:paraId="5D697794" w14:textId="77777777">
      <w:pPr>
        <w:widowControl/>
        <w:rPr>
          <w:rFonts w:ascii="Times New Roman" w:hAnsi="Times New Roman"/>
          <w:color w:val="000000"/>
        </w:rPr>
      </w:pPr>
    </w:p>
    <w:p w:rsidRPr="00AC1307" w:rsidR="00CE2A17" w:rsidP="00CE2A17" w:rsidRDefault="00CE2A17" w14:paraId="321D4D65" w14:textId="77777777">
      <w:pPr>
        <w:widowControl/>
        <w:ind w:left="720" w:firstLine="720"/>
        <w:rPr>
          <w:rFonts w:ascii="Times New Roman" w:hAnsi="Times New Roman"/>
          <w:color w:val="000000"/>
        </w:rPr>
      </w:pPr>
      <w:r w:rsidRPr="00AC1307">
        <w:rPr>
          <w:rFonts w:ascii="Times New Roman" w:hAnsi="Times New Roman"/>
          <w:bCs/>
          <w:color w:val="000000"/>
        </w:rPr>
        <w:t xml:space="preserve">Burden </w:t>
      </w:r>
      <w:r w:rsidR="00D337CC">
        <w:rPr>
          <w:rFonts w:ascii="Times New Roman" w:hAnsi="Times New Roman"/>
          <w:bCs/>
          <w:color w:val="000000"/>
        </w:rPr>
        <w:t>H</w:t>
      </w:r>
      <w:r w:rsidRPr="00AC1307">
        <w:rPr>
          <w:rFonts w:ascii="Times New Roman" w:hAnsi="Times New Roman"/>
          <w:bCs/>
          <w:color w:val="000000"/>
        </w:rPr>
        <w:t>ours</w:t>
      </w:r>
      <w:r w:rsidRPr="00AC1307">
        <w:rPr>
          <w:rFonts w:ascii="Times New Roman" w:hAnsi="Times New Roman"/>
          <w:color w:val="000000"/>
        </w:rPr>
        <w:t xml:space="preserve">:   </w:t>
      </w:r>
      <w:r w:rsidR="001C243C">
        <w:rPr>
          <w:rFonts w:ascii="Times New Roman" w:hAnsi="Times New Roman"/>
          <w:color w:val="000000"/>
        </w:rPr>
        <w:t>255,211</w:t>
      </w:r>
      <w:r w:rsidRPr="00AC1307">
        <w:rPr>
          <w:rFonts w:ascii="Times New Roman" w:hAnsi="Times New Roman"/>
          <w:color w:val="000000"/>
        </w:rPr>
        <w:t xml:space="preserve"> trucks x .01 x </w:t>
      </w:r>
      <w:r w:rsidR="00FC37E5">
        <w:rPr>
          <w:rFonts w:ascii="Times New Roman" w:hAnsi="Times New Roman"/>
          <w:color w:val="000000"/>
        </w:rPr>
        <w:t>5/60</w:t>
      </w:r>
      <w:r w:rsidRPr="00AC1307">
        <w:rPr>
          <w:rFonts w:ascii="Times New Roman" w:hAnsi="Times New Roman"/>
          <w:color w:val="000000"/>
        </w:rPr>
        <w:t xml:space="preserve"> hour = </w:t>
      </w:r>
      <w:r w:rsidR="00EC456E">
        <w:rPr>
          <w:rFonts w:ascii="Times New Roman" w:hAnsi="Times New Roman"/>
          <w:color w:val="000000"/>
        </w:rPr>
        <w:t>212.68</w:t>
      </w:r>
      <w:r w:rsidRPr="00AC1307" w:rsidR="00EC456E">
        <w:rPr>
          <w:rFonts w:ascii="Times New Roman" w:hAnsi="Times New Roman"/>
          <w:color w:val="000000"/>
        </w:rPr>
        <w:t xml:space="preserve"> </w:t>
      </w:r>
      <w:r w:rsidRPr="00AC1307">
        <w:rPr>
          <w:rFonts w:ascii="Times New Roman" w:hAnsi="Times New Roman"/>
          <w:color w:val="000000"/>
        </w:rPr>
        <w:t>hours</w:t>
      </w:r>
    </w:p>
    <w:p w:rsidRPr="00943D56" w:rsidR="00CE2A17" w:rsidP="00CE2A17" w:rsidRDefault="00CE2A17" w14:paraId="292EF35C" w14:textId="77777777">
      <w:pPr>
        <w:widowControl/>
        <w:ind w:left="1440" w:firstLine="720"/>
        <w:rPr>
          <w:rFonts w:ascii="Times New Roman" w:hAnsi="Times New Roman"/>
          <w:color w:val="000000"/>
        </w:rPr>
      </w:pPr>
      <w:r w:rsidRPr="00AC1307">
        <w:rPr>
          <w:rFonts w:ascii="Times New Roman" w:hAnsi="Times New Roman"/>
          <w:bCs/>
          <w:color w:val="000000"/>
        </w:rPr>
        <w:t xml:space="preserve">  Cost</w:t>
      </w:r>
      <w:r w:rsidRPr="00AC1307">
        <w:rPr>
          <w:rFonts w:ascii="Times New Roman" w:hAnsi="Times New Roman"/>
          <w:color w:val="000000"/>
        </w:rPr>
        <w:t>:</w:t>
      </w:r>
      <w:r w:rsidRPr="00AC1307">
        <w:rPr>
          <w:rFonts w:ascii="Times New Roman" w:hAnsi="Times New Roman"/>
          <w:color w:val="000000"/>
        </w:rPr>
        <w:tab/>
        <w:t xml:space="preserve"> </w:t>
      </w:r>
      <w:r w:rsidR="003858D4">
        <w:rPr>
          <w:rFonts w:ascii="Times New Roman" w:hAnsi="Times New Roman"/>
          <w:color w:val="000000"/>
        </w:rPr>
        <w:t>212.68</w:t>
      </w:r>
      <w:r w:rsidRPr="00AC1307" w:rsidR="003858D4">
        <w:rPr>
          <w:rFonts w:ascii="Times New Roman" w:hAnsi="Times New Roman"/>
          <w:color w:val="000000"/>
        </w:rPr>
        <w:t xml:space="preserve"> </w:t>
      </w:r>
      <w:r w:rsidRPr="00AC1307">
        <w:rPr>
          <w:rFonts w:ascii="Times New Roman" w:hAnsi="Times New Roman"/>
          <w:color w:val="000000"/>
        </w:rPr>
        <w:t>hours x $</w:t>
      </w:r>
      <w:r w:rsidR="00F161AB">
        <w:rPr>
          <w:rFonts w:ascii="Times New Roman" w:hAnsi="Times New Roman"/>
          <w:color w:val="000000"/>
        </w:rPr>
        <w:t>27.49</w:t>
      </w:r>
      <w:r w:rsidRPr="00AC1307">
        <w:rPr>
          <w:rFonts w:ascii="Times New Roman" w:hAnsi="Times New Roman"/>
          <w:color w:val="000000"/>
        </w:rPr>
        <w:t xml:space="preserve"> = $</w:t>
      </w:r>
      <w:r w:rsidR="00EC456E">
        <w:rPr>
          <w:rFonts w:ascii="Times New Roman" w:hAnsi="Times New Roman"/>
          <w:color w:val="000000"/>
        </w:rPr>
        <w:t>5,846.57</w:t>
      </w:r>
    </w:p>
    <w:p w:rsidRPr="00943D56" w:rsidR="00CE2A17" w:rsidP="00CE2A17" w:rsidRDefault="00CE2A17" w14:paraId="093AD7D5" w14:textId="77777777">
      <w:pPr>
        <w:widowControl/>
        <w:rPr>
          <w:rFonts w:ascii="Times New Roman" w:hAnsi="Times New Roman"/>
          <w:color w:val="000000"/>
          <w:szCs w:val="20"/>
        </w:rPr>
      </w:pPr>
    </w:p>
    <w:p w:rsidRPr="00943D56" w:rsidR="00CE2A17" w:rsidP="00CE2A17" w:rsidRDefault="00CE2A17" w14:paraId="3176BDD4" w14:textId="77777777">
      <w:pPr>
        <w:widowControl/>
        <w:rPr>
          <w:rFonts w:ascii="Times New Roman" w:hAnsi="Times New Roman"/>
          <w:b/>
          <w:color w:val="000000"/>
        </w:rPr>
      </w:pPr>
      <w:r w:rsidRPr="00943D56">
        <w:rPr>
          <w:rFonts w:ascii="Times New Roman" w:hAnsi="Times New Roman"/>
          <w:b/>
          <w:bCs/>
          <w:color w:val="000000"/>
        </w:rPr>
        <w:t>(D)  Operator Training (§</w:t>
      </w:r>
      <w:r w:rsidRPr="00943D56" w:rsidR="0042454D">
        <w:rPr>
          <w:rFonts w:ascii="Times New Roman" w:hAnsi="Times New Roman"/>
          <w:b/>
          <w:bCs/>
          <w:color w:val="000000"/>
        </w:rPr>
        <w:t>§</w:t>
      </w:r>
      <w:r w:rsidRPr="00943D56">
        <w:rPr>
          <w:rFonts w:ascii="Times New Roman" w:hAnsi="Times New Roman"/>
          <w:b/>
          <w:bCs/>
          <w:color w:val="000000"/>
        </w:rPr>
        <w:t>1910.178(l)(1) through (l)(3), (l)(4)(i), (l)(4)(ii), and (l)(5))</w:t>
      </w:r>
    </w:p>
    <w:p w:rsidRPr="00943D56" w:rsidR="00CE2A17" w:rsidP="00CE2A17" w:rsidRDefault="00CE2A17" w14:paraId="335D3161" w14:textId="77777777">
      <w:pPr>
        <w:widowControl/>
        <w:rPr>
          <w:rFonts w:ascii="Times New Roman" w:hAnsi="Times New Roman"/>
          <w:color w:val="000000"/>
        </w:rPr>
      </w:pPr>
    </w:p>
    <w:p w:rsidRPr="00943D56" w:rsidR="00CE2A17" w:rsidP="00CE2A17" w:rsidRDefault="00CE2A17" w14:paraId="193C1508" w14:textId="77777777">
      <w:pPr>
        <w:widowControl/>
        <w:rPr>
          <w:rFonts w:ascii="Times New Roman" w:hAnsi="Times New Roman"/>
          <w:color w:val="000000"/>
        </w:rPr>
      </w:pPr>
      <w:r w:rsidRPr="00943D56">
        <w:rPr>
          <w:rFonts w:ascii="Times New Roman" w:hAnsi="Times New Roman"/>
          <w:color w:val="000000"/>
        </w:rPr>
        <w:t>The Agency concludes that operators who require training consist of new hires, rehires (i.e., received previous operator training from the same or a different employer), and other operators who need refresher training.  The following sections describe</w:t>
      </w:r>
      <w:r w:rsidR="00C13890">
        <w:rPr>
          <w:rFonts w:ascii="Times New Roman" w:hAnsi="Times New Roman"/>
          <w:color w:val="000000"/>
        </w:rPr>
        <w:t xml:space="preserve"> the burden hours for</w:t>
      </w:r>
      <w:r w:rsidRPr="00943D56">
        <w:rPr>
          <w:rFonts w:ascii="Times New Roman" w:hAnsi="Times New Roman"/>
          <w:color w:val="000000"/>
        </w:rPr>
        <w:t xml:space="preserve"> each type of training.</w:t>
      </w:r>
    </w:p>
    <w:p w:rsidR="00976D15" w:rsidP="00CE2A17" w:rsidRDefault="00976D15" w14:paraId="30FF8FA0" w14:textId="77777777">
      <w:pPr>
        <w:widowControl/>
        <w:rPr>
          <w:rFonts w:ascii="Times New Roman" w:hAnsi="Times New Roman"/>
          <w:i/>
          <w:color w:val="000000"/>
          <w:u w:val="single"/>
        </w:rPr>
      </w:pPr>
    </w:p>
    <w:p w:rsidRPr="00943D56" w:rsidR="00CE2A17" w:rsidP="00CE2A17" w:rsidRDefault="00CE2A17" w14:paraId="5735BE0C" w14:textId="77777777">
      <w:pPr>
        <w:widowControl/>
        <w:rPr>
          <w:rFonts w:ascii="Times New Roman" w:hAnsi="Times New Roman"/>
          <w:i/>
          <w:color w:val="000000"/>
        </w:rPr>
      </w:pPr>
      <w:r w:rsidRPr="00943D56">
        <w:rPr>
          <w:rFonts w:ascii="Times New Roman" w:hAnsi="Times New Roman"/>
          <w:i/>
          <w:color w:val="000000"/>
          <w:u w:val="single"/>
        </w:rPr>
        <w:t>Initial Training (§</w:t>
      </w:r>
      <w:r w:rsidRPr="00F8090D" w:rsidR="0042454D">
        <w:rPr>
          <w:rFonts w:ascii="Times New Roman" w:hAnsi="Times New Roman"/>
          <w:b/>
          <w:bCs/>
          <w:i/>
          <w:color w:val="000000"/>
        </w:rPr>
        <w:t>§</w:t>
      </w:r>
      <w:r w:rsidRPr="00943D56">
        <w:rPr>
          <w:rFonts w:ascii="Times New Roman" w:hAnsi="Times New Roman"/>
          <w:i/>
          <w:color w:val="000000"/>
          <w:u w:val="single"/>
        </w:rPr>
        <w:t>1910.178(l)(1) through (l)(3))</w:t>
      </w:r>
    </w:p>
    <w:p w:rsidR="00F97FF7" w:rsidP="00F97FF7" w:rsidRDefault="00F97FF7" w14:paraId="43C8B2CB" w14:textId="77777777">
      <w:pPr>
        <w:widowControl/>
        <w:rPr>
          <w:rFonts w:ascii="Times New Roman" w:hAnsi="Times New Roman"/>
          <w:i/>
          <w:color w:val="000000"/>
          <w:u w:val="single"/>
        </w:rPr>
      </w:pPr>
    </w:p>
    <w:p w:rsidRPr="00943D56" w:rsidR="00F97FF7" w:rsidP="00F97FF7" w:rsidRDefault="00F97FF7" w14:paraId="057FE6D3" w14:textId="77777777">
      <w:pPr>
        <w:widowControl/>
        <w:rPr>
          <w:rFonts w:ascii="Times New Roman" w:hAnsi="Times New Roman"/>
          <w:i/>
          <w:color w:val="000000"/>
        </w:rPr>
      </w:pPr>
      <w:r w:rsidRPr="00943D56">
        <w:rPr>
          <w:rFonts w:ascii="Times New Roman" w:hAnsi="Times New Roman"/>
          <w:i/>
          <w:color w:val="000000"/>
          <w:u w:val="single"/>
        </w:rPr>
        <w:t>Refresher Training (§</w:t>
      </w:r>
      <w:r w:rsidRPr="00F8090D" w:rsidR="0042454D">
        <w:rPr>
          <w:rFonts w:ascii="Times New Roman" w:hAnsi="Times New Roman"/>
          <w:b/>
          <w:bCs/>
          <w:i/>
          <w:color w:val="000000"/>
        </w:rPr>
        <w:t>§</w:t>
      </w:r>
      <w:r w:rsidRPr="00943D56">
        <w:rPr>
          <w:rFonts w:ascii="Times New Roman" w:hAnsi="Times New Roman"/>
          <w:i/>
          <w:color w:val="000000"/>
          <w:u w:val="single"/>
        </w:rPr>
        <w:t>1910.178(l)(4)(i) and (l)(4)(ii))</w:t>
      </w:r>
    </w:p>
    <w:p w:rsidR="00F97FF7" w:rsidP="00F97FF7" w:rsidRDefault="00F97FF7" w14:paraId="16C6CE4C" w14:textId="77777777">
      <w:pPr>
        <w:widowControl/>
        <w:rPr>
          <w:rFonts w:ascii="Times New Roman" w:hAnsi="Times New Roman"/>
          <w:i/>
          <w:color w:val="000000"/>
          <w:u w:val="single"/>
        </w:rPr>
      </w:pPr>
    </w:p>
    <w:p w:rsidRPr="00943D56" w:rsidR="00F97FF7" w:rsidP="00F97FF7" w:rsidRDefault="00F97FF7" w14:paraId="63E50270" w14:textId="77777777">
      <w:pPr>
        <w:widowControl/>
        <w:rPr>
          <w:rFonts w:ascii="Times New Roman" w:hAnsi="Times New Roman"/>
          <w:i/>
          <w:color w:val="000000"/>
        </w:rPr>
      </w:pPr>
      <w:r w:rsidRPr="00943D56">
        <w:rPr>
          <w:rFonts w:ascii="Times New Roman" w:hAnsi="Times New Roman"/>
          <w:i/>
          <w:color w:val="000000"/>
          <w:u w:val="single"/>
        </w:rPr>
        <w:t>Training New Hires Who Have Had Previous Training (Rehires) (§1910.178(l)(5))</w:t>
      </w:r>
    </w:p>
    <w:p w:rsidRPr="00943D56" w:rsidR="00CE2A17" w:rsidP="00CE2A17" w:rsidRDefault="00CE2A17" w14:paraId="639B71CE" w14:textId="77777777">
      <w:pPr>
        <w:widowControl/>
        <w:rPr>
          <w:rFonts w:ascii="Times New Roman" w:hAnsi="Times New Roman"/>
          <w:color w:val="000000"/>
        </w:rPr>
      </w:pPr>
    </w:p>
    <w:p w:rsidR="00943D56" w:rsidP="00CE2A17" w:rsidRDefault="00F97FF7" w14:paraId="5D69D3FC" w14:textId="77777777">
      <w:pPr>
        <w:widowControl/>
        <w:rPr>
          <w:rFonts w:ascii="Times New Roman" w:hAnsi="Times New Roman"/>
          <w:i/>
          <w:color w:val="000000"/>
          <w:u w:val="single"/>
        </w:rPr>
      </w:pPr>
      <w:r w:rsidRPr="005C67F2">
        <w:rPr>
          <w:rFonts w:ascii="Times New Roman" w:hAnsi="Times New Roman"/>
          <w:szCs w:val="22"/>
        </w:rPr>
        <w:t>Upon further consideration, t</w:t>
      </w:r>
      <w:r w:rsidRPr="005C67F2">
        <w:rPr>
          <w:rFonts w:ascii="Times New Roman" w:hAnsi="Times New Roman" w:eastAsia="@MS Mincho"/>
        </w:rPr>
        <w:t xml:space="preserve">he </w:t>
      </w:r>
      <w:r>
        <w:rPr>
          <w:rFonts w:ascii="Times New Roman" w:hAnsi="Times New Roman" w:eastAsia="@MS Mincho"/>
        </w:rPr>
        <w:t xml:space="preserve">Agency has determined that </w:t>
      </w:r>
      <w:r w:rsidRPr="005C67F2">
        <w:rPr>
          <w:rFonts w:ascii="Times New Roman" w:hAnsi="Times New Roman" w:eastAsia="@MS Mincho"/>
        </w:rPr>
        <w:t xml:space="preserve">requirements that </w:t>
      </w:r>
      <w:r>
        <w:rPr>
          <w:rFonts w:ascii="Times New Roman" w:hAnsi="Times New Roman" w:eastAsia="@MS Mincho"/>
        </w:rPr>
        <w:t xml:space="preserve">require that </w:t>
      </w:r>
      <w:r w:rsidRPr="005C67F2">
        <w:rPr>
          <w:rFonts w:ascii="Times New Roman" w:hAnsi="Times New Roman" w:eastAsia="@MS Mincho"/>
        </w:rPr>
        <w:t>employers provide training to workers under paragraph</w:t>
      </w:r>
      <w:r>
        <w:rPr>
          <w:rFonts w:ascii="Times New Roman" w:hAnsi="Times New Roman" w:eastAsia="@MS Mincho"/>
        </w:rPr>
        <w:t xml:space="preserve">s (l)(1) through (l)(3), (l)(4)(ii), (and (l)(5) </w:t>
      </w:r>
      <w:r w:rsidRPr="005C67F2">
        <w:rPr>
          <w:rFonts w:ascii="Times New Roman" w:hAnsi="Times New Roman" w:eastAsia="@MS Mincho"/>
        </w:rPr>
        <w:t xml:space="preserve">are not considered to </w:t>
      </w:r>
      <w:r w:rsidRPr="005C67F2" w:rsidR="00602C99">
        <w:rPr>
          <w:rFonts w:ascii="Times New Roman" w:hAnsi="Times New Roman" w:eastAsia="@MS Mincho"/>
        </w:rPr>
        <w:t>be information</w:t>
      </w:r>
      <w:r w:rsidR="00320921">
        <w:rPr>
          <w:rFonts w:ascii="Times New Roman" w:hAnsi="Times New Roman" w:eastAsia="@MS Mincho"/>
        </w:rPr>
        <w:t xml:space="preserve"> collection requirements</w:t>
      </w:r>
      <w:r w:rsidRPr="005C67F2">
        <w:rPr>
          <w:rFonts w:ascii="Times New Roman" w:hAnsi="Times New Roman" w:eastAsia="@MS Mincho"/>
        </w:rPr>
        <w:t>.</w:t>
      </w:r>
      <w:r w:rsidRPr="005C67F2">
        <w:rPr>
          <w:rFonts w:ascii="Times New Roman" w:hAnsi="Times New Roman" w:eastAsia="Calibri"/>
          <w:lang w:val="en-JM"/>
        </w:rPr>
        <w:t xml:space="preserve"> </w:t>
      </w:r>
      <w:r w:rsidR="00B323F8">
        <w:rPr>
          <w:rFonts w:ascii="Times New Roman" w:hAnsi="Times New Roman" w:eastAsia="Calibri"/>
          <w:lang w:val="en-JM"/>
        </w:rPr>
        <w:t xml:space="preserve"> </w:t>
      </w:r>
      <w:r w:rsidRPr="005C67F2">
        <w:rPr>
          <w:rFonts w:ascii="Times New Roman" w:hAnsi="Times New Roman" w:eastAsia="Calibri"/>
          <w:lang w:val="en-JM"/>
        </w:rPr>
        <w:t>OSHA is not taking burden for this activity under Item 12 of this Supporting Statement.</w:t>
      </w:r>
      <w:r w:rsidRPr="005C67F2">
        <w:rPr>
          <w:rFonts w:ascii="Times New Roman" w:hAnsi="Times New Roman"/>
          <w:szCs w:val="22"/>
        </w:rPr>
        <w:t xml:space="preserve"> </w:t>
      </w:r>
    </w:p>
    <w:p w:rsidRPr="00943D56" w:rsidR="00CE2A17" w:rsidP="00CE2A17" w:rsidRDefault="00CE2A17" w14:paraId="3FF656D2" w14:textId="77777777">
      <w:pPr>
        <w:widowControl/>
        <w:rPr>
          <w:rFonts w:ascii="Times New Roman" w:hAnsi="Times New Roman"/>
          <w:color w:val="000000"/>
        </w:rPr>
      </w:pPr>
    </w:p>
    <w:p w:rsidRPr="00943D56" w:rsidR="00CE2A17" w:rsidP="00CE2A17" w:rsidRDefault="00CE2A17" w14:paraId="686D7BD2" w14:textId="77777777">
      <w:pPr>
        <w:widowControl/>
        <w:rPr>
          <w:rFonts w:ascii="Times New Roman" w:hAnsi="Times New Roman"/>
          <w:b/>
          <w:color w:val="000000"/>
        </w:rPr>
      </w:pPr>
      <w:r w:rsidRPr="00943D56">
        <w:rPr>
          <w:rFonts w:ascii="Times New Roman" w:hAnsi="Times New Roman"/>
          <w:b/>
          <w:bCs/>
          <w:color w:val="000000"/>
        </w:rPr>
        <w:t>(E)  Operator Evaluation</w:t>
      </w:r>
      <w:r w:rsidRPr="00943D56">
        <w:rPr>
          <w:rFonts w:ascii="Times New Roman" w:hAnsi="Times New Roman"/>
          <w:b/>
          <w:color w:val="000000"/>
        </w:rPr>
        <w:t xml:space="preserve"> </w:t>
      </w:r>
      <w:r w:rsidRPr="00943D56">
        <w:rPr>
          <w:rFonts w:ascii="Times New Roman" w:hAnsi="Times New Roman"/>
          <w:b/>
          <w:bCs/>
          <w:color w:val="000000"/>
        </w:rPr>
        <w:t>(§</w:t>
      </w:r>
      <w:r w:rsidRPr="00943D56" w:rsidR="0042454D">
        <w:rPr>
          <w:rFonts w:ascii="Times New Roman" w:hAnsi="Times New Roman"/>
          <w:b/>
          <w:bCs/>
          <w:color w:val="000000"/>
        </w:rPr>
        <w:t>§</w:t>
      </w:r>
      <w:r w:rsidRPr="00943D56">
        <w:rPr>
          <w:rFonts w:ascii="Times New Roman" w:hAnsi="Times New Roman"/>
          <w:b/>
          <w:bCs/>
          <w:color w:val="000000"/>
        </w:rPr>
        <w:t>1910.178(l)(4)(iii) and (l)(5))</w:t>
      </w:r>
    </w:p>
    <w:p w:rsidRPr="00943D56" w:rsidR="00CE2A17" w:rsidP="00CE2A17" w:rsidRDefault="00CE2A17" w14:paraId="4B3416B5" w14:textId="77777777">
      <w:pPr>
        <w:widowControl/>
        <w:rPr>
          <w:rFonts w:ascii="Times New Roman" w:hAnsi="Times New Roman"/>
          <w:color w:val="000000"/>
        </w:rPr>
      </w:pPr>
    </w:p>
    <w:p w:rsidRPr="00943D56" w:rsidR="00CE2A17" w:rsidP="00CE2A17" w:rsidRDefault="00CE2A17" w14:paraId="2857FB6B" w14:textId="77777777">
      <w:pPr>
        <w:widowControl/>
        <w:rPr>
          <w:rFonts w:ascii="Times New Roman" w:hAnsi="Times New Roman"/>
          <w:i/>
          <w:color w:val="000000"/>
        </w:rPr>
      </w:pPr>
      <w:r w:rsidRPr="00943D56">
        <w:rPr>
          <w:rFonts w:ascii="Times New Roman" w:hAnsi="Times New Roman"/>
          <w:i/>
          <w:color w:val="000000"/>
          <w:u w:val="single"/>
        </w:rPr>
        <w:t>Triennial Evaluation (§1910.178(l)(4)(iii))</w:t>
      </w:r>
    </w:p>
    <w:p w:rsidRPr="00943D56" w:rsidR="00CE2A17" w:rsidP="00CE2A17" w:rsidRDefault="00CE2A17" w14:paraId="5254ED4B" w14:textId="77777777">
      <w:pPr>
        <w:widowControl/>
        <w:rPr>
          <w:rFonts w:ascii="Times New Roman" w:hAnsi="Times New Roman"/>
          <w:color w:val="000000"/>
        </w:rPr>
      </w:pPr>
    </w:p>
    <w:p w:rsidRPr="00943D56" w:rsidR="00CE2A17" w:rsidP="00CE2A17" w:rsidRDefault="00CE2A17" w14:paraId="1F2043A5" w14:textId="77777777">
      <w:pPr>
        <w:widowControl/>
        <w:rPr>
          <w:rFonts w:ascii="Times New Roman" w:hAnsi="Times New Roman"/>
          <w:color w:val="000000"/>
        </w:rPr>
      </w:pPr>
      <w:r w:rsidRPr="00943D56">
        <w:rPr>
          <w:rFonts w:ascii="Times New Roman" w:hAnsi="Times New Roman"/>
          <w:color w:val="000000"/>
        </w:rPr>
        <w:t>Based on data from the FEA, OSHA determined that supervisors evaluate one-third (</w:t>
      </w:r>
      <w:r w:rsidR="00877C03">
        <w:rPr>
          <w:rFonts w:ascii="Times New Roman" w:hAnsi="Times New Roman"/>
          <w:color w:val="000000"/>
        </w:rPr>
        <w:t>6</w:t>
      </w:r>
      <w:r w:rsidR="00FE18DD">
        <w:rPr>
          <w:rFonts w:ascii="Times New Roman" w:hAnsi="Times New Roman"/>
          <w:color w:val="000000"/>
        </w:rPr>
        <w:t>38,</w:t>
      </w:r>
      <w:r w:rsidR="008075CB">
        <w:rPr>
          <w:rFonts w:ascii="Times New Roman" w:hAnsi="Times New Roman"/>
          <w:color w:val="000000"/>
        </w:rPr>
        <w:t>028</w:t>
      </w:r>
      <w:r w:rsidRPr="00943D56">
        <w:rPr>
          <w:rFonts w:ascii="Times New Roman" w:hAnsi="Times New Roman"/>
          <w:color w:val="000000"/>
        </w:rPr>
        <w:t>) of the operators each year, and each evaluation takes 30 minutes (</w:t>
      </w:r>
      <w:r w:rsidR="00437EE0">
        <w:rPr>
          <w:rFonts w:ascii="Times New Roman" w:hAnsi="Times New Roman"/>
          <w:color w:val="000000"/>
        </w:rPr>
        <w:t>30/60</w:t>
      </w:r>
      <w:r w:rsidRPr="00943D56">
        <w:rPr>
          <w:rFonts w:ascii="Times New Roman" w:hAnsi="Times New Roman"/>
          <w:color w:val="000000"/>
        </w:rPr>
        <w:t xml:space="preserve"> hour) to perform. Therefore, the yearly burden hour and cost estimates for conducting these evaluations</w:t>
      </w:r>
      <w:r w:rsidR="00586EA1">
        <w:rPr>
          <w:rFonts w:ascii="Times New Roman" w:hAnsi="Times New Roman"/>
          <w:color w:val="000000"/>
        </w:rPr>
        <w:t xml:space="preserve"> by the </w:t>
      </w:r>
      <w:r w:rsidR="000E5827">
        <w:rPr>
          <w:rFonts w:ascii="Times New Roman" w:hAnsi="Times New Roman"/>
          <w:color w:val="000000"/>
        </w:rPr>
        <w:t xml:space="preserve">supervisory </w:t>
      </w:r>
      <w:r w:rsidR="0042454D">
        <w:rPr>
          <w:rFonts w:ascii="Times New Roman" w:hAnsi="Times New Roman"/>
          <w:color w:val="000000"/>
        </w:rPr>
        <w:t>m</w:t>
      </w:r>
      <w:r w:rsidR="00C13890">
        <w:rPr>
          <w:rFonts w:ascii="Times New Roman" w:hAnsi="Times New Roman"/>
          <w:color w:val="000000"/>
        </w:rPr>
        <w:t xml:space="preserve">anufacturing </w:t>
      </w:r>
      <w:r w:rsidR="000E5827">
        <w:rPr>
          <w:rFonts w:ascii="Times New Roman" w:hAnsi="Times New Roman"/>
          <w:color w:val="000000"/>
        </w:rPr>
        <w:t>worker</w:t>
      </w:r>
      <w:r w:rsidRPr="00943D56">
        <w:rPr>
          <w:rFonts w:ascii="Times New Roman" w:hAnsi="Times New Roman"/>
          <w:color w:val="000000"/>
        </w:rPr>
        <w:t xml:space="preserve"> are:</w:t>
      </w:r>
    </w:p>
    <w:p w:rsidRPr="00943D56" w:rsidR="00CE2A17" w:rsidP="00CE2A17" w:rsidRDefault="00CE2A17" w14:paraId="33CFCBE9" w14:textId="77777777">
      <w:pPr>
        <w:widowControl/>
        <w:rPr>
          <w:rFonts w:ascii="Times New Roman" w:hAnsi="Times New Roman"/>
          <w:color w:val="000000"/>
        </w:rPr>
      </w:pPr>
    </w:p>
    <w:p w:rsidRPr="00A11DB0" w:rsidR="00CE2A17" w:rsidP="003319BE" w:rsidRDefault="00CE2A17" w14:paraId="45CE819C" w14:textId="77777777">
      <w:pPr>
        <w:widowControl/>
        <w:ind w:left="2880" w:hanging="1440"/>
        <w:rPr>
          <w:rFonts w:ascii="Times New Roman" w:hAnsi="Times New Roman"/>
        </w:rPr>
      </w:pPr>
      <w:r w:rsidRPr="00A11DB0">
        <w:rPr>
          <w:rFonts w:ascii="Times New Roman" w:hAnsi="Times New Roman"/>
          <w:bCs/>
        </w:rPr>
        <w:t xml:space="preserve">Burden </w:t>
      </w:r>
      <w:r w:rsidR="00D337CC">
        <w:rPr>
          <w:rFonts w:ascii="Times New Roman" w:hAnsi="Times New Roman"/>
          <w:bCs/>
        </w:rPr>
        <w:t>H</w:t>
      </w:r>
      <w:r w:rsidRPr="00A11DB0">
        <w:rPr>
          <w:rFonts w:ascii="Times New Roman" w:hAnsi="Times New Roman"/>
          <w:bCs/>
        </w:rPr>
        <w:t>ours</w:t>
      </w:r>
      <w:r w:rsidRPr="00A11DB0">
        <w:rPr>
          <w:rFonts w:ascii="Times New Roman" w:hAnsi="Times New Roman"/>
        </w:rPr>
        <w:t>:</w:t>
      </w:r>
      <w:r w:rsidRPr="00A11DB0">
        <w:rPr>
          <w:rFonts w:ascii="Times New Roman" w:hAnsi="Times New Roman"/>
        </w:rPr>
        <w:tab/>
        <w:t xml:space="preserve"> </w:t>
      </w:r>
      <w:r w:rsidR="00AE03B4">
        <w:rPr>
          <w:rFonts w:ascii="Times New Roman" w:hAnsi="Times New Roman"/>
        </w:rPr>
        <w:t>6</w:t>
      </w:r>
      <w:r w:rsidR="00FE18DD">
        <w:rPr>
          <w:rFonts w:ascii="Times New Roman" w:hAnsi="Times New Roman"/>
        </w:rPr>
        <w:t>38,</w:t>
      </w:r>
      <w:r w:rsidR="008075CB">
        <w:rPr>
          <w:rFonts w:ascii="Times New Roman" w:hAnsi="Times New Roman"/>
        </w:rPr>
        <w:t>028</w:t>
      </w:r>
      <w:r w:rsidRPr="00A11DB0" w:rsidR="008075CB">
        <w:rPr>
          <w:rFonts w:ascii="Times New Roman" w:hAnsi="Times New Roman"/>
        </w:rPr>
        <w:t xml:space="preserve"> </w:t>
      </w:r>
      <w:r w:rsidR="00C97A6D">
        <w:rPr>
          <w:rFonts w:ascii="Times New Roman" w:hAnsi="Times New Roman"/>
        </w:rPr>
        <w:t>operators</w:t>
      </w:r>
      <w:r w:rsidRPr="00A11DB0">
        <w:rPr>
          <w:rFonts w:ascii="Times New Roman" w:hAnsi="Times New Roman"/>
        </w:rPr>
        <w:t xml:space="preserve"> x </w:t>
      </w:r>
      <w:r w:rsidR="00FC37E5">
        <w:rPr>
          <w:rFonts w:ascii="Times New Roman" w:hAnsi="Times New Roman"/>
        </w:rPr>
        <w:t>30/60</w:t>
      </w:r>
      <w:r w:rsidRPr="00A11DB0">
        <w:rPr>
          <w:rFonts w:ascii="Times New Roman" w:hAnsi="Times New Roman"/>
        </w:rPr>
        <w:t xml:space="preserve"> hour to perform evaluation </w:t>
      </w:r>
      <w:r w:rsidRPr="00A11DB0" w:rsidR="00D650BC">
        <w:rPr>
          <w:rFonts w:ascii="Times New Roman" w:hAnsi="Times New Roman"/>
        </w:rPr>
        <w:t xml:space="preserve">= </w:t>
      </w:r>
      <w:r w:rsidR="00FE18DD">
        <w:rPr>
          <w:rFonts w:ascii="Times New Roman" w:hAnsi="Times New Roman"/>
        </w:rPr>
        <w:t>319,014</w:t>
      </w:r>
      <w:r w:rsidR="003319BE">
        <w:rPr>
          <w:rFonts w:ascii="Times New Roman" w:hAnsi="Times New Roman"/>
        </w:rPr>
        <w:t xml:space="preserve"> </w:t>
      </w:r>
      <w:r w:rsidRPr="00A11DB0">
        <w:rPr>
          <w:rFonts w:ascii="Times New Roman" w:hAnsi="Times New Roman"/>
        </w:rPr>
        <w:t>hours</w:t>
      </w:r>
    </w:p>
    <w:p w:rsidRPr="00A11DB0" w:rsidR="00CE2A17" w:rsidP="003319BE" w:rsidRDefault="00CE2A17" w14:paraId="1E4F20F4" w14:textId="77777777">
      <w:pPr>
        <w:widowControl/>
        <w:ind w:left="1440" w:firstLine="720"/>
        <w:rPr>
          <w:rFonts w:ascii="Times New Roman" w:hAnsi="Times New Roman"/>
        </w:rPr>
      </w:pPr>
      <w:r w:rsidRPr="00A11DB0">
        <w:rPr>
          <w:rFonts w:ascii="Times New Roman" w:hAnsi="Times New Roman"/>
          <w:bCs/>
        </w:rPr>
        <w:lastRenderedPageBreak/>
        <w:t xml:space="preserve"> Cost</w:t>
      </w:r>
      <w:r w:rsidRPr="00A11DB0">
        <w:rPr>
          <w:rFonts w:ascii="Times New Roman" w:hAnsi="Times New Roman"/>
        </w:rPr>
        <w:t>:</w:t>
      </w:r>
      <w:r w:rsidRPr="00A11DB0">
        <w:rPr>
          <w:rFonts w:ascii="Times New Roman" w:hAnsi="Times New Roman"/>
        </w:rPr>
        <w:tab/>
        <w:t xml:space="preserve"> </w:t>
      </w:r>
      <w:r w:rsidR="00FE18DD">
        <w:rPr>
          <w:rFonts w:ascii="Times New Roman" w:hAnsi="Times New Roman"/>
        </w:rPr>
        <w:t>319,014</w:t>
      </w:r>
      <w:r w:rsidR="00D650BC">
        <w:rPr>
          <w:rFonts w:ascii="Times New Roman" w:hAnsi="Times New Roman"/>
        </w:rPr>
        <w:t xml:space="preserve"> </w:t>
      </w:r>
      <w:r w:rsidRPr="00A11DB0">
        <w:rPr>
          <w:rFonts w:ascii="Times New Roman" w:hAnsi="Times New Roman"/>
        </w:rPr>
        <w:t>hours x $</w:t>
      </w:r>
      <w:r w:rsidR="00F161AB">
        <w:rPr>
          <w:rFonts w:ascii="Times New Roman" w:hAnsi="Times New Roman"/>
        </w:rPr>
        <w:t>44.66</w:t>
      </w:r>
      <w:r w:rsidRPr="00A11DB0">
        <w:rPr>
          <w:rFonts w:ascii="Times New Roman" w:hAnsi="Times New Roman"/>
        </w:rPr>
        <w:t xml:space="preserve"> = $</w:t>
      </w:r>
      <w:r w:rsidR="00FE18DD">
        <w:rPr>
          <w:rFonts w:ascii="Times New Roman" w:hAnsi="Times New Roman"/>
        </w:rPr>
        <w:t>14,247,</w:t>
      </w:r>
      <w:r w:rsidR="008075CB">
        <w:rPr>
          <w:rFonts w:ascii="Times New Roman" w:hAnsi="Times New Roman"/>
        </w:rPr>
        <w:t>165</w:t>
      </w:r>
      <w:r w:rsidR="003858D4">
        <w:rPr>
          <w:rFonts w:ascii="Times New Roman" w:hAnsi="Times New Roman"/>
        </w:rPr>
        <w:t>.24</w:t>
      </w:r>
    </w:p>
    <w:p w:rsidRPr="00943D56" w:rsidR="00CE2A17" w:rsidP="00CE2A17" w:rsidRDefault="00CE2A17" w14:paraId="5CAFFDF7" w14:textId="77777777">
      <w:pPr>
        <w:widowControl/>
        <w:rPr>
          <w:rFonts w:ascii="Times New Roman" w:hAnsi="Times New Roman"/>
          <w:color w:val="000000"/>
        </w:rPr>
      </w:pPr>
    </w:p>
    <w:p w:rsidRPr="00943D56" w:rsidR="00CE2A17" w:rsidP="00CE2A17" w:rsidRDefault="00CE2A17" w14:paraId="66AED7F3" w14:textId="77777777">
      <w:pPr>
        <w:widowControl/>
        <w:rPr>
          <w:rFonts w:ascii="Times New Roman" w:hAnsi="Times New Roman"/>
          <w:i/>
          <w:color w:val="000000"/>
        </w:rPr>
      </w:pPr>
      <w:r w:rsidRPr="00943D56">
        <w:rPr>
          <w:rFonts w:ascii="Times New Roman" w:hAnsi="Times New Roman"/>
          <w:i/>
          <w:color w:val="000000"/>
          <w:u w:val="single"/>
        </w:rPr>
        <w:t>Evaluating Rehires (§1910.178(l)(5))</w:t>
      </w:r>
    </w:p>
    <w:p w:rsidRPr="00943D56" w:rsidR="00CE2A17" w:rsidP="00CE2A17" w:rsidRDefault="00CE2A17" w14:paraId="5C9F82B5" w14:textId="77777777">
      <w:pPr>
        <w:widowControl/>
        <w:rPr>
          <w:rFonts w:ascii="Times New Roman" w:hAnsi="Times New Roman"/>
          <w:color w:val="000000"/>
        </w:rPr>
      </w:pPr>
    </w:p>
    <w:p w:rsidRPr="00365167" w:rsidR="00CE2A17" w:rsidP="00365167" w:rsidRDefault="00B323F8" w14:paraId="6E663623" w14:textId="77777777">
      <w:pPr>
        <w:widowControl/>
        <w:autoSpaceDE/>
        <w:autoSpaceDN/>
        <w:adjustRightInd/>
        <w:rPr>
          <w:rFonts w:ascii="Calibri" w:hAnsi="Calibri" w:cs="Calibri"/>
          <w:color w:val="000000"/>
          <w:sz w:val="22"/>
          <w:szCs w:val="22"/>
        </w:rPr>
      </w:pPr>
      <w:r>
        <w:rPr>
          <w:rFonts w:ascii="Times New Roman" w:hAnsi="Times New Roman"/>
          <w:color w:val="000000"/>
        </w:rPr>
        <w:t xml:space="preserve">The FEA has determined that 15 percent </w:t>
      </w:r>
      <w:r w:rsidRPr="008075CB">
        <w:rPr>
          <w:rFonts w:ascii="Times New Roman" w:hAnsi="Times New Roman"/>
          <w:color w:val="000000"/>
        </w:rPr>
        <w:t>(</w:t>
      </w:r>
      <w:r w:rsidRPr="004D2C87" w:rsidR="00D03C1F">
        <w:rPr>
          <w:rFonts w:ascii="Times New Roman" w:hAnsi="Times New Roman"/>
          <w:color w:val="000000"/>
        </w:rPr>
        <w:t>1,914,08</w:t>
      </w:r>
      <w:r w:rsidR="008075CB">
        <w:rPr>
          <w:rFonts w:ascii="Times New Roman" w:hAnsi="Times New Roman"/>
          <w:color w:val="000000"/>
        </w:rPr>
        <w:t xml:space="preserve">3 </w:t>
      </w:r>
      <w:r w:rsidRPr="008075CB">
        <w:rPr>
          <w:rFonts w:ascii="Times New Roman" w:hAnsi="Times New Roman"/>
          <w:color w:val="000000"/>
        </w:rPr>
        <w:t xml:space="preserve">x .15 = </w:t>
      </w:r>
      <w:r w:rsidRPr="008075CB" w:rsidR="00D03C1F">
        <w:rPr>
          <w:rFonts w:ascii="Times New Roman" w:hAnsi="Times New Roman"/>
          <w:color w:val="000000"/>
        </w:rPr>
        <w:t>287,112</w:t>
      </w:r>
      <w:r w:rsidRPr="008075CB">
        <w:rPr>
          <w:rFonts w:ascii="Times New Roman" w:hAnsi="Times New Roman"/>
          <w:color w:val="000000"/>
        </w:rPr>
        <w:t>)</w:t>
      </w:r>
      <w:r>
        <w:rPr>
          <w:rFonts w:ascii="Times New Roman" w:hAnsi="Times New Roman"/>
          <w:color w:val="000000"/>
        </w:rPr>
        <w:t xml:space="preserve"> of the truck operators are rehires who must receive an evaluation, followed by training on topics they performed unsuccessfully.  </w:t>
      </w:r>
      <w:r w:rsidRPr="00943D56" w:rsidR="00CE2A17">
        <w:rPr>
          <w:rFonts w:ascii="Times New Roman" w:hAnsi="Times New Roman"/>
          <w:color w:val="000000"/>
        </w:rPr>
        <w:t>OSHA estimates that a supervisor requires 10 minutes (</w:t>
      </w:r>
      <w:r w:rsidR="00586EA1">
        <w:rPr>
          <w:rFonts w:ascii="Times New Roman" w:hAnsi="Times New Roman"/>
          <w:color w:val="000000"/>
        </w:rPr>
        <w:t>10/60</w:t>
      </w:r>
      <w:r w:rsidRPr="00943D56" w:rsidR="00CE2A17">
        <w:rPr>
          <w:rFonts w:ascii="Times New Roman" w:hAnsi="Times New Roman"/>
          <w:color w:val="000000"/>
        </w:rPr>
        <w:t xml:space="preserve"> hour) each to evaluate the </w:t>
      </w:r>
      <w:r w:rsidR="008075CB">
        <w:rPr>
          <w:rFonts w:ascii="Times New Roman" w:hAnsi="Times New Roman"/>
          <w:color w:val="000000"/>
        </w:rPr>
        <w:t>287,112</w:t>
      </w:r>
      <w:r w:rsidRPr="00943D56" w:rsidR="00CE2A17">
        <w:rPr>
          <w:rFonts w:ascii="Times New Roman" w:hAnsi="Times New Roman"/>
          <w:color w:val="000000"/>
        </w:rPr>
        <w:t xml:space="preserve"> rehires</w:t>
      </w:r>
      <w:r w:rsidR="008075CB">
        <w:rPr>
          <w:rFonts w:ascii="Times New Roman" w:hAnsi="Times New Roman"/>
          <w:color w:val="000000"/>
        </w:rPr>
        <w:t>.</w:t>
      </w:r>
      <w:r w:rsidRPr="00943D56" w:rsidR="00CE2A17">
        <w:rPr>
          <w:rFonts w:ascii="Times New Roman" w:hAnsi="Times New Roman"/>
          <w:color w:val="000000"/>
        </w:rPr>
        <w:t xml:space="preserve">  Accordingly, the annual estimated burden hours and cost for this requirement </w:t>
      </w:r>
      <w:r w:rsidR="00586EA1">
        <w:rPr>
          <w:rFonts w:ascii="Times New Roman" w:hAnsi="Times New Roman"/>
          <w:color w:val="000000"/>
        </w:rPr>
        <w:t>by</w:t>
      </w:r>
      <w:r w:rsidR="00C13890">
        <w:rPr>
          <w:rFonts w:ascii="Times New Roman" w:hAnsi="Times New Roman"/>
          <w:color w:val="000000"/>
        </w:rPr>
        <w:t xml:space="preserve"> </w:t>
      </w:r>
      <w:r w:rsidR="000E5827">
        <w:rPr>
          <w:rFonts w:ascii="Times New Roman" w:hAnsi="Times New Roman"/>
          <w:color w:val="000000"/>
        </w:rPr>
        <w:t>the supervisory manufacturing worker</w:t>
      </w:r>
      <w:r w:rsidRPr="00943D56" w:rsidR="000E5827">
        <w:rPr>
          <w:rFonts w:ascii="Times New Roman" w:hAnsi="Times New Roman"/>
          <w:color w:val="000000"/>
        </w:rPr>
        <w:t xml:space="preserve"> </w:t>
      </w:r>
      <w:r w:rsidRPr="00943D56" w:rsidR="00CE2A17">
        <w:rPr>
          <w:rFonts w:ascii="Times New Roman" w:hAnsi="Times New Roman"/>
          <w:color w:val="000000"/>
        </w:rPr>
        <w:t>are:</w:t>
      </w:r>
    </w:p>
    <w:p w:rsidRPr="00943D56" w:rsidR="00CE2A17" w:rsidP="00CE2A17" w:rsidRDefault="00CE2A17" w14:paraId="6237DB7E" w14:textId="77777777">
      <w:pPr>
        <w:widowControl/>
        <w:rPr>
          <w:rFonts w:ascii="Times New Roman" w:hAnsi="Times New Roman"/>
          <w:color w:val="000000"/>
        </w:rPr>
      </w:pPr>
    </w:p>
    <w:p w:rsidR="00CE2A17" w:rsidP="00CE2A17" w:rsidRDefault="00CE2A17" w14:paraId="13EC5781" w14:textId="77777777">
      <w:pPr>
        <w:widowControl/>
        <w:ind w:left="720" w:firstLine="720"/>
        <w:rPr>
          <w:rFonts w:ascii="Times New Roman" w:hAnsi="Times New Roman"/>
          <w:color w:val="000000"/>
        </w:rPr>
      </w:pPr>
      <w:r w:rsidRPr="00C57D73">
        <w:rPr>
          <w:rFonts w:ascii="Times New Roman" w:hAnsi="Times New Roman"/>
          <w:bCs/>
          <w:color w:val="000000"/>
        </w:rPr>
        <w:t xml:space="preserve">Burden </w:t>
      </w:r>
      <w:r w:rsidR="00D337CC">
        <w:rPr>
          <w:rFonts w:ascii="Times New Roman" w:hAnsi="Times New Roman"/>
          <w:bCs/>
          <w:color w:val="000000"/>
        </w:rPr>
        <w:t>H</w:t>
      </w:r>
      <w:r w:rsidRPr="00C57D73">
        <w:rPr>
          <w:rFonts w:ascii="Times New Roman" w:hAnsi="Times New Roman"/>
          <w:bCs/>
          <w:color w:val="000000"/>
        </w:rPr>
        <w:t>ours</w:t>
      </w:r>
      <w:r w:rsidRPr="00C57D73">
        <w:rPr>
          <w:rFonts w:ascii="Times New Roman" w:hAnsi="Times New Roman"/>
          <w:color w:val="000000"/>
        </w:rPr>
        <w:t>:</w:t>
      </w:r>
      <w:r w:rsidRPr="00C57D73">
        <w:rPr>
          <w:rFonts w:ascii="Times New Roman" w:hAnsi="Times New Roman"/>
          <w:color w:val="000000"/>
        </w:rPr>
        <w:tab/>
        <w:t xml:space="preserve"> </w:t>
      </w:r>
      <w:r w:rsidR="00D03C1F">
        <w:rPr>
          <w:rFonts w:ascii="Times New Roman" w:hAnsi="Times New Roman"/>
          <w:color w:val="000000"/>
        </w:rPr>
        <w:t>287,112</w:t>
      </w:r>
      <w:r w:rsidRPr="00C57D73">
        <w:rPr>
          <w:rFonts w:ascii="Times New Roman" w:hAnsi="Times New Roman"/>
          <w:color w:val="000000"/>
        </w:rPr>
        <w:t xml:space="preserve"> rehires x </w:t>
      </w:r>
      <w:r w:rsidR="00FC37E5">
        <w:rPr>
          <w:rFonts w:ascii="Times New Roman" w:hAnsi="Times New Roman"/>
          <w:color w:val="000000"/>
        </w:rPr>
        <w:t>10/60</w:t>
      </w:r>
      <w:r w:rsidRPr="00C57D73">
        <w:rPr>
          <w:rFonts w:ascii="Times New Roman" w:hAnsi="Times New Roman"/>
          <w:color w:val="000000"/>
        </w:rPr>
        <w:t xml:space="preserve"> hour = </w:t>
      </w:r>
      <w:r w:rsidR="00D03C1F">
        <w:rPr>
          <w:rFonts w:ascii="Times New Roman" w:hAnsi="Times New Roman"/>
          <w:color w:val="000000"/>
        </w:rPr>
        <w:t>47,852</w:t>
      </w:r>
      <w:r w:rsidRPr="00C57D73">
        <w:rPr>
          <w:rFonts w:ascii="Times New Roman" w:hAnsi="Times New Roman"/>
          <w:color w:val="000000"/>
        </w:rPr>
        <w:t xml:space="preserve"> hours</w:t>
      </w:r>
    </w:p>
    <w:p w:rsidRPr="00D03C1F" w:rsidR="00D03C1F" w:rsidP="00365167" w:rsidRDefault="00CE2A17" w14:paraId="6CE5A476" w14:textId="77777777">
      <w:pPr>
        <w:widowControl/>
        <w:autoSpaceDE/>
        <w:autoSpaceDN/>
        <w:adjustRightInd/>
        <w:ind w:left="1440" w:firstLine="720"/>
        <w:rPr>
          <w:rFonts w:ascii="Calibri" w:hAnsi="Calibri" w:cs="Calibri"/>
          <w:color w:val="000000"/>
          <w:sz w:val="22"/>
          <w:szCs w:val="22"/>
        </w:rPr>
      </w:pPr>
      <w:r w:rsidRPr="00C57D73">
        <w:rPr>
          <w:rFonts w:ascii="Times New Roman" w:hAnsi="Times New Roman"/>
          <w:bCs/>
          <w:color w:val="000000"/>
        </w:rPr>
        <w:t xml:space="preserve">  Cost</w:t>
      </w:r>
      <w:r w:rsidRPr="00C57D73">
        <w:rPr>
          <w:rFonts w:ascii="Times New Roman" w:hAnsi="Times New Roman"/>
          <w:color w:val="000000"/>
        </w:rPr>
        <w:t>:</w:t>
      </w:r>
      <w:r w:rsidRPr="00C57D73">
        <w:rPr>
          <w:rFonts w:ascii="Times New Roman" w:hAnsi="Times New Roman"/>
          <w:color w:val="000000"/>
        </w:rPr>
        <w:tab/>
        <w:t xml:space="preserve"> </w:t>
      </w:r>
      <w:r w:rsidR="00D03C1F">
        <w:rPr>
          <w:rFonts w:ascii="Times New Roman" w:hAnsi="Times New Roman"/>
          <w:color w:val="000000"/>
        </w:rPr>
        <w:t>47,852</w:t>
      </w:r>
      <w:r w:rsidRPr="00C57D73">
        <w:rPr>
          <w:rFonts w:ascii="Times New Roman" w:hAnsi="Times New Roman"/>
          <w:color w:val="000000"/>
        </w:rPr>
        <w:t xml:space="preserve"> hours x $</w:t>
      </w:r>
      <w:r w:rsidR="00F161AB">
        <w:rPr>
          <w:rFonts w:ascii="Times New Roman" w:hAnsi="Times New Roman"/>
          <w:color w:val="000000"/>
        </w:rPr>
        <w:t>44.66</w:t>
      </w:r>
      <w:r w:rsidRPr="00C57D73">
        <w:rPr>
          <w:rFonts w:ascii="Times New Roman" w:hAnsi="Times New Roman"/>
          <w:color w:val="000000"/>
        </w:rPr>
        <w:t xml:space="preserve"> = $</w:t>
      </w:r>
      <w:r w:rsidR="001C243C">
        <w:rPr>
          <w:rFonts w:ascii="Times New Roman" w:hAnsi="Times New Roman"/>
          <w:color w:val="000000"/>
        </w:rPr>
        <w:t>2,137,070</w:t>
      </w:r>
      <w:r w:rsidR="003858D4">
        <w:rPr>
          <w:rFonts w:ascii="Times New Roman" w:hAnsi="Times New Roman"/>
          <w:color w:val="000000"/>
        </w:rPr>
        <w:t>.32</w:t>
      </w:r>
    </w:p>
    <w:p w:rsidRPr="00943D56" w:rsidR="00CE2A17" w:rsidP="00CE2A17" w:rsidRDefault="00CE2A17" w14:paraId="40E33056" w14:textId="77777777">
      <w:pPr>
        <w:widowControl/>
        <w:ind w:left="1440" w:firstLine="720"/>
        <w:rPr>
          <w:rFonts w:ascii="Times New Roman" w:hAnsi="Times New Roman"/>
          <w:color w:val="000000"/>
        </w:rPr>
      </w:pPr>
    </w:p>
    <w:p w:rsidRPr="00943D56" w:rsidR="00CE2A17" w:rsidP="00CE2A17" w:rsidRDefault="00CE2A17" w14:paraId="66C23B9E" w14:textId="77777777">
      <w:pPr>
        <w:widowControl/>
        <w:rPr>
          <w:rFonts w:ascii="Times New Roman" w:hAnsi="Times New Roman"/>
          <w:color w:val="000000"/>
        </w:rPr>
      </w:pPr>
    </w:p>
    <w:p w:rsidRPr="00943D56" w:rsidR="00CE2A17" w:rsidP="00CE2A17" w:rsidRDefault="00CE2A17" w14:paraId="4475F736" w14:textId="77777777">
      <w:pPr>
        <w:widowControl/>
        <w:rPr>
          <w:rFonts w:ascii="Times New Roman" w:hAnsi="Times New Roman"/>
          <w:i/>
          <w:color w:val="000000"/>
        </w:rPr>
      </w:pPr>
      <w:r w:rsidRPr="00943D56">
        <w:rPr>
          <w:rFonts w:ascii="Times New Roman" w:hAnsi="Times New Roman"/>
          <w:i/>
          <w:color w:val="000000"/>
          <w:u w:val="single"/>
        </w:rPr>
        <w:t>Certification Records of Evaluations and Training (§ 1910.178(l)(6))</w:t>
      </w:r>
    </w:p>
    <w:p w:rsidRPr="00943D56" w:rsidR="00CE2A17" w:rsidP="00CE2A17" w:rsidRDefault="00CE2A17" w14:paraId="7C99B226" w14:textId="77777777">
      <w:pPr>
        <w:widowControl/>
        <w:rPr>
          <w:rFonts w:ascii="Times New Roman" w:hAnsi="Times New Roman"/>
          <w:color w:val="000000"/>
        </w:rPr>
      </w:pPr>
    </w:p>
    <w:p w:rsidRPr="00943D56" w:rsidR="00CE2A17" w:rsidP="00CE2A17" w:rsidRDefault="00CE2A17" w14:paraId="2F544C59" w14:textId="77777777">
      <w:pPr>
        <w:widowControl/>
        <w:rPr>
          <w:rFonts w:ascii="Times New Roman" w:hAnsi="Times New Roman"/>
          <w:color w:val="000000"/>
        </w:rPr>
      </w:pPr>
      <w:r w:rsidRPr="00943D56">
        <w:rPr>
          <w:rFonts w:ascii="Times New Roman" w:hAnsi="Times New Roman"/>
          <w:color w:val="000000"/>
        </w:rPr>
        <w:t>(a)  Initial Training (§</w:t>
      </w:r>
      <w:r w:rsidRPr="00943D56" w:rsidR="00DE245F">
        <w:rPr>
          <w:rFonts w:ascii="Times New Roman" w:hAnsi="Times New Roman"/>
          <w:b/>
          <w:bCs/>
          <w:color w:val="000000"/>
        </w:rPr>
        <w:t>§</w:t>
      </w:r>
      <w:r w:rsidRPr="00943D56">
        <w:rPr>
          <w:rFonts w:ascii="Times New Roman" w:hAnsi="Times New Roman"/>
          <w:color w:val="000000"/>
        </w:rPr>
        <w:t>1910.178(l)(1) through (l)(3))</w:t>
      </w:r>
    </w:p>
    <w:p w:rsidRPr="00943D56" w:rsidR="00CE2A17" w:rsidP="00CE2A17" w:rsidRDefault="00CE2A17" w14:paraId="5001C594" w14:textId="77777777">
      <w:pPr>
        <w:widowControl/>
        <w:rPr>
          <w:rFonts w:ascii="Times New Roman" w:hAnsi="Times New Roman"/>
          <w:color w:val="000000"/>
        </w:rPr>
      </w:pPr>
    </w:p>
    <w:p w:rsidRPr="00943D56" w:rsidR="00CE2A17" w:rsidP="00CE2A17" w:rsidRDefault="00CE2A17" w14:paraId="6F059109" w14:textId="77777777">
      <w:pPr>
        <w:widowControl/>
        <w:rPr>
          <w:rFonts w:ascii="Times New Roman" w:hAnsi="Times New Roman"/>
          <w:color w:val="000000"/>
        </w:rPr>
      </w:pPr>
      <w:r w:rsidRPr="00943D56">
        <w:rPr>
          <w:rFonts w:ascii="Times New Roman" w:hAnsi="Times New Roman"/>
          <w:color w:val="000000"/>
        </w:rPr>
        <w:t xml:space="preserve">OSHA estimates that a </w:t>
      </w:r>
      <w:r w:rsidR="00586EA1">
        <w:rPr>
          <w:rFonts w:ascii="Times New Roman" w:hAnsi="Times New Roman"/>
          <w:color w:val="000000"/>
        </w:rPr>
        <w:t>clerical person</w:t>
      </w:r>
      <w:r w:rsidR="00C13890">
        <w:rPr>
          <w:rFonts w:ascii="Times New Roman" w:hAnsi="Times New Roman"/>
          <w:color w:val="000000"/>
        </w:rPr>
        <w:t>/</w:t>
      </w:r>
      <w:r w:rsidRPr="00943D56">
        <w:rPr>
          <w:rFonts w:ascii="Times New Roman" w:hAnsi="Times New Roman"/>
          <w:color w:val="000000"/>
        </w:rPr>
        <w:t>secretary takes three minutes (</w:t>
      </w:r>
      <w:r w:rsidR="00586EA1">
        <w:rPr>
          <w:rFonts w:ascii="Times New Roman" w:hAnsi="Times New Roman"/>
          <w:color w:val="000000"/>
        </w:rPr>
        <w:t>3/60</w:t>
      </w:r>
      <w:r w:rsidRPr="00943D56">
        <w:rPr>
          <w:rFonts w:ascii="Times New Roman" w:hAnsi="Times New Roman"/>
          <w:color w:val="000000"/>
        </w:rPr>
        <w:t xml:space="preserve"> hour) to develop and maintain each initial training certification record.  The annual estimated burden hours and cost for this requirement are:</w:t>
      </w:r>
    </w:p>
    <w:p w:rsidRPr="00943D56" w:rsidR="00CE2A17" w:rsidP="00CE2A17" w:rsidRDefault="00CE2A17" w14:paraId="4399F10B" w14:textId="77777777">
      <w:pPr>
        <w:widowControl/>
        <w:rPr>
          <w:rFonts w:ascii="Times New Roman" w:hAnsi="Times New Roman"/>
          <w:color w:val="000000"/>
        </w:rPr>
      </w:pPr>
    </w:p>
    <w:p w:rsidRPr="007807D3" w:rsidR="00CE2A17" w:rsidP="00CE2A17" w:rsidRDefault="00CE2A17" w14:paraId="03C106B2" w14:textId="77777777">
      <w:pPr>
        <w:widowControl/>
        <w:ind w:left="720" w:firstLine="720"/>
        <w:rPr>
          <w:rFonts w:ascii="Times New Roman" w:hAnsi="Times New Roman"/>
          <w:color w:val="000000"/>
        </w:rPr>
      </w:pPr>
      <w:r w:rsidRPr="007807D3">
        <w:rPr>
          <w:rFonts w:ascii="Times New Roman" w:hAnsi="Times New Roman"/>
          <w:bCs/>
          <w:color w:val="000000"/>
        </w:rPr>
        <w:t xml:space="preserve">Burden </w:t>
      </w:r>
      <w:r w:rsidR="00D337CC">
        <w:rPr>
          <w:rFonts w:ascii="Times New Roman" w:hAnsi="Times New Roman"/>
          <w:bCs/>
          <w:color w:val="000000"/>
        </w:rPr>
        <w:t>H</w:t>
      </w:r>
      <w:r w:rsidRPr="007807D3">
        <w:rPr>
          <w:rFonts w:ascii="Times New Roman" w:hAnsi="Times New Roman"/>
          <w:bCs/>
          <w:color w:val="000000"/>
        </w:rPr>
        <w:t>ours</w:t>
      </w:r>
      <w:r w:rsidRPr="007807D3">
        <w:rPr>
          <w:rFonts w:ascii="Times New Roman" w:hAnsi="Times New Roman"/>
          <w:color w:val="000000"/>
        </w:rPr>
        <w:t>:</w:t>
      </w:r>
      <w:r w:rsidRPr="007807D3">
        <w:rPr>
          <w:rFonts w:ascii="Times New Roman" w:hAnsi="Times New Roman"/>
          <w:color w:val="000000"/>
        </w:rPr>
        <w:tab/>
        <w:t xml:space="preserve"> </w:t>
      </w:r>
      <w:r w:rsidR="00FE18DD">
        <w:rPr>
          <w:rFonts w:ascii="Times New Roman" w:hAnsi="Times New Roman"/>
          <w:color w:val="000000"/>
        </w:rPr>
        <w:t>287,112</w:t>
      </w:r>
      <w:r w:rsidRPr="007807D3">
        <w:rPr>
          <w:rFonts w:ascii="Times New Roman" w:hAnsi="Times New Roman"/>
          <w:color w:val="000000"/>
        </w:rPr>
        <w:t xml:space="preserve"> </w:t>
      </w:r>
      <w:r w:rsidRPr="007807D3" w:rsidR="00CE4722">
        <w:rPr>
          <w:rFonts w:ascii="Times New Roman" w:hAnsi="Times New Roman"/>
          <w:color w:val="000000"/>
        </w:rPr>
        <w:t>worker</w:t>
      </w:r>
      <w:r w:rsidRPr="007807D3">
        <w:rPr>
          <w:rFonts w:ascii="Times New Roman" w:hAnsi="Times New Roman"/>
          <w:color w:val="000000"/>
        </w:rPr>
        <w:t xml:space="preserve">s x </w:t>
      </w:r>
      <w:r w:rsidR="00FC37E5">
        <w:rPr>
          <w:rFonts w:ascii="Times New Roman" w:hAnsi="Times New Roman"/>
          <w:color w:val="000000"/>
        </w:rPr>
        <w:t>3/60</w:t>
      </w:r>
      <w:r w:rsidRPr="007807D3">
        <w:rPr>
          <w:rFonts w:ascii="Times New Roman" w:hAnsi="Times New Roman"/>
          <w:color w:val="000000"/>
        </w:rPr>
        <w:t xml:space="preserve"> hour = </w:t>
      </w:r>
      <w:r w:rsidR="00FE18DD">
        <w:rPr>
          <w:rFonts w:ascii="Times New Roman" w:hAnsi="Times New Roman"/>
          <w:color w:val="000000"/>
        </w:rPr>
        <w:t>14,</w:t>
      </w:r>
      <w:r w:rsidR="003858D4">
        <w:rPr>
          <w:rFonts w:ascii="Times New Roman" w:hAnsi="Times New Roman"/>
          <w:color w:val="000000"/>
        </w:rPr>
        <w:t>355.60</w:t>
      </w:r>
      <w:r w:rsidRPr="007807D3" w:rsidR="003858D4">
        <w:rPr>
          <w:rFonts w:ascii="Times New Roman" w:hAnsi="Times New Roman"/>
          <w:color w:val="000000"/>
        </w:rPr>
        <w:t xml:space="preserve"> </w:t>
      </w:r>
      <w:r w:rsidRPr="007807D3">
        <w:rPr>
          <w:rFonts w:ascii="Times New Roman" w:hAnsi="Times New Roman"/>
          <w:color w:val="000000"/>
        </w:rPr>
        <w:t>hours</w:t>
      </w:r>
    </w:p>
    <w:p w:rsidRPr="00943D56" w:rsidR="00CE2A17" w:rsidP="00CE2A17" w:rsidRDefault="00CE2A17" w14:paraId="1F2A8A05" w14:textId="3AF805B7">
      <w:pPr>
        <w:widowControl/>
        <w:ind w:left="2160"/>
        <w:rPr>
          <w:rFonts w:ascii="Times New Roman" w:hAnsi="Times New Roman"/>
          <w:color w:val="000000"/>
        </w:rPr>
      </w:pPr>
      <w:r w:rsidRPr="007807D3">
        <w:rPr>
          <w:rFonts w:ascii="Times New Roman" w:hAnsi="Times New Roman"/>
          <w:bCs/>
          <w:color w:val="000000"/>
        </w:rPr>
        <w:t xml:space="preserve">  Cost</w:t>
      </w:r>
      <w:r w:rsidRPr="007807D3">
        <w:rPr>
          <w:rFonts w:ascii="Times New Roman" w:hAnsi="Times New Roman"/>
          <w:color w:val="000000"/>
        </w:rPr>
        <w:t>:</w:t>
      </w:r>
      <w:r w:rsidRPr="007807D3">
        <w:rPr>
          <w:rFonts w:ascii="Times New Roman" w:hAnsi="Times New Roman"/>
          <w:color w:val="000000"/>
        </w:rPr>
        <w:tab/>
        <w:t xml:space="preserve"> </w:t>
      </w:r>
      <w:r w:rsidR="00FE18DD">
        <w:rPr>
          <w:rFonts w:ascii="Times New Roman" w:hAnsi="Times New Roman"/>
          <w:color w:val="000000"/>
        </w:rPr>
        <w:t>14,</w:t>
      </w:r>
      <w:r w:rsidR="003858D4">
        <w:rPr>
          <w:rFonts w:ascii="Times New Roman" w:hAnsi="Times New Roman"/>
          <w:color w:val="000000"/>
        </w:rPr>
        <w:t>355.60</w:t>
      </w:r>
      <w:r w:rsidRPr="007807D3" w:rsidR="003858D4">
        <w:rPr>
          <w:rFonts w:ascii="Times New Roman" w:hAnsi="Times New Roman"/>
          <w:color w:val="000000"/>
        </w:rPr>
        <w:t xml:space="preserve"> </w:t>
      </w:r>
      <w:r w:rsidRPr="007807D3">
        <w:rPr>
          <w:rFonts w:ascii="Times New Roman" w:hAnsi="Times New Roman"/>
          <w:color w:val="000000"/>
        </w:rPr>
        <w:t>x $</w:t>
      </w:r>
      <w:r w:rsidR="00F161AB">
        <w:rPr>
          <w:rFonts w:ascii="Times New Roman" w:hAnsi="Times New Roman"/>
          <w:color w:val="000000"/>
        </w:rPr>
        <w:t>24.90</w:t>
      </w:r>
      <w:r w:rsidRPr="007807D3">
        <w:rPr>
          <w:rFonts w:ascii="Times New Roman" w:hAnsi="Times New Roman"/>
          <w:color w:val="000000"/>
        </w:rPr>
        <w:t xml:space="preserve"> = $</w:t>
      </w:r>
      <w:r w:rsidR="001263FA">
        <w:rPr>
          <w:rFonts w:ascii="Times New Roman" w:hAnsi="Times New Roman"/>
          <w:color w:val="000000"/>
        </w:rPr>
        <w:t>3</w:t>
      </w:r>
      <w:r w:rsidR="00FE18DD">
        <w:rPr>
          <w:rFonts w:ascii="Times New Roman" w:hAnsi="Times New Roman"/>
          <w:color w:val="000000"/>
        </w:rPr>
        <w:t>57,</w:t>
      </w:r>
      <w:r w:rsidR="0036129F">
        <w:rPr>
          <w:rFonts w:ascii="Times New Roman" w:hAnsi="Times New Roman"/>
          <w:color w:val="000000"/>
        </w:rPr>
        <w:t>454.44</w:t>
      </w:r>
    </w:p>
    <w:p w:rsidRPr="00943D56" w:rsidR="00CE2A17" w:rsidP="00CE2A17" w:rsidRDefault="00CE2A17" w14:paraId="3DFDB3DD" w14:textId="77777777">
      <w:pPr>
        <w:widowControl/>
        <w:rPr>
          <w:rFonts w:ascii="Times New Roman" w:hAnsi="Times New Roman"/>
          <w:color w:val="000000"/>
        </w:rPr>
      </w:pPr>
    </w:p>
    <w:p w:rsidRPr="00943D56" w:rsidR="00CE2A17" w:rsidP="00CE2A17" w:rsidRDefault="00CE2A17" w14:paraId="48E9FB27" w14:textId="77777777">
      <w:pPr>
        <w:widowControl/>
        <w:rPr>
          <w:rFonts w:ascii="Times New Roman" w:hAnsi="Times New Roman"/>
          <w:color w:val="000000"/>
        </w:rPr>
      </w:pPr>
      <w:r w:rsidRPr="00943D56">
        <w:rPr>
          <w:rFonts w:ascii="Times New Roman" w:hAnsi="Times New Roman"/>
          <w:color w:val="000000"/>
        </w:rPr>
        <w:t>(b)  Refresher Training (§</w:t>
      </w:r>
      <w:r w:rsidRPr="00943D56" w:rsidR="00C72DC7">
        <w:rPr>
          <w:rFonts w:ascii="Times New Roman" w:hAnsi="Times New Roman"/>
          <w:color w:val="000000"/>
        </w:rPr>
        <w:t>§</w:t>
      </w:r>
      <w:r w:rsidRPr="00943D56">
        <w:rPr>
          <w:rFonts w:ascii="Times New Roman" w:hAnsi="Times New Roman"/>
          <w:color w:val="000000"/>
        </w:rPr>
        <w:t>1910.178(l)(4)(i) and (l)(4)(ii))</w:t>
      </w:r>
    </w:p>
    <w:p w:rsidRPr="00943D56" w:rsidR="00CE2A17" w:rsidP="00CE2A17" w:rsidRDefault="00CE2A17" w14:paraId="5354E726" w14:textId="77777777">
      <w:pPr>
        <w:widowControl/>
        <w:rPr>
          <w:rFonts w:ascii="Times New Roman" w:hAnsi="Times New Roman"/>
          <w:color w:val="000000"/>
        </w:rPr>
      </w:pPr>
    </w:p>
    <w:p w:rsidRPr="00943D56" w:rsidR="00CE2A17" w:rsidP="00CE2A17" w:rsidRDefault="00C45A55" w14:paraId="7B3490CA" w14:textId="77777777">
      <w:pPr>
        <w:widowControl/>
        <w:rPr>
          <w:rFonts w:ascii="Times New Roman" w:hAnsi="Times New Roman"/>
          <w:color w:val="000000"/>
        </w:rPr>
      </w:pPr>
      <w:r w:rsidRPr="00C45A55">
        <w:rPr>
          <w:rFonts w:ascii="Times New Roman" w:hAnsi="Times New Roman"/>
          <w:color w:val="000000"/>
        </w:rPr>
        <w:t>According the FE</w:t>
      </w:r>
      <w:r>
        <w:rPr>
          <w:rFonts w:ascii="Times New Roman" w:hAnsi="Times New Roman"/>
          <w:color w:val="000000"/>
        </w:rPr>
        <w:t xml:space="preserve">A, about 5 percent (1,914,083 </w:t>
      </w:r>
      <w:r w:rsidRPr="00C45A55">
        <w:rPr>
          <w:rFonts w:ascii="Times New Roman" w:hAnsi="Times New Roman"/>
          <w:color w:val="000000"/>
        </w:rPr>
        <w:t>x .05 = 95</w:t>
      </w:r>
      <w:r>
        <w:rPr>
          <w:rFonts w:ascii="Times New Roman" w:hAnsi="Times New Roman"/>
          <w:color w:val="000000"/>
        </w:rPr>
        <w:t>,</w:t>
      </w:r>
      <w:r w:rsidRPr="00C45A55">
        <w:rPr>
          <w:rFonts w:ascii="Times New Roman" w:hAnsi="Times New Roman"/>
          <w:color w:val="000000"/>
        </w:rPr>
        <w:t xml:space="preserve">704) </w:t>
      </w:r>
      <w:r w:rsidR="00B323F8">
        <w:rPr>
          <w:rFonts w:ascii="Times New Roman" w:hAnsi="Times New Roman"/>
          <w:color w:val="000000"/>
        </w:rPr>
        <w:t xml:space="preserve">of truck operators require refresher training because they operated a truck unsafely, had an accident or near-miss incident, or must operate another type of truck, or the employer identified a workplace condition that could affect safe truck operations.  </w:t>
      </w:r>
      <w:r w:rsidRPr="00943D56" w:rsidR="00CE2A17">
        <w:rPr>
          <w:rFonts w:ascii="Times New Roman" w:hAnsi="Times New Roman"/>
          <w:color w:val="000000"/>
        </w:rPr>
        <w:t xml:space="preserve">OSHA estimates that a </w:t>
      </w:r>
      <w:r w:rsidR="00586EA1">
        <w:rPr>
          <w:rFonts w:ascii="Times New Roman" w:hAnsi="Times New Roman"/>
          <w:color w:val="000000"/>
        </w:rPr>
        <w:t>clerical worker</w:t>
      </w:r>
      <w:r w:rsidR="00C13890">
        <w:rPr>
          <w:rFonts w:ascii="Times New Roman" w:hAnsi="Times New Roman"/>
          <w:color w:val="000000"/>
        </w:rPr>
        <w:t>/</w:t>
      </w:r>
      <w:r w:rsidRPr="00943D56" w:rsidR="00CE2A17">
        <w:rPr>
          <w:rFonts w:ascii="Times New Roman" w:hAnsi="Times New Roman"/>
          <w:color w:val="000000"/>
        </w:rPr>
        <w:t>secretary takes three minutes (</w:t>
      </w:r>
      <w:r w:rsidR="00586EA1">
        <w:rPr>
          <w:rFonts w:ascii="Times New Roman" w:hAnsi="Times New Roman"/>
          <w:color w:val="000000"/>
        </w:rPr>
        <w:t>3/60</w:t>
      </w:r>
      <w:r w:rsidRPr="00943D56" w:rsidR="00CE2A17">
        <w:rPr>
          <w:rFonts w:ascii="Times New Roman" w:hAnsi="Times New Roman"/>
          <w:color w:val="000000"/>
        </w:rPr>
        <w:t xml:space="preserve"> hour) to develop and maintain each refresher training certification record.  The annual estimated burden hours and cost for this requirement are:</w:t>
      </w:r>
    </w:p>
    <w:p w:rsidRPr="00943D56" w:rsidR="00CE2A17" w:rsidP="00CE2A17" w:rsidRDefault="00CE2A17" w14:paraId="2AA39C7B" w14:textId="77777777">
      <w:pPr>
        <w:widowControl/>
        <w:rPr>
          <w:rFonts w:ascii="Times New Roman" w:hAnsi="Times New Roman"/>
          <w:color w:val="000000"/>
        </w:rPr>
      </w:pPr>
    </w:p>
    <w:p w:rsidRPr="00C233C2" w:rsidR="00CE2A17" w:rsidP="00CE2A17" w:rsidRDefault="00CE2A17" w14:paraId="61B6E157" w14:textId="77777777">
      <w:pPr>
        <w:widowControl/>
        <w:ind w:left="720" w:firstLine="720"/>
        <w:rPr>
          <w:rFonts w:ascii="Times New Roman" w:hAnsi="Times New Roman"/>
        </w:rPr>
      </w:pPr>
      <w:r w:rsidRPr="00C233C2">
        <w:rPr>
          <w:rFonts w:ascii="Times New Roman" w:hAnsi="Times New Roman"/>
          <w:bCs/>
        </w:rPr>
        <w:t xml:space="preserve">Burden </w:t>
      </w:r>
      <w:r w:rsidR="00D337CC">
        <w:rPr>
          <w:rFonts w:ascii="Times New Roman" w:hAnsi="Times New Roman"/>
          <w:bCs/>
        </w:rPr>
        <w:t>H</w:t>
      </w:r>
      <w:r w:rsidRPr="00C233C2">
        <w:rPr>
          <w:rFonts w:ascii="Times New Roman" w:hAnsi="Times New Roman"/>
          <w:bCs/>
        </w:rPr>
        <w:t>ours</w:t>
      </w:r>
      <w:r w:rsidRPr="00C233C2">
        <w:rPr>
          <w:rFonts w:ascii="Times New Roman" w:hAnsi="Times New Roman"/>
        </w:rPr>
        <w:t>:</w:t>
      </w:r>
      <w:r w:rsidRPr="00C233C2">
        <w:rPr>
          <w:rFonts w:ascii="Times New Roman" w:hAnsi="Times New Roman"/>
        </w:rPr>
        <w:tab/>
        <w:t xml:space="preserve"> </w:t>
      </w:r>
      <w:r w:rsidR="00AE03B4">
        <w:rPr>
          <w:rFonts w:ascii="Times New Roman" w:hAnsi="Times New Roman"/>
        </w:rPr>
        <w:t>9</w:t>
      </w:r>
      <w:r w:rsidR="00D03C1F">
        <w:rPr>
          <w:rFonts w:ascii="Times New Roman" w:hAnsi="Times New Roman"/>
        </w:rPr>
        <w:t>5,704</w:t>
      </w:r>
      <w:r w:rsidRPr="00C233C2">
        <w:rPr>
          <w:rFonts w:ascii="Times New Roman" w:hAnsi="Times New Roman"/>
        </w:rPr>
        <w:t xml:space="preserve"> </w:t>
      </w:r>
      <w:r w:rsidRPr="00C233C2" w:rsidR="00CE4722">
        <w:rPr>
          <w:rFonts w:ascii="Times New Roman" w:hAnsi="Times New Roman"/>
        </w:rPr>
        <w:t>worker</w:t>
      </w:r>
      <w:r w:rsidRPr="00C233C2">
        <w:rPr>
          <w:rFonts w:ascii="Times New Roman" w:hAnsi="Times New Roman"/>
        </w:rPr>
        <w:t xml:space="preserve">s x </w:t>
      </w:r>
      <w:r w:rsidR="00FC37E5">
        <w:rPr>
          <w:rFonts w:ascii="Times New Roman" w:hAnsi="Times New Roman"/>
        </w:rPr>
        <w:t>3/60</w:t>
      </w:r>
      <w:r w:rsidRPr="00C233C2">
        <w:rPr>
          <w:rFonts w:ascii="Times New Roman" w:hAnsi="Times New Roman"/>
        </w:rPr>
        <w:t xml:space="preserve"> hour = </w:t>
      </w:r>
      <w:r w:rsidR="00AE03B4">
        <w:rPr>
          <w:rFonts w:ascii="Times New Roman" w:hAnsi="Times New Roman"/>
        </w:rPr>
        <w:t>4,</w:t>
      </w:r>
      <w:r w:rsidR="00D03C1F">
        <w:rPr>
          <w:rFonts w:ascii="Times New Roman" w:hAnsi="Times New Roman"/>
        </w:rPr>
        <w:t>785</w:t>
      </w:r>
      <w:r w:rsidR="003858D4">
        <w:rPr>
          <w:rFonts w:ascii="Times New Roman" w:hAnsi="Times New Roman"/>
        </w:rPr>
        <w:t>.20</w:t>
      </w:r>
      <w:r w:rsidRPr="00C233C2">
        <w:rPr>
          <w:rFonts w:ascii="Times New Roman" w:hAnsi="Times New Roman"/>
        </w:rPr>
        <w:t xml:space="preserve"> hours</w:t>
      </w:r>
    </w:p>
    <w:p w:rsidRPr="00C233C2" w:rsidR="00CE2A17" w:rsidP="00CE2A17" w:rsidRDefault="00CE2A17" w14:paraId="3FEFAB76" w14:textId="77777777">
      <w:pPr>
        <w:widowControl/>
        <w:ind w:left="1440" w:firstLine="720"/>
        <w:rPr>
          <w:rFonts w:ascii="Times New Roman" w:hAnsi="Times New Roman"/>
        </w:rPr>
      </w:pPr>
      <w:r w:rsidRPr="00C233C2">
        <w:rPr>
          <w:rFonts w:ascii="Times New Roman" w:hAnsi="Times New Roman"/>
          <w:bCs/>
        </w:rPr>
        <w:t xml:space="preserve">  Cost</w:t>
      </w:r>
      <w:r w:rsidRPr="00C233C2">
        <w:rPr>
          <w:rFonts w:ascii="Times New Roman" w:hAnsi="Times New Roman"/>
        </w:rPr>
        <w:t>:</w:t>
      </w:r>
      <w:r w:rsidRPr="00C233C2">
        <w:rPr>
          <w:rFonts w:ascii="Times New Roman" w:hAnsi="Times New Roman"/>
        </w:rPr>
        <w:tab/>
        <w:t xml:space="preserve"> </w:t>
      </w:r>
      <w:r w:rsidR="00AE03B4">
        <w:rPr>
          <w:rFonts w:ascii="Times New Roman" w:hAnsi="Times New Roman"/>
        </w:rPr>
        <w:t>4,</w:t>
      </w:r>
      <w:r w:rsidR="00D03C1F">
        <w:rPr>
          <w:rFonts w:ascii="Times New Roman" w:hAnsi="Times New Roman"/>
        </w:rPr>
        <w:t>785</w:t>
      </w:r>
      <w:r w:rsidR="003858D4">
        <w:rPr>
          <w:rFonts w:ascii="Times New Roman" w:hAnsi="Times New Roman"/>
        </w:rPr>
        <w:t>.20</w:t>
      </w:r>
      <w:r w:rsidRPr="00C233C2">
        <w:rPr>
          <w:rFonts w:ascii="Times New Roman" w:hAnsi="Times New Roman"/>
        </w:rPr>
        <w:t xml:space="preserve"> x $</w:t>
      </w:r>
      <w:r w:rsidR="00F161AB">
        <w:rPr>
          <w:rFonts w:ascii="Times New Roman" w:hAnsi="Times New Roman"/>
        </w:rPr>
        <w:t>24.90</w:t>
      </w:r>
      <w:r w:rsidRPr="00C233C2">
        <w:rPr>
          <w:rFonts w:ascii="Times New Roman" w:hAnsi="Times New Roman"/>
        </w:rPr>
        <w:t xml:space="preserve"> = $</w:t>
      </w:r>
      <w:r w:rsidR="001263FA">
        <w:rPr>
          <w:rFonts w:ascii="Times New Roman" w:hAnsi="Times New Roman"/>
        </w:rPr>
        <w:t>11</w:t>
      </w:r>
      <w:r w:rsidR="00D03C1F">
        <w:rPr>
          <w:rFonts w:ascii="Times New Roman" w:hAnsi="Times New Roman"/>
        </w:rPr>
        <w:t>9</w:t>
      </w:r>
      <w:r w:rsidR="001263FA">
        <w:rPr>
          <w:rFonts w:ascii="Times New Roman" w:hAnsi="Times New Roman"/>
        </w:rPr>
        <w:t>,</w:t>
      </w:r>
      <w:r w:rsidR="003858D4">
        <w:rPr>
          <w:rFonts w:ascii="Times New Roman" w:hAnsi="Times New Roman"/>
        </w:rPr>
        <w:t>151.48</w:t>
      </w:r>
    </w:p>
    <w:p w:rsidRPr="00C233C2" w:rsidR="00CE2A17" w:rsidP="00CE2A17" w:rsidRDefault="00CE2A17" w14:paraId="68919413" w14:textId="77777777">
      <w:pPr>
        <w:widowControl/>
        <w:rPr>
          <w:rFonts w:ascii="Times New Roman" w:hAnsi="Times New Roman"/>
        </w:rPr>
      </w:pPr>
    </w:p>
    <w:p w:rsidRPr="00943D56" w:rsidR="00CE2A17" w:rsidP="00CE2A17" w:rsidRDefault="00CE2A17" w14:paraId="33EA7E4F" w14:textId="77777777">
      <w:pPr>
        <w:widowControl/>
        <w:rPr>
          <w:rFonts w:ascii="Times New Roman" w:hAnsi="Times New Roman"/>
          <w:color w:val="000000"/>
        </w:rPr>
      </w:pPr>
      <w:r w:rsidRPr="00943D56">
        <w:rPr>
          <w:rFonts w:ascii="Times New Roman" w:hAnsi="Times New Roman"/>
          <w:color w:val="000000"/>
        </w:rPr>
        <w:t>(c)  Rehires (§1910.178(l)(5))</w:t>
      </w:r>
    </w:p>
    <w:p w:rsidRPr="00943D56" w:rsidR="00CE2A17" w:rsidP="00CE2A17" w:rsidRDefault="00CE2A17" w14:paraId="45FC7BA2" w14:textId="77777777">
      <w:pPr>
        <w:widowControl/>
        <w:rPr>
          <w:rFonts w:ascii="Times New Roman" w:hAnsi="Times New Roman"/>
          <w:color w:val="000000"/>
        </w:rPr>
      </w:pPr>
    </w:p>
    <w:p w:rsidRPr="00943D56" w:rsidR="00CE2A17" w:rsidP="00CE2A17" w:rsidRDefault="00CE2A17" w14:paraId="021FD504" w14:textId="77777777">
      <w:pPr>
        <w:widowControl/>
        <w:rPr>
          <w:rFonts w:ascii="Times New Roman" w:hAnsi="Times New Roman"/>
          <w:color w:val="000000"/>
        </w:rPr>
      </w:pPr>
      <w:r w:rsidRPr="00943D56">
        <w:rPr>
          <w:rFonts w:ascii="Times New Roman" w:hAnsi="Times New Roman"/>
          <w:color w:val="000000"/>
        </w:rPr>
        <w:t xml:space="preserve">OSHA estimates that a </w:t>
      </w:r>
      <w:r w:rsidR="003E699C">
        <w:rPr>
          <w:rFonts w:ascii="Times New Roman" w:hAnsi="Times New Roman"/>
          <w:color w:val="000000"/>
        </w:rPr>
        <w:t>clerical worker</w:t>
      </w:r>
      <w:r w:rsidR="00C13890">
        <w:rPr>
          <w:rFonts w:ascii="Times New Roman" w:hAnsi="Times New Roman"/>
          <w:color w:val="000000"/>
        </w:rPr>
        <w:t>/</w:t>
      </w:r>
      <w:r w:rsidRPr="00943D56">
        <w:rPr>
          <w:rFonts w:ascii="Times New Roman" w:hAnsi="Times New Roman"/>
          <w:color w:val="000000"/>
        </w:rPr>
        <w:t>secretary takes three minutes (</w:t>
      </w:r>
      <w:r w:rsidR="003E699C">
        <w:rPr>
          <w:rFonts w:ascii="Times New Roman" w:hAnsi="Times New Roman"/>
          <w:color w:val="000000"/>
        </w:rPr>
        <w:t>3/60</w:t>
      </w:r>
      <w:r w:rsidRPr="00943D56">
        <w:rPr>
          <w:rFonts w:ascii="Times New Roman" w:hAnsi="Times New Roman"/>
          <w:color w:val="000000"/>
        </w:rPr>
        <w:t xml:space="preserve"> hour) to develop and maintain each certification record for rehires after training.  The annual estimated burden hours and cost for this requirement are:</w:t>
      </w:r>
    </w:p>
    <w:p w:rsidRPr="00943D56" w:rsidR="00CE2A17" w:rsidP="00CE2A17" w:rsidRDefault="00CE2A17" w14:paraId="1A3BA1CB" w14:textId="77777777">
      <w:pPr>
        <w:widowControl/>
        <w:rPr>
          <w:rFonts w:ascii="Times New Roman" w:hAnsi="Times New Roman"/>
          <w:color w:val="000000"/>
        </w:rPr>
      </w:pPr>
    </w:p>
    <w:p w:rsidRPr="000D4D63" w:rsidR="00CE2A17" w:rsidP="00CE2A17" w:rsidRDefault="00CE2A17" w14:paraId="7CBAAA15" w14:textId="77777777">
      <w:pPr>
        <w:widowControl/>
        <w:ind w:left="720" w:firstLine="720"/>
        <w:rPr>
          <w:rFonts w:ascii="Times New Roman" w:hAnsi="Times New Roman"/>
        </w:rPr>
      </w:pPr>
      <w:r w:rsidRPr="000D4D63">
        <w:rPr>
          <w:rFonts w:ascii="Times New Roman" w:hAnsi="Times New Roman"/>
          <w:bCs/>
        </w:rPr>
        <w:t xml:space="preserve">Burden </w:t>
      </w:r>
      <w:r w:rsidR="00D337CC">
        <w:rPr>
          <w:rFonts w:ascii="Times New Roman" w:hAnsi="Times New Roman"/>
          <w:bCs/>
        </w:rPr>
        <w:t>H</w:t>
      </w:r>
      <w:r w:rsidRPr="000D4D63">
        <w:rPr>
          <w:rFonts w:ascii="Times New Roman" w:hAnsi="Times New Roman"/>
          <w:bCs/>
        </w:rPr>
        <w:t>ours</w:t>
      </w:r>
      <w:r w:rsidRPr="000D4D63">
        <w:rPr>
          <w:rFonts w:ascii="Times New Roman" w:hAnsi="Times New Roman"/>
        </w:rPr>
        <w:t>:</w:t>
      </w:r>
      <w:r w:rsidRPr="000D4D63">
        <w:rPr>
          <w:rFonts w:ascii="Times New Roman" w:hAnsi="Times New Roman"/>
        </w:rPr>
        <w:tab/>
        <w:t xml:space="preserve"> </w:t>
      </w:r>
      <w:r w:rsidR="00FE18DD">
        <w:rPr>
          <w:rFonts w:ascii="Times New Roman" w:hAnsi="Times New Roman"/>
          <w:color w:val="000000"/>
        </w:rPr>
        <w:t>287,112</w:t>
      </w:r>
      <w:r w:rsidRPr="007807D3" w:rsidR="00FE18DD">
        <w:rPr>
          <w:rFonts w:ascii="Times New Roman" w:hAnsi="Times New Roman"/>
          <w:color w:val="000000"/>
        </w:rPr>
        <w:t xml:space="preserve"> </w:t>
      </w:r>
      <w:r w:rsidRPr="000D4D63" w:rsidR="00CE4722">
        <w:rPr>
          <w:rFonts w:ascii="Times New Roman" w:hAnsi="Times New Roman"/>
        </w:rPr>
        <w:t>worker</w:t>
      </w:r>
      <w:r w:rsidRPr="000D4D63">
        <w:rPr>
          <w:rFonts w:ascii="Times New Roman" w:hAnsi="Times New Roman"/>
        </w:rPr>
        <w:t xml:space="preserve">s x </w:t>
      </w:r>
      <w:r w:rsidR="00FC37E5">
        <w:rPr>
          <w:rFonts w:ascii="Times New Roman" w:hAnsi="Times New Roman"/>
        </w:rPr>
        <w:t>3/60</w:t>
      </w:r>
      <w:r w:rsidRPr="000D4D63">
        <w:rPr>
          <w:rFonts w:ascii="Times New Roman" w:hAnsi="Times New Roman"/>
        </w:rPr>
        <w:t xml:space="preserve"> hour = </w:t>
      </w:r>
      <w:r w:rsidR="00FE18DD">
        <w:rPr>
          <w:rFonts w:ascii="Times New Roman" w:hAnsi="Times New Roman"/>
        </w:rPr>
        <w:t>14,</w:t>
      </w:r>
      <w:r w:rsidR="00FF0E25">
        <w:rPr>
          <w:rFonts w:ascii="Times New Roman" w:hAnsi="Times New Roman"/>
        </w:rPr>
        <w:t>35</w:t>
      </w:r>
      <w:r w:rsidR="003858D4">
        <w:rPr>
          <w:rFonts w:ascii="Times New Roman" w:hAnsi="Times New Roman"/>
        </w:rPr>
        <w:t>5.</w:t>
      </w:r>
      <w:r w:rsidR="00FF0E25">
        <w:rPr>
          <w:rFonts w:ascii="Times New Roman" w:hAnsi="Times New Roman"/>
        </w:rPr>
        <w:t>6</w:t>
      </w:r>
      <w:r w:rsidR="003858D4">
        <w:rPr>
          <w:rFonts w:ascii="Times New Roman" w:hAnsi="Times New Roman"/>
        </w:rPr>
        <w:t>0</w:t>
      </w:r>
      <w:r w:rsidRPr="000D4D63" w:rsidR="00FF0E25">
        <w:rPr>
          <w:rFonts w:ascii="Times New Roman" w:hAnsi="Times New Roman"/>
        </w:rPr>
        <w:t xml:space="preserve"> </w:t>
      </w:r>
      <w:r w:rsidRPr="000D4D63">
        <w:rPr>
          <w:rFonts w:ascii="Times New Roman" w:hAnsi="Times New Roman"/>
        </w:rPr>
        <w:t>hours</w:t>
      </w:r>
    </w:p>
    <w:p w:rsidRPr="000D4D63" w:rsidR="00CE2A17" w:rsidP="00CE2A17" w:rsidRDefault="00CE2A17" w14:paraId="201BE775" w14:textId="77777777">
      <w:pPr>
        <w:widowControl/>
        <w:ind w:left="1440" w:firstLine="720"/>
        <w:rPr>
          <w:rFonts w:ascii="Times New Roman" w:hAnsi="Times New Roman"/>
        </w:rPr>
      </w:pPr>
      <w:r w:rsidRPr="000D4D63">
        <w:rPr>
          <w:rFonts w:ascii="Times New Roman" w:hAnsi="Times New Roman"/>
          <w:bCs/>
        </w:rPr>
        <w:lastRenderedPageBreak/>
        <w:t xml:space="preserve">  Cost</w:t>
      </w:r>
      <w:r w:rsidRPr="000D4D63">
        <w:rPr>
          <w:rFonts w:ascii="Times New Roman" w:hAnsi="Times New Roman"/>
        </w:rPr>
        <w:t>:</w:t>
      </w:r>
      <w:r w:rsidRPr="000D4D63">
        <w:rPr>
          <w:rFonts w:ascii="Times New Roman" w:hAnsi="Times New Roman"/>
        </w:rPr>
        <w:tab/>
        <w:t xml:space="preserve"> </w:t>
      </w:r>
      <w:r w:rsidR="00FE18DD">
        <w:rPr>
          <w:rFonts w:ascii="Times New Roman" w:hAnsi="Times New Roman"/>
        </w:rPr>
        <w:t>14,</w:t>
      </w:r>
      <w:r w:rsidR="00FF0E25">
        <w:rPr>
          <w:rFonts w:ascii="Times New Roman" w:hAnsi="Times New Roman"/>
        </w:rPr>
        <w:t>35</w:t>
      </w:r>
      <w:r w:rsidR="003858D4">
        <w:rPr>
          <w:rFonts w:ascii="Times New Roman" w:hAnsi="Times New Roman"/>
        </w:rPr>
        <w:t>5.</w:t>
      </w:r>
      <w:r w:rsidR="00FF0E25">
        <w:rPr>
          <w:rFonts w:ascii="Times New Roman" w:hAnsi="Times New Roman"/>
        </w:rPr>
        <w:t>6</w:t>
      </w:r>
      <w:r w:rsidR="003858D4">
        <w:rPr>
          <w:rFonts w:ascii="Times New Roman" w:hAnsi="Times New Roman"/>
        </w:rPr>
        <w:t>0</w:t>
      </w:r>
      <w:r w:rsidRPr="000D4D63" w:rsidR="00FF0E25">
        <w:rPr>
          <w:rFonts w:ascii="Times New Roman" w:hAnsi="Times New Roman"/>
        </w:rPr>
        <w:t xml:space="preserve"> </w:t>
      </w:r>
      <w:r w:rsidRPr="000D4D63">
        <w:rPr>
          <w:rFonts w:ascii="Times New Roman" w:hAnsi="Times New Roman"/>
        </w:rPr>
        <w:t>x $</w:t>
      </w:r>
      <w:r w:rsidR="00F161AB">
        <w:rPr>
          <w:rFonts w:ascii="Times New Roman" w:hAnsi="Times New Roman"/>
        </w:rPr>
        <w:t>24.90</w:t>
      </w:r>
      <w:r w:rsidRPr="000D4D63">
        <w:rPr>
          <w:rFonts w:ascii="Times New Roman" w:hAnsi="Times New Roman"/>
        </w:rPr>
        <w:t xml:space="preserve"> = $</w:t>
      </w:r>
      <w:r w:rsidR="00756D2D">
        <w:rPr>
          <w:rFonts w:ascii="Times New Roman" w:hAnsi="Times New Roman"/>
        </w:rPr>
        <w:t>357,</w:t>
      </w:r>
      <w:r w:rsidR="003858D4">
        <w:rPr>
          <w:rFonts w:ascii="Times New Roman" w:hAnsi="Times New Roman"/>
        </w:rPr>
        <w:t>454.44</w:t>
      </w:r>
    </w:p>
    <w:p w:rsidRPr="00943D56" w:rsidR="00CE2A17" w:rsidP="00CE2A17" w:rsidRDefault="00CE2A17" w14:paraId="698B48D8" w14:textId="77777777">
      <w:pPr>
        <w:widowControl/>
        <w:rPr>
          <w:rFonts w:ascii="Times New Roman" w:hAnsi="Times New Roman"/>
          <w:color w:val="000000"/>
        </w:rPr>
      </w:pPr>
    </w:p>
    <w:p w:rsidRPr="00943D56" w:rsidR="00CE2A17" w:rsidP="00CE2A17" w:rsidRDefault="00CE2A17" w14:paraId="1F768267" w14:textId="77777777">
      <w:pPr>
        <w:widowControl/>
        <w:rPr>
          <w:rFonts w:ascii="Times New Roman" w:hAnsi="Times New Roman"/>
          <w:color w:val="000000"/>
        </w:rPr>
      </w:pPr>
      <w:r w:rsidRPr="00943D56">
        <w:rPr>
          <w:rFonts w:ascii="Times New Roman" w:hAnsi="Times New Roman"/>
          <w:color w:val="000000"/>
        </w:rPr>
        <w:t>(d)  Triennial Evaluation (§1910.178(l)(4)(iii))</w:t>
      </w:r>
    </w:p>
    <w:p w:rsidRPr="00943D56" w:rsidR="00CE2A17" w:rsidP="00CE2A17" w:rsidRDefault="00CE2A17" w14:paraId="20756D88" w14:textId="77777777">
      <w:pPr>
        <w:widowControl/>
        <w:rPr>
          <w:rFonts w:ascii="Times New Roman" w:hAnsi="Times New Roman"/>
          <w:color w:val="000000"/>
        </w:rPr>
      </w:pPr>
    </w:p>
    <w:p w:rsidRPr="00943D56" w:rsidR="00CE2A17" w:rsidP="00CE2A17" w:rsidRDefault="00CE2A17" w14:paraId="53F7B227" w14:textId="77777777">
      <w:pPr>
        <w:widowControl/>
        <w:rPr>
          <w:rFonts w:ascii="Times New Roman" w:hAnsi="Times New Roman"/>
          <w:color w:val="000000"/>
        </w:rPr>
      </w:pPr>
      <w:r w:rsidRPr="00943D56">
        <w:rPr>
          <w:rFonts w:ascii="Times New Roman" w:hAnsi="Times New Roman"/>
          <w:color w:val="000000"/>
        </w:rPr>
        <w:t xml:space="preserve">OSHA estimates that a </w:t>
      </w:r>
      <w:r w:rsidR="003E699C">
        <w:rPr>
          <w:rFonts w:ascii="Times New Roman" w:hAnsi="Times New Roman"/>
          <w:color w:val="000000"/>
        </w:rPr>
        <w:t>clerical worker</w:t>
      </w:r>
      <w:r w:rsidR="00C13890">
        <w:rPr>
          <w:rFonts w:ascii="Times New Roman" w:hAnsi="Times New Roman"/>
          <w:color w:val="000000"/>
        </w:rPr>
        <w:t>/</w:t>
      </w:r>
      <w:r w:rsidRPr="00943D56">
        <w:rPr>
          <w:rFonts w:ascii="Times New Roman" w:hAnsi="Times New Roman"/>
          <w:color w:val="000000"/>
        </w:rPr>
        <w:t>secretary takes three minutes (</w:t>
      </w:r>
      <w:r w:rsidR="003E699C">
        <w:rPr>
          <w:rFonts w:ascii="Times New Roman" w:hAnsi="Times New Roman"/>
          <w:color w:val="000000"/>
        </w:rPr>
        <w:t>3/60</w:t>
      </w:r>
      <w:r w:rsidRPr="00943D56">
        <w:rPr>
          <w:rFonts w:ascii="Times New Roman" w:hAnsi="Times New Roman"/>
          <w:color w:val="000000"/>
        </w:rPr>
        <w:t xml:space="preserve"> hour) to develop and maintain a certification record for each </w:t>
      </w:r>
      <w:r w:rsidR="00CE4722">
        <w:rPr>
          <w:rFonts w:ascii="Times New Roman" w:hAnsi="Times New Roman"/>
          <w:color w:val="000000"/>
        </w:rPr>
        <w:t>worker</w:t>
      </w:r>
      <w:r w:rsidRPr="00943D56">
        <w:rPr>
          <w:rFonts w:ascii="Times New Roman" w:hAnsi="Times New Roman"/>
          <w:color w:val="000000"/>
        </w:rPr>
        <w:t>’s triennial evaluation.  The annual estimated burden hours and cost for this requirement are:</w:t>
      </w:r>
    </w:p>
    <w:p w:rsidRPr="00943D56" w:rsidR="00CE2A17" w:rsidP="00CE2A17" w:rsidRDefault="00CE2A17" w14:paraId="607A6166" w14:textId="77777777">
      <w:pPr>
        <w:widowControl/>
        <w:rPr>
          <w:rFonts w:ascii="Times New Roman" w:hAnsi="Times New Roman"/>
          <w:color w:val="000000"/>
        </w:rPr>
      </w:pPr>
    </w:p>
    <w:p w:rsidRPr="00943D56" w:rsidR="00CE2A17" w:rsidP="00CE2A17" w:rsidRDefault="00CE2A17" w14:paraId="51F78116" w14:textId="77777777">
      <w:pPr>
        <w:widowControl/>
        <w:ind w:left="720" w:firstLine="720"/>
        <w:rPr>
          <w:rFonts w:ascii="Times New Roman" w:hAnsi="Times New Roman"/>
          <w:color w:val="000000"/>
        </w:rPr>
      </w:pPr>
      <w:r w:rsidRPr="00177429">
        <w:rPr>
          <w:rFonts w:ascii="Times New Roman" w:hAnsi="Times New Roman"/>
          <w:color w:val="000000"/>
        </w:rPr>
        <w:t xml:space="preserve">Burden </w:t>
      </w:r>
      <w:r w:rsidR="00D337CC">
        <w:rPr>
          <w:rFonts w:ascii="Times New Roman" w:hAnsi="Times New Roman"/>
          <w:color w:val="000000"/>
        </w:rPr>
        <w:t>H</w:t>
      </w:r>
      <w:r w:rsidRPr="00177429">
        <w:rPr>
          <w:rFonts w:ascii="Times New Roman" w:hAnsi="Times New Roman"/>
          <w:color w:val="000000"/>
        </w:rPr>
        <w:t>ours:</w:t>
      </w:r>
      <w:r w:rsidRPr="00177429">
        <w:rPr>
          <w:rFonts w:ascii="Times New Roman" w:hAnsi="Times New Roman"/>
          <w:color w:val="000000"/>
        </w:rPr>
        <w:tab/>
        <w:t xml:space="preserve"> </w:t>
      </w:r>
      <w:r w:rsidR="00756D2D">
        <w:rPr>
          <w:rFonts w:ascii="Times New Roman" w:hAnsi="Times New Roman"/>
          <w:color w:val="000000"/>
        </w:rPr>
        <w:t>638,</w:t>
      </w:r>
      <w:r w:rsidR="00FF0E25">
        <w:rPr>
          <w:rFonts w:ascii="Times New Roman" w:hAnsi="Times New Roman"/>
          <w:color w:val="000000"/>
        </w:rPr>
        <w:t xml:space="preserve">028 </w:t>
      </w:r>
      <w:r w:rsidRPr="00177429" w:rsidR="00FF0E25">
        <w:rPr>
          <w:rFonts w:ascii="Times New Roman" w:hAnsi="Times New Roman"/>
          <w:color w:val="000000"/>
        </w:rPr>
        <w:t xml:space="preserve">workers </w:t>
      </w:r>
      <w:r w:rsidRPr="00177429">
        <w:rPr>
          <w:rFonts w:ascii="Times New Roman" w:hAnsi="Times New Roman"/>
          <w:color w:val="000000"/>
        </w:rPr>
        <w:t xml:space="preserve">x </w:t>
      </w:r>
      <w:r w:rsidR="00FC37E5">
        <w:rPr>
          <w:rFonts w:ascii="Times New Roman" w:hAnsi="Times New Roman"/>
          <w:color w:val="000000"/>
        </w:rPr>
        <w:t>3/60</w:t>
      </w:r>
      <w:r w:rsidRPr="00177429">
        <w:rPr>
          <w:rFonts w:ascii="Times New Roman" w:hAnsi="Times New Roman"/>
          <w:color w:val="000000"/>
        </w:rPr>
        <w:t xml:space="preserve"> hour = </w:t>
      </w:r>
      <w:r w:rsidR="00916A5C">
        <w:rPr>
          <w:rFonts w:ascii="Times New Roman" w:hAnsi="Times New Roman"/>
          <w:color w:val="000000"/>
        </w:rPr>
        <w:t>3</w:t>
      </w:r>
      <w:r w:rsidR="00756D2D">
        <w:rPr>
          <w:rFonts w:ascii="Times New Roman" w:hAnsi="Times New Roman"/>
          <w:color w:val="000000"/>
        </w:rPr>
        <w:t>1,901</w:t>
      </w:r>
      <w:r w:rsidR="003858D4">
        <w:rPr>
          <w:rFonts w:ascii="Times New Roman" w:hAnsi="Times New Roman"/>
          <w:color w:val="000000"/>
        </w:rPr>
        <w:t>.40</w:t>
      </w:r>
      <w:r w:rsidRPr="00177429">
        <w:rPr>
          <w:rFonts w:ascii="Times New Roman" w:hAnsi="Times New Roman"/>
          <w:color w:val="000000"/>
        </w:rPr>
        <w:t xml:space="preserve"> hours</w:t>
      </w:r>
    </w:p>
    <w:p w:rsidRPr="00943D56" w:rsidR="00CE2A17" w:rsidP="00CE2A17" w:rsidRDefault="00CE2A17" w14:paraId="1F200C93" w14:textId="77777777">
      <w:pPr>
        <w:widowControl/>
        <w:ind w:left="1440" w:firstLine="720"/>
        <w:rPr>
          <w:rFonts w:ascii="Times New Roman" w:hAnsi="Times New Roman"/>
          <w:color w:val="000000"/>
        </w:rPr>
      </w:pPr>
      <w:r w:rsidRPr="00943D56">
        <w:rPr>
          <w:rFonts w:ascii="Times New Roman" w:hAnsi="Times New Roman"/>
          <w:bCs/>
          <w:color w:val="000000"/>
        </w:rPr>
        <w:t xml:space="preserve">  Cost</w:t>
      </w:r>
      <w:r w:rsidRPr="00943D56">
        <w:rPr>
          <w:rFonts w:ascii="Times New Roman" w:hAnsi="Times New Roman"/>
          <w:color w:val="000000"/>
        </w:rPr>
        <w:t>:</w:t>
      </w:r>
      <w:r w:rsidRPr="00943D56">
        <w:rPr>
          <w:rFonts w:ascii="Times New Roman" w:hAnsi="Times New Roman"/>
          <w:color w:val="000000"/>
        </w:rPr>
        <w:tab/>
        <w:t xml:space="preserve"> </w:t>
      </w:r>
      <w:r w:rsidR="00756D2D">
        <w:rPr>
          <w:rFonts w:ascii="Times New Roman" w:hAnsi="Times New Roman"/>
          <w:color w:val="000000"/>
        </w:rPr>
        <w:t>31,901</w:t>
      </w:r>
      <w:r w:rsidR="003858D4">
        <w:rPr>
          <w:rFonts w:ascii="Times New Roman" w:hAnsi="Times New Roman"/>
          <w:color w:val="000000"/>
        </w:rPr>
        <w:t>.40</w:t>
      </w:r>
      <w:r w:rsidRPr="00943D56">
        <w:rPr>
          <w:rFonts w:ascii="Times New Roman" w:hAnsi="Times New Roman"/>
          <w:color w:val="000000"/>
        </w:rPr>
        <w:t xml:space="preserve"> hours x $</w:t>
      </w:r>
      <w:r w:rsidR="00F161AB">
        <w:rPr>
          <w:rFonts w:ascii="Times New Roman" w:hAnsi="Times New Roman"/>
          <w:color w:val="000000"/>
        </w:rPr>
        <w:t>24.90</w:t>
      </w:r>
      <w:r w:rsidRPr="00943D56">
        <w:rPr>
          <w:rFonts w:ascii="Times New Roman" w:hAnsi="Times New Roman"/>
          <w:color w:val="000000"/>
        </w:rPr>
        <w:t xml:space="preserve"> = $</w:t>
      </w:r>
      <w:r w:rsidR="00FF0E25">
        <w:rPr>
          <w:rFonts w:ascii="Times New Roman" w:hAnsi="Times New Roman"/>
          <w:color w:val="000000"/>
        </w:rPr>
        <w:t>794,</w:t>
      </w:r>
      <w:r w:rsidR="003858D4">
        <w:rPr>
          <w:rFonts w:ascii="Times New Roman" w:hAnsi="Times New Roman"/>
          <w:color w:val="000000"/>
        </w:rPr>
        <w:t>344.86</w:t>
      </w:r>
    </w:p>
    <w:p w:rsidRPr="00943D56" w:rsidR="00D62692" w:rsidP="00CE2A17" w:rsidRDefault="00D62692" w14:paraId="2B8F263D" w14:textId="77777777">
      <w:pPr>
        <w:widowControl/>
        <w:ind w:left="1440" w:firstLine="720"/>
        <w:rPr>
          <w:rFonts w:ascii="Times New Roman" w:hAnsi="Times New Roman"/>
          <w:color w:val="000000"/>
        </w:rPr>
      </w:pPr>
    </w:p>
    <w:p w:rsidRPr="00943D56" w:rsidR="00CE2A17" w:rsidP="00CE2A17" w:rsidRDefault="00CE2A17" w14:paraId="2DBACCE6" w14:textId="77777777">
      <w:pPr>
        <w:widowControl/>
        <w:rPr>
          <w:rFonts w:ascii="Times New Roman" w:hAnsi="Times New Roman"/>
          <w:color w:val="000000"/>
        </w:rPr>
      </w:pPr>
      <w:r w:rsidRPr="00943D56">
        <w:rPr>
          <w:rFonts w:ascii="Times New Roman" w:hAnsi="Times New Roman"/>
          <w:color w:val="000000"/>
        </w:rPr>
        <w:t>(e)  Evaluating Rehires (§1910.178(l)(5))</w:t>
      </w:r>
    </w:p>
    <w:p w:rsidRPr="00943D56" w:rsidR="00CE2A17" w:rsidP="00CE2A17" w:rsidRDefault="00CE2A17" w14:paraId="72536C1E" w14:textId="77777777">
      <w:pPr>
        <w:widowControl/>
        <w:rPr>
          <w:rFonts w:ascii="Times New Roman" w:hAnsi="Times New Roman"/>
          <w:color w:val="000000"/>
        </w:rPr>
      </w:pPr>
    </w:p>
    <w:p w:rsidRPr="00943D56" w:rsidR="00CE2A17" w:rsidP="00CE2A17" w:rsidRDefault="00CE2A17" w14:paraId="0567AF91" w14:textId="77777777">
      <w:pPr>
        <w:widowControl/>
        <w:rPr>
          <w:rFonts w:ascii="Times New Roman" w:hAnsi="Times New Roman"/>
          <w:color w:val="000000"/>
        </w:rPr>
      </w:pPr>
      <w:r w:rsidRPr="00943D56">
        <w:rPr>
          <w:rFonts w:ascii="Times New Roman" w:hAnsi="Times New Roman"/>
          <w:color w:val="000000"/>
        </w:rPr>
        <w:t xml:space="preserve">OSHA estimates that a </w:t>
      </w:r>
      <w:r w:rsidR="003E699C">
        <w:rPr>
          <w:rFonts w:ascii="Times New Roman" w:hAnsi="Times New Roman"/>
          <w:color w:val="000000"/>
        </w:rPr>
        <w:t>clerical worker</w:t>
      </w:r>
      <w:r w:rsidR="00C13890">
        <w:rPr>
          <w:rFonts w:ascii="Times New Roman" w:hAnsi="Times New Roman"/>
          <w:color w:val="000000"/>
        </w:rPr>
        <w:t>/</w:t>
      </w:r>
      <w:r w:rsidRPr="00943D56">
        <w:rPr>
          <w:rFonts w:ascii="Times New Roman" w:hAnsi="Times New Roman"/>
          <w:color w:val="000000"/>
        </w:rPr>
        <w:t>secretary takes three minutes (</w:t>
      </w:r>
      <w:r w:rsidR="003E699C">
        <w:rPr>
          <w:rFonts w:ascii="Times New Roman" w:hAnsi="Times New Roman"/>
          <w:color w:val="000000"/>
        </w:rPr>
        <w:t>3/60</w:t>
      </w:r>
      <w:r w:rsidRPr="00943D56">
        <w:rPr>
          <w:rFonts w:ascii="Times New Roman" w:hAnsi="Times New Roman"/>
          <w:color w:val="000000"/>
        </w:rPr>
        <w:t xml:space="preserve"> hour) to develop and maintain a certification record for each rehired </w:t>
      </w:r>
      <w:r w:rsidR="00CE4722">
        <w:rPr>
          <w:rFonts w:ascii="Times New Roman" w:hAnsi="Times New Roman"/>
          <w:color w:val="000000"/>
        </w:rPr>
        <w:t>worker</w:t>
      </w:r>
      <w:r w:rsidRPr="00943D56">
        <w:rPr>
          <w:rFonts w:ascii="Times New Roman" w:hAnsi="Times New Roman"/>
          <w:color w:val="000000"/>
        </w:rPr>
        <w:t>’s evaluation.  The annual estimated burden hours and cost for this requirement are:</w:t>
      </w:r>
    </w:p>
    <w:p w:rsidRPr="00943D56" w:rsidR="00CE2A17" w:rsidP="00CE2A17" w:rsidRDefault="00CE2A17" w14:paraId="75C6FA1B" w14:textId="77777777">
      <w:pPr>
        <w:widowControl/>
        <w:rPr>
          <w:rFonts w:ascii="Times New Roman" w:hAnsi="Times New Roman"/>
          <w:color w:val="000000"/>
        </w:rPr>
      </w:pPr>
    </w:p>
    <w:p w:rsidRPr="00243D7A" w:rsidR="00CE2A17" w:rsidP="00CE2A17" w:rsidRDefault="00CE2A17" w14:paraId="6D75D2FE" w14:textId="77777777">
      <w:pPr>
        <w:widowControl/>
        <w:ind w:left="720" w:firstLine="720"/>
        <w:rPr>
          <w:rFonts w:ascii="Times New Roman" w:hAnsi="Times New Roman"/>
          <w:color w:val="000000"/>
        </w:rPr>
      </w:pPr>
      <w:r w:rsidRPr="00243D7A">
        <w:rPr>
          <w:rFonts w:ascii="Times New Roman" w:hAnsi="Times New Roman"/>
          <w:color w:val="000000"/>
        </w:rPr>
        <w:t xml:space="preserve">Burden </w:t>
      </w:r>
      <w:r w:rsidR="00D337CC">
        <w:rPr>
          <w:rFonts w:ascii="Times New Roman" w:hAnsi="Times New Roman"/>
          <w:color w:val="000000"/>
        </w:rPr>
        <w:t>H</w:t>
      </w:r>
      <w:r w:rsidRPr="00243D7A">
        <w:rPr>
          <w:rFonts w:ascii="Times New Roman" w:hAnsi="Times New Roman"/>
          <w:color w:val="000000"/>
        </w:rPr>
        <w:t>ours:</w:t>
      </w:r>
      <w:r w:rsidRPr="00243D7A">
        <w:rPr>
          <w:rFonts w:ascii="Times New Roman" w:hAnsi="Times New Roman"/>
          <w:color w:val="000000"/>
        </w:rPr>
        <w:tab/>
        <w:t xml:space="preserve"> </w:t>
      </w:r>
      <w:r w:rsidR="00D03C1F">
        <w:rPr>
          <w:rFonts w:ascii="Times New Roman" w:hAnsi="Times New Roman"/>
          <w:color w:val="000000"/>
        </w:rPr>
        <w:t>287,112</w:t>
      </w:r>
      <w:r w:rsidRPr="00C57D73" w:rsidR="00D03C1F">
        <w:rPr>
          <w:rFonts w:ascii="Times New Roman" w:hAnsi="Times New Roman"/>
          <w:color w:val="000000"/>
        </w:rPr>
        <w:t xml:space="preserve"> </w:t>
      </w:r>
      <w:r w:rsidRPr="00243D7A">
        <w:rPr>
          <w:rFonts w:ascii="Times New Roman" w:hAnsi="Times New Roman"/>
          <w:color w:val="000000"/>
        </w:rPr>
        <w:t xml:space="preserve">rehires x </w:t>
      </w:r>
      <w:r w:rsidR="00FC37E5">
        <w:rPr>
          <w:rFonts w:ascii="Times New Roman" w:hAnsi="Times New Roman"/>
          <w:color w:val="000000"/>
        </w:rPr>
        <w:t>3/60</w:t>
      </w:r>
      <w:r w:rsidRPr="00243D7A">
        <w:rPr>
          <w:rFonts w:ascii="Times New Roman" w:hAnsi="Times New Roman"/>
          <w:color w:val="000000"/>
        </w:rPr>
        <w:t xml:space="preserve"> hour = </w:t>
      </w:r>
      <w:r w:rsidR="00916A5C">
        <w:rPr>
          <w:rFonts w:ascii="Times New Roman" w:hAnsi="Times New Roman"/>
          <w:color w:val="000000"/>
        </w:rPr>
        <w:t>1</w:t>
      </w:r>
      <w:r w:rsidR="00D03C1F">
        <w:rPr>
          <w:rFonts w:ascii="Times New Roman" w:hAnsi="Times New Roman"/>
          <w:color w:val="000000"/>
        </w:rPr>
        <w:t>4,</w:t>
      </w:r>
      <w:r w:rsidR="003858D4">
        <w:rPr>
          <w:rFonts w:ascii="Times New Roman" w:hAnsi="Times New Roman"/>
          <w:color w:val="000000"/>
        </w:rPr>
        <w:t>355.60</w:t>
      </w:r>
      <w:r w:rsidRPr="00243D7A" w:rsidR="003858D4">
        <w:rPr>
          <w:rFonts w:ascii="Times New Roman" w:hAnsi="Times New Roman"/>
          <w:color w:val="000000"/>
        </w:rPr>
        <w:t xml:space="preserve"> </w:t>
      </w:r>
      <w:r w:rsidRPr="00243D7A">
        <w:rPr>
          <w:rFonts w:ascii="Times New Roman" w:hAnsi="Times New Roman"/>
          <w:color w:val="000000"/>
        </w:rPr>
        <w:t>hours</w:t>
      </w:r>
    </w:p>
    <w:p w:rsidRPr="00943D56" w:rsidR="00CE2A17" w:rsidP="00CE2A17" w:rsidRDefault="00CE2A17" w14:paraId="5C2C5DC5" w14:textId="77777777">
      <w:pPr>
        <w:widowControl/>
        <w:ind w:left="1440" w:firstLine="720"/>
        <w:rPr>
          <w:rFonts w:ascii="Times New Roman" w:hAnsi="Times New Roman"/>
          <w:color w:val="000000"/>
        </w:rPr>
      </w:pPr>
      <w:r w:rsidRPr="00243D7A">
        <w:rPr>
          <w:rFonts w:ascii="Times New Roman" w:hAnsi="Times New Roman"/>
          <w:bCs/>
          <w:color w:val="000000"/>
        </w:rPr>
        <w:t xml:space="preserve">  Cost</w:t>
      </w:r>
      <w:r w:rsidRPr="00243D7A">
        <w:rPr>
          <w:rFonts w:ascii="Times New Roman" w:hAnsi="Times New Roman"/>
          <w:color w:val="000000"/>
        </w:rPr>
        <w:t>:</w:t>
      </w:r>
      <w:r w:rsidRPr="00243D7A">
        <w:rPr>
          <w:rFonts w:ascii="Times New Roman" w:hAnsi="Times New Roman"/>
          <w:color w:val="000000"/>
        </w:rPr>
        <w:tab/>
        <w:t xml:space="preserve"> </w:t>
      </w:r>
      <w:r w:rsidR="00916A5C">
        <w:rPr>
          <w:rFonts w:ascii="Times New Roman" w:hAnsi="Times New Roman"/>
          <w:color w:val="000000"/>
        </w:rPr>
        <w:t>1</w:t>
      </w:r>
      <w:r w:rsidR="00D03C1F">
        <w:rPr>
          <w:rFonts w:ascii="Times New Roman" w:hAnsi="Times New Roman"/>
          <w:color w:val="000000"/>
        </w:rPr>
        <w:t>4,</w:t>
      </w:r>
      <w:r w:rsidR="003858D4">
        <w:rPr>
          <w:rFonts w:ascii="Times New Roman" w:hAnsi="Times New Roman"/>
          <w:color w:val="000000"/>
        </w:rPr>
        <w:t>355.60</w:t>
      </w:r>
      <w:r w:rsidRPr="00243D7A" w:rsidR="003858D4">
        <w:rPr>
          <w:rFonts w:ascii="Times New Roman" w:hAnsi="Times New Roman"/>
          <w:color w:val="000000"/>
        </w:rPr>
        <w:t xml:space="preserve"> </w:t>
      </w:r>
      <w:r w:rsidRPr="00243D7A">
        <w:rPr>
          <w:rFonts w:ascii="Times New Roman" w:hAnsi="Times New Roman"/>
          <w:color w:val="000000"/>
        </w:rPr>
        <w:t>hours x $</w:t>
      </w:r>
      <w:r w:rsidR="00F161AB">
        <w:rPr>
          <w:rFonts w:ascii="Times New Roman" w:hAnsi="Times New Roman"/>
          <w:color w:val="000000"/>
        </w:rPr>
        <w:t>24.90</w:t>
      </w:r>
      <w:r w:rsidRPr="00243D7A">
        <w:rPr>
          <w:rFonts w:ascii="Times New Roman" w:hAnsi="Times New Roman"/>
          <w:color w:val="000000"/>
        </w:rPr>
        <w:t xml:space="preserve"> = $</w:t>
      </w:r>
      <w:r w:rsidR="006D2D00">
        <w:rPr>
          <w:rFonts w:ascii="Times New Roman" w:hAnsi="Times New Roman"/>
          <w:color w:val="000000"/>
        </w:rPr>
        <w:t>3</w:t>
      </w:r>
      <w:r w:rsidR="00D03C1F">
        <w:rPr>
          <w:rFonts w:ascii="Times New Roman" w:hAnsi="Times New Roman"/>
          <w:color w:val="000000"/>
        </w:rPr>
        <w:t>57</w:t>
      </w:r>
      <w:r w:rsidR="006D2D00">
        <w:rPr>
          <w:rFonts w:ascii="Times New Roman" w:hAnsi="Times New Roman"/>
          <w:color w:val="000000"/>
        </w:rPr>
        <w:t>,</w:t>
      </w:r>
      <w:r w:rsidR="003858D4">
        <w:rPr>
          <w:rFonts w:ascii="Times New Roman" w:hAnsi="Times New Roman"/>
          <w:color w:val="000000"/>
        </w:rPr>
        <w:t>454.44</w:t>
      </w:r>
    </w:p>
    <w:p w:rsidRPr="00943D56" w:rsidR="00CE2A17" w:rsidP="00CE2A17" w:rsidRDefault="00CE2A17" w14:paraId="2D164661" w14:textId="77777777">
      <w:pPr>
        <w:widowControl/>
        <w:rPr>
          <w:rFonts w:ascii="Times New Roman" w:hAnsi="Times New Roman"/>
          <w:color w:val="000000"/>
        </w:rPr>
      </w:pPr>
    </w:p>
    <w:p w:rsidRPr="00943D56" w:rsidR="00CE2A17" w:rsidP="00CE2A17" w:rsidRDefault="00CE2A17" w14:paraId="4A96BBB9" w14:textId="77777777">
      <w:pPr>
        <w:widowControl/>
        <w:rPr>
          <w:rFonts w:ascii="Times New Roman" w:hAnsi="Times New Roman"/>
          <w:b/>
        </w:rPr>
      </w:pPr>
      <w:r w:rsidRPr="00943D56">
        <w:rPr>
          <w:rFonts w:ascii="Times New Roman" w:hAnsi="Times New Roman"/>
          <w:b/>
          <w:color w:val="000000"/>
        </w:rPr>
        <w:t>(F)</w:t>
      </w:r>
      <w:r w:rsidRPr="00943D56">
        <w:rPr>
          <w:rFonts w:ascii="Times New Roman" w:hAnsi="Times New Roman"/>
          <w:b/>
        </w:rPr>
        <w:t xml:space="preserve">  Disclosure of Evaluation and Training Certification Records</w:t>
      </w:r>
    </w:p>
    <w:p w:rsidRPr="00943D56" w:rsidR="00CE2A17" w:rsidP="00CE2A17" w:rsidRDefault="00CE2A17" w14:paraId="13AC82CC" w14:textId="77777777">
      <w:pPr>
        <w:widowControl/>
        <w:rPr>
          <w:rFonts w:ascii="Times New Roman" w:hAnsi="Times New Roman"/>
        </w:rPr>
      </w:pPr>
    </w:p>
    <w:p w:rsidR="00D07E3D" w:rsidP="00D07E3D" w:rsidRDefault="00D07E3D" w14:paraId="5C2296BD" w14:textId="77777777">
      <w:pPr>
        <w:ind w:right="90"/>
        <w:rPr>
          <w:rFonts w:ascii="Times New Roman" w:hAnsi="Times New Roman"/>
        </w:rPr>
      </w:pPr>
      <w:r w:rsidRPr="00D07E3D">
        <w:rPr>
          <w:rFonts w:ascii="Times New Roman" w:hAnsi="Times New Roman"/>
        </w:rPr>
        <w:t xml:space="preserve">The Agency determined that information collected by the Agency during </w:t>
      </w:r>
      <w:r>
        <w:rPr>
          <w:rFonts w:ascii="Times New Roman" w:hAnsi="Times New Roman"/>
        </w:rPr>
        <w:t>an</w:t>
      </w:r>
      <w:r w:rsidRPr="00D07E3D">
        <w:rPr>
          <w:rFonts w:ascii="Times New Roman" w:hAnsi="Times New Roman"/>
        </w:rPr>
        <w:t xml:space="preserve"> investigation is not subject to the PRA under 5 CFR 1320.4(a)(2).  Therefore, OSHA takes no burden or cost for disclosure of records.</w:t>
      </w:r>
    </w:p>
    <w:p w:rsidR="00487779" w:rsidP="00D07E3D" w:rsidRDefault="00487779" w14:paraId="619EF8E6" w14:textId="77777777">
      <w:pPr>
        <w:ind w:right="90"/>
        <w:rPr>
          <w:rFonts w:ascii="Times New Roman" w:hAnsi="Times New Roman"/>
        </w:rPr>
        <w:sectPr w:rsidR="00487779" w:rsidSect="00A82B11">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1440" w:gutter="0"/>
          <w:cols w:space="720"/>
          <w:titlePg/>
          <w:docGrid w:linePitch="360"/>
        </w:sectPr>
      </w:pPr>
    </w:p>
    <w:p w:rsidR="00A97A4B" w:rsidP="00F8090D" w:rsidRDefault="00F85735" w14:paraId="2ABF7948" w14:textId="77777777">
      <w:pPr>
        <w:ind w:right="90"/>
        <w:jc w:val="center"/>
        <w:rPr>
          <w:rFonts w:ascii="Times New Roman" w:hAnsi="Times New Roman"/>
        </w:rPr>
      </w:pPr>
      <w:r>
        <w:rPr>
          <w:rFonts w:ascii="Times New Roman" w:hAnsi="Times New Roman"/>
        </w:rPr>
        <w:lastRenderedPageBreak/>
        <w:t>Table 1</w:t>
      </w:r>
    </w:p>
    <w:p w:rsidRPr="00D07E3D" w:rsidR="00F85735" w:rsidP="00F8090D" w:rsidRDefault="00F85735" w14:paraId="0E9C7DF3" w14:textId="77777777">
      <w:pPr>
        <w:ind w:right="90"/>
        <w:jc w:val="center"/>
        <w:rPr>
          <w:rFonts w:ascii="Times New Roman" w:hAnsi="Times New Roman"/>
        </w:rPr>
      </w:pPr>
    </w:p>
    <w:tbl>
      <w:tblPr>
        <w:tblW w:w="1482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30"/>
        <w:gridCol w:w="1800"/>
        <w:gridCol w:w="1507"/>
        <w:gridCol w:w="1440"/>
        <w:gridCol w:w="1643"/>
        <w:gridCol w:w="1350"/>
        <w:gridCol w:w="1417"/>
        <w:gridCol w:w="1080"/>
        <w:gridCol w:w="2160"/>
      </w:tblGrid>
      <w:tr w:rsidRPr="00401E6E" w:rsidR="00A97A4B" w:rsidTr="00D61AB8" w14:paraId="0BB29D90" w14:textId="77777777">
        <w:tc>
          <w:tcPr>
            <w:tcW w:w="14827" w:type="dxa"/>
            <w:gridSpan w:val="9"/>
            <w:shd w:val="clear" w:color="auto" w:fill="auto"/>
          </w:tcPr>
          <w:p w:rsidRPr="00A82B11" w:rsidR="00A97A4B" w:rsidP="00401E6E" w:rsidRDefault="00060F83" w14:paraId="24988EFF" w14:textId="77777777">
            <w:pPr>
              <w:ind w:right="90"/>
              <w:jc w:val="center"/>
              <w:rPr>
                <w:rFonts w:ascii="Times New Roman" w:hAnsi="Times New Roman"/>
                <w:b/>
              </w:rPr>
            </w:pPr>
            <w:r>
              <w:rPr>
                <w:rFonts w:ascii="Times New Roman" w:hAnsi="Times New Roman"/>
                <w:b/>
              </w:rPr>
              <w:t xml:space="preserve">Summary of the </w:t>
            </w:r>
            <w:r w:rsidRPr="00A82B11" w:rsidR="00A97A4B">
              <w:rPr>
                <w:rFonts w:ascii="Times New Roman" w:hAnsi="Times New Roman"/>
                <w:b/>
              </w:rPr>
              <w:t>Estimated Annualized Respondent Hour and Cost Burden</w:t>
            </w:r>
            <w:r w:rsidR="00BB2FF2">
              <w:rPr>
                <w:rFonts w:ascii="Times New Roman" w:hAnsi="Times New Roman"/>
                <w:b/>
              </w:rPr>
              <w:t>s</w:t>
            </w:r>
          </w:p>
        </w:tc>
      </w:tr>
      <w:tr w:rsidRPr="00401E6E" w:rsidR="004D2C87" w:rsidTr="00D61AB8" w14:paraId="7D61329E" w14:textId="77777777">
        <w:tc>
          <w:tcPr>
            <w:tcW w:w="2430" w:type="dxa"/>
            <w:shd w:val="clear" w:color="auto" w:fill="auto"/>
          </w:tcPr>
          <w:p w:rsidRPr="00F8090D" w:rsidR="00A97A4B" w:rsidP="00401E6E" w:rsidRDefault="00A97A4B" w14:paraId="5E535761" w14:textId="77777777">
            <w:pPr>
              <w:ind w:right="90"/>
              <w:jc w:val="center"/>
              <w:rPr>
                <w:rFonts w:ascii="Times New Roman" w:hAnsi="Times New Roman"/>
                <w:b/>
                <w:sz w:val="22"/>
                <w:szCs w:val="22"/>
              </w:rPr>
            </w:pPr>
            <w:r w:rsidRPr="00F8090D">
              <w:rPr>
                <w:rFonts w:ascii="Times New Roman" w:hAnsi="Times New Roman"/>
                <w:b/>
                <w:sz w:val="22"/>
                <w:szCs w:val="22"/>
              </w:rPr>
              <w:t>Information Collection Requirement</w:t>
            </w:r>
          </w:p>
          <w:p w:rsidRPr="00F8090D" w:rsidR="00A97A4B" w:rsidP="00401E6E" w:rsidRDefault="00A97A4B" w14:paraId="3E4C1BAD" w14:textId="77777777">
            <w:pPr>
              <w:ind w:right="90"/>
              <w:jc w:val="center"/>
              <w:rPr>
                <w:rFonts w:ascii="Times New Roman" w:hAnsi="Times New Roman"/>
                <w:b/>
                <w:sz w:val="22"/>
                <w:szCs w:val="22"/>
              </w:rPr>
            </w:pPr>
            <w:r w:rsidRPr="00F8090D">
              <w:rPr>
                <w:rFonts w:ascii="Times New Roman" w:hAnsi="Times New Roman"/>
                <w:b/>
                <w:sz w:val="22"/>
                <w:szCs w:val="22"/>
              </w:rPr>
              <w:t>(</w:t>
            </w:r>
            <w:r w:rsidRPr="00F8090D" w:rsidR="00060F83">
              <w:rPr>
                <w:rFonts w:ascii="Times New Roman" w:hAnsi="Times New Roman"/>
                <w:b/>
                <w:sz w:val="22"/>
                <w:szCs w:val="22"/>
              </w:rPr>
              <w:t>From Previous Calculations</w:t>
            </w:r>
            <w:r w:rsidRPr="00F8090D" w:rsidR="001D1D87">
              <w:rPr>
                <w:rFonts w:ascii="Times New Roman" w:hAnsi="Times New Roman"/>
                <w:b/>
                <w:sz w:val="22"/>
                <w:szCs w:val="22"/>
              </w:rPr>
              <w:t xml:space="preserve"> in this Supporting Statement</w:t>
            </w:r>
            <w:r w:rsidRPr="00F8090D">
              <w:rPr>
                <w:rFonts w:ascii="Times New Roman" w:hAnsi="Times New Roman"/>
                <w:b/>
                <w:sz w:val="22"/>
                <w:szCs w:val="22"/>
              </w:rPr>
              <w:t>)</w:t>
            </w:r>
          </w:p>
        </w:tc>
        <w:tc>
          <w:tcPr>
            <w:tcW w:w="1800" w:type="dxa"/>
            <w:shd w:val="clear" w:color="auto" w:fill="auto"/>
          </w:tcPr>
          <w:p w:rsidRPr="00F8090D" w:rsidR="00A97A4B" w:rsidP="00401E6E" w:rsidRDefault="00F23ADD" w14:paraId="08CE83DC" w14:textId="77777777">
            <w:pPr>
              <w:ind w:right="90"/>
              <w:jc w:val="center"/>
              <w:rPr>
                <w:rFonts w:ascii="Times New Roman" w:hAnsi="Times New Roman"/>
                <w:b/>
                <w:sz w:val="22"/>
                <w:szCs w:val="22"/>
              </w:rPr>
            </w:pPr>
            <w:r w:rsidRPr="00F8090D">
              <w:rPr>
                <w:rFonts w:ascii="Times New Roman" w:hAnsi="Times New Roman"/>
                <w:b/>
                <w:sz w:val="22"/>
                <w:szCs w:val="22"/>
              </w:rPr>
              <w:t>Type of Respondent</w:t>
            </w:r>
          </w:p>
        </w:tc>
        <w:tc>
          <w:tcPr>
            <w:tcW w:w="1507" w:type="dxa"/>
            <w:shd w:val="clear" w:color="auto" w:fill="auto"/>
          </w:tcPr>
          <w:p w:rsidRPr="00F8090D" w:rsidR="00F23ADD" w:rsidP="00401E6E" w:rsidRDefault="00F23ADD" w14:paraId="75A53163" w14:textId="77777777">
            <w:pPr>
              <w:ind w:right="90"/>
              <w:jc w:val="center"/>
              <w:rPr>
                <w:rFonts w:ascii="Times New Roman" w:hAnsi="Times New Roman"/>
                <w:b/>
                <w:sz w:val="22"/>
                <w:szCs w:val="22"/>
              </w:rPr>
            </w:pPr>
            <w:r w:rsidRPr="00F8090D">
              <w:rPr>
                <w:rFonts w:ascii="Times New Roman" w:hAnsi="Times New Roman"/>
                <w:b/>
                <w:sz w:val="22"/>
                <w:szCs w:val="22"/>
              </w:rPr>
              <w:t>Number</w:t>
            </w:r>
          </w:p>
          <w:p w:rsidRPr="00F8090D" w:rsidR="00A97A4B" w:rsidP="00401E6E" w:rsidRDefault="00F23ADD" w14:paraId="5D649215" w14:textId="77777777">
            <w:pPr>
              <w:ind w:right="90"/>
              <w:jc w:val="center"/>
              <w:rPr>
                <w:rFonts w:ascii="Times New Roman" w:hAnsi="Times New Roman"/>
                <w:b/>
                <w:sz w:val="22"/>
                <w:szCs w:val="22"/>
              </w:rPr>
            </w:pPr>
            <w:r w:rsidRPr="00F8090D">
              <w:rPr>
                <w:rFonts w:ascii="Times New Roman" w:hAnsi="Times New Roman"/>
                <w:b/>
                <w:sz w:val="22"/>
                <w:szCs w:val="22"/>
              </w:rPr>
              <w:t>of Respondents</w:t>
            </w:r>
          </w:p>
        </w:tc>
        <w:tc>
          <w:tcPr>
            <w:tcW w:w="1440" w:type="dxa"/>
            <w:shd w:val="clear" w:color="auto" w:fill="auto"/>
          </w:tcPr>
          <w:p w:rsidRPr="00F8090D" w:rsidR="00A97A4B" w:rsidP="00401E6E" w:rsidRDefault="00F23ADD" w14:paraId="764517DA" w14:textId="77777777">
            <w:pPr>
              <w:ind w:right="90"/>
              <w:jc w:val="center"/>
              <w:rPr>
                <w:rFonts w:ascii="Times New Roman" w:hAnsi="Times New Roman"/>
                <w:b/>
                <w:sz w:val="22"/>
                <w:szCs w:val="22"/>
              </w:rPr>
            </w:pPr>
            <w:r w:rsidRPr="00F8090D">
              <w:rPr>
                <w:rFonts w:ascii="Times New Roman" w:hAnsi="Times New Roman"/>
                <w:b/>
                <w:sz w:val="22"/>
                <w:szCs w:val="22"/>
              </w:rPr>
              <w:t>Number of Responses per Respondent</w:t>
            </w:r>
          </w:p>
        </w:tc>
        <w:tc>
          <w:tcPr>
            <w:tcW w:w="1643" w:type="dxa"/>
            <w:shd w:val="clear" w:color="auto" w:fill="auto"/>
          </w:tcPr>
          <w:p w:rsidR="00E30CD8" w:rsidP="00401E6E" w:rsidRDefault="00F23ADD" w14:paraId="53B0F96F" w14:textId="77777777">
            <w:pPr>
              <w:ind w:right="90"/>
              <w:jc w:val="center"/>
              <w:rPr>
                <w:rFonts w:ascii="Times New Roman" w:hAnsi="Times New Roman"/>
                <w:b/>
                <w:sz w:val="22"/>
                <w:szCs w:val="22"/>
              </w:rPr>
            </w:pPr>
            <w:r w:rsidRPr="00F8090D">
              <w:rPr>
                <w:rFonts w:ascii="Times New Roman" w:hAnsi="Times New Roman"/>
                <w:b/>
                <w:sz w:val="22"/>
                <w:szCs w:val="22"/>
              </w:rPr>
              <w:t xml:space="preserve">Total Number </w:t>
            </w:r>
          </w:p>
          <w:p w:rsidR="00E30CD8" w:rsidP="00401E6E" w:rsidRDefault="00F23ADD" w14:paraId="475DFF40" w14:textId="77777777">
            <w:pPr>
              <w:ind w:right="90"/>
              <w:jc w:val="center"/>
              <w:rPr>
                <w:rFonts w:ascii="Times New Roman" w:hAnsi="Times New Roman"/>
                <w:b/>
                <w:sz w:val="22"/>
                <w:szCs w:val="22"/>
              </w:rPr>
            </w:pPr>
            <w:r w:rsidRPr="00F8090D">
              <w:rPr>
                <w:rFonts w:ascii="Times New Roman" w:hAnsi="Times New Roman"/>
                <w:b/>
                <w:sz w:val="22"/>
                <w:szCs w:val="22"/>
              </w:rPr>
              <w:t xml:space="preserve">of </w:t>
            </w:r>
          </w:p>
          <w:p w:rsidRPr="00F8090D" w:rsidR="00A97A4B" w:rsidP="00401E6E" w:rsidRDefault="00F23ADD" w14:paraId="7C16119D" w14:textId="77777777">
            <w:pPr>
              <w:ind w:right="90"/>
              <w:jc w:val="center"/>
              <w:rPr>
                <w:rFonts w:ascii="Times New Roman" w:hAnsi="Times New Roman"/>
                <w:b/>
                <w:sz w:val="22"/>
                <w:szCs w:val="22"/>
              </w:rPr>
            </w:pPr>
            <w:r w:rsidRPr="00F8090D">
              <w:rPr>
                <w:rFonts w:ascii="Times New Roman" w:hAnsi="Times New Roman"/>
                <w:b/>
                <w:sz w:val="22"/>
                <w:szCs w:val="22"/>
              </w:rPr>
              <w:t>Responses</w:t>
            </w:r>
          </w:p>
        </w:tc>
        <w:tc>
          <w:tcPr>
            <w:tcW w:w="1350" w:type="dxa"/>
            <w:shd w:val="clear" w:color="auto" w:fill="auto"/>
          </w:tcPr>
          <w:p w:rsidRPr="00F8090D" w:rsidR="00F23ADD" w:rsidP="00401E6E" w:rsidRDefault="00F23ADD" w14:paraId="75AEAC4B" w14:textId="77777777">
            <w:pPr>
              <w:ind w:right="90"/>
              <w:jc w:val="center"/>
              <w:rPr>
                <w:rFonts w:ascii="Times New Roman" w:hAnsi="Times New Roman"/>
                <w:b/>
                <w:sz w:val="22"/>
                <w:szCs w:val="22"/>
              </w:rPr>
            </w:pPr>
            <w:r w:rsidRPr="00F8090D">
              <w:rPr>
                <w:rFonts w:ascii="Times New Roman" w:hAnsi="Times New Roman"/>
                <w:b/>
                <w:sz w:val="22"/>
                <w:szCs w:val="22"/>
              </w:rPr>
              <w:t>Average Burden per Response</w:t>
            </w:r>
          </w:p>
          <w:p w:rsidRPr="00F8090D" w:rsidR="00A97A4B" w:rsidP="00F85735" w:rsidRDefault="00F23ADD" w14:paraId="4914A79E" w14:textId="77777777">
            <w:pPr>
              <w:ind w:right="90"/>
              <w:jc w:val="center"/>
              <w:rPr>
                <w:rFonts w:ascii="Times New Roman" w:hAnsi="Times New Roman"/>
                <w:b/>
                <w:sz w:val="22"/>
                <w:szCs w:val="22"/>
              </w:rPr>
            </w:pPr>
            <w:r w:rsidRPr="00F8090D">
              <w:rPr>
                <w:rFonts w:ascii="Times New Roman" w:hAnsi="Times New Roman"/>
                <w:b/>
                <w:sz w:val="22"/>
                <w:szCs w:val="22"/>
              </w:rPr>
              <w:t>(In H</w:t>
            </w:r>
            <w:r w:rsidRPr="00F8090D" w:rsidR="00060F83">
              <w:rPr>
                <w:rFonts w:ascii="Times New Roman" w:hAnsi="Times New Roman"/>
                <w:b/>
                <w:sz w:val="22"/>
                <w:szCs w:val="22"/>
              </w:rPr>
              <w:t>ou</w:t>
            </w:r>
            <w:r w:rsidRPr="00F8090D">
              <w:rPr>
                <w:rFonts w:ascii="Times New Roman" w:hAnsi="Times New Roman"/>
                <w:b/>
                <w:sz w:val="22"/>
                <w:szCs w:val="22"/>
              </w:rPr>
              <w:t>rs)</w:t>
            </w:r>
          </w:p>
        </w:tc>
        <w:tc>
          <w:tcPr>
            <w:tcW w:w="1417" w:type="dxa"/>
            <w:shd w:val="clear" w:color="auto" w:fill="auto"/>
          </w:tcPr>
          <w:p w:rsidRPr="00F8090D" w:rsidR="00A97A4B" w:rsidP="00401E6E" w:rsidRDefault="00F23ADD" w14:paraId="386F214E" w14:textId="77777777">
            <w:pPr>
              <w:ind w:right="90"/>
              <w:jc w:val="center"/>
              <w:rPr>
                <w:rFonts w:ascii="Times New Roman" w:hAnsi="Times New Roman"/>
                <w:b/>
                <w:sz w:val="22"/>
                <w:szCs w:val="22"/>
              </w:rPr>
            </w:pPr>
            <w:r w:rsidRPr="00F8090D">
              <w:rPr>
                <w:rFonts w:ascii="Times New Roman" w:hAnsi="Times New Roman"/>
                <w:b/>
                <w:sz w:val="22"/>
                <w:szCs w:val="22"/>
              </w:rPr>
              <w:t>Total Burden Hours</w:t>
            </w:r>
          </w:p>
        </w:tc>
        <w:tc>
          <w:tcPr>
            <w:tcW w:w="1080" w:type="dxa"/>
            <w:shd w:val="clear" w:color="auto" w:fill="auto"/>
          </w:tcPr>
          <w:p w:rsidRPr="00F8090D" w:rsidR="00A97A4B" w:rsidP="00401E6E" w:rsidRDefault="00F23ADD" w14:paraId="1A5D7D10" w14:textId="77777777">
            <w:pPr>
              <w:ind w:right="90"/>
              <w:jc w:val="center"/>
              <w:rPr>
                <w:rFonts w:ascii="Times New Roman" w:hAnsi="Times New Roman"/>
                <w:b/>
                <w:sz w:val="22"/>
                <w:szCs w:val="22"/>
              </w:rPr>
            </w:pPr>
            <w:r w:rsidRPr="00F8090D">
              <w:rPr>
                <w:rFonts w:ascii="Times New Roman" w:hAnsi="Times New Roman"/>
                <w:b/>
                <w:sz w:val="22"/>
                <w:szCs w:val="22"/>
              </w:rPr>
              <w:t>Avg.  Hourly Wage Rate*</w:t>
            </w:r>
          </w:p>
        </w:tc>
        <w:tc>
          <w:tcPr>
            <w:tcW w:w="2160" w:type="dxa"/>
            <w:shd w:val="clear" w:color="auto" w:fill="auto"/>
          </w:tcPr>
          <w:p w:rsidR="00E30CD8" w:rsidP="00401E6E" w:rsidRDefault="00F23ADD" w14:paraId="0F938C7B" w14:textId="77777777">
            <w:pPr>
              <w:ind w:right="90"/>
              <w:jc w:val="center"/>
              <w:rPr>
                <w:rFonts w:ascii="Times New Roman" w:hAnsi="Times New Roman"/>
                <w:b/>
                <w:sz w:val="22"/>
                <w:szCs w:val="22"/>
              </w:rPr>
            </w:pPr>
            <w:r w:rsidRPr="00F8090D">
              <w:rPr>
                <w:rFonts w:ascii="Times New Roman" w:hAnsi="Times New Roman"/>
                <w:b/>
                <w:sz w:val="22"/>
                <w:szCs w:val="22"/>
              </w:rPr>
              <w:t xml:space="preserve">Total </w:t>
            </w:r>
          </w:p>
          <w:p w:rsidR="00E30CD8" w:rsidP="00401E6E" w:rsidRDefault="00F23ADD" w14:paraId="2A8110F8" w14:textId="77777777">
            <w:pPr>
              <w:ind w:right="90"/>
              <w:jc w:val="center"/>
              <w:rPr>
                <w:rFonts w:ascii="Times New Roman" w:hAnsi="Times New Roman"/>
                <w:b/>
                <w:sz w:val="22"/>
                <w:szCs w:val="22"/>
              </w:rPr>
            </w:pPr>
            <w:r w:rsidRPr="00F8090D">
              <w:rPr>
                <w:rFonts w:ascii="Times New Roman" w:hAnsi="Times New Roman"/>
                <w:b/>
                <w:sz w:val="22"/>
                <w:szCs w:val="22"/>
              </w:rPr>
              <w:t xml:space="preserve">Burden </w:t>
            </w:r>
          </w:p>
          <w:p w:rsidRPr="00F8090D" w:rsidR="00A97A4B" w:rsidP="00401E6E" w:rsidRDefault="00F23ADD" w14:paraId="3474BC1B" w14:textId="77777777">
            <w:pPr>
              <w:ind w:right="90"/>
              <w:jc w:val="center"/>
              <w:rPr>
                <w:rFonts w:ascii="Times New Roman" w:hAnsi="Times New Roman"/>
                <w:b/>
                <w:sz w:val="22"/>
                <w:szCs w:val="22"/>
              </w:rPr>
            </w:pPr>
            <w:r w:rsidRPr="00F8090D">
              <w:rPr>
                <w:rFonts w:ascii="Times New Roman" w:hAnsi="Times New Roman"/>
                <w:b/>
                <w:sz w:val="22"/>
                <w:szCs w:val="22"/>
              </w:rPr>
              <w:t>Costs</w:t>
            </w:r>
          </w:p>
        </w:tc>
      </w:tr>
      <w:tr w:rsidRPr="00401E6E" w:rsidR="004D2C87" w:rsidTr="00D61AB8" w14:paraId="4994D3D9" w14:textId="77777777">
        <w:tc>
          <w:tcPr>
            <w:tcW w:w="2430" w:type="dxa"/>
            <w:shd w:val="clear" w:color="auto" w:fill="auto"/>
          </w:tcPr>
          <w:p w:rsidRPr="00A82B11" w:rsidR="00F23ADD" w:rsidP="00401E6E" w:rsidRDefault="00F23ADD" w14:paraId="14DFDD4C" w14:textId="77777777">
            <w:pPr>
              <w:ind w:right="90"/>
              <w:rPr>
                <w:rFonts w:ascii="Times New Roman" w:hAnsi="Times New Roman"/>
                <w:b/>
              </w:rPr>
            </w:pPr>
            <w:r w:rsidRPr="00A82B11">
              <w:rPr>
                <w:rFonts w:ascii="Times New Roman" w:hAnsi="Times New Roman"/>
                <w:b/>
              </w:rPr>
              <w:t>(A) Notification of Truck Modifications (§1910.178(a)(4))</w:t>
            </w:r>
          </w:p>
        </w:tc>
        <w:tc>
          <w:tcPr>
            <w:tcW w:w="1800" w:type="dxa"/>
            <w:shd w:val="clear" w:color="auto" w:fill="auto"/>
          </w:tcPr>
          <w:p w:rsidRPr="00401E6E" w:rsidR="00F23ADD" w:rsidP="00401E6E" w:rsidRDefault="0059439F" w14:paraId="6B3976DC" w14:textId="77777777">
            <w:pPr>
              <w:ind w:right="90"/>
              <w:rPr>
                <w:rFonts w:ascii="Times New Roman" w:hAnsi="Times New Roman"/>
              </w:rPr>
            </w:pPr>
            <w:r w:rsidRPr="00401E6E">
              <w:rPr>
                <w:rFonts w:ascii="Times New Roman" w:hAnsi="Times New Roman"/>
              </w:rPr>
              <w:t>Manufacturing Worker</w:t>
            </w:r>
          </w:p>
        </w:tc>
        <w:tc>
          <w:tcPr>
            <w:tcW w:w="1507" w:type="dxa"/>
            <w:shd w:val="clear" w:color="auto" w:fill="auto"/>
          </w:tcPr>
          <w:p w:rsidRPr="00401E6E" w:rsidR="00F23ADD" w:rsidP="00401E6E" w:rsidRDefault="00526EB2" w14:paraId="1691D65A" w14:textId="77777777">
            <w:pPr>
              <w:ind w:right="90"/>
              <w:rPr>
                <w:rFonts w:ascii="Times New Roman" w:hAnsi="Times New Roman"/>
              </w:rPr>
            </w:pPr>
            <w:r>
              <w:rPr>
                <w:rFonts w:ascii="Times New Roman" w:hAnsi="Times New Roman"/>
              </w:rPr>
              <w:t>1,276,055</w:t>
            </w:r>
          </w:p>
        </w:tc>
        <w:tc>
          <w:tcPr>
            <w:tcW w:w="1440" w:type="dxa"/>
            <w:shd w:val="clear" w:color="auto" w:fill="auto"/>
          </w:tcPr>
          <w:p w:rsidRPr="00401E6E" w:rsidR="00F23ADD" w:rsidP="00401E6E" w:rsidRDefault="0059439F" w14:paraId="73D8FB0E" w14:textId="77777777">
            <w:pPr>
              <w:ind w:right="90"/>
              <w:rPr>
                <w:rFonts w:ascii="Times New Roman" w:hAnsi="Times New Roman"/>
              </w:rPr>
            </w:pPr>
            <w:r w:rsidRPr="00401E6E">
              <w:rPr>
                <w:rFonts w:ascii="Times New Roman" w:hAnsi="Times New Roman"/>
              </w:rPr>
              <w:t>.002</w:t>
            </w:r>
          </w:p>
        </w:tc>
        <w:tc>
          <w:tcPr>
            <w:tcW w:w="1643" w:type="dxa"/>
            <w:shd w:val="clear" w:color="auto" w:fill="auto"/>
          </w:tcPr>
          <w:p w:rsidRPr="00401E6E" w:rsidR="00F23ADD" w:rsidP="00401E6E" w:rsidRDefault="00C673D5" w14:paraId="66244969" w14:textId="77777777">
            <w:pPr>
              <w:ind w:right="90"/>
              <w:rPr>
                <w:rFonts w:ascii="Times New Roman" w:hAnsi="Times New Roman"/>
              </w:rPr>
            </w:pPr>
            <w:r>
              <w:rPr>
                <w:rFonts w:ascii="Times New Roman" w:hAnsi="Times New Roman"/>
              </w:rPr>
              <w:t>2,552</w:t>
            </w:r>
            <w:r w:rsidR="003858D4">
              <w:rPr>
                <w:rFonts w:ascii="Times New Roman" w:hAnsi="Times New Roman"/>
              </w:rPr>
              <w:t>.11</w:t>
            </w:r>
          </w:p>
        </w:tc>
        <w:tc>
          <w:tcPr>
            <w:tcW w:w="1350" w:type="dxa"/>
            <w:shd w:val="clear" w:color="auto" w:fill="auto"/>
          </w:tcPr>
          <w:p w:rsidRPr="00401E6E" w:rsidR="00F23ADD" w:rsidP="00401E6E" w:rsidRDefault="0059439F" w14:paraId="19212EC4" w14:textId="77777777">
            <w:pPr>
              <w:ind w:right="90"/>
              <w:rPr>
                <w:rFonts w:ascii="Times New Roman" w:hAnsi="Times New Roman"/>
              </w:rPr>
            </w:pPr>
            <w:r w:rsidRPr="00401E6E">
              <w:rPr>
                <w:rFonts w:ascii="Times New Roman" w:hAnsi="Times New Roman"/>
              </w:rPr>
              <w:t>1</w:t>
            </w:r>
          </w:p>
        </w:tc>
        <w:tc>
          <w:tcPr>
            <w:tcW w:w="1417" w:type="dxa"/>
            <w:shd w:val="clear" w:color="auto" w:fill="auto"/>
          </w:tcPr>
          <w:p w:rsidRPr="00401E6E" w:rsidR="00F23ADD" w:rsidP="00401E6E" w:rsidRDefault="00C673D5" w14:paraId="290BE514" w14:textId="77777777">
            <w:pPr>
              <w:ind w:right="90"/>
              <w:rPr>
                <w:rFonts w:ascii="Times New Roman" w:hAnsi="Times New Roman"/>
              </w:rPr>
            </w:pPr>
            <w:r>
              <w:rPr>
                <w:rFonts w:ascii="Times New Roman" w:hAnsi="Times New Roman"/>
              </w:rPr>
              <w:t>2,552</w:t>
            </w:r>
            <w:r w:rsidR="003858D4">
              <w:rPr>
                <w:rFonts w:ascii="Times New Roman" w:hAnsi="Times New Roman"/>
              </w:rPr>
              <w:t>.11</w:t>
            </w:r>
          </w:p>
        </w:tc>
        <w:tc>
          <w:tcPr>
            <w:tcW w:w="1080" w:type="dxa"/>
            <w:shd w:val="clear" w:color="auto" w:fill="auto"/>
          </w:tcPr>
          <w:p w:rsidRPr="00401E6E" w:rsidR="00F23ADD" w:rsidP="00401E6E" w:rsidRDefault="00147FF9" w14:paraId="485FFBDE" w14:textId="77777777">
            <w:pPr>
              <w:ind w:right="90"/>
              <w:rPr>
                <w:rFonts w:ascii="Times New Roman" w:hAnsi="Times New Roman"/>
              </w:rPr>
            </w:pPr>
            <w:r w:rsidRPr="00401E6E">
              <w:rPr>
                <w:rFonts w:ascii="Times New Roman" w:hAnsi="Times New Roman"/>
              </w:rPr>
              <w:t>$</w:t>
            </w:r>
            <w:r w:rsidR="00F161AB">
              <w:rPr>
                <w:rFonts w:ascii="Times New Roman" w:hAnsi="Times New Roman"/>
              </w:rPr>
              <w:t>27.49</w:t>
            </w:r>
          </w:p>
        </w:tc>
        <w:tc>
          <w:tcPr>
            <w:tcW w:w="2160" w:type="dxa"/>
            <w:shd w:val="clear" w:color="auto" w:fill="auto"/>
          </w:tcPr>
          <w:p w:rsidRPr="00401E6E" w:rsidR="00F23ADD" w:rsidP="003858D4" w:rsidRDefault="00147FF9" w14:paraId="254E580E" w14:textId="77777777">
            <w:pPr>
              <w:ind w:right="90"/>
              <w:rPr>
                <w:rFonts w:ascii="Times New Roman" w:hAnsi="Times New Roman"/>
              </w:rPr>
            </w:pPr>
            <w:r w:rsidRPr="00401E6E">
              <w:rPr>
                <w:rFonts w:ascii="Times New Roman" w:hAnsi="Times New Roman"/>
              </w:rPr>
              <w:t>$</w:t>
            </w:r>
            <w:r w:rsidR="00C673D5">
              <w:rPr>
                <w:rFonts w:ascii="Times New Roman" w:hAnsi="Times New Roman"/>
              </w:rPr>
              <w:t>70,</w:t>
            </w:r>
            <w:r w:rsidR="003858D4">
              <w:rPr>
                <w:rFonts w:ascii="Times New Roman" w:hAnsi="Times New Roman"/>
              </w:rPr>
              <w:t>157.50</w:t>
            </w:r>
          </w:p>
        </w:tc>
      </w:tr>
      <w:tr w:rsidRPr="00401E6E" w:rsidR="004D2C87" w:rsidTr="00D61AB8" w14:paraId="6EB73413" w14:textId="77777777">
        <w:tc>
          <w:tcPr>
            <w:tcW w:w="2430" w:type="dxa"/>
            <w:shd w:val="clear" w:color="auto" w:fill="auto"/>
          </w:tcPr>
          <w:p w:rsidRPr="00A82B11" w:rsidR="00F23ADD" w:rsidP="00401E6E" w:rsidRDefault="00F23ADD" w14:paraId="6D8FFF99" w14:textId="77777777">
            <w:pPr>
              <w:ind w:right="90"/>
              <w:rPr>
                <w:rFonts w:ascii="Times New Roman" w:hAnsi="Times New Roman"/>
                <w:b/>
              </w:rPr>
            </w:pPr>
            <w:r w:rsidRPr="00A82B11">
              <w:rPr>
                <w:rFonts w:ascii="Times New Roman" w:hAnsi="Times New Roman"/>
                <w:b/>
              </w:rPr>
              <w:t>(B) Notification of Front-End Attachments (§1910.178(a)(5))</w:t>
            </w:r>
          </w:p>
        </w:tc>
        <w:tc>
          <w:tcPr>
            <w:tcW w:w="1800" w:type="dxa"/>
            <w:shd w:val="clear" w:color="auto" w:fill="auto"/>
          </w:tcPr>
          <w:p w:rsidRPr="00401E6E" w:rsidR="00F23ADD" w:rsidP="00401E6E" w:rsidRDefault="0059439F" w14:paraId="484D93A2" w14:textId="77777777">
            <w:pPr>
              <w:ind w:right="90"/>
              <w:rPr>
                <w:rFonts w:ascii="Times New Roman" w:hAnsi="Times New Roman"/>
              </w:rPr>
            </w:pPr>
            <w:r w:rsidRPr="00401E6E">
              <w:rPr>
                <w:rFonts w:ascii="Times New Roman" w:hAnsi="Times New Roman"/>
              </w:rPr>
              <w:t>Manufacturing Worker</w:t>
            </w:r>
          </w:p>
        </w:tc>
        <w:tc>
          <w:tcPr>
            <w:tcW w:w="1507" w:type="dxa"/>
            <w:shd w:val="clear" w:color="auto" w:fill="auto"/>
          </w:tcPr>
          <w:p w:rsidRPr="00401E6E" w:rsidR="00F23ADD" w:rsidP="00401E6E" w:rsidRDefault="00526EB2" w14:paraId="63257BDA" w14:textId="77777777">
            <w:pPr>
              <w:ind w:right="90"/>
              <w:rPr>
                <w:rFonts w:ascii="Times New Roman" w:hAnsi="Times New Roman"/>
              </w:rPr>
            </w:pPr>
            <w:r>
              <w:rPr>
                <w:rFonts w:ascii="Times New Roman" w:hAnsi="Times New Roman"/>
              </w:rPr>
              <w:t>1,276,055</w:t>
            </w:r>
          </w:p>
        </w:tc>
        <w:tc>
          <w:tcPr>
            <w:tcW w:w="1440" w:type="dxa"/>
            <w:shd w:val="clear" w:color="auto" w:fill="auto"/>
          </w:tcPr>
          <w:p w:rsidRPr="00401E6E" w:rsidR="00F23ADD" w:rsidP="00401E6E" w:rsidRDefault="0059439F" w14:paraId="300D3768" w14:textId="77777777">
            <w:pPr>
              <w:ind w:right="90"/>
              <w:rPr>
                <w:rFonts w:ascii="Times New Roman" w:hAnsi="Times New Roman"/>
              </w:rPr>
            </w:pPr>
            <w:r w:rsidRPr="00401E6E">
              <w:rPr>
                <w:rFonts w:ascii="Times New Roman" w:hAnsi="Times New Roman"/>
              </w:rPr>
              <w:t>.001</w:t>
            </w:r>
          </w:p>
        </w:tc>
        <w:tc>
          <w:tcPr>
            <w:tcW w:w="1643" w:type="dxa"/>
            <w:shd w:val="clear" w:color="auto" w:fill="auto"/>
          </w:tcPr>
          <w:p w:rsidRPr="00401E6E" w:rsidR="00F23ADD" w:rsidP="00401E6E" w:rsidRDefault="00C673D5" w14:paraId="06136920" w14:textId="77777777">
            <w:pPr>
              <w:ind w:right="90"/>
              <w:rPr>
                <w:rFonts w:ascii="Times New Roman" w:hAnsi="Times New Roman"/>
              </w:rPr>
            </w:pPr>
            <w:r>
              <w:rPr>
                <w:rFonts w:ascii="Times New Roman" w:hAnsi="Times New Roman"/>
              </w:rPr>
              <w:t>1,276</w:t>
            </w:r>
            <w:r w:rsidR="00E918C0">
              <w:rPr>
                <w:rFonts w:ascii="Times New Roman" w:hAnsi="Times New Roman"/>
              </w:rPr>
              <w:t>.06</w:t>
            </w:r>
          </w:p>
        </w:tc>
        <w:tc>
          <w:tcPr>
            <w:tcW w:w="1350" w:type="dxa"/>
            <w:shd w:val="clear" w:color="auto" w:fill="auto"/>
          </w:tcPr>
          <w:p w:rsidRPr="00401E6E" w:rsidR="00F23ADD" w:rsidP="00401E6E" w:rsidRDefault="00C673D5" w14:paraId="31B4AA05" w14:textId="77777777">
            <w:pPr>
              <w:ind w:right="90"/>
              <w:rPr>
                <w:rFonts w:ascii="Times New Roman" w:hAnsi="Times New Roman"/>
              </w:rPr>
            </w:pPr>
            <w:r>
              <w:rPr>
                <w:rFonts w:ascii="Times New Roman" w:hAnsi="Times New Roman"/>
              </w:rPr>
              <w:t>30/60</w:t>
            </w:r>
          </w:p>
        </w:tc>
        <w:tc>
          <w:tcPr>
            <w:tcW w:w="1417" w:type="dxa"/>
            <w:shd w:val="clear" w:color="auto" w:fill="auto"/>
          </w:tcPr>
          <w:p w:rsidRPr="00401E6E" w:rsidR="00F23ADD" w:rsidP="00401E6E" w:rsidRDefault="00C673D5" w14:paraId="7AEB60E6" w14:textId="77777777">
            <w:pPr>
              <w:ind w:right="90"/>
              <w:rPr>
                <w:rFonts w:ascii="Times New Roman" w:hAnsi="Times New Roman"/>
              </w:rPr>
            </w:pPr>
            <w:r>
              <w:rPr>
                <w:rFonts w:ascii="Times New Roman" w:hAnsi="Times New Roman"/>
              </w:rPr>
              <w:t>638</w:t>
            </w:r>
            <w:r w:rsidR="00E918C0">
              <w:rPr>
                <w:rFonts w:ascii="Times New Roman" w:hAnsi="Times New Roman"/>
              </w:rPr>
              <w:t>.03</w:t>
            </w:r>
          </w:p>
        </w:tc>
        <w:tc>
          <w:tcPr>
            <w:tcW w:w="1080" w:type="dxa"/>
            <w:shd w:val="clear" w:color="auto" w:fill="auto"/>
          </w:tcPr>
          <w:p w:rsidRPr="00401E6E" w:rsidR="00F23ADD" w:rsidP="00401E6E" w:rsidRDefault="0059439F" w14:paraId="32F144A7" w14:textId="77777777">
            <w:pPr>
              <w:ind w:right="90"/>
              <w:rPr>
                <w:rFonts w:ascii="Times New Roman" w:hAnsi="Times New Roman"/>
              </w:rPr>
            </w:pPr>
            <w:r w:rsidRPr="00401E6E">
              <w:rPr>
                <w:rFonts w:ascii="Times New Roman" w:hAnsi="Times New Roman"/>
              </w:rPr>
              <w:t>$</w:t>
            </w:r>
            <w:r w:rsidR="00F161AB">
              <w:rPr>
                <w:rFonts w:ascii="Times New Roman" w:hAnsi="Times New Roman"/>
              </w:rPr>
              <w:t>27.49</w:t>
            </w:r>
          </w:p>
        </w:tc>
        <w:tc>
          <w:tcPr>
            <w:tcW w:w="2160" w:type="dxa"/>
            <w:shd w:val="clear" w:color="auto" w:fill="auto"/>
          </w:tcPr>
          <w:p w:rsidRPr="00401E6E" w:rsidR="00F23ADD" w:rsidP="00C673D5" w:rsidRDefault="0059439F" w14:paraId="6CE38020" w14:textId="77777777">
            <w:pPr>
              <w:ind w:right="90"/>
              <w:rPr>
                <w:rFonts w:ascii="Times New Roman" w:hAnsi="Times New Roman"/>
              </w:rPr>
            </w:pPr>
            <w:r w:rsidRPr="00401E6E">
              <w:rPr>
                <w:rFonts w:ascii="Times New Roman" w:hAnsi="Times New Roman"/>
              </w:rPr>
              <w:t>$</w:t>
            </w:r>
            <w:r w:rsidR="00C673D5">
              <w:rPr>
                <w:rFonts w:ascii="Times New Roman" w:hAnsi="Times New Roman"/>
              </w:rPr>
              <w:t>17,539</w:t>
            </w:r>
            <w:r w:rsidR="00E918C0">
              <w:rPr>
                <w:rFonts w:ascii="Times New Roman" w:hAnsi="Times New Roman"/>
              </w:rPr>
              <w:t>.45</w:t>
            </w:r>
          </w:p>
        </w:tc>
      </w:tr>
      <w:tr w:rsidRPr="00401E6E" w:rsidR="004D2C87" w:rsidTr="00D61AB8" w14:paraId="06B7BC60" w14:textId="77777777">
        <w:tc>
          <w:tcPr>
            <w:tcW w:w="2430" w:type="dxa"/>
            <w:shd w:val="clear" w:color="auto" w:fill="auto"/>
          </w:tcPr>
          <w:p w:rsidRPr="00A82B11" w:rsidR="00F23ADD" w:rsidP="00401E6E" w:rsidRDefault="00F23ADD" w14:paraId="05559ED6" w14:textId="77777777">
            <w:pPr>
              <w:ind w:right="90"/>
              <w:rPr>
                <w:rFonts w:ascii="Times New Roman" w:hAnsi="Times New Roman"/>
                <w:b/>
              </w:rPr>
            </w:pPr>
            <w:r w:rsidRPr="00A82B11">
              <w:rPr>
                <w:rFonts w:ascii="Times New Roman" w:hAnsi="Times New Roman"/>
                <w:b/>
              </w:rPr>
              <w:t>(C) Inspection of Data Plates or Markers (§1910.178(a)(6))</w:t>
            </w:r>
          </w:p>
        </w:tc>
        <w:tc>
          <w:tcPr>
            <w:tcW w:w="1800" w:type="dxa"/>
            <w:shd w:val="clear" w:color="auto" w:fill="auto"/>
          </w:tcPr>
          <w:p w:rsidRPr="00401E6E" w:rsidR="00F23ADD" w:rsidP="00401E6E" w:rsidRDefault="008043BB" w14:paraId="40BB3ACE" w14:textId="77777777">
            <w:pPr>
              <w:ind w:right="90"/>
              <w:rPr>
                <w:rFonts w:ascii="Times New Roman" w:hAnsi="Times New Roman"/>
              </w:rPr>
            </w:pPr>
            <w:r w:rsidRPr="00401E6E">
              <w:rPr>
                <w:rFonts w:ascii="Times New Roman" w:hAnsi="Times New Roman"/>
              </w:rPr>
              <w:t>Manufacturing Worker</w:t>
            </w:r>
          </w:p>
        </w:tc>
        <w:tc>
          <w:tcPr>
            <w:tcW w:w="1507" w:type="dxa"/>
            <w:shd w:val="clear" w:color="auto" w:fill="auto"/>
          </w:tcPr>
          <w:p w:rsidRPr="00401E6E" w:rsidR="00F23ADD" w:rsidP="00401E6E" w:rsidRDefault="00E2351F" w14:paraId="69CBBA1D" w14:textId="77777777">
            <w:pPr>
              <w:ind w:right="90"/>
              <w:rPr>
                <w:rFonts w:ascii="Times New Roman" w:hAnsi="Times New Roman"/>
              </w:rPr>
            </w:pPr>
            <w:r>
              <w:rPr>
                <w:rFonts w:ascii="Times New Roman" w:hAnsi="Times New Roman"/>
              </w:rPr>
              <w:t>255,211</w:t>
            </w:r>
          </w:p>
        </w:tc>
        <w:tc>
          <w:tcPr>
            <w:tcW w:w="1440" w:type="dxa"/>
            <w:shd w:val="clear" w:color="auto" w:fill="auto"/>
          </w:tcPr>
          <w:p w:rsidRPr="00401E6E" w:rsidR="00F23ADD" w:rsidP="00401E6E" w:rsidRDefault="008043BB" w14:paraId="47AFDD1A" w14:textId="77777777">
            <w:pPr>
              <w:ind w:right="90"/>
              <w:rPr>
                <w:rFonts w:ascii="Times New Roman" w:hAnsi="Times New Roman"/>
              </w:rPr>
            </w:pPr>
            <w:r w:rsidRPr="00401E6E">
              <w:rPr>
                <w:rFonts w:ascii="Times New Roman" w:hAnsi="Times New Roman"/>
              </w:rPr>
              <w:t>.01</w:t>
            </w:r>
          </w:p>
        </w:tc>
        <w:tc>
          <w:tcPr>
            <w:tcW w:w="1643" w:type="dxa"/>
            <w:shd w:val="clear" w:color="auto" w:fill="auto"/>
          </w:tcPr>
          <w:p w:rsidRPr="00401E6E" w:rsidR="00F23ADD" w:rsidP="00401E6E" w:rsidRDefault="00E2351F" w14:paraId="40C1FDDF" w14:textId="77777777">
            <w:pPr>
              <w:ind w:right="90"/>
              <w:rPr>
                <w:rFonts w:ascii="Times New Roman" w:hAnsi="Times New Roman"/>
              </w:rPr>
            </w:pPr>
            <w:r>
              <w:rPr>
                <w:rFonts w:ascii="Times New Roman" w:hAnsi="Times New Roman"/>
              </w:rPr>
              <w:t>2,552</w:t>
            </w:r>
            <w:r w:rsidR="00E918C0">
              <w:rPr>
                <w:rFonts w:ascii="Times New Roman" w:hAnsi="Times New Roman"/>
              </w:rPr>
              <w:t>.11</w:t>
            </w:r>
          </w:p>
        </w:tc>
        <w:tc>
          <w:tcPr>
            <w:tcW w:w="1350" w:type="dxa"/>
            <w:shd w:val="clear" w:color="auto" w:fill="auto"/>
          </w:tcPr>
          <w:p w:rsidRPr="00401E6E" w:rsidR="00F23ADD" w:rsidP="00401E6E" w:rsidRDefault="00C673D5" w14:paraId="6D351C2A" w14:textId="77777777">
            <w:pPr>
              <w:ind w:right="90"/>
              <w:rPr>
                <w:rFonts w:ascii="Times New Roman" w:hAnsi="Times New Roman"/>
              </w:rPr>
            </w:pPr>
            <w:r>
              <w:rPr>
                <w:rFonts w:ascii="Times New Roman" w:hAnsi="Times New Roman"/>
              </w:rPr>
              <w:t>5/60</w:t>
            </w:r>
          </w:p>
        </w:tc>
        <w:tc>
          <w:tcPr>
            <w:tcW w:w="1417" w:type="dxa"/>
            <w:shd w:val="clear" w:color="auto" w:fill="auto"/>
          </w:tcPr>
          <w:p w:rsidRPr="00401E6E" w:rsidR="00F23ADD" w:rsidP="00401E6E" w:rsidRDefault="00E918C0" w14:paraId="29867464" w14:textId="77777777">
            <w:pPr>
              <w:ind w:right="90"/>
              <w:rPr>
                <w:rFonts w:ascii="Times New Roman" w:hAnsi="Times New Roman"/>
              </w:rPr>
            </w:pPr>
            <w:r>
              <w:rPr>
                <w:rFonts w:ascii="Times New Roman" w:hAnsi="Times New Roman"/>
              </w:rPr>
              <w:t>212.68</w:t>
            </w:r>
          </w:p>
        </w:tc>
        <w:tc>
          <w:tcPr>
            <w:tcW w:w="1080" w:type="dxa"/>
            <w:shd w:val="clear" w:color="auto" w:fill="auto"/>
          </w:tcPr>
          <w:p w:rsidRPr="00401E6E" w:rsidR="00F23ADD" w:rsidP="00401E6E" w:rsidRDefault="008043BB" w14:paraId="262BE0FE" w14:textId="77777777">
            <w:pPr>
              <w:ind w:right="90"/>
              <w:rPr>
                <w:rFonts w:ascii="Times New Roman" w:hAnsi="Times New Roman"/>
              </w:rPr>
            </w:pPr>
            <w:r w:rsidRPr="00401E6E">
              <w:rPr>
                <w:rFonts w:ascii="Times New Roman" w:hAnsi="Times New Roman"/>
              </w:rPr>
              <w:t>$</w:t>
            </w:r>
            <w:r w:rsidR="00F161AB">
              <w:rPr>
                <w:rFonts w:ascii="Times New Roman" w:hAnsi="Times New Roman"/>
              </w:rPr>
              <w:t>27.49</w:t>
            </w:r>
          </w:p>
        </w:tc>
        <w:tc>
          <w:tcPr>
            <w:tcW w:w="2160" w:type="dxa"/>
            <w:shd w:val="clear" w:color="auto" w:fill="auto"/>
          </w:tcPr>
          <w:p w:rsidRPr="00401E6E" w:rsidR="00F23ADD" w:rsidP="00E918C0" w:rsidRDefault="008043BB" w14:paraId="7C6340BE" w14:textId="77777777">
            <w:pPr>
              <w:ind w:right="90"/>
              <w:rPr>
                <w:rFonts w:ascii="Times New Roman" w:hAnsi="Times New Roman"/>
              </w:rPr>
            </w:pPr>
            <w:r w:rsidRPr="00401E6E">
              <w:rPr>
                <w:rFonts w:ascii="Times New Roman" w:hAnsi="Times New Roman"/>
              </w:rPr>
              <w:t>$</w:t>
            </w:r>
            <w:r w:rsidR="00E2351F">
              <w:rPr>
                <w:rFonts w:ascii="Times New Roman" w:hAnsi="Times New Roman"/>
              </w:rPr>
              <w:t>5,</w:t>
            </w:r>
            <w:r w:rsidR="00E918C0">
              <w:rPr>
                <w:rFonts w:ascii="Times New Roman" w:hAnsi="Times New Roman"/>
              </w:rPr>
              <w:t>846.57</w:t>
            </w:r>
          </w:p>
        </w:tc>
      </w:tr>
      <w:tr w:rsidRPr="00401E6E" w:rsidR="004D2C87" w:rsidTr="00D61AB8" w14:paraId="69157710" w14:textId="77777777">
        <w:tc>
          <w:tcPr>
            <w:tcW w:w="2430" w:type="dxa"/>
            <w:shd w:val="clear" w:color="auto" w:fill="auto"/>
          </w:tcPr>
          <w:p w:rsidR="00DE245F" w:rsidP="00401E6E" w:rsidRDefault="00F23ADD" w14:paraId="51C27262" w14:textId="77777777">
            <w:pPr>
              <w:ind w:right="90"/>
              <w:rPr>
                <w:rFonts w:ascii="Times New Roman" w:hAnsi="Times New Roman"/>
                <w:b/>
              </w:rPr>
            </w:pPr>
            <w:r w:rsidRPr="00A82B11">
              <w:rPr>
                <w:rFonts w:ascii="Times New Roman" w:hAnsi="Times New Roman"/>
                <w:b/>
              </w:rPr>
              <w:t>(E)</w:t>
            </w:r>
            <w:r w:rsidRPr="00401E6E">
              <w:rPr>
                <w:rFonts w:ascii="Times New Roman" w:hAnsi="Times New Roman"/>
                <w:b/>
              </w:rPr>
              <w:t xml:space="preserve"> Operator Evaluations (§</w:t>
            </w:r>
            <w:r w:rsidRPr="00943D56" w:rsidR="00DE245F">
              <w:rPr>
                <w:rFonts w:ascii="Times New Roman" w:hAnsi="Times New Roman"/>
                <w:b/>
                <w:bCs/>
                <w:color w:val="000000"/>
              </w:rPr>
              <w:t>§</w:t>
            </w:r>
            <w:r w:rsidRPr="00401E6E">
              <w:rPr>
                <w:rFonts w:ascii="Times New Roman" w:hAnsi="Times New Roman"/>
                <w:b/>
              </w:rPr>
              <w:t>1910.178(l)(4)</w:t>
            </w:r>
          </w:p>
          <w:p w:rsidRPr="00A82B11" w:rsidR="00F23ADD" w:rsidP="00401E6E" w:rsidRDefault="00F23ADD" w14:paraId="2BAB0CB1" w14:textId="77777777">
            <w:pPr>
              <w:ind w:right="90"/>
              <w:rPr>
                <w:rFonts w:ascii="Times New Roman" w:hAnsi="Times New Roman"/>
                <w:b/>
              </w:rPr>
            </w:pPr>
            <w:r w:rsidRPr="00401E6E">
              <w:rPr>
                <w:rFonts w:ascii="Times New Roman" w:hAnsi="Times New Roman"/>
                <w:b/>
              </w:rPr>
              <w:t>(iii), (l)(5), and (l)(6)</w:t>
            </w:r>
            <w:r w:rsidR="00C72DC7">
              <w:rPr>
                <w:rFonts w:ascii="Times New Roman" w:hAnsi="Times New Roman"/>
                <w:b/>
              </w:rPr>
              <w:t>)</w:t>
            </w:r>
          </w:p>
        </w:tc>
        <w:tc>
          <w:tcPr>
            <w:tcW w:w="1800" w:type="dxa"/>
            <w:shd w:val="clear" w:color="auto" w:fill="auto"/>
          </w:tcPr>
          <w:p w:rsidRPr="00401E6E" w:rsidR="00F23ADD" w:rsidP="00401E6E" w:rsidRDefault="00F23ADD" w14:paraId="5C12BC23" w14:textId="77777777">
            <w:pPr>
              <w:ind w:right="90"/>
              <w:rPr>
                <w:rFonts w:ascii="Times New Roman" w:hAnsi="Times New Roman"/>
              </w:rPr>
            </w:pPr>
          </w:p>
        </w:tc>
        <w:tc>
          <w:tcPr>
            <w:tcW w:w="1507" w:type="dxa"/>
            <w:shd w:val="clear" w:color="auto" w:fill="auto"/>
          </w:tcPr>
          <w:p w:rsidRPr="00401E6E" w:rsidR="00F23ADD" w:rsidP="00401E6E" w:rsidRDefault="00F23ADD" w14:paraId="55C882C0" w14:textId="77777777">
            <w:pPr>
              <w:ind w:right="90"/>
              <w:rPr>
                <w:rFonts w:ascii="Times New Roman" w:hAnsi="Times New Roman"/>
              </w:rPr>
            </w:pPr>
          </w:p>
        </w:tc>
        <w:tc>
          <w:tcPr>
            <w:tcW w:w="1440" w:type="dxa"/>
            <w:shd w:val="clear" w:color="auto" w:fill="auto"/>
          </w:tcPr>
          <w:p w:rsidRPr="00401E6E" w:rsidR="00F23ADD" w:rsidP="00401E6E" w:rsidRDefault="00F23ADD" w14:paraId="084CD925" w14:textId="77777777">
            <w:pPr>
              <w:ind w:right="90"/>
              <w:rPr>
                <w:rFonts w:ascii="Times New Roman" w:hAnsi="Times New Roman"/>
              </w:rPr>
            </w:pPr>
          </w:p>
        </w:tc>
        <w:tc>
          <w:tcPr>
            <w:tcW w:w="1643" w:type="dxa"/>
            <w:shd w:val="clear" w:color="auto" w:fill="auto"/>
          </w:tcPr>
          <w:p w:rsidRPr="00401E6E" w:rsidR="00F23ADD" w:rsidP="00401E6E" w:rsidRDefault="00F23ADD" w14:paraId="0733084F" w14:textId="77777777">
            <w:pPr>
              <w:ind w:right="90"/>
              <w:rPr>
                <w:rFonts w:ascii="Times New Roman" w:hAnsi="Times New Roman"/>
              </w:rPr>
            </w:pPr>
          </w:p>
        </w:tc>
        <w:tc>
          <w:tcPr>
            <w:tcW w:w="1350" w:type="dxa"/>
            <w:shd w:val="clear" w:color="auto" w:fill="auto"/>
          </w:tcPr>
          <w:p w:rsidRPr="00401E6E" w:rsidR="00F23ADD" w:rsidP="00401E6E" w:rsidRDefault="00F23ADD" w14:paraId="4BD26417" w14:textId="77777777">
            <w:pPr>
              <w:ind w:right="90"/>
              <w:rPr>
                <w:rFonts w:ascii="Times New Roman" w:hAnsi="Times New Roman"/>
              </w:rPr>
            </w:pPr>
          </w:p>
        </w:tc>
        <w:tc>
          <w:tcPr>
            <w:tcW w:w="1417" w:type="dxa"/>
            <w:shd w:val="clear" w:color="auto" w:fill="auto"/>
          </w:tcPr>
          <w:p w:rsidRPr="00401E6E" w:rsidR="00F23ADD" w:rsidP="00401E6E" w:rsidRDefault="00F23ADD" w14:paraId="61569255" w14:textId="77777777">
            <w:pPr>
              <w:ind w:right="90"/>
              <w:rPr>
                <w:rFonts w:ascii="Times New Roman" w:hAnsi="Times New Roman"/>
              </w:rPr>
            </w:pPr>
          </w:p>
        </w:tc>
        <w:tc>
          <w:tcPr>
            <w:tcW w:w="1080" w:type="dxa"/>
            <w:shd w:val="clear" w:color="auto" w:fill="auto"/>
          </w:tcPr>
          <w:p w:rsidRPr="00401E6E" w:rsidR="00F23ADD" w:rsidP="00401E6E" w:rsidRDefault="00F23ADD" w14:paraId="5138A7C3" w14:textId="77777777">
            <w:pPr>
              <w:ind w:right="90"/>
              <w:rPr>
                <w:rFonts w:ascii="Times New Roman" w:hAnsi="Times New Roman"/>
              </w:rPr>
            </w:pPr>
          </w:p>
        </w:tc>
        <w:tc>
          <w:tcPr>
            <w:tcW w:w="2160" w:type="dxa"/>
            <w:shd w:val="clear" w:color="auto" w:fill="auto"/>
          </w:tcPr>
          <w:p w:rsidRPr="00401E6E" w:rsidR="00F23ADD" w:rsidP="00401E6E" w:rsidRDefault="00F23ADD" w14:paraId="0588B85D" w14:textId="77777777">
            <w:pPr>
              <w:ind w:right="90"/>
              <w:rPr>
                <w:rFonts w:ascii="Times New Roman" w:hAnsi="Times New Roman"/>
              </w:rPr>
            </w:pPr>
          </w:p>
        </w:tc>
      </w:tr>
      <w:tr w:rsidRPr="00401E6E" w:rsidR="004D2C87" w:rsidTr="00D61AB8" w14:paraId="0BE5DE0F" w14:textId="77777777">
        <w:tc>
          <w:tcPr>
            <w:tcW w:w="2430" w:type="dxa"/>
            <w:shd w:val="clear" w:color="auto" w:fill="auto"/>
          </w:tcPr>
          <w:p w:rsidRPr="00A82B11" w:rsidR="00F23ADD" w:rsidP="00401E6E" w:rsidRDefault="00F23ADD" w14:paraId="77859240" w14:textId="77777777">
            <w:pPr>
              <w:ind w:right="90"/>
              <w:rPr>
                <w:rFonts w:ascii="Times New Roman" w:hAnsi="Times New Roman"/>
              </w:rPr>
            </w:pPr>
            <w:r w:rsidRPr="00401E6E">
              <w:rPr>
                <w:rFonts w:ascii="Times New Roman" w:hAnsi="Times New Roman"/>
                <w:i/>
              </w:rPr>
              <w:t xml:space="preserve">Triennial </w:t>
            </w:r>
            <w:r w:rsidRPr="00401E6E" w:rsidR="003E699C">
              <w:rPr>
                <w:rFonts w:ascii="Times New Roman" w:hAnsi="Times New Roman"/>
                <w:i/>
              </w:rPr>
              <w:t>Evaluation</w:t>
            </w:r>
            <w:r w:rsidRPr="00401E6E">
              <w:rPr>
                <w:rFonts w:ascii="Times New Roman" w:hAnsi="Times New Roman"/>
                <w:i/>
              </w:rPr>
              <w:t xml:space="preserve"> </w:t>
            </w:r>
            <w:r w:rsidRPr="00401E6E">
              <w:rPr>
                <w:rFonts w:ascii="Times New Roman" w:hAnsi="Times New Roman"/>
              </w:rPr>
              <w:t>(§1910.178(l)(4)(iii))</w:t>
            </w:r>
          </w:p>
        </w:tc>
        <w:tc>
          <w:tcPr>
            <w:tcW w:w="1800" w:type="dxa"/>
            <w:shd w:val="clear" w:color="auto" w:fill="auto"/>
          </w:tcPr>
          <w:p w:rsidR="00F23ADD" w:rsidP="00401E6E" w:rsidRDefault="008043BB" w14:paraId="5A48A19A" w14:textId="77777777">
            <w:pPr>
              <w:ind w:right="90"/>
              <w:rPr>
                <w:rFonts w:ascii="Times New Roman" w:hAnsi="Times New Roman"/>
              </w:rPr>
            </w:pPr>
            <w:r w:rsidRPr="00401E6E">
              <w:rPr>
                <w:rFonts w:ascii="Times New Roman" w:hAnsi="Times New Roman"/>
              </w:rPr>
              <w:t>Supervisory Manufacturing Worker</w:t>
            </w:r>
          </w:p>
          <w:p w:rsidR="002802A9" w:rsidP="00401E6E" w:rsidRDefault="002802A9" w14:paraId="2F6C70A1" w14:textId="77777777">
            <w:pPr>
              <w:ind w:right="90"/>
              <w:rPr>
                <w:rFonts w:ascii="Times New Roman" w:hAnsi="Times New Roman"/>
              </w:rPr>
            </w:pPr>
          </w:p>
          <w:p w:rsidRPr="00401E6E" w:rsidR="002802A9" w:rsidP="00401E6E" w:rsidRDefault="002802A9" w14:paraId="6E29A89A" w14:textId="77777777">
            <w:pPr>
              <w:ind w:right="90"/>
              <w:rPr>
                <w:rFonts w:ascii="Times New Roman" w:hAnsi="Times New Roman"/>
              </w:rPr>
            </w:pPr>
          </w:p>
        </w:tc>
        <w:tc>
          <w:tcPr>
            <w:tcW w:w="1507" w:type="dxa"/>
            <w:shd w:val="clear" w:color="auto" w:fill="auto"/>
          </w:tcPr>
          <w:p w:rsidRPr="00401E6E" w:rsidR="00F23ADD" w:rsidP="00401E6E" w:rsidRDefault="00C673D5" w14:paraId="4F360D29" w14:textId="77777777">
            <w:pPr>
              <w:ind w:right="90"/>
              <w:rPr>
                <w:rFonts w:ascii="Times New Roman" w:hAnsi="Times New Roman"/>
              </w:rPr>
            </w:pPr>
            <w:r>
              <w:rPr>
                <w:rFonts w:ascii="Times New Roman" w:hAnsi="Times New Roman"/>
              </w:rPr>
              <w:t>638,028</w:t>
            </w:r>
          </w:p>
        </w:tc>
        <w:tc>
          <w:tcPr>
            <w:tcW w:w="1440" w:type="dxa"/>
            <w:shd w:val="clear" w:color="auto" w:fill="auto"/>
          </w:tcPr>
          <w:p w:rsidRPr="00401E6E" w:rsidR="00F23ADD" w:rsidP="00401E6E" w:rsidRDefault="008043BB" w14:paraId="67A3C96A"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F23ADD" w:rsidP="00401E6E" w:rsidRDefault="00C673D5" w14:paraId="1172DA73" w14:textId="77777777">
            <w:pPr>
              <w:ind w:right="90"/>
              <w:rPr>
                <w:rFonts w:ascii="Times New Roman" w:hAnsi="Times New Roman"/>
              </w:rPr>
            </w:pPr>
            <w:r>
              <w:rPr>
                <w:rFonts w:ascii="Times New Roman" w:hAnsi="Times New Roman"/>
              </w:rPr>
              <w:t>638,028</w:t>
            </w:r>
          </w:p>
        </w:tc>
        <w:tc>
          <w:tcPr>
            <w:tcW w:w="1350" w:type="dxa"/>
            <w:shd w:val="clear" w:color="auto" w:fill="auto"/>
          </w:tcPr>
          <w:p w:rsidRPr="00401E6E" w:rsidR="00F23ADD" w:rsidP="00401E6E" w:rsidRDefault="0036129F" w14:paraId="7E3339AD" w14:textId="58001824">
            <w:pPr>
              <w:ind w:right="90"/>
              <w:rPr>
                <w:rFonts w:ascii="Times New Roman" w:hAnsi="Times New Roman"/>
              </w:rPr>
            </w:pPr>
            <w:r>
              <w:rPr>
                <w:rFonts w:ascii="Times New Roman" w:hAnsi="Times New Roman"/>
              </w:rPr>
              <w:t>30</w:t>
            </w:r>
            <w:r w:rsidR="00C673D5">
              <w:rPr>
                <w:rFonts w:ascii="Times New Roman" w:hAnsi="Times New Roman"/>
              </w:rPr>
              <w:t>/60</w:t>
            </w:r>
          </w:p>
        </w:tc>
        <w:tc>
          <w:tcPr>
            <w:tcW w:w="1417" w:type="dxa"/>
            <w:shd w:val="clear" w:color="auto" w:fill="auto"/>
          </w:tcPr>
          <w:p w:rsidRPr="00401E6E" w:rsidR="00F23ADD" w:rsidP="00401E6E" w:rsidRDefault="00C673D5" w14:paraId="0E38A221" w14:textId="77777777">
            <w:pPr>
              <w:ind w:right="90"/>
              <w:rPr>
                <w:rFonts w:ascii="Times New Roman" w:hAnsi="Times New Roman"/>
              </w:rPr>
            </w:pPr>
            <w:r>
              <w:rPr>
                <w:rFonts w:ascii="Times New Roman" w:hAnsi="Times New Roman"/>
              </w:rPr>
              <w:t>319,014</w:t>
            </w:r>
          </w:p>
        </w:tc>
        <w:tc>
          <w:tcPr>
            <w:tcW w:w="1080" w:type="dxa"/>
            <w:shd w:val="clear" w:color="auto" w:fill="auto"/>
          </w:tcPr>
          <w:p w:rsidRPr="00401E6E" w:rsidR="00F23ADD" w:rsidP="00401E6E" w:rsidRDefault="008043BB" w14:paraId="2DB07E44" w14:textId="77777777">
            <w:pPr>
              <w:ind w:right="90"/>
              <w:rPr>
                <w:rFonts w:ascii="Times New Roman" w:hAnsi="Times New Roman"/>
              </w:rPr>
            </w:pPr>
            <w:r w:rsidRPr="00401E6E">
              <w:rPr>
                <w:rFonts w:ascii="Times New Roman" w:hAnsi="Times New Roman"/>
              </w:rPr>
              <w:t>$</w:t>
            </w:r>
            <w:r w:rsidR="00F161AB">
              <w:rPr>
                <w:rFonts w:ascii="Times New Roman" w:hAnsi="Times New Roman"/>
              </w:rPr>
              <w:t>44.66</w:t>
            </w:r>
          </w:p>
        </w:tc>
        <w:tc>
          <w:tcPr>
            <w:tcW w:w="2160" w:type="dxa"/>
            <w:shd w:val="clear" w:color="auto" w:fill="auto"/>
          </w:tcPr>
          <w:p w:rsidRPr="00401E6E" w:rsidR="00F23ADD" w:rsidP="00C673D5" w:rsidRDefault="008043BB" w14:paraId="66E8CBF8" w14:textId="77777777">
            <w:pPr>
              <w:ind w:right="90"/>
              <w:rPr>
                <w:rFonts w:ascii="Times New Roman" w:hAnsi="Times New Roman"/>
              </w:rPr>
            </w:pPr>
            <w:r w:rsidRPr="00401E6E">
              <w:rPr>
                <w:rFonts w:ascii="Times New Roman" w:hAnsi="Times New Roman"/>
              </w:rPr>
              <w:t>$</w:t>
            </w:r>
            <w:r w:rsidR="00C673D5">
              <w:rPr>
                <w:rFonts w:ascii="Times New Roman" w:hAnsi="Times New Roman"/>
              </w:rPr>
              <w:t>14,247,165</w:t>
            </w:r>
            <w:r w:rsidR="00E918C0">
              <w:rPr>
                <w:rFonts w:ascii="Times New Roman" w:hAnsi="Times New Roman"/>
              </w:rPr>
              <w:t>.24</w:t>
            </w:r>
          </w:p>
        </w:tc>
      </w:tr>
      <w:tr w:rsidRPr="00401E6E" w:rsidR="004D2C87" w:rsidTr="00D61AB8" w14:paraId="5B6CF816" w14:textId="77777777">
        <w:tc>
          <w:tcPr>
            <w:tcW w:w="2430" w:type="dxa"/>
            <w:shd w:val="clear" w:color="auto" w:fill="auto"/>
          </w:tcPr>
          <w:p w:rsidRPr="00A82B11" w:rsidR="00F23ADD" w:rsidP="00401E6E" w:rsidRDefault="00F23ADD" w14:paraId="0C84ADAF" w14:textId="77777777">
            <w:pPr>
              <w:ind w:right="90"/>
              <w:rPr>
                <w:rFonts w:ascii="Times New Roman" w:hAnsi="Times New Roman"/>
              </w:rPr>
            </w:pPr>
            <w:r w:rsidRPr="00401E6E">
              <w:rPr>
                <w:rFonts w:ascii="Times New Roman" w:hAnsi="Times New Roman"/>
                <w:i/>
              </w:rPr>
              <w:t>Evaluating Rehires</w:t>
            </w:r>
            <w:r w:rsidRPr="00401E6E">
              <w:rPr>
                <w:rFonts w:ascii="Times New Roman" w:hAnsi="Times New Roman"/>
              </w:rPr>
              <w:t xml:space="preserve"> </w:t>
            </w:r>
            <w:r w:rsidRPr="00401E6E">
              <w:rPr>
                <w:rFonts w:ascii="Times New Roman" w:hAnsi="Times New Roman"/>
              </w:rPr>
              <w:lastRenderedPageBreak/>
              <w:t>(§1910.178(l)(5))</w:t>
            </w:r>
          </w:p>
        </w:tc>
        <w:tc>
          <w:tcPr>
            <w:tcW w:w="1800" w:type="dxa"/>
            <w:shd w:val="clear" w:color="auto" w:fill="auto"/>
          </w:tcPr>
          <w:p w:rsidRPr="00401E6E" w:rsidR="00F23ADD" w:rsidP="00401E6E" w:rsidRDefault="008043BB" w14:paraId="5907C9F2" w14:textId="77777777">
            <w:pPr>
              <w:ind w:right="90"/>
              <w:rPr>
                <w:rFonts w:ascii="Times New Roman" w:hAnsi="Times New Roman"/>
              </w:rPr>
            </w:pPr>
            <w:r w:rsidRPr="00401E6E">
              <w:rPr>
                <w:rFonts w:ascii="Times New Roman" w:hAnsi="Times New Roman"/>
              </w:rPr>
              <w:lastRenderedPageBreak/>
              <w:t xml:space="preserve">Supervisory </w:t>
            </w:r>
            <w:r w:rsidRPr="00401E6E">
              <w:rPr>
                <w:rFonts w:ascii="Times New Roman" w:hAnsi="Times New Roman"/>
              </w:rPr>
              <w:lastRenderedPageBreak/>
              <w:t>Manufacturing Worker</w:t>
            </w:r>
          </w:p>
        </w:tc>
        <w:tc>
          <w:tcPr>
            <w:tcW w:w="1507" w:type="dxa"/>
            <w:shd w:val="clear" w:color="auto" w:fill="auto"/>
          </w:tcPr>
          <w:p w:rsidRPr="00401E6E" w:rsidR="00F23ADD" w:rsidP="00401E6E" w:rsidRDefault="00C673D5" w14:paraId="1ADB2BAC" w14:textId="77777777">
            <w:pPr>
              <w:ind w:right="90"/>
              <w:rPr>
                <w:rFonts w:ascii="Times New Roman" w:hAnsi="Times New Roman"/>
              </w:rPr>
            </w:pPr>
            <w:r>
              <w:rPr>
                <w:rFonts w:ascii="Times New Roman" w:hAnsi="Times New Roman"/>
              </w:rPr>
              <w:lastRenderedPageBreak/>
              <w:t>287,112</w:t>
            </w:r>
          </w:p>
        </w:tc>
        <w:tc>
          <w:tcPr>
            <w:tcW w:w="1440" w:type="dxa"/>
            <w:shd w:val="clear" w:color="auto" w:fill="auto"/>
          </w:tcPr>
          <w:p w:rsidRPr="00401E6E" w:rsidR="00F23ADD" w:rsidP="00401E6E" w:rsidRDefault="008043BB" w14:paraId="65272865"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F23ADD" w:rsidP="00401E6E" w:rsidRDefault="00C673D5" w14:paraId="2A458C66" w14:textId="77777777">
            <w:pPr>
              <w:ind w:right="90"/>
              <w:rPr>
                <w:rFonts w:ascii="Times New Roman" w:hAnsi="Times New Roman"/>
              </w:rPr>
            </w:pPr>
            <w:r>
              <w:rPr>
                <w:rFonts w:ascii="Times New Roman" w:hAnsi="Times New Roman"/>
              </w:rPr>
              <w:t>287,112</w:t>
            </w:r>
          </w:p>
        </w:tc>
        <w:tc>
          <w:tcPr>
            <w:tcW w:w="1350" w:type="dxa"/>
            <w:shd w:val="clear" w:color="auto" w:fill="auto"/>
          </w:tcPr>
          <w:p w:rsidRPr="00401E6E" w:rsidR="00F23ADD" w:rsidP="00401E6E" w:rsidRDefault="00C673D5" w14:paraId="4927F980" w14:textId="77777777">
            <w:pPr>
              <w:ind w:right="90"/>
              <w:rPr>
                <w:rFonts w:ascii="Times New Roman" w:hAnsi="Times New Roman"/>
              </w:rPr>
            </w:pPr>
            <w:r>
              <w:rPr>
                <w:rFonts w:ascii="Times New Roman" w:hAnsi="Times New Roman"/>
              </w:rPr>
              <w:t>10/60</w:t>
            </w:r>
          </w:p>
        </w:tc>
        <w:tc>
          <w:tcPr>
            <w:tcW w:w="1417" w:type="dxa"/>
            <w:shd w:val="clear" w:color="auto" w:fill="auto"/>
          </w:tcPr>
          <w:p w:rsidRPr="00401E6E" w:rsidR="00F23ADD" w:rsidP="00401E6E" w:rsidRDefault="00C673D5" w14:paraId="1D9B722D" w14:textId="77777777">
            <w:pPr>
              <w:ind w:right="90"/>
              <w:rPr>
                <w:rFonts w:ascii="Times New Roman" w:hAnsi="Times New Roman"/>
              </w:rPr>
            </w:pPr>
            <w:r>
              <w:rPr>
                <w:rFonts w:ascii="Times New Roman" w:hAnsi="Times New Roman"/>
              </w:rPr>
              <w:t>47,852</w:t>
            </w:r>
          </w:p>
        </w:tc>
        <w:tc>
          <w:tcPr>
            <w:tcW w:w="1080" w:type="dxa"/>
            <w:shd w:val="clear" w:color="auto" w:fill="auto"/>
          </w:tcPr>
          <w:p w:rsidRPr="00401E6E" w:rsidR="00F23ADD" w:rsidP="00401E6E" w:rsidRDefault="008043BB" w14:paraId="6F77F78B" w14:textId="77777777">
            <w:pPr>
              <w:ind w:right="90"/>
              <w:rPr>
                <w:rFonts w:ascii="Times New Roman" w:hAnsi="Times New Roman"/>
              </w:rPr>
            </w:pPr>
            <w:r w:rsidRPr="00401E6E">
              <w:rPr>
                <w:rFonts w:ascii="Times New Roman" w:hAnsi="Times New Roman"/>
              </w:rPr>
              <w:t>$</w:t>
            </w:r>
            <w:r w:rsidR="00F161AB">
              <w:rPr>
                <w:rFonts w:ascii="Times New Roman" w:hAnsi="Times New Roman"/>
              </w:rPr>
              <w:t>44.66</w:t>
            </w:r>
          </w:p>
        </w:tc>
        <w:tc>
          <w:tcPr>
            <w:tcW w:w="2160" w:type="dxa"/>
            <w:shd w:val="clear" w:color="auto" w:fill="auto"/>
          </w:tcPr>
          <w:p w:rsidRPr="00401E6E" w:rsidR="00F23ADD" w:rsidP="00E2351F" w:rsidRDefault="008043BB" w14:paraId="68608F79" w14:textId="77777777">
            <w:pPr>
              <w:ind w:right="90"/>
              <w:rPr>
                <w:rFonts w:ascii="Times New Roman" w:hAnsi="Times New Roman"/>
              </w:rPr>
            </w:pPr>
            <w:r w:rsidRPr="00401E6E">
              <w:rPr>
                <w:rFonts w:ascii="Times New Roman" w:hAnsi="Times New Roman"/>
              </w:rPr>
              <w:t>$</w:t>
            </w:r>
            <w:r w:rsidR="00E2351F">
              <w:rPr>
                <w:rFonts w:ascii="Times New Roman" w:hAnsi="Times New Roman"/>
              </w:rPr>
              <w:t>2,137,070</w:t>
            </w:r>
            <w:r w:rsidR="00E918C0">
              <w:rPr>
                <w:rFonts w:ascii="Times New Roman" w:hAnsi="Times New Roman"/>
              </w:rPr>
              <w:t>.32</w:t>
            </w:r>
          </w:p>
        </w:tc>
      </w:tr>
      <w:tr w:rsidRPr="00401E6E" w:rsidR="004D2C87" w:rsidTr="00D61AB8" w14:paraId="280BAA32" w14:textId="77777777">
        <w:tc>
          <w:tcPr>
            <w:tcW w:w="2430" w:type="dxa"/>
            <w:shd w:val="clear" w:color="auto" w:fill="auto"/>
          </w:tcPr>
          <w:p w:rsidRPr="00A82B11" w:rsidR="00147FF9" w:rsidP="00401E6E" w:rsidRDefault="00602C99" w14:paraId="7E7649BE" w14:textId="77777777">
            <w:pPr>
              <w:ind w:right="90"/>
              <w:rPr>
                <w:rFonts w:ascii="Times New Roman" w:hAnsi="Times New Roman"/>
              </w:rPr>
            </w:pPr>
            <w:r w:rsidRPr="00401E6E">
              <w:rPr>
                <w:rFonts w:ascii="Times New Roman" w:hAnsi="Times New Roman"/>
                <w:i/>
              </w:rPr>
              <w:t>Certification</w:t>
            </w:r>
            <w:r w:rsidRPr="00401E6E" w:rsidR="00147FF9">
              <w:rPr>
                <w:rFonts w:ascii="Times New Roman" w:hAnsi="Times New Roman"/>
                <w:i/>
              </w:rPr>
              <w:t xml:space="preserve"> Records of Evaluations and Training</w:t>
            </w:r>
            <w:r w:rsidRPr="00401E6E" w:rsidR="00147FF9">
              <w:rPr>
                <w:rFonts w:ascii="Times New Roman" w:hAnsi="Times New Roman"/>
              </w:rPr>
              <w:t xml:space="preserve"> (§1910.178(l)(6)</w:t>
            </w:r>
            <w:r w:rsidR="00C72DC7">
              <w:rPr>
                <w:rFonts w:ascii="Times New Roman" w:hAnsi="Times New Roman"/>
              </w:rPr>
              <w:t>)</w:t>
            </w:r>
          </w:p>
        </w:tc>
        <w:tc>
          <w:tcPr>
            <w:tcW w:w="1800" w:type="dxa"/>
            <w:shd w:val="clear" w:color="auto" w:fill="auto"/>
          </w:tcPr>
          <w:p w:rsidRPr="00401E6E" w:rsidR="00147FF9" w:rsidP="00401E6E" w:rsidRDefault="00147FF9" w14:paraId="1AF7F17E" w14:textId="77777777">
            <w:pPr>
              <w:ind w:right="90"/>
              <w:rPr>
                <w:rFonts w:ascii="Times New Roman" w:hAnsi="Times New Roman"/>
              </w:rPr>
            </w:pPr>
          </w:p>
        </w:tc>
        <w:tc>
          <w:tcPr>
            <w:tcW w:w="1507" w:type="dxa"/>
            <w:shd w:val="clear" w:color="auto" w:fill="auto"/>
          </w:tcPr>
          <w:p w:rsidRPr="00401E6E" w:rsidR="00147FF9" w:rsidP="00401E6E" w:rsidRDefault="00147FF9" w14:paraId="34F81ECE" w14:textId="77777777">
            <w:pPr>
              <w:ind w:right="90"/>
              <w:rPr>
                <w:rFonts w:ascii="Times New Roman" w:hAnsi="Times New Roman"/>
              </w:rPr>
            </w:pPr>
          </w:p>
        </w:tc>
        <w:tc>
          <w:tcPr>
            <w:tcW w:w="1440" w:type="dxa"/>
            <w:shd w:val="clear" w:color="auto" w:fill="auto"/>
          </w:tcPr>
          <w:p w:rsidRPr="00401E6E" w:rsidR="00147FF9" w:rsidP="00401E6E" w:rsidRDefault="00147FF9" w14:paraId="2DC288DF" w14:textId="77777777">
            <w:pPr>
              <w:ind w:right="90"/>
              <w:rPr>
                <w:rFonts w:ascii="Times New Roman" w:hAnsi="Times New Roman"/>
              </w:rPr>
            </w:pPr>
          </w:p>
        </w:tc>
        <w:tc>
          <w:tcPr>
            <w:tcW w:w="1643" w:type="dxa"/>
            <w:shd w:val="clear" w:color="auto" w:fill="auto"/>
          </w:tcPr>
          <w:p w:rsidRPr="00401E6E" w:rsidR="00147FF9" w:rsidP="00401E6E" w:rsidRDefault="00147FF9" w14:paraId="1B09AA28" w14:textId="77777777">
            <w:pPr>
              <w:ind w:right="90"/>
              <w:rPr>
                <w:rFonts w:ascii="Times New Roman" w:hAnsi="Times New Roman"/>
              </w:rPr>
            </w:pPr>
          </w:p>
        </w:tc>
        <w:tc>
          <w:tcPr>
            <w:tcW w:w="1350" w:type="dxa"/>
            <w:shd w:val="clear" w:color="auto" w:fill="auto"/>
          </w:tcPr>
          <w:p w:rsidRPr="00401E6E" w:rsidR="00147FF9" w:rsidP="00401E6E" w:rsidRDefault="00147FF9" w14:paraId="5CD17D85" w14:textId="77777777">
            <w:pPr>
              <w:ind w:right="90"/>
              <w:rPr>
                <w:rFonts w:ascii="Times New Roman" w:hAnsi="Times New Roman"/>
              </w:rPr>
            </w:pPr>
          </w:p>
        </w:tc>
        <w:tc>
          <w:tcPr>
            <w:tcW w:w="1417" w:type="dxa"/>
            <w:shd w:val="clear" w:color="auto" w:fill="auto"/>
          </w:tcPr>
          <w:p w:rsidRPr="00401E6E" w:rsidR="00147FF9" w:rsidP="00401E6E" w:rsidRDefault="00147FF9" w14:paraId="6BC951F9" w14:textId="77777777">
            <w:pPr>
              <w:ind w:right="90"/>
              <w:rPr>
                <w:rFonts w:ascii="Times New Roman" w:hAnsi="Times New Roman"/>
              </w:rPr>
            </w:pPr>
          </w:p>
        </w:tc>
        <w:tc>
          <w:tcPr>
            <w:tcW w:w="1080" w:type="dxa"/>
            <w:shd w:val="clear" w:color="auto" w:fill="auto"/>
          </w:tcPr>
          <w:p w:rsidRPr="00401E6E" w:rsidR="00147FF9" w:rsidP="00401E6E" w:rsidRDefault="00147FF9" w14:paraId="255AA48F" w14:textId="77777777">
            <w:pPr>
              <w:ind w:right="90"/>
              <w:rPr>
                <w:rFonts w:ascii="Times New Roman" w:hAnsi="Times New Roman"/>
              </w:rPr>
            </w:pPr>
          </w:p>
        </w:tc>
        <w:tc>
          <w:tcPr>
            <w:tcW w:w="2160" w:type="dxa"/>
            <w:shd w:val="clear" w:color="auto" w:fill="auto"/>
          </w:tcPr>
          <w:p w:rsidRPr="00401E6E" w:rsidR="00147FF9" w:rsidP="00401E6E" w:rsidRDefault="00147FF9" w14:paraId="2167D965" w14:textId="77777777">
            <w:pPr>
              <w:ind w:right="90"/>
              <w:rPr>
                <w:rFonts w:ascii="Times New Roman" w:hAnsi="Times New Roman"/>
              </w:rPr>
            </w:pPr>
          </w:p>
        </w:tc>
      </w:tr>
      <w:tr w:rsidRPr="00401E6E" w:rsidR="004D2C87" w:rsidTr="00D61AB8" w14:paraId="3F8A97C2" w14:textId="77777777">
        <w:tc>
          <w:tcPr>
            <w:tcW w:w="2430" w:type="dxa"/>
            <w:shd w:val="clear" w:color="auto" w:fill="auto"/>
          </w:tcPr>
          <w:p w:rsidRPr="00A82B11" w:rsidR="00147FF9" w:rsidP="00C673D5" w:rsidRDefault="00147FF9" w14:paraId="628D03F9" w14:textId="77777777">
            <w:pPr>
              <w:ind w:right="90"/>
              <w:rPr>
                <w:rFonts w:ascii="Times New Roman" w:hAnsi="Times New Roman"/>
              </w:rPr>
            </w:pPr>
            <w:r w:rsidRPr="00401E6E">
              <w:rPr>
                <w:rFonts w:ascii="Times New Roman" w:hAnsi="Times New Roman"/>
              </w:rPr>
              <w:t xml:space="preserve">(a) </w:t>
            </w:r>
            <w:r w:rsidR="00C673D5">
              <w:rPr>
                <w:rFonts w:ascii="Times New Roman" w:hAnsi="Times New Roman"/>
              </w:rPr>
              <w:t>I</w:t>
            </w:r>
            <w:r w:rsidRPr="00401E6E" w:rsidR="00C673D5">
              <w:rPr>
                <w:rFonts w:ascii="Times New Roman" w:hAnsi="Times New Roman"/>
              </w:rPr>
              <w:t xml:space="preserve">nitial </w:t>
            </w:r>
            <w:r w:rsidRPr="00401E6E">
              <w:rPr>
                <w:rFonts w:ascii="Times New Roman" w:hAnsi="Times New Roman"/>
              </w:rPr>
              <w:t>Training (§§1910.178(l)(1)-(l)(3))</w:t>
            </w:r>
          </w:p>
        </w:tc>
        <w:tc>
          <w:tcPr>
            <w:tcW w:w="1800" w:type="dxa"/>
            <w:shd w:val="clear" w:color="auto" w:fill="auto"/>
          </w:tcPr>
          <w:p w:rsidRPr="00401E6E" w:rsidR="00147FF9" w:rsidP="00401E6E" w:rsidRDefault="008043BB" w14:paraId="56DE500E" w14:textId="77777777">
            <w:pPr>
              <w:ind w:right="90"/>
              <w:rPr>
                <w:rFonts w:ascii="Times New Roman" w:hAnsi="Times New Roman"/>
              </w:rPr>
            </w:pPr>
            <w:r w:rsidRPr="00401E6E">
              <w:rPr>
                <w:rFonts w:ascii="Times New Roman" w:hAnsi="Times New Roman"/>
              </w:rPr>
              <w:t>Clerical/ Secretary</w:t>
            </w:r>
          </w:p>
        </w:tc>
        <w:tc>
          <w:tcPr>
            <w:tcW w:w="1507" w:type="dxa"/>
            <w:shd w:val="clear" w:color="auto" w:fill="auto"/>
          </w:tcPr>
          <w:p w:rsidRPr="00401E6E" w:rsidR="00147FF9" w:rsidP="00401E6E" w:rsidRDefault="00C673D5" w14:paraId="29B218CE" w14:textId="77777777">
            <w:pPr>
              <w:ind w:right="90"/>
              <w:rPr>
                <w:rFonts w:ascii="Times New Roman" w:hAnsi="Times New Roman"/>
              </w:rPr>
            </w:pPr>
            <w:r>
              <w:rPr>
                <w:rFonts w:ascii="Times New Roman" w:hAnsi="Times New Roman"/>
              </w:rPr>
              <w:t>287,112</w:t>
            </w:r>
          </w:p>
        </w:tc>
        <w:tc>
          <w:tcPr>
            <w:tcW w:w="1440" w:type="dxa"/>
            <w:shd w:val="clear" w:color="auto" w:fill="auto"/>
          </w:tcPr>
          <w:p w:rsidRPr="00401E6E" w:rsidR="00147FF9" w:rsidP="00401E6E" w:rsidRDefault="008043BB" w14:paraId="306E6A02"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147FF9" w:rsidP="00401E6E" w:rsidRDefault="00C673D5" w14:paraId="16E59A08" w14:textId="77777777">
            <w:pPr>
              <w:ind w:right="90"/>
              <w:rPr>
                <w:rFonts w:ascii="Times New Roman" w:hAnsi="Times New Roman"/>
              </w:rPr>
            </w:pPr>
            <w:r>
              <w:rPr>
                <w:rFonts w:ascii="Times New Roman" w:hAnsi="Times New Roman"/>
              </w:rPr>
              <w:t>287,112</w:t>
            </w:r>
          </w:p>
        </w:tc>
        <w:tc>
          <w:tcPr>
            <w:tcW w:w="1350" w:type="dxa"/>
            <w:shd w:val="clear" w:color="auto" w:fill="auto"/>
          </w:tcPr>
          <w:p w:rsidRPr="00401E6E" w:rsidR="00147FF9" w:rsidP="00401E6E" w:rsidRDefault="00C673D5" w14:paraId="0152ED71" w14:textId="77777777">
            <w:pPr>
              <w:ind w:right="90"/>
              <w:rPr>
                <w:rFonts w:ascii="Times New Roman" w:hAnsi="Times New Roman"/>
              </w:rPr>
            </w:pPr>
            <w:r>
              <w:rPr>
                <w:rFonts w:ascii="Times New Roman" w:hAnsi="Times New Roman"/>
              </w:rPr>
              <w:t>3/60</w:t>
            </w:r>
          </w:p>
        </w:tc>
        <w:tc>
          <w:tcPr>
            <w:tcW w:w="1417" w:type="dxa"/>
            <w:shd w:val="clear" w:color="auto" w:fill="auto"/>
          </w:tcPr>
          <w:p w:rsidRPr="00401E6E" w:rsidR="00147FF9" w:rsidP="00E918C0" w:rsidRDefault="00C673D5" w14:paraId="656BB4EE" w14:textId="77777777">
            <w:pPr>
              <w:ind w:right="90"/>
              <w:rPr>
                <w:rFonts w:ascii="Times New Roman" w:hAnsi="Times New Roman"/>
              </w:rPr>
            </w:pPr>
            <w:r>
              <w:rPr>
                <w:rFonts w:ascii="Times New Roman" w:hAnsi="Times New Roman"/>
              </w:rPr>
              <w:t>14,</w:t>
            </w:r>
            <w:r w:rsidR="00E918C0">
              <w:rPr>
                <w:rFonts w:ascii="Times New Roman" w:hAnsi="Times New Roman"/>
              </w:rPr>
              <w:t>355.60</w:t>
            </w:r>
          </w:p>
        </w:tc>
        <w:tc>
          <w:tcPr>
            <w:tcW w:w="1080" w:type="dxa"/>
            <w:shd w:val="clear" w:color="auto" w:fill="auto"/>
          </w:tcPr>
          <w:p w:rsidRPr="00401E6E" w:rsidR="00147FF9" w:rsidP="00401E6E" w:rsidRDefault="008043BB" w14:paraId="70090718" w14:textId="77777777">
            <w:pPr>
              <w:ind w:right="90"/>
              <w:rPr>
                <w:rFonts w:ascii="Times New Roman" w:hAnsi="Times New Roman"/>
              </w:rPr>
            </w:pPr>
            <w:r w:rsidRPr="00401E6E">
              <w:rPr>
                <w:rFonts w:ascii="Times New Roman" w:hAnsi="Times New Roman"/>
              </w:rPr>
              <w:t>$</w:t>
            </w:r>
            <w:r w:rsidR="00F161AB">
              <w:rPr>
                <w:rFonts w:ascii="Times New Roman" w:hAnsi="Times New Roman"/>
              </w:rPr>
              <w:t>24.90</w:t>
            </w:r>
          </w:p>
        </w:tc>
        <w:tc>
          <w:tcPr>
            <w:tcW w:w="2160" w:type="dxa"/>
            <w:shd w:val="clear" w:color="auto" w:fill="auto"/>
          </w:tcPr>
          <w:p w:rsidRPr="00401E6E" w:rsidR="00147FF9" w:rsidP="00E918C0" w:rsidRDefault="008043BB" w14:paraId="256219F5" w14:textId="77777777">
            <w:pPr>
              <w:ind w:right="90"/>
              <w:rPr>
                <w:rFonts w:ascii="Times New Roman" w:hAnsi="Times New Roman"/>
              </w:rPr>
            </w:pPr>
            <w:r w:rsidRPr="00401E6E">
              <w:rPr>
                <w:rFonts w:ascii="Times New Roman" w:hAnsi="Times New Roman"/>
              </w:rPr>
              <w:t>$</w:t>
            </w:r>
            <w:r w:rsidR="00C673D5">
              <w:rPr>
                <w:rFonts w:ascii="Times New Roman" w:hAnsi="Times New Roman"/>
              </w:rPr>
              <w:t>375,</w:t>
            </w:r>
            <w:r w:rsidR="00E918C0">
              <w:rPr>
                <w:rFonts w:ascii="Times New Roman" w:hAnsi="Times New Roman"/>
              </w:rPr>
              <w:t>454.44</w:t>
            </w:r>
          </w:p>
        </w:tc>
      </w:tr>
      <w:tr w:rsidRPr="00401E6E" w:rsidR="004D2C87" w:rsidTr="00D61AB8" w14:paraId="1E77FB47" w14:textId="77777777">
        <w:tc>
          <w:tcPr>
            <w:tcW w:w="2430" w:type="dxa"/>
            <w:shd w:val="clear" w:color="auto" w:fill="auto"/>
          </w:tcPr>
          <w:p w:rsidRPr="00401E6E" w:rsidR="00147FF9" w:rsidP="00401E6E" w:rsidRDefault="00147FF9" w14:paraId="42ECB974" w14:textId="77777777">
            <w:pPr>
              <w:ind w:right="90"/>
              <w:rPr>
                <w:rFonts w:ascii="Times New Roman" w:hAnsi="Times New Roman"/>
              </w:rPr>
            </w:pPr>
            <w:r w:rsidRPr="00401E6E">
              <w:rPr>
                <w:rFonts w:ascii="Times New Roman" w:hAnsi="Times New Roman"/>
              </w:rPr>
              <w:t>(b) Refresher Training (§§1910.178(l)94)(i) and (l)(4)(ii))</w:t>
            </w:r>
          </w:p>
        </w:tc>
        <w:tc>
          <w:tcPr>
            <w:tcW w:w="1800" w:type="dxa"/>
            <w:shd w:val="clear" w:color="auto" w:fill="auto"/>
          </w:tcPr>
          <w:p w:rsidRPr="00401E6E" w:rsidR="00147FF9" w:rsidP="00401E6E" w:rsidRDefault="008043BB" w14:paraId="0E937807" w14:textId="77777777">
            <w:pPr>
              <w:ind w:right="90"/>
              <w:rPr>
                <w:rFonts w:ascii="Times New Roman" w:hAnsi="Times New Roman"/>
              </w:rPr>
            </w:pPr>
            <w:r w:rsidRPr="00401E6E">
              <w:rPr>
                <w:rFonts w:ascii="Times New Roman" w:hAnsi="Times New Roman"/>
              </w:rPr>
              <w:t>Clerical/ Secretary</w:t>
            </w:r>
          </w:p>
        </w:tc>
        <w:tc>
          <w:tcPr>
            <w:tcW w:w="1507" w:type="dxa"/>
            <w:shd w:val="clear" w:color="auto" w:fill="auto"/>
          </w:tcPr>
          <w:p w:rsidRPr="00401E6E" w:rsidR="00147FF9" w:rsidP="00401E6E" w:rsidRDefault="00C673D5" w14:paraId="4A7052B3" w14:textId="77777777">
            <w:pPr>
              <w:ind w:right="90"/>
              <w:rPr>
                <w:rFonts w:ascii="Times New Roman" w:hAnsi="Times New Roman"/>
              </w:rPr>
            </w:pPr>
            <w:r>
              <w:rPr>
                <w:rFonts w:ascii="Times New Roman" w:hAnsi="Times New Roman"/>
              </w:rPr>
              <w:t>95,704</w:t>
            </w:r>
          </w:p>
        </w:tc>
        <w:tc>
          <w:tcPr>
            <w:tcW w:w="1440" w:type="dxa"/>
            <w:shd w:val="clear" w:color="auto" w:fill="auto"/>
          </w:tcPr>
          <w:p w:rsidRPr="00401E6E" w:rsidR="00147FF9" w:rsidP="00401E6E" w:rsidRDefault="008043BB" w14:paraId="522172AB"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147FF9" w:rsidP="00401E6E" w:rsidRDefault="00C673D5" w14:paraId="6838FB8F" w14:textId="77777777">
            <w:pPr>
              <w:ind w:right="90"/>
              <w:rPr>
                <w:rFonts w:ascii="Times New Roman" w:hAnsi="Times New Roman"/>
              </w:rPr>
            </w:pPr>
            <w:r>
              <w:rPr>
                <w:rFonts w:ascii="Times New Roman" w:hAnsi="Times New Roman"/>
              </w:rPr>
              <w:t>95,704</w:t>
            </w:r>
          </w:p>
        </w:tc>
        <w:tc>
          <w:tcPr>
            <w:tcW w:w="1350" w:type="dxa"/>
            <w:shd w:val="clear" w:color="auto" w:fill="auto"/>
          </w:tcPr>
          <w:p w:rsidRPr="00401E6E" w:rsidR="00147FF9" w:rsidP="00401E6E" w:rsidRDefault="00C673D5" w14:paraId="6D179D4D" w14:textId="77777777">
            <w:pPr>
              <w:ind w:right="90"/>
              <w:rPr>
                <w:rFonts w:ascii="Times New Roman" w:hAnsi="Times New Roman"/>
              </w:rPr>
            </w:pPr>
            <w:r>
              <w:rPr>
                <w:rFonts w:ascii="Times New Roman" w:hAnsi="Times New Roman"/>
              </w:rPr>
              <w:t>3/60</w:t>
            </w:r>
          </w:p>
        </w:tc>
        <w:tc>
          <w:tcPr>
            <w:tcW w:w="1417" w:type="dxa"/>
            <w:shd w:val="clear" w:color="auto" w:fill="auto"/>
          </w:tcPr>
          <w:p w:rsidRPr="00401E6E" w:rsidR="00147FF9" w:rsidP="00401E6E" w:rsidRDefault="00C673D5" w14:paraId="3DFA7295" w14:textId="77777777">
            <w:pPr>
              <w:ind w:right="90"/>
              <w:rPr>
                <w:rFonts w:ascii="Times New Roman" w:hAnsi="Times New Roman"/>
              </w:rPr>
            </w:pPr>
            <w:r>
              <w:rPr>
                <w:rFonts w:ascii="Times New Roman" w:hAnsi="Times New Roman"/>
              </w:rPr>
              <w:t>4,785</w:t>
            </w:r>
            <w:r w:rsidR="00E918C0">
              <w:rPr>
                <w:rFonts w:ascii="Times New Roman" w:hAnsi="Times New Roman"/>
              </w:rPr>
              <w:t>.20</w:t>
            </w:r>
          </w:p>
        </w:tc>
        <w:tc>
          <w:tcPr>
            <w:tcW w:w="1080" w:type="dxa"/>
            <w:shd w:val="clear" w:color="auto" w:fill="auto"/>
          </w:tcPr>
          <w:p w:rsidRPr="00401E6E" w:rsidR="00147FF9" w:rsidP="00401E6E" w:rsidRDefault="008043BB" w14:paraId="4C0A8F47" w14:textId="77777777">
            <w:pPr>
              <w:ind w:right="90"/>
              <w:rPr>
                <w:rFonts w:ascii="Times New Roman" w:hAnsi="Times New Roman"/>
              </w:rPr>
            </w:pPr>
            <w:r w:rsidRPr="00401E6E">
              <w:rPr>
                <w:rFonts w:ascii="Times New Roman" w:hAnsi="Times New Roman"/>
              </w:rPr>
              <w:t>$</w:t>
            </w:r>
            <w:r w:rsidR="00F161AB">
              <w:rPr>
                <w:rFonts w:ascii="Times New Roman" w:hAnsi="Times New Roman"/>
              </w:rPr>
              <w:t>24.90</w:t>
            </w:r>
          </w:p>
        </w:tc>
        <w:tc>
          <w:tcPr>
            <w:tcW w:w="2160" w:type="dxa"/>
            <w:shd w:val="clear" w:color="auto" w:fill="auto"/>
          </w:tcPr>
          <w:p w:rsidRPr="00401E6E" w:rsidR="00147FF9" w:rsidP="00E918C0" w:rsidRDefault="008043BB" w14:paraId="4C2765C4" w14:textId="77777777">
            <w:pPr>
              <w:ind w:right="90"/>
              <w:rPr>
                <w:rFonts w:ascii="Times New Roman" w:hAnsi="Times New Roman"/>
              </w:rPr>
            </w:pPr>
            <w:r w:rsidRPr="00401E6E">
              <w:rPr>
                <w:rFonts w:ascii="Times New Roman" w:hAnsi="Times New Roman"/>
              </w:rPr>
              <w:t>$</w:t>
            </w:r>
            <w:r w:rsidR="00C673D5">
              <w:rPr>
                <w:rFonts w:ascii="Times New Roman" w:hAnsi="Times New Roman"/>
              </w:rPr>
              <w:t>119,</w:t>
            </w:r>
            <w:r w:rsidR="00E918C0">
              <w:rPr>
                <w:rFonts w:ascii="Times New Roman" w:hAnsi="Times New Roman"/>
              </w:rPr>
              <w:t>151.48</w:t>
            </w:r>
          </w:p>
        </w:tc>
      </w:tr>
      <w:tr w:rsidRPr="00401E6E" w:rsidR="004D2C87" w:rsidTr="00D61AB8" w14:paraId="0E5162F4" w14:textId="77777777">
        <w:tc>
          <w:tcPr>
            <w:tcW w:w="2430" w:type="dxa"/>
            <w:shd w:val="clear" w:color="auto" w:fill="auto"/>
          </w:tcPr>
          <w:p w:rsidRPr="00401E6E" w:rsidR="00147FF9" w:rsidP="00401E6E" w:rsidRDefault="00147FF9" w14:paraId="7BEF9BEB" w14:textId="77777777">
            <w:pPr>
              <w:ind w:right="90"/>
              <w:rPr>
                <w:rFonts w:ascii="Times New Roman" w:hAnsi="Times New Roman"/>
              </w:rPr>
            </w:pPr>
            <w:r w:rsidRPr="00401E6E">
              <w:rPr>
                <w:rFonts w:ascii="Times New Roman" w:hAnsi="Times New Roman"/>
              </w:rPr>
              <w:t>(c) Rehires (§1910.178(l)(5)</w:t>
            </w:r>
            <w:r w:rsidR="00BA199E">
              <w:rPr>
                <w:rFonts w:ascii="Times New Roman" w:hAnsi="Times New Roman"/>
              </w:rPr>
              <w:t>)</w:t>
            </w:r>
          </w:p>
        </w:tc>
        <w:tc>
          <w:tcPr>
            <w:tcW w:w="1800" w:type="dxa"/>
            <w:shd w:val="clear" w:color="auto" w:fill="auto"/>
          </w:tcPr>
          <w:p w:rsidRPr="00401E6E" w:rsidR="00147FF9" w:rsidP="00401E6E" w:rsidRDefault="008043BB" w14:paraId="323D915D" w14:textId="77777777">
            <w:pPr>
              <w:ind w:right="90"/>
              <w:rPr>
                <w:rFonts w:ascii="Times New Roman" w:hAnsi="Times New Roman"/>
              </w:rPr>
            </w:pPr>
            <w:r w:rsidRPr="00401E6E">
              <w:rPr>
                <w:rFonts w:ascii="Times New Roman" w:hAnsi="Times New Roman"/>
              </w:rPr>
              <w:t>Clerical/ Secretary</w:t>
            </w:r>
          </w:p>
        </w:tc>
        <w:tc>
          <w:tcPr>
            <w:tcW w:w="1507" w:type="dxa"/>
            <w:shd w:val="clear" w:color="auto" w:fill="auto"/>
          </w:tcPr>
          <w:p w:rsidRPr="00401E6E" w:rsidR="00147FF9" w:rsidP="00401E6E" w:rsidRDefault="000B2800" w14:paraId="7EFE7486" w14:textId="77777777">
            <w:pPr>
              <w:ind w:right="90"/>
              <w:rPr>
                <w:rFonts w:ascii="Times New Roman" w:hAnsi="Times New Roman"/>
              </w:rPr>
            </w:pPr>
            <w:r>
              <w:rPr>
                <w:rFonts w:ascii="Times New Roman" w:hAnsi="Times New Roman"/>
              </w:rPr>
              <w:t>287,112</w:t>
            </w:r>
          </w:p>
        </w:tc>
        <w:tc>
          <w:tcPr>
            <w:tcW w:w="1440" w:type="dxa"/>
            <w:shd w:val="clear" w:color="auto" w:fill="auto"/>
          </w:tcPr>
          <w:p w:rsidRPr="00401E6E" w:rsidR="00147FF9" w:rsidP="00401E6E" w:rsidRDefault="008043BB" w14:paraId="02C92D6C"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147FF9" w:rsidP="00AA1E9D" w:rsidRDefault="000B2800" w14:paraId="7AE03BB5" w14:textId="77777777">
            <w:pPr>
              <w:ind w:right="90"/>
              <w:rPr>
                <w:rFonts w:ascii="Times New Roman" w:hAnsi="Times New Roman"/>
              </w:rPr>
            </w:pPr>
            <w:r>
              <w:rPr>
                <w:rFonts w:ascii="Times New Roman" w:hAnsi="Times New Roman"/>
              </w:rPr>
              <w:t>2</w:t>
            </w:r>
            <w:r w:rsidR="00AA1E9D">
              <w:rPr>
                <w:rFonts w:ascii="Times New Roman" w:hAnsi="Times New Roman"/>
              </w:rPr>
              <w:t>8</w:t>
            </w:r>
            <w:r>
              <w:rPr>
                <w:rFonts w:ascii="Times New Roman" w:hAnsi="Times New Roman"/>
              </w:rPr>
              <w:t>7,112</w:t>
            </w:r>
          </w:p>
        </w:tc>
        <w:tc>
          <w:tcPr>
            <w:tcW w:w="1350" w:type="dxa"/>
            <w:shd w:val="clear" w:color="auto" w:fill="auto"/>
          </w:tcPr>
          <w:p w:rsidRPr="00401E6E" w:rsidR="00147FF9" w:rsidP="00401E6E" w:rsidRDefault="000B2800" w14:paraId="075F86CC" w14:textId="77777777">
            <w:pPr>
              <w:ind w:right="90"/>
              <w:rPr>
                <w:rFonts w:ascii="Times New Roman" w:hAnsi="Times New Roman"/>
              </w:rPr>
            </w:pPr>
            <w:r>
              <w:rPr>
                <w:rFonts w:ascii="Times New Roman" w:hAnsi="Times New Roman"/>
              </w:rPr>
              <w:t>3/60</w:t>
            </w:r>
          </w:p>
        </w:tc>
        <w:tc>
          <w:tcPr>
            <w:tcW w:w="1417" w:type="dxa"/>
            <w:shd w:val="clear" w:color="auto" w:fill="auto"/>
          </w:tcPr>
          <w:p w:rsidRPr="00401E6E" w:rsidR="00147FF9" w:rsidP="00E918C0" w:rsidRDefault="000B2800" w14:paraId="76C2E3D9" w14:textId="77777777">
            <w:pPr>
              <w:ind w:right="90"/>
              <w:rPr>
                <w:rFonts w:ascii="Times New Roman" w:hAnsi="Times New Roman"/>
              </w:rPr>
            </w:pPr>
            <w:r>
              <w:rPr>
                <w:rFonts w:ascii="Times New Roman" w:hAnsi="Times New Roman"/>
              </w:rPr>
              <w:t>14,</w:t>
            </w:r>
            <w:r w:rsidR="00E918C0">
              <w:rPr>
                <w:rFonts w:ascii="Times New Roman" w:hAnsi="Times New Roman"/>
              </w:rPr>
              <w:t>355.60</w:t>
            </w:r>
          </w:p>
        </w:tc>
        <w:tc>
          <w:tcPr>
            <w:tcW w:w="1080" w:type="dxa"/>
            <w:shd w:val="clear" w:color="auto" w:fill="auto"/>
          </w:tcPr>
          <w:p w:rsidRPr="00401E6E" w:rsidR="00147FF9" w:rsidP="00401E6E" w:rsidRDefault="008043BB" w14:paraId="2DABEE53" w14:textId="77777777">
            <w:pPr>
              <w:ind w:right="90"/>
              <w:rPr>
                <w:rFonts w:ascii="Times New Roman" w:hAnsi="Times New Roman"/>
              </w:rPr>
            </w:pPr>
            <w:r w:rsidRPr="00401E6E">
              <w:rPr>
                <w:rFonts w:ascii="Times New Roman" w:hAnsi="Times New Roman"/>
              </w:rPr>
              <w:t>$</w:t>
            </w:r>
            <w:r w:rsidR="00F161AB">
              <w:rPr>
                <w:rFonts w:ascii="Times New Roman" w:hAnsi="Times New Roman"/>
              </w:rPr>
              <w:t>24.90</w:t>
            </w:r>
          </w:p>
        </w:tc>
        <w:tc>
          <w:tcPr>
            <w:tcW w:w="2160" w:type="dxa"/>
            <w:shd w:val="clear" w:color="auto" w:fill="auto"/>
          </w:tcPr>
          <w:p w:rsidRPr="00401E6E" w:rsidR="00147FF9" w:rsidP="00E918C0" w:rsidRDefault="008043BB" w14:paraId="37E2AE9C" w14:textId="77777777">
            <w:pPr>
              <w:ind w:right="90"/>
              <w:rPr>
                <w:rFonts w:ascii="Times New Roman" w:hAnsi="Times New Roman"/>
              </w:rPr>
            </w:pPr>
            <w:r w:rsidRPr="00401E6E">
              <w:rPr>
                <w:rFonts w:ascii="Times New Roman" w:hAnsi="Times New Roman"/>
              </w:rPr>
              <w:t>$</w:t>
            </w:r>
            <w:r w:rsidR="000B2800">
              <w:rPr>
                <w:rFonts w:ascii="Times New Roman" w:hAnsi="Times New Roman"/>
              </w:rPr>
              <w:t>357,</w:t>
            </w:r>
            <w:r w:rsidR="00E918C0">
              <w:rPr>
                <w:rFonts w:ascii="Times New Roman" w:hAnsi="Times New Roman"/>
              </w:rPr>
              <w:t>454.44</w:t>
            </w:r>
          </w:p>
        </w:tc>
      </w:tr>
      <w:tr w:rsidRPr="00401E6E" w:rsidR="004D2C87" w:rsidTr="00D61AB8" w14:paraId="4F3E0307" w14:textId="77777777">
        <w:tc>
          <w:tcPr>
            <w:tcW w:w="2430" w:type="dxa"/>
            <w:shd w:val="clear" w:color="auto" w:fill="auto"/>
          </w:tcPr>
          <w:p w:rsidRPr="00401E6E" w:rsidR="00147FF9" w:rsidP="00401E6E" w:rsidRDefault="00147FF9" w14:paraId="634DDAAB" w14:textId="77777777">
            <w:pPr>
              <w:ind w:right="90"/>
              <w:rPr>
                <w:rFonts w:ascii="Times New Roman" w:hAnsi="Times New Roman"/>
              </w:rPr>
            </w:pPr>
            <w:r w:rsidRPr="00401E6E">
              <w:rPr>
                <w:rFonts w:ascii="Times New Roman" w:hAnsi="Times New Roman"/>
              </w:rPr>
              <w:t>(d) Triennial Evaluation (§1910.178(1)(4)(iii))</w:t>
            </w:r>
          </w:p>
        </w:tc>
        <w:tc>
          <w:tcPr>
            <w:tcW w:w="1800" w:type="dxa"/>
            <w:shd w:val="clear" w:color="auto" w:fill="auto"/>
          </w:tcPr>
          <w:p w:rsidRPr="00401E6E" w:rsidR="00147FF9" w:rsidP="00401E6E" w:rsidRDefault="008043BB" w14:paraId="3CCABC85" w14:textId="77777777">
            <w:pPr>
              <w:ind w:right="90"/>
              <w:rPr>
                <w:rFonts w:ascii="Times New Roman" w:hAnsi="Times New Roman"/>
              </w:rPr>
            </w:pPr>
            <w:r w:rsidRPr="00401E6E">
              <w:rPr>
                <w:rFonts w:ascii="Times New Roman" w:hAnsi="Times New Roman"/>
              </w:rPr>
              <w:t>Clerical/ Secretary</w:t>
            </w:r>
          </w:p>
        </w:tc>
        <w:tc>
          <w:tcPr>
            <w:tcW w:w="1507" w:type="dxa"/>
            <w:shd w:val="clear" w:color="auto" w:fill="auto"/>
          </w:tcPr>
          <w:p w:rsidRPr="00401E6E" w:rsidR="00147FF9" w:rsidP="00401E6E" w:rsidRDefault="000B2800" w14:paraId="48AF1175" w14:textId="77777777">
            <w:pPr>
              <w:ind w:right="90"/>
              <w:rPr>
                <w:rFonts w:ascii="Times New Roman" w:hAnsi="Times New Roman"/>
              </w:rPr>
            </w:pPr>
            <w:r>
              <w:rPr>
                <w:rFonts w:ascii="Times New Roman" w:hAnsi="Times New Roman"/>
              </w:rPr>
              <w:t>638,028</w:t>
            </w:r>
          </w:p>
        </w:tc>
        <w:tc>
          <w:tcPr>
            <w:tcW w:w="1440" w:type="dxa"/>
            <w:shd w:val="clear" w:color="auto" w:fill="auto"/>
          </w:tcPr>
          <w:p w:rsidRPr="00401E6E" w:rsidR="00147FF9" w:rsidP="00401E6E" w:rsidRDefault="008043BB" w14:paraId="7F3D98DB"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147FF9" w:rsidP="00401E6E" w:rsidRDefault="000B2800" w14:paraId="791E0437" w14:textId="77777777">
            <w:pPr>
              <w:ind w:right="90"/>
              <w:rPr>
                <w:rFonts w:ascii="Times New Roman" w:hAnsi="Times New Roman"/>
              </w:rPr>
            </w:pPr>
            <w:r>
              <w:rPr>
                <w:rFonts w:ascii="Times New Roman" w:hAnsi="Times New Roman"/>
              </w:rPr>
              <w:t>638,028</w:t>
            </w:r>
          </w:p>
        </w:tc>
        <w:tc>
          <w:tcPr>
            <w:tcW w:w="1350" w:type="dxa"/>
            <w:shd w:val="clear" w:color="auto" w:fill="auto"/>
          </w:tcPr>
          <w:p w:rsidRPr="00401E6E" w:rsidR="00147FF9" w:rsidP="00401E6E" w:rsidRDefault="000B2800" w14:paraId="0F949929" w14:textId="77777777">
            <w:pPr>
              <w:ind w:right="90"/>
              <w:rPr>
                <w:rFonts w:ascii="Times New Roman" w:hAnsi="Times New Roman"/>
              </w:rPr>
            </w:pPr>
            <w:r>
              <w:rPr>
                <w:rFonts w:ascii="Times New Roman" w:hAnsi="Times New Roman"/>
              </w:rPr>
              <w:t>3/60</w:t>
            </w:r>
          </w:p>
        </w:tc>
        <w:tc>
          <w:tcPr>
            <w:tcW w:w="1417" w:type="dxa"/>
            <w:shd w:val="clear" w:color="auto" w:fill="auto"/>
          </w:tcPr>
          <w:p w:rsidRPr="00401E6E" w:rsidR="00147FF9" w:rsidP="00401E6E" w:rsidRDefault="000B2800" w14:paraId="52C47204" w14:textId="77777777">
            <w:pPr>
              <w:ind w:right="90"/>
              <w:rPr>
                <w:rFonts w:ascii="Times New Roman" w:hAnsi="Times New Roman"/>
              </w:rPr>
            </w:pPr>
            <w:r>
              <w:rPr>
                <w:rFonts w:ascii="Times New Roman" w:hAnsi="Times New Roman"/>
              </w:rPr>
              <w:t>31,901</w:t>
            </w:r>
            <w:r w:rsidR="00E918C0">
              <w:rPr>
                <w:rFonts w:ascii="Times New Roman" w:hAnsi="Times New Roman"/>
              </w:rPr>
              <w:t>.40</w:t>
            </w:r>
          </w:p>
        </w:tc>
        <w:tc>
          <w:tcPr>
            <w:tcW w:w="1080" w:type="dxa"/>
            <w:shd w:val="clear" w:color="auto" w:fill="auto"/>
          </w:tcPr>
          <w:p w:rsidRPr="00401E6E" w:rsidR="00147FF9" w:rsidP="00401E6E" w:rsidRDefault="008043BB" w14:paraId="5556DF2A" w14:textId="77777777">
            <w:pPr>
              <w:ind w:right="90"/>
              <w:rPr>
                <w:rFonts w:ascii="Times New Roman" w:hAnsi="Times New Roman"/>
              </w:rPr>
            </w:pPr>
            <w:r w:rsidRPr="00401E6E">
              <w:rPr>
                <w:rFonts w:ascii="Times New Roman" w:hAnsi="Times New Roman"/>
              </w:rPr>
              <w:t>$</w:t>
            </w:r>
            <w:r w:rsidR="00F161AB">
              <w:rPr>
                <w:rFonts w:ascii="Times New Roman" w:hAnsi="Times New Roman"/>
              </w:rPr>
              <w:t>24.90</w:t>
            </w:r>
          </w:p>
        </w:tc>
        <w:tc>
          <w:tcPr>
            <w:tcW w:w="2160" w:type="dxa"/>
            <w:shd w:val="clear" w:color="auto" w:fill="auto"/>
          </w:tcPr>
          <w:p w:rsidRPr="00401E6E" w:rsidR="00147FF9" w:rsidP="00E918C0" w:rsidRDefault="008043BB" w14:paraId="00BC34B0" w14:textId="77777777">
            <w:pPr>
              <w:ind w:right="90"/>
              <w:rPr>
                <w:rFonts w:ascii="Times New Roman" w:hAnsi="Times New Roman"/>
              </w:rPr>
            </w:pPr>
            <w:r w:rsidRPr="00401E6E">
              <w:rPr>
                <w:rFonts w:ascii="Times New Roman" w:hAnsi="Times New Roman"/>
              </w:rPr>
              <w:t>$</w:t>
            </w:r>
            <w:r w:rsidR="000B2800">
              <w:rPr>
                <w:rFonts w:ascii="Times New Roman" w:hAnsi="Times New Roman"/>
              </w:rPr>
              <w:t>794,</w:t>
            </w:r>
            <w:r w:rsidR="00E918C0">
              <w:rPr>
                <w:rFonts w:ascii="Times New Roman" w:hAnsi="Times New Roman"/>
              </w:rPr>
              <w:t>344.86</w:t>
            </w:r>
          </w:p>
        </w:tc>
      </w:tr>
      <w:tr w:rsidRPr="00401E6E" w:rsidR="004D2C87" w:rsidTr="00D61AB8" w14:paraId="27739E56" w14:textId="77777777">
        <w:tc>
          <w:tcPr>
            <w:tcW w:w="2430" w:type="dxa"/>
            <w:shd w:val="clear" w:color="auto" w:fill="auto"/>
          </w:tcPr>
          <w:p w:rsidRPr="00401E6E" w:rsidR="00147FF9" w:rsidP="00401E6E" w:rsidRDefault="00147FF9" w14:paraId="1906FB23" w14:textId="77777777">
            <w:pPr>
              <w:ind w:right="90"/>
              <w:rPr>
                <w:rFonts w:ascii="Times New Roman" w:hAnsi="Times New Roman"/>
              </w:rPr>
            </w:pPr>
            <w:r w:rsidRPr="00401E6E">
              <w:rPr>
                <w:rFonts w:ascii="Times New Roman" w:hAnsi="Times New Roman"/>
              </w:rPr>
              <w:t>(e) Evaluating Rehires (§1910.178(l)(5)</w:t>
            </w:r>
            <w:r w:rsidR="00BA199E">
              <w:rPr>
                <w:rFonts w:ascii="Times New Roman" w:hAnsi="Times New Roman"/>
              </w:rPr>
              <w:t>)</w:t>
            </w:r>
          </w:p>
        </w:tc>
        <w:tc>
          <w:tcPr>
            <w:tcW w:w="1800" w:type="dxa"/>
            <w:shd w:val="clear" w:color="auto" w:fill="auto"/>
          </w:tcPr>
          <w:p w:rsidRPr="00401E6E" w:rsidR="00147FF9" w:rsidP="00401E6E" w:rsidRDefault="008043BB" w14:paraId="3BDD399E" w14:textId="77777777">
            <w:pPr>
              <w:ind w:right="90"/>
              <w:rPr>
                <w:rFonts w:ascii="Times New Roman" w:hAnsi="Times New Roman"/>
              </w:rPr>
            </w:pPr>
            <w:r w:rsidRPr="00401E6E">
              <w:rPr>
                <w:rFonts w:ascii="Times New Roman" w:hAnsi="Times New Roman"/>
              </w:rPr>
              <w:t>Clerical/ Secretary</w:t>
            </w:r>
          </w:p>
        </w:tc>
        <w:tc>
          <w:tcPr>
            <w:tcW w:w="1507" w:type="dxa"/>
            <w:shd w:val="clear" w:color="auto" w:fill="auto"/>
          </w:tcPr>
          <w:p w:rsidRPr="00401E6E" w:rsidR="00147FF9" w:rsidP="00401E6E" w:rsidRDefault="000B2800" w14:paraId="30F83C50" w14:textId="77777777">
            <w:pPr>
              <w:ind w:right="90"/>
              <w:rPr>
                <w:rFonts w:ascii="Times New Roman" w:hAnsi="Times New Roman"/>
              </w:rPr>
            </w:pPr>
            <w:r>
              <w:rPr>
                <w:rFonts w:ascii="Times New Roman" w:hAnsi="Times New Roman"/>
              </w:rPr>
              <w:t>287,112</w:t>
            </w:r>
          </w:p>
        </w:tc>
        <w:tc>
          <w:tcPr>
            <w:tcW w:w="1440" w:type="dxa"/>
            <w:shd w:val="clear" w:color="auto" w:fill="auto"/>
          </w:tcPr>
          <w:p w:rsidRPr="00401E6E" w:rsidR="00147FF9" w:rsidP="00401E6E" w:rsidRDefault="008043BB" w14:paraId="3E2EA1B4" w14:textId="77777777">
            <w:pPr>
              <w:ind w:right="90"/>
              <w:rPr>
                <w:rFonts w:ascii="Times New Roman" w:hAnsi="Times New Roman"/>
              </w:rPr>
            </w:pPr>
            <w:r w:rsidRPr="00401E6E">
              <w:rPr>
                <w:rFonts w:ascii="Times New Roman" w:hAnsi="Times New Roman"/>
              </w:rPr>
              <w:t>1</w:t>
            </w:r>
          </w:p>
        </w:tc>
        <w:tc>
          <w:tcPr>
            <w:tcW w:w="1643" w:type="dxa"/>
            <w:shd w:val="clear" w:color="auto" w:fill="auto"/>
          </w:tcPr>
          <w:p w:rsidRPr="00401E6E" w:rsidR="00147FF9" w:rsidP="00401E6E" w:rsidRDefault="000B2800" w14:paraId="1DFE4BA9" w14:textId="77777777">
            <w:pPr>
              <w:ind w:right="90"/>
              <w:rPr>
                <w:rFonts w:ascii="Times New Roman" w:hAnsi="Times New Roman"/>
              </w:rPr>
            </w:pPr>
            <w:r>
              <w:rPr>
                <w:rFonts w:ascii="Times New Roman" w:hAnsi="Times New Roman"/>
              </w:rPr>
              <w:t>287,112</w:t>
            </w:r>
          </w:p>
        </w:tc>
        <w:tc>
          <w:tcPr>
            <w:tcW w:w="1350" w:type="dxa"/>
            <w:shd w:val="clear" w:color="auto" w:fill="auto"/>
          </w:tcPr>
          <w:p w:rsidRPr="00401E6E" w:rsidR="00147FF9" w:rsidP="00401E6E" w:rsidRDefault="000B2800" w14:paraId="3FA960FF" w14:textId="77777777">
            <w:pPr>
              <w:ind w:right="90"/>
              <w:rPr>
                <w:rFonts w:ascii="Times New Roman" w:hAnsi="Times New Roman"/>
              </w:rPr>
            </w:pPr>
            <w:r>
              <w:rPr>
                <w:rFonts w:ascii="Times New Roman" w:hAnsi="Times New Roman"/>
              </w:rPr>
              <w:t>3/60</w:t>
            </w:r>
          </w:p>
        </w:tc>
        <w:tc>
          <w:tcPr>
            <w:tcW w:w="1417" w:type="dxa"/>
            <w:shd w:val="clear" w:color="auto" w:fill="auto"/>
          </w:tcPr>
          <w:p w:rsidRPr="00401E6E" w:rsidR="00147FF9" w:rsidP="00E918C0" w:rsidRDefault="000B2800" w14:paraId="5FFADEDE" w14:textId="77777777">
            <w:pPr>
              <w:ind w:right="90"/>
              <w:rPr>
                <w:rFonts w:ascii="Times New Roman" w:hAnsi="Times New Roman"/>
              </w:rPr>
            </w:pPr>
            <w:r>
              <w:rPr>
                <w:rFonts w:ascii="Times New Roman" w:hAnsi="Times New Roman"/>
              </w:rPr>
              <w:t>14,</w:t>
            </w:r>
            <w:r w:rsidR="00E918C0">
              <w:rPr>
                <w:rFonts w:ascii="Times New Roman" w:hAnsi="Times New Roman"/>
              </w:rPr>
              <w:t>355.60</w:t>
            </w:r>
          </w:p>
        </w:tc>
        <w:tc>
          <w:tcPr>
            <w:tcW w:w="1080" w:type="dxa"/>
            <w:shd w:val="clear" w:color="auto" w:fill="auto"/>
          </w:tcPr>
          <w:p w:rsidRPr="00401E6E" w:rsidR="00147FF9" w:rsidP="00401E6E" w:rsidRDefault="008043BB" w14:paraId="3644C862" w14:textId="77777777">
            <w:pPr>
              <w:ind w:right="90"/>
              <w:rPr>
                <w:rFonts w:ascii="Times New Roman" w:hAnsi="Times New Roman"/>
              </w:rPr>
            </w:pPr>
            <w:r w:rsidRPr="00401E6E">
              <w:rPr>
                <w:rFonts w:ascii="Times New Roman" w:hAnsi="Times New Roman"/>
              </w:rPr>
              <w:t>$</w:t>
            </w:r>
            <w:r w:rsidR="00F161AB">
              <w:rPr>
                <w:rFonts w:ascii="Times New Roman" w:hAnsi="Times New Roman"/>
              </w:rPr>
              <w:t>24.90</w:t>
            </w:r>
          </w:p>
        </w:tc>
        <w:tc>
          <w:tcPr>
            <w:tcW w:w="2160" w:type="dxa"/>
            <w:shd w:val="clear" w:color="auto" w:fill="auto"/>
          </w:tcPr>
          <w:p w:rsidRPr="00401E6E" w:rsidR="00147FF9" w:rsidP="00E918C0" w:rsidRDefault="008043BB" w14:paraId="07C83A5C" w14:textId="77777777">
            <w:pPr>
              <w:ind w:right="90"/>
              <w:rPr>
                <w:rFonts w:ascii="Times New Roman" w:hAnsi="Times New Roman"/>
              </w:rPr>
            </w:pPr>
            <w:r w:rsidRPr="00401E6E">
              <w:rPr>
                <w:rFonts w:ascii="Times New Roman" w:hAnsi="Times New Roman"/>
              </w:rPr>
              <w:t>$</w:t>
            </w:r>
            <w:r w:rsidR="000B2800">
              <w:rPr>
                <w:rFonts w:ascii="Times New Roman" w:hAnsi="Times New Roman"/>
              </w:rPr>
              <w:t>357,</w:t>
            </w:r>
            <w:r w:rsidR="00E918C0">
              <w:rPr>
                <w:rFonts w:ascii="Times New Roman" w:hAnsi="Times New Roman"/>
              </w:rPr>
              <w:t>454.44</w:t>
            </w:r>
          </w:p>
        </w:tc>
      </w:tr>
      <w:tr w:rsidRPr="00401E6E" w:rsidR="004D2C87" w:rsidTr="00D61AB8" w14:paraId="7FBB38B0" w14:textId="77777777">
        <w:tc>
          <w:tcPr>
            <w:tcW w:w="2430" w:type="dxa"/>
            <w:shd w:val="clear" w:color="auto" w:fill="auto"/>
          </w:tcPr>
          <w:p w:rsidRPr="00401E6E" w:rsidR="00147FF9" w:rsidP="00401E6E" w:rsidRDefault="00147FF9" w14:paraId="198E0497" w14:textId="77777777">
            <w:pPr>
              <w:ind w:right="90"/>
              <w:jc w:val="center"/>
              <w:rPr>
                <w:rFonts w:ascii="Times New Roman" w:hAnsi="Times New Roman"/>
                <w:b/>
              </w:rPr>
            </w:pPr>
            <w:r w:rsidRPr="00401E6E">
              <w:rPr>
                <w:rFonts w:ascii="Times New Roman" w:hAnsi="Times New Roman"/>
                <w:b/>
              </w:rPr>
              <w:t>TOTALS</w:t>
            </w:r>
          </w:p>
        </w:tc>
        <w:tc>
          <w:tcPr>
            <w:tcW w:w="1800" w:type="dxa"/>
            <w:shd w:val="clear" w:color="auto" w:fill="auto"/>
          </w:tcPr>
          <w:p w:rsidRPr="00A82B11" w:rsidR="00147FF9" w:rsidP="00401E6E" w:rsidRDefault="00147FF9" w14:paraId="7852C2EF" w14:textId="77777777">
            <w:pPr>
              <w:ind w:right="90"/>
              <w:rPr>
                <w:rFonts w:ascii="Times New Roman" w:hAnsi="Times New Roman"/>
                <w:b/>
              </w:rPr>
            </w:pPr>
          </w:p>
        </w:tc>
        <w:tc>
          <w:tcPr>
            <w:tcW w:w="1507" w:type="dxa"/>
            <w:shd w:val="clear" w:color="auto" w:fill="auto"/>
          </w:tcPr>
          <w:p w:rsidRPr="00A82B11" w:rsidR="00147FF9" w:rsidP="00401E6E" w:rsidRDefault="00EE05DA" w14:paraId="1A0D3FDD" w14:textId="77777777">
            <w:pPr>
              <w:ind w:right="90"/>
              <w:rPr>
                <w:rFonts w:ascii="Times New Roman" w:hAnsi="Times New Roman"/>
                <w:b/>
              </w:rPr>
            </w:pPr>
            <w:r>
              <w:rPr>
                <w:rFonts w:ascii="Times New Roman" w:hAnsi="Times New Roman"/>
                <w:b/>
              </w:rPr>
              <w:t>5,327,529</w:t>
            </w:r>
          </w:p>
        </w:tc>
        <w:tc>
          <w:tcPr>
            <w:tcW w:w="1440" w:type="dxa"/>
            <w:shd w:val="clear" w:color="auto" w:fill="auto"/>
          </w:tcPr>
          <w:p w:rsidRPr="00A82B11" w:rsidR="00147FF9" w:rsidP="00401E6E" w:rsidRDefault="00147FF9" w14:paraId="0957D0A3" w14:textId="77777777">
            <w:pPr>
              <w:ind w:right="90"/>
              <w:rPr>
                <w:rFonts w:ascii="Times New Roman" w:hAnsi="Times New Roman"/>
                <w:b/>
              </w:rPr>
            </w:pPr>
          </w:p>
        </w:tc>
        <w:tc>
          <w:tcPr>
            <w:tcW w:w="1643" w:type="dxa"/>
            <w:shd w:val="clear" w:color="auto" w:fill="auto"/>
          </w:tcPr>
          <w:p w:rsidRPr="00A82B11" w:rsidR="00147FF9" w:rsidP="00401E6E" w:rsidRDefault="00EE05DA" w14:paraId="08EBBE68" w14:textId="77777777">
            <w:pPr>
              <w:ind w:right="90"/>
              <w:rPr>
                <w:rFonts w:ascii="Times New Roman" w:hAnsi="Times New Roman"/>
                <w:b/>
              </w:rPr>
            </w:pPr>
            <w:r>
              <w:rPr>
                <w:rFonts w:ascii="Times New Roman" w:hAnsi="Times New Roman"/>
                <w:b/>
              </w:rPr>
              <w:t>2,526,588</w:t>
            </w:r>
          </w:p>
        </w:tc>
        <w:tc>
          <w:tcPr>
            <w:tcW w:w="1350" w:type="dxa"/>
            <w:shd w:val="clear" w:color="auto" w:fill="auto"/>
          </w:tcPr>
          <w:p w:rsidRPr="00A82B11" w:rsidR="00147FF9" w:rsidP="00401E6E" w:rsidRDefault="00147FF9" w14:paraId="56F4504E" w14:textId="77777777">
            <w:pPr>
              <w:ind w:right="90"/>
              <w:rPr>
                <w:rFonts w:ascii="Times New Roman" w:hAnsi="Times New Roman"/>
                <w:b/>
              </w:rPr>
            </w:pPr>
          </w:p>
        </w:tc>
        <w:tc>
          <w:tcPr>
            <w:tcW w:w="1417" w:type="dxa"/>
            <w:shd w:val="clear" w:color="auto" w:fill="auto"/>
          </w:tcPr>
          <w:p w:rsidRPr="00A82B11" w:rsidR="00147FF9" w:rsidP="00E918C0" w:rsidRDefault="00EE05DA" w14:paraId="75B9A6D6" w14:textId="77777777">
            <w:pPr>
              <w:ind w:right="90"/>
              <w:rPr>
                <w:rFonts w:ascii="Times New Roman" w:hAnsi="Times New Roman"/>
                <w:b/>
              </w:rPr>
            </w:pPr>
            <w:r>
              <w:rPr>
                <w:rFonts w:ascii="Times New Roman" w:hAnsi="Times New Roman"/>
                <w:b/>
              </w:rPr>
              <w:t>450,</w:t>
            </w:r>
            <w:r w:rsidR="00E918C0">
              <w:rPr>
                <w:rFonts w:ascii="Times New Roman" w:hAnsi="Times New Roman"/>
                <w:b/>
              </w:rPr>
              <w:t>022</w:t>
            </w:r>
          </w:p>
        </w:tc>
        <w:tc>
          <w:tcPr>
            <w:tcW w:w="1080" w:type="dxa"/>
            <w:shd w:val="clear" w:color="auto" w:fill="auto"/>
          </w:tcPr>
          <w:p w:rsidRPr="00A82B11" w:rsidR="00147FF9" w:rsidP="00401E6E" w:rsidRDefault="00147FF9" w14:paraId="6E424C29" w14:textId="77777777">
            <w:pPr>
              <w:ind w:right="90"/>
              <w:rPr>
                <w:rFonts w:ascii="Times New Roman" w:hAnsi="Times New Roman"/>
                <w:b/>
              </w:rPr>
            </w:pPr>
          </w:p>
        </w:tc>
        <w:tc>
          <w:tcPr>
            <w:tcW w:w="2160" w:type="dxa"/>
            <w:shd w:val="clear" w:color="auto" w:fill="auto"/>
          </w:tcPr>
          <w:p w:rsidRPr="00A82B11" w:rsidR="00147FF9" w:rsidP="00FD23E7" w:rsidRDefault="00A35CE1" w14:paraId="0070BACF" w14:textId="77777777">
            <w:pPr>
              <w:ind w:right="90"/>
              <w:rPr>
                <w:rFonts w:ascii="Times New Roman" w:hAnsi="Times New Roman"/>
                <w:b/>
              </w:rPr>
            </w:pPr>
            <w:r w:rsidRPr="00A82B11">
              <w:rPr>
                <w:rFonts w:ascii="Times New Roman" w:hAnsi="Times New Roman"/>
                <w:b/>
              </w:rPr>
              <w:t>$</w:t>
            </w:r>
            <w:r w:rsidR="00EE05DA">
              <w:rPr>
                <w:rFonts w:ascii="Times New Roman" w:hAnsi="Times New Roman"/>
                <w:b/>
              </w:rPr>
              <w:t>18,48</w:t>
            </w:r>
            <w:r w:rsidR="00FD23E7">
              <w:rPr>
                <w:rFonts w:ascii="Times New Roman" w:hAnsi="Times New Roman"/>
                <w:b/>
              </w:rPr>
              <w:t>463,638.74</w:t>
            </w:r>
          </w:p>
        </w:tc>
      </w:tr>
    </w:tbl>
    <w:p w:rsidRPr="00D07E3D" w:rsidR="00487779" w:rsidP="00D07E3D" w:rsidRDefault="00487779" w14:paraId="4C7ABF8F" w14:textId="77777777">
      <w:pPr>
        <w:ind w:right="90"/>
        <w:rPr>
          <w:rFonts w:ascii="Times New Roman" w:hAnsi="Times New Roman"/>
        </w:rPr>
      </w:pPr>
    </w:p>
    <w:p w:rsidRPr="00943D56" w:rsidR="00CE2A17" w:rsidP="00CE2A17" w:rsidRDefault="00CE2A17" w14:paraId="1C13AD7D" w14:textId="77777777">
      <w:pPr>
        <w:widowControl/>
        <w:rPr>
          <w:rFonts w:ascii="Times New Roman" w:hAnsi="Times New Roman"/>
          <w:bCs/>
        </w:rPr>
      </w:pPr>
    </w:p>
    <w:p w:rsidR="00487779" w:rsidRDefault="00487779" w14:paraId="39F35466" w14:textId="77777777">
      <w:pPr>
        <w:widowControl/>
        <w:tabs>
          <w:tab w:val="left" w:pos="-1080"/>
          <w:tab w:val="left" w:pos="-720"/>
          <w:tab w:val="left" w:pos="0"/>
          <w:tab w:val="left" w:pos="360"/>
        </w:tabs>
        <w:rPr>
          <w:rFonts w:ascii="Times New Roman" w:hAnsi="Times New Roman"/>
          <w:b/>
          <w:bCs/>
          <w:color w:val="000000"/>
          <w:sz w:val="20"/>
          <w:szCs w:val="20"/>
        </w:rPr>
        <w:sectPr w:rsidR="00487779" w:rsidSect="00487779">
          <w:pgSz w:w="15840" w:h="12240" w:orient="landscape"/>
          <w:pgMar w:top="1440" w:right="1440" w:bottom="1440" w:left="1440" w:header="720" w:footer="1440" w:gutter="0"/>
          <w:cols w:space="720"/>
          <w:titlePg/>
          <w:docGrid w:linePitch="360"/>
        </w:sectPr>
      </w:pPr>
    </w:p>
    <w:p w:rsidRPr="00903633" w:rsidR="00CE2A17" w:rsidRDefault="00CE2A17" w14:paraId="46F9AB8A" w14:textId="77777777">
      <w:pPr>
        <w:widowControl/>
        <w:tabs>
          <w:tab w:val="left" w:pos="-1080"/>
          <w:tab w:val="left" w:pos="-720"/>
          <w:tab w:val="left" w:pos="0"/>
          <w:tab w:val="left" w:pos="360"/>
        </w:tabs>
        <w:rPr>
          <w:rFonts w:ascii="Times New Roman" w:hAnsi="Times New Roman"/>
          <w:color w:val="000000"/>
        </w:rPr>
      </w:pPr>
      <w:r w:rsidRPr="00903633">
        <w:rPr>
          <w:rFonts w:ascii="Times New Roman" w:hAnsi="Times New Roman"/>
          <w:b/>
          <w:bCs/>
          <w:color w:val="000000"/>
        </w:rPr>
        <w:lastRenderedPageBreak/>
        <w:t>13.  Provide an estimate of the total annual cost burden to respondents or recordkeepers resulting from the collection of information.  (Do not include the cost of any hour burden shown in Items 12 and 14.)</w:t>
      </w:r>
    </w:p>
    <w:p w:rsidRPr="00903633" w:rsidR="00AB4AE4" w:rsidP="00AB4AE4" w:rsidRDefault="00AB4AE4" w14:paraId="7336A8D8"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03633" w:rsidR="00AB4AE4" w:rsidP="00903633" w:rsidRDefault="000175CE" w14:paraId="12F84CE6" w14:textId="77777777">
      <w:pPr>
        <w:pStyle w:val="Level1"/>
        <w:widowControl/>
        <w:numPr>
          <w:ilvl w:val="0"/>
          <w:numId w:val="6"/>
        </w:numPr>
        <w:tabs>
          <w:tab w:val="clear" w:pos="1080"/>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903633">
        <w:rPr>
          <w:rFonts w:ascii="Times New Roman" w:hAnsi="Times New Roman"/>
          <w:b/>
          <w:bCs/>
          <w:color w:val="000000"/>
        </w:rPr>
        <w:t>T</w:t>
      </w:r>
      <w:r w:rsidRPr="00903633" w:rsidR="00CE2A17">
        <w:rPr>
          <w:rFonts w:ascii="Times New Roman" w:hAnsi="Times New Roman"/>
          <w:b/>
          <w:bCs/>
          <w:color w:val="000000"/>
        </w:rPr>
        <w:t>he cost estimate should be split into two components:  (a) a total capi</w:t>
      </w:r>
      <w:r w:rsidRPr="00903633" w:rsidR="00AB4AE4">
        <w:rPr>
          <w:rFonts w:ascii="Times New Roman" w:hAnsi="Times New Roman"/>
          <w:b/>
          <w:bCs/>
          <w:color w:val="000000"/>
        </w:rPr>
        <w:t>tal and</w:t>
      </w:r>
    </w:p>
    <w:p w:rsidRPr="00903633" w:rsidR="00CE2A17" w:rsidP="00903633" w:rsidRDefault="00AB4AE4" w14:paraId="5AAAD2B8"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903633">
        <w:rPr>
          <w:rFonts w:ascii="Times New Roman" w:hAnsi="Times New Roman"/>
          <w:b/>
          <w:bCs/>
          <w:color w:val="000000"/>
        </w:rPr>
        <w:tab/>
        <w:t>start-up cost  component (</w:t>
      </w:r>
      <w:r w:rsidRPr="00903633" w:rsidR="00CE2A17">
        <w:rPr>
          <w:rFonts w:ascii="Times New Roman" w:hAnsi="Times New Roman"/>
          <w:b/>
          <w:bCs/>
          <w:color w:val="000000"/>
        </w:rPr>
        <w:t>annualized over its expected useful life); and (b) a total</w:t>
      </w:r>
      <w:r w:rsidR="00903633">
        <w:rPr>
          <w:rFonts w:ascii="Times New Roman" w:hAnsi="Times New Roman"/>
          <w:b/>
          <w:bCs/>
          <w:color w:val="000000"/>
        </w:rPr>
        <w:t xml:space="preserve"> </w:t>
      </w:r>
      <w:r w:rsidRPr="00903633" w:rsidR="00CE2A17">
        <w:rPr>
          <w:rFonts w:ascii="Times New Roman" w:hAnsi="Times New Roman"/>
          <w:b/>
          <w:bCs/>
          <w:color w:val="000000"/>
        </w:rPr>
        <w:t>operation</w:t>
      </w:r>
      <w:r w:rsidR="00903633">
        <w:rPr>
          <w:rFonts w:ascii="Times New Roman" w:hAnsi="Times New Roman"/>
          <w:b/>
          <w:bCs/>
          <w:color w:val="000000"/>
        </w:rPr>
        <w:t xml:space="preserve"> </w:t>
      </w:r>
      <w:r w:rsidRPr="00903633" w:rsidR="00CE2A17">
        <w:rPr>
          <w:rFonts w:ascii="Times New Roman" w:hAnsi="Times New Roman"/>
          <w:b/>
          <w:bCs/>
          <w:color w:val="000000"/>
        </w:rPr>
        <w:t>and maintenance</w:t>
      </w:r>
      <w:r w:rsidRPr="00903633">
        <w:rPr>
          <w:rFonts w:ascii="Times New Roman" w:hAnsi="Times New Roman"/>
          <w:b/>
          <w:bCs/>
          <w:color w:val="000000"/>
        </w:rPr>
        <w:t xml:space="preserve"> </w:t>
      </w:r>
      <w:r w:rsidRPr="00903633" w:rsidR="00CE2A17">
        <w:rPr>
          <w:rFonts w:ascii="Times New Roman" w:hAnsi="Times New Roman"/>
          <w:b/>
          <w:bCs/>
          <w:color w:val="000000"/>
        </w:rPr>
        <w:t>and purchase of service component.  The estimates should take into</w:t>
      </w:r>
      <w:r w:rsidR="00903633">
        <w:rPr>
          <w:rFonts w:ascii="Times New Roman" w:hAnsi="Times New Roman"/>
          <w:b/>
          <w:bCs/>
          <w:color w:val="000000"/>
        </w:rPr>
        <w:t xml:space="preserve"> </w:t>
      </w:r>
      <w:r w:rsidRPr="00903633" w:rsidR="00CE2A17">
        <w:rPr>
          <w:rFonts w:ascii="Times New Roman" w:hAnsi="Times New Roman"/>
          <w:b/>
          <w:bCs/>
          <w:color w:val="000000"/>
        </w:rPr>
        <w:t>account costs associated with</w:t>
      </w:r>
      <w:r w:rsidRPr="00903633">
        <w:rPr>
          <w:rFonts w:ascii="Times New Roman" w:hAnsi="Times New Roman"/>
          <w:b/>
          <w:bCs/>
          <w:color w:val="000000"/>
        </w:rPr>
        <w:t xml:space="preserve"> </w:t>
      </w:r>
      <w:r w:rsidRPr="00903633" w:rsidR="00CE2A17">
        <w:rPr>
          <w:rFonts w:ascii="Times New Roman" w:hAnsi="Times New Roman"/>
          <w:b/>
          <w:bCs/>
          <w:color w:val="000000"/>
        </w:rPr>
        <w:t>generating, maintaining, and disclosing or providing the information.  Include descriptions of</w:t>
      </w:r>
      <w:r w:rsidRPr="00903633">
        <w:rPr>
          <w:rFonts w:ascii="Times New Roman" w:hAnsi="Times New Roman"/>
          <w:b/>
          <w:bCs/>
          <w:color w:val="000000"/>
        </w:rPr>
        <w:t xml:space="preserve"> </w:t>
      </w:r>
      <w:r w:rsidRPr="00903633" w:rsidR="00CE2A17">
        <w:rPr>
          <w:rFonts w:ascii="Times New Roman" w:hAnsi="Times New Roman"/>
          <w:b/>
          <w:bCs/>
          <w:color w:val="000000"/>
        </w:rPr>
        <w:t>methods used to estimate major cost factors including system and technolo</w:t>
      </w:r>
      <w:r w:rsidRPr="00903633">
        <w:rPr>
          <w:rFonts w:ascii="Times New Roman" w:hAnsi="Times New Roman"/>
          <w:b/>
          <w:bCs/>
          <w:color w:val="000000"/>
        </w:rPr>
        <w:t xml:space="preserve">gy acquisition, expected useful </w:t>
      </w:r>
      <w:r w:rsidRPr="00903633" w:rsidR="00CE2A17">
        <w:rPr>
          <w:rFonts w:ascii="Times New Roman" w:hAnsi="Times New Roman"/>
          <w:b/>
          <w:bCs/>
          <w:color w:val="000000"/>
        </w:rPr>
        <w:t>life of capital equipment, the discount rate(s), and the time period over which costs will be</w:t>
      </w:r>
      <w:r w:rsidRPr="00903633">
        <w:rPr>
          <w:rFonts w:ascii="Times New Roman" w:hAnsi="Times New Roman"/>
          <w:b/>
          <w:bCs/>
          <w:color w:val="000000"/>
        </w:rPr>
        <w:t xml:space="preserve"> </w:t>
      </w:r>
      <w:r w:rsidRPr="00903633" w:rsidR="00CE2A17">
        <w:rPr>
          <w:rFonts w:ascii="Times New Roman" w:hAnsi="Times New Roman"/>
          <w:b/>
          <w:bCs/>
          <w:color w:val="000000"/>
        </w:rPr>
        <w:t>incurred.  Capital and start-up costs include, among other items, preparations for collecting information such as purchasing computers and software; monitoring, sampling, drilling</w:t>
      </w:r>
      <w:r w:rsidR="00903633">
        <w:rPr>
          <w:rFonts w:ascii="Times New Roman" w:hAnsi="Times New Roman"/>
          <w:b/>
          <w:bCs/>
          <w:color w:val="000000"/>
        </w:rPr>
        <w:t xml:space="preserve"> </w:t>
      </w:r>
      <w:r w:rsidRPr="00903633" w:rsidR="00CE2A17">
        <w:rPr>
          <w:rFonts w:ascii="Times New Roman" w:hAnsi="Times New Roman"/>
          <w:b/>
          <w:bCs/>
          <w:color w:val="000000"/>
        </w:rPr>
        <w:t>and testing equipment; and record storage facilities.</w:t>
      </w:r>
    </w:p>
    <w:p w:rsidRPr="00903633" w:rsidR="00AB4AE4" w:rsidP="00903633" w:rsidRDefault="00AB4AE4" w14:paraId="6662BB67"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p>
    <w:p w:rsidRPr="00903633" w:rsidR="00CE2A17" w:rsidP="00903633" w:rsidRDefault="00CE2A17" w14:paraId="74BC4118" w14:textId="77777777">
      <w:pPr>
        <w:pStyle w:val="Level1"/>
        <w:widowControl/>
        <w:numPr>
          <w:ilvl w:val="0"/>
          <w:numId w:val="6"/>
        </w:numPr>
        <w:tabs>
          <w:tab w:val="left" w:pos="-1080"/>
          <w:tab w:val="left" w:pos="-720"/>
          <w:tab w:val="left" w:pos="0"/>
          <w:tab w:val="left" w:pos="36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olor w:val="000000"/>
        </w:rPr>
      </w:pPr>
      <w:r w:rsidRPr="00903633">
        <w:rPr>
          <w:rFonts w:ascii="Times New Roman" w:hAnsi="Times New Roman"/>
          <w:b/>
          <w:bCs/>
          <w:color w:val="000000"/>
        </w:rPr>
        <w:t>If cost estimates are expected to vary widely, agencies should present ran</w:t>
      </w:r>
      <w:r w:rsidRPr="00903633" w:rsidR="00AB4AE4">
        <w:rPr>
          <w:rFonts w:ascii="Times New Roman" w:hAnsi="Times New Roman"/>
          <w:b/>
          <w:bCs/>
          <w:color w:val="000000"/>
        </w:rPr>
        <w:t>ges of cost</w:t>
      </w:r>
      <w:r w:rsidRPr="00903633" w:rsidR="00903633">
        <w:rPr>
          <w:rFonts w:ascii="Times New Roman" w:hAnsi="Times New Roman"/>
          <w:b/>
          <w:bCs/>
          <w:color w:val="000000"/>
        </w:rPr>
        <w:t xml:space="preserve"> </w:t>
      </w:r>
      <w:r w:rsidRPr="00903633" w:rsidR="00AB4AE4">
        <w:rPr>
          <w:rFonts w:ascii="Times New Roman" w:hAnsi="Times New Roman"/>
          <w:b/>
          <w:bCs/>
          <w:color w:val="000000"/>
        </w:rPr>
        <w:t>burdens</w:t>
      </w:r>
      <w:r w:rsidRPr="00903633" w:rsidR="00903633">
        <w:rPr>
          <w:rFonts w:ascii="Times New Roman" w:hAnsi="Times New Roman"/>
          <w:b/>
          <w:bCs/>
          <w:color w:val="000000"/>
        </w:rPr>
        <w:t xml:space="preserve"> </w:t>
      </w:r>
      <w:r w:rsidRPr="00903633" w:rsidR="000175CE">
        <w:rPr>
          <w:rFonts w:ascii="Times New Roman" w:hAnsi="Times New Roman"/>
          <w:b/>
          <w:bCs/>
          <w:color w:val="000000"/>
        </w:rPr>
        <w:t xml:space="preserve">and </w:t>
      </w:r>
      <w:r w:rsidRPr="00903633" w:rsidR="00AB4AE4">
        <w:rPr>
          <w:rFonts w:ascii="Times New Roman" w:hAnsi="Times New Roman"/>
          <w:b/>
          <w:bCs/>
          <w:color w:val="000000"/>
        </w:rPr>
        <w:t xml:space="preserve">explain </w:t>
      </w:r>
      <w:r w:rsidRPr="00903633">
        <w:rPr>
          <w:rFonts w:ascii="Times New Roman" w:hAnsi="Times New Roman"/>
          <w:b/>
          <w:bCs/>
          <w:color w:val="000000"/>
        </w:rPr>
        <w:t>the reasons for the variance.  The cost of purchasing or contracting out</w:t>
      </w:r>
      <w:r w:rsidRPr="00903633" w:rsidR="00903633">
        <w:rPr>
          <w:rFonts w:ascii="Times New Roman" w:hAnsi="Times New Roman"/>
          <w:b/>
          <w:bCs/>
          <w:color w:val="000000"/>
        </w:rPr>
        <w:t xml:space="preserve"> </w:t>
      </w:r>
      <w:r w:rsidRPr="00903633">
        <w:rPr>
          <w:rFonts w:ascii="Times New Roman" w:hAnsi="Times New Roman"/>
          <w:b/>
          <w:bCs/>
          <w:color w:val="000000"/>
        </w:rPr>
        <w:t>information</w:t>
      </w:r>
      <w:r w:rsidRPr="00903633" w:rsidR="000175CE">
        <w:rPr>
          <w:rFonts w:ascii="Times New Roman" w:hAnsi="Times New Roman"/>
          <w:b/>
          <w:bCs/>
          <w:color w:val="000000"/>
        </w:rPr>
        <w:t xml:space="preserve"> </w:t>
      </w:r>
      <w:r w:rsidRPr="00903633">
        <w:rPr>
          <w:rFonts w:ascii="Times New Roman" w:hAnsi="Times New Roman"/>
          <w:b/>
          <w:bCs/>
          <w:color w:val="000000"/>
        </w:rPr>
        <w:t>collection services should be a part of this cost burden estimate.  In developing</w:t>
      </w:r>
      <w:r w:rsidR="00903633">
        <w:rPr>
          <w:rFonts w:ascii="Times New Roman" w:hAnsi="Times New Roman"/>
          <w:b/>
          <w:bCs/>
          <w:color w:val="000000"/>
        </w:rPr>
        <w:t xml:space="preserve"> </w:t>
      </w:r>
      <w:r w:rsidRPr="00903633">
        <w:rPr>
          <w:rFonts w:ascii="Times New Roman" w:hAnsi="Times New Roman"/>
          <w:b/>
          <w:bCs/>
          <w:color w:val="000000"/>
        </w:rPr>
        <w:t>cost burden</w:t>
      </w:r>
      <w:r w:rsidRPr="00903633" w:rsidR="000175CE">
        <w:rPr>
          <w:rFonts w:ascii="Times New Roman" w:hAnsi="Times New Roman"/>
          <w:b/>
          <w:bCs/>
          <w:color w:val="000000"/>
        </w:rPr>
        <w:t xml:space="preserve"> </w:t>
      </w:r>
      <w:r w:rsidRPr="00903633">
        <w:rPr>
          <w:rFonts w:ascii="Times New Roman" w:hAnsi="Times New Roman"/>
          <w:b/>
          <w:bCs/>
          <w:color w:val="000000"/>
        </w:rPr>
        <w:t>estimates, agencies may consult with a sample of respondent (fewer than 10), utilize the 60-day pre-OMB submission</w:t>
      </w:r>
      <w:r w:rsidR="00903633">
        <w:rPr>
          <w:rFonts w:ascii="Times New Roman" w:hAnsi="Times New Roman"/>
          <w:b/>
          <w:bCs/>
          <w:color w:val="000000"/>
        </w:rPr>
        <w:t xml:space="preserve"> </w:t>
      </w:r>
      <w:r w:rsidRPr="00903633">
        <w:rPr>
          <w:rFonts w:ascii="Times New Roman" w:hAnsi="Times New Roman"/>
          <w:b/>
          <w:bCs/>
          <w:color w:val="000000"/>
        </w:rPr>
        <w:t xml:space="preserve"> public comment process and use existing economic or regulatory impact</w:t>
      </w:r>
      <w:r w:rsidR="00903633">
        <w:rPr>
          <w:rFonts w:ascii="Times New Roman" w:hAnsi="Times New Roman"/>
          <w:b/>
          <w:bCs/>
          <w:color w:val="000000"/>
        </w:rPr>
        <w:t xml:space="preserve"> </w:t>
      </w:r>
      <w:r w:rsidRPr="00903633">
        <w:rPr>
          <w:rFonts w:ascii="Times New Roman" w:hAnsi="Times New Roman"/>
          <w:b/>
          <w:bCs/>
          <w:color w:val="000000"/>
        </w:rPr>
        <w:t>analysis associated with the rulemaking containing the information collection, as appropriate</w:t>
      </w:r>
      <w:r w:rsidRPr="00903633">
        <w:rPr>
          <w:rFonts w:ascii="Times New Roman" w:hAnsi="Times New Roman"/>
          <w:color w:val="000000"/>
        </w:rPr>
        <w:t>.</w:t>
      </w:r>
    </w:p>
    <w:p w:rsidRPr="00903633" w:rsidR="000175CE" w:rsidP="00903633" w:rsidRDefault="000175CE" w14:paraId="751A3E63"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olor w:val="000000"/>
        </w:rPr>
      </w:pPr>
    </w:p>
    <w:p w:rsidRPr="00903633" w:rsidR="000175CE" w:rsidP="00903633" w:rsidRDefault="00CE2A17" w14:paraId="0AD841CC" w14:textId="77777777">
      <w:pPr>
        <w:pStyle w:val="Level1"/>
        <w:widowControl/>
        <w:numPr>
          <w:ilvl w:val="0"/>
          <w:numId w:val="6"/>
        </w:numPr>
        <w:tabs>
          <w:tab w:val="clear" w:pos="1080"/>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b/>
          <w:bCs/>
          <w:color w:val="000000"/>
        </w:rPr>
      </w:pPr>
      <w:r w:rsidRPr="00903633">
        <w:rPr>
          <w:rFonts w:ascii="Times New Roman" w:hAnsi="Times New Roman"/>
          <w:b/>
          <w:bCs/>
          <w:color w:val="000000"/>
        </w:rPr>
        <w:t>Generally, estimates should not include purchases of equipment or services, or</w:t>
      </w:r>
    </w:p>
    <w:p w:rsidRPr="00903633" w:rsidR="00CE2A17" w:rsidP="00BD4EE8" w:rsidRDefault="000175CE" w14:paraId="2560DCE4" w14:textId="77777777">
      <w:pPr>
        <w:pStyle w:val="Level1"/>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74"/>
        <w:rPr>
          <w:rFonts w:ascii="Times New Roman" w:hAnsi="Times New Roman"/>
          <w:color w:val="000000"/>
        </w:rPr>
      </w:pPr>
      <w:r w:rsidRPr="00903633">
        <w:rPr>
          <w:rFonts w:ascii="Times New Roman" w:hAnsi="Times New Roman"/>
          <w:b/>
          <w:bCs/>
          <w:color w:val="000000"/>
        </w:rPr>
        <w:tab/>
        <w:t>P</w:t>
      </w:r>
      <w:r w:rsidRPr="00903633" w:rsidR="00CE2A17">
        <w:rPr>
          <w:rFonts w:ascii="Times New Roman" w:hAnsi="Times New Roman"/>
          <w:b/>
          <w:bCs/>
          <w:color w:val="000000"/>
        </w:rPr>
        <w:t>ortions</w:t>
      </w:r>
      <w:r w:rsidRPr="00903633">
        <w:rPr>
          <w:rFonts w:ascii="Times New Roman" w:hAnsi="Times New Roman"/>
          <w:b/>
          <w:bCs/>
          <w:color w:val="000000"/>
        </w:rPr>
        <w:t xml:space="preserve"> </w:t>
      </w:r>
      <w:r w:rsidRPr="00903633" w:rsidR="00CE2A17">
        <w:rPr>
          <w:rFonts w:ascii="Times New Roman" w:hAnsi="Times New Roman"/>
          <w:b/>
          <w:bCs/>
          <w:color w:val="000000"/>
        </w:rPr>
        <w:t>thereof, made:  (1) prior to October 1, 1995, (2) to achieve regulatory compliance with</w:t>
      </w:r>
      <w:r w:rsidR="00903633">
        <w:rPr>
          <w:rFonts w:ascii="Times New Roman" w:hAnsi="Times New Roman"/>
          <w:b/>
          <w:bCs/>
          <w:color w:val="000000"/>
        </w:rPr>
        <w:t xml:space="preserve"> </w:t>
      </w:r>
      <w:r w:rsidRPr="00903633" w:rsidR="00CE2A17">
        <w:rPr>
          <w:rFonts w:ascii="Times New Roman" w:hAnsi="Times New Roman"/>
          <w:b/>
          <w:bCs/>
          <w:color w:val="000000"/>
        </w:rPr>
        <w:t>requirements not associated with the information collection, (3) for reasons other than to</w:t>
      </w:r>
      <w:r w:rsidR="00903633">
        <w:rPr>
          <w:rFonts w:ascii="Times New Roman" w:hAnsi="Times New Roman"/>
          <w:b/>
          <w:bCs/>
          <w:color w:val="000000"/>
        </w:rPr>
        <w:t xml:space="preserve"> </w:t>
      </w:r>
      <w:r w:rsidRPr="00903633" w:rsidR="00CE2A17">
        <w:rPr>
          <w:rFonts w:ascii="Times New Roman" w:hAnsi="Times New Roman"/>
          <w:b/>
          <w:bCs/>
          <w:color w:val="000000"/>
        </w:rPr>
        <w:t xml:space="preserve">provide information or keep records for the government, or (4) as part of customary and </w:t>
      </w:r>
      <w:r w:rsidRPr="00903633" w:rsidR="00BD4EE8">
        <w:rPr>
          <w:rFonts w:ascii="Times New Roman" w:hAnsi="Times New Roman"/>
          <w:b/>
          <w:bCs/>
          <w:color w:val="000000"/>
        </w:rPr>
        <w:t>usual business</w:t>
      </w:r>
      <w:r w:rsidRPr="00903633" w:rsidR="00CE2A17">
        <w:rPr>
          <w:rFonts w:ascii="Times New Roman" w:hAnsi="Times New Roman"/>
          <w:b/>
          <w:bCs/>
          <w:color w:val="000000"/>
        </w:rPr>
        <w:t xml:space="preserve"> or private practices.</w:t>
      </w:r>
    </w:p>
    <w:p w:rsidRPr="00943D56" w:rsidR="00CE2A17" w:rsidRDefault="00CE2A17" w14:paraId="1006EFF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943D56" w:rsidR="00CE2A17" w:rsidP="00CE2A17" w:rsidRDefault="00CE2A17" w14:paraId="7531C2F4" w14:textId="16AB150B">
      <w:pPr>
        <w:widowControl/>
        <w:rPr>
          <w:rFonts w:ascii="Times New Roman" w:hAnsi="Times New Roman"/>
          <w:color w:val="000000"/>
        </w:rPr>
      </w:pPr>
      <w:r w:rsidRPr="00943D56">
        <w:rPr>
          <w:rFonts w:ascii="Times New Roman" w:hAnsi="Times New Roman"/>
          <w:color w:val="000000"/>
        </w:rPr>
        <w:t>Employers incur costs to obtain the new data plates and “approval” markings from the manufacturer and</w:t>
      </w:r>
      <w:r w:rsidR="003E699C">
        <w:rPr>
          <w:rFonts w:ascii="Times New Roman" w:hAnsi="Times New Roman"/>
          <w:color w:val="000000"/>
        </w:rPr>
        <w:t xml:space="preserve"> the</w:t>
      </w:r>
      <w:r w:rsidRPr="00943D56">
        <w:rPr>
          <w:rFonts w:ascii="Times New Roman" w:hAnsi="Times New Roman"/>
          <w:color w:val="000000"/>
        </w:rPr>
        <w:t xml:space="preserve"> testing laboratory.  </w:t>
      </w:r>
      <w:r w:rsidR="009A7797">
        <w:rPr>
          <w:rFonts w:ascii="Times New Roman" w:hAnsi="Times New Roman"/>
          <w:color w:val="000000"/>
        </w:rPr>
        <w:t>T</w:t>
      </w:r>
      <w:r w:rsidRPr="00943D56">
        <w:rPr>
          <w:rFonts w:ascii="Times New Roman" w:hAnsi="Times New Roman"/>
          <w:color w:val="000000"/>
        </w:rPr>
        <w:t>he cost figures range from free to $150 for the data plate and $30 for markings from the testing lab.  OSHA is using an average cost of $</w:t>
      </w:r>
      <w:r w:rsidRPr="00943D56" w:rsidR="00916A5C">
        <w:rPr>
          <w:rFonts w:ascii="Times New Roman" w:hAnsi="Times New Roman"/>
          <w:color w:val="000000"/>
        </w:rPr>
        <w:t>7</w:t>
      </w:r>
      <w:r w:rsidR="00916A5C">
        <w:rPr>
          <w:rFonts w:ascii="Times New Roman" w:hAnsi="Times New Roman"/>
          <w:color w:val="000000"/>
        </w:rPr>
        <w:t>6</w:t>
      </w:r>
      <w:r w:rsidRPr="00943D56" w:rsidR="00916A5C">
        <w:rPr>
          <w:rFonts w:ascii="Times New Roman" w:hAnsi="Times New Roman"/>
          <w:color w:val="000000"/>
        </w:rPr>
        <w:t xml:space="preserve"> </w:t>
      </w:r>
      <w:r w:rsidRPr="00943D56">
        <w:rPr>
          <w:rFonts w:ascii="Times New Roman" w:hAnsi="Times New Roman"/>
          <w:color w:val="000000"/>
        </w:rPr>
        <w:t>for the data plates and $30 for the approval markings, or $</w:t>
      </w:r>
      <w:r w:rsidRPr="00943D56" w:rsidR="00916A5C">
        <w:rPr>
          <w:rFonts w:ascii="Times New Roman" w:hAnsi="Times New Roman"/>
          <w:color w:val="000000"/>
        </w:rPr>
        <w:t>10</w:t>
      </w:r>
      <w:r w:rsidR="00916A5C">
        <w:rPr>
          <w:rFonts w:ascii="Times New Roman" w:hAnsi="Times New Roman"/>
          <w:color w:val="000000"/>
        </w:rPr>
        <w:t>6</w:t>
      </w:r>
      <w:r w:rsidRPr="00943D56" w:rsidR="00916A5C">
        <w:rPr>
          <w:rFonts w:ascii="Times New Roman" w:hAnsi="Times New Roman"/>
          <w:color w:val="000000"/>
        </w:rPr>
        <w:t xml:space="preserve"> </w:t>
      </w:r>
      <w:r w:rsidRPr="00943D56">
        <w:rPr>
          <w:rFonts w:ascii="Times New Roman" w:hAnsi="Times New Roman"/>
          <w:color w:val="000000"/>
        </w:rPr>
        <w:t>for both</w:t>
      </w:r>
      <w:r w:rsidR="00602C99">
        <w:rPr>
          <w:rFonts w:ascii="Times New Roman" w:hAnsi="Times New Roman"/>
          <w:color w:val="000000"/>
        </w:rPr>
        <w:t>.</w:t>
      </w:r>
      <w:r w:rsidRPr="00B323F8" w:rsidR="00916A5C">
        <w:rPr>
          <w:rStyle w:val="FootnoteReference"/>
          <w:rFonts w:ascii="Times New Roman" w:hAnsi="Times New Roman"/>
          <w:color w:val="000000"/>
          <w:vertAlign w:val="superscript"/>
        </w:rPr>
        <w:footnoteReference w:id="4"/>
      </w:r>
      <w:r w:rsidRPr="00943D56">
        <w:rPr>
          <w:rFonts w:ascii="Times New Roman" w:hAnsi="Times New Roman"/>
          <w:color w:val="000000"/>
        </w:rPr>
        <w:t xml:space="preserve">  As noted in item 12(</w:t>
      </w:r>
      <w:r w:rsidR="00E2351F">
        <w:rPr>
          <w:rFonts w:ascii="Times New Roman" w:hAnsi="Times New Roman"/>
          <w:color w:val="000000"/>
        </w:rPr>
        <w:t>C</w:t>
      </w:r>
      <w:r w:rsidRPr="00943D56">
        <w:rPr>
          <w:rFonts w:ascii="Times New Roman" w:hAnsi="Times New Roman"/>
          <w:color w:val="000000"/>
        </w:rPr>
        <w:t xml:space="preserve">), OSHA estimates that approximately </w:t>
      </w:r>
      <w:r w:rsidR="0036129F">
        <w:rPr>
          <w:rFonts w:ascii="Times New Roman" w:hAnsi="Times New Roman"/>
          <w:color w:val="000000"/>
        </w:rPr>
        <w:t>2,552.11</w:t>
      </w:r>
      <w:r w:rsidR="003D2915">
        <w:rPr>
          <w:rFonts w:ascii="Times New Roman" w:hAnsi="Times New Roman"/>
          <w:color w:val="000000"/>
        </w:rPr>
        <w:t xml:space="preserve"> </w:t>
      </w:r>
      <w:r w:rsidRPr="00943D56">
        <w:rPr>
          <w:rFonts w:ascii="Times New Roman" w:hAnsi="Times New Roman"/>
          <w:color w:val="000000"/>
        </w:rPr>
        <w:t>trucks</w:t>
      </w:r>
      <w:r w:rsidRPr="004D2C87" w:rsidR="004C1A5C">
        <w:rPr>
          <w:rStyle w:val="FootnoteReference"/>
          <w:rFonts w:ascii="Times New Roman" w:hAnsi="Times New Roman"/>
          <w:color w:val="000000"/>
          <w:vertAlign w:val="superscript"/>
        </w:rPr>
        <w:footnoteReference w:id="5"/>
      </w:r>
      <w:r w:rsidRPr="00943D56">
        <w:rPr>
          <w:rFonts w:ascii="Times New Roman" w:hAnsi="Times New Roman"/>
          <w:color w:val="000000"/>
        </w:rPr>
        <w:t xml:space="preserve"> may require a new plate or marking.</w:t>
      </w:r>
    </w:p>
    <w:p w:rsidRPr="00943D56" w:rsidR="00CE2A17" w:rsidP="00CE2A17" w:rsidRDefault="00CE2A17" w14:paraId="380C04FC" w14:textId="77777777">
      <w:pPr>
        <w:widowControl/>
        <w:rPr>
          <w:rFonts w:ascii="Times New Roman" w:hAnsi="Times New Roman"/>
          <w:color w:val="000000"/>
          <w:szCs w:val="22"/>
        </w:rPr>
      </w:pPr>
    </w:p>
    <w:p w:rsidRPr="00943D56" w:rsidR="00CE2A17" w:rsidP="00CE2A17" w:rsidRDefault="00CE2A17" w14:paraId="4027FD28" w14:textId="0DF297B5">
      <w:pPr>
        <w:widowControl/>
        <w:rPr>
          <w:rFonts w:ascii="Times New Roman" w:hAnsi="Times New Roman"/>
          <w:color w:val="000000"/>
        </w:rPr>
      </w:pPr>
      <w:r w:rsidRPr="00943D56">
        <w:rPr>
          <w:rFonts w:ascii="Times New Roman" w:hAnsi="Times New Roman"/>
          <w:color w:val="000000"/>
          <w:szCs w:val="22"/>
        </w:rPr>
        <w:tab/>
      </w:r>
      <w:r w:rsidRPr="00943D56">
        <w:rPr>
          <w:rFonts w:ascii="Times New Roman" w:hAnsi="Times New Roman"/>
          <w:color w:val="000000"/>
          <w:szCs w:val="22"/>
        </w:rPr>
        <w:tab/>
      </w:r>
      <w:r w:rsidRPr="00AC1307">
        <w:rPr>
          <w:rFonts w:ascii="Times New Roman" w:hAnsi="Times New Roman"/>
          <w:color w:val="000000"/>
        </w:rPr>
        <w:t>Cost:</w:t>
      </w:r>
      <w:r w:rsidRPr="00AC1307">
        <w:rPr>
          <w:rFonts w:ascii="Times New Roman" w:hAnsi="Times New Roman"/>
          <w:color w:val="000000"/>
        </w:rPr>
        <w:tab/>
      </w:r>
      <w:r w:rsidR="0036129F">
        <w:rPr>
          <w:rFonts w:ascii="Times New Roman" w:hAnsi="Times New Roman"/>
          <w:color w:val="000000"/>
        </w:rPr>
        <w:t>2,552.11</w:t>
      </w:r>
      <w:r w:rsidRPr="00AC1307">
        <w:rPr>
          <w:rFonts w:ascii="Times New Roman" w:hAnsi="Times New Roman"/>
          <w:color w:val="000000"/>
        </w:rPr>
        <w:t xml:space="preserve"> trucks x $</w:t>
      </w:r>
      <w:r w:rsidRPr="00AC1307" w:rsidR="00916A5C">
        <w:rPr>
          <w:rFonts w:ascii="Times New Roman" w:hAnsi="Times New Roman"/>
          <w:color w:val="000000"/>
        </w:rPr>
        <w:t>10</w:t>
      </w:r>
      <w:r w:rsidR="00916A5C">
        <w:rPr>
          <w:rFonts w:ascii="Times New Roman" w:hAnsi="Times New Roman"/>
          <w:color w:val="000000"/>
        </w:rPr>
        <w:t>6</w:t>
      </w:r>
      <w:r w:rsidRPr="00AC1307" w:rsidR="00916A5C">
        <w:rPr>
          <w:rFonts w:ascii="Times New Roman" w:hAnsi="Times New Roman"/>
          <w:color w:val="000000"/>
        </w:rPr>
        <w:t xml:space="preserve"> </w:t>
      </w:r>
      <w:r w:rsidRPr="00AC1307">
        <w:rPr>
          <w:rFonts w:ascii="Times New Roman" w:hAnsi="Times New Roman"/>
          <w:color w:val="000000"/>
        </w:rPr>
        <w:t>= $</w:t>
      </w:r>
      <w:r w:rsidR="0036129F">
        <w:rPr>
          <w:rFonts w:ascii="Times New Roman" w:hAnsi="Times New Roman"/>
          <w:color w:val="000000"/>
        </w:rPr>
        <w:t>270,523.66</w:t>
      </w:r>
    </w:p>
    <w:p w:rsidRPr="00943D56" w:rsidR="00CE2A17" w:rsidP="00CE2A17" w:rsidRDefault="00CE2A17" w14:paraId="5927B78E" w14:textId="77777777">
      <w:pPr>
        <w:widowControl/>
        <w:rPr>
          <w:rFonts w:ascii="Times New Roman" w:hAnsi="Times New Roman"/>
          <w:color w:val="000000"/>
        </w:rPr>
      </w:pPr>
    </w:p>
    <w:p w:rsidRPr="00903633" w:rsidR="00CE2A17" w:rsidRDefault="00CE2A17" w14:paraId="63B99C2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03633">
        <w:rPr>
          <w:rFonts w:ascii="Times New Roman" w:hAnsi="Times New Roman"/>
          <w:b/>
          <w:bCs/>
          <w:color w:val="000000"/>
        </w:rPr>
        <w:lastRenderedPageBreak/>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943D56" w:rsidR="00CE2A17" w:rsidRDefault="00CE2A17" w14:paraId="62A753C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B7621" w:rsidP="00AB7621" w:rsidRDefault="00D07E3D" w14:paraId="48462FE5"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cs="Shruti"/>
          <w:color w:val="000000"/>
        </w:rPr>
        <w:t>There is no cost to the Federal Government.</w:t>
      </w:r>
      <w:r w:rsidRPr="00AB7621" w:rsidR="00AB7621">
        <w:rPr>
          <w:rFonts w:ascii="Times New Roman" w:hAnsi="Times New Roman"/>
          <w:b/>
          <w:bCs/>
          <w:color w:val="000000"/>
          <w:sz w:val="20"/>
          <w:szCs w:val="20"/>
        </w:rPr>
        <w:t xml:space="preserve"> </w:t>
      </w:r>
    </w:p>
    <w:p w:rsidR="00AB7621" w:rsidP="00AB7621" w:rsidRDefault="00AB7621" w14:paraId="47A830EB"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Pr="00903633" w:rsidR="00AB7621" w:rsidP="00AB7621" w:rsidRDefault="00AB7621" w14:paraId="1A698136"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03633">
        <w:rPr>
          <w:rFonts w:ascii="Times New Roman" w:hAnsi="Times New Roman"/>
          <w:b/>
          <w:bCs/>
          <w:color w:val="000000"/>
        </w:rPr>
        <w:t>15.  Explain the reasons for any program changes or adjustments.</w:t>
      </w:r>
    </w:p>
    <w:p w:rsidRPr="00943D56" w:rsidR="00AB7621" w:rsidP="00AB7621" w:rsidRDefault="00AB7621" w14:paraId="5C8EC64A"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18"/>
          <w:szCs w:val="18"/>
        </w:rPr>
      </w:pPr>
    </w:p>
    <w:p w:rsidRPr="00216B20" w:rsidR="00AB7621" w:rsidP="00AB7621" w:rsidRDefault="00D61AB8" w14:paraId="6C59DE45" w14:textId="2EB2A3E4">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61AB8">
        <w:rPr>
          <w:rFonts w:ascii="Times New Roman" w:hAnsi="Times New Roman"/>
        </w:rPr>
        <w:t xml:space="preserve">OSHA is proposing to increase the existing burden hour estimate of the collection of information requirements specified by the Standard.  In this regard, the Agency is proposing to increase the current burden hour estimate from 427,866 hours to 450,022 hours, a total increase of 22,156 hours. An increase due to an increase in the number of powered industrial truck operators.  The estimated capitol cost under Item 13 </w:t>
      </w:r>
      <w:r w:rsidR="0036129F">
        <w:rPr>
          <w:rFonts w:ascii="Times New Roman" w:hAnsi="Times New Roman"/>
        </w:rPr>
        <w:t>increased from</w:t>
      </w:r>
      <w:r w:rsidRPr="00D61AB8">
        <w:rPr>
          <w:rFonts w:ascii="Times New Roman" w:hAnsi="Times New Roman"/>
        </w:rPr>
        <w:t xml:space="preserve"> $256,626</w:t>
      </w:r>
      <w:r w:rsidR="0036129F">
        <w:rPr>
          <w:rFonts w:ascii="Times New Roman" w:hAnsi="Times New Roman"/>
        </w:rPr>
        <w:t xml:space="preserve"> to $270,523.66</w:t>
      </w:r>
      <w:r w:rsidRPr="00D61AB8">
        <w:rPr>
          <w:rFonts w:ascii="Times New Roman" w:hAnsi="Times New Roman"/>
        </w:rPr>
        <w:t xml:space="preserve">. </w:t>
      </w:r>
      <w:r w:rsidRPr="00216B20" w:rsidR="00AB7621">
        <w:rPr>
          <w:rFonts w:ascii="Times New Roman" w:hAnsi="Times New Roman" w:cs="Shruti"/>
        </w:rPr>
        <w:t xml:space="preserve">Table </w:t>
      </w:r>
      <w:r w:rsidR="00F85735">
        <w:rPr>
          <w:rFonts w:ascii="Times New Roman" w:hAnsi="Times New Roman" w:cs="Shruti"/>
        </w:rPr>
        <w:t>2</w:t>
      </w:r>
      <w:r w:rsidRPr="00216B20" w:rsidR="00AB7621">
        <w:rPr>
          <w:rFonts w:ascii="Times New Roman" w:hAnsi="Times New Roman" w:cs="Shruti"/>
        </w:rPr>
        <w:t xml:space="preserve"> below describes each of the proposed burden hour adjustments.</w:t>
      </w:r>
    </w:p>
    <w:p w:rsidRPr="00943D56" w:rsidR="00AB7621" w:rsidP="00AB7621" w:rsidRDefault="00AB7621" w14:paraId="4EB0F1A7"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000000"/>
        </w:rPr>
      </w:pPr>
    </w:p>
    <w:p w:rsidRPr="00903633" w:rsidR="00AB7621" w:rsidP="00AB7621" w:rsidRDefault="00AB7621" w14:paraId="753385C8"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03633">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943D56" w:rsidR="00AB7621" w:rsidP="00AB7621" w:rsidRDefault="00AB7621" w14:paraId="54A03BFF"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43D56" w:rsidR="00AB7621" w:rsidP="00AB7621" w:rsidRDefault="00AB7621" w14:paraId="222A86AC"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color w:val="000000"/>
        </w:rPr>
        <w:t>OSHA will not publish the information collected under the Standard.</w:t>
      </w:r>
    </w:p>
    <w:p w:rsidRPr="00943D56" w:rsidR="00AB7621" w:rsidP="00AB7621" w:rsidRDefault="00AB7621" w14:paraId="547D3093"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903633" w:rsidR="00AB7621" w:rsidP="00AB7621" w:rsidRDefault="00AB7621" w14:paraId="61BD6B2A"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03633">
        <w:rPr>
          <w:rFonts w:ascii="Times New Roman" w:hAnsi="Times New Roman"/>
          <w:b/>
          <w:bCs/>
          <w:color w:val="000000"/>
        </w:rPr>
        <w:t>17.  If seeking approval to not display the expiration date for OMB approval of the information collection, explain the reasons that display would be appropriate.</w:t>
      </w:r>
    </w:p>
    <w:p w:rsidRPr="00943D56" w:rsidR="00AB7621" w:rsidP="00AB7621" w:rsidRDefault="00AB7621" w14:paraId="3AC51C73"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D07E3D" w:rsidR="00AB7621" w:rsidP="00AB7621" w:rsidRDefault="00AB7621" w14:paraId="36E13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Shruti"/>
        </w:rPr>
      </w:pPr>
      <w:r w:rsidRPr="00D07E3D">
        <w:rPr>
          <w:rFonts w:ascii="Times New Roman" w:hAnsi="Times New Roman" w:cs="Shruti"/>
        </w:rPr>
        <w:t xml:space="preserve">OSHA lists current valid control numbers in </w:t>
      </w:r>
      <w:r w:rsidRPr="00D07E3D">
        <w:rPr>
          <w:rFonts w:ascii="Times New Roman" w:hAnsi="Times New Roman"/>
        </w:rPr>
        <w:t>§§</w:t>
      </w:r>
      <w:r w:rsidRPr="00D07E3D">
        <w:rPr>
          <w:rFonts w:ascii="Times New Roman" w:hAnsi="Times New Roman" w:cs="Shruti"/>
        </w:rPr>
        <w:t xml:space="preserve">1910.8, 1915.8, 1917.4, 1918.4, and 1926.5 and publishes the expiration date in the Federal register notice announcing OMB approval of the </w:t>
      </w:r>
    </w:p>
    <w:p w:rsidRPr="00D07E3D" w:rsidR="00AB7621" w:rsidP="00AB7621" w:rsidRDefault="00AB7621" w14:paraId="7996A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Shruti"/>
        </w:rPr>
      </w:pPr>
      <w:r>
        <w:rPr>
          <w:rFonts w:ascii="Times New Roman" w:hAnsi="Times New Roman" w:cs="Shruti"/>
        </w:rPr>
        <w:t>i</w:t>
      </w:r>
      <w:r w:rsidRPr="00D07E3D">
        <w:rPr>
          <w:rFonts w:ascii="Times New Roman" w:hAnsi="Times New Roman" w:cs="Shruti"/>
        </w:rPr>
        <w:t xml:space="preserve">nformation collection requirement, (see 5 CFR 1320.3(f)(3)).  OSHA believes that this is the </w:t>
      </w:r>
      <w:r>
        <w:rPr>
          <w:rFonts w:ascii="Times New Roman" w:hAnsi="Times New Roman" w:cs="Shruti"/>
        </w:rPr>
        <w:t>most</w:t>
      </w:r>
      <w:r w:rsidRPr="00D07E3D">
        <w:rPr>
          <w:rFonts w:ascii="Times New Roman" w:hAnsi="Times New Roman" w:cs="Shruti"/>
        </w:rPr>
        <w:t xml:space="preserve"> appropriate and accurate mechanism to inform interested parties of these expiration dates.</w:t>
      </w:r>
    </w:p>
    <w:p w:rsidRPr="00D07E3D" w:rsidR="00AB7621" w:rsidP="00AB7621" w:rsidRDefault="00AB7621" w14:paraId="23B6A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Shruti"/>
          <w:b/>
          <w:bCs/>
          <w:sz w:val="20"/>
          <w:szCs w:val="20"/>
        </w:rPr>
      </w:pPr>
    </w:p>
    <w:p w:rsidRPr="00903633" w:rsidR="00AB7621" w:rsidP="00AB7621" w:rsidRDefault="00AB7621" w14:paraId="31A4211C"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03633">
        <w:rPr>
          <w:rFonts w:ascii="Times New Roman" w:hAnsi="Times New Roman"/>
          <w:b/>
          <w:bCs/>
          <w:color w:val="000000"/>
        </w:rPr>
        <w:t>18.  Explain each exception to the certification statement.</w:t>
      </w:r>
    </w:p>
    <w:p w:rsidRPr="00943D56" w:rsidR="00AB7621" w:rsidP="00AB7621" w:rsidRDefault="00AB7621" w14:paraId="0096EC9E"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43D56" w:rsidR="00AB7621" w:rsidP="00AB7621" w:rsidRDefault="00AB7621" w14:paraId="39001AC7"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43D56">
        <w:rPr>
          <w:rFonts w:ascii="Times New Roman" w:hAnsi="Times New Roman"/>
          <w:color w:val="000000"/>
        </w:rPr>
        <w:t xml:space="preserve">OSHA is not </w:t>
      </w:r>
      <w:r>
        <w:rPr>
          <w:rFonts w:ascii="Times New Roman" w:hAnsi="Times New Roman"/>
          <w:color w:val="000000"/>
        </w:rPr>
        <w:t>seeking</w:t>
      </w:r>
      <w:r w:rsidRPr="00943D56">
        <w:rPr>
          <w:rFonts w:ascii="Times New Roman" w:hAnsi="Times New Roman"/>
          <w:color w:val="000000"/>
        </w:rPr>
        <w:t xml:space="preserve"> an exception to the certification statement.</w:t>
      </w:r>
    </w:p>
    <w:p w:rsidRPr="00943D56" w:rsidR="00AB7621" w:rsidP="00AB7621" w:rsidRDefault="00AB7621" w14:paraId="541012AB"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C941E3" w:rsidR="00AB7621" w:rsidP="00AB7621" w:rsidRDefault="00AB7621" w14:paraId="07A90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Bold" w:hAnsi="Times New Roman Bold"/>
          <w:b/>
        </w:rPr>
      </w:pPr>
      <w:r w:rsidRPr="00C941E3">
        <w:rPr>
          <w:rFonts w:ascii="Times New Roman Bold" w:hAnsi="Times New Roman Bold"/>
          <w:b/>
        </w:rPr>
        <w:t>B. COLLECTIONS OF INFORMATO</w:t>
      </w:r>
      <w:r>
        <w:rPr>
          <w:rFonts w:ascii="Times New Roman Bold" w:hAnsi="Times New Roman Bold"/>
          <w:b/>
        </w:rPr>
        <w:t>N EMPLOYING STATISTICAL METHODS</w:t>
      </w:r>
    </w:p>
    <w:p w:rsidRPr="00943D56" w:rsidR="00AB7621" w:rsidP="00AB7621" w:rsidRDefault="00AB7621" w14:paraId="7BBBD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C37E5" w:rsidR="00881271" w:rsidP="00365167" w:rsidRDefault="00881271" w14:paraId="6F87BC83" w14:textId="77777777">
      <w:pPr>
        <w:ind w:right="90"/>
        <w:rPr>
          <w:rFonts w:ascii="Times New Roman" w:hAnsi="Times New Roman"/>
          <w:b/>
        </w:rPr>
      </w:pPr>
      <w:r w:rsidRPr="00365167">
        <w:rPr>
          <w:rFonts w:ascii="Times New Roman" w:hAnsi="Times New Roman"/>
          <w:bCs/>
        </w:rPr>
        <w:t xml:space="preserve">This supporting statement does not contain any collection of information requirements that employ statistical methods. This supporting statement, however, does provide updates on the burden hours for the information collection requirement for powered industrial trucks (PITs).  </w:t>
      </w:r>
    </w:p>
    <w:p w:rsidR="00AB7621" w:rsidP="005C67F2" w:rsidRDefault="00881271" w14:paraId="4557CE0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bCs/>
        </w:rPr>
        <w:t xml:space="preserve"> </w:t>
      </w:r>
    </w:p>
    <w:p w:rsidRPr="00943D56" w:rsidR="00CE2A17" w:rsidP="00CE2A17" w:rsidRDefault="00CE2A17" w14:paraId="5B3CAD9F"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sectPr w:rsidRPr="00943D56" w:rsidR="00CE2A17" w:rsidSect="00A82B11">
          <w:headerReference w:type="default" r:id="rId18"/>
          <w:footerReference w:type="even" r:id="rId19"/>
          <w:footerReference w:type="default" r:id="rId20"/>
          <w:headerReference w:type="first" r:id="rId21"/>
          <w:pgSz w:w="12240" w:h="15840"/>
          <w:pgMar w:top="1440" w:right="1440" w:bottom="1440" w:left="1440" w:header="720" w:footer="1440" w:gutter="0"/>
          <w:cols w:space="720"/>
          <w:noEndnote/>
          <w:titlePg/>
          <w:docGrid w:linePitch="326"/>
        </w:sectPr>
      </w:pPr>
    </w:p>
    <w:p w:rsidRPr="00943D56" w:rsidR="00CE2A17" w:rsidP="00CE2A17" w:rsidRDefault="00CE2A17" w14:paraId="41DD8B0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rPr>
        <w:lastRenderedPageBreak/>
        <w:t xml:space="preserve">Table </w:t>
      </w:r>
      <w:r w:rsidR="00F85735">
        <w:rPr>
          <w:rFonts w:ascii="Times New Roman" w:hAnsi="Times New Roman"/>
          <w:b/>
          <w:bCs/>
          <w:color w:val="000000"/>
        </w:rPr>
        <w:t>2</w:t>
      </w:r>
    </w:p>
    <w:p w:rsidRPr="00943D56" w:rsidR="00CE2A17" w:rsidP="00CE2A17" w:rsidRDefault="00CE2A17" w14:paraId="6B2B2BF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olor w:val="000000"/>
        </w:rPr>
      </w:pPr>
    </w:p>
    <w:p w:rsidRPr="00943D56" w:rsidR="00CE2A17" w:rsidP="00CE2A17" w:rsidRDefault="00CE2A17" w14:paraId="7243555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rPr>
        <w:t>Proposed Burden Hour Adjustments</w:t>
      </w:r>
    </w:p>
    <w:p w:rsidRPr="00943D56" w:rsidR="00CE2A17" w:rsidP="00CE2A17" w:rsidRDefault="00CE2A17" w14:paraId="1C2DA89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6"/>
        <w:gridCol w:w="1494"/>
        <w:gridCol w:w="1429"/>
        <w:gridCol w:w="1493"/>
        <w:gridCol w:w="2098"/>
        <w:gridCol w:w="1442"/>
        <w:gridCol w:w="2528"/>
      </w:tblGrid>
      <w:tr w:rsidRPr="00943D56" w:rsidR="00440C8C" w:rsidTr="004D2C87" w14:paraId="36FDCBEF" w14:textId="77777777">
        <w:trPr>
          <w:tblHeader/>
        </w:trPr>
        <w:tc>
          <w:tcPr>
            <w:tcW w:w="2492" w:type="dxa"/>
          </w:tcPr>
          <w:p w:rsidRPr="00943D56" w:rsidR="00CE2A17" w:rsidP="00CE2A17" w:rsidRDefault="00CE2A17" w14:paraId="1EA8CB4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4C8AF4E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Information Collection Requirement</w:t>
            </w:r>
          </w:p>
        </w:tc>
        <w:tc>
          <w:tcPr>
            <w:tcW w:w="1527" w:type="dxa"/>
          </w:tcPr>
          <w:p w:rsidRPr="00943D56" w:rsidR="00CE2A17" w:rsidP="00CE2A17" w:rsidRDefault="00CE2A17" w14:paraId="09E3004B"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943D56">
              <w:rPr>
                <w:rFonts w:ascii="Times New Roman" w:hAnsi="Times New Roman"/>
                <w:b/>
                <w:bCs/>
                <w:color w:val="000000"/>
                <w:sz w:val="20"/>
                <w:szCs w:val="20"/>
              </w:rPr>
              <w:t xml:space="preserve">Current </w:t>
            </w:r>
          </w:p>
          <w:p w:rsidRPr="00943D56" w:rsidR="00CE2A17" w:rsidP="00CE2A17" w:rsidRDefault="00CE2A17" w14:paraId="648EE8B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Burden Hours</w:t>
            </w:r>
          </w:p>
        </w:tc>
        <w:tc>
          <w:tcPr>
            <w:tcW w:w="1453" w:type="dxa"/>
          </w:tcPr>
          <w:p w:rsidRPr="00943D56" w:rsidR="00CE2A17" w:rsidP="00CE2A17" w:rsidRDefault="00CE2A17" w14:paraId="598228B7"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943D56">
              <w:rPr>
                <w:rFonts w:ascii="Times New Roman" w:hAnsi="Times New Roman"/>
                <w:b/>
                <w:bCs/>
                <w:color w:val="000000"/>
                <w:sz w:val="20"/>
                <w:szCs w:val="20"/>
              </w:rPr>
              <w:t>Proposed</w:t>
            </w:r>
          </w:p>
          <w:p w:rsidRPr="00943D56" w:rsidR="00CE2A17" w:rsidP="00CE2A17" w:rsidRDefault="00CE2A17" w14:paraId="7160E0D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 xml:space="preserve"> Burden Hours</w:t>
            </w:r>
          </w:p>
        </w:tc>
        <w:tc>
          <w:tcPr>
            <w:tcW w:w="1508" w:type="dxa"/>
          </w:tcPr>
          <w:p w:rsidRPr="00943D56" w:rsidR="00CE2A17" w:rsidP="00CE2A17" w:rsidRDefault="00CE2A17" w14:paraId="2C9DF185"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42474053"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943D56">
              <w:rPr>
                <w:rFonts w:ascii="Times New Roman" w:hAnsi="Times New Roman"/>
                <w:b/>
                <w:bCs/>
                <w:color w:val="000000"/>
                <w:sz w:val="20"/>
                <w:szCs w:val="20"/>
              </w:rPr>
              <w:t>Adjustment</w:t>
            </w:r>
          </w:p>
          <w:p w:rsidRPr="00943D56" w:rsidR="00CE2A17" w:rsidP="00CE2A17" w:rsidRDefault="00CE2A17" w14:paraId="427B952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(Hours)</w:t>
            </w:r>
          </w:p>
        </w:tc>
        <w:tc>
          <w:tcPr>
            <w:tcW w:w="2134" w:type="dxa"/>
          </w:tcPr>
          <w:p w:rsidRPr="00943D56" w:rsidR="00CE2A17" w:rsidP="00CE2A17" w:rsidRDefault="00CE2A17" w14:paraId="1A15F3AE"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57320D03"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943D56">
              <w:rPr>
                <w:rFonts w:ascii="Times New Roman" w:hAnsi="Times New Roman"/>
                <w:b/>
                <w:bCs/>
                <w:color w:val="000000"/>
                <w:sz w:val="20"/>
                <w:szCs w:val="20"/>
              </w:rPr>
              <w:t>Cost Under</w:t>
            </w:r>
          </w:p>
          <w:p w:rsidRPr="00943D56" w:rsidR="00CE2A17" w:rsidP="00CE2A17" w:rsidRDefault="00CE2A17" w14:paraId="362A0BC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Item 12</w:t>
            </w:r>
          </w:p>
        </w:tc>
        <w:tc>
          <w:tcPr>
            <w:tcW w:w="1462" w:type="dxa"/>
          </w:tcPr>
          <w:p w:rsidRPr="00943D56" w:rsidR="00CE2A17" w:rsidP="00CE2A17" w:rsidRDefault="00CE2A17" w14:paraId="0612830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0F3A2E3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460BB91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Responses</w:t>
            </w:r>
          </w:p>
        </w:tc>
        <w:tc>
          <w:tcPr>
            <w:tcW w:w="2600" w:type="dxa"/>
          </w:tcPr>
          <w:p w:rsidRPr="00943D56" w:rsidR="00CE2A17" w:rsidP="00CE2A17" w:rsidRDefault="00CE2A17" w14:paraId="4AC786C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638A9D0B"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Pr="00943D56" w:rsidR="00CE2A17" w:rsidP="00CE2A17" w:rsidRDefault="00CE2A17" w14:paraId="57B7888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943D56">
              <w:rPr>
                <w:rFonts w:ascii="Times New Roman" w:hAnsi="Times New Roman"/>
                <w:b/>
                <w:bCs/>
                <w:color w:val="000000"/>
                <w:sz w:val="20"/>
                <w:szCs w:val="20"/>
              </w:rPr>
              <w:t>Explanation of Adjustment</w:t>
            </w:r>
          </w:p>
        </w:tc>
      </w:tr>
      <w:tr w:rsidRPr="00943D56" w:rsidR="00440C8C" w:rsidTr="004D2C87" w14:paraId="48F1D703" w14:textId="77777777">
        <w:tc>
          <w:tcPr>
            <w:tcW w:w="2492" w:type="dxa"/>
            <w:tcBorders>
              <w:bottom w:val="single" w:color="auto" w:sz="4" w:space="0"/>
            </w:tcBorders>
            <w:shd w:val="clear" w:color="auto" w:fill="F3F3F3"/>
          </w:tcPr>
          <w:p w:rsidR="00C72DC7" w:rsidP="00CE2A17" w:rsidRDefault="00FE042B" w14:paraId="4185535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color w:val="000000"/>
                <w:sz w:val="20"/>
                <w:szCs w:val="20"/>
              </w:rPr>
            </w:pPr>
            <w:r w:rsidRPr="00943D56">
              <w:rPr>
                <w:rFonts w:ascii="Times New Roman" w:hAnsi="Times New Roman"/>
                <w:b/>
                <w:color w:val="000000"/>
                <w:sz w:val="20"/>
                <w:szCs w:val="20"/>
              </w:rPr>
              <w:t xml:space="preserve">(A)  Notification of Truck Modifications </w:t>
            </w:r>
          </w:p>
          <w:p w:rsidRPr="00943D56" w:rsidR="00FE042B" w:rsidP="00C72DC7" w:rsidRDefault="00FE042B" w14:paraId="32DAD6F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b/>
                <w:color w:val="000000"/>
                <w:sz w:val="20"/>
                <w:szCs w:val="20"/>
              </w:rPr>
              <w:t>(§1910.178(a)(4))</w:t>
            </w:r>
          </w:p>
        </w:tc>
        <w:tc>
          <w:tcPr>
            <w:tcW w:w="1527" w:type="dxa"/>
            <w:tcBorders>
              <w:bottom w:val="single" w:color="auto" w:sz="4" w:space="0"/>
            </w:tcBorders>
            <w:shd w:val="clear" w:color="auto" w:fill="F3F3F3"/>
          </w:tcPr>
          <w:p w:rsidRPr="00C941E3" w:rsidR="00FE042B" w:rsidP="00CE2A17" w:rsidRDefault="006342FF" w14:paraId="1075C1F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2,421</w:t>
            </w:r>
          </w:p>
        </w:tc>
        <w:tc>
          <w:tcPr>
            <w:tcW w:w="1453" w:type="dxa"/>
            <w:tcBorders>
              <w:bottom w:val="single" w:color="auto" w:sz="4" w:space="0"/>
            </w:tcBorders>
            <w:shd w:val="clear" w:color="auto" w:fill="F3F3F3"/>
          </w:tcPr>
          <w:p w:rsidRPr="00C941E3" w:rsidR="00FE042B" w:rsidP="00CE2A17" w:rsidRDefault="00817F2E" w14:paraId="109DBF8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2,552</w:t>
            </w:r>
            <w:r w:rsidR="00FD23E7">
              <w:rPr>
                <w:rFonts w:ascii="Times New Roman" w:hAnsi="Times New Roman"/>
                <w:color w:val="000000"/>
                <w:sz w:val="20"/>
                <w:szCs w:val="20"/>
              </w:rPr>
              <w:t>.11</w:t>
            </w:r>
          </w:p>
        </w:tc>
        <w:tc>
          <w:tcPr>
            <w:tcW w:w="1508" w:type="dxa"/>
            <w:tcBorders>
              <w:bottom w:val="single" w:color="auto" w:sz="4" w:space="0"/>
            </w:tcBorders>
            <w:shd w:val="clear" w:color="auto" w:fill="F3F3F3"/>
          </w:tcPr>
          <w:p w:rsidRPr="00C941E3" w:rsidR="00FE042B" w:rsidP="00CE2A17" w:rsidRDefault="00817F2E" w14:paraId="0EC8448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131</w:t>
            </w:r>
            <w:r w:rsidR="00FD23E7">
              <w:rPr>
                <w:rFonts w:ascii="Times New Roman" w:hAnsi="Times New Roman"/>
                <w:bCs/>
                <w:color w:val="000000"/>
                <w:sz w:val="20"/>
                <w:szCs w:val="20"/>
              </w:rPr>
              <w:t>.11</w:t>
            </w:r>
          </w:p>
        </w:tc>
        <w:tc>
          <w:tcPr>
            <w:tcW w:w="2134" w:type="dxa"/>
            <w:tcBorders>
              <w:bottom w:val="single" w:color="auto" w:sz="4" w:space="0"/>
            </w:tcBorders>
            <w:shd w:val="clear" w:color="auto" w:fill="F3F3F3"/>
          </w:tcPr>
          <w:p w:rsidRPr="00C941E3" w:rsidR="00FE042B" w:rsidP="00FD23E7" w:rsidRDefault="00FE042B" w14:paraId="33F9BD4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70,</w:t>
            </w:r>
            <w:r w:rsidR="00FD23E7">
              <w:rPr>
                <w:rFonts w:ascii="Times New Roman" w:hAnsi="Times New Roman"/>
                <w:bCs/>
                <w:color w:val="000000"/>
                <w:sz w:val="20"/>
                <w:szCs w:val="20"/>
              </w:rPr>
              <w:t>157.50</w:t>
            </w:r>
          </w:p>
        </w:tc>
        <w:tc>
          <w:tcPr>
            <w:tcW w:w="1462" w:type="dxa"/>
            <w:tcBorders>
              <w:bottom w:val="single" w:color="auto" w:sz="4" w:space="0"/>
            </w:tcBorders>
            <w:shd w:val="clear" w:color="auto" w:fill="F3F3F3"/>
          </w:tcPr>
          <w:p w:rsidRPr="00C941E3" w:rsidR="00FE042B" w:rsidP="00CE2A17" w:rsidRDefault="00817F2E" w14:paraId="0EDECBD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2,552</w:t>
            </w:r>
            <w:r w:rsidR="00FD23E7">
              <w:rPr>
                <w:rFonts w:ascii="Times New Roman" w:hAnsi="Times New Roman"/>
                <w:bCs/>
                <w:color w:val="000000"/>
                <w:sz w:val="20"/>
                <w:szCs w:val="20"/>
              </w:rPr>
              <w:t>.11</w:t>
            </w:r>
          </w:p>
        </w:tc>
        <w:tc>
          <w:tcPr>
            <w:tcW w:w="2600" w:type="dxa"/>
            <w:tcBorders>
              <w:bottom w:val="single" w:color="auto" w:sz="4" w:space="0"/>
            </w:tcBorders>
            <w:shd w:val="clear" w:color="auto" w:fill="F3F3F3"/>
          </w:tcPr>
          <w:p w:rsidR="00417E17" w:rsidP="004D3FF8" w:rsidRDefault="00817F2E" w14:paraId="143E0345"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An increase</w:t>
            </w:r>
            <w:r w:rsidRPr="00943D56" w:rsidR="00FE042B">
              <w:rPr>
                <w:rFonts w:ascii="Times New Roman" w:hAnsi="Times New Roman"/>
                <w:bCs/>
                <w:color w:val="000000"/>
                <w:sz w:val="20"/>
                <w:szCs w:val="20"/>
              </w:rPr>
              <w:t xml:space="preserve"> in the number of powered industrial trucks from </w:t>
            </w:r>
            <w:r>
              <w:rPr>
                <w:rFonts w:ascii="Times New Roman" w:hAnsi="Times New Roman"/>
                <w:bCs/>
                <w:color w:val="000000"/>
                <w:sz w:val="20"/>
                <w:szCs w:val="20"/>
              </w:rPr>
              <w:t>1,210,679</w:t>
            </w:r>
            <w:r w:rsidR="00BD4EE8">
              <w:rPr>
                <w:rFonts w:ascii="Times New Roman" w:hAnsi="Times New Roman"/>
                <w:bCs/>
                <w:color w:val="000000"/>
                <w:sz w:val="20"/>
                <w:szCs w:val="20"/>
              </w:rPr>
              <w:t xml:space="preserve"> to</w:t>
            </w:r>
            <w:r w:rsidR="004D3FF8">
              <w:rPr>
                <w:rFonts w:ascii="Times New Roman" w:hAnsi="Times New Roman"/>
                <w:bCs/>
                <w:color w:val="000000"/>
                <w:sz w:val="20"/>
                <w:szCs w:val="20"/>
              </w:rPr>
              <w:t xml:space="preserve"> </w:t>
            </w:r>
            <w:r w:rsidR="00526EB2">
              <w:rPr>
                <w:rFonts w:ascii="Times New Roman" w:hAnsi="Times New Roman"/>
                <w:bCs/>
                <w:color w:val="000000"/>
                <w:sz w:val="20"/>
                <w:szCs w:val="20"/>
              </w:rPr>
              <w:t>1,276,055</w:t>
            </w:r>
            <w:r w:rsidR="00602C99">
              <w:rPr>
                <w:rFonts w:ascii="Times New Roman" w:hAnsi="Times New Roman"/>
                <w:bCs/>
                <w:color w:val="000000"/>
                <w:sz w:val="20"/>
                <w:szCs w:val="20"/>
              </w:rPr>
              <w:t xml:space="preserve"> resulted in this adjustment. </w:t>
            </w:r>
          </w:p>
          <w:p w:rsidRPr="00943D56" w:rsidR="00FE042B" w:rsidP="004D3FF8" w:rsidRDefault="00FE042B" w14:paraId="2A10289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sidRPr="00943D56">
              <w:rPr>
                <w:rFonts w:ascii="Times New Roman" w:hAnsi="Times New Roman"/>
                <w:bCs/>
                <w:color w:val="000000"/>
                <w:sz w:val="20"/>
                <w:szCs w:val="20"/>
              </w:rPr>
              <w:t>.</w:t>
            </w:r>
          </w:p>
        </w:tc>
      </w:tr>
      <w:tr w:rsidRPr="00943D56" w:rsidR="00440C8C" w:rsidTr="004D2C87" w14:paraId="3AA24D47" w14:textId="77777777">
        <w:tc>
          <w:tcPr>
            <w:tcW w:w="2492" w:type="dxa"/>
            <w:shd w:val="clear" w:color="auto" w:fill="FFFFFF"/>
          </w:tcPr>
          <w:p w:rsidRPr="00943D56" w:rsidR="00FE042B" w:rsidP="00C72DC7" w:rsidRDefault="00FE042B" w14:paraId="00D263B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cs="Shruti"/>
                <w:b/>
                <w:color w:val="000000"/>
                <w:sz w:val="20"/>
                <w:szCs w:val="20"/>
              </w:rPr>
              <w:t xml:space="preserve">(B)  Notification of Front-End Attachments  </w:t>
            </w:r>
            <w:r w:rsidRPr="00943D56" w:rsidR="00C72DC7">
              <w:rPr>
                <w:rFonts w:ascii="Times New Roman" w:hAnsi="Times New Roman" w:cs="Shruti"/>
                <w:b/>
                <w:color w:val="000000"/>
                <w:sz w:val="20"/>
                <w:szCs w:val="20"/>
              </w:rPr>
              <w:t>(§</w:t>
            </w:r>
            <w:r w:rsidRPr="00943D56">
              <w:rPr>
                <w:rFonts w:ascii="Times New Roman" w:hAnsi="Times New Roman" w:cs="Shruti"/>
                <w:b/>
                <w:color w:val="000000"/>
                <w:sz w:val="20"/>
                <w:szCs w:val="20"/>
              </w:rPr>
              <w:t>1910.178(a)(5))</w:t>
            </w:r>
          </w:p>
        </w:tc>
        <w:tc>
          <w:tcPr>
            <w:tcW w:w="1527" w:type="dxa"/>
            <w:shd w:val="clear" w:color="auto" w:fill="FFFFFF"/>
          </w:tcPr>
          <w:p w:rsidRPr="00C941E3" w:rsidR="00FE042B" w:rsidP="00CE2A17" w:rsidRDefault="006342FF" w14:paraId="2248EE6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 xml:space="preserve">605  </w:t>
            </w:r>
          </w:p>
        </w:tc>
        <w:tc>
          <w:tcPr>
            <w:tcW w:w="1453" w:type="dxa"/>
            <w:shd w:val="clear" w:color="auto" w:fill="FFFFFF"/>
          </w:tcPr>
          <w:p w:rsidRPr="00C941E3" w:rsidR="00FE042B" w:rsidP="00CE2A17" w:rsidRDefault="00817F2E" w14:paraId="62EDB2D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638</w:t>
            </w:r>
            <w:r w:rsidR="00FD23E7">
              <w:rPr>
                <w:rFonts w:ascii="Times New Roman" w:hAnsi="Times New Roman"/>
                <w:bCs/>
                <w:color w:val="000000"/>
                <w:sz w:val="20"/>
                <w:szCs w:val="20"/>
              </w:rPr>
              <w:t>.03</w:t>
            </w:r>
          </w:p>
        </w:tc>
        <w:tc>
          <w:tcPr>
            <w:tcW w:w="1508" w:type="dxa"/>
            <w:shd w:val="clear" w:color="auto" w:fill="FFFFFF"/>
          </w:tcPr>
          <w:p w:rsidRPr="00C941E3" w:rsidR="00FE042B" w:rsidP="00CE2A17" w:rsidRDefault="00817F2E" w14:paraId="53F3B36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33</w:t>
            </w:r>
            <w:r w:rsidR="00FD23E7">
              <w:rPr>
                <w:rFonts w:ascii="Times New Roman" w:hAnsi="Times New Roman"/>
                <w:bCs/>
                <w:color w:val="000000"/>
                <w:sz w:val="20"/>
                <w:szCs w:val="20"/>
              </w:rPr>
              <w:t>.03</w:t>
            </w:r>
          </w:p>
        </w:tc>
        <w:tc>
          <w:tcPr>
            <w:tcW w:w="2134" w:type="dxa"/>
            <w:shd w:val="clear" w:color="auto" w:fill="FFFFFF"/>
          </w:tcPr>
          <w:p w:rsidRPr="00C941E3" w:rsidR="00FE042B" w:rsidP="00817F2E" w:rsidRDefault="00FE042B" w14:paraId="4736097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color w:val="000000"/>
                <w:sz w:val="20"/>
                <w:szCs w:val="20"/>
              </w:rPr>
              <w:t>$</w:t>
            </w:r>
            <w:r w:rsidR="00817F2E">
              <w:rPr>
                <w:rFonts w:ascii="Times New Roman" w:hAnsi="Times New Roman"/>
                <w:color w:val="000000"/>
                <w:sz w:val="20"/>
                <w:szCs w:val="20"/>
              </w:rPr>
              <w:t>17,539</w:t>
            </w:r>
            <w:r w:rsidR="00FD23E7">
              <w:rPr>
                <w:rFonts w:ascii="Times New Roman" w:hAnsi="Times New Roman"/>
                <w:color w:val="000000"/>
                <w:sz w:val="20"/>
                <w:szCs w:val="20"/>
              </w:rPr>
              <w:t>.45</w:t>
            </w:r>
          </w:p>
        </w:tc>
        <w:tc>
          <w:tcPr>
            <w:tcW w:w="1462" w:type="dxa"/>
            <w:shd w:val="clear" w:color="auto" w:fill="FFFFFF"/>
          </w:tcPr>
          <w:p w:rsidRPr="00C941E3" w:rsidR="00FE042B" w:rsidP="00417E17" w:rsidRDefault="00817F2E" w14:paraId="7F155FD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1,276</w:t>
            </w:r>
            <w:r w:rsidR="00FD23E7">
              <w:rPr>
                <w:rFonts w:ascii="Times New Roman" w:hAnsi="Times New Roman"/>
                <w:bCs/>
                <w:color w:val="000000"/>
                <w:sz w:val="20"/>
                <w:szCs w:val="20"/>
              </w:rPr>
              <w:t>.06</w:t>
            </w:r>
          </w:p>
        </w:tc>
        <w:tc>
          <w:tcPr>
            <w:tcW w:w="2600" w:type="dxa"/>
            <w:shd w:val="clear" w:color="auto" w:fill="FFFFFF"/>
          </w:tcPr>
          <w:p w:rsidRPr="00943D56" w:rsidR="00FE042B" w:rsidP="00817F2E" w:rsidRDefault="00602C99" w14:paraId="720B6804"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A</w:t>
            </w:r>
            <w:r w:rsidR="00817F2E">
              <w:rPr>
                <w:rFonts w:ascii="Times New Roman" w:hAnsi="Times New Roman"/>
                <w:bCs/>
                <w:color w:val="000000"/>
                <w:sz w:val="20"/>
                <w:szCs w:val="20"/>
              </w:rPr>
              <w:t>n increase</w:t>
            </w:r>
            <w:r w:rsidRPr="00943D56">
              <w:rPr>
                <w:rFonts w:ascii="Times New Roman" w:hAnsi="Times New Roman"/>
                <w:bCs/>
                <w:color w:val="000000"/>
                <w:sz w:val="20"/>
                <w:szCs w:val="20"/>
              </w:rPr>
              <w:t xml:space="preserve"> in the number of powered industrial trucks</w:t>
            </w:r>
            <w:r>
              <w:rPr>
                <w:rFonts w:ascii="Times New Roman" w:hAnsi="Times New Roman"/>
                <w:bCs/>
                <w:color w:val="000000"/>
                <w:sz w:val="20"/>
                <w:szCs w:val="20"/>
              </w:rPr>
              <w:t xml:space="preserve"> resulted in this increase</w:t>
            </w:r>
            <w:r w:rsidRPr="00943D56">
              <w:rPr>
                <w:rFonts w:ascii="Times New Roman" w:hAnsi="Times New Roman"/>
                <w:bCs/>
                <w:color w:val="000000"/>
                <w:sz w:val="20"/>
                <w:szCs w:val="20"/>
              </w:rPr>
              <w:t>.</w:t>
            </w:r>
          </w:p>
        </w:tc>
      </w:tr>
      <w:tr w:rsidRPr="00943D56" w:rsidR="00440C8C" w:rsidTr="004D2C87" w14:paraId="069BC860" w14:textId="77777777">
        <w:tc>
          <w:tcPr>
            <w:tcW w:w="2492" w:type="dxa"/>
            <w:tcBorders>
              <w:bottom w:val="single" w:color="auto" w:sz="4" w:space="0"/>
            </w:tcBorders>
            <w:shd w:val="clear" w:color="auto" w:fill="F3F3F3"/>
          </w:tcPr>
          <w:p w:rsidR="00C72DC7" w:rsidP="00CE2A17" w:rsidRDefault="00FE042B" w14:paraId="7F7B5EF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color w:val="000000"/>
                <w:sz w:val="20"/>
                <w:szCs w:val="20"/>
              </w:rPr>
            </w:pPr>
            <w:r w:rsidRPr="00943D56">
              <w:rPr>
                <w:rFonts w:ascii="Times New Roman" w:hAnsi="Times New Roman" w:cs="Shruti"/>
                <w:b/>
                <w:color w:val="000000"/>
                <w:sz w:val="20"/>
                <w:szCs w:val="20"/>
              </w:rPr>
              <w:t xml:space="preserve">(C)  Inspection of Data Plates or Markers  </w:t>
            </w:r>
          </w:p>
          <w:p w:rsidRPr="00943D56" w:rsidR="00FE042B" w:rsidP="00C72DC7" w:rsidRDefault="00FE042B" w14:paraId="3AF69F64"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cs="Shruti"/>
                <w:b/>
                <w:color w:val="000000"/>
                <w:sz w:val="20"/>
                <w:szCs w:val="20"/>
              </w:rPr>
              <w:t>(§1910.178(a)(6))</w:t>
            </w:r>
          </w:p>
        </w:tc>
        <w:tc>
          <w:tcPr>
            <w:tcW w:w="1527" w:type="dxa"/>
            <w:tcBorders>
              <w:bottom w:val="single" w:color="auto" w:sz="4" w:space="0"/>
            </w:tcBorders>
            <w:shd w:val="clear" w:color="auto" w:fill="F3F3F3"/>
          </w:tcPr>
          <w:p w:rsidRPr="00C941E3" w:rsidR="00FE042B" w:rsidP="00CE2A17" w:rsidRDefault="006342FF" w14:paraId="224D96C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w:t>
            </w:r>
          </w:p>
        </w:tc>
        <w:tc>
          <w:tcPr>
            <w:tcW w:w="1453" w:type="dxa"/>
            <w:tcBorders>
              <w:bottom w:val="single" w:color="auto" w:sz="4" w:space="0"/>
            </w:tcBorders>
            <w:shd w:val="clear" w:color="auto" w:fill="F3F3F3"/>
          </w:tcPr>
          <w:p w:rsidRPr="00C941E3" w:rsidR="00FE042B" w:rsidP="00CE2A17" w:rsidRDefault="00FD23E7" w14:paraId="159DDC6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212.68</w:t>
            </w:r>
          </w:p>
        </w:tc>
        <w:tc>
          <w:tcPr>
            <w:tcW w:w="1508" w:type="dxa"/>
            <w:tcBorders>
              <w:bottom w:val="single" w:color="auto" w:sz="4" w:space="0"/>
            </w:tcBorders>
            <w:shd w:val="clear" w:color="auto" w:fill="F3F3F3"/>
          </w:tcPr>
          <w:p w:rsidRPr="00C941E3" w:rsidR="00FE042B" w:rsidP="00CE2A17" w:rsidRDefault="00FD23E7" w14:paraId="641E522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18.68</w:t>
            </w:r>
          </w:p>
        </w:tc>
        <w:tc>
          <w:tcPr>
            <w:tcW w:w="2134" w:type="dxa"/>
            <w:tcBorders>
              <w:bottom w:val="single" w:color="auto" w:sz="4" w:space="0"/>
            </w:tcBorders>
            <w:shd w:val="clear" w:color="auto" w:fill="F3F3F3"/>
          </w:tcPr>
          <w:p w:rsidRPr="00C941E3" w:rsidR="00FE042B" w:rsidP="00FD23E7" w:rsidRDefault="00FE042B" w14:paraId="7A41CAF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color w:val="000000"/>
                <w:sz w:val="20"/>
                <w:szCs w:val="20"/>
              </w:rPr>
              <w:t>$</w:t>
            </w:r>
            <w:r w:rsidR="00EE05DA">
              <w:rPr>
                <w:rFonts w:ascii="Times New Roman" w:hAnsi="Times New Roman"/>
                <w:color w:val="000000"/>
                <w:sz w:val="20"/>
                <w:szCs w:val="20"/>
              </w:rPr>
              <w:t>5,</w:t>
            </w:r>
            <w:r w:rsidR="00FD23E7">
              <w:rPr>
                <w:rFonts w:ascii="Times New Roman" w:hAnsi="Times New Roman"/>
                <w:color w:val="000000"/>
                <w:sz w:val="20"/>
                <w:szCs w:val="20"/>
              </w:rPr>
              <w:t>846.57</w:t>
            </w:r>
          </w:p>
        </w:tc>
        <w:tc>
          <w:tcPr>
            <w:tcW w:w="1462" w:type="dxa"/>
            <w:tcBorders>
              <w:bottom w:val="single" w:color="auto" w:sz="4" w:space="0"/>
            </w:tcBorders>
            <w:shd w:val="clear" w:color="auto" w:fill="F3F3F3"/>
          </w:tcPr>
          <w:p w:rsidRPr="00C941E3" w:rsidR="00FE042B" w:rsidP="00417E17" w:rsidRDefault="00EE05DA" w14:paraId="4913BBF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2,552</w:t>
            </w:r>
            <w:r w:rsidR="00FD23E7">
              <w:rPr>
                <w:rFonts w:ascii="Times New Roman" w:hAnsi="Times New Roman"/>
                <w:bCs/>
                <w:color w:val="000000"/>
                <w:sz w:val="20"/>
                <w:szCs w:val="20"/>
              </w:rPr>
              <w:t>.11</w:t>
            </w:r>
          </w:p>
        </w:tc>
        <w:tc>
          <w:tcPr>
            <w:tcW w:w="2600" w:type="dxa"/>
            <w:tcBorders>
              <w:bottom w:val="single" w:color="auto" w:sz="4" w:space="0"/>
            </w:tcBorders>
            <w:shd w:val="clear" w:color="auto" w:fill="F3F3F3"/>
          </w:tcPr>
          <w:p w:rsidRPr="00943D56" w:rsidR="00FE042B" w:rsidP="00CE2A17" w:rsidRDefault="00817F2E" w14:paraId="151FF8E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An increase</w:t>
            </w:r>
            <w:r w:rsidRPr="00943D56" w:rsidR="00FE042B">
              <w:rPr>
                <w:rFonts w:ascii="Times New Roman" w:hAnsi="Times New Roman"/>
                <w:bCs/>
                <w:color w:val="000000"/>
                <w:sz w:val="20"/>
                <w:szCs w:val="20"/>
              </w:rPr>
              <w:t xml:space="preserve"> in the number of powered industrial trucks</w:t>
            </w:r>
            <w:r w:rsidR="00602C99">
              <w:rPr>
                <w:rFonts w:ascii="Times New Roman" w:hAnsi="Times New Roman"/>
                <w:bCs/>
                <w:color w:val="000000"/>
                <w:sz w:val="20"/>
                <w:szCs w:val="20"/>
              </w:rPr>
              <w:t xml:space="preserve"> resulted in this increase</w:t>
            </w:r>
            <w:r w:rsidRPr="00943D56" w:rsidR="00FE042B">
              <w:rPr>
                <w:rFonts w:ascii="Times New Roman" w:hAnsi="Times New Roman"/>
                <w:bCs/>
                <w:color w:val="000000"/>
                <w:sz w:val="20"/>
                <w:szCs w:val="20"/>
              </w:rPr>
              <w:t>.</w:t>
            </w:r>
          </w:p>
        </w:tc>
      </w:tr>
      <w:tr w:rsidRPr="00943D56" w:rsidR="00440C8C" w:rsidTr="004D2C87" w14:paraId="53102948" w14:textId="77777777">
        <w:tc>
          <w:tcPr>
            <w:tcW w:w="2492" w:type="dxa"/>
            <w:tcBorders>
              <w:bottom w:val="single" w:color="auto" w:sz="4" w:space="0"/>
            </w:tcBorders>
            <w:shd w:val="clear" w:color="auto" w:fill="F3F3F3"/>
          </w:tcPr>
          <w:p w:rsidR="00C72DC7" w:rsidP="00CE2A17" w:rsidRDefault="00FE042B" w14:paraId="2162CF4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color w:val="000000"/>
                <w:sz w:val="20"/>
                <w:szCs w:val="20"/>
              </w:rPr>
            </w:pPr>
            <w:r w:rsidRPr="00943D56">
              <w:rPr>
                <w:rFonts w:ascii="Times New Roman" w:hAnsi="Times New Roman"/>
                <w:b/>
                <w:bCs/>
                <w:color w:val="000000"/>
                <w:sz w:val="20"/>
                <w:szCs w:val="20"/>
              </w:rPr>
              <w:t>(E)  Operator Evaluation</w:t>
            </w:r>
            <w:r w:rsidRPr="00943D56">
              <w:rPr>
                <w:rFonts w:ascii="Times New Roman" w:hAnsi="Times New Roman"/>
                <w:b/>
                <w:color w:val="000000"/>
                <w:sz w:val="20"/>
                <w:szCs w:val="20"/>
              </w:rPr>
              <w:t xml:space="preserve"> </w:t>
            </w:r>
          </w:p>
          <w:p w:rsidRPr="00943D56" w:rsidR="00FE042B" w:rsidP="00C72DC7" w:rsidRDefault="00FE042B" w14:paraId="66B6F72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b/>
                <w:bCs/>
                <w:color w:val="000000"/>
                <w:sz w:val="20"/>
                <w:szCs w:val="20"/>
              </w:rPr>
              <w:t>(§</w:t>
            </w:r>
            <w:r w:rsidRPr="00943D56" w:rsidR="00C72DC7">
              <w:rPr>
                <w:rFonts w:ascii="Times New Roman" w:hAnsi="Times New Roman" w:cs="Shruti"/>
                <w:b/>
                <w:color w:val="000000"/>
                <w:sz w:val="20"/>
                <w:szCs w:val="20"/>
              </w:rPr>
              <w:t>§</w:t>
            </w:r>
            <w:r w:rsidRPr="00943D56">
              <w:rPr>
                <w:rFonts w:ascii="Times New Roman" w:hAnsi="Times New Roman"/>
                <w:b/>
                <w:bCs/>
                <w:color w:val="000000"/>
                <w:sz w:val="20"/>
                <w:szCs w:val="20"/>
              </w:rPr>
              <w:t>1910.178(l)(4)(iii), (l)(5), and (l)(6)</w:t>
            </w:r>
            <w:r w:rsidR="00C72DC7">
              <w:rPr>
                <w:rFonts w:ascii="Times New Roman" w:hAnsi="Times New Roman"/>
                <w:b/>
                <w:bCs/>
                <w:color w:val="000000"/>
                <w:sz w:val="20"/>
                <w:szCs w:val="20"/>
              </w:rPr>
              <w:t>)</w:t>
            </w:r>
          </w:p>
        </w:tc>
        <w:tc>
          <w:tcPr>
            <w:tcW w:w="1527" w:type="dxa"/>
            <w:tcBorders>
              <w:bottom w:val="single" w:color="auto" w:sz="4" w:space="0"/>
            </w:tcBorders>
            <w:shd w:val="clear" w:color="auto" w:fill="F3F3F3"/>
          </w:tcPr>
          <w:p w:rsidRPr="00C941E3" w:rsidR="00FE042B" w:rsidP="00CE2A17" w:rsidRDefault="00FE042B" w14:paraId="1433EED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453" w:type="dxa"/>
            <w:tcBorders>
              <w:bottom w:val="single" w:color="auto" w:sz="4" w:space="0"/>
            </w:tcBorders>
            <w:shd w:val="clear" w:color="auto" w:fill="F3F3F3"/>
          </w:tcPr>
          <w:p w:rsidRPr="00C941E3" w:rsidR="00FE042B" w:rsidP="00CE2A17" w:rsidRDefault="00FE042B" w14:paraId="275E112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508" w:type="dxa"/>
            <w:tcBorders>
              <w:bottom w:val="single" w:color="auto" w:sz="4" w:space="0"/>
            </w:tcBorders>
            <w:shd w:val="clear" w:color="auto" w:fill="F3F3F3"/>
          </w:tcPr>
          <w:p w:rsidRPr="00C941E3" w:rsidR="00FE042B" w:rsidP="00CE2A17" w:rsidRDefault="00FE042B" w14:paraId="5EC60D9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134" w:type="dxa"/>
            <w:tcBorders>
              <w:bottom w:val="single" w:color="auto" w:sz="4" w:space="0"/>
            </w:tcBorders>
            <w:shd w:val="clear" w:color="auto" w:fill="F3F3F3"/>
          </w:tcPr>
          <w:p w:rsidRPr="00C941E3" w:rsidR="00FE042B" w:rsidP="00CE2A17" w:rsidRDefault="00FE042B" w14:paraId="6F03572E"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462" w:type="dxa"/>
            <w:tcBorders>
              <w:bottom w:val="single" w:color="auto" w:sz="4" w:space="0"/>
            </w:tcBorders>
            <w:shd w:val="clear" w:color="auto" w:fill="F3F3F3"/>
          </w:tcPr>
          <w:p w:rsidRPr="00C941E3" w:rsidR="00FE042B" w:rsidP="00CE2A17" w:rsidRDefault="00FE042B" w14:paraId="6E3461F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600" w:type="dxa"/>
            <w:tcBorders>
              <w:bottom w:val="single" w:color="auto" w:sz="4" w:space="0"/>
            </w:tcBorders>
            <w:shd w:val="clear" w:color="auto" w:fill="F3F3F3"/>
          </w:tcPr>
          <w:p w:rsidRPr="00943D56" w:rsidR="00FE042B" w:rsidP="00CE2A17" w:rsidRDefault="00FE042B" w14:paraId="6A9E397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943D56" w:rsidR="00440C8C" w:rsidTr="004D2C87" w14:paraId="6DBF5438" w14:textId="77777777">
        <w:tc>
          <w:tcPr>
            <w:tcW w:w="2492" w:type="dxa"/>
            <w:shd w:val="clear" w:color="auto" w:fill="F3F3F3"/>
          </w:tcPr>
          <w:p w:rsidRPr="00943D56" w:rsidR="00FE042B" w:rsidP="00CE2A17" w:rsidRDefault="00FE042B" w14:paraId="2E0C83D4"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i/>
                <w:color w:val="000000"/>
                <w:sz w:val="20"/>
                <w:szCs w:val="20"/>
              </w:rPr>
            </w:pPr>
            <w:r w:rsidRPr="00943D56">
              <w:rPr>
                <w:rFonts w:ascii="Times New Roman" w:hAnsi="Times New Roman" w:cs="Shruti"/>
                <w:i/>
                <w:color w:val="000000"/>
                <w:sz w:val="20"/>
                <w:szCs w:val="20"/>
              </w:rPr>
              <w:t xml:space="preserve">Triennial Evaluation </w:t>
            </w:r>
          </w:p>
          <w:p w:rsidRPr="00943D56" w:rsidR="00FE042B" w:rsidP="00C72DC7" w:rsidRDefault="00FE042B" w14:paraId="312A193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cs="Shruti"/>
                <w:color w:val="000000"/>
                <w:sz w:val="20"/>
                <w:szCs w:val="20"/>
              </w:rPr>
              <w:t>(§1910.178(1)(4)(iii))</w:t>
            </w:r>
          </w:p>
        </w:tc>
        <w:tc>
          <w:tcPr>
            <w:tcW w:w="1527" w:type="dxa"/>
            <w:shd w:val="clear" w:color="auto" w:fill="F3F3F3"/>
          </w:tcPr>
          <w:p w:rsidRPr="00C941E3" w:rsidR="00FE042B" w:rsidP="00CE2A17" w:rsidRDefault="006342FF" w14:paraId="3716D5A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302,670</w:t>
            </w:r>
          </w:p>
        </w:tc>
        <w:tc>
          <w:tcPr>
            <w:tcW w:w="1453" w:type="dxa"/>
            <w:shd w:val="clear" w:color="auto" w:fill="F3F3F3"/>
          </w:tcPr>
          <w:p w:rsidRPr="00C941E3" w:rsidR="00FE042B" w:rsidP="00CE2A17" w:rsidRDefault="00817F2E" w14:paraId="020E829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319,014</w:t>
            </w:r>
          </w:p>
        </w:tc>
        <w:tc>
          <w:tcPr>
            <w:tcW w:w="1508" w:type="dxa"/>
            <w:shd w:val="clear" w:color="auto" w:fill="F3F3F3"/>
          </w:tcPr>
          <w:p w:rsidRPr="00C941E3" w:rsidR="00FE042B" w:rsidP="00CE2A17" w:rsidRDefault="00817F2E" w14:paraId="01B4B36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16,344</w:t>
            </w:r>
          </w:p>
        </w:tc>
        <w:tc>
          <w:tcPr>
            <w:tcW w:w="2134" w:type="dxa"/>
            <w:shd w:val="clear" w:color="auto" w:fill="F3F3F3"/>
          </w:tcPr>
          <w:p w:rsidRPr="00C941E3" w:rsidR="00FE042B" w:rsidP="00817F2E" w:rsidRDefault="00FE042B" w14:paraId="0C54048A"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14,247,165</w:t>
            </w:r>
            <w:r w:rsidR="00FD23E7">
              <w:rPr>
                <w:rFonts w:ascii="Times New Roman" w:hAnsi="Times New Roman"/>
                <w:bCs/>
                <w:color w:val="000000"/>
                <w:sz w:val="20"/>
                <w:szCs w:val="20"/>
              </w:rPr>
              <w:t>.24</w:t>
            </w:r>
          </w:p>
        </w:tc>
        <w:tc>
          <w:tcPr>
            <w:tcW w:w="1462" w:type="dxa"/>
            <w:shd w:val="clear" w:color="auto" w:fill="F3F3F3"/>
          </w:tcPr>
          <w:p w:rsidRPr="00C941E3" w:rsidR="009A7662" w:rsidP="00CE2A17" w:rsidRDefault="00817F2E" w14:paraId="0E3EE57E"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638,028</w:t>
            </w:r>
          </w:p>
          <w:p w:rsidRPr="00C941E3" w:rsidR="009A7662" w:rsidP="00CE2A17" w:rsidRDefault="009A7662" w14:paraId="1DF6C9F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600" w:type="dxa"/>
            <w:vMerge w:val="restart"/>
            <w:shd w:val="clear" w:color="auto" w:fill="F3F3F3"/>
          </w:tcPr>
          <w:p w:rsidRPr="00943D56" w:rsidR="009A7662" w:rsidP="00CE2A17" w:rsidRDefault="00817F2E" w14:paraId="1FADE88E"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An increase</w:t>
            </w:r>
            <w:r w:rsidRPr="00943D56">
              <w:rPr>
                <w:rFonts w:ascii="Times New Roman" w:hAnsi="Times New Roman"/>
                <w:bCs/>
                <w:color w:val="000000"/>
                <w:sz w:val="20"/>
                <w:szCs w:val="20"/>
              </w:rPr>
              <w:t xml:space="preserve"> in the number of powered industrial truck operators</w:t>
            </w:r>
            <w:r>
              <w:rPr>
                <w:rFonts w:ascii="Times New Roman" w:hAnsi="Times New Roman"/>
                <w:bCs/>
                <w:color w:val="000000"/>
                <w:sz w:val="20"/>
                <w:szCs w:val="20"/>
              </w:rPr>
              <w:t xml:space="preserve"> resulted in this increase.</w:t>
            </w:r>
          </w:p>
        </w:tc>
      </w:tr>
      <w:tr w:rsidRPr="00943D56" w:rsidR="00440C8C" w:rsidTr="004D2C87" w14:paraId="59414CD1" w14:textId="77777777">
        <w:tc>
          <w:tcPr>
            <w:tcW w:w="2492" w:type="dxa"/>
            <w:shd w:val="clear" w:color="auto" w:fill="F3F3F3"/>
          </w:tcPr>
          <w:p w:rsidRPr="00943D56" w:rsidR="009A7662" w:rsidP="00CE2A17" w:rsidRDefault="00FE042B" w14:paraId="600ED0DE"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i/>
                <w:color w:val="000000"/>
                <w:sz w:val="20"/>
                <w:szCs w:val="20"/>
              </w:rPr>
            </w:pPr>
            <w:r w:rsidRPr="00943D56">
              <w:rPr>
                <w:rFonts w:ascii="Times New Roman" w:hAnsi="Times New Roman" w:cs="Shruti"/>
                <w:i/>
                <w:color w:val="000000"/>
                <w:sz w:val="20"/>
                <w:szCs w:val="20"/>
              </w:rPr>
              <w:t xml:space="preserve">Evaluating Rehires </w:t>
            </w:r>
          </w:p>
          <w:p w:rsidRPr="00943D56" w:rsidR="00FE042B" w:rsidP="00C72DC7" w:rsidRDefault="00FE042B" w14:paraId="336FBD7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943D56">
              <w:rPr>
                <w:rFonts w:ascii="Times New Roman" w:hAnsi="Times New Roman" w:cs="Shruti"/>
                <w:color w:val="000000"/>
                <w:sz w:val="20"/>
                <w:szCs w:val="20"/>
              </w:rPr>
              <w:t>(§1910.178(1)(5))</w:t>
            </w:r>
          </w:p>
        </w:tc>
        <w:tc>
          <w:tcPr>
            <w:tcW w:w="1527" w:type="dxa"/>
            <w:shd w:val="clear" w:color="auto" w:fill="F3F3F3"/>
          </w:tcPr>
          <w:p w:rsidRPr="00C941E3" w:rsidR="00FE042B" w:rsidP="00CE2A17" w:rsidRDefault="006342FF" w14:paraId="60C4A93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46,309</w:t>
            </w:r>
          </w:p>
        </w:tc>
        <w:tc>
          <w:tcPr>
            <w:tcW w:w="1453" w:type="dxa"/>
            <w:shd w:val="clear" w:color="auto" w:fill="F3F3F3"/>
          </w:tcPr>
          <w:p w:rsidRPr="00C941E3" w:rsidR="00FE042B" w:rsidP="00CE2A17" w:rsidRDefault="00817F2E" w14:paraId="739C902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47,852</w:t>
            </w:r>
          </w:p>
        </w:tc>
        <w:tc>
          <w:tcPr>
            <w:tcW w:w="1508" w:type="dxa"/>
            <w:shd w:val="clear" w:color="auto" w:fill="F3F3F3"/>
          </w:tcPr>
          <w:p w:rsidRPr="00C941E3" w:rsidR="00FE042B" w:rsidP="00CE2A17" w:rsidRDefault="00817F2E" w14:paraId="5852F49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1,543</w:t>
            </w:r>
          </w:p>
        </w:tc>
        <w:tc>
          <w:tcPr>
            <w:tcW w:w="2134" w:type="dxa"/>
            <w:shd w:val="clear" w:color="auto" w:fill="F3F3F3"/>
          </w:tcPr>
          <w:p w:rsidRPr="00C941E3" w:rsidR="00FE042B" w:rsidP="00EE05DA" w:rsidRDefault="00FE042B" w14:paraId="017E4F8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color w:val="000000"/>
                <w:sz w:val="20"/>
                <w:szCs w:val="20"/>
              </w:rPr>
              <w:t>$</w:t>
            </w:r>
            <w:r w:rsidR="00EE05DA">
              <w:rPr>
                <w:rFonts w:ascii="Times New Roman" w:hAnsi="Times New Roman"/>
                <w:color w:val="000000"/>
                <w:sz w:val="20"/>
                <w:szCs w:val="20"/>
              </w:rPr>
              <w:t>2,137,070</w:t>
            </w:r>
            <w:r w:rsidR="00FD23E7">
              <w:rPr>
                <w:rFonts w:ascii="Times New Roman" w:hAnsi="Times New Roman"/>
                <w:color w:val="000000"/>
                <w:sz w:val="20"/>
                <w:szCs w:val="20"/>
              </w:rPr>
              <w:t>.32</w:t>
            </w:r>
          </w:p>
        </w:tc>
        <w:tc>
          <w:tcPr>
            <w:tcW w:w="1462" w:type="dxa"/>
            <w:shd w:val="clear" w:color="auto" w:fill="F3F3F3"/>
          </w:tcPr>
          <w:p w:rsidRPr="00C941E3" w:rsidR="00FE042B" w:rsidP="00B94B2E" w:rsidRDefault="00817F2E" w14:paraId="65BE900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287,112</w:t>
            </w:r>
          </w:p>
          <w:p w:rsidRPr="00C941E3" w:rsidR="009A7662" w:rsidP="00B94B2E" w:rsidRDefault="009A7662" w14:paraId="5AA7C15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600" w:type="dxa"/>
            <w:vMerge/>
            <w:shd w:val="clear" w:color="auto" w:fill="F3F3F3"/>
          </w:tcPr>
          <w:p w:rsidRPr="00943D56" w:rsidR="00FE042B" w:rsidP="00CE2A17" w:rsidRDefault="00FE042B" w14:paraId="70B134BE"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p>
        </w:tc>
      </w:tr>
      <w:tr w:rsidRPr="00943D56" w:rsidR="00440C8C" w:rsidTr="004D2C87" w14:paraId="3C595DE2" w14:textId="77777777">
        <w:tc>
          <w:tcPr>
            <w:tcW w:w="2492" w:type="dxa"/>
            <w:shd w:val="clear" w:color="auto" w:fill="F3F3F3"/>
          </w:tcPr>
          <w:p w:rsidRPr="004D2C87" w:rsidR="00FE042B" w:rsidP="00CE2A17" w:rsidRDefault="00FE042B" w14:paraId="392CC811"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i/>
                <w:color w:val="000000"/>
                <w:sz w:val="20"/>
                <w:szCs w:val="20"/>
              </w:rPr>
            </w:pPr>
            <w:r w:rsidRPr="004D2C87">
              <w:rPr>
                <w:rFonts w:ascii="Times New Roman" w:hAnsi="Times New Roman" w:cs="Shruti"/>
                <w:i/>
                <w:color w:val="000000"/>
                <w:sz w:val="20"/>
                <w:szCs w:val="20"/>
              </w:rPr>
              <w:t>Certification Records of Evaluations and Training</w:t>
            </w:r>
          </w:p>
          <w:p w:rsidRPr="00943D56" w:rsidR="00FE042B" w:rsidP="00C72DC7" w:rsidRDefault="00FE042B" w14:paraId="0603FB5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rPr>
            </w:pPr>
            <w:r w:rsidRPr="004D2C87">
              <w:rPr>
                <w:rFonts w:ascii="Times New Roman" w:hAnsi="Times New Roman" w:cs="Shruti"/>
                <w:i/>
                <w:color w:val="000000"/>
                <w:sz w:val="20"/>
                <w:szCs w:val="20"/>
              </w:rPr>
              <w:t xml:space="preserve"> (§1910.178(1)(6))</w:t>
            </w:r>
          </w:p>
        </w:tc>
        <w:tc>
          <w:tcPr>
            <w:tcW w:w="1527" w:type="dxa"/>
            <w:shd w:val="clear" w:color="auto" w:fill="F3F3F3"/>
          </w:tcPr>
          <w:p w:rsidRPr="00C941E3" w:rsidR="00FE042B" w:rsidP="00CE2A17" w:rsidRDefault="00FE042B" w14:paraId="61CEC15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453" w:type="dxa"/>
            <w:shd w:val="clear" w:color="auto" w:fill="F3F3F3"/>
          </w:tcPr>
          <w:p w:rsidRPr="00C941E3" w:rsidR="00FE042B" w:rsidP="00CE2A17" w:rsidRDefault="00FE042B" w14:paraId="53DB833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508" w:type="dxa"/>
            <w:shd w:val="clear" w:color="auto" w:fill="F3F3F3"/>
          </w:tcPr>
          <w:p w:rsidRPr="00C941E3" w:rsidR="00FE042B" w:rsidP="00CE2A17" w:rsidRDefault="00FE042B" w14:paraId="27469F3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134" w:type="dxa"/>
            <w:shd w:val="clear" w:color="auto" w:fill="F3F3F3"/>
          </w:tcPr>
          <w:p w:rsidRPr="00C941E3" w:rsidR="00FE042B" w:rsidP="00CE2A17" w:rsidRDefault="00FE042B" w14:paraId="5B55E11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1462" w:type="dxa"/>
            <w:shd w:val="clear" w:color="auto" w:fill="F3F3F3"/>
          </w:tcPr>
          <w:p w:rsidRPr="00C941E3" w:rsidR="00FE042B" w:rsidP="00CE2A17" w:rsidRDefault="00FE042B" w14:paraId="08A8CB0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p>
        </w:tc>
        <w:tc>
          <w:tcPr>
            <w:tcW w:w="2600" w:type="dxa"/>
            <w:shd w:val="clear" w:color="auto" w:fill="F3F3F3"/>
          </w:tcPr>
          <w:p w:rsidRPr="00943D56" w:rsidR="00FE042B" w:rsidP="00CE2A17" w:rsidRDefault="00FE042B" w14:paraId="4E80C02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943D56" w:rsidR="00440C8C" w:rsidTr="004D2C87" w14:paraId="6A4AA2B0" w14:textId="77777777">
        <w:tc>
          <w:tcPr>
            <w:tcW w:w="2492" w:type="dxa"/>
            <w:shd w:val="clear" w:color="auto" w:fill="F3F3F3"/>
          </w:tcPr>
          <w:p w:rsidRPr="00943D56" w:rsidR="00FE042B" w:rsidP="00CE2A17" w:rsidRDefault="00FE042B" w14:paraId="4B73714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(a)  Initial Training</w:t>
            </w:r>
          </w:p>
          <w:p w:rsidRPr="00943D56" w:rsidR="00FE042B" w:rsidP="00BA199E" w:rsidRDefault="00FE042B" w14:paraId="26CDAA41"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(§§1910.178(l)(1)-(l)(3))</w:t>
            </w:r>
          </w:p>
        </w:tc>
        <w:tc>
          <w:tcPr>
            <w:tcW w:w="1527" w:type="dxa"/>
            <w:shd w:val="clear" w:color="auto" w:fill="F3F3F3"/>
          </w:tcPr>
          <w:p w:rsidRPr="00C941E3" w:rsidR="00FE042B" w:rsidP="00CE2A17" w:rsidRDefault="006342FF" w14:paraId="3B0943F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13,620</w:t>
            </w:r>
          </w:p>
        </w:tc>
        <w:tc>
          <w:tcPr>
            <w:tcW w:w="1453" w:type="dxa"/>
            <w:shd w:val="clear" w:color="auto" w:fill="F3F3F3"/>
          </w:tcPr>
          <w:p w:rsidRPr="00C941E3" w:rsidR="00FE042B" w:rsidP="00FD23E7" w:rsidRDefault="00817F2E" w14:paraId="6D808DE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14,</w:t>
            </w:r>
            <w:r w:rsidR="00FD23E7">
              <w:rPr>
                <w:rFonts w:ascii="Times New Roman" w:hAnsi="Times New Roman"/>
                <w:bCs/>
                <w:color w:val="000000"/>
                <w:sz w:val="20"/>
                <w:szCs w:val="20"/>
              </w:rPr>
              <w:t>355.60</w:t>
            </w:r>
          </w:p>
        </w:tc>
        <w:tc>
          <w:tcPr>
            <w:tcW w:w="1508" w:type="dxa"/>
            <w:shd w:val="clear" w:color="auto" w:fill="F3F3F3"/>
          </w:tcPr>
          <w:p w:rsidRPr="00C941E3" w:rsidR="00FE042B" w:rsidP="00FD23E7" w:rsidRDefault="00FD23E7" w14:paraId="77D1B65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735.60</w:t>
            </w:r>
          </w:p>
        </w:tc>
        <w:tc>
          <w:tcPr>
            <w:tcW w:w="2134" w:type="dxa"/>
            <w:shd w:val="clear" w:color="auto" w:fill="F3F3F3"/>
          </w:tcPr>
          <w:p w:rsidRPr="00C941E3" w:rsidR="00FE042B" w:rsidP="00FD23E7" w:rsidRDefault="00FE042B" w14:paraId="434CB0D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375,</w:t>
            </w:r>
            <w:r w:rsidR="00FD23E7">
              <w:rPr>
                <w:rFonts w:ascii="Times New Roman" w:hAnsi="Times New Roman"/>
                <w:bCs/>
                <w:color w:val="000000"/>
                <w:sz w:val="20"/>
                <w:szCs w:val="20"/>
              </w:rPr>
              <w:t>454.44</w:t>
            </w:r>
          </w:p>
        </w:tc>
        <w:tc>
          <w:tcPr>
            <w:tcW w:w="1462" w:type="dxa"/>
            <w:shd w:val="clear" w:color="auto" w:fill="F3F3F3"/>
          </w:tcPr>
          <w:p w:rsidRPr="00C941E3" w:rsidR="00FE042B" w:rsidP="00B94B2E" w:rsidRDefault="00817F2E" w14:paraId="70284F5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287,112</w:t>
            </w:r>
          </w:p>
        </w:tc>
        <w:tc>
          <w:tcPr>
            <w:tcW w:w="2600" w:type="dxa"/>
            <w:vMerge w:val="restart"/>
            <w:shd w:val="clear" w:color="auto" w:fill="F3F3F3"/>
          </w:tcPr>
          <w:p w:rsidRPr="00943D56" w:rsidR="00FE042B" w:rsidP="00CE2A17" w:rsidRDefault="00817F2E" w14:paraId="5577A6E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r>
              <w:rPr>
                <w:rFonts w:ascii="Times New Roman" w:hAnsi="Times New Roman"/>
                <w:bCs/>
                <w:color w:val="000000"/>
                <w:sz w:val="20"/>
                <w:szCs w:val="20"/>
              </w:rPr>
              <w:t>An increase</w:t>
            </w:r>
            <w:r w:rsidRPr="00943D56">
              <w:rPr>
                <w:rFonts w:ascii="Times New Roman" w:hAnsi="Times New Roman"/>
                <w:bCs/>
                <w:color w:val="000000"/>
                <w:sz w:val="20"/>
                <w:szCs w:val="20"/>
              </w:rPr>
              <w:t xml:space="preserve"> in the number of powered industrial truck </w:t>
            </w:r>
            <w:r w:rsidRPr="00943D56">
              <w:rPr>
                <w:rFonts w:ascii="Times New Roman" w:hAnsi="Times New Roman"/>
                <w:bCs/>
                <w:color w:val="000000"/>
                <w:sz w:val="20"/>
                <w:szCs w:val="20"/>
              </w:rPr>
              <w:lastRenderedPageBreak/>
              <w:t>operators</w:t>
            </w:r>
            <w:r>
              <w:rPr>
                <w:rFonts w:ascii="Times New Roman" w:hAnsi="Times New Roman"/>
                <w:bCs/>
                <w:color w:val="000000"/>
                <w:sz w:val="20"/>
                <w:szCs w:val="20"/>
              </w:rPr>
              <w:t xml:space="preserve"> resulted in this increase.</w:t>
            </w:r>
          </w:p>
        </w:tc>
      </w:tr>
      <w:tr w:rsidRPr="00943D56" w:rsidR="00440C8C" w:rsidTr="004D2C87" w14:paraId="5D56AFCD" w14:textId="77777777">
        <w:tc>
          <w:tcPr>
            <w:tcW w:w="2492" w:type="dxa"/>
            <w:shd w:val="clear" w:color="auto" w:fill="F3F3F3"/>
          </w:tcPr>
          <w:p w:rsidR="00BA199E" w:rsidP="00CE2A17" w:rsidRDefault="00FE042B" w14:paraId="4C5031A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 xml:space="preserve">(b)  Refresher Training </w:t>
            </w:r>
          </w:p>
          <w:p w:rsidRPr="00943D56" w:rsidR="00FE042B" w:rsidP="00BA199E" w:rsidRDefault="00FE042B" w14:paraId="3B8E775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lastRenderedPageBreak/>
              <w:t>(§§(l)(4)(i) &amp; (l)(4)(ii))</w:t>
            </w:r>
          </w:p>
        </w:tc>
        <w:tc>
          <w:tcPr>
            <w:tcW w:w="1527" w:type="dxa"/>
            <w:shd w:val="clear" w:color="auto" w:fill="F3F3F3"/>
          </w:tcPr>
          <w:p w:rsidRPr="00C941E3" w:rsidR="00FE042B" w:rsidP="00BA594B" w:rsidRDefault="006342FF" w14:paraId="6386097E"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lastRenderedPageBreak/>
              <w:t>4,540</w:t>
            </w:r>
          </w:p>
        </w:tc>
        <w:tc>
          <w:tcPr>
            <w:tcW w:w="1453" w:type="dxa"/>
            <w:shd w:val="clear" w:color="auto" w:fill="F3F3F3"/>
          </w:tcPr>
          <w:p w:rsidRPr="00C941E3" w:rsidR="00FE042B" w:rsidP="00817F2E" w:rsidRDefault="00817F2E" w14:paraId="2827176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4,785</w:t>
            </w:r>
            <w:r w:rsidR="00FD23E7">
              <w:rPr>
                <w:rFonts w:ascii="Times New Roman" w:hAnsi="Times New Roman"/>
                <w:bCs/>
                <w:color w:val="000000"/>
                <w:sz w:val="20"/>
                <w:szCs w:val="20"/>
              </w:rPr>
              <w:t>.20</w:t>
            </w:r>
          </w:p>
        </w:tc>
        <w:tc>
          <w:tcPr>
            <w:tcW w:w="1508" w:type="dxa"/>
            <w:shd w:val="clear" w:color="auto" w:fill="F3F3F3"/>
          </w:tcPr>
          <w:p w:rsidRPr="00C941E3" w:rsidR="00FE042B" w:rsidP="00CE2A17" w:rsidRDefault="00817F2E" w14:paraId="7EB9316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245</w:t>
            </w:r>
            <w:r w:rsidR="00FD23E7">
              <w:rPr>
                <w:rFonts w:ascii="Times New Roman" w:hAnsi="Times New Roman"/>
                <w:color w:val="000000"/>
                <w:sz w:val="20"/>
                <w:szCs w:val="20"/>
              </w:rPr>
              <w:t>.20</w:t>
            </w:r>
          </w:p>
        </w:tc>
        <w:tc>
          <w:tcPr>
            <w:tcW w:w="2134" w:type="dxa"/>
            <w:shd w:val="clear" w:color="auto" w:fill="F3F3F3"/>
          </w:tcPr>
          <w:p w:rsidRPr="00C941E3" w:rsidR="00FE042B" w:rsidP="00FD23E7" w:rsidRDefault="00FE042B" w14:paraId="21A8AFE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119,</w:t>
            </w:r>
            <w:r w:rsidR="00FD23E7">
              <w:rPr>
                <w:rFonts w:ascii="Times New Roman" w:hAnsi="Times New Roman"/>
                <w:bCs/>
                <w:color w:val="000000"/>
                <w:sz w:val="20"/>
                <w:szCs w:val="20"/>
              </w:rPr>
              <w:t>151.48</w:t>
            </w:r>
          </w:p>
        </w:tc>
        <w:tc>
          <w:tcPr>
            <w:tcW w:w="1462" w:type="dxa"/>
            <w:shd w:val="clear" w:color="auto" w:fill="F3F3F3"/>
          </w:tcPr>
          <w:p w:rsidRPr="00C941E3" w:rsidR="00FE042B" w:rsidP="00922969" w:rsidRDefault="00817F2E" w14:paraId="5F71246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95,704</w:t>
            </w:r>
          </w:p>
        </w:tc>
        <w:tc>
          <w:tcPr>
            <w:tcW w:w="2600" w:type="dxa"/>
            <w:vMerge/>
            <w:shd w:val="clear" w:color="auto" w:fill="F3F3F3"/>
          </w:tcPr>
          <w:p w:rsidRPr="00943D56" w:rsidR="00FE042B" w:rsidP="00CE2A17" w:rsidRDefault="00FE042B" w14:paraId="128D99E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943D56" w:rsidR="00440C8C" w:rsidTr="004D2C87" w14:paraId="7B6E6A4C" w14:textId="77777777">
        <w:tc>
          <w:tcPr>
            <w:tcW w:w="2492" w:type="dxa"/>
            <w:shd w:val="clear" w:color="auto" w:fill="F3F3F3"/>
          </w:tcPr>
          <w:p w:rsidR="00BA199E" w:rsidP="00CE2A17" w:rsidRDefault="00FE042B" w14:paraId="61A326B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 xml:space="preserve">(c)  Rehires </w:t>
            </w:r>
          </w:p>
          <w:p w:rsidRPr="00943D56" w:rsidR="00FE042B" w:rsidP="00BA199E" w:rsidRDefault="00FE042B" w14:paraId="4B11DD47"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(§1910.178(l)(5))</w:t>
            </w:r>
          </w:p>
        </w:tc>
        <w:tc>
          <w:tcPr>
            <w:tcW w:w="1527" w:type="dxa"/>
            <w:shd w:val="clear" w:color="auto" w:fill="F3F3F3"/>
          </w:tcPr>
          <w:p w:rsidRPr="00C941E3" w:rsidR="00FE042B" w:rsidP="00CE2A17" w:rsidRDefault="006342FF" w14:paraId="0762C49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13,620</w:t>
            </w:r>
          </w:p>
        </w:tc>
        <w:tc>
          <w:tcPr>
            <w:tcW w:w="1453" w:type="dxa"/>
            <w:shd w:val="clear" w:color="auto" w:fill="F3F3F3"/>
          </w:tcPr>
          <w:p w:rsidRPr="00C941E3" w:rsidR="00FE042B" w:rsidP="00FD23E7" w:rsidRDefault="00817F2E" w14:paraId="731D6A0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14,</w:t>
            </w:r>
            <w:r w:rsidR="00FD23E7">
              <w:rPr>
                <w:rFonts w:ascii="Times New Roman" w:hAnsi="Times New Roman"/>
                <w:bCs/>
                <w:color w:val="000000"/>
                <w:sz w:val="20"/>
                <w:szCs w:val="20"/>
              </w:rPr>
              <w:t>355.60</w:t>
            </w:r>
          </w:p>
        </w:tc>
        <w:tc>
          <w:tcPr>
            <w:tcW w:w="1508" w:type="dxa"/>
            <w:shd w:val="clear" w:color="auto" w:fill="F3F3F3"/>
          </w:tcPr>
          <w:p w:rsidRPr="00C941E3" w:rsidR="00FE042B" w:rsidP="00FD23E7" w:rsidRDefault="00FD23E7" w14:paraId="4A78F10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735.60</w:t>
            </w:r>
          </w:p>
        </w:tc>
        <w:tc>
          <w:tcPr>
            <w:tcW w:w="2134" w:type="dxa"/>
            <w:shd w:val="clear" w:color="auto" w:fill="F3F3F3"/>
          </w:tcPr>
          <w:p w:rsidRPr="00C941E3" w:rsidR="00FE042B" w:rsidP="00FD23E7" w:rsidRDefault="00FE042B" w14:paraId="1CC3377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357,</w:t>
            </w:r>
            <w:r w:rsidR="00FD23E7">
              <w:rPr>
                <w:rFonts w:ascii="Times New Roman" w:hAnsi="Times New Roman"/>
                <w:bCs/>
                <w:color w:val="000000"/>
                <w:sz w:val="20"/>
                <w:szCs w:val="20"/>
              </w:rPr>
              <w:t>454.44</w:t>
            </w:r>
          </w:p>
        </w:tc>
        <w:tc>
          <w:tcPr>
            <w:tcW w:w="1462" w:type="dxa"/>
            <w:shd w:val="clear" w:color="auto" w:fill="F3F3F3"/>
          </w:tcPr>
          <w:p w:rsidRPr="00C941E3" w:rsidR="00FE042B" w:rsidP="00922969" w:rsidRDefault="00817F2E" w14:paraId="0832AFB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287,112</w:t>
            </w:r>
          </w:p>
        </w:tc>
        <w:tc>
          <w:tcPr>
            <w:tcW w:w="2600" w:type="dxa"/>
            <w:vMerge/>
            <w:shd w:val="clear" w:color="auto" w:fill="F3F3F3"/>
          </w:tcPr>
          <w:p w:rsidRPr="00943D56" w:rsidR="00FE042B" w:rsidP="00CE2A17" w:rsidRDefault="00FE042B" w14:paraId="1B8C964B"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943D56" w:rsidR="00440C8C" w:rsidTr="004D2C87" w14:paraId="09E2C9E3" w14:textId="77777777">
        <w:tc>
          <w:tcPr>
            <w:tcW w:w="2492" w:type="dxa"/>
            <w:shd w:val="clear" w:color="auto" w:fill="F3F3F3"/>
          </w:tcPr>
          <w:p w:rsidR="00BA199E" w:rsidP="00CE2A17" w:rsidRDefault="00FE042B" w14:paraId="55F0E882"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 xml:space="preserve">(d)  Triennial Evaluation </w:t>
            </w:r>
          </w:p>
          <w:p w:rsidRPr="00943D56" w:rsidR="00FE042B" w:rsidP="00BA199E" w:rsidRDefault="00FE042B" w14:paraId="1614A9A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(§1910. 178(l)(4)(iii))</w:t>
            </w:r>
          </w:p>
        </w:tc>
        <w:tc>
          <w:tcPr>
            <w:tcW w:w="1527" w:type="dxa"/>
            <w:shd w:val="clear" w:color="auto" w:fill="F3F3F3"/>
          </w:tcPr>
          <w:p w:rsidRPr="00C941E3" w:rsidR="00FE042B" w:rsidP="00CE2A17" w:rsidRDefault="006342FF" w14:paraId="31BD511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30,267</w:t>
            </w:r>
          </w:p>
        </w:tc>
        <w:tc>
          <w:tcPr>
            <w:tcW w:w="1453" w:type="dxa"/>
            <w:shd w:val="clear" w:color="auto" w:fill="F3F3F3"/>
          </w:tcPr>
          <w:p w:rsidRPr="00C941E3" w:rsidR="00FE042B" w:rsidP="00CE2A17" w:rsidRDefault="00817F2E" w14:paraId="46DDE9DA"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31,901</w:t>
            </w:r>
            <w:r w:rsidR="00FD23E7">
              <w:rPr>
                <w:rFonts w:ascii="Times New Roman" w:hAnsi="Times New Roman"/>
                <w:color w:val="000000"/>
                <w:sz w:val="20"/>
                <w:szCs w:val="20"/>
              </w:rPr>
              <w:t>.40</w:t>
            </w:r>
          </w:p>
        </w:tc>
        <w:tc>
          <w:tcPr>
            <w:tcW w:w="1508" w:type="dxa"/>
            <w:shd w:val="clear" w:color="auto" w:fill="F3F3F3"/>
          </w:tcPr>
          <w:p w:rsidRPr="00C941E3" w:rsidR="00FE042B" w:rsidP="00CE2A17" w:rsidRDefault="00817F2E" w14:paraId="4A6136F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1,634</w:t>
            </w:r>
            <w:r w:rsidR="00FD23E7">
              <w:rPr>
                <w:rFonts w:ascii="Times New Roman" w:hAnsi="Times New Roman"/>
                <w:color w:val="000000"/>
                <w:sz w:val="20"/>
                <w:szCs w:val="20"/>
              </w:rPr>
              <w:t>.40</w:t>
            </w:r>
          </w:p>
        </w:tc>
        <w:tc>
          <w:tcPr>
            <w:tcW w:w="2134" w:type="dxa"/>
            <w:shd w:val="clear" w:color="auto" w:fill="F3F3F3"/>
          </w:tcPr>
          <w:p w:rsidRPr="00C941E3" w:rsidR="00FE042B" w:rsidP="00FD23E7" w:rsidRDefault="00FE042B" w14:paraId="0E87B69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817F2E">
              <w:rPr>
                <w:rFonts w:ascii="Times New Roman" w:hAnsi="Times New Roman"/>
                <w:bCs/>
                <w:color w:val="000000"/>
                <w:sz w:val="20"/>
                <w:szCs w:val="20"/>
              </w:rPr>
              <w:t>794,</w:t>
            </w:r>
            <w:r w:rsidR="00FD23E7">
              <w:rPr>
                <w:rFonts w:ascii="Times New Roman" w:hAnsi="Times New Roman"/>
                <w:bCs/>
                <w:color w:val="000000"/>
                <w:sz w:val="20"/>
                <w:szCs w:val="20"/>
              </w:rPr>
              <w:t>344.86</w:t>
            </w:r>
          </w:p>
        </w:tc>
        <w:tc>
          <w:tcPr>
            <w:tcW w:w="1462" w:type="dxa"/>
            <w:shd w:val="clear" w:color="auto" w:fill="F3F3F3"/>
          </w:tcPr>
          <w:p w:rsidRPr="00C941E3" w:rsidR="00FE042B" w:rsidP="00CE2A17" w:rsidRDefault="00817F2E" w14:paraId="0773C20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638,028</w:t>
            </w:r>
          </w:p>
        </w:tc>
        <w:tc>
          <w:tcPr>
            <w:tcW w:w="2600" w:type="dxa"/>
            <w:vMerge/>
            <w:shd w:val="clear" w:color="auto" w:fill="F3F3F3"/>
          </w:tcPr>
          <w:p w:rsidRPr="00943D56" w:rsidR="00FE042B" w:rsidP="00CE2A17" w:rsidRDefault="00FE042B" w14:paraId="7EE748DA"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943D56" w:rsidR="00440C8C" w:rsidTr="004D2C87" w14:paraId="3D3E8D0D" w14:textId="77777777">
        <w:tc>
          <w:tcPr>
            <w:tcW w:w="2492" w:type="dxa"/>
            <w:tcBorders>
              <w:bottom w:val="single" w:color="auto" w:sz="4" w:space="0"/>
            </w:tcBorders>
            <w:shd w:val="clear" w:color="auto" w:fill="F3F3F3"/>
          </w:tcPr>
          <w:p w:rsidR="00BA199E" w:rsidP="00CE2A17" w:rsidRDefault="00FE042B" w14:paraId="5C67B22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 xml:space="preserve">(e)  Evaluating Rehires </w:t>
            </w:r>
          </w:p>
          <w:p w:rsidRPr="00943D56" w:rsidR="00FE042B" w:rsidP="00BA199E" w:rsidRDefault="00FE042B" w14:paraId="112A4DD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sz w:val="20"/>
                <w:szCs w:val="20"/>
              </w:rPr>
            </w:pPr>
            <w:r w:rsidRPr="00943D56">
              <w:rPr>
                <w:rFonts w:ascii="Times New Roman" w:hAnsi="Times New Roman" w:cs="Shruti"/>
                <w:color w:val="000000"/>
                <w:sz w:val="20"/>
                <w:szCs w:val="20"/>
              </w:rPr>
              <w:t>(§1910.178(l)(5)</w:t>
            </w:r>
            <w:r w:rsidR="00BA199E">
              <w:rPr>
                <w:rFonts w:ascii="Times New Roman" w:hAnsi="Times New Roman" w:cs="Shruti"/>
                <w:color w:val="000000"/>
                <w:sz w:val="20"/>
                <w:szCs w:val="20"/>
              </w:rPr>
              <w:t>)</w:t>
            </w:r>
          </w:p>
        </w:tc>
        <w:tc>
          <w:tcPr>
            <w:tcW w:w="1527" w:type="dxa"/>
            <w:tcBorders>
              <w:bottom w:val="single" w:color="auto" w:sz="4" w:space="0"/>
            </w:tcBorders>
            <w:shd w:val="clear" w:color="auto" w:fill="F3F3F3"/>
          </w:tcPr>
          <w:p w:rsidRPr="00C941E3" w:rsidR="00FE042B" w:rsidP="00CE2A17" w:rsidRDefault="006342FF" w14:paraId="1EF942D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13,620</w:t>
            </w:r>
          </w:p>
        </w:tc>
        <w:tc>
          <w:tcPr>
            <w:tcW w:w="1453" w:type="dxa"/>
            <w:tcBorders>
              <w:bottom w:val="single" w:color="auto" w:sz="4" w:space="0"/>
            </w:tcBorders>
            <w:shd w:val="clear" w:color="auto" w:fill="F3F3F3"/>
          </w:tcPr>
          <w:p w:rsidRPr="00C941E3" w:rsidR="00FE042B" w:rsidP="00FD23E7" w:rsidRDefault="00AA1E9D" w14:paraId="5B86171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14,</w:t>
            </w:r>
            <w:r w:rsidR="00FD23E7">
              <w:rPr>
                <w:rFonts w:ascii="Times New Roman" w:hAnsi="Times New Roman"/>
                <w:bCs/>
                <w:color w:val="000000"/>
                <w:sz w:val="20"/>
                <w:szCs w:val="20"/>
              </w:rPr>
              <w:t>355.60</w:t>
            </w:r>
          </w:p>
        </w:tc>
        <w:tc>
          <w:tcPr>
            <w:tcW w:w="1508" w:type="dxa"/>
            <w:tcBorders>
              <w:bottom w:val="single" w:color="auto" w:sz="4" w:space="0"/>
            </w:tcBorders>
            <w:shd w:val="clear" w:color="auto" w:fill="F3F3F3"/>
          </w:tcPr>
          <w:p w:rsidRPr="00C941E3" w:rsidR="00FE042B" w:rsidP="00FD23E7" w:rsidRDefault="00FD23E7" w14:paraId="4231615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color w:val="000000"/>
                <w:sz w:val="20"/>
                <w:szCs w:val="20"/>
              </w:rPr>
              <w:t>735.60</w:t>
            </w:r>
          </w:p>
        </w:tc>
        <w:tc>
          <w:tcPr>
            <w:tcW w:w="2134" w:type="dxa"/>
            <w:tcBorders>
              <w:bottom w:val="single" w:color="auto" w:sz="4" w:space="0"/>
            </w:tcBorders>
            <w:shd w:val="clear" w:color="auto" w:fill="F3F3F3"/>
          </w:tcPr>
          <w:p w:rsidRPr="00C941E3" w:rsidR="00FE042B" w:rsidP="00FD23E7" w:rsidRDefault="00FE042B" w14:paraId="7B6F399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C941E3">
              <w:rPr>
                <w:rFonts w:ascii="Times New Roman" w:hAnsi="Times New Roman"/>
                <w:bCs/>
                <w:color w:val="000000"/>
                <w:sz w:val="20"/>
                <w:szCs w:val="20"/>
              </w:rPr>
              <w:t>$</w:t>
            </w:r>
            <w:r w:rsidR="00AA1E9D">
              <w:rPr>
                <w:rFonts w:ascii="Times New Roman" w:hAnsi="Times New Roman"/>
                <w:bCs/>
                <w:color w:val="000000"/>
                <w:sz w:val="20"/>
                <w:szCs w:val="20"/>
              </w:rPr>
              <w:t>357,</w:t>
            </w:r>
            <w:r w:rsidR="00FD23E7">
              <w:rPr>
                <w:rFonts w:ascii="Times New Roman" w:hAnsi="Times New Roman"/>
                <w:bCs/>
                <w:color w:val="000000"/>
                <w:sz w:val="20"/>
                <w:szCs w:val="20"/>
              </w:rPr>
              <w:t>454.44</w:t>
            </w:r>
          </w:p>
        </w:tc>
        <w:tc>
          <w:tcPr>
            <w:tcW w:w="1462" w:type="dxa"/>
            <w:tcBorders>
              <w:bottom w:val="single" w:color="auto" w:sz="4" w:space="0"/>
            </w:tcBorders>
            <w:shd w:val="clear" w:color="auto" w:fill="F3F3F3"/>
          </w:tcPr>
          <w:p w:rsidRPr="00C941E3" w:rsidR="00FE042B" w:rsidP="00B94B2E" w:rsidRDefault="00AA1E9D" w14:paraId="7501358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287,112</w:t>
            </w:r>
          </w:p>
        </w:tc>
        <w:tc>
          <w:tcPr>
            <w:tcW w:w="2600" w:type="dxa"/>
            <w:vMerge/>
            <w:tcBorders>
              <w:bottom w:val="single" w:color="auto" w:sz="4" w:space="0"/>
            </w:tcBorders>
            <w:shd w:val="clear" w:color="auto" w:fill="F3F3F3"/>
          </w:tcPr>
          <w:p w:rsidRPr="00943D56" w:rsidR="00FE042B" w:rsidP="00CE2A17" w:rsidRDefault="00FE042B" w14:paraId="4A6FC75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color w:val="000000"/>
                <w:sz w:val="20"/>
                <w:szCs w:val="20"/>
              </w:rPr>
            </w:pPr>
          </w:p>
        </w:tc>
      </w:tr>
      <w:tr w:rsidRPr="00CE2A17" w:rsidR="00440C8C" w:rsidTr="004D2C87" w14:paraId="37F3A199" w14:textId="77777777">
        <w:tc>
          <w:tcPr>
            <w:tcW w:w="2492" w:type="dxa"/>
          </w:tcPr>
          <w:p w:rsidRPr="00943D56" w:rsidR="00FE042B" w:rsidP="00CE2A17" w:rsidRDefault="00FE042B" w14:paraId="23B5F3A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943D56">
              <w:rPr>
                <w:rFonts w:ascii="Times New Roman" w:hAnsi="Times New Roman"/>
                <w:b/>
                <w:bCs/>
                <w:color w:val="000000"/>
                <w:sz w:val="20"/>
                <w:szCs w:val="20"/>
              </w:rPr>
              <w:t>TOTALS</w:t>
            </w:r>
          </w:p>
        </w:tc>
        <w:tc>
          <w:tcPr>
            <w:tcW w:w="1527" w:type="dxa"/>
          </w:tcPr>
          <w:p w:rsidRPr="00C941E3" w:rsidR="00FE042B" w:rsidP="005D371B" w:rsidRDefault="00AA1E9D" w14:paraId="165135E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Pr>
                <w:rFonts w:ascii="Times New Roman" w:hAnsi="Times New Roman"/>
                <w:b/>
                <w:bCs/>
                <w:noProof/>
                <w:sz w:val="20"/>
                <w:szCs w:val="20"/>
              </w:rPr>
              <w:t>427,866</w:t>
            </w:r>
          </w:p>
        </w:tc>
        <w:tc>
          <w:tcPr>
            <w:tcW w:w="1453" w:type="dxa"/>
          </w:tcPr>
          <w:p w:rsidRPr="00C941E3" w:rsidR="00FE042B" w:rsidP="00FD23E7" w:rsidRDefault="00A0687C" w14:paraId="448D5F1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noProof/>
                <w:color w:val="000000"/>
                <w:sz w:val="20"/>
                <w:szCs w:val="20"/>
              </w:rPr>
              <w:t>450,</w:t>
            </w:r>
            <w:r w:rsidR="00FD23E7">
              <w:rPr>
                <w:rFonts w:ascii="Times New Roman" w:hAnsi="Times New Roman"/>
                <w:b/>
                <w:bCs/>
                <w:noProof/>
                <w:color w:val="000000"/>
                <w:sz w:val="20"/>
                <w:szCs w:val="20"/>
              </w:rPr>
              <w:t>022</w:t>
            </w:r>
          </w:p>
        </w:tc>
        <w:tc>
          <w:tcPr>
            <w:tcW w:w="1508" w:type="dxa"/>
          </w:tcPr>
          <w:p w:rsidRPr="00C941E3" w:rsidR="00FE042B" w:rsidP="00095236" w:rsidRDefault="00A0687C" w14:paraId="7E84F6F3" w14:textId="164630F5">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noProof/>
                <w:color w:val="000000"/>
                <w:sz w:val="20"/>
                <w:szCs w:val="20"/>
              </w:rPr>
              <w:t>22,</w:t>
            </w:r>
            <w:r w:rsidR="00597A9D">
              <w:rPr>
                <w:rFonts w:ascii="Times New Roman" w:hAnsi="Times New Roman"/>
                <w:b/>
                <w:bCs/>
                <w:noProof/>
                <w:color w:val="000000"/>
                <w:sz w:val="20"/>
                <w:szCs w:val="20"/>
              </w:rPr>
              <w:t>156</w:t>
            </w:r>
          </w:p>
        </w:tc>
        <w:tc>
          <w:tcPr>
            <w:tcW w:w="2134" w:type="dxa"/>
          </w:tcPr>
          <w:p w:rsidRPr="00C941E3" w:rsidR="00FE042B" w:rsidP="00597A9D" w:rsidRDefault="00EE2CAA" w14:paraId="4E02B81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w:t>
            </w:r>
            <w:r w:rsidR="00A0687C">
              <w:rPr>
                <w:rFonts w:ascii="Times New Roman" w:hAnsi="Times New Roman"/>
                <w:b/>
                <w:bCs/>
                <w:color w:val="000000"/>
                <w:sz w:val="20"/>
                <w:szCs w:val="20"/>
              </w:rPr>
              <w:t>18,4</w:t>
            </w:r>
            <w:r w:rsidR="00597A9D">
              <w:rPr>
                <w:rFonts w:ascii="Times New Roman" w:hAnsi="Times New Roman"/>
                <w:b/>
                <w:bCs/>
                <w:color w:val="000000"/>
                <w:sz w:val="20"/>
                <w:szCs w:val="20"/>
              </w:rPr>
              <w:t>63,638</w:t>
            </w:r>
          </w:p>
        </w:tc>
        <w:tc>
          <w:tcPr>
            <w:tcW w:w="1462" w:type="dxa"/>
          </w:tcPr>
          <w:p w:rsidRPr="00C941E3" w:rsidR="00FE042B" w:rsidP="00CE2A17" w:rsidRDefault="00A0687C" w14:paraId="595C64A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noProof/>
                <w:color w:val="000000"/>
                <w:sz w:val="20"/>
                <w:szCs w:val="20"/>
              </w:rPr>
              <w:t>2,526,588</w:t>
            </w:r>
          </w:p>
        </w:tc>
        <w:tc>
          <w:tcPr>
            <w:tcW w:w="2600" w:type="dxa"/>
          </w:tcPr>
          <w:p w:rsidRPr="00CE2A17" w:rsidR="00FE042B" w:rsidP="00CE2A17" w:rsidRDefault="00FE042B" w14:paraId="488F2E6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tc>
      </w:tr>
    </w:tbl>
    <w:p w:rsidRPr="00E0528C" w:rsidR="00CE2A17" w:rsidP="00CE2A17" w:rsidRDefault="00E22455" w14:paraId="188B3A4F"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p>
    <w:sectPr w:rsidRPr="00E0528C" w:rsidR="00CE2A17" w:rsidSect="00CE2A17">
      <w:pgSz w:w="15840" w:h="12240" w:orient="landscape"/>
      <w:pgMar w:top="1152" w:right="1440" w:bottom="1152" w:left="1440" w:header="1354" w:footer="1440" w:gutter="0"/>
      <w:pgNumType w:start="13"/>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EEF6" w14:textId="77777777" w:rsidR="00FC4B39" w:rsidRDefault="00FC4B39">
      <w:r>
        <w:separator/>
      </w:r>
    </w:p>
  </w:endnote>
  <w:endnote w:type="continuationSeparator" w:id="0">
    <w:p w14:paraId="2EA65923" w14:textId="77777777" w:rsidR="00FC4B39" w:rsidRDefault="00FC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hruti">
    <w:altName w:val="Cambria Math"/>
    <w:panose1 w:val="02000500000000000000"/>
    <w:charset w:val="01"/>
    <w:family w:val="roman"/>
    <w:pitch w:val="variable"/>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7B89" w14:textId="77777777" w:rsidR="00D820DC" w:rsidRDefault="00D820DC" w:rsidP="00641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716E8" w14:textId="77777777" w:rsidR="00D820DC" w:rsidRDefault="00D82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822D" w14:textId="77777777" w:rsidR="00D820DC" w:rsidRDefault="00D820DC">
    <w:pPr>
      <w:spacing w:line="240" w:lineRule="exact"/>
    </w:pPr>
  </w:p>
  <w:p w14:paraId="0378BFAF" w14:textId="1D21381F" w:rsidR="00D820DC" w:rsidRDefault="00D820DC" w:rsidP="00641ADD">
    <w:pPr>
      <w:framePr w:wrap="around" w:vAnchor="text" w:hAnchor="margin" w:xAlign="center" w:y="1"/>
      <w:jc w:val="center"/>
    </w:pPr>
    <w:r>
      <w:sym w:font="Symbol" w:char="F02D"/>
    </w:r>
    <w:r>
      <w:fldChar w:fldCharType="begin"/>
    </w:r>
    <w:r>
      <w:instrText xml:space="preserve">PAGE </w:instrText>
    </w:r>
    <w:r>
      <w:fldChar w:fldCharType="separate"/>
    </w:r>
    <w:r w:rsidR="00D46CD3">
      <w:rPr>
        <w:noProof/>
      </w:rPr>
      <w:t>2</w:t>
    </w:r>
    <w:r>
      <w:fldChar w:fldCharType="end"/>
    </w:r>
    <w:r>
      <w:sym w:font="Symbol" w:char="F02D"/>
    </w:r>
  </w:p>
  <w:p w14:paraId="4A5E4D0D" w14:textId="77777777" w:rsidR="00D820DC" w:rsidRDefault="00D820D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C802" w14:textId="77777777" w:rsidR="00D820DC" w:rsidRDefault="00D820D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831A" w14:textId="77777777" w:rsidR="00D820DC" w:rsidRDefault="00D820DC" w:rsidP="00CE2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F77EC" w14:textId="77777777" w:rsidR="00D820DC" w:rsidRDefault="00D820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EA2C" w14:textId="77777777" w:rsidR="00D820DC" w:rsidRDefault="00D820DC">
    <w:pPr>
      <w:spacing w:line="240" w:lineRule="exact"/>
    </w:pPr>
  </w:p>
  <w:p w14:paraId="1F497DF1" w14:textId="0A65D3E0" w:rsidR="00D820DC" w:rsidRDefault="00D820DC" w:rsidP="00CE2A17">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D46CD3">
      <w:rPr>
        <w:rFonts w:ascii="Times New Roman" w:hAnsi="Times New Roman"/>
        <w:noProof/>
        <w:sz w:val="20"/>
        <w:szCs w:val="20"/>
      </w:rPr>
      <w:t>14</w:t>
    </w:r>
    <w:r>
      <w:rPr>
        <w:rFonts w:ascii="Times New Roman" w:hAnsi="Times New Roman"/>
        <w:sz w:val="20"/>
        <w:szCs w:val="20"/>
      </w:rPr>
      <w:fldChar w:fldCharType="end"/>
    </w:r>
    <w:r>
      <w:rPr>
        <w:rFonts w:ascii="Times New Roman" w:hAnsi="Times New Roman"/>
        <w:sz w:val="20"/>
        <w:szCs w:val="20"/>
      </w:rPr>
      <w:sym w:font="Symbol" w:char="F02D"/>
    </w:r>
  </w:p>
  <w:p w14:paraId="617145DD" w14:textId="77777777" w:rsidR="00D820DC" w:rsidRDefault="00D820DC">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0D0D0" w14:textId="77777777" w:rsidR="00FC4B39" w:rsidRDefault="00FC4B39">
      <w:r>
        <w:separator/>
      </w:r>
    </w:p>
  </w:footnote>
  <w:footnote w:type="continuationSeparator" w:id="0">
    <w:p w14:paraId="16C6F03B" w14:textId="77777777" w:rsidR="00FC4B39" w:rsidRDefault="00FC4B39">
      <w:r>
        <w:continuationSeparator/>
      </w:r>
    </w:p>
  </w:footnote>
  <w:footnote w:id="1">
    <w:p w14:paraId="561FA656" w14:textId="77777777" w:rsidR="00D820DC" w:rsidRDefault="00D820DC" w:rsidP="00365167">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Supporting Statement analyzes and describes the burden hours and costs associated with provisions of this standard that contain paperwork requirements; this Supporting Statement does not provide information or guidance on how to comply with, or how to enforce this standard.</w:t>
      </w:r>
    </w:p>
    <w:p w14:paraId="173D0C22" w14:textId="77777777" w:rsidR="00D820DC" w:rsidRDefault="00D820DC" w:rsidP="00CE4722">
      <w:pPr>
        <w:spacing w:after="43"/>
        <w:rPr>
          <w:rFonts w:ascii="Times New Roman" w:hAnsi="Times New Roman"/>
          <w:sz w:val="20"/>
          <w:szCs w:val="20"/>
        </w:rPr>
      </w:pPr>
    </w:p>
  </w:footnote>
  <w:footnote w:id="2">
    <w:p w14:paraId="1C07347E" w14:textId="77777777" w:rsidR="00D820DC" w:rsidRPr="00365167" w:rsidRDefault="00D820DC" w:rsidP="00365167">
      <w:pPr>
        <w:widowControl/>
        <w:autoSpaceDE/>
        <w:autoSpaceDN/>
        <w:adjustRightInd/>
        <w:rPr>
          <w:rFonts w:ascii="Calibri" w:hAnsi="Calibri" w:cs="Calibri"/>
          <w:color w:val="000000"/>
          <w:sz w:val="22"/>
          <w:szCs w:val="22"/>
        </w:rPr>
      </w:pPr>
      <w:r>
        <w:rPr>
          <w:rFonts w:ascii="Times New Roman" w:hAnsi="Times New Roman"/>
          <w:sz w:val="20"/>
          <w:szCs w:val="20"/>
          <w:vertAlign w:val="superscript"/>
        </w:rPr>
        <w:tab/>
      </w:r>
      <w:r w:rsidRPr="00365167">
        <w:rPr>
          <w:rFonts w:ascii="Times New Roman" w:hAnsi="Times New Roman"/>
          <w:sz w:val="20"/>
          <w:szCs w:val="20"/>
          <w:vertAlign w:val="superscript"/>
        </w:rPr>
        <w:t>2</w:t>
      </w:r>
      <w:r w:rsidRPr="00365167">
        <w:rPr>
          <w:rFonts w:ascii="Times New Roman" w:hAnsi="Times New Roman"/>
          <w:sz w:val="20"/>
          <w:szCs w:val="20"/>
        </w:rPr>
        <w:t xml:space="preserve">Source: </w:t>
      </w:r>
      <w:r w:rsidRPr="00365167">
        <w:rPr>
          <w:rFonts w:ascii="Times New Roman" w:hAnsi="Times New Roman"/>
          <w:i/>
          <w:sz w:val="20"/>
          <w:szCs w:val="20"/>
        </w:rPr>
        <w:t>County Business Patterns</w:t>
      </w:r>
      <w:r w:rsidRPr="00365167">
        <w:rPr>
          <w:rFonts w:ascii="Times New Roman" w:hAnsi="Times New Roman"/>
          <w:sz w:val="20"/>
          <w:szCs w:val="20"/>
        </w:rPr>
        <w:t>, U.S. Census Bureau, 201</w:t>
      </w:r>
      <w:r>
        <w:rPr>
          <w:rFonts w:ascii="Times New Roman" w:hAnsi="Times New Roman"/>
          <w:sz w:val="20"/>
          <w:szCs w:val="20"/>
        </w:rPr>
        <w:t>8</w:t>
      </w:r>
      <w:r w:rsidRPr="00365167">
        <w:rPr>
          <w:rFonts w:ascii="Times New Roman" w:hAnsi="Times New Roman"/>
          <w:sz w:val="20"/>
          <w:szCs w:val="20"/>
        </w:rPr>
        <w:t xml:space="preserve">.  This value reflects the overall </w:t>
      </w:r>
      <w:r>
        <w:rPr>
          <w:rFonts w:ascii="Times New Roman" w:hAnsi="Times New Roman"/>
          <w:sz w:val="20"/>
          <w:szCs w:val="20"/>
        </w:rPr>
        <w:t>5</w:t>
      </w:r>
      <w:r w:rsidRPr="00365167">
        <w:rPr>
          <w:rFonts w:ascii="Times New Roman" w:hAnsi="Times New Roman"/>
          <w:sz w:val="20"/>
          <w:szCs w:val="20"/>
        </w:rPr>
        <w:t>.4</w:t>
      </w:r>
      <w:r>
        <w:rPr>
          <w:rFonts w:ascii="Times New Roman" w:hAnsi="Times New Roman"/>
          <w:sz w:val="20"/>
          <w:szCs w:val="20"/>
        </w:rPr>
        <w:t>0</w:t>
      </w:r>
      <w:r w:rsidRPr="00365167">
        <w:rPr>
          <w:rFonts w:ascii="Times New Roman" w:hAnsi="Times New Roman"/>
          <w:sz w:val="20"/>
          <w:szCs w:val="20"/>
        </w:rPr>
        <w:t>% increase in employment across all industries (where powered industrial trucks (PITs) are used i.e., all industries except for NAICS 11 Agriculture, Forestry, Fishing and Hunting) from 2015</w:t>
      </w:r>
      <w:r>
        <w:rPr>
          <w:rFonts w:ascii="Times New Roman" w:hAnsi="Times New Roman"/>
          <w:sz w:val="20"/>
          <w:szCs w:val="20"/>
        </w:rPr>
        <w:t xml:space="preserve"> to 2018</w:t>
      </w:r>
      <w:r w:rsidRPr="00365167">
        <w:rPr>
          <w:rFonts w:ascii="Times New Roman" w:hAnsi="Times New Roman"/>
          <w:sz w:val="20"/>
          <w:szCs w:val="20"/>
        </w:rPr>
        <w:t>.  Additionally, the FEA estimated that each powered industrial truck was used by an average 1.5 operators</w:t>
      </w:r>
      <w:r>
        <w:rPr>
          <w:rFonts w:ascii="Times New Roman" w:hAnsi="Times New Roman"/>
          <w:sz w:val="20"/>
          <w:szCs w:val="20"/>
        </w:rPr>
        <w:t>. T</w:t>
      </w:r>
      <w:r w:rsidRPr="00365167">
        <w:rPr>
          <w:rFonts w:ascii="Times New Roman" w:hAnsi="Times New Roman"/>
          <w:sz w:val="20"/>
          <w:szCs w:val="20"/>
        </w:rPr>
        <w:t>o determine the current number of powered industrial trucks in use, OSHA divided the estimated number of workers covered by the Standard by 1.5 to obtain</w:t>
      </w:r>
      <w:r>
        <w:rPr>
          <w:rFonts w:ascii="Times New Roman" w:hAnsi="Times New Roman"/>
          <w:sz w:val="20"/>
          <w:szCs w:val="20"/>
        </w:rPr>
        <w:t xml:space="preserve"> </w:t>
      </w:r>
      <w:r w:rsidRPr="004D2C87">
        <w:rPr>
          <w:rFonts w:ascii="Times New Roman" w:hAnsi="Times New Roman"/>
          <w:color w:val="000000"/>
          <w:sz w:val="20"/>
          <w:szCs w:val="20"/>
        </w:rPr>
        <w:t>1,276,055 (</w:t>
      </w:r>
      <w:r w:rsidRPr="004D2C87">
        <w:rPr>
          <w:rFonts w:ascii="Times New Roman" w:hAnsi="Times New Roman"/>
          <w:sz w:val="20"/>
          <w:szCs w:val="20"/>
        </w:rPr>
        <w:t xml:space="preserve">1,914,083 </w:t>
      </w:r>
      <w:r w:rsidRPr="00365167">
        <w:rPr>
          <w:rFonts w:ascii="Times New Roman" w:hAnsi="Times New Roman"/>
          <w:sz w:val="20"/>
          <w:szCs w:val="20"/>
        </w:rPr>
        <w:t>÷ 1.5).</w:t>
      </w:r>
    </w:p>
    <w:p w14:paraId="5B758BD4" w14:textId="77777777" w:rsidR="00D820DC" w:rsidRPr="004E20B9" w:rsidRDefault="00D820DC" w:rsidP="00CE2A17">
      <w:pPr>
        <w:pStyle w:val="FootnoteText"/>
        <w:ind w:firstLine="720"/>
        <w:rPr>
          <w:rFonts w:ascii="Times New Roman" w:hAnsi="Times New Roman"/>
          <w:sz w:val="22"/>
        </w:rPr>
      </w:pPr>
      <w:r w:rsidRPr="004E20B9">
        <w:rPr>
          <w:rFonts w:ascii="Times New Roman" w:hAnsi="Times New Roman"/>
          <w:sz w:val="22"/>
        </w:rPr>
        <w:t xml:space="preserve"> </w:t>
      </w:r>
    </w:p>
  </w:footnote>
  <w:footnote w:id="3">
    <w:p w14:paraId="47823DD9" w14:textId="77777777" w:rsidR="00D820DC" w:rsidRDefault="00D820DC" w:rsidP="00365167">
      <w:pPr>
        <w:pStyle w:val="FootnoteText"/>
        <w:rPr>
          <w:rFonts w:ascii="Times New Roman" w:hAnsi="Times New Roman"/>
        </w:rPr>
      </w:pPr>
      <w:r>
        <w:rPr>
          <w:rFonts w:ascii="Times New Roman" w:hAnsi="Times New Roman"/>
        </w:rPr>
        <w:tab/>
      </w:r>
      <w:r w:rsidRPr="00B323F8">
        <w:rPr>
          <w:rStyle w:val="FootnoteReference"/>
          <w:rFonts w:ascii="Times New Roman" w:hAnsi="Times New Roman"/>
          <w:vertAlign w:val="superscript"/>
        </w:rPr>
        <w:footnoteRef/>
      </w:r>
      <w:r w:rsidRPr="00B323F8">
        <w:rPr>
          <w:rFonts w:ascii="Times New Roman" w:hAnsi="Times New Roman"/>
        </w:rPr>
        <w:t xml:space="preserve">Source: </w:t>
      </w:r>
      <w:r w:rsidRPr="00B323F8">
        <w:rPr>
          <w:rFonts w:ascii="Times New Roman" w:hAnsi="Times New Roman"/>
          <w:i/>
        </w:rPr>
        <w:t xml:space="preserve">Employer Costs for Employee Compensation, Supplementary Table 2.  </w:t>
      </w:r>
      <w:r w:rsidRPr="00B323F8">
        <w:rPr>
          <w:rFonts w:ascii="Times New Roman" w:hAnsi="Times New Roman"/>
        </w:rPr>
        <w:t>Bureau of Labor Statistics, U.S. Department of Labor, May 201</w:t>
      </w:r>
      <w:r>
        <w:rPr>
          <w:rFonts w:ascii="Times New Roman" w:hAnsi="Times New Roman"/>
        </w:rPr>
        <w:t>9</w:t>
      </w:r>
      <w:r w:rsidRPr="00B323F8">
        <w:rPr>
          <w:rFonts w:ascii="Times New Roman" w:hAnsi="Times New Roman"/>
        </w:rPr>
        <w:t>.</w:t>
      </w:r>
    </w:p>
    <w:p w14:paraId="6A8B9502" w14:textId="77777777" w:rsidR="00D820DC" w:rsidRPr="00B323F8" w:rsidRDefault="00D820DC" w:rsidP="00B323F8">
      <w:pPr>
        <w:pStyle w:val="FootnoteText"/>
        <w:ind w:firstLine="720"/>
        <w:rPr>
          <w:rFonts w:ascii="Times New Roman" w:hAnsi="Times New Roman"/>
          <w:i/>
        </w:rPr>
      </w:pPr>
    </w:p>
  </w:footnote>
  <w:footnote w:id="4">
    <w:p w14:paraId="42D5AF75" w14:textId="77777777" w:rsidR="00D820DC" w:rsidRDefault="00D820DC" w:rsidP="00365167">
      <w:pPr>
        <w:pStyle w:val="FootnoteText"/>
        <w:rPr>
          <w:rFonts w:ascii="Times New Roman" w:hAnsi="Times New Roman"/>
        </w:rPr>
      </w:pPr>
      <w:r>
        <w:rPr>
          <w:rFonts w:ascii="Times New Roman" w:hAnsi="Times New Roman"/>
        </w:rPr>
        <w:tab/>
      </w:r>
      <w:r w:rsidRPr="00B323F8">
        <w:rPr>
          <w:rStyle w:val="FootnoteReference"/>
          <w:rFonts w:ascii="Times New Roman" w:hAnsi="Times New Roman"/>
          <w:vertAlign w:val="superscript"/>
        </w:rPr>
        <w:footnoteRef/>
      </w:r>
      <w:r w:rsidRPr="005C67F2">
        <w:rPr>
          <w:rFonts w:ascii="Times New Roman" w:hAnsi="Times New Roman"/>
        </w:rPr>
        <w:t>Previous estimates of</w:t>
      </w:r>
      <w:r>
        <w:rPr>
          <w:rFonts w:ascii="Times New Roman" w:hAnsi="Times New Roman"/>
        </w:rPr>
        <w:t xml:space="preserve"> </w:t>
      </w:r>
      <w:r w:rsidRPr="005C67F2">
        <w:rPr>
          <w:rFonts w:ascii="Times New Roman" w:hAnsi="Times New Roman"/>
        </w:rPr>
        <w:t>$7</w:t>
      </w:r>
      <w:r>
        <w:rPr>
          <w:rFonts w:ascii="Times New Roman" w:hAnsi="Times New Roman"/>
        </w:rPr>
        <w:t>6</w:t>
      </w:r>
      <w:r w:rsidRPr="005C67F2">
        <w:rPr>
          <w:rFonts w:ascii="Times New Roman" w:hAnsi="Times New Roman"/>
        </w:rPr>
        <w:t xml:space="preserve"> for data plates and $30 for approval ma</w:t>
      </w:r>
      <w:r>
        <w:rPr>
          <w:rFonts w:ascii="Times New Roman" w:hAnsi="Times New Roman"/>
        </w:rPr>
        <w:t>r</w:t>
      </w:r>
      <w:r w:rsidRPr="005C67F2">
        <w:rPr>
          <w:rFonts w:ascii="Times New Roman" w:hAnsi="Times New Roman"/>
        </w:rPr>
        <w:t xml:space="preserve">kings were updated using the change in Consumer Price Index (CPI) for all items (i.e., 1/38 percent) from 2017 (year </w:t>
      </w:r>
      <w:r>
        <w:rPr>
          <w:rFonts w:ascii="Times New Roman" w:hAnsi="Times New Roman"/>
        </w:rPr>
        <w:t xml:space="preserve">of </w:t>
      </w:r>
      <w:r w:rsidRPr="005C67F2">
        <w:rPr>
          <w:rFonts w:ascii="Times New Roman" w:hAnsi="Times New Roman"/>
        </w:rPr>
        <w:t xml:space="preserve"> last ICR update) to 2016.</w:t>
      </w:r>
    </w:p>
    <w:p w14:paraId="1AB9060E" w14:textId="77777777" w:rsidR="00D820DC" w:rsidRPr="005C67F2" w:rsidRDefault="00D820DC" w:rsidP="00365167">
      <w:pPr>
        <w:pStyle w:val="FootnoteText"/>
        <w:rPr>
          <w:rFonts w:ascii="Times New Roman" w:hAnsi="Times New Roman"/>
        </w:rPr>
      </w:pPr>
    </w:p>
  </w:footnote>
  <w:footnote w:id="5">
    <w:p w14:paraId="472A05CD" w14:textId="6F467EC5" w:rsidR="00D820DC" w:rsidRPr="004D2C87" w:rsidRDefault="00D820DC">
      <w:pPr>
        <w:pStyle w:val="FootnoteText"/>
        <w:rPr>
          <w:rFonts w:ascii="Times New Roman" w:hAnsi="Times New Roman"/>
        </w:rPr>
      </w:pPr>
      <w:r>
        <w:rPr>
          <w:rFonts w:ascii="Times New Roman" w:hAnsi="Times New Roman"/>
          <w:vertAlign w:val="superscript"/>
        </w:rPr>
        <w:tab/>
      </w:r>
      <w:r w:rsidRPr="004D2C87">
        <w:rPr>
          <w:rStyle w:val="FootnoteReference"/>
          <w:rFonts w:ascii="Times New Roman" w:hAnsi="Times New Roman"/>
          <w:vertAlign w:val="superscript"/>
        </w:rPr>
        <w:footnoteRef/>
      </w:r>
      <w:r w:rsidRPr="004D2C87">
        <w:rPr>
          <w:rFonts w:ascii="Times New Roman" w:hAnsi="Times New Roman"/>
          <w:vertAlign w:val="superscript"/>
        </w:rPr>
        <w:t xml:space="preserve"> </w:t>
      </w:r>
      <w:r w:rsidRPr="004D2C87">
        <w:rPr>
          <w:rFonts w:ascii="Times New Roman" w:hAnsi="Times New Roman"/>
        </w:rPr>
        <w:t xml:space="preserve">OSHA estimates that of all “approved” truck, perhaps 1 percent </w:t>
      </w:r>
      <w:r>
        <w:rPr>
          <w:rFonts w:ascii="Times New Roman" w:hAnsi="Times New Roman"/>
        </w:rPr>
        <w:t>(</w:t>
      </w:r>
      <w:r w:rsidRPr="0036129F">
        <w:rPr>
          <w:rFonts w:ascii="Times New Roman" w:hAnsi="Times New Roman"/>
        </w:rPr>
        <w:t>255,211</w:t>
      </w:r>
      <w:r>
        <w:rPr>
          <w:rFonts w:ascii="Times New Roman" w:hAnsi="Times New Roman"/>
        </w:rPr>
        <w:t xml:space="preserve">x .01 = 2,552.11) </w:t>
      </w:r>
      <w:r w:rsidRPr="004D2C87">
        <w:rPr>
          <w:rFonts w:ascii="Times New Roman" w:hAnsi="Times New Roman"/>
        </w:rPr>
        <w:t>require a new data plate or marking for the reasons described above</w:t>
      </w:r>
      <w:r w:rsidRPr="004D2C87">
        <w:rPr>
          <w:rFonts w:ascii="Times New Roman" w:hAnsi="Times New Roman"/>
          <w:sz w:val="24"/>
          <w:szCs w:val="24"/>
          <w:vertAlign w:val="subscript"/>
        </w:rPr>
        <w:t>.</w:t>
      </w:r>
      <w:r w:rsidRPr="004C1A5C">
        <w:rPr>
          <w:rFonts w:ascii="Times New Roman" w:hAnsi="Times New Roman"/>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6405" w14:textId="77777777" w:rsidR="00D46CD3" w:rsidRPr="00D46CD3" w:rsidRDefault="00D46CD3" w:rsidP="00D46CD3">
    <w:pPr>
      <w:pStyle w:val="Header"/>
      <w:rPr>
        <w:rFonts w:ascii="Times New Roman" w:hAnsi="Times New Roman"/>
        <w:sz w:val="20"/>
        <w:szCs w:val="20"/>
      </w:rPr>
    </w:pPr>
    <w:r w:rsidRPr="00D46CD3">
      <w:rPr>
        <w:rFonts w:ascii="Times New Roman" w:hAnsi="Times New Roman"/>
        <w:sz w:val="20"/>
        <w:szCs w:val="20"/>
      </w:rPr>
      <w:t>Standard on Powered Industrial Trucks (29 CFR 1910.178)</w:t>
    </w:r>
  </w:p>
  <w:p w14:paraId="4403D022" w14:textId="77777777" w:rsidR="00D46CD3" w:rsidRPr="00D46CD3" w:rsidRDefault="00D46CD3" w:rsidP="00D46CD3">
    <w:pPr>
      <w:pStyle w:val="Header"/>
      <w:rPr>
        <w:rFonts w:ascii="Times New Roman" w:hAnsi="Times New Roman"/>
        <w:sz w:val="20"/>
        <w:szCs w:val="20"/>
      </w:rPr>
    </w:pPr>
    <w:r w:rsidRPr="00D46CD3">
      <w:rPr>
        <w:rFonts w:ascii="Times New Roman" w:hAnsi="Times New Roman"/>
        <w:sz w:val="20"/>
        <w:szCs w:val="20"/>
      </w:rPr>
      <w:t>1218-0242</w:t>
    </w:r>
  </w:p>
  <w:p w14:paraId="6D947096" w14:textId="61548AA8" w:rsidR="00D820DC" w:rsidRDefault="00D46CD3" w:rsidP="00D46CD3">
    <w:pPr>
      <w:pStyle w:val="Header"/>
      <w:rPr>
        <w:rFonts w:ascii="Times New Roman" w:hAnsi="Times New Roman"/>
        <w:sz w:val="20"/>
        <w:szCs w:val="20"/>
      </w:rPr>
    </w:pPr>
    <w:r w:rsidRPr="00D46CD3">
      <w:rPr>
        <w:rFonts w:ascii="Times New Roman" w:hAnsi="Times New Roman"/>
        <w:sz w:val="20"/>
        <w:szCs w:val="20"/>
      </w:rPr>
      <w:t>April 30, 2021</w:t>
    </w:r>
  </w:p>
  <w:p w14:paraId="72B02CDD" w14:textId="77777777" w:rsidR="00D820DC" w:rsidRDefault="00D820DC" w:rsidP="00047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7475" w14:textId="77777777" w:rsidR="00D820DC" w:rsidRDefault="00D820DC">
    <w:pPr>
      <w:pStyle w:val="Header"/>
      <w:rPr>
        <w:rFonts w:ascii="Times New Roman" w:hAnsi="Times New Roman"/>
        <w:sz w:val="20"/>
        <w:szCs w:val="20"/>
      </w:rPr>
    </w:pPr>
    <w:r>
      <w:rPr>
        <w:rFonts w:ascii="Times New Roman" w:hAnsi="Times New Roman"/>
        <w:sz w:val="20"/>
        <w:szCs w:val="20"/>
      </w:rPr>
      <w:t>Standard on Powered Industrial Trucks (29 CFR 1910.178)</w:t>
    </w:r>
  </w:p>
  <w:p w14:paraId="0B596BBF" w14:textId="77777777" w:rsidR="00D820DC" w:rsidRDefault="00D820DC">
    <w:pPr>
      <w:pStyle w:val="Header"/>
      <w:rPr>
        <w:rFonts w:ascii="Times New Roman" w:hAnsi="Times New Roman"/>
        <w:sz w:val="20"/>
        <w:szCs w:val="20"/>
      </w:rPr>
    </w:pPr>
    <w:r>
      <w:rPr>
        <w:rFonts w:ascii="Times New Roman" w:hAnsi="Times New Roman"/>
        <w:sz w:val="20"/>
        <w:szCs w:val="20"/>
      </w:rPr>
      <w:t>1218-0242</w:t>
    </w:r>
  </w:p>
  <w:p w14:paraId="00873D8E" w14:textId="415D2C71" w:rsidR="00D820DC" w:rsidRDefault="00D820DC">
    <w:pPr>
      <w:pStyle w:val="Header"/>
    </w:pPr>
    <w:r>
      <w:rPr>
        <w:rFonts w:ascii="Times New Roman" w:hAnsi="Times New Roman"/>
        <w:sz w:val="20"/>
        <w:szCs w:val="20"/>
      </w:rPr>
      <w:t xml:space="preserve">April </w:t>
    </w:r>
    <w:r w:rsidR="00D46CD3">
      <w:rPr>
        <w:rFonts w:ascii="Times New Roman" w:hAnsi="Times New Roman"/>
        <w:sz w:val="20"/>
        <w:szCs w:val="20"/>
      </w:rPr>
      <w:t xml:space="preserve">30, </w:t>
    </w:r>
    <w:r>
      <w:rPr>
        <w:rFonts w:ascii="Times New Roman" w:hAnsi="Times New Roman"/>
        <w:sz w:val="20"/>
        <w:szCs w:val="20"/>
      </w:rPr>
      <w:t>2021</w:t>
    </w:r>
  </w:p>
  <w:p w14:paraId="5F5128C8" w14:textId="77777777" w:rsidR="00D820DC" w:rsidRDefault="00D82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9E7D" w14:textId="77777777" w:rsidR="00D820DC" w:rsidRPr="00A55A01" w:rsidRDefault="00D820DC" w:rsidP="00A55A01">
    <w:pPr>
      <w:pStyle w:val="Header"/>
      <w:rPr>
        <w:rFonts w:ascii="Times New Roman" w:hAnsi="Times New Roman"/>
        <w:sz w:val="20"/>
        <w:szCs w:val="20"/>
      </w:rPr>
    </w:pPr>
    <w:r w:rsidRPr="00A55A01">
      <w:rPr>
        <w:rFonts w:ascii="Times New Roman" w:hAnsi="Times New Roman"/>
        <w:sz w:val="20"/>
        <w:szCs w:val="20"/>
      </w:rPr>
      <w:t>Department of Labor</w:t>
    </w:r>
  </w:p>
  <w:p w14:paraId="5CDE0C7B" w14:textId="77777777" w:rsidR="00D820DC" w:rsidRPr="00A55A01" w:rsidRDefault="00D820DC" w:rsidP="00A55A01">
    <w:pPr>
      <w:tabs>
        <w:tab w:val="center" w:pos="4680"/>
        <w:tab w:val="right" w:pos="9360"/>
      </w:tabs>
      <w:rPr>
        <w:rFonts w:ascii="Times New Roman" w:hAnsi="Times New Roman"/>
        <w:sz w:val="20"/>
        <w:szCs w:val="20"/>
      </w:rPr>
    </w:pPr>
    <w:r w:rsidRPr="00A55A01">
      <w:rPr>
        <w:rFonts w:ascii="Times New Roman" w:hAnsi="Times New Roman"/>
        <w:sz w:val="20"/>
        <w:szCs w:val="20"/>
      </w:rPr>
      <w:t>Occupational Safety and Health Administration</w:t>
    </w:r>
  </w:p>
  <w:p w14:paraId="4D91BA40" w14:textId="77777777" w:rsidR="00D820DC" w:rsidRPr="00A55A01" w:rsidRDefault="00D820DC" w:rsidP="00A55A01">
    <w:pPr>
      <w:tabs>
        <w:tab w:val="center" w:pos="4680"/>
        <w:tab w:val="right" w:pos="9360"/>
      </w:tabs>
      <w:rPr>
        <w:rFonts w:ascii="Times New Roman" w:hAnsi="Times New Roman"/>
        <w:sz w:val="20"/>
        <w:szCs w:val="20"/>
      </w:rPr>
    </w:pPr>
    <w:r w:rsidRPr="00A55A01">
      <w:rPr>
        <w:rFonts w:ascii="Times New Roman" w:hAnsi="Times New Roman"/>
        <w:sz w:val="20"/>
        <w:szCs w:val="20"/>
      </w:rPr>
      <w:t>Preclearance Supporting Statement</w:t>
    </w:r>
    <w:r>
      <w:rPr>
        <w:rFonts w:ascii="Times New Roman" w:hAnsi="Times New Roman"/>
        <w:sz w:val="20"/>
        <w:szCs w:val="20"/>
      </w:rPr>
      <w:t>—1218-0242</w:t>
    </w:r>
  </w:p>
  <w:p w14:paraId="6AA314D8" w14:textId="77777777" w:rsidR="00D820DC" w:rsidRDefault="00D820DC">
    <w:pPr>
      <w:pStyle w:val="Header"/>
    </w:pPr>
  </w:p>
  <w:p w14:paraId="0D639C61" w14:textId="77777777" w:rsidR="00D820DC" w:rsidRDefault="00D82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A218" w14:textId="77777777" w:rsidR="00D820DC" w:rsidRPr="00A55A01" w:rsidRDefault="00D820DC" w:rsidP="00A55A01">
    <w:pPr>
      <w:pStyle w:val="Header"/>
      <w:rPr>
        <w:rFonts w:ascii="Times New Roman" w:hAnsi="Times New Roman"/>
        <w:sz w:val="20"/>
        <w:szCs w:val="20"/>
      </w:rPr>
    </w:pPr>
    <w:r w:rsidRPr="00A55A01">
      <w:rPr>
        <w:rFonts w:ascii="Times New Roman" w:hAnsi="Times New Roman"/>
        <w:sz w:val="20"/>
        <w:szCs w:val="20"/>
      </w:rPr>
      <w:t>Department of Labor</w:t>
    </w:r>
  </w:p>
  <w:p w14:paraId="639755C6" w14:textId="77777777" w:rsidR="00D820DC" w:rsidRPr="00A55A01" w:rsidRDefault="00D820DC" w:rsidP="00A55A01">
    <w:pPr>
      <w:tabs>
        <w:tab w:val="center" w:pos="4680"/>
        <w:tab w:val="right" w:pos="9360"/>
      </w:tabs>
      <w:rPr>
        <w:rFonts w:ascii="Times New Roman" w:hAnsi="Times New Roman"/>
        <w:sz w:val="20"/>
        <w:szCs w:val="20"/>
      </w:rPr>
    </w:pPr>
    <w:r w:rsidRPr="00A55A01">
      <w:rPr>
        <w:rFonts w:ascii="Times New Roman" w:hAnsi="Times New Roman"/>
        <w:sz w:val="20"/>
        <w:szCs w:val="20"/>
      </w:rPr>
      <w:t>Occupational Safety and Health Administration</w:t>
    </w:r>
  </w:p>
  <w:p w14:paraId="3FC26BDD" w14:textId="77777777" w:rsidR="00D820DC" w:rsidRDefault="00D820DC" w:rsidP="00A55A01">
    <w:pPr>
      <w:tabs>
        <w:tab w:val="center" w:pos="4680"/>
        <w:tab w:val="right" w:pos="9360"/>
      </w:tabs>
      <w:rPr>
        <w:rFonts w:ascii="Times New Roman" w:hAnsi="Times New Roman"/>
        <w:sz w:val="20"/>
        <w:szCs w:val="20"/>
      </w:rPr>
    </w:pPr>
    <w:r w:rsidRPr="00A55A01">
      <w:rPr>
        <w:rFonts w:ascii="Times New Roman" w:hAnsi="Times New Roman"/>
        <w:sz w:val="20"/>
        <w:szCs w:val="20"/>
      </w:rPr>
      <w:t>Preclearance Supporting Statement</w:t>
    </w:r>
    <w:r>
      <w:rPr>
        <w:rFonts w:ascii="Times New Roman" w:hAnsi="Times New Roman"/>
        <w:sz w:val="20"/>
        <w:szCs w:val="20"/>
      </w:rPr>
      <w:t>—1218-0242</w:t>
    </w:r>
  </w:p>
  <w:p w14:paraId="20B0DC72" w14:textId="77777777" w:rsidR="00D820DC" w:rsidRPr="00A55A01" w:rsidRDefault="00D820DC" w:rsidP="00A55A01">
    <w:pPr>
      <w:tabs>
        <w:tab w:val="center" w:pos="4680"/>
        <w:tab w:val="right" w:pos="9360"/>
      </w:tabs>
      <w:rPr>
        <w:rFonts w:ascii="Times New Roman" w:hAnsi="Times New Roman"/>
        <w:sz w:val="20"/>
        <w:szCs w:val="20"/>
      </w:rPr>
    </w:pPr>
  </w:p>
  <w:p w14:paraId="3C05CF1E" w14:textId="77777777" w:rsidR="00D820DC" w:rsidRDefault="00D820DC">
    <w:pPr>
      <w:pStyle w:val="Header"/>
    </w:pPr>
  </w:p>
  <w:p w14:paraId="45E7733C" w14:textId="77777777" w:rsidR="00D820DC" w:rsidRDefault="00D82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96B26A"/>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4E323C9"/>
    <w:multiLevelType w:val="hybridMultilevel"/>
    <w:tmpl w:val="C1A21C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125FE2"/>
    <w:multiLevelType w:val="hybridMultilevel"/>
    <w:tmpl w:val="38C8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A29CE"/>
    <w:multiLevelType w:val="hybridMultilevel"/>
    <w:tmpl w:val="9B348EA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F990E9B"/>
    <w:multiLevelType w:val="hybridMultilevel"/>
    <w:tmpl w:val="AA1A5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904C2"/>
    <w:multiLevelType w:val="hybridMultilevel"/>
    <w:tmpl w:val="57F000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4943087"/>
    <w:multiLevelType w:val="hybridMultilevel"/>
    <w:tmpl w:val="6AE405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270"/>
        <w:lvlJc w:val="left"/>
        <w:pPr>
          <w:ind w:left="630" w:hanging="270"/>
        </w:pPr>
        <w:rPr>
          <w:rFonts w:ascii="Times New Roman" w:hAnsi="Times New Roman" w:cs="Times New Roman" w:hint="default"/>
        </w:rPr>
      </w:lvl>
    </w:lvlOverride>
  </w:num>
  <w:num w:numId="2">
    <w:abstractNumId w:val="14"/>
  </w:num>
  <w:num w:numId="3">
    <w:abstractNumId w:val="16"/>
  </w:num>
  <w:num w:numId="4">
    <w:abstractNumId w:val="13"/>
  </w:num>
  <w:num w:numId="5">
    <w:abstractNumId w:val="15"/>
  </w:num>
  <w:num w:numId="6">
    <w:abstractNumId w:val="11"/>
  </w:num>
  <w:num w:numId="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E6"/>
    <w:rsid w:val="00002C04"/>
    <w:rsid w:val="00002D8B"/>
    <w:rsid w:val="00003F7B"/>
    <w:rsid w:val="0000682A"/>
    <w:rsid w:val="000134F4"/>
    <w:rsid w:val="00016C05"/>
    <w:rsid w:val="000175CE"/>
    <w:rsid w:val="00025039"/>
    <w:rsid w:val="00026E43"/>
    <w:rsid w:val="00033054"/>
    <w:rsid w:val="00037CD0"/>
    <w:rsid w:val="00044385"/>
    <w:rsid w:val="00045FF6"/>
    <w:rsid w:val="00047F50"/>
    <w:rsid w:val="00051830"/>
    <w:rsid w:val="00054915"/>
    <w:rsid w:val="00060F83"/>
    <w:rsid w:val="0007104A"/>
    <w:rsid w:val="00076F25"/>
    <w:rsid w:val="000848DA"/>
    <w:rsid w:val="00086CEE"/>
    <w:rsid w:val="00093F18"/>
    <w:rsid w:val="00095236"/>
    <w:rsid w:val="000A1743"/>
    <w:rsid w:val="000A2DEB"/>
    <w:rsid w:val="000B2800"/>
    <w:rsid w:val="000C09F3"/>
    <w:rsid w:val="000C2916"/>
    <w:rsid w:val="000C41CD"/>
    <w:rsid w:val="000D17FD"/>
    <w:rsid w:val="000D4D63"/>
    <w:rsid w:val="000D4DF1"/>
    <w:rsid w:val="000E5827"/>
    <w:rsid w:val="000F7C58"/>
    <w:rsid w:val="001028FA"/>
    <w:rsid w:val="00104D6F"/>
    <w:rsid w:val="00112A78"/>
    <w:rsid w:val="00113EE7"/>
    <w:rsid w:val="001163B2"/>
    <w:rsid w:val="0012289D"/>
    <w:rsid w:val="001263FA"/>
    <w:rsid w:val="001360FA"/>
    <w:rsid w:val="00147FF9"/>
    <w:rsid w:val="00153CB7"/>
    <w:rsid w:val="00153FAC"/>
    <w:rsid w:val="001573E0"/>
    <w:rsid w:val="00163132"/>
    <w:rsid w:val="00163485"/>
    <w:rsid w:val="00177429"/>
    <w:rsid w:val="00177947"/>
    <w:rsid w:val="001831C7"/>
    <w:rsid w:val="001913D1"/>
    <w:rsid w:val="001A029F"/>
    <w:rsid w:val="001B373A"/>
    <w:rsid w:val="001B67B4"/>
    <w:rsid w:val="001C243C"/>
    <w:rsid w:val="001C33F7"/>
    <w:rsid w:val="001C5071"/>
    <w:rsid w:val="001D161E"/>
    <w:rsid w:val="001D1D87"/>
    <w:rsid w:val="001E3EE1"/>
    <w:rsid w:val="001F7BC9"/>
    <w:rsid w:val="00216AB0"/>
    <w:rsid w:val="00216B20"/>
    <w:rsid w:val="002202BF"/>
    <w:rsid w:val="0023264E"/>
    <w:rsid w:val="00234C1B"/>
    <w:rsid w:val="002355C2"/>
    <w:rsid w:val="00236696"/>
    <w:rsid w:val="00236E0C"/>
    <w:rsid w:val="002405F0"/>
    <w:rsid w:val="002412C6"/>
    <w:rsid w:val="00243D7A"/>
    <w:rsid w:val="00245EF1"/>
    <w:rsid w:val="00252F68"/>
    <w:rsid w:val="002619A7"/>
    <w:rsid w:val="002644BF"/>
    <w:rsid w:val="00274DFC"/>
    <w:rsid w:val="002802A9"/>
    <w:rsid w:val="00283876"/>
    <w:rsid w:val="002949C9"/>
    <w:rsid w:val="0029649B"/>
    <w:rsid w:val="002A76D3"/>
    <w:rsid w:val="002B201C"/>
    <w:rsid w:val="002B7726"/>
    <w:rsid w:val="002C1266"/>
    <w:rsid w:val="002C21BA"/>
    <w:rsid w:val="002C32E6"/>
    <w:rsid w:val="002C3CE0"/>
    <w:rsid w:val="002C64A1"/>
    <w:rsid w:val="002E407F"/>
    <w:rsid w:val="002E4B89"/>
    <w:rsid w:val="002F10AF"/>
    <w:rsid w:val="002F40C8"/>
    <w:rsid w:val="002F7A31"/>
    <w:rsid w:val="003109AA"/>
    <w:rsid w:val="00313DEE"/>
    <w:rsid w:val="0032045D"/>
    <w:rsid w:val="00320921"/>
    <w:rsid w:val="003319BE"/>
    <w:rsid w:val="00332676"/>
    <w:rsid w:val="00341DFE"/>
    <w:rsid w:val="003435AE"/>
    <w:rsid w:val="003516D9"/>
    <w:rsid w:val="003555B1"/>
    <w:rsid w:val="00357305"/>
    <w:rsid w:val="0036129F"/>
    <w:rsid w:val="00364C74"/>
    <w:rsid w:val="00365167"/>
    <w:rsid w:val="003662C1"/>
    <w:rsid w:val="00381C47"/>
    <w:rsid w:val="003858D4"/>
    <w:rsid w:val="00385CDB"/>
    <w:rsid w:val="00393F24"/>
    <w:rsid w:val="00397800"/>
    <w:rsid w:val="003D10F6"/>
    <w:rsid w:val="003D14D7"/>
    <w:rsid w:val="003D2915"/>
    <w:rsid w:val="003D59DA"/>
    <w:rsid w:val="003D6B37"/>
    <w:rsid w:val="003E53F6"/>
    <w:rsid w:val="003E699C"/>
    <w:rsid w:val="003E6E55"/>
    <w:rsid w:val="003E6FF5"/>
    <w:rsid w:val="003E7813"/>
    <w:rsid w:val="003E7F19"/>
    <w:rsid w:val="003F055C"/>
    <w:rsid w:val="00401E6E"/>
    <w:rsid w:val="00405E74"/>
    <w:rsid w:val="004133AF"/>
    <w:rsid w:val="00417E17"/>
    <w:rsid w:val="00423C7E"/>
    <w:rsid w:val="0042454D"/>
    <w:rsid w:val="00430965"/>
    <w:rsid w:val="00437EE0"/>
    <w:rsid w:val="004409FD"/>
    <w:rsid w:val="00440C8C"/>
    <w:rsid w:val="00460A0D"/>
    <w:rsid w:val="00487779"/>
    <w:rsid w:val="004B0E97"/>
    <w:rsid w:val="004B1655"/>
    <w:rsid w:val="004B3DC1"/>
    <w:rsid w:val="004B6879"/>
    <w:rsid w:val="004C1A5C"/>
    <w:rsid w:val="004C780A"/>
    <w:rsid w:val="004C7868"/>
    <w:rsid w:val="004D2C87"/>
    <w:rsid w:val="004D3FF8"/>
    <w:rsid w:val="004D5E90"/>
    <w:rsid w:val="004E2B44"/>
    <w:rsid w:val="004E41AD"/>
    <w:rsid w:val="00507527"/>
    <w:rsid w:val="0050799B"/>
    <w:rsid w:val="00512826"/>
    <w:rsid w:val="005148C2"/>
    <w:rsid w:val="00522E01"/>
    <w:rsid w:val="00526EB2"/>
    <w:rsid w:val="0053440B"/>
    <w:rsid w:val="00557080"/>
    <w:rsid w:val="00557371"/>
    <w:rsid w:val="00571C17"/>
    <w:rsid w:val="00581E4C"/>
    <w:rsid w:val="00586EA1"/>
    <w:rsid w:val="0059439F"/>
    <w:rsid w:val="00597A9D"/>
    <w:rsid w:val="005A577F"/>
    <w:rsid w:val="005B5AC0"/>
    <w:rsid w:val="005C3CD9"/>
    <w:rsid w:val="005C67F2"/>
    <w:rsid w:val="005D29B5"/>
    <w:rsid w:val="005D371B"/>
    <w:rsid w:val="005E3F08"/>
    <w:rsid w:val="005E7ACA"/>
    <w:rsid w:val="005F0A02"/>
    <w:rsid w:val="005F3E61"/>
    <w:rsid w:val="005F4349"/>
    <w:rsid w:val="005F6224"/>
    <w:rsid w:val="00602C99"/>
    <w:rsid w:val="00607719"/>
    <w:rsid w:val="006124D7"/>
    <w:rsid w:val="00616E98"/>
    <w:rsid w:val="00627665"/>
    <w:rsid w:val="00627A83"/>
    <w:rsid w:val="006342FF"/>
    <w:rsid w:val="006378AF"/>
    <w:rsid w:val="00641ADD"/>
    <w:rsid w:val="00644332"/>
    <w:rsid w:val="006446EF"/>
    <w:rsid w:val="00655B36"/>
    <w:rsid w:val="00661A9C"/>
    <w:rsid w:val="006657F1"/>
    <w:rsid w:val="006676B0"/>
    <w:rsid w:val="006825CA"/>
    <w:rsid w:val="0068393B"/>
    <w:rsid w:val="006A2D97"/>
    <w:rsid w:val="006B311C"/>
    <w:rsid w:val="006B743C"/>
    <w:rsid w:val="006D25D4"/>
    <w:rsid w:val="006D2D00"/>
    <w:rsid w:val="006D389C"/>
    <w:rsid w:val="006E3A97"/>
    <w:rsid w:val="006E3D20"/>
    <w:rsid w:val="006E7E12"/>
    <w:rsid w:val="00705D17"/>
    <w:rsid w:val="00706C65"/>
    <w:rsid w:val="00711784"/>
    <w:rsid w:val="007159DD"/>
    <w:rsid w:val="00716065"/>
    <w:rsid w:val="007175EF"/>
    <w:rsid w:val="00724284"/>
    <w:rsid w:val="00732FD4"/>
    <w:rsid w:val="00733BB5"/>
    <w:rsid w:val="00736672"/>
    <w:rsid w:val="0074142D"/>
    <w:rsid w:val="00751869"/>
    <w:rsid w:val="00756D2D"/>
    <w:rsid w:val="00756E93"/>
    <w:rsid w:val="00757DE2"/>
    <w:rsid w:val="0076174C"/>
    <w:rsid w:val="00767991"/>
    <w:rsid w:val="00770AAD"/>
    <w:rsid w:val="00774842"/>
    <w:rsid w:val="007807D3"/>
    <w:rsid w:val="00796ABC"/>
    <w:rsid w:val="00796D7E"/>
    <w:rsid w:val="007B7EF6"/>
    <w:rsid w:val="007C53C8"/>
    <w:rsid w:val="007C6294"/>
    <w:rsid w:val="007E73D0"/>
    <w:rsid w:val="007E7569"/>
    <w:rsid w:val="008043BB"/>
    <w:rsid w:val="008075CB"/>
    <w:rsid w:val="00816116"/>
    <w:rsid w:val="00816CBA"/>
    <w:rsid w:val="00817F2E"/>
    <w:rsid w:val="008314D1"/>
    <w:rsid w:val="00834222"/>
    <w:rsid w:val="00836F61"/>
    <w:rsid w:val="0085000D"/>
    <w:rsid w:val="0085210D"/>
    <w:rsid w:val="00852C63"/>
    <w:rsid w:val="0085351A"/>
    <w:rsid w:val="008604E2"/>
    <w:rsid w:val="00870CE0"/>
    <w:rsid w:val="008777C7"/>
    <w:rsid w:val="00877C03"/>
    <w:rsid w:val="00881271"/>
    <w:rsid w:val="00890C34"/>
    <w:rsid w:val="008A42EA"/>
    <w:rsid w:val="008B6C2B"/>
    <w:rsid w:val="008C7E71"/>
    <w:rsid w:val="008D4221"/>
    <w:rsid w:val="008E79B8"/>
    <w:rsid w:val="008F313B"/>
    <w:rsid w:val="008F6378"/>
    <w:rsid w:val="008F7D26"/>
    <w:rsid w:val="00903633"/>
    <w:rsid w:val="009061C1"/>
    <w:rsid w:val="00911A1B"/>
    <w:rsid w:val="009144C3"/>
    <w:rsid w:val="00914AD1"/>
    <w:rsid w:val="00916A5C"/>
    <w:rsid w:val="00922969"/>
    <w:rsid w:val="00927691"/>
    <w:rsid w:val="00937BC6"/>
    <w:rsid w:val="00940F1A"/>
    <w:rsid w:val="00943D56"/>
    <w:rsid w:val="00947AAD"/>
    <w:rsid w:val="00950070"/>
    <w:rsid w:val="00955739"/>
    <w:rsid w:val="009700D3"/>
    <w:rsid w:val="00970E03"/>
    <w:rsid w:val="00976D15"/>
    <w:rsid w:val="00977AE4"/>
    <w:rsid w:val="00980F59"/>
    <w:rsid w:val="009837A3"/>
    <w:rsid w:val="00994FB2"/>
    <w:rsid w:val="009A539B"/>
    <w:rsid w:val="009A7662"/>
    <w:rsid w:val="009A7797"/>
    <w:rsid w:val="009B2B19"/>
    <w:rsid w:val="009B2BAF"/>
    <w:rsid w:val="009C4C78"/>
    <w:rsid w:val="009D7AC7"/>
    <w:rsid w:val="009E30A1"/>
    <w:rsid w:val="009F683E"/>
    <w:rsid w:val="00A0487D"/>
    <w:rsid w:val="00A0687C"/>
    <w:rsid w:val="00A11DB0"/>
    <w:rsid w:val="00A13E11"/>
    <w:rsid w:val="00A2782E"/>
    <w:rsid w:val="00A27F29"/>
    <w:rsid w:val="00A321AC"/>
    <w:rsid w:val="00A32999"/>
    <w:rsid w:val="00A35CE1"/>
    <w:rsid w:val="00A371CB"/>
    <w:rsid w:val="00A46E6C"/>
    <w:rsid w:val="00A55A01"/>
    <w:rsid w:val="00A71C9F"/>
    <w:rsid w:val="00A77253"/>
    <w:rsid w:val="00A82B11"/>
    <w:rsid w:val="00A87FA3"/>
    <w:rsid w:val="00A91CBE"/>
    <w:rsid w:val="00A943D3"/>
    <w:rsid w:val="00A94D71"/>
    <w:rsid w:val="00A97A4B"/>
    <w:rsid w:val="00AA1E9D"/>
    <w:rsid w:val="00AB4AE4"/>
    <w:rsid w:val="00AB6792"/>
    <w:rsid w:val="00AB7621"/>
    <w:rsid w:val="00AC1307"/>
    <w:rsid w:val="00AC1D14"/>
    <w:rsid w:val="00AD0037"/>
    <w:rsid w:val="00AD3E72"/>
    <w:rsid w:val="00AD6700"/>
    <w:rsid w:val="00AE03B4"/>
    <w:rsid w:val="00AE4C79"/>
    <w:rsid w:val="00AE6002"/>
    <w:rsid w:val="00B1278D"/>
    <w:rsid w:val="00B16CE0"/>
    <w:rsid w:val="00B323F8"/>
    <w:rsid w:val="00B36625"/>
    <w:rsid w:val="00B45B4F"/>
    <w:rsid w:val="00B66220"/>
    <w:rsid w:val="00B73CD2"/>
    <w:rsid w:val="00B94B2E"/>
    <w:rsid w:val="00BA02D1"/>
    <w:rsid w:val="00BA199E"/>
    <w:rsid w:val="00BA594B"/>
    <w:rsid w:val="00BB2FF2"/>
    <w:rsid w:val="00BC5132"/>
    <w:rsid w:val="00BC7339"/>
    <w:rsid w:val="00BD4EE8"/>
    <w:rsid w:val="00BD708C"/>
    <w:rsid w:val="00BD7297"/>
    <w:rsid w:val="00BF51E0"/>
    <w:rsid w:val="00C06500"/>
    <w:rsid w:val="00C13890"/>
    <w:rsid w:val="00C233C2"/>
    <w:rsid w:val="00C235E0"/>
    <w:rsid w:val="00C23D14"/>
    <w:rsid w:val="00C269B4"/>
    <w:rsid w:val="00C36147"/>
    <w:rsid w:val="00C45A55"/>
    <w:rsid w:val="00C57D73"/>
    <w:rsid w:val="00C673D5"/>
    <w:rsid w:val="00C72DC7"/>
    <w:rsid w:val="00C80123"/>
    <w:rsid w:val="00C81A1A"/>
    <w:rsid w:val="00C8282B"/>
    <w:rsid w:val="00C836C5"/>
    <w:rsid w:val="00C8616E"/>
    <w:rsid w:val="00C941E3"/>
    <w:rsid w:val="00C95E9C"/>
    <w:rsid w:val="00C97A6D"/>
    <w:rsid w:val="00CB6867"/>
    <w:rsid w:val="00CD0F6E"/>
    <w:rsid w:val="00CD2D72"/>
    <w:rsid w:val="00CE2A17"/>
    <w:rsid w:val="00CE35A4"/>
    <w:rsid w:val="00CE4722"/>
    <w:rsid w:val="00CE4FE0"/>
    <w:rsid w:val="00CE57F5"/>
    <w:rsid w:val="00CF4065"/>
    <w:rsid w:val="00D03C1F"/>
    <w:rsid w:val="00D07E3D"/>
    <w:rsid w:val="00D21168"/>
    <w:rsid w:val="00D2305D"/>
    <w:rsid w:val="00D256EC"/>
    <w:rsid w:val="00D31950"/>
    <w:rsid w:val="00D337CC"/>
    <w:rsid w:val="00D46CD3"/>
    <w:rsid w:val="00D5238E"/>
    <w:rsid w:val="00D53BF9"/>
    <w:rsid w:val="00D61AB8"/>
    <w:rsid w:val="00D62692"/>
    <w:rsid w:val="00D649C2"/>
    <w:rsid w:val="00D650BC"/>
    <w:rsid w:val="00D713BF"/>
    <w:rsid w:val="00D820DC"/>
    <w:rsid w:val="00D84DFC"/>
    <w:rsid w:val="00D876C9"/>
    <w:rsid w:val="00DA4185"/>
    <w:rsid w:val="00DB1EBE"/>
    <w:rsid w:val="00DB66FC"/>
    <w:rsid w:val="00DE21D9"/>
    <w:rsid w:val="00DE245F"/>
    <w:rsid w:val="00DF3D6C"/>
    <w:rsid w:val="00E01806"/>
    <w:rsid w:val="00E04F28"/>
    <w:rsid w:val="00E1333D"/>
    <w:rsid w:val="00E14D37"/>
    <w:rsid w:val="00E22455"/>
    <w:rsid w:val="00E2351F"/>
    <w:rsid w:val="00E30CD8"/>
    <w:rsid w:val="00E41F2A"/>
    <w:rsid w:val="00E433E7"/>
    <w:rsid w:val="00E53C0E"/>
    <w:rsid w:val="00E6655B"/>
    <w:rsid w:val="00E71F48"/>
    <w:rsid w:val="00E755B0"/>
    <w:rsid w:val="00E76126"/>
    <w:rsid w:val="00E918C0"/>
    <w:rsid w:val="00E92D42"/>
    <w:rsid w:val="00EA4A2E"/>
    <w:rsid w:val="00EB161B"/>
    <w:rsid w:val="00EC3D78"/>
    <w:rsid w:val="00EC456E"/>
    <w:rsid w:val="00ED3ED0"/>
    <w:rsid w:val="00EE05DA"/>
    <w:rsid w:val="00EE2CAA"/>
    <w:rsid w:val="00EE5845"/>
    <w:rsid w:val="00EE62E8"/>
    <w:rsid w:val="00F02A22"/>
    <w:rsid w:val="00F161AB"/>
    <w:rsid w:val="00F23ADD"/>
    <w:rsid w:val="00F57211"/>
    <w:rsid w:val="00F8090D"/>
    <w:rsid w:val="00F855F9"/>
    <w:rsid w:val="00F85735"/>
    <w:rsid w:val="00F91C39"/>
    <w:rsid w:val="00F97FF7"/>
    <w:rsid w:val="00FC0B9A"/>
    <w:rsid w:val="00FC37E5"/>
    <w:rsid w:val="00FC4B39"/>
    <w:rsid w:val="00FC77F4"/>
    <w:rsid w:val="00FD23E7"/>
    <w:rsid w:val="00FD6F64"/>
    <w:rsid w:val="00FE042B"/>
    <w:rsid w:val="00FE18DD"/>
    <w:rsid w:val="00FE43D7"/>
    <w:rsid w:val="00FF0E25"/>
    <w:rsid w:val="00FF2FF9"/>
    <w:rsid w:val="00FF62B5"/>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842D1E"/>
  <w15:chartTrackingRefBased/>
  <w15:docId w15:val="{042A3440-3699-4A2D-8B14-24CC0F5D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630" w:hanging="270"/>
    </w:pPr>
  </w:style>
  <w:style w:type="paragraph" w:styleId="Footer">
    <w:name w:val="footer"/>
    <w:basedOn w:val="Normal"/>
    <w:rsid w:val="003700F4"/>
    <w:pPr>
      <w:tabs>
        <w:tab w:val="center" w:pos="4320"/>
        <w:tab w:val="right" w:pos="8640"/>
      </w:tabs>
    </w:pPr>
  </w:style>
  <w:style w:type="character" w:styleId="PageNumber">
    <w:name w:val="page number"/>
    <w:basedOn w:val="DefaultParagraphFont"/>
    <w:rsid w:val="003700F4"/>
  </w:style>
  <w:style w:type="paragraph" w:styleId="FootnoteText">
    <w:name w:val="footnote text"/>
    <w:basedOn w:val="Normal"/>
    <w:semiHidden/>
    <w:rsid w:val="001E768C"/>
    <w:rPr>
      <w:sz w:val="20"/>
      <w:szCs w:val="20"/>
    </w:rPr>
  </w:style>
  <w:style w:type="table" w:styleId="TableGrid">
    <w:name w:val="Table Grid"/>
    <w:basedOn w:val="TableNormal"/>
    <w:rsid w:val="008F10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D4D1D"/>
    <w:rPr>
      <w:rFonts w:ascii="Tahoma" w:hAnsi="Tahoma" w:cs="Tahoma"/>
      <w:sz w:val="16"/>
      <w:szCs w:val="16"/>
    </w:rPr>
  </w:style>
  <w:style w:type="character" w:styleId="CommentReference">
    <w:name w:val="annotation reference"/>
    <w:rsid w:val="0032045D"/>
    <w:rPr>
      <w:sz w:val="16"/>
      <w:szCs w:val="16"/>
    </w:rPr>
  </w:style>
  <w:style w:type="paragraph" w:styleId="CommentText">
    <w:name w:val="annotation text"/>
    <w:basedOn w:val="Normal"/>
    <w:link w:val="CommentTextChar"/>
    <w:rsid w:val="0032045D"/>
    <w:rPr>
      <w:sz w:val="20"/>
      <w:szCs w:val="20"/>
    </w:rPr>
  </w:style>
  <w:style w:type="character" w:customStyle="1" w:styleId="CommentTextChar">
    <w:name w:val="Comment Text Char"/>
    <w:link w:val="CommentText"/>
    <w:rsid w:val="0032045D"/>
    <w:rPr>
      <w:rFonts w:ascii="Courier" w:hAnsi="Courier"/>
    </w:rPr>
  </w:style>
  <w:style w:type="paragraph" w:styleId="CommentSubject">
    <w:name w:val="annotation subject"/>
    <w:basedOn w:val="CommentText"/>
    <w:next w:val="CommentText"/>
    <w:link w:val="CommentSubjectChar"/>
    <w:rsid w:val="0032045D"/>
    <w:rPr>
      <w:b/>
      <w:bCs/>
    </w:rPr>
  </w:style>
  <w:style w:type="character" w:customStyle="1" w:styleId="CommentSubjectChar">
    <w:name w:val="Comment Subject Char"/>
    <w:link w:val="CommentSubject"/>
    <w:rsid w:val="0032045D"/>
    <w:rPr>
      <w:rFonts w:ascii="Courier" w:hAnsi="Courier"/>
      <w:b/>
      <w:bCs/>
    </w:rPr>
  </w:style>
  <w:style w:type="character" w:styleId="Hyperlink">
    <w:name w:val="Hyperlink"/>
    <w:rsid w:val="0012289D"/>
    <w:rPr>
      <w:color w:val="003399"/>
      <w:u w:val="single"/>
    </w:rPr>
  </w:style>
  <w:style w:type="character" w:styleId="FollowedHyperlink">
    <w:name w:val="FollowedHyperlink"/>
    <w:rsid w:val="00757DE2"/>
    <w:rPr>
      <w:color w:val="800080"/>
      <w:u w:val="single"/>
    </w:rPr>
  </w:style>
  <w:style w:type="paragraph" w:styleId="Header">
    <w:name w:val="header"/>
    <w:basedOn w:val="Normal"/>
    <w:link w:val="HeaderChar"/>
    <w:uiPriority w:val="99"/>
    <w:rsid w:val="00A55A01"/>
    <w:pPr>
      <w:tabs>
        <w:tab w:val="center" w:pos="4680"/>
        <w:tab w:val="right" w:pos="9360"/>
      </w:tabs>
    </w:pPr>
  </w:style>
  <w:style w:type="character" w:customStyle="1" w:styleId="HeaderChar">
    <w:name w:val="Header Char"/>
    <w:link w:val="Header"/>
    <w:uiPriority w:val="99"/>
    <w:rsid w:val="00A55A01"/>
    <w:rPr>
      <w:rFonts w:ascii="Courier" w:hAnsi="Courier"/>
      <w:sz w:val="24"/>
      <w:szCs w:val="24"/>
    </w:rPr>
  </w:style>
  <w:style w:type="character" w:styleId="Emphasis">
    <w:name w:val="Emphasis"/>
    <w:qFormat/>
    <w:rsid w:val="00C95E9C"/>
    <w:rPr>
      <w:i/>
      <w:iCs/>
    </w:rPr>
  </w:style>
  <w:style w:type="paragraph" w:styleId="EndnoteText">
    <w:name w:val="endnote text"/>
    <w:basedOn w:val="Normal"/>
    <w:link w:val="EndnoteTextChar"/>
    <w:rsid w:val="004C1A5C"/>
    <w:rPr>
      <w:sz w:val="20"/>
      <w:szCs w:val="20"/>
    </w:rPr>
  </w:style>
  <w:style w:type="character" w:customStyle="1" w:styleId="EndnoteTextChar">
    <w:name w:val="Endnote Text Char"/>
    <w:link w:val="EndnoteText"/>
    <w:rsid w:val="004C1A5C"/>
    <w:rPr>
      <w:rFonts w:ascii="Courier" w:hAnsi="Courier"/>
    </w:rPr>
  </w:style>
  <w:style w:type="character" w:styleId="EndnoteReference">
    <w:name w:val="endnote reference"/>
    <w:rsid w:val="004C1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84673">
      <w:bodyDiv w:val="1"/>
      <w:marLeft w:val="0"/>
      <w:marRight w:val="0"/>
      <w:marTop w:val="0"/>
      <w:marBottom w:val="0"/>
      <w:divBdr>
        <w:top w:val="none" w:sz="0" w:space="0" w:color="auto"/>
        <w:left w:val="none" w:sz="0" w:space="0" w:color="auto"/>
        <w:bottom w:val="none" w:sz="0" w:space="0" w:color="auto"/>
        <w:right w:val="none" w:sz="0" w:space="0" w:color="auto"/>
      </w:divBdr>
    </w:div>
    <w:div w:id="586422820">
      <w:bodyDiv w:val="1"/>
      <w:marLeft w:val="0"/>
      <w:marRight w:val="0"/>
      <w:marTop w:val="0"/>
      <w:marBottom w:val="0"/>
      <w:divBdr>
        <w:top w:val="none" w:sz="0" w:space="0" w:color="auto"/>
        <w:left w:val="none" w:sz="0" w:space="0" w:color="auto"/>
        <w:bottom w:val="none" w:sz="0" w:space="0" w:color="auto"/>
        <w:right w:val="none" w:sz="0" w:space="0" w:color="auto"/>
      </w:divBdr>
    </w:div>
    <w:div w:id="652947625">
      <w:bodyDiv w:val="1"/>
      <w:marLeft w:val="0"/>
      <w:marRight w:val="0"/>
      <w:marTop w:val="0"/>
      <w:marBottom w:val="0"/>
      <w:divBdr>
        <w:top w:val="none" w:sz="0" w:space="0" w:color="auto"/>
        <w:left w:val="none" w:sz="0" w:space="0" w:color="auto"/>
        <w:bottom w:val="none" w:sz="0" w:space="0" w:color="auto"/>
        <w:right w:val="none" w:sz="0" w:space="0" w:color="auto"/>
      </w:divBdr>
    </w:div>
    <w:div w:id="658577107">
      <w:bodyDiv w:val="1"/>
      <w:marLeft w:val="0"/>
      <w:marRight w:val="0"/>
      <w:marTop w:val="0"/>
      <w:marBottom w:val="0"/>
      <w:divBdr>
        <w:top w:val="none" w:sz="0" w:space="0" w:color="auto"/>
        <w:left w:val="none" w:sz="0" w:space="0" w:color="auto"/>
        <w:bottom w:val="none" w:sz="0" w:space="0" w:color="auto"/>
        <w:right w:val="none" w:sz="0" w:space="0" w:color="auto"/>
      </w:divBdr>
    </w:div>
    <w:div w:id="779686874">
      <w:bodyDiv w:val="1"/>
      <w:marLeft w:val="0"/>
      <w:marRight w:val="0"/>
      <w:marTop w:val="0"/>
      <w:marBottom w:val="0"/>
      <w:divBdr>
        <w:top w:val="none" w:sz="0" w:space="0" w:color="auto"/>
        <w:left w:val="none" w:sz="0" w:space="0" w:color="auto"/>
        <w:bottom w:val="none" w:sz="0" w:space="0" w:color="auto"/>
        <w:right w:val="none" w:sz="0" w:space="0" w:color="auto"/>
      </w:divBdr>
    </w:div>
    <w:div w:id="968241286">
      <w:bodyDiv w:val="1"/>
      <w:marLeft w:val="0"/>
      <w:marRight w:val="0"/>
      <w:marTop w:val="0"/>
      <w:marBottom w:val="0"/>
      <w:divBdr>
        <w:top w:val="none" w:sz="0" w:space="0" w:color="auto"/>
        <w:left w:val="none" w:sz="0" w:space="0" w:color="auto"/>
        <w:bottom w:val="none" w:sz="0" w:space="0" w:color="auto"/>
        <w:right w:val="none" w:sz="0" w:space="0" w:color="auto"/>
      </w:divBdr>
    </w:div>
    <w:div w:id="1253397981">
      <w:bodyDiv w:val="1"/>
      <w:marLeft w:val="0"/>
      <w:marRight w:val="0"/>
      <w:marTop w:val="0"/>
      <w:marBottom w:val="0"/>
      <w:divBdr>
        <w:top w:val="none" w:sz="0" w:space="0" w:color="auto"/>
        <w:left w:val="none" w:sz="0" w:space="0" w:color="auto"/>
        <w:bottom w:val="none" w:sz="0" w:space="0" w:color="auto"/>
        <w:right w:val="none" w:sz="0" w:space="0" w:color="auto"/>
      </w:divBdr>
    </w:div>
    <w:div w:id="1302731959">
      <w:bodyDiv w:val="1"/>
      <w:marLeft w:val="0"/>
      <w:marRight w:val="0"/>
      <w:marTop w:val="0"/>
      <w:marBottom w:val="0"/>
      <w:divBdr>
        <w:top w:val="none" w:sz="0" w:space="0" w:color="auto"/>
        <w:left w:val="none" w:sz="0" w:space="0" w:color="auto"/>
        <w:bottom w:val="none" w:sz="0" w:space="0" w:color="auto"/>
        <w:right w:val="none" w:sz="0" w:space="0" w:color="auto"/>
      </w:divBdr>
    </w:div>
    <w:div w:id="1442994858">
      <w:bodyDiv w:val="1"/>
      <w:marLeft w:val="0"/>
      <w:marRight w:val="0"/>
      <w:marTop w:val="0"/>
      <w:marBottom w:val="0"/>
      <w:divBdr>
        <w:top w:val="none" w:sz="0" w:space="0" w:color="auto"/>
        <w:left w:val="none" w:sz="0" w:space="0" w:color="auto"/>
        <w:bottom w:val="none" w:sz="0" w:space="0" w:color="auto"/>
        <w:right w:val="none" w:sz="0" w:space="0" w:color="auto"/>
      </w:divBdr>
    </w:div>
    <w:div w:id="1458142148">
      <w:bodyDiv w:val="1"/>
      <w:marLeft w:val="0"/>
      <w:marRight w:val="0"/>
      <w:marTop w:val="0"/>
      <w:marBottom w:val="0"/>
      <w:divBdr>
        <w:top w:val="none" w:sz="0" w:space="0" w:color="auto"/>
        <w:left w:val="none" w:sz="0" w:space="0" w:color="auto"/>
        <w:bottom w:val="none" w:sz="0" w:space="0" w:color="auto"/>
        <w:right w:val="none" w:sz="0" w:space="0" w:color="auto"/>
      </w:divBdr>
    </w:div>
    <w:div w:id="15415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8" ma:contentTypeDescription="Create a new document." ma:contentTypeScope="" ma:versionID="cd9c48b3ea10cf4470f6bec55da56cfd">
  <xsd:schema xmlns:xsd="http://www.w3.org/2001/XMLSchema" xmlns:xs="http://www.w3.org/2001/XMLSchema" xmlns:p="http://schemas.microsoft.com/office/2006/metadata/properties" xmlns:ns3="2a1ba486-ff2f-4459-80ac-1ab5aa17f82f" targetNamespace="http://schemas.microsoft.com/office/2006/metadata/properties" ma:root="true" ma:fieldsID="6ac1ec43c36f29648ffc0348d52c7f9e"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8C6C-7415-4505-9884-BC789D85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650B0-7692-4D81-8584-9891E2C4A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4F48F-6FDD-4A48-B867-1CFF650C981E}">
  <ds:schemaRefs>
    <ds:schemaRef ds:uri="http://schemas.microsoft.com/sharepoint/v3/contenttype/forms"/>
  </ds:schemaRefs>
</ds:datastoreItem>
</file>

<file path=customXml/itemProps4.xml><?xml version="1.0" encoding="utf-8"?>
<ds:datastoreItem xmlns:ds="http://schemas.openxmlformats.org/officeDocument/2006/customXml" ds:itemID="{0DA54D49-46F8-4F76-BC3A-ECC19DA9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33014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TKenney</dc:creator>
  <cp:keywords/>
  <cp:lastModifiedBy>Perryman, Seleda M - OSHA</cp:lastModifiedBy>
  <cp:revision>2</cp:revision>
  <cp:lastPrinted>2017-12-18T17:16:00Z</cp:lastPrinted>
  <dcterms:created xsi:type="dcterms:W3CDTF">2021-04-15T23:48:00Z</dcterms:created>
  <dcterms:modified xsi:type="dcterms:W3CDTF">2021-04-15T23:48:00Z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