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4665B" w:rsidR="0064665B" w:rsidP="0064665B" w:rsidRDefault="0064665B">
      <w:pPr>
        <w:shd w:val="clear" w:color="auto" w:fill="FFFFFF"/>
        <w:spacing w:after="0" w:line="240" w:lineRule="auto"/>
        <w:jc w:val="center"/>
        <w:outlineLvl w:val="0"/>
        <w:rPr>
          <w:rFonts w:ascii="Times New Roman" w:hAnsi="Times New Roman" w:eastAsia="Times New Roman" w:cs="Times New Roman"/>
          <w:b/>
          <w:bCs/>
          <w:color w:val="575757"/>
          <w:spacing w:val="30"/>
          <w:kern w:val="36"/>
          <w:sz w:val="39"/>
          <w:szCs w:val="39"/>
          <w:lang w:val="en"/>
        </w:rPr>
      </w:pPr>
      <w:r w:rsidRPr="0064665B">
        <w:rPr>
          <w:rFonts w:ascii="Times New Roman" w:hAnsi="Times New Roman" w:eastAsia="Times New Roman" w:cs="Times New Roman"/>
          <w:b/>
          <w:bCs/>
          <w:color w:val="575757"/>
          <w:spacing w:val="30"/>
          <w:kern w:val="36"/>
          <w:sz w:val="39"/>
          <w:szCs w:val="39"/>
          <w:lang w:val="en"/>
        </w:rPr>
        <w:t>Electronic Code of Federal Regulations</w:t>
      </w:r>
    </w:p>
    <w:p w:rsidRPr="0064665B" w:rsidR="0064665B" w:rsidP="0064665B" w:rsidRDefault="0064665B">
      <w:pPr>
        <w:shd w:val="clear" w:color="auto" w:fill="FFFFFF"/>
        <w:spacing w:line="240" w:lineRule="auto"/>
        <w:jc w:val="center"/>
        <w:rPr>
          <w:rFonts w:ascii="Times New Roman" w:hAnsi="Times New Roman" w:eastAsia="Times New Roman" w:cs="Times New Roman"/>
          <w:b/>
          <w:bCs/>
          <w:color w:val="000000"/>
          <w:sz w:val="23"/>
          <w:szCs w:val="23"/>
          <w:lang w:val="en"/>
        </w:rPr>
      </w:pP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424"/>
      </w:tblGrid>
      <w:tr w:rsidRPr="0064665B" w:rsidR="0064665B" w:rsidTr="0064665B">
        <w:trPr>
          <w:tblCellSpacing w:w="15" w:type="dxa"/>
        </w:trPr>
        <w:tc>
          <w:tcPr>
            <w:tcW w:w="0" w:type="auto"/>
            <w:hideMark/>
          </w:tcPr>
          <w:p w:rsidRPr="0064665B" w:rsidR="0064665B" w:rsidP="0064665B" w:rsidRDefault="0064665B">
            <w:pPr>
              <w:spacing w:before="100" w:beforeAutospacing="1" w:after="100" w:afterAutospacing="1" w:line="240" w:lineRule="auto"/>
              <w:rPr>
                <w:rFonts w:ascii="Times New Roman" w:hAnsi="Times New Roman" w:eastAsia="Times New Roman" w:cs="Times New Roman"/>
                <w:b/>
                <w:bCs/>
                <w:color w:val="575757"/>
                <w:spacing w:val="15"/>
                <w:sz w:val="27"/>
                <w:szCs w:val="27"/>
              </w:rPr>
            </w:pPr>
            <w:r w:rsidRPr="0064665B">
              <w:rPr>
                <w:rFonts w:ascii="Times New Roman" w:hAnsi="Times New Roman" w:eastAsia="Times New Roman" w:cs="Times New Roman"/>
                <w:b/>
                <w:bCs/>
                <w:color w:val="575757"/>
                <w:spacing w:val="15"/>
                <w:sz w:val="27"/>
                <w:szCs w:val="27"/>
              </w:rPr>
              <w:t>e-CFR data is current as of January 28, 2021</w:t>
            </w:r>
          </w:p>
        </w:tc>
      </w:tr>
    </w:tbl>
    <w:p w:rsidRPr="0064665B" w:rsidR="0064665B" w:rsidP="0064665B" w:rsidRDefault="0064665B">
      <w:pPr>
        <w:shd w:val="clear" w:color="auto" w:fill="FFFFFF"/>
        <w:spacing w:line="240" w:lineRule="auto"/>
        <w:rPr>
          <w:rFonts w:ascii="Times New Roman" w:hAnsi="Times New Roman" w:eastAsia="Times New Roman" w:cs="Times New Roman"/>
          <w:vanish/>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85"/>
      </w:tblGrid>
      <w:tr w:rsidRPr="0064665B" w:rsidR="0064665B" w:rsidTr="0064665B">
        <w:trPr>
          <w:tblCellSpacing w:w="15" w:type="dxa"/>
        </w:trPr>
        <w:tc>
          <w:tcPr>
            <w:tcW w:w="0" w:type="auto"/>
            <w:hideMark/>
          </w:tcPr>
          <w:p w:rsidRPr="0064665B" w:rsidR="0064665B" w:rsidP="0064665B" w:rsidRDefault="0064665B">
            <w:pPr>
              <w:spacing w:before="200" w:after="100" w:afterAutospacing="1" w:line="240" w:lineRule="auto"/>
              <w:rPr>
                <w:rFonts w:ascii="Times New Roman" w:hAnsi="Times New Roman" w:eastAsia="Times New Roman" w:cs="Times New Roman"/>
                <w:sz w:val="21"/>
                <w:szCs w:val="21"/>
              </w:rPr>
            </w:pPr>
            <w:hyperlink w:history="1" r:id="rId4">
              <w:r w:rsidRPr="0064665B">
                <w:rPr>
                  <w:rFonts w:ascii="Times New Roman" w:hAnsi="Times New Roman" w:eastAsia="Times New Roman" w:cs="Times New Roman"/>
                  <w:color w:val="4278B6"/>
                  <w:sz w:val="20"/>
                  <w:szCs w:val="20"/>
                </w:rPr>
                <w:t>Title 29</w:t>
              </w:r>
            </w:hyperlink>
            <w:r w:rsidRPr="0064665B">
              <w:rPr>
                <w:rFonts w:ascii="Times New Roman" w:hAnsi="Times New Roman" w:eastAsia="Times New Roman" w:cs="Times New Roman"/>
                <w:sz w:val="21"/>
                <w:szCs w:val="21"/>
              </w:rPr>
              <w:t xml:space="preserve"> → </w:t>
            </w:r>
            <w:hyperlink w:history="1" r:id="rId5">
              <w:r w:rsidRPr="0064665B">
                <w:rPr>
                  <w:rFonts w:ascii="Times New Roman" w:hAnsi="Times New Roman" w:eastAsia="Times New Roman" w:cs="Times New Roman"/>
                  <w:color w:val="4278B6"/>
                  <w:sz w:val="20"/>
                  <w:szCs w:val="20"/>
                </w:rPr>
                <w:t>Subtitle B</w:t>
              </w:r>
            </w:hyperlink>
            <w:r w:rsidRPr="0064665B">
              <w:rPr>
                <w:rFonts w:ascii="Times New Roman" w:hAnsi="Times New Roman" w:eastAsia="Times New Roman" w:cs="Times New Roman"/>
                <w:sz w:val="21"/>
                <w:szCs w:val="21"/>
              </w:rPr>
              <w:t xml:space="preserve"> → </w:t>
            </w:r>
            <w:hyperlink w:history="1" r:id="rId6">
              <w:r w:rsidRPr="0064665B">
                <w:rPr>
                  <w:rFonts w:ascii="Times New Roman" w:hAnsi="Times New Roman" w:eastAsia="Times New Roman" w:cs="Times New Roman"/>
                  <w:color w:val="4278B6"/>
                  <w:sz w:val="20"/>
                  <w:szCs w:val="20"/>
                </w:rPr>
                <w:t>Chapter XVII</w:t>
              </w:r>
            </w:hyperlink>
            <w:r w:rsidRPr="0064665B">
              <w:rPr>
                <w:rFonts w:ascii="Times New Roman" w:hAnsi="Times New Roman" w:eastAsia="Times New Roman" w:cs="Times New Roman"/>
                <w:sz w:val="21"/>
                <w:szCs w:val="21"/>
              </w:rPr>
              <w:t xml:space="preserve"> → </w:t>
            </w:r>
            <w:hyperlink w:history="1" r:id="rId7">
              <w:r w:rsidRPr="0064665B">
                <w:rPr>
                  <w:rFonts w:ascii="Times New Roman" w:hAnsi="Times New Roman" w:eastAsia="Times New Roman" w:cs="Times New Roman"/>
                  <w:color w:val="4278B6"/>
                  <w:sz w:val="20"/>
                  <w:szCs w:val="20"/>
                </w:rPr>
                <w:t>Part 1910</w:t>
              </w:r>
            </w:hyperlink>
            <w:r w:rsidRPr="0064665B">
              <w:rPr>
                <w:rFonts w:ascii="Times New Roman" w:hAnsi="Times New Roman" w:eastAsia="Times New Roman" w:cs="Times New Roman"/>
                <w:sz w:val="21"/>
                <w:szCs w:val="21"/>
              </w:rPr>
              <w:t xml:space="preserve"> → </w:t>
            </w:r>
            <w:hyperlink w:history="1" r:id="rId8">
              <w:r w:rsidRPr="0064665B">
                <w:rPr>
                  <w:rFonts w:ascii="Times New Roman" w:hAnsi="Times New Roman" w:eastAsia="Times New Roman" w:cs="Times New Roman"/>
                  <w:color w:val="4278B6"/>
                  <w:sz w:val="20"/>
                  <w:szCs w:val="20"/>
                </w:rPr>
                <w:t>Subpart O</w:t>
              </w:r>
            </w:hyperlink>
            <w:r w:rsidRPr="0064665B">
              <w:rPr>
                <w:rFonts w:ascii="Times New Roman" w:hAnsi="Times New Roman" w:eastAsia="Times New Roman" w:cs="Times New Roman"/>
                <w:sz w:val="21"/>
                <w:szCs w:val="21"/>
              </w:rPr>
              <w:t xml:space="preserve"> → §1910.218</w:t>
            </w:r>
          </w:p>
          <w:p w:rsidRPr="0064665B" w:rsidR="0064665B" w:rsidP="0064665B" w:rsidRDefault="0064665B">
            <w:pPr>
              <w:spacing w:after="0" w:line="240" w:lineRule="auto"/>
              <w:jc w:val="center"/>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pict>
                <v:rect id="_x0000_i1025" style="width:0;height:1.5pt" o:hr="t" o:hrstd="t" o:hrnoshade="t" o:hralign="center" fillcolor="black" stroked="f"/>
              </w:pict>
            </w:r>
          </w:p>
        </w:tc>
      </w:tr>
    </w:tbl>
    <w:p w:rsidRPr="0064665B" w:rsidR="0064665B" w:rsidP="0064665B" w:rsidRDefault="0064665B">
      <w:pPr>
        <w:shd w:val="clear" w:color="auto" w:fill="FFFFFF"/>
        <w:spacing w:before="200" w:after="100" w:afterAutospacing="1" w:line="240" w:lineRule="auto"/>
        <w:rPr>
          <w:rFonts w:ascii="Times New Roman" w:hAnsi="Times New Roman" w:eastAsia="Times New Roman" w:cs="Times New Roman"/>
          <w:sz w:val="21"/>
          <w:szCs w:val="21"/>
          <w:lang w:val="en"/>
        </w:rPr>
      </w:pPr>
      <w:bookmarkStart w:name="_GoBack" w:id="0"/>
      <w:bookmarkEnd w:id="0"/>
      <w:r w:rsidRPr="0064665B">
        <w:rPr>
          <w:rFonts w:ascii="Times New Roman" w:hAnsi="Times New Roman" w:eastAsia="Times New Roman" w:cs="Times New Roman"/>
          <w:sz w:val="21"/>
          <w:szCs w:val="21"/>
          <w:lang w:val="en"/>
        </w:rPr>
        <w:t xml:space="preserve">Title 29: Labor </w:t>
      </w:r>
      <w:r w:rsidRPr="0064665B">
        <w:rPr>
          <w:rFonts w:ascii="Times New Roman" w:hAnsi="Times New Roman" w:eastAsia="Times New Roman" w:cs="Times New Roman"/>
          <w:sz w:val="21"/>
          <w:szCs w:val="21"/>
          <w:lang w:val="en"/>
        </w:rPr>
        <w:br/>
      </w:r>
      <w:hyperlink w:history="1" r:id="rId9">
        <w:r w:rsidRPr="0064665B">
          <w:rPr>
            <w:rFonts w:ascii="Times New Roman" w:hAnsi="Times New Roman" w:eastAsia="Times New Roman" w:cs="Times New Roman"/>
            <w:color w:val="4278B6"/>
            <w:sz w:val="17"/>
            <w:szCs w:val="17"/>
            <w:lang w:val="en"/>
          </w:rPr>
          <w:t>PART 1910—OCCUPATIONAL SAFETY AND HEALTH STANDARDS</w:t>
        </w:r>
      </w:hyperlink>
      <w:r w:rsidRPr="0064665B">
        <w:rPr>
          <w:rFonts w:ascii="Times New Roman" w:hAnsi="Times New Roman" w:eastAsia="Times New Roman" w:cs="Times New Roman"/>
          <w:sz w:val="21"/>
          <w:szCs w:val="21"/>
          <w:lang w:val="en"/>
        </w:rPr>
        <w:t xml:space="preserve"> </w:t>
      </w:r>
      <w:r w:rsidRPr="0064665B">
        <w:rPr>
          <w:rFonts w:ascii="Times New Roman" w:hAnsi="Times New Roman" w:eastAsia="Times New Roman" w:cs="Times New Roman"/>
          <w:sz w:val="21"/>
          <w:szCs w:val="21"/>
          <w:lang w:val="en"/>
        </w:rPr>
        <w:br/>
      </w:r>
      <w:hyperlink w:history="1" r:id="rId10">
        <w:r w:rsidRPr="0064665B">
          <w:rPr>
            <w:rFonts w:ascii="Times New Roman" w:hAnsi="Times New Roman" w:eastAsia="Times New Roman" w:cs="Times New Roman"/>
            <w:color w:val="4278B6"/>
            <w:sz w:val="17"/>
            <w:szCs w:val="17"/>
            <w:lang w:val="en"/>
          </w:rPr>
          <w:t>Subpart O—Machinery and Machine Guarding</w:t>
        </w:r>
      </w:hyperlink>
      <w:r w:rsidRPr="0064665B">
        <w:rPr>
          <w:rFonts w:ascii="Times New Roman" w:hAnsi="Times New Roman" w:eastAsia="Times New Roman" w:cs="Times New Roman"/>
          <w:sz w:val="21"/>
          <w:szCs w:val="21"/>
          <w:lang w:val="en"/>
        </w:rPr>
        <w:t xml:space="preserve"> </w:t>
      </w:r>
    </w:p>
    <w:p w:rsidRPr="0064665B" w:rsidR="0064665B" w:rsidP="0064665B" w:rsidRDefault="0064665B">
      <w:pPr>
        <w:shd w:val="clear" w:color="auto" w:fill="FFFFFF"/>
        <w:spacing w:after="0" w:line="240" w:lineRule="auto"/>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pict>
          <v:rect id="_x0000_i1026" style="width:0;height:1.5pt" o:hr="t" o:hrstd="t" o:hralign="center" fillcolor="#a0a0a0" stroked="f"/>
        </w:pict>
      </w:r>
    </w:p>
    <w:p w:rsidRPr="0064665B" w:rsidR="0064665B" w:rsidP="0064665B" w:rsidRDefault="0064665B">
      <w:pPr>
        <w:shd w:val="clear" w:color="auto" w:fill="FFFFFF"/>
        <w:spacing w:before="200" w:after="100" w:line="240" w:lineRule="auto"/>
        <w:outlineLvl w:val="1"/>
        <w:rPr>
          <w:rFonts w:ascii="Times New Roman" w:hAnsi="Times New Roman" w:eastAsia="Times New Roman" w:cs="Times New Roman"/>
          <w:b/>
          <w:bCs/>
          <w:sz w:val="21"/>
          <w:szCs w:val="21"/>
          <w:lang w:val="en"/>
        </w:rPr>
      </w:pPr>
      <w:bookmarkStart w:name="_top" w:id="1"/>
      <w:bookmarkEnd w:id="1"/>
      <w:r w:rsidRPr="0064665B">
        <w:rPr>
          <w:rFonts w:ascii="Times New Roman" w:hAnsi="Times New Roman" w:eastAsia="Times New Roman" w:cs="Times New Roman"/>
          <w:b/>
          <w:bCs/>
          <w:sz w:val="21"/>
          <w:szCs w:val="21"/>
          <w:lang w:val="en"/>
        </w:rPr>
        <w:t>§1910.218   </w:t>
      </w:r>
      <w:proofErr w:type="gramStart"/>
      <w:r w:rsidRPr="0064665B">
        <w:rPr>
          <w:rFonts w:ascii="Times New Roman" w:hAnsi="Times New Roman" w:eastAsia="Times New Roman" w:cs="Times New Roman"/>
          <w:b/>
          <w:bCs/>
          <w:sz w:val="21"/>
          <w:szCs w:val="21"/>
          <w:lang w:val="en"/>
        </w:rPr>
        <w:t>Forging</w:t>
      </w:r>
      <w:proofErr w:type="gramEnd"/>
      <w:r w:rsidRPr="0064665B">
        <w:rPr>
          <w:rFonts w:ascii="Times New Roman" w:hAnsi="Times New Roman" w:eastAsia="Times New Roman" w:cs="Times New Roman"/>
          <w:b/>
          <w:bCs/>
          <w:sz w:val="21"/>
          <w:szCs w:val="21"/>
          <w:lang w:val="en"/>
        </w:rPr>
        <w:t xml:space="preserve"> machines.</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(a) </w:t>
      </w:r>
      <w:r w:rsidRPr="0064665B">
        <w:rPr>
          <w:rFonts w:ascii="Times New Roman" w:hAnsi="Times New Roman" w:eastAsia="Times New Roman" w:cs="Times New Roman"/>
          <w:i/>
          <w:iCs/>
          <w:sz w:val="21"/>
          <w:szCs w:val="21"/>
          <w:lang w:val="en"/>
        </w:rPr>
        <w:t>General requirements</w:t>
      </w:r>
      <w:r w:rsidRPr="0064665B">
        <w:rPr>
          <w:rFonts w:ascii="Times New Roman" w:hAnsi="Times New Roman" w:eastAsia="Times New Roman" w:cs="Times New Roman"/>
          <w:sz w:val="21"/>
          <w:szCs w:val="21"/>
          <w:lang w:val="en"/>
        </w:rPr>
        <w:t xml:space="preserve">—(1) </w:t>
      </w:r>
      <w:r w:rsidRPr="0064665B">
        <w:rPr>
          <w:rFonts w:ascii="Times New Roman" w:hAnsi="Times New Roman" w:eastAsia="Times New Roman" w:cs="Times New Roman"/>
          <w:i/>
          <w:iCs/>
          <w:sz w:val="21"/>
          <w:szCs w:val="21"/>
          <w:lang w:val="en"/>
        </w:rPr>
        <w:t>Use of lead.</w:t>
      </w:r>
      <w:r w:rsidRPr="0064665B">
        <w:rPr>
          <w:rFonts w:ascii="Times New Roman" w:hAnsi="Times New Roman" w:eastAsia="Times New Roman" w:cs="Times New Roman"/>
          <w:sz w:val="21"/>
          <w:szCs w:val="21"/>
          <w:lang w:val="en"/>
        </w:rPr>
        <w:t xml:space="preserve"> The safety requirements of this subparagraph apply to lead casts or other use of lead in the forge shop or die shop.</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w:t>
      </w:r>
      <w:proofErr w:type="spellStart"/>
      <w:r w:rsidRPr="0064665B">
        <w:rPr>
          <w:rFonts w:ascii="Times New Roman" w:hAnsi="Times New Roman" w:eastAsia="Times New Roman" w:cs="Times New Roman"/>
          <w:sz w:val="21"/>
          <w:szCs w:val="21"/>
          <w:lang w:val="en"/>
        </w:rPr>
        <w:t>i</w:t>
      </w:r>
      <w:proofErr w:type="spellEnd"/>
      <w:r w:rsidRPr="0064665B">
        <w:rPr>
          <w:rFonts w:ascii="Times New Roman" w:hAnsi="Times New Roman" w:eastAsia="Times New Roman" w:cs="Times New Roman"/>
          <w:sz w:val="21"/>
          <w:szCs w:val="21"/>
          <w:lang w:val="en"/>
        </w:rPr>
        <w:t>) Thermostatic control of heating elements shall be provided to maintain proper melting temperature and prevent overheating.</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(ii) Fixed or permanent lead pot installations shall be exhausted.</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(iii) Portable units shall be used only in areas where good, general room ventilation is provided.</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proofErr w:type="gramStart"/>
      <w:r w:rsidRPr="0064665B">
        <w:rPr>
          <w:rFonts w:ascii="Times New Roman" w:hAnsi="Times New Roman" w:eastAsia="Times New Roman" w:cs="Times New Roman"/>
          <w:sz w:val="21"/>
          <w:szCs w:val="21"/>
          <w:lang w:val="en"/>
        </w:rPr>
        <w:t>(iv) Personal</w:t>
      </w:r>
      <w:proofErr w:type="gramEnd"/>
      <w:r w:rsidRPr="0064665B">
        <w:rPr>
          <w:rFonts w:ascii="Times New Roman" w:hAnsi="Times New Roman" w:eastAsia="Times New Roman" w:cs="Times New Roman"/>
          <w:sz w:val="21"/>
          <w:szCs w:val="21"/>
          <w:lang w:val="en"/>
        </w:rPr>
        <w:t xml:space="preserve"> protective equipment (gloves, goggles, aprons, and other items) shall be worn.</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(v) A covered container shall be provided to store dross </w:t>
      </w:r>
      <w:proofErr w:type="spellStart"/>
      <w:r w:rsidRPr="0064665B">
        <w:rPr>
          <w:rFonts w:ascii="Times New Roman" w:hAnsi="Times New Roman" w:eastAsia="Times New Roman" w:cs="Times New Roman"/>
          <w:sz w:val="21"/>
          <w:szCs w:val="21"/>
          <w:lang w:val="en"/>
        </w:rPr>
        <w:t>skimmings</w:t>
      </w:r>
      <w:proofErr w:type="spellEnd"/>
      <w:r w:rsidRPr="0064665B">
        <w:rPr>
          <w:rFonts w:ascii="Times New Roman" w:hAnsi="Times New Roman" w:eastAsia="Times New Roman" w:cs="Times New Roman"/>
          <w:sz w:val="21"/>
          <w:szCs w:val="21"/>
          <w:lang w:val="en"/>
        </w:rPr>
        <w:t>.</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proofErr w:type="gramStart"/>
      <w:r w:rsidRPr="0064665B">
        <w:rPr>
          <w:rFonts w:ascii="Times New Roman" w:hAnsi="Times New Roman" w:eastAsia="Times New Roman" w:cs="Times New Roman"/>
          <w:sz w:val="21"/>
          <w:szCs w:val="21"/>
          <w:lang w:val="en"/>
        </w:rPr>
        <w:t>(vi) Equipment</w:t>
      </w:r>
      <w:proofErr w:type="gramEnd"/>
      <w:r w:rsidRPr="0064665B">
        <w:rPr>
          <w:rFonts w:ascii="Times New Roman" w:hAnsi="Times New Roman" w:eastAsia="Times New Roman" w:cs="Times New Roman"/>
          <w:sz w:val="21"/>
          <w:szCs w:val="21"/>
          <w:lang w:val="en"/>
        </w:rPr>
        <w:t xml:space="preserve"> shall be kept clean, particularly from accumulations of yellow lead oxide.</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(2) </w:t>
      </w:r>
      <w:r w:rsidRPr="0064665B">
        <w:rPr>
          <w:rFonts w:ascii="Times New Roman" w:hAnsi="Times New Roman" w:eastAsia="Times New Roman" w:cs="Times New Roman"/>
          <w:i/>
          <w:iCs/>
          <w:sz w:val="21"/>
          <w:szCs w:val="21"/>
          <w:lang w:val="en"/>
        </w:rPr>
        <w:t>Inspection and maintenance.</w:t>
      </w:r>
      <w:r w:rsidRPr="0064665B">
        <w:rPr>
          <w:rFonts w:ascii="Times New Roman" w:hAnsi="Times New Roman" w:eastAsia="Times New Roman" w:cs="Times New Roman"/>
          <w:sz w:val="21"/>
          <w:szCs w:val="21"/>
          <w:lang w:val="en"/>
        </w:rPr>
        <w:t xml:space="preserve"> It shall be the responsibility of the employer to maintain all forge shop equipment in a condition which will insure continued safe operation. This responsibility includes:</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w:t>
      </w:r>
      <w:proofErr w:type="spellStart"/>
      <w:r w:rsidRPr="0064665B">
        <w:rPr>
          <w:rFonts w:ascii="Times New Roman" w:hAnsi="Times New Roman" w:eastAsia="Times New Roman" w:cs="Times New Roman"/>
          <w:sz w:val="21"/>
          <w:szCs w:val="21"/>
          <w:lang w:val="en"/>
        </w:rPr>
        <w:t>i</w:t>
      </w:r>
      <w:proofErr w:type="spellEnd"/>
      <w:r w:rsidRPr="0064665B">
        <w:rPr>
          <w:rFonts w:ascii="Times New Roman" w:hAnsi="Times New Roman" w:eastAsia="Times New Roman" w:cs="Times New Roman"/>
          <w:sz w:val="21"/>
          <w:szCs w:val="21"/>
          <w:lang w:val="en"/>
        </w:rPr>
        <w:t>) Establishing periodic and regular maintenance safety checks and keeping certification records of these inspections which include the date of inspection, the signature of the person who performed the inspection and the serial number, or other identifier, for the forging machine which was inspected.</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(ii) Scheduling and recording the inspection of guards and point of operation protection devices at frequent and regular intervals. Recording of inspections shall be in the form of a certification record which includes the date the inspection was performed, the signature of the person who performed the inspection and the serial number, or other identifier, of the equipment inspected.</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(iii) Training personnel for the proper inspection and maintenance of forging machinery and equipment.</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proofErr w:type="gramStart"/>
      <w:r w:rsidRPr="0064665B">
        <w:rPr>
          <w:rFonts w:ascii="Times New Roman" w:hAnsi="Times New Roman" w:eastAsia="Times New Roman" w:cs="Times New Roman"/>
          <w:sz w:val="21"/>
          <w:szCs w:val="21"/>
          <w:lang w:val="en"/>
        </w:rPr>
        <w:t>(iv) All</w:t>
      </w:r>
      <w:proofErr w:type="gramEnd"/>
      <w:r w:rsidRPr="0064665B">
        <w:rPr>
          <w:rFonts w:ascii="Times New Roman" w:hAnsi="Times New Roman" w:eastAsia="Times New Roman" w:cs="Times New Roman"/>
          <w:sz w:val="21"/>
          <w:szCs w:val="21"/>
          <w:lang w:val="en"/>
        </w:rPr>
        <w:t xml:space="preserve"> overhead parts shall be fastened or protected in such a manner that they will not fly off or fall in event of failure.</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lastRenderedPageBreak/>
        <w:t xml:space="preserve">(3) </w:t>
      </w:r>
      <w:r w:rsidRPr="0064665B">
        <w:rPr>
          <w:rFonts w:ascii="Times New Roman" w:hAnsi="Times New Roman" w:eastAsia="Times New Roman" w:cs="Times New Roman"/>
          <w:i/>
          <w:iCs/>
          <w:sz w:val="21"/>
          <w:szCs w:val="21"/>
          <w:lang w:val="en"/>
        </w:rPr>
        <w:t>Hammers and presses.</w:t>
      </w:r>
      <w:r w:rsidRPr="0064665B">
        <w:rPr>
          <w:rFonts w:ascii="Times New Roman" w:hAnsi="Times New Roman" w:eastAsia="Times New Roman" w:cs="Times New Roman"/>
          <w:sz w:val="21"/>
          <w:szCs w:val="21"/>
          <w:lang w:val="en"/>
        </w:rPr>
        <w:t xml:space="preserve"> (</w:t>
      </w:r>
      <w:proofErr w:type="spellStart"/>
      <w:r w:rsidRPr="0064665B">
        <w:rPr>
          <w:rFonts w:ascii="Times New Roman" w:hAnsi="Times New Roman" w:eastAsia="Times New Roman" w:cs="Times New Roman"/>
          <w:sz w:val="21"/>
          <w:szCs w:val="21"/>
          <w:lang w:val="en"/>
        </w:rPr>
        <w:t>i</w:t>
      </w:r>
      <w:proofErr w:type="spellEnd"/>
      <w:r w:rsidRPr="0064665B">
        <w:rPr>
          <w:rFonts w:ascii="Times New Roman" w:hAnsi="Times New Roman" w:eastAsia="Times New Roman" w:cs="Times New Roman"/>
          <w:sz w:val="21"/>
          <w:szCs w:val="21"/>
          <w:lang w:val="en"/>
        </w:rPr>
        <w:t>) All hammers shall be positioned or installed in such a manner that they remain on or are anchored to foundations sufficient to support them according to applicable engineering standards.</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(ii) All presses shall be installed in such a manner that they remain where they are positioned or they are anchored to foundations sufficient to support them according to applicable engineering standards.</w:t>
      </w:r>
    </w:p>
    <w:p w:rsidRPr="0064665B" w:rsidR="0064665B" w:rsidP="0064665B" w:rsidRDefault="0064665B">
      <w:pPr>
        <w:shd w:val="clear" w:color="auto" w:fill="FFFFFF"/>
        <w:spacing w:before="100" w:beforeAutospacing="1" w:after="100" w:afterAutospacing="1" w:line="240" w:lineRule="auto"/>
        <w:ind w:firstLine="480"/>
        <w:jc w:val="center"/>
        <w:rPr>
          <w:rFonts w:ascii="Times New Roman" w:hAnsi="Times New Roman" w:eastAsia="Times New Roman" w:cs="Times New Roman"/>
          <w:b/>
          <w:bCs/>
          <w:smallCaps/>
          <w:sz w:val="21"/>
          <w:szCs w:val="21"/>
          <w:lang w:val="en"/>
        </w:rPr>
      </w:pPr>
      <w:r w:rsidRPr="0064665B">
        <w:rPr>
          <w:rFonts w:ascii="Times New Roman" w:hAnsi="Times New Roman" w:eastAsia="Times New Roman" w:cs="Times New Roman"/>
          <w:b/>
          <w:bCs/>
          <w:smallCaps/>
          <w:sz w:val="21"/>
          <w:szCs w:val="21"/>
          <w:lang w:val="en"/>
        </w:rPr>
        <w:t>Table O-11—Strength and Dimensions for Wood Ram Props</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899"/>
        <w:gridCol w:w="997"/>
        <w:gridCol w:w="1687"/>
        <w:gridCol w:w="1529"/>
        <w:gridCol w:w="678"/>
        <w:gridCol w:w="2091"/>
        <w:gridCol w:w="1463"/>
      </w:tblGrid>
      <w:tr w:rsidRPr="0064665B" w:rsidR="0064665B" w:rsidTr="0064665B">
        <w:tc>
          <w:tcPr>
            <w:tcW w:w="0" w:type="auto"/>
            <w:tcBorders>
              <w:top w:val="single" w:color="000000" w:sz="6" w:space="0"/>
              <w:left w:val="single" w:color="000000" w:sz="6" w:space="0"/>
              <w:bottom w:val="single" w:color="000000" w:sz="6" w:space="0"/>
              <w:right w:val="single" w:color="000000" w:sz="6" w:space="0"/>
            </w:tcBorders>
            <w:vAlign w:val="bottom"/>
            <w:hideMark/>
          </w:tcPr>
          <w:p w:rsidRPr="0064665B" w:rsidR="0064665B" w:rsidP="0064665B" w:rsidRDefault="0064665B">
            <w:pPr>
              <w:spacing w:after="0" w:line="240" w:lineRule="auto"/>
              <w:jc w:val="center"/>
              <w:rPr>
                <w:rFonts w:ascii="Times New Roman" w:hAnsi="Times New Roman" w:eastAsia="Times New Roman" w:cs="Times New Roman"/>
                <w:b/>
                <w:bCs/>
                <w:sz w:val="21"/>
                <w:szCs w:val="21"/>
              </w:rPr>
            </w:pPr>
            <w:r w:rsidRPr="0064665B">
              <w:rPr>
                <w:rFonts w:ascii="Times New Roman" w:hAnsi="Times New Roman" w:eastAsia="Times New Roman" w:cs="Times New Roman"/>
                <w:b/>
                <w:bCs/>
                <w:sz w:val="21"/>
                <w:szCs w:val="21"/>
              </w:rPr>
              <w:t>Size of timber, inches</w:t>
            </w:r>
            <w:r w:rsidRPr="0064665B">
              <w:rPr>
                <w:rFonts w:ascii="Times New Roman" w:hAnsi="Times New Roman" w:eastAsia="Times New Roman" w:cs="Times New Roman"/>
                <w:b/>
                <w:bCs/>
                <w:sz w:val="21"/>
                <w:szCs w:val="21"/>
                <w:vertAlign w:val="superscript"/>
              </w:rPr>
              <w:t>1</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64665B" w:rsidR="0064665B" w:rsidP="0064665B" w:rsidRDefault="0064665B">
            <w:pPr>
              <w:spacing w:after="0" w:line="240" w:lineRule="auto"/>
              <w:jc w:val="center"/>
              <w:rPr>
                <w:rFonts w:ascii="Times New Roman" w:hAnsi="Times New Roman" w:eastAsia="Times New Roman" w:cs="Times New Roman"/>
                <w:b/>
                <w:bCs/>
                <w:sz w:val="21"/>
                <w:szCs w:val="21"/>
              </w:rPr>
            </w:pPr>
            <w:r w:rsidRPr="0064665B">
              <w:rPr>
                <w:rFonts w:ascii="Times New Roman" w:hAnsi="Times New Roman" w:eastAsia="Times New Roman" w:cs="Times New Roman"/>
                <w:b/>
                <w:bCs/>
                <w:sz w:val="21"/>
                <w:szCs w:val="21"/>
              </w:rPr>
              <w:t>Square inches in cross section</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64665B" w:rsidR="0064665B" w:rsidP="0064665B" w:rsidRDefault="0064665B">
            <w:pPr>
              <w:spacing w:after="0" w:line="240" w:lineRule="auto"/>
              <w:jc w:val="center"/>
              <w:rPr>
                <w:rFonts w:ascii="Times New Roman" w:hAnsi="Times New Roman" w:eastAsia="Times New Roman" w:cs="Times New Roman"/>
                <w:b/>
                <w:bCs/>
                <w:sz w:val="21"/>
                <w:szCs w:val="21"/>
              </w:rPr>
            </w:pPr>
            <w:r w:rsidRPr="0064665B">
              <w:rPr>
                <w:rFonts w:ascii="Times New Roman" w:hAnsi="Times New Roman" w:eastAsia="Times New Roman" w:cs="Times New Roman"/>
                <w:b/>
                <w:bCs/>
                <w:sz w:val="21"/>
                <w:szCs w:val="21"/>
              </w:rPr>
              <w:t>Minimum allowable crushing strength parallel to grain, p.s.i.</w:t>
            </w:r>
            <w:r w:rsidRPr="0064665B">
              <w:rPr>
                <w:rFonts w:ascii="Times New Roman" w:hAnsi="Times New Roman" w:eastAsia="Times New Roman" w:cs="Times New Roman"/>
                <w:b/>
                <w:bCs/>
                <w:sz w:val="21"/>
                <w:szCs w:val="21"/>
                <w:vertAlign w:val="superscript"/>
              </w:rPr>
              <w:t>2</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64665B" w:rsidR="0064665B" w:rsidP="0064665B" w:rsidRDefault="0064665B">
            <w:pPr>
              <w:spacing w:after="0" w:line="240" w:lineRule="auto"/>
              <w:jc w:val="center"/>
              <w:rPr>
                <w:rFonts w:ascii="Times New Roman" w:hAnsi="Times New Roman" w:eastAsia="Times New Roman" w:cs="Times New Roman"/>
                <w:b/>
                <w:bCs/>
                <w:sz w:val="21"/>
                <w:szCs w:val="21"/>
              </w:rPr>
            </w:pPr>
            <w:r w:rsidRPr="0064665B">
              <w:rPr>
                <w:rFonts w:ascii="Times New Roman" w:hAnsi="Times New Roman" w:eastAsia="Times New Roman" w:cs="Times New Roman"/>
                <w:b/>
                <w:bCs/>
                <w:sz w:val="21"/>
                <w:szCs w:val="21"/>
              </w:rPr>
              <w:t>Maximum static load within short column range</w:t>
            </w:r>
            <w:r w:rsidRPr="0064665B">
              <w:rPr>
                <w:rFonts w:ascii="Times New Roman" w:hAnsi="Times New Roman" w:eastAsia="Times New Roman" w:cs="Times New Roman"/>
                <w:b/>
                <w:bCs/>
                <w:sz w:val="21"/>
                <w:szCs w:val="21"/>
                <w:vertAlign w:val="superscript"/>
              </w:rPr>
              <w:t>3</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64665B" w:rsidR="0064665B" w:rsidP="0064665B" w:rsidRDefault="0064665B">
            <w:pPr>
              <w:spacing w:after="0" w:line="240" w:lineRule="auto"/>
              <w:jc w:val="center"/>
              <w:rPr>
                <w:rFonts w:ascii="Times New Roman" w:hAnsi="Times New Roman" w:eastAsia="Times New Roman" w:cs="Times New Roman"/>
                <w:b/>
                <w:bCs/>
                <w:sz w:val="21"/>
                <w:szCs w:val="21"/>
              </w:rPr>
            </w:pPr>
            <w:r w:rsidRPr="0064665B">
              <w:rPr>
                <w:rFonts w:ascii="Times New Roman" w:hAnsi="Times New Roman" w:eastAsia="Times New Roman" w:cs="Times New Roman"/>
                <w:b/>
                <w:bCs/>
                <w:sz w:val="21"/>
                <w:szCs w:val="21"/>
              </w:rPr>
              <w:t>Safety factor</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64665B" w:rsidR="0064665B" w:rsidP="0064665B" w:rsidRDefault="0064665B">
            <w:pPr>
              <w:spacing w:after="0" w:line="240" w:lineRule="auto"/>
              <w:jc w:val="center"/>
              <w:rPr>
                <w:rFonts w:ascii="Times New Roman" w:hAnsi="Times New Roman" w:eastAsia="Times New Roman" w:cs="Times New Roman"/>
                <w:b/>
                <w:bCs/>
                <w:sz w:val="21"/>
                <w:szCs w:val="21"/>
              </w:rPr>
            </w:pPr>
            <w:r w:rsidRPr="0064665B">
              <w:rPr>
                <w:rFonts w:ascii="Times New Roman" w:hAnsi="Times New Roman" w:eastAsia="Times New Roman" w:cs="Times New Roman"/>
                <w:b/>
                <w:bCs/>
                <w:sz w:val="21"/>
                <w:szCs w:val="21"/>
              </w:rPr>
              <w:t>Maximum recommended weight of forging hammer for timber used</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64665B" w:rsidR="0064665B" w:rsidP="0064665B" w:rsidRDefault="0064665B">
            <w:pPr>
              <w:spacing w:after="0" w:line="240" w:lineRule="auto"/>
              <w:jc w:val="center"/>
              <w:rPr>
                <w:rFonts w:ascii="Times New Roman" w:hAnsi="Times New Roman" w:eastAsia="Times New Roman" w:cs="Times New Roman"/>
                <w:b/>
                <w:bCs/>
                <w:sz w:val="21"/>
                <w:szCs w:val="21"/>
              </w:rPr>
            </w:pPr>
            <w:r w:rsidRPr="0064665B">
              <w:rPr>
                <w:rFonts w:ascii="Times New Roman" w:hAnsi="Times New Roman" w:eastAsia="Times New Roman" w:cs="Times New Roman"/>
                <w:b/>
                <w:bCs/>
                <w:sz w:val="21"/>
                <w:szCs w:val="21"/>
              </w:rPr>
              <w:t>Maximum allowable length of timber, inches</w:t>
            </w:r>
          </w:p>
        </w:tc>
      </w:tr>
      <w:tr w:rsidRPr="0064665B" w:rsidR="0064665B" w:rsidTr="0064665B">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4 × 4</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16</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5,000</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80,000</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10</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8,000</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44</w:t>
            </w:r>
          </w:p>
        </w:tc>
      </w:tr>
      <w:tr w:rsidRPr="0064665B" w:rsidR="0064665B" w:rsidTr="0064665B">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6 × 6</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36</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5,000</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180,000</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10</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18,000</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66</w:t>
            </w:r>
          </w:p>
        </w:tc>
      </w:tr>
      <w:tr w:rsidRPr="0064665B" w:rsidR="0064665B" w:rsidTr="0064665B">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8 × 8</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64</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5,000</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320,000</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10</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32,000</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88</w:t>
            </w:r>
          </w:p>
        </w:tc>
      </w:tr>
      <w:tr w:rsidRPr="0064665B" w:rsidR="0064665B" w:rsidTr="0064665B">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10 × 10</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100</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5,000</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500,000</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10</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50,000</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100</w:t>
            </w:r>
          </w:p>
        </w:tc>
      </w:tr>
      <w:tr w:rsidRPr="0064665B" w:rsidR="0064665B" w:rsidTr="0064665B">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12 × 12</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144</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5,000</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720,000</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10</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72,000</w:t>
            </w:r>
          </w:p>
        </w:tc>
        <w:tc>
          <w:tcPr>
            <w:tcW w:w="0" w:type="auto"/>
            <w:tcBorders>
              <w:top w:val="single" w:color="000000" w:sz="6" w:space="0"/>
              <w:left w:val="single" w:color="000000" w:sz="6" w:space="0"/>
              <w:bottom w:val="single" w:color="000000" w:sz="6" w:space="0"/>
              <w:right w:val="single" w:color="000000" w:sz="6" w:space="0"/>
            </w:tcBorders>
            <w:hideMark/>
          </w:tcPr>
          <w:p w:rsidRPr="0064665B" w:rsidR="0064665B" w:rsidP="0064665B" w:rsidRDefault="0064665B">
            <w:pPr>
              <w:spacing w:after="0" w:line="240" w:lineRule="auto"/>
              <w:jc w:val="right"/>
              <w:rPr>
                <w:rFonts w:ascii="Times New Roman" w:hAnsi="Times New Roman" w:eastAsia="Times New Roman" w:cs="Times New Roman"/>
                <w:sz w:val="21"/>
                <w:szCs w:val="21"/>
              </w:rPr>
            </w:pPr>
            <w:r w:rsidRPr="0064665B">
              <w:rPr>
                <w:rFonts w:ascii="Times New Roman" w:hAnsi="Times New Roman" w:eastAsia="Times New Roman" w:cs="Times New Roman"/>
                <w:sz w:val="21"/>
                <w:szCs w:val="21"/>
              </w:rPr>
              <w:t>132</w:t>
            </w:r>
          </w:p>
        </w:tc>
      </w:tr>
    </w:tbl>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vertAlign w:val="superscript"/>
          <w:lang w:val="en"/>
        </w:rPr>
        <w:t>1</w:t>
      </w:r>
      <w:r w:rsidRPr="0064665B">
        <w:rPr>
          <w:rFonts w:ascii="Times New Roman" w:hAnsi="Times New Roman" w:eastAsia="Times New Roman" w:cs="Times New Roman"/>
          <w:sz w:val="21"/>
          <w:szCs w:val="21"/>
          <w:lang w:val="en"/>
        </w:rPr>
        <w:t>Actual dimension.</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vertAlign w:val="superscript"/>
          <w:lang w:val="en"/>
        </w:rPr>
        <w:t>2</w:t>
      </w:r>
      <w:r w:rsidRPr="0064665B">
        <w:rPr>
          <w:rFonts w:ascii="Times New Roman" w:hAnsi="Times New Roman" w:eastAsia="Times New Roman" w:cs="Times New Roman"/>
          <w:sz w:val="21"/>
          <w:szCs w:val="21"/>
          <w:lang w:val="en"/>
        </w:rPr>
        <w:t xml:space="preserve">Adapted from U.S. Department of Agriculture Technical Bulletin 479. Hardwoods recommended are those whose ultimate crushing strengths in compression parallel to grain are 5,000 </w:t>
      </w:r>
      <w:proofErr w:type="spellStart"/>
      <w:r w:rsidRPr="0064665B">
        <w:rPr>
          <w:rFonts w:ascii="Times New Roman" w:hAnsi="Times New Roman" w:eastAsia="Times New Roman" w:cs="Times New Roman"/>
          <w:sz w:val="21"/>
          <w:szCs w:val="21"/>
          <w:lang w:val="en"/>
        </w:rPr>
        <w:t>p.s.i</w:t>
      </w:r>
      <w:proofErr w:type="spellEnd"/>
      <w:r w:rsidRPr="0064665B">
        <w:rPr>
          <w:rFonts w:ascii="Times New Roman" w:hAnsi="Times New Roman" w:eastAsia="Times New Roman" w:cs="Times New Roman"/>
          <w:sz w:val="21"/>
          <w:szCs w:val="21"/>
          <w:lang w:val="en"/>
        </w:rPr>
        <w:t>. (pounds per square inch) or greater.</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vertAlign w:val="superscript"/>
          <w:lang w:val="en"/>
        </w:rPr>
        <w:t>3</w:t>
      </w:r>
      <w:r w:rsidRPr="0064665B">
        <w:rPr>
          <w:rFonts w:ascii="Times New Roman" w:hAnsi="Times New Roman" w:eastAsia="Times New Roman" w:cs="Times New Roman"/>
          <w:sz w:val="21"/>
          <w:szCs w:val="21"/>
          <w:lang w:val="en"/>
        </w:rPr>
        <w:t xml:space="preserve">Slenderness ratio formula for short columns is </w:t>
      </w:r>
      <w:r w:rsidRPr="0064665B">
        <w:rPr>
          <w:rFonts w:ascii="Times New Roman" w:hAnsi="Times New Roman" w:eastAsia="Times New Roman" w:cs="Times New Roman"/>
          <w:i/>
          <w:iCs/>
          <w:sz w:val="21"/>
          <w:szCs w:val="21"/>
          <w:lang w:val="en"/>
        </w:rPr>
        <w:t>L/d</w:t>
      </w:r>
      <w:r w:rsidRPr="0064665B">
        <w:rPr>
          <w:rFonts w:ascii="Times New Roman" w:hAnsi="Times New Roman" w:eastAsia="Times New Roman" w:cs="Times New Roman"/>
          <w:sz w:val="21"/>
          <w:szCs w:val="21"/>
          <w:lang w:val="en"/>
        </w:rPr>
        <w:t xml:space="preserve"> = 11, where </w:t>
      </w:r>
      <w:r w:rsidRPr="0064665B">
        <w:rPr>
          <w:rFonts w:ascii="Times New Roman" w:hAnsi="Times New Roman" w:eastAsia="Times New Roman" w:cs="Times New Roman"/>
          <w:i/>
          <w:iCs/>
          <w:sz w:val="21"/>
          <w:szCs w:val="21"/>
          <w:lang w:val="en"/>
        </w:rPr>
        <w:t>L</w:t>
      </w:r>
      <w:r w:rsidRPr="0064665B">
        <w:rPr>
          <w:rFonts w:ascii="Times New Roman" w:hAnsi="Times New Roman" w:eastAsia="Times New Roman" w:cs="Times New Roman"/>
          <w:sz w:val="21"/>
          <w:szCs w:val="21"/>
          <w:lang w:val="en"/>
        </w:rPr>
        <w:t xml:space="preserve"> = length of timber in inches and </w:t>
      </w:r>
      <w:r w:rsidRPr="0064665B">
        <w:rPr>
          <w:rFonts w:ascii="Times New Roman" w:hAnsi="Times New Roman" w:eastAsia="Times New Roman" w:cs="Times New Roman"/>
          <w:i/>
          <w:iCs/>
          <w:sz w:val="21"/>
          <w:szCs w:val="21"/>
          <w:lang w:val="en"/>
        </w:rPr>
        <w:t>d</w:t>
      </w:r>
      <w:r w:rsidRPr="0064665B">
        <w:rPr>
          <w:rFonts w:ascii="Times New Roman" w:hAnsi="Times New Roman" w:eastAsia="Times New Roman" w:cs="Times New Roman"/>
          <w:sz w:val="21"/>
          <w:szCs w:val="21"/>
          <w:lang w:val="en"/>
        </w:rPr>
        <w:t xml:space="preserve"> = least dimension in inches; this ratio should not exceed 11.</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(iii) Means shall be provided for disconnecting the power to the machine and for locking out or rendering cycling controls inoperable.</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proofErr w:type="gramStart"/>
      <w:r w:rsidRPr="0064665B">
        <w:rPr>
          <w:rFonts w:ascii="Times New Roman" w:hAnsi="Times New Roman" w:eastAsia="Times New Roman" w:cs="Times New Roman"/>
          <w:sz w:val="21"/>
          <w:szCs w:val="21"/>
          <w:lang w:val="en"/>
        </w:rPr>
        <w:t>(iv) The</w:t>
      </w:r>
      <w:proofErr w:type="gramEnd"/>
      <w:r w:rsidRPr="0064665B">
        <w:rPr>
          <w:rFonts w:ascii="Times New Roman" w:hAnsi="Times New Roman" w:eastAsia="Times New Roman" w:cs="Times New Roman"/>
          <w:sz w:val="21"/>
          <w:szCs w:val="21"/>
          <w:lang w:val="en"/>
        </w:rPr>
        <w:t xml:space="preserve"> ram shall be blocked when dies are being changed or other work is being done on the hammer. Blocks or wedges shall be made of material the strength and construction of which should meet or exceed the specifications and dimensions shown in Table O-11.</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(v) Tongs shall be of sufficient length to clear the body of the worker in case of kickback, and shall not have sharp handle ends.</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proofErr w:type="gramStart"/>
      <w:r w:rsidRPr="0064665B">
        <w:rPr>
          <w:rFonts w:ascii="Times New Roman" w:hAnsi="Times New Roman" w:eastAsia="Times New Roman" w:cs="Times New Roman"/>
          <w:sz w:val="21"/>
          <w:szCs w:val="21"/>
          <w:lang w:val="en"/>
        </w:rPr>
        <w:t>(vi) Oil</w:t>
      </w:r>
      <w:proofErr w:type="gramEnd"/>
      <w:r w:rsidRPr="0064665B">
        <w:rPr>
          <w:rFonts w:ascii="Times New Roman" w:hAnsi="Times New Roman" w:eastAsia="Times New Roman" w:cs="Times New Roman"/>
          <w:sz w:val="21"/>
          <w:szCs w:val="21"/>
          <w:lang w:val="en"/>
        </w:rPr>
        <w:t xml:space="preserve"> swabs, or scale removers, or other devices to remove scale shall be provided. These devices shall be long enough to enable a man to reach the full length of the die without placing his hand or arm between the dies.</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(vii) Material handling equipment shall be of adequate strength, size, and dimension to handle </w:t>
      </w:r>
      <w:proofErr w:type="spellStart"/>
      <w:r w:rsidRPr="0064665B">
        <w:rPr>
          <w:rFonts w:ascii="Times New Roman" w:hAnsi="Times New Roman" w:eastAsia="Times New Roman" w:cs="Times New Roman"/>
          <w:sz w:val="21"/>
          <w:szCs w:val="21"/>
          <w:lang w:val="en"/>
        </w:rPr>
        <w:t>diesetting</w:t>
      </w:r>
      <w:proofErr w:type="spellEnd"/>
      <w:r w:rsidRPr="0064665B">
        <w:rPr>
          <w:rFonts w:ascii="Times New Roman" w:hAnsi="Times New Roman" w:eastAsia="Times New Roman" w:cs="Times New Roman"/>
          <w:sz w:val="21"/>
          <w:szCs w:val="21"/>
          <w:lang w:val="en"/>
        </w:rPr>
        <w:t xml:space="preserve"> operations safely.</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(viii) A scale guard of substantial construction shall be provided at the back of every hammer, so arranged as to stop flying scale.</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(ix) A scale guard of substantial construction shall be provided at the back of every press, so arranged as to stop flying scale.</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w:t>
      </w:r>
      <w:proofErr w:type="gramStart"/>
      <w:r w:rsidRPr="0064665B">
        <w:rPr>
          <w:rFonts w:ascii="Times New Roman" w:hAnsi="Times New Roman" w:eastAsia="Times New Roman" w:cs="Times New Roman"/>
          <w:sz w:val="21"/>
          <w:szCs w:val="21"/>
          <w:lang w:val="en"/>
        </w:rPr>
        <w:t>b</w:t>
      </w:r>
      <w:proofErr w:type="gramEnd"/>
      <w:r w:rsidRPr="0064665B">
        <w:rPr>
          <w:rFonts w:ascii="Times New Roman" w:hAnsi="Times New Roman" w:eastAsia="Times New Roman" w:cs="Times New Roman"/>
          <w:sz w:val="21"/>
          <w:szCs w:val="21"/>
          <w:lang w:val="en"/>
        </w:rPr>
        <w:t xml:space="preserve">) </w:t>
      </w:r>
      <w:r w:rsidRPr="0064665B">
        <w:rPr>
          <w:rFonts w:ascii="Times New Roman" w:hAnsi="Times New Roman" w:eastAsia="Times New Roman" w:cs="Times New Roman"/>
          <w:i/>
          <w:iCs/>
          <w:sz w:val="21"/>
          <w:szCs w:val="21"/>
          <w:lang w:val="en"/>
        </w:rPr>
        <w:t>Hammers, general</w:t>
      </w:r>
      <w:r w:rsidRPr="0064665B">
        <w:rPr>
          <w:rFonts w:ascii="Times New Roman" w:hAnsi="Times New Roman" w:eastAsia="Times New Roman" w:cs="Times New Roman"/>
          <w:sz w:val="21"/>
          <w:szCs w:val="21"/>
          <w:lang w:val="en"/>
        </w:rPr>
        <w:t xml:space="preserve">—(1) </w:t>
      </w:r>
      <w:r w:rsidRPr="0064665B">
        <w:rPr>
          <w:rFonts w:ascii="Times New Roman" w:hAnsi="Times New Roman" w:eastAsia="Times New Roman" w:cs="Times New Roman"/>
          <w:i/>
          <w:iCs/>
          <w:sz w:val="21"/>
          <w:szCs w:val="21"/>
          <w:lang w:val="en"/>
        </w:rPr>
        <w:t>Keys.</w:t>
      </w:r>
      <w:r w:rsidRPr="0064665B">
        <w:rPr>
          <w:rFonts w:ascii="Times New Roman" w:hAnsi="Times New Roman" w:eastAsia="Times New Roman" w:cs="Times New Roman"/>
          <w:sz w:val="21"/>
          <w:szCs w:val="21"/>
          <w:lang w:val="en"/>
        </w:rPr>
        <w:t xml:space="preserve"> Die keys and shims shall be made from a grade of material that will not unduly crack or splinter.</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(2) </w:t>
      </w:r>
      <w:r w:rsidRPr="0064665B">
        <w:rPr>
          <w:rFonts w:ascii="Times New Roman" w:hAnsi="Times New Roman" w:eastAsia="Times New Roman" w:cs="Times New Roman"/>
          <w:i/>
          <w:iCs/>
          <w:sz w:val="21"/>
          <w:szCs w:val="21"/>
          <w:lang w:val="en"/>
        </w:rPr>
        <w:t>Foot operated devices.</w:t>
      </w:r>
      <w:r w:rsidRPr="0064665B">
        <w:rPr>
          <w:rFonts w:ascii="Times New Roman" w:hAnsi="Times New Roman" w:eastAsia="Times New Roman" w:cs="Times New Roman"/>
          <w:sz w:val="21"/>
          <w:szCs w:val="21"/>
          <w:lang w:val="en"/>
        </w:rPr>
        <w:t xml:space="preserve"> All foot operated devices (i.e., treadles, pedals, bars, valves, and switches) shall be substantially and effectively protected from unintended operation.</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(c) </w:t>
      </w:r>
      <w:r w:rsidRPr="0064665B">
        <w:rPr>
          <w:rFonts w:ascii="Times New Roman" w:hAnsi="Times New Roman" w:eastAsia="Times New Roman" w:cs="Times New Roman"/>
          <w:i/>
          <w:iCs/>
          <w:sz w:val="21"/>
          <w:szCs w:val="21"/>
          <w:lang w:val="en"/>
        </w:rPr>
        <w:t>Presses.</w:t>
      </w:r>
      <w:r w:rsidRPr="0064665B">
        <w:rPr>
          <w:rFonts w:ascii="Times New Roman" w:hAnsi="Times New Roman" w:eastAsia="Times New Roman" w:cs="Times New Roman"/>
          <w:sz w:val="21"/>
          <w:szCs w:val="21"/>
          <w:lang w:val="en"/>
        </w:rPr>
        <w:t xml:space="preserve"> All manually operated valves and switches shall be clearly identified and readily accessible.</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(d) </w:t>
      </w:r>
      <w:r w:rsidRPr="0064665B">
        <w:rPr>
          <w:rFonts w:ascii="Times New Roman" w:hAnsi="Times New Roman" w:eastAsia="Times New Roman" w:cs="Times New Roman"/>
          <w:i/>
          <w:iCs/>
          <w:sz w:val="21"/>
          <w:szCs w:val="21"/>
          <w:lang w:val="en"/>
        </w:rPr>
        <w:t>Power-driven hammers</w:t>
      </w:r>
      <w:r w:rsidRPr="0064665B">
        <w:rPr>
          <w:rFonts w:ascii="Times New Roman" w:hAnsi="Times New Roman" w:eastAsia="Times New Roman" w:cs="Times New Roman"/>
          <w:sz w:val="21"/>
          <w:szCs w:val="21"/>
          <w:lang w:val="en"/>
        </w:rPr>
        <w:t xml:space="preserve">—(1) </w:t>
      </w:r>
      <w:r w:rsidRPr="0064665B">
        <w:rPr>
          <w:rFonts w:ascii="Times New Roman" w:hAnsi="Times New Roman" w:eastAsia="Times New Roman" w:cs="Times New Roman"/>
          <w:i/>
          <w:iCs/>
          <w:sz w:val="21"/>
          <w:szCs w:val="21"/>
          <w:lang w:val="en"/>
        </w:rPr>
        <w:t>Safety cylinder head.</w:t>
      </w:r>
      <w:r w:rsidRPr="0064665B">
        <w:rPr>
          <w:rFonts w:ascii="Times New Roman" w:hAnsi="Times New Roman" w:eastAsia="Times New Roman" w:cs="Times New Roman"/>
          <w:sz w:val="21"/>
          <w:szCs w:val="21"/>
          <w:lang w:val="en"/>
        </w:rPr>
        <w:t xml:space="preserve"> Every steam or </w:t>
      </w:r>
      <w:proofErr w:type="spellStart"/>
      <w:r w:rsidRPr="0064665B">
        <w:rPr>
          <w:rFonts w:ascii="Times New Roman" w:hAnsi="Times New Roman" w:eastAsia="Times New Roman" w:cs="Times New Roman"/>
          <w:sz w:val="21"/>
          <w:szCs w:val="21"/>
          <w:lang w:val="en"/>
        </w:rPr>
        <w:t>airhammer</w:t>
      </w:r>
      <w:proofErr w:type="spellEnd"/>
      <w:r w:rsidRPr="0064665B">
        <w:rPr>
          <w:rFonts w:ascii="Times New Roman" w:hAnsi="Times New Roman" w:eastAsia="Times New Roman" w:cs="Times New Roman"/>
          <w:sz w:val="21"/>
          <w:szCs w:val="21"/>
          <w:lang w:val="en"/>
        </w:rPr>
        <w:t xml:space="preserve"> shall have a safety cylinder head to act as a cushion if the rod should break or pullout of the ram.</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(2) </w:t>
      </w:r>
      <w:r w:rsidRPr="0064665B">
        <w:rPr>
          <w:rFonts w:ascii="Times New Roman" w:hAnsi="Times New Roman" w:eastAsia="Times New Roman" w:cs="Times New Roman"/>
          <w:i/>
          <w:iCs/>
          <w:sz w:val="21"/>
          <w:szCs w:val="21"/>
          <w:lang w:val="en"/>
        </w:rPr>
        <w:t>Shutoff valve.</w:t>
      </w:r>
      <w:r w:rsidRPr="0064665B">
        <w:rPr>
          <w:rFonts w:ascii="Times New Roman" w:hAnsi="Times New Roman" w:eastAsia="Times New Roman" w:cs="Times New Roman"/>
          <w:sz w:val="21"/>
          <w:szCs w:val="21"/>
          <w:lang w:val="en"/>
        </w:rPr>
        <w:t xml:space="preserve"> Steam hammers shall be provided with a quick closing emergency valve in the admission pipeline at a convenient location. This valve shall be closed and locked in the off position while the hammer is being adjusted, repaired, or serviced, or when the dies are being changed.</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(3) </w:t>
      </w:r>
      <w:r w:rsidRPr="0064665B">
        <w:rPr>
          <w:rFonts w:ascii="Times New Roman" w:hAnsi="Times New Roman" w:eastAsia="Times New Roman" w:cs="Times New Roman"/>
          <w:i/>
          <w:iCs/>
          <w:sz w:val="21"/>
          <w:szCs w:val="21"/>
          <w:lang w:val="en"/>
        </w:rPr>
        <w:t>Cylinder draining.</w:t>
      </w:r>
      <w:r w:rsidRPr="0064665B">
        <w:rPr>
          <w:rFonts w:ascii="Times New Roman" w:hAnsi="Times New Roman" w:eastAsia="Times New Roman" w:cs="Times New Roman"/>
          <w:sz w:val="21"/>
          <w:szCs w:val="21"/>
          <w:lang w:val="en"/>
        </w:rPr>
        <w:t xml:space="preserve"> Steam hammers shall be provided with a means of cylinder draining, such as a self-draining arrangement or a quick-acting drain cock.</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(4) </w:t>
      </w:r>
      <w:r w:rsidRPr="0064665B">
        <w:rPr>
          <w:rFonts w:ascii="Times New Roman" w:hAnsi="Times New Roman" w:eastAsia="Times New Roman" w:cs="Times New Roman"/>
          <w:i/>
          <w:iCs/>
          <w:sz w:val="21"/>
          <w:szCs w:val="21"/>
          <w:lang w:val="en"/>
        </w:rPr>
        <w:t>Pressure pipes.</w:t>
      </w:r>
      <w:r w:rsidRPr="0064665B">
        <w:rPr>
          <w:rFonts w:ascii="Times New Roman" w:hAnsi="Times New Roman" w:eastAsia="Times New Roman" w:cs="Times New Roman"/>
          <w:sz w:val="21"/>
          <w:szCs w:val="21"/>
          <w:lang w:val="en"/>
        </w:rPr>
        <w:t xml:space="preserve"> Steam or air piping shall conform to the specifications of American National Standard ANSI B31.1.0-1967, Power Piping with Addenda issued before April 28, 1971, which is incorporated by reference as specified in §1910.6.</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(e) </w:t>
      </w:r>
      <w:r w:rsidRPr="0064665B">
        <w:rPr>
          <w:rFonts w:ascii="Times New Roman" w:hAnsi="Times New Roman" w:eastAsia="Times New Roman" w:cs="Times New Roman"/>
          <w:i/>
          <w:iCs/>
          <w:sz w:val="21"/>
          <w:szCs w:val="21"/>
          <w:lang w:val="en"/>
        </w:rPr>
        <w:t>Gravity hammers</w:t>
      </w:r>
      <w:r w:rsidRPr="0064665B">
        <w:rPr>
          <w:rFonts w:ascii="Times New Roman" w:hAnsi="Times New Roman" w:eastAsia="Times New Roman" w:cs="Times New Roman"/>
          <w:sz w:val="21"/>
          <w:szCs w:val="21"/>
          <w:lang w:val="en"/>
        </w:rPr>
        <w:t xml:space="preserve">—(1) </w:t>
      </w:r>
      <w:r w:rsidRPr="0064665B">
        <w:rPr>
          <w:rFonts w:ascii="Times New Roman" w:hAnsi="Times New Roman" w:eastAsia="Times New Roman" w:cs="Times New Roman"/>
          <w:i/>
          <w:iCs/>
          <w:sz w:val="21"/>
          <w:szCs w:val="21"/>
          <w:lang w:val="en"/>
        </w:rPr>
        <w:t>Air-lift hammers.</w:t>
      </w:r>
      <w:r w:rsidRPr="0064665B">
        <w:rPr>
          <w:rFonts w:ascii="Times New Roman" w:hAnsi="Times New Roman" w:eastAsia="Times New Roman" w:cs="Times New Roman"/>
          <w:sz w:val="21"/>
          <w:szCs w:val="21"/>
          <w:lang w:val="en"/>
        </w:rPr>
        <w:t xml:space="preserve"> (</w:t>
      </w:r>
      <w:proofErr w:type="spellStart"/>
      <w:r w:rsidRPr="0064665B">
        <w:rPr>
          <w:rFonts w:ascii="Times New Roman" w:hAnsi="Times New Roman" w:eastAsia="Times New Roman" w:cs="Times New Roman"/>
          <w:sz w:val="21"/>
          <w:szCs w:val="21"/>
          <w:lang w:val="en"/>
        </w:rPr>
        <w:t>i</w:t>
      </w:r>
      <w:proofErr w:type="spellEnd"/>
      <w:r w:rsidRPr="0064665B">
        <w:rPr>
          <w:rFonts w:ascii="Times New Roman" w:hAnsi="Times New Roman" w:eastAsia="Times New Roman" w:cs="Times New Roman"/>
          <w:sz w:val="21"/>
          <w:szCs w:val="21"/>
          <w:lang w:val="en"/>
        </w:rPr>
        <w:t>) Air-lift hammers shall have a safety cylinder head as required in paragraph (d</w:t>
      </w:r>
      <w:proofErr w:type="gramStart"/>
      <w:r w:rsidRPr="0064665B">
        <w:rPr>
          <w:rFonts w:ascii="Times New Roman" w:hAnsi="Times New Roman" w:eastAsia="Times New Roman" w:cs="Times New Roman"/>
          <w:sz w:val="21"/>
          <w:szCs w:val="21"/>
          <w:lang w:val="en"/>
        </w:rPr>
        <w:t>)(</w:t>
      </w:r>
      <w:proofErr w:type="gramEnd"/>
      <w:r w:rsidRPr="0064665B">
        <w:rPr>
          <w:rFonts w:ascii="Times New Roman" w:hAnsi="Times New Roman" w:eastAsia="Times New Roman" w:cs="Times New Roman"/>
          <w:sz w:val="21"/>
          <w:szCs w:val="21"/>
          <w:lang w:val="en"/>
        </w:rPr>
        <w:t>1) of this section.</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(ii) Air-lift hammers shall have an air shutoff valve as required in paragraph (d</w:t>
      </w:r>
      <w:proofErr w:type="gramStart"/>
      <w:r w:rsidRPr="0064665B">
        <w:rPr>
          <w:rFonts w:ascii="Times New Roman" w:hAnsi="Times New Roman" w:eastAsia="Times New Roman" w:cs="Times New Roman"/>
          <w:sz w:val="21"/>
          <w:szCs w:val="21"/>
          <w:lang w:val="en"/>
        </w:rPr>
        <w:t>)(</w:t>
      </w:r>
      <w:proofErr w:type="gramEnd"/>
      <w:r w:rsidRPr="0064665B">
        <w:rPr>
          <w:rFonts w:ascii="Times New Roman" w:hAnsi="Times New Roman" w:eastAsia="Times New Roman" w:cs="Times New Roman"/>
          <w:sz w:val="21"/>
          <w:szCs w:val="21"/>
          <w:lang w:val="en"/>
        </w:rPr>
        <w:t>2) of this section.</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(iii) Air-lift hammers shall be provided with two drain cocks: one on main head cylinder, and one on clamp cylinder.</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(iv) Air piping shall conform to the specifications of the ANSI B31.1.0-1967, Power Piping with Addenda issued before April 28, 1971, which is incorporated by reference as specified in §1910.6.</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(2) </w:t>
      </w:r>
      <w:r w:rsidRPr="0064665B">
        <w:rPr>
          <w:rFonts w:ascii="Times New Roman" w:hAnsi="Times New Roman" w:eastAsia="Times New Roman" w:cs="Times New Roman"/>
          <w:i/>
          <w:iCs/>
          <w:sz w:val="21"/>
          <w:szCs w:val="21"/>
          <w:lang w:val="en"/>
        </w:rPr>
        <w:t xml:space="preserve">Board </w:t>
      </w:r>
      <w:proofErr w:type="spellStart"/>
      <w:r w:rsidRPr="0064665B">
        <w:rPr>
          <w:rFonts w:ascii="Times New Roman" w:hAnsi="Times New Roman" w:eastAsia="Times New Roman" w:cs="Times New Roman"/>
          <w:i/>
          <w:iCs/>
          <w:sz w:val="21"/>
          <w:szCs w:val="21"/>
          <w:lang w:val="en"/>
        </w:rPr>
        <w:t>drophammers</w:t>
      </w:r>
      <w:proofErr w:type="spellEnd"/>
      <w:r w:rsidRPr="0064665B">
        <w:rPr>
          <w:rFonts w:ascii="Times New Roman" w:hAnsi="Times New Roman" w:eastAsia="Times New Roman" w:cs="Times New Roman"/>
          <w:i/>
          <w:iCs/>
          <w:sz w:val="21"/>
          <w:szCs w:val="21"/>
          <w:lang w:val="en"/>
        </w:rPr>
        <w:t>.</w:t>
      </w:r>
      <w:r w:rsidRPr="0064665B">
        <w:rPr>
          <w:rFonts w:ascii="Times New Roman" w:hAnsi="Times New Roman" w:eastAsia="Times New Roman" w:cs="Times New Roman"/>
          <w:sz w:val="21"/>
          <w:szCs w:val="21"/>
          <w:lang w:val="en"/>
        </w:rPr>
        <w:t xml:space="preserve"> (</w:t>
      </w:r>
      <w:proofErr w:type="spellStart"/>
      <w:r w:rsidRPr="0064665B">
        <w:rPr>
          <w:rFonts w:ascii="Times New Roman" w:hAnsi="Times New Roman" w:eastAsia="Times New Roman" w:cs="Times New Roman"/>
          <w:sz w:val="21"/>
          <w:szCs w:val="21"/>
          <w:lang w:val="en"/>
        </w:rPr>
        <w:t>i</w:t>
      </w:r>
      <w:proofErr w:type="spellEnd"/>
      <w:r w:rsidRPr="0064665B">
        <w:rPr>
          <w:rFonts w:ascii="Times New Roman" w:hAnsi="Times New Roman" w:eastAsia="Times New Roman" w:cs="Times New Roman"/>
          <w:sz w:val="21"/>
          <w:szCs w:val="21"/>
          <w:lang w:val="en"/>
        </w:rPr>
        <w:t>) A suitable enclosure shall be provided to prevent damaged or detached boards from falling. The board enclosure shall be securely fastened to the hammer.</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(ii) All major assemblies and fittings which can loosen and fall shall be properly secured in place.</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(f) </w:t>
      </w:r>
      <w:r w:rsidRPr="0064665B">
        <w:rPr>
          <w:rFonts w:ascii="Times New Roman" w:hAnsi="Times New Roman" w:eastAsia="Times New Roman" w:cs="Times New Roman"/>
          <w:i/>
          <w:iCs/>
          <w:sz w:val="21"/>
          <w:szCs w:val="21"/>
          <w:lang w:val="en"/>
        </w:rPr>
        <w:t>Forging presses</w:t>
      </w:r>
      <w:r w:rsidRPr="0064665B">
        <w:rPr>
          <w:rFonts w:ascii="Times New Roman" w:hAnsi="Times New Roman" w:eastAsia="Times New Roman" w:cs="Times New Roman"/>
          <w:sz w:val="21"/>
          <w:szCs w:val="21"/>
          <w:lang w:val="en"/>
        </w:rPr>
        <w:t xml:space="preserve">—(1) </w:t>
      </w:r>
      <w:r w:rsidRPr="0064665B">
        <w:rPr>
          <w:rFonts w:ascii="Times New Roman" w:hAnsi="Times New Roman" w:eastAsia="Times New Roman" w:cs="Times New Roman"/>
          <w:i/>
          <w:iCs/>
          <w:sz w:val="21"/>
          <w:szCs w:val="21"/>
          <w:lang w:val="en"/>
        </w:rPr>
        <w:t>Mechanical forging presses.</w:t>
      </w:r>
      <w:r w:rsidRPr="0064665B">
        <w:rPr>
          <w:rFonts w:ascii="Times New Roman" w:hAnsi="Times New Roman" w:eastAsia="Times New Roman" w:cs="Times New Roman"/>
          <w:sz w:val="21"/>
          <w:szCs w:val="21"/>
          <w:lang w:val="en"/>
        </w:rPr>
        <w:t xml:space="preserve"> When dies are being changed or maintenance is being performed on the press, the following shall be accomplished:</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w:t>
      </w:r>
      <w:proofErr w:type="spellStart"/>
      <w:r w:rsidRPr="0064665B">
        <w:rPr>
          <w:rFonts w:ascii="Times New Roman" w:hAnsi="Times New Roman" w:eastAsia="Times New Roman" w:cs="Times New Roman"/>
          <w:sz w:val="21"/>
          <w:szCs w:val="21"/>
          <w:lang w:val="en"/>
        </w:rPr>
        <w:t>i</w:t>
      </w:r>
      <w:proofErr w:type="spellEnd"/>
      <w:r w:rsidRPr="0064665B">
        <w:rPr>
          <w:rFonts w:ascii="Times New Roman" w:hAnsi="Times New Roman" w:eastAsia="Times New Roman" w:cs="Times New Roman"/>
          <w:sz w:val="21"/>
          <w:szCs w:val="21"/>
          <w:lang w:val="en"/>
        </w:rPr>
        <w:t>) The power to the press shall be locked out.</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(ii) The flywheel shall be at rest.</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(iii) The ram shall be blocked with a material the strength of which shall meet or exceed the specifications or dimensions shown in Table O-11.</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(2) </w:t>
      </w:r>
      <w:r w:rsidRPr="0064665B">
        <w:rPr>
          <w:rFonts w:ascii="Times New Roman" w:hAnsi="Times New Roman" w:eastAsia="Times New Roman" w:cs="Times New Roman"/>
          <w:i/>
          <w:iCs/>
          <w:sz w:val="21"/>
          <w:szCs w:val="21"/>
          <w:lang w:val="en"/>
        </w:rPr>
        <w:t>Hydraulic forging presses.</w:t>
      </w:r>
      <w:r w:rsidRPr="0064665B">
        <w:rPr>
          <w:rFonts w:ascii="Times New Roman" w:hAnsi="Times New Roman" w:eastAsia="Times New Roman" w:cs="Times New Roman"/>
          <w:sz w:val="21"/>
          <w:szCs w:val="21"/>
          <w:lang w:val="en"/>
        </w:rPr>
        <w:t xml:space="preserve"> When dies are being changed or maintenance is being performed on the press, the following shall be accomplished:</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w:t>
      </w:r>
      <w:proofErr w:type="spellStart"/>
      <w:r w:rsidRPr="0064665B">
        <w:rPr>
          <w:rFonts w:ascii="Times New Roman" w:hAnsi="Times New Roman" w:eastAsia="Times New Roman" w:cs="Times New Roman"/>
          <w:sz w:val="21"/>
          <w:szCs w:val="21"/>
          <w:lang w:val="en"/>
        </w:rPr>
        <w:t>i</w:t>
      </w:r>
      <w:proofErr w:type="spellEnd"/>
      <w:r w:rsidRPr="0064665B">
        <w:rPr>
          <w:rFonts w:ascii="Times New Roman" w:hAnsi="Times New Roman" w:eastAsia="Times New Roman" w:cs="Times New Roman"/>
          <w:sz w:val="21"/>
          <w:szCs w:val="21"/>
          <w:lang w:val="en"/>
        </w:rPr>
        <w:t>) The hydraulic pumps and power apparatus shall be locked out.</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(ii) The ram shall be blocked with a material the strength of which shall meet or exceed the specifications or dimensions shown in Table O-11.</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(g) </w:t>
      </w:r>
      <w:r w:rsidRPr="0064665B">
        <w:rPr>
          <w:rFonts w:ascii="Times New Roman" w:hAnsi="Times New Roman" w:eastAsia="Times New Roman" w:cs="Times New Roman"/>
          <w:i/>
          <w:iCs/>
          <w:sz w:val="21"/>
          <w:szCs w:val="21"/>
          <w:lang w:val="en"/>
        </w:rPr>
        <w:t>Trimming presses</w:t>
      </w:r>
      <w:r w:rsidRPr="0064665B">
        <w:rPr>
          <w:rFonts w:ascii="Times New Roman" w:hAnsi="Times New Roman" w:eastAsia="Times New Roman" w:cs="Times New Roman"/>
          <w:sz w:val="21"/>
          <w:szCs w:val="21"/>
          <w:lang w:val="en"/>
        </w:rPr>
        <w:t xml:space="preserve">—(1) </w:t>
      </w:r>
      <w:proofErr w:type="gramStart"/>
      <w:r w:rsidRPr="0064665B">
        <w:rPr>
          <w:rFonts w:ascii="Times New Roman" w:hAnsi="Times New Roman" w:eastAsia="Times New Roman" w:cs="Times New Roman"/>
          <w:i/>
          <w:iCs/>
          <w:sz w:val="21"/>
          <w:szCs w:val="21"/>
          <w:lang w:val="en"/>
        </w:rPr>
        <w:t>Hot</w:t>
      </w:r>
      <w:proofErr w:type="gramEnd"/>
      <w:r w:rsidRPr="0064665B">
        <w:rPr>
          <w:rFonts w:ascii="Times New Roman" w:hAnsi="Times New Roman" w:eastAsia="Times New Roman" w:cs="Times New Roman"/>
          <w:i/>
          <w:iCs/>
          <w:sz w:val="21"/>
          <w:szCs w:val="21"/>
          <w:lang w:val="en"/>
        </w:rPr>
        <w:t xml:space="preserve"> trimming presses.</w:t>
      </w:r>
      <w:r w:rsidRPr="0064665B">
        <w:rPr>
          <w:rFonts w:ascii="Times New Roman" w:hAnsi="Times New Roman" w:eastAsia="Times New Roman" w:cs="Times New Roman"/>
          <w:sz w:val="21"/>
          <w:szCs w:val="21"/>
          <w:lang w:val="en"/>
        </w:rPr>
        <w:t xml:space="preserve"> The requirements of paragraph (f</w:t>
      </w:r>
      <w:proofErr w:type="gramStart"/>
      <w:r w:rsidRPr="0064665B">
        <w:rPr>
          <w:rFonts w:ascii="Times New Roman" w:hAnsi="Times New Roman" w:eastAsia="Times New Roman" w:cs="Times New Roman"/>
          <w:sz w:val="21"/>
          <w:szCs w:val="21"/>
          <w:lang w:val="en"/>
        </w:rPr>
        <w:t>)(</w:t>
      </w:r>
      <w:proofErr w:type="gramEnd"/>
      <w:r w:rsidRPr="0064665B">
        <w:rPr>
          <w:rFonts w:ascii="Times New Roman" w:hAnsi="Times New Roman" w:eastAsia="Times New Roman" w:cs="Times New Roman"/>
          <w:sz w:val="21"/>
          <w:szCs w:val="21"/>
          <w:lang w:val="en"/>
        </w:rPr>
        <w:t>1) of this section shall also apply to hot trimming presses.</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(2) </w:t>
      </w:r>
      <w:r w:rsidRPr="0064665B">
        <w:rPr>
          <w:rFonts w:ascii="Times New Roman" w:hAnsi="Times New Roman" w:eastAsia="Times New Roman" w:cs="Times New Roman"/>
          <w:i/>
          <w:iCs/>
          <w:sz w:val="21"/>
          <w:szCs w:val="21"/>
          <w:lang w:val="en"/>
        </w:rPr>
        <w:t>Cold trimming presses.</w:t>
      </w:r>
      <w:r w:rsidRPr="0064665B">
        <w:rPr>
          <w:rFonts w:ascii="Times New Roman" w:hAnsi="Times New Roman" w:eastAsia="Times New Roman" w:cs="Times New Roman"/>
          <w:sz w:val="21"/>
          <w:szCs w:val="21"/>
          <w:lang w:val="en"/>
        </w:rPr>
        <w:t xml:space="preserve"> Cold trimming presses shall be safeguarded in accordance with §1910.217(c).</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(h) </w:t>
      </w:r>
      <w:proofErr w:type="spellStart"/>
      <w:r w:rsidRPr="0064665B">
        <w:rPr>
          <w:rFonts w:ascii="Times New Roman" w:hAnsi="Times New Roman" w:eastAsia="Times New Roman" w:cs="Times New Roman"/>
          <w:i/>
          <w:iCs/>
          <w:sz w:val="21"/>
          <w:szCs w:val="21"/>
          <w:lang w:val="en"/>
        </w:rPr>
        <w:t>Upsetters</w:t>
      </w:r>
      <w:proofErr w:type="spellEnd"/>
      <w:r w:rsidRPr="0064665B">
        <w:rPr>
          <w:rFonts w:ascii="Times New Roman" w:hAnsi="Times New Roman" w:eastAsia="Times New Roman" w:cs="Times New Roman"/>
          <w:sz w:val="21"/>
          <w:szCs w:val="21"/>
          <w:lang w:val="en"/>
        </w:rPr>
        <w:t xml:space="preserve">—(1) </w:t>
      </w:r>
      <w:r w:rsidRPr="0064665B">
        <w:rPr>
          <w:rFonts w:ascii="Times New Roman" w:hAnsi="Times New Roman" w:eastAsia="Times New Roman" w:cs="Times New Roman"/>
          <w:i/>
          <w:iCs/>
          <w:sz w:val="21"/>
          <w:szCs w:val="21"/>
          <w:lang w:val="en"/>
        </w:rPr>
        <w:t>General requirements.</w:t>
      </w:r>
      <w:r w:rsidRPr="0064665B">
        <w:rPr>
          <w:rFonts w:ascii="Times New Roman" w:hAnsi="Times New Roman" w:eastAsia="Times New Roman" w:cs="Times New Roman"/>
          <w:sz w:val="21"/>
          <w:szCs w:val="21"/>
          <w:lang w:val="en"/>
        </w:rPr>
        <w:t xml:space="preserve"> All </w:t>
      </w:r>
      <w:proofErr w:type="spellStart"/>
      <w:r w:rsidRPr="0064665B">
        <w:rPr>
          <w:rFonts w:ascii="Times New Roman" w:hAnsi="Times New Roman" w:eastAsia="Times New Roman" w:cs="Times New Roman"/>
          <w:sz w:val="21"/>
          <w:szCs w:val="21"/>
          <w:lang w:val="en"/>
        </w:rPr>
        <w:t>upsetters</w:t>
      </w:r>
      <w:proofErr w:type="spellEnd"/>
      <w:r w:rsidRPr="0064665B">
        <w:rPr>
          <w:rFonts w:ascii="Times New Roman" w:hAnsi="Times New Roman" w:eastAsia="Times New Roman" w:cs="Times New Roman"/>
          <w:sz w:val="21"/>
          <w:szCs w:val="21"/>
          <w:lang w:val="en"/>
        </w:rPr>
        <w:t xml:space="preserve"> shall be installed so that they remain on their supporting foundations.</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(2) </w:t>
      </w:r>
      <w:r w:rsidRPr="0064665B">
        <w:rPr>
          <w:rFonts w:ascii="Times New Roman" w:hAnsi="Times New Roman" w:eastAsia="Times New Roman" w:cs="Times New Roman"/>
          <w:i/>
          <w:iCs/>
          <w:sz w:val="21"/>
          <w:szCs w:val="21"/>
          <w:lang w:val="en"/>
        </w:rPr>
        <w:t>Lockouts.</w:t>
      </w:r>
      <w:r w:rsidRPr="0064665B">
        <w:rPr>
          <w:rFonts w:ascii="Times New Roman" w:hAnsi="Times New Roman" w:eastAsia="Times New Roman" w:cs="Times New Roman"/>
          <w:sz w:val="21"/>
          <w:szCs w:val="21"/>
          <w:lang w:val="en"/>
        </w:rPr>
        <w:t xml:space="preserve"> </w:t>
      </w:r>
      <w:proofErr w:type="spellStart"/>
      <w:r w:rsidRPr="0064665B">
        <w:rPr>
          <w:rFonts w:ascii="Times New Roman" w:hAnsi="Times New Roman" w:eastAsia="Times New Roman" w:cs="Times New Roman"/>
          <w:sz w:val="21"/>
          <w:szCs w:val="21"/>
          <w:lang w:val="en"/>
        </w:rPr>
        <w:t>Upsetters</w:t>
      </w:r>
      <w:proofErr w:type="spellEnd"/>
      <w:r w:rsidRPr="0064665B">
        <w:rPr>
          <w:rFonts w:ascii="Times New Roman" w:hAnsi="Times New Roman" w:eastAsia="Times New Roman" w:cs="Times New Roman"/>
          <w:sz w:val="21"/>
          <w:szCs w:val="21"/>
          <w:lang w:val="en"/>
        </w:rPr>
        <w:t xml:space="preserve"> shall be provided with a means for locking out the power at its entry point to the machine and rendering its cycling controls inoperable.</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(3) </w:t>
      </w:r>
      <w:r w:rsidRPr="0064665B">
        <w:rPr>
          <w:rFonts w:ascii="Times New Roman" w:hAnsi="Times New Roman" w:eastAsia="Times New Roman" w:cs="Times New Roman"/>
          <w:i/>
          <w:iCs/>
          <w:sz w:val="21"/>
          <w:szCs w:val="21"/>
          <w:lang w:val="en"/>
        </w:rPr>
        <w:t>Manually operated controls.</w:t>
      </w:r>
      <w:r w:rsidRPr="0064665B">
        <w:rPr>
          <w:rFonts w:ascii="Times New Roman" w:hAnsi="Times New Roman" w:eastAsia="Times New Roman" w:cs="Times New Roman"/>
          <w:sz w:val="21"/>
          <w:szCs w:val="21"/>
          <w:lang w:val="en"/>
        </w:rPr>
        <w:t xml:space="preserve"> All manually operated valves and switches shall be clearly identified and readily accessible.</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(4) </w:t>
      </w:r>
      <w:r w:rsidRPr="0064665B">
        <w:rPr>
          <w:rFonts w:ascii="Times New Roman" w:hAnsi="Times New Roman" w:eastAsia="Times New Roman" w:cs="Times New Roman"/>
          <w:i/>
          <w:iCs/>
          <w:sz w:val="21"/>
          <w:szCs w:val="21"/>
          <w:lang w:val="en"/>
        </w:rPr>
        <w:t>Tongs.</w:t>
      </w:r>
      <w:r w:rsidRPr="0064665B">
        <w:rPr>
          <w:rFonts w:ascii="Times New Roman" w:hAnsi="Times New Roman" w:eastAsia="Times New Roman" w:cs="Times New Roman"/>
          <w:sz w:val="21"/>
          <w:szCs w:val="21"/>
          <w:lang w:val="en"/>
        </w:rPr>
        <w:t xml:space="preserve"> Tongs shall be of sufficient length to clear the body of the worker in case of kickback, and shall not have sharp handle ends.</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(5) </w:t>
      </w:r>
      <w:r w:rsidRPr="0064665B">
        <w:rPr>
          <w:rFonts w:ascii="Times New Roman" w:hAnsi="Times New Roman" w:eastAsia="Times New Roman" w:cs="Times New Roman"/>
          <w:i/>
          <w:iCs/>
          <w:sz w:val="21"/>
          <w:szCs w:val="21"/>
          <w:lang w:val="en"/>
        </w:rPr>
        <w:t>Changing dies.</w:t>
      </w:r>
      <w:r w:rsidRPr="0064665B">
        <w:rPr>
          <w:rFonts w:ascii="Times New Roman" w:hAnsi="Times New Roman" w:eastAsia="Times New Roman" w:cs="Times New Roman"/>
          <w:sz w:val="21"/>
          <w:szCs w:val="21"/>
          <w:lang w:val="en"/>
        </w:rPr>
        <w:t xml:space="preserve"> When dies are being changed, maintenance performed, or any work done on the machine, the power to the </w:t>
      </w:r>
      <w:proofErr w:type="spellStart"/>
      <w:r w:rsidRPr="0064665B">
        <w:rPr>
          <w:rFonts w:ascii="Times New Roman" w:hAnsi="Times New Roman" w:eastAsia="Times New Roman" w:cs="Times New Roman"/>
          <w:sz w:val="21"/>
          <w:szCs w:val="21"/>
          <w:lang w:val="en"/>
        </w:rPr>
        <w:t>upsetter</w:t>
      </w:r>
      <w:proofErr w:type="spellEnd"/>
      <w:r w:rsidRPr="0064665B">
        <w:rPr>
          <w:rFonts w:ascii="Times New Roman" w:hAnsi="Times New Roman" w:eastAsia="Times New Roman" w:cs="Times New Roman"/>
          <w:sz w:val="21"/>
          <w:szCs w:val="21"/>
          <w:lang w:val="en"/>
        </w:rPr>
        <w:t xml:space="preserve"> shall be locked out, and the flywheel shall be at rest.</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w:t>
      </w:r>
      <w:proofErr w:type="spellStart"/>
      <w:r w:rsidRPr="0064665B">
        <w:rPr>
          <w:rFonts w:ascii="Times New Roman" w:hAnsi="Times New Roman" w:eastAsia="Times New Roman" w:cs="Times New Roman"/>
          <w:sz w:val="21"/>
          <w:szCs w:val="21"/>
          <w:lang w:val="en"/>
        </w:rPr>
        <w:t>i</w:t>
      </w:r>
      <w:proofErr w:type="spellEnd"/>
      <w:r w:rsidRPr="0064665B">
        <w:rPr>
          <w:rFonts w:ascii="Times New Roman" w:hAnsi="Times New Roman" w:eastAsia="Times New Roman" w:cs="Times New Roman"/>
          <w:sz w:val="21"/>
          <w:szCs w:val="21"/>
          <w:lang w:val="en"/>
        </w:rPr>
        <w:t xml:space="preserve">) </w:t>
      </w:r>
      <w:r w:rsidRPr="0064665B">
        <w:rPr>
          <w:rFonts w:ascii="Times New Roman" w:hAnsi="Times New Roman" w:eastAsia="Times New Roman" w:cs="Times New Roman"/>
          <w:i/>
          <w:iCs/>
          <w:sz w:val="21"/>
          <w:szCs w:val="21"/>
          <w:lang w:val="en"/>
        </w:rPr>
        <w:t>Other forging equipment</w:t>
      </w:r>
      <w:r w:rsidRPr="0064665B">
        <w:rPr>
          <w:rFonts w:ascii="Times New Roman" w:hAnsi="Times New Roman" w:eastAsia="Times New Roman" w:cs="Times New Roman"/>
          <w:sz w:val="21"/>
          <w:szCs w:val="21"/>
          <w:lang w:val="en"/>
        </w:rPr>
        <w:t xml:space="preserve">—(1) </w:t>
      </w:r>
      <w:proofErr w:type="spellStart"/>
      <w:r w:rsidRPr="0064665B">
        <w:rPr>
          <w:rFonts w:ascii="Times New Roman" w:hAnsi="Times New Roman" w:eastAsia="Times New Roman" w:cs="Times New Roman"/>
          <w:i/>
          <w:iCs/>
          <w:sz w:val="21"/>
          <w:szCs w:val="21"/>
          <w:lang w:val="en"/>
        </w:rPr>
        <w:t>Boltheading</w:t>
      </w:r>
      <w:proofErr w:type="spellEnd"/>
      <w:r w:rsidRPr="0064665B">
        <w:rPr>
          <w:rFonts w:ascii="Times New Roman" w:hAnsi="Times New Roman" w:eastAsia="Times New Roman" w:cs="Times New Roman"/>
          <w:i/>
          <w:iCs/>
          <w:sz w:val="21"/>
          <w:szCs w:val="21"/>
          <w:lang w:val="en"/>
        </w:rPr>
        <w:t>.</w:t>
      </w:r>
      <w:r w:rsidRPr="0064665B">
        <w:rPr>
          <w:rFonts w:ascii="Times New Roman" w:hAnsi="Times New Roman" w:eastAsia="Times New Roman" w:cs="Times New Roman"/>
          <w:sz w:val="21"/>
          <w:szCs w:val="21"/>
          <w:lang w:val="en"/>
        </w:rPr>
        <w:t xml:space="preserve"> The provisions of paragraph (h) of this section shall apply to </w:t>
      </w:r>
      <w:proofErr w:type="spellStart"/>
      <w:r w:rsidRPr="0064665B">
        <w:rPr>
          <w:rFonts w:ascii="Times New Roman" w:hAnsi="Times New Roman" w:eastAsia="Times New Roman" w:cs="Times New Roman"/>
          <w:sz w:val="21"/>
          <w:szCs w:val="21"/>
          <w:lang w:val="en"/>
        </w:rPr>
        <w:t>boltheading</w:t>
      </w:r>
      <w:proofErr w:type="spellEnd"/>
      <w:r w:rsidRPr="0064665B">
        <w:rPr>
          <w:rFonts w:ascii="Times New Roman" w:hAnsi="Times New Roman" w:eastAsia="Times New Roman" w:cs="Times New Roman"/>
          <w:sz w:val="21"/>
          <w:szCs w:val="21"/>
          <w:lang w:val="en"/>
        </w:rPr>
        <w:t>.</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(2) </w:t>
      </w:r>
      <w:r w:rsidRPr="0064665B">
        <w:rPr>
          <w:rFonts w:ascii="Times New Roman" w:hAnsi="Times New Roman" w:eastAsia="Times New Roman" w:cs="Times New Roman"/>
          <w:i/>
          <w:iCs/>
          <w:sz w:val="21"/>
          <w:szCs w:val="21"/>
          <w:lang w:val="en"/>
        </w:rPr>
        <w:t>Rivet making.</w:t>
      </w:r>
      <w:r w:rsidRPr="0064665B">
        <w:rPr>
          <w:rFonts w:ascii="Times New Roman" w:hAnsi="Times New Roman" w:eastAsia="Times New Roman" w:cs="Times New Roman"/>
          <w:sz w:val="21"/>
          <w:szCs w:val="21"/>
          <w:lang w:val="en"/>
        </w:rPr>
        <w:t xml:space="preserve"> The provisions of paragraph (h) of this section shall apply to rivet making.</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(j) </w:t>
      </w:r>
      <w:r w:rsidRPr="0064665B">
        <w:rPr>
          <w:rFonts w:ascii="Times New Roman" w:hAnsi="Times New Roman" w:eastAsia="Times New Roman" w:cs="Times New Roman"/>
          <w:i/>
          <w:iCs/>
          <w:sz w:val="21"/>
          <w:szCs w:val="21"/>
          <w:lang w:val="en"/>
        </w:rPr>
        <w:t>Other forge facility equipment</w:t>
      </w:r>
      <w:r w:rsidRPr="0064665B">
        <w:rPr>
          <w:rFonts w:ascii="Times New Roman" w:hAnsi="Times New Roman" w:eastAsia="Times New Roman" w:cs="Times New Roman"/>
          <w:sz w:val="21"/>
          <w:szCs w:val="21"/>
          <w:lang w:val="en"/>
        </w:rPr>
        <w:t xml:space="preserve">—(1) </w:t>
      </w:r>
      <w:r w:rsidRPr="0064665B">
        <w:rPr>
          <w:rFonts w:ascii="Times New Roman" w:hAnsi="Times New Roman" w:eastAsia="Times New Roman" w:cs="Times New Roman"/>
          <w:i/>
          <w:iCs/>
          <w:sz w:val="21"/>
          <w:szCs w:val="21"/>
          <w:lang w:val="en"/>
        </w:rPr>
        <w:t>Billet shears.</w:t>
      </w:r>
      <w:r w:rsidRPr="0064665B">
        <w:rPr>
          <w:rFonts w:ascii="Times New Roman" w:hAnsi="Times New Roman" w:eastAsia="Times New Roman" w:cs="Times New Roman"/>
          <w:sz w:val="21"/>
          <w:szCs w:val="21"/>
          <w:lang w:val="en"/>
        </w:rPr>
        <w:t xml:space="preserve"> A positive-type lockout device for disconnecting the power to the shear shall be provided.</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(2) </w:t>
      </w:r>
      <w:r w:rsidRPr="0064665B">
        <w:rPr>
          <w:rFonts w:ascii="Times New Roman" w:hAnsi="Times New Roman" w:eastAsia="Times New Roman" w:cs="Times New Roman"/>
          <w:i/>
          <w:iCs/>
          <w:sz w:val="21"/>
          <w:szCs w:val="21"/>
          <w:lang w:val="en"/>
        </w:rPr>
        <w:t>Saws.</w:t>
      </w:r>
      <w:r w:rsidRPr="0064665B">
        <w:rPr>
          <w:rFonts w:ascii="Times New Roman" w:hAnsi="Times New Roman" w:eastAsia="Times New Roman" w:cs="Times New Roman"/>
          <w:sz w:val="21"/>
          <w:szCs w:val="21"/>
          <w:lang w:val="en"/>
        </w:rPr>
        <w:t xml:space="preserve"> Every saw shall be provided with a guard of not less than one-eighth inch sheet metal positioned to stop flying sparks.</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(3) </w:t>
      </w:r>
      <w:r w:rsidRPr="0064665B">
        <w:rPr>
          <w:rFonts w:ascii="Times New Roman" w:hAnsi="Times New Roman" w:eastAsia="Times New Roman" w:cs="Times New Roman"/>
          <w:i/>
          <w:iCs/>
          <w:sz w:val="21"/>
          <w:szCs w:val="21"/>
          <w:lang w:val="en"/>
        </w:rPr>
        <w:t>Conveyors.</w:t>
      </w:r>
      <w:r w:rsidRPr="0064665B">
        <w:rPr>
          <w:rFonts w:ascii="Times New Roman" w:hAnsi="Times New Roman" w:eastAsia="Times New Roman" w:cs="Times New Roman"/>
          <w:sz w:val="21"/>
          <w:szCs w:val="21"/>
          <w:lang w:val="en"/>
        </w:rPr>
        <w:t xml:space="preserve"> Conveyor power transmission equipment shall be guarded in accordance with ANSI B20.1-1957, Safety Code for Conveyors, Cableways, and Related Equipment, which is incorporated by reference as specified in §1910.6.</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(4) </w:t>
      </w:r>
      <w:r w:rsidRPr="0064665B">
        <w:rPr>
          <w:rFonts w:ascii="Times New Roman" w:hAnsi="Times New Roman" w:eastAsia="Times New Roman" w:cs="Times New Roman"/>
          <w:i/>
          <w:iCs/>
          <w:sz w:val="21"/>
          <w:szCs w:val="21"/>
          <w:lang w:val="en"/>
        </w:rPr>
        <w:t>Shot blast.</w:t>
      </w:r>
      <w:r w:rsidRPr="0064665B">
        <w:rPr>
          <w:rFonts w:ascii="Times New Roman" w:hAnsi="Times New Roman" w:eastAsia="Times New Roman" w:cs="Times New Roman"/>
          <w:sz w:val="21"/>
          <w:szCs w:val="21"/>
          <w:lang w:val="en"/>
        </w:rPr>
        <w:t xml:space="preserve"> The cleaning chamber shall have doors or guards to protect operators.</w:t>
      </w:r>
    </w:p>
    <w:p w:rsidRPr="0064665B" w:rsidR="0064665B" w:rsidP="0064665B" w:rsidRDefault="0064665B">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64665B">
        <w:rPr>
          <w:rFonts w:ascii="Times New Roman" w:hAnsi="Times New Roman" w:eastAsia="Times New Roman" w:cs="Times New Roman"/>
          <w:sz w:val="21"/>
          <w:szCs w:val="21"/>
          <w:lang w:val="en"/>
        </w:rPr>
        <w:t xml:space="preserve">(5) </w:t>
      </w:r>
      <w:r w:rsidRPr="0064665B">
        <w:rPr>
          <w:rFonts w:ascii="Times New Roman" w:hAnsi="Times New Roman" w:eastAsia="Times New Roman" w:cs="Times New Roman"/>
          <w:i/>
          <w:iCs/>
          <w:sz w:val="21"/>
          <w:szCs w:val="21"/>
          <w:lang w:val="en"/>
        </w:rPr>
        <w:t>Grinding.</w:t>
      </w:r>
      <w:r w:rsidRPr="0064665B">
        <w:rPr>
          <w:rFonts w:ascii="Times New Roman" w:hAnsi="Times New Roman" w:eastAsia="Times New Roman" w:cs="Times New Roman"/>
          <w:sz w:val="21"/>
          <w:szCs w:val="21"/>
          <w:lang w:val="en"/>
        </w:rPr>
        <w:t xml:space="preserve"> Personal protective equipment shall be used in grinding operations, and equipment shall be used and maintained in accordance with ANSI B7.1-1970, Safety Code for the Use, Care, and Protection of Abrasive Wheels, which is incorporated by reference as specified in §1910.6, and with §1910.215.</w:t>
      </w:r>
    </w:p>
    <w:p w:rsidRPr="0064665B" w:rsidR="0064665B" w:rsidP="0064665B" w:rsidRDefault="0064665B">
      <w:pPr>
        <w:shd w:val="clear" w:color="auto" w:fill="FFFFFF"/>
        <w:spacing w:before="200" w:after="100" w:afterAutospacing="1" w:line="240" w:lineRule="auto"/>
        <w:rPr>
          <w:rFonts w:ascii="Times New Roman" w:hAnsi="Times New Roman" w:eastAsia="Times New Roman" w:cs="Times New Roman"/>
          <w:sz w:val="18"/>
          <w:szCs w:val="18"/>
          <w:lang w:val="en"/>
        </w:rPr>
      </w:pPr>
      <w:r w:rsidRPr="0064665B">
        <w:rPr>
          <w:rFonts w:ascii="Times New Roman" w:hAnsi="Times New Roman" w:eastAsia="Times New Roman" w:cs="Times New Roman"/>
          <w:sz w:val="18"/>
          <w:szCs w:val="18"/>
          <w:lang w:val="en"/>
        </w:rPr>
        <w:t>[39 FR 23502, June 27, 1974, as amended at 49 FR 5323, Feb. 10, 1984; 51 FR 34561, Sept. 29, 1986; 61 FR 9240, Mar. 7, 1996]</w:t>
      </w:r>
    </w:p>
    <w:p w:rsidR="00CC3D95" w:rsidRDefault="0064665B"/>
    <w:sectPr w:rsidR="00CC3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65B"/>
    <w:rsid w:val="0064665B"/>
    <w:rsid w:val="009B7275"/>
    <w:rsid w:val="00ED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6DFAE"/>
  <w15:chartTrackingRefBased/>
  <w15:docId w15:val="{4515680C-1386-4728-8C00-8C252B81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565460">
      <w:bodyDiv w:val="1"/>
      <w:marLeft w:val="0"/>
      <w:marRight w:val="0"/>
      <w:marTop w:val="30"/>
      <w:marBottom w:val="750"/>
      <w:divBdr>
        <w:top w:val="none" w:sz="0" w:space="0" w:color="auto"/>
        <w:left w:val="none" w:sz="0" w:space="0" w:color="auto"/>
        <w:bottom w:val="none" w:sz="0" w:space="0" w:color="auto"/>
        <w:right w:val="none" w:sz="0" w:space="0" w:color="auto"/>
      </w:divBdr>
      <w:divsChild>
        <w:div w:id="672419291">
          <w:marLeft w:val="0"/>
          <w:marRight w:val="0"/>
          <w:marTop w:val="0"/>
          <w:marBottom w:val="0"/>
          <w:divBdr>
            <w:top w:val="single" w:sz="36" w:space="0" w:color="FFFFFF"/>
            <w:left w:val="none" w:sz="0" w:space="0" w:color="auto"/>
            <w:bottom w:val="none" w:sz="0" w:space="0" w:color="auto"/>
            <w:right w:val="none" w:sz="0" w:space="0" w:color="auto"/>
          </w:divBdr>
          <w:divsChild>
            <w:div w:id="1622489563">
              <w:marLeft w:val="180"/>
              <w:marRight w:val="180"/>
              <w:marTop w:val="45"/>
              <w:marBottom w:val="45"/>
              <w:divBdr>
                <w:top w:val="none" w:sz="0" w:space="0" w:color="auto"/>
                <w:left w:val="none" w:sz="0" w:space="0" w:color="auto"/>
                <w:bottom w:val="none" w:sz="0" w:space="0" w:color="auto"/>
                <w:right w:val="none" w:sz="0" w:space="0" w:color="auto"/>
              </w:divBdr>
              <w:divsChild>
                <w:div w:id="1086920301">
                  <w:marLeft w:val="0"/>
                  <w:marRight w:val="0"/>
                  <w:marTop w:val="0"/>
                  <w:marBottom w:val="0"/>
                  <w:divBdr>
                    <w:top w:val="single" w:sz="12" w:space="4" w:color="auto"/>
                    <w:left w:val="single" w:sz="12" w:space="4" w:color="auto"/>
                    <w:bottom w:val="single" w:sz="12" w:space="4" w:color="auto"/>
                    <w:right w:val="single" w:sz="12" w:space="4" w:color="auto"/>
                  </w:divBdr>
                </w:div>
                <w:div w:id="1667248528">
                  <w:marLeft w:val="0"/>
                  <w:marRight w:val="0"/>
                  <w:marTop w:val="0"/>
                  <w:marBottom w:val="0"/>
                  <w:divBdr>
                    <w:top w:val="none" w:sz="0" w:space="0" w:color="auto"/>
                    <w:left w:val="none" w:sz="0" w:space="0" w:color="auto"/>
                    <w:bottom w:val="none" w:sz="0" w:space="0" w:color="auto"/>
                    <w:right w:val="none" w:sz="0" w:space="0" w:color="auto"/>
                  </w:divBdr>
                </w:div>
                <w:div w:id="1000427935">
                  <w:marLeft w:val="0"/>
                  <w:marRight w:val="0"/>
                  <w:marTop w:val="0"/>
                  <w:marBottom w:val="0"/>
                  <w:divBdr>
                    <w:top w:val="none" w:sz="0" w:space="0" w:color="auto"/>
                    <w:left w:val="none" w:sz="0" w:space="0" w:color="auto"/>
                    <w:bottom w:val="none" w:sz="0" w:space="0" w:color="auto"/>
                    <w:right w:val="none" w:sz="0" w:space="0" w:color="auto"/>
                  </w:divBdr>
                  <w:divsChild>
                    <w:div w:id="103888326">
                      <w:marLeft w:val="0"/>
                      <w:marRight w:val="0"/>
                      <w:marTop w:val="0"/>
                      <w:marBottom w:val="0"/>
                      <w:divBdr>
                        <w:top w:val="none" w:sz="0" w:space="0" w:color="auto"/>
                        <w:left w:val="none" w:sz="0" w:space="0" w:color="auto"/>
                        <w:bottom w:val="none" w:sz="0" w:space="0" w:color="auto"/>
                        <w:right w:val="none" w:sz="0" w:space="0" w:color="auto"/>
                      </w:divBdr>
                    </w:div>
                    <w:div w:id="643511505">
                      <w:marLeft w:val="0"/>
                      <w:marRight w:val="0"/>
                      <w:marTop w:val="0"/>
                      <w:marBottom w:val="0"/>
                      <w:divBdr>
                        <w:top w:val="single" w:sz="12" w:space="0" w:color="000000"/>
                        <w:left w:val="single" w:sz="12" w:space="0" w:color="000000"/>
                        <w:bottom w:val="single" w:sz="12" w:space="0" w:color="000000"/>
                        <w:right w:val="single" w:sz="12" w:space="0" w:color="000000"/>
                      </w:divBdr>
                    </w:div>
                    <w:div w:id="105528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13d4a1b100a4e52e2a542c5395e211f2&amp;mc=true&amp;n=sp29.5.1910.o&amp;r=SUBPART&amp;ty=HTML" TargetMode="External"/><Relationship Id="rId3" Type="http://schemas.openxmlformats.org/officeDocument/2006/relationships/webSettings" Target="webSettings.xml"/><Relationship Id="rId7" Type="http://schemas.openxmlformats.org/officeDocument/2006/relationships/hyperlink" Target="https://www.ecfr.gov/cgi-bin/retrieveECFR?gp=&amp;SID=13d4a1b100a4e52e2a542c5395e211f2&amp;mc=true&amp;n=pt29.5.1910&amp;r=PART&amp;ty=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fr.gov/cgi-bin/text-idx?gp=&amp;SID=13d4a1b100a4e52e2a542c5395e211f2&amp;mc=true&amp;tpl=/ecfrbrowse/Title29/29chapterXVII.tpl" TargetMode="External"/><Relationship Id="rId11" Type="http://schemas.openxmlformats.org/officeDocument/2006/relationships/fontTable" Target="fontTable.xml"/><Relationship Id="rId5" Type="http://schemas.openxmlformats.org/officeDocument/2006/relationships/hyperlink" Target="https://www.ecfr.gov/cgi-bin/text-idx?gp=&amp;SID=13d4a1b100a4e52e2a542c5395e211f2&amp;mc=true&amp;tpl=/ecfrbrowse/Title29/29subtitleB.tpl" TargetMode="External"/><Relationship Id="rId10" Type="http://schemas.openxmlformats.org/officeDocument/2006/relationships/hyperlink" Target="https://www.ecfr.gov/cgi-bin/retrieveECFR?gp=&amp;SID=13d4a1b100a4e52e2a542c5395e211f2&amp;mc=true&amp;n=sp29.5.1910.o&amp;r=SUBPART&amp;ty=HTML" TargetMode="External"/><Relationship Id="rId4" Type="http://schemas.openxmlformats.org/officeDocument/2006/relationships/hyperlink" Target="https://www.ecfr.gov/cgi-bin/text-idx?gp=&amp;SID=13d4a1b100a4e52e2a542c5395e211f2&amp;mc=true&amp;tpl=/ecfrbrowse/Title29/29tab_02.tpl" TargetMode="External"/><Relationship Id="rId9" Type="http://schemas.openxmlformats.org/officeDocument/2006/relationships/hyperlink" Target="https://www.ecfr.gov/cgi-bin/retrieveECFR?gp=&amp;SID=13d4a1b100a4e52e2a542c5395e211f2&amp;mc=true&amp;n=pt29.5.1910&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1597</Words>
  <Characters>9103</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Electronic Code of Federal Regulations</vt:lpstr>
      <vt:lpstr>    §1910.218   Forging machines.</vt:lpstr>
    </vt:vector>
  </TitlesOfParts>
  <Company>Department of Labor</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Hiliary - OSHA</dc:creator>
  <cp:keywords/>
  <dc:description/>
  <cp:lastModifiedBy>Harper, Hiliary - OSHA</cp:lastModifiedBy>
  <cp:revision>1</cp:revision>
  <dcterms:created xsi:type="dcterms:W3CDTF">2021-02-01T16:10:00Z</dcterms:created>
  <dcterms:modified xsi:type="dcterms:W3CDTF">2021-02-01T17:10:00Z</dcterms:modified>
</cp:coreProperties>
</file>