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56FF" w:rsidR="00321C69" w:rsidP="00F94A2E" w:rsidRDefault="00721EB2" w14:paraId="6DCF1AF1" w14:textId="13E23A6A">
      <w:pPr>
        <w:tabs>
          <w:tab w:val="center" w:pos="4680"/>
        </w:tabs>
        <w:jc w:val="center"/>
        <w:rPr>
          <w:rFonts w:ascii="Times New Roman" w:hAnsi="Times New Roman"/>
          <w:b/>
          <w:bCs/>
        </w:rPr>
      </w:pPr>
      <w:r w:rsidRPr="005256FF">
        <w:rPr>
          <w:rFonts w:ascii="Times New Roman" w:hAnsi="Times New Roman"/>
          <w:b/>
          <w:bCs/>
        </w:rPr>
        <w:t>SUPPORTING STATEMENT</w:t>
      </w:r>
    </w:p>
    <w:p w:rsidRPr="005256FF" w:rsidR="002E3AC0" w:rsidP="00F94A2E" w:rsidRDefault="00687BE5" w14:paraId="3D49899C" w14:textId="68E7C1E8">
      <w:pPr>
        <w:jc w:val="center"/>
        <w:rPr>
          <w:rFonts w:ascii="Times New Roman" w:hAnsi="Times New Roman"/>
          <w:b/>
          <w:bCs/>
        </w:rPr>
      </w:pPr>
      <w:r w:rsidRPr="005256FF">
        <w:rPr>
          <w:rFonts w:ascii="Times New Roman" w:hAnsi="Times New Roman"/>
          <w:b/>
          <w:bCs/>
        </w:rPr>
        <w:t>I</w:t>
      </w:r>
      <w:r w:rsidRPr="005256FF" w:rsidR="002E3AC0">
        <w:rPr>
          <w:rFonts w:ascii="Times New Roman" w:hAnsi="Times New Roman"/>
          <w:b/>
          <w:bCs/>
        </w:rPr>
        <w:t xml:space="preserve">nternal </w:t>
      </w:r>
      <w:r w:rsidRPr="005256FF">
        <w:rPr>
          <w:rFonts w:ascii="Times New Roman" w:hAnsi="Times New Roman"/>
          <w:b/>
          <w:bCs/>
        </w:rPr>
        <w:t>R</w:t>
      </w:r>
      <w:r w:rsidRPr="005256FF" w:rsidR="002E3AC0">
        <w:rPr>
          <w:rFonts w:ascii="Times New Roman" w:hAnsi="Times New Roman"/>
          <w:b/>
          <w:bCs/>
        </w:rPr>
        <w:t xml:space="preserve">evenue </w:t>
      </w:r>
      <w:r w:rsidRPr="005256FF">
        <w:rPr>
          <w:rFonts w:ascii="Times New Roman" w:hAnsi="Times New Roman"/>
          <w:b/>
          <w:bCs/>
        </w:rPr>
        <w:t>S</w:t>
      </w:r>
      <w:r w:rsidRPr="005256FF" w:rsidR="002E3AC0">
        <w:rPr>
          <w:rFonts w:ascii="Times New Roman" w:hAnsi="Times New Roman"/>
          <w:b/>
          <w:bCs/>
        </w:rPr>
        <w:t>ervice</w:t>
      </w:r>
    </w:p>
    <w:p w:rsidRPr="005256FF" w:rsidR="00687BE5" w:rsidP="00F94A2E" w:rsidRDefault="00F06AE6" w14:paraId="4930FB77" w14:textId="642A5802">
      <w:pPr>
        <w:jc w:val="center"/>
        <w:rPr>
          <w:rFonts w:ascii="Times New Roman" w:hAnsi="Times New Roman"/>
          <w:b/>
          <w:bCs/>
        </w:rPr>
      </w:pPr>
      <w:r w:rsidRPr="005256FF">
        <w:rPr>
          <w:rFonts w:ascii="Times New Roman" w:hAnsi="Times New Roman"/>
          <w:b/>
          <w:bCs/>
        </w:rPr>
        <w:t>Form W-12</w:t>
      </w:r>
      <w:r w:rsidR="007200B0">
        <w:rPr>
          <w:rFonts w:ascii="Times New Roman" w:hAnsi="Times New Roman"/>
          <w:b/>
          <w:bCs/>
        </w:rPr>
        <w:t>,</w:t>
      </w:r>
      <w:r w:rsidRPr="005256FF">
        <w:rPr>
          <w:rFonts w:ascii="Times New Roman" w:hAnsi="Times New Roman"/>
          <w:b/>
          <w:bCs/>
        </w:rPr>
        <w:t xml:space="preserve"> </w:t>
      </w:r>
      <w:r w:rsidR="007200B0">
        <w:rPr>
          <w:rFonts w:ascii="Times New Roman" w:hAnsi="Times New Roman"/>
          <w:b/>
          <w:bCs/>
        </w:rPr>
        <w:t xml:space="preserve">IRS </w:t>
      </w:r>
      <w:r w:rsidRPr="005256FF" w:rsidR="00687BE5">
        <w:rPr>
          <w:rFonts w:ascii="Times New Roman" w:hAnsi="Times New Roman"/>
          <w:b/>
          <w:bCs/>
        </w:rPr>
        <w:t>Paid Preparer Tax Identification Number (PTIN) Application and Renewal</w:t>
      </w:r>
    </w:p>
    <w:p w:rsidRPr="005256FF" w:rsidR="00721EB2" w:rsidP="00F94A2E" w:rsidRDefault="00321C69" w14:paraId="68D38BA2" w14:textId="00F3BC4E">
      <w:pPr>
        <w:jc w:val="center"/>
        <w:rPr>
          <w:rFonts w:ascii="Times New Roman" w:hAnsi="Times New Roman"/>
          <w:b/>
          <w:bCs/>
        </w:rPr>
      </w:pPr>
      <w:r w:rsidRPr="005256FF">
        <w:rPr>
          <w:rFonts w:ascii="Times New Roman" w:hAnsi="Times New Roman"/>
          <w:b/>
          <w:bCs/>
        </w:rPr>
        <w:t xml:space="preserve">OMB </w:t>
      </w:r>
      <w:r w:rsidRPr="005256FF" w:rsidR="005256FF">
        <w:rPr>
          <w:rFonts w:ascii="Times New Roman" w:hAnsi="Times New Roman"/>
          <w:b/>
          <w:bCs/>
        </w:rPr>
        <w:t>Control Number</w:t>
      </w:r>
      <w:r w:rsidRPr="005256FF">
        <w:rPr>
          <w:rFonts w:ascii="Times New Roman" w:hAnsi="Times New Roman"/>
          <w:b/>
          <w:bCs/>
        </w:rPr>
        <w:t xml:space="preserve"> 1545-</w:t>
      </w:r>
      <w:r w:rsidRPr="005256FF" w:rsidR="00687BE5">
        <w:rPr>
          <w:rFonts w:ascii="Times New Roman" w:hAnsi="Times New Roman"/>
          <w:b/>
          <w:bCs/>
        </w:rPr>
        <w:t>2190</w:t>
      </w:r>
    </w:p>
    <w:p w:rsidRPr="00321C69" w:rsidR="00F06AE6" w:rsidP="00321C69" w:rsidRDefault="00F06AE6" w14:paraId="5CE345CD" w14:textId="77777777">
      <w:pPr>
        <w:jc w:val="center"/>
        <w:rPr>
          <w:rFonts w:ascii="Times New Roman" w:hAnsi="Times New Roman"/>
          <w:b/>
          <w:bCs/>
        </w:rPr>
      </w:pPr>
    </w:p>
    <w:p w:rsidRPr="00321C69" w:rsidR="00721EB2" w:rsidRDefault="00721EB2" w14:paraId="16A0A64A" w14:textId="77777777">
      <w:pPr>
        <w:rPr>
          <w:rFonts w:ascii="Times New Roman" w:hAnsi="Times New Roman"/>
          <w:b/>
          <w:bCs/>
        </w:rPr>
      </w:pPr>
    </w:p>
    <w:p w:rsidRPr="00321C69" w:rsidR="00721EB2" w:rsidRDefault="00721EB2" w14:paraId="2C180F98" w14:textId="77777777">
      <w:pPr>
        <w:pStyle w:val="Level1"/>
        <w:tabs>
          <w:tab w:val="left" w:pos="-1440"/>
          <w:tab w:val="num" w:pos="720"/>
        </w:tabs>
        <w:rPr>
          <w:rFonts w:ascii="Times New Roman" w:hAnsi="Times New Roman"/>
          <w:b/>
        </w:rPr>
      </w:pPr>
      <w:r w:rsidRPr="00321C69">
        <w:rPr>
          <w:rFonts w:ascii="Times New Roman" w:hAnsi="Times New Roman"/>
          <w:b/>
          <w:u w:val="single"/>
        </w:rPr>
        <w:t>CIRCUMSTANCES NECESSITATING COLLECTION OF INFORMATION</w:t>
      </w:r>
    </w:p>
    <w:p w:rsidRPr="00321C69" w:rsidR="00721EB2" w:rsidRDefault="00721EB2" w14:paraId="321B023A" w14:textId="77777777">
      <w:pPr>
        <w:rPr>
          <w:rFonts w:ascii="Times New Roman" w:hAnsi="Times New Roman"/>
          <w:b/>
        </w:rPr>
      </w:pPr>
    </w:p>
    <w:p w:rsidR="007D2FE9" w:rsidP="007200B0" w:rsidRDefault="00C25861" w14:paraId="3E0E68AE" w14:textId="703A8434">
      <w:pPr>
        <w:ind w:left="720"/>
        <w:rPr>
          <w:rFonts w:ascii="Times New Roman" w:hAnsi="Times New Roman"/>
        </w:rPr>
      </w:pPr>
      <w:r>
        <w:rPr>
          <w:rFonts w:ascii="Times New Roman" w:hAnsi="Times New Roman"/>
        </w:rPr>
        <w:t xml:space="preserve">Internal Revenue Code (IRC), Section 6109 requires any return or claim for refund prepared by a tax return prepare shall bear such identifying number for securing, proper identification of such preparer, his employer, or both, as may be </w:t>
      </w:r>
      <w:r w:rsidR="00223B92">
        <w:rPr>
          <w:rFonts w:ascii="Times New Roman" w:hAnsi="Times New Roman"/>
        </w:rPr>
        <w:t>prescribed</w:t>
      </w:r>
      <w:r>
        <w:rPr>
          <w:rFonts w:ascii="Times New Roman" w:hAnsi="Times New Roman"/>
        </w:rPr>
        <w:t>.</w:t>
      </w:r>
      <w:r w:rsidR="007200B0">
        <w:rPr>
          <w:rFonts w:ascii="Times New Roman" w:hAnsi="Times New Roman"/>
        </w:rPr>
        <w:t xml:space="preserve"> </w:t>
      </w:r>
      <w:r w:rsidR="00697B4F">
        <w:rPr>
          <w:rFonts w:ascii="Times New Roman" w:hAnsi="Times New Roman"/>
        </w:rPr>
        <w:t xml:space="preserve">IRC </w:t>
      </w:r>
      <w:r w:rsidR="007D2FE9">
        <w:rPr>
          <w:rFonts w:ascii="Times New Roman" w:hAnsi="Times New Roman"/>
        </w:rPr>
        <w:t xml:space="preserve">Section </w:t>
      </w:r>
      <w:r w:rsidR="00697B4F">
        <w:rPr>
          <w:rFonts w:ascii="Times New Roman" w:hAnsi="Times New Roman"/>
        </w:rPr>
        <w:t xml:space="preserve">6060 </w:t>
      </w:r>
      <w:r w:rsidR="007D2FE9">
        <w:rPr>
          <w:rFonts w:ascii="Times New Roman" w:hAnsi="Times New Roman"/>
        </w:rPr>
        <w:t>requires a</w:t>
      </w:r>
      <w:r w:rsidRPr="00697B4F" w:rsidR="00697B4F">
        <w:rPr>
          <w:rFonts w:ascii="Times New Roman" w:hAnsi="Times New Roman"/>
        </w:rPr>
        <w:t>ny person who employs a tax return preparer to prepare return</w:t>
      </w:r>
      <w:r w:rsidR="007D2FE9">
        <w:rPr>
          <w:rFonts w:ascii="Times New Roman" w:hAnsi="Times New Roman"/>
        </w:rPr>
        <w:t>s</w:t>
      </w:r>
      <w:r w:rsidRPr="00697B4F" w:rsidR="00697B4F">
        <w:rPr>
          <w:rFonts w:ascii="Times New Roman" w:hAnsi="Times New Roman"/>
        </w:rPr>
        <w:t xml:space="preserve"> or claim refund</w:t>
      </w:r>
      <w:r w:rsidR="007D2FE9">
        <w:rPr>
          <w:rFonts w:ascii="Times New Roman" w:hAnsi="Times New Roman"/>
        </w:rPr>
        <w:t>s</w:t>
      </w:r>
      <w:r w:rsidRPr="00697B4F" w:rsidR="00697B4F">
        <w:rPr>
          <w:rFonts w:ascii="Times New Roman" w:hAnsi="Times New Roman"/>
        </w:rPr>
        <w:t xml:space="preserve"> shall make a return setting forth the name, taxpayer identification number, and place of work of each tax return preparer employed at any time during such period.</w:t>
      </w:r>
    </w:p>
    <w:p w:rsidR="007D2FE9" w:rsidP="00321C69" w:rsidRDefault="007D2FE9" w14:paraId="33AF22F0" w14:textId="77777777">
      <w:pPr>
        <w:ind w:left="720"/>
        <w:rPr>
          <w:rFonts w:ascii="Times New Roman" w:hAnsi="Times New Roman"/>
        </w:rPr>
      </w:pPr>
    </w:p>
    <w:p w:rsidR="007D2FE9" w:rsidP="00321C69" w:rsidRDefault="00C2068B" w14:paraId="791DE0B4" w14:textId="78C24013">
      <w:pPr>
        <w:ind w:left="720"/>
        <w:rPr>
          <w:rFonts w:ascii="Times New Roman" w:hAnsi="Times New Roman"/>
        </w:rPr>
      </w:pPr>
      <w:proofErr w:type="gramStart"/>
      <w:r w:rsidRPr="007200B0">
        <w:rPr>
          <w:rFonts w:ascii="Times New Roman" w:hAnsi="Times New Roman"/>
        </w:rPr>
        <w:t xml:space="preserve">Form </w:t>
      </w:r>
      <w:r>
        <w:rPr>
          <w:rFonts w:ascii="Times New Roman" w:hAnsi="Times New Roman"/>
        </w:rPr>
        <w:t>W-12,</w:t>
      </w:r>
      <w:proofErr w:type="gramEnd"/>
      <w:r w:rsidR="007200B0">
        <w:rPr>
          <w:rFonts w:ascii="Times New Roman" w:hAnsi="Times New Roman"/>
        </w:rPr>
        <w:t xml:space="preserve"> </w:t>
      </w:r>
      <w:r w:rsidR="00BD1D95">
        <w:rPr>
          <w:rFonts w:ascii="Times New Roman" w:hAnsi="Times New Roman"/>
        </w:rPr>
        <w:t>is filed by a</w:t>
      </w:r>
      <w:r w:rsidR="002708C1">
        <w:rPr>
          <w:rFonts w:ascii="Times New Roman" w:hAnsi="Times New Roman"/>
        </w:rPr>
        <w:t>nyone who is a paid tax return preparer</w:t>
      </w:r>
      <w:r w:rsidR="00BD1D95">
        <w:rPr>
          <w:rFonts w:ascii="Times New Roman" w:hAnsi="Times New Roman"/>
        </w:rPr>
        <w:t xml:space="preserve"> </w:t>
      </w:r>
      <w:r w:rsidR="002708C1">
        <w:rPr>
          <w:rFonts w:ascii="Times New Roman" w:hAnsi="Times New Roman"/>
        </w:rPr>
        <w:t xml:space="preserve">must </w:t>
      </w:r>
      <w:r w:rsidR="007200B0">
        <w:rPr>
          <w:rFonts w:ascii="Times New Roman" w:hAnsi="Times New Roman"/>
        </w:rPr>
        <w:t xml:space="preserve">apply for or renew a </w:t>
      </w:r>
      <w:r w:rsidR="00BD1D95">
        <w:rPr>
          <w:rFonts w:ascii="Times New Roman" w:hAnsi="Times New Roman"/>
        </w:rPr>
        <w:t>Paid Preparer Tax Identification Number (</w:t>
      </w:r>
      <w:r w:rsidR="007200B0">
        <w:rPr>
          <w:rFonts w:ascii="Times New Roman" w:hAnsi="Times New Roman"/>
        </w:rPr>
        <w:t>PTIN</w:t>
      </w:r>
      <w:r w:rsidR="00BD1D95">
        <w:rPr>
          <w:rFonts w:ascii="Times New Roman" w:hAnsi="Times New Roman"/>
        </w:rPr>
        <w:t>)</w:t>
      </w:r>
      <w:r w:rsidR="007200B0">
        <w:rPr>
          <w:rFonts w:ascii="Times New Roman" w:hAnsi="Times New Roman"/>
        </w:rPr>
        <w:t>.  A</w:t>
      </w:r>
      <w:r w:rsidRPr="00924032" w:rsidR="007200B0">
        <w:rPr>
          <w:rFonts w:ascii="Times New Roman" w:hAnsi="Times New Roman"/>
        </w:rPr>
        <w:t xml:space="preserve"> PTIN must be obtained by a</w:t>
      </w:r>
      <w:r w:rsidR="007200B0">
        <w:rPr>
          <w:rFonts w:ascii="Times New Roman" w:hAnsi="Times New Roman"/>
        </w:rPr>
        <w:t>nyone who is a paid tax return preparer or enrolled agent who</w:t>
      </w:r>
      <w:r w:rsidRPr="00924032" w:rsidR="007200B0">
        <w:rPr>
          <w:rFonts w:ascii="Times New Roman" w:hAnsi="Times New Roman"/>
        </w:rPr>
        <w:t xml:space="preserve"> are compensated for preparing, or assisting in the preparation of, all or substantially </w:t>
      </w:r>
      <w:proofErr w:type="gramStart"/>
      <w:r w:rsidRPr="00924032" w:rsidR="007200B0">
        <w:rPr>
          <w:rFonts w:ascii="Times New Roman" w:hAnsi="Times New Roman"/>
        </w:rPr>
        <w:t>all of</w:t>
      </w:r>
      <w:proofErr w:type="gramEnd"/>
      <w:r w:rsidRPr="00924032" w:rsidR="007200B0">
        <w:rPr>
          <w:rFonts w:ascii="Times New Roman" w:hAnsi="Times New Roman"/>
        </w:rPr>
        <w:t xml:space="preserve"> </w:t>
      </w:r>
      <w:r w:rsidR="007200B0">
        <w:rPr>
          <w:rFonts w:ascii="Times New Roman" w:hAnsi="Times New Roman"/>
        </w:rPr>
        <w:t>a tax return</w:t>
      </w:r>
      <w:r>
        <w:rPr>
          <w:rFonts w:ascii="Times New Roman" w:hAnsi="Times New Roman"/>
        </w:rPr>
        <w:t xml:space="preserve"> or claim for refund of tax.</w:t>
      </w:r>
    </w:p>
    <w:p w:rsidRPr="00321C69" w:rsidR="00721EB2" w:rsidP="00C2068B" w:rsidRDefault="00924032" w14:paraId="034488F4" w14:textId="5439F017">
      <w:pPr>
        <w:ind w:left="720"/>
        <w:rPr>
          <w:rFonts w:ascii="Times New Roman" w:hAnsi="Times New Roman"/>
        </w:rPr>
      </w:pPr>
      <w:r>
        <w:rPr>
          <w:rFonts w:ascii="Times New Roman" w:hAnsi="Times New Roman"/>
        </w:rPr>
        <w:t xml:space="preserve">  </w:t>
      </w:r>
      <w:r w:rsidR="008F7D54">
        <w:rPr>
          <w:rFonts w:ascii="Times New Roman" w:hAnsi="Times New Roman"/>
        </w:rPr>
        <w:t xml:space="preserve"> </w:t>
      </w:r>
      <w:r w:rsidR="00BA15C0">
        <w:rPr>
          <w:rFonts w:ascii="Times New Roman" w:hAnsi="Times New Roman"/>
        </w:rPr>
        <w:t xml:space="preserve"> </w:t>
      </w:r>
      <w:r w:rsidRPr="00321C69" w:rsidR="00721EB2">
        <w:rPr>
          <w:rFonts w:ascii="Times New Roman" w:hAnsi="Times New Roman"/>
        </w:rPr>
        <w:t xml:space="preserve">         </w:t>
      </w:r>
    </w:p>
    <w:p w:rsidRPr="007011CB" w:rsidR="00721EB2" w:rsidP="007011CB" w:rsidRDefault="00721EB2" w14:paraId="7746AFEF" w14:textId="77777777">
      <w:pPr>
        <w:pStyle w:val="Level1"/>
        <w:numPr>
          <w:ilvl w:val="0"/>
          <w:numId w:val="2"/>
        </w:numPr>
        <w:tabs>
          <w:tab w:val="left" w:pos="-1440"/>
          <w:tab w:val="num" w:pos="720"/>
        </w:tabs>
        <w:rPr>
          <w:rFonts w:ascii="Times New Roman" w:hAnsi="Times New Roman"/>
          <w:b/>
        </w:rPr>
      </w:pPr>
      <w:r w:rsidRPr="007011CB">
        <w:rPr>
          <w:rFonts w:ascii="Times New Roman" w:hAnsi="Times New Roman"/>
          <w:b/>
          <w:u w:val="single"/>
        </w:rPr>
        <w:t>USE OF DATA</w:t>
      </w:r>
      <w:r w:rsidRPr="007011CB">
        <w:rPr>
          <w:rFonts w:ascii="Times New Roman" w:hAnsi="Times New Roman"/>
          <w:b/>
        </w:rPr>
        <w:t xml:space="preserve">              </w:t>
      </w:r>
    </w:p>
    <w:p w:rsidRPr="00321C69" w:rsidR="00721EB2" w:rsidRDefault="00721EB2" w14:paraId="6DD865F9" w14:textId="77777777">
      <w:pPr>
        <w:rPr>
          <w:rFonts w:ascii="Times New Roman" w:hAnsi="Times New Roman"/>
        </w:rPr>
      </w:pPr>
    </w:p>
    <w:p w:rsidRPr="00321C69" w:rsidR="001F4C31" w:rsidP="008B07F5" w:rsidRDefault="00687BE5" w14:paraId="21CD05DC" w14:textId="77777777">
      <w:pPr>
        <w:ind w:left="720"/>
        <w:rPr>
          <w:rFonts w:ascii="Times New Roman" w:hAnsi="Times New Roman"/>
        </w:rPr>
      </w:pPr>
      <w:r w:rsidRPr="00687BE5">
        <w:rPr>
          <w:rFonts w:ascii="Times New Roman" w:hAnsi="Times New Roman"/>
        </w:rPr>
        <w:t>The information will be used by the IRS to establish the identity and good standing of paid tax return preparers applying for a PTIN.</w:t>
      </w:r>
    </w:p>
    <w:p w:rsidRPr="00321C69" w:rsidR="001F4C31" w:rsidP="008B07F5" w:rsidRDefault="001F4C31" w14:paraId="51667AE6" w14:textId="77777777">
      <w:pPr>
        <w:ind w:left="720"/>
        <w:rPr>
          <w:rFonts w:ascii="Times New Roman" w:hAnsi="Times New Roman"/>
        </w:rPr>
        <w:sectPr w:rsidRPr="00321C69" w:rsidR="001F4C31" w:rsidSect="00F94A2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0" w:footer="1440" w:gutter="0"/>
          <w:cols w:space="720"/>
          <w:noEndnote/>
          <w:docGrid w:linePitch="326"/>
        </w:sectPr>
      </w:pPr>
    </w:p>
    <w:p w:rsidRPr="00321C69" w:rsidR="0026031B" w:rsidP="0026031B" w:rsidRDefault="0026031B" w14:paraId="6385A950" w14:textId="77777777">
      <w:pPr>
        <w:pStyle w:val="Level1"/>
        <w:numPr>
          <w:ilvl w:val="0"/>
          <w:numId w:val="0"/>
        </w:numPr>
        <w:tabs>
          <w:tab w:val="left" w:pos="-1440"/>
        </w:tabs>
        <w:rPr>
          <w:rFonts w:ascii="Times New Roman" w:hAnsi="Times New Roman"/>
          <w:b/>
          <w:u w:val="single"/>
        </w:rPr>
      </w:pPr>
    </w:p>
    <w:p w:rsidRPr="00321C69" w:rsidR="00721EB2" w:rsidP="0026031B" w:rsidRDefault="00721EB2" w14:paraId="19BD4126" w14:textId="77777777">
      <w:pPr>
        <w:pStyle w:val="Level1"/>
        <w:tabs>
          <w:tab w:val="left" w:pos="-1440"/>
        </w:tabs>
        <w:rPr>
          <w:rFonts w:ascii="Times New Roman" w:hAnsi="Times New Roman"/>
          <w:b/>
        </w:rPr>
      </w:pPr>
      <w:r w:rsidRPr="00321C69">
        <w:rPr>
          <w:rFonts w:ascii="Times New Roman" w:hAnsi="Times New Roman"/>
          <w:b/>
          <w:u w:val="single"/>
        </w:rPr>
        <w:t>USE OF IMPROVED INFORMATION TECHNOLOGY TO REDUCE BURDEN</w:t>
      </w:r>
    </w:p>
    <w:p w:rsidRPr="00321C69" w:rsidR="00721EB2" w:rsidRDefault="00721EB2" w14:paraId="0C79158A" w14:textId="77777777">
      <w:pPr>
        <w:rPr>
          <w:rFonts w:ascii="Times New Roman" w:hAnsi="Times New Roman"/>
          <w:b/>
        </w:rPr>
      </w:pPr>
    </w:p>
    <w:p w:rsidRPr="00C2068B" w:rsidR="00C2068B" w:rsidP="00C2068B" w:rsidRDefault="00C2068B" w14:paraId="54825F49" w14:textId="677275C2">
      <w:pPr>
        <w:ind w:left="720"/>
        <w:rPr>
          <w:rFonts w:ascii="Times New Roman" w:hAnsi="Times New Roman"/>
        </w:rPr>
      </w:pPr>
      <w:r w:rsidRPr="00C2068B">
        <w:rPr>
          <w:rFonts w:ascii="Times New Roman" w:hAnsi="Times New Roman"/>
        </w:rPr>
        <w:t xml:space="preserve">Electronic filing of </w:t>
      </w:r>
      <w:r>
        <w:rPr>
          <w:rFonts w:ascii="Times New Roman" w:hAnsi="Times New Roman"/>
        </w:rPr>
        <w:t>form W-12</w:t>
      </w:r>
      <w:r w:rsidRPr="00C2068B">
        <w:rPr>
          <w:rFonts w:ascii="Times New Roman" w:hAnsi="Times New Roman"/>
        </w:rPr>
        <w:t xml:space="preserve"> is currently available.</w:t>
      </w:r>
    </w:p>
    <w:p w:rsidRPr="00321C69" w:rsidR="00321C69" w:rsidP="00687BE5" w:rsidRDefault="00721EB2" w14:paraId="47EECD4E" w14:textId="77777777">
      <w:pPr>
        <w:ind w:left="720"/>
        <w:rPr>
          <w:rFonts w:ascii="Times New Roman" w:hAnsi="Times New Roman"/>
        </w:rPr>
      </w:pPr>
      <w:r w:rsidRPr="00321C69">
        <w:rPr>
          <w:rFonts w:ascii="Times New Roman" w:hAnsi="Times New Roman"/>
        </w:rPr>
        <w:t xml:space="preserve">                                                               </w:t>
      </w:r>
    </w:p>
    <w:p w:rsidRPr="00321C69" w:rsidR="00721EB2" w:rsidRDefault="00721EB2" w14:paraId="2F470B1E" w14:textId="77777777">
      <w:pPr>
        <w:pStyle w:val="Level1"/>
        <w:tabs>
          <w:tab w:val="left" w:pos="-1440"/>
          <w:tab w:val="num" w:pos="720"/>
        </w:tabs>
        <w:rPr>
          <w:rFonts w:ascii="Times New Roman" w:hAnsi="Times New Roman"/>
          <w:b/>
        </w:rPr>
      </w:pPr>
      <w:r w:rsidRPr="00321C69">
        <w:rPr>
          <w:rFonts w:ascii="Times New Roman" w:hAnsi="Times New Roman"/>
          <w:b/>
          <w:u w:val="single"/>
        </w:rPr>
        <w:t>EFFORTS TO IDENTIFY DUPLICATION</w:t>
      </w:r>
    </w:p>
    <w:p w:rsidRPr="00321C69" w:rsidR="00721EB2" w:rsidRDefault="00721EB2" w14:paraId="5382594F" w14:textId="77777777">
      <w:pPr>
        <w:rPr>
          <w:rFonts w:ascii="Times New Roman" w:hAnsi="Times New Roman"/>
        </w:rPr>
      </w:pPr>
    </w:p>
    <w:p w:rsidRPr="00321C69" w:rsidR="00721EB2" w:rsidRDefault="002E3AC0" w14:paraId="4AA91C9E" w14:textId="77777777">
      <w:pPr>
        <w:ind w:left="720"/>
        <w:rPr>
          <w:rFonts w:ascii="Times New Roman" w:hAnsi="Times New Roman"/>
        </w:rPr>
      </w:pPr>
      <w:r w:rsidRPr="002E3AC0">
        <w:rPr>
          <w:rFonts w:ascii="Times New Roman" w:hAnsi="Times New Roman"/>
        </w:rPr>
        <w:t>The information obtained through this collection is unique and is not already available for use or adaptation from another source</w:t>
      </w:r>
      <w:r w:rsidRPr="00321C69" w:rsidR="00721EB2">
        <w:rPr>
          <w:rFonts w:ascii="Times New Roman" w:hAnsi="Times New Roman"/>
        </w:rPr>
        <w:t xml:space="preserve">.  </w:t>
      </w:r>
    </w:p>
    <w:p w:rsidRPr="00321C69" w:rsidR="00721EB2" w:rsidRDefault="00721EB2" w14:paraId="54BBA8F9" w14:textId="77777777">
      <w:pPr>
        <w:rPr>
          <w:rFonts w:ascii="Times New Roman" w:hAnsi="Times New Roman"/>
        </w:rPr>
      </w:pPr>
    </w:p>
    <w:p w:rsidRPr="00321C69" w:rsidR="00721EB2" w:rsidRDefault="00721EB2" w14:paraId="3E4E2E8D" w14:textId="3C88053B">
      <w:pPr>
        <w:pStyle w:val="Level1"/>
        <w:tabs>
          <w:tab w:val="left" w:pos="-1440"/>
          <w:tab w:val="num" w:pos="720"/>
        </w:tabs>
        <w:rPr>
          <w:rFonts w:ascii="Times New Roman" w:hAnsi="Times New Roman"/>
          <w:b/>
        </w:rPr>
      </w:pPr>
      <w:r w:rsidRPr="00321C69">
        <w:rPr>
          <w:rFonts w:ascii="Times New Roman" w:hAnsi="Times New Roman"/>
          <w:b/>
          <w:u w:val="single"/>
        </w:rPr>
        <w:t>METHODS TO MINIMIZE BURDEN ON SMALL BUSINESSES OR OTHER</w:t>
      </w:r>
      <w:r w:rsidR="00A30AD2">
        <w:rPr>
          <w:rFonts w:ascii="Times New Roman" w:hAnsi="Times New Roman"/>
          <w:b/>
          <w:u w:val="single"/>
        </w:rPr>
        <w:t xml:space="preserve"> </w:t>
      </w:r>
      <w:r w:rsidRPr="00321C69">
        <w:rPr>
          <w:rFonts w:ascii="Times New Roman" w:hAnsi="Times New Roman"/>
          <w:b/>
          <w:u w:val="single"/>
        </w:rPr>
        <w:t>SMALL ENTITIES</w:t>
      </w:r>
    </w:p>
    <w:p w:rsidRPr="00321C69" w:rsidR="00721EB2" w:rsidRDefault="00721EB2" w14:paraId="585CA5BF" w14:textId="77777777">
      <w:pPr>
        <w:rPr>
          <w:rFonts w:ascii="Times New Roman" w:hAnsi="Times New Roman"/>
          <w:b/>
        </w:rPr>
      </w:pPr>
    </w:p>
    <w:p w:rsidR="00C2068B" w:rsidP="00C2068B" w:rsidRDefault="00C2068B" w14:paraId="2A5FF59F" w14:textId="1E06D379">
      <w:pPr>
        <w:pStyle w:val="CM44"/>
        <w:ind w:left="720"/>
        <w:rPr>
          <w:rFonts w:ascii="Times New Roman" w:hAnsi="Times New Roman"/>
          <w:bCs/>
        </w:rPr>
      </w:pPr>
      <w:r w:rsidRPr="00C2068B">
        <w:rPr>
          <w:rFonts w:ascii="Times New Roman" w:hAnsi="Times New Roman"/>
          <w:bCs/>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w:t>
      </w:r>
      <w:r>
        <w:rPr>
          <w:rFonts w:ascii="Times New Roman" w:hAnsi="Times New Roman"/>
          <w:bCs/>
        </w:rPr>
        <w:t xml:space="preserve"> of information will have a</w:t>
      </w:r>
      <w:r w:rsidRPr="00C2068B">
        <w:rPr>
          <w:rFonts w:ascii="Times New Roman" w:hAnsi="Times New Roman"/>
          <w:bCs/>
        </w:rPr>
        <w:t xml:space="preserve"> minimal if any impact to small businesses.  The forms can be filed electronically, which further reduces any burden to small businesses. </w:t>
      </w:r>
    </w:p>
    <w:p w:rsidR="00F94A2E" w:rsidP="00F94A2E" w:rsidRDefault="00F94A2E" w14:paraId="06EB9BE8" w14:textId="17C8C9AF"/>
    <w:p w:rsidR="00F94A2E" w:rsidP="00F94A2E" w:rsidRDefault="00F94A2E" w14:paraId="0CEDED1C" w14:textId="1EADF6EF"/>
    <w:p w:rsidRPr="00321C69" w:rsidR="00721EB2" w:rsidRDefault="00721EB2" w14:paraId="387DE272" w14:textId="77777777">
      <w:pPr>
        <w:pStyle w:val="Level1"/>
        <w:tabs>
          <w:tab w:val="left" w:pos="-1440"/>
          <w:tab w:val="num" w:pos="720"/>
        </w:tabs>
        <w:rPr>
          <w:rFonts w:ascii="Times New Roman" w:hAnsi="Times New Roman"/>
          <w:b/>
        </w:rPr>
      </w:pPr>
      <w:r w:rsidRPr="00321C69">
        <w:rPr>
          <w:rFonts w:ascii="Times New Roman" w:hAnsi="Times New Roman"/>
          <w:b/>
          <w:u w:val="single"/>
        </w:rPr>
        <w:lastRenderedPageBreak/>
        <w:t>CONSEQUENCES OF LESS FREQUENT COLLECTION ON FEDERAL PROGRAMS OR POLICY ACTIVITIES</w:t>
      </w:r>
    </w:p>
    <w:p w:rsidRPr="00321C69" w:rsidR="00721EB2" w:rsidRDefault="00721EB2" w14:paraId="506503C8" w14:textId="77777777">
      <w:pPr>
        <w:rPr>
          <w:rFonts w:ascii="Times New Roman" w:hAnsi="Times New Roman"/>
        </w:rPr>
      </w:pPr>
    </w:p>
    <w:p w:rsidRPr="007011CB" w:rsidR="00721EB2" w:rsidRDefault="0065166D" w14:paraId="4E4EFDBA" w14:textId="77777777">
      <w:pPr>
        <w:ind w:left="720"/>
        <w:rPr>
          <w:rFonts w:ascii="Times New Roman" w:hAnsi="Times New Roman"/>
        </w:rPr>
      </w:pPr>
      <w:r w:rsidRPr="0065166D">
        <w:rPr>
          <w:rFonts w:ascii="Times New Roman" w:hAnsi="Times New Roman"/>
        </w:rPr>
        <w:t xml:space="preserve">Failure to collect the information will prevent taxpayers from properly complying and/or reporting with the requirements outlined in </w:t>
      </w:r>
      <w:r w:rsidRPr="007011CB">
        <w:rPr>
          <w:rFonts w:ascii="Times New Roman" w:hAnsi="Times New Roman"/>
        </w:rPr>
        <w:t>section</w:t>
      </w:r>
      <w:r w:rsidR="00AC3F0B">
        <w:rPr>
          <w:rFonts w:ascii="Times New Roman" w:hAnsi="Times New Roman"/>
        </w:rPr>
        <w:t>s</w:t>
      </w:r>
      <w:r w:rsidRPr="007011CB">
        <w:rPr>
          <w:rFonts w:ascii="Times New Roman" w:hAnsi="Times New Roman"/>
        </w:rPr>
        <w:t xml:space="preserve"> </w:t>
      </w:r>
      <w:r w:rsidR="00AC3F0B">
        <w:rPr>
          <w:rFonts w:ascii="Times New Roman" w:hAnsi="Times New Roman"/>
        </w:rPr>
        <w:t xml:space="preserve">6109 and </w:t>
      </w:r>
      <w:r w:rsidR="007011CB">
        <w:rPr>
          <w:rFonts w:ascii="Times New Roman" w:hAnsi="Times New Roman"/>
        </w:rPr>
        <w:t>6060</w:t>
      </w:r>
      <w:r w:rsidRPr="007011CB">
        <w:rPr>
          <w:rFonts w:ascii="Times New Roman" w:hAnsi="Times New Roman"/>
        </w:rPr>
        <w:t xml:space="preserve"> of the Code</w:t>
      </w:r>
      <w:r w:rsidRPr="007011CB" w:rsidR="00721EB2">
        <w:rPr>
          <w:rFonts w:ascii="Times New Roman" w:hAnsi="Times New Roman"/>
        </w:rPr>
        <w:t>.</w:t>
      </w:r>
    </w:p>
    <w:p w:rsidRPr="007011CB" w:rsidR="00721EB2" w:rsidRDefault="00721EB2" w14:paraId="47689BE4" w14:textId="77777777">
      <w:pPr>
        <w:rPr>
          <w:rFonts w:ascii="Times New Roman" w:hAnsi="Times New Roman"/>
        </w:rPr>
      </w:pPr>
    </w:p>
    <w:p w:rsidRPr="00321C69" w:rsidR="00721EB2" w:rsidRDefault="00721EB2" w14:paraId="13315312" w14:textId="457CB7F2">
      <w:pPr>
        <w:pStyle w:val="Level1"/>
        <w:tabs>
          <w:tab w:val="left" w:pos="-1440"/>
          <w:tab w:val="num" w:pos="720"/>
        </w:tabs>
        <w:rPr>
          <w:rFonts w:ascii="Times New Roman" w:hAnsi="Times New Roman"/>
          <w:b/>
        </w:rPr>
      </w:pPr>
      <w:r w:rsidRPr="00321C69">
        <w:rPr>
          <w:rFonts w:ascii="Times New Roman" w:hAnsi="Times New Roman"/>
          <w:b/>
          <w:u w:val="single"/>
        </w:rPr>
        <w:t>SPECIAL CIRCUMSTANCES REQUIRING DATA COLLECTION TO BE</w:t>
      </w:r>
      <w:r w:rsidR="00F94A2E">
        <w:rPr>
          <w:rFonts w:ascii="Times New Roman" w:hAnsi="Times New Roman"/>
          <w:b/>
          <w:u w:val="single"/>
        </w:rPr>
        <w:t xml:space="preserve"> </w:t>
      </w:r>
      <w:r w:rsidRPr="00321C69">
        <w:rPr>
          <w:rFonts w:ascii="Times New Roman" w:hAnsi="Times New Roman"/>
          <w:b/>
          <w:u w:val="single"/>
        </w:rPr>
        <w:t>INCONSISTENT WITH GUIDELINES IN 5 CFR 1320.5(d)(2)</w:t>
      </w:r>
    </w:p>
    <w:p w:rsidRPr="00321C69" w:rsidR="00721EB2" w:rsidRDefault="00721EB2" w14:paraId="664C99D3" w14:textId="77777777">
      <w:pPr>
        <w:rPr>
          <w:rFonts w:ascii="Times New Roman" w:hAnsi="Times New Roman"/>
        </w:rPr>
      </w:pPr>
    </w:p>
    <w:p w:rsidRPr="00321C69" w:rsidR="00721EB2" w:rsidRDefault="0065166D" w14:paraId="23B62E03" w14:textId="77777777">
      <w:pPr>
        <w:ind w:left="720"/>
        <w:rPr>
          <w:rFonts w:ascii="Times New Roman" w:hAnsi="Times New Roman"/>
        </w:rPr>
      </w:pPr>
      <w:r w:rsidRPr="0065166D">
        <w:rPr>
          <w:rFonts w:ascii="Times New Roman" w:hAnsi="Times New Roman"/>
        </w:rPr>
        <w:t>There are no special circumstances requiring data collection to be inconsistent with G</w:t>
      </w:r>
      <w:r>
        <w:rPr>
          <w:rFonts w:ascii="Times New Roman" w:hAnsi="Times New Roman"/>
        </w:rPr>
        <w:t>uidelines in 5 CFR 1320.5(d)(2)</w:t>
      </w:r>
      <w:r w:rsidRPr="00321C69" w:rsidR="00721EB2">
        <w:rPr>
          <w:rFonts w:ascii="Times New Roman" w:hAnsi="Times New Roman"/>
        </w:rPr>
        <w:t>.</w:t>
      </w:r>
    </w:p>
    <w:p w:rsidRPr="00321C69" w:rsidR="00A63099" w:rsidRDefault="00A63099" w14:paraId="27347C97" w14:textId="77777777">
      <w:pPr>
        <w:rPr>
          <w:rFonts w:ascii="Times New Roman" w:hAnsi="Times New Roman"/>
        </w:rPr>
      </w:pPr>
    </w:p>
    <w:p w:rsidRPr="00321C69" w:rsidR="00721EB2" w:rsidRDefault="00721EB2" w14:paraId="239C6A5D" w14:textId="456A4A52">
      <w:pPr>
        <w:pStyle w:val="Level1"/>
        <w:tabs>
          <w:tab w:val="left" w:pos="-1440"/>
          <w:tab w:val="num" w:pos="720"/>
        </w:tabs>
        <w:rPr>
          <w:rFonts w:ascii="Times New Roman" w:hAnsi="Times New Roman"/>
          <w:b/>
        </w:rPr>
      </w:pPr>
      <w:r w:rsidRPr="00321C69">
        <w:rPr>
          <w:rFonts w:ascii="Times New Roman" w:hAnsi="Times New Roman"/>
          <w:b/>
          <w:u w:val="single"/>
        </w:rPr>
        <w:t>CONSULTATION WITH INDIVIDUALS OUTSIDE OF THE AGENCY ON</w:t>
      </w:r>
      <w:r w:rsidR="00F94A2E">
        <w:rPr>
          <w:rFonts w:ascii="Times New Roman" w:hAnsi="Times New Roman"/>
          <w:b/>
          <w:u w:val="single"/>
        </w:rPr>
        <w:t xml:space="preserve"> </w:t>
      </w:r>
      <w:r w:rsidRPr="00321C69">
        <w:rPr>
          <w:rFonts w:ascii="Times New Roman" w:hAnsi="Times New Roman"/>
          <w:b/>
          <w:u w:val="single"/>
        </w:rPr>
        <w:t>AVAILABILITY OF DATA, FREQUENCY OF COLLECTION, CLARITY OF INSTRUCTIONS AND FORMS, AND DATA ELEMENTS</w:t>
      </w:r>
    </w:p>
    <w:p w:rsidRPr="00321C69" w:rsidR="00721EB2" w:rsidRDefault="00721EB2" w14:paraId="42A9413F" w14:textId="77777777">
      <w:pPr>
        <w:rPr>
          <w:rFonts w:ascii="Times New Roman" w:hAnsi="Times New Roman"/>
        </w:rPr>
      </w:pPr>
    </w:p>
    <w:p w:rsidR="00721EB2" w:rsidP="00F06AE6" w:rsidRDefault="00F06AE6" w14:paraId="41C9ABAD" w14:textId="419E0B48">
      <w:pPr>
        <w:pStyle w:val="CM44"/>
        <w:spacing w:after="240" w:line="278" w:lineRule="atLeast"/>
        <w:ind w:left="720" w:right="144"/>
        <w:rPr>
          <w:rFonts w:ascii="Times New Roman" w:hAnsi="Times New Roman"/>
        </w:rPr>
      </w:pPr>
      <w:r w:rsidRPr="00F06AE6">
        <w:rPr>
          <w:rFonts w:ascii="Times New Roman" w:hAnsi="Times New Roman"/>
          <w:bCs/>
        </w:rPr>
        <w:t xml:space="preserve">In response to the Federal Register notice dated </w:t>
      </w:r>
      <w:r>
        <w:rPr>
          <w:rFonts w:ascii="Times New Roman" w:hAnsi="Times New Roman"/>
          <w:bCs/>
        </w:rPr>
        <w:t>December 15</w:t>
      </w:r>
      <w:r w:rsidRPr="00F06AE6">
        <w:rPr>
          <w:rFonts w:ascii="Times New Roman" w:hAnsi="Times New Roman"/>
          <w:bCs/>
        </w:rPr>
        <w:t xml:space="preserve">, 2020 (85 FR </w:t>
      </w:r>
      <w:r>
        <w:rPr>
          <w:rFonts w:ascii="Times New Roman" w:hAnsi="Times New Roman"/>
          <w:bCs/>
        </w:rPr>
        <w:t>81286</w:t>
      </w:r>
      <w:r w:rsidRPr="00F06AE6">
        <w:rPr>
          <w:rFonts w:ascii="Times New Roman" w:hAnsi="Times New Roman"/>
          <w:bCs/>
        </w:rPr>
        <w:t xml:space="preserve">), IRS </w:t>
      </w:r>
      <w:r w:rsidRPr="00F06AE6">
        <w:rPr>
          <w:rFonts w:ascii="Times New Roman" w:hAnsi="Times New Roman"/>
        </w:rPr>
        <w:t xml:space="preserve">received no comments during </w:t>
      </w:r>
      <w:r w:rsidRPr="00F06AE6">
        <w:rPr>
          <w:rFonts w:ascii="Times New Roman" w:hAnsi="Times New Roman"/>
          <w:bCs/>
        </w:rPr>
        <w:t xml:space="preserve">the </w:t>
      </w:r>
      <w:r w:rsidRPr="00F06AE6">
        <w:rPr>
          <w:rFonts w:ascii="Times New Roman" w:hAnsi="Times New Roman"/>
        </w:rPr>
        <w:t xml:space="preserve">comment </w:t>
      </w:r>
      <w:r w:rsidRPr="00F06AE6">
        <w:rPr>
          <w:rFonts w:ascii="Times New Roman" w:hAnsi="Times New Roman"/>
          <w:bCs/>
        </w:rPr>
        <w:t xml:space="preserve">period regarding </w:t>
      </w:r>
      <w:r w:rsidRPr="00F06AE6">
        <w:rPr>
          <w:rFonts w:ascii="Times New Roman" w:hAnsi="Times New Roman"/>
        </w:rPr>
        <w:t xml:space="preserve">Form </w:t>
      </w:r>
      <w:r>
        <w:rPr>
          <w:rFonts w:ascii="Times New Roman" w:hAnsi="Times New Roman"/>
        </w:rPr>
        <w:t>W-12</w:t>
      </w:r>
      <w:r w:rsidRPr="00F06AE6">
        <w:rPr>
          <w:rFonts w:ascii="Times New Roman" w:hAnsi="Times New Roman"/>
          <w:bCs/>
        </w:rPr>
        <w:t xml:space="preserve">. </w:t>
      </w:r>
    </w:p>
    <w:p w:rsidRPr="00321C69" w:rsidR="00687BE5" w:rsidRDefault="00687BE5" w14:paraId="70CBD8F3" w14:textId="77777777">
      <w:pPr>
        <w:rPr>
          <w:rFonts w:ascii="Times New Roman" w:hAnsi="Times New Roman"/>
        </w:rPr>
        <w:sectPr w:rsidRPr="00321C69" w:rsidR="00687BE5" w:rsidSect="00F94A2E">
          <w:headerReference w:type="default" r:id="rId13"/>
          <w:type w:val="continuous"/>
          <w:pgSz w:w="12240" w:h="15840"/>
          <w:pgMar w:top="720" w:right="720" w:bottom="720" w:left="720" w:header="1440" w:footer="1440" w:gutter="0"/>
          <w:cols w:space="720"/>
          <w:noEndnote/>
          <w:docGrid w:linePitch="326"/>
        </w:sectPr>
      </w:pPr>
    </w:p>
    <w:p w:rsidRPr="00321C69" w:rsidR="00721EB2" w:rsidRDefault="00721EB2" w14:paraId="574ECF99" w14:textId="46F51B72">
      <w:pPr>
        <w:pStyle w:val="Level1"/>
        <w:tabs>
          <w:tab w:val="left" w:pos="-1440"/>
          <w:tab w:val="num" w:pos="720"/>
        </w:tabs>
        <w:rPr>
          <w:rFonts w:ascii="Times New Roman" w:hAnsi="Times New Roman"/>
          <w:b/>
        </w:rPr>
      </w:pPr>
      <w:r w:rsidRPr="00321C69">
        <w:rPr>
          <w:rFonts w:ascii="Times New Roman" w:hAnsi="Times New Roman"/>
          <w:b/>
          <w:u w:val="single"/>
        </w:rPr>
        <w:t>EXPLANATION OF DECISION TO PROVIDE ANY PAYMENT OR GIFT TO</w:t>
      </w:r>
      <w:r w:rsidR="00A30AD2">
        <w:rPr>
          <w:rFonts w:ascii="Times New Roman" w:hAnsi="Times New Roman"/>
          <w:b/>
        </w:rPr>
        <w:t xml:space="preserve"> </w:t>
      </w:r>
      <w:r w:rsidRPr="00321C69">
        <w:rPr>
          <w:rFonts w:ascii="Times New Roman" w:hAnsi="Times New Roman"/>
          <w:b/>
          <w:u w:val="single"/>
        </w:rPr>
        <w:t>RESPONDENTS</w:t>
      </w:r>
    </w:p>
    <w:p w:rsidRPr="00321C69" w:rsidR="00721EB2" w:rsidRDefault="00721EB2" w14:paraId="057EFB06" w14:textId="77777777">
      <w:pPr>
        <w:rPr>
          <w:rFonts w:ascii="Times New Roman" w:hAnsi="Times New Roman"/>
          <w:b/>
        </w:rPr>
      </w:pPr>
    </w:p>
    <w:p w:rsidR="00321C69" w:rsidP="00266ABE" w:rsidRDefault="0065166D" w14:paraId="7370D1DE" w14:textId="77777777">
      <w:pPr>
        <w:ind w:left="720"/>
        <w:rPr>
          <w:rFonts w:ascii="Times New Roman" w:hAnsi="Times New Roman"/>
        </w:rPr>
      </w:pPr>
      <w:r w:rsidRPr="0065166D">
        <w:rPr>
          <w:rFonts w:ascii="Times New Roman" w:hAnsi="Times New Roman"/>
        </w:rPr>
        <w:t>No payment or gift has been provided to any respondents</w:t>
      </w:r>
      <w:r w:rsidRPr="00321C69" w:rsidR="00721EB2">
        <w:rPr>
          <w:rFonts w:ascii="Times New Roman" w:hAnsi="Times New Roman"/>
        </w:rPr>
        <w:t>.</w:t>
      </w:r>
    </w:p>
    <w:p w:rsidRPr="00321C69" w:rsidR="00321C69" w:rsidRDefault="00321C69" w14:paraId="4A3036CC" w14:textId="77777777">
      <w:pPr>
        <w:rPr>
          <w:rFonts w:ascii="Times New Roman" w:hAnsi="Times New Roman"/>
        </w:rPr>
      </w:pPr>
    </w:p>
    <w:p w:rsidRPr="00321C69" w:rsidR="00721EB2" w:rsidRDefault="00721EB2" w14:paraId="36B30168" w14:textId="77777777">
      <w:pPr>
        <w:pStyle w:val="Level1"/>
        <w:tabs>
          <w:tab w:val="left" w:pos="-1440"/>
          <w:tab w:val="num" w:pos="720"/>
        </w:tabs>
        <w:rPr>
          <w:rFonts w:ascii="Times New Roman" w:hAnsi="Times New Roman"/>
          <w:b/>
        </w:rPr>
      </w:pPr>
      <w:r w:rsidRPr="00321C69">
        <w:rPr>
          <w:rFonts w:ascii="Times New Roman" w:hAnsi="Times New Roman"/>
          <w:b/>
          <w:u w:val="single"/>
        </w:rPr>
        <w:t>ASSURANCE OF CONFIDENTIALITY OF RESPONSES</w:t>
      </w:r>
    </w:p>
    <w:p w:rsidRPr="00321C69" w:rsidR="00721EB2" w:rsidRDefault="00721EB2" w14:paraId="0C49CFB2" w14:textId="77777777">
      <w:pPr>
        <w:rPr>
          <w:rFonts w:ascii="Times New Roman" w:hAnsi="Times New Roman"/>
          <w:b/>
        </w:rPr>
      </w:pPr>
    </w:p>
    <w:p w:rsidR="00A63099" w:rsidRDefault="00721EB2" w14:paraId="66BF8E3B" w14:textId="1F22B774">
      <w:pPr>
        <w:ind w:left="720"/>
        <w:rPr>
          <w:rFonts w:ascii="Times New Roman" w:hAnsi="Times New Roman"/>
        </w:rPr>
      </w:pPr>
      <w:r w:rsidRPr="00321C69">
        <w:rPr>
          <w:rFonts w:ascii="Times New Roman" w:hAnsi="Times New Roman"/>
        </w:rPr>
        <w:t>Generally, tax returns and tax return information are confidential as required by 26 USC 6103.</w:t>
      </w:r>
    </w:p>
    <w:p w:rsidRPr="00321C69" w:rsidR="00A63099" w:rsidRDefault="00A63099" w14:paraId="5DC04B04" w14:textId="77777777">
      <w:pPr>
        <w:ind w:left="720"/>
        <w:rPr>
          <w:rFonts w:ascii="Times New Roman" w:hAnsi="Times New Roman"/>
        </w:rPr>
      </w:pPr>
    </w:p>
    <w:p w:rsidRPr="00321C69" w:rsidR="00721EB2" w:rsidRDefault="00721EB2" w14:paraId="7B65DF5D" w14:textId="77777777">
      <w:pPr>
        <w:pStyle w:val="Level1"/>
        <w:tabs>
          <w:tab w:val="left" w:pos="-1440"/>
          <w:tab w:val="num" w:pos="720"/>
        </w:tabs>
        <w:rPr>
          <w:rFonts w:ascii="Times New Roman" w:hAnsi="Times New Roman"/>
          <w:b/>
          <w:u w:val="single"/>
        </w:rPr>
      </w:pPr>
      <w:r w:rsidRPr="00321C69">
        <w:rPr>
          <w:rFonts w:ascii="Times New Roman" w:hAnsi="Times New Roman"/>
          <w:b/>
          <w:u w:val="single"/>
        </w:rPr>
        <w:t>JUSTIFICATION OF SENSITIVE QUESTIONS</w:t>
      </w:r>
    </w:p>
    <w:p w:rsidRPr="00321C69" w:rsidR="00721EB2" w:rsidRDefault="00721EB2" w14:paraId="0E36FA1C" w14:textId="77777777">
      <w:pPr>
        <w:rPr>
          <w:rFonts w:ascii="Times New Roman" w:hAnsi="Times New Roman"/>
          <w:b/>
          <w:u w:val="single"/>
        </w:rPr>
      </w:pPr>
    </w:p>
    <w:p w:rsidRPr="00C2068B" w:rsidR="00C2068B" w:rsidP="00C2068B" w:rsidRDefault="00C2068B" w14:paraId="2DC8086B" w14:textId="77777777">
      <w:pPr>
        <w:ind w:left="720"/>
        <w:rPr>
          <w:rFonts w:ascii="Times New Roman" w:hAnsi="Times New Roman"/>
          <w:bCs/>
        </w:rPr>
      </w:pPr>
      <w:r w:rsidRPr="00C2068B">
        <w:rPr>
          <w:rFonts w:ascii="Times New Roman" w:hAnsi="Times New Roman"/>
          <w:bCs/>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Treasury/IRS 50.222 Tax Exempt and Government Entities (TE/GE) Case Management. The Internal Revenue Service PIA’s can be found at </w:t>
      </w:r>
      <w:hyperlink w:history="1" r:id="rId14">
        <w:r w:rsidRPr="00C2068B">
          <w:rPr>
            <w:rStyle w:val="Hyperlink"/>
            <w:rFonts w:ascii="Times New Roman" w:hAnsi="Times New Roman"/>
            <w:bCs/>
          </w:rPr>
          <w:t>https://www.irs.gov/uac/Privacy-Impact-Assessments-PIA</w:t>
        </w:r>
      </w:hyperlink>
      <w:r w:rsidRPr="00C2068B">
        <w:rPr>
          <w:rFonts w:ascii="Times New Roman" w:hAnsi="Times New Roman"/>
          <w:bCs/>
        </w:rPr>
        <w:t>.</w:t>
      </w:r>
    </w:p>
    <w:p w:rsidRPr="00C2068B" w:rsidR="00C2068B" w:rsidP="00C2068B" w:rsidRDefault="00C2068B" w14:paraId="6DF7BC52" w14:textId="77777777">
      <w:pPr>
        <w:ind w:left="720"/>
        <w:rPr>
          <w:rFonts w:ascii="Times New Roman" w:hAnsi="Times New Roman"/>
          <w:bCs/>
        </w:rPr>
      </w:pPr>
    </w:p>
    <w:p w:rsidR="00C2068B" w:rsidP="00C2068B" w:rsidRDefault="00C2068B" w14:paraId="5400929E" w14:textId="19B1FC31">
      <w:pPr>
        <w:ind w:left="720"/>
        <w:rPr>
          <w:rFonts w:ascii="Times New Roman" w:hAnsi="Times New Roman"/>
          <w:bCs/>
        </w:rPr>
      </w:pPr>
      <w:r w:rsidRPr="00C2068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2068B" w:rsidR="00F94A2E" w:rsidP="00C2068B" w:rsidRDefault="00F94A2E" w14:paraId="5C249374" w14:textId="77777777">
      <w:pPr>
        <w:ind w:left="720"/>
        <w:rPr>
          <w:rFonts w:ascii="Times New Roman" w:hAnsi="Times New Roman"/>
          <w:bCs/>
        </w:rPr>
      </w:pPr>
    </w:p>
    <w:p w:rsidRPr="00321C69" w:rsidR="00687BE5" w:rsidRDefault="00687BE5" w14:paraId="384829E0" w14:textId="77777777">
      <w:pPr>
        <w:rPr>
          <w:rFonts w:ascii="Times New Roman" w:hAnsi="Times New Roman"/>
        </w:rPr>
      </w:pPr>
    </w:p>
    <w:p w:rsidR="00721EB2" w:rsidRDefault="00721EB2" w14:paraId="437B39BC" w14:textId="0CAE1CB3">
      <w:pPr>
        <w:pStyle w:val="Level1"/>
        <w:tabs>
          <w:tab w:val="left" w:pos="-1440"/>
          <w:tab w:val="num" w:pos="720"/>
        </w:tabs>
        <w:rPr>
          <w:rFonts w:ascii="Times New Roman" w:hAnsi="Times New Roman"/>
          <w:b/>
          <w:u w:val="single"/>
        </w:rPr>
      </w:pPr>
      <w:r w:rsidRPr="00321C69">
        <w:rPr>
          <w:rFonts w:ascii="Times New Roman" w:hAnsi="Times New Roman"/>
          <w:b/>
          <w:u w:val="single"/>
        </w:rPr>
        <w:lastRenderedPageBreak/>
        <w:t>ESTIMATED BURDEN OF INFORMATION COLLECTION</w:t>
      </w:r>
    </w:p>
    <w:p w:rsidR="00F94A2E" w:rsidP="00F94A2E" w:rsidRDefault="00F94A2E" w14:paraId="0E8FBF8B" w14:textId="3BB3FA08">
      <w:pPr>
        <w:pStyle w:val="Level1"/>
        <w:numPr>
          <w:ilvl w:val="0"/>
          <w:numId w:val="0"/>
        </w:numPr>
        <w:tabs>
          <w:tab w:val="left" w:pos="-1440"/>
        </w:tabs>
        <w:ind w:left="720" w:hanging="720"/>
        <w:rPr>
          <w:rFonts w:ascii="Times New Roman" w:hAnsi="Times New Roman"/>
          <w:b/>
          <w:u w:val="single"/>
        </w:rPr>
      </w:pPr>
    </w:p>
    <w:p w:rsidRPr="00F94A2E" w:rsidR="00F94A2E" w:rsidP="00F94A2E" w:rsidRDefault="00BD1D95" w14:paraId="1DFF1E91" w14:textId="4F366E72">
      <w:pPr>
        <w:pStyle w:val="Level1"/>
        <w:numPr>
          <w:ilvl w:val="0"/>
          <w:numId w:val="0"/>
        </w:numPr>
        <w:tabs>
          <w:tab w:val="left" w:pos="-1440"/>
        </w:tabs>
        <w:ind w:left="720"/>
        <w:rPr>
          <w:rFonts w:ascii="Times New Roman" w:hAnsi="Times New Roman"/>
          <w:bCs/>
        </w:rPr>
      </w:pPr>
      <w:proofErr w:type="gramStart"/>
      <w:r w:rsidRPr="007200B0">
        <w:rPr>
          <w:rFonts w:ascii="Times New Roman" w:hAnsi="Times New Roman"/>
        </w:rPr>
        <w:t xml:space="preserve">Form </w:t>
      </w:r>
      <w:r>
        <w:rPr>
          <w:rFonts w:ascii="Times New Roman" w:hAnsi="Times New Roman"/>
        </w:rPr>
        <w:t>W-12,</w:t>
      </w:r>
      <w:proofErr w:type="gramEnd"/>
      <w:r>
        <w:rPr>
          <w:rFonts w:ascii="Times New Roman" w:hAnsi="Times New Roman"/>
        </w:rPr>
        <w:t xml:space="preserve"> is filed to</w:t>
      </w:r>
      <w:r w:rsidRPr="007200B0">
        <w:rPr>
          <w:rFonts w:ascii="Times New Roman" w:hAnsi="Times New Roman"/>
        </w:rPr>
        <w:t xml:space="preserve"> </w:t>
      </w:r>
      <w:r>
        <w:rPr>
          <w:rFonts w:ascii="Times New Roman" w:hAnsi="Times New Roman"/>
        </w:rPr>
        <w:t>apply for or renew a PTIN.</w:t>
      </w:r>
      <w:r w:rsidRPr="00F94A2E" w:rsidR="00F94A2E">
        <w:rPr>
          <w:rFonts w:ascii="Times New Roman" w:hAnsi="Times New Roman"/>
          <w:bCs/>
        </w:rPr>
        <w:t xml:space="preserve">  We estimate that </w:t>
      </w:r>
      <w:r>
        <w:rPr>
          <w:rFonts w:ascii="Times New Roman" w:hAnsi="Times New Roman"/>
          <w:bCs/>
        </w:rPr>
        <w:t>1,200,000</w:t>
      </w:r>
      <w:r w:rsidRPr="00F94A2E" w:rsidR="00F94A2E">
        <w:rPr>
          <w:rFonts w:ascii="Times New Roman" w:hAnsi="Times New Roman"/>
          <w:bCs/>
        </w:rPr>
        <w:t xml:space="preserve"> </w:t>
      </w:r>
      <w:r>
        <w:rPr>
          <w:rFonts w:ascii="Times New Roman" w:hAnsi="Times New Roman"/>
          <w:bCs/>
        </w:rPr>
        <w:t xml:space="preserve">enrolled agents or paid tax return preparers </w:t>
      </w:r>
      <w:r w:rsidRPr="00F94A2E" w:rsidR="00F94A2E">
        <w:rPr>
          <w:rFonts w:ascii="Times New Roman" w:hAnsi="Times New Roman"/>
          <w:bCs/>
        </w:rPr>
        <w:t xml:space="preserve">will complete and </w:t>
      </w:r>
      <w:r>
        <w:rPr>
          <w:rFonts w:ascii="Times New Roman" w:hAnsi="Times New Roman"/>
          <w:bCs/>
        </w:rPr>
        <w:t>file this form to obtain or renew a PTIN.</w:t>
      </w:r>
      <w:r w:rsidRPr="00F94A2E" w:rsidR="00F94A2E">
        <w:rPr>
          <w:rFonts w:ascii="Times New Roman" w:hAnsi="Times New Roman"/>
          <w:bCs/>
        </w:rPr>
        <w:t xml:space="preserve">  The estimated burden per respondent is 1 hour</w:t>
      </w:r>
      <w:r>
        <w:rPr>
          <w:rFonts w:ascii="Times New Roman" w:hAnsi="Times New Roman"/>
          <w:bCs/>
        </w:rPr>
        <w:t xml:space="preserve"> and 13 minutes</w:t>
      </w:r>
      <w:r w:rsidRPr="00F94A2E" w:rsidR="00F94A2E">
        <w:rPr>
          <w:rFonts w:ascii="Times New Roman" w:hAnsi="Times New Roman"/>
          <w:bCs/>
        </w:rPr>
        <w:t xml:space="preserve">, for a total estimated burden of </w:t>
      </w:r>
      <w:r>
        <w:rPr>
          <w:rFonts w:ascii="Times New Roman" w:hAnsi="Times New Roman"/>
          <w:bCs/>
        </w:rPr>
        <w:t>1,464</w:t>
      </w:r>
      <w:r w:rsidRPr="00F94A2E" w:rsidR="00F94A2E">
        <w:rPr>
          <w:rFonts w:ascii="Times New Roman" w:hAnsi="Times New Roman"/>
          <w:bCs/>
        </w:rPr>
        <w:t>,</w:t>
      </w:r>
      <w:r>
        <w:rPr>
          <w:rFonts w:ascii="Times New Roman" w:hAnsi="Times New Roman"/>
          <w:bCs/>
        </w:rPr>
        <w:t>00</w:t>
      </w:r>
      <w:r w:rsidRPr="00F94A2E" w:rsidR="00F94A2E">
        <w:rPr>
          <w:rFonts w:ascii="Times New Roman" w:hAnsi="Times New Roman"/>
          <w:bCs/>
        </w:rPr>
        <w:t xml:space="preserve">0 hours annually. </w:t>
      </w:r>
    </w:p>
    <w:p w:rsidRPr="00F94A2E" w:rsidR="00F94A2E" w:rsidP="00F94A2E" w:rsidRDefault="00F94A2E" w14:paraId="028BEA23" w14:textId="5F446AB4">
      <w:pPr>
        <w:pStyle w:val="Level1"/>
        <w:numPr>
          <w:ilvl w:val="0"/>
          <w:numId w:val="0"/>
        </w:numPr>
        <w:tabs>
          <w:tab w:val="left" w:pos="-1440"/>
        </w:tabs>
        <w:ind w:left="720" w:hanging="720"/>
        <w:rPr>
          <w:rFonts w:ascii="Times New Roman" w:hAnsi="Times New Roman"/>
          <w:b/>
        </w:rPr>
      </w:pPr>
    </w:p>
    <w:p w:rsidR="00721EB2" w:rsidRDefault="00721EB2" w14:paraId="6962C673" w14:textId="77777777">
      <w:pPr>
        <w:rPr>
          <w:rFonts w:ascii="Times New Roman" w:hAnsi="Times New Roman"/>
          <w:u w:val="single"/>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990"/>
        <w:gridCol w:w="1530"/>
        <w:gridCol w:w="1440"/>
        <w:gridCol w:w="1260"/>
        <w:gridCol w:w="1080"/>
        <w:gridCol w:w="1188"/>
      </w:tblGrid>
      <w:tr w:rsidR="0056755F" w:rsidTr="0056755F" w14:paraId="2DFE88E9" w14:textId="77777777">
        <w:tc>
          <w:tcPr>
            <w:tcW w:w="1368"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B05727" w14:paraId="0D640BDD" w14:textId="16AB57C0">
            <w:pPr>
              <w:pStyle w:val="SupportingStatementSTANDARD"/>
              <w:ind w:left="0" w:firstLine="0"/>
              <w:jc w:val="center"/>
              <w:rPr>
                <w:rFonts w:ascii="Arial Narrow" w:hAnsi="Arial Narrow"/>
                <w:b/>
                <w:sz w:val="18"/>
                <w:szCs w:val="18"/>
              </w:rPr>
            </w:pPr>
            <w:r>
              <w:rPr>
                <w:rFonts w:ascii="Arial Narrow" w:hAnsi="Arial Narrow"/>
                <w:b/>
                <w:sz w:val="18"/>
                <w:szCs w:val="18"/>
              </w:rPr>
              <w:t>Authority</w:t>
            </w:r>
          </w:p>
        </w:tc>
        <w:tc>
          <w:tcPr>
            <w:tcW w:w="990" w:type="dxa"/>
            <w:tcBorders>
              <w:top w:val="single" w:color="auto" w:sz="4" w:space="0"/>
              <w:left w:val="single" w:color="auto" w:sz="4" w:space="0"/>
              <w:bottom w:val="single" w:color="auto" w:sz="4" w:space="0"/>
              <w:right w:val="single" w:color="auto" w:sz="4" w:space="0"/>
            </w:tcBorders>
            <w:vAlign w:val="center"/>
          </w:tcPr>
          <w:p w:rsidRPr="0005125C" w:rsidR="0056755F" w:rsidRDefault="0056755F" w14:paraId="5227C7D8"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Form</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56755F" w14:paraId="5B2A89E6"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Respondents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56755F" w14:paraId="09F933FE"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Responses Per Respondent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56755F" w14:paraId="384C5F48"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 Annual Responses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56755F" w14:paraId="64F015FC"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Hours Per Response</w:t>
            </w:r>
          </w:p>
        </w:tc>
        <w:tc>
          <w:tcPr>
            <w:tcW w:w="1188" w:type="dxa"/>
            <w:tcBorders>
              <w:top w:val="single" w:color="auto" w:sz="4" w:space="0"/>
              <w:left w:val="single" w:color="auto" w:sz="4" w:space="0"/>
              <w:bottom w:val="single" w:color="auto" w:sz="4" w:space="0"/>
              <w:right w:val="single" w:color="auto" w:sz="4" w:space="0"/>
            </w:tcBorders>
            <w:vAlign w:val="center"/>
            <w:hideMark/>
          </w:tcPr>
          <w:p w:rsidRPr="0005125C" w:rsidR="0056755F" w:rsidRDefault="0056755F" w14:paraId="698853AA" w14:textId="77777777">
            <w:pPr>
              <w:pStyle w:val="SupportingStatementSTANDARD"/>
              <w:ind w:left="0" w:firstLine="0"/>
              <w:jc w:val="center"/>
              <w:rPr>
                <w:rFonts w:ascii="Arial Narrow" w:hAnsi="Arial Narrow"/>
                <w:b/>
                <w:sz w:val="18"/>
                <w:szCs w:val="18"/>
              </w:rPr>
            </w:pPr>
            <w:r w:rsidRPr="0005125C">
              <w:rPr>
                <w:rFonts w:ascii="Arial Narrow" w:hAnsi="Arial Narrow"/>
                <w:b/>
                <w:sz w:val="18"/>
                <w:szCs w:val="18"/>
              </w:rPr>
              <w:t>Total Annual Burden</w:t>
            </w:r>
          </w:p>
        </w:tc>
      </w:tr>
      <w:tr w:rsidR="0056755F" w:rsidTr="0056755F" w14:paraId="544DD3EC" w14:textId="77777777">
        <w:tc>
          <w:tcPr>
            <w:tcW w:w="1368"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B05727" w14:paraId="18D7188E" w14:textId="6CF46770">
            <w:pPr>
              <w:pStyle w:val="SupportingStatementSTANDARD"/>
              <w:ind w:left="0" w:firstLine="0"/>
              <w:jc w:val="center"/>
              <w:rPr>
                <w:rFonts w:ascii="Arial Narrow" w:hAnsi="Arial Narrow"/>
                <w:sz w:val="18"/>
                <w:szCs w:val="18"/>
              </w:rPr>
            </w:pPr>
            <w:r>
              <w:rPr>
                <w:rFonts w:ascii="Arial Narrow" w:hAnsi="Arial Narrow"/>
                <w:sz w:val="18"/>
                <w:szCs w:val="18"/>
              </w:rPr>
              <w:t>IRS</w:t>
            </w:r>
            <w:r w:rsidR="0056755F">
              <w:rPr>
                <w:rFonts w:ascii="Arial Narrow" w:hAnsi="Arial Narrow"/>
                <w:sz w:val="18"/>
                <w:szCs w:val="18"/>
              </w:rPr>
              <w:t xml:space="preserve"> 6109</w:t>
            </w:r>
            <w:r>
              <w:rPr>
                <w:rFonts w:ascii="Arial Narrow" w:hAnsi="Arial Narrow"/>
                <w:sz w:val="18"/>
                <w:szCs w:val="18"/>
              </w:rPr>
              <w:t xml:space="preserve"> and 6060</w:t>
            </w:r>
          </w:p>
        </w:tc>
        <w:tc>
          <w:tcPr>
            <w:tcW w:w="990" w:type="dxa"/>
            <w:tcBorders>
              <w:top w:val="single" w:color="auto" w:sz="4" w:space="0"/>
              <w:left w:val="single" w:color="auto" w:sz="4" w:space="0"/>
              <w:bottom w:val="single" w:color="auto" w:sz="4" w:space="0"/>
              <w:right w:val="single" w:color="auto" w:sz="4" w:space="0"/>
            </w:tcBorders>
            <w:vAlign w:val="center"/>
          </w:tcPr>
          <w:p w:rsidR="0056755F" w:rsidP="00B05727" w:rsidRDefault="0056755F" w14:paraId="0ED5C51F" w14:textId="77777777">
            <w:pPr>
              <w:pStyle w:val="SupportingStatementSTANDARD"/>
              <w:ind w:left="0" w:firstLine="0"/>
              <w:jc w:val="center"/>
              <w:rPr>
                <w:rFonts w:ascii="Arial Narrow" w:hAnsi="Arial Narrow"/>
                <w:sz w:val="18"/>
                <w:szCs w:val="18"/>
              </w:rPr>
            </w:pPr>
            <w:r>
              <w:rPr>
                <w:rFonts w:ascii="Arial Narrow" w:hAnsi="Arial Narrow"/>
                <w:sz w:val="18"/>
                <w:szCs w:val="18"/>
              </w:rPr>
              <w:t>W-12</w:t>
            </w:r>
          </w:p>
        </w:tc>
        <w:tc>
          <w:tcPr>
            <w:tcW w:w="1530"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56755F" w14:paraId="39F7FF51"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440"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56755F" w14:paraId="7A0AA415" w14:textId="77777777">
            <w:pPr>
              <w:pStyle w:val="SupportingStatementSTANDARD"/>
              <w:ind w:left="0" w:firstLine="0"/>
              <w:jc w:val="center"/>
              <w:rPr>
                <w:rFonts w:ascii="Arial Narrow" w:hAnsi="Arial Narrow"/>
                <w:sz w:val="18"/>
                <w:szCs w:val="18"/>
              </w:rPr>
            </w:pPr>
            <w:r>
              <w:rPr>
                <w:rFonts w:ascii="Arial Narrow" w:hAnsi="Arial Narrow"/>
                <w:sz w:val="18"/>
                <w:szCs w:val="18"/>
              </w:rPr>
              <w:t>1</w:t>
            </w:r>
          </w:p>
        </w:tc>
        <w:tc>
          <w:tcPr>
            <w:tcW w:w="1260"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56755F" w14:paraId="0545BBC9"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080"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56755F" w14:paraId="5F41AEC3" w14:textId="77777777">
            <w:pPr>
              <w:pStyle w:val="SupportingStatementSTANDARD"/>
              <w:ind w:left="0" w:firstLine="0"/>
              <w:jc w:val="center"/>
              <w:rPr>
                <w:rFonts w:ascii="Arial Narrow" w:hAnsi="Arial Narrow"/>
                <w:sz w:val="18"/>
                <w:szCs w:val="18"/>
              </w:rPr>
            </w:pPr>
            <w:r>
              <w:rPr>
                <w:rFonts w:ascii="Arial Narrow" w:hAnsi="Arial Narrow"/>
                <w:sz w:val="18"/>
                <w:szCs w:val="18"/>
              </w:rPr>
              <w:t>1.22</w:t>
            </w:r>
          </w:p>
        </w:tc>
        <w:tc>
          <w:tcPr>
            <w:tcW w:w="1188" w:type="dxa"/>
            <w:tcBorders>
              <w:top w:val="single" w:color="auto" w:sz="4" w:space="0"/>
              <w:left w:val="single" w:color="auto" w:sz="4" w:space="0"/>
              <w:bottom w:val="single" w:color="auto" w:sz="4" w:space="0"/>
              <w:right w:val="single" w:color="auto" w:sz="4" w:space="0"/>
            </w:tcBorders>
            <w:vAlign w:val="center"/>
            <w:hideMark/>
          </w:tcPr>
          <w:p w:rsidR="0056755F" w:rsidP="00B05727" w:rsidRDefault="0056755F" w14:paraId="75DA5723" w14:textId="77777777">
            <w:pPr>
              <w:pStyle w:val="SupportingStatementSTANDARD"/>
              <w:ind w:left="0" w:firstLine="0"/>
              <w:jc w:val="center"/>
              <w:rPr>
                <w:rFonts w:ascii="Arial Narrow" w:hAnsi="Arial Narrow"/>
                <w:sz w:val="18"/>
                <w:szCs w:val="18"/>
              </w:rPr>
            </w:pPr>
            <w:r>
              <w:rPr>
                <w:rFonts w:ascii="Arial Narrow" w:hAnsi="Arial Narrow"/>
                <w:sz w:val="18"/>
                <w:szCs w:val="18"/>
              </w:rPr>
              <w:t>1,464,000</w:t>
            </w:r>
          </w:p>
        </w:tc>
      </w:tr>
      <w:tr w:rsidR="00EE2F81" w:rsidTr="0056755F" w14:paraId="694428DC" w14:textId="77777777">
        <w:trPr>
          <w:trHeight w:val="557"/>
        </w:trPr>
        <w:tc>
          <w:tcPr>
            <w:tcW w:w="2358" w:type="dxa"/>
            <w:gridSpan w:val="2"/>
            <w:tcBorders>
              <w:top w:val="single" w:color="auto" w:sz="4" w:space="0"/>
              <w:left w:val="single" w:color="auto" w:sz="4" w:space="0"/>
              <w:bottom w:val="single" w:color="auto" w:sz="4" w:space="0"/>
              <w:right w:val="single" w:color="auto" w:sz="4" w:space="0"/>
            </w:tcBorders>
            <w:vAlign w:val="center"/>
            <w:hideMark/>
          </w:tcPr>
          <w:p w:rsidR="00EE2F81" w:rsidP="00B05727" w:rsidRDefault="00EE2F81" w14:paraId="48C7E877" w14:textId="77777777">
            <w:pPr>
              <w:pStyle w:val="SupportingStatementSTANDARD"/>
              <w:ind w:left="0" w:firstLine="0"/>
              <w:jc w:val="center"/>
              <w:rPr>
                <w:rFonts w:ascii="Arial Narrow" w:hAnsi="Arial Narrow"/>
                <w:sz w:val="18"/>
                <w:szCs w:val="18"/>
              </w:rPr>
            </w:pPr>
            <w:r>
              <w:rPr>
                <w:rFonts w:ascii="Arial Narrow" w:hAnsi="Arial Narrow"/>
                <w:sz w:val="18"/>
                <w:szCs w:val="18"/>
              </w:rPr>
              <w:t>TOTALS</w:t>
            </w:r>
          </w:p>
        </w:tc>
        <w:tc>
          <w:tcPr>
            <w:tcW w:w="1530" w:type="dxa"/>
            <w:tcBorders>
              <w:top w:val="single" w:color="auto" w:sz="4" w:space="0"/>
              <w:left w:val="single" w:color="auto" w:sz="4" w:space="0"/>
              <w:bottom w:val="single" w:color="auto" w:sz="4" w:space="0"/>
              <w:right w:val="single" w:color="auto" w:sz="4" w:space="0"/>
            </w:tcBorders>
            <w:vAlign w:val="center"/>
            <w:hideMark/>
          </w:tcPr>
          <w:p w:rsidR="00EE2F81" w:rsidP="00B05727" w:rsidRDefault="00EE2F81" w14:paraId="382DEE01"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440" w:type="dxa"/>
            <w:tcBorders>
              <w:top w:val="single" w:color="auto" w:sz="4" w:space="0"/>
              <w:left w:val="single" w:color="auto" w:sz="4" w:space="0"/>
              <w:bottom w:val="single" w:color="auto" w:sz="4" w:space="0"/>
              <w:right w:val="single" w:color="auto" w:sz="4" w:space="0"/>
            </w:tcBorders>
            <w:vAlign w:val="center"/>
          </w:tcPr>
          <w:p w:rsidR="00EE2F81" w:rsidP="00B05727" w:rsidRDefault="00EE2F81" w14:paraId="0C30252C" w14:textId="77777777">
            <w:pPr>
              <w:pStyle w:val="SupportingStatementSTANDARD"/>
              <w:ind w:left="0" w:firstLine="0"/>
              <w:jc w:val="center"/>
              <w:rPr>
                <w:rFonts w:ascii="Arial Narrow" w:hAnsi="Arial Narrow"/>
                <w:sz w:val="18"/>
                <w:szCs w:val="18"/>
              </w:rPr>
            </w:pPr>
          </w:p>
          <w:p w:rsidR="003902DB" w:rsidP="00B05727" w:rsidRDefault="003902DB" w14:paraId="55106EDC" w14:textId="11E4A8E5">
            <w:pPr>
              <w:pStyle w:val="SupportingStatementSTANDARD"/>
              <w:ind w:left="0" w:firstLine="0"/>
              <w:jc w:val="center"/>
              <w:rPr>
                <w:rFonts w:ascii="Arial Narrow" w:hAnsi="Arial Narrow"/>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00EE2F81" w:rsidP="00B05727" w:rsidRDefault="00EE2F81" w14:paraId="7279C73C" w14:textId="77777777">
            <w:pPr>
              <w:pStyle w:val="SupportingStatementSTANDARD"/>
              <w:ind w:left="0" w:firstLine="0"/>
              <w:jc w:val="center"/>
              <w:rPr>
                <w:rFonts w:ascii="Arial Narrow" w:hAnsi="Arial Narrow"/>
                <w:sz w:val="18"/>
                <w:szCs w:val="18"/>
              </w:rPr>
            </w:pPr>
            <w:r>
              <w:rPr>
                <w:rFonts w:ascii="Arial Narrow" w:hAnsi="Arial Narrow"/>
                <w:sz w:val="18"/>
                <w:szCs w:val="18"/>
              </w:rPr>
              <w:t>1,200,000</w:t>
            </w:r>
          </w:p>
        </w:tc>
        <w:tc>
          <w:tcPr>
            <w:tcW w:w="1080" w:type="dxa"/>
            <w:tcBorders>
              <w:top w:val="single" w:color="auto" w:sz="4" w:space="0"/>
              <w:left w:val="single" w:color="auto" w:sz="4" w:space="0"/>
              <w:bottom w:val="single" w:color="auto" w:sz="4" w:space="0"/>
              <w:right w:val="single" w:color="auto" w:sz="4" w:space="0"/>
            </w:tcBorders>
            <w:vAlign w:val="center"/>
          </w:tcPr>
          <w:p w:rsidR="00EE2F81" w:rsidP="00B05727" w:rsidRDefault="00EE2F81" w14:paraId="44DD366B" w14:textId="77777777">
            <w:pPr>
              <w:pStyle w:val="SupportingStatementSTANDARD"/>
              <w:ind w:left="0" w:firstLine="0"/>
              <w:jc w:val="center"/>
              <w:rPr>
                <w:rFonts w:ascii="Arial Narrow" w:hAnsi="Arial Narrow"/>
                <w:sz w:val="18"/>
                <w:szCs w:val="18"/>
              </w:rPr>
            </w:pPr>
          </w:p>
        </w:tc>
        <w:tc>
          <w:tcPr>
            <w:tcW w:w="1188" w:type="dxa"/>
            <w:tcBorders>
              <w:top w:val="single" w:color="auto" w:sz="4" w:space="0"/>
              <w:left w:val="single" w:color="auto" w:sz="4" w:space="0"/>
              <w:bottom w:val="single" w:color="auto" w:sz="4" w:space="0"/>
              <w:right w:val="single" w:color="auto" w:sz="4" w:space="0"/>
            </w:tcBorders>
            <w:vAlign w:val="center"/>
            <w:hideMark/>
          </w:tcPr>
          <w:p w:rsidR="00EE2F81" w:rsidP="00B05727" w:rsidRDefault="00EE2F81" w14:paraId="757D76D1" w14:textId="77777777">
            <w:pPr>
              <w:pStyle w:val="SupportingStatementSTANDARD"/>
              <w:ind w:left="0" w:firstLine="0"/>
              <w:jc w:val="center"/>
              <w:rPr>
                <w:rFonts w:ascii="Arial Narrow" w:hAnsi="Arial Narrow"/>
                <w:sz w:val="18"/>
                <w:szCs w:val="18"/>
              </w:rPr>
            </w:pPr>
            <w:r>
              <w:rPr>
                <w:rFonts w:ascii="Arial Narrow" w:hAnsi="Arial Narrow"/>
                <w:sz w:val="18"/>
                <w:szCs w:val="18"/>
              </w:rPr>
              <w:t>1,464,000</w:t>
            </w:r>
          </w:p>
        </w:tc>
      </w:tr>
    </w:tbl>
    <w:p w:rsidRPr="00321C69" w:rsidR="00EE2F81" w:rsidRDefault="00EE2F81" w14:paraId="76E0605A" w14:textId="77777777">
      <w:pPr>
        <w:rPr>
          <w:rFonts w:ascii="Times New Roman" w:hAnsi="Times New Roman"/>
          <w:u w:val="single"/>
        </w:rPr>
      </w:pPr>
    </w:p>
    <w:p w:rsidR="0065166D" w:rsidP="0065166D" w:rsidRDefault="0065166D" w14:paraId="18DD5422" w14:textId="3EA4A22F">
      <w:pPr>
        <w:pStyle w:val="SupportingStatementSTANDARD"/>
        <w:tabs>
          <w:tab w:val="clear" w:pos="720"/>
        </w:tabs>
        <w:ind w:firstLine="0"/>
      </w:pPr>
      <w:r>
        <w:t>Please continue to assign OMB number 1545-</w:t>
      </w:r>
      <w:r w:rsidR="00687BE5">
        <w:t>2190</w:t>
      </w:r>
      <w:r>
        <w:t xml:space="preserve"> to these regulations</w:t>
      </w:r>
      <w:r w:rsidR="00F94A2E">
        <w:t>:</w:t>
      </w:r>
    </w:p>
    <w:p w:rsidR="00F94A2E" w:rsidP="0065166D" w:rsidRDefault="00F94A2E" w14:paraId="66DD31DB" w14:textId="77777777">
      <w:pPr>
        <w:pStyle w:val="SupportingStatementSTANDARD"/>
        <w:tabs>
          <w:tab w:val="clear" w:pos="720"/>
        </w:tabs>
        <w:ind w:firstLine="0"/>
      </w:pPr>
    </w:p>
    <w:tbl>
      <w:tblPr>
        <w:tblStyle w:val="TableGrid"/>
        <w:tblW w:w="0" w:type="auto"/>
        <w:tblInd w:w="720" w:type="dxa"/>
        <w:tblLook w:val="04A0" w:firstRow="1" w:lastRow="0" w:firstColumn="1" w:lastColumn="0" w:noHBand="0" w:noVBand="1"/>
      </w:tblPr>
      <w:tblGrid>
        <w:gridCol w:w="3325"/>
        <w:gridCol w:w="3348"/>
        <w:gridCol w:w="3397"/>
      </w:tblGrid>
      <w:tr w:rsidR="00F94A2E" w:rsidTr="00F94A2E" w14:paraId="7F644265" w14:textId="77777777">
        <w:tc>
          <w:tcPr>
            <w:tcW w:w="3596" w:type="dxa"/>
          </w:tcPr>
          <w:p w:rsidR="00F94A2E" w:rsidP="00F94A2E" w:rsidRDefault="00F94A2E" w14:paraId="55CA18D7" w14:textId="33057038">
            <w:pPr>
              <w:pStyle w:val="SupportingStatementSTANDARD"/>
              <w:ind w:left="0"/>
              <w:jc w:val="center"/>
            </w:pPr>
            <w:r w:rsidRPr="00F94A2E">
              <w:t>1.6060-1</w:t>
            </w:r>
          </w:p>
        </w:tc>
        <w:tc>
          <w:tcPr>
            <w:tcW w:w="3597" w:type="dxa"/>
          </w:tcPr>
          <w:p w:rsidR="00F94A2E" w:rsidP="00F94A2E" w:rsidRDefault="00F94A2E" w14:paraId="4527C839" w14:textId="72AEF154">
            <w:pPr>
              <w:pStyle w:val="SupportingStatementSTANDARD"/>
              <w:ind w:left="0"/>
              <w:jc w:val="center"/>
            </w:pPr>
            <w:r w:rsidRPr="00F94A2E">
              <w:t>1.6109-2(a)</w:t>
            </w:r>
          </w:p>
        </w:tc>
        <w:tc>
          <w:tcPr>
            <w:tcW w:w="3597" w:type="dxa"/>
          </w:tcPr>
          <w:p w:rsidR="00F94A2E" w:rsidP="00F94A2E" w:rsidRDefault="00F94A2E" w14:paraId="2238FD90" w14:textId="613C7094">
            <w:pPr>
              <w:pStyle w:val="SupportingStatementSTANDARD"/>
              <w:tabs>
                <w:tab w:val="clear" w:pos="720"/>
              </w:tabs>
              <w:ind w:left="0" w:firstLine="0"/>
              <w:jc w:val="center"/>
            </w:pPr>
            <w:r w:rsidRPr="00F94A2E">
              <w:t>301.7701-15(b)(1)</w:t>
            </w:r>
          </w:p>
        </w:tc>
      </w:tr>
    </w:tbl>
    <w:p w:rsidR="00F94A2E" w:rsidP="0065166D" w:rsidRDefault="00F94A2E" w14:paraId="0187DEA0" w14:textId="77777777">
      <w:pPr>
        <w:pStyle w:val="SupportingStatementSTANDARD"/>
        <w:tabs>
          <w:tab w:val="clear" w:pos="720"/>
        </w:tabs>
        <w:ind w:firstLine="0"/>
      </w:pPr>
    </w:p>
    <w:p w:rsidRPr="00321C69" w:rsidR="0065166D" w:rsidP="00B05727" w:rsidRDefault="0065166D" w14:paraId="4FE9CC8D" w14:textId="0CAACAC6">
      <w:pPr>
        <w:pStyle w:val="SupportingStatementSTANDARD"/>
        <w:tabs>
          <w:tab w:val="clear" w:pos="720"/>
        </w:tabs>
        <w:ind w:firstLine="0"/>
        <w:rPr>
          <w:b/>
          <w:u w:val="single"/>
        </w:rPr>
      </w:pPr>
      <w:r w:rsidRPr="00A63099">
        <w:tab/>
      </w:r>
    </w:p>
    <w:p w:rsidRPr="00321C69" w:rsidR="00721EB2" w:rsidP="00D5785F" w:rsidRDefault="00721EB2" w14:paraId="57590E98" w14:textId="77777777">
      <w:pPr>
        <w:pStyle w:val="Level1"/>
        <w:tabs>
          <w:tab w:val="left" w:pos="-1440"/>
        </w:tabs>
        <w:rPr>
          <w:rFonts w:ascii="Times New Roman" w:hAnsi="Times New Roman"/>
          <w:b/>
        </w:rPr>
      </w:pPr>
      <w:r w:rsidRPr="00321C69">
        <w:rPr>
          <w:rFonts w:ascii="Times New Roman" w:hAnsi="Times New Roman"/>
          <w:b/>
          <w:u w:val="single"/>
        </w:rPr>
        <w:t>ESTIMATED TOTAL ANNUAL COST BURDEN TO RESPONDENTS</w:t>
      </w:r>
    </w:p>
    <w:p w:rsidRPr="00321C69" w:rsidR="00721EB2" w:rsidRDefault="00721EB2" w14:paraId="0E91C11A" w14:textId="77777777">
      <w:pPr>
        <w:rPr>
          <w:rFonts w:ascii="Times New Roman" w:hAnsi="Times New Roman"/>
        </w:rPr>
      </w:pPr>
    </w:p>
    <w:p w:rsidRPr="006D7645" w:rsidR="006D7645" w:rsidP="006D7645" w:rsidRDefault="006D7645" w14:paraId="3AE9D47D" w14:textId="45CEC223">
      <w:pPr>
        <w:ind w:left="720"/>
        <w:rPr>
          <w:rFonts w:ascii="Times New Roman" w:hAnsi="Times New Roman"/>
          <w:bCs/>
        </w:rPr>
      </w:pPr>
      <w:r w:rsidRPr="006D7645">
        <w:rPr>
          <w:rFonts w:ascii="Times New Roman" w:hAnsi="Times New Roman"/>
          <w:bCs/>
        </w:rPr>
        <w:t>The</w:t>
      </w:r>
      <w:r>
        <w:rPr>
          <w:rFonts w:ascii="Times New Roman" w:hAnsi="Times New Roman"/>
          <w:bCs/>
        </w:rPr>
        <w:t>re is a registration/renewal fee of $35.95 to acquire a PTIN to prepare federal tax return.</w:t>
      </w:r>
      <w:r w:rsidRPr="006D7645">
        <w:rPr>
          <w:rFonts w:ascii="Times New Roman" w:hAnsi="Times New Roman"/>
          <w:bCs/>
        </w:rPr>
        <w:t xml:space="preserve"> </w:t>
      </w:r>
    </w:p>
    <w:p w:rsidRPr="00B179EF" w:rsidR="006D7645" w:rsidP="00B179EF" w:rsidRDefault="006D7645" w14:paraId="42575FB9" w14:textId="77777777">
      <w:pPr>
        <w:ind w:left="720"/>
        <w:rPr>
          <w:rFonts w:ascii="Times New Roman" w:hAnsi="Times New Roman"/>
        </w:rPr>
      </w:pPr>
    </w:p>
    <w:p w:rsidRPr="00321C69" w:rsidR="00721EB2" w:rsidRDefault="00721EB2" w14:paraId="45588210" w14:textId="77777777">
      <w:pPr>
        <w:pStyle w:val="Level1"/>
        <w:tabs>
          <w:tab w:val="left" w:pos="-1440"/>
          <w:tab w:val="num" w:pos="720"/>
        </w:tabs>
        <w:rPr>
          <w:rFonts w:ascii="Times New Roman" w:hAnsi="Times New Roman"/>
          <w:b/>
        </w:rPr>
      </w:pPr>
      <w:r w:rsidRPr="00321C69">
        <w:rPr>
          <w:rFonts w:ascii="Times New Roman" w:hAnsi="Times New Roman"/>
          <w:b/>
          <w:u w:val="single"/>
        </w:rPr>
        <w:t>ESTIMATED ANNUALIZED COST TO THE FEDERAL GOVERNMENT</w:t>
      </w:r>
    </w:p>
    <w:p w:rsidR="00721EB2" w:rsidRDefault="00721EB2" w14:paraId="6F828689" w14:textId="04AA012F">
      <w:pPr>
        <w:rPr>
          <w:rFonts w:ascii="Times New Roman" w:hAnsi="Times New Roman"/>
          <w:b/>
        </w:rPr>
      </w:pPr>
    </w:p>
    <w:p w:rsidRPr="001A4974" w:rsidR="001A4974" w:rsidP="001A4974" w:rsidRDefault="001A4974" w14:paraId="40B635C3" w14:textId="6496F4EC">
      <w:pPr>
        <w:ind w:left="720"/>
        <w:rPr>
          <w:rFonts w:ascii="Times New Roman" w:hAnsi="Times New Roman"/>
          <w:bCs/>
        </w:rPr>
      </w:pPr>
      <w:bookmarkStart w:name="_Hlk67587698" w:id="0"/>
      <w:r w:rsidRPr="001A4974">
        <w:rPr>
          <w:rFonts w:ascii="Times New Roman" w:hAnsi="Times New Roman"/>
          <w:bCs/>
        </w:rPr>
        <w:t>The primary cost to the government consists of the costs of printing, the forms. We estimate that the costs of printing the forms are $</w:t>
      </w:r>
      <w:r>
        <w:rPr>
          <w:rFonts w:ascii="Times New Roman" w:hAnsi="Times New Roman"/>
          <w:bCs/>
        </w:rPr>
        <w:t>12</w:t>
      </w:r>
      <w:r w:rsidRPr="001A4974">
        <w:rPr>
          <w:rFonts w:ascii="Times New Roman" w:hAnsi="Times New Roman"/>
          <w:bCs/>
        </w:rPr>
        <w:t>,7</w:t>
      </w:r>
      <w:r>
        <w:rPr>
          <w:rFonts w:ascii="Times New Roman" w:hAnsi="Times New Roman"/>
          <w:bCs/>
        </w:rPr>
        <w:t>5</w:t>
      </w:r>
      <w:r w:rsidRPr="001A4974">
        <w:rPr>
          <w:rFonts w:ascii="Times New Roman" w:hAnsi="Times New Roman"/>
          <w:bCs/>
        </w:rPr>
        <w:t>8.</w:t>
      </w:r>
    </w:p>
    <w:bookmarkEnd w:id="0"/>
    <w:p w:rsidRPr="001A4974" w:rsidR="001A4974" w:rsidP="001A4974" w:rsidRDefault="001A4974" w14:paraId="29395448" w14:textId="77777777">
      <w:pPr>
        <w:ind w:left="720"/>
        <w:rPr>
          <w:rFonts w:ascii="Times New Roman" w:hAnsi="Times New Roman"/>
          <w:bCs/>
        </w:rPr>
      </w:pPr>
    </w:p>
    <w:p w:rsidRPr="001A4974" w:rsidR="001A4974" w:rsidP="001A4974" w:rsidRDefault="001A4974" w14:paraId="4DA4059E" w14:textId="77777777">
      <w:pPr>
        <w:ind w:left="720"/>
        <w:rPr>
          <w:rFonts w:ascii="Times New Roman" w:hAnsi="Times New Roman"/>
          <w:bCs/>
        </w:rPr>
      </w:pPr>
      <w:r w:rsidRPr="001A4974">
        <w:rPr>
          <w:rFonts w:ascii="Times New Roman" w:hAnsi="Times New Roman"/>
          <w:bCs/>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1A4974" w:rsidR="001A4974" w:rsidP="001A4974" w:rsidRDefault="001A4974" w14:paraId="28784F9F" w14:textId="77777777">
      <w:pPr>
        <w:ind w:left="720"/>
        <w:rPr>
          <w:rFonts w:ascii="Times New Roman" w:hAnsi="Times New Roman"/>
          <w:bCs/>
        </w:rPr>
      </w:pPr>
    </w:p>
    <w:p w:rsidRPr="001A4974" w:rsidR="001A4974" w:rsidP="001A4974" w:rsidRDefault="001A4974" w14:paraId="2A935CB5" w14:textId="77777777">
      <w:pPr>
        <w:ind w:left="720"/>
        <w:rPr>
          <w:rFonts w:ascii="Times New Roman" w:hAnsi="Times New Roman"/>
          <w:bCs/>
        </w:rPr>
      </w:pPr>
      <w:r w:rsidRPr="001A4974">
        <w:rPr>
          <w:rFonts w:ascii="Times New Roman" w:hAnsi="Times New Roman"/>
          <w:bCs/>
        </w:rPr>
        <w:t xml:space="preserve">The government computes cost using a multi-step process.  First, the government creates a weighted factor for the level of effort to create each information collection product based on variables such </w:t>
      </w:r>
      <w:proofErr w:type="gramStart"/>
      <w:r w:rsidRPr="001A4974">
        <w:rPr>
          <w:rFonts w:ascii="Times New Roman" w:hAnsi="Times New Roman"/>
          <w:bCs/>
        </w:rPr>
        <w:t>as;</w:t>
      </w:r>
      <w:proofErr w:type="gramEnd"/>
      <w:r w:rsidRPr="001A4974">
        <w:rPr>
          <w:rFonts w:ascii="Times New Roman" w:hAnsi="Times New Roman"/>
          <w:bCs/>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1A4974">
        <w:rPr>
          <w:rFonts w:ascii="Times New Roman" w:hAnsi="Times New Roman"/>
          <w:bCs/>
        </w:rPr>
        <w:t>libraries</w:t>
      </w:r>
      <w:proofErr w:type="gramEnd"/>
      <w:r w:rsidRPr="001A4974">
        <w:rPr>
          <w:rFonts w:ascii="Times New Roman" w:hAnsi="Times New Roman"/>
          <w:bCs/>
        </w:rPr>
        <w:t xml:space="preserve"> and other outlets. The result is the Government cost estimate per product.</w:t>
      </w:r>
    </w:p>
    <w:p w:rsidRPr="001A4974" w:rsidR="001A4974" w:rsidP="001A4974" w:rsidRDefault="001A4974" w14:paraId="72584C57" w14:textId="77777777">
      <w:pPr>
        <w:ind w:left="720"/>
        <w:rPr>
          <w:rFonts w:ascii="Times New Roman" w:hAnsi="Times New Roman"/>
          <w:bCs/>
        </w:rPr>
      </w:pPr>
    </w:p>
    <w:p w:rsidRPr="001A4974" w:rsidR="001A4974" w:rsidP="001A4974" w:rsidRDefault="001A4974" w14:paraId="08FC152F" w14:textId="40759579">
      <w:pPr>
        <w:ind w:left="720"/>
        <w:rPr>
          <w:rFonts w:ascii="Times New Roman" w:hAnsi="Times New Roman"/>
          <w:bCs/>
        </w:rPr>
      </w:pPr>
      <w:r w:rsidRPr="001A4974">
        <w:rPr>
          <w:rFonts w:ascii="Times New Roman" w:hAnsi="Times New Roman"/>
          <w:bCs/>
        </w:rPr>
        <w:lastRenderedPageBreak/>
        <w:t>The government cost estimate for this collection is summarized in the table below</w:t>
      </w:r>
    </w:p>
    <w:p w:rsidR="00721EB2" w:rsidRDefault="0065166D" w14:paraId="7D703718" w14:textId="17C36265">
      <w:pPr>
        <w:ind w:left="720"/>
        <w:rPr>
          <w:rFonts w:ascii="Times New Roman" w:hAnsi="Times New Roman"/>
        </w:rPr>
      </w:pPr>
      <w:r w:rsidRPr="0065166D">
        <w:rPr>
          <w:rFonts w:ascii="Times New Roman" w:hAnsi="Times New Roman"/>
        </w:rPr>
        <w:t>The</w:t>
      </w:r>
      <w:r w:rsidR="004D776F">
        <w:rPr>
          <w:rFonts w:ascii="Times New Roman" w:hAnsi="Times New Roman"/>
        </w:rPr>
        <w:t xml:space="preserve"> </w:t>
      </w:r>
      <w:r w:rsidRPr="0065166D">
        <w:rPr>
          <w:rFonts w:ascii="Times New Roman" w:hAnsi="Times New Roman"/>
        </w:rPr>
        <w:t>estimated annualized cost to the federal government</w:t>
      </w:r>
      <w:r w:rsidR="004D776F">
        <w:rPr>
          <w:rFonts w:ascii="Times New Roman" w:hAnsi="Times New Roman"/>
        </w:rPr>
        <w:t xml:space="preserve"> is $1</w:t>
      </w:r>
      <w:r w:rsidR="001A4974">
        <w:rPr>
          <w:rFonts w:ascii="Times New Roman" w:hAnsi="Times New Roman"/>
        </w:rPr>
        <w:t>2</w:t>
      </w:r>
      <w:r w:rsidR="004D776F">
        <w:rPr>
          <w:rFonts w:ascii="Times New Roman" w:hAnsi="Times New Roman"/>
        </w:rPr>
        <w:t>,</w:t>
      </w:r>
      <w:r w:rsidR="001A4974">
        <w:rPr>
          <w:rFonts w:ascii="Times New Roman" w:hAnsi="Times New Roman"/>
        </w:rPr>
        <w:t>758</w:t>
      </w:r>
      <w:r w:rsidRPr="00321C69" w:rsidR="00721EB2">
        <w:rPr>
          <w:rFonts w:ascii="Times New Roman" w:hAnsi="Times New Roman"/>
        </w:rPr>
        <w:t>.</w:t>
      </w:r>
    </w:p>
    <w:tbl>
      <w:tblPr>
        <w:tblpPr w:leftFromText="180" w:rightFromText="180" w:vertAnchor="text" w:horzAnchor="page" w:tblpX="1966" w:tblpY="138"/>
        <w:tblW w:w="8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6D7645" w:rsidTr="006D7645" w14:paraId="6BDD5C1A"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B86D098"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DFD1BA1"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6D7645" w:rsidP="006D7645" w:rsidRDefault="006D7645" w14:paraId="3219CE93"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2316A423"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6D7645" w:rsidP="006D7645" w:rsidRDefault="006D7645" w14:paraId="36A3982D"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D11B86F"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6D7645" w:rsidTr="006D7645" w14:paraId="638EA4B3"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26235339" w14:textId="77777777">
            <w:pPr>
              <w:keepNext/>
              <w:keepLines/>
              <w:numPr>
                <w:ilvl w:val="12"/>
                <w:numId w:val="0"/>
              </w:numPr>
              <w:rPr>
                <w:rFonts w:ascii="Arial Narrow" w:hAnsi="Arial Narrow"/>
                <w:sz w:val="18"/>
                <w:szCs w:val="18"/>
              </w:rPr>
            </w:pPr>
            <w:r>
              <w:rPr>
                <w:rFonts w:ascii="Arial Narrow" w:hAnsi="Arial Narrow"/>
                <w:sz w:val="18"/>
                <w:szCs w:val="18"/>
              </w:rPr>
              <w:t>Form W-12</w:t>
            </w:r>
          </w:p>
        </w:tc>
        <w:tc>
          <w:tcPr>
            <w:tcW w:w="1980"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43C7C43" w14:textId="77777777">
            <w:pPr>
              <w:keepNext/>
              <w:keepLines/>
              <w:jc w:val="center"/>
              <w:rPr>
                <w:rFonts w:ascii="Arial Narrow" w:hAnsi="Arial Narrow"/>
                <w:sz w:val="18"/>
                <w:szCs w:val="18"/>
              </w:rPr>
            </w:pPr>
            <w:r>
              <w:rPr>
                <w:rFonts w:ascii="Arial Narrow" w:hAnsi="Arial Narrow"/>
                <w:sz w:val="18"/>
                <w:szCs w:val="18"/>
              </w:rPr>
              <w:t>$10,024</w:t>
            </w:r>
          </w:p>
        </w:tc>
        <w:tc>
          <w:tcPr>
            <w:tcW w:w="303" w:type="dxa"/>
            <w:tcBorders>
              <w:top w:val="single" w:color="auto" w:sz="4" w:space="0"/>
              <w:left w:val="single" w:color="auto" w:sz="4" w:space="0"/>
              <w:bottom w:val="single" w:color="auto" w:sz="4" w:space="0"/>
              <w:right w:val="single" w:color="auto" w:sz="4" w:space="0"/>
            </w:tcBorders>
          </w:tcPr>
          <w:p w:rsidR="006D7645" w:rsidP="006D7645" w:rsidRDefault="006D7645" w14:paraId="0F77E5EB"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6D7645" w:rsidP="006D7645" w:rsidRDefault="006D7645" w14:paraId="05BC181B"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6D7645" w:rsidP="006D7645" w:rsidRDefault="006D7645" w14:paraId="1BF56BF9"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13BF0B9" w14:textId="77777777">
            <w:pPr>
              <w:keepNext/>
              <w:keepLines/>
              <w:jc w:val="center"/>
              <w:rPr>
                <w:rFonts w:ascii="Arial Narrow" w:hAnsi="Arial Narrow"/>
                <w:sz w:val="18"/>
                <w:szCs w:val="18"/>
              </w:rPr>
            </w:pPr>
            <w:r>
              <w:rPr>
                <w:rFonts w:ascii="Arial Narrow" w:hAnsi="Arial Narrow"/>
                <w:sz w:val="18"/>
                <w:szCs w:val="18"/>
              </w:rPr>
              <w:t>$10,024</w:t>
            </w:r>
          </w:p>
        </w:tc>
      </w:tr>
      <w:tr w:rsidR="006D7645" w:rsidTr="006D7645" w14:paraId="21972377"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72514968" w14:textId="77777777">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337A0794" w14:textId="77777777">
            <w:pPr>
              <w:keepNext/>
              <w:keepLines/>
              <w:jc w:val="center"/>
              <w:rPr>
                <w:rFonts w:ascii="Arial Narrow" w:hAnsi="Arial Narrow"/>
                <w:sz w:val="18"/>
                <w:szCs w:val="18"/>
              </w:rPr>
            </w:pPr>
            <w:r>
              <w:rPr>
                <w:rFonts w:ascii="Arial Narrow" w:hAnsi="Arial Narrow"/>
                <w:sz w:val="18"/>
                <w:szCs w:val="18"/>
              </w:rPr>
              <w:t>$2,734</w:t>
            </w:r>
          </w:p>
        </w:tc>
        <w:tc>
          <w:tcPr>
            <w:tcW w:w="303" w:type="dxa"/>
            <w:tcBorders>
              <w:top w:val="single" w:color="auto" w:sz="4" w:space="0"/>
              <w:left w:val="single" w:color="auto" w:sz="4" w:space="0"/>
              <w:bottom w:val="single" w:color="auto" w:sz="4" w:space="0"/>
              <w:right w:val="single" w:color="auto" w:sz="4" w:space="0"/>
            </w:tcBorders>
          </w:tcPr>
          <w:p w:rsidR="006D7645" w:rsidP="006D7645" w:rsidRDefault="006D7645" w14:paraId="6B8188B6"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6D7645" w:rsidP="006D7645" w:rsidRDefault="006D7645" w14:paraId="6366A70D"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6D7645" w:rsidP="006D7645" w:rsidRDefault="006D7645" w14:paraId="74237E27"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6D7645" w:rsidP="006D7645" w:rsidRDefault="006D7645" w14:paraId="10AB959B" w14:textId="77777777">
            <w:pPr>
              <w:keepNext/>
              <w:keepLines/>
              <w:jc w:val="center"/>
              <w:rPr>
                <w:rFonts w:ascii="Arial Narrow" w:hAnsi="Arial Narrow"/>
                <w:sz w:val="18"/>
                <w:szCs w:val="18"/>
              </w:rPr>
            </w:pPr>
            <w:r>
              <w:rPr>
                <w:rFonts w:ascii="Arial Narrow" w:hAnsi="Arial Narrow"/>
                <w:sz w:val="18"/>
                <w:szCs w:val="18"/>
              </w:rPr>
              <w:t>$2,734</w:t>
            </w:r>
          </w:p>
        </w:tc>
      </w:tr>
      <w:tr w:rsidRPr="00E20033" w:rsidR="006D7645" w:rsidTr="006D7645" w14:paraId="3B4AD9AC" w14:textId="77777777">
        <w:tc>
          <w:tcPr>
            <w:tcW w:w="235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1677" w:rsidR="006D7645" w:rsidP="006D7645" w:rsidRDefault="006D7645" w14:paraId="3E3862FF" w14:textId="77777777">
            <w:pPr>
              <w:keepNext/>
              <w:keepLines/>
              <w:numPr>
                <w:ilvl w:val="12"/>
                <w:numId w:val="0"/>
              </w:numPr>
              <w:rPr>
                <w:rFonts w:ascii="Arial Narrow" w:hAnsi="Arial Narrow"/>
                <w:sz w:val="18"/>
                <w:szCs w:val="18"/>
              </w:rPr>
            </w:pPr>
            <w:r w:rsidRPr="00A91677">
              <w:rPr>
                <w:rFonts w:ascii="Arial Narrow" w:hAnsi="Arial Narrow"/>
                <w:sz w:val="18"/>
                <w:szCs w:val="18"/>
              </w:rPr>
              <w:t>Grand Total</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1677" w:rsidR="006D7645" w:rsidP="006D7645" w:rsidRDefault="006D7645" w14:paraId="143AB784" w14:textId="77777777">
            <w:pPr>
              <w:keepNext/>
              <w:keepLines/>
              <w:jc w:val="center"/>
              <w:rPr>
                <w:rFonts w:ascii="Arial Narrow" w:hAnsi="Arial Narrow"/>
                <w:sz w:val="18"/>
                <w:szCs w:val="18"/>
              </w:rPr>
            </w:pPr>
            <w:r>
              <w:rPr>
                <w:rFonts w:ascii="Arial Narrow" w:hAnsi="Arial Narrow"/>
                <w:sz w:val="18"/>
                <w:szCs w:val="18"/>
              </w:rPr>
              <w:t>$12,758</w:t>
            </w:r>
          </w:p>
        </w:tc>
        <w:tc>
          <w:tcPr>
            <w:tcW w:w="303" w:type="dxa"/>
            <w:tcBorders>
              <w:top w:val="single" w:color="auto" w:sz="4" w:space="0"/>
              <w:left w:val="single" w:color="auto" w:sz="4" w:space="0"/>
              <w:bottom w:val="single" w:color="auto" w:sz="4" w:space="0"/>
              <w:right w:val="single" w:color="auto" w:sz="4" w:space="0"/>
            </w:tcBorders>
            <w:shd w:val="clear" w:color="auto" w:fill="auto"/>
          </w:tcPr>
          <w:p w:rsidRPr="00A91677" w:rsidR="006D7645" w:rsidP="006D7645" w:rsidRDefault="006D7645" w14:paraId="2B9F057E"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shd w:val="clear" w:color="auto" w:fill="auto"/>
            <w:hideMark/>
          </w:tcPr>
          <w:p w:rsidRPr="00A91677" w:rsidR="006D7645" w:rsidP="006D7645" w:rsidRDefault="006D7645" w14:paraId="0EA271A4" w14:textId="77777777">
            <w:pPr>
              <w:keepNext/>
              <w:keepLines/>
              <w:jc w:val="center"/>
              <w:rPr>
                <w:rFonts w:ascii="Arial Narrow" w:hAnsi="Arial Narrow"/>
                <w:sz w:val="18"/>
                <w:szCs w:val="18"/>
              </w:rPr>
            </w:pPr>
          </w:p>
        </w:tc>
        <w:tc>
          <w:tcPr>
            <w:tcW w:w="387" w:type="dxa"/>
            <w:tcBorders>
              <w:top w:val="single" w:color="auto" w:sz="4" w:space="0"/>
              <w:left w:val="single" w:color="auto" w:sz="4" w:space="0"/>
              <w:bottom w:val="single" w:color="auto" w:sz="4" w:space="0"/>
              <w:right w:val="single" w:color="auto" w:sz="4" w:space="0"/>
            </w:tcBorders>
            <w:shd w:val="clear" w:color="auto" w:fill="auto"/>
          </w:tcPr>
          <w:p w:rsidRPr="00A91677" w:rsidR="006D7645" w:rsidP="006D7645" w:rsidRDefault="006D7645" w14:paraId="08EE6345"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1677" w:rsidR="006D7645" w:rsidP="006D7645" w:rsidRDefault="006D7645" w14:paraId="3C62F481" w14:textId="77777777">
            <w:pPr>
              <w:keepNext/>
              <w:keepLines/>
              <w:jc w:val="center"/>
              <w:rPr>
                <w:rFonts w:ascii="Arial Narrow" w:hAnsi="Arial Narrow"/>
                <w:sz w:val="18"/>
                <w:szCs w:val="18"/>
              </w:rPr>
            </w:pPr>
            <w:r>
              <w:rPr>
                <w:rFonts w:ascii="Arial Narrow" w:hAnsi="Arial Narrow"/>
                <w:sz w:val="18"/>
                <w:szCs w:val="18"/>
              </w:rPr>
              <w:t>$12,758</w:t>
            </w:r>
          </w:p>
        </w:tc>
      </w:tr>
      <w:tr w:rsidRPr="00E20033" w:rsidR="006D7645" w:rsidTr="006D7645" w14:paraId="69035808" w14:textId="77777777">
        <w:tc>
          <w:tcPr>
            <w:tcW w:w="8355" w:type="dxa"/>
            <w:gridSpan w:val="6"/>
            <w:shd w:val="clear" w:color="auto" w:fill="auto"/>
          </w:tcPr>
          <w:p w:rsidRPr="00E20033" w:rsidR="006D7645" w:rsidP="006D7645" w:rsidRDefault="006D7645" w14:paraId="418D6909"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20</w:t>
            </w:r>
            <w:r w:rsidRPr="00E20033">
              <w:rPr>
                <w:rFonts w:ascii="Arial Narrow" w:hAnsi="Arial Narrow"/>
                <w:sz w:val="18"/>
                <w:szCs w:val="18"/>
              </w:rPr>
              <w:t xml:space="preserve"> actuals obtained from IRS Chief Financial Office and Media and Publications</w:t>
            </w:r>
          </w:p>
        </w:tc>
      </w:tr>
    </w:tbl>
    <w:p w:rsidR="00A91677" w:rsidRDefault="00A91677" w14:paraId="55686AB8" w14:textId="21D2E6BE">
      <w:pPr>
        <w:ind w:left="720"/>
        <w:rPr>
          <w:rFonts w:ascii="Times New Roman" w:hAnsi="Times New Roman"/>
        </w:rPr>
      </w:pPr>
    </w:p>
    <w:p w:rsidRPr="00321C69" w:rsidR="00A91677" w:rsidRDefault="00A91677" w14:paraId="32EACEF5" w14:textId="77777777">
      <w:pPr>
        <w:ind w:left="720"/>
        <w:rPr>
          <w:rFonts w:ascii="Times New Roman" w:hAnsi="Times New Roman"/>
        </w:rPr>
      </w:pPr>
    </w:p>
    <w:p w:rsidR="00721EB2" w:rsidRDefault="00721EB2" w14:paraId="54FE8157" w14:textId="40551BF9">
      <w:pPr>
        <w:rPr>
          <w:rFonts w:ascii="Times New Roman" w:hAnsi="Times New Roman"/>
        </w:rPr>
      </w:pPr>
    </w:p>
    <w:p w:rsidRPr="006D7645" w:rsidR="006D7645" w:rsidP="006D7645" w:rsidRDefault="006D7645" w14:paraId="1C1EFCF8" w14:textId="6BDB83F1">
      <w:pPr>
        <w:rPr>
          <w:rFonts w:ascii="Times New Roman" w:hAnsi="Times New Roman"/>
        </w:rPr>
      </w:pPr>
    </w:p>
    <w:p w:rsidR="006D7645" w:rsidP="006D7645" w:rsidRDefault="006D7645" w14:paraId="5F61AA30" w14:textId="40CAD42C">
      <w:pPr>
        <w:rPr>
          <w:rFonts w:ascii="Times New Roman" w:hAnsi="Times New Roman"/>
        </w:rPr>
      </w:pPr>
    </w:p>
    <w:p w:rsidR="006D7645" w:rsidP="006D7645" w:rsidRDefault="006D7645" w14:paraId="403A6291" w14:textId="74AADC9B">
      <w:pPr>
        <w:rPr>
          <w:rFonts w:ascii="Times New Roman" w:hAnsi="Times New Roman"/>
        </w:rPr>
      </w:pPr>
    </w:p>
    <w:p w:rsidRPr="006D7645" w:rsidR="006D7645" w:rsidP="006D7645" w:rsidRDefault="006D7645" w14:paraId="59DE2F20" w14:textId="77777777">
      <w:pPr>
        <w:rPr>
          <w:rFonts w:ascii="Times New Roman" w:hAnsi="Times New Roman"/>
        </w:rPr>
      </w:pPr>
    </w:p>
    <w:p w:rsidRPr="00321C69" w:rsidR="00721EB2" w:rsidRDefault="00721EB2" w14:paraId="42B4B68E" w14:textId="77777777">
      <w:pPr>
        <w:pStyle w:val="Level1"/>
        <w:tabs>
          <w:tab w:val="left" w:pos="-1440"/>
          <w:tab w:val="num" w:pos="720"/>
        </w:tabs>
        <w:rPr>
          <w:rFonts w:ascii="Times New Roman" w:hAnsi="Times New Roman"/>
          <w:b/>
        </w:rPr>
      </w:pPr>
      <w:r w:rsidRPr="00321C69">
        <w:rPr>
          <w:rFonts w:ascii="Times New Roman" w:hAnsi="Times New Roman"/>
          <w:b/>
          <w:u w:val="single"/>
        </w:rPr>
        <w:t>REASONS FOR CHANGE IN BURDEN</w:t>
      </w:r>
    </w:p>
    <w:p w:rsidRPr="00321C69" w:rsidR="00721EB2" w:rsidRDefault="00721EB2" w14:paraId="29CC3829" w14:textId="77777777">
      <w:pPr>
        <w:rPr>
          <w:rFonts w:ascii="Times New Roman" w:hAnsi="Times New Roman"/>
          <w:b/>
        </w:rPr>
      </w:pPr>
    </w:p>
    <w:p w:rsidR="00721EB2" w:rsidP="009B4F23" w:rsidRDefault="002D3FDA" w14:paraId="46C756E5" w14:textId="750BBAE5">
      <w:pPr>
        <w:widowControl/>
        <w:ind w:left="720"/>
        <w:rPr>
          <w:rFonts w:ascii="Times New Roman" w:hAnsi="Times New Roman"/>
        </w:rPr>
      </w:pPr>
      <w:r>
        <w:rPr>
          <w:rFonts w:ascii="Times New Roman" w:hAnsi="Times New Roman"/>
        </w:rPr>
        <w:t>W</w:t>
      </w:r>
      <w:r w:rsidRPr="002D3FDA">
        <w:rPr>
          <w:rFonts w:ascii="Times New Roman" w:hAnsi="Times New Roman"/>
        </w:rPr>
        <w:t>e added a new line 1</w:t>
      </w:r>
      <w:r w:rsidR="00426DC9">
        <w:rPr>
          <w:rFonts w:ascii="Times New Roman" w:hAnsi="Times New Roman"/>
        </w:rPr>
        <w:t>3</w:t>
      </w:r>
      <w:r w:rsidRPr="002D3FDA">
        <w:rPr>
          <w:rFonts w:ascii="Times New Roman" w:hAnsi="Times New Roman"/>
        </w:rPr>
        <w:t xml:space="preserve"> for "</w:t>
      </w:r>
      <w:r w:rsidRPr="00426DC9" w:rsidR="00426DC9">
        <w:rPr>
          <w:rFonts w:ascii="Times New Roman" w:hAnsi="Times New Roman"/>
          <w:b/>
          <w:bCs/>
        </w:rPr>
        <w:t>Fees</w:t>
      </w:r>
      <w:r w:rsidRPr="002D3FDA">
        <w:rPr>
          <w:rFonts w:ascii="Times New Roman" w:hAnsi="Times New Roman"/>
        </w:rPr>
        <w:t xml:space="preserve">" </w:t>
      </w:r>
      <w:r w:rsidR="00A30AD2">
        <w:rPr>
          <w:rFonts w:ascii="Times New Roman" w:hAnsi="Times New Roman"/>
        </w:rPr>
        <w:t>informing the preparer of the fees associated with applying or renewing a PTIN.</w:t>
      </w:r>
      <w:r w:rsidR="009B4F23">
        <w:rPr>
          <w:rFonts w:ascii="Times New Roman" w:hAnsi="Times New Roman"/>
        </w:rPr>
        <w:t xml:space="preserve"> This new line does not have a substantial impact to the previously approved burden. The submission is being made to renew the </w:t>
      </w:r>
      <w:r w:rsidRPr="00F06AE6" w:rsidR="00F06AE6">
        <w:rPr>
          <w:rFonts w:ascii="Times New Roman" w:hAnsi="Times New Roman"/>
        </w:rPr>
        <w:t>OMB approval.</w:t>
      </w:r>
    </w:p>
    <w:p w:rsidRPr="00321C69" w:rsidR="0095165A" w:rsidP="002D3FDA" w:rsidRDefault="0095165A" w14:paraId="47015667" w14:textId="77777777">
      <w:pPr>
        <w:widowControl/>
        <w:ind w:firstLine="720"/>
        <w:rPr>
          <w:rFonts w:ascii="Times New Roman" w:hAnsi="Times New Roman"/>
        </w:rPr>
      </w:pPr>
    </w:p>
    <w:p w:rsidRPr="00321C69" w:rsidR="00721EB2" w:rsidRDefault="00721EB2" w14:paraId="685D5EFD" w14:textId="77777777">
      <w:pPr>
        <w:pStyle w:val="Level1"/>
        <w:tabs>
          <w:tab w:val="left" w:pos="-1440"/>
          <w:tab w:val="num" w:pos="720"/>
        </w:tabs>
        <w:rPr>
          <w:rFonts w:ascii="Times New Roman" w:hAnsi="Times New Roman"/>
          <w:b/>
        </w:rPr>
      </w:pPr>
      <w:r w:rsidRPr="00321C69">
        <w:rPr>
          <w:rFonts w:ascii="Times New Roman" w:hAnsi="Times New Roman"/>
          <w:b/>
          <w:u w:val="single"/>
        </w:rPr>
        <w:t>PLANS FOR TABULATION, STATISTICAL ANALYSIS AND PUBLICATION</w:t>
      </w:r>
    </w:p>
    <w:p w:rsidRPr="00321C69" w:rsidR="00721EB2" w:rsidRDefault="00721EB2" w14:paraId="6111FAE8" w14:textId="77777777">
      <w:pPr>
        <w:rPr>
          <w:rFonts w:ascii="Times New Roman" w:hAnsi="Times New Roman"/>
          <w:b/>
        </w:rPr>
      </w:pPr>
    </w:p>
    <w:p w:rsidR="00721EB2" w:rsidRDefault="0065166D" w14:paraId="09D37ECF" w14:textId="0F31B306">
      <w:pPr>
        <w:ind w:left="720"/>
        <w:rPr>
          <w:rFonts w:ascii="Times New Roman" w:hAnsi="Times New Roman"/>
        </w:rPr>
      </w:pPr>
      <w:r w:rsidRPr="0065166D">
        <w:rPr>
          <w:rFonts w:ascii="Times New Roman" w:hAnsi="Times New Roman"/>
        </w:rPr>
        <w:t xml:space="preserve">There are no plans for tabulation, statistical </w:t>
      </w:r>
      <w:proofErr w:type="gramStart"/>
      <w:r w:rsidRPr="0065166D">
        <w:rPr>
          <w:rFonts w:ascii="Times New Roman" w:hAnsi="Times New Roman"/>
        </w:rPr>
        <w:t>analysis</w:t>
      </w:r>
      <w:proofErr w:type="gramEnd"/>
      <w:r w:rsidRPr="0065166D">
        <w:rPr>
          <w:rFonts w:ascii="Times New Roman" w:hAnsi="Times New Roman"/>
        </w:rPr>
        <w:t xml:space="preserve"> and publication</w:t>
      </w:r>
      <w:r w:rsidRPr="00321C69" w:rsidR="00721EB2">
        <w:rPr>
          <w:rFonts w:ascii="Times New Roman" w:hAnsi="Times New Roman"/>
        </w:rPr>
        <w:t>.</w:t>
      </w:r>
    </w:p>
    <w:p w:rsidRPr="00321C69" w:rsidR="00A63099" w:rsidRDefault="00A63099" w14:paraId="1AE10BF3" w14:textId="77777777">
      <w:pPr>
        <w:rPr>
          <w:rFonts w:ascii="Times New Roman" w:hAnsi="Times New Roman"/>
        </w:rPr>
      </w:pPr>
    </w:p>
    <w:p w:rsidRPr="00321C69" w:rsidR="00721EB2" w:rsidRDefault="00721EB2" w14:paraId="46943554" w14:textId="0B05CE5A">
      <w:pPr>
        <w:pStyle w:val="Level1"/>
        <w:tabs>
          <w:tab w:val="left" w:pos="-1440"/>
          <w:tab w:val="num" w:pos="720"/>
        </w:tabs>
        <w:rPr>
          <w:rFonts w:ascii="Times New Roman" w:hAnsi="Times New Roman"/>
          <w:b/>
        </w:rPr>
      </w:pPr>
      <w:r w:rsidRPr="00321C69">
        <w:rPr>
          <w:rFonts w:ascii="Times New Roman" w:hAnsi="Times New Roman"/>
          <w:b/>
          <w:u w:val="single"/>
        </w:rPr>
        <w:t>REASONS WHY DISPLAYING THE OMB EXPIRATION DATE IS</w:t>
      </w:r>
      <w:r w:rsidR="00B05727">
        <w:rPr>
          <w:rFonts w:ascii="Times New Roman" w:hAnsi="Times New Roman"/>
          <w:b/>
          <w:u w:val="single"/>
        </w:rPr>
        <w:t xml:space="preserve"> </w:t>
      </w:r>
      <w:r w:rsidRPr="00321C69">
        <w:rPr>
          <w:rFonts w:ascii="Times New Roman" w:hAnsi="Times New Roman"/>
          <w:b/>
          <w:u w:val="single"/>
        </w:rPr>
        <w:t>INAPPROPRIATE</w:t>
      </w:r>
    </w:p>
    <w:p w:rsidRPr="00321C69" w:rsidR="00721EB2" w:rsidRDefault="00721EB2" w14:paraId="3ECEBF5E" w14:textId="77777777">
      <w:pPr>
        <w:rPr>
          <w:rFonts w:ascii="Times New Roman" w:hAnsi="Times New Roman"/>
        </w:rPr>
      </w:pPr>
    </w:p>
    <w:p w:rsidRPr="00F06AE6" w:rsidR="00F06AE6" w:rsidP="00F06AE6" w:rsidRDefault="00F06AE6" w14:paraId="31E2A062" w14:textId="77777777">
      <w:pPr>
        <w:ind w:left="720"/>
        <w:rPr>
          <w:rFonts w:ascii="Times New Roman" w:hAnsi="Times New Roman"/>
        </w:rPr>
      </w:pPr>
      <w:r w:rsidRPr="00F06AE6">
        <w:rPr>
          <w:rFonts w:ascii="Times New Roman" w:hAnsi="Times New Roman"/>
        </w:rPr>
        <w:t xml:space="preserve">IRS believes that displaying the OMB expiration date is inappropriate because it  </w:t>
      </w:r>
    </w:p>
    <w:p w:rsidRPr="00F06AE6" w:rsidR="00F06AE6" w:rsidP="00F06AE6" w:rsidRDefault="00F06AE6" w14:paraId="5E2FAE89" w14:textId="2AD219EE">
      <w:pPr>
        <w:ind w:left="720"/>
        <w:rPr>
          <w:rFonts w:ascii="Times New Roman" w:hAnsi="Times New Roman"/>
        </w:rPr>
      </w:pPr>
      <w:r w:rsidRPr="00F06AE6">
        <w:rPr>
          <w:rFonts w:ascii="Times New Roman" w:hAnsi="Times New Roman"/>
        </w:rPr>
        <w:t xml:space="preserve">could cause confusion by leading taxpayers to believe that the form sunsets as </w:t>
      </w:r>
    </w:p>
    <w:p w:rsidRPr="00F06AE6" w:rsidR="00F06AE6" w:rsidP="00F06AE6" w:rsidRDefault="00F06AE6" w14:paraId="66479CED" w14:textId="0FB587ED">
      <w:pPr>
        <w:ind w:left="720"/>
        <w:rPr>
          <w:rFonts w:ascii="Times New Roman" w:hAnsi="Times New Roman"/>
        </w:rPr>
      </w:pPr>
      <w:r w:rsidRPr="00F06AE6">
        <w:rPr>
          <w:rFonts w:ascii="Times New Roman" w:hAnsi="Times New Roman"/>
        </w:rPr>
        <w:t xml:space="preserve">of the expiration date.  Taxpayers are not likely to be aware that the IRS intends </w:t>
      </w:r>
    </w:p>
    <w:p w:rsidRPr="00F06AE6" w:rsidR="00F06AE6" w:rsidP="00F06AE6" w:rsidRDefault="00F06AE6" w14:paraId="645C2429" w14:textId="15781B81">
      <w:pPr>
        <w:ind w:left="720"/>
        <w:rPr>
          <w:rFonts w:ascii="Times New Roman" w:hAnsi="Times New Roman"/>
        </w:rPr>
      </w:pPr>
      <w:r w:rsidRPr="00F06AE6">
        <w:rPr>
          <w:rFonts w:ascii="Times New Roman" w:hAnsi="Times New Roman"/>
        </w:rPr>
        <w:t xml:space="preserve">to request renewal of the OMB approval and obtain a new expiration date </w:t>
      </w:r>
    </w:p>
    <w:p w:rsidRPr="00F06AE6" w:rsidR="00F06AE6" w:rsidP="00F06AE6" w:rsidRDefault="00F06AE6" w14:paraId="3DE42099" w14:textId="1BB26222">
      <w:pPr>
        <w:ind w:left="720"/>
        <w:rPr>
          <w:rFonts w:ascii="Times New Roman" w:hAnsi="Times New Roman"/>
        </w:rPr>
      </w:pPr>
      <w:r w:rsidRPr="00F06AE6">
        <w:rPr>
          <w:rFonts w:ascii="Times New Roman" w:hAnsi="Times New Roman"/>
        </w:rPr>
        <w:t>before the old one expires.</w:t>
      </w:r>
    </w:p>
    <w:p w:rsidRPr="00321C69" w:rsidR="00721EB2" w:rsidRDefault="00721EB2" w14:paraId="666255E0" w14:textId="77777777">
      <w:pPr>
        <w:rPr>
          <w:rFonts w:ascii="Times New Roman" w:hAnsi="Times New Roman"/>
        </w:rPr>
      </w:pPr>
    </w:p>
    <w:p w:rsidRPr="00321C69" w:rsidR="00721EB2" w:rsidRDefault="00721EB2" w14:paraId="6585604B" w14:textId="77777777">
      <w:pPr>
        <w:pStyle w:val="Level1"/>
        <w:tabs>
          <w:tab w:val="left" w:pos="-1440"/>
          <w:tab w:val="num" w:pos="720"/>
        </w:tabs>
        <w:rPr>
          <w:rFonts w:ascii="Times New Roman" w:hAnsi="Times New Roman"/>
          <w:b/>
        </w:rPr>
      </w:pPr>
      <w:r w:rsidRPr="00321C69">
        <w:rPr>
          <w:rFonts w:ascii="Times New Roman" w:hAnsi="Times New Roman"/>
          <w:b/>
          <w:u w:val="single"/>
        </w:rPr>
        <w:t>EXCEPTIONS TO THE CERTIFICATION STATEMENT</w:t>
      </w:r>
    </w:p>
    <w:p w:rsidRPr="00321C69" w:rsidR="00721EB2" w:rsidRDefault="00721EB2" w14:paraId="48CC08FE" w14:textId="77777777">
      <w:pPr>
        <w:rPr>
          <w:rFonts w:ascii="Times New Roman" w:hAnsi="Times New Roman"/>
        </w:rPr>
      </w:pPr>
    </w:p>
    <w:p w:rsidRPr="00321C69" w:rsidR="00721EB2" w:rsidRDefault="0065166D" w14:paraId="5681D9C1" w14:textId="06896EDB">
      <w:pPr>
        <w:ind w:left="720"/>
        <w:rPr>
          <w:rFonts w:ascii="Times New Roman" w:hAnsi="Times New Roman"/>
        </w:rPr>
      </w:pPr>
      <w:r w:rsidRPr="0065166D">
        <w:rPr>
          <w:rFonts w:ascii="Times New Roman" w:hAnsi="Times New Roman"/>
        </w:rPr>
        <w:t>There are no exceptions to the certification statement</w:t>
      </w:r>
      <w:r w:rsidR="00F06AE6">
        <w:rPr>
          <w:rFonts w:ascii="Times New Roman" w:hAnsi="Times New Roman"/>
        </w:rPr>
        <w:t xml:space="preserve"> for this collection</w:t>
      </w:r>
      <w:r w:rsidRPr="00321C69" w:rsidR="00721EB2">
        <w:rPr>
          <w:rFonts w:ascii="Times New Roman" w:hAnsi="Times New Roman"/>
        </w:rPr>
        <w:t>.</w:t>
      </w:r>
    </w:p>
    <w:p w:rsidRPr="00321C69" w:rsidR="003902DB" w:rsidRDefault="003902DB" w14:paraId="4F4899AA" w14:textId="77777777">
      <w:pPr>
        <w:rPr>
          <w:rFonts w:ascii="Times New Roman" w:hAnsi="Times New Roman"/>
        </w:rPr>
      </w:pPr>
    </w:p>
    <w:p w:rsidRPr="003902DB" w:rsidR="00F06AE6" w:rsidP="00B05727" w:rsidRDefault="00F06AE6" w14:paraId="220C8694" w14:textId="7218378D">
      <w:pPr>
        <w:ind w:left="720"/>
        <w:rPr>
          <w:rFonts w:ascii="Times New Roman" w:hAnsi="Times New Roman"/>
        </w:rPr>
      </w:pPr>
      <w:r w:rsidRPr="003902DB">
        <w:rPr>
          <w:rFonts w:ascii="Times New Roman" w:hAnsi="Times New Roman"/>
          <w:b/>
          <w:bCs/>
          <w:u w:val="single"/>
        </w:rPr>
        <w:t>Note:</w:t>
      </w:r>
      <w:r w:rsidRPr="003902DB">
        <w:rPr>
          <w:rFonts w:ascii="Times New Roman" w:hAnsi="Times New Roman"/>
        </w:rPr>
        <w:t xml:space="preserve">  The following paragraph applies to </w:t>
      </w:r>
      <w:proofErr w:type="gramStart"/>
      <w:r w:rsidRPr="003902DB">
        <w:rPr>
          <w:rFonts w:ascii="Times New Roman" w:hAnsi="Times New Roman"/>
        </w:rPr>
        <w:t>all of</w:t>
      </w:r>
      <w:proofErr w:type="gramEnd"/>
      <w:r w:rsidRPr="003902DB">
        <w:rPr>
          <w:rFonts w:ascii="Times New Roman" w:hAnsi="Times New Roman"/>
        </w:rPr>
        <w:t xml:space="preserve"> the collections of information in this</w:t>
      </w:r>
      <w:r w:rsidR="00B05727">
        <w:rPr>
          <w:rFonts w:ascii="Times New Roman" w:hAnsi="Times New Roman"/>
        </w:rPr>
        <w:t xml:space="preserve"> </w:t>
      </w:r>
      <w:r w:rsidRPr="003902DB">
        <w:rPr>
          <w:rFonts w:ascii="Times New Roman" w:hAnsi="Times New Roman"/>
        </w:rPr>
        <w:t>submission:</w:t>
      </w:r>
    </w:p>
    <w:p w:rsidRPr="003902DB" w:rsidR="00F06AE6" w:rsidP="00F06AE6" w:rsidRDefault="00F06AE6" w14:paraId="5593ADE3" w14:textId="77777777">
      <w:pPr>
        <w:rPr>
          <w:rFonts w:ascii="Times New Roman" w:hAnsi="Times New Roman"/>
        </w:rPr>
      </w:pPr>
    </w:p>
    <w:p w:rsidRPr="003902DB" w:rsidR="00F06AE6" w:rsidP="003902DB" w:rsidRDefault="00F06AE6" w14:paraId="1D82BA4E" w14:textId="77777777">
      <w:pPr>
        <w:ind w:left="720"/>
        <w:rPr>
          <w:rFonts w:ascii="Times New Roman" w:hAnsi="Times New Roman"/>
        </w:rPr>
      </w:pPr>
      <w:r w:rsidRPr="003902DB">
        <w:rPr>
          <w:rFonts w:ascii="Times New Roman" w:hAnsi="Times New Roman"/>
        </w:rPr>
        <w:t xml:space="preserve">An agency may not conduct or sponsor, and a person is not required to respond to collection of information unless the collection of information displays a valid OMB control number.  Books or records relating to a collection of information must be retained </w:t>
      </w:r>
      <w:proofErr w:type="gramStart"/>
      <w:r w:rsidRPr="003902DB">
        <w:rPr>
          <w:rFonts w:ascii="Times New Roman" w:hAnsi="Times New Roman"/>
        </w:rPr>
        <w:t>as long as</w:t>
      </w:r>
      <w:proofErr w:type="gramEnd"/>
      <w:r w:rsidRPr="003902DB">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3902DB" w:rsidR="00F06AE6" w:rsidSect="00F94A2E">
      <w:type w:val="continuous"/>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39903" w14:textId="77777777" w:rsidR="00DE3FB5" w:rsidRDefault="00DE3FB5">
      <w:r>
        <w:separator/>
      </w:r>
    </w:p>
  </w:endnote>
  <w:endnote w:type="continuationSeparator" w:id="0">
    <w:p w14:paraId="7794D99B" w14:textId="77777777" w:rsidR="00DE3FB5" w:rsidRDefault="00DE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5AB17" w14:textId="77777777" w:rsidR="00584B30" w:rsidRDefault="0058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B9E4" w14:textId="77777777" w:rsidR="00584B30" w:rsidRDefault="00584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E94D" w14:textId="77777777" w:rsidR="00584B30" w:rsidRDefault="00584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0D963" w14:textId="77777777" w:rsidR="00DE3FB5" w:rsidRDefault="00DE3FB5">
      <w:r>
        <w:separator/>
      </w:r>
    </w:p>
  </w:footnote>
  <w:footnote w:type="continuationSeparator" w:id="0">
    <w:p w14:paraId="32076C95" w14:textId="77777777" w:rsidR="00DE3FB5" w:rsidRDefault="00DE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ADFE" w14:textId="77777777" w:rsidR="00584B30" w:rsidRDefault="0058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F31F3" w14:textId="77777777" w:rsidR="00584B30" w:rsidRDefault="00584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409A" w14:textId="77777777" w:rsidR="00584B30" w:rsidRDefault="00584B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21922" w14:textId="77777777" w:rsidR="003531A4" w:rsidRDefault="003531A4">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B1F5F">
      <w:rPr>
        <w:rFonts w:cs="Courier"/>
        <w:b/>
        <w:bCs/>
        <w:noProof/>
      </w:rPr>
      <w:t>5</w:t>
    </w:r>
    <w:r>
      <w:rPr>
        <w:rFonts w:cs="Courier"/>
        <w:b/>
        <w:bCs/>
      </w:rPr>
      <w:fldChar w:fldCharType="end"/>
    </w:r>
  </w:p>
  <w:p w14:paraId="1D0B14E8" w14:textId="77777777" w:rsidR="003531A4" w:rsidRDefault="003531A4"/>
  <w:p w14:paraId="4D2DBCCE" w14:textId="77777777" w:rsidR="003531A4" w:rsidRDefault="003531A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BA25F3A"/>
    <w:multiLevelType w:val="hybridMultilevel"/>
    <w:tmpl w:val="30EEC5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2795584"/>
        <w:numFmt w:val="decimal"/>
        <w:pStyle w:val="Level1"/>
        <w:lvlText w:val="%1."/>
        <w:lvlJc w:val="left"/>
        <w:pPr>
          <w:ind w:left="0" w:firstLine="0"/>
        </w:pPr>
        <w:rPr>
          <w:rFonts w:hint="default"/>
        </w:rPr>
      </w:lvl>
    </w:lvlOverride>
    <w:lvlOverride w:ilvl="1">
      <w:lvl w:ilvl="1">
        <w:start w:val="67883536"/>
        <w:numFmt w:val="decimal"/>
        <w:lvlText w:val="%2."/>
        <w:lvlJc w:val="left"/>
        <w:pPr>
          <w:ind w:left="0" w:firstLine="0"/>
        </w:pPr>
        <w:rPr>
          <w:rFonts w:hint="default"/>
        </w:rPr>
      </w:lvl>
    </w:lvlOverride>
    <w:lvlOverride w:ilvl="2">
      <w:lvl w:ilvl="2">
        <w:start w:val="67883200"/>
        <w:numFmt w:val="decimal"/>
        <w:lvlText w:val="%3."/>
        <w:lvlJc w:val="left"/>
        <w:pPr>
          <w:ind w:left="0" w:firstLine="0"/>
        </w:pPr>
        <w:rPr>
          <w:rFonts w:hint="default"/>
        </w:rPr>
      </w:lvl>
    </w:lvlOverride>
    <w:lvlOverride w:ilvl="3">
      <w:lvl w:ilvl="3">
        <w:start w:val="118622800"/>
        <w:numFmt w:val="decimal"/>
        <w:lvlText w:val="%4."/>
        <w:lvlJc w:val="left"/>
        <w:pPr>
          <w:ind w:left="0" w:firstLine="0"/>
        </w:pPr>
        <w:rPr>
          <w:rFonts w:hint="default"/>
        </w:rPr>
      </w:lvl>
    </w:lvlOverride>
    <w:lvlOverride w:ilvl="4">
      <w:lvl w:ilvl="4">
        <w:start w:val="93202448"/>
        <w:numFmt w:val="decimal"/>
        <w:lvlText w:val="%5."/>
        <w:lvlJc w:val="left"/>
        <w:pPr>
          <w:ind w:left="0" w:firstLine="0"/>
        </w:pPr>
        <w:rPr>
          <w:rFonts w:hint="default"/>
        </w:rPr>
      </w:lvl>
    </w:lvlOverride>
    <w:lvlOverride w:ilvl="5">
      <w:lvl w:ilvl="5">
        <w:start w:val="93202400"/>
        <w:numFmt w:val="decimal"/>
        <w:lvlText w:val="%6."/>
        <w:lvlJc w:val="left"/>
        <w:pPr>
          <w:ind w:left="0" w:firstLine="0"/>
        </w:pPr>
        <w:rPr>
          <w:rFonts w:hint="default"/>
        </w:rPr>
      </w:lvl>
    </w:lvlOverride>
    <w:lvlOverride w:ilvl="6">
      <w:lvl w:ilvl="6">
        <w:start w:val="93202112"/>
        <w:numFmt w:val="decimal"/>
        <w:lvlText w:val="%7."/>
        <w:lvlJc w:val="left"/>
        <w:pPr>
          <w:ind w:left="0" w:firstLine="0"/>
        </w:pPr>
        <w:rPr>
          <w:rFonts w:hint="default"/>
        </w:rPr>
      </w:lvl>
    </w:lvlOverride>
    <w:lvlOverride w:ilvl="7">
      <w:lvl w:ilvl="7">
        <w:start w:val="93201824"/>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166A1"/>
    <w:rsid w:val="00046C2B"/>
    <w:rsid w:val="0005125C"/>
    <w:rsid w:val="00093FAA"/>
    <w:rsid w:val="000B60BC"/>
    <w:rsid w:val="001046E7"/>
    <w:rsid w:val="00130DC9"/>
    <w:rsid w:val="001A4974"/>
    <w:rsid w:val="001D217A"/>
    <w:rsid w:val="001F4C31"/>
    <w:rsid w:val="001F613E"/>
    <w:rsid w:val="00202D86"/>
    <w:rsid w:val="002063B0"/>
    <w:rsid w:val="0022193A"/>
    <w:rsid w:val="00223B92"/>
    <w:rsid w:val="00255263"/>
    <w:rsid w:val="0026031B"/>
    <w:rsid w:val="00266ABE"/>
    <w:rsid w:val="002708C1"/>
    <w:rsid w:val="002B70CA"/>
    <w:rsid w:val="002D3FDA"/>
    <w:rsid w:val="002E2876"/>
    <w:rsid w:val="002E3AC0"/>
    <w:rsid w:val="002F3606"/>
    <w:rsid w:val="00311BA0"/>
    <w:rsid w:val="00321C69"/>
    <w:rsid w:val="00352ED3"/>
    <w:rsid w:val="003531A4"/>
    <w:rsid w:val="003902DB"/>
    <w:rsid w:val="00395DBD"/>
    <w:rsid w:val="00396AC6"/>
    <w:rsid w:val="003C386E"/>
    <w:rsid w:val="003E7F8E"/>
    <w:rsid w:val="00426DC9"/>
    <w:rsid w:val="00437DDC"/>
    <w:rsid w:val="004A02DD"/>
    <w:rsid w:val="004D06FB"/>
    <w:rsid w:val="004D776F"/>
    <w:rsid w:val="004F6B01"/>
    <w:rsid w:val="00512936"/>
    <w:rsid w:val="005256FF"/>
    <w:rsid w:val="00537BDC"/>
    <w:rsid w:val="00557814"/>
    <w:rsid w:val="0056755F"/>
    <w:rsid w:val="00584B30"/>
    <w:rsid w:val="005937B8"/>
    <w:rsid w:val="00596163"/>
    <w:rsid w:val="005C1E39"/>
    <w:rsid w:val="005D2ED7"/>
    <w:rsid w:val="005D79B9"/>
    <w:rsid w:val="005F09AB"/>
    <w:rsid w:val="00606FDF"/>
    <w:rsid w:val="00611A3B"/>
    <w:rsid w:val="0065166D"/>
    <w:rsid w:val="00687BE5"/>
    <w:rsid w:val="00697B4F"/>
    <w:rsid w:val="006D7645"/>
    <w:rsid w:val="006F1491"/>
    <w:rsid w:val="006F72AD"/>
    <w:rsid w:val="007011CB"/>
    <w:rsid w:val="00701F54"/>
    <w:rsid w:val="00704C4B"/>
    <w:rsid w:val="00706DED"/>
    <w:rsid w:val="007200B0"/>
    <w:rsid w:val="00721EB2"/>
    <w:rsid w:val="007D04FD"/>
    <w:rsid w:val="007D0E0A"/>
    <w:rsid w:val="007D2FE9"/>
    <w:rsid w:val="0081538A"/>
    <w:rsid w:val="008643C4"/>
    <w:rsid w:val="008739D6"/>
    <w:rsid w:val="00890D68"/>
    <w:rsid w:val="00892B37"/>
    <w:rsid w:val="008979C3"/>
    <w:rsid w:val="008B07F5"/>
    <w:rsid w:val="008F7D54"/>
    <w:rsid w:val="00924032"/>
    <w:rsid w:val="00945217"/>
    <w:rsid w:val="0095165A"/>
    <w:rsid w:val="0095715A"/>
    <w:rsid w:val="00963358"/>
    <w:rsid w:val="00974780"/>
    <w:rsid w:val="009B4F23"/>
    <w:rsid w:val="00A06A93"/>
    <w:rsid w:val="00A17297"/>
    <w:rsid w:val="00A218D2"/>
    <w:rsid w:val="00A30AD2"/>
    <w:rsid w:val="00A63099"/>
    <w:rsid w:val="00A9081B"/>
    <w:rsid w:val="00A91677"/>
    <w:rsid w:val="00AA12E0"/>
    <w:rsid w:val="00AA316B"/>
    <w:rsid w:val="00AC3F0B"/>
    <w:rsid w:val="00AD023C"/>
    <w:rsid w:val="00AF3C0D"/>
    <w:rsid w:val="00B05727"/>
    <w:rsid w:val="00B179EF"/>
    <w:rsid w:val="00B33FB6"/>
    <w:rsid w:val="00B645EA"/>
    <w:rsid w:val="00BA15C0"/>
    <w:rsid w:val="00BA45A7"/>
    <w:rsid w:val="00BD1D95"/>
    <w:rsid w:val="00C15EC8"/>
    <w:rsid w:val="00C2068B"/>
    <w:rsid w:val="00C25861"/>
    <w:rsid w:val="00CA0776"/>
    <w:rsid w:val="00CA2AAE"/>
    <w:rsid w:val="00CD6722"/>
    <w:rsid w:val="00CF7B92"/>
    <w:rsid w:val="00D13DFC"/>
    <w:rsid w:val="00D23E6E"/>
    <w:rsid w:val="00D5785F"/>
    <w:rsid w:val="00D72A7E"/>
    <w:rsid w:val="00D871D3"/>
    <w:rsid w:val="00D96EFD"/>
    <w:rsid w:val="00DE3FB5"/>
    <w:rsid w:val="00DF171B"/>
    <w:rsid w:val="00E148AF"/>
    <w:rsid w:val="00EE2F81"/>
    <w:rsid w:val="00F06AE6"/>
    <w:rsid w:val="00F10D7C"/>
    <w:rsid w:val="00F436F6"/>
    <w:rsid w:val="00F46052"/>
    <w:rsid w:val="00F81AC2"/>
    <w:rsid w:val="00F94A2E"/>
    <w:rsid w:val="00FB1F5F"/>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444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Hyperlink">
    <w:name w:val="Hyperlink"/>
    <w:rsid w:val="008F7D54"/>
    <w:rPr>
      <w:color w:val="0000FF"/>
      <w:u w:val="single"/>
    </w:rPr>
  </w:style>
  <w:style w:type="character" w:styleId="FollowedHyperlink">
    <w:name w:val="FollowedHyperlink"/>
    <w:rsid w:val="00924032"/>
    <w:rPr>
      <w:color w:val="800080"/>
      <w:u w:val="single"/>
    </w:rPr>
  </w:style>
  <w:style w:type="paragraph" w:styleId="BalloonText">
    <w:name w:val="Balloon Text"/>
    <w:basedOn w:val="Normal"/>
    <w:link w:val="BalloonTextChar"/>
    <w:rsid w:val="00B179EF"/>
    <w:rPr>
      <w:rFonts w:ascii="Segoe UI" w:hAnsi="Segoe UI" w:cs="Segoe UI"/>
      <w:sz w:val="18"/>
      <w:szCs w:val="18"/>
    </w:rPr>
  </w:style>
  <w:style w:type="character" w:customStyle="1" w:styleId="BalloonTextChar">
    <w:name w:val="Balloon Text Char"/>
    <w:link w:val="BalloonText"/>
    <w:rsid w:val="00B179EF"/>
    <w:rPr>
      <w:rFonts w:ascii="Segoe UI" w:hAnsi="Segoe UI" w:cs="Segoe UI"/>
      <w:sz w:val="18"/>
      <w:szCs w:val="18"/>
    </w:rPr>
  </w:style>
  <w:style w:type="character" w:styleId="CommentReference">
    <w:name w:val="annotation reference"/>
    <w:rsid w:val="00A06A93"/>
    <w:rPr>
      <w:sz w:val="16"/>
      <w:szCs w:val="16"/>
    </w:rPr>
  </w:style>
  <w:style w:type="paragraph" w:styleId="CommentText">
    <w:name w:val="annotation text"/>
    <w:basedOn w:val="Normal"/>
    <w:link w:val="CommentTextChar"/>
    <w:rsid w:val="00A06A93"/>
    <w:rPr>
      <w:sz w:val="20"/>
      <w:szCs w:val="20"/>
    </w:rPr>
  </w:style>
  <w:style w:type="character" w:customStyle="1" w:styleId="CommentTextChar">
    <w:name w:val="Comment Text Char"/>
    <w:link w:val="CommentText"/>
    <w:rsid w:val="00A06A93"/>
    <w:rPr>
      <w:rFonts w:ascii="Courier" w:hAnsi="Courier"/>
    </w:rPr>
  </w:style>
  <w:style w:type="paragraph" w:styleId="CommentSubject">
    <w:name w:val="annotation subject"/>
    <w:basedOn w:val="CommentText"/>
    <w:next w:val="CommentText"/>
    <w:link w:val="CommentSubjectChar"/>
    <w:rsid w:val="00A06A93"/>
    <w:rPr>
      <w:b/>
      <w:bCs/>
    </w:rPr>
  </w:style>
  <w:style w:type="character" w:customStyle="1" w:styleId="CommentSubjectChar">
    <w:name w:val="Comment Subject Char"/>
    <w:link w:val="CommentSubject"/>
    <w:rsid w:val="00A06A93"/>
    <w:rPr>
      <w:rFonts w:ascii="Courier" w:hAnsi="Courier"/>
      <w:b/>
      <w:bCs/>
    </w:rPr>
  </w:style>
  <w:style w:type="paragraph" w:styleId="Header">
    <w:name w:val="header"/>
    <w:basedOn w:val="Normal"/>
    <w:link w:val="HeaderChar"/>
    <w:rsid w:val="00584B30"/>
    <w:pPr>
      <w:tabs>
        <w:tab w:val="center" w:pos="4680"/>
        <w:tab w:val="right" w:pos="9360"/>
      </w:tabs>
    </w:pPr>
  </w:style>
  <w:style w:type="character" w:customStyle="1" w:styleId="HeaderChar">
    <w:name w:val="Header Char"/>
    <w:link w:val="Header"/>
    <w:rsid w:val="00584B30"/>
    <w:rPr>
      <w:rFonts w:ascii="Courier" w:hAnsi="Courier"/>
      <w:sz w:val="24"/>
      <w:szCs w:val="24"/>
    </w:rPr>
  </w:style>
  <w:style w:type="paragraph" w:styleId="Footer">
    <w:name w:val="footer"/>
    <w:basedOn w:val="Normal"/>
    <w:link w:val="FooterChar"/>
    <w:rsid w:val="00584B30"/>
    <w:pPr>
      <w:tabs>
        <w:tab w:val="center" w:pos="4680"/>
        <w:tab w:val="right" w:pos="9360"/>
      </w:tabs>
    </w:pPr>
  </w:style>
  <w:style w:type="character" w:customStyle="1" w:styleId="FooterChar">
    <w:name w:val="Footer Char"/>
    <w:link w:val="Footer"/>
    <w:rsid w:val="00584B30"/>
    <w:rPr>
      <w:rFonts w:ascii="Courier" w:hAnsi="Courier"/>
      <w:sz w:val="24"/>
      <w:szCs w:val="24"/>
    </w:rPr>
  </w:style>
  <w:style w:type="paragraph" w:customStyle="1" w:styleId="CM44">
    <w:name w:val="CM44"/>
    <w:basedOn w:val="Normal"/>
    <w:next w:val="Normal"/>
    <w:rsid w:val="00F06AE6"/>
    <w:pPr>
      <w:spacing w:after="278"/>
    </w:pPr>
    <w:rPr>
      <w:rFonts w:ascii="Courier Std" w:hAnsi="Courier Std"/>
    </w:rPr>
  </w:style>
  <w:style w:type="character" w:styleId="UnresolvedMention">
    <w:name w:val="Unresolved Mention"/>
    <w:basedOn w:val="DefaultParagraphFont"/>
    <w:uiPriority w:val="99"/>
    <w:semiHidden/>
    <w:unhideWhenUsed/>
    <w:rsid w:val="00C2068B"/>
    <w:rPr>
      <w:color w:val="605E5C"/>
      <w:shd w:val="clear" w:color="auto" w:fill="E1DFDD"/>
    </w:rPr>
  </w:style>
  <w:style w:type="table" w:styleId="TableGrid">
    <w:name w:val="Table Grid"/>
    <w:basedOn w:val="TableNormal"/>
    <w:rsid w:val="00F9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4237">
      <w:bodyDiv w:val="1"/>
      <w:marLeft w:val="0"/>
      <w:marRight w:val="0"/>
      <w:marTop w:val="0"/>
      <w:marBottom w:val="0"/>
      <w:divBdr>
        <w:top w:val="none" w:sz="0" w:space="0" w:color="auto"/>
        <w:left w:val="none" w:sz="0" w:space="0" w:color="auto"/>
        <w:bottom w:val="none" w:sz="0" w:space="0" w:color="auto"/>
        <w:right w:val="none" w:sz="0" w:space="0" w:color="auto"/>
      </w:divBdr>
      <w:divsChild>
        <w:div w:id="1677001928">
          <w:marLeft w:val="0"/>
          <w:marRight w:val="0"/>
          <w:marTop w:val="0"/>
          <w:marBottom w:val="0"/>
          <w:divBdr>
            <w:top w:val="none" w:sz="0" w:space="0" w:color="auto"/>
            <w:left w:val="none" w:sz="0" w:space="0" w:color="auto"/>
            <w:bottom w:val="none" w:sz="0" w:space="0" w:color="auto"/>
            <w:right w:val="none" w:sz="0" w:space="0" w:color="auto"/>
          </w:divBdr>
          <w:divsChild>
            <w:div w:id="182742129">
              <w:marLeft w:val="0"/>
              <w:marRight w:val="0"/>
              <w:marTop w:val="0"/>
              <w:marBottom w:val="0"/>
              <w:divBdr>
                <w:top w:val="none" w:sz="0" w:space="0" w:color="auto"/>
                <w:left w:val="none" w:sz="0" w:space="0" w:color="auto"/>
                <w:bottom w:val="none" w:sz="0" w:space="0" w:color="auto"/>
                <w:right w:val="none" w:sz="0" w:space="0" w:color="auto"/>
              </w:divBdr>
              <w:divsChild>
                <w:div w:id="425225561">
                  <w:marLeft w:val="0"/>
                  <w:marRight w:val="0"/>
                  <w:marTop w:val="0"/>
                  <w:marBottom w:val="0"/>
                  <w:divBdr>
                    <w:top w:val="none" w:sz="0" w:space="0" w:color="auto"/>
                    <w:left w:val="none" w:sz="0" w:space="0" w:color="auto"/>
                    <w:bottom w:val="none" w:sz="0" w:space="0" w:color="auto"/>
                    <w:right w:val="none" w:sz="0" w:space="0" w:color="auto"/>
                  </w:divBdr>
                  <w:divsChild>
                    <w:div w:id="239096942">
                      <w:marLeft w:val="0"/>
                      <w:marRight w:val="0"/>
                      <w:marTop w:val="0"/>
                      <w:marBottom w:val="0"/>
                      <w:divBdr>
                        <w:top w:val="none" w:sz="0" w:space="0" w:color="auto"/>
                        <w:left w:val="none" w:sz="0" w:space="0" w:color="auto"/>
                        <w:bottom w:val="none" w:sz="0" w:space="0" w:color="auto"/>
                        <w:right w:val="none" w:sz="0" w:space="0" w:color="auto"/>
                      </w:divBdr>
                      <w:divsChild>
                        <w:div w:id="1621185872">
                          <w:marLeft w:val="0"/>
                          <w:marRight w:val="0"/>
                          <w:marTop w:val="0"/>
                          <w:marBottom w:val="0"/>
                          <w:divBdr>
                            <w:top w:val="none" w:sz="0" w:space="0" w:color="auto"/>
                            <w:left w:val="none" w:sz="0" w:space="0" w:color="auto"/>
                            <w:bottom w:val="none" w:sz="0" w:space="0" w:color="auto"/>
                            <w:right w:val="none" w:sz="0" w:space="0" w:color="auto"/>
                          </w:divBdr>
                          <w:divsChild>
                            <w:div w:id="880553172">
                              <w:marLeft w:val="0"/>
                              <w:marRight w:val="75"/>
                              <w:marTop w:val="0"/>
                              <w:marBottom w:val="0"/>
                              <w:divBdr>
                                <w:top w:val="none" w:sz="0" w:space="0" w:color="auto"/>
                                <w:left w:val="none" w:sz="0" w:space="0" w:color="auto"/>
                                <w:bottom w:val="none" w:sz="0" w:space="0" w:color="auto"/>
                                <w:right w:val="none" w:sz="0" w:space="0" w:color="auto"/>
                              </w:divBdr>
                              <w:divsChild>
                                <w:div w:id="637489899">
                                  <w:marLeft w:val="0"/>
                                  <w:marRight w:val="0"/>
                                  <w:marTop w:val="0"/>
                                  <w:marBottom w:val="0"/>
                                  <w:divBdr>
                                    <w:top w:val="none" w:sz="0" w:space="0" w:color="auto"/>
                                    <w:left w:val="none" w:sz="0" w:space="0" w:color="auto"/>
                                    <w:bottom w:val="none" w:sz="0" w:space="0" w:color="auto"/>
                                    <w:right w:val="none" w:sz="0" w:space="0" w:color="auto"/>
                                  </w:divBdr>
                                  <w:divsChild>
                                    <w:div w:id="390271388">
                                      <w:marLeft w:val="150"/>
                                      <w:marRight w:val="150"/>
                                      <w:marTop w:val="0"/>
                                      <w:marBottom w:val="0"/>
                                      <w:divBdr>
                                        <w:top w:val="none" w:sz="0" w:space="0" w:color="auto"/>
                                        <w:left w:val="none" w:sz="0" w:space="0" w:color="auto"/>
                                        <w:bottom w:val="none" w:sz="0" w:space="0" w:color="auto"/>
                                        <w:right w:val="none" w:sz="0" w:space="0" w:color="auto"/>
                                      </w:divBdr>
                                      <w:divsChild>
                                        <w:div w:id="1860587439">
                                          <w:marLeft w:val="0"/>
                                          <w:marRight w:val="0"/>
                                          <w:marTop w:val="0"/>
                                          <w:marBottom w:val="0"/>
                                          <w:divBdr>
                                            <w:top w:val="none" w:sz="0" w:space="0" w:color="auto"/>
                                            <w:left w:val="none" w:sz="0" w:space="0" w:color="auto"/>
                                            <w:bottom w:val="none" w:sz="0" w:space="0" w:color="auto"/>
                                            <w:right w:val="none" w:sz="0" w:space="0" w:color="auto"/>
                                          </w:divBdr>
                                          <w:divsChild>
                                            <w:div w:id="915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10885">
      <w:bodyDiv w:val="1"/>
      <w:marLeft w:val="0"/>
      <w:marRight w:val="0"/>
      <w:marTop w:val="0"/>
      <w:marBottom w:val="0"/>
      <w:divBdr>
        <w:top w:val="none" w:sz="0" w:space="0" w:color="auto"/>
        <w:left w:val="none" w:sz="0" w:space="0" w:color="auto"/>
        <w:bottom w:val="none" w:sz="0" w:space="0" w:color="auto"/>
        <w:right w:val="none" w:sz="0" w:space="0" w:color="auto"/>
      </w:divBdr>
    </w:div>
    <w:div w:id="437257067">
      <w:bodyDiv w:val="1"/>
      <w:marLeft w:val="0"/>
      <w:marRight w:val="0"/>
      <w:marTop w:val="0"/>
      <w:marBottom w:val="0"/>
      <w:divBdr>
        <w:top w:val="none" w:sz="0" w:space="0" w:color="auto"/>
        <w:left w:val="none" w:sz="0" w:space="0" w:color="auto"/>
        <w:bottom w:val="none" w:sz="0" w:space="0" w:color="auto"/>
        <w:right w:val="none" w:sz="0" w:space="0" w:color="auto"/>
      </w:divBdr>
    </w:div>
    <w:div w:id="11680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Links>
    <vt:vector size="12" baseType="variant">
      <vt:variant>
        <vt:i4>86</vt:i4>
      </vt:variant>
      <vt:variant>
        <vt:i4>3</vt:i4>
      </vt:variant>
      <vt:variant>
        <vt:i4>0</vt:i4>
      </vt:variant>
      <vt:variant>
        <vt:i4>5</vt:i4>
      </vt:variant>
      <vt:variant>
        <vt:lpwstr>https://www.irs.gov/tax-professionals/ptin-requirements-for-tax-return-preparers</vt:lpwstr>
      </vt:variant>
      <vt:variant>
        <vt:lpwstr/>
      </vt:variant>
      <vt:variant>
        <vt:i4>983066</vt:i4>
      </vt:variant>
      <vt:variant>
        <vt:i4>0</vt:i4>
      </vt:variant>
      <vt:variant>
        <vt:i4>0</vt:i4>
      </vt:variant>
      <vt:variant>
        <vt:i4>5</vt:i4>
      </vt:variant>
      <vt:variant>
        <vt:lpwstr>https://www.irs.gov/tax-professionals/enrolled-agents/enrolled-agent-information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2021-03-25T23:12:00Z</dcterms:created>
  <dcterms:modified xsi:type="dcterms:W3CDTF">2021-03-25T23:12:00Z</dcterms:modified>
</cp:coreProperties>
</file>