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87906" w:rsidR="00D20BC2" w:rsidRDefault="00D20BC2">
      <w:pPr>
        <w:pStyle w:val="Title"/>
        <w:rPr>
          <w:rFonts w:ascii="Arial" w:hAnsi="Arial" w:cs="Arial"/>
          <w:szCs w:val="24"/>
        </w:rPr>
      </w:pPr>
      <w:r w:rsidRPr="00887906">
        <w:rPr>
          <w:rFonts w:ascii="Arial" w:hAnsi="Arial" w:cs="Arial"/>
          <w:szCs w:val="24"/>
        </w:rPr>
        <w:t>Supporting Statement</w:t>
      </w:r>
    </w:p>
    <w:p w:rsidRPr="00887906" w:rsidR="00D20BC2" w:rsidRDefault="00D20BC2">
      <w:pPr>
        <w:widowControl w:val="0"/>
        <w:tabs>
          <w:tab w:val="left" w:pos="1008"/>
          <w:tab w:val="center" w:pos="4752"/>
          <w:tab w:val="left" w:pos="5040"/>
        </w:tabs>
        <w:jc w:val="center"/>
        <w:rPr>
          <w:rFonts w:ascii="Arial" w:hAnsi="Arial" w:cs="Arial"/>
          <w:b/>
          <w:sz w:val="24"/>
          <w:szCs w:val="24"/>
        </w:rPr>
      </w:pPr>
      <w:r w:rsidRPr="00887906">
        <w:rPr>
          <w:rFonts w:ascii="Arial" w:hAnsi="Arial" w:cs="Arial"/>
          <w:b/>
          <w:sz w:val="24"/>
          <w:szCs w:val="24"/>
        </w:rPr>
        <w:t>for</w:t>
      </w:r>
    </w:p>
    <w:p w:rsidRPr="00887906" w:rsidR="00D20BC2" w:rsidRDefault="00D20BC2">
      <w:pPr>
        <w:widowControl w:val="0"/>
        <w:tabs>
          <w:tab w:val="left" w:pos="1008"/>
          <w:tab w:val="center" w:pos="4752"/>
          <w:tab w:val="left" w:pos="5040"/>
        </w:tabs>
        <w:jc w:val="center"/>
        <w:rPr>
          <w:rFonts w:ascii="Arial" w:hAnsi="Arial" w:cs="Arial"/>
          <w:b/>
          <w:sz w:val="24"/>
          <w:szCs w:val="24"/>
        </w:rPr>
      </w:pPr>
      <w:r w:rsidRPr="00887906">
        <w:rPr>
          <w:rFonts w:ascii="Arial" w:hAnsi="Arial" w:cs="Arial"/>
          <w:b/>
          <w:sz w:val="24"/>
          <w:szCs w:val="24"/>
        </w:rPr>
        <w:t>Oil and Hazardous Materials Transfer Procedures</w:t>
      </w:r>
    </w:p>
    <w:p w:rsidRPr="001C10EB" w:rsidR="00D20BC2" w:rsidP="001B27C0" w:rsidRDefault="00D20BC2">
      <w:pPr>
        <w:jc w:val="center"/>
        <w:rPr>
          <w:rFonts w:ascii="Arial" w:hAnsi="Arial" w:cs="Arial"/>
          <w:sz w:val="16"/>
          <w:szCs w:val="16"/>
        </w:rPr>
      </w:pPr>
    </w:p>
    <w:p w:rsidRPr="001B27C0" w:rsidR="00887906" w:rsidP="00887906" w:rsidRDefault="00887906">
      <w:pPr>
        <w:jc w:val="center"/>
        <w:rPr>
          <w:rFonts w:ascii="Arial" w:hAnsi="Arial" w:cs="Arial"/>
        </w:rPr>
      </w:pPr>
      <w:r w:rsidRPr="001B27C0">
        <w:rPr>
          <w:rFonts w:ascii="Arial" w:hAnsi="Arial" w:cs="Arial"/>
        </w:rPr>
        <w:t xml:space="preserve">OMB No.: </w:t>
      </w:r>
      <w:r w:rsidRPr="001B27C0" w:rsidR="001B27C0">
        <w:rPr>
          <w:rFonts w:ascii="Arial" w:hAnsi="Arial" w:cs="Arial"/>
        </w:rPr>
        <w:t xml:space="preserve"> </w:t>
      </w:r>
      <w:r w:rsidRPr="001B27C0">
        <w:rPr>
          <w:rFonts w:ascii="Arial" w:hAnsi="Arial" w:cs="Arial"/>
        </w:rPr>
        <w:t>1625-0030</w:t>
      </w:r>
    </w:p>
    <w:p w:rsidRPr="001B27C0" w:rsidR="00887906" w:rsidP="00887906" w:rsidRDefault="00887906">
      <w:pPr>
        <w:jc w:val="center"/>
        <w:rPr>
          <w:rFonts w:ascii="Arial" w:hAnsi="Arial" w:cs="Arial"/>
        </w:rPr>
      </w:pPr>
      <w:r w:rsidRPr="001B27C0">
        <w:rPr>
          <w:rFonts w:ascii="Arial" w:hAnsi="Arial" w:cs="Arial"/>
        </w:rPr>
        <w:t xml:space="preserve">COLLECTION INSTRUMENTS: </w:t>
      </w:r>
      <w:r w:rsidRPr="001B27C0" w:rsidR="001B27C0">
        <w:rPr>
          <w:rFonts w:ascii="Arial" w:hAnsi="Arial" w:cs="Arial"/>
        </w:rPr>
        <w:t xml:space="preserve"> Instructions</w:t>
      </w:r>
    </w:p>
    <w:p w:rsidRPr="001C10EB" w:rsidR="00887906" w:rsidP="001B27C0" w:rsidRDefault="00887906">
      <w:pPr>
        <w:jc w:val="center"/>
        <w:rPr>
          <w:rFonts w:ascii="Arial" w:hAnsi="Arial" w:cs="Arial"/>
          <w:sz w:val="16"/>
          <w:szCs w:val="16"/>
        </w:rPr>
      </w:pPr>
    </w:p>
    <w:p w:rsidRPr="001B27C0" w:rsidR="00021F1A" w:rsidP="001B27C0" w:rsidRDefault="00021F1A">
      <w:pPr>
        <w:rPr>
          <w:rFonts w:ascii="Arial" w:hAnsi="Arial" w:cs="Arial"/>
          <w:b/>
        </w:rPr>
      </w:pPr>
      <w:r w:rsidRPr="001B27C0">
        <w:rPr>
          <w:rFonts w:ascii="Arial" w:hAnsi="Arial" w:cs="Arial"/>
          <w:b/>
        </w:rPr>
        <w:t>A.  J</w:t>
      </w:r>
      <w:r w:rsidRPr="001B27C0" w:rsidR="001B27C0">
        <w:rPr>
          <w:rFonts w:ascii="Arial" w:hAnsi="Arial" w:cs="Arial"/>
          <w:b/>
        </w:rPr>
        <w:t>ustification</w:t>
      </w:r>
    </w:p>
    <w:p w:rsidRPr="00021F1A" w:rsidR="00D20BC2" w:rsidRDefault="00D20BC2">
      <w:pPr>
        <w:widowControl w:val="0"/>
        <w:tabs>
          <w:tab w:val="left" w:pos="576"/>
          <w:tab w:val="left" w:pos="1440"/>
        </w:tabs>
        <w:rPr>
          <w:rFonts w:ascii="Arial" w:hAnsi="Arial" w:cs="Arial"/>
          <w:sz w:val="24"/>
        </w:rPr>
      </w:pPr>
    </w:p>
    <w:p w:rsidRPr="00021F1A" w:rsidR="00D20BC2" w:rsidRDefault="00D20BC2">
      <w:pPr>
        <w:widowControl w:val="0"/>
        <w:tabs>
          <w:tab w:val="left" w:pos="576"/>
          <w:tab w:val="left" w:pos="1440"/>
        </w:tabs>
        <w:ind w:left="570" w:hanging="570"/>
        <w:rPr>
          <w:rFonts w:ascii="Arial" w:hAnsi="Arial" w:cs="Arial"/>
        </w:rPr>
      </w:pPr>
      <w:r w:rsidRPr="00021F1A">
        <w:rPr>
          <w:rFonts w:ascii="Arial" w:hAnsi="Arial" w:cs="Arial"/>
        </w:rPr>
        <w:t xml:space="preserve">1)  </w:t>
      </w:r>
      <w:r w:rsidRPr="00021F1A">
        <w:rPr>
          <w:rFonts w:ascii="Arial" w:hAnsi="Arial" w:cs="Arial"/>
          <w:u w:val="single"/>
        </w:rPr>
        <w:t>Circumstances that make the collection of information necessary</w:t>
      </w:r>
      <w:r w:rsidRPr="00021F1A">
        <w:rPr>
          <w:rFonts w:ascii="Arial" w:hAnsi="Arial" w:cs="Arial"/>
        </w:rPr>
        <w:t>.</w:t>
      </w:r>
      <w:r w:rsidR="001B27C0">
        <w:rPr>
          <w:rFonts w:ascii="Arial" w:hAnsi="Arial" w:cs="Arial"/>
        </w:rPr>
        <w:t xml:space="preserve">  </w:t>
      </w:r>
    </w:p>
    <w:p w:rsidRPr="00021F1A" w:rsidR="00D20BC2" w:rsidRDefault="00D20BC2">
      <w:pPr>
        <w:widowControl w:val="0"/>
        <w:tabs>
          <w:tab w:val="left" w:pos="576"/>
          <w:tab w:val="left" w:pos="1440"/>
        </w:tabs>
        <w:rPr>
          <w:rFonts w:ascii="Arial" w:hAnsi="Arial" w:cs="Arial"/>
        </w:rPr>
      </w:pPr>
    </w:p>
    <w:p w:rsidRPr="00021F1A" w:rsidR="00D20BC2" w:rsidP="009A6298" w:rsidRDefault="00D20BC2">
      <w:pPr>
        <w:pStyle w:val="BodyText"/>
        <w:tabs>
          <w:tab w:val="clear" w:pos="576"/>
        </w:tabs>
        <w:rPr>
          <w:rFonts w:ascii="Arial" w:hAnsi="Arial" w:cs="Arial"/>
          <w:sz w:val="20"/>
        </w:rPr>
      </w:pPr>
      <w:r w:rsidRPr="00021F1A">
        <w:rPr>
          <w:rFonts w:ascii="Arial" w:hAnsi="Arial" w:cs="Arial"/>
          <w:sz w:val="20"/>
        </w:rPr>
        <w:t xml:space="preserve">The </w:t>
      </w:r>
      <w:r w:rsidRPr="00C760F6">
        <w:rPr>
          <w:rFonts w:ascii="Arial" w:hAnsi="Arial" w:cs="Arial"/>
          <w:sz w:val="20"/>
        </w:rPr>
        <w:t>Port and Tanker Safety Act</w:t>
      </w:r>
      <w:r w:rsidRPr="001C10EB" w:rsidR="00C760F6">
        <w:rPr>
          <w:rStyle w:val="FootnoteReference"/>
          <w:rFonts w:ascii="Arial" w:hAnsi="Arial" w:cs="Arial"/>
          <w:sz w:val="20"/>
        </w:rPr>
        <w:footnoteReference w:id="1"/>
      </w:r>
      <w:r w:rsidRPr="00C760F6">
        <w:rPr>
          <w:rFonts w:ascii="Arial" w:hAnsi="Arial" w:cs="Arial"/>
          <w:sz w:val="20"/>
        </w:rPr>
        <w:t xml:space="preserve"> authorizes</w:t>
      </w:r>
      <w:r w:rsidRPr="00021F1A">
        <w:rPr>
          <w:rFonts w:ascii="Arial" w:hAnsi="Arial" w:cs="Arial"/>
          <w:sz w:val="20"/>
        </w:rPr>
        <w:t xml:space="preserve"> the Coast Guard to develop regulations for equipment, methods, and procedures to prevent discharges of oil and hazardous materials from vessels, onshore facilities, and offshore facilities into the navigable waters of the United States.  Consequently, the Coast Guard published oil pollution prevention requirements in 33 CFR Parts 154-156.  This collection of information addressed the requirements for vessels in 33 CFR 155.720-820.</w:t>
      </w:r>
      <w:r w:rsidR="00252F5F">
        <w:rPr>
          <w:rFonts w:ascii="Arial" w:hAnsi="Arial" w:cs="Arial"/>
          <w:sz w:val="20"/>
        </w:rPr>
        <w:t xml:space="preserve">  The statutory authority is </w:t>
      </w:r>
      <w:r w:rsidRPr="00C760F6" w:rsidR="00252F5F">
        <w:rPr>
          <w:rFonts w:ascii="Arial" w:hAnsi="Arial" w:cs="Arial"/>
          <w:sz w:val="20"/>
        </w:rPr>
        <w:t>46 U.S.C. 70034.</w:t>
      </w:r>
      <w:r w:rsidR="00252F5F">
        <w:rPr>
          <w:rFonts w:ascii="Arial" w:hAnsi="Arial" w:cs="Arial"/>
          <w:sz w:val="20"/>
        </w:rPr>
        <w:t xml:space="preserve">  </w:t>
      </w:r>
    </w:p>
    <w:p w:rsidRPr="00021F1A" w:rsidR="00D20BC2" w:rsidP="009A6298" w:rsidRDefault="00D20BC2">
      <w:pPr>
        <w:pStyle w:val="BodyText"/>
        <w:tabs>
          <w:tab w:val="clear" w:pos="576"/>
        </w:tabs>
        <w:rPr>
          <w:rFonts w:ascii="Arial" w:hAnsi="Arial" w:cs="Arial"/>
          <w:sz w:val="20"/>
        </w:rPr>
      </w:pPr>
    </w:p>
    <w:p w:rsidRPr="00021F1A" w:rsidR="00D20BC2" w:rsidRDefault="00D20BC2">
      <w:pPr>
        <w:widowControl w:val="0"/>
        <w:tabs>
          <w:tab w:val="left" w:pos="576"/>
          <w:tab w:val="left" w:pos="1440"/>
        </w:tabs>
        <w:ind w:left="540" w:hanging="540"/>
        <w:rPr>
          <w:rFonts w:ascii="Arial" w:hAnsi="Arial" w:cs="Arial"/>
        </w:rPr>
      </w:pPr>
      <w:r w:rsidRPr="00021F1A">
        <w:rPr>
          <w:rFonts w:ascii="Arial" w:hAnsi="Arial" w:cs="Arial"/>
        </w:rPr>
        <w:t xml:space="preserve">2)  </w:t>
      </w:r>
      <w:r w:rsidRPr="001B27C0" w:rsidR="001B27C0">
        <w:rPr>
          <w:rFonts w:ascii="Arial" w:hAnsi="Arial" w:cs="Arial"/>
          <w:u w:val="single"/>
        </w:rPr>
        <w:t>Purpose of the information collection</w:t>
      </w:r>
      <w:r w:rsidRPr="00021F1A">
        <w:rPr>
          <w:rFonts w:ascii="Arial" w:hAnsi="Arial" w:cs="Arial"/>
        </w:rPr>
        <w:t>.</w:t>
      </w:r>
      <w:r w:rsidR="001B27C0">
        <w:rPr>
          <w:rFonts w:ascii="Arial" w:hAnsi="Arial" w:cs="Arial"/>
        </w:rPr>
        <w:t xml:space="preserve">  </w:t>
      </w:r>
    </w:p>
    <w:p w:rsidRPr="00021F1A" w:rsidR="00D20BC2" w:rsidP="009A6298" w:rsidRDefault="00D20BC2">
      <w:pPr>
        <w:widowControl w:val="0"/>
        <w:tabs>
          <w:tab w:val="left" w:pos="1440"/>
        </w:tabs>
        <w:rPr>
          <w:rFonts w:ascii="Arial" w:hAnsi="Arial" w:cs="Arial"/>
        </w:rPr>
      </w:pPr>
    </w:p>
    <w:p w:rsidRPr="00021F1A" w:rsidR="00D20BC2" w:rsidP="009A6298" w:rsidRDefault="00D20BC2">
      <w:pPr>
        <w:widowControl w:val="0"/>
        <w:tabs>
          <w:tab w:val="left" w:pos="1440"/>
        </w:tabs>
        <w:rPr>
          <w:rFonts w:ascii="Arial" w:hAnsi="Arial" w:cs="Arial"/>
        </w:rPr>
      </w:pPr>
      <w:r w:rsidRPr="00021F1A">
        <w:rPr>
          <w:rFonts w:ascii="Arial" w:hAnsi="Arial" w:cs="Arial"/>
        </w:rPr>
        <w:t xml:space="preserve">Vessel personnel are required to follow the vessel’s transfer procedures each time an oil or a hazardous material is transferred to or from the vessel or from tank to tank within the vessel.  The purpose is to ensure that proper procedures are followed and to prevent the discharge of oil or hazardous material. </w:t>
      </w:r>
    </w:p>
    <w:p w:rsidRPr="00021F1A" w:rsidR="00D20BC2" w:rsidRDefault="00D20BC2">
      <w:pPr>
        <w:widowControl w:val="0"/>
        <w:tabs>
          <w:tab w:val="left" w:pos="576"/>
          <w:tab w:val="left" w:pos="1440"/>
        </w:tabs>
        <w:ind w:left="540" w:hanging="540"/>
        <w:rPr>
          <w:rFonts w:ascii="Arial" w:hAnsi="Arial" w:cs="Arial"/>
        </w:rPr>
      </w:pPr>
    </w:p>
    <w:p w:rsidRPr="00021F1A" w:rsidR="00D20BC2" w:rsidRDefault="00D20BC2">
      <w:pPr>
        <w:widowControl w:val="0"/>
        <w:tabs>
          <w:tab w:val="left" w:pos="576"/>
          <w:tab w:val="left" w:pos="1440"/>
        </w:tabs>
        <w:ind w:left="540" w:hanging="540"/>
        <w:rPr>
          <w:rFonts w:ascii="Arial" w:hAnsi="Arial" w:cs="Arial"/>
        </w:rPr>
      </w:pPr>
      <w:r w:rsidRPr="00021F1A">
        <w:rPr>
          <w:rFonts w:ascii="Arial" w:hAnsi="Arial" w:cs="Arial"/>
        </w:rPr>
        <w:t xml:space="preserve">3)  </w:t>
      </w:r>
      <w:r w:rsidRPr="00021F1A">
        <w:rPr>
          <w:rFonts w:ascii="Arial" w:hAnsi="Arial" w:cs="Arial"/>
          <w:u w:val="single"/>
        </w:rPr>
        <w:t>Consideration of the use of improved information technology</w:t>
      </w:r>
      <w:r w:rsidRPr="00021F1A">
        <w:rPr>
          <w:rFonts w:ascii="Arial" w:hAnsi="Arial" w:cs="Arial"/>
        </w:rPr>
        <w:t>.</w:t>
      </w:r>
      <w:r w:rsidR="001B27C0">
        <w:rPr>
          <w:rFonts w:ascii="Arial" w:hAnsi="Arial" w:cs="Arial"/>
        </w:rPr>
        <w:t xml:space="preserve">  </w:t>
      </w:r>
    </w:p>
    <w:p w:rsidRPr="00021F1A" w:rsidR="00D20BC2" w:rsidRDefault="00D20BC2">
      <w:pPr>
        <w:widowControl w:val="0"/>
        <w:tabs>
          <w:tab w:val="left" w:pos="576"/>
          <w:tab w:val="left" w:pos="1440"/>
        </w:tabs>
        <w:rPr>
          <w:rFonts w:ascii="Arial" w:hAnsi="Arial" w:cs="Arial"/>
        </w:rPr>
      </w:pPr>
    </w:p>
    <w:p w:rsidRPr="00021F1A" w:rsidR="00D20BC2" w:rsidP="009A6298" w:rsidRDefault="00D20BC2">
      <w:pPr>
        <w:widowControl w:val="0"/>
        <w:tabs>
          <w:tab w:val="left" w:pos="1440"/>
        </w:tabs>
        <w:rPr>
          <w:rFonts w:ascii="Arial" w:hAnsi="Arial" w:cs="Arial"/>
        </w:rPr>
      </w:pPr>
      <w:r w:rsidRPr="00021F1A">
        <w:rPr>
          <w:rFonts w:ascii="Arial" w:hAnsi="Arial" w:cs="Arial"/>
        </w:rPr>
        <w:t xml:space="preserve">The information required is particular and unique to each vessel.  </w:t>
      </w:r>
      <w:r w:rsidRPr="00273CEB">
        <w:rPr>
          <w:rFonts w:ascii="Arial" w:hAnsi="Arial" w:cs="Arial"/>
        </w:rPr>
        <w:t>Due in part to the harsh and hazardous working environment, the regulations require that the transfer procedures be (1) legibly printed</w:t>
      </w:r>
      <w:r w:rsidRPr="00273CEB" w:rsidR="00513BEE">
        <w:rPr>
          <w:rFonts w:ascii="Arial" w:hAnsi="Arial" w:cs="Arial"/>
        </w:rPr>
        <w:t>,</w:t>
      </w:r>
      <w:r w:rsidRPr="00273CEB">
        <w:rPr>
          <w:rFonts w:ascii="Arial" w:hAnsi="Arial" w:cs="Arial"/>
        </w:rPr>
        <w:t xml:space="preserve"> and (2) permanently posted or available at a place where the procedures can be easily seen and used by all members of the crew when engaged in transfer operations.</w:t>
      </w:r>
      <w:r w:rsidRPr="001C10EB" w:rsidR="00273CEB">
        <w:rPr>
          <w:rStyle w:val="FootnoteReference"/>
          <w:rFonts w:ascii="Arial" w:hAnsi="Arial" w:cs="Arial"/>
        </w:rPr>
        <w:footnoteReference w:id="2"/>
      </w:r>
      <w:r w:rsidRPr="00273CEB">
        <w:rPr>
          <w:rFonts w:ascii="Arial" w:hAnsi="Arial" w:cs="Arial"/>
        </w:rPr>
        <w:t xml:space="preserve">  Thus, this collection is not amenable to the use of improved information technology.</w:t>
      </w:r>
      <w:r w:rsidRPr="00021F1A">
        <w:rPr>
          <w:rFonts w:ascii="Arial" w:hAnsi="Arial" w:cs="Arial"/>
        </w:rPr>
        <w:t xml:space="preserve">  </w:t>
      </w:r>
    </w:p>
    <w:p w:rsidRPr="00021F1A" w:rsidR="00D20BC2" w:rsidRDefault="00D20BC2">
      <w:pPr>
        <w:widowControl w:val="0"/>
        <w:numPr>
          <w:ilvl w:val="12"/>
          <w:numId w:val="0"/>
        </w:numPr>
        <w:tabs>
          <w:tab w:val="left" w:pos="570"/>
          <w:tab w:val="left" w:pos="1440"/>
        </w:tabs>
        <w:rPr>
          <w:rFonts w:ascii="Arial" w:hAnsi="Arial" w:cs="Arial"/>
        </w:rPr>
      </w:pPr>
    </w:p>
    <w:p w:rsidRPr="00021F1A" w:rsidR="00D20BC2" w:rsidRDefault="00D20BC2">
      <w:pPr>
        <w:widowControl w:val="0"/>
        <w:tabs>
          <w:tab w:val="left" w:pos="576"/>
          <w:tab w:val="left" w:pos="1440"/>
        </w:tabs>
        <w:ind w:left="570" w:hanging="570"/>
        <w:rPr>
          <w:rFonts w:ascii="Arial" w:hAnsi="Arial" w:cs="Arial"/>
        </w:rPr>
      </w:pPr>
      <w:r w:rsidRPr="00021F1A">
        <w:rPr>
          <w:rFonts w:ascii="Arial" w:hAnsi="Arial" w:cs="Arial"/>
        </w:rPr>
        <w:t xml:space="preserve">4)  </w:t>
      </w:r>
      <w:r w:rsidRPr="00021F1A">
        <w:rPr>
          <w:rFonts w:ascii="Arial" w:hAnsi="Arial" w:cs="Arial"/>
          <w:u w:val="single"/>
        </w:rPr>
        <w:t>Efforts to identify duplication</w:t>
      </w:r>
      <w:r w:rsidRPr="00021F1A">
        <w:rPr>
          <w:rFonts w:ascii="Arial" w:hAnsi="Arial" w:cs="Arial"/>
        </w:rPr>
        <w:t xml:space="preserve">.  </w:t>
      </w:r>
    </w:p>
    <w:p w:rsidRPr="00021F1A" w:rsidR="00D20BC2" w:rsidRDefault="00D20BC2">
      <w:pPr>
        <w:widowControl w:val="0"/>
        <w:tabs>
          <w:tab w:val="left" w:pos="576"/>
          <w:tab w:val="left" w:pos="1440"/>
        </w:tabs>
        <w:rPr>
          <w:rFonts w:ascii="Arial" w:hAnsi="Arial" w:cs="Arial"/>
        </w:rPr>
      </w:pPr>
    </w:p>
    <w:p w:rsidRPr="00021F1A" w:rsidR="00D20BC2" w:rsidP="009A6298" w:rsidRDefault="00D20BC2">
      <w:pPr>
        <w:pStyle w:val="BodyText"/>
        <w:tabs>
          <w:tab w:val="clear" w:pos="576"/>
        </w:tabs>
        <w:rPr>
          <w:rFonts w:ascii="Arial" w:hAnsi="Arial" w:cs="Arial"/>
          <w:sz w:val="20"/>
        </w:rPr>
      </w:pPr>
      <w:r w:rsidRPr="00021F1A">
        <w:rPr>
          <w:rFonts w:ascii="Arial" w:hAnsi="Arial" w:cs="Arial"/>
          <w:sz w:val="20"/>
        </w:rPr>
        <w:t>There are no State or local regulations relating to this issue.  No similar information collection is conducted by other Federal agencies.  Similar information does not exist.</w:t>
      </w:r>
    </w:p>
    <w:p w:rsidRPr="00021F1A" w:rsidR="00D20BC2" w:rsidRDefault="00D20BC2">
      <w:pPr>
        <w:widowControl w:val="0"/>
        <w:tabs>
          <w:tab w:val="left" w:pos="576"/>
          <w:tab w:val="left" w:pos="1440"/>
        </w:tabs>
        <w:rPr>
          <w:rFonts w:ascii="Arial" w:hAnsi="Arial" w:cs="Arial"/>
        </w:rPr>
      </w:pPr>
    </w:p>
    <w:p w:rsidRPr="00021F1A" w:rsidR="00D20BC2" w:rsidRDefault="00D20BC2">
      <w:pPr>
        <w:widowControl w:val="0"/>
        <w:tabs>
          <w:tab w:val="left" w:pos="570"/>
          <w:tab w:val="left" w:pos="1440"/>
        </w:tabs>
        <w:ind w:left="540" w:hanging="540"/>
        <w:rPr>
          <w:rFonts w:ascii="Arial" w:hAnsi="Arial" w:cs="Arial"/>
        </w:rPr>
      </w:pPr>
      <w:r w:rsidRPr="00021F1A">
        <w:rPr>
          <w:rFonts w:ascii="Arial" w:hAnsi="Arial" w:cs="Arial"/>
        </w:rPr>
        <w:t xml:space="preserve">5)  </w:t>
      </w:r>
      <w:r w:rsidRPr="00021F1A">
        <w:rPr>
          <w:rFonts w:ascii="Arial" w:hAnsi="Arial" w:cs="Arial"/>
          <w:u w:val="single"/>
        </w:rPr>
        <w:t xml:space="preserve">Methods </w:t>
      </w:r>
      <w:r w:rsidR="001B27C0">
        <w:rPr>
          <w:rFonts w:ascii="Arial" w:hAnsi="Arial" w:cs="Arial"/>
          <w:u w:val="single"/>
        </w:rPr>
        <w:t xml:space="preserve">used </w:t>
      </w:r>
      <w:r w:rsidRPr="00021F1A">
        <w:rPr>
          <w:rFonts w:ascii="Arial" w:hAnsi="Arial" w:cs="Arial"/>
          <w:u w:val="single"/>
        </w:rPr>
        <w:t>to minimize the burden to small businesses if involved</w:t>
      </w:r>
      <w:r w:rsidRPr="00021F1A">
        <w:rPr>
          <w:rFonts w:ascii="Arial" w:hAnsi="Arial" w:cs="Arial"/>
        </w:rPr>
        <w:t>.</w:t>
      </w:r>
    </w:p>
    <w:p w:rsidRPr="00021F1A" w:rsidR="00D20BC2" w:rsidRDefault="00D20BC2">
      <w:pPr>
        <w:widowControl w:val="0"/>
        <w:tabs>
          <w:tab w:val="left" w:pos="576"/>
          <w:tab w:val="left" w:pos="1440"/>
        </w:tabs>
        <w:rPr>
          <w:rFonts w:ascii="Arial" w:hAnsi="Arial" w:cs="Arial"/>
        </w:rPr>
      </w:pPr>
    </w:p>
    <w:p w:rsidRPr="00021F1A" w:rsidR="00D20BC2" w:rsidP="009A6298" w:rsidRDefault="00D20BC2">
      <w:pPr>
        <w:widowControl w:val="0"/>
        <w:tabs>
          <w:tab w:val="left" w:pos="1440"/>
        </w:tabs>
        <w:rPr>
          <w:rFonts w:ascii="Arial" w:hAnsi="Arial" w:cs="Arial"/>
        </w:rPr>
      </w:pPr>
      <w:r w:rsidRPr="00021F1A">
        <w:rPr>
          <w:rFonts w:ascii="Arial" w:hAnsi="Arial" w:cs="Arial"/>
        </w:rPr>
        <w:t>Owing to the nature of the industry, recordkeeping requirements for small entities are generally proportionately less.  This can be attributed to smaller vessels, simpler transfer systems, and smaller numbers of people involved.  The procedures are in a narrative form and no particular format is specified.</w:t>
      </w:r>
    </w:p>
    <w:p w:rsidRPr="00021F1A" w:rsidR="00D20BC2" w:rsidRDefault="00D20BC2">
      <w:pPr>
        <w:widowControl w:val="0"/>
        <w:numPr>
          <w:ilvl w:val="12"/>
          <w:numId w:val="0"/>
        </w:numPr>
        <w:tabs>
          <w:tab w:val="left" w:pos="1440"/>
        </w:tabs>
        <w:rPr>
          <w:rFonts w:ascii="Arial" w:hAnsi="Arial" w:cs="Arial"/>
        </w:rPr>
      </w:pPr>
    </w:p>
    <w:p w:rsidRPr="00021F1A" w:rsidR="00D20BC2" w:rsidRDefault="00D20BC2">
      <w:pPr>
        <w:widowControl w:val="0"/>
        <w:tabs>
          <w:tab w:val="left" w:pos="576"/>
          <w:tab w:val="left" w:pos="1440"/>
        </w:tabs>
        <w:ind w:left="540" w:hanging="540"/>
        <w:rPr>
          <w:rFonts w:ascii="Arial" w:hAnsi="Arial" w:cs="Arial"/>
        </w:rPr>
      </w:pPr>
      <w:r w:rsidRPr="00021F1A">
        <w:rPr>
          <w:rFonts w:ascii="Arial" w:hAnsi="Arial" w:cs="Arial"/>
        </w:rPr>
        <w:t xml:space="preserve">6)  </w:t>
      </w:r>
      <w:r w:rsidRPr="00021F1A">
        <w:rPr>
          <w:rFonts w:ascii="Arial" w:hAnsi="Arial" w:cs="Arial"/>
          <w:u w:val="single"/>
        </w:rPr>
        <w:t>Consequences to the Federal program if collection were conducted less frequently</w:t>
      </w:r>
      <w:r w:rsidRPr="00021F1A">
        <w:rPr>
          <w:rFonts w:ascii="Arial" w:hAnsi="Arial" w:cs="Arial"/>
        </w:rPr>
        <w:t>.</w:t>
      </w:r>
      <w:r w:rsidR="001B27C0">
        <w:rPr>
          <w:rFonts w:ascii="Arial" w:hAnsi="Arial" w:cs="Arial"/>
        </w:rPr>
        <w:t xml:space="preserve">  </w:t>
      </w:r>
    </w:p>
    <w:p w:rsidRPr="00021F1A" w:rsidR="00D20BC2" w:rsidRDefault="00D20BC2">
      <w:pPr>
        <w:widowControl w:val="0"/>
        <w:tabs>
          <w:tab w:val="left" w:pos="576"/>
          <w:tab w:val="left" w:pos="1440"/>
        </w:tabs>
        <w:rPr>
          <w:rFonts w:ascii="Arial" w:hAnsi="Arial" w:cs="Arial"/>
        </w:rPr>
      </w:pPr>
    </w:p>
    <w:p w:rsidRPr="00021F1A" w:rsidR="00D20BC2" w:rsidP="009A6298" w:rsidRDefault="00D20BC2">
      <w:pPr>
        <w:widowControl w:val="0"/>
        <w:tabs>
          <w:tab w:val="left" w:pos="1440"/>
        </w:tabs>
        <w:rPr>
          <w:rFonts w:ascii="Arial" w:hAnsi="Arial" w:cs="Arial"/>
        </w:rPr>
      </w:pPr>
      <w:r w:rsidRPr="00021F1A">
        <w:rPr>
          <w:rFonts w:ascii="Arial" w:hAnsi="Arial" w:cs="Arial"/>
        </w:rPr>
        <w:t>If this information were not recorded, vessel personnel would be unfamiliar with the vessel’s transfer systems procedures, which might result in the accidental discharge of oil or hazardous materials, fire, or explosion.  This information is a one-time requirement and revised whenever the vessels’ transfer system is modified.  If the information were recorded less frequently, the procedures would become outdated and a hazard to all concerned parties.</w:t>
      </w:r>
    </w:p>
    <w:p w:rsidRPr="00021F1A" w:rsidR="00D20BC2" w:rsidP="009A6298" w:rsidRDefault="00D20BC2">
      <w:pPr>
        <w:widowControl w:val="0"/>
        <w:tabs>
          <w:tab w:val="left" w:pos="1440"/>
        </w:tabs>
        <w:rPr>
          <w:rFonts w:ascii="Arial" w:hAnsi="Arial" w:cs="Arial"/>
        </w:rPr>
      </w:pPr>
    </w:p>
    <w:p w:rsidRPr="00021F1A" w:rsidR="00D20BC2" w:rsidRDefault="00D20BC2">
      <w:pPr>
        <w:widowControl w:val="0"/>
        <w:tabs>
          <w:tab w:val="left" w:pos="576"/>
          <w:tab w:val="left" w:pos="1440"/>
        </w:tabs>
        <w:ind w:left="540" w:hanging="540"/>
        <w:rPr>
          <w:rFonts w:ascii="Arial" w:hAnsi="Arial" w:cs="Arial"/>
        </w:rPr>
      </w:pPr>
      <w:r w:rsidRPr="00021F1A">
        <w:rPr>
          <w:rFonts w:ascii="Arial" w:hAnsi="Arial" w:cs="Arial"/>
        </w:rPr>
        <w:t xml:space="preserve">7)  </w:t>
      </w:r>
      <w:r w:rsidR="001B27C0">
        <w:rPr>
          <w:rFonts w:ascii="Arial" w:hAnsi="Arial" w:cs="Arial"/>
          <w:u w:val="single"/>
        </w:rPr>
        <w:t>S</w:t>
      </w:r>
      <w:r w:rsidRPr="00021F1A">
        <w:rPr>
          <w:rFonts w:ascii="Arial" w:hAnsi="Arial" w:cs="Arial"/>
          <w:u w:val="single"/>
        </w:rPr>
        <w:t xml:space="preserve">pecial </w:t>
      </w:r>
      <w:r w:rsidR="001B27C0">
        <w:rPr>
          <w:rFonts w:ascii="Arial" w:hAnsi="Arial" w:cs="Arial"/>
          <w:u w:val="single"/>
        </w:rPr>
        <w:t xml:space="preserve">collection </w:t>
      </w:r>
      <w:r w:rsidRPr="00021F1A">
        <w:rPr>
          <w:rFonts w:ascii="Arial" w:hAnsi="Arial" w:cs="Arial"/>
          <w:u w:val="single"/>
        </w:rPr>
        <w:t>circumstances</w:t>
      </w:r>
      <w:r w:rsidRPr="00021F1A">
        <w:rPr>
          <w:rFonts w:ascii="Arial" w:hAnsi="Arial" w:cs="Arial"/>
        </w:rPr>
        <w:t>.</w:t>
      </w:r>
      <w:r w:rsidR="001B27C0">
        <w:rPr>
          <w:rFonts w:ascii="Arial" w:hAnsi="Arial" w:cs="Arial"/>
        </w:rPr>
        <w:t xml:space="preserve">  </w:t>
      </w:r>
    </w:p>
    <w:p w:rsidRPr="00021F1A" w:rsidR="00D20BC2" w:rsidRDefault="00D20BC2">
      <w:pPr>
        <w:widowControl w:val="0"/>
        <w:tabs>
          <w:tab w:val="left" w:pos="576"/>
          <w:tab w:val="left" w:pos="1440"/>
        </w:tabs>
        <w:rPr>
          <w:rFonts w:ascii="Arial" w:hAnsi="Arial" w:cs="Arial"/>
        </w:rPr>
      </w:pPr>
    </w:p>
    <w:p w:rsidRPr="00021F1A" w:rsidR="00D20BC2" w:rsidP="009A6298" w:rsidRDefault="00513BEE">
      <w:pPr>
        <w:widowControl w:val="0"/>
        <w:tabs>
          <w:tab w:val="left" w:pos="1440"/>
        </w:tabs>
        <w:rPr>
          <w:rFonts w:ascii="Arial" w:hAnsi="Arial" w:cs="Arial"/>
        </w:rPr>
      </w:pPr>
      <w:r w:rsidRPr="00021F1A">
        <w:rPr>
          <w:rFonts w:ascii="Arial" w:hAnsi="Arial" w:cs="Arial"/>
        </w:rPr>
        <w:t>This information collection is conducted in manner consistent with the guidelines in 5 CFR 1320.5(d)(2)</w:t>
      </w:r>
      <w:r w:rsidRPr="00021F1A" w:rsidR="00D20BC2">
        <w:rPr>
          <w:rFonts w:ascii="Arial" w:hAnsi="Arial" w:cs="Arial"/>
        </w:rPr>
        <w:t>.</w:t>
      </w:r>
    </w:p>
    <w:p w:rsidRPr="00021F1A" w:rsidR="00D20BC2" w:rsidRDefault="00D20BC2">
      <w:pPr>
        <w:widowControl w:val="0"/>
        <w:tabs>
          <w:tab w:val="left" w:pos="576"/>
          <w:tab w:val="left" w:pos="1440"/>
        </w:tabs>
        <w:rPr>
          <w:rFonts w:ascii="Arial" w:hAnsi="Arial" w:cs="Arial"/>
        </w:rPr>
      </w:pPr>
    </w:p>
    <w:p w:rsidRPr="00021F1A" w:rsidR="00D20BC2" w:rsidRDefault="00D20BC2">
      <w:pPr>
        <w:widowControl w:val="0"/>
        <w:tabs>
          <w:tab w:val="left" w:pos="576"/>
          <w:tab w:val="left" w:pos="1440"/>
        </w:tabs>
        <w:rPr>
          <w:rFonts w:ascii="Arial" w:hAnsi="Arial" w:cs="Arial"/>
        </w:rPr>
      </w:pPr>
      <w:r w:rsidRPr="00021F1A">
        <w:rPr>
          <w:rFonts w:ascii="Arial" w:hAnsi="Arial" w:cs="Arial"/>
        </w:rPr>
        <w:t xml:space="preserve">8)  </w:t>
      </w:r>
      <w:r w:rsidRPr="00021F1A">
        <w:rPr>
          <w:rFonts w:ascii="Arial" w:hAnsi="Arial" w:cs="Arial"/>
          <w:u w:val="single"/>
        </w:rPr>
        <w:t>Consultation</w:t>
      </w:r>
      <w:r w:rsidRPr="00021F1A">
        <w:rPr>
          <w:rFonts w:ascii="Arial" w:hAnsi="Arial" w:cs="Arial"/>
        </w:rPr>
        <w:t>.</w:t>
      </w:r>
      <w:r w:rsidR="001B27C0">
        <w:rPr>
          <w:rFonts w:ascii="Arial" w:hAnsi="Arial" w:cs="Arial"/>
        </w:rPr>
        <w:t xml:space="preserve">  </w:t>
      </w:r>
    </w:p>
    <w:p w:rsidRPr="00021F1A" w:rsidR="00D20BC2" w:rsidRDefault="00D20BC2">
      <w:pPr>
        <w:widowControl w:val="0"/>
        <w:tabs>
          <w:tab w:val="left" w:pos="576"/>
          <w:tab w:val="left" w:pos="1440"/>
        </w:tabs>
        <w:rPr>
          <w:rFonts w:ascii="Arial" w:hAnsi="Arial" w:cs="Arial"/>
        </w:rPr>
      </w:pPr>
    </w:p>
    <w:p w:rsidRPr="00021F1A" w:rsidR="00513BEE" w:rsidP="009A6298" w:rsidRDefault="00BF264C">
      <w:pPr>
        <w:rPr>
          <w:rFonts w:ascii="Arial" w:hAnsi="Arial" w:cs="Arial"/>
        </w:rPr>
      </w:pPr>
      <w:r w:rsidRPr="00BF264C">
        <w:rPr>
          <w:rFonts w:ascii="Arial" w:hAnsi="Arial" w:cs="Arial"/>
        </w:rPr>
        <w:t>A 60-day Notice was published in the Federal Register to obtain public comment on this</w:t>
      </w:r>
      <w:r>
        <w:rPr>
          <w:rFonts w:ascii="Arial" w:hAnsi="Arial" w:cs="Arial"/>
        </w:rPr>
        <w:t xml:space="preserve"> collection (See [USCG-2020-0617]; October 2, 2020, 85 FR 62315) and 30-Day Notice (December 14, 2020, 85 FR 80794</w:t>
      </w:r>
      <w:r w:rsidRPr="00BF264C">
        <w:rPr>
          <w:rFonts w:ascii="Arial" w:hAnsi="Arial" w:cs="Arial"/>
        </w:rPr>
        <w:t>) were published in the Federal Register to obtain public comment on this collection.  We received one unrelated comment in response to our 60 day notice. The commen</w:t>
      </w:r>
      <w:r>
        <w:rPr>
          <w:rFonts w:ascii="Arial" w:hAnsi="Arial" w:cs="Arial"/>
        </w:rPr>
        <w:t>ter submitted an advertisement which is unrelated to this collection of information for oil and hazardous materials transfer procedures. No changes have been made to the information collection request. Accordingly, no changes have been made to the Collection.</w:t>
      </w:r>
      <w:bookmarkStart w:name="_GoBack" w:id="0"/>
      <w:bookmarkEnd w:id="0"/>
      <w:r w:rsidRPr="00021F1A" w:rsidR="00513BEE">
        <w:rPr>
          <w:rFonts w:ascii="Arial" w:hAnsi="Arial" w:cs="Arial"/>
        </w:rPr>
        <w:t xml:space="preserve">  </w:t>
      </w:r>
    </w:p>
    <w:p w:rsidRPr="00021F1A" w:rsidR="00D20BC2" w:rsidRDefault="00D20BC2">
      <w:pPr>
        <w:widowControl w:val="0"/>
        <w:tabs>
          <w:tab w:val="left" w:pos="576"/>
          <w:tab w:val="left" w:pos="1440"/>
        </w:tabs>
        <w:rPr>
          <w:rFonts w:ascii="Arial" w:hAnsi="Arial" w:cs="Arial"/>
        </w:rPr>
      </w:pPr>
    </w:p>
    <w:p w:rsidRPr="00021F1A" w:rsidR="00D20BC2" w:rsidRDefault="00D20BC2">
      <w:pPr>
        <w:widowControl w:val="0"/>
        <w:tabs>
          <w:tab w:val="left" w:pos="576"/>
          <w:tab w:val="left" w:pos="1440"/>
        </w:tabs>
        <w:ind w:left="540" w:hanging="540"/>
        <w:rPr>
          <w:rFonts w:ascii="Arial" w:hAnsi="Arial" w:cs="Arial"/>
        </w:rPr>
      </w:pPr>
      <w:r w:rsidRPr="00021F1A">
        <w:rPr>
          <w:rFonts w:ascii="Arial" w:hAnsi="Arial" w:cs="Arial"/>
        </w:rPr>
        <w:t xml:space="preserve">9)  </w:t>
      </w:r>
      <w:r w:rsidR="001B27C0">
        <w:rPr>
          <w:rFonts w:ascii="Arial" w:hAnsi="Arial" w:cs="Arial"/>
          <w:u w:val="single"/>
        </w:rPr>
        <w:t>P</w:t>
      </w:r>
      <w:r w:rsidRPr="00021F1A">
        <w:rPr>
          <w:rFonts w:ascii="Arial" w:hAnsi="Arial" w:cs="Arial"/>
          <w:u w:val="single"/>
        </w:rPr>
        <w:t>rovide any payment or gift to respondents</w:t>
      </w:r>
      <w:r w:rsidRPr="00021F1A">
        <w:rPr>
          <w:rFonts w:ascii="Arial" w:hAnsi="Arial" w:cs="Arial"/>
        </w:rPr>
        <w:t>.</w:t>
      </w:r>
      <w:r w:rsidR="001B27C0">
        <w:rPr>
          <w:rFonts w:ascii="Arial" w:hAnsi="Arial" w:cs="Arial"/>
        </w:rPr>
        <w:t xml:space="preserve">  </w:t>
      </w:r>
    </w:p>
    <w:p w:rsidRPr="00021F1A" w:rsidR="00D20BC2" w:rsidRDefault="00D20BC2">
      <w:pPr>
        <w:widowControl w:val="0"/>
        <w:tabs>
          <w:tab w:val="left" w:pos="576"/>
          <w:tab w:val="left" w:pos="1440"/>
        </w:tabs>
        <w:rPr>
          <w:rFonts w:ascii="Arial" w:hAnsi="Arial" w:cs="Arial"/>
        </w:rPr>
      </w:pPr>
    </w:p>
    <w:p w:rsidRPr="00021F1A" w:rsidR="00D20BC2" w:rsidP="009A6298" w:rsidRDefault="00513BEE">
      <w:pPr>
        <w:widowControl w:val="0"/>
        <w:tabs>
          <w:tab w:val="left" w:pos="1440"/>
        </w:tabs>
        <w:rPr>
          <w:rFonts w:ascii="Arial" w:hAnsi="Arial" w:cs="Arial"/>
        </w:rPr>
      </w:pPr>
      <w:r w:rsidRPr="00021F1A">
        <w:rPr>
          <w:rFonts w:ascii="Arial" w:hAnsi="Arial" w:cs="Arial"/>
        </w:rPr>
        <w:t>There is no offer of monetary or material value for this information collection</w:t>
      </w:r>
      <w:r w:rsidRPr="00021F1A" w:rsidR="00D20BC2">
        <w:rPr>
          <w:rFonts w:ascii="Arial" w:hAnsi="Arial" w:cs="Arial"/>
        </w:rPr>
        <w:t>.</w:t>
      </w:r>
    </w:p>
    <w:p w:rsidRPr="00021F1A" w:rsidR="008F1DE9" w:rsidRDefault="008F1DE9">
      <w:pPr>
        <w:widowControl w:val="0"/>
        <w:tabs>
          <w:tab w:val="left" w:pos="576"/>
          <w:tab w:val="left" w:pos="1440"/>
        </w:tabs>
        <w:ind w:left="720" w:hanging="720"/>
        <w:rPr>
          <w:rFonts w:ascii="Arial" w:hAnsi="Arial" w:cs="Arial"/>
        </w:rPr>
      </w:pPr>
    </w:p>
    <w:p w:rsidRPr="00021F1A" w:rsidR="00D20BC2" w:rsidRDefault="00D20BC2">
      <w:pPr>
        <w:widowControl w:val="0"/>
        <w:tabs>
          <w:tab w:val="left" w:pos="576"/>
          <w:tab w:val="left" w:pos="1440"/>
        </w:tabs>
        <w:ind w:left="720" w:hanging="720"/>
        <w:rPr>
          <w:rFonts w:ascii="Arial" w:hAnsi="Arial" w:cs="Arial"/>
        </w:rPr>
      </w:pPr>
      <w:r w:rsidRPr="00021F1A">
        <w:rPr>
          <w:rFonts w:ascii="Arial" w:hAnsi="Arial" w:cs="Arial"/>
        </w:rPr>
        <w:t xml:space="preserve">10)  </w:t>
      </w:r>
      <w:r w:rsidRPr="00021F1A">
        <w:rPr>
          <w:rFonts w:ascii="Arial" w:hAnsi="Arial" w:cs="Arial"/>
          <w:u w:val="single"/>
        </w:rPr>
        <w:t>Describe any assurance of confidentiality provided to respondents</w:t>
      </w:r>
      <w:r w:rsidRPr="00021F1A">
        <w:rPr>
          <w:rFonts w:ascii="Arial" w:hAnsi="Arial" w:cs="Arial"/>
        </w:rPr>
        <w:t>.</w:t>
      </w:r>
      <w:r w:rsidR="001B27C0">
        <w:rPr>
          <w:rFonts w:ascii="Arial" w:hAnsi="Arial" w:cs="Arial"/>
        </w:rPr>
        <w:t xml:space="preserve">  </w:t>
      </w:r>
    </w:p>
    <w:p w:rsidRPr="00021F1A" w:rsidR="00D20BC2" w:rsidRDefault="00D20BC2">
      <w:pPr>
        <w:widowControl w:val="0"/>
        <w:tabs>
          <w:tab w:val="left" w:pos="576"/>
          <w:tab w:val="left" w:pos="1440"/>
        </w:tabs>
        <w:rPr>
          <w:rFonts w:ascii="Arial" w:hAnsi="Arial" w:cs="Arial"/>
        </w:rPr>
      </w:pPr>
    </w:p>
    <w:p w:rsidRPr="005C10A7" w:rsidR="008B3184" w:rsidP="008B3184" w:rsidRDefault="00513BEE">
      <w:pPr>
        <w:pStyle w:val="BodyText"/>
        <w:rPr>
          <w:rFonts w:ascii="Arial" w:hAnsi="Arial" w:cs="Arial"/>
          <w:sz w:val="20"/>
        </w:rPr>
      </w:pPr>
      <w:r w:rsidRPr="00021F1A">
        <w:rPr>
          <w:rFonts w:ascii="Arial" w:hAnsi="Arial" w:cs="Arial"/>
          <w:sz w:val="20"/>
        </w:rPr>
        <w:t>There are no assurances of confidentiality provided to the respondents for this information collection</w:t>
      </w:r>
      <w:r w:rsidRPr="00021F1A" w:rsidR="00D20BC2">
        <w:rPr>
          <w:rFonts w:ascii="Arial" w:hAnsi="Arial" w:cs="Arial"/>
          <w:sz w:val="20"/>
        </w:rPr>
        <w:t>.</w:t>
      </w:r>
      <w:r w:rsidR="001B27C0">
        <w:rPr>
          <w:rFonts w:ascii="Arial" w:hAnsi="Arial" w:cs="Arial"/>
          <w:sz w:val="20"/>
        </w:rPr>
        <w:t xml:space="preserve">  </w:t>
      </w:r>
      <w:r w:rsidRPr="005C10A7" w:rsidR="008B3184">
        <w:rPr>
          <w:rFonts w:ascii="Arial" w:hAnsi="Arial" w:cs="Arial"/>
          <w:sz w:val="20"/>
        </w:rPr>
        <w:t>This information collection request is covered by the Marine Information for Safety and Law Enforcement (MISLE) Privacy Impact Assessment (PIA) and System of Records Notice (SORN).  Links to the MISLE PIA and SORN are provided below:</w:t>
      </w:r>
    </w:p>
    <w:p w:rsidRPr="005C10A7" w:rsidR="008B3184" w:rsidP="001C10EB" w:rsidRDefault="00BF264C">
      <w:pPr>
        <w:pStyle w:val="BodyText"/>
        <w:numPr>
          <w:ilvl w:val="0"/>
          <w:numId w:val="6"/>
        </w:numPr>
        <w:tabs>
          <w:tab w:val="clear" w:pos="576"/>
          <w:tab w:val="clear" w:pos="1440"/>
        </w:tabs>
        <w:rPr>
          <w:rFonts w:ascii="Arial" w:hAnsi="Arial" w:cs="Arial"/>
          <w:sz w:val="20"/>
        </w:rPr>
      </w:pPr>
      <w:hyperlink w:history="1" r:id="rId8">
        <w:r w:rsidRPr="005C10A7" w:rsidR="008B3184">
          <w:rPr>
            <w:rStyle w:val="Hyperlink"/>
            <w:rFonts w:ascii="Arial" w:hAnsi="Arial" w:cs="Arial"/>
            <w:sz w:val="20"/>
          </w:rPr>
          <w:t>https://www.dhs.gov/sites/default/files/publications/privacy_pia_uscg_misle.pdf</w:t>
        </w:r>
      </w:hyperlink>
      <w:r w:rsidRPr="005C10A7" w:rsidR="008B3184">
        <w:rPr>
          <w:rFonts w:ascii="Arial" w:hAnsi="Arial" w:cs="Arial"/>
          <w:sz w:val="20"/>
        </w:rPr>
        <w:t xml:space="preserve">  </w:t>
      </w:r>
    </w:p>
    <w:p w:rsidR="008B3184" w:rsidP="001C10EB" w:rsidRDefault="00BF264C">
      <w:pPr>
        <w:pStyle w:val="BodyText"/>
        <w:numPr>
          <w:ilvl w:val="0"/>
          <w:numId w:val="6"/>
        </w:numPr>
        <w:tabs>
          <w:tab w:val="clear" w:pos="576"/>
          <w:tab w:val="clear" w:pos="1440"/>
        </w:tabs>
        <w:rPr>
          <w:rFonts w:ascii="Arial" w:hAnsi="Arial" w:cs="Arial"/>
          <w:sz w:val="20"/>
        </w:rPr>
      </w:pPr>
      <w:hyperlink w:history="1" r:id="rId9">
        <w:r w:rsidRPr="005C10A7" w:rsidR="008B3184">
          <w:rPr>
            <w:rStyle w:val="Hyperlink"/>
            <w:rFonts w:ascii="Arial" w:hAnsi="Arial" w:cs="Arial"/>
            <w:sz w:val="20"/>
          </w:rPr>
          <w:t>https://www.gpo.gov/fdsys/pkg/FR-2009-06-25/html/E9-14906.htm</w:t>
        </w:r>
      </w:hyperlink>
      <w:r w:rsidRPr="005C10A7" w:rsidR="008B3184">
        <w:rPr>
          <w:rFonts w:ascii="Arial" w:hAnsi="Arial" w:cs="Arial"/>
          <w:sz w:val="20"/>
        </w:rPr>
        <w:t xml:space="preserve">   </w:t>
      </w:r>
    </w:p>
    <w:p w:rsidRPr="005C10A7" w:rsidR="008B3184" w:rsidP="008B3184" w:rsidRDefault="008B3184">
      <w:pPr>
        <w:pStyle w:val="BodyText"/>
        <w:tabs>
          <w:tab w:val="clear" w:pos="576"/>
          <w:tab w:val="clear" w:pos="1440"/>
        </w:tabs>
        <w:rPr>
          <w:rFonts w:ascii="Arial" w:hAnsi="Arial" w:cs="Arial"/>
          <w:sz w:val="20"/>
        </w:rPr>
      </w:pPr>
    </w:p>
    <w:p w:rsidRPr="00021F1A" w:rsidR="00D20BC2" w:rsidP="008B3184" w:rsidRDefault="00D20BC2">
      <w:pPr>
        <w:pStyle w:val="BodyText"/>
        <w:rPr>
          <w:rFonts w:ascii="Arial" w:hAnsi="Arial" w:cs="Arial"/>
          <w:sz w:val="20"/>
        </w:rPr>
      </w:pPr>
      <w:r w:rsidRPr="00021F1A">
        <w:rPr>
          <w:rFonts w:ascii="Arial" w:hAnsi="Arial" w:cs="Arial"/>
          <w:sz w:val="20"/>
        </w:rPr>
        <w:t xml:space="preserve">11)  </w:t>
      </w:r>
      <w:r w:rsidRPr="00021F1A">
        <w:rPr>
          <w:rFonts w:ascii="Arial" w:hAnsi="Arial" w:cs="Arial"/>
          <w:sz w:val="20"/>
          <w:u w:val="single"/>
        </w:rPr>
        <w:t>Additional justification for any questions of a sensitive nature</w:t>
      </w:r>
      <w:r w:rsidRPr="00021F1A">
        <w:rPr>
          <w:rFonts w:ascii="Arial" w:hAnsi="Arial" w:cs="Arial"/>
          <w:sz w:val="20"/>
        </w:rPr>
        <w:t>.</w:t>
      </w:r>
      <w:r w:rsidR="001B27C0">
        <w:rPr>
          <w:rFonts w:ascii="Arial" w:hAnsi="Arial" w:cs="Arial"/>
          <w:sz w:val="20"/>
        </w:rPr>
        <w:t xml:space="preserve">  </w:t>
      </w:r>
    </w:p>
    <w:p w:rsidRPr="00021F1A" w:rsidR="00D20BC2" w:rsidRDefault="00D20BC2">
      <w:pPr>
        <w:widowControl w:val="0"/>
        <w:tabs>
          <w:tab w:val="left" w:pos="576"/>
          <w:tab w:val="left" w:pos="1440"/>
        </w:tabs>
        <w:rPr>
          <w:rFonts w:ascii="Arial" w:hAnsi="Arial" w:cs="Arial"/>
        </w:rPr>
      </w:pPr>
    </w:p>
    <w:p w:rsidRPr="00021F1A" w:rsidR="00D20BC2" w:rsidP="009A6298" w:rsidRDefault="00513BEE">
      <w:pPr>
        <w:pStyle w:val="BodyTextIndent2"/>
        <w:tabs>
          <w:tab w:val="clear" w:pos="720"/>
        </w:tabs>
        <w:ind w:left="0"/>
        <w:rPr>
          <w:rFonts w:ascii="Arial" w:hAnsi="Arial" w:cs="Arial"/>
          <w:sz w:val="20"/>
        </w:rPr>
      </w:pPr>
      <w:r w:rsidRPr="00021F1A">
        <w:rPr>
          <w:rFonts w:ascii="Arial" w:hAnsi="Arial" w:cs="Arial"/>
          <w:sz w:val="20"/>
        </w:rPr>
        <w:t>There are no questions of sensitive language</w:t>
      </w:r>
      <w:r w:rsidRPr="00021F1A" w:rsidR="00D20BC2">
        <w:rPr>
          <w:rFonts w:ascii="Arial" w:hAnsi="Arial" w:cs="Arial"/>
          <w:sz w:val="20"/>
        </w:rPr>
        <w:t>.</w:t>
      </w:r>
    </w:p>
    <w:p w:rsidRPr="00021F1A" w:rsidR="00D20BC2" w:rsidRDefault="00D20BC2">
      <w:pPr>
        <w:widowControl w:val="0"/>
        <w:tabs>
          <w:tab w:val="left" w:pos="576"/>
          <w:tab w:val="left" w:pos="1440"/>
        </w:tabs>
        <w:rPr>
          <w:rFonts w:ascii="Arial" w:hAnsi="Arial" w:cs="Arial"/>
        </w:rPr>
      </w:pPr>
    </w:p>
    <w:p w:rsidRPr="00021F1A" w:rsidR="00D20BC2" w:rsidRDefault="00D20BC2">
      <w:pPr>
        <w:widowControl w:val="0"/>
        <w:tabs>
          <w:tab w:val="left" w:pos="576"/>
          <w:tab w:val="left" w:pos="1440"/>
        </w:tabs>
        <w:ind w:left="720" w:hanging="720"/>
        <w:rPr>
          <w:rFonts w:ascii="Arial" w:hAnsi="Arial" w:cs="Arial"/>
        </w:rPr>
      </w:pPr>
      <w:r w:rsidRPr="00021F1A">
        <w:rPr>
          <w:rFonts w:ascii="Arial" w:hAnsi="Arial" w:cs="Arial"/>
        </w:rPr>
        <w:t xml:space="preserve">12)  </w:t>
      </w:r>
      <w:r w:rsidRPr="00021F1A">
        <w:rPr>
          <w:rFonts w:ascii="Arial" w:hAnsi="Arial" w:cs="Arial"/>
          <w:u w:val="single"/>
        </w:rPr>
        <w:t xml:space="preserve">Estimates of </w:t>
      </w:r>
      <w:r w:rsidR="001B27C0">
        <w:rPr>
          <w:rFonts w:ascii="Arial" w:hAnsi="Arial" w:cs="Arial"/>
          <w:u w:val="single"/>
        </w:rPr>
        <w:t>annual h</w:t>
      </w:r>
      <w:r w:rsidRPr="00021F1A">
        <w:rPr>
          <w:rFonts w:ascii="Arial" w:hAnsi="Arial" w:cs="Arial"/>
          <w:u w:val="single"/>
        </w:rPr>
        <w:t xml:space="preserve">our and cost burdens </w:t>
      </w:r>
      <w:r w:rsidR="001B27C0">
        <w:rPr>
          <w:rFonts w:ascii="Arial" w:hAnsi="Arial" w:cs="Arial"/>
          <w:u w:val="single"/>
        </w:rPr>
        <w:t>to respondents</w:t>
      </w:r>
      <w:r w:rsidRPr="00021F1A">
        <w:rPr>
          <w:rFonts w:ascii="Arial" w:hAnsi="Arial" w:cs="Arial"/>
        </w:rPr>
        <w:t>.</w:t>
      </w:r>
      <w:r w:rsidR="001B27C0">
        <w:rPr>
          <w:rFonts w:ascii="Arial" w:hAnsi="Arial" w:cs="Arial"/>
        </w:rPr>
        <w:t xml:space="preserve">  </w:t>
      </w:r>
    </w:p>
    <w:p w:rsidRPr="00F3108E" w:rsidR="008B67CA" w:rsidP="008B67CA" w:rsidRDefault="008B67CA">
      <w:pPr>
        <w:rPr>
          <w:rFonts w:ascii="Arial" w:hAnsi="Arial" w:cs="Arial"/>
        </w:rPr>
      </w:pPr>
    </w:p>
    <w:p w:rsidRPr="00870152" w:rsidR="008B67CA" w:rsidP="008B67CA" w:rsidRDefault="008B67CA">
      <w:pPr>
        <w:pStyle w:val="p10"/>
        <w:numPr>
          <w:ilvl w:val="0"/>
          <w:numId w:val="4"/>
        </w:numPr>
        <w:rPr>
          <w:rFonts w:ascii="Arial" w:hAnsi="Arial" w:cs="Arial"/>
          <w:sz w:val="20"/>
        </w:rPr>
      </w:pPr>
      <w:r w:rsidRPr="00870152">
        <w:rPr>
          <w:rFonts w:ascii="Arial" w:hAnsi="Arial" w:cs="Arial"/>
          <w:sz w:val="20"/>
        </w:rPr>
        <w:t xml:space="preserve">The estimated number of annual respondents is </w:t>
      </w:r>
      <w:r w:rsidRPr="00870152" w:rsidR="00870152">
        <w:rPr>
          <w:rFonts w:ascii="Arial" w:hAnsi="Arial" w:cs="Arial"/>
          <w:sz w:val="20"/>
        </w:rPr>
        <w:t>30</w:t>
      </w:r>
      <w:r w:rsidRPr="00870152" w:rsidR="00DF2672">
        <w:rPr>
          <w:rFonts w:ascii="Arial" w:hAnsi="Arial" w:cs="Arial"/>
          <w:sz w:val="20"/>
        </w:rPr>
        <w:t>2</w:t>
      </w:r>
      <w:r w:rsidRPr="00870152">
        <w:rPr>
          <w:rFonts w:ascii="Arial" w:hAnsi="Arial" w:cs="Arial"/>
          <w:sz w:val="20"/>
        </w:rPr>
        <w:t xml:space="preserve">.  </w:t>
      </w:r>
    </w:p>
    <w:p w:rsidRPr="00870152" w:rsidR="008B67CA" w:rsidP="008B67CA" w:rsidRDefault="008B67CA">
      <w:pPr>
        <w:pStyle w:val="p10"/>
        <w:numPr>
          <w:ilvl w:val="0"/>
          <w:numId w:val="4"/>
        </w:numPr>
        <w:rPr>
          <w:rFonts w:ascii="Arial" w:hAnsi="Arial" w:cs="Arial"/>
          <w:sz w:val="20"/>
        </w:rPr>
      </w:pPr>
      <w:r w:rsidRPr="00870152">
        <w:rPr>
          <w:rFonts w:ascii="Arial" w:hAnsi="Arial" w:cs="Arial"/>
          <w:sz w:val="20"/>
        </w:rPr>
        <w:t xml:space="preserve">The estimated number of annual responses is </w:t>
      </w:r>
      <w:r w:rsidRPr="001C10EB" w:rsidR="00870152">
        <w:rPr>
          <w:rFonts w:ascii="Arial" w:hAnsi="Arial" w:cs="Arial"/>
          <w:sz w:val="20"/>
        </w:rPr>
        <w:t>30</w:t>
      </w:r>
      <w:r w:rsidRPr="00870152" w:rsidR="00DF2672">
        <w:rPr>
          <w:rFonts w:ascii="Arial" w:hAnsi="Arial" w:cs="Arial"/>
          <w:sz w:val="20"/>
        </w:rPr>
        <w:t>2</w:t>
      </w:r>
      <w:r w:rsidRPr="00870152">
        <w:rPr>
          <w:rFonts w:ascii="Arial" w:hAnsi="Arial" w:cs="Arial"/>
          <w:sz w:val="20"/>
        </w:rPr>
        <w:t xml:space="preserve">.  </w:t>
      </w:r>
    </w:p>
    <w:p w:rsidRPr="00870152" w:rsidR="008B67CA" w:rsidP="008B67CA" w:rsidRDefault="008B67CA">
      <w:pPr>
        <w:pStyle w:val="p10"/>
        <w:numPr>
          <w:ilvl w:val="0"/>
          <w:numId w:val="4"/>
        </w:numPr>
        <w:rPr>
          <w:rFonts w:ascii="Arial" w:hAnsi="Arial" w:cs="Arial"/>
          <w:sz w:val="20"/>
        </w:rPr>
      </w:pPr>
      <w:r w:rsidRPr="00870152">
        <w:rPr>
          <w:rFonts w:ascii="Arial" w:hAnsi="Arial" w:cs="Arial"/>
          <w:sz w:val="20"/>
        </w:rPr>
        <w:t>The estimated hour burden is 1</w:t>
      </w:r>
      <w:r w:rsidRPr="001C10EB" w:rsidR="00870152">
        <w:rPr>
          <w:rFonts w:ascii="Arial" w:hAnsi="Arial" w:cs="Arial"/>
          <w:sz w:val="20"/>
        </w:rPr>
        <w:t>51</w:t>
      </w:r>
      <w:r w:rsidRPr="00870152">
        <w:rPr>
          <w:rFonts w:ascii="Arial" w:hAnsi="Arial" w:cs="Arial"/>
          <w:sz w:val="20"/>
        </w:rPr>
        <w:t xml:space="preserve"> hours.  </w:t>
      </w:r>
    </w:p>
    <w:p w:rsidRPr="00870152" w:rsidR="008B67CA" w:rsidP="008B67CA" w:rsidRDefault="008B67CA">
      <w:pPr>
        <w:pStyle w:val="p10"/>
        <w:numPr>
          <w:ilvl w:val="0"/>
          <w:numId w:val="4"/>
        </w:numPr>
        <w:rPr>
          <w:rFonts w:ascii="Arial" w:hAnsi="Arial" w:cs="Arial"/>
          <w:sz w:val="20"/>
        </w:rPr>
      </w:pPr>
      <w:r w:rsidRPr="00870152">
        <w:rPr>
          <w:rFonts w:ascii="Arial" w:hAnsi="Arial" w:cs="Arial"/>
          <w:sz w:val="20"/>
        </w:rPr>
        <w:t>The estimated cost burden is $</w:t>
      </w:r>
      <w:r w:rsidRPr="001C10EB" w:rsidR="00870152">
        <w:rPr>
          <w:rFonts w:ascii="Arial" w:hAnsi="Arial" w:cs="Arial"/>
          <w:sz w:val="20"/>
        </w:rPr>
        <w:t>2</w:t>
      </w:r>
      <w:r w:rsidRPr="00870152">
        <w:rPr>
          <w:rFonts w:ascii="Arial" w:hAnsi="Arial" w:cs="Arial"/>
          <w:sz w:val="20"/>
        </w:rPr>
        <w:t>1</w:t>
      </w:r>
      <w:r w:rsidRPr="00870152" w:rsidR="00DF2672">
        <w:rPr>
          <w:rFonts w:ascii="Arial" w:hAnsi="Arial" w:cs="Arial"/>
          <w:sz w:val="20"/>
        </w:rPr>
        <w:t>,</w:t>
      </w:r>
      <w:r w:rsidRPr="001C10EB" w:rsidR="00870152">
        <w:rPr>
          <w:rFonts w:ascii="Arial" w:hAnsi="Arial" w:cs="Arial"/>
          <w:sz w:val="20"/>
        </w:rPr>
        <w:t>1</w:t>
      </w:r>
      <w:r w:rsidRPr="00870152" w:rsidR="00DF2672">
        <w:rPr>
          <w:rFonts w:ascii="Arial" w:hAnsi="Arial" w:cs="Arial"/>
          <w:sz w:val="20"/>
        </w:rPr>
        <w:t>4</w:t>
      </w:r>
      <w:r w:rsidRPr="001C10EB" w:rsidR="00870152">
        <w:rPr>
          <w:rFonts w:ascii="Arial" w:hAnsi="Arial" w:cs="Arial"/>
          <w:sz w:val="20"/>
        </w:rPr>
        <w:t>0</w:t>
      </w:r>
      <w:r w:rsidRPr="00870152">
        <w:rPr>
          <w:rFonts w:ascii="Arial" w:hAnsi="Arial" w:cs="Arial"/>
          <w:sz w:val="20"/>
        </w:rPr>
        <w:t xml:space="preserve">.  </w:t>
      </w:r>
    </w:p>
    <w:p w:rsidR="008B67CA" w:rsidP="009A6298" w:rsidRDefault="008B67CA">
      <w:pPr>
        <w:pStyle w:val="BodyText"/>
        <w:tabs>
          <w:tab w:val="clear" w:pos="576"/>
        </w:tabs>
        <w:rPr>
          <w:rFonts w:ascii="Arial" w:hAnsi="Arial" w:cs="Arial"/>
          <w:sz w:val="20"/>
        </w:rPr>
      </w:pPr>
    </w:p>
    <w:p w:rsidRPr="00021F1A" w:rsidR="00D20BC2" w:rsidP="009A6298" w:rsidRDefault="00D20BC2">
      <w:pPr>
        <w:pStyle w:val="BodyText"/>
        <w:tabs>
          <w:tab w:val="clear" w:pos="576"/>
        </w:tabs>
        <w:rPr>
          <w:rFonts w:ascii="Arial" w:hAnsi="Arial" w:cs="Arial"/>
          <w:sz w:val="20"/>
        </w:rPr>
      </w:pPr>
      <w:r w:rsidRPr="00021F1A">
        <w:rPr>
          <w:rFonts w:ascii="Arial" w:hAnsi="Arial" w:cs="Arial"/>
          <w:sz w:val="20"/>
        </w:rPr>
        <w:t xml:space="preserve">The burden to respondents is provided in </w:t>
      </w:r>
      <w:r w:rsidRPr="00021F1A" w:rsidR="00B253C8">
        <w:rPr>
          <w:rFonts w:ascii="Arial" w:hAnsi="Arial" w:cs="Arial"/>
          <w:sz w:val="20"/>
        </w:rPr>
        <w:t>Appendix A</w:t>
      </w:r>
      <w:r w:rsidRPr="00021F1A">
        <w:rPr>
          <w:rFonts w:ascii="Arial" w:hAnsi="Arial" w:cs="Arial"/>
          <w:sz w:val="20"/>
        </w:rPr>
        <w:t xml:space="preserve">.  </w:t>
      </w:r>
      <w:r w:rsidR="001B27C0">
        <w:rPr>
          <w:rFonts w:ascii="Arial" w:hAnsi="Arial" w:cs="Arial"/>
          <w:sz w:val="20"/>
        </w:rPr>
        <w:t xml:space="preserve">We estimate that it takes a vessel representative about </w:t>
      </w:r>
      <w:r w:rsidR="00872160">
        <w:rPr>
          <w:rFonts w:ascii="Arial" w:hAnsi="Arial" w:cs="Arial"/>
          <w:sz w:val="20"/>
        </w:rPr>
        <w:t>30 minutes (0.5</w:t>
      </w:r>
      <w:r w:rsidR="001B27C0">
        <w:rPr>
          <w:rFonts w:ascii="Arial" w:hAnsi="Arial" w:cs="Arial"/>
          <w:sz w:val="20"/>
        </w:rPr>
        <w:t xml:space="preserve"> hours</w:t>
      </w:r>
      <w:r w:rsidR="00872160">
        <w:rPr>
          <w:rFonts w:ascii="Arial" w:hAnsi="Arial" w:cs="Arial"/>
          <w:sz w:val="20"/>
        </w:rPr>
        <w:t>)</w:t>
      </w:r>
      <w:r w:rsidR="001B27C0">
        <w:rPr>
          <w:rFonts w:ascii="Arial" w:hAnsi="Arial" w:cs="Arial"/>
          <w:sz w:val="20"/>
        </w:rPr>
        <w:t xml:space="preserve"> to prepare</w:t>
      </w:r>
      <w:r w:rsidR="00872160">
        <w:rPr>
          <w:rFonts w:ascii="Arial" w:hAnsi="Arial" w:cs="Arial"/>
          <w:sz w:val="20"/>
        </w:rPr>
        <w:t>/revise</w:t>
      </w:r>
      <w:r w:rsidR="001B27C0">
        <w:rPr>
          <w:rFonts w:ascii="Arial" w:hAnsi="Arial" w:cs="Arial"/>
          <w:sz w:val="20"/>
        </w:rPr>
        <w:t xml:space="preserve"> a vessel’s transfer procedures.  </w:t>
      </w:r>
      <w:r w:rsidRPr="00021F1A">
        <w:rPr>
          <w:rFonts w:ascii="Arial" w:hAnsi="Arial" w:cs="Arial"/>
          <w:sz w:val="20"/>
        </w:rPr>
        <w:t>The position of</w:t>
      </w:r>
      <w:r w:rsidR="001B27C0">
        <w:rPr>
          <w:rFonts w:ascii="Arial" w:hAnsi="Arial" w:cs="Arial"/>
          <w:sz w:val="20"/>
        </w:rPr>
        <w:t xml:space="preserve"> a vessel representative is </w:t>
      </w:r>
      <w:r w:rsidRPr="00021F1A">
        <w:rPr>
          <w:rFonts w:ascii="Arial" w:hAnsi="Arial" w:cs="Arial"/>
          <w:sz w:val="20"/>
        </w:rPr>
        <w:t>analogous to a</w:t>
      </w:r>
      <w:r w:rsidR="001B27C0">
        <w:rPr>
          <w:rFonts w:ascii="Arial" w:hAnsi="Arial" w:cs="Arial"/>
          <w:sz w:val="20"/>
        </w:rPr>
        <w:t xml:space="preserve"> Lieutenant (LT, </w:t>
      </w:r>
      <w:r w:rsidRPr="00021F1A">
        <w:rPr>
          <w:rFonts w:ascii="Arial" w:hAnsi="Arial" w:cs="Arial"/>
          <w:sz w:val="20"/>
        </w:rPr>
        <w:t>O-</w:t>
      </w:r>
      <w:r w:rsidR="001B27C0">
        <w:rPr>
          <w:rFonts w:ascii="Arial" w:hAnsi="Arial" w:cs="Arial"/>
          <w:sz w:val="20"/>
        </w:rPr>
        <w:t>3).</w:t>
      </w:r>
      <w:r w:rsidRPr="00021F1A">
        <w:rPr>
          <w:rFonts w:ascii="Arial" w:hAnsi="Arial" w:cs="Arial"/>
          <w:sz w:val="20"/>
        </w:rPr>
        <w:t xml:space="preserve">  The </w:t>
      </w:r>
      <w:r w:rsidR="001B27C0">
        <w:rPr>
          <w:rFonts w:ascii="Arial" w:hAnsi="Arial" w:cs="Arial"/>
          <w:sz w:val="20"/>
        </w:rPr>
        <w:t xml:space="preserve">wage </w:t>
      </w:r>
      <w:r w:rsidRPr="00021F1A">
        <w:rPr>
          <w:rFonts w:ascii="Arial" w:hAnsi="Arial" w:cs="Arial"/>
          <w:sz w:val="20"/>
        </w:rPr>
        <w:t>rate</w:t>
      </w:r>
      <w:r w:rsidR="001B27C0">
        <w:rPr>
          <w:rFonts w:ascii="Arial" w:hAnsi="Arial" w:cs="Arial"/>
          <w:sz w:val="20"/>
        </w:rPr>
        <w:t xml:space="preserve"> used is </w:t>
      </w:r>
      <w:r w:rsidRPr="00021F1A">
        <w:rPr>
          <w:rFonts w:ascii="Arial" w:hAnsi="Arial" w:cs="Arial"/>
          <w:sz w:val="20"/>
        </w:rPr>
        <w:t xml:space="preserve">in accordance with the current edition of COMDTINST 7310.1(series) for </w:t>
      </w:r>
      <w:r w:rsidR="001B27C0">
        <w:rPr>
          <w:rFonts w:ascii="Arial" w:hAnsi="Arial" w:cs="Arial"/>
          <w:sz w:val="20"/>
        </w:rPr>
        <w:t>“</w:t>
      </w:r>
      <w:r w:rsidRPr="00021F1A">
        <w:rPr>
          <w:rFonts w:ascii="Arial" w:hAnsi="Arial" w:cs="Arial"/>
          <w:sz w:val="20"/>
        </w:rPr>
        <w:t>Out-Government</w:t>
      </w:r>
      <w:r w:rsidR="001B27C0">
        <w:rPr>
          <w:rFonts w:ascii="Arial" w:hAnsi="Arial" w:cs="Arial"/>
          <w:sz w:val="20"/>
        </w:rPr>
        <w:t>” personnel</w:t>
      </w:r>
      <w:r w:rsidRPr="00021F1A">
        <w:rPr>
          <w:rFonts w:ascii="Arial" w:hAnsi="Arial" w:cs="Arial"/>
          <w:sz w:val="20"/>
        </w:rPr>
        <w:t xml:space="preserve">.  </w:t>
      </w:r>
    </w:p>
    <w:p w:rsidRPr="00021F1A" w:rsidR="00D20BC2" w:rsidP="009A6298" w:rsidRDefault="00D20BC2">
      <w:pPr>
        <w:pStyle w:val="BodyText"/>
        <w:tabs>
          <w:tab w:val="clear" w:pos="576"/>
        </w:tabs>
        <w:rPr>
          <w:rFonts w:ascii="Arial" w:hAnsi="Arial" w:cs="Arial"/>
          <w:sz w:val="20"/>
        </w:rPr>
      </w:pPr>
    </w:p>
    <w:p w:rsidRPr="00021F1A" w:rsidR="00D20BC2" w:rsidP="009A6298" w:rsidRDefault="00D20BC2">
      <w:pPr>
        <w:pStyle w:val="BodyText"/>
        <w:tabs>
          <w:tab w:val="clear" w:pos="576"/>
        </w:tabs>
        <w:rPr>
          <w:rFonts w:ascii="Arial" w:hAnsi="Arial" w:cs="Arial"/>
          <w:sz w:val="20"/>
        </w:rPr>
      </w:pPr>
      <w:r w:rsidRPr="00021F1A">
        <w:rPr>
          <w:rFonts w:ascii="Arial" w:hAnsi="Arial" w:cs="Arial"/>
          <w:sz w:val="20"/>
        </w:rPr>
        <w:t xml:space="preserve">The frequency of response is not on a set schedule, but happens whenever a revision is made.  The Coast Guard estimates that five percent of the population annually revises these plans.  </w:t>
      </w:r>
    </w:p>
    <w:p w:rsidRPr="00021F1A" w:rsidR="00D20BC2" w:rsidRDefault="00D20BC2">
      <w:pPr>
        <w:widowControl w:val="0"/>
        <w:tabs>
          <w:tab w:val="left" w:pos="576"/>
          <w:tab w:val="left" w:pos="1440"/>
        </w:tabs>
        <w:rPr>
          <w:rFonts w:ascii="Arial" w:hAnsi="Arial" w:cs="Arial"/>
        </w:rPr>
      </w:pPr>
    </w:p>
    <w:p w:rsidRPr="00021F1A" w:rsidR="00D20BC2" w:rsidRDefault="00D20BC2">
      <w:pPr>
        <w:widowControl w:val="0"/>
        <w:tabs>
          <w:tab w:val="left" w:pos="576"/>
          <w:tab w:val="left" w:pos="1440"/>
        </w:tabs>
        <w:rPr>
          <w:rFonts w:ascii="Arial" w:hAnsi="Arial" w:cs="Arial"/>
        </w:rPr>
      </w:pPr>
      <w:r w:rsidRPr="00021F1A">
        <w:rPr>
          <w:rFonts w:ascii="Arial" w:hAnsi="Arial" w:cs="Arial"/>
        </w:rPr>
        <w:t xml:space="preserve">13)  </w:t>
      </w:r>
      <w:r w:rsidRPr="00021F1A">
        <w:rPr>
          <w:rFonts w:ascii="Arial" w:hAnsi="Arial" w:cs="Arial"/>
          <w:u w:val="single"/>
        </w:rPr>
        <w:t>Estimate of annualized capital and start-up costs</w:t>
      </w:r>
      <w:r w:rsidRPr="00021F1A">
        <w:rPr>
          <w:rFonts w:ascii="Arial" w:hAnsi="Arial" w:cs="Arial"/>
        </w:rPr>
        <w:t>.</w:t>
      </w:r>
    </w:p>
    <w:p w:rsidRPr="00021F1A" w:rsidR="00D20BC2" w:rsidRDefault="00D20BC2">
      <w:pPr>
        <w:rPr>
          <w:rFonts w:ascii="Arial" w:hAnsi="Arial" w:cs="Arial"/>
        </w:rPr>
      </w:pPr>
    </w:p>
    <w:p w:rsidRPr="0012134A" w:rsidR="00D20BC2" w:rsidP="0012134A" w:rsidRDefault="00513BEE">
      <w:pPr>
        <w:rPr>
          <w:rFonts w:ascii="Arial" w:hAnsi="Arial" w:cs="Arial"/>
        </w:rPr>
      </w:pPr>
      <w:r w:rsidRPr="0012134A">
        <w:rPr>
          <w:rFonts w:ascii="Arial" w:hAnsi="Arial" w:cs="Arial"/>
        </w:rPr>
        <w:t>There are no capital, start-up or maintenance costs associated with this information collection</w:t>
      </w:r>
      <w:r w:rsidRPr="0012134A" w:rsidR="00D20BC2">
        <w:rPr>
          <w:rFonts w:ascii="Arial" w:hAnsi="Arial" w:cs="Arial"/>
        </w:rPr>
        <w:t>.</w:t>
      </w:r>
    </w:p>
    <w:p w:rsidRPr="00021F1A" w:rsidR="00D20BC2" w:rsidP="0012134A" w:rsidRDefault="00D20BC2">
      <w:pPr>
        <w:widowControl w:val="0"/>
        <w:rPr>
          <w:rFonts w:ascii="Arial" w:hAnsi="Arial" w:cs="Arial"/>
        </w:rPr>
      </w:pPr>
    </w:p>
    <w:p w:rsidRPr="00021F1A" w:rsidR="00D20BC2" w:rsidRDefault="00D20BC2">
      <w:pPr>
        <w:widowControl w:val="0"/>
        <w:tabs>
          <w:tab w:val="left" w:pos="576"/>
          <w:tab w:val="left" w:pos="1440"/>
        </w:tabs>
        <w:rPr>
          <w:rFonts w:ascii="Arial" w:hAnsi="Arial" w:cs="Arial"/>
        </w:rPr>
      </w:pPr>
      <w:r w:rsidRPr="00021F1A">
        <w:rPr>
          <w:rFonts w:ascii="Arial" w:hAnsi="Arial" w:cs="Arial"/>
        </w:rPr>
        <w:t xml:space="preserve">14)  </w:t>
      </w:r>
      <w:r w:rsidRPr="00021F1A">
        <w:rPr>
          <w:rFonts w:ascii="Arial" w:hAnsi="Arial" w:cs="Arial"/>
          <w:u w:val="single"/>
        </w:rPr>
        <w:t>Estimate of annualized Federal Government costs</w:t>
      </w:r>
      <w:r w:rsidRPr="00021F1A">
        <w:rPr>
          <w:rFonts w:ascii="Arial" w:hAnsi="Arial" w:cs="Arial"/>
        </w:rPr>
        <w:t>.</w:t>
      </w:r>
      <w:r w:rsidR="0012134A">
        <w:rPr>
          <w:rFonts w:ascii="Arial" w:hAnsi="Arial" w:cs="Arial"/>
        </w:rPr>
        <w:t xml:space="preserve">  </w:t>
      </w:r>
    </w:p>
    <w:p w:rsidRPr="00021F1A" w:rsidR="00D20BC2" w:rsidRDefault="00D20BC2">
      <w:pPr>
        <w:widowControl w:val="0"/>
        <w:tabs>
          <w:tab w:val="left" w:pos="576"/>
          <w:tab w:val="left" w:pos="1440"/>
        </w:tabs>
        <w:rPr>
          <w:rFonts w:ascii="Arial" w:hAnsi="Arial" w:cs="Arial"/>
        </w:rPr>
      </w:pPr>
    </w:p>
    <w:p w:rsidRPr="00021F1A" w:rsidR="00D20BC2" w:rsidP="009A6298" w:rsidRDefault="00B061FA">
      <w:pPr>
        <w:pStyle w:val="BodyTextIndent2"/>
        <w:tabs>
          <w:tab w:val="clear" w:pos="720"/>
          <w:tab w:val="left" w:pos="810"/>
        </w:tabs>
        <w:ind w:left="0"/>
        <w:rPr>
          <w:rFonts w:ascii="Arial" w:hAnsi="Arial" w:cs="Arial"/>
          <w:sz w:val="20"/>
        </w:rPr>
      </w:pPr>
      <w:r>
        <w:rPr>
          <w:rFonts w:ascii="Arial" w:hAnsi="Arial" w:cs="Arial"/>
          <w:sz w:val="20"/>
        </w:rPr>
        <w:t>The estimated annual Federal Government cost is $</w:t>
      </w:r>
      <w:r w:rsidR="00870152">
        <w:rPr>
          <w:rFonts w:ascii="Arial" w:hAnsi="Arial" w:cs="Arial"/>
          <w:sz w:val="20"/>
        </w:rPr>
        <w:t>8,154</w:t>
      </w:r>
      <w:r>
        <w:rPr>
          <w:rFonts w:ascii="Arial" w:hAnsi="Arial" w:cs="Arial"/>
          <w:sz w:val="20"/>
        </w:rPr>
        <w:t xml:space="preserve"> (see </w:t>
      </w:r>
      <w:r w:rsidRPr="00021F1A">
        <w:rPr>
          <w:rFonts w:ascii="Arial" w:hAnsi="Arial" w:cs="Arial"/>
          <w:sz w:val="20"/>
        </w:rPr>
        <w:t>Appendix B</w:t>
      </w:r>
      <w:r>
        <w:rPr>
          <w:rFonts w:ascii="Arial" w:hAnsi="Arial" w:cs="Arial"/>
          <w:sz w:val="20"/>
        </w:rPr>
        <w:t xml:space="preserve">).  </w:t>
      </w:r>
      <w:r w:rsidRPr="00021F1A" w:rsidR="00D20BC2">
        <w:rPr>
          <w:rFonts w:ascii="Arial" w:hAnsi="Arial" w:cs="Arial"/>
          <w:sz w:val="20"/>
        </w:rPr>
        <w:t>Coast Guard enlisted personnel</w:t>
      </w:r>
      <w:r w:rsidR="0012134A">
        <w:rPr>
          <w:rFonts w:ascii="Arial" w:hAnsi="Arial" w:cs="Arial"/>
          <w:sz w:val="20"/>
        </w:rPr>
        <w:t xml:space="preserve"> typically</w:t>
      </w:r>
      <w:r w:rsidRPr="00021F1A" w:rsidR="00D20BC2">
        <w:rPr>
          <w:rFonts w:ascii="Arial" w:hAnsi="Arial" w:cs="Arial"/>
          <w:sz w:val="20"/>
        </w:rPr>
        <w:t xml:space="preserve"> review transfer procedures during transfer monitor boardings.  </w:t>
      </w:r>
      <w:r w:rsidR="0012134A">
        <w:rPr>
          <w:rFonts w:ascii="Arial" w:hAnsi="Arial" w:cs="Arial"/>
          <w:sz w:val="20"/>
        </w:rPr>
        <w:t>We estimate that a Petty Officer (</w:t>
      </w:r>
      <w:r w:rsidR="00872160">
        <w:rPr>
          <w:rFonts w:ascii="Arial" w:hAnsi="Arial" w:cs="Arial"/>
          <w:sz w:val="20"/>
        </w:rPr>
        <w:t>E</w:t>
      </w:r>
      <w:r w:rsidR="0012134A">
        <w:rPr>
          <w:rFonts w:ascii="Arial" w:hAnsi="Arial" w:cs="Arial"/>
          <w:sz w:val="20"/>
        </w:rPr>
        <w:t xml:space="preserve">-5) will take about 0.15 hours (9 minutes) for each review.  </w:t>
      </w:r>
      <w:r w:rsidRPr="00021F1A" w:rsidR="00D20BC2">
        <w:rPr>
          <w:rFonts w:ascii="Arial" w:hAnsi="Arial" w:cs="Arial"/>
          <w:sz w:val="20"/>
        </w:rPr>
        <w:t xml:space="preserve">The wage rate shown </w:t>
      </w:r>
      <w:r>
        <w:rPr>
          <w:rFonts w:ascii="Arial" w:hAnsi="Arial" w:cs="Arial"/>
          <w:sz w:val="20"/>
        </w:rPr>
        <w:t>is</w:t>
      </w:r>
      <w:r w:rsidRPr="00021F1A">
        <w:rPr>
          <w:rFonts w:ascii="Arial" w:hAnsi="Arial" w:cs="Arial"/>
          <w:sz w:val="20"/>
        </w:rPr>
        <w:t xml:space="preserve"> </w:t>
      </w:r>
      <w:r w:rsidRPr="00021F1A" w:rsidR="00D20BC2">
        <w:rPr>
          <w:rFonts w:ascii="Arial" w:hAnsi="Arial" w:cs="Arial"/>
          <w:sz w:val="20"/>
        </w:rPr>
        <w:t xml:space="preserve">in accordance with the current edition of COMDTINST 7310.1(series) for </w:t>
      </w:r>
      <w:r w:rsidR="0012134A">
        <w:rPr>
          <w:rFonts w:ascii="Arial" w:hAnsi="Arial" w:cs="Arial"/>
          <w:sz w:val="20"/>
        </w:rPr>
        <w:t>“</w:t>
      </w:r>
      <w:r w:rsidRPr="00021F1A" w:rsidR="00D20BC2">
        <w:rPr>
          <w:rFonts w:ascii="Arial" w:hAnsi="Arial" w:cs="Arial"/>
          <w:sz w:val="20"/>
        </w:rPr>
        <w:t>In-Government</w:t>
      </w:r>
      <w:r w:rsidR="0012134A">
        <w:rPr>
          <w:rFonts w:ascii="Arial" w:hAnsi="Arial" w:cs="Arial"/>
          <w:sz w:val="20"/>
        </w:rPr>
        <w:t>” personnel</w:t>
      </w:r>
      <w:r w:rsidRPr="00021F1A" w:rsidR="00D20BC2">
        <w:rPr>
          <w:rFonts w:ascii="Arial" w:hAnsi="Arial" w:cs="Arial"/>
          <w:sz w:val="20"/>
        </w:rPr>
        <w:t xml:space="preserve">.   </w:t>
      </w:r>
    </w:p>
    <w:p w:rsidRPr="00021F1A" w:rsidR="00D20BC2" w:rsidP="009A6298" w:rsidRDefault="00D20BC2">
      <w:pPr>
        <w:widowControl w:val="0"/>
        <w:rPr>
          <w:rFonts w:ascii="Arial" w:hAnsi="Arial" w:cs="Arial"/>
        </w:rPr>
      </w:pPr>
    </w:p>
    <w:p w:rsidRPr="00021F1A" w:rsidR="00D20BC2" w:rsidRDefault="00D20BC2">
      <w:pPr>
        <w:widowControl w:val="0"/>
        <w:tabs>
          <w:tab w:val="left" w:pos="576"/>
          <w:tab w:val="left" w:pos="1440"/>
        </w:tabs>
        <w:rPr>
          <w:rFonts w:ascii="Arial" w:hAnsi="Arial" w:cs="Arial"/>
        </w:rPr>
      </w:pPr>
      <w:r w:rsidRPr="00021F1A">
        <w:rPr>
          <w:rFonts w:ascii="Arial" w:hAnsi="Arial" w:cs="Arial"/>
        </w:rPr>
        <w:t xml:space="preserve">15)  </w:t>
      </w:r>
      <w:r w:rsidRPr="00021F1A">
        <w:rPr>
          <w:rFonts w:ascii="Arial" w:hAnsi="Arial" w:cs="Arial"/>
          <w:u w:val="single"/>
        </w:rPr>
        <w:t>Explain the reasons for the change in burden</w:t>
      </w:r>
      <w:r w:rsidRPr="00021F1A">
        <w:rPr>
          <w:rFonts w:ascii="Arial" w:hAnsi="Arial" w:cs="Arial"/>
        </w:rPr>
        <w:t>.</w:t>
      </w:r>
      <w:r w:rsidR="0012134A">
        <w:rPr>
          <w:rFonts w:ascii="Arial" w:hAnsi="Arial" w:cs="Arial"/>
        </w:rPr>
        <w:t xml:space="preserve">  </w:t>
      </w:r>
    </w:p>
    <w:p w:rsidRPr="00021F1A" w:rsidR="00D20BC2" w:rsidRDefault="00D20BC2">
      <w:pPr>
        <w:widowControl w:val="0"/>
        <w:tabs>
          <w:tab w:val="left" w:pos="576"/>
          <w:tab w:val="left" w:pos="1440"/>
        </w:tabs>
        <w:rPr>
          <w:rFonts w:ascii="Arial" w:hAnsi="Arial" w:cs="Arial"/>
        </w:rPr>
      </w:pPr>
    </w:p>
    <w:p w:rsidRPr="0012134A" w:rsidR="00D20BC2" w:rsidP="009A6298" w:rsidRDefault="00D20BC2">
      <w:pPr>
        <w:pStyle w:val="BodyText"/>
        <w:tabs>
          <w:tab w:val="clear" w:pos="576"/>
        </w:tabs>
        <w:rPr>
          <w:rFonts w:ascii="Arial" w:hAnsi="Arial" w:cs="Arial"/>
          <w:sz w:val="20"/>
        </w:rPr>
      </w:pPr>
      <w:r w:rsidRPr="00021F1A">
        <w:rPr>
          <w:rFonts w:ascii="Arial" w:hAnsi="Arial" w:cs="Arial"/>
          <w:sz w:val="20"/>
        </w:rPr>
        <w:t xml:space="preserve">The change in burden </w:t>
      </w:r>
      <w:r w:rsidRPr="00DF2672">
        <w:rPr>
          <w:rFonts w:ascii="Arial" w:hAnsi="Arial" w:cs="Arial"/>
          <w:sz w:val="20"/>
        </w:rPr>
        <w:t xml:space="preserve">is an </w:t>
      </w:r>
      <w:r w:rsidRPr="00DF2672" w:rsidR="008A1D96">
        <w:rPr>
          <w:rFonts w:ascii="Arial" w:hAnsi="Arial" w:cs="Arial"/>
          <w:sz w:val="20"/>
        </w:rPr>
        <w:t>ADJUSTMENT</w:t>
      </w:r>
      <w:r w:rsidRPr="00DF2672" w:rsidR="00822BA2">
        <w:rPr>
          <w:rFonts w:ascii="Arial" w:hAnsi="Arial" w:cs="Arial"/>
          <w:sz w:val="20"/>
        </w:rPr>
        <w:t xml:space="preserve"> </w:t>
      </w:r>
      <w:r w:rsidRPr="00DF2672">
        <w:rPr>
          <w:rFonts w:ascii="Arial" w:hAnsi="Arial" w:cs="Arial"/>
          <w:sz w:val="20"/>
        </w:rPr>
        <w:t xml:space="preserve">due to </w:t>
      </w:r>
      <w:r w:rsidRPr="00DF2672" w:rsidR="00B061FA">
        <w:rPr>
          <w:rFonts w:ascii="Arial" w:hAnsi="Arial" w:cs="Arial"/>
          <w:sz w:val="20"/>
        </w:rPr>
        <w:t xml:space="preserve">a </w:t>
      </w:r>
      <w:r w:rsidR="00F13EB7">
        <w:rPr>
          <w:rFonts w:ascii="Arial" w:hAnsi="Arial" w:cs="Arial"/>
          <w:sz w:val="20"/>
        </w:rPr>
        <w:t xml:space="preserve">change </w:t>
      </w:r>
      <w:r w:rsidRPr="00021F1A" w:rsidR="00F13EB7">
        <w:rPr>
          <w:rFonts w:ascii="Arial" w:hAnsi="Arial" w:cs="Arial"/>
          <w:sz w:val="20"/>
        </w:rPr>
        <w:t xml:space="preserve">(i.e., </w:t>
      </w:r>
      <w:r w:rsidRPr="00870152" w:rsidR="00870152">
        <w:rPr>
          <w:rFonts w:ascii="Arial" w:hAnsi="Arial" w:cs="Arial"/>
          <w:sz w:val="20"/>
        </w:rPr>
        <w:t>in</w:t>
      </w:r>
      <w:r w:rsidRPr="00870152" w:rsidR="00F13EB7">
        <w:rPr>
          <w:rFonts w:ascii="Arial" w:hAnsi="Arial" w:cs="Arial"/>
          <w:sz w:val="20"/>
        </w:rPr>
        <w:t>crease</w:t>
      </w:r>
      <w:r w:rsidRPr="00DF2672" w:rsidR="00F13EB7">
        <w:rPr>
          <w:rFonts w:ascii="Arial" w:hAnsi="Arial" w:cs="Arial"/>
          <w:sz w:val="20"/>
        </w:rPr>
        <w:t xml:space="preserve">) </w:t>
      </w:r>
      <w:r w:rsidRPr="00DF2672" w:rsidR="00B061FA">
        <w:rPr>
          <w:rFonts w:ascii="Arial" w:hAnsi="Arial" w:cs="Arial"/>
          <w:sz w:val="20"/>
        </w:rPr>
        <w:t>in the estimated annual number of responses.</w:t>
      </w:r>
      <w:r w:rsidRPr="00DF2672" w:rsidR="008A1D96">
        <w:rPr>
          <w:rFonts w:ascii="Arial" w:hAnsi="Arial" w:cs="Arial"/>
          <w:sz w:val="20"/>
        </w:rPr>
        <w:t xml:space="preserve">  </w:t>
      </w:r>
      <w:r w:rsidRPr="00DF2672" w:rsidR="0012134A">
        <w:rPr>
          <w:rFonts w:ascii="Arial" w:hAnsi="Arial"/>
          <w:sz w:val="20"/>
        </w:rPr>
        <w:t>The recordkeeping</w:t>
      </w:r>
      <w:r w:rsidRPr="0012134A" w:rsidR="0012134A">
        <w:rPr>
          <w:rFonts w:ascii="Arial" w:hAnsi="Arial"/>
          <w:sz w:val="20"/>
        </w:rPr>
        <w:t xml:space="preserve"> requirements, and methodology for calculating burden, remain unchanged.  </w:t>
      </w:r>
    </w:p>
    <w:p w:rsidRPr="00021F1A" w:rsidR="00D20BC2" w:rsidP="009A6298" w:rsidRDefault="00D20BC2">
      <w:pPr>
        <w:pStyle w:val="BodyText"/>
        <w:tabs>
          <w:tab w:val="clear" w:pos="576"/>
          <w:tab w:val="left" w:pos="720"/>
        </w:tabs>
        <w:rPr>
          <w:rFonts w:ascii="Arial" w:hAnsi="Arial" w:cs="Arial"/>
          <w:sz w:val="20"/>
        </w:rPr>
      </w:pPr>
    </w:p>
    <w:p w:rsidRPr="00021F1A" w:rsidR="00D20BC2" w:rsidRDefault="00D20BC2">
      <w:pPr>
        <w:widowControl w:val="0"/>
        <w:tabs>
          <w:tab w:val="left" w:pos="720"/>
          <w:tab w:val="left" w:pos="1440"/>
        </w:tabs>
        <w:ind w:left="720" w:hanging="720"/>
        <w:rPr>
          <w:rFonts w:ascii="Arial" w:hAnsi="Arial" w:cs="Arial"/>
        </w:rPr>
      </w:pPr>
      <w:r w:rsidRPr="00021F1A">
        <w:rPr>
          <w:rFonts w:ascii="Arial" w:hAnsi="Arial" w:cs="Arial"/>
        </w:rPr>
        <w:t xml:space="preserve">16)  </w:t>
      </w:r>
      <w:r w:rsidRPr="0012134A" w:rsidR="0012134A">
        <w:rPr>
          <w:rFonts w:ascii="Arial" w:hAnsi="Arial" w:cs="Arial"/>
          <w:u w:val="single"/>
        </w:rPr>
        <w:t>Plans for tabulation, statistical analysis, and publication</w:t>
      </w:r>
      <w:r w:rsidRPr="00021F1A">
        <w:rPr>
          <w:rFonts w:ascii="Arial" w:hAnsi="Arial" w:cs="Arial"/>
        </w:rPr>
        <w:t>.</w:t>
      </w:r>
      <w:r w:rsidR="0012134A">
        <w:rPr>
          <w:rFonts w:ascii="Arial" w:hAnsi="Arial" w:cs="Arial"/>
        </w:rPr>
        <w:t xml:space="preserve">  </w:t>
      </w:r>
    </w:p>
    <w:p w:rsidRPr="00021F1A" w:rsidR="00D20BC2" w:rsidRDefault="00D20BC2">
      <w:pPr>
        <w:widowControl w:val="0"/>
        <w:tabs>
          <w:tab w:val="left" w:pos="576"/>
          <w:tab w:val="left" w:pos="1440"/>
        </w:tabs>
        <w:rPr>
          <w:rFonts w:ascii="Arial" w:hAnsi="Arial" w:cs="Arial"/>
        </w:rPr>
      </w:pPr>
    </w:p>
    <w:p w:rsidRPr="00021F1A" w:rsidR="00D20BC2" w:rsidP="009A6298" w:rsidRDefault="00513BEE">
      <w:pPr>
        <w:pStyle w:val="BodyTextIndent2"/>
        <w:tabs>
          <w:tab w:val="clear" w:pos="720"/>
        </w:tabs>
        <w:ind w:left="0"/>
        <w:rPr>
          <w:rFonts w:ascii="Arial" w:hAnsi="Arial" w:cs="Arial"/>
          <w:sz w:val="20"/>
        </w:rPr>
      </w:pPr>
      <w:r w:rsidRPr="00021F1A">
        <w:rPr>
          <w:rFonts w:ascii="Arial" w:hAnsi="Arial" w:cs="Arial"/>
          <w:sz w:val="20"/>
        </w:rPr>
        <w:t>This information collection will not be published for statistical purposes</w:t>
      </w:r>
      <w:r w:rsidRPr="00021F1A" w:rsidR="00D20BC2">
        <w:rPr>
          <w:rFonts w:ascii="Arial" w:hAnsi="Arial" w:cs="Arial"/>
          <w:sz w:val="20"/>
        </w:rPr>
        <w:t>.</w:t>
      </w:r>
    </w:p>
    <w:p w:rsidRPr="00021F1A" w:rsidR="00D20BC2" w:rsidRDefault="00D20BC2">
      <w:pPr>
        <w:widowControl w:val="0"/>
        <w:tabs>
          <w:tab w:val="left" w:pos="576"/>
          <w:tab w:val="left" w:pos="1440"/>
        </w:tabs>
        <w:rPr>
          <w:rFonts w:ascii="Arial" w:hAnsi="Arial" w:cs="Arial"/>
        </w:rPr>
      </w:pPr>
    </w:p>
    <w:p w:rsidRPr="00021F1A" w:rsidR="00D20BC2" w:rsidRDefault="00D20BC2">
      <w:pPr>
        <w:widowControl w:val="0"/>
        <w:tabs>
          <w:tab w:val="left" w:pos="720"/>
          <w:tab w:val="left" w:pos="1440"/>
        </w:tabs>
        <w:ind w:left="720" w:hanging="720"/>
        <w:rPr>
          <w:rFonts w:ascii="Arial" w:hAnsi="Arial" w:cs="Arial"/>
        </w:rPr>
      </w:pPr>
      <w:r w:rsidRPr="00021F1A">
        <w:rPr>
          <w:rFonts w:ascii="Arial" w:hAnsi="Arial" w:cs="Arial"/>
        </w:rPr>
        <w:t xml:space="preserve">17)  </w:t>
      </w:r>
      <w:r w:rsidRPr="0012134A" w:rsidR="0012134A">
        <w:rPr>
          <w:rFonts w:ascii="Arial" w:hAnsi="Arial" w:cs="Arial"/>
          <w:u w:val="single"/>
        </w:rPr>
        <w:t>Approval for not explaining the expiration date for OMB approval</w:t>
      </w:r>
      <w:r w:rsidRPr="00021F1A">
        <w:rPr>
          <w:rFonts w:ascii="Arial" w:hAnsi="Arial" w:cs="Arial"/>
        </w:rPr>
        <w:t>.</w:t>
      </w:r>
      <w:r w:rsidR="0012134A">
        <w:rPr>
          <w:rFonts w:ascii="Arial" w:hAnsi="Arial" w:cs="Arial"/>
        </w:rPr>
        <w:t xml:space="preserve">  </w:t>
      </w:r>
    </w:p>
    <w:p w:rsidRPr="00021F1A" w:rsidR="00D20BC2" w:rsidRDefault="00D20BC2">
      <w:pPr>
        <w:widowControl w:val="0"/>
        <w:tabs>
          <w:tab w:val="left" w:pos="576"/>
          <w:tab w:val="left" w:pos="1440"/>
        </w:tabs>
        <w:rPr>
          <w:rFonts w:ascii="Arial" w:hAnsi="Arial" w:cs="Arial"/>
        </w:rPr>
      </w:pPr>
    </w:p>
    <w:p w:rsidRPr="00021F1A" w:rsidR="00D20BC2" w:rsidP="009A6298" w:rsidRDefault="00513BEE">
      <w:pPr>
        <w:widowControl w:val="0"/>
        <w:tabs>
          <w:tab w:val="left" w:pos="720"/>
          <w:tab w:val="left" w:pos="1440"/>
        </w:tabs>
        <w:rPr>
          <w:rFonts w:ascii="Arial" w:hAnsi="Arial" w:cs="Arial"/>
        </w:rPr>
      </w:pPr>
      <w:r w:rsidRPr="00021F1A">
        <w:rPr>
          <w:rFonts w:ascii="Arial" w:hAnsi="Arial" w:cs="Arial"/>
        </w:rPr>
        <w:t>The Coast Guard will display the expiration date for OMB approval of this information collection</w:t>
      </w:r>
      <w:r w:rsidRPr="00021F1A" w:rsidR="00BB0DD8">
        <w:rPr>
          <w:rFonts w:ascii="Arial" w:hAnsi="Arial" w:cs="Arial"/>
        </w:rPr>
        <w:t>.</w:t>
      </w:r>
    </w:p>
    <w:p w:rsidRPr="00021F1A" w:rsidR="00D20BC2" w:rsidRDefault="00D20BC2">
      <w:pPr>
        <w:widowControl w:val="0"/>
        <w:tabs>
          <w:tab w:val="left" w:pos="576"/>
          <w:tab w:val="left" w:pos="1440"/>
        </w:tabs>
        <w:rPr>
          <w:rFonts w:ascii="Arial" w:hAnsi="Arial" w:cs="Arial"/>
        </w:rPr>
      </w:pPr>
    </w:p>
    <w:p w:rsidRPr="00021F1A" w:rsidR="00D20BC2" w:rsidRDefault="00D20BC2">
      <w:pPr>
        <w:widowControl w:val="0"/>
        <w:tabs>
          <w:tab w:val="left" w:pos="576"/>
          <w:tab w:val="left" w:pos="1440"/>
        </w:tabs>
        <w:rPr>
          <w:rFonts w:ascii="Arial" w:hAnsi="Arial" w:cs="Arial"/>
        </w:rPr>
      </w:pPr>
      <w:r w:rsidRPr="00021F1A">
        <w:rPr>
          <w:rFonts w:ascii="Arial" w:hAnsi="Arial" w:cs="Arial"/>
        </w:rPr>
        <w:t xml:space="preserve">18)  </w:t>
      </w:r>
      <w:r w:rsidRPr="00021F1A">
        <w:rPr>
          <w:rFonts w:ascii="Arial" w:hAnsi="Arial" w:cs="Arial"/>
          <w:u w:val="single"/>
        </w:rPr>
        <w:t>Exception to the certification statement</w:t>
      </w:r>
      <w:r w:rsidRPr="00021F1A">
        <w:rPr>
          <w:rFonts w:ascii="Arial" w:hAnsi="Arial" w:cs="Arial"/>
        </w:rPr>
        <w:t>.</w:t>
      </w:r>
      <w:r w:rsidR="0012134A">
        <w:rPr>
          <w:rFonts w:ascii="Arial" w:hAnsi="Arial" w:cs="Arial"/>
        </w:rPr>
        <w:t xml:space="preserve">  </w:t>
      </w:r>
    </w:p>
    <w:p w:rsidRPr="00021F1A" w:rsidR="00D20BC2" w:rsidRDefault="00D20BC2">
      <w:pPr>
        <w:widowControl w:val="0"/>
        <w:tabs>
          <w:tab w:val="left" w:pos="576"/>
          <w:tab w:val="left" w:pos="1440"/>
        </w:tabs>
        <w:rPr>
          <w:rFonts w:ascii="Arial" w:hAnsi="Arial" w:cs="Arial"/>
        </w:rPr>
      </w:pPr>
    </w:p>
    <w:p w:rsidRPr="00021F1A" w:rsidR="00D20BC2" w:rsidP="009A6298" w:rsidRDefault="00513BEE">
      <w:pPr>
        <w:widowControl w:val="0"/>
        <w:tabs>
          <w:tab w:val="left" w:pos="720"/>
          <w:tab w:val="left" w:pos="1440"/>
        </w:tabs>
        <w:rPr>
          <w:rFonts w:ascii="Arial" w:hAnsi="Arial" w:cs="Arial"/>
        </w:rPr>
      </w:pPr>
      <w:r w:rsidRPr="00021F1A">
        <w:rPr>
          <w:rFonts w:ascii="Arial" w:hAnsi="Arial" w:cs="Arial"/>
        </w:rPr>
        <w:t>The Coast Guard does not request an exception to the certification of this information collection</w:t>
      </w:r>
      <w:r w:rsidRPr="00021F1A" w:rsidR="00D20BC2">
        <w:rPr>
          <w:rFonts w:ascii="Arial" w:hAnsi="Arial" w:cs="Arial"/>
        </w:rPr>
        <w:t>.</w:t>
      </w:r>
    </w:p>
    <w:p w:rsidRPr="00021F1A" w:rsidR="00D20BC2" w:rsidRDefault="00D20BC2">
      <w:pPr>
        <w:widowControl w:val="0"/>
        <w:tabs>
          <w:tab w:val="left" w:pos="720"/>
          <w:tab w:val="left" w:pos="1440"/>
        </w:tabs>
        <w:rPr>
          <w:rFonts w:ascii="Arial" w:hAnsi="Arial" w:cs="Arial"/>
        </w:rPr>
      </w:pPr>
    </w:p>
    <w:p w:rsidRPr="00021F1A" w:rsidR="00A74FE1" w:rsidRDefault="00A74FE1">
      <w:pPr>
        <w:widowControl w:val="0"/>
        <w:tabs>
          <w:tab w:val="left" w:pos="720"/>
          <w:tab w:val="left" w:pos="1440"/>
        </w:tabs>
        <w:rPr>
          <w:rFonts w:ascii="Arial" w:hAnsi="Arial" w:cs="Arial"/>
        </w:rPr>
      </w:pPr>
    </w:p>
    <w:p w:rsidRPr="00021F1A" w:rsidR="00D20BC2" w:rsidP="0012134A" w:rsidRDefault="00021F1A">
      <w:pPr>
        <w:rPr>
          <w:rFonts w:ascii="Arial" w:hAnsi="Arial" w:cs="Arial"/>
          <w:b/>
        </w:rPr>
      </w:pPr>
      <w:r w:rsidRPr="00021F1A">
        <w:rPr>
          <w:rFonts w:ascii="Arial" w:hAnsi="Arial" w:cs="Arial"/>
          <w:b/>
        </w:rPr>
        <w:t>B.  C</w:t>
      </w:r>
      <w:r w:rsidR="0012134A">
        <w:rPr>
          <w:rFonts w:ascii="Arial" w:hAnsi="Arial" w:cs="Arial"/>
          <w:b/>
        </w:rPr>
        <w:t xml:space="preserve">ollection of Information Employing Statistical Methods  </w:t>
      </w:r>
    </w:p>
    <w:p w:rsidRPr="00021F1A" w:rsidR="00D20BC2" w:rsidRDefault="00D20BC2">
      <w:pPr>
        <w:rPr>
          <w:rFonts w:ascii="Arial" w:hAnsi="Arial" w:cs="Arial"/>
        </w:rPr>
      </w:pPr>
    </w:p>
    <w:p w:rsidR="00D20BC2" w:rsidP="009A6298" w:rsidRDefault="00D20BC2">
      <w:pPr>
        <w:rPr>
          <w:rFonts w:ascii="Arial" w:hAnsi="Arial" w:cs="Arial"/>
        </w:rPr>
      </w:pPr>
      <w:r w:rsidRPr="00021F1A">
        <w:rPr>
          <w:rFonts w:ascii="Arial" w:hAnsi="Arial" w:cs="Arial"/>
        </w:rPr>
        <w:t>This information collection does not employ statistical methods.</w:t>
      </w:r>
    </w:p>
    <w:p w:rsidRPr="00021F1A" w:rsidR="0012134A" w:rsidP="009A6298" w:rsidRDefault="0012134A">
      <w:pPr>
        <w:rPr>
          <w:rFonts w:ascii="Arial" w:hAnsi="Arial" w:cs="Arial"/>
        </w:rPr>
      </w:pPr>
    </w:p>
    <w:sectPr w:rsidRPr="00021F1A" w:rsidR="0012134A">
      <w:headerReference w:type="even" r:id="rId10"/>
      <w:headerReference w:type="default" r:id="rId11"/>
      <w:footerReference w:type="even" r:id="rId12"/>
      <w:footerReference w:type="default" r:id="rId13"/>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FCB" w:rsidRDefault="00B60FCB">
      <w:r>
        <w:separator/>
      </w:r>
    </w:p>
  </w:endnote>
  <w:endnote w:type="continuationSeparator" w:id="0">
    <w:p w:rsidR="00B60FCB" w:rsidRDefault="00B6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7C0" w:rsidRDefault="001B27C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B27C0" w:rsidRDefault="001B27C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7C0" w:rsidRPr="009A6298" w:rsidRDefault="001B27C0">
    <w:pPr>
      <w:pStyle w:val="Footer"/>
      <w:tabs>
        <w:tab w:val="clear" w:pos="4320"/>
        <w:tab w:val="clear" w:pos="8640"/>
      </w:tabs>
      <w:jc w:val="center"/>
      <w:rPr>
        <w:rFonts w:ascii="Arial" w:hAnsi="Arial" w:cs="Arial"/>
      </w:rPr>
    </w:pPr>
    <w:r w:rsidRPr="009A6298">
      <w:rPr>
        <w:rStyle w:val="PageNumber"/>
        <w:rFonts w:ascii="Arial" w:hAnsi="Arial" w:cs="Arial"/>
      </w:rPr>
      <w:fldChar w:fldCharType="begin"/>
    </w:r>
    <w:r w:rsidRPr="009A6298">
      <w:rPr>
        <w:rStyle w:val="PageNumber"/>
        <w:rFonts w:ascii="Arial" w:hAnsi="Arial" w:cs="Arial"/>
      </w:rPr>
      <w:instrText xml:space="preserve"> PAGE </w:instrText>
    </w:r>
    <w:r w:rsidRPr="009A6298">
      <w:rPr>
        <w:rStyle w:val="PageNumber"/>
        <w:rFonts w:ascii="Arial" w:hAnsi="Arial" w:cs="Arial"/>
      </w:rPr>
      <w:fldChar w:fldCharType="separate"/>
    </w:r>
    <w:r w:rsidR="00BF264C">
      <w:rPr>
        <w:rStyle w:val="PageNumber"/>
        <w:rFonts w:ascii="Arial" w:hAnsi="Arial" w:cs="Arial"/>
        <w:noProof/>
      </w:rPr>
      <w:t>3</w:t>
    </w:r>
    <w:r w:rsidRPr="009A6298">
      <w:rPr>
        <w:rStyle w:val="PageNumber"/>
        <w:rFonts w:ascii="Arial" w:hAnsi="Arial" w:cs="Arial"/>
      </w:rPr>
      <w:fldChar w:fldCharType="end"/>
    </w:r>
    <w:r w:rsidRPr="009A6298">
      <w:rPr>
        <w:rStyle w:val="PageNumber"/>
        <w:rFonts w:ascii="Arial" w:hAnsi="Arial" w:cs="Arial"/>
      </w:rPr>
      <w:t xml:space="preserve"> of </w:t>
    </w:r>
    <w:r w:rsidRPr="009A6298">
      <w:rPr>
        <w:rStyle w:val="PageNumber"/>
        <w:rFonts w:ascii="Arial" w:hAnsi="Arial" w:cs="Arial"/>
      </w:rPr>
      <w:fldChar w:fldCharType="begin"/>
    </w:r>
    <w:r w:rsidRPr="009A6298">
      <w:rPr>
        <w:rStyle w:val="PageNumber"/>
        <w:rFonts w:ascii="Arial" w:hAnsi="Arial" w:cs="Arial"/>
      </w:rPr>
      <w:instrText xml:space="preserve"> NUMPAGES </w:instrText>
    </w:r>
    <w:r w:rsidRPr="009A6298">
      <w:rPr>
        <w:rStyle w:val="PageNumber"/>
        <w:rFonts w:ascii="Arial" w:hAnsi="Arial" w:cs="Arial"/>
      </w:rPr>
      <w:fldChar w:fldCharType="separate"/>
    </w:r>
    <w:r w:rsidR="00BF264C">
      <w:rPr>
        <w:rStyle w:val="PageNumber"/>
        <w:rFonts w:ascii="Arial" w:hAnsi="Arial" w:cs="Arial"/>
        <w:noProof/>
      </w:rPr>
      <w:t>3</w:t>
    </w:r>
    <w:r w:rsidRPr="009A6298">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FCB" w:rsidRDefault="00B60FCB">
      <w:r>
        <w:separator/>
      </w:r>
    </w:p>
  </w:footnote>
  <w:footnote w:type="continuationSeparator" w:id="0">
    <w:p w:rsidR="00B60FCB" w:rsidRDefault="00B60FCB">
      <w:r>
        <w:continuationSeparator/>
      </w:r>
    </w:p>
  </w:footnote>
  <w:footnote w:id="1">
    <w:p w:rsidR="00C760F6" w:rsidRPr="001C10EB" w:rsidRDefault="00C760F6">
      <w:pPr>
        <w:pStyle w:val="FootnoteText"/>
        <w:rPr>
          <w:rFonts w:ascii="Arial" w:hAnsi="Arial" w:cs="Arial"/>
          <w:sz w:val="18"/>
          <w:szCs w:val="18"/>
        </w:rPr>
      </w:pPr>
      <w:r w:rsidRPr="001C10EB">
        <w:rPr>
          <w:rStyle w:val="FootnoteReference"/>
          <w:rFonts w:ascii="Arial" w:hAnsi="Arial" w:cs="Arial"/>
          <w:sz w:val="18"/>
          <w:szCs w:val="18"/>
        </w:rPr>
        <w:footnoteRef/>
      </w:r>
      <w:r w:rsidRPr="001C10EB">
        <w:rPr>
          <w:rFonts w:ascii="Arial" w:hAnsi="Arial" w:cs="Arial"/>
          <w:sz w:val="18"/>
          <w:szCs w:val="18"/>
        </w:rPr>
        <w:t xml:space="preserve">  Prior to the 2018 recodification, found in 33 U.S.C. 1221 </w:t>
      </w:r>
      <w:r w:rsidRPr="001C10EB">
        <w:rPr>
          <w:rFonts w:ascii="Arial" w:hAnsi="Arial" w:cs="Arial"/>
          <w:i/>
          <w:iCs/>
          <w:sz w:val="18"/>
          <w:szCs w:val="18"/>
        </w:rPr>
        <w:t>et seq</w:t>
      </w:r>
      <w:r w:rsidRPr="001C10EB">
        <w:rPr>
          <w:rFonts w:ascii="Arial" w:hAnsi="Arial" w:cs="Arial"/>
          <w:sz w:val="18"/>
          <w:szCs w:val="18"/>
        </w:rPr>
        <w:t>.</w:t>
      </w:r>
    </w:p>
  </w:footnote>
  <w:footnote w:id="2">
    <w:p w:rsidR="00273CEB" w:rsidRPr="001C10EB" w:rsidRDefault="00273CEB">
      <w:pPr>
        <w:pStyle w:val="FootnoteText"/>
        <w:rPr>
          <w:rFonts w:ascii="Arial" w:hAnsi="Arial" w:cs="Arial"/>
          <w:sz w:val="18"/>
          <w:szCs w:val="18"/>
        </w:rPr>
      </w:pPr>
      <w:r w:rsidRPr="001C10EB">
        <w:rPr>
          <w:rStyle w:val="FootnoteReference"/>
          <w:rFonts w:ascii="Arial" w:hAnsi="Arial" w:cs="Arial"/>
          <w:sz w:val="18"/>
          <w:szCs w:val="18"/>
        </w:rPr>
        <w:footnoteRef/>
      </w:r>
      <w:r w:rsidRPr="001C10EB">
        <w:rPr>
          <w:rFonts w:ascii="Arial" w:hAnsi="Arial" w:cs="Arial"/>
          <w:sz w:val="18"/>
          <w:szCs w:val="18"/>
        </w:rPr>
        <w:t xml:space="preserve">  See 33 CFR 155.740.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7C0" w:rsidRDefault="001B27C0">
    <w:pPr>
      <w:pStyle w:val="Header"/>
    </w:pPr>
    <w:r>
      <w:t>OMB 2115-0120</w:t>
    </w:r>
    <w:r>
      <w:tab/>
    </w:r>
    <w:r>
      <w:tab/>
      <w:t>9/3/99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7C0" w:rsidRPr="00021F1A" w:rsidRDefault="001B27C0">
    <w:pPr>
      <w:pStyle w:val="Header"/>
      <w:rPr>
        <w:rFonts w:ascii="Arial" w:hAnsi="Arial" w:cs="Arial"/>
      </w:rPr>
    </w:pPr>
    <w:r w:rsidRPr="00021F1A">
      <w:rPr>
        <w:rFonts w:ascii="Arial" w:hAnsi="Arial" w:cs="Arial"/>
      </w:rPr>
      <w:t>1625-0030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814482"/>
    <w:multiLevelType w:val="hybridMultilevel"/>
    <w:tmpl w:val="C1F0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5DB4BA7"/>
    <w:multiLevelType w:val="singleLevel"/>
    <w:tmpl w:val="6AD840F4"/>
    <w:lvl w:ilvl="0">
      <w:start w:val="1"/>
      <w:numFmt w:val="upperLetter"/>
      <w:pStyle w:val="Heading6"/>
      <w:lvlText w:val="%1."/>
      <w:lvlJc w:val="left"/>
      <w:pPr>
        <w:tabs>
          <w:tab w:val="num" w:pos="360"/>
        </w:tabs>
        <w:ind w:left="360" w:hanging="360"/>
      </w:pPr>
      <w:rPr>
        <w:rFonts w:hint="default"/>
      </w:rPr>
    </w:lvl>
  </w:abstractNum>
  <w:abstractNum w:abstractNumId="5"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C2"/>
    <w:rsid w:val="00021F1A"/>
    <w:rsid w:val="000732C6"/>
    <w:rsid w:val="00077C64"/>
    <w:rsid w:val="000E048C"/>
    <w:rsid w:val="00104038"/>
    <w:rsid w:val="001043C7"/>
    <w:rsid w:val="00107FA8"/>
    <w:rsid w:val="0012134A"/>
    <w:rsid w:val="00155EFE"/>
    <w:rsid w:val="001B27C0"/>
    <w:rsid w:val="001C10EB"/>
    <w:rsid w:val="001D59EB"/>
    <w:rsid w:val="00252F5F"/>
    <w:rsid w:val="00273CEB"/>
    <w:rsid w:val="0029387E"/>
    <w:rsid w:val="002B0732"/>
    <w:rsid w:val="00355FC4"/>
    <w:rsid w:val="00356535"/>
    <w:rsid w:val="00385A26"/>
    <w:rsid w:val="00457E59"/>
    <w:rsid w:val="00473F5B"/>
    <w:rsid w:val="004E4046"/>
    <w:rsid w:val="00513BEE"/>
    <w:rsid w:val="005235D2"/>
    <w:rsid w:val="00526FD0"/>
    <w:rsid w:val="00535400"/>
    <w:rsid w:val="00590597"/>
    <w:rsid w:val="005B5CA9"/>
    <w:rsid w:val="006566BF"/>
    <w:rsid w:val="006A2A1F"/>
    <w:rsid w:val="006C214A"/>
    <w:rsid w:val="00717F52"/>
    <w:rsid w:val="007410EF"/>
    <w:rsid w:val="00772013"/>
    <w:rsid w:val="0078144F"/>
    <w:rsid w:val="007A1DC5"/>
    <w:rsid w:val="007C20E4"/>
    <w:rsid w:val="00803AF0"/>
    <w:rsid w:val="00817092"/>
    <w:rsid w:val="00822BA2"/>
    <w:rsid w:val="00823CEF"/>
    <w:rsid w:val="00863541"/>
    <w:rsid w:val="00870152"/>
    <w:rsid w:val="00872160"/>
    <w:rsid w:val="00887906"/>
    <w:rsid w:val="008A1D96"/>
    <w:rsid w:val="008B3184"/>
    <w:rsid w:val="008B67CA"/>
    <w:rsid w:val="008D2AFD"/>
    <w:rsid w:val="008F1DE9"/>
    <w:rsid w:val="00980E41"/>
    <w:rsid w:val="00985F35"/>
    <w:rsid w:val="009A6298"/>
    <w:rsid w:val="009C289D"/>
    <w:rsid w:val="00A70C50"/>
    <w:rsid w:val="00A74FE1"/>
    <w:rsid w:val="00B061FA"/>
    <w:rsid w:val="00B14A9D"/>
    <w:rsid w:val="00B249EC"/>
    <w:rsid w:val="00B253C8"/>
    <w:rsid w:val="00B60FCB"/>
    <w:rsid w:val="00BB0DD8"/>
    <w:rsid w:val="00BF264C"/>
    <w:rsid w:val="00C524BD"/>
    <w:rsid w:val="00C760F6"/>
    <w:rsid w:val="00CA5188"/>
    <w:rsid w:val="00CB43C5"/>
    <w:rsid w:val="00CF6EBE"/>
    <w:rsid w:val="00D15CE4"/>
    <w:rsid w:val="00D20BC2"/>
    <w:rsid w:val="00DB2C4A"/>
    <w:rsid w:val="00DC2FE1"/>
    <w:rsid w:val="00DE042D"/>
    <w:rsid w:val="00DF1EB3"/>
    <w:rsid w:val="00DF2672"/>
    <w:rsid w:val="00E40A04"/>
    <w:rsid w:val="00EF420D"/>
    <w:rsid w:val="00F13EB7"/>
    <w:rsid w:val="00F4162C"/>
    <w:rsid w:val="00F83177"/>
    <w:rsid w:val="00F9780E"/>
    <w:rsid w:val="00FA0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EFC4C"/>
  <w15:chartTrackingRefBased/>
  <w15:docId w15:val="{F8D19AA7-2BB4-43A6-BC36-DA64CDB3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0"/>
    </w:pPr>
    <w:rPr>
      <w:rFonts w:ascii="Courier" w:hAnsi="Courier"/>
      <w:b/>
      <w:sz w:val="24"/>
    </w:rPr>
  </w:style>
  <w:style w:type="paragraph" w:styleId="Heading2">
    <w:name w:val="heading 2"/>
    <w:basedOn w:val="Normal"/>
    <w:next w:val="Normal"/>
    <w:qFormat/>
    <w:pPr>
      <w:keepNext/>
      <w:widowControl w:val="0"/>
      <w:tabs>
        <w:tab w:val="left" w:pos="576"/>
        <w:tab w:val="left" w:pos="1440"/>
      </w:tabs>
      <w:outlineLvl w:val="1"/>
    </w:pPr>
    <w:rPr>
      <w:rFonts w:ascii="Courier New" w:hAnsi="Courier New"/>
      <w:sz w:val="24"/>
      <w:u w:val="single"/>
    </w:rPr>
  </w:style>
  <w:style w:type="paragraph" w:styleId="Heading3">
    <w:name w:val="heading 3"/>
    <w:basedOn w:val="Normal"/>
    <w:next w:val="Normal"/>
    <w:qFormat/>
    <w:pPr>
      <w:keepNext/>
      <w:widowControl w:val="0"/>
      <w:tabs>
        <w:tab w:val="left" w:pos="576"/>
        <w:tab w:val="left" w:pos="1440"/>
      </w:tabs>
      <w:outlineLvl w:val="2"/>
    </w:pPr>
    <w:rPr>
      <w:rFonts w:ascii="Courier New" w:hAnsi="Courier New"/>
      <w:sz w:val="24"/>
    </w:rPr>
  </w:style>
  <w:style w:type="paragraph" w:styleId="Heading4">
    <w:name w:val="heading 4"/>
    <w:basedOn w:val="Normal"/>
    <w:next w:val="Normal"/>
    <w:qFormat/>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pPr>
      <w:keepNext/>
      <w:widowControl w:val="0"/>
      <w:tabs>
        <w:tab w:val="left" w:pos="576"/>
        <w:tab w:val="left" w:pos="1440"/>
      </w:tabs>
      <w:ind w:left="540"/>
      <w:outlineLvl w:val="4"/>
    </w:pPr>
    <w:rPr>
      <w:rFonts w:ascii="Courier New" w:hAnsi="Courier New"/>
      <w:sz w:val="24"/>
    </w:rPr>
  </w:style>
  <w:style w:type="paragraph" w:styleId="Heading6">
    <w:name w:val="heading 6"/>
    <w:basedOn w:val="Normal"/>
    <w:next w:val="Normal"/>
    <w:qFormat/>
    <w:pPr>
      <w:keepNext/>
      <w:widowControl w:val="0"/>
      <w:numPr>
        <w:numId w:val="3"/>
      </w:numPr>
      <w:tabs>
        <w:tab w:val="left" w:pos="576"/>
        <w:tab w:val="left" w:pos="1440"/>
      </w:tabs>
      <w:jc w:val="center"/>
      <w:outlineLvl w:val="5"/>
    </w:pPr>
    <w:rPr>
      <w:rFonts w:ascii="Courier New" w:hAnsi="Courier New"/>
      <w:sz w:val="24"/>
    </w:rPr>
  </w:style>
  <w:style w:type="paragraph" w:styleId="Heading7">
    <w:name w:val="heading 7"/>
    <w:basedOn w:val="Normal"/>
    <w:next w:val="Normal"/>
    <w:qFormat/>
    <w:pPr>
      <w:keepNext/>
      <w:outlineLvl w:val="6"/>
    </w:pPr>
    <w:rPr>
      <w:rFonts w:ascii="Arial" w:hAnsi="Arial"/>
      <w:b/>
      <w:snapToGrid w:val="0"/>
      <w:color w:val="000000"/>
    </w:rPr>
  </w:style>
  <w:style w:type="paragraph" w:styleId="Heading8">
    <w:name w:val="heading 8"/>
    <w:basedOn w:val="Normal"/>
    <w:next w:val="Normal"/>
    <w:qFormat/>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outlineLvl w:val="7"/>
    </w:pPr>
    <w:rPr>
      <w:rFonts w:ascii="Courier New" w:hAnsi="Courier New"/>
      <w:b/>
      <w:sz w:val="24"/>
      <w:u w:val="single"/>
    </w:rPr>
  </w:style>
  <w:style w:type="paragraph" w:styleId="Heading9">
    <w:name w:val="heading 9"/>
    <w:basedOn w:val="Normal"/>
    <w:next w:val="Normal"/>
    <w:qFormat/>
    <w:pPr>
      <w:keepNext/>
      <w:ind w:left="720"/>
      <w:outlineLvl w:val="8"/>
    </w:pPr>
    <w:rPr>
      <w:rFonts w:ascii="Courier New" w:hAnsi="Courier New"/>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576"/>
        <w:tab w:val="left" w:pos="1440"/>
      </w:tabs>
    </w:pPr>
    <w:rPr>
      <w:rFonts w:ascii="Courier" w:hAnsi="Courier"/>
      <w:sz w:val="24"/>
    </w:rPr>
  </w:style>
  <w:style w:type="paragraph" w:styleId="BodyTextIndent">
    <w:name w:val="Body Text Indent"/>
    <w:basedOn w:val="Normal"/>
    <w:pPr>
      <w:widowControl w:val="0"/>
      <w:tabs>
        <w:tab w:val="left" w:pos="576"/>
        <w:tab w:val="left" w:pos="1020"/>
        <w:tab w:val="left" w:pos="1440"/>
      </w:tabs>
      <w:ind w:left="576"/>
    </w:pPr>
    <w:rPr>
      <w:rFonts w:ascii="Courier New" w:hAnsi="Courier New"/>
      <w:sz w:val="24"/>
    </w:rPr>
  </w:style>
  <w:style w:type="paragraph" w:styleId="Header">
    <w:name w:val="header"/>
    <w:basedOn w:val="Normal"/>
    <w:pPr>
      <w:tabs>
        <w:tab w:val="center" w:pos="4320"/>
        <w:tab w:val="right" w:pos="8640"/>
      </w:tabs>
    </w:pPr>
  </w:style>
  <w:style w:type="paragraph" w:styleId="Title">
    <w:name w:val="Title"/>
    <w:basedOn w:val="Normal"/>
    <w:qFormat/>
    <w:pPr>
      <w:widowControl w:val="0"/>
      <w:tabs>
        <w:tab w:val="left" w:pos="1008"/>
        <w:tab w:val="center" w:pos="4752"/>
        <w:tab w:val="left" w:pos="5040"/>
      </w:tabs>
      <w:jc w:val="center"/>
    </w:pPr>
    <w:rPr>
      <w:rFonts w:ascii="Courier New" w:hAnsi="Courier New"/>
      <w:b/>
      <w:sz w:val="24"/>
    </w:rPr>
  </w:style>
  <w:style w:type="paragraph" w:styleId="BodyTextIndent2">
    <w:name w:val="Body Text Indent 2"/>
    <w:basedOn w:val="Normal"/>
    <w:pPr>
      <w:widowControl w:val="0"/>
      <w:tabs>
        <w:tab w:val="left" w:pos="720"/>
        <w:tab w:val="left" w:pos="1440"/>
      </w:tabs>
      <w:ind w:left="720"/>
    </w:pPr>
    <w:rPr>
      <w:rFonts w:ascii="Courier New" w:hAnsi="Courier New"/>
      <w:sz w:val="24"/>
    </w:rPr>
  </w:style>
  <w:style w:type="paragraph" w:styleId="BodyTextIndent3">
    <w:name w:val="Body Text Indent 3"/>
    <w:basedOn w:val="Normal"/>
    <w:pPr>
      <w:widowControl w:val="0"/>
      <w:tabs>
        <w:tab w:val="left" w:pos="585"/>
        <w:tab w:val="left" w:pos="1440"/>
      </w:tabs>
      <w:ind w:left="855"/>
    </w:pPr>
    <w:rPr>
      <w:rFonts w:ascii="Courier New" w:hAnsi="Courier New"/>
      <w:sz w:val="24"/>
      <w:u w:val="single"/>
    </w:rPr>
  </w:style>
  <w:style w:type="paragraph" w:styleId="BalloonText">
    <w:name w:val="Balloon Text"/>
    <w:basedOn w:val="Normal"/>
    <w:semiHidden/>
    <w:rsid w:val="006566BF"/>
    <w:rPr>
      <w:rFonts w:ascii="Tahoma" w:hAnsi="Tahoma" w:cs="Tahoma"/>
      <w:sz w:val="16"/>
      <w:szCs w:val="16"/>
    </w:rPr>
  </w:style>
  <w:style w:type="character" w:styleId="CommentReference">
    <w:name w:val="annotation reference"/>
    <w:basedOn w:val="DefaultParagraphFont"/>
    <w:rsid w:val="001D59EB"/>
    <w:rPr>
      <w:sz w:val="16"/>
      <w:szCs w:val="16"/>
    </w:rPr>
  </w:style>
  <w:style w:type="paragraph" w:styleId="CommentText">
    <w:name w:val="annotation text"/>
    <w:basedOn w:val="Normal"/>
    <w:link w:val="CommentTextChar"/>
    <w:rsid w:val="001D59EB"/>
  </w:style>
  <w:style w:type="character" w:customStyle="1" w:styleId="CommentTextChar">
    <w:name w:val="Comment Text Char"/>
    <w:basedOn w:val="DefaultParagraphFont"/>
    <w:link w:val="CommentText"/>
    <w:rsid w:val="001D59EB"/>
  </w:style>
  <w:style w:type="paragraph" w:styleId="CommentSubject">
    <w:name w:val="annotation subject"/>
    <w:basedOn w:val="CommentText"/>
    <w:next w:val="CommentText"/>
    <w:link w:val="CommentSubjectChar"/>
    <w:rsid w:val="001D59EB"/>
    <w:rPr>
      <w:b/>
      <w:bCs/>
    </w:rPr>
  </w:style>
  <w:style w:type="character" w:customStyle="1" w:styleId="CommentSubjectChar">
    <w:name w:val="Comment Subject Char"/>
    <w:basedOn w:val="CommentTextChar"/>
    <w:link w:val="CommentSubject"/>
    <w:rsid w:val="001D59EB"/>
    <w:rPr>
      <w:b/>
      <w:bCs/>
    </w:rPr>
  </w:style>
  <w:style w:type="table" w:styleId="TableGrid">
    <w:name w:val="Table Grid"/>
    <w:basedOn w:val="TableNormal"/>
    <w:rsid w:val="008170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xBrp6">
    <w:name w:val="TxBr_p6"/>
    <w:basedOn w:val="Normal"/>
    <w:rsid w:val="00021F1A"/>
    <w:pPr>
      <w:widowControl w:val="0"/>
      <w:spacing w:line="238" w:lineRule="atLeast"/>
      <w:ind w:left="828"/>
    </w:pPr>
    <w:rPr>
      <w:sz w:val="24"/>
    </w:rPr>
  </w:style>
  <w:style w:type="paragraph" w:customStyle="1" w:styleId="p10">
    <w:name w:val="p10"/>
    <w:basedOn w:val="Normal"/>
    <w:rsid w:val="008B67CA"/>
    <w:pPr>
      <w:widowControl w:val="0"/>
      <w:tabs>
        <w:tab w:val="left" w:pos="760"/>
      </w:tabs>
      <w:spacing w:line="240" w:lineRule="atLeast"/>
    </w:pPr>
    <w:rPr>
      <w:rFonts w:ascii="Times" w:hAnsi="Times"/>
      <w:sz w:val="24"/>
    </w:rPr>
  </w:style>
  <w:style w:type="character" w:styleId="Hyperlink">
    <w:name w:val="Hyperlink"/>
    <w:rsid w:val="001B27C0"/>
    <w:rPr>
      <w:color w:val="0000FF"/>
      <w:u w:val="single"/>
    </w:rPr>
  </w:style>
  <w:style w:type="character" w:styleId="FollowedHyperlink">
    <w:name w:val="FollowedHyperlink"/>
    <w:basedOn w:val="DefaultParagraphFont"/>
    <w:rsid w:val="00252F5F"/>
    <w:rPr>
      <w:color w:val="954F72" w:themeColor="followedHyperlink"/>
      <w:u w:val="single"/>
    </w:rPr>
  </w:style>
  <w:style w:type="paragraph" w:styleId="FootnoteText">
    <w:name w:val="footnote text"/>
    <w:basedOn w:val="Normal"/>
    <w:link w:val="FootnoteTextChar"/>
    <w:rsid w:val="00C760F6"/>
  </w:style>
  <w:style w:type="character" w:customStyle="1" w:styleId="FootnoteTextChar">
    <w:name w:val="Footnote Text Char"/>
    <w:basedOn w:val="DefaultParagraphFont"/>
    <w:link w:val="FootnoteText"/>
    <w:rsid w:val="00C760F6"/>
  </w:style>
  <w:style w:type="character" w:styleId="FootnoteReference">
    <w:name w:val="footnote reference"/>
    <w:basedOn w:val="DefaultParagraphFont"/>
    <w:rsid w:val="00C760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gov/sites/default/files/publications/privacy_pia_uscg_misl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po.gov/fdsys/pkg/FR-2009-06-25/html/E9-14906.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E0F09-5A8A-4168-A96A-4A9FB4E20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5915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6859</CharactersWithSpaces>
  <SharedDoc>false</SharedDoc>
  <HLinks>
    <vt:vector size="12" baseType="variant">
      <vt:variant>
        <vt:i4>5767175</vt:i4>
      </vt:variant>
      <vt:variant>
        <vt:i4>3</vt:i4>
      </vt:variant>
      <vt:variant>
        <vt:i4>0</vt:i4>
      </vt:variant>
      <vt:variant>
        <vt:i4>5</vt:i4>
      </vt:variant>
      <vt:variant>
        <vt:lpwstr>https://www.gpo.gov/fdsys/pkg/FR-2009-06-25/html/E9-14906.htm</vt:lpwstr>
      </vt:variant>
      <vt:variant>
        <vt:lpwstr/>
      </vt:variant>
      <vt:variant>
        <vt:i4>852075</vt:i4>
      </vt:variant>
      <vt:variant>
        <vt:i4>0</vt:i4>
      </vt:variant>
      <vt:variant>
        <vt:i4>0</vt:i4>
      </vt:variant>
      <vt:variant>
        <vt:i4>5</vt:i4>
      </vt:variant>
      <vt:variant>
        <vt:lpwstr>https://www.dhs.gov/sites/default/files/publications/privacy_pia_uscg_misle.pdf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USCG</dc:creator>
  <cp:keywords/>
  <cp:lastModifiedBy>Craig, Albert L CIV</cp:lastModifiedBy>
  <cp:revision>2</cp:revision>
  <cp:lastPrinted>2017-02-10T18:30:00Z</cp:lastPrinted>
  <dcterms:created xsi:type="dcterms:W3CDTF">2021-01-12T18:20:00Z</dcterms:created>
  <dcterms:modified xsi:type="dcterms:W3CDTF">2021-01-12T18:20:00Z</dcterms:modified>
</cp:coreProperties>
</file>