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E177E" w:rsidR="00EF1DB1" w:rsidRDefault="00EF1DB1">
      <w:pPr>
        <w:pStyle w:val="Title"/>
        <w:rPr>
          <w:rFonts w:ascii="Arial" w:hAnsi="Arial" w:cs="Arial"/>
          <w:sz w:val="24"/>
          <w:szCs w:val="24"/>
        </w:rPr>
      </w:pPr>
      <w:r w:rsidRPr="00AE177E">
        <w:rPr>
          <w:rFonts w:ascii="Arial" w:hAnsi="Arial" w:cs="Arial"/>
          <w:sz w:val="24"/>
          <w:szCs w:val="24"/>
        </w:rPr>
        <w:t xml:space="preserve">Supporting Statement </w:t>
      </w:r>
    </w:p>
    <w:p w:rsidRPr="00AE177E" w:rsidR="00EF1DB1" w:rsidRDefault="00EF1DB1">
      <w:pPr>
        <w:widowControl w:val="0"/>
        <w:jc w:val="center"/>
        <w:rPr>
          <w:rFonts w:ascii="Arial" w:hAnsi="Arial" w:cs="Arial"/>
          <w:b/>
          <w:snapToGrid w:val="0"/>
          <w:sz w:val="24"/>
          <w:szCs w:val="24"/>
        </w:rPr>
      </w:pPr>
      <w:proofErr w:type="gramStart"/>
      <w:r w:rsidRPr="00AE177E">
        <w:rPr>
          <w:rFonts w:ascii="Arial" w:hAnsi="Arial" w:cs="Arial"/>
          <w:b/>
          <w:snapToGrid w:val="0"/>
          <w:sz w:val="24"/>
          <w:szCs w:val="24"/>
        </w:rPr>
        <w:t>for</w:t>
      </w:r>
      <w:proofErr w:type="gramEnd"/>
    </w:p>
    <w:p w:rsidRPr="00E7746A" w:rsidR="00EF1DB1" w:rsidP="00E7746A" w:rsidRDefault="00EF1DB1">
      <w:pPr>
        <w:widowControl w:val="0"/>
        <w:jc w:val="center"/>
        <w:rPr>
          <w:rFonts w:ascii="Arial" w:hAnsi="Arial" w:cs="Arial"/>
          <w:b/>
          <w:snapToGrid w:val="0"/>
          <w:sz w:val="24"/>
          <w:szCs w:val="24"/>
        </w:rPr>
      </w:pPr>
      <w:r w:rsidRPr="00E7746A">
        <w:rPr>
          <w:rFonts w:ascii="Arial" w:hAnsi="Arial" w:cs="Arial"/>
          <w:b/>
          <w:snapToGrid w:val="0"/>
          <w:sz w:val="24"/>
          <w:szCs w:val="24"/>
        </w:rPr>
        <w:t>Small Passenger Vessels – Title 46 CFR</w:t>
      </w:r>
    </w:p>
    <w:p w:rsidR="00EF1DB1" w:rsidRDefault="00EF1DB1">
      <w:pPr>
        <w:widowControl w:val="0"/>
        <w:jc w:val="center"/>
        <w:rPr>
          <w:rFonts w:ascii="Arial" w:hAnsi="Arial" w:cs="Arial"/>
          <w:b/>
          <w:snapToGrid w:val="0"/>
          <w:sz w:val="24"/>
          <w:szCs w:val="24"/>
        </w:rPr>
      </w:pPr>
      <w:r w:rsidRPr="00AE177E">
        <w:rPr>
          <w:rFonts w:ascii="Arial" w:hAnsi="Arial" w:cs="Arial"/>
          <w:b/>
          <w:snapToGrid w:val="0"/>
          <w:sz w:val="24"/>
          <w:szCs w:val="24"/>
        </w:rPr>
        <w:t>Subchapters K and T</w:t>
      </w:r>
    </w:p>
    <w:p w:rsidRPr="007E1A44" w:rsidR="00AE177E" w:rsidRDefault="00AE177E">
      <w:pPr>
        <w:widowControl w:val="0"/>
        <w:jc w:val="center"/>
        <w:rPr>
          <w:rFonts w:ascii="Arial" w:hAnsi="Arial" w:cs="Arial"/>
          <w:b/>
          <w:snapToGrid w:val="0"/>
          <w:sz w:val="16"/>
          <w:szCs w:val="16"/>
        </w:rPr>
      </w:pPr>
    </w:p>
    <w:p w:rsidRPr="00E7746A" w:rsidR="004476B5" w:rsidP="004476B5" w:rsidRDefault="004476B5">
      <w:pPr>
        <w:pStyle w:val="Subtitle"/>
        <w:tabs>
          <w:tab w:val="left" w:pos="540"/>
        </w:tabs>
        <w:rPr>
          <w:rFonts w:ascii="Arial" w:hAnsi="Arial" w:cs="Arial"/>
          <w:b w:val="0"/>
          <w:sz w:val="20"/>
        </w:rPr>
      </w:pPr>
      <w:r w:rsidRPr="00E7746A">
        <w:rPr>
          <w:rFonts w:ascii="Arial" w:hAnsi="Arial" w:cs="Arial"/>
          <w:b w:val="0"/>
          <w:sz w:val="20"/>
        </w:rPr>
        <w:t xml:space="preserve">OMB No.: </w:t>
      </w:r>
      <w:r w:rsidRPr="00E7746A" w:rsidR="00E7746A">
        <w:rPr>
          <w:rFonts w:ascii="Arial" w:hAnsi="Arial" w:cs="Arial"/>
          <w:b w:val="0"/>
          <w:sz w:val="20"/>
        </w:rPr>
        <w:t xml:space="preserve"> </w:t>
      </w:r>
      <w:r w:rsidRPr="00E7746A">
        <w:rPr>
          <w:rFonts w:ascii="Arial" w:hAnsi="Arial" w:cs="Arial"/>
          <w:b w:val="0"/>
          <w:sz w:val="20"/>
        </w:rPr>
        <w:t>1625-0057</w:t>
      </w:r>
    </w:p>
    <w:p w:rsidRPr="00E7746A" w:rsidR="004476B5" w:rsidP="004476B5" w:rsidRDefault="004476B5">
      <w:pPr>
        <w:pStyle w:val="Subtitle"/>
        <w:tabs>
          <w:tab w:val="left" w:pos="540"/>
        </w:tabs>
        <w:rPr>
          <w:rFonts w:ascii="Arial" w:hAnsi="Arial" w:cs="Arial"/>
          <w:b w:val="0"/>
          <w:sz w:val="20"/>
        </w:rPr>
      </w:pPr>
      <w:r w:rsidRPr="00E7746A">
        <w:rPr>
          <w:rFonts w:ascii="Arial" w:hAnsi="Arial" w:cs="Arial"/>
          <w:b w:val="0"/>
          <w:sz w:val="20"/>
        </w:rPr>
        <w:t xml:space="preserve">COLLECTION INSTRUMENTS: </w:t>
      </w:r>
      <w:r w:rsidRPr="00E7746A" w:rsidR="00E7746A">
        <w:rPr>
          <w:rFonts w:ascii="Arial" w:hAnsi="Arial" w:cs="Arial"/>
          <w:b w:val="0"/>
          <w:sz w:val="20"/>
        </w:rPr>
        <w:t xml:space="preserve"> </w:t>
      </w:r>
      <w:r w:rsidRPr="00E7746A">
        <w:rPr>
          <w:rFonts w:ascii="Arial" w:hAnsi="Arial" w:cs="Arial"/>
          <w:b w:val="0"/>
          <w:sz w:val="20"/>
        </w:rPr>
        <w:t>CG-841, CG-854, CG-948, CG-949, CG-5256</w:t>
      </w:r>
    </w:p>
    <w:p w:rsidRPr="007E1A44" w:rsidR="00EF1DB1" w:rsidRDefault="00EF1DB1">
      <w:pPr>
        <w:widowControl w:val="0"/>
        <w:tabs>
          <w:tab w:val="left" w:pos="204"/>
        </w:tabs>
        <w:spacing w:line="238" w:lineRule="exact"/>
        <w:rPr>
          <w:rFonts w:ascii="Arial" w:hAnsi="Arial" w:cs="Arial"/>
          <w:snapToGrid w:val="0"/>
          <w:sz w:val="16"/>
          <w:szCs w:val="16"/>
        </w:rPr>
      </w:pPr>
    </w:p>
    <w:p w:rsidRPr="00AE177E" w:rsidR="00EF1DB1" w:rsidRDefault="00EF1DB1">
      <w:pPr>
        <w:widowControl w:val="0"/>
        <w:tabs>
          <w:tab w:val="left" w:pos="538"/>
        </w:tabs>
        <w:spacing w:line="238" w:lineRule="exact"/>
        <w:rPr>
          <w:rFonts w:ascii="Arial" w:hAnsi="Arial" w:cs="Arial"/>
          <w:b/>
          <w:snapToGrid w:val="0"/>
        </w:rPr>
      </w:pPr>
      <w:r w:rsidRPr="00AE177E">
        <w:rPr>
          <w:rFonts w:ascii="Arial" w:hAnsi="Arial" w:cs="Arial"/>
          <w:b/>
          <w:snapToGrid w:val="0"/>
        </w:rPr>
        <w:t>A.  Justification</w:t>
      </w:r>
    </w:p>
    <w:p w:rsidRPr="00AE177E" w:rsidR="00EF1DB1" w:rsidRDefault="00EF1DB1">
      <w:pPr>
        <w:widowControl w:val="0"/>
        <w:tabs>
          <w:tab w:val="left" w:pos="538"/>
        </w:tabs>
        <w:spacing w:line="238" w:lineRule="exact"/>
        <w:rPr>
          <w:rFonts w:ascii="Arial" w:hAnsi="Arial" w:cs="Arial"/>
          <w:b/>
          <w:snapToGrid w:val="0"/>
        </w:rPr>
      </w:pPr>
    </w:p>
    <w:p w:rsidRPr="00AE177E" w:rsidR="004B30BC" w:rsidRDefault="00EF1DB1">
      <w:pPr>
        <w:widowControl w:val="0"/>
        <w:tabs>
          <w:tab w:val="left" w:pos="538"/>
        </w:tabs>
        <w:spacing w:line="238" w:lineRule="exact"/>
        <w:rPr>
          <w:rFonts w:ascii="Arial" w:hAnsi="Arial" w:cs="Arial"/>
          <w:snapToGrid w:val="0"/>
        </w:rPr>
      </w:pPr>
      <w:r w:rsidRPr="00AE177E">
        <w:rPr>
          <w:rFonts w:ascii="Arial" w:hAnsi="Arial" w:cs="Arial"/>
          <w:snapToGrid w:val="0"/>
        </w:rPr>
        <w:t xml:space="preserve">1.  </w:t>
      </w:r>
      <w:r w:rsidRPr="00AE177E">
        <w:rPr>
          <w:rFonts w:ascii="Arial" w:hAnsi="Arial" w:cs="Arial"/>
          <w:snapToGrid w:val="0"/>
          <w:u w:val="single"/>
        </w:rPr>
        <w:t xml:space="preserve">Circumstances that make the collection </w:t>
      </w:r>
      <w:r w:rsidR="00E7746A">
        <w:rPr>
          <w:rFonts w:ascii="Arial" w:hAnsi="Arial" w:cs="Arial"/>
          <w:snapToGrid w:val="0"/>
          <w:u w:val="single"/>
        </w:rPr>
        <w:t xml:space="preserve">of information </w:t>
      </w:r>
      <w:r w:rsidRPr="00AE177E">
        <w:rPr>
          <w:rFonts w:ascii="Arial" w:hAnsi="Arial" w:cs="Arial"/>
          <w:snapToGrid w:val="0"/>
          <w:u w:val="single"/>
        </w:rPr>
        <w:t>necessary</w:t>
      </w:r>
      <w:r w:rsidRPr="00AE177E">
        <w:rPr>
          <w:rFonts w:ascii="Arial" w:hAnsi="Arial" w:cs="Arial"/>
          <w:snapToGrid w:val="0"/>
        </w:rPr>
        <w:t xml:space="preserve">.  </w:t>
      </w:r>
    </w:p>
    <w:p w:rsidRPr="00AE177E" w:rsidR="004B30BC" w:rsidRDefault="004B30BC">
      <w:pPr>
        <w:widowControl w:val="0"/>
        <w:tabs>
          <w:tab w:val="left" w:pos="538"/>
        </w:tabs>
        <w:spacing w:line="238" w:lineRule="exact"/>
        <w:rPr>
          <w:rFonts w:ascii="Arial" w:hAnsi="Arial" w:cs="Arial"/>
          <w:snapToGrid w:val="0"/>
        </w:rPr>
      </w:pPr>
    </w:p>
    <w:p w:rsidRPr="00AE177E" w:rsidR="00EF1DB1" w:rsidRDefault="00EF1DB1">
      <w:pPr>
        <w:widowControl w:val="0"/>
        <w:tabs>
          <w:tab w:val="left" w:pos="538"/>
        </w:tabs>
        <w:spacing w:line="238" w:lineRule="exact"/>
        <w:rPr>
          <w:rFonts w:ascii="Arial" w:hAnsi="Arial" w:cs="Arial"/>
          <w:snapToGrid w:val="0"/>
        </w:rPr>
      </w:pPr>
      <w:r w:rsidRPr="00AE177E">
        <w:rPr>
          <w:rFonts w:ascii="Arial" w:hAnsi="Arial" w:cs="Arial"/>
          <w:snapToGrid w:val="0"/>
        </w:rPr>
        <w:t>Under the authority of the Secretary found in 46 U.S.C. 3305 and 3306, the Coast Guard must prescribe necessary regulations and conduct inspections of small passenger vessels to secure the safety of individuals and property on board.  The regulations must address the design, construction, alteration, repair, and operation of these vessels, including requirements for lifesaving equipment, firefighting equipment, inspections, and tests.  Based upon this mandate, the information requirements in the regulations are necessary to verify that tests, drills, and training is conducted by vessel personnel to ensure proper reaction when emergencies do occur.</w:t>
      </w:r>
    </w:p>
    <w:p w:rsidRPr="00AE177E" w:rsidR="00EF1DB1" w:rsidRDefault="00EF1DB1">
      <w:pPr>
        <w:widowControl w:val="0"/>
        <w:tabs>
          <w:tab w:val="left" w:pos="538"/>
        </w:tabs>
        <w:spacing w:line="238" w:lineRule="exact"/>
        <w:rPr>
          <w:rFonts w:ascii="Arial" w:hAnsi="Arial" w:cs="Arial"/>
          <w:snapToGrid w:val="0"/>
        </w:rPr>
      </w:pPr>
    </w:p>
    <w:p w:rsidRPr="00AE177E" w:rsidR="00EF1DB1" w:rsidRDefault="00EF1DB1">
      <w:pPr>
        <w:widowControl w:val="0"/>
        <w:tabs>
          <w:tab w:val="left" w:pos="204"/>
        </w:tabs>
        <w:spacing w:line="238" w:lineRule="exact"/>
        <w:rPr>
          <w:rFonts w:ascii="Arial" w:hAnsi="Arial" w:cs="Arial"/>
          <w:snapToGrid w:val="0"/>
        </w:rPr>
      </w:pPr>
      <w:r w:rsidRPr="00AE177E">
        <w:rPr>
          <w:rFonts w:ascii="Arial" w:hAnsi="Arial" w:cs="Arial"/>
          <w:snapToGrid w:val="0"/>
        </w:rPr>
        <w:t xml:space="preserve">The passenger and crew list requirements are based on the requirements of 46 U.S.C. 3502 as well as recommendations from National Transportation Safety Board and Coast Guard casualty investigations involving small passenger vessels. </w:t>
      </w:r>
    </w:p>
    <w:p w:rsidRPr="00AE177E" w:rsidR="00EF1DB1" w:rsidRDefault="00EF1DB1">
      <w:pPr>
        <w:widowControl w:val="0"/>
        <w:tabs>
          <w:tab w:val="left" w:pos="204"/>
        </w:tabs>
        <w:spacing w:line="238" w:lineRule="exact"/>
        <w:rPr>
          <w:rFonts w:ascii="Arial" w:hAnsi="Arial" w:cs="Arial"/>
          <w:snapToGrid w:val="0"/>
        </w:rPr>
      </w:pPr>
    </w:p>
    <w:p w:rsidRPr="00AE177E" w:rsidR="00EF1DB1" w:rsidRDefault="00EF1DB1">
      <w:pPr>
        <w:widowControl w:val="0"/>
        <w:tabs>
          <w:tab w:val="left" w:pos="538"/>
        </w:tabs>
        <w:spacing w:line="238" w:lineRule="exact"/>
        <w:ind w:left="540" w:hanging="540"/>
        <w:rPr>
          <w:rFonts w:ascii="Arial" w:hAnsi="Arial" w:cs="Arial"/>
          <w:snapToGrid w:val="0"/>
        </w:rPr>
      </w:pPr>
      <w:r w:rsidRPr="00AE177E">
        <w:rPr>
          <w:rFonts w:ascii="Arial" w:hAnsi="Arial" w:cs="Arial"/>
          <w:snapToGrid w:val="0"/>
        </w:rPr>
        <w:t xml:space="preserve">2.  </w:t>
      </w:r>
      <w:r w:rsidR="00E7746A">
        <w:rPr>
          <w:rFonts w:ascii="Arial" w:hAnsi="Arial" w:cs="Arial"/>
          <w:snapToGrid w:val="0"/>
          <w:u w:val="single"/>
        </w:rPr>
        <w:t>P</w:t>
      </w:r>
      <w:r w:rsidRPr="00AE177E">
        <w:rPr>
          <w:rFonts w:ascii="Arial" w:hAnsi="Arial" w:cs="Arial"/>
          <w:snapToGrid w:val="0"/>
          <w:u w:val="single"/>
        </w:rPr>
        <w:t xml:space="preserve">urpose </w:t>
      </w:r>
      <w:r w:rsidR="00E7746A">
        <w:rPr>
          <w:rFonts w:ascii="Arial" w:hAnsi="Arial" w:cs="Arial"/>
          <w:snapToGrid w:val="0"/>
          <w:u w:val="single"/>
        </w:rPr>
        <w:t xml:space="preserve">of </w:t>
      </w:r>
      <w:r w:rsidRPr="00AE177E">
        <w:rPr>
          <w:rFonts w:ascii="Arial" w:hAnsi="Arial" w:cs="Arial"/>
          <w:snapToGrid w:val="0"/>
          <w:u w:val="single"/>
        </w:rPr>
        <w:t xml:space="preserve">the information </w:t>
      </w:r>
      <w:r w:rsidR="00E7746A">
        <w:rPr>
          <w:rFonts w:ascii="Arial" w:hAnsi="Arial" w:cs="Arial"/>
          <w:snapToGrid w:val="0"/>
          <w:u w:val="single"/>
        </w:rPr>
        <w:t>collection</w:t>
      </w:r>
      <w:r w:rsidRPr="00AE177E">
        <w:rPr>
          <w:rFonts w:ascii="Arial" w:hAnsi="Arial" w:cs="Arial"/>
          <w:snapToGrid w:val="0"/>
        </w:rPr>
        <w:t>.</w:t>
      </w:r>
      <w:r w:rsidR="00E7746A">
        <w:rPr>
          <w:rFonts w:ascii="Arial" w:hAnsi="Arial" w:cs="Arial"/>
          <w:snapToGrid w:val="0"/>
        </w:rPr>
        <w:t xml:space="preserve">  </w:t>
      </w:r>
    </w:p>
    <w:p w:rsidRPr="00AE177E" w:rsidR="00EF1DB1" w:rsidRDefault="00EF1DB1">
      <w:pPr>
        <w:widowControl w:val="0"/>
        <w:tabs>
          <w:tab w:val="left" w:pos="538"/>
        </w:tabs>
        <w:spacing w:line="238" w:lineRule="exact"/>
        <w:rPr>
          <w:rFonts w:ascii="Arial" w:hAnsi="Arial" w:cs="Arial"/>
          <w:snapToGrid w:val="0"/>
          <w:u w:val="single"/>
        </w:rPr>
      </w:pPr>
    </w:p>
    <w:p w:rsidRPr="00AE177E" w:rsidR="00EF1DB1" w:rsidRDefault="00EF1DB1">
      <w:pPr>
        <w:widowControl w:val="0"/>
        <w:tabs>
          <w:tab w:val="left" w:pos="538"/>
        </w:tabs>
        <w:spacing w:line="238" w:lineRule="exact"/>
        <w:rPr>
          <w:rFonts w:ascii="Arial" w:hAnsi="Arial" w:cs="Arial"/>
          <w:snapToGrid w:val="0"/>
        </w:rPr>
      </w:pPr>
      <w:r w:rsidRPr="00AE177E">
        <w:rPr>
          <w:rFonts w:ascii="Arial" w:hAnsi="Arial" w:cs="Arial"/>
          <w:snapToGrid w:val="0"/>
        </w:rPr>
        <w:t xml:space="preserve">The information requirements such as logging or otherwise documenting crew training, drills, and safety </w:t>
      </w:r>
      <w:proofErr w:type="gramStart"/>
      <w:r w:rsidRPr="00AE177E">
        <w:rPr>
          <w:rFonts w:ascii="Arial" w:hAnsi="Arial" w:cs="Arial"/>
          <w:snapToGrid w:val="0"/>
        </w:rPr>
        <w:t>equipment</w:t>
      </w:r>
      <w:proofErr w:type="gramEnd"/>
      <w:r w:rsidRPr="00AE177E">
        <w:rPr>
          <w:rFonts w:ascii="Arial" w:hAnsi="Arial" w:cs="Arial"/>
          <w:snapToGrid w:val="0"/>
        </w:rPr>
        <w:t xml:space="preserve"> testing provide inspectors with a means to verify compliance with requirements for proper safety equipment operation and crew emergency preparedness.</w:t>
      </w:r>
    </w:p>
    <w:p w:rsidRPr="00AE177E" w:rsidR="00EF1DB1" w:rsidRDefault="00EF1DB1">
      <w:pPr>
        <w:widowControl w:val="0"/>
        <w:tabs>
          <w:tab w:val="left" w:pos="204"/>
        </w:tabs>
        <w:spacing w:line="238" w:lineRule="exact"/>
        <w:rPr>
          <w:rFonts w:ascii="Arial" w:hAnsi="Arial" w:cs="Arial"/>
          <w:snapToGrid w:val="0"/>
        </w:rPr>
      </w:pPr>
    </w:p>
    <w:p w:rsidRPr="00AE177E" w:rsidR="00EF1DB1" w:rsidRDefault="00EF1DB1">
      <w:pPr>
        <w:widowControl w:val="0"/>
        <w:tabs>
          <w:tab w:val="left" w:pos="538"/>
        </w:tabs>
        <w:spacing w:line="238" w:lineRule="exact"/>
        <w:rPr>
          <w:rFonts w:ascii="Arial" w:hAnsi="Arial" w:cs="Arial"/>
          <w:snapToGrid w:val="0"/>
        </w:rPr>
      </w:pPr>
      <w:r w:rsidRPr="00AE177E">
        <w:rPr>
          <w:rFonts w:ascii="Arial" w:hAnsi="Arial" w:cs="Arial"/>
          <w:snapToGrid w:val="0"/>
        </w:rPr>
        <w:t xml:space="preserve">3.  </w:t>
      </w:r>
      <w:r w:rsidR="00E7746A">
        <w:rPr>
          <w:rFonts w:ascii="Arial" w:hAnsi="Arial" w:cs="Arial"/>
          <w:snapToGrid w:val="0"/>
          <w:u w:val="single"/>
        </w:rPr>
        <w:t>Consideration of the u</w:t>
      </w:r>
      <w:r w:rsidRPr="00AE177E">
        <w:rPr>
          <w:rFonts w:ascii="Arial" w:hAnsi="Arial" w:cs="Arial"/>
          <w:snapToGrid w:val="0"/>
          <w:u w:val="single"/>
        </w:rPr>
        <w:t>se of improved technology</w:t>
      </w:r>
      <w:r w:rsidRPr="00AE177E">
        <w:rPr>
          <w:rFonts w:ascii="Arial" w:hAnsi="Arial" w:cs="Arial"/>
          <w:snapToGrid w:val="0"/>
        </w:rPr>
        <w:t>.</w:t>
      </w:r>
      <w:r w:rsidR="00E7746A">
        <w:rPr>
          <w:rFonts w:ascii="Arial" w:hAnsi="Arial" w:cs="Arial"/>
          <w:snapToGrid w:val="0"/>
        </w:rPr>
        <w:t xml:space="preserve">  </w:t>
      </w:r>
    </w:p>
    <w:p w:rsidRPr="00AE177E" w:rsidR="00EF1DB1" w:rsidRDefault="00EF1DB1">
      <w:pPr>
        <w:widowControl w:val="0"/>
        <w:tabs>
          <w:tab w:val="left" w:pos="538"/>
        </w:tabs>
        <w:spacing w:line="238" w:lineRule="exact"/>
        <w:rPr>
          <w:rFonts w:ascii="Arial" w:hAnsi="Arial" w:cs="Arial"/>
          <w:snapToGrid w:val="0"/>
          <w:u w:val="single"/>
        </w:rPr>
      </w:pPr>
    </w:p>
    <w:p w:rsidRPr="00AE177E" w:rsidR="00D35CC2" w:rsidRDefault="00D35CC2">
      <w:pPr>
        <w:widowControl w:val="0"/>
        <w:tabs>
          <w:tab w:val="left" w:pos="538"/>
        </w:tabs>
        <w:spacing w:line="238" w:lineRule="exact"/>
        <w:rPr>
          <w:rFonts w:ascii="Arial" w:hAnsi="Arial" w:cs="Arial"/>
          <w:snapToGrid w:val="0"/>
        </w:rPr>
      </w:pPr>
      <w:r w:rsidRPr="00AE177E">
        <w:rPr>
          <w:rFonts w:ascii="Arial" w:hAnsi="Arial" w:cs="Arial"/>
          <w:snapToGrid w:val="0"/>
        </w:rPr>
        <w:t xml:space="preserve">Information may be submitted in writing or electronically via e-mail, to the CG Officer in Charge, Marine Inspection (OCMI) at the local Sector Office, or the CG Marine Safety Center (MSC).  Contact info for CG OCMIs can be found at— </w:t>
      </w:r>
      <w:hyperlink w:history="1" r:id="rId8">
        <w:r w:rsidRPr="00356A89" w:rsidR="002A0A8F">
          <w:rPr>
            <w:rStyle w:val="Hyperlink"/>
            <w:rFonts w:ascii="Arial" w:hAnsi="Arial" w:cs="Arial"/>
            <w:snapToGrid w:val="0"/>
          </w:rPr>
          <w:t>https://www.uscg.mil/Units/Organization</w:t>
        </w:r>
      </w:hyperlink>
      <w:r w:rsidRPr="00AE177E">
        <w:rPr>
          <w:rFonts w:ascii="Arial" w:hAnsi="Arial" w:cs="Arial"/>
          <w:snapToGrid w:val="0"/>
        </w:rPr>
        <w:t>.  For information on submitting information to the CG MSC, go to</w:t>
      </w:r>
      <w:r w:rsidR="002A0A8F">
        <w:rPr>
          <w:rFonts w:ascii="Arial" w:hAnsi="Arial" w:cs="Arial"/>
          <w:snapToGrid w:val="0"/>
        </w:rPr>
        <w:t xml:space="preserve"> this </w:t>
      </w:r>
      <w:hyperlink w:history="1" r:id="rId9">
        <w:r w:rsidRPr="001C736D" w:rsidR="002A0A8F">
          <w:rPr>
            <w:rStyle w:val="Hyperlink"/>
            <w:rFonts w:ascii="Arial" w:hAnsi="Arial" w:cs="Arial"/>
            <w:sz w:val="22"/>
            <w:szCs w:val="22"/>
          </w:rPr>
          <w:t>LINK</w:t>
        </w:r>
      </w:hyperlink>
      <w:r w:rsidR="002A0A8F">
        <w:rPr>
          <w:rFonts w:ascii="Arial" w:hAnsi="Arial" w:cs="Arial"/>
          <w:snapToGrid w:val="0"/>
        </w:rPr>
        <w:t>.</w:t>
      </w:r>
      <w:r w:rsidRPr="00AE177E">
        <w:rPr>
          <w:rFonts w:ascii="Arial" w:hAnsi="Arial" w:cs="Arial"/>
          <w:snapToGrid w:val="0"/>
        </w:rPr>
        <w:t xml:space="preserve">  We estimate that </w:t>
      </w:r>
      <w:r w:rsidRPr="00AE177E" w:rsidR="00FD301A">
        <w:rPr>
          <w:rFonts w:ascii="Arial" w:hAnsi="Arial" w:cs="Arial"/>
          <w:snapToGrid w:val="0"/>
        </w:rPr>
        <w:t>99</w:t>
      </w:r>
      <w:r w:rsidRPr="00AE177E">
        <w:rPr>
          <w:rFonts w:ascii="Arial" w:hAnsi="Arial" w:cs="Arial"/>
          <w:snapToGrid w:val="0"/>
        </w:rPr>
        <w:t xml:space="preserve">% of the reporting requirements can be done electronically.  At this time, we estimate that </w:t>
      </w:r>
      <w:r w:rsidR="00380344">
        <w:rPr>
          <w:rFonts w:ascii="Arial" w:hAnsi="Arial" w:cs="Arial"/>
          <w:snapToGrid w:val="0"/>
        </w:rPr>
        <w:t>5</w:t>
      </w:r>
      <w:r w:rsidRPr="00AE177E" w:rsidR="00380344">
        <w:rPr>
          <w:rFonts w:ascii="Arial" w:hAnsi="Arial" w:cs="Arial"/>
          <w:snapToGrid w:val="0"/>
        </w:rPr>
        <w:t>0</w:t>
      </w:r>
      <w:r w:rsidRPr="00AE177E">
        <w:rPr>
          <w:rFonts w:ascii="Arial" w:hAnsi="Arial" w:cs="Arial"/>
          <w:snapToGrid w:val="0"/>
        </w:rPr>
        <w:t xml:space="preserve">% of responses are collected electronically.  </w:t>
      </w:r>
    </w:p>
    <w:p w:rsidRPr="00AE177E" w:rsidR="00D35CC2" w:rsidRDefault="00D35CC2">
      <w:pPr>
        <w:widowControl w:val="0"/>
        <w:tabs>
          <w:tab w:val="left" w:pos="538"/>
        </w:tabs>
        <w:spacing w:line="238" w:lineRule="exact"/>
        <w:rPr>
          <w:rFonts w:ascii="Arial" w:hAnsi="Arial" w:cs="Arial"/>
          <w:snapToGrid w:val="0"/>
        </w:rPr>
      </w:pPr>
    </w:p>
    <w:p w:rsidRPr="00AE177E" w:rsidR="00EF1DB1" w:rsidRDefault="00EF1DB1">
      <w:pPr>
        <w:widowControl w:val="0"/>
        <w:tabs>
          <w:tab w:val="left" w:pos="538"/>
        </w:tabs>
        <w:spacing w:line="238" w:lineRule="exact"/>
        <w:rPr>
          <w:rFonts w:ascii="Arial" w:hAnsi="Arial" w:cs="Arial"/>
          <w:snapToGrid w:val="0"/>
        </w:rPr>
      </w:pPr>
      <w:r w:rsidRPr="00AE177E">
        <w:rPr>
          <w:rFonts w:ascii="Arial" w:hAnsi="Arial" w:cs="Arial"/>
          <w:snapToGrid w:val="0"/>
        </w:rPr>
        <w:t xml:space="preserve">4.  </w:t>
      </w:r>
      <w:r w:rsidRPr="00AE177E">
        <w:rPr>
          <w:rFonts w:ascii="Arial" w:hAnsi="Arial" w:cs="Arial"/>
          <w:snapToGrid w:val="0"/>
          <w:u w:val="single"/>
        </w:rPr>
        <w:t>Efforts to identify duplication</w:t>
      </w:r>
      <w:r w:rsidRPr="00AE177E">
        <w:rPr>
          <w:rFonts w:ascii="Arial" w:hAnsi="Arial" w:cs="Arial"/>
          <w:snapToGrid w:val="0"/>
        </w:rPr>
        <w:t>.</w:t>
      </w:r>
      <w:r w:rsidR="00E7746A">
        <w:rPr>
          <w:rFonts w:ascii="Arial" w:hAnsi="Arial" w:cs="Arial"/>
          <w:snapToGrid w:val="0"/>
        </w:rPr>
        <w:t xml:space="preserve">  </w:t>
      </w:r>
    </w:p>
    <w:p w:rsidRPr="00AE177E" w:rsidR="00EF1DB1" w:rsidRDefault="00EF1DB1">
      <w:pPr>
        <w:widowControl w:val="0"/>
        <w:tabs>
          <w:tab w:val="left" w:pos="538"/>
        </w:tabs>
        <w:spacing w:line="238" w:lineRule="exact"/>
        <w:rPr>
          <w:rFonts w:ascii="Arial" w:hAnsi="Arial" w:cs="Arial"/>
          <w:snapToGrid w:val="0"/>
        </w:rPr>
      </w:pPr>
    </w:p>
    <w:p w:rsidRPr="00AE177E" w:rsidR="00EF1DB1" w:rsidRDefault="00EF1DB1">
      <w:pPr>
        <w:widowControl w:val="0"/>
        <w:tabs>
          <w:tab w:val="left" w:pos="538"/>
        </w:tabs>
        <w:spacing w:line="238" w:lineRule="exact"/>
        <w:rPr>
          <w:rFonts w:ascii="Arial" w:hAnsi="Arial" w:cs="Arial"/>
          <w:snapToGrid w:val="0"/>
        </w:rPr>
      </w:pPr>
      <w:r w:rsidRPr="00AE177E">
        <w:rPr>
          <w:rFonts w:ascii="Arial" w:hAnsi="Arial" w:cs="Arial"/>
          <w:snapToGrid w:val="0"/>
        </w:rPr>
        <w:t>There are no other agencies with similar requirements for small passenger vessels.</w:t>
      </w:r>
    </w:p>
    <w:p w:rsidRPr="00AE177E" w:rsidR="00EF1DB1" w:rsidRDefault="00EF1DB1">
      <w:pPr>
        <w:widowControl w:val="0"/>
        <w:tabs>
          <w:tab w:val="left" w:pos="538"/>
        </w:tabs>
        <w:spacing w:line="238" w:lineRule="exact"/>
        <w:rPr>
          <w:rFonts w:ascii="Arial" w:hAnsi="Arial" w:cs="Arial"/>
          <w:snapToGrid w:val="0"/>
        </w:rPr>
      </w:pPr>
    </w:p>
    <w:p w:rsidRPr="00AE177E" w:rsidR="00EF1DB1" w:rsidRDefault="00EF1DB1">
      <w:pPr>
        <w:widowControl w:val="0"/>
        <w:tabs>
          <w:tab w:val="left" w:pos="538"/>
        </w:tabs>
        <w:spacing w:line="238" w:lineRule="exact"/>
        <w:ind w:left="540" w:hanging="540"/>
        <w:rPr>
          <w:rFonts w:ascii="Arial" w:hAnsi="Arial" w:cs="Arial"/>
          <w:snapToGrid w:val="0"/>
        </w:rPr>
      </w:pPr>
      <w:r w:rsidRPr="00AE177E">
        <w:rPr>
          <w:rFonts w:ascii="Arial" w:hAnsi="Arial" w:cs="Arial"/>
          <w:snapToGrid w:val="0"/>
        </w:rPr>
        <w:t xml:space="preserve">5.  </w:t>
      </w:r>
      <w:r w:rsidRPr="00AE177E">
        <w:rPr>
          <w:rFonts w:ascii="Arial" w:hAnsi="Arial" w:cs="Arial"/>
          <w:snapToGrid w:val="0"/>
          <w:u w:val="single"/>
        </w:rPr>
        <w:t xml:space="preserve">Methods used to minimize burden </w:t>
      </w:r>
      <w:r w:rsidR="00E7746A">
        <w:rPr>
          <w:rFonts w:ascii="Arial" w:hAnsi="Arial" w:cs="Arial"/>
          <w:snapToGrid w:val="0"/>
          <w:u w:val="single"/>
        </w:rPr>
        <w:t>to</w:t>
      </w:r>
      <w:r w:rsidRPr="00AE177E" w:rsidR="00E7746A">
        <w:rPr>
          <w:rFonts w:ascii="Arial" w:hAnsi="Arial" w:cs="Arial"/>
          <w:snapToGrid w:val="0"/>
          <w:u w:val="single"/>
        </w:rPr>
        <w:t xml:space="preserve"> </w:t>
      </w:r>
      <w:r w:rsidRPr="00AE177E">
        <w:rPr>
          <w:rFonts w:ascii="Arial" w:hAnsi="Arial" w:cs="Arial"/>
          <w:snapToGrid w:val="0"/>
          <w:u w:val="single"/>
        </w:rPr>
        <w:t xml:space="preserve">small businesses </w:t>
      </w:r>
      <w:r w:rsidR="00E7746A">
        <w:rPr>
          <w:rFonts w:ascii="Arial" w:hAnsi="Arial" w:cs="Arial"/>
          <w:snapToGrid w:val="0"/>
          <w:u w:val="single"/>
        </w:rPr>
        <w:t>if involved</w:t>
      </w:r>
      <w:r w:rsidRPr="00AE177E">
        <w:rPr>
          <w:rFonts w:ascii="Arial" w:hAnsi="Arial" w:cs="Arial"/>
          <w:snapToGrid w:val="0"/>
        </w:rPr>
        <w:t>.</w:t>
      </w:r>
      <w:r w:rsidR="00E7746A">
        <w:rPr>
          <w:rFonts w:ascii="Arial" w:hAnsi="Arial" w:cs="Arial"/>
          <w:snapToGrid w:val="0"/>
        </w:rPr>
        <w:t xml:space="preserve">  </w:t>
      </w:r>
    </w:p>
    <w:p w:rsidRPr="00AE177E" w:rsidR="00EF1DB1" w:rsidRDefault="00EF1DB1">
      <w:pPr>
        <w:widowControl w:val="0"/>
        <w:tabs>
          <w:tab w:val="left" w:pos="538"/>
        </w:tabs>
        <w:spacing w:line="238" w:lineRule="exact"/>
        <w:rPr>
          <w:rFonts w:ascii="Arial" w:hAnsi="Arial" w:cs="Arial"/>
          <w:snapToGrid w:val="0"/>
        </w:rPr>
      </w:pPr>
    </w:p>
    <w:p w:rsidRPr="00AE177E" w:rsidR="00EF1DB1" w:rsidRDefault="004B30BC">
      <w:pPr>
        <w:widowControl w:val="0"/>
        <w:tabs>
          <w:tab w:val="left" w:pos="538"/>
        </w:tabs>
        <w:spacing w:line="238" w:lineRule="exact"/>
        <w:rPr>
          <w:rFonts w:ascii="Arial" w:hAnsi="Arial" w:cs="Arial"/>
          <w:snapToGrid w:val="0"/>
        </w:rPr>
      </w:pPr>
      <w:r w:rsidRPr="00AE177E">
        <w:rPr>
          <w:rFonts w:ascii="Arial" w:hAnsi="Arial" w:cs="Arial"/>
          <w:snapToGrid w:val="0"/>
        </w:rPr>
        <w:t>Most</w:t>
      </w:r>
      <w:r w:rsidRPr="00AE177E" w:rsidR="00EF1DB1">
        <w:rPr>
          <w:rFonts w:ascii="Arial" w:hAnsi="Arial" w:cs="Arial"/>
          <w:snapToGrid w:val="0"/>
        </w:rPr>
        <w:t xml:space="preserve"> of small passenger vessels inspected under Subchapter T (T-boats) are owned and operated by small businesses.  </w:t>
      </w:r>
      <w:r w:rsidRPr="00AE177E" w:rsidR="00CE2856">
        <w:rPr>
          <w:rFonts w:ascii="Arial" w:hAnsi="Arial" w:cs="Arial"/>
          <w:snapToGrid w:val="0"/>
        </w:rPr>
        <w:t xml:space="preserve">The Coast Guard has taken steps to provide these business owners with flexibility and options to comply with certain requirements.  Though the Coast Guard establishes a deadline to conduct inspection for </w:t>
      </w:r>
      <w:r w:rsidRPr="00AE177E" w:rsidR="008103E1">
        <w:rPr>
          <w:rFonts w:ascii="Arial" w:hAnsi="Arial" w:cs="Arial"/>
          <w:snapToGrid w:val="0"/>
        </w:rPr>
        <w:t>certification</w:t>
      </w:r>
      <w:r w:rsidRPr="00AE177E" w:rsidR="00CE2856">
        <w:rPr>
          <w:rFonts w:ascii="Arial" w:hAnsi="Arial" w:cs="Arial"/>
          <w:snapToGrid w:val="0"/>
        </w:rPr>
        <w:t xml:space="preserve">, a T-boat owner is able to submit an Application for Inspection well in advance of this deadline so that the inspection may be completed at a more convenient time.  The requirements for voyage plans and passenger counts permit the vessel owner </w:t>
      </w:r>
      <w:r w:rsidRPr="00AE177E" w:rsidR="009A7132">
        <w:rPr>
          <w:rFonts w:ascii="Arial" w:hAnsi="Arial" w:cs="Arial"/>
          <w:snapToGrid w:val="0"/>
        </w:rPr>
        <w:t xml:space="preserve">to communicate the required information verbally or in writing to place at the vessel’s normal berthing location or with the vessel’s owner, managing operator, or representative.  The information must only be provided to the Government upon request.  </w:t>
      </w:r>
    </w:p>
    <w:p w:rsidRPr="00AE177E" w:rsidR="00EF1DB1" w:rsidRDefault="00EF1DB1">
      <w:pPr>
        <w:widowControl w:val="0"/>
        <w:tabs>
          <w:tab w:val="left" w:pos="204"/>
        </w:tabs>
        <w:spacing w:line="238" w:lineRule="exact"/>
        <w:rPr>
          <w:rFonts w:ascii="Arial" w:hAnsi="Arial" w:cs="Arial"/>
          <w:snapToGrid w:val="0"/>
        </w:rPr>
      </w:pPr>
    </w:p>
    <w:p w:rsidRPr="00AE177E" w:rsidR="00EF1DB1" w:rsidRDefault="00EF1DB1">
      <w:pPr>
        <w:widowControl w:val="0"/>
        <w:tabs>
          <w:tab w:val="left" w:pos="538"/>
        </w:tabs>
        <w:spacing w:line="238" w:lineRule="exact"/>
        <w:rPr>
          <w:rFonts w:ascii="Arial" w:hAnsi="Arial" w:cs="Arial"/>
          <w:snapToGrid w:val="0"/>
        </w:rPr>
      </w:pPr>
      <w:r w:rsidRPr="00AE177E">
        <w:rPr>
          <w:rFonts w:ascii="Arial" w:hAnsi="Arial" w:cs="Arial"/>
          <w:snapToGrid w:val="0"/>
        </w:rPr>
        <w:lastRenderedPageBreak/>
        <w:t xml:space="preserve">6.  </w:t>
      </w:r>
      <w:r w:rsidRPr="00AE177E">
        <w:rPr>
          <w:rFonts w:ascii="Arial" w:hAnsi="Arial" w:cs="Arial"/>
          <w:snapToGrid w:val="0"/>
          <w:u w:val="single"/>
        </w:rPr>
        <w:t xml:space="preserve">Consequences </w:t>
      </w:r>
      <w:r w:rsidR="00E7746A">
        <w:rPr>
          <w:rFonts w:ascii="Arial" w:hAnsi="Arial" w:cs="Arial"/>
          <w:snapToGrid w:val="0"/>
          <w:u w:val="single"/>
        </w:rPr>
        <w:t xml:space="preserve">to the Federal Program if the collection were conducted </w:t>
      </w:r>
      <w:r w:rsidRPr="00AE177E">
        <w:rPr>
          <w:rFonts w:ascii="Arial" w:hAnsi="Arial" w:cs="Arial"/>
          <w:snapToGrid w:val="0"/>
          <w:u w:val="single"/>
        </w:rPr>
        <w:t>less frequent</w:t>
      </w:r>
      <w:r w:rsidR="00E7746A">
        <w:rPr>
          <w:rFonts w:ascii="Arial" w:hAnsi="Arial" w:cs="Arial"/>
          <w:snapToGrid w:val="0"/>
          <w:u w:val="single"/>
        </w:rPr>
        <w:t>ly</w:t>
      </w:r>
      <w:r w:rsidRPr="00AE177E">
        <w:rPr>
          <w:rFonts w:ascii="Arial" w:hAnsi="Arial" w:cs="Arial"/>
          <w:snapToGrid w:val="0"/>
        </w:rPr>
        <w:t>.</w:t>
      </w:r>
      <w:r w:rsidR="00E7746A">
        <w:rPr>
          <w:rFonts w:ascii="Arial" w:hAnsi="Arial" w:cs="Arial"/>
          <w:snapToGrid w:val="0"/>
        </w:rPr>
        <w:t xml:space="preserve">  </w:t>
      </w:r>
    </w:p>
    <w:p w:rsidRPr="00AE177E" w:rsidR="00EF1DB1" w:rsidRDefault="00EF1DB1">
      <w:pPr>
        <w:widowControl w:val="0"/>
        <w:tabs>
          <w:tab w:val="left" w:pos="538"/>
        </w:tabs>
        <w:spacing w:line="238" w:lineRule="exact"/>
        <w:rPr>
          <w:rFonts w:ascii="Arial" w:hAnsi="Arial" w:cs="Arial"/>
          <w:snapToGrid w:val="0"/>
          <w:u w:val="single"/>
        </w:rPr>
      </w:pPr>
    </w:p>
    <w:p w:rsidRPr="00AE177E" w:rsidR="00EF1DB1" w:rsidRDefault="00EF1DB1">
      <w:pPr>
        <w:widowControl w:val="0"/>
        <w:tabs>
          <w:tab w:val="left" w:pos="538"/>
        </w:tabs>
        <w:spacing w:line="238" w:lineRule="exact"/>
        <w:rPr>
          <w:rFonts w:ascii="Arial" w:hAnsi="Arial" w:cs="Arial"/>
          <w:snapToGrid w:val="0"/>
        </w:rPr>
      </w:pPr>
      <w:r w:rsidRPr="00AE177E">
        <w:rPr>
          <w:rFonts w:ascii="Arial" w:hAnsi="Arial" w:cs="Arial"/>
          <w:snapToGrid w:val="0"/>
        </w:rPr>
        <w:t>Reducing the frequency of collection would hinder or degrade the administration of the small passenger vessel inspection program.</w:t>
      </w:r>
    </w:p>
    <w:p w:rsidRPr="00AE177E" w:rsidR="00AB1A38" w:rsidRDefault="00AB1A38">
      <w:pPr>
        <w:widowControl w:val="0"/>
        <w:tabs>
          <w:tab w:val="left" w:pos="538"/>
        </w:tabs>
        <w:spacing w:line="238" w:lineRule="exact"/>
        <w:ind w:left="540" w:hanging="540"/>
        <w:rPr>
          <w:rFonts w:ascii="Arial" w:hAnsi="Arial" w:cs="Arial"/>
          <w:snapToGrid w:val="0"/>
        </w:rPr>
      </w:pPr>
    </w:p>
    <w:p w:rsidRPr="00AE177E" w:rsidR="00EF1DB1" w:rsidRDefault="00EF1DB1">
      <w:pPr>
        <w:widowControl w:val="0"/>
        <w:tabs>
          <w:tab w:val="left" w:pos="538"/>
        </w:tabs>
        <w:spacing w:line="238" w:lineRule="exact"/>
        <w:ind w:left="540" w:hanging="540"/>
        <w:rPr>
          <w:rFonts w:ascii="Arial" w:hAnsi="Arial" w:cs="Arial"/>
          <w:snapToGrid w:val="0"/>
        </w:rPr>
      </w:pPr>
      <w:r w:rsidRPr="00AE177E">
        <w:rPr>
          <w:rFonts w:ascii="Arial" w:hAnsi="Arial" w:cs="Arial"/>
          <w:snapToGrid w:val="0"/>
        </w:rPr>
        <w:t xml:space="preserve">7.  </w:t>
      </w:r>
      <w:r w:rsidR="00E7746A">
        <w:rPr>
          <w:rFonts w:ascii="Arial" w:hAnsi="Arial" w:cs="Arial"/>
          <w:snapToGrid w:val="0"/>
          <w:u w:val="single"/>
        </w:rPr>
        <w:t>S</w:t>
      </w:r>
      <w:r w:rsidRPr="00AE177E">
        <w:rPr>
          <w:rFonts w:ascii="Arial" w:hAnsi="Arial" w:cs="Arial"/>
          <w:snapToGrid w:val="0"/>
          <w:u w:val="single"/>
        </w:rPr>
        <w:t xml:space="preserve">pecial </w:t>
      </w:r>
      <w:r w:rsidR="00E7746A">
        <w:rPr>
          <w:rFonts w:ascii="Arial" w:hAnsi="Arial" w:cs="Arial"/>
          <w:snapToGrid w:val="0"/>
          <w:u w:val="single"/>
        </w:rPr>
        <w:t xml:space="preserve">collection </w:t>
      </w:r>
      <w:r w:rsidRPr="00AE177E">
        <w:rPr>
          <w:rFonts w:ascii="Arial" w:hAnsi="Arial" w:cs="Arial"/>
          <w:snapToGrid w:val="0"/>
          <w:u w:val="single"/>
        </w:rPr>
        <w:t>circumstances</w:t>
      </w:r>
      <w:r w:rsidRPr="00AE177E">
        <w:rPr>
          <w:rFonts w:ascii="Arial" w:hAnsi="Arial" w:cs="Arial"/>
          <w:snapToGrid w:val="0"/>
        </w:rPr>
        <w:t>.</w:t>
      </w:r>
      <w:r w:rsidR="00E7746A">
        <w:rPr>
          <w:rFonts w:ascii="Arial" w:hAnsi="Arial" w:cs="Arial"/>
          <w:snapToGrid w:val="0"/>
        </w:rPr>
        <w:t xml:space="preserve">  </w:t>
      </w:r>
    </w:p>
    <w:p w:rsidRPr="00AE177E" w:rsidR="00EF1DB1" w:rsidRDefault="00EF1DB1">
      <w:pPr>
        <w:widowControl w:val="0"/>
        <w:tabs>
          <w:tab w:val="left" w:pos="538"/>
        </w:tabs>
        <w:spacing w:line="238" w:lineRule="exact"/>
        <w:rPr>
          <w:rFonts w:ascii="Arial" w:hAnsi="Arial" w:cs="Arial"/>
          <w:snapToGrid w:val="0"/>
        </w:rPr>
      </w:pPr>
    </w:p>
    <w:p w:rsidRPr="00AE177E" w:rsidR="00EF1DB1" w:rsidRDefault="00121EC1">
      <w:pPr>
        <w:widowControl w:val="0"/>
        <w:tabs>
          <w:tab w:val="left" w:pos="538"/>
        </w:tabs>
        <w:spacing w:line="238" w:lineRule="exact"/>
        <w:rPr>
          <w:rFonts w:ascii="Arial" w:hAnsi="Arial" w:cs="Arial"/>
          <w:snapToGrid w:val="0"/>
        </w:rPr>
      </w:pPr>
      <w:r w:rsidRPr="00AE177E">
        <w:rPr>
          <w:rFonts w:ascii="Arial" w:hAnsi="Arial" w:cs="Arial"/>
        </w:rPr>
        <w:t>This information collection is conducted in manner consistent with the guidelines in 5</w:t>
      </w:r>
      <w:r w:rsidRPr="00AE177E" w:rsidR="008103E1">
        <w:rPr>
          <w:rFonts w:ascii="Arial" w:hAnsi="Arial" w:cs="Arial"/>
        </w:rPr>
        <w:t xml:space="preserve"> </w:t>
      </w:r>
      <w:r w:rsidRPr="00AE177E">
        <w:rPr>
          <w:rFonts w:ascii="Arial" w:hAnsi="Arial" w:cs="Arial"/>
        </w:rPr>
        <w:t>CFR 1320.5(d</w:t>
      </w:r>
      <w:proofErr w:type="gramStart"/>
      <w:r w:rsidRPr="00AE177E">
        <w:rPr>
          <w:rFonts w:ascii="Arial" w:hAnsi="Arial" w:cs="Arial"/>
        </w:rPr>
        <w:t>)(</w:t>
      </w:r>
      <w:proofErr w:type="gramEnd"/>
      <w:r w:rsidRPr="00AE177E">
        <w:rPr>
          <w:rFonts w:ascii="Arial" w:hAnsi="Arial" w:cs="Arial"/>
        </w:rPr>
        <w:t>2).</w:t>
      </w:r>
      <w:r w:rsidRPr="00AE177E" w:rsidDel="00121EC1">
        <w:rPr>
          <w:rFonts w:ascii="Arial" w:hAnsi="Arial" w:cs="Arial"/>
          <w:snapToGrid w:val="0"/>
        </w:rPr>
        <w:t xml:space="preserve"> </w:t>
      </w:r>
    </w:p>
    <w:p w:rsidRPr="00AE177E" w:rsidR="008103E1" w:rsidRDefault="008103E1">
      <w:pPr>
        <w:widowControl w:val="0"/>
        <w:tabs>
          <w:tab w:val="left" w:pos="538"/>
        </w:tabs>
        <w:spacing w:line="238" w:lineRule="exact"/>
        <w:rPr>
          <w:rFonts w:ascii="Arial" w:hAnsi="Arial" w:cs="Arial"/>
          <w:snapToGrid w:val="0"/>
        </w:rPr>
      </w:pPr>
    </w:p>
    <w:p w:rsidRPr="00AE177E" w:rsidR="00EF1DB1" w:rsidRDefault="00EF1DB1">
      <w:pPr>
        <w:widowControl w:val="0"/>
        <w:tabs>
          <w:tab w:val="left" w:pos="147"/>
          <w:tab w:val="left" w:pos="606"/>
        </w:tabs>
        <w:spacing w:line="226" w:lineRule="exact"/>
        <w:ind w:left="540" w:hanging="540"/>
        <w:rPr>
          <w:rFonts w:ascii="Arial" w:hAnsi="Arial" w:cs="Arial"/>
          <w:snapToGrid w:val="0"/>
        </w:rPr>
      </w:pPr>
      <w:r w:rsidRPr="00AE177E">
        <w:rPr>
          <w:rFonts w:ascii="Arial" w:hAnsi="Arial" w:cs="Arial"/>
          <w:snapToGrid w:val="0"/>
        </w:rPr>
        <w:t xml:space="preserve">8.  </w:t>
      </w:r>
      <w:r w:rsidR="00E7746A">
        <w:rPr>
          <w:rFonts w:ascii="Arial" w:hAnsi="Arial" w:cs="Arial"/>
          <w:snapToGrid w:val="0"/>
          <w:u w:val="single"/>
        </w:rPr>
        <w:t>C</w:t>
      </w:r>
      <w:r w:rsidRPr="00AE177E">
        <w:rPr>
          <w:rFonts w:ascii="Arial" w:hAnsi="Arial" w:cs="Arial"/>
          <w:snapToGrid w:val="0"/>
          <w:u w:val="single"/>
        </w:rPr>
        <w:t>onsultation</w:t>
      </w:r>
      <w:r w:rsidRPr="00AE177E">
        <w:rPr>
          <w:rFonts w:ascii="Arial" w:hAnsi="Arial" w:cs="Arial"/>
          <w:snapToGrid w:val="0"/>
        </w:rPr>
        <w:t>.</w:t>
      </w:r>
      <w:r w:rsidR="00E7746A">
        <w:rPr>
          <w:rFonts w:ascii="Arial" w:hAnsi="Arial" w:cs="Arial"/>
          <w:snapToGrid w:val="0"/>
        </w:rPr>
        <w:t xml:space="preserve">  </w:t>
      </w:r>
    </w:p>
    <w:p w:rsidRPr="00AE177E" w:rsidR="00EF1DB1" w:rsidRDefault="00EF1DB1">
      <w:pPr>
        <w:widowControl w:val="0"/>
        <w:tabs>
          <w:tab w:val="left" w:pos="147"/>
          <w:tab w:val="left" w:pos="606"/>
        </w:tabs>
        <w:spacing w:line="226" w:lineRule="exact"/>
        <w:rPr>
          <w:rFonts w:ascii="Arial" w:hAnsi="Arial" w:cs="Arial"/>
          <w:snapToGrid w:val="0"/>
        </w:rPr>
      </w:pPr>
    </w:p>
    <w:p w:rsidRPr="00AE177E" w:rsidR="004B30BC" w:rsidP="000C145F" w:rsidRDefault="005470C7">
      <w:pPr>
        <w:rPr>
          <w:rFonts w:ascii="Arial" w:hAnsi="Arial" w:cs="Arial"/>
        </w:rPr>
      </w:pPr>
      <w:r w:rsidRPr="00B601B9">
        <w:rPr>
          <w:rFonts w:ascii="Arial" w:hAnsi="Arial" w:cs="Arial"/>
        </w:rPr>
        <w:t>A 60-day Notice was published in the Federal Register to obtain public comment on this</w:t>
      </w:r>
      <w:r>
        <w:rPr>
          <w:rFonts w:ascii="Arial" w:hAnsi="Arial" w:cs="Arial"/>
        </w:rPr>
        <w:t xml:space="preserve"> collection (See [USCG-2020-0619]; October 2, 2020, 85 FR 62315</w:t>
      </w:r>
      <w:r>
        <w:rPr>
          <w:rFonts w:ascii="Arial" w:hAnsi="Arial" w:cs="Arial"/>
        </w:rPr>
        <w:t>) and 30-Day Notice</w:t>
      </w:r>
      <w:r>
        <w:rPr>
          <w:rFonts w:ascii="Arial" w:hAnsi="Arial" w:cs="Arial"/>
        </w:rPr>
        <w:t xml:space="preserve"> (December 14, 2020, 85 FR 80796</w:t>
      </w:r>
      <w:r w:rsidRPr="00B601B9">
        <w:rPr>
          <w:rFonts w:ascii="Arial" w:hAnsi="Arial" w:cs="Arial"/>
        </w:rPr>
        <w:t xml:space="preserve">) were published in the Federal Register to obtain public comment on this collection.  The Coast Guard has not received any comments on this </w:t>
      </w:r>
      <w:r>
        <w:rPr>
          <w:rFonts w:ascii="Arial" w:hAnsi="Arial" w:cs="Arial"/>
        </w:rPr>
        <w:t xml:space="preserve">information collection.     </w:t>
      </w:r>
      <w:r w:rsidRPr="003C29E1" w:rsidR="004476B5">
        <w:rPr>
          <w:rFonts w:ascii="Arial" w:hAnsi="Arial" w:cs="Arial"/>
        </w:rPr>
        <w:t xml:space="preserve">  </w:t>
      </w:r>
    </w:p>
    <w:p w:rsidRPr="00AE177E" w:rsidR="00EF1DB1" w:rsidRDefault="00EF1DB1">
      <w:pPr>
        <w:widowControl w:val="0"/>
        <w:tabs>
          <w:tab w:val="left" w:pos="-270"/>
          <w:tab w:val="left" w:pos="606"/>
        </w:tabs>
        <w:spacing w:line="238" w:lineRule="exact"/>
        <w:rPr>
          <w:rFonts w:ascii="Arial" w:hAnsi="Arial" w:cs="Arial"/>
          <w:snapToGrid w:val="0"/>
        </w:rPr>
      </w:pPr>
    </w:p>
    <w:p w:rsidRPr="00AE177E" w:rsidR="00EF1DB1" w:rsidRDefault="00EF1DB1">
      <w:pPr>
        <w:widowControl w:val="0"/>
        <w:tabs>
          <w:tab w:val="left" w:pos="-270"/>
          <w:tab w:val="left" w:pos="606"/>
        </w:tabs>
        <w:spacing w:line="238" w:lineRule="exact"/>
        <w:rPr>
          <w:rFonts w:ascii="Arial" w:hAnsi="Arial" w:cs="Arial"/>
          <w:snapToGrid w:val="0"/>
        </w:rPr>
      </w:pPr>
      <w:r w:rsidRPr="00AE177E">
        <w:rPr>
          <w:rFonts w:ascii="Arial" w:hAnsi="Arial" w:cs="Arial"/>
          <w:snapToGrid w:val="0"/>
        </w:rPr>
        <w:t xml:space="preserve">9.  </w:t>
      </w:r>
      <w:r w:rsidRPr="00AE177E">
        <w:rPr>
          <w:rFonts w:ascii="Arial" w:hAnsi="Arial" w:cs="Arial"/>
          <w:snapToGrid w:val="0"/>
          <w:u w:val="single"/>
        </w:rPr>
        <w:t>P</w:t>
      </w:r>
      <w:r w:rsidR="00E7746A">
        <w:rPr>
          <w:rFonts w:ascii="Arial" w:hAnsi="Arial" w:cs="Arial"/>
          <w:snapToGrid w:val="0"/>
          <w:u w:val="single"/>
        </w:rPr>
        <w:t>rovide any p</w:t>
      </w:r>
      <w:r w:rsidRPr="00AE177E">
        <w:rPr>
          <w:rFonts w:ascii="Arial" w:hAnsi="Arial" w:cs="Arial"/>
          <w:snapToGrid w:val="0"/>
          <w:u w:val="single"/>
        </w:rPr>
        <w:t>ayments or gifts to respondents</w:t>
      </w:r>
      <w:r w:rsidRPr="00AE177E">
        <w:rPr>
          <w:rFonts w:ascii="Arial" w:hAnsi="Arial" w:cs="Arial"/>
          <w:snapToGrid w:val="0"/>
        </w:rPr>
        <w:t>.</w:t>
      </w:r>
      <w:r w:rsidR="00E7746A">
        <w:rPr>
          <w:rFonts w:ascii="Arial" w:hAnsi="Arial" w:cs="Arial"/>
          <w:snapToGrid w:val="0"/>
        </w:rPr>
        <w:t xml:space="preserve">  </w:t>
      </w:r>
    </w:p>
    <w:p w:rsidRPr="00AE177E" w:rsidR="00EF1DB1" w:rsidRDefault="00EF1DB1">
      <w:pPr>
        <w:widowControl w:val="0"/>
        <w:tabs>
          <w:tab w:val="left" w:pos="-270"/>
          <w:tab w:val="left" w:pos="606"/>
        </w:tabs>
        <w:spacing w:line="238" w:lineRule="exact"/>
        <w:rPr>
          <w:rFonts w:ascii="Arial" w:hAnsi="Arial" w:cs="Arial"/>
          <w:snapToGrid w:val="0"/>
        </w:rPr>
      </w:pPr>
    </w:p>
    <w:p w:rsidRPr="00AE177E" w:rsidR="00EF1DB1" w:rsidRDefault="008103E1">
      <w:pPr>
        <w:widowControl w:val="0"/>
        <w:tabs>
          <w:tab w:val="left" w:pos="-270"/>
          <w:tab w:val="left" w:pos="606"/>
        </w:tabs>
        <w:spacing w:line="238" w:lineRule="exact"/>
        <w:rPr>
          <w:rFonts w:ascii="Arial" w:hAnsi="Arial" w:cs="Arial"/>
          <w:snapToGrid w:val="0"/>
        </w:rPr>
      </w:pPr>
      <w:r w:rsidRPr="00AE177E">
        <w:rPr>
          <w:rFonts w:ascii="Arial" w:hAnsi="Arial" w:cs="Arial"/>
        </w:rPr>
        <w:t>The Coast Guard</w:t>
      </w:r>
      <w:r w:rsidRPr="00AE177E" w:rsidR="00121EC1">
        <w:rPr>
          <w:rFonts w:ascii="Arial" w:hAnsi="Arial" w:cs="Arial"/>
        </w:rPr>
        <w:t xml:space="preserve"> does not proved payments of gifts to respondents in exchange for a benefit sought.</w:t>
      </w:r>
    </w:p>
    <w:p w:rsidRPr="00AE177E" w:rsidR="00EF1DB1" w:rsidRDefault="00EF1DB1">
      <w:pPr>
        <w:widowControl w:val="0"/>
        <w:tabs>
          <w:tab w:val="left" w:pos="147"/>
          <w:tab w:val="left" w:pos="606"/>
        </w:tabs>
        <w:spacing w:line="238" w:lineRule="exact"/>
        <w:rPr>
          <w:rFonts w:ascii="Arial" w:hAnsi="Arial" w:cs="Arial"/>
          <w:snapToGrid w:val="0"/>
        </w:rPr>
      </w:pPr>
    </w:p>
    <w:p w:rsidRPr="00AE177E" w:rsidR="00EF1DB1" w:rsidRDefault="00EF1DB1">
      <w:pPr>
        <w:widowControl w:val="0"/>
        <w:tabs>
          <w:tab w:val="left" w:pos="147"/>
          <w:tab w:val="left" w:pos="606"/>
        </w:tabs>
        <w:spacing w:line="238" w:lineRule="exact"/>
        <w:rPr>
          <w:rFonts w:ascii="Arial" w:hAnsi="Arial" w:cs="Arial"/>
          <w:snapToGrid w:val="0"/>
        </w:rPr>
      </w:pPr>
      <w:r w:rsidRPr="00AE177E">
        <w:rPr>
          <w:rFonts w:ascii="Arial" w:hAnsi="Arial" w:cs="Arial"/>
          <w:snapToGrid w:val="0"/>
        </w:rPr>
        <w:t xml:space="preserve">10.  </w:t>
      </w:r>
      <w:r w:rsidRPr="00E7746A" w:rsidR="00E7746A">
        <w:rPr>
          <w:rFonts w:ascii="Arial" w:hAnsi="Arial" w:cs="Arial"/>
          <w:snapToGrid w:val="0"/>
          <w:u w:val="single"/>
        </w:rPr>
        <w:t>Describe any assurances of confidentiality provided to respondents</w:t>
      </w:r>
      <w:r w:rsidRPr="00AE177E">
        <w:rPr>
          <w:rFonts w:ascii="Arial" w:hAnsi="Arial" w:cs="Arial"/>
          <w:snapToGrid w:val="0"/>
        </w:rPr>
        <w:t>.</w:t>
      </w:r>
      <w:r w:rsidR="00E7746A">
        <w:rPr>
          <w:rFonts w:ascii="Arial" w:hAnsi="Arial" w:cs="Arial"/>
          <w:snapToGrid w:val="0"/>
        </w:rPr>
        <w:t xml:space="preserve">  </w:t>
      </w:r>
    </w:p>
    <w:p w:rsidRPr="00AE177E" w:rsidR="00EF1DB1" w:rsidRDefault="00EF1DB1">
      <w:pPr>
        <w:widowControl w:val="0"/>
        <w:tabs>
          <w:tab w:val="left" w:pos="147"/>
          <w:tab w:val="left" w:pos="606"/>
        </w:tabs>
        <w:spacing w:line="238" w:lineRule="exact"/>
        <w:rPr>
          <w:rFonts w:ascii="Arial" w:hAnsi="Arial" w:cs="Arial"/>
          <w:snapToGrid w:val="0"/>
        </w:rPr>
      </w:pPr>
    </w:p>
    <w:p w:rsidRPr="00E7746A" w:rsidR="00E7746A" w:rsidP="00E7746A" w:rsidRDefault="00121EC1">
      <w:pPr>
        <w:pStyle w:val="BodyText"/>
        <w:rPr>
          <w:rFonts w:ascii="Arial" w:hAnsi="Arial" w:cs="Arial"/>
          <w:sz w:val="20"/>
        </w:rPr>
      </w:pPr>
      <w:r w:rsidRPr="00E7746A">
        <w:rPr>
          <w:rFonts w:ascii="Arial" w:hAnsi="Arial" w:cs="Arial"/>
          <w:sz w:val="20"/>
        </w:rPr>
        <w:t>There are no assurances of confidentiality provided to the respondents for this information collection.</w:t>
      </w:r>
      <w:r w:rsidRPr="00E7746A" w:rsidR="00E7746A">
        <w:rPr>
          <w:rFonts w:ascii="Arial" w:hAnsi="Arial" w:cs="Arial"/>
          <w:sz w:val="20"/>
        </w:rPr>
        <w:t xml:space="preserve">  This information collection request is covered by the Marine Information for Safety and Law Enforcement (MISLE) Privacy Impact Assessment (PIA) and System of Records Notice (SORN).  Links to the MISLE PIA and SORN are provided below:</w:t>
      </w:r>
    </w:p>
    <w:p w:rsidRPr="005C10A7" w:rsidR="00E7746A" w:rsidP="007E1A44" w:rsidRDefault="005470C7">
      <w:pPr>
        <w:pStyle w:val="BodyText"/>
        <w:numPr>
          <w:ilvl w:val="0"/>
          <w:numId w:val="9"/>
        </w:numPr>
        <w:tabs>
          <w:tab w:val="clear" w:pos="538"/>
        </w:tabs>
        <w:spacing w:line="240" w:lineRule="auto"/>
        <w:rPr>
          <w:rFonts w:ascii="Arial" w:hAnsi="Arial" w:cs="Arial"/>
          <w:sz w:val="20"/>
        </w:rPr>
      </w:pPr>
      <w:hyperlink w:history="1" r:id="rId10">
        <w:r w:rsidRPr="005C10A7" w:rsidR="00E7746A">
          <w:rPr>
            <w:rStyle w:val="Hyperlink"/>
            <w:rFonts w:ascii="Arial" w:hAnsi="Arial" w:cs="Arial"/>
            <w:sz w:val="20"/>
          </w:rPr>
          <w:t>https://www.dhs.gov/sites/default/files/publications/privacy_pia_uscg_misle.pdf</w:t>
        </w:r>
      </w:hyperlink>
      <w:r w:rsidRPr="005C10A7" w:rsidR="00E7746A">
        <w:rPr>
          <w:rFonts w:ascii="Arial" w:hAnsi="Arial" w:cs="Arial"/>
          <w:sz w:val="20"/>
        </w:rPr>
        <w:t xml:space="preserve">  </w:t>
      </w:r>
    </w:p>
    <w:p w:rsidRPr="005C10A7" w:rsidR="00E7746A" w:rsidP="007E1A44" w:rsidRDefault="005470C7">
      <w:pPr>
        <w:pStyle w:val="BodyText"/>
        <w:numPr>
          <w:ilvl w:val="0"/>
          <w:numId w:val="9"/>
        </w:numPr>
        <w:tabs>
          <w:tab w:val="clear" w:pos="538"/>
        </w:tabs>
        <w:spacing w:line="240" w:lineRule="auto"/>
        <w:rPr>
          <w:rFonts w:ascii="Arial" w:hAnsi="Arial" w:cs="Arial"/>
          <w:sz w:val="20"/>
        </w:rPr>
      </w:pPr>
      <w:hyperlink w:history="1" r:id="rId11">
        <w:r w:rsidRPr="00356A89" w:rsidR="002F017F">
          <w:rPr>
            <w:rStyle w:val="Hyperlink"/>
            <w:rFonts w:ascii="Arial" w:hAnsi="Arial" w:cs="Arial"/>
            <w:sz w:val="20"/>
          </w:rPr>
          <w:t>http://edocket.access.gpo.gov/2009/E9-14906.htm</w:t>
        </w:r>
      </w:hyperlink>
      <w:r w:rsidR="002F017F">
        <w:rPr>
          <w:rFonts w:ascii="Arial" w:hAnsi="Arial" w:cs="Arial"/>
          <w:sz w:val="20"/>
        </w:rPr>
        <w:t xml:space="preserve"> </w:t>
      </w:r>
      <w:r w:rsidRPr="005C10A7" w:rsidR="00E7746A">
        <w:rPr>
          <w:rFonts w:ascii="Arial" w:hAnsi="Arial" w:cs="Arial"/>
          <w:sz w:val="20"/>
        </w:rPr>
        <w:t xml:space="preserve"> </w:t>
      </w:r>
    </w:p>
    <w:p w:rsidRPr="00AE177E" w:rsidR="00EF1DB1" w:rsidRDefault="00EF1DB1">
      <w:pPr>
        <w:widowControl w:val="0"/>
        <w:tabs>
          <w:tab w:val="left" w:pos="147"/>
          <w:tab w:val="left" w:pos="606"/>
        </w:tabs>
        <w:spacing w:line="238" w:lineRule="exact"/>
        <w:rPr>
          <w:rFonts w:ascii="Arial" w:hAnsi="Arial" w:cs="Arial"/>
          <w:snapToGrid w:val="0"/>
        </w:rPr>
      </w:pPr>
    </w:p>
    <w:p w:rsidRPr="00AE177E" w:rsidR="00EF1DB1" w:rsidRDefault="00EF1DB1">
      <w:pPr>
        <w:widowControl w:val="0"/>
        <w:tabs>
          <w:tab w:val="left" w:pos="147"/>
          <w:tab w:val="left" w:pos="606"/>
        </w:tabs>
        <w:spacing w:line="238" w:lineRule="exact"/>
        <w:rPr>
          <w:rFonts w:ascii="Arial" w:hAnsi="Arial" w:cs="Arial"/>
          <w:snapToGrid w:val="0"/>
        </w:rPr>
      </w:pPr>
      <w:r w:rsidRPr="00AE177E">
        <w:rPr>
          <w:rFonts w:ascii="Arial" w:hAnsi="Arial" w:cs="Arial"/>
          <w:snapToGrid w:val="0"/>
        </w:rPr>
        <w:t xml:space="preserve">11.  </w:t>
      </w:r>
      <w:r w:rsidRPr="00E7746A" w:rsidR="00E7746A">
        <w:rPr>
          <w:rFonts w:ascii="Arial" w:hAnsi="Arial" w:cs="Arial"/>
          <w:snapToGrid w:val="0"/>
          <w:u w:val="single"/>
        </w:rPr>
        <w:t>Additional justification for any questions of a sensitive nature</w:t>
      </w:r>
      <w:r w:rsidRPr="00AE177E">
        <w:rPr>
          <w:rFonts w:ascii="Arial" w:hAnsi="Arial" w:cs="Arial"/>
          <w:snapToGrid w:val="0"/>
        </w:rPr>
        <w:t>.</w:t>
      </w:r>
      <w:r w:rsidR="00E7746A">
        <w:rPr>
          <w:rFonts w:ascii="Arial" w:hAnsi="Arial" w:cs="Arial"/>
          <w:snapToGrid w:val="0"/>
        </w:rPr>
        <w:t xml:space="preserve">  </w:t>
      </w:r>
    </w:p>
    <w:p w:rsidRPr="00AE177E" w:rsidR="00EF1DB1" w:rsidRDefault="00EF1DB1">
      <w:pPr>
        <w:widowControl w:val="0"/>
        <w:tabs>
          <w:tab w:val="left" w:pos="147"/>
          <w:tab w:val="left" w:pos="606"/>
        </w:tabs>
        <w:spacing w:line="238" w:lineRule="exact"/>
        <w:rPr>
          <w:rFonts w:ascii="Arial" w:hAnsi="Arial" w:cs="Arial"/>
          <w:snapToGrid w:val="0"/>
        </w:rPr>
      </w:pPr>
    </w:p>
    <w:p w:rsidRPr="00AE177E" w:rsidR="00121EC1" w:rsidRDefault="00121EC1">
      <w:pPr>
        <w:widowControl w:val="0"/>
        <w:tabs>
          <w:tab w:val="left" w:pos="147"/>
          <w:tab w:val="left" w:pos="606"/>
        </w:tabs>
        <w:spacing w:line="238" w:lineRule="exact"/>
        <w:rPr>
          <w:rFonts w:ascii="Arial" w:hAnsi="Arial" w:cs="Arial"/>
          <w:snapToGrid w:val="0"/>
        </w:rPr>
      </w:pPr>
      <w:r w:rsidRPr="00AE177E">
        <w:rPr>
          <w:rFonts w:ascii="Arial" w:hAnsi="Arial" w:cs="Arial"/>
        </w:rPr>
        <w:t>There are no questions of sensitive language.</w:t>
      </w:r>
      <w:r w:rsidRPr="00AE177E" w:rsidDel="00121EC1">
        <w:rPr>
          <w:rFonts w:ascii="Arial" w:hAnsi="Arial" w:cs="Arial"/>
          <w:snapToGrid w:val="0"/>
        </w:rPr>
        <w:t xml:space="preserve"> </w:t>
      </w:r>
    </w:p>
    <w:p w:rsidRPr="00AE177E" w:rsidR="00EF1DB1" w:rsidRDefault="00EF1DB1">
      <w:pPr>
        <w:widowControl w:val="0"/>
        <w:tabs>
          <w:tab w:val="left" w:pos="147"/>
          <w:tab w:val="left" w:pos="606"/>
        </w:tabs>
        <w:spacing w:line="238" w:lineRule="exact"/>
        <w:rPr>
          <w:rFonts w:ascii="Arial" w:hAnsi="Arial" w:cs="Arial"/>
          <w:snapToGrid w:val="0"/>
        </w:rPr>
      </w:pPr>
    </w:p>
    <w:p w:rsidRPr="00AE177E" w:rsidR="00EF1DB1" w:rsidRDefault="00EF1DB1">
      <w:pPr>
        <w:widowControl w:val="0"/>
        <w:tabs>
          <w:tab w:val="left" w:pos="538"/>
        </w:tabs>
        <w:spacing w:line="238" w:lineRule="exact"/>
        <w:ind w:left="720" w:hanging="720"/>
        <w:rPr>
          <w:rFonts w:ascii="Arial" w:hAnsi="Arial" w:cs="Arial"/>
          <w:snapToGrid w:val="0"/>
        </w:rPr>
      </w:pPr>
      <w:r w:rsidRPr="00AE177E">
        <w:rPr>
          <w:rFonts w:ascii="Arial" w:hAnsi="Arial" w:cs="Arial"/>
          <w:snapToGrid w:val="0"/>
        </w:rPr>
        <w:t xml:space="preserve">12.  </w:t>
      </w:r>
      <w:r w:rsidRPr="00AE177E">
        <w:rPr>
          <w:rFonts w:ascii="Arial" w:hAnsi="Arial" w:cs="Arial"/>
          <w:snapToGrid w:val="0"/>
          <w:u w:val="single"/>
        </w:rPr>
        <w:t xml:space="preserve">Estimate of </w:t>
      </w:r>
      <w:r w:rsidR="00E7746A">
        <w:rPr>
          <w:rFonts w:ascii="Arial" w:hAnsi="Arial" w:cs="Arial"/>
          <w:snapToGrid w:val="0"/>
          <w:u w:val="single"/>
        </w:rPr>
        <w:t xml:space="preserve">annual </w:t>
      </w:r>
      <w:r w:rsidRPr="00AE177E">
        <w:rPr>
          <w:rFonts w:ascii="Arial" w:hAnsi="Arial" w:cs="Arial"/>
          <w:snapToGrid w:val="0"/>
          <w:u w:val="single"/>
        </w:rPr>
        <w:t xml:space="preserve">hour and cost </w:t>
      </w:r>
      <w:r w:rsidR="00E7746A">
        <w:rPr>
          <w:rFonts w:ascii="Arial" w:hAnsi="Arial" w:cs="Arial"/>
          <w:snapToGrid w:val="0"/>
          <w:u w:val="single"/>
        </w:rPr>
        <w:t>burden to respondents</w:t>
      </w:r>
      <w:r w:rsidRPr="00AE177E">
        <w:rPr>
          <w:rFonts w:ascii="Arial" w:hAnsi="Arial" w:cs="Arial"/>
          <w:snapToGrid w:val="0"/>
        </w:rPr>
        <w:t>.</w:t>
      </w:r>
      <w:r w:rsidR="00E7746A">
        <w:rPr>
          <w:rFonts w:ascii="Arial" w:hAnsi="Arial" w:cs="Arial"/>
          <w:snapToGrid w:val="0"/>
        </w:rPr>
        <w:t xml:space="preserve">  </w:t>
      </w:r>
    </w:p>
    <w:p w:rsidR="00EF1DB1" w:rsidRDefault="00EF1DB1">
      <w:pPr>
        <w:widowControl w:val="0"/>
        <w:tabs>
          <w:tab w:val="left" w:pos="538"/>
        </w:tabs>
        <w:spacing w:line="238" w:lineRule="exact"/>
        <w:rPr>
          <w:rFonts w:ascii="Arial" w:hAnsi="Arial" w:cs="Arial"/>
          <w:snapToGrid w:val="0"/>
        </w:rPr>
      </w:pPr>
    </w:p>
    <w:p w:rsidRPr="007F02DE" w:rsidR="004476B5" w:rsidP="004476B5" w:rsidRDefault="004476B5">
      <w:pPr>
        <w:pStyle w:val="p10"/>
        <w:numPr>
          <w:ilvl w:val="0"/>
          <w:numId w:val="7"/>
        </w:numPr>
        <w:rPr>
          <w:rFonts w:ascii="Arial" w:hAnsi="Arial" w:cs="Arial"/>
          <w:sz w:val="20"/>
        </w:rPr>
      </w:pPr>
      <w:r w:rsidRPr="007F02DE">
        <w:rPr>
          <w:rFonts w:ascii="Arial" w:hAnsi="Arial" w:cs="Arial"/>
          <w:sz w:val="20"/>
        </w:rPr>
        <w:t xml:space="preserve">The estimated number of annual respondents is </w:t>
      </w:r>
      <w:r w:rsidRPr="007F02DE" w:rsidR="00D23ED0">
        <w:rPr>
          <w:rFonts w:ascii="Arial" w:hAnsi="Arial" w:cs="Arial"/>
          <w:sz w:val="20"/>
        </w:rPr>
        <w:t>6,</w:t>
      </w:r>
      <w:r w:rsidRPr="007E1A44" w:rsidR="007F02DE">
        <w:rPr>
          <w:rFonts w:ascii="Arial" w:hAnsi="Arial" w:cs="Arial"/>
          <w:sz w:val="20"/>
        </w:rPr>
        <w:t>343</w:t>
      </w:r>
      <w:r w:rsidRPr="007F02DE">
        <w:rPr>
          <w:rFonts w:ascii="Arial" w:hAnsi="Arial" w:cs="Arial"/>
          <w:sz w:val="20"/>
        </w:rPr>
        <w:t xml:space="preserve">.  </w:t>
      </w:r>
    </w:p>
    <w:p w:rsidRPr="007F02DE" w:rsidR="004476B5" w:rsidP="004476B5" w:rsidRDefault="004476B5">
      <w:pPr>
        <w:pStyle w:val="p10"/>
        <w:numPr>
          <w:ilvl w:val="0"/>
          <w:numId w:val="7"/>
        </w:numPr>
        <w:rPr>
          <w:rFonts w:ascii="Arial" w:hAnsi="Arial" w:cs="Arial"/>
          <w:sz w:val="20"/>
        </w:rPr>
      </w:pPr>
      <w:r w:rsidRPr="007F02DE">
        <w:rPr>
          <w:rFonts w:ascii="Arial" w:hAnsi="Arial" w:cs="Arial"/>
          <w:sz w:val="20"/>
        </w:rPr>
        <w:t xml:space="preserve">The estimated number of annual responses is </w:t>
      </w:r>
      <w:r w:rsidRPr="007F02DE" w:rsidR="00D23ED0">
        <w:rPr>
          <w:rFonts w:ascii="Arial" w:hAnsi="Arial" w:cs="Arial"/>
          <w:sz w:val="20"/>
        </w:rPr>
        <w:t>3</w:t>
      </w:r>
      <w:r w:rsidRPr="007E1A44" w:rsidR="007F02DE">
        <w:rPr>
          <w:rFonts w:ascii="Arial" w:hAnsi="Arial" w:cs="Arial"/>
          <w:sz w:val="20"/>
        </w:rPr>
        <w:t>5,036</w:t>
      </w:r>
      <w:r w:rsidRPr="007F02DE">
        <w:rPr>
          <w:rFonts w:ascii="Arial" w:hAnsi="Arial" w:cs="Arial"/>
          <w:sz w:val="20"/>
        </w:rPr>
        <w:t xml:space="preserve">.  </w:t>
      </w:r>
    </w:p>
    <w:p w:rsidRPr="007F02DE" w:rsidR="004476B5" w:rsidP="004476B5" w:rsidRDefault="004476B5">
      <w:pPr>
        <w:pStyle w:val="p10"/>
        <w:numPr>
          <w:ilvl w:val="0"/>
          <w:numId w:val="7"/>
        </w:numPr>
        <w:rPr>
          <w:rFonts w:ascii="Arial" w:hAnsi="Arial" w:cs="Arial"/>
          <w:sz w:val="20"/>
        </w:rPr>
      </w:pPr>
      <w:r w:rsidRPr="007F02DE">
        <w:rPr>
          <w:rFonts w:ascii="Arial" w:hAnsi="Arial" w:cs="Arial"/>
          <w:sz w:val="20"/>
        </w:rPr>
        <w:t xml:space="preserve">The estimated hour burden is </w:t>
      </w:r>
      <w:r w:rsidRPr="007E1A44" w:rsidR="007F02DE">
        <w:rPr>
          <w:rFonts w:ascii="Arial" w:hAnsi="Arial" w:cs="Arial"/>
          <w:sz w:val="20"/>
        </w:rPr>
        <w:t>404,595</w:t>
      </w:r>
      <w:r w:rsidRPr="007F02DE">
        <w:rPr>
          <w:rFonts w:ascii="Arial" w:hAnsi="Arial" w:cs="Arial"/>
          <w:sz w:val="20"/>
        </w:rPr>
        <w:t xml:space="preserve"> hours.  </w:t>
      </w:r>
    </w:p>
    <w:p w:rsidRPr="007F02DE" w:rsidR="004476B5" w:rsidP="004476B5" w:rsidRDefault="004476B5">
      <w:pPr>
        <w:pStyle w:val="p10"/>
        <w:numPr>
          <w:ilvl w:val="0"/>
          <w:numId w:val="7"/>
        </w:numPr>
        <w:rPr>
          <w:rFonts w:ascii="Arial" w:hAnsi="Arial" w:cs="Arial"/>
          <w:sz w:val="20"/>
        </w:rPr>
      </w:pPr>
      <w:r w:rsidRPr="007F02DE">
        <w:rPr>
          <w:rFonts w:ascii="Arial" w:hAnsi="Arial" w:cs="Arial"/>
          <w:sz w:val="20"/>
        </w:rPr>
        <w:t>The estimated cost burden is $</w:t>
      </w:r>
      <w:r w:rsidRPr="007F02DE" w:rsidR="00380344">
        <w:rPr>
          <w:rFonts w:ascii="Arial" w:hAnsi="Arial" w:cs="Arial"/>
          <w:sz w:val="20"/>
        </w:rPr>
        <w:t>3</w:t>
      </w:r>
      <w:r w:rsidRPr="007E1A44" w:rsidR="007F02DE">
        <w:rPr>
          <w:rFonts w:ascii="Arial" w:hAnsi="Arial" w:cs="Arial"/>
          <w:sz w:val="20"/>
        </w:rPr>
        <w:t>5,321,491</w:t>
      </w:r>
      <w:r w:rsidRPr="007F02DE">
        <w:rPr>
          <w:rFonts w:ascii="Arial" w:hAnsi="Arial" w:cs="Arial"/>
          <w:sz w:val="20"/>
        </w:rPr>
        <w:t xml:space="preserve">.  </w:t>
      </w:r>
    </w:p>
    <w:p w:rsidRPr="00AE177E" w:rsidR="004476B5" w:rsidRDefault="004476B5">
      <w:pPr>
        <w:widowControl w:val="0"/>
        <w:tabs>
          <w:tab w:val="left" w:pos="538"/>
        </w:tabs>
        <w:spacing w:line="238" w:lineRule="exact"/>
        <w:rPr>
          <w:rFonts w:ascii="Arial" w:hAnsi="Arial" w:cs="Arial"/>
          <w:snapToGrid w:val="0"/>
        </w:rPr>
      </w:pPr>
    </w:p>
    <w:p w:rsidRPr="00AE177E" w:rsidR="00EF32BC" w:rsidRDefault="00EF1DB1">
      <w:pPr>
        <w:widowControl w:val="0"/>
        <w:tabs>
          <w:tab w:val="left" w:pos="538"/>
        </w:tabs>
        <w:spacing w:line="238" w:lineRule="exact"/>
        <w:rPr>
          <w:rFonts w:ascii="Arial" w:hAnsi="Arial" w:cs="Arial"/>
          <w:snapToGrid w:val="0"/>
        </w:rPr>
      </w:pPr>
      <w:r w:rsidRPr="00AE177E">
        <w:rPr>
          <w:rFonts w:ascii="Arial" w:hAnsi="Arial" w:cs="Arial"/>
          <w:snapToGrid w:val="0"/>
        </w:rPr>
        <w:t xml:space="preserve">The </w:t>
      </w:r>
      <w:r w:rsidRPr="00AE177E" w:rsidR="00020769">
        <w:rPr>
          <w:rFonts w:ascii="Arial" w:hAnsi="Arial" w:cs="Arial"/>
          <w:snapToGrid w:val="0"/>
        </w:rPr>
        <w:t xml:space="preserve">assumptions of time, frequency, percent of population, and performing personnel, on which the annual hour and cost burdens of this Collection of Information are based, are detailed in Appendix A. Using these assumptions, and the Marine Information for Safety and Law Enforcement (MISLE) database, the Coast Guard estimated the annual average amount of responses and respondents </w:t>
      </w:r>
      <w:r w:rsidRPr="00AE177E" w:rsidR="00EF32BC">
        <w:rPr>
          <w:rFonts w:ascii="Arial" w:hAnsi="Arial" w:cs="Arial"/>
          <w:snapToGrid w:val="0"/>
        </w:rPr>
        <w:t xml:space="preserve">due to reporting requirements under 46 CFR Subchapters K and T. </w:t>
      </w:r>
      <w:r w:rsidR="004476B5">
        <w:rPr>
          <w:rFonts w:ascii="Arial" w:hAnsi="Arial" w:cs="Arial"/>
          <w:snapToGrid w:val="0"/>
        </w:rPr>
        <w:t xml:space="preserve"> </w:t>
      </w:r>
      <w:r w:rsidRPr="00AE177E" w:rsidR="00EF32BC">
        <w:rPr>
          <w:rFonts w:ascii="Arial" w:hAnsi="Arial" w:cs="Arial"/>
          <w:snapToGrid w:val="0"/>
        </w:rPr>
        <w:t>These estimates are outlined in Appendix B.</w:t>
      </w:r>
    </w:p>
    <w:p w:rsidRPr="00AE177E" w:rsidR="00EF32BC" w:rsidRDefault="00EF32BC">
      <w:pPr>
        <w:widowControl w:val="0"/>
        <w:tabs>
          <w:tab w:val="left" w:pos="538"/>
        </w:tabs>
        <w:spacing w:line="238" w:lineRule="exact"/>
        <w:rPr>
          <w:rFonts w:ascii="Arial" w:hAnsi="Arial" w:cs="Arial"/>
          <w:snapToGrid w:val="0"/>
        </w:rPr>
      </w:pPr>
    </w:p>
    <w:p w:rsidRPr="00AE177E" w:rsidR="00020769" w:rsidRDefault="00EF32BC">
      <w:pPr>
        <w:widowControl w:val="0"/>
        <w:tabs>
          <w:tab w:val="left" w:pos="538"/>
        </w:tabs>
        <w:spacing w:line="238" w:lineRule="exact"/>
        <w:rPr>
          <w:rFonts w:ascii="Arial" w:hAnsi="Arial" w:cs="Arial"/>
          <w:snapToGrid w:val="0"/>
        </w:rPr>
      </w:pPr>
      <w:r w:rsidRPr="00AE177E">
        <w:rPr>
          <w:rFonts w:ascii="Arial" w:hAnsi="Arial" w:cs="Arial"/>
          <w:snapToGrid w:val="0"/>
        </w:rPr>
        <w:t xml:space="preserve">Beyond reporting, many of the requirements of this Collection of Information also address recordkeeping, which contributes largely to the hour and cost burdens attributable to information requirements. </w:t>
      </w:r>
      <w:r w:rsidR="004476B5">
        <w:rPr>
          <w:rFonts w:ascii="Arial" w:hAnsi="Arial" w:cs="Arial"/>
          <w:snapToGrid w:val="0"/>
        </w:rPr>
        <w:t xml:space="preserve"> </w:t>
      </w:r>
      <w:r w:rsidRPr="00AE177E">
        <w:rPr>
          <w:rFonts w:ascii="Arial" w:hAnsi="Arial" w:cs="Arial"/>
          <w:snapToGrid w:val="0"/>
        </w:rPr>
        <w:t xml:space="preserve">The </w:t>
      </w:r>
      <w:r w:rsidRPr="00AE177E" w:rsidR="00EF1DB1">
        <w:rPr>
          <w:rFonts w:ascii="Arial" w:hAnsi="Arial" w:cs="Arial"/>
          <w:snapToGrid w:val="0"/>
        </w:rPr>
        <w:t xml:space="preserve">annual industry reporting and recordkeeping </w:t>
      </w:r>
      <w:r w:rsidRPr="00AE177E" w:rsidR="00020769">
        <w:rPr>
          <w:rFonts w:ascii="Arial" w:hAnsi="Arial" w:cs="Arial"/>
          <w:snapToGrid w:val="0"/>
        </w:rPr>
        <w:t xml:space="preserve">hour and </w:t>
      </w:r>
      <w:r w:rsidRPr="00AE177E" w:rsidR="00EF1DB1">
        <w:rPr>
          <w:rFonts w:ascii="Arial" w:hAnsi="Arial" w:cs="Arial"/>
          <w:snapToGrid w:val="0"/>
        </w:rPr>
        <w:t>cost</w:t>
      </w:r>
      <w:r w:rsidRPr="00AE177E" w:rsidR="00020769">
        <w:rPr>
          <w:rFonts w:ascii="Arial" w:hAnsi="Arial" w:cs="Arial"/>
          <w:snapToGrid w:val="0"/>
        </w:rPr>
        <w:t xml:space="preserve"> burdens</w:t>
      </w:r>
      <w:r w:rsidRPr="00AE177E" w:rsidR="00EF1DB1">
        <w:rPr>
          <w:rFonts w:ascii="Arial" w:hAnsi="Arial" w:cs="Arial"/>
          <w:snapToGrid w:val="0"/>
        </w:rPr>
        <w:t xml:space="preserve"> are outlined </w:t>
      </w:r>
      <w:r w:rsidRPr="00AE177E">
        <w:rPr>
          <w:rFonts w:ascii="Arial" w:hAnsi="Arial" w:cs="Arial"/>
          <w:snapToGrid w:val="0"/>
        </w:rPr>
        <w:t>by section</w:t>
      </w:r>
      <w:r w:rsidRPr="00AE177E" w:rsidR="00EF1DB1">
        <w:rPr>
          <w:rFonts w:ascii="Arial" w:hAnsi="Arial" w:cs="Arial"/>
          <w:snapToGrid w:val="0"/>
        </w:rPr>
        <w:t xml:space="preserve"> in Appendix </w:t>
      </w:r>
      <w:r w:rsidRPr="00AE177E">
        <w:rPr>
          <w:rFonts w:ascii="Arial" w:hAnsi="Arial" w:cs="Arial"/>
          <w:snapToGrid w:val="0"/>
        </w:rPr>
        <w:t>C</w:t>
      </w:r>
      <w:r w:rsidRPr="00AE177E" w:rsidR="00EF1DB1">
        <w:rPr>
          <w:rFonts w:ascii="Arial" w:hAnsi="Arial" w:cs="Arial"/>
          <w:snapToGrid w:val="0"/>
        </w:rPr>
        <w:t>, and summ</w:t>
      </w:r>
      <w:r w:rsidRPr="00AE177E">
        <w:rPr>
          <w:rFonts w:ascii="Arial" w:hAnsi="Arial" w:cs="Arial"/>
          <w:snapToGrid w:val="0"/>
        </w:rPr>
        <w:t>ariz</w:t>
      </w:r>
      <w:r w:rsidRPr="00AE177E" w:rsidR="00EF1DB1">
        <w:rPr>
          <w:rFonts w:ascii="Arial" w:hAnsi="Arial" w:cs="Arial"/>
          <w:snapToGrid w:val="0"/>
        </w:rPr>
        <w:t xml:space="preserve">ed in </w:t>
      </w:r>
      <w:r w:rsidRPr="00AE177E">
        <w:rPr>
          <w:rFonts w:ascii="Arial" w:hAnsi="Arial" w:cs="Arial"/>
          <w:snapToGrid w:val="0"/>
        </w:rPr>
        <w:t>the aggregate in Appendix D</w:t>
      </w:r>
      <w:r w:rsidRPr="00AE177E" w:rsidR="00EF1DB1">
        <w:rPr>
          <w:rFonts w:ascii="Arial" w:hAnsi="Arial" w:cs="Arial"/>
          <w:snapToGrid w:val="0"/>
        </w:rPr>
        <w:t>.</w:t>
      </w:r>
    </w:p>
    <w:p w:rsidRPr="00AE177E" w:rsidR="00863541" w:rsidRDefault="00863541">
      <w:pPr>
        <w:widowControl w:val="0"/>
        <w:tabs>
          <w:tab w:val="left" w:pos="538"/>
        </w:tabs>
        <w:spacing w:line="238" w:lineRule="exact"/>
        <w:rPr>
          <w:rFonts w:ascii="Arial" w:hAnsi="Arial" w:cs="Arial"/>
          <w:snapToGrid w:val="0"/>
        </w:rPr>
      </w:pPr>
    </w:p>
    <w:p w:rsidRPr="00AE177E" w:rsidR="00EF1DB1" w:rsidRDefault="00EF1DB1">
      <w:pPr>
        <w:widowControl w:val="0"/>
        <w:tabs>
          <w:tab w:val="left" w:pos="487"/>
        </w:tabs>
        <w:spacing w:line="226" w:lineRule="exact"/>
        <w:rPr>
          <w:rFonts w:ascii="Arial" w:hAnsi="Arial" w:cs="Arial"/>
          <w:snapToGrid w:val="0"/>
        </w:rPr>
      </w:pPr>
      <w:r w:rsidRPr="00AE177E">
        <w:rPr>
          <w:rFonts w:ascii="Arial" w:hAnsi="Arial" w:cs="Arial"/>
          <w:snapToGrid w:val="0"/>
        </w:rPr>
        <w:t xml:space="preserve">13.  </w:t>
      </w:r>
      <w:r w:rsidR="00F46D21">
        <w:rPr>
          <w:rFonts w:ascii="Arial" w:hAnsi="Arial" w:cs="Arial"/>
          <w:snapToGrid w:val="0"/>
          <w:u w:val="single"/>
        </w:rPr>
        <w:t xml:space="preserve">Total </w:t>
      </w:r>
      <w:r w:rsidRPr="00AE177E">
        <w:rPr>
          <w:rFonts w:ascii="Arial" w:hAnsi="Arial" w:cs="Arial"/>
          <w:snapToGrid w:val="0"/>
          <w:u w:val="single"/>
        </w:rPr>
        <w:t>annualized capital and start-up costs</w:t>
      </w:r>
      <w:r w:rsidRPr="00AE177E">
        <w:rPr>
          <w:rFonts w:ascii="Arial" w:hAnsi="Arial" w:cs="Arial"/>
          <w:snapToGrid w:val="0"/>
        </w:rPr>
        <w:t>.</w:t>
      </w:r>
      <w:r w:rsidR="00F46D21">
        <w:rPr>
          <w:rFonts w:ascii="Arial" w:hAnsi="Arial" w:cs="Arial"/>
          <w:snapToGrid w:val="0"/>
        </w:rPr>
        <w:t xml:space="preserve">  </w:t>
      </w:r>
    </w:p>
    <w:p w:rsidRPr="00AE177E" w:rsidR="00EF1DB1" w:rsidRDefault="00EF1DB1">
      <w:pPr>
        <w:widowControl w:val="0"/>
        <w:tabs>
          <w:tab w:val="left" w:pos="487"/>
        </w:tabs>
        <w:spacing w:line="226" w:lineRule="exact"/>
        <w:rPr>
          <w:rFonts w:ascii="Arial" w:hAnsi="Arial" w:cs="Arial"/>
          <w:snapToGrid w:val="0"/>
        </w:rPr>
      </w:pPr>
    </w:p>
    <w:p w:rsidRPr="00AE177E" w:rsidR="00EF1DB1" w:rsidRDefault="00121EC1">
      <w:pPr>
        <w:widowControl w:val="0"/>
        <w:tabs>
          <w:tab w:val="left" w:pos="487"/>
        </w:tabs>
        <w:spacing w:line="226" w:lineRule="exact"/>
        <w:rPr>
          <w:rFonts w:ascii="Arial" w:hAnsi="Arial" w:cs="Arial"/>
          <w:snapToGrid w:val="0"/>
        </w:rPr>
      </w:pPr>
      <w:r w:rsidRPr="00AE177E">
        <w:rPr>
          <w:rFonts w:ascii="Arial" w:hAnsi="Arial" w:cs="Arial"/>
        </w:rPr>
        <w:t>There are no capital, start-up or maintenance costs associated with this information collection.</w:t>
      </w:r>
      <w:r w:rsidR="00377B5C">
        <w:rPr>
          <w:rFonts w:ascii="Arial" w:hAnsi="Arial" w:cs="Arial"/>
        </w:rPr>
        <w:t xml:space="preserve">  </w:t>
      </w:r>
    </w:p>
    <w:p w:rsidRPr="00AE177E" w:rsidR="00EF1DB1" w:rsidRDefault="00EF1DB1">
      <w:pPr>
        <w:widowControl w:val="0"/>
        <w:tabs>
          <w:tab w:val="left" w:pos="487"/>
        </w:tabs>
        <w:spacing w:line="226" w:lineRule="exact"/>
        <w:rPr>
          <w:rFonts w:ascii="Arial" w:hAnsi="Arial" w:cs="Arial"/>
          <w:snapToGrid w:val="0"/>
        </w:rPr>
      </w:pPr>
    </w:p>
    <w:p w:rsidRPr="00AE177E" w:rsidR="00EF1DB1" w:rsidRDefault="00EF1DB1">
      <w:pPr>
        <w:widowControl w:val="0"/>
        <w:tabs>
          <w:tab w:val="left" w:pos="487"/>
        </w:tabs>
        <w:spacing w:line="226" w:lineRule="exact"/>
        <w:rPr>
          <w:rFonts w:ascii="Arial" w:hAnsi="Arial" w:cs="Arial"/>
          <w:snapToGrid w:val="0"/>
        </w:rPr>
      </w:pPr>
      <w:r w:rsidRPr="00AE177E">
        <w:rPr>
          <w:rFonts w:ascii="Arial" w:hAnsi="Arial" w:cs="Arial"/>
          <w:snapToGrid w:val="0"/>
        </w:rPr>
        <w:t xml:space="preserve">14.  </w:t>
      </w:r>
      <w:r w:rsidR="00F46D21">
        <w:rPr>
          <w:rFonts w:ascii="Arial" w:hAnsi="Arial" w:cs="Arial"/>
          <w:snapToGrid w:val="0"/>
          <w:u w:val="single"/>
        </w:rPr>
        <w:t>Estimate of a</w:t>
      </w:r>
      <w:r w:rsidRPr="00AE177E">
        <w:rPr>
          <w:rFonts w:ascii="Arial" w:hAnsi="Arial" w:cs="Arial"/>
          <w:snapToGrid w:val="0"/>
          <w:u w:val="single"/>
        </w:rPr>
        <w:t>nnualized cost to the Federal Government</w:t>
      </w:r>
      <w:r w:rsidRPr="00AE177E">
        <w:rPr>
          <w:rFonts w:ascii="Arial" w:hAnsi="Arial" w:cs="Arial"/>
          <w:snapToGrid w:val="0"/>
        </w:rPr>
        <w:t>.</w:t>
      </w:r>
      <w:r w:rsidR="00F46D21">
        <w:rPr>
          <w:rFonts w:ascii="Arial" w:hAnsi="Arial" w:cs="Arial"/>
          <w:snapToGrid w:val="0"/>
        </w:rPr>
        <w:t xml:space="preserve">  </w:t>
      </w:r>
    </w:p>
    <w:p w:rsidRPr="00AE177E" w:rsidR="003176BD" w:rsidRDefault="003176BD">
      <w:pPr>
        <w:widowControl w:val="0"/>
        <w:tabs>
          <w:tab w:val="left" w:pos="1751"/>
          <w:tab w:val="left" w:pos="1995"/>
        </w:tabs>
        <w:rPr>
          <w:rFonts w:ascii="Arial" w:hAnsi="Arial" w:cs="Arial"/>
          <w:snapToGrid w:val="0"/>
          <w:highlight w:val="yellow"/>
        </w:rPr>
      </w:pPr>
    </w:p>
    <w:p w:rsidRPr="00AE177E" w:rsidR="00EF32BC" w:rsidP="004476B5" w:rsidRDefault="004476B5">
      <w:pPr>
        <w:widowControl w:val="0"/>
        <w:tabs>
          <w:tab w:val="left" w:pos="1751"/>
          <w:tab w:val="left" w:pos="1995"/>
        </w:tabs>
        <w:rPr>
          <w:rFonts w:ascii="Arial" w:hAnsi="Arial" w:cs="Arial"/>
          <w:snapToGrid w:val="0"/>
          <w:highlight w:val="yellow"/>
        </w:rPr>
      </w:pPr>
      <w:r w:rsidRPr="003C29E1">
        <w:rPr>
          <w:rFonts w:ascii="Arial" w:hAnsi="Arial" w:cs="Arial"/>
        </w:rPr>
        <w:t>The estimated annual Federal Government cost is $</w:t>
      </w:r>
      <w:r w:rsidRPr="007F02DE" w:rsidR="00380344">
        <w:rPr>
          <w:rFonts w:ascii="Arial" w:hAnsi="Arial" w:cs="Arial"/>
        </w:rPr>
        <w:t>2,</w:t>
      </w:r>
      <w:r w:rsidRPr="007E1A44" w:rsidR="007F02DE">
        <w:rPr>
          <w:rFonts w:ascii="Arial" w:hAnsi="Arial" w:cs="Arial"/>
        </w:rPr>
        <w:t>236,884</w:t>
      </w:r>
      <w:r w:rsidRPr="003C29E1">
        <w:rPr>
          <w:rFonts w:ascii="Arial" w:hAnsi="Arial" w:cs="Arial"/>
        </w:rPr>
        <w:t xml:space="preserve">.  </w:t>
      </w:r>
      <w:r w:rsidRPr="00AE177E" w:rsidR="00EF32BC">
        <w:rPr>
          <w:rFonts w:ascii="Arial" w:hAnsi="Arial" w:cs="Arial"/>
          <w:snapToGrid w:val="0"/>
        </w:rPr>
        <w:t>The annualized cost is detailed by section in Appendix E and summarized in Appendix F.</w:t>
      </w:r>
    </w:p>
    <w:p w:rsidRPr="00AE177E" w:rsidR="00421E31" w:rsidRDefault="00421E31">
      <w:pPr>
        <w:widowControl w:val="0"/>
        <w:tabs>
          <w:tab w:val="left" w:pos="1751"/>
          <w:tab w:val="left" w:pos="1995"/>
        </w:tabs>
        <w:rPr>
          <w:rFonts w:ascii="Arial" w:hAnsi="Arial" w:cs="Arial"/>
          <w:snapToGrid w:val="0"/>
        </w:rPr>
      </w:pPr>
    </w:p>
    <w:p w:rsidRPr="00AE177E" w:rsidR="00EF1DB1" w:rsidRDefault="00EF1DB1">
      <w:pPr>
        <w:widowControl w:val="0"/>
        <w:tabs>
          <w:tab w:val="left" w:pos="204"/>
        </w:tabs>
        <w:spacing w:line="215" w:lineRule="exact"/>
        <w:rPr>
          <w:rFonts w:ascii="Arial" w:hAnsi="Arial" w:cs="Arial"/>
          <w:snapToGrid w:val="0"/>
        </w:rPr>
      </w:pPr>
      <w:r w:rsidRPr="00AE177E">
        <w:rPr>
          <w:rFonts w:ascii="Arial" w:hAnsi="Arial" w:cs="Arial"/>
          <w:snapToGrid w:val="0"/>
        </w:rPr>
        <w:t xml:space="preserve">15.  </w:t>
      </w:r>
      <w:r w:rsidRPr="00AE177E">
        <w:rPr>
          <w:rFonts w:ascii="Arial" w:hAnsi="Arial" w:cs="Arial"/>
          <w:snapToGrid w:val="0"/>
          <w:u w:val="single"/>
        </w:rPr>
        <w:t>Reasons for changes</w:t>
      </w:r>
      <w:r w:rsidR="00F46D21">
        <w:rPr>
          <w:rFonts w:ascii="Arial" w:hAnsi="Arial" w:cs="Arial"/>
          <w:snapToGrid w:val="0"/>
          <w:u w:val="single"/>
        </w:rPr>
        <w:t xml:space="preserve"> in burden</w:t>
      </w:r>
      <w:r w:rsidRPr="00AE177E">
        <w:rPr>
          <w:rFonts w:ascii="Arial" w:hAnsi="Arial" w:cs="Arial"/>
          <w:snapToGrid w:val="0"/>
        </w:rPr>
        <w:t>.</w:t>
      </w:r>
      <w:r w:rsidR="00F46D21">
        <w:rPr>
          <w:rFonts w:ascii="Arial" w:hAnsi="Arial" w:cs="Arial"/>
          <w:snapToGrid w:val="0"/>
        </w:rPr>
        <w:t xml:space="preserve">  </w:t>
      </w:r>
    </w:p>
    <w:p w:rsidRPr="00AE177E" w:rsidR="00EF1DB1" w:rsidRDefault="00EF1DB1">
      <w:pPr>
        <w:widowControl w:val="0"/>
        <w:tabs>
          <w:tab w:val="left" w:pos="204"/>
        </w:tabs>
        <w:spacing w:line="215" w:lineRule="exact"/>
        <w:rPr>
          <w:rFonts w:ascii="Arial" w:hAnsi="Arial" w:cs="Arial"/>
          <w:snapToGrid w:val="0"/>
        </w:rPr>
      </w:pPr>
      <w:bookmarkStart w:name="_GoBack" w:id="0"/>
    </w:p>
    <w:p w:rsidRPr="00D23ED0" w:rsidR="003778B2" w:rsidP="003778B2" w:rsidRDefault="003778B2">
      <w:pPr>
        <w:widowControl w:val="0"/>
        <w:tabs>
          <w:tab w:val="left" w:pos="204"/>
        </w:tabs>
        <w:spacing w:line="215" w:lineRule="exact"/>
        <w:rPr>
          <w:rFonts w:ascii="Arial" w:hAnsi="Arial" w:cs="Arial"/>
          <w:snapToGrid w:val="0"/>
        </w:rPr>
      </w:pPr>
      <w:r w:rsidRPr="00AE177E">
        <w:rPr>
          <w:rFonts w:ascii="Arial" w:hAnsi="Arial" w:cs="Arial"/>
          <w:snapToGrid w:val="0"/>
        </w:rPr>
        <w:t xml:space="preserve">The change in burden </w:t>
      </w:r>
      <w:r w:rsidRPr="00380344">
        <w:rPr>
          <w:rFonts w:ascii="Arial" w:hAnsi="Arial" w:cs="Arial"/>
          <w:snapToGrid w:val="0"/>
        </w:rPr>
        <w:t>is a</w:t>
      </w:r>
      <w:r w:rsidRPr="00380344" w:rsidR="00C050C7">
        <w:rPr>
          <w:rFonts w:ascii="Arial" w:hAnsi="Arial" w:cs="Arial"/>
          <w:snapToGrid w:val="0"/>
        </w:rPr>
        <w:t>n ADJUSTMENT due to a</w:t>
      </w:r>
      <w:r w:rsidRPr="00380344" w:rsidR="00380344">
        <w:rPr>
          <w:rFonts w:ascii="Arial" w:hAnsi="Arial" w:cs="Arial"/>
          <w:snapToGrid w:val="0"/>
        </w:rPr>
        <w:t xml:space="preserve"> </w:t>
      </w:r>
      <w:r w:rsidR="00377B5C">
        <w:rPr>
          <w:rFonts w:ascii="Arial" w:hAnsi="Arial" w:cs="Arial"/>
          <w:snapToGrid w:val="0"/>
        </w:rPr>
        <w:t xml:space="preserve">change (i.e., </w:t>
      </w:r>
      <w:r w:rsidR="007F02DE">
        <w:rPr>
          <w:rFonts w:ascii="Arial" w:hAnsi="Arial" w:cs="Arial"/>
          <w:snapToGrid w:val="0"/>
        </w:rPr>
        <w:t>in</w:t>
      </w:r>
      <w:r w:rsidRPr="00380344" w:rsidR="00377B5C">
        <w:rPr>
          <w:rFonts w:ascii="Arial" w:hAnsi="Arial" w:cs="Arial"/>
          <w:snapToGrid w:val="0"/>
        </w:rPr>
        <w:t>crease)</w:t>
      </w:r>
      <w:r w:rsidRPr="00380344" w:rsidR="00C050C7">
        <w:rPr>
          <w:rFonts w:ascii="Arial" w:hAnsi="Arial" w:cs="Arial"/>
          <w:snapToGrid w:val="0"/>
        </w:rPr>
        <w:t xml:space="preserve"> in the </w:t>
      </w:r>
      <w:r w:rsidRPr="00380344" w:rsidR="00A8753B">
        <w:rPr>
          <w:rFonts w:ascii="Arial" w:hAnsi="Arial" w:cs="Arial"/>
          <w:snapToGrid w:val="0"/>
        </w:rPr>
        <w:t>estimated annual number of respondents</w:t>
      </w:r>
      <w:r w:rsidRPr="00380344" w:rsidR="00C050C7">
        <w:rPr>
          <w:rFonts w:ascii="Arial" w:hAnsi="Arial" w:cs="Arial"/>
          <w:snapToGrid w:val="0"/>
        </w:rPr>
        <w:t>.</w:t>
      </w:r>
      <w:r w:rsidRPr="00380344" w:rsidR="00F46D21">
        <w:rPr>
          <w:rFonts w:ascii="Arial" w:hAnsi="Arial" w:cs="Arial"/>
          <w:snapToGrid w:val="0"/>
        </w:rPr>
        <w:t xml:space="preserve">  The reporting and recordkeeping requirements, and methodology for calculating burden, remain unchanged.</w:t>
      </w:r>
    </w:p>
    <w:bookmarkEnd w:id="0"/>
    <w:p w:rsidRPr="00AE177E" w:rsidR="00297DCF" w:rsidRDefault="00297DCF">
      <w:pPr>
        <w:widowControl w:val="0"/>
        <w:tabs>
          <w:tab w:val="left" w:pos="204"/>
        </w:tabs>
        <w:spacing w:line="215" w:lineRule="exact"/>
        <w:ind w:left="720" w:hanging="720"/>
        <w:rPr>
          <w:rFonts w:ascii="Arial" w:hAnsi="Arial" w:cs="Arial"/>
          <w:snapToGrid w:val="0"/>
        </w:rPr>
      </w:pPr>
    </w:p>
    <w:p w:rsidRPr="00AE177E" w:rsidR="00EF1DB1" w:rsidRDefault="00EF1DB1">
      <w:pPr>
        <w:widowControl w:val="0"/>
        <w:tabs>
          <w:tab w:val="left" w:pos="204"/>
        </w:tabs>
        <w:spacing w:line="215" w:lineRule="exact"/>
        <w:ind w:left="720" w:hanging="720"/>
        <w:rPr>
          <w:rFonts w:ascii="Arial" w:hAnsi="Arial" w:cs="Arial"/>
          <w:snapToGrid w:val="0"/>
        </w:rPr>
      </w:pPr>
      <w:r w:rsidRPr="00AE177E">
        <w:rPr>
          <w:rFonts w:ascii="Arial" w:hAnsi="Arial" w:cs="Arial"/>
          <w:snapToGrid w:val="0"/>
        </w:rPr>
        <w:t xml:space="preserve">16.  </w:t>
      </w:r>
      <w:r w:rsidRPr="00F46D21" w:rsidR="00F46D21">
        <w:rPr>
          <w:rFonts w:ascii="Arial" w:hAnsi="Arial" w:cs="Arial"/>
          <w:snapToGrid w:val="0"/>
          <w:u w:val="single"/>
        </w:rPr>
        <w:t>Plans for tabulation, statistical analysis, and publication</w:t>
      </w:r>
      <w:r w:rsidRPr="00AE177E">
        <w:rPr>
          <w:rFonts w:ascii="Arial" w:hAnsi="Arial" w:cs="Arial"/>
          <w:snapToGrid w:val="0"/>
        </w:rPr>
        <w:t>.</w:t>
      </w:r>
      <w:r w:rsidR="00F46D21">
        <w:rPr>
          <w:rFonts w:ascii="Arial" w:hAnsi="Arial" w:cs="Arial"/>
          <w:snapToGrid w:val="0"/>
        </w:rPr>
        <w:t xml:space="preserve">  </w:t>
      </w:r>
    </w:p>
    <w:p w:rsidRPr="00AE177E" w:rsidR="00EF1DB1" w:rsidRDefault="00EF1DB1">
      <w:pPr>
        <w:widowControl w:val="0"/>
        <w:tabs>
          <w:tab w:val="left" w:pos="204"/>
        </w:tabs>
        <w:spacing w:line="215" w:lineRule="exact"/>
        <w:rPr>
          <w:rFonts w:ascii="Arial" w:hAnsi="Arial" w:cs="Arial"/>
          <w:snapToGrid w:val="0"/>
        </w:rPr>
      </w:pPr>
    </w:p>
    <w:p w:rsidRPr="00AE177E" w:rsidR="003E522A" w:rsidP="003E522A" w:rsidRDefault="008103E1">
      <w:pPr>
        <w:rPr>
          <w:rFonts w:ascii="Arial" w:hAnsi="Arial" w:cs="Arial"/>
          <w:snapToGrid w:val="0"/>
        </w:rPr>
      </w:pPr>
      <w:r w:rsidRPr="00AE177E">
        <w:rPr>
          <w:rFonts w:ascii="Arial" w:hAnsi="Arial" w:cs="Arial"/>
        </w:rPr>
        <w:t>The Coast Guard</w:t>
      </w:r>
      <w:r w:rsidRPr="00AE177E" w:rsidR="00182BCF">
        <w:rPr>
          <w:rFonts w:ascii="Arial" w:hAnsi="Arial" w:cs="Arial"/>
        </w:rPr>
        <w:t xml:space="preserve"> does not intend to employ the use of statistics or the publication thereof for this information collection.</w:t>
      </w:r>
    </w:p>
    <w:p w:rsidRPr="00AE177E" w:rsidR="00297DCF" w:rsidRDefault="00297DCF">
      <w:pPr>
        <w:widowControl w:val="0"/>
        <w:tabs>
          <w:tab w:val="left" w:pos="204"/>
        </w:tabs>
        <w:spacing w:line="215" w:lineRule="exact"/>
        <w:rPr>
          <w:rFonts w:ascii="Arial" w:hAnsi="Arial" w:cs="Arial"/>
          <w:snapToGrid w:val="0"/>
        </w:rPr>
      </w:pPr>
    </w:p>
    <w:p w:rsidRPr="00AE177E" w:rsidR="00EF1DB1" w:rsidRDefault="00EF1DB1">
      <w:pPr>
        <w:widowControl w:val="0"/>
        <w:tabs>
          <w:tab w:val="left" w:pos="538"/>
        </w:tabs>
        <w:spacing w:line="238" w:lineRule="exact"/>
        <w:rPr>
          <w:rFonts w:ascii="Arial" w:hAnsi="Arial" w:cs="Arial"/>
          <w:snapToGrid w:val="0"/>
        </w:rPr>
      </w:pPr>
      <w:r w:rsidRPr="00AE177E">
        <w:rPr>
          <w:rFonts w:ascii="Arial" w:hAnsi="Arial" w:cs="Arial"/>
          <w:snapToGrid w:val="0"/>
        </w:rPr>
        <w:t xml:space="preserve">17.  </w:t>
      </w:r>
      <w:r w:rsidRPr="00F46D21" w:rsidR="00F46D21">
        <w:rPr>
          <w:rFonts w:ascii="Arial" w:hAnsi="Arial" w:cs="Arial"/>
          <w:snapToGrid w:val="0"/>
          <w:u w:val="single"/>
        </w:rPr>
        <w:t>Approval for not explaining the expiration date for OMB approval</w:t>
      </w:r>
      <w:r w:rsidRPr="00AE177E">
        <w:rPr>
          <w:rFonts w:ascii="Arial" w:hAnsi="Arial" w:cs="Arial"/>
          <w:snapToGrid w:val="0"/>
        </w:rPr>
        <w:t>.</w:t>
      </w:r>
      <w:r w:rsidR="00F46D21">
        <w:rPr>
          <w:rFonts w:ascii="Arial" w:hAnsi="Arial" w:cs="Arial"/>
          <w:snapToGrid w:val="0"/>
        </w:rPr>
        <w:t xml:space="preserve">  </w:t>
      </w:r>
    </w:p>
    <w:p w:rsidRPr="00AE177E" w:rsidR="00EF1DB1" w:rsidRDefault="00EF1DB1">
      <w:pPr>
        <w:widowControl w:val="0"/>
        <w:tabs>
          <w:tab w:val="left" w:pos="538"/>
        </w:tabs>
        <w:spacing w:line="238" w:lineRule="exact"/>
        <w:rPr>
          <w:rFonts w:ascii="Arial" w:hAnsi="Arial" w:cs="Arial"/>
          <w:snapToGrid w:val="0"/>
        </w:rPr>
      </w:pPr>
    </w:p>
    <w:p w:rsidRPr="00AE177E" w:rsidR="00EF1DB1" w:rsidRDefault="008103E1">
      <w:pPr>
        <w:pStyle w:val="BodyText"/>
        <w:rPr>
          <w:rFonts w:ascii="Arial" w:hAnsi="Arial" w:cs="Arial"/>
          <w:sz w:val="20"/>
        </w:rPr>
      </w:pPr>
      <w:r w:rsidRPr="00AE177E">
        <w:rPr>
          <w:rFonts w:ascii="Arial" w:hAnsi="Arial" w:cs="Arial"/>
          <w:sz w:val="20"/>
        </w:rPr>
        <w:t>The Coast Guard</w:t>
      </w:r>
      <w:r w:rsidRPr="00AE177E" w:rsidR="00182BCF">
        <w:rPr>
          <w:rFonts w:ascii="Arial" w:hAnsi="Arial" w:cs="Arial"/>
          <w:sz w:val="20"/>
        </w:rPr>
        <w:t xml:space="preserve"> will display the expiration date for OMB approval of this information collection.</w:t>
      </w:r>
    </w:p>
    <w:p w:rsidRPr="00AE177E" w:rsidR="00297DCF" w:rsidRDefault="00297DCF">
      <w:pPr>
        <w:widowControl w:val="0"/>
        <w:tabs>
          <w:tab w:val="left" w:pos="204"/>
        </w:tabs>
        <w:spacing w:line="215" w:lineRule="exact"/>
        <w:rPr>
          <w:rFonts w:ascii="Arial" w:hAnsi="Arial" w:cs="Arial"/>
          <w:snapToGrid w:val="0"/>
        </w:rPr>
      </w:pPr>
    </w:p>
    <w:p w:rsidRPr="00AE177E" w:rsidR="00EF1DB1" w:rsidRDefault="00EF1DB1">
      <w:pPr>
        <w:widowControl w:val="0"/>
        <w:tabs>
          <w:tab w:val="left" w:pos="204"/>
        </w:tabs>
        <w:spacing w:line="215" w:lineRule="exact"/>
        <w:rPr>
          <w:rFonts w:ascii="Arial" w:hAnsi="Arial" w:cs="Arial"/>
          <w:snapToGrid w:val="0"/>
        </w:rPr>
      </w:pPr>
      <w:r w:rsidRPr="00AE177E">
        <w:rPr>
          <w:rFonts w:ascii="Arial" w:hAnsi="Arial" w:cs="Arial"/>
          <w:snapToGrid w:val="0"/>
        </w:rPr>
        <w:t xml:space="preserve">18.  </w:t>
      </w:r>
      <w:r w:rsidRPr="00AE177E">
        <w:rPr>
          <w:rFonts w:ascii="Arial" w:hAnsi="Arial" w:cs="Arial"/>
          <w:snapToGrid w:val="0"/>
          <w:u w:val="single"/>
        </w:rPr>
        <w:t>Exception to the certification statement</w:t>
      </w:r>
      <w:r w:rsidRPr="00AE177E">
        <w:rPr>
          <w:rFonts w:ascii="Arial" w:hAnsi="Arial" w:cs="Arial"/>
          <w:snapToGrid w:val="0"/>
        </w:rPr>
        <w:t xml:space="preserve">. </w:t>
      </w:r>
    </w:p>
    <w:p w:rsidRPr="00AE177E" w:rsidR="00EF1DB1" w:rsidRDefault="00EF1DB1">
      <w:pPr>
        <w:widowControl w:val="0"/>
        <w:tabs>
          <w:tab w:val="left" w:pos="204"/>
        </w:tabs>
        <w:spacing w:line="215" w:lineRule="exact"/>
        <w:rPr>
          <w:rFonts w:ascii="Arial" w:hAnsi="Arial" w:cs="Arial"/>
          <w:snapToGrid w:val="0"/>
        </w:rPr>
      </w:pPr>
    </w:p>
    <w:p w:rsidRPr="00AE177E" w:rsidR="00EF1DB1" w:rsidRDefault="008103E1">
      <w:pPr>
        <w:widowControl w:val="0"/>
        <w:tabs>
          <w:tab w:val="left" w:pos="204"/>
        </w:tabs>
        <w:spacing w:line="215" w:lineRule="exact"/>
        <w:rPr>
          <w:rFonts w:ascii="Arial" w:hAnsi="Arial" w:cs="Arial"/>
          <w:snapToGrid w:val="0"/>
        </w:rPr>
      </w:pPr>
      <w:r w:rsidRPr="00AE177E">
        <w:rPr>
          <w:rFonts w:ascii="Arial" w:hAnsi="Arial" w:cs="Arial"/>
        </w:rPr>
        <w:t>The Coast Guard</w:t>
      </w:r>
      <w:r w:rsidRPr="00AE177E" w:rsidR="00182BCF">
        <w:rPr>
          <w:rFonts w:ascii="Arial" w:hAnsi="Arial" w:cs="Arial"/>
        </w:rPr>
        <w:t xml:space="preserve"> does not request an exception to the certification of this information collection.</w:t>
      </w:r>
    </w:p>
    <w:p w:rsidRPr="00AE177E" w:rsidR="003E522A" w:rsidRDefault="003E522A">
      <w:pPr>
        <w:widowControl w:val="0"/>
        <w:tabs>
          <w:tab w:val="left" w:pos="204"/>
        </w:tabs>
        <w:spacing w:line="215" w:lineRule="exact"/>
        <w:rPr>
          <w:rFonts w:ascii="Arial" w:hAnsi="Arial" w:cs="Arial"/>
          <w:snapToGrid w:val="0"/>
        </w:rPr>
      </w:pPr>
    </w:p>
    <w:p w:rsidRPr="00AE177E" w:rsidR="00297DCF" w:rsidRDefault="00297DCF">
      <w:pPr>
        <w:widowControl w:val="0"/>
        <w:tabs>
          <w:tab w:val="left" w:pos="204"/>
        </w:tabs>
        <w:spacing w:line="215" w:lineRule="exact"/>
        <w:rPr>
          <w:rFonts w:ascii="Arial" w:hAnsi="Arial" w:cs="Arial"/>
          <w:snapToGrid w:val="0"/>
        </w:rPr>
      </w:pPr>
    </w:p>
    <w:p w:rsidRPr="00AE177E" w:rsidR="00EF1DB1" w:rsidRDefault="00EF1DB1">
      <w:pPr>
        <w:widowControl w:val="0"/>
        <w:tabs>
          <w:tab w:val="left" w:pos="538"/>
        </w:tabs>
        <w:spacing w:line="238" w:lineRule="exact"/>
        <w:rPr>
          <w:rFonts w:ascii="Arial" w:hAnsi="Arial" w:cs="Arial"/>
          <w:b/>
          <w:snapToGrid w:val="0"/>
        </w:rPr>
      </w:pPr>
      <w:r w:rsidRPr="00AE177E">
        <w:rPr>
          <w:rFonts w:ascii="Arial" w:hAnsi="Arial" w:cs="Arial"/>
          <w:b/>
          <w:snapToGrid w:val="0"/>
        </w:rPr>
        <w:t>B.  Collections of Information Employing Statistical Methods</w:t>
      </w:r>
    </w:p>
    <w:p w:rsidRPr="00AE177E" w:rsidR="00EF1DB1" w:rsidRDefault="00EF1DB1">
      <w:pPr>
        <w:widowControl w:val="0"/>
        <w:tabs>
          <w:tab w:val="left" w:pos="538"/>
        </w:tabs>
        <w:spacing w:line="238" w:lineRule="exact"/>
        <w:rPr>
          <w:rFonts w:ascii="Arial" w:hAnsi="Arial" w:cs="Arial"/>
          <w:snapToGrid w:val="0"/>
        </w:rPr>
      </w:pPr>
    </w:p>
    <w:p w:rsidRPr="00AE177E" w:rsidR="00EF1DB1" w:rsidRDefault="00EF1DB1">
      <w:pPr>
        <w:widowControl w:val="0"/>
        <w:tabs>
          <w:tab w:val="left" w:pos="538"/>
        </w:tabs>
        <w:spacing w:line="238" w:lineRule="exact"/>
        <w:rPr>
          <w:rFonts w:ascii="Arial" w:hAnsi="Arial" w:cs="Arial"/>
          <w:snapToGrid w:val="0"/>
        </w:rPr>
      </w:pPr>
      <w:r w:rsidRPr="00AE177E">
        <w:rPr>
          <w:rFonts w:ascii="Arial" w:hAnsi="Arial" w:cs="Arial"/>
          <w:snapToGrid w:val="0"/>
        </w:rPr>
        <w:t>This information collection does not employ statistical methods.</w:t>
      </w:r>
    </w:p>
    <w:p w:rsidRPr="00AE177E" w:rsidR="00EF1DB1" w:rsidRDefault="00EF1DB1">
      <w:pPr>
        <w:widowControl w:val="0"/>
        <w:tabs>
          <w:tab w:val="left" w:pos="538"/>
        </w:tabs>
        <w:spacing w:line="238" w:lineRule="exact"/>
        <w:rPr>
          <w:rFonts w:ascii="Arial" w:hAnsi="Arial" w:cs="Arial"/>
          <w:snapToGrid w:val="0"/>
        </w:rPr>
      </w:pPr>
    </w:p>
    <w:sectPr w:rsidRPr="00AE177E" w:rsidR="00EF1DB1" w:rsidSect="00E7746A">
      <w:headerReference w:type="default" r:id="rId12"/>
      <w:footerReference w:type="default" r:id="rId13"/>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6E8" w:rsidRDefault="000A36E8">
      <w:r>
        <w:separator/>
      </w:r>
    </w:p>
  </w:endnote>
  <w:endnote w:type="continuationSeparator" w:id="0">
    <w:p w:rsidR="000A36E8" w:rsidRDefault="000A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975" w:rsidRPr="00AE177E" w:rsidRDefault="00080975">
    <w:pPr>
      <w:pStyle w:val="Footer"/>
      <w:jc w:val="center"/>
      <w:rPr>
        <w:rFonts w:ascii="Arial" w:hAnsi="Arial" w:cs="Arial"/>
      </w:rPr>
    </w:pPr>
    <w:r w:rsidRPr="00AE177E">
      <w:rPr>
        <w:rStyle w:val="PageNumber"/>
        <w:rFonts w:ascii="Arial" w:hAnsi="Arial" w:cs="Arial"/>
      </w:rPr>
      <w:fldChar w:fldCharType="begin"/>
    </w:r>
    <w:r w:rsidRPr="00AE177E">
      <w:rPr>
        <w:rStyle w:val="PageNumber"/>
        <w:rFonts w:ascii="Arial" w:hAnsi="Arial" w:cs="Arial"/>
      </w:rPr>
      <w:instrText xml:space="preserve"> PAGE </w:instrText>
    </w:r>
    <w:r w:rsidRPr="00AE177E">
      <w:rPr>
        <w:rStyle w:val="PageNumber"/>
        <w:rFonts w:ascii="Arial" w:hAnsi="Arial" w:cs="Arial"/>
      </w:rPr>
      <w:fldChar w:fldCharType="separate"/>
    </w:r>
    <w:r w:rsidR="005470C7">
      <w:rPr>
        <w:rStyle w:val="PageNumber"/>
        <w:rFonts w:ascii="Arial" w:hAnsi="Arial" w:cs="Arial"/>
        <w:noProof/>
      </w:rPr>
      <w:t>3</w:t>
    </w:r>
    <w:r w:rsidRPr="00AE177E">
      <w:rPr>
        <w:rStyle w:val="PageNumber"/>
        <w:rFonts w:ascii="Arial" w:hAnsi="Arial" w:cs="Arial"/>
      </w:rPr>
      <w:fldChar w:fldCharType="end"/>
    </w:r>
    <w:r w:rsidRPr="00AE177E">
      <w:rPr>
        <w:rStyle w:val="PageNumber"/>
        <w:rFonts w:ascii="Arial" w:hAnsi="Arial" w:cs="Arial"/>
      </w:rPr>
      <w:t xml:space="preserve"> of </w:t>
    </w:r>
    <w:r w:rsidRPr="00AE177E">
      <w:rPr>
        <w:rStyle w:val="PageNumber"/>
        <w:rFonts w:ascii="Arial" w:hAnsi="Arial" w:cs="Arial"/>
      </w:rPr>
      <w:fldChar w:fldCharType="begin"/>
    </w:r>
    <w:r w:rsidRPr="00AE177E">
      <w:rPr>
        <w:rStyle w:val="PageNumber"/>
        <w:rFonts w:ascii="Arial" w:hAnsi="Arial" w:cs="Arial"/>
      </w:rPr>
      <w:instrText xml:space="preserve"> NUMPAGES </w:instrText>
    </w:r>
    <w:r w:rsidRPr="00AE177E">
      <w:rPr>
        <w:rStyle w:val="PageNumber"/>
        <w:rFonts w:ascii="Arial" w:hAnsi="Arial" w:cs="Arial"/>
      </w:rPr>
      <w:fldChar w:fldCharType="separate"/>
    </w:r>
    <w:r w:rsidR="005470C7">
      <w:rPr>
        <w:rStyle w:val="PageNumber"/>
        <w:rFonts w:ascii="Arial" w:hAnsi="Arial" w:cs="Arial"/>
        <w:noProof/>
      </w:rPr>
      <w:t>3</w:t>
    </w:r>
    <w:r w:rsidRPr="00AE177E">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6E8" w:rsidRDefault="000A36E8">
      <w:r>
        <w:separator/>
      </w:r>
    </w:p>
  </w:footnote>
  <w:footnote w:type="continuationSeparator" w:id="0">
    <w:p w:rsidR="000A36E8" w:rsidRDefault="000A3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975" w:rsidRPr="00AE177E" w:rsidRDefault="00080975">
    <w:pPr>
      <w:pStyle w:val="Header"/>
      <w:rPr>
        <w:rFonts w:ascii="Arial" w:hAnsi="Arial" w:cs="Arial"/>
      </w:rPr>
    </w:pPr>
    <w:r w:rsidRPr="00AE177E">
      <w:rPr>
        <w:rFonts w:ascii="Arial" w:hAnsi="Arial" w:cs="Arial"/>
      </w:rPr>
      <w:t>1625-0057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238"/>
    <w:multiLevelType w:val="hybridMultilevel"/>
    <w:tmpl w:val="68CA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E3B16"/>
    <w:multiLevelType w:val="singleLevel"/>
    <w:tmpl w:val="0770C8B8"/>
    <w:lvl w:ilvl="0">
      <w:start w:val="3"/>
      <w:numFmt w:val="decimal"/>
      <w:lvlText w:val="%1."/>
      <w:lvlJc w:val="left"/>
      <w:pPr>
        <w:tabs>
          <w:tab w:val="num" w:pos="2760"/>
        </w:tabs>
        <w:ind w:left="2760" w:hanging="2760"/>
      </w:pPr>
      <w:rPr>
        <w:rFonts w:hint="default"/>
      </w:rPr>
    </w:lvl>
  </w:abstractNum>
  <w:abstractNum w:abstractNumId="2" w15:restartNumberingAfterBreak="0">
    <w:nsid w:val="06104069"/>
    <w:multiLevelType w:val="hybridMultilevel"/>
    <w:tmpl w:val="4D3EBB0A"/>
    <w:lvl w:ilvl="0" w:tplc="D3ECA59E">
      <w:start w:val="1"/>
      <w:numFmt w:val="bullet"/>
      <w:lvlText w:val=""/>
      <w:lvlJc w:val="left"/>
      <w:pPr>
        <w:tabs>
          <w:tab w:val="num" w:pos="1764"/>
        </w:tabs>
        <w:ind w:left="1764" w:hanging="504"/>
      </w:pPr>
      <w:rPr>
        <w:rFonts w:ascii="Symbol" w:hAnsi="Symbol" w:hint="default"/>
      </w:rPr>
    </w:lvl>
    <w:lvl w:ilvl="1" w:tplc="04090003" w:tentative="1">
      <w:start w:val="1"/>
      <w:numFmt w:val="bullet"/>
      <w:lvlText w:val="o"/>
      <w:lvlJc w:val="left"/>
      <w:pPr>
        <w:tabs>
          <w:tab w:val="num" w:pos="2394"/>
        </w:tabs>
        <w:ind w:left="2394" w:hanging="360"/>
      </w:pPr>
      <w:rPr>
        <w:rFonts w:ascii="Courier New" w:hAnsi="Courier New" w:hint="default"/>
      </w:rPr>
    </w:lvl>
    <w:lvl w:ilvl="2" w:tplc="04090005" w:tentative="1">
      <w:start w:val="1"/>
      <w:numFmt w:val="bullet"/>
      <w:lvlText w:val=""/>
      <w:lvlJc w:val="left"/>
      <w:pPr>
        <w:tabs>
          <w:tab w:val="num" w:pos="3114"/>
        </w:tabs>
        <w:ind w:left="3114" w:hanging="360"/>
      </w:pPr>
      <w:rPr>
        <w:rFonts w:ascii="Wingdings" w:hAnsi="Wingdings" w:hint="default"/>
      </w:rPr>
    </w:lvl>
    <w:lvl w:ilvl="3" w:tplc="04090001" w:tentative="1">
      <w:start w:val="1"/>
      <w:numFmt w:val="bullet"/>
      <w:lvlText w:val=""/>
      <w:lvlJc w:val="left"/>
      <w:pPr>
        <w:tabs>
          <w:tab w:val="num" w:pos="3834"/>
        </w:tabs>
        <w:ind w:left="3834" w:hanging="360"/>
      </w:pPr>
      <w:rPr>
        <w:rFonts w:ascii="Symbol" w:hAnsi="Symbol" w:hint="default"/>
      </w:rPr>
    </w:lvl>
    <w:lvl w:ilvl="4" w:tplc="04090003" w:tentative="1">
      <w:start w:val="1"/>
      <w:numFmt w:val="bullet"/>
      <w:lvlText w:val="o"/>
      <w:lvlJc w:val="left"/>
      <w:pPr>
        <w:tabs>
          <w:tab w:val="num" w:pos="4554"/>
        </w:tabs>
        <w:ind w:left="4554" w:hanging="360"/>
      </w:pPr>
      <w:rPr>
        <w:rFonts w:ascii="Courier New" w:hAnsi="Courier New" w:hint="default"/>
      </w:rPr>
    </w:lvl>
    <w:lvl w:ilvl="5" w:tplc="04090005" w:tentative="1">
      <w:start w:val="1"/>
      <w:numFmt w:val="bullet"/>
      <w:lvlText w:val=""/>
      <w:lvlJc w:val="left"/>
      <w:pPr>
        <w:tabs>
          <w:tab w:val="num" w:pos="5274"/>
        </w:tabs>
        <w:ind w:left="5274" w:hanging="360"/>
      </w:pPr>
      <w:rPr>
        <w:rFonts w:ascii="Wingdings" w:hAnsi="Wingdings" w:hint="default"/>
      </w:rPr>
    </w:lvl>
    <w:lvl w:ilvl="6" w:tplc="04090001" w:tentative="1">
      <w:start w:val="1"/>
      <w:numFmt w:val="bullet"/>
      <w:lvlText w:val=""/>
      <w:lvlJc w:val="left"/>
      <w:pPr>
        <w:tabs>
          <w:tab w:val="num" w:pos="5994"/>
        </w:tabs>
        <w:ind w:left="5994" w:hanging="360"/>
      </w:pPr>
      <w:rPr>
        <w:rFonts w:ascii="Symbol" w:hAnsi="Symbol" w:hint="default"/>
      </w:rPr>
    </w:lvl>
    <w:lvl w:ilvl="7" w:tplc="04090003" w:tentative="1">
      <w:start w:val="1"/>
      <w:numFmt w:val="bullet"/>
      <w:lvlText w:val="o"/>
      <w:lvlJc w:val="left"/>
      <w:pPr>
        <w:tabs>
          <w:tab w:val="num" w:pos="6714"/>
        </w:tabs>
        <w:ind w:left="6714" w:hanging="360"/>
      </w:pPr>
      <w:rPr>
        <w:rFonts w:ascii="Courier New" w:hAnsi="Courier New" w:hint="default"/>
      </w:rPr>
    </w:lvl>
    <w:lvl w:ilvl="8" w:tplc="04090005" w:tentative="1">
      <w:start w:val="1"/>
      <w:numFmt w:val="bullet"/>
      <w:lvlText w:val=""/>
      <w:lvlJc w:val="left"/>
      <w:pPr>
        <w:tabs>
          <w:tab w:val="num" w:pos="7434"/>
        </w:tabs>
        <w:ind w:left="7434" w:hanging="360"/>
      </w:pPr>
      <w:rPr>
        <w:rFonts w:ascii="Wingdings" w:hAnsi="Wingdings" w:hint="default"/>
      </w:rPr>
    </w:lvl>
  </w:abstractNum>
  <w:abstractNum w:abstractNumId="3" w15:restartNumberingAfterBreak="0">
    <w:nsid w:val="08F30001"/>
    <w:multiLevelType w:val="hybridMultilevel"/>
    <w:tmpl w:val="937E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26E43"/>
    <w:multiLevelType w:val="hybridMultilevel"/>
    <w:tmpl w:val="7AD0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9DE329D"/>
    <w:multiLevelType w:val="hybridMultilevel"/>
    <w:tmpl w:val="0220D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DB128D"/>
    <w:multiLevelType w:val="hybridMultilevel"/>
    <w:tmpl w:val="3DD6ACE0"/>
    <w:lvl w:ilvl="0" w:tplc="2080284C">
      <w:numFmt w:val="bullet"/>
      <w:lvlText w:val="-"/>
      <w:lvlJc w:val="left"/>
      <w:pPr>
        <w:ind w:left="480" w:hanging="360"/>
      </w:pPr>
      <w:rPr>
        <w:rFonts w:ascii="Courier New" w:eastAsia="Times New Roman"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8"/>
  </w:num>
  <w:num w:numId="5">
    <w:abstractNumId w:val="9"/>
  </w:num>
  <w:num w:numId="6">
    <w:abstractNumId w:val="0"/>
  </w:num>
  <w:num w:numId="7">
    <w:abstractNumId w:val="5"/>
  </w:num>
  <w:num w:numId="8">
    <w:abstractNumId w:val="10"/>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A5"/>
    <w:rsid w:val="00020769"/>
    <w:rsid w:val="000277B9"/>
    <w:rsid w:val="000710A5"/>
    <w:rsid w:val="00080975"/>
    <w:rsid w:val="000A36E8"/>
    <w:rsid w:val="000C145F"/>
    <w:rsid w:val="000F61F8"/>
    <w:rsid w:val="0011087B"/>
    <w:rsid w:val="001114EE"/>
    <w:rsid w:val="00121EC1"/>
    <w:rsid w:val="00143637"/>
    <w:rsid w:val="00182BCF"/>
    <w:rsid w:val="0019749D"/>
    <w:rsid w:val="001A4A6D"/>
    <w:rsid w:val="001B13A5"/>
    <w:rsid w:val="001C18D3"/>
    <w:rsid w:val="001C76DF"/>
    <w:rsid w:val="001F62FD"/>
    <w:rsid w:val="00210C60"/>
    <w:rsid w:val="0021330C"/>
    <w:rsid w:val="00231168"/>
    <w:rsid w:val="00241114"/>
    <w:rsid w:val="002570A9"/>
    <w:rsid w:val="00297DCF"/>
    <w:rsid w:val="002A0A8F"/>
    <w:rsid w:val="002A6779"/>
    <w:rsid w:val="002E451B"/>
    <w:rsid w:val="002F017F"/>
    <w:rsid w:val="002F0CA1"/>
    <w:rsid w:val="0030012B"/>
    <w:rsid w:val="003108B2"/>
    <w:rsid w:val="003176BD"/>
    <w:rsid w:val="00325ECA"/>
    <w:rsid w:val="003778B2"/>
    <w:rsid w:val="00377B5C"/>
    <w:rsid w:val="00380344"/>
    <w:rsid w:val="003B7840"/>
    <w:rsid w:val="003E522A"/>
    <w:rsid w:val="003F0620"/>
    <w:rsid w:val="003F7BB6"/>
    <w:rsid w:val="00401237"/>
    <w:rsid w:val="00421E31"/>
    <w:rsid w:val="0042582F"/>
    <w:rsid w:val="004321C0"/>
    <w:rsid w:val="004476B5"/>
    <w:rsid w:val="00466C4F"/>
    <w:rsid w:val="004859FB"/>
    <w:rsid w:val="004B30BC"/>
    <w:rsid w:val="004C08D1"/>
    <w:rsid w:val="00531DC9"/>
    <w:rsid w:val="00535E34"/>
    <w:rsid w:val="005470C7"/>
    <w:rsid w:val="0055592B"/>
    <w:rsid w:val="0056128D"/>
    <w:rsid w:val="005A3794"/>
    <w:rsid w:val="005B46E1"/>
    <w:rsid w:val="00623BD2"/>
    <w:rsid w:val="00657E5C"/>
    <w:rsid w:val="0066112A"/>
    <w:rsid w:val="00692094"/>
    <w:rsid w:val="006B2403"/>
    <w:rsid w:val="006C350C"/>
    <w:rsid w:val="006D079F"/>
    <w:rsid w:val="006E2C44"/>
    <w:rsid w:val="00714AE6"/>
    <w:rsid w:val="00757177"/>
    <w:rsid w:val="00770C09"/>
    <w:rsid w:val="007937F9"/>
    <w:rsid w:val="00795078"/>
    <w:rsid w:val="007A2C66"/>
    <w:rsid w:val="007C2DB7"/>
    <w:rsid w:val="007C380B"/>
    <w:rsid w:val="007D440A"/>
    <w:rsid w:val="007E1A44"/>
    <w:rsid w:val="007F02DE"/>
    <w:rsid w:val="008103E1"/>
    <w:rsid w:val="00845876"/>
    <w:rsid w:val="00851F96"/>
    <w:rsid w:val="00854A5F"/>
    <w:rsid w:val="00860BDD"/>
    <w:rsid w:val="00863541"/>
    <w:rsid w:val="00865D37"/>
    <w:rsid w:val="00891837"/>
    <w:rsid w:val="008B56EB"/>
    <w:rsid w:val="008C366E"/>
    <w:rsid w:val="008E03D0"/>
    <w:rsid w:val="008E068D"/>
    <w:rsid w:val="008E07BF"/>
    <w:rsid w:val="00910BED"/>
    <w:rsid w:val="009163AE"/>
    <w:rsid w:val="00974A83"/>
    <w:rsid w:val="0097760A"/>
    <w:rsid w:val="00991775"/>
    <w:rsid w:val="009A7132"/>
    <w:rsid w:val="009C0C76"/>
    <w:rsid w:val="009C2B00"/>
    <w:rsid w:val="009C4287"/>
    <w:rsid w:val="009C5D05"/>
    <w:rsid w:val="009D76DC"/>
    <w:rsid w:val="00A02812"/>
    <w:rsid w:val="00A22575"/>
    <w:rsid w:val="00A31B23"/>
    <w:rsid w:val="00A40D10"/>
    <w:rsid w:val="00A51343"/>
    <w:rsid w:val="00A5348D"/>
    <w:rsid w:val="00A56321"/>
    <w:rsid w:val="00A8522B"/>
    <w:rsid w:val="00A8753B"/>
    <w:rsid w:val="00A91136"/>
    <w:rsid w:val="00AA06BB"/>
    <w:rsid w:val="00AB0E73"/>
    <w:rsid w:val="00AB1A38"/>
    <w:rsid w:val="00AD3BD9"/>
    <w:rsid w:val="00AE177E"/>
    <w:rsid w:val="00B15412"/>
    <w:rsid w:val="00B55C29"/>
    <w:rsid w:val="00B578AD"/>
    <w:rsid w:val="00B60EF2"/>
    <w:rsid w:val="00B81C3B"/>
    <w:rsid w:val="00B852E1"/>
    <w:rsid w:val="00B87D7F"/>
    <w:rsid w:val="00BC5371"/>
    <w:rsid w:val="00BD4B65"/>
    <w:rsid w:val="00BE01BC"/>
    <w:rsid w:val="00C050C7"/>
    <w:rsid w:val="00C05C77"/>
    <w:rsid w:val="00C168FA"/>
    <w:rsid w:val="00C20465"/>
    <w:rsid w:val="00C37E96"/>
    <w:rsid w:val="00C618B3"/>
    <w:rsid w:val="00C67424"/>
    <w:rsid w:val="00C854F4"/>
    <w:rsid w:val="00CA4A31"/>
    <w:rsid w:val="00CD21C9"/>
    <w:rsid w:val="00CE2856"/>
    <w:rsid w:val="00CE476C"/>
    <w:rsid w:val="00CF1795"/>
    <w:rsid w:val="00CF4FE3"/>
    <w:rsid w:val="00D0298A"/>
    <w:rsid w:val="00D05408"/>
    <w:rsid w:val="00D215D2"/>
    <w:rsid w:val="00D217D2"/>
    <w:rsid w:val="00D23ED0"/>
    <w:rsid w:val="00D31120"/>
    <w:rsid w:val="00D35CC2"/>
    <w:rsid w:val="00D85E52"/>
    <w:rsid w:val="00D93E7E"/>
    <w:rsid w:val="00DB77FC"/>
    <w:rsid w:val="00DD6714"/>
    <w:rsid w:val="00DE7F24"/>
    <w:rsid w:val="00DF3B77"/>
    <w:rsid w:val="00E32659"/>
    <w:rsid w:val="00E53BD0"/>
    <w:rsid w:val="00E645D3"/>
    <w:rsid w:val="00E738AC"/>
    <w:rsid w:val="00E751A8"/>
    <w:rsid w:val="00E7746A"/>
    <w:rsid w:val="00E80C4B"/>
    <w:rsid w:val="00E9048D"/>
    <w:rsid w:val="00EE63F2"/>
    <w:rsid w:val="00EF1DB1"/>
    <w:rsid w:val="00EF32BC"/>
    <w:rsid w:val="00EF4974"/>
    <w:rsid w:val="00F1234A"/>
    <w:rsid w:val="00F12FE5"/>
    <w:rsid w:val="00F32489"/>
    <w:rsid w:val="00F369FF"/>
    <w:rsid w:val="00F4102C"/>
    <w:rsid w:val="00F46D21"/>
    <w:rsid w:val="00F72ABA"/>
    <w:rsid w:val="00F82BB2"/>
    <w:rsid w:val="00FD0F79"/>
    <w:rsid w:val="00FD2BF9"/>
    <w:rsid w:val="00FD301A"/>
    <w:rsid w:val="00FD6503"/>
    <w:rsid w:val="00FE1BE9"/>
    <w:rsid w:val="00FF0B2B"/>
    <w:rsid w:val="00FF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2416A"/>
  <w15:chartTrackingRefBased/>
  <w15:docId w15:val="{D2A223B2-2FAD-48D1-A985-96FD97A0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left" w:pos="2520"/>
      </w:tabs>
      <w:ind w:left="1800"/>
      <w:outlineLvl w:val="0"/>
    </w:pPr>
    <w:rPr>
      <w:rFonts w:ascii="Courier New" w:hAnsi="Courier New"/>
      <w:snapToGrid w:val="0"/>
      <w:u w:val="single"/>
    </w:rPr>
  </w:style>
  <w:style w:type="paragraph" w:styleId="Heading2">
    <w:name w:val="heading 2"/>
    <w:basedOn w:val="Normal"/>
    <w:next w:val="Normal"/>
    <w:qFormat/>
    <w:pPr>
      <w:keepNext/>
      <w:widowControl w:val="0"/>
      <w:tabs>
        <w:tab w:val="left" w:pos="487"/>
      </w:tabs>
      <w:spacing w:line="226" w:lineRule="exact"/>
      <w:jc w:val="center"/>
      <w:outlineLvl w:val="1"/>
    </w:pPr>
    <w:rPr>
      <w:u w:val="single"/>
    </w:rPr>
  </w:style>
  <w:style w:type="paragraph" w:styleId="Heading3">
    <w:name w:val="heading 3"/>
    <w:basedOn w:val="Normal"/>
    <w:next w:val="Normal"/>
    <w:qFormat/>
    <w:pPr>
      <w:keepNext/>
      <w:widowControl w:val="0"/>
      <w:jc w:val="center"/>
      <w:outlineLvl w:val="2"/>
    </w:pPr>
    <w:rPr>
      <w:rFonts w:ascii="Courier New" w:hAnsi="Courier New"/>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tabs>
        <w:tab w:val="left" w:pos="204"/>
      </w:tabs>
      <w:spacing w:line="238" w:lineRule="exact"/>
      <w:ind w:left="-540"/>
    </w:pPr>
    <w:rPr>
      <w:rFonts w:ascii="Courier New" w:hAnsi="Courier New"/>
      <w:snapToGrid w:val="0"/>
    </w:rPr>
  </w:style>
  <w:style w:type="paragraph" w:styleId="BodyText">
    <w:name w:val="Body Text"/>
    <w:basedOn w:val="Normal"/>
    <w:pPr>
      <w:widowControl w:val="0"/>
      <w:tabs>
        <w:tab w:val="left" w:pos="538"/>
      </w:tabs>
      <w:spacing w:line="238" w:lineRule="exact"/>
    </w:pPr>
    <w:rPr>
      <w:rFonts w:ascii="Courier New" w:hAnsi="Courier New"/>
      <w:snapToGrid w:val="0"/>
      <w:sz w:val="24"/>
    </w:rPr>
  </w:style>
  <w:style w:type="paragraph" w:styleId="Title">
    <w:name w:val="Title"/>
    <w:basedOn w:val="Normal"/>
    <w:qFormat/>
    <w:pPr>
      <w:widowControl w:val="0"/>
      <w:jc w:val="center"/>
    </w:pPr>
    <w:rPr>
      <w:rFonts w:ascii="Courier New" w:hAnsi="Courier New"/>
      <w:b/>
      <w:snapToGrid w:val="0"/>
      <w:sz w:val="28"/>
    </w:rPr>
  </w:style>
  <w:style w:type="paragraph" w:styleId="BalloonText">
    <w:name w:val="Balloon Text"/>
    <w:basedOn w:val="Normal"/>
    <w:semiHidden/>
    <w:rsid w:val="0042582F"/>
    <w:rPr>
      <w:rFonts w:ascii="Tahoma" w:hAnsi="Tahoma" w:cs="Tahoma"/>
      <w:sz w:val="16"/>
      <w:szCs w:val="16"/>
    </w:rPr>
  </w:style>
  <w:style w:type="character" w:styleId="CommentReference">
    <w:name w:val="annotation reference"/>
    <w:basedOn w:val="DefaultParagraphFont"/>
    <w:semiHidden/>
    <w:rsid w:val="00657E5C"/>
    <w:rPr>
      <w:sz w:val="16"/>
      <w:szCs w:val="16"/>
    </w:rPr>
  </w:style>
  <w:style w:type="paragraph" w:styleId="CommentText">
    <w:name w:val="annotation text"/>
    <w:basedOn w:val="Normal"/>
    <w:semiHidden/>
    <w:rsid w:val="00657E5C"/>
  </w:style>
  <w:style w:type="paragraph" w:styleId="CommentSubject">
    <w:name w:val="annotation subject"/>
    <w:basedOn w:val="CommentText"/>
    <w:next w:val="CommentText"/>
    <w:semiHidden/>
    <w:rsid w:val="00657E5C"/>
    <w:rPr>
      <w:b/>
      <w:bCs/>
    </w:rPr>
  </w:style>
  <w:style w:type="character" w:styleId="Hyperlink">
    <w:name w:val="Hyperlink"/>
    <w:basedOn w:val="DefaultParagraphFont"/>
    <w:rsid w:val="00D35CC2"/>
    <w:rPr>
      <w:color w:val="0000FF"/>
      <w:u w:val="single"/>
    </w:rPr>
  </w:style>
  <w:style w:type="paragraph" w:styleId="Subtitle">
    <w:name w:val="Subtitle"/>
    <w:basedOn w:val="Normal"/>
    <w:link w:val="SubtitleChar"/>
    <w:qFormat/>
    <w:rsid w:val="004476B5"/>
    <w:pPr>
      <w:jc w:val="center"/>
    </w:pPr>
    <w:rPr>
      <w:rFonts w:ascii="Courier New" w:hAnsi="Courier New"/>
      <w:b/>
      <w:sz w:val="28"/>
    </w:rPr>
  </w:style>
  <w:style w:type="character" w:customStyle="1" w:styleId="SubtitleChar">
    <w:name w:val="Subtitle Char"/>
    <w:basedOn w:val="DefaultParagraphFont"/>
    <w:link w:val="Subtitle"/>
    <w:rsid w:val="004476B5"/>
    <w:rPr>
      <w:rFonts w:ascii="Courier New" w:hAnsi="Courier New"/>
      <w:b/>
      <w:sz w:val="28"/>
    </w:rPr>
  </w:style>
  <w:style w:type="paragraph" w:customStyle="1" w:styleId="p10">
    <w:name w:val="p10"/>
    <w:basedOn w:val="Normal"/>
    <w:rsid w:val="004476B5"/>
    <w:pPr>
      <w:widowControl w:val="0"/>
      <w:tabs>
        <w:tab w:val="left" w:pos="760"/>
      </w:tabs>
      <w:spacing w:line="240" w:lineRule="atLeast"/>
    </w:pPr>
    <w:rPr>
      <w:rFonts w:ascii="Times" w:hAnsi="Times"/>
      <w:sz w:val="24"/>
    </w:rPr>
  </w:style>
  <w:style w:type="character" w:styleId="FollowedHyperlink">
    <w:name w:val="FollowedHyperlink"/>
    <w:basedOn w:val="DefaultParagraphFont"/>
    <w:rsid w:val="002F017F"/>
    <w:rPr>
      <w:color w:val="954F72" w:themeColor="followedHyperlink"/>
      <w:u w:val="single"/>
    </w:rPr>
  </w:style>
  <w:style w:type="paragraph" w:customStyle="1" w:styleId="TxBrp4">
    <w:name w:val="TxBr_p4"/>
    <w:basedOn w:val="Normal"/>
    <w:rsid w:val="002F017F"/>
    <w:pPr>
      <w:widowControl w:val="0"/>
      <w:tabs>
        <w:tab w:val="left" w:pos="663"/>
      </w:tabs>
      <w:spacing w:line="238" w:lineRule="atLeas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02140">
      <w:bodyDiv w:val="1"/>
      <w:marLeft w:val="0"/>
      <w:marRight w:val="0"/>
      <w:marTop w:val="0"/>
      <w:marBottom w:val="0"/>
      <w:divBdr>
        <w:top w:val="none" w:sz="0" w:space="0" w:color="auto"/>
        <w:left w:val="none" w:sz="0" w:space="0" w:color="auto"/>
        <w:bottom w:val="none" w:sz="0" w:space="0" w:color="auto"/>
        <w:right w:val="none" w:sz="0" w:space="0" w:color="auto"/>
      </w:divBdr>
    </w:div>
    <w:div w:id="195771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g.mil/Units/Organiz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ocket.access.gpo.gov/2009/E9-14906.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hs.gov/sites/default/files/publications/privacy_pia_uscg_misle.pdf" TargetMode="External"/><Relationship Id="rId4" Type="http://schemas.openxmlformats.org/officeDocument/2006/relationships/settings" Target="settings.xml"/><Relationship Id="rId9" Type="http://schemas.openxmlformats.org/officeDocument/2006/relationships/hyperlink" Target="https://www.dco.uscg.mil/Our-Organization/Assistant-Commandant-for-Prevention-Policy-CG-5P/Commercial-Regulations-standards-CG-5PS/Marine-Safety-Center-MSC/Contact-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88FC6-3E9B-4A9C-96DE-C3F90C03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1001</Words>
  <Characters>6438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The existing regulations in Title 46 Code of Federal Regulations Subchapter T, "Small Passenger Vessels (Under 100 Gross Tons),” have been in effect, with some amendments, since 1958</vt:lpstr>
    </vt:vector>
  </TitlesOfParts>
  <Company>United States Coast Guard</Company>
  <LinksUpToDate>false</LinksUpToDate>
  <CharactersWithSpaces>7425</CharactersWithSpaces>
  <SharedDoc>false</SharedDoc>
  <HLinks>
    <vt:vector size="24" baseType="variant">
      <vt:variant>
        <vt:i4>5767175</vt:i4>
      </vt:variant>
      <vt:variant>
        <vt:i4>9</vt:i4>
      </vt:variant>
      <vt:variant>
        <vt:i4>0</vt:i4>
      </vt:variant>
      <vt:variant>
        <vt:i4>5</vt:i4>
      </vt:variant>
      <vt:variant>
        <vt:lpwstr>https://www.gpo.gov/fdsys/pkg/FR-2009-06-25/html/E9-14906.htm</vt:lpwstr>
      </vt:variant>
      <vt:variant>
        <vt:lpwstr/>
      </vt:variant>
      <vt:variant>
        <vt:i4>852075</vt:i4>
      </vt:variant>
      <vt:variant>
        <vt:i4>6</vt:i4>
      </vt:variant>
      <vt:variant>
        <vt:i4>0</vt:i4>
      </vt:variant>
      <vt:variant>
        <vt:i4>5</vt:i4>
      </vt:variant>
      <vt:variant>
        <vt:lpwstr>https://www.dhs.gov/sites/default/files/publications/privacy_pia_uscg_misle.pdf</vt:lpwstr>
      </vt:variant>
      <vt:variant>
        <vt:lpwstr/>
      </vt:variant>
      <vt:variant>
        <vt:i4>851985</vt:i4>
      </vt:variant>
      <vt:variant>
        <vt:i4>3</vt:i4>
      </vt:variant>
      <vt:variant>
        <vt:i4>0</vt:i4>
      </vt:variant>
      <vt:variant>
        <vt:i4>5</vt:i4>
      </vt:variant>
      <vt:variant>
        <vt:lpwstr>https://homeport.uscg.mil/msc</vt:lpwstr>
      </vt:variant>
      <vt:variant>
        <vt:lpwstr/>
      </vt:variant>
      <vt:variant>
        <vt:i4>2097198</vt:i4>
      </vt:variant>
      <vt:variant>
        <vt:i4>0</vt:i4>
      </vt:variant>
      <vt:variant>
        <vt:i4>0</vt:i4>
      </vt:variant>
      <vt:variant>
        <vt:i4>5</vt:i4>
      </vt:variant>
      <vt:variant>
        <vt:lpwstr>http://www.uscg.mil/top/units/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existing regulations in Title 46 Code of Federal Regulations Subchapter T, "Small Passenger Vessels (Under 100 Gross Tons),” have been in effect, with some amendments, since 1958</dc:title>
  <dc:subject/>
  <dc:creator>zzjward1</dc:creator>
  <cp:keywords/>
  <cp:lastModifiedBy>Craig, Albert L CIV</cp:lastModifiedBy>
  <cp:revision>3</cp:revision>
  <cp:lastPrinted>2017-02-15T19:03:00Z</cp:lastPrinted>
  <dcterms:created xsi:type="dcterms:W3CDTF">2020-09-29T15:07:00Z</dcterms:created>
  <dcterms:modified xsi:type="dcterms:W3CDTF">2021-01-14T16:00:00Z</dcterms:modified>
</cp:coreProperties>
</file>