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7BED2EA0" w14:textId="23C854D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5E005B">
        <w:rPr>
          <w:rFonts w:ascii="Times New Roman" w:hAnsi="Times New Roman"/>
          <w:szCs w:val="24"/>
        </w:rPr>
        <w:t>NEW</w:t>
      </w: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63D0F0D0">
      <w:pPr>
        <w:pStyle w:val="ListParagraph"/>
        <w:suppressAutoHyphens/>
        <w:spacing w:line="240" w:lineRule="exact"/>
        <w:rPr>
          <w:rFonts w:ascii="Times New Roman" w:hAnsi="Times New Roman"/>
          <w:szCs w:val="24"/>
        </w:rPr>
      </w:pPr>
    </w:p>
    <w:p w:rsidR="00AA6CFB" w:rsidP="00AA6CFB" w:rsidRDefault="00F74A06" w14:paraId="3C30DF3E" w14:textId="77777777">
      <w:pPr>
        <w:pStyle w:val="ListParagraph"/>
        <w:suppressAutoHyphens/>
        <w:spacing w:line="240" w:lineRule="exact"/>
        <w:rPr>
          <w:rFonts w:ascii="Times New Roman" w:hAnsi="Times New Roman"/>
          <w:szCs w:val="24"/>
        </w:rPr>
      </w:pPr>
      <w:r w:rsidRPr="00F74A06">
        <w:rPr>
          <w:rFonts w:ascii="Times New Roman" w:hAnsi="Times New Roman"/>
          <w:szCs w:val="24"/>
        </w:rPr>
        <w:t>This is a request for approval of a new emergency information collection that would</w:t>
      </w:r>
      <w:r>
        <w:rPr>
          <w:rFonts w:ascii="Times New Roman" w:hAnsi="Times New Roman"/>
          <w:szCs w:val="24"/>
        </w:rPr>
        <w:t xml:space="preserve"> allow the Department to distribute to States an example application for the Emergency Assistance to Non-Public Schools (EANS) program under section </w:t>
      </w:r>
      <w:r w:rsidRPr="00F74A06">
        <w:rPr>
          <w:rFonts w:ascii="Times New Roman" w:hAnsi="Times New Roman"/>
          <w:szCs w:val="24"/>
        </w:rPr>
        <w:t>312(d) of the Coronavirus Response and Relief Supplemental Appropriations Act, 2021 (CRRSA Act), Pub. L. 116-260</w:t>
      </w:r>
      <w:r>
        <w:rPr>
          <w:rFonts w:ascii="Times New Roman" w:hAnsi="Times New Roman"/>
          <w:szCs w:val="24"/>
        </w:rPr>
        <w:t>.</w:t>
      </w:r>
      <w:r w:rsidR="00AA6CFB">
        <w:rPr>
          <w:rFonts w:ascii="Times New Roman" w:hAnsi="Times New Roman"/>
          <w:szCs w:val="24"/>
        </w:rPr>
        <w:t xml:space="preserve">  </w:t>
      </w:r>
      <w:r w:rsidRPr="00F74A06">
        <w:rPr>
          <w:rFonts w:ascii="Times New Roman" w:hAnsi="Times New Roman"/>
          <w:szCs w:val="24"/>
        </w:rPr>
        <w:t>In order to reduce the burden on States, the Department has created an example application States could use to collect the information required under section 312(d)(3)(B)</w:t>
      </w:r>
      <w:r w:rsidR="00AA6CFB">
        <w:rPr>
          <w:rFonts w:ascii="Times New Roman" w:hAnsi="Times New Roman"/>
          <w:szCs w:val="24"/>
        </w:rPr>
        <w:t xml:space="preserve"> of the CRRSA Act</w:t>
      </w:r>
      <w:r w:rsidRPr="00F74A06">
        <w:rPr>
          <w:rFonts w:ascii="Times New Roman" w:hAnsi="Times New Roman"/>
          <w:szCs w:val="24"/>
        </w:rPr>
        <w:t>. The Department will not require States to use the example application, nor will it collect the application from States or non-public schools. The example application requests only information that is required by the under section 312(d)(3)(B). The example application will also reduce the burden on non-public schools as it requests the minimum required information under section 312(d)(3)(B).</w:t>
      </w:r>
      <w:r w:rsidR="00AA6CFB">
        <w:rPr>
          <w:rFonts w:ascii="Times New Roman" w:hAnsi="Times New Roman"/>
          <w:szCs w:val="24"/>
        </w:rPr>
        <w:t xml:space="preserve"> </w:t>
      </w:r>
      <w:r w:rsidRPr="00AA6CFB" w:rsidR="00AA6CFB">
        <w:rPr>
          <w:rFonts w:ascii="Times New Roman" w:hAnsi="Times New Roman"/>
          <w:szCs w:val="24"/>
        </w:rPr>
        <w:t>The Department announced the availability of the EANS funds on January 8, 2021 and will be awarding funds no later than 15 days after receipt of a Governor’s application.</w:t>
      </w:r>
      <w:r w:rsidRPr="00AA6CFB" w:rsidR="00AA6CFB">
        <w:rPr>
          <w:rFonts w:ascii="Times New Roman" w:hAnsi="Times New Roman"/>
          <w:szCs w:val="24"/>
        </w:rPr>
        <w:t xml:space="preserve"> </w:t>
      </w:r>
    </w:p>
    <w:p w:rsidR="00AA6CFB" w:rsidP="00AA6CFB" w:rsidRDefault="00AA6CFB" w14:paraId="71F8FE0B" w14:textId="77777777">
      <w:pPr>
        <w:pStyle w:val="ListParagraph"/>
        <w:suppressAutoHyphens/>
        <w:spacing w:line="240" w:lineRule="exact"/>
        <w:rPr>
          <w:rFonts w:ascii="Times New Roman" w:hAnsi="Times New Roman"/>
          <w:szCs w:val="24"/>
        </w:rPr>
      </w:pPr>
    </w:p>
    <w:p w:rsidRPr="00AA6CFB" w:rsidR="00AA6CFB" w:rsidP="00AA6CFB" w:rsidRDefault="00AA6CFB" w14:paraId="59D46781" w14:textId="36185D0D">
      <w:pPr>
        <w:pStyle w:val="ListParagraph"/>
        <w:suppressAutoHyphens/>
        <w:spacing w:line="240" w:lineRule="exact"/>
        <w:rPr>
          <w:rFonts w:ascii="Times New Roman" w:hAnsi="Times New Roman"/>
          <w:szCs w:val="24"/>
        </w:rPr>
      </w:pPr>
      <w:r w:rsidRPr="00AA6CFB">
        <w:rPr>
          <w:rFonts w:ascii="Times New Roman" w:hAnsi="Times New Roman"/>
          <w:szCs w:val="24"/>
        </w:rPr>
        <w:t xml:space="preserve">The Department is requesting an emergency clearance </w:t>
      </w:r>
      <w:r>
        <w:rPr>
          <w:rFonts w:ascii="Times New Roman" w:hAnsi="Times New Roman"/>
          <w:szCs w:val="24"/>
        </w:rPr>
        <w:t xml:space="preserve">in order to provide timely </w:t>
      </w:r>
      <w:proofErr w:type="gramStart"/>
      <w:r>
        <w:rPr>
          <w:rFonts w:ascii="Times New Roman" w:hAnsi="Times New Roman"/>
          <w:szCs w:val="24"/>
        </w:rPr>
        <w:t>support  to</w:t>
      </w:r>
      <w:proofErr w:type="gramEnd"/>
      <w:r>
        <w:rPr>
          <w:rFonts w:ascii="Times New Roman" w:hAnsi="Times New Roman"/>
          <w:szCs w:val="24"/>
        </w:rPr>
        <w:t xml:space="preserve"> States as they implement the requirements of the EANS program</w:t>
      </w:r>
      <w:bookmarkStart w:name="_GoBack" w:id="0"/>
      <w:bookmarkEnd w:id="0"/>
      <w:r w:rsidRPr="00AA6CFB">
        <w:rPr>
          <w:rFonts w:ascii="Times New Roman" w:hAnsi="Times New Roman"/>
          <w:szCs w:val="24"/>
        </w:rPr>
        <w:t>.</w:t>
      </w:r>
    </w:p>
    <w:p w:rsidR="00AA6CFB" w:rsidP="00AA6CFB" w:rsidRDefault="00AA6CFB" w14:paraId="5C9BF1DE" w14:textId="4493B49A">
      <w:pPr>
        <w:pStyle w:val="paragraph"/>
        <w:textAlignment w:val="baseline"/>
        <w:rPr>
          <w:rStyle w:val="normaltextrun1"/>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5E005B" w:rsidRDefault="00AD381B" w14:paraId="7BED2EA9" w14:textId="576B6CCF">
      <w:pPr>
        <w:suppressAutoHyphens/>
        <w:spacing w:line="240" w:lineRule="exact"/>
        <w:ind w:firstLine="720"/>
        <w:rPr>
          <w:rFonts w:ascii="Times New Roman" w:hAnsi="Times New Roman"/>
          <w:szCs w:val="24"/>
        </w:rPr>
      </w:pPr>
    </w:p>
    <w:p w:rsidR="005E005B" w:rsidP="005E005B" w:rsidRDefault="005E005B" w14:paraId="4F3A1D96" w14:textId="31DB8FB2">
      <w:pPr>
        <w:suppressAutoHyphens/>
        <w:spacing w:line="240" w:lineRule="exact"/>
        <w:ind w:firstLine="720"/>
        <w:rPr>
          <w:rFonts w:ascii="Times New Roman" w:hAnsi="Times New Roman"/>
          <w:szCs w:val="24"/>
        </w:rPr>
      </w:pPr>
      <w:r>
        <w:rPr>
          <w:rFonts w:ascii="Times New Roman" w:hAnsi="Times New Roman"/>
          <w:szCs w:val="24"/>
        </w:rPr>
        <w:t xml:space="preserve">This information will be collected by States to ensure that applicants for funds from the </w:t>
      </w:r>
      <w:r>
        <w:rPr>
          <w:rFonts w:ascii="Times New Roman" w:hAnsi="Times New Roman"/>
          <w:szCs w:val="24"/>
        </w:rPr>
        <w:tab/>
        <w:t xml:space="preserve">EANS program are eligible entities. The information in the example application, meets </w:t>
      </w:r>
      <w:r>
        <w:rPr>
          <w:rFonts w:ascii="Times New Roman" w:hAnsi="Times New Roman"/>
          <w:szCs w:val="24"/>
        </w:rPr>
        <w:tab/>
        <w:t xml:space="preserve">the minimum requirements under section 312(d)(2) of the CRRSA Act. The Department </w:t>
      </w:r>
      <w:r>
        <w:rPr>
          <w:rFonts w:ascii="Times New Roman" w:hAnsi="Times New Roman"/>
          <w:szCs w:val="24"/>
        </w:rPr>
        <w:tab/>
        <w:t xml:space="preserve">will not collect this information from States but is offering the example application in </w:t>
      </w:r>
      <w:r>
        <w:rPr>
          <w:rFonts w:ascii="Times New Roman" w:hAnsi="Times New Roman"/>
          <w:szCs w:val="24"/>
        </w:rPr>
        <w:tab/>
        <w:t xml:space="preserve">order to reduce burden on both the States and non-public schools. </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4F24644C">
      <w:pPr>
        <w:pStyle w:val="ListParagraph"/>
        <w:tabs>
          <w:tab w:val="left" w:pos="-720"/>
        </w:tabs>
        <w:suppressAutoHyphens/>
        <w:contextualSpacing w:val="0"/>
        <w:rPr>
          <w:rFonts w:ascii="Times New Roman" w:hAnsi="Times New Roman"/>
          <w:szCs w:val="24"/>
        </w:rPr>
      </w:pPr>
    </w:p>
    <w:p w:rsidR="005E005B" w:rsidP="00AD381B" w:rsidRDefault="005E005B" w14:paraId="4228A022" w14:textId="4D1082B0">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States will be encouraged to collect applications </w:t>
      </w:r>
      <w:proofErr w:type="gramStart"/>
      <w:r>
        <w:rPr>
          <w:rFonts w:ascii="Times New Roman" w:hAnsi="Times New Roman"/>
          <w:szCs w:val="24"/>
        </w:rPr>
        <w:t>electronically</w:t>
      </w:r>
      <w:proofErr w:type="gramEnd"/>
      <w:r>
        <w:rPr>
          <w:rFonts w:ascii="Times New Roman" w:hAnsi="Times New Roman"/>
          <w:szCs w:val="24"/>
        </w:rPr>
        <w:t xml:space="preserve"> but the methods may vary by State. </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0D728277">
      <w:pPr>
        <w:pStyle w:val="ListParagraph"/>
        <w:tabs>
          <w:tab w:val="left" w:pos="-720"/>
        </w:tabs>
        <w:suppressAutoHyphens/>
        <w:contextualSpacing w:val="0"/>
        <w:rPr>
          <w:rFonts w:ascii="Times New Roman" w:hAnsi="Times New Roman"/>
          <w:b/>
          <w:szCs w:val="24"/>
        </w:rPr>
      </w:pPr>
    </w:p>
    <w:p w:rsidRPr="005E005B" w:rsidR="005E005B" w:rsidP="00246FE9" w:rsidRDefault="005E005B" w14:paraId="7D03D19D" w14:textId="51FCA6D8">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This is a new program that requests unique information is collected by States to identify eligible applicants. No duplication exists.</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649991B2">
      <w:pPr>
        <w:pStyle w:val="ListParagraph"/>
        <w:contextualSpacing w:val="0"/>
        <w:rPr>
          <w:rFonts w:ascii="Times New Roman" w:hAnsi="Times New Roman"/>
          <w:szCs w:val="24"/>
        </w:rPr>
      </w:pPr>
    </w:p>
    <w:p w:rsidR="005E005B" w:rsidP="00AD381B" w:rsidRDefault="005E005B" w14:paraId="727742B6" w14:textId="1771D6EC">
      <w:pPr>
        <w:pStyle w:val="ListParagraph"/>
        <w:contextualSpacing w:val="0"/>
        <w:rPr>
          <w:rFonts w:ascii="Times New Roman" w:hAnsi="Times New Roman"/>
          <w:szCs w:val="24"/>
        </w:rPr>
      </w:pPr>
      <w:r>
        <w:rPr>
          <w:rFonts w:ascii="Times New Roman" w:hAnsi="Times New Roman"/>
          <w:szCs w:val="24"/>
        </w:rPr>
        <w:t xml:space="preserve">Many of the respondents to the example application will be small entities. The example application that the Department proposes to provide to States is intended to minimize the burden on these small entities by proposing that only the minimum required elements are collected by the State for applications to the EANS program. </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054ECF70">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E005B" w:rsidP="005E005B" w:rsidRDefault="005E005B" w14:paraId="3B78BBE7" w14:textId="6C309DB7">
      <w:pPr>
        <w:tabs>
          <w:tab w:val="left" w:pos="-720"/>
        </w:tabs>
        <w:suppressAutoHyphens/>
        <w:ind w:firstLine="720"/>
        <w:rPr>
          <w:rFonts w:ascii="Times New Roman" w:hAnsi="Times New Roman"/>
          <w:b/>
          <w:szCs w:val="24"/>
        </w:rPr>
      </w:pPr>
    </w:p>
    <w:p w:rsidR="005E005B" w:rsidP="005E005B" w:rsidRDefault="005E005B" w14:paraId="204D56C8" w14:textId="05F8BD27">
      <w:pPr>
        <w:tabs>
          <w:tab w:val="left" w:pos="-720"/>
        </w:tabs>
        <w:suppressAutoHyphens/>
        <w:ind w:firstLine="720"/>
        <w:rPr>
          <w:rFonts w:ascii="Times New Roman" w:hAnsi="Times New Roman"/>
          <w:b/>
          <w:szCs w:val="24"/>
        </w:rPr>
      </w:pPr>
      <w:r>
        <w:rPr>
          <w:rFonts w:ascii="Times New Roman" w:hAnsi="Times New Roman"/>
          <w:bCs/>
          <w:szCs w:val="24"/>
        </w:rPr>
        <w:t xml:space="preserve">The Department will not be collecting this information from the States or non-public </w:t>
      </w:r>
      <w:r w:rsidR="006E2E5C">
        <w:rPr>
          <w:rFonts w:ascii="Times New Roman" w:hAnsi="Times New Roman"/>
          <w:bCs/>
          <w:szCs w:val="24"/>
        </w:rPr>
        <w:tab/>
      </w:r>
      <w:r>
        <w:rPr>
          <w:rFonts w:ascii="Times New Roman" w:hAnsi="Times New Roman"/>
          <w:bCs/>
          <w:szCs w:val="24"/>
        </w:rPr>
        <w:t>schools. If States are not able to collect this information</w:t>
      </w:r>
      <w:r w:rsidR="006E2E5C">
        <w:rPr>
          <w:rFonts w:ascii="Times New Roman" w:hAnsi="Times New Roman"/>
          <w:bCs/>
          <w:szCs w:val="24"/>
        </w:rPr>
        <w:t xml:space="preserve">, they will be unable to award </w:t>
      </w:r>
      <w:r w:rsidR="006E2E5C">
        <w:rPr>
          <w:rFonts w:ascii="Times New Roman" w:hAnsi="Times New Roman"/>
          <w:bCs/>
          <w:szCs w:val="24"/>
        </w:rPr>
        <w:tab/>
        <w:t>funds as the EANS program requires.</w:t>
      </w:r>
    </w:p>
    <w:p w:rsidRPr="005E005B" w:rsidR="005E005B" w:rsidP="005E005B" w:rsidRDefault="005E005B" w14:paraId="70509500" w14:textId="77777777">
      <w:pPr>
        <w:tabs>
          <w:tab w:val="left" w:pos="-720"/>
        </w:tabs>
        <w:suppressAutoHyphens/>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E2E5C" w:rsidP="00AD381B" w:rsidRDefault="006E2E5C" w14:paraId="775FDAB7" w14:textId="77777777">
      <w:pPr>
        <w:pStyle w:val="ListParagraph"/>
        <w:rPr>
          <w:rFonts w:ascii="Times New Roman" w:hAnsi="Times New Roman"/>
          <w:bCs/>
          <w:szCs w:val="24"/>
        </w:rPr>
      </w:pPr>
    </w:p>
    <w:p w:rsidRPr="006E2E5C" w:rsidR="00AD381B" w:rsidP="00AD381B" w:rsidRDefault="006E2E5C" w14:paraId="7BED2EC5" w14:textId="3784A94E">
      <w:pPr>
        <w:pStyle w:val="ListParagraph"/>
        <w:rPr>
          <w:rFonts w:ascii="Times New Roman" w:hAnsi="Times New Roman"/>
          <w:bCs/>
          <w:szCs w:val="24"/>
        </w:rPr>
      </w:pPr>
      <w:r w:rsidRPr="006E2E5C">
        <w:rPr>
          <w:rFonts w:ascii="Times New Roman" w:hAnsi="Times New Roman"/>
          <w:bCs/>
          <w:szCs w:val="24"/>
        </w:rPr>
        <w:t>No such circumstances exist.</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30351D03">
      <w:pPr>
        <w:tabs>
          <w:tab w:val="left" w:pos="-720"/>
        </w:tabs>
        <w:suppressAutoHyphens/>
        <w:ind w:left="720"/>
        <w:rPr>
          <w:rFonts w:ascii="Times New Roman" w:hAnsi="Times New Roman"/>
          <w:b/>
          <w:szCs w:val="24"/>
        </w:rPr>
      </w:pPr>
    </w:p>
    <w:p w:rsidRPr="006E2E5C" w:rsidR="006E2E5C" w:rsidP="006E2E5C" w:rsidRDefault="006E2E5C" w14:paraId="15C4BC7F" w14:textId="22058419">
      <w:pPr>
        <w:spacing w:before="120" w:after="120"/>
        <w:ind w:left="720"/>
        <w:rPr>
          <w:rFonts w:ascii="Times New Roman" w:hAnsi="Times New Roman"/>
          <w:szCs w:val="24"/>
        </w:rPr>
      </w:pPr>
      <w:r w:rsidRPr="006E2E5C">
        <w:rPr>
          <w:rFonts w:ascii="Times New Roman" w:hAnsi="Times New Roman"/>
          <w:szCs w:val="24"/>
        </w:rPr>
        <w:t>The Department is requesting emergency clearance</w:t>
      </w:r>
      <w:r w:rsidR="00466826">
        <w:rPr>
          <w:rFonts w:ascii="Times New Roman" w:hAnsi="Times New Roman"/>
          <w:szCs w:val="24"/>
        </w:rPr>
        <w:t xml:space="preserve"> and OMB approval. Along with the emergency request, the</w:t>
      </w:r>
      <w:r w:rsidRPr="006E2E5C">
        <w:rPr>
          <w:rFonts w:ascii="Times New Roman" w:hAnsi="Times New Roman"/>
          <w:szCs w:val="24"/>
        </w:rPr>
        <w:t xml:space="preserve"> Department will also provide 60-day language as part of the notice in the </w:t>
      </w:r>
      <w:r w:rsidRPr="006E2E5C">
        <w:rPr>
          <w:rFonts w:ascii="Times New Roman" w:hAnsi="Times New Roman"/>
          <w:i/>
          <w:iCs/>
          <w:szCs w:val="24"/>
        </w:rPr>
        <w:t>Federal Register</w:t>
      </w:r>
      <w:r w:rsidRPr="006E2E5C">
        <w:rPr>
          <w:rFonts w:ascii="Times New Roman" w:hAnsi="Times New Roman"/>
          <w:szCs w:val="24"/>
        </w:rPr>
        <w:t xml:space="preserve"> seeking public comment for the regular information </w:t>
      </w:r>
      <w:r w:rsidRPr="006E2E5C">
        <w:rPr>
          <w:rFonts w:ascii="Times New Roman" w:hAnsi="Times New Roman"/>
          <w:szCs w:val="24"/>
        </w:rPr>
        <w:lastRenderedPageBreak/>
        <w:t>collection.  The Department will publish 60 and 30 Federal Register notices as required by 5 CFR 1320.8(d), soliciting comments on the information collection at that time.</w:t>
      </w: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64ABD132">
      <w:pPr>
        <w:pStyle w:val="ListParagraph"/>
        <w:tabs>
          <w:tab w:val="left" w:pos="-720"/>
        </w:tabs>
        <w:suppressAutoHyphens/>
        <w:contextualSpacing w:val="0"/>
        <w:rPr>
          <w:rFonts w:ascii="Times New Roman" w:hAnsi="Times New Roman"/>
          <w:b/>
          <w:szCs w:val="24"/>
        </w:rPr>
      </w:pPr>
    </w:p>
    <w:p w:rsidRPr="00466826" w:rsidR="00466826" w:rsidP="00920F63" w:rsidRDefault="00466826" w14:paraId="2E8569DF" w14:textId="3E3F9994">
      <w:pPr>
        <w:pStyle w:val="ListParagraph"/>
        <w:tabs>
          <w:tab w:val="left" w:pos="-720"/>
        </w:tabs>
        <w:suppressAutoHyphens/>
        <w:contextualSpacing w:val="0"/>
        <w:rPr>
          <w:rFonts w:ascii="Times New Roman" w:hAnsi="Times New Roman"/>
          <w:bCs/>
          <w:szCs w:val="24"/>
        </w:rPr>
      </w:pPr>
      <w:r w:rsidRPr="00466826">
        <w:rPr>
          <w:rFonts w:ascii="Times New Roman" w:hAnsi="Times New Roman"/>
          <w:bCs/>
          <w:szCs w:val="24"/>
        </w:rPr>
        <w:t>There are no payments or gifts to respondents</w:t>
      </w:r>
      <w:r w:rsidRPr="00466826">
        <w:rPr>
          <w:rFonts w:ascii="Times New Roman" w:hAnsi="Times New Roman"/>
          <w:bCs/>
          <w:szCs w:val="24"/>
        </w:rPr>
        <w:t>.</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466826" w:rsidRDefault="00920F63" w14:paraId="7BED2ED5" w14:textId="28F3A30D">
      <w:pPr>
        <w:tabs>
          <w:tab w:val="left" w:pos="-720"/>
        </w:tabs>
        <w:suppressAutoHyphens/>
        <w:ind w:firstLine="720"/>
        <w:rPr>
          <w:rFonts w:ascii="Times New Roman" w:hAnsi="Times New Roman"/>
          <w:b/>
          <w:szCs w:val="24"/>
        </w:rPr>
      </w:pPr>
    </w:p>
    <w:p w:rsidRPr="00466826" w:rsidR="00466826" w:rsidP="00466826" w:rsidRDefault="00466826" w14:paraId="7F8D5F0F" w14:textId="77777777">
      <w:pPr>
        <w:tabs>
          <w:tab w:val="left" w:pos="-720"/>
        </w:tabs>
        <w:suppressAutoHyphens/>
        <w:ind w:firstLine="720"/>
        <w:rPr>
          <w:rFonts w:ascii="Times New Roman" w:hAnsi="Times New Roman"/>
          <w:bCs/>
          <w:szCs w:val="24"/>
        </w:rPr>
      </w:pPr>
      <w:r w:rsidRPr="00466826">
        <w:rPr>
          <w:rFonts w:ascii="Times New Roman" w:hAnsi="Times New Roman"/>
          <w:bCs/>
          <w:szCs w:val="24"/>
        </w:rPr>
        <w:t xml:space="preserve">There are no assurances of confidentiality. </w:t>
      </w:r>
    </w:p>
    <w:p w:rsidRPr="00D75313" w:rsidR="00466826" w:rsidP="00466826" w:rsidRDefault="00466826" w14:paraId="25C2ECDC" w14:textId="77777777">
      <w:pPr>
        <w:tabs>
          <w:tab w:val="left" w:pos="-720"/>
        </w:tabs>
        <w:suppressAutoHyphens/>
        <w:ind w:firstLine="720"/>
        <w:rPr>
          <w:rFonts w:ascii="Times New Roman" w:hAnsi="Times New Roman"/>
          <w:b/>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466826" w:rsidRDefault="00920F63" w14:paraId="7BED2ED8" w14:textId="565B3C31">
      <w:pPr>
        <w:tabs>
          <w:tab w:val="left" w:pos="-720"/>
        </w:tabs>
        <w:suppressAutoHyphens/>
        <w:ind w:firstLine="720"/>
        <w:rPr>
          <w:rFonts w:ascii="Times New Roman" w:hAnsi="Times New Roman"/>
          <w:b/>
          <w:szCs w:val="24"/>
        </w:rPr>
      </w:pPr>
    </w:p>
    <w:p w:rsidRPr="00466826" w:rsidR="00466826" w:rsidP="00466826" w:rsidRDefault="00466826" w14:paraId="50A352CB" w14:textId="77777777">
      <w:pPr>
        <w:tabs>
          <w:tab w:val="left" w:pos="-720"/>
        </w:tabs>
        <w:suppressAutoHyphens/>
        <w:ind w:firstLine="720"/>
        <w:rPr>
          <w:rFonts w:ascii="Times New Roman" w:hAnsi="Times New Roman"/>
          <w:bCs/>
          <w:szCs w:val="24"/>
        </w:rPr>
      </w:pPr>
      <w:r w:rsidRPr="00466826">
        <w:rPr>
          <w:rFonts w:ascii="Times New Roman" w:hAnsi="Times New Roman"/>
          <w:bCs/>
          <w:szCs w:val="24"/>
        </w:rPr>
        <w:t>There are no questions of a sensitive nature.</w:t>
      </w:r>
    </w:p>
    <w:p w:rsidR="00466826" w:rsidP="00466826" w:rsidRDefault="00466826" w14:paraId="0521183E" w14:textId="77777777">
      <w:pPr>
        <w:tabs>
          <w:tab w:val="left" w:pos="-720"/>
        </w:tabs>
        <w:suppressAutoHyphens/>
        <w:ind w:firstLine="720"/>
        <w:rPr>
          <w:rFonts w:ascii="Times New Roman" w:hAnsi="Times New Roman"/>
          <w:b/>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w:t>
      </w:r>
      <w:r>
        <w:rPr>
          <w:rStyle w:val="a"/>
          <w:rFonts w:ascii="Times New Roman" w:hAnsi="Times New Roman"/>
          <w:b/>
          <w:szCs w:val="24"/>
        </w:rPr>
        <w:lastRenderedPageBreak/>
        <w:t xml:space="preserve">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7BED2EE2"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900" w:type="dxa"/>
        <w:tblLayout w:type="fixed"/>
        <w:tblLook w:val="0020" w:firstRow="1" w:lastRow="0" w:firstColumn="0" w:lastColumn="0" w:noHBand="0" w:noVBand="0"/>
      </w:tblPr>
      <w:tblGrid>
        <w:gridCol w:w="2430"/>
        <w:gridCol w:w="1275"/>
        <w:gridCol w:w="1080"/>
        <w:gridCol w:w="1335"/>
        <w:gridCol w:w="900"/>
        <w:gridCol w:w="1530"/>
        <w:gridCol w:w="1350"/>
      </w:tblGrid>
      <w:tr w:rsidRPr="00442E07" w:rsidR="00466826" w:rsidTr="00466826" w14:paraId="7BED2EFC" w14:textId="77777777">
        <w:trPr>
          <w:tblHeader/>
        </w:trPr>
        <w:tc>
          <w:tcPr>
            <w:tcW w:w="2430" w:type="dxa"/>
          </w:tcPr>
          <w:p w:rsidR="00466826" w:rsidP="00FE1BAE" w:rsidRDefault="00466826" w14:paraId="7BED2EE5" w14:textId="77777777">
            <w:pPr>
              <w:jc w:val="center"/>
              <w:rPr>
                <w:rFonts w:ascii="Times New Roman" w:hAnsi="Times New Roman"/>
                <w:sz w:val="20"/>
              </w:rPr>
            </w:pPr>
          </w:p>
          <w:p w:rsidR="00466826" w:rsidP="00FE1BAE" w:rsidRDefault="00466826" w14:paraId="7BED2EE6" w14:textId="77777777">
            <w:pPr>
              <w:jc w:val="center"/>
              <w:rPr>
                <w:rFonts w:ascii="Times New Roman" w:hAnsi="Times New Roman"/>
                <w:sz w:val="20"/>
              </w:rPr>
            </w:pPr>
          </w:p>
          <w:p w:rsidRPr="007F6104" w:rsidR="00466826" w:rsidP="00FE1BAE" w:rsidRDefault="00466826"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466826" w:rsidP="00FE1BAE" w:rsidRDefault="00466826"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466826" w:rsidP="00FE1BAE" w:rsidRDefault="00466826" w14:paraId="7BED2EEF" w14:textId="77777777">
            <w:pPr>
              <w:jc w:val="center"/>
              <w:rPr>
                <w:rFonts w:ascii="Times New Roman" w:hAnsi="Times New Roman"/>
                <w:sz w:val="20"/>
              </w:rPr>
            </w:pPr>
          </w:p>
          <w:p w:rsidR="00466826" w:rsidP="00FE1BAE" w:rsidRDefault="00466826" w14:paraId="7BED2EF0" w14:textId="77777777">
            <w:pPr>
              <w:jc w:val="center"/>
              <w:rPr>
                <w:rFonts w:ascii="Times New Roman" w:hAnsi="Times New Roman"/>
                <w:sz w:val="20"/>
              </w:rPr>
            </w:pPr>
          </w:p>
          <w:p w:rsidRPr="007F6104" w:rsidR="00466826" w:rsidP="00FE1BAE" w:rsidRDefault="00466826"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466826" w:rsidP="00FE1BAE" w:rsidRDefault="00466826" w14:paraId="7BED2EF2" w14:textId="77777777">
            <w:pPr>
              <w:jc w:val="center"/>
              <w:rPr>
                <w:rFonts w:ascii="Times New Roman" w:hAnsi="Times New Roman"/>
                <w:sz w:val="20"/>
              </w:rPr>
            </w:pPr>
          </w:p>
          <w:p w:rsidRPr="007F6104" w:rsidR="00466826" w:rsidP="00FE1BAE" w:rsidRDefault="00466826"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466826" w:rsidP="00FE1BAE" w:rsidRDefault="00466826" w14:paraId="7BED2EF4" w14:textId="77777777">
            <w:pPr>
              <w:jc w:val="center"/>
              <w:rPr>
                <w:rFonts w:ascii="Times New Roman" w:hAnsi="Times New Roman"/>
                <w:sz w:val="20"/>
              </w:rPr>
            </w:pPr>
          </w:p>
          <w:p w:rsidRPr="007F6104" w:rsidR="00466826" w:rsidP="00F31BEC" w:rsidRDefault="00466826"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466826" w:rsidP="00FE1BAE" w:rsidRDefault="00466826" w14:paraId="7BED2EF6" w14:textId="77777777">
            <w:pPr>
              <w:jc w:val="center"/>
              <w:rPr>
                <w:rFonts w:ascii="Times New Roman" w:hAnsi="Times New Roman"/>
                <w:sz w:val="20"/>
              </w:rPr>
            </w:pPr>
          </w:p>
          <w:p w:rsidR="00466826" w:rsidP="00FE1BAE" w:rsidRDefault="00466826" w14:paraId="7BED2EF7" w14:textId="77777777">
            <w:pPr>
              <w:jc w:val="center"/>
              <w:rPr>
                <w:rFonts w:ascii="Times New Roman" w:hAnsi="Times New Roman"/>
                <w:sz w:val="20"/>
              </w:rPr>
            </w:pPr>
          </w:p>
          <w:p w:rsidRPr="007F6104" w:rsidR="00466826" w:rsidP="00FE1BAE" w:rsidRDefault="00466826"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466826" w:rsidP="00FE1BAE" w:rsidRDefault="00466826" w14:paraId="7BED2EF9" w14:textId="77777777">
            <w:pPr>
              <w:jc w:val="center"/>
              <w:rPr>
                <w:rFonts w:ascii="Times New Roman" w:hAnsi="Times New Roman"/>
                <w:sz w:val="20"/>
              </w:rPr>
            </w:pPr>
          </w:p>
          <w:p w:rsidR="00466826" w:rsidP="00FE1BAE" w:rsidRDefault="00466826" w14:paraId="7BED2EFA" w14:textId="77777777">
            <w:pPr>
              <w:jc w:val="center"/>
              <w:rPr>
                <w:rFonts w:ascii="Times New Roman" w:hAnsi="Times New Roman"/>
                <w:sz w:val="20"/>
              </w:rPr>
            </w:pPr>
          </w:p>
          <w:p w:rsidRPr="007F6104" w:rsidR="00466826" w:rsidP="00FE1BAE" w:rsidRDefault="00466826"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466826" w:rsidTr="00466826" w14:paraId="7BED2F06" w14:textId="77777777">
        <w:tc>
          <w:tcPr>
            <w:tcW w:w="2430" w:type="dxa"/>
          </w:tcPr>
          <w:p w:rsidRPr="00442E07" w:rsidR="00466826" w:rsidP="00FE1BAE" w:rsidRDefault="00466826" w14:paraId="7BED2EFD" w14:textId="519371F9">
            <w:pPr>
              <w:rPr>
                <w:rFonts w:ascii="Times New Roman" w:hAnsi="Times New Roman"/>
                <w:szCs w:val="24"/>
              </w:rPr>
            </w:pPr>
            <w:r>
              <w:rPr>
                <w:rFonts w:ascii="Times New Roman" w:hAnsi="Times New Roman"/>
                <w:szCs w:val="24"/>
              </w:rPr>
              <w:t>Non-Public School Application</w:t>
            </w:r>
          </w:p>
        </w:tc>
        <w:tc>
          <w:tcPr>
            <w:tcW w:w="1275" w:type="dxa"/>
          </w:tcPr>
          <w:p w:rsidRPr="00442E07" w:rsidR="00466826" w:rsidP="00FE1BAE" w:rsidRDefault="00466826" w14:paraId="7BED2F00" w14:textId="2DF7BB34">
            <w:pPr>
              <w:rPr>
                <w:rFonts w:ascii="Times New Roman" w:hAnsi="Times New Roman"/>
                <w:szCs w:val="24"/>
              </w:rPr>
            </w:pPr>
            <w:r>
              <w:rPr>
                <w:rFonts w:ascii="Times New Roman" w:hAnsi="Times New Roman"/>
                <w:szCs w:val="24"/>
              </w:rPr>
              <w:t>20,000</w:t>
            </w:r>
          </w:p>
        </w:tc>
        <w:tc>
          <w:tcPr>
            <w:tcW w:w="1080" w:type="dxa"/>
          </w:tcPr>
          <w:p w:rsidRPr="00442E07" w:rsidR="00466826" w:rsidP="00FE1BAE" w:rsidRDefault="00466826" w14:paraId="7BED2F01" w14:textId="0E1B5403">
            <w:pPr>
              <w:jc w:val="center"/>
              <w:rPr>
                <w:rFonts w:ascii="Times New Roman" w:hAnsi="Times New Roman"/>
                <w:szCs w:val="24"/>
              </w:rPr>
            </w:pPr>
            <w:r>
              <w:rPr>
                <w:rFonts w:ascii="Times New Roman" w:hAnsi="Times New Roman"/>
                <w:szCs w:val="24"/>
              </w:rPr>
              <w:t>1 each</w:t>
            </w:r>
          </w:p>
        </w:tc>
        <w:tc>
          <w:tcPr>
            <w:tcW w:w="1335" w:type="dxa"/>
          </w:tcPr>
          <w:p w:rsidRPr="00442E07" w:rsidR="00466826" w:rsidP="00FE1BAE" w:rsidRDefault="00466826" w14:paraId="7BED2F02" w14:textId="7CC68C9E">
            <w:pPr>
              <w:jc w:val="center"/>
              <w:rPr>
                <w:rFonts w:ascii="Times New Roman" w:hAnsi="Times New Roman"/>
                <w:szCs w:val="24"/>
              </w:rPr>
            </w:pPr>
            <w:r>
              <w:rPr>
                <w:rFonts w:ascii="Times New Roman" w:hAnsi="Times New Roman"/>
                <w:szCs w:val="24"/>
              </w:rPr>
              <w:t>2 hours</w:t>
            </w:r>
          </w:p>
        </w:tc>
        <w:tc>
          <w:tcPr>
            <w:tcW w:w="900" w:type="dxa"/>
          </w:tcPr>
          <w:p w:rsidRPr="00442E07" w:rsidR="00466826" w:rsidP="00FE1BAE" w:rsidRDefault="00466826" w14:paraId="7BED2F03" w14:textId="6009F4E5">
            <w:pPr>
              <w:rPr>
                <w:rFonts w:ascii="Times New Roman" w:hAnsi="Times New Roman"/>
                <w:szCs w:val="24"/>
              </w:rPr>
            </w:pPr>
            <w:r>
              <w:rPr>
                <w:rFonts w:ascii="Times New Roman" w:hAnsi="Times New Roman"/>
                <w:szCs w:val="24"/>
              </w:rPr>
              <w:t>40,000 hours</w:t>
            </w:r>
          </w:p>
        </w:tc>
        <w:tc>
          <w:tcPr>
            <w:tcW w:w="1530" w:type="dxa"/>
          </w:tcPr>
          <w:p w:rsidRPr="00442E07" w:rsidR="00466826" w:rsidP="00FE1BAE" w:rsidRDefault="00466826" w14:paraId="7BED2F04" w14:textId="268CFA1B">
            <w:pPr>
              <w:rPr>
                <w:rFonts w:ascii="Times New Roman" w:hAnsi="Times New Roman"/>
                <w:szCs w:val="24"/>
              </w:rPr>
            </w:pPr>
            <w:r>
              <w:rPr>
                <w:rFonts w:ascii="Times New Roman" w:hAnsi="Times New Roman"/>
                <w:szCs w:val="24"/>
              </w:rPr>
              <w:t>$31.70</w:t>
            </w:r>
          </w:p>
        </w:tc>
        <w:tc>
          <w:tcPr>
            <w:tcW w:w="1350" w:type="dxa"/>
          </w:tcPr>
          <w:p w:rsidRPr="00442E07" w:rsidR="00466826" w:rsidP="00FE1BAE" w:rsidRDefault="00466826" w14:paraId="7BED2F05" w14:textId="70D3CE54">
            <w:pPr>
              <w:rPr>
                <w:rFonts w:ascii="Times New Roman" w:hAnsi="Times New Roman"/>
                <w:szCs w:val="24"/>
              </w:rPr>
            </w:pPr>
            <w:r>
              <w:rPr>
                <w:rFonts w:ascii="Times New Roman" w:hAnsi="Times New Roman"/>
                <w:szCs w:val="24"/>
              </w:rPr>
              <w:t>$63.40 per respondent</w:t>
            </w:r>
          </w:p>
        </w:tc>
      </w:tr>
      <w:tr w:rsidRPr="00442E07" w:rsidR="00466826" w:rsidTr="00466826" w14:paraId="7BED2F2E" w14:textId="77777777">
        <w:tc>
          <w:tcPr>
            <w:tcW w:w="2430" w:type="dxa"/>
          </w:tcPr>
          <w:p w:rsidRPr="00442E07" w:rsidR="00466826" w:rsidP="00466826" w:rsidRDefault="00466826" w14:paraId="7BED2F2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466826" w:rsidP="00466826" w:rsidRDefault="00466826" w14:paraId="7BED2F28" w14:textId="46066E54">
            <w:pPr>
              <w:rPr>
                <w:rFonts w:ascii="Times New Roman" w:hAnsi="Times New Roman"/>
                <w:szCs w:val="24"/>
              </w:rPr>
            </w:pPr>
            <w:r>
              <w:rPr>
                <w:rFonts w:ascii="Times New Roman" w:hAnsi="Times New Roman"/>
                <w:szCs w:val="24"/>
              </w:rPr>
              <w:t>20,000</w:t>
            </w:r>
          </w:p>
        </w:tc>
        <w:tc>
          <w:tcPr>
            <w:tcW w:w="1080" w:type="dxa"/>
          </w:tcPr>
          <w:p w:rsidRPr="00442E07" w:rsidR="00466826" w:rsidP="00466826" w:rsidRDefault="00466826" w14:paraId="7BED2F29" w14:textId="05E0B1D6">
            <w:pPr>
              <w:rPr>
                <w:rFonts w:ascii="Times New Roman" w:hAnsi="Times New Roman"/>
                <w:szCs w:val="24"/>
              </w:rPr>
            </w:pPr>
            <w:r>
              <w:rPr>
                <w:rFonts w:ascii="Times New Roman" w:hAnsi="Times New Roman"/>
                <w:szCs w:val="24"/>
              </w:rPr>
              <w:t>20,0000</w:t>
            </w:r>
          </w:p>
        </w:tc>
        <w:tc>
          <w:tcPr>
            <w:tcW w:w="1335" w:type="dxa"/>
          </w:tcPr>
          <w:p w:rsidRPr="00442E07" w:rsidR="00466826" w:rsidP="00466826" w:rsidRDefault="00466826" w14:paraId="7BED2F2A" w14:textId="7A457298">
            <w:pPr>
              <w:rPr>
                <w:rFonts w:ascii="Times New Roman" w:hAnsi="Times New Roman"/>
                <w:szCs w:val="24"/>
              </w:rPr>
            </w:pPr>
            <w:r>
              <w:rPr>
                <w:rFonts w:ascii="Times New Roman" w:hAnsi="Times New Roman"/>
                <w:szCs w:val="24"/>
              </w:rPr>
              <w:t>2 hours per respondent</w:t>
            </w:r>
          </w:p>
        </w:tc>
        <w:tc>
          <w:tcPr>
            <w:tcW w:w="900" w:type="dxa"/>
          </w:tcPr>
          <w:p w:rsidRPr="00442E07" w:rsidR="00466826" w:rsidP="00466826" w:rsidRDefault="00466826" w14:paraId="7BED2F2B" w14:textId="00C2902E">
            <w:pPr>
              <w:rPr>
                <w:rFonts w:ascii="Times New Roman" w:hAnsi="Times New Roman"/>
                <w:szCs w:val="24"/>
              </w:rPr>
            </w:pPr>
            <w:r>
              <w:rPr>
                <w:rFonts w:ascii="Times New Roman" w:hAnsi="Times New Roman"/>
                <w:szCs w:val="24"/>
              </w:rPr>
              <w:t>40,000 hours</w:t>
            </w:r>
          </w:p>
        </w:tc>
        <w:tc>
          <w:tcPr>
            <w:tcW w:w="1530" w:type="dxa"/>
          </w:tcPr>
          <w:p w:rsidRPr="00442E07" w:rsidR="00466826" w:rsidP="00466826" w:rsidRDefault="00466826" w14:paraId="7BED2F2C" w14:textId="43250A21">
            <w:pPr>
              <w:rPr>
                <w:rFonts w:ascii="Times New Roman" w:hAnsi="Times New Roman"/>
                <w:szCs w:val="24"/>
              </w:rPr>
            </w:pPr>
          </w:p>
        </w:tc>
        <w:tc>
          <w:tcPr>
            <w:tcW w:w="1350" w:type="dxa"/>
          </w:tcPr>
          <w:p w:rsidRPr="00442E07" w:rsidR="00466826" w:rsidP="00466826" w:rsidRDefault="00466826" w14:paraId="7BED2F2D" w14:textId="292EB9FE">
            <w:pPr>
              <w:rPr>
                <w:rFonts w:ascii="Times New Roman" w:hAnsi="Times New Roman"/>
                <w:szCs w:val="24"/>
              </w:rPr>
            </w:pPr>
            <w:r>
              <w:rPr>
                <w:rFonts w:ascii="Times New Roman" w:hAnsi="Times New Roman"/>
                <w:szCs w:val="24"/>
              </w:rPr>
              <w:t>$</w:t>
            </w:r>
            <w:r w:rsidRPr="00466826">
              <w:rPr>
                <w:rFonts w:ascii="Times New Roman" w:hAnsi="Times New Roman"/>
                <w:szCs w:val="24"/>
              </w:rPr>
              <w:t>126</w:t>
            </w:r>
            <w:r>
              <w:rPr>
                <w:rFonts w:ascii="Times New Roman" w:hAnsi="Times New Roman"/>
                <w:szCs w:val="24"/>
              </w:rPr>
              <w:t>,</w:t>
            </w:r>
            <w:r w:rsidRPr="00466826">
              <w:rPr>
                <w:rFonts w:ascii="Times New Roman" w:hAnsi="Times New Roman"/>
                <w:szCs w:val="24"/>
              </w:rPr>
              <w:t>8000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w:t>
      </w:r>
      <w:r w:rsidRPr="00ED7195">
        <w:rPr>
          <w:rFonts w:ascii="Times New Roman" w:hAnsi="Times New Roman"/>
          <w:b/>
          <w:szCs w:val="24"/>
        </w:rPr>
        <w:lastRenderedPageBreak/>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466826" w:rsidRDefault="00466826" w14:paraId="7BED2F3D" w14:textId="1CAE9BA9">
      <w:pPr>
        <w:tabs>
          <w:tab w:val="left" w:pos="-720"/>
          <w:tab w:val="left" w:pos="924"/>
        </w:tabs>
        <w:suppressAutoHyphens/>
        <w:rPr>
          <w:rFonts w:ascii="Times New Roman" w:hAnsi="Times New Roman"/>
          <w:szCs w:val="24"/>
        </w:rPr>
      </w:pPr>
      <w:r>
        <w:rPr>
          <w:rFonts w:ascii="Times New Roman" w:hAnsi="Times New Roman"/>
          <w:szCs w:val="24"/>
        </w:rPr>
        <w:tab/>
      </w:r>
    </w:p>
    <w:p w:rsidRPr="00466826" w:rsidR="00466826" w:rsidP="00466826" w:rsidRDefault="00466826" w14:paraId="6B5A7F71" w14:textId="25FCA588">
      <w:pPr>
        <w:tabs>
          <w:tab w:val="left" w:pos="-720"/>
          <w:tab w:val="left" w:pos="924"/>
        </w:tabs>
        <w:suppressAutoHyphens/>
        <w:rPr>
          <w:rFonts w:ascii="Times New Roman" w:hAnsi="Times New Roman"/>
          <w:szCs w:val="24"/>
        </w:rPr>
      </w:pPr>
      <w:r>
        <w:rPr>
          <w:rFonts w:ascii="Times New Roman" w:hAnsi="Times New Roman"/>
          <w:szCs w:val="24"/>
        </w:rPr>
        <w:tab/>
      </w:r>
      <w:r w:rsidRPr="00466826">
        <w:rPr>
          <w:rFonts w:ascii="Times New Roman" w:hAnsi="Times New Roman"/>
          <w:szCs w:val="24"/>
        </w:rPr>
        <w:t xml:space="preserve">The total for the capital and start-up cost components for this information collection is </w:t>
      </w:r>
      <w:r>
        <w:rPr>
          <w:rFonts w:ascii="Times New Roman" w:hAnsi="Times New Roman"/>
          <w:szCs w:val="24"/>
        </w:rPr>
        <w:tab/>
      </w:r>
      <w:r w:rsidRPr="00466826">
        <w:rPr>
          <w:rFonts w:ascii="Times New Roman" w:hAnsi="Times New Roman"/>
          <w:szCs w:val="24"/>
        </w:rPr>
        <w:t xml:space="preserve">zero.  The information collection will not require the purchase of any capital equipment </w:t>
      </w:r>
      <w:r>
        <w:rPr>
          <w:rFonts w:ascii="Times New Roman" w:hAnsi="Times New Roman"/>
          <w:szCs w:val="24"/>
        </w:rPr>
        <w:tab/>
      </w:r>
      <w:r w:rsidRPr="00466826">
        <w:rPr>
          <w:rFonts w:ascii="Times New Roman" w:hAnsi="Times New Roman"/>
          <w:szCs w:val="24"/>
        </w:rPr>
        <w:t xml:space="preserve">nor create any start-up costs. Computers and software used to complete this </w:t>
      </w:r>
      <w:r>
        <w:rPr>
          <w:rFonts w:ascii="Times New Roman" w:hAnsi="Times New Roman"/>
          <w:szCs w:val="24"/>
        </w:rPr>
        <w:tab/>
      </w:r>
      <w:r w:rsidRPr="00466826">
        <w:rPr>
          <w:rFonts w:ascii="Times New Roman" w:hAnsi="Times New Roman"/>
          <w:szCs w:val="24"/>
        </w:rPr>
        <w:t xml:space="preserve">information collection are part of the respondents’ customary and usual business or </w:t>
      </w:r>
      <w:r>
        <w:rPr>
          <w:rFonts w:ascii="Times New Roman" w:hAnsi="Times New Roman"/>
          <w:szCs w:val="24"/>
        </w:rPr>
        <w:tab/>
      </w:r>
      <w:r w:rsidRPr="00466826">
        <w:rPr>
          <w:rFonts w:ascii="Times New Roman" w:hAnsi="Times New Roman"/>
          <w:szCs w:val="24"/>
        </w:rPr>
        <w:t xml:space="preserve">private practices, and therefore is not included in this estimate. The total operation and </w:t>
      </w:r>
      <w:r>
        <w:rPr>
          <w:rFonts w:ascii="Times New Roman" w:hAnsi="Times New Roman"/>
          <w:szCs w:val="24"/>
        </w:rPr>
        <w:tab/>
      </w:r>
      <w:r w:rsidRPr="00466826">
        <w:rPr>
          <w:rFonts w:ascii="Times New Roman" w:hAnsi="Times New Roman"/>
          <w:szCs w:val="24"/>
        </w:rPr>
        <w:t xml:space="preserve">maintenance and purchase of service components for this collection is zero.  The </w:t>
      </w:r>
      <w:r>
        <w:rPr>
          <w:rFonts w:ascii="Times New Roman" w:hAnsi="Times New Roman"/>
          <w:szCs w:val="24"/>
        </w:rPr>
        <w:tab/>
      </w:r>
      <w:r w:rsidRPr="00466826">
        <w:rPr>
          <w:rFonts w:ascii="Times New Roman" w:hAnsi="Times New Roman"/>
          <w:szCs w:val="24"/>
        </w:rPr>
        <w:t xml:space="preserve">information collection will not create costs associated with generating, maintaining, </w:t>
      </w:r>
      <w:r>
        <w:rPr>
          <w:rFonts w:ascii="Times New Roman" w:hAnsi="Times New Roman"/>
          <w:szCs w:val="24"/>
        </w:rPr>
        <w:tab/>
      </w:r>
      <w:r w:rsidRPr="00466826">
        <w:rPr>
          <w:rFonts w:ascii="Times New Roman" w:hAnsi="Times New Roman"/>
          <w:szCs w:val="24"/>
        </w:rPr>
        <w:t xml:space="preserve">and disclosing or providing the information that is not already identified in question 12 </w:t>
      </w:r>
      <w:r>
        <w:rPr>
          <w:rFonts w:ascii="Times New Roman" w:hAnsi="Times New Roman"/>
          <w:szCs w:val="24"/>
        </w:rPr>
        <w:tab/>
      </w:r>
      <w:r w:rsidRPr="00466826">
        <w:rPr>
          <w:rFonts w:ascii="Times New Roman" w:hAnsi="Times New Roman"/>
          <w:szCs w:val="24"/>
        </w:rPr>
        <w:t xml:space="preserve">of this supporting statement. </w:t>
      </w:r>
    </w:p>
    <w:p w:rsidR="00466826" w:rsidP="00466826" w:rsidRDefault="00466826" w14:paraId="7196557E" w14:textId="09D7F975">
      <w:pPr>
        <w:tabs>
          <w:tab w:val="left" w:pos="-720"/>
          <w:tab w:val="left" w:pos="924"/>
        </w:tabs>
        <w:suppressAutoHyphens/>
        <w:rPr>
          <w:rFonts w:ascii="Times New Roman" w:hAnsi="Times New Roman"/>
          <w:szCs w:val="24"/>
        </w:rPr>
      </w:pPr>
    </w:p>
    <w:p w:rsidR="00466826" w:rsidP="00466826" w:rsidRDefault="00466826" w14:paraId="47448A96" w14:textId="77777777">
      <w:pPr>
        <w:tabs>
          <w:tab w:val="left" w:pos="-720"/>
          <w:tab w:val="left" w:pos="924"/>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w:t>
      </w:r>
      <w:r w:rsidRPr="00534B4A">
        <w:rPr>
          <w:rStyle w:val="a"/>
          <w:rFonts w:ascii="Times New Roman" w:hAnsi="Times New Roman"/>
          <w:b/>
          <w:szCs w:val="24"/>
        </w:rPr>
        <w:lastRenderedPageBreak/>
        <w:t>printing, and support staff), and any other expense that would not have been incurred without this collection of information.  Agencies also may aggregate cost estimates from Items 12, 13, and 14 in a single table.</w:t>
      </w:r>
    </w:p>
    <w:p w:rsidR="00534B4A" w:rsidP="00466826" w:rsidRDefault="00466826" w14:paraId="7BED2F3F" w14:textId="58448821">
      <w:pPr>
        <w:tabs>
          <w:tab w:val="left" w:pos="-720"/>
          <w:tab w:val="left" w:pos="978"/>
        </w:tabs>
        <w:suppressAutoHyphens/>
        <w:rPr>
          <w:rFonts w:ascii="Times New Roman" w:hAnsi="Times New Roman"/>
          <w:szCs w:val="24"/>
        </w:rPr>
      </w:pPr>
      <w:r>
        <w:rPr>
          <w:rFonts w:ascii="Times New Roman" w:hAnsi="Times New Roman"/>
          <w:szCs w:val="24"/>
        </w:rPr>
        <w:tab/>
      </w:r>
    </w:p>
    <w:p w:rsidR="00466826" w:rsidP="00466826" w:rsidRDefault="00466826" w14:paraId="5827316E" w14:textId="1FBCC940">
      <w:pPr>
        <w:tabs>
          <w:tab w:val="left" w:pos="-720"/>
          <w:tab w:val="left" w:pos="978"/>
        </w:tabs>
        <w:suppressAutoHyphens/>
        <w:rPr>
          <w:rFonts w:ascii="Times New Roman" w:hAnsi="Times New Roman"/>
          <w:szCs w:val="24"/>
        </w:rPr>
      </w:pPr>
      <w:r>
        <w:rPr>
          <w:rFonts w:ascii="Times New Roman" w:hAnsi="Times New Roman"/>
          <w:szCs w:val="24"/>
        </w:rPr>
        <w:tab/>
        <w:t xml:space="preserve">This information will not be collected by the Federal government and therefore should </w:t>
      </w:r>
      <w:r>
        <w:rPr>
          <w:rFonts w:ascii="Times New Roman" w:hAnsi="Times New Roman"/>
          <w:szCs w:val="24"/>
        </w:rPr>
        <w:tab/>
        <w:t xml:space="preserve">not create an annualized cost. </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2BA3548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466826" w:rsidP="00800D30" w:rsidRDefault="00466826" w14:paraId="33EDD6BE" w14:textId="465416DB">
      <w:pPr>
        <w:pStyle w:val="ListParagraph"/>
        <w:tabs>
          <w:tab w:val="left" w:pos="-720"/>
        </w:tabs>
        <w:suppressAutoHyphens/>
        <w:contextualSpacing w:val="0"/>
        <w:rPr>
          <w:rFonts w:ascii="Times New Roman" w:hAnsi="Times New Roman"/>
          <w:b/>
          <w:sz w:val="26"/>
          <w:szCs w:val="26"/>
        </w:rPr>
      </w:pPr>
    </w:p>
    <w:p w:rsidRPr="00F74A06" w:rsidR="00466826" w:rsidP="00800D30" w:rsidRDefault="00466826" w14:paraId="22FDB59D" w14:textId="6758239D">
      <w:pPr>
        <w:pStyle w:val="ListParagraph"/>
        <w:tabs>
          <w:tab w:val="left" w:pos="-720"/>
        </w:tabs>
        <w:suppressAutoHyphens/>
        <w:contextualSpacing w:val="0"/>
        <w:rPr>
          <w:rFonts w:ascii="Times New Roman" w:hAnsi="Times New Roman"/>
          <w:bCs/>
          <w:sz w:val="26"/>
          <w:szCs w:val="26"/>
        </w:rPr>
      </w:pPr>
      <w:r w:rsidRPr="00F74A06">
        <w:rPr>
          <w:rFonts w:ascii="Times New Roman" w:hAnsi="Times New Roman"/>
          <w:bCs/>
          <w:sz w:val="26"/>
          <w:szCs w:val="26"/>
        </w:rPr>
        <w:t>This new program, t</w:t>
      </w:r>
      <w:r w:rsidRPr="00F74A06">
        <w:rPr>
          <w:rFonts w:ascii="Times New Roman" w:hAnsi="Times New Roman"/>
          <w:bCs/>
          <w:sz w:val="26"/>
          <w:szCs w:val="26"/>
        </w:rPr>
        <w:t>he Emergency Assistance to Non-Public Schools program</w:t>
      </w:r>
      <w:r w:rsidRPr="00F74A06" w:rsidR="00F74A06">
        <w:rPr>
          <w:rFonts w:ascii="Times New Roman" w:hAnsi="Times New Roman"/>
          <w:bCs/>
          <w:sz w:val="26"/>
          <w:szCs w:val="26"/>
        </w:rPr>
        <w:t xml:space="preserve">, </w:t>
      </w:r>
      <w:r w:rsidRPr="00F74A06">
        <w:rPr>
          <w:rFonts w:ascii="Times New Roman" w:hAnsi="Times New Roman"/>
          <w:bCs/>
          <w:sz w:val="26"/>
          <w:szCs w:val="26"/>
        </w:rPr>
        <w:t>is a reservation of funds under the CRRSA Act to provide services or assistance to non-public schools. Under the EANS program, we will award grants by formula to each Governor with an approved Certification and Agreement to provide services or assistance to eligible non-public schools to address the impact that the Coronavirus Disease 2019 (COVID-19) has had, and continues to have, on non-public school students and teachers in the State. The CRRSA Act requires that State's collect applications from non-public schools in order to award these funds. This request is being made to allow the distribution of an example application States can use to collect the needed information from eligible non-public schools. States are not required to use this application and may create their own.</w:t>
      </w: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F74A06" w:rsidR="0052073E" w:rsidP="00534B4A" w:rsidRDefault="00466826" w14:paraId="7BED2F4B" w14:textId="3FFB6D77">
            <w:pPr>
              <w:tabs>
                <w:tab w:val="left" w:pos="-720"/>
              </w:tabs>
              <w:suppressAutoHyphens/>
              <w:rPr>
                <w:rFonts w:ascii="Times New Roman" w:hAnsi="Times New Roman"/>
                <w:bCs/>
                <w:szCs w:val="24"/>
              </w:rPr>
            </w:pPr>
            <w:r w:rsidRPr="00F74A06">
              <w:rPr>
                <w:rFonts w:ascii="Times New Roman" w:hAnsi="Times New Roman"/>
                <w:bCs/>
                <w:szCs w:val="24"/>
              </w:rPr>
              <w:t>40,000 hours</w:t>
            </w:r>
          </w:p>
        </w:tc>
        <w:tc>
          <w:tcPr>
            <w:tcW w:w="2829" w:type="dxa"/>
          </w:tcPr>
          <w:p w:rsidRPr="00F74A06" w:rsidR="0052073E" w:rsidP="00534B4A" w:rsidRDefault="0052073E" w14:paraId="7BED2F4C" w14:textId="77777777">
            <w:pPr>
              <w:tabs>
                <w:tab w:val="left" w:pos="-720"/>
              </w:tabs>
              <w:suppressAutoHyphens/>
              <w:rPr>
                <w:rFonts w:ascii="Times New Roman" w:hAnsi="Times New Roman"/>
                <w:bCs/>
                <w:szCs w:val="24"/>
              </w:rPr>
            </w:pPr>
          </w:p>
        </w:tc>
        <w:tc>
          <w:tcPr>
            <w:tcW w:w="2520" w:type="dxa"/>
          </w:tcPr>
          <w:p w:rsidRPr="00F74A06" w:rsidR="0052073E" w:rsidP="00534B4A" w:rsidRDefault="0052073E" w14:paraId="7BED2F4D" w14:textId="77777777">
            <w:pPr>
              <w:tabs>
                <w:tab w:val="left" w:pos="-720"/>
              </w:tabs>
              <w:suppressAutoHyphens/>
              <w:rPr>
                <w:rFonts w:ascii="Times New Roman" w:hAnsi="Times New Roman"/>
                <w:bCs/>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F74A06" w:rsidR="0052073E" w:rsidP="00534B4A" w:rsidRDefault="00F74A06" w14:paraId="7BED2F50" w14:textId="65C5AE68">
            <w:pPr>
              <w:tabs>
                <w:tab w:val="left" w:pos="-720"/>
              </w:tabs>
              <w:suppressAutoHyphens/>
              <w:rPr>
                <w:rFonts w:ascii="Times New Roman" w:hAnsi="Times New Roman"/>
                <w:bCs/>
                <w:szCs w:val="24"/>
              </w:rPr>
            </w:pPr>
            <w:r>
              <w:rPr>
                <w:rFonts w:ascii="Times New Roman" w:hAnsi="Times New Roman"/>
                <w:bCs/>
                <w:szCs w:val="24"/>
              </w:rPr>
              <w:t>20,000 responses</w:t>
            </w:r>
          </w:p>
        </w:tc>
        <w:tc>
          <w:tcPr>
            <w:tcW w:w="2829" w:type="dxa"/>
          </w:tcPr>
          <w:p w:rsidRPr="00F74A06" w:rsidR="0052073E" w:rsidP="00534B4A" w:rsidRDefault="0052073E" w14:paraId="7BED2F51" w14:textId="77777777">
            <w:pPr>
              <w:tabs>
                <w:tab w:val="left" w:pos="-720"/>
              </w:tabs>
              <w:suppressAutoHyphens/>
              <w:rPr>
                <w:rFonts w:ascii="Times New Roman" w:hAnsi="Times New Roman"/>
                <w:bCs/>
                <w:szCs w:val="24"/>
              </w:rPr>
            </w:pPr>
          </w:p>
        </w:tc>
        <w:tc>
          <w:tcPr>
            <w:tcW w:w="2520" w:type="dxa"/>
          </w:tcPr>
          <w:p w:rsidRPr="00F74A06" w:rsidR="0052073E" w:rsidP="00534B4A" w:rsidRDefault="0052073E" w14:paraId="7BED2F52" w14:textId="77777777">
            <w:pPr>
              <w:tabs>
                <w:tab w:val="left" w:pos="-720"/>
              </w:tabs>
              <w:suppressAutoHyphens/>
              <w:rPr>
                <w:rFonts w:ascii="Times New Roman" w:hAnsi="Times New Roman"/>
                <w:bCs/>
                <w:szCs w:val="24"/>
              </w:rPr>
            </w:pPr>
          </w:p>
        </w:tc>
      </w:tr>
      <w:tr w:rsidR="00F74A06" w:rsidTr="0052073E" w14:paraId="7BED2F58" w14:textId="77777777">
        <w:tc>
          <w:tcPr>
            <w:tcW w:w="2048" w:type="dxa"/>
          </w:tcPr>
          <w:p w:rsidR="00F74A06" w:rsidP="00F74A06" w:rsidRDefault="00F74A06"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F74A06" w:rsidR="00F74A06" w:rsidP="00F74A06" w:rsidRDefault="00F74A06" w14:paraId="7BED2F55" w14:textId="020E9FFC">
            <w:pPr>
              <w:tabs>
                <w:tab w:val="left" w:pos="-720"/>
              </w:tabs>
              <w:suppressAutoHyphens/>
              <w:rPr>
                <w:rFonts w:ascii="Times New Roman" w:hAnsi="Times New Roman"/>
                <w:bCs/>
                <w:szCs w:val="24"/>
              </w:rPr>
            </w:pPr>
            <w:r>
              <w:rPr>
                <w:rFonts w:ascii="Times New Roman" w:hAnsi="Times New Roman"/>
                <w:szCs w:val="24"/>
              </w:rPr>
              <w:t>$</w:t>
            </w:r>
            <w:r w:rsidRPr="00466826">
              <w:rPr>
                <w:rFonts w:ascii="Times New Roman" w:hAnsi="Times New Roman"/>
                <w:szCs w:val="24"/>
              </w:rPr>
              <w:t>126</w:t>
            </w:r>
            <w:r>
              <w:rPr>
                <w:rFonts w:ascii="Times New Roman" w:hAnsi="Times New Roman"/>
                <w:szCs w:val="24"/>
              </w:rPr>
              <w:t>,</w:t>
            </w:r>
            <w:r w:rsidRPr="00466826">
              <w:rPr>
                <w:rFonts w:ascii="Times New Roman" w:hAnsi="Times New Roman"/>
                <w:szCs w:val="24"/>
              </w:rPr>
              <w:t>8000</w:t>
            </w:r>
          </w:p>
        </w:tc>
        <w:tc>
          <w:tcPr>
            <w:tcW w:w="2829" w:type="dxa"/>
          </w:tcPr>
          <w:p w:rsidRPr="00F74A06" w:rsidR="00F74A06" w:rsidP="00F74A06" w:rsidRDefault="00F74A06" w14:paraId="7BED2F56" w14:textId="77777777">
            <w:pPr>
              <w:tabs>
                <w:tab w:val="left" w:pos="-720"/>
              </w:tabs>
              <w:suppressAutoHyphens/>
              <w:rPr>
                <w:rFonts w:ascii="Times New Roman" w:hAnsi="Times New Roman"/>
                <w:bCs/>
                <w:szCs w:val="24"/>
              </w:rPr>
            </w:pPr>
          </w:p>
        </w:tc>
        <w:tc>
          <w:tcPr>
            <w:tcW w:w="2520" w:type="dxa"/>
          </w:tcPr>
          <w:p w:rsidRPr="00F74A06" w:rsidR="00F74A06" w:rsidP="00F74A06" w:rsidRDefault="00F74A06" w14:paraId="7BED2F57" w14:textId="77777777">
            <w:pPr>
              <w:tabs>
                <w:tab w:val="left" w:pos="-720"/>
              </w:tabs>
              <w:suppressAutoHyphens/>
              <w:rPr>
                <w:rFonts w:ascii="Times New Roman" w:hAnsi="Times New Roman"/>
                <w:bCs/>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w:t>
      </w:r>
      <w:r w:rsidRPr="00534B4A">
        <w:rPr>
          <w:rStyle w:val="a"/>
          <w:rFonts w:ascii="Times New Roman" w:hAnsi="Times New Roman"/>
          <w:b/>
          <w:szCs w:val="24"/>
        </w:rPr>
        <w:lastRenderedPageBreak/>
        <w:t>used.  Provide the time schedule for the entire project, including beginning and ending dates of the collection of information, completion of report, publication dates, and other actions.</w:t>
      </w:r>
    </w:p>
    <w:p w:rsidR="00534B4A" w:rsidP="00F74A06" w:rsidRDefault="00F74A06" w14:paraId="7BED2F5C" w14:textId="22C3AF1E">
      <w:pPr>
        <w:tabs>
          <w:tab w:val="left" w:pos="-720"/>
        </w:tabs>
        <w:suppressAutoHyphens/>
        <w:ind w:firstLine="720"/>
        <w:rPr>
          <w:rFonts w:ascii="Times New Roman" w:hAnsi="Times New Roman"/>
          <w:szCs w:val="24"/>
        </w:rPr>
      </w:pPr>
      <w:r>
        <w:rPr>
          <w:rFonts w:ascii="Times New Roman" w:hAnsi="Times New Roman"/>
          <w:szCs w:val="24"/>
        </w:rPr>
        <w:t xml:space="preserve">  </w:t>
      </w:r>
    </w:p>
    <w:p w:rsidRPr="00F74A06" w:rsidR="00F74A06" w:rsidP="00F74A06" w:rsidRDefault="00F74A06" w14:paraId="22003BE2" w14:textId="33B9391E">
      <w:pPr>
        <w:tabs>
          <w:tab w:val="left" w:pos="-720"/>
        </w:tabs>
        <w:suppressAutoHyphens/>
        <w:ind w:firstLine="720"/>
        <w:rPr>
          <w:rFonts w:ascii="Times New Roman" w:hAnsi="Times New Roman"/>
          <w:szCs w:val="24"/>
        </w:rPr>
      </w:pPr>
      <w:r>
        <w:rPr>
          <w:rFonts w:ascii="Times New Roman" w:hAnsi="Times New Roman"/>
          <w:szCs w:val="24"/>
        </w:rPr>
        <w:t xml:space="preserve">The Department will not collect applications from the non-public schools and therefore </w:t>
      </w:r>
      <w:r>
        <w:rPr>
          <w:rFonts w:ascii="Times New Roman" w:hAnsi="Times New Roman"/>
          <w:szCs w:val="24"/>
        </w:rPr>
        <w:tab/>
        <w:t>t</w:t>
      </w:r>
      <w:r w:rsidRPr="00F74A06">
        <w:rPr>
          <w:rFonts w:ascii="Times New Roman" w:hAnsi="Times New Roman"/>
          <w:szCs w:val="24"/>
        </w:rPr>
        <w:t>he results of this information collection will not be published.</w:t>
      </w:r>
    </w:p>
    <w:p w:rsidR="00F74A06" w:rsidP="00F74A06" w:rsidRDefault="00F74A06" w14:paraId="4821DFD3" w14:textId="77777777">
      <w:pPr>
        <w:tabs>
          <w:tab w:val="left" w:pos="-720"/>
        </w:tabs>
        <w:suppressAutoHyphens/>
        <w:ind w:firstLine="720"/>
        <w:rPr>
          <w:rFonts w:ascii="Times New Roman" w:hAnsi="Times New Roman"/>
          <w:szCs w:val="24"/>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BED2F5F" w14:textId="77777777">
      <w:pPr>
        <w:tabs>
          <w:tab w:val="left" w:pos="-720"/>
        </w:tabs>
        <w:suppressAutoHyphens/>
        <w:ind w:left="360"/>
        <w:rPr>
          <w:rFonts w:ascii="Times New Roman" w:hAnsi="Times New Roman"/>
          <w:b/>
          <w:szCs w:val="24"/>
        </w:rPr>
      </w:pPr>
    </w:p>
    <w:p w:rsidRPr="00F74A06" w:rsidR="00F74A06" w:rsidP="00F74A06" w:rsidRDefault="00F74A06" w14:paraId="53DEB3F3" w14:textId="77777777">
      <w:pPr>
        <w:tabs>
          <w:tab w:val="left" w:pos="-720"/>
          <w:tab w:val="left" w:pos="856"/>
        </w:tabs>
        <w:suppressAutoHyphens/>
        <w:ind w:left="360"/>
        <w:rPr>
          <w:rFonts w:ascii="Times New Roman" w:hAnsi="Times New Roman"/>
          <w:szCs w:val="24"/>
        </w:rPr>
      </w:pPr>
      <w:r>
        <w:rPr>
          <w:rFonts w:ascii="Times New Roman" w:hAnsi="Times New Roman"/>
          <w:szCs w:val="24"/>
        </w:rPr>
        <w:tab/>
      </w:r>
      <w:r w:rsidRPr="00F74A06">
        <w:rPr>
          <w:rFonts w:ascii="Times New Roman" w:hAnsi="Times New Roman"/>
          <w:szCs w:val="24"/>
        </w:rPr>
        <w:t>We are not seeking this approval.</w:t>
      </w:r>
    </w:p>
    <w:p w:rsidRPr="00534B4A" w:rsidR="00534B4A" w:rsidP="00F74A06" w:rsidRDefault="00534B4A" w14:paraId="7BED2F60" w14:textId="21AA4CEB">
      <w:pPr>
        <w:tabs>
          <w:tab w:val="left" w:pos="-720"/>
          <w:tab w:val="left" w:pos="856"/>
        </w:tabs>
        <w:suppressAutoHyphens/>
        <w:ind w:left="360"/>
        <w:rPr>
          <w:rFonts w:ascii="Times New Roman" w:hAnsi="Times New Roman"/>
          <w:szCs w:val="24"/>
        </w:rPr>
      </w:pPr>
    </w:p>
    <w:p w:rsidR="001C73C0" w:rsidP="00AD381B" w:rsidRDefault="00043C32" w14:paraId="7BED2F61" w14:textId="4A388D6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74A06" w:rsidP="00F74A06" w:rsidRDefault="00F74A06" w14:paraId="76967B51" w14:textId="0605C1C6">
      <w:pPr>
        <w:rPr>
          <w:rStyle w:val="a"/>
          <w:rFonts w:ascii="Times New Roman" w:hAnsi="Times New Roman"/>
          <w:b/>
          <w:szCs w:val="24"/>
        </w:rPr>
      </w:pPr>
    </w:p>
    <w:p w:rsidRPr="00F74A06" w:rsidR="00F74A06" w:rsidP="00F74A06" w:rsidRDefault="00F74A06" w14:paraId="143400AC" w14:textId="5AAF506D">
      <w:pPr>
        <w:tabs>
          <w:tab w:val="left" w:pos="-720"/>
          <w:tab w:val="left" w:pos="856"/>
        </w:tabs>
        <w:suppressAutoHyphens/>
        <w:ind w:left="360"/>
        <w:rPr>
          <w:rFonts w:ascii="Times New Roman" w:hAnsi="Times New Roman"/>
          <w:szCs w:val="24"/>
        </w:rPr>
      </w:pPr>
      <w:r>
        <w:tab/>
      </w:r>
      <w:r w:rsidRPr="00F74A06">
        <w:rPr>
          <w:rFonts w:ascii="Times New Roman" w:hAnsi="Times New Roman"/>
          <w:szCs w:val="24"/>
        </w:rPr>
        <w:t xml:space="preserve">There are no exceptions to the certification statement identified in the Certification of </w:t>
      </w:r>
      <w:r>
        <w:rPr>
          <w:rFonts w:ascii="Times New Roman" w:hAnsi="Times New Roman"/>
          <w:szCs w:val="24"/>
        </w:rPr>
        <w:tab/>
      </w:r>
      <w:r w:rsidRPr="00F74A06">
        <w:rPr>
          <w:rFonts w:ascii="Times New Roman" w:hAnsi="Times New Roman"/>
          <w:szCs w:val="24"/>
        </w:rPr>
        <w:t xml:space="preserve">Paperwork Reduction Act. </w:t>
      </w:r>
    </w:p>
    <w:p w:rsidRPr="00F74A06" w:rsidR="00F74A06" w:rsidP="00F74A06" w:rsidRDefault="00F74A06" w14:paraId="25E77969" w14:textId="2A0A90BD">
      <w:pPr>
        <w:tabs>
          <w:tab w:val="left" w:pos="-720"/>
          <w:tab w:val="left" w:pos="856"/>
        </w:tabs>
        <w:suppressAutoHyphens/>
        <w:ind w:left="360"/>
        <w:rPr>
          <w:rFonts w:ascii="Times New Roman" w:hAnsi="Times New Roman"/>
          <w:szCs w:val="24"/>
        </w:rPr>
      </w:pPr>
    </w:p>
    <w:sectPr w:rsidRPr="00F74A06" w:rsidR="00F74A06"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D2F64" w14:textId="77777777" w:rsidR="00575DDA" w:rsidRDefault="00575DDA" w:rsidP="00043C32">
      <w:r>
        <w:separator/>
      </w:r>
    </w:p>
  </w:endnote>
  <w:endnote w:type="continuationSeparator" w:id="0">
    <w:p w14:paraId="7BED2F65"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2F66" w14:textId="77777777" w:rsidR="00386054" w:rsidRDefault="00AA6CFB">
    <w:pPr>
      <w:spacing w:before="140" w:line="100" w:lineRule="exact"/>
      <w:rPr>
        <w:sz w:val="10"/>
      </w:rPr>
    </w:pPr>
  </w:p>
  <w:p w14:paraId="7BED2F67" w14:textId="77777777" w:rsidR="00386054" w:rsidRDefault="00AA6CFB">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D2F62" w14:textId="77777777" w:rsidR="00575DDA" w:rsidRDefault="00575DDA" w:rsidP="00043C32">
      <w:r>
        <w:separator/>
      </w:r>
    </w:p>
  </w:footnote>
  <w:footnote w:type="continuationSeparator" w:id="0">
    <w:p w14:paraId="7BED2F63" w14:textId="77777777" w:rsidR="00575DDA" w:rsidRDefault="00575DDA"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466826"/>
    <w:rsid w:val="0052073E"/>
    <w:rsid w:val="00534B4A"/>
    <w:rsid w:val="00575DDA"/>
    <w:rsid w:val="00581C11"/>
    <w:rsid w:val="005E005B"/>
    <w:rsid w:val="0068567A"/>
    <w:rsid w:val="006A292A"/>
    <w:rsid w:val="006A38F7"/>
    <w:rsid w:val="006A4EBB"/>
    <w:rsid w:val="006B4172"/>
    <w:rsid w:val="006C220C"/>
    <w:rsid w:val="006E2E5C"/>
    <w:rsid w:val="00713B69"/>
    <w:rsid w:val="00755D99"/>
    <w:rsid w:val="00756FD3"/>
    <w:rsid w:val="00765392"/>
    <w:rsid w:val="00790E3E"/>
    <w:rsid w:val="007C0A4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66E3E"/>
    <w:rsid w:val="00A70816"/>
    <w:rsid w:val="00A73590"/>
    <w:rsid w:val="00A7636D"/>
    <w:rsid w:val="00A9138E"/>
    <w:rsid w:val="00AA6CFB"/>
    <w:rsid w:val="00AC1C89"/>
    <w:rsid w:val="00AD381B"/>
    <w:rsid w:val="00AF5B5B"/>
    <w:rsid w:val="00AF5D1A"/>
    <w:rsid w:val="00B017F9"/>
    <w:rsid w:val="00B07213"/>
    <w:rsid w:val="00B10A05"/>
    <w:rsid w:val="00B54167"/>
    <w:rsid w:val="00B62E06"/>
    <w:rsid w:val="00B64B1D"/>
    <w:rsid w:val="00B9671B"/>
    <w:rsid w:val="00BA1D31"/>
    <w:rsid w:val="00C164D3"/>
    <w:rsid w:val="00C20670"/>
    <w:rsid w:val="00C224FD"/>
    <w:rsid w:val="00C86713"/>
    <w:rsid w:val="00C875E8"/>
    <w:rsid w:val="00C92035"/>
    <w:rsid w:val="00CC2A72"/>
    <w:rsid w:val="00CC3FB5"/>
    <w:rsid w:val="00CD2067"/>
    <w:rsid w:val="00CD47BC"/>
    <w:rsid w:val="00D34984"/>
    <w:rsid w:val="00D36C35"/>
    <w:rsid w:val="00D75313"/>
    <w:rsid w:val="00E16ACD"/>
    <w:rsid w:val="00E17134"/>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74A06"/>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1">
    <w:name w:val="normaltextrun1"/>
    <w:basedOn w:val="DefaultParagraphFont"/>
    <w:rsid w:val="00AA6CFB"/>
  </w:style>
  <w:style w:type="paragraph" w:customStyle="1" w:styleId="paragraph">
    <w:name w:val="paragraph"/>
    <w:basedOn w:val="Normal"/>
    <w:rsid w:val="00AA6CFB"/>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53CF60-3031-4F5E-95C9-896E83F7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2886</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Brake, Andrew</cp:lastModifiedBy>
  <cp:revision>2</cp:revision>
  <dcterms:created xsi:type="dcterms:W3CDTF">2021-01-13T21:22:00Z</dcterms:created>
  <dcterms:modified xsi:type="dcterms:W3CDTF">2021-01-13T21:22:00Z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