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2E14" w:rsidR="009E118C" w:rsidP="00FA2F70" w:rsidRDefault="009E118C" w14:paraId="7B8B87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42E14">
        <w:rPr>
          <w:rFonts w:ascii="Helvetica" w:hAnsi="Helvetica"/>
          <w:b/>
          <w:color w:val="000000" w:themeColor="text1"/>
          <w:sz w:val="28"/>
        </w:rPr>
        <w:t>Supporting Statement for Paperwork Reduction Act Submissions</w:t>
      </w:r>
    </w:p>
    <w:p w:rsidR="009E118C" w:rsidP="00887BCA" w:rsidRDefault="0050120C" w14:paraId="04559C6F" w14:textId="192F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42E14">
        <w:rPr>
          <w:rFonts w:ascii="Helvetica" w:hAnsi="Helvetica"/>
          <w:b/>
          <w:color w:val="000000" w:themeColor="text1"/>
          <w:sz w:val="28"/>
        </w:rPr>
        <w:t>OMB Control Number</w:t>
      </w:r>
      <w:r w:rsidR="00142E14">
        <w:rPr>
          <w:rFonts w:ascii="Helvetica" w:hAnsi="Helvetica"/>
          <w:b/>
          <w:color w:val="000000" w:themeColor="text1"/>
          <w:sz w:val="28"/>
        </w:rPr>
        <w:t xml:space="preserve">: </w:t>
      </w:r>
      <w:r w:rsidRPr="00142E14">
        <w:rPr>
          <w:rFonts w:ascii="Helvetica" w:hAnsi="Helvetica"/>
          <w:b/>
          <w:color w:val="000000" w:themeColor="text1"/>
          <w:sz w:val="28"/>
        </w:rPr>
        <w:t xml:space="preserve"> 2502-</w:t>
      </w:r>
      <w:r w:rsidRPr="00142E14" w:rsidR="00887BCA">
        <w:rPr>
          <w:rFonts w:ascii="Helvetica" w:hAnsi="Helvetica"/>
          <w:b/>
          <w:color w:val="000000" w:themeColor="text1"/>
          <w:sz w:val="28"/>
        </w:rPr>
        <w:t>0555</w:t>
      </w:r>
    </w:p>
    <w:p w:rsidRPr="00142E14" w:rsidR="00142E14" w:rsidP="00887BCA" w:rsidRDefault="00142E14" w14:paraId="4A4C289C" w14:textId="10C17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Pr>
          <w:rFonts w:ascii="Helvetica" w:hAnsi="Helvetica"/>
          <w:b/>
          <w:color w:val="000000" w:themeColor="text1"/>
          <w:sz w:val="28"/>
        </w:rPr>
        <w:t xml:space="preserve">OMB Title:  </w:t>
      </w:r>
      <w:r w:rsidRPr="00142E14">
        <w:rPr>
          <w:rFonts w:ascii="Helvetica" w:hAnsi="Helvetica"/>
          <w:b/>
          <w:color w:val="000000" w:themeColor="text1"/>
          <w:sz w:val="28"/>
        </w:rPr>
        <w:t>Funds Authorization</w:t>
      </w:r>
    </w:p>
    <w:p w:rsidRPr="00142E14" w:rsidR="009E118C" w:rsidP="00887BCA" w:rsidRDefault="009E118C" w14:paraId="635EF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142E14">
        <w:rPr>
          <w:rFonts w:ascii="Helvetica" w:hAnsi="Helvetica"/>
          <w:b/>
          <w:color w:val="000000" w:themeColor="text1"/>
          <w:sz w:val="28"/>
        </w:rPr>
        <w:t>(</w:t>
      </w:r>
      <w:r w:rsidRPr="00142E14" w:rsidR="00887BCA">
        <w:rPr>
          <w:rFonts w:ascii="Helvetica" w:hAnsi="Helvetica"/>
          <w:b/>
          <w:color w:val="000000" w:themeColor="text1"/>
          <w:sz w:val="28"/>
        </w:rPr>
        <w:t>HUD-9250</w:t>
      </w:r>
      <w:r w:rsidRPr="00142E14">
        <w:rPr>
          <w:rFonts w:ascii="Helvetica" w:hAnsi="Helvetica"/>
          <w:b/>
          <w:color w:val="000000" w:themeColor="text1"/>
          <w:sz w:val="28"/>
        </w:rPr>
        <w:t>)</w:t>
      </w:r>
    </w:p>
    <w:p w:rsidRPr="00142E14" w:rsidR="009E118C" w:rsidP="00FA2F70" w:rsidRDefault="009E118C" w14:paraId="4E310E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Pr="00142E14" w:rsidR="009E118C" w:rsidP="00FA2F70" w:rsidRDefault="009E118C" w14:paraId="4B06BC1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142E14">
        <w:rPr>
          <w:rFonts w:ascii="Helvetica" w:hAnsi="Helvetica"/>
          <w:b/>
          <w:color w:val="000000" w:themeColor="text1"/>
          <w:sz w:val="24"/>
        </w:rPr>
        <w:t xml:space="preserve">A. </w:t>
      </w:r>
      <w:r w:rsidRPr="00142E14">
        <w:rPr>
          <w:rFonts w:ascii="Helvetica" w:hAnsi="Helvetica"/>
          <w:b/>
          <w:color w:val="000000" w:themeColor="text1"/>
          <w:sz w:val="24"/>
        </w:rPr>
        <w:tab/>
        <w:t>Justification</w:t>
      </w:r>
    </w:p>
    <w:p w:rsidRPr="00142E14" w:rsidR="00FA2F70" w:rsidP="00FA2F70" w:rsidRDefault="00FA2F70" w14:paraId="5C69910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142E14" w:rsidR="00142E14" w:rsidTr="00D35DDB" w14:paraId="7572FC75" w14:textId="77777777">
        <w:tc>
          <w:tcPr>
            <w:tcW w:w="9360" w:type="dxa"/>
            <w:shd w:val="clear" w:color="auto" w:fill="auto"/>
          </w:tcPr>
          <w:p w:rsidRPr="00142E14" w:rsidR="00FA2F70" w:rsidP="001B4FB5" w:rsidRDefault="00FA2F70" w14:paraId="58EE4E07"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142E14" w:rsidR="00A352F3">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rsidRPr="00142E14" w:rsidR="00FA2F70" w:rsidP="001B4FB5" w:rsidRDefault="00FA2F70" w14:paraId="4934461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Pr="00142E14" w:rsidR="00FA2F70" w:rsidTr="00D35DDB" w14:paraId="1CE5B3F4" w14:textId="77777777">
        <w:tc>
          <w:tcPr>
            <w:tcW w:w="9360" w:type="dxa"/>
            <w:shd w:val="clear" w:color="auto" w:fill="auto"/>
          </w:tcPr>
          <w:p w:rsidRPr="00142E14" w:rsidR="00FA2F70" w:rsidP="001B4FB5" w:rsidRDefault="004A3C65" w14:paraId="574C159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This information is necessary to effectively monitor withdrawals from Reserves for Replacement escrows and/or Residual Receipt Funds.  Regulations 24 CFR 880.601 and 880.602 govern residual receipts accounts and replacement reserve accounts and require HUD approval and compliance with HUD guidelines outlined in HUD Handbook 4350.1 for withdrawals from the accounts.  Copies of the regulatory and administrative guidelines are attached to this submission.</w:t>
            </w:r>
          </w:p>
        </w:tc>
      </w:tr>
    </w:tbl>
    <w:p w:rsidRPr="00142E14" w:rsidR="00FA2F70" w:rsidP="00FA2F70" w:rsidRDefault="00FA2F70" w14:paraId="3335468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142E14" w:rsidR="00142E14" w:rsidTr="00D35DDB" w14:paraId="017206D2" w14:textId="77777777">
        <w:tc>
          <w:tcPr>
            <w:tcW w:w="9360" w:type="dxa"/>
            <w:shd w:val="clear" w:color="auto" w:fill="auto"/>
          </w:tcPr>
          <w:p w:rsidRPr="00142E14" w:rsidR="00FA2F70" w:rsidP="001B4FB5" w:rsidRDefault="00FA2F70" w14:paraId="1DE03776"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2. Indicate how, by whom, and for what purpose the information is to be used. </w:t>
            </w:r>
            <w:r w:rsidRPr="00142E14">
              <w:rPr>
                <w:rFonts w:ascii="Times New Roman" w:hAnsi="Times New Roman"/>
                <w:b/>
                <w:i/>
                <w:color w:val="000000" w:themeColor="text1"/>
                <w:sz w:val="24"/>
                <w:szCs w:val="24"/>
              </w:rPr>
              <w:t>Except for a new collection</w:t>
            </w:r>
            <w:r w:rsidRPr="00142E14">
              <w:rPr>
                <w:rFonts w:ascii="Times New Roman" w:hAnsi="Times New Roman"/>
                <w:b/>
                <w:color w:val="000000" w:themeColor="text1"/>
                <w:sz w:val="24"/>
                <w:szCs w:val="24"/>
              </w:rPr>
              <w:t xml:space="preserve">, indicate the actual use the agency has made of the information received from the current collection. </w:t>
            </w:r>
          </w:p>
          <w:p w:rsidRPr="00142E14" w:rsidR="00FA2F70" w:rsidP="001B4FB5" w:rsidRDefault="00FA2F70" w14:paraId="3DBC721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Pr="00142E14" w:rsidR="00FA2F70" w:rsidTr="00D35DDB" w14:paraId="0A46FB95" w14:textId="77777777">
        <w:tc>
          <w:tcPr>
            <w:tcW w:w="9360" w:type="dxa"/>
            <w:shd w:val="clear" w:color="auto" w:fill="auto"/>
          </w:tcPr>
          <w:p w:rsidRPr="00142E14" w:rsidR="004A3C65" w:rsidP="004A3C65" w:rsidRDefault="004A3C65" w14:paraId="0E7C62AF" w14:textId="2534EAD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Project owners are required to submit the form HUD-9250 information when requesting a withdrawal of funds from the Reserve for Replacement</w:t>
            </w:r>
            <w:r w:rsidRPr="00142E14" w:rsidR="00D310D3">
              <w:rPr>
                <w:rFonts w:ascii="Courier" w:hAnsi="Courier"/>
                <w:color w:val="000000" w:themeColor="text1"/>
                <w:sz w:val="24"/>
              </w:rPr>
              <w:t>s</w:t>
            </w:r>
            <w:r w:rsidRPr="00142E14">
              <w:rPr>
                <w:rFonts w:ascii="Courier" w:hAnsi="Courier"/>
                <w:color w:val="000000" w:themeColor="text1"/>
                <w:sz w:val="24"/>
              </w:rPr>
              <w:t xml:space="preserve"> or Residual Receipt</w:t>
            </w:r>
            <w:r w:rsidRPr="00142E14" w:rsidR="00D310D3">
              <w:rPr>
                <w:rFonts w:ascii="Courier" w:hAnsi="Courier"/>
                <w:color w:val="000000" w:themeColor="text1"/>
                <w:sz w:val="24"/>
              </w:rPr>
              <w:t>s</w:t>
            </w:r>
            <w:r w:rsidRPr="00142E14">
              <w:rPr>
                <w:rFonts w:ascii="Courier" w:hAnsi="Courier"/>
                <w:color w:val="000000" w:themeColor="text1"/>
                <w:sz w:val="24"/>
              </w:rPr>
              <w:t xml:space="preserve"> escrow.  HUD reviews this information to ensure that funds are withdrawn and used in accordance with regulatory and administrative policy.  HUD annually receives form requests from approximately 27% of the project </w:t>
            </w:r>
            <w:r w:rsidR="00D40568">
              <w:rPr>
                <w:rFonts w:ascii="Courier" w:hAnsi="Courier"/>
                <w:color w:val="000000" w:themeColor="text1"/>
                <w:sz w:val="24"/>
              </w:rPr>
              <w:t xml:space="preserve">owner </w:t>
            </w:r>
            <w:r w:rsidRPr="00142E14">
              <w:rPr>
                <w:rFonts w:ascii="Courier" w:hAnsi="Courier"/>
                <w:color w:val="000000" w:themeColor="text1"/>
                <w:sz w:val="24"/>
              </w:rPr>
              <w:t>population.</w:t>
            </w:r>
          </w:p>
          <w:p w:rsidRPr="00142E14" w:rsidR="004A3C65" w:rsidP="004A3C65" w:rsidRDefault="004A3C65" w14:paraId="54E296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4A3C65" w:rsidP="004A3C65" w:rsidRDefault="004A3C65" w14:paraId="13B40042" w14:textId="07A171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 xml:space="preserve">Owners make requests in writing using form HUD-9250, Funds Authorizations, along with supporting documentation.  HUD or the lender/servicer will make reasonable effort to review and act upon the owner's request within </w:t>
            </w:r>
            <w:r w:rsidR="00D40568">
              <w:rPr>
                <w:rFonts w:ascii="Courier" w:hAnsi="Courier"/>
                <w:color w:val="000000" w:themeColor="text1"/>
                <w:sz w:val="24"/>
              </w:rPr>
              <w:t>30</w:t>
            </w:r>
            <w:r w:rsidRPr="00142E14">
              <w:rPr>
                <w:rFonts w:ascii="Courier" w:hAnsi="Courier"/>
                <w:color w:val="000000" w:themeColor="text1"/>
                <w:sz w:val="24"/>
              </w:rPr>
              <w:t xml:space="preserve"> days and, if approved, prepare, sign, and provide the form HUD-9250 to the lender/servicer of record.  Supporting documentation must be attached to the HUD-9250.  Examples of supporting documentation include a detailed description of the work done or to be done; a copy of paid invoice(s); three formal or informal bids; a copy of the bid specifications; an owner’s certification that funds were spent and work was done as required by HUD; and appropriate explanations as to other uses of the funds.  </w:t>
            </w:r>
          </w:p>
          <w:p w:rsidRPr="00142E14" w:rsidR="004A3C65" w:rsidP="004A3C65" w:rsidRDefault="004A3C65" w14:paraId="7B7AA0A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FA2F70" w:rsidP="004A3C65" w:rsidRDefault="004A3C65" w14:paraId="2A729EE8" w14:textId="457182E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lastRenderedPageBreak/>
              <w:t xml:space="preserve">Adjustments have been made due to Notice H 2012-14 “Use of “New Regulation” Section 8 Housing Assistance Payments (HAP) </w:t>
            </w:r>
            <w:r w:rsidRPr="00142E14" w:rsidR="00D310D3">
              <w:rPr>
                <w:rFonts w:ascii="Courier" w:hAnsi="Courier"/>
                <w:color w:val="000000" w:themeColor="text1"/>
                <w:sz w:val="24"/>
              </w:rPr>
              <w:t>C</w:t>
            </w:r>
            <w:r w:rsidRPr="00142E14">
              <w:rPr>
                <w:rFonts w:ascii="Courier" w:hAnsi="Courier"/>
                <w:color w:val="000000" w:themeColor="text1"/>
                <w:sz w:val="24"/>
              </w:rPr>
              <w:t xml:space="preserve">ontracts Residual Receipts to Offset Project-Based Section 8 Housing Assistance Payments”.  The new regulation and/or the various HAP contract forms used for new regulation projects explicitly permit HUD to use </w:t>
            </w:r>
            <w:r w:rsidRPr="00142E14" w:rsidR="00D310D3">
              <w:rPr>
                <w:rFonts w:ascii="Courier" w:hAnsi="Courier"/>
                <w:color w:val="000000" w:themeColor="text1"/>
                <w:sz w:val="24"/>
              </w:rPr>
              <w:t>r</w:t>
            </w:r>
            <w:r w:rsidRPr="00142E14">
              <w:rPr>
                <w:rFonts w:ascii="Courier" w:hAnsi="Courier"/>
                <w:color w:val="000000" w:themeColor="text1"/>
                <w:sz w:val="24"/>
              </w:rPr>
              <w:t xml:space="preserve">esidual </w:t>
            </w:r>
            <w:r w:rsidRPr="00142E14" w:rsidR="00D310D3">
              <w:rPr>
                <w:rFonts w:ascii="Courier" w:hAnsi="Courier"/>
                <w:color w:val="000000" w:themeColor="text1"/>
                <w:sz w:val="24"/>
              </w:rPr>
              <w:t>r</w:t>
            </w:r>
            <w:r w:rsidRPr="00142E14">
              <w:rPr>
                <w:rFonts w:ascii="Courier" w:hAnsi="Courier"/>
                <w:color w:val="000000" w:themeColor="text1"/>
                <w:sz w:val="24"/>
              </w:rPr>
              <w:t xml:space="preserve">eceipts to reduce housing assistance payments. (See 24 CFR §§ 880.205(e), 881.205(e), and 883.306(e)).  This Notice sets forth the policy and procedures for the Department’s use of new regulation </w:t>
            </w:r>
            <w:r w:rsidRPr="00142E14" w:rsidR="00D310D3">
              <w:rPr>
                <w:rFonts w:ascii="Courier" w:hAnsi="Courier"/>
                <w:color w:val="000000" w:themeColor="text1"/>
                <w:sz w:val="24"/>
              </w:rPr>
              <w:t>r</w:t>
            </w:r>
            <w:r w:rsidRPr="00142E14">
              <w:rPr>
                <w:rFonts w:ascii="Courier" w:hAnsi="Courier"/>
                <w:color w:val="000000" w:themeColor="text1"/>
                <w:sz w:val="24"/>
              </w:rPr>
              <w:t xml:space="preserve">esidual </w:t>
            </w:r>
            <w:r w:rsidRPr="00142E14" w:rsidR="00D310D3">
              <w:rPr>
                <w:rFonts w:ascii="Courier" w:hAnsi="Courier"/>
                <w:color w:val="000000" w:themeColor="text1"/>
                <w:sz w:val="24"/>
              </w:rPr>
              <w:t>r</w:t>
            </w:r>
            <w:r w:rsidRPr="00142E14">
              <w:rPr>
                <w:rFonts w:ascii="Courier" w:hAnsi="Courier"/>
                <w:color w:val="000000" w:themeColor="text1"/>
                <w:sz w:val="24"/>
              </w:rPr>
              <w:t xml:space="preserve">eceipts to offset housing assistance payments.  </w:t>
            </w:r>
          </w:p>
        </w:tc>
      </w:tr>
    </w:tbl>
    <w:p w:rsidRPr="00142E14" w:rsidR="00FA2F70" w:rsidP="00FA2F70" w:rsidRDefault="00FA2F70" w14:paraId="602E39A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142E14" w:rsidR="00142E14" w:rsidTr="00D35DDB" w14:paraId="1EB73CF1" w14:textId="77777777">
        <w:tc>
          <w:tcPr>
            <w:tcW w:w="9360" w:type="dxa"/>
            <w:shd w:val="clear" w:color="auto" w:fill="auto"/>
          </w:tcPr>
          <w:p w:rsidRPr="00142E14" w:rsidR="00FA2F70" w:rsidP="001B4FB5" w:rsidRDefault="00FA2F70" w14:paraId="686784AD"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42E14" w:rsidR="00FA2F70" w:rsidP="001B4FB5" w:rsidRDefault="00FA2F70" w14:paraId="6659D117" w14:textId="77777777">
            <w:pPr>
              <w:spacing w:after="0" w:line="240" w:lineRule="auto"/>
              <w:rPr>
                <w:rFonts w:ascii="Times New Roman" w:hAnsi="Times New Roman"/>
                <w:b/>
                <w:color w:val="000000" w:themeColor="text1"/>
                <w:sz w:val="24"/>
                <w:szCs w:val="24"/>
              </w:rPr>
            </w:pPr>
          </w:p>
        </w:tc>
      </w:tr>
      <w:tr w:rsidRPr="00142E14" w:rsidR="00FA2F70" w:rsidTr="00D35DDB" w14:paraId="68F90DAA" w14:textId="77777777">
        <w:tc>
          <w:tcPr>
            <w:tcW w:w="9360" w:type="dxa"/>
            <w:shd w:val="clear" w:color="auto" w:fill="auto"/>
          </w:tcPr>
          <w:p w:rsidRPr="00142E14" w:rsidR="00FA2F70" w:rsidP="00D310D3" w:rsidRDefault="00D310D3" w14:paraId="76A9BE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There are no immediate plans to automate this process. However, the form is available in a fillable format.  The request for use of funds must include additional supporting documentation, and no practical automation processes are available to satisfy this requirement.  The form and supporting documentation may be scanned and submitted electronically at the owner’s option.</w:t>
            </w:r>
          </w:p>
        </w:tc>
      </w:tr>
    </w:tbl>
    <w:p w:rsidRPr="00142E14" w:rsidR="00FA2F70" w:rsidP="00FA2F70" w:rsidRDefault="00FA2F70" w14:paraId="358E13CA"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2684160E" w14:textId="77777777">
        <w:tc>
          <w:tcPr>
            <w:tcW w:w="9360" w:type="dxa"/>
            <w:shd w:val="clear" w:color="auto" w:fill="auto"/>
          </w:tcPr>
          <w:p w:rsidRPr="00142E14" w:rsidR="00FA2F70" w:rsidP="001B4FB5" w:rsidRDefault="00FA2F70" w14:paraId="269A0ED7"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Pr="00142E14" w:rsidR="00FA2F70" w:rsidP="001B4FB5" w:rsidRDefault="00FA2F70" w14:paraId="7F381B81" w14:textId="77777777">
            <w:pPr>
              <w:spacing w:after="0" w:line="240" w:lineRule="auto"/>
              <w:rPr>
                <w:rFonts w:ascii="Times New Roman" w:hAnsi="Times New Roman"/>
                <w:b/>
                <w:color w:val="000000" w:themeColor="text1"/>
                <w:sz w:val="24"/>
                <w:szCs w:val="24"/>
              </w:rPr>
            </w:pPr>
          </w:p>
        </w:tc>
      </w:tr>
      <w:tr w:rsidRPr="00142E14" w:rsidR="00FA2F70" w:rsidTr="00D35DDB" w14:paraId="527511AB" w14:textId="77777777">
        <w:tc>
          <w:tcPr>
            <w:tcW w:w="9360" w:type="dxa"/>
            <w:shd w:val="clear" w:color="auto" w:fill="auto"/>
          </w:tcPr>
          <w:p w:rsidRPr="00142E14" w:rsidR="00FA2F70" w:rsidP="00D310D3" w:rsidRDefault="00D310D3" w14:paraId="344EEA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 information is not available from any other source.</w:t>
            </w:r>
          </w:p>
        </w:tc>
      </w:tr>
    </w:tbl>
    <w:p w:rsidRPr="00142E14" w:rsidR="00FA2F70" w:rsidP="00FA2F70" w:rsidRDefault="00FA2F70" w14:paraId="7033A203"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2CB50106" w14:textId="77777777">
        <w:tc>
          <w:tcPr>
            <w:tcW w:w="9360" w:type="dxa"/>
            <w:shd w:val="clear" w:color="auto" w:fill="auto"/>
          </w:tcPr>
          <w:p w:rsidRPr="00142E14" w:rsidR="00FA2F70" w:rsidP="001B4FB5" w:rsidRDefault="00FA2F70" w14:paraId="07DB4594"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Pr="00142E14" w:rsidR="00FA2F70" w:rsidP="001B4FB5" w:rsidRDefault="00FA2F70" w14:paraId="0208F53E" w14:textId="77777777">
            <w:pPr>
              <w:spacing w:after="0" w:line="240" w:lineRule="auto"/>
              <w:rPr>
                <w:rFonts w:ascii="Times New Roman" w:hAnsi="Times New Roman"/>
                <w:b/>
                <w:color w:val="000000" w:themeColor="text1"/>
                <w:sz w:val="24"/>
                <w:szCs w:val="24"/>
              </w:rPr>
            </w:pPr>
          </w:p>
        </w:tc>
      </w:tr>
      <w:tr w:rsidRPr="00142E14" w:rsidR="00FA2F70" w:rsidTr="00D35DDB" w14:paraId="72A105EC" w14:textId="77777777">
        <w:tc>
          <w:tcPr>
            <w:tcW w:w="9360" w:type="dxa"/>
            <w:shd w:val="clear" w:color="auto" w:fill="auto"/>
          </w:tcPr>
          <w:p w:rsidRPr="00142E14" w:rsidR="00FA2F70" w:rsidP="00D310D3" w:rsidRDefault="00D310D3" w14:paraId="36F511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This collection of information does not impact small businesses or other small entities, except for certain nonprofit owners of multifamily housing. Nonprofit owners are required to submit the form HUD-9250 information when requesting a withdrawal of funds from the Reserve for Replacement</w:t>
            </w:r>
            <w:r w:rsidRPr="00142E14" w:rsidR="004D5943">
              <w:rPr>
                <w:rFonts w:ascii="Courier" w:hAnsi="Courier"/>
                <w:color w:val="000000" w:themeColor="text1"/>
                <w:sz w:val="24"/>
              </w:rPr>
              <w:t>s</w:t>
            </w:r>
            <w:r w:rsidRPr="00142E14">
              <w:rPr>
                <w:rFonts w:ascii="Courier" w:hAnsi="Courier"/>
                <w:color w:val="000000" w:themeColor="text1"/>
                <w:sz w:val="24"/>
              </w:rPr>
              <w:t xml:space="preserve"> or Residual Receipts escrow.  HUD reviews this information to ensure that funds are withdrawn and used in accordance with regulatory and administrative policy</w:t>
            </w:r>
            <w:r w:rsidRPr="00142E14" w:rsidR="004D5943">
              <w:rPr>
                <w:rFonts w:ascii="Courier" w:hAnsi="Courier"/>
                <w:color w:val="000000" w:themeColor="text1"/>
                <w:sz w:val="24"/>
              </w:rPr>
              <w:t>.</w:t>
            </w:r>
          </w:p>
        </w:tc>
      </w:tr>
    </w:tbl>
    <w:p w:rsidRPr="00142E14" w:rsidR="00FA2F70" w:rsidP="00FA2F70" w:rsidRDefault="00FA2F70" w14:paraId="266D2460"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5E4F4D7A" w14:textId="77777777">
        <w:tc>
          <w:tcPr>
            <w:tcW w:w="9360" w:type="dxa"/>
            <w:shd w:val="clear" w:color="auto" w:fill="auto"/>
          </w:tcPr>
          <w:p w:rsidRPr="00142E14" w:rsidR="00FA2F70" w:rsidP="001B4FB5" w:rsidRDefault="00FA2F70" w14:paraId="4419313F"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Pr="00142E14" w:rsidR="00FA2F70" w:rsidP="001B4FB5" w:rsidRDefault="00FA2F70" w14:paraId="15830479" w14:textId="77777777">
            <w:pPr>
              <w:spacing w:after="0" w:line="240" w:lineRule="auto"/>
              <w:rPr>
                <w:rFonts w:ascii="Times New Roman" w:hAnsi="Times New Roman"/>
                <w:b/>
                <w:color w:val="000000" w:themeColor="text1"/>
                <w:sz w:val="24"/>
                <w:szCs w:val="24"/>
              </w:rPr>
            </w:pPr>
          </w:p>
        </w:tc>
      </w:tr>
      <w:tr w:rsidRPr="00142E14" w:rsidR="00FA2F70" w:rsidTr="00D35DDB" w14:paraId="22F77E20" w14:textId="77777777">
        <w:tc>
          <w:tcPr>
            <w:tcW w:w="9360" w:type="dxa"/>
            <w:shd w:val="clear" w:color="auto" w:fill="auto"/>
          </w:tcPr>
          <w:p w:rsidRPr="00142E14" w:rsidR="00FA2F70" w:rsidP="004D5943" w:rsidRDefault="004D5943" w14:paraId="235C3204" w14:textId="579C82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 xml:space="preserve">Without this collection, HUD would be unable to monitor owner/agent withdrawals from the Reserve for Replacements or </w:t>
            </w:r>
            <w:r w:rsidRPr="00142E14">
              <w:rPr>
                <w:rFonts w:ascii="Courier" w:hAnsi="Courier"/>
                <w:color w:val="000000" w:themeColor="text1"/>
                <w:sz w:val="24"/>
              </w:rPr>
              <w:lastRenderedPageBreak/>
              <w:t>Residual Receipts escrows.  The Department would be unable to ensure that funds are not misused, and that</w:t>
            </w:r>
            <w:r w:rsidR="00B356FA">
              <w:rPr>
                <w:rFonts w:ascii="Courier" w:hAnsi="Courier"/>
                <w:color w:val="000000" w:themeColor="text1"/>
                <w:sz w:val="24"/>
              </w:rPr>
              <w:t xml:space="preserve"> enough</w:t>
            </w:r>
            <w:r w:rsidRPr="00142E14">
              <w:rPr>
                <w:rFonts w:ascii="Courier" w:hAnsi="Courier"/>
                <w:color w:val="000000" w:themeColor="text1"/>
                <w:sz w:val="24"/>
              </w:rPr>
              <w:t xml:space="preserve"> funds remain available for future capital improvements or replacements at the project site.</w:t>
            </w:r>
          </w:p>
        </w:tc>
      </w:tr>
    </w:tbl>
    <w:p w:rsidRPr="00142E14" w:rsidR="00FA2F70" w:rsidP="00FA2F70" w:rsidRDefault="00FA2F70" w14:paraId="0BAE4DB9"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785DDA7B" w14:textId="77777777">
        <w:tc>
          <w:tcPr>
            <w:tcW w:w="9360" w:type="dxa"/>
            <w:shd w:val="clear" w:color="auto" w:fill="auto"/>
          </w:tcPr>
          <w:p w:rsidRPr="00142E14" w:rsidR="00FA2F70" w:rsidP="001B4FB5" w:rsidRDefault="00FA2F70" w14:paraId="38E8593F"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7. Explain any special circumstances that would cause an information collection to be conducted in a manner: </w:t>
            </w:r>
          </w:p>
          <w:p w:rsidRPr="00142E14" w:rsidR="00FA2F70" w:rsidP="001B4FB5" w:rsidRDefault="00FA2F70" w14:paraId="44B491B7" w14:textId="77777777">
            <w:pPr>
              <w:spacing w:after="0" w:line="240" w:lineRule="auto"/>
              <w:rPr>
                <w:rFonts w:ascii="Times New Roman" w:hAnsi="Times New Roman"/>
                <w:b/>
                <w:color w:val="000000" w:themeColor="text1"/>
                <w:sz w:val="24"/>
                <w:szCs w:val="24"/>
              </w:rPr>
            </w:pPr>
          </w:p>
          <w:p w:rsidRPr="00142E14" w:rsidR="00FA2F70" w:rsidP="001B4FB5" w:rsidRDefault="00FA2F70" w14:paraId="5E46EC6D"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requiring respondents to report information to the agency more often than quarterly; </w:t>
            </w:r>
          </w:p>
          <w:p w:rsidRPr="00142E14" w:rsidR="00D35DDB" w:rsidP="004D5943" w:rsidRDefault="004D5943" w14:paraId="61E8EE5B" w14:textId="48CE06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 xml:space="preserve">There is no requirement for respondents to report the information more </w:t>
            </w:r>
            <w:r w:rsidR="00D40568">
              <w:rPr>
                <w:rFonts w:ascii="Courier" w:hAnsi="Courier"/>
                <w:color w:val="000000" w:themeColor="text1"/>
                <w:sz w:val="24"/>
              </w:rPr>
              <w:t xml:space="preserve">often </w:t>
            </w:r>
            <w:r w:rsidRPr="00142E14">
              <w:rPr>
                <w:rFonts w:ascii="Courier" w:hAnsi="Courier"/>
                <w:color w:val="000000" w:themeColor="text1"/>
                <w:sz w:val="24"/>
              </w:rPr>
              <w:t>than quarterly.</w:t>
            </w:r>
          </w:p>
          <w:p w:rsidRPr="00142E14" w:rsidR="004D5943" w:rsidP="004D5943" w:rsidRDefault="004D5943" w14:paraId="400D145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rsidRPr="00142E14" w:rsidR="00FA2F70" w:rsidP="001B4FB5" w:rsidRDefault="00FA2F70" w14:paraId="50D1398C"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rsidRPr="00142E14" w:rsidR="00D35DDB" w:rsidP="004D5943" w:rsidRDefault="004D5943" w14:paraId="05998C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is no requirement for respondents to prepare a written response to a collection in fewer than 30 days. The form is used by owner/managers to request funds.  HUD does not require use of the form for any other purpose.</w:t>
            </w:r>
          </w:p>
          <w:p w:rsidRPr="00142E14" w:rsidR="004D5943" w:rsidP="004D5943" w:rsidRDefault="004D5943" w14:paraId="6EB7648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7450FC" w:rsidP="001B4FB5" w:rsidRDefault="00FA2F70" w14:paraId="0C985D0C"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requiring respondents to submit more than an original and two copies of any document; </w:t>
            </w:r>
          </w:p>
          <w:p w:rsidRPr="00142E14" w:rsidR="007450FC" w:rsidP="004D5943" w:rsidRDefault="004D5943" w14:paraId="4C364C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is no requirement for respondents to submit more than an original of any document.</w:t>
            </w:r>
          </w:p>
          <w:p w:rsidRPr="00142E14" w:rsidR="004D5943" w:rsidP="004D5943" w:rsidRDefault="004D5943" w14:paraId="5A19457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FA2F70" w:rsidP="001B4FB5" w:rsidRDefault="00FA2F70" w14:paraId="168AC1DF"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rsidRPr="00142E14" w:rsidR="00D35DDB" w:rsidP="00CB3B53" w:rsidRDefault="00CB3B53" w14:paraId="643C411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Other than for purposes of maintaining warranty information provided with work and materials provided to the project, there is no requirement for respondents to retain records other than health, medical, government contract, grant-in-aid, or tax records for more than three years.</w:t>
            </w:r>
          </w:p>
          <w:p w:rsidRPr="00142E14" w:rsidR="00CB3B53" w:rsidP="00CB3B53" w:rsidRDefault="00CB3B53" w14:paraId="769A926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FA2F70" w:rsidP="001B4FB5" w:rsidRDefault="00FA2F70" w14:paraId="22EE90D2"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rsidRPr="00142E14" w:rsidR="00123347" w:rsidP="00CB3B53" w:rsidRDefault="00CB3B53" w14:paraId="35368C4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This collection is not made in connection with a statistical survey.</w:t>
            </w:r>
          </w:p>
          <w:p w:rsidRPr="00142E14" w:rsidR="00CB3B53" w:rsidP="00CB3B53" w:rsidRDefault="00CB3B53" w14:paraId="08AF436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FA2F70" w:rsidP="001B4FB5" w:rsidRDefault="00FA2F70" w14:paraId="46BA6DB6"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requiring the use of a statistical data classification that has not been reviewed and approved by OMB; </w:t>
            </w:r>
          </w:p>
          <w:p w:rsidRPr="00142E14" w:rsidR="00D35DDB" w:rsidP="00CB3B53" w:rsidRDefault="00CB3B53" w14:paraId="790FB309" w14:textId="2A4BA1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is no use of a statistical data classification with this collection.</w:t>
            </w:r>
          </w:p>
          <w:p w:rsidRPr="00142E14" w:rsidR="00CB3B53" w:rsidP="00CB3B53" w:rsidRDefault="00CB3B53" w14:paraId="6A544AE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FA2F70" w:rsidP="001B4FB5" w:rsidRDefault="00FA2F70" w14:paraId="3EC9F8F3"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142E14" w:rsidR="00D35DDB" w:rsidP="00CB3B53" w:rsidRDefault="00CB3B53" w14:paraId="656060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is no pledge of confidentiality that is not supported by authority established in statute or regulation.</w:t>
            </w:r>
          </w:p>
          <w:p w:rsidRPr="00142E14" w:rsidR="00CB3B53" w:rsidP="00CB3B53" w:rsidRDefault="00CB3B53" w14:paraId="3D58D5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142E14" w:rsidR="00FA2F70" w:rsidP="001B4FB5" w:rsidRDefault="00FA2F70" w14:paraId="1401C66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lastRenderedPageBreak/>
              <w:t xml:space="preserve">* requiring respondents to submit proprietary trade secrets, or other confidential information unless the agency can demonstrate that it has instituted procedures to protect the information's confidentiality to the extent permitted by law. </w:t>
            </w:r>
          </w:p>
          <w:p w:rsidRPr="00142E14" w:rsidR="00FA2F70" w:rsidP="00CB3B53" w:rsidRDefault="00CB3B53" w14:paraId="2325B3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There is no requirement for respondents to submit proprietary trade secrets, or other confidential information.</w:t>
            </w:r>
          </w:p>
        </w:tc>
      </w:tr>
      <w:tr w:rsidRPr="00142E14" w:rsidR="00FA2F70" w:rsidTr="00D35DDB" w14:paraId="121FAFC0" w14:textId="77777777">
        <w:tc>
          <w:tcPr>
            <w:tcW w:w="9360" w:type="dxa"/>
            <w:shd w:val="clear" w:color="auto" w:fill="auto"/>
          </w:tcPr>
          <w:p w:rsidRPr="00142E14" w:rsidR="00FA2F70" w:rsidP="001B4FB5" w:rsidRDefault="00FA2F70" w14:paraId="4393A4A2" w14:textId="77777777">
            <w:pPr>
              <w:spacing w:after="0" w:line="240" w:lineRule="auto"/>
              <w:rPr>
                <w:rFonts w:ascii="Times New Roman" w:hAnsi="Times New Roman"/>
                <w:b/>
                <w:color w:val="000000" w:themeColor="text1"/>
                <w:sz w:val="24"/>
                <w:szCs w:val="24"/>
              </w:rPr>
            </w:pPr>
          </w:p>
        </w:tc>
      </w:tr>
    </w:tbl>
    <w:p w:rsidRPr="00142E14" w:rsidR="00FA2F70" w:rsidP="00FA2F70" w:rsidRDefault="00FA2F70" w14:paraId="64A60482"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6456F356" w14:textId="77777777">
        <w:tc>
          <w:tcPr>
            <w:tcW w:w="9360" w:type="dxa"/>
            <w:shd w:val="clear" w:color="auto" w:fill="auto"/>
          </w:tcPr>
          <w:p w:rsidRPr="00142E14" w:rsidR="0021340A" w:rsidP="001B4FB5" w:rsidRDefault="0021340A" w14:paraId="5007CC10"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8. If applicable, provide a copy and identify the date and page number of </w:t>
            </w:r>
            <w:proofErr w:type="gramStart"/>
            <w:r w:rsidRPr="00142E14">
              <w:rPr>
                <w:rFonts w:ascii="Times New Roman" w:hAnsi="Times New Roman"/>
                <w:b/>
                <w:color w:val="000000" w:themeColor="text1"/>
                <w:sz w:val="24"/>
                <w:szCs w:val="24"/>
              </w:rPr>
              <w:t>publication</w:t>
            </w:r>
            <w:proofErr w:type="gramEnd"/>
            <w:r w:rsidRPr="00142E14">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142E14" w:rsidR="009B0365" w:rsidP="009B0365" w:rsidRDefault="009B0365" w14:paraId="562C5DAC" w14:textId="77777777">
            <w:pPr>
              <w:spacing w:after="0" w:line="240" w:lineRule="auto"/>
              <w:rPr>
                <w:rFonts w:ascii="Times New Roman" w:hAnsi="Times New Roman"/>
                <w:color w:val="000000" w:themeColor="text1"/>
              </w:rPr>
            </w:pPr>
          </w:p>
          <w:p w:rsidRPr="00142E14" w:rsidR="009B0365" w:rsidP="009B0365" w:rsidRDefault="00A352F3" w14:paraId="7F1283D8" w14:textId="77777777">
            <w:pPr>
              <w:spacing w:after="0" w:line="240" w:lineRule="auto"/>
              <w:rPr>
                <w:rFonts w:ascii="Times New Roman" w:hAnsi="Times New Roman"/>
                <w:color w:val="000000" w:themeColor="text1"/>
              </w:rPr>
            </w:pPr>
            <w:r w:rsidRPr="00142E14">
              <w:rPr>
                <w:rFonts w:ascii="Times New Roman" w:hAnsi="Times New Roman"/>
                <w:color w:val="000000" w:themeColor="text1"/>
              </w:rPr>
              <w:t>(OPPAD will provide this information)</w:t>
            </w:r>
          </w:p>
          <w:p w:rsidRPr="00142E14" w:rsidR="00FA2F70" w:rsidP="001431A7" w:rsidRDefault="00FA2F70" w14:paraId="0458F90C" w14:textId="77777777">
            <w:pPr>
              <w:spacing w:after="0" w:line="240" w:lineRule="auto"/>
              <w:rPr>
                <w:rFonts w:ascii="Times New Roman" w:hAnsi="Times New Roman"/>
                <w:b/>
                <w:color w:val="000000" w:themeColor="text1"/>
                <w:sz w:val="24"/>
                <w:szCs w:val="24"/>
              </w:rPr>
            </w:pPr>
          </w:p>
        </w:tc>
      </w:tr>
      <w:tr w:rsidRPr="00142E14" w:rsidR="00FA2F70" w:rsidTr="00D35DDB" w14:paraId="0D068116" w14:textId="77777777">
        <w:tc>
          <w:tcPr>
            <w:tcW w:w="9360" w:type="dxa"/>
            <w:shd w:val="clear" w:color="auto" w:fill="auto"/>
          </w:tcPr>
          <w:p w:rsidRPr="00142E14" w:rsidR="00FA2F70" w:rsidP="00CB3B53" w:rsidRDefault="00CB3B53" w14:paraId="76C209FF" w14:textId="2DEC9A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In accordance with 5</w:t>
            </w:r>
            <w:r w:rsidR="00D40568">
              <w:rPr>
                <w:rFonts w:ascii="Courier" w:hAnsi="Courier"/>
                <w:color w:val="000000" w:themeColor="text1"/>
                <w:sz w:val="24"/>
              </w:rPr>
              <w:t xml:space="preserve"> </w:t>
            </w:r>
            <w:r w:rsidRPr="00142E14">
              <w:rPr>
                <w:rFonts w:ascii="Courier" w:hAnsi="Courier"/>
                <w:color w:val="000000" w:themeColor="text1"/>
                <w:sz w:val="24"/>
              </w:rPr>
              <w:t xml:space="preserve">CFR 1320.8(d), this information collection soliciting public comments was announced in the Federal Register on </w:t>
            </w:r>
            <w:r w:rsidR="00BB2058">
              <w:rPr>
                <w:rFonts w:ascii="Courier" w:hAnsi="Courier"/>
                <w:color w:val="000000" w:themeColor="text1"/>
                <w:sz w:val="24"/>
              </w:rPr>
              <w:t>August 7</w:t>
            </w:r>
            <w:r w:rsidRPr="00142E14">
              <w:rPr>
                <w:rFonts w:ascii="Courier" w:hAnsi="Courier"/>
                <w:color w:val="000000" w:themeColor="text1"/>
                <w:sz w:val="24"/>
              </w:rPr>
              <w:t>, 20</w:t>
            </w:r>
            <w:r w:rsidR="005C3EFE">
              <w:rPr>
                <w:rFonts w:ascii="Courier" w:hAnsi="Courier"/>
                <w:color w:val="000000" w:themeColor="text1"/>
                <w:sz w:val="24"/>
              </w:rPr>
              <w:t>20</w:t>
            </w:r>
            <w:r w:rsidRPr="00142E14">
              <w:rPr>
                <w:rFonts w:ascii="Courier" w:hAnsi="Courier"/>
                <w:color w:val="000000" w:themeColor="text1"/>
                <w:sz w:val="24"/>
              </w:rPr>
              <w:t xml:space="preserve">, Volume </w:t>
            </w:r>
            <w:r w:rsidR="005C3EFE">
              <w:rPr>
                <w:rFonts w:ascii="Courier" w:hAnsi="Courier"/>
                <w:color w:val="000000" w:themeColor="text1"/>
                <w:sz w:val="24"/>
              </w:rPr>
              <w:t>85</w:t>
            </w:r>
            <w:r w:rsidRPr="00142E14">
              <w:rPr>
                <w:rFonts w:ascii="Courier" w:hAnsi="Courier"/>
                <w:color w:val="000000" w:themeColor="text1"/>
                <w:sz w:val="24"/>
              </w:rPr>
              <w:t xml:space="preserve">, No. </w:t>
            </w:r>
            <w:r w:rsidR="005C3EFE">
              <w:rPr>
                <w:rFonts w:ascii="Courier" w:hAnsi="Courier"/>
                <w:color w:val="000000" w:themeColor="text1"/>
                <w:sz w:val="24"/>
              </w:rPr>
              <w:t>153</w:t>
            </w:r>
            <w:r w:rsidRPr="00142E14">
              <w:rPr>
                <w:rFonts w:ascii="Courier" w:hAnsi="Courier"/>
                <w:color w:val="000000" w:themeColor="text1"/>
                <w:sz w:val="24"/>
              </w:rPr>
              <w:t xml:space="preserve">, Pages </w:t>
            </w:r>
            <w:r w:rsidR="005C3EFE">
              <w:rPr>
                <w:rFonts w:ascii="Courier" w:hAnsi="Courier"/>
                <w:color w:val="000000" w:themeColor="text1"/>
                <w:sz w:val="24"/>
              </w:rPr>
              <w:t>47980</w:t>
            </w:r>
            <w:r w:rsidRPr="00142E14">
              <w:rPr>
                <w:rFonts w:ascii="Courier" w:hAnsi="Courier"/>
                <w:color w:val="000000" w:themeColor="text1"/>
                <w:sz w:val="24"/>
              </w:rPr>
              <w:t>.  (</w:t>
            </w:r>
            <w:r w:rsidR="005C3EFE">
              <w:rPr>
                <w:rFonts w:ascii="Courier" w:hAnsi="Courier"/>
                <w:color w:val="000000" w:themeColor="text1"/>
                <w:sz w:val="24"/>
              </w:rPr>
              <w:t>0</w:t>
            </w:r>
            <w:r w:rsidRPr="00142E14">
              <w:rPr>
                <w:rFonts w:ascii="Courier" w:hAnsi="Courier"/>
                <w:color w:val="000000" w:themeColor="text1"/>
                <w:sz w:val="24"/>
              </w:rPr>
              <w:t>) Comment received.</w:t>
            </w:r>
          </w:p>
        </w:tc>
      </w:tr>
    </w:tbl>
    <w:p w:rsidRPr="00142E14" w:rsidR="00FA2F70" w:rsidP="00FA2F70" w:rsidRDefault="00FA2F70" w14:paraId="4D92EFCD"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401A1E42" w14:textId="77777777">
        <w:tc>
          <w:tcPr>
            <w:tcW w:w="9360" w:type="dxa"/>
            <w:shd w:val="clear" w:color="auto" w:fill="auto"/>
          </w:tcPr>
          <w:p w:rsidRPr="00142E14" w:rsidR="0021340A" w:rsidP="001B4FB5" w:rsidRDefault="0021340A" w14:paraId="190657E7"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9. Explain any decision to provide any payment or gift to respondents, other than re</w:t>
            </w:r>
            <w:r w:rsidRPr="00142E14" w:rsidR="00CB3B53">
              <w:rPr>
                <w:rFonts w:ascii="Times New Roman" w:hAnsi="Times New Roman"/>
                <w:b/>
                <w:color w:val="000000" w:themeColor="text1"/>
                <w:sz w:val="24"/>
                <w:szCs w:val="24"/>
              </w:rPr>
              <w:t>m</w:t>
            </w:r>
            <w:r w:rsidRPr="00142E14">
              <w:rPr>
                <w:rFonts w:ascii="Times New Roman" w:hAnsi="Times New Roman"/>
                <w:b/>
                <w:color w:val="000000" w:themeColor="text1"/>
                <w:sz w:val="24"/>
                <w:szCs w:val="24"/>
              </w:rPr>
              <w:t>u</w:t>
            </w:r>
            <w:r w:rsidRPr="00142E14" w:rsidR="00CB3B53">
              <w:rPr>
                <w:rFonts w:ascii="Times New Roman" w:hAnsi="Times New Roman"/>
                <w:b/>
                <w:color w:val="000000" w:themeColor="text1"/>
                <w:sz w:val="24"/>
                <w:szCs w:val="24"/>
              </w:rPr>
              <w:t>n</w:t>
            </w:r>
            <w:r w:rsidRPr="00142E14">
              <w:rPr>
                <w:rFonts w:ascii="Times New Roman" w:hAnsi="Times New Roman"/>
                <w:b/>
                <w:color w:val="000000" w:themeColor="text1"/>
                <w:sz w:val="24"/>
                <w:szCs w:val="24"/>
              </w:rPr>
              <w:t xml:space="preserve">eration of contractors or grantees. </w:t>
            </w:r>
          </w:p>
          <w:p w:rsidRPr="00142E14" w:rsidR="0021340A" w:rsidP="001B4FB5" w:rsidRDefault="0021340A" w14:paraId="2366F6E3" w14:textId="77777777">
            <w:pPr>
              <w:spacing w:after="0" w:line="240" w:lineRule="auto"/>
              <w:rPr>
                <w:rFonts w:ascii="Times New Roman" w:hAnsi="Times New Roman"/>
                <w:color w:val="000000" w:themeColor="text1"/>
                <w:sz w:val="24"/>
                <w:szCs w:val="24"/>
              </w:rPr>
            </w:pPr>
          </w:p>
        </w:tc>
      </w:tr>
      <w:tr w:rsidRPr="00142E14" w:rsidR="0021340A" w:rsidTr="00D35DDB" w14:paraId="50D99DF6" w14:textId="77777777">
        <w:tc>
          <w:tcPr>
            <w:tcW w:w="9360" w:type="dxa"/>
            <w:shd w:val="clear" w:color="auto" w:fill="auto"/>
          </w:tcPr>
          <w:p w:rsidRPr="00142E14" w:rsidR="0021340A" w:rsidP="00CB3B53" w:rsidRDefault="00CB3B53" w14:paraId="4507A1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142E14">
              <w:rPr>
                <w:rFonts w:ascii="Courier" w:hAnsi="Courier"/>
                <w:color w:val="000000" w:themeColor="text1"/>
                <w:sz w:val="24"/>
              </w:rPr>
              <w:t>There are no payments or gifts offered to respondents.</w:t>
            </w:r>
          </w:p>
        </w:tc>
      </w:tr>
    </w:tbl>
    <w:p w:rsidRPr="00142E14" w:rsidR="00FA2F70" w:rsidP="00FA2F70" w:rsidRDefault="00FA2F70" w14:paraId="478DB7D0"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70674DEC" w14:textId="77777777">
        <w:tc>
          <w:tcPr>
            <w:tcW w:w="9360" w:type="dxa"/>
            <w:shd w:val="clear" w:color="auto" w:fill="auto"/>
          </w:tcPr>
          <w:p w:rsidRPr="00142E14" w:rsidR="0021340A" w:rsidP="001B4FB5" w:rsidRDefault="0021340A" w14:paraId="22D1916A"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Pr="00142E14" w:rsidR="0021340A" w:rsidP="001B4FB5" w:rsidRDefault="0021340A" w14:paraId="5CC443BB" w14:textId="77777777">
            <w:pPr>
              <w:spacing w:after="0" w:line="240" w:lineRule="auto"/>
              <w:rPr>
                <w:rFonts w:ascii="Times New Roman" w:hAnsi="Times New Roman"/>
                <w:b/>
                <w:color w:val="000000" w:themeColor="text1"/>
                <w:sz w:val="24"/>
                <w:szCs w:val="24"/>
              </w:rPr>
            </w:pPr>
          </w:p>
        </w:tc>
      </w:tr>
      <w:tr w:rsidRPr="00142E14" w:rsidR="0021340A" w:rsidTr="00D35DDB" w14:paraId="21068CA0" w14:textId="77777777">
        <w:tc>
          <w:tcPr>
            <w:tcW w:w="9360" w:type="dxa"/>
            <w:shd w:val="clear" w:color="auto" w:fill="auto"/>
          </w:tcPr>
          <w:p w:rsidRPr="00142E14" w:rsidR="0021340A" w:rsidP="00CB3B53" w:rsidRDefault="00BB2058" w14:paraId="462553A4" w14:textId="1442989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BB2058">
              <w:rPr>
                <w:rFonts w:ascii="Courier" w:hAnsi="Courier"/>
                <w:color w:val="000000" w:themeColor="text1"/>
                <w:sz w:val="24"/>
              </w:rPr>
              <w:t>A Privacy Threshold Analysis has been approved for this collection.  HUD is committed to protecting the privacy of individuals’ information stored electronically or in paper form, in accordance with federal privacy laws, guidance, and best practices.</w:t>
            </w:r>
          </w:p>
        </w:tc>
      </w:tr>
    </w:tbl>
    <w:p w:rsidRPr="00142E14" w:rsidR="00FA2F70" w:rsidP="00FA2F70" w:rsidRDefault="00FA2F70" w14:paraId="134DABFF"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55F308AD" w14:textId="77777777">
        <w:tc>
          <w:tcPr>
            <w:tcW w:w="9360" w:type="dxa"/>
            <w:shd w:val="clear" w:color="auto" w:fill="auto"/>
          </w:tcPr>
          <w:p w:rsidRPr="00142E14" w:rsidR="0021340A" w:rsidP="001B4FB5" w:rsidRDefault="0021340A" w14:paraId="25CC0F42"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42E14" w:rsidR="0021340A" w:rsidP="001B4FB5" w:rsidRDefault="0021340A" w14:paraId="2072249B" w14:textId="77777777">
            <w:pPr>
              <w:spacing w:after="0" w:line="240" w:lineRule="auto"/>
              <w:rPr>
                <w:rFonts w:ascii="Times New Roman" w:hAnsi="Times New Roman"/>
                <w:b/>
                <w:color w:val="000000" w:themeColor="text1"/>
                <w:sz w:val="24"/>
                <w:szCs w:val="24"/>
              </w:rPr>
            </w:pPr>
          </w:p>
        </w:tc>
      </w:tr>
      <w:tr w:rsidRPr="00142E14" w:rsidR="0021340A" w:rsidTr="00D35DDB" w14:paraId="1D3766A2" w14:textId="77777777">
        <w:tc>
          <w:tcPr>
            <w:tcW w:w="9360" w:type="dxa"/>
            <w:shd w:val="clear" w:color="auto" w:fill="auto"/>
          </w:tcPr>
          <w:p w:rsidRPr="00142E14" w:rsidR="0021340A" w:rsidP="00CB3B53" w:rsidRDefault="005917C9" w14:paraId="67A0C1C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42E14">
              <w:rPr>
                <w:rFonts w:ascii="Courier" w:hAnsi="Courier"/>
                <w:color w:val="000000" w:themeColor="text1"/>
                <w:sz w:val="24"/>
              </w:rPr>
              <w:t>Respondents are not requested to provide information of a sensitive nature, such as sexual, religious beliefs, and other matters that are commonly considered private.</w:t>
            </w:r>
          </w:p>
        </w:tc>
      </w:tr>
    </w:tbl>
    <w:p w:rsidRPr="00142E14" w:rsidR="00FA2F70" w:rsidP="00FA2F70" w:rsidRDefault="00FA2F70" w14:paraId="71691F2E"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1253"/>
        <w:gridCol w:w="1357"/>
        <w:gridCol w:w="1216"/>
        <w:gridCol w:w="1205"/>
        <w:gridCol w:w="1153"/>
        <w:gridCol w:w="864"/>
        <w:gridCol w:w="1170"/>
        <w:gridCol w:w="1034"/>
      </w:tblGrid>
      <w:tr w:rsidRPr="00142E14" w:rsidR="00142E14" w:rsidTr="00D35DDB" w14:paraId="3DE38F9D" w14:textId="77777777">
        <w:tc>
          <w:tcPr>
            <w:tcW w:w="9360" w:type="dxa"/>
            <w:gridSpan w:val="8"/>
            <w:shd w:val="clear" w:color="auto" w:fill="auto"/>
          </w:tcPr>
          <w:p w:rsidRPr="00142E14" w:rsidR="0021340A" w:rsidP="001B4FB5" w:rsidRDefault="0021340A" w14:paraId="68DE08BE"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lastRenderedPageBreak/>
              <w:t xml:space="preserve">12. Provide estimates of the hour burden of the collection of information. The statement should: </w:t>
            </w:r>
          </w:p>
          <w:p w:rsidRPr="00142E14" w:rsidR="0021340A" w:rsidP="001B4FB5" w:rsidRDefault="0021340A" w14:paraId="2902438E" w14:textId="77777777">
            <w:pPr>
              <w:spacing w:after="0" w:line="240" w:lineRule="auto"/>
              <w:rPr>
                <w:rFonts w:ascii="Times New Roman" w:hAnsi="Times New Roman"/>
                <w:b/>
                <w:color w:val="000000" w:themeColor="text1"/>
                <w:sz w:val="24"/>
                <w:szCs w:val="24"/>
              </w:rPr>
            </w:pPr>
          </w:p>
          <w:p w:rsidRPr="00142E14" w:rsidR="0021340A" w:rsidP="001B4FB5" w:rsidRDefault="0021340A" w14:paraId="56E672F4" w14:textId="549D7218">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Indicate the number of respondents, frequency of response, annual burden</w:t>
            </w:r>
            <w:r w:rsidR="00D40568">
              <w:rPr>
                <w:rFonts w:ascii="Times New Roman" w:hAnsi="Times New Roman"/>
                <w:color w:val="000000" w:themeColor="text1"/>
                <w:sz w:val="24"/>
                <w:szCs w:val="24"/>
              </w:rPr>
              <w:t xml:space="preserve"> hours</w:t>
            </w:r>
            <w:r w:rsidRPr="00142E14">
              <w:rPr>
                <w:rFonts w:ascii="Times New Roman" w:hAnsi="Times New Roman"/>
                <w:color w:val="000000" w:themeColor="text1"/>
                <w:sz w:val="24"/>
                <w:szCs w:val="24"/>
              </w:rPr>
              <w:t xml:space="preserve">, and an explanation of how the burden was estimated. Unless directed to do so, agencies should not conduct special surveys to obtain information on which to base burden </w:t>
            </w:r>
            <w:r w:rsidR="00D40568">
              <w:rPr>
                <w:rFonts w:ascii="Times New Roman" w:hAnsi="Times New Roman"/>
                <w:color w:val="000000" w:themeColor="text1"/>
                <w:sz w:val="24"/>
                <w:szCs w:val="24"/>
              </w:rPr>
              <w:t xml:space="preserve">hour </w:t>
            </w:r>
            <w:r w:rsidRPr="00142E14">
              <w:rPr>
                <w:rFonts w:ascii="Times New Roman" w:hAnsi="Times New Roman"/>
                <w:color w:val="000000" w:themeColor="text1"/>
                <w:sz w:val="24"/>
                <w:szCs w:val="24"/>
              </w:rPr>
              <w:t xml:space="preserve">estimates. Consultation with a sample (fewer than 10) of potential respondents is desirable. If the burden </w:t>
            </w:r>
            <w:r w:rsidR="00D40568">
              <w:rPr>
                <w:rFonts w:ascii="Times New Roman" w:hAnsi="Times New Roman"/>
                <w:color w:val="000000" w:themeColor="text1"/>
                <w:sz w:val="24"/>
                <w:szCs w:val="24"/>
              </w:rPr>
              <w:t xml:space="preserve">hours </w:t>
            </w:r>
            <w:r w:rsidRPr="00142E14">
              <w:rPr>
                <w:rFonts w:ascii="Times New Roman" w:hAnsi="Times New Roman"/>
                <w:color w:val="000000" w:themeColor="text1"/>
                <w:sz w:val="24"/>
                <w:szCs w:val="24"/>
              </w:rPr>
              <w:t>on respondents is expected to vary widely because of differences in activity, size, or complexity, show the range of estimated burden</w:t>
            </w:r>
            <w:r w:rsidR="00D40568">
              <w:rPr>
                <w:rFonts w:ascii="Times New Roman" w:hAnsi="Times New Roman"/>
                <w:color w:val="000000" w:themeColor="text1"/>
                <w:sz w:val="24"/>
                <w:szCs w:val="24"/>
              </w:rPr>
              <w:t xml:space="preserve"> hours</w:t>
            </w:r>
            <w:r w:rsidRPr="00142E14">
              <w:rPr>
                <w:rFonts w:ascii="Times New Roman" w:hAnsi="Times New Roman"/>
                <w:color w:val="000000" w:themeColor="text1"/>
                <w:sz w:val="24"/>
                <w:szCs w:val="24"/>
              </w:rPr>
              <w:t xml:space="preserve">, and explain the reasons for the variance. Generally, estimates should not include burden hours for customary and usual business practices. </w:t>
            </w:r>
          </w:p>
          <w:p w:rsidRPr="00142E14" w:rsidR="00D35DDB" w:rsidP="001B4FB5" w:rsidRDefault="00D35DDB" w14:paraId="61D4E8B5" w14:textId="77777777">
            <w:pPr>
              <w:spacing w:after="0" w:line="240" w:lineRule="auto"/>
              <w:rPr>
                <w:rFonts w:ascii="Times New Roman" w:hAnsi="Times New Roman"/>
                <w:color w:val="000000" w:themeColor="text1"/>
                <w:sz w:val="24"/>
                <w:szCs w:val="24"/>
              </w:rPr>
            </w:pPr>
          </w:p>
          <w:p w:rsidRPr="00142E14" w:rsidR="0021340A" w:rsidP="001B4FB5" w:rsidRDefault="0021340A" w14:paraId="3FF06170" w14:textId="1AB6784C">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If this request for approval covers more than one form, provide separate burden</w:t>
            </w:r>
            <w:r w:rsidR="00D40568">
              <w:rPr>
                <w:rFonts w:ascii="Times New Roman" w:hAnsi="Times New Roman"/>
                <w:color w:val="000000" w:themeColor="text1"/>
                <w:sz w:val="24"/>
                <w:szCs w:val="24"/>
              </w:rPr>
              <w:t xml:space="preserve"> hour</w:t>
            </w:r>
            <w:r w:rsidRPr="00142E14">
              <w:rPr>
                <w:rFonts w:ascii="Times New Roman" w:hAnsi="Times New Roman"/>
                <w:color w:val="000000" w:themeColor="text1"/>
                <w:sz w:val="24"/>
                <w:szCs w:val="24"/>
              </w:rPr>
              <w:t xml:space="preserve"> estimates for each </w:t>
            </w:r>
            <w:proofErr w:type="gramStart"/>
            <w:r w:rsidRPr="00142E14">
              <w:rPr>
                <w:rFonts w:ascii="Times New Roman" w:hAnsi="Times New Roman"/>
                <w:color w:val="000000" w:themeColor="text1"/>
                <w:sz w:val="24"/>
                <w:szCs w:val="24"/>
              </w:rPr>
              <w:t>form</w:t>
            </w:r>
            <w:proofErr w:type="gramEnd"/>
            <w:r w:rsidRPr="00142E14">
              <w:rPr>
                <w:rFonts w:ascii="Times New Roman" w:hAnsi="Times New Roman"/>
                <w:color w:val="000000" w:themeColor="text1"/>
                <w:sz w:val="24"/>
                <w:szCs w:val="24"/>
              </w:rPr>
              <w:t xml:space="preserve"> and aggregate the burden</w:t>
            </w:r>
            <w:r w:rsidR="00D40568">
              <w:rPr>
                <w:rFonts w:ascii="Times New Roman" w:hAnsi="Times New Roman"/>
                <w:color w:val="000000" w:themeColor="text1"/>
                <w:sz w:val="24"/>
                <w:szCs w:val="24"/>
              </w:rPr>
              <w:t xml:space="preserve"> hour</w:t>
            </w:r>
            <w:r w:rsidRPr="00142E14">
              <w:rPr>
                <w:rFonts w:ascii="Times New Roman" w:hAnsi="Times New Roman"/>
                <w:color w:val="000000" w:themeColor="text1"/>
                <w:sz w:val="24"/>
                <w:szCs w:val="24"/>
              </w:rPr>
              <w:t xml:space="preserve">s in Item 13 of OMB Form 83-I. </w:t>
            </w:r>
          </w:p>
          <w:p w:rsidRPr="00142E14" w:rsidR="00D35DDB" w:rsidP="001B4FB5" w:rsidRDefault="00D35DDB" w14:paraId="03D6DEEE" w14:textId="77777777">
            <w:pPr>
              <w:spacing w:after="0" w:line="240" w:lineRule="auto"/>
              <w:rPr>
                <w:rFonts w:ascii="Times New Roman" w:hAnsi="Times New Roman"/>
                <w:color w:val="000000" w:themeColor="text1"/>
                <w:sz w:val="24"/>
                <w:szCs w:val="24"/>
              </w:rPr>
            </w:pPr>
          </w:p>
          <w:p w:rsidRPr="00142E14" w:rsidR="0021340A" w:rsidP="001B4FB5" w:rsidRDefault="0021340A" w14:paraId="653310BF" w14:textId="6531C2DD">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Provide estimates of annualized cost to respondents for the burden</w:t>
            </w:r>
            <w:r w:rsidR="00D40568">
              <w:rPr>
                <w:rFonts w:ascii="Times New Roman" w:hAnsi="Times New Roman"/>
                <w:color w:val="000000" w:themeColor="text1"/>
                <w:sz w:val="24"/>
                <w:szCs w:val="24"/>
              </w:rPr>
              <w:t xml:space="preserve"> hour</w:t>
            </w:r>
            <w:r w:rsidRPr="00142E14">
              <w:rPr>
                <w:rFonts w:ascii="Times New Roman" w:hAnsi="Times New Roman"/>
                <w:color w:val="000000" w:themeColor="text1"/>
                <w:sz w:val="24"/>
                <w:szCs w:val="24"/>
              </w:rPr>
              <w:t xml:space="preserve">s for collections of information, identifying and using appropriate wage rate categories. The cost of contracting out or paying outside parties for information collection activities should not be included here. Instead, this cost should be included in Item 13. </w:t>
            </w:r>
          </w:p>
          <w:p w:rsidRPr="00142E14" w:rsidR="0021340A" w:rsidP="001B4FB5" w:rsidRDefault="0021340A" w14:paraId="731669BE" w14:textId="77777777">
            <w:pPr>
              <w:spacing w:after="0" w:line="240" w:lineRule="auto"/>
              <w:rPr>
                <w:rFonts w:ascii="Times New Roman" w:hAnsi="Times New Roman"/>
                <w:b/>
                <w:color w:val="000000" w:themeColor="text1"/>
                <w:sz w:val="24"/>
                <w:szCs w:val="24"/>
              </w:rPr>
            </w:pPr>
          </w:p>
        </w:tc>
      </w:tr>
      <w:tr w:rsidRPr="00142E14" w:rsidR="00142E14" w:rsidTr="00D35DDB" w14:paraId="28FFF1BC" w14:textId="77777777">
        <w:tc>
          <w:tcPr>
            <w:tcW w:w="9360" w:type="dxa"/>
            <w:gridSpan w:val="8"/>
            <w:tcBorders>
              <w:bottom w:val="single" w:color="auto" w:sz="4" w:space="0"/>
            </w:tcBorders>
            <w:shd w:val="clear" w:color="auto" w:fill="auto"/>
          </w:tcPr>
          <w:p w:rsidRPr="00142E14" w:rsidR="0021340A" w:rsidP="001B4FB5" w:rsidRDefault="0021340A" w14:paraId="5E0961F6" w14:textId="77777777">
            <w:pPr>
              <w:spacing w:after="0" w:line="240" w:lineRule="auto"/>
              <w:rPr>
                <w:rFonts w:ascii="Times New Roman" w:hAnsi="Times New Roman"/>
                <w:b/>
                <w:color w:val="000000" w:themeColor="text1"/>
                <w:sz w:val="24"/>
                <w:szCs w:val="24"/>
              </w:rPr>
            </w:pPr>
          </w:p>
        </w:tc>
      </w:tr>
      <w:tr w:rsidRPr="00142E14" w:rsidR="00142E14" w:rsidTr="00B004A7" w14:paraId="0D0B5D9C"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7DE98B31" w14:textId="77777777">
            <w:pPr>
              <w:rPr>
                <w:rFonts w:ascii="Helvetica" w:hAnsi="Helvetica"/>
                <w:b/>
                <w:bCs/>
                <w:color w:val="000000" w:themeColor="text1"/>
                <w:sz w:val="18"/>
              </w:rPr>
            </w:pPr>
            <w:r w:rsidRPr="00142E14">
              <w:rPr>
                <w:rFonts w:ascii="Helvetica" w:hAnsi="Helvetica"/>
                <w:b/>
                <w:bCs/>
                <w:color w:val="000000" w:themeColor="text1"/>
                <w:sz w:val="18"/>
              </w:rPr>
              <w:t>Information Collection</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A6656E" w:rsidRDefault="00A6656E" w14:paraId="038DC519"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70CF11F1" w14:textId="0448C9F7">
            <w:pPr>
              <w:ind w:left="72" w:right="-108"/>
              <w:jc w:val="center"/>
              <w:rPr>
                <w:rFonts w:ascii="Helvetica" w:hAnsi="Helvetica"/>
                <w:b/>
                <w:bCs/>
                <w:color w:val="000000" w:themeColor="text1"/>
                <w:sz w:val="18"/>
                <w:vertAlign w:val="superscript"/>
              </w:rPr>
            </w:pPr>
            <w:r w:rsidRPr="00142E14">
              <w:rPr>
                <w:rFonts w:ascii="Helvetica" w:hAnsi="Helvetica"/>
                <w:b/>
                <w:bCs/>
                <w:color w:val="000000" w:themeColor="text1"/>
                <w:sz w:val="18"/>
              </w:rPr>
              <w:t>Frequency of Response</w:t>
            </w:r>
            <w:r w:rsidRPr="00142E14" w:rsidR="00F70C61">
              <w:rPr>
                <w:rFonts w:ascii="Helvetica" w:hAnsi="Helvetica"/>
                <w:b/>
                <w:bCs/>
                <w:color w:val="000000" w:themeColor="text1"/>
                <w:sz w:val="18"/>
                <w:vertAlign w:val="superscript"/>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B106EA" w:rsidRDefault="00A6656E" w14:paraId="52F03DCA" w14:textId="77777777">
            <w:pPr>
              <w:jc w:val="center"/>
              <w:rPr>
                <w:rFonts w:ascii="Helvetica" w:hAnsi="Helvetica"/>
                <w:b/>
                <w:bCs/>
                <w:color w:val="000000" w:themeColor="text1"/>
                <w:sz w:val="18"/>
              </w:rPr>
            </w:pPr>
            <w:r w:rsidRPr="00142E14">
              <w:rPr>
                <w:rFonts w:ascii="Helvetica" w:hAnsi="Helvetica"/>
                <w:b/>
                <w:bCs/>
                <w:color w:val="000000" w:themeColor="text1"/>
                <w:sz w:val="18"/>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A6656E" w:rsidRDefault="00A6656E" w14:paraId="657F564E" w14:textId="59DF1EC7">
            <w:pPr>
              <w:ind w:right="-108"/>
              <w:jc w:val="center"/>
              <w:rPr>
                <w:rFonts w:ascii="Helvetica" w:hAnsi="Helvetica"/>
                <w:b/>
                <w:bCs/>
                <w:color w:val="000000" w:themeColor="text1"/>
                <w:sz w:val="18"/>
              </w:rPr>
            </w:pPr>
            <w:r w:rsidRPr="00142E14">
              <w:rPr>
                <w:rFonts w:ascii="Helvetica" w:hAnsi="Helvetica"/>
                <w:b/>
                <w:bCs/>
                <w:color w:val="000000" w:themeColor="text1"/>
                <w:sz w:val="18"/>
              </w:rPr>
              <w:t>Burden Hours Per Response</w:t>
            </w:r>
            <w:r w:rsidRPr="00142E14" w:rsidR="00F70C61">
              <w:rPr>
                <w:rFonts w:ascii="Helvetica" w:hAnsi="Helvetica"/>
                <w:b/>
                <w:bCs/>
                <w:color w:val="000000" w:themeColor="text1"/>
                <w:sz w:val="18"/>
                <w:vertAlign w:val="superscript"/>
              </w:rPr>
              <w:t>2</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A6656E" w:rsidRDefault="00A6656E" w14:paraId="611EEC10"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7A531A12"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Hourly Cost per Response</w:t>
            </w:r>
            <w:r w:rsidRPr="00142E14" w:rsidR="005917C9">
              <w:rPr>
                <w:rFonts w:ascii="Helvetica" w:hAnsi="Helvetica"/>
                <w:b/>
                <w:bCs/>
                <w:color w:val="000000" w:themeColor="text1"/>
                <w:sz w:val="18"/>
                <w:vertAlign w:val="superscript"/>
              </w:rPr>
              <w:t>**</w:t>
            </w:r>
          </w:p>
        </w:tc>
        <w:tc>
          <w:tcPr>
            <w:tcW w:w="1170" w:type="dxa"/>
            <w:tcBorders>
              <w:top w:val="single" w:color="auto" w:sz="4" w:space="0"/>
              <w:left w:val="single" w:color="auto" w:sz="4" w:space="0"/>
              <w:bottom w:val="single" w:color="auto" w:sz="4" w:space="0"/>
              <w:right w:val="single" w:color="auto" w:sz="4" w:space="0"/>
            </w:tcBorders>
          </w:tcPr>
          <w:p w:rsidRPr="00142E14" w:rsidR="00A6656E" w:rsidP="00B106EA" w:rsidRDefault="00A6656E" w14:paraId="611C12D5"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Total Annual Cost</w:t>
            </w:r>
          </w:p>
        </w:tc>
      </w:tr>
      <w:tr w:rsidRPr="00142E14" w:rsidR="00142E14" w:rsidTr="00B004A7" w14:paraId="71EE9E4C"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815048" w14:paraId="0812D030" w14:textId="267E98A3">
            <w:pPr>
              <w:rPr>
                <w:rFonts w:ascii="Helvetica" w:hAnsi="Helvetica"/>
                <w:bCs/>
                <w:color w:val="000000" w:themeColor="text1"/>
                <w:sz w:val="18"/>
              </w:rPr>
            </w:pPr>
            <w:bookmarkStart w:name="_Hlk46339008" w:id="0"/>
            <w:r w:rsidRPr="00142E14">
              <w:rPr>
                <w:rFonts w:ascii="Helvetica" w:hAnsi="Helvetica"/>
                <w:bCs/>
                <w:color w:val="000000" w:themeColor="text1"/>
                <w:sz w:val="18"/>
              </w:rPr>
              <w:t>HUD-9250</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B106EA" w:rsidRDefault="00815048" w14:paraId="54C982D9" w14:textId="21B09772">
            <w:pPr>
              <w:jc w:val="center"/>
              <w:rPr>
                <w:rFonts w:ascii="Helvetica" w:hAnsi="Helvetica"/>
                <w:bCs/>
                <w:color w:val="000000" w:themeColor="text1"/>
                <w:sz w:val="18"/>
              </w:rPr>
            </w:pPr>
            <w:r w:rsidRPr="00142E14">
              <w:rPr>
                <w:rFonts w:ascii="Helvetica" w:hAnsi="Helvetica"/>
                <w:bCs/>
                <w:color w:val="000000" w:themeColor="text1"/>
                <w:sz w:val="18"/>
              </w:rPr>
              <w:t>30,620</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815048" w14:paraId="51ADAEA0" w14:textId="394034F7">
            <w:pPr>
              <w:jc w:val="center"/>
              <w:rPr>
                <w:rFonts w:ascii="Helvetica" w:hAnsi="Helvetica"/>
                <w:bCs/>
                <w:color w:val="000000" w:themeColor="text1"/>
                <w:sz w:val="18"/>
              </w:rPr>
            </w:pPr>
            <w:r w:rsidRPr="00142E14">
              <w:rPr>
                <w:rFonts w:ascii="Helvetica" w:hAnsi="Helvetica"/>
                <w:bCs/>
                <w:color w:val="000000" w:themeColor="text1"/>
                <w:sz w:val="18"/>
              </w:rPr>
              <w:t>Varies</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B106EA" w:rsidRDefault="00815048" w14:paraId="0F110A44" w14:textId="302ECC8D">
            <w:pPr>
              <w:jc w:val="center"/>
              <w:rPr>
                <w:rFonts w:ascii="Helvetica" w:hAnsi="Helvetica"/>
                <w:bCs/>
                <w:color w:val="000000" w:themeColor="text1"/>
                <w:sz w:val="18"/>
              </w:rPr>
            </w:pPr>
            <w:r w:rsidRPr="00142E14">
              <w:rPr>
                <w:rFonts w:ascii="Helvetica" w:hAnsi="Helvetica"/>
                <w:bCs/>
                <w:color w:val="000000" w:themeColor="text1"/>
                <w:sz w:val="18"/>
              </w:rPr>
              <w:t>8,267</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D639B1" w14:paraId="1BC399E3" w14:textId="0EF43314">
            <w:pPr>
              <w:jc w:val="center"/>
              <w:rPr>
                <w:rFonts w:ascii="Helvetica" w:hAnsi="Helvetica"/>
                <w:bCs/>
                <w:color w:val="000000" w:themeColor="text1"/>
                <w:sz w:val="18"/>
              </w:rPr>
            </w:pPr>
            <w:r>
              <w:rPr>
                <w:rFonts w:ascii="Helvetica" w:hAnsi="Helvetica"/>
                <w:bCs/>
                <w:color w:val="000000" w:themeColor="text1"/>
                <w:sz w:val="18"/>
              </w:rPr>
              <w:t>1</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B106EA" w:rsidRDefault="00606E96" w14:paraId="39F3625F" w14:textId="2BFBAF66">
            <w:pPr>
              <w:jc w:val="center"/>
              <w:rPr>
                <w:rFonts w:ascii="Helvetica" w:hAnsi="Helvetica"/>
                <w:bCs/>
                <w:color w:val="000000" w:themeColor="text1"/>
                <w:sz w:val="18"/>
              </w:rPr>
            </w:pPr>
            <w:r w:rsidRPr="00606E96">
              <w:rPr>
                <w:rFonts w:ascii="Helvetica" w:hAnsi="Helvetica"/>
                <w:bCs/>
                <w:color w:val="000000" w:themeColor="text1"/>
                <w:sz w:val="18"/>
              </w:rPr>
              <w:t>8,267</w:t>
            </w:r>
          </w:p>
        </w:tc>
        <w:tc>
          <w:tcPr>
            <w:tcW w:w="99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F70C61" w14:paraId="4911A63C" w14:textId="6C762CC7">
            <w:pPr>
              <w:jc w:val="right"/>
              <w:rPr>
                <w:rFonts w:ascii="Helvetica" w:hAnsi="Helvetica"/>
                <w:bCs/>
                <w:color w:val="000000" w:themeColor="text1"/>
                <w:sz w:val="18"/>
              </w:rPr>
            </w:pPr>
            <w:r w:rsidRPr="00142E14">
              <w:rPr>
                <w:rFonts w:ascii="Helvetica" w:hAnsi="Helvetica"/>
                <w:bCs/>
                <w:color w:val="000000" w:themeColor="text1"/>
                <w:sz w:val="18"/>
              </w:rPr>
              <w:t>$40.95</w:t>
            </w:r>
          </w:p>
        </w:tc>
        <w:tc>
          <w:tcPr>
            <w:tcW w:w="1170" w:type="dxa"/>
            <w:tcBorders>
              <w:top w:val="single" w:color="auto" w:sz="4" w:space="0"/>
              <w:left w:val="single" w:color="auto" w:sz="4" w:space="0"/>
              <w:bottom w:val="single" w:color="auto" w:sz="4" w:space="0"/>
              <w:right w:val="single" w:color="auto" w:sz="4" w:space="0"/>
            </w:tcBorders>
          </w:tcPr>
          <w:p w:rsidRPr="00142E14" w:rsidR="00A6656E" w:rsidP="00B106EA" w:rsidRDefault="00F70C61" w14:paraId="45232FD3" w14:textId="1B8091CA">
            <w:pPr>
              <w:jc w:val="right"/>
              <w:rPr>
                <w:rFonts w:ascii="Helvetica" w:hAnsi="Helvetica"/>
                <w:bCs/>
                <w:color w:val="000000" w:themeColor="text1"/>
                <w:sz w:val="18"/>
              </w:rPr>
            </w:pPr>
            <w:r w:rsidRPr="00142E14">
              <w:rPr>
                <w:rFonts w:ascii="Helvetica" w:hAnsi="Helvetica"/>
                <w:bCs/>
                <w:color w:val="000000" w:themeColor="text1"/>
                <w:sz w:val="18"/>
              </w:rPr>
              <w:t>$</w:t>
            </w:r>
            <w:r w:rsidR="00606E96">
              <w:rPr>
                <w:rFonts w:ascii="Helvetica" w:hAnsi="Helvetica"/>
                <w:bCs/>
                <w:color w:val="000000" w:themeColor="text1"/>
                <w:sz w:val="18"/>
              </w:rPr>
              <w:t>338,534</w:t>
            </w:r>
          </w:p>
        </w:tc>
      </w:tr>
      <w:bookmarkEnd w:id="0"/>
      <w:tr w:rsidRPr="00142E14" w:rsidR="00142E14" w:rsidTr="00B004A7" w14:paraId="10E66974"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6A3BB1FB" w14:textId="77777777">
            <w:pPr>
              <w:rPr>
                <w:rFonts w:ascii="Helvetica" w:hAnsi="Helvetica"/>
                <w:b/>
                <w:bCs/>
                <w:color w:val="000000" w:themeColor="text1"/>
                <w:sz w:val="18"/>
              </w:rPr>
            </w:pPr>
            <w:r w:rsidRPr="00142E14">
              <w:rPr>
                <w:rFonts w:ascii="Helvetica" w:hAnsi="Helvetica"/>
                <w:b/>
                <w:bCs/>
                <w:color w:val="000000" w:themeColor="text1"/>
                <w:sz w:val="18"/>
              </w:rPr>
              <w:t>TOTALS</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B106EA" w:rsidRDefault="00F70C61" w14:paraId="0F27EB70" w14:textId="605CA1DB">
            <w:pPr>
              <w:jc w:val="center"/>
              <w:rPr>
                <w:rFonts w:ascii="Helvetica" w:hAnsi="Helvetica"/>
                <w:bCs/>
                <w:color w:val="000000" w:themeColor="text1"/>
                <w:sz w:val="18"/>
              </w:rPr>
            </w:pPr>
            <w:r w:rsidRPr="00142E14">
              <w:rPr>
                <w:rFonts w:ascii="Helvetica" w:hAnsi="Helvetica"/>
                <w:bCs/>
                <w:color w:val="000000" w:themeColor="text1"/>
                <w:sz w:val="18"/>
              </w:rPr>
              <w:t>30,620</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142E14" w:rsidR="00A6656E" w:rsidP="00B106EA" w:rsidRDefault="00A6656E" w14:paraId="097FE7D4" w14:textId="77777777">
            <w:pPr>
              <w:jc w:val="center"/>
              <w:rPr>
                <w:rFonts w:ascii="Helvetica" w:hAnsi="Helvetica"/>
                <w:bCs/>
                <w:color w:val="000000" w:themeColor="text1"/>
                <w:sz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B106EA" w:rsidRDefault="00F70C61" w14:paraId="0AED7614" w14:textId="39D13EE0">
            <w:pPr>
              <w:jc w:val="center"/>
              <w:rPr>
                <w:rFonts w:ascii="Helvetica" w:hAnsi="Helvetica"/>
                <w:bCs/>
                <w:color w:val="000000" w:themeColor="text1"/>
                <w:sz w:val="18"/>
              </w:rPr>
            </w:pPr>
            <w:r w:rsidRPr="00142E14">
              <w:rPr>
                <w:rFonts w:ascii="Helvetica" w:hAnsi="Helvetica"/>
                <w:bCs/>
                <w:color w:val="000000" w:themeColor="text1"/>
                <w:sz w:val="18"/>
              </w:rPr>
              <w:t>8,267</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142E14" w:rsidR="00A6656E" w:rsidP="00B106EA" w:rsidRDefault="00A6656E" w14:paraId="52D78A5F" w14:textId="77777777">
            <w:pPr>
              <w:jc w:val="center"/>
              <w:rPr>
                <w:rFonts w:ascii="Helvetica" w:hAnsi="Helvetica"/>
                <w:bCs/>
                <w:color w:val="000000" w:themeColor="text1"/>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142E14" w:rsidR="00A6656E" w:rsidP="00B106EA" w:rsidRDefault="00606E96" w14:paraId="31E445B0" w14:textId="6B9F988C">
            <w:pPr>
              <w:jc w:val="center"/>
              <w:rPr>
                <w:rFonts w:ascii="Helvetica" w:hAnsi="Helvetica"/>
                <w:bCs/>
                <w:color w:val="000000" w:themeColor="text1"/>
                <w:sz w:val="18"/>
              </w:rPr>
            </w:pPr>
            <w:r w:rsidRPr="00606E96">
              <w:rPr>
                <w:rFonts w:ascii="Helvetica" w:hAnsi="Helvetica"/>
                <w:bCs/>
                <w:color w:val="000000" w:themeColor="text1"/>
                <w:sz w:val="18"/>
              </w:rPr>
              <w:t>8,267</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142E14" w:rsidR="00A6656E" w:rsidP="00B106EA" w:rsidRDefault="00A6656E" w14:paraId="1D524F59" w14:textId="77777777">
            <w:pPr>
              <w:jc w:val="right"/>
              <w:rPr>
                <w:rFonts w:ascii="Helvetica" w:hAnsi="Helvetica"/>
                <w:bCs/>
                <w:color w:val="000000" w:themeColor="text1"/>
                <w:sz w:val="18"/>
              </w:rPr>
            </w:pPr>
          </w:p>
        </w:tc>
        <w:tc>
          <w:tcPr>
            <w:tcW w:w="1170" w:type="dxa"/>
            <w:tcBorders>
              <w:top w:val="single" w:color="auto" w:sz="4" w:space="0"/>
              <w:left w:val="single" w:color="auto" w:sz="4" w:space="0"/>
              <w:bottom w:val="single" w:color="auto" w:sz="4" w:space="0"/>
              <w:right w:val="single" w:color="auto" w:sz="4" w:space="0"/>
            </w:tcBorders>
          </w:tcPr>
          <w:p w:rsidRPr="00142E14" w:rsidR="00A6656E" w:rsidP="00B106EA" w:rsidRDefault="00F70C61" w14:paraId="79BADE13" w14:textId="0F7119B0">
            <w:pPr>
              <w:jc w:val="right"/>
              <w:rPr>
                <w:rFonts w:ascii="Helvetica" w:hAnsi="Helvetica"/>
                <w:bCs/>
                <w:color w:val="000000" w:themeColor="text1"/>
                <w:sz w:val="18"/>
              </w:rPr>
            </w:pPr>
            <w:r w:rsidRPr="00142E14">
              <w:rPr>
                <w:rFonts w:ascii="Helvetica" w:hAnsi="Helvetica"/>
                <w:bCs/>
                <w:color w:val="000000" w:themeColor="text1"/>
                <w:sz w:val="18"/>
              </w:rPr>
              <w:t>$</w:t>
            </w:r>
            <w:r w:rsidRPr="00606E96" w:rsidR="00606E96">
              <w:rPr>
                <w:rFonts w:ascii="Helvetica" w:hAnsi="Helvetica"/>
                <w:bCs/>
                <w:color w:val="000000" w:themeColor="text1"/>
                <w:sz w:val="18"/>
              </w:rPr>
              <w:t>338,534</w:t>
            </w:r>
          </w:p>
        </w:tc>
      </w:tr>
    </w:tbl>
    <w:p w:rsidRPr="00142E14" w:rsidR="005917C9" w:rsidP="005917C9" w:rsidRDefault="00F70C61" w14:paraId="72684601" w14:textId="0758AF1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18"/>
          <w:szCs w:val="18"/>
        </w:rPr>
      </w:pPr>
      <w:r w:rsidRPr="00142E14">
        <w:rPr>
          <w:rFonts w:ascii="Courier" w:hAnsi="Courier"/>
          <w:color w:val="000000" w:themeColor="text1"/>
          <w:sz w:val="18"/>
          <w:szCs w:val="18"/>
          <w:vertAlign w:val="superscript"/>
        </w:rPr>
        <w:t xml:space="preserve">1 </w:t>
      </w:r>
      <w:r w:rsidRPr="00142E14">
        <w:rPr>
          <w:rFonts w:ascii="Courier" w:hAnsi="Courier"/>
          <w:color w:val="000000" w:themeColor="text1"/>
          <w:sz w:val="18"/>
          <w:szCs w:val="18"/>
        </w:rPr>
        <w:t xml:space="preserve">Approximately 27% of the project </w:t>
      </w:r>
      <w:r w:rsidR="00D40568">
        <w:rPr>
          <w:rFonts w:ascii="Courier" w:hAnsi="Courier"/>
          <w:color w:val="000000" w:themeColor="text1"/>
          <w:sz w:val="18"/>
          <w:szCs w:val="18"/>
        </w:rPr>
        <w:t xml:space="preserve">owner </w:t>
      </w:r>
      <w:r w:rsidRPr="00142E14">
        <w:rPr>
          <w:rFonts w:ascii="Courier" w:hAnsi="Courier"/>
          <w:color w:val="000000" w:themeColor="text1"/>
          <w:sz w:val="18"/>
          <w:szCs w:val="18"/>
        </w:rPr>
        <w:t>population requests use of reserves annually.</w:t>
      </w:r>
    </w:p>
    <w:p w:rsidRPr="00142E14" w:rsidR="00F70C61" w:rsidP="00F70C61" w:rsidRDefault="00F70C61" w14:paraId="1CA74D73" w14:textId="473BED1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18"/>
          <w:szCs w:val="18"/>
        </w:rPr>
      </w:pPr>
      <w:r w:rsidRPr="00142E14">
        <w:rPr>
          <w:rFonts w:ascii="Courier" w:hAnsi="Courier"/>
          <w:color w:val="000000" w:themeColor="text1"/>
          <w:sz w:val="24"/>
          <w:vertAlign w:val="superscript"/>
        </w:rPr>
        <w:t xml:space="preserve">2 </w:t>
      </w:r>
      <w:r w:rsidRPr="00142E14" w:rsidR="005917C9">
        <w:rPr>
          <w:rFonts w:ascii="Courier" w:hAnsi="Courier"/>
          <w:color w:val="000000" w:themeColor="text1"/>
          <w:sz w:val="18"/>
          <w:szCs w:val="18"/>
        </w:rPr>
        <w:t xml:space="preserve">Hourly costs are based on an estimate of the owner or owner’s staff (Property Manager) to review the instructions and complete the form.  The hourly cost has been adjusted based on information gathered from </w:t>
      </w:r>
      <w:r w:rsidRPr="00142E14">
        <w:rPr>
          <w:rFonts w:ascii="Courier" w:hAnsi="Courier"/>
          <w:color w:val="000000" w:themeColor="text1"/>
          <w:sz w:val="18"/>
          <w:szCs w:val="18"/>
        </w:rPr>
        <w:t>Bureau of Labor Statistics (Occupation Code 11-9141) with median hourly wage times 1.46 benefits multiplier.</w:t>
      </w:r>
    </w:p>
    <w:p w:rsidRPr="00142E14" w:rsidR="00D35DDB" w:rsidP="00FA2F70" w:rsidRDefault="00D35DDB" w14:paraId="2D912F40" w14:textId="77777777">
      <w:pPr>
        <w:spacing w:after="0" w:line="240" w:lineRule="auto"/>
        <w:rPr>
          <w:rFonts w:ascii="Times New Roman" w:hAnsi="Times New Roman"/>
          <w:b/>
          <w:color w:val="000000" w:themeColor="text1"/>
          <w:sz w:val="24"/>
          <w:szCs w:val="24"/>
        </w:rPr>
      </w:pPr>
    </w:p>
    <w:p w:rsidRPr="00142E14" w:rsidR="00FA2F70" w:rsidP="00FA2F70" w:rsidRDefault="00D35DDB" w14:paraId="4B9A9B76"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br w:type="page"/>
      </w:r>
    </w:p>
    <w:tbl>
      <w:tblPr>
        <w:tblW w:w="0" w:type="auto"/>
        <w:tblInd w:w="108" w:type="dxa"/>
        <w:tblLook w:val="04A0" w:firstRow="1" w:lastRow="0" w:firstColumn="1" w:lastColumn="0" w:noHBand="0" w:noVBand="1"/>
      </w:tblPr>
      <w:tblGrid>
        <w:gridCol w:w="9252"/>
      </w:tblGrid>
      <w:tr w:rsidRPr="00142E14" w:rsidR="00142E14" w:rsidTr="00D35DDB" w14:paraId="50FEC3AE" w14:textId="77777777">
        <w:tc>
          <w:tcPr>
            <w:tcW w:w="9360" w:type="dxa"/>
            <w:shd w:val="clear" w:color="auto" w:fill="auto"/>
          </w:tcPr>
          <w:p w:rsidRPr="00142E14" w:rsidR="0021340A" w:rsidP="001B4FB5" w:rsidRDefault="0021340A" w14:paraId="054AE7E5" w14:textId="410D8E86">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lastRenderedPageBreak/>
              <w:t xml:space="preserve">13. Provide an estimate for the total annual cost burden to respondents or recordkeepers resulting from the collection of information. (Do not include the cost of any burden </w:t>
            </w:r>
            <w:r w:rsidR="00D40568">
              <w:rPr>
                <w:rFonts w:ascii="Times New Roman" w:hAnsi="Times New Roman"/>
                <w:b/>
                <w:color w:val="000000" w:themeColor="text1"/>
                <w:sz w:val="24"/>
                <w:szCs w:val="24"/>
              </w:rPr>
              <w:t xml:space="preserve">hour </w:t>
            </w:r>
            <w:r w:rsidRPr="00142E14">
              <w:rPr>
                <w:rFonts w:ascii="Times New Roman" w:hAnsi="Times New Roman"/>
                <w:b/>
                <w:color w:val="000000" w:themeColor="text1"/>
                <w:sz w:val="24"/>
                <w:szCs w:val="24"/>
              </w:rPr>
              <w:t xml:space="preserve">shown in Items 12 and 14). </w:t>
            </w:r>
          </w:p>
          <w:p w:rsidRPr="00142E14" w:rsidR="0021340A" w:rsidP="001B4FB5" w:rsidRDefault="0021340A" w14:paraId="25AEF07E" w14:textId="77777777">
            <w:pPr>
              <w:spacing w:after="0" w:line="240" w:lineRule="auto"/>
              <w:rPr>
                <w:rFonts w:ascii="Times New Roman" w:hAnsi="Times New Roman"/>
                <w:b/>
                <w:color w:val="000000" w:themeColor="text1"/>
                <w:sz w:val="24"/>
                <w:szCs w:val="24"/>
              </w:rPr>
            </w:pPr>
          </w:p>
          <w:p w:rsidRPr="00142E14" w:rsidR="0021340A" w:rsidP="001B4FB5" w:rsidRDefault="0021340A" w14:paraId="434CE35F"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42E14">
              <w:rPr>
                <w:rFonts w:ascii="Times New Roman" w:hAnsi="Times New Roman"/>
                <w:color w:val="000000" w:themeColor="text1"/>
                <w:sz w:val="24"/>
                <w:szCs w:val="24"/>
              </w:rPr>
              <w:t>take into account</w:t>
            </w:r>
            <w:proofErr w:type="gramEnd"/>
            <w:r w:rsidRPr="00142E14">
              <w:rPr>
                <w:rFonts w:ascii="Times New Roman" w:hAnsi="Times New Roman"/>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42E14" w:rsidR="0021340A" w:rsidP="001B4FB5" w:rsidRDefault="0021340A" w14:paraId="77BB85EE" w14:textId="77777777">
            <w:pPr>
              <w:spacing w:after="0" w:line="240" w:lineRule="auto"/>
              <w:rPr>
                <w:rFonts w:ascii="Times New Roman" w:hAnsi="Times New Roman"/>
                <w:color w:val="000000" w:themeColor="text1"/>
                <w:sz w:val="24"/>
                <w:szCs w:val="24"/>
              </w:rPr>
            </w:pPr>
          </w:p>
          <w:p w:rsidRPr="00142E14" w:rsidR="0021340A" w:rsidP="001B4FB5" w:rsidRDefault="0021340A" w14:paraId="700DF42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142E14" w:rsidR="0021340A" w:rsidP="001B4FB5" w:rsidRDefault="0021340A" w14:paraId="625D076F" w14:textId="77777777">
            <w:pPr>
              <w:spacing w:after="0" w:line="240" w:lineRule="auto"/>
              <w:rPr>
                <w:rFonts w:ascii="Times New Roman" w:hAnsi="Times New Roman"/>
                <w:color w:val="000000" w:themeColor="text1"/>
                <w:sz w:val="24"/>
                <w:szCs w:val="24"/>
              </w:rPr>
            </w:pPr>
          </w:p>
          <w:p w:rsidRPr="00142E14" w:rsidR="0021340A" w:rsidP="001B4FB5" w:rsidRDefault="0021340A" w14:paraId="25F32A3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142E14" w:rsidR="0021340A" w:rsidP="001B4FB5" w:rsidRDefault="0021340A" w14:paraId="7CA7EB67" w14:textId="77777777">
            <w:pPr>
              <w:spacing w:after="0" w:line="240" w:lineRule="auto"/>
              <w:rPr>
                <w:rFonts w:ascii="Times New Roman" w:hAnsi="Times New Roman"/>
                <w:b/>
                <w:color w:val="000000" w:themeColor="text1"/>
                <w:sz w:val="24"/>
                <w:szCs w:val="24"/>
              </w:rPr>
            </w:pPr>
          </w:p>
        </w:tc>
      </w:tr>
      <w:tr w:rsidRPr="00142E14" w:rsidR="0021340A" w:rsidTr="00D35DDB" w14:paraId="6BEBA68C" w14:textId="77777777">
        <w:tc>
          <w:tcPr>
            <w:tcW w:w="9360" w:type="dxa"/>
            <w:shd w:val="clear" w:color="auto" w:fill="auto"/>
          </w:tcPr>
          <w:p w:rsidRPr="00142E14" w:rsidR="0021340A" w:rsidP="00C01C49" w:rsidRDefault="00C01C49" w14:paraId="58A5CE6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Cost estimates vary based on project owner/manager’s choices to submit requests for draws on reserve for replacements or residual receipts more frequently than annually, such as quarterly.  It is estimated that approximately 21% of respondents choose to make periodic withdrawals to stabilize project cash flow in the course of a year.</w:t>
            </w:r>
          </w:p>
        </w:tc>
      </w:tr>
    </w:tbl>
    <w:p w:rsidRPr="00142E14" w:rsidR="0021340A" w:rsidP="00FA2F70" w:rsidRDefault="0021340A" w14:paraId="4A6128FE"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1293"/>
        <w:gridCol w:w="1357"/>
        <w:gridCol w:w="1199"/>
        <w:gridCol w:w="1226"/>
        <w:gridCol w:w="1132"/>
        <w:gridCol w:w="878"/>
        <w:gridCol w:w="1077"/>
        <w:gridCol w:w="981"/>
        <w:gridCol w:w="109"/>
      </w:tblGrid>
      <w:tr w:rsidRPr="00142E14" w:rsidR="00142E14" w:rsidTr="00D35DDB" w14:paraId="2E087C05" w14:textId="77777777">
        <w:tc>
          <w:tcPr>
            <w:tcW w:w="9360" w:type="dxa"/>
            <w:gridSpan w:val="9"/>
            <w:tcBorders>
              <w:top w:val="nil"/>
              <w:left w:val="nil"/>
              <w:bottom w:val="nil"/>
              <w:right w:val="nil"/>
            </w:tcBorders>
            <w:shd w:val="clear" w:color="auto" w:fill="auto"/>
          </w:tcPr>
          <w:p w:rsidRPr="00142E14" w:rsidR="0021340A" w:rsidP="001B4FB5" w:rsidRDefault="0021340A" w14:paraId="0C6E73EA"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142E14" w:rsidR="0021340A" w:rsidP="001B4FB5" w:rsidRDefault="0021340A" w14:paraId="0461911B" w14:textId="77777777">
            <w:pPr>
              <w:spacing w:after="0" w:line="240" w:lineRule="auto"/>
              <w:rPr>
                <w:rFonts w:ascii="Times New Roman" w:hAnsi="Times New Roman"/>
                <w:color w:val="000000" w:themeColor="text1"/>
                <w:sz w:val="24"/>
                <w:szCs w:val="24"/>
              </w:rPr>
            </w:pPr>
          </w:p>
        </w:tc>
      </w:tr>
      <w:tr w:rsidRPr="00142E14" w:rsidR="00142E14" w:rsidTr="00B004A7" w14:paraId="4E7A8987"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31B52B9C" w14:textId="77777777">
            <w:pPr>
              <w:rPr>
                <w:rFonts w:ascii="Helvetica" w:hAnsi="Helvetica"/>
                <w:b/>
                <w:bCs/>
                <w:color w:val="000000" w:themeColor="text1"/>
                <w:sz w:val="18"/>
              </w:rPr>
            </w:pPr>
            <w:r w:rsidRPr="00142E14">
              <w:rPr>
                <w:rFonts w:ascii="Helvetica" w:hAnsi="Helvetica"/>
                <w:b/>
                <w:bCs/>
                <w:color w:val="000000" w:themeColor="text1"/>
                <w:sz w:val="18"/>
              </w:rPr>
              <w:t>Information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0E56C0CA"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312EB2F1" w14:textId="77777777">
            <w:pPr>
              <w:ind w:left="72" w:right="-108"/>
              <w:jc w:val="center"/>
              <w:rPr>
                <w:rFonts w:ascii="Helvetica" w:hAnsi="Helvetica"/>
                <w:b/>
                <w:bCs/>
                <w:color w:val="000000" w:themeColor="text1"/>
                <w:sz w:val="18"/>
              </w:rPr>
            </w:pPr>
            <w:r w:rsidRPr="00142E14">
              <w:rPr>
                <w:rFonts w:ascii="Helvetica" w:hAnsi="Helvetica"/>
                <w:b/>
                <w:bCs/>
                <w:color w:val="000000" w:themeColor="text1"/>
                <w:sz w:val="18"/>
              </w:rPr>
              <w:t>Frequency of Response</w:t>
            </w:r>
          </w:p>
        </w:tc>
        <w:tc>
          <w:tcPr>
            <w:tcW w:w="126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67938BCF" w14:textId="77777777">
            <w:pPr>
              <w:jc w:val="center"/>
              <w:rPr>
                <w:rFonts w:ascii="Helvetica" w:hAnsi="Helvetica"/>
                <w:b/>
                <w:bCs/>
                <w:color w:val="000000" w:themeColor="text1"/>
                <w:sz w:val="18"/>
              </w:rPr>
            </w:pPr>
            <w:r w:rsidRPr="00142E14">
              <w:rPr>
                <w:rFonts w:ascii="Helvetica" w:hAnsi="Helvetica"/>
                <w:b/>
                <w:bCs/>
                <w:color w:val="000000" w:themeColor="text1"/>
                <w:sz w:val="18"/>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2267703F"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Burden Hours Per Response</w:t>
            </w:r>
          </w:p>
        </w:tc>
        <w:tc>
          <w:tcPr>
            <w:tcW w:w="90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7549F7E0"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31B74828"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Hourly Cost per Response</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142E14" w:rsidR="00A6656E" w:rsidP="00B106EA" w:rsidRDefault="00A6656E" w14:paraId="5F580311" w14:textId="77777777">
            <w:pPr>
              <w:ind w:right="-108"/>
              <w:jc w:val="center"/>
              <w:rPr>
                <w:rFonts w:ascii="Helvetica" w:hAnsi="Helvetica"/>
                <w:b/>
                <w:bCs/>
                <w:color w:val="000000" w:themeColor="text1"/>
                <w:sz w:val="18"/>
              </w:rPr>
            </w:pPr>
            <w:r w:rsidRPr="00142E14">
              <w:rPr>
                <w:rFonts w:ascii="Helvetica" w:hAnsi="Helvetica"/>
                <w:b/>
                <w:bCs/>
                <w:color w:val="000000" w:themeColor="text1"/>
                <w:sz w:val="18"/>
              </w:rPr>
              <w:t>Total Annual Cost</w:t>
            </w:r>
          </w:p>
        </w:tc>
      </w:tr>
      <w:tr w:rsidRPr="00142E14" w:rsidR="00142E14" w:rsidTr="00B004A7" w14:paraId="31F7D1C3"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4DFADE87" w14:textId="46430A72">
            <w:pPr>
              <w:rPr>
                <w:rFonts w:ascii="Helvetica" w:hAnsi="Helvetica"/>
                <w:bCs/>
                <w:color w:val="000000" w:themeColor="text1"/>
                <w:sz w:val="18"/>
              </w:rPr>
            </w:pPr>
            <w:r w:rsidRPr="00142E14">
              <w:rPr>
                <w:rFonts w:ascii="Helvetica" w:hAnsi="Helvetica"/>
                <w:bCs/>
                <w:color w:val="000000" w:themeColor="text1"/>
                <w:sz w:val="18"/>
              </w:rPr>
              <w:t>H-9250</w:t>
            </w:r>
          </w:p>
        </w:tc>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2C37BCC2" w14:textId="79609203">
            <w:pPr>
              <w:jc w:val="center"/>
              <w:rPr>
                <w:rFonts w:ascii="Helvetica" w:hAnsi="Helvetica"/>
                <w:bCs/>
                <w:color w:val="000000" w:themeColor="text1"/>
                <w:sz w:val="18"/>
              </w:rPr>
            </w:pPr>
            <w:r w:rsidRPr="00142E14">
              <w:rPr>
                <w:rFonts w:ascii="Helvetica" w:hAnsi="Helvetica"/>
                <w:bCs/>
                <w:color w:val="000000" w:themeColor="text1"/>
                <w:sz w:val="18"/>
              </w:rPr>
              <w:t>30,620</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71511E8A" w14:textId="7B59CA72">
            <w:pPr>
              <w:jc w:val="center"/>
              <w:rPr>
                <w:rFonts w:ascii="Helvetica" w:hAnsi="Helvetica"/>
                <w:bCs/>
                <w:color w:val="000000" w:themeColor="text1"/>
                <w:sz w:val="18"/>
              </w:rPr>
            </w:pPr>
            <w:r w:rsidRPr="00142E14">
              <w:rPr>
                <w:rFonts w:ascii="Helvetica" w:hAnsi="Helvetica"/>
                <w:bCs/>
                <w:color w:val="000000" w:themeColor="text1"/>
                <w:sz w:val="18"/>
              </w:rPr>
              <w:t>varies</w:t>
            </w:r>
          </w:p>
        </w:tc>
        <w:tc>
          <w:tcPr>
            <w:tcW w:w="126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500D7996" w14:textId="42F76198">
            <w:pPr>
              <w:jc w:val="center"/>
              <w:rPr>
                <w:rFonts w:ascii="Helvetica" w:hAnsi="Helvetica"/>
                <w:bCs/>
                <w:color w:val="000000" w:themeColor="text1"/>
                <w:sz w:val="18"/>
              </w:rPr>
            </w:pPr>
            <w:r w:rsidRPr="00142E14">
              <w:rPr>
                <w:rFonts w:ascii="Helvetica" w:hAnsi="Helvetica"/>
                <w:bCs/>
                <w:color w:val="000000" w:themeColor="text1"/>
                <w:sz w:val="18"/>
              </w:rPr>
              <w:t>8,267</w:t>
            </w:r>
          </w:p>
        </w:tc>
        <w:tc>
          <w:tcPr>
            <w:tcW w:w="117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2FFE473C" w14:textId="004E7D18">
            <w:pPr>
              <w:jc w:val="center"/>
              <w:rPr>
                <w:rFonts w:ascii="Helvetica" w:hAnsi="Helvetica"/>
                <w:bCs/>
                <w:color w:val="000000" w:themeColor="text1"/>
                <w:sz w:val="18"/>
              </w:rPr>
            </w:pPr>
            <w:r w:rsidRPr="00142E14">
              <w:rPr>
                <w:rFonts w:ascii="Helvetica" w:hAnsi="Helvetica"/>
                <w:bCs/>
                <w:color w:val="000000" w:themeColor="text1"/>
                <w:sz w:val="18"/>
              </w:rPr>
              <w:t>0.5</w:t>
            </w:r>
          </w:p>
        </w:tc>
        <w:tc>
          <w:tcPr>
            <w:tcW w:w="90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48FF972C" w14:textId="6428E2AE">
            <w:pPr>
              <w:jc w:val="center"/>
              <w:rPr>
                <w:rFonts w:ascii="Helvetica" w:hAnsi="Helvetica"/>
                <w:bCs/>
                <w:color w:val="000000" w:themeColor="text1"/>
                <w:sz w:val="18"/>
              </w:rPr>
            </w:pPr>
            <w:r w:rsidRPr="00142E14">
              <w:rPr>
                <w:rFonts w:ascii="Helvetica" w:hAnsi="Helvetica"/>
                <w:bCs/>
                <w:color w:val="000000" w:themeColor="text1"/>
                <w:sz w:val="18"/>
              </w:rPr>
              <w:t>4,134</w:t>
            </w:r>
          </w:p>
        </w:tc>
        <w:tc>
          <w:tcPr>
            <w:tcW w:w="99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10574CAD" w14:textId="398534B0">
            <w:pPr>
              <w:jc w:val="right"/>
              <w:rPr>
                <w:rFonts w:ascii="Helvetica" w:hAnsi="Helvetica"/>
                <w:bCs/>
                <w:color w:val="000000" w:themeColor="text1"/>
                <w:sz w:val="18"/>
              </w:rPr>
            </w:pPr>
            <w:r w:rsidRPr="00142E14">
              <w:rPr>
                <w:rFonts w:ascii="Helvetica" w:hAnsi="Helvetica"/>
                <w:bCs/>
                <w:color w:val="000000" w:themeColor="text1"/>
                <w:sz w:val="18"/>
              </w:rPr>
              <w:t>$45.11</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142E14" w:rsidR="00A6656E" w:rsidP="00B106EA" w:rsidRDefault="00607FC3" w14:paraId="00254C96" w14:textId="1B20A173">
            <w:pPr>
              <w:jc w:val="right"/>
              <w:rPr>
                <w:rFonts w:ascii="Helvetica" w:hAnsi="Helvetica"/>
                <w:bCs/>
                <w:color w:val="000000" w:themeColor="text1"/>
                <w:sz w:val="18"/>
              </w:rPr>
            </w:pPr>
            <w:r w:rsidRPr="00142E14">
              <w:rPr>
                <w:rFonts w:ascii="Helvetica" w:hAnsi="Helvetica"/>
                <w:bCs/>
                <w:color w:val="000000" w:themeColor="text1"/>
                <w:sz w:val="18"/>
              </w:rPr>
              <w:t>$186,48</w:t>
            </w:r>
            <w:r w:rsidRPr="00142E14" w:rsidR="00142E14">
              <w:rPr>
                <w:rFonts w:ascii="Helvetica" w:hAnsi="Helvetica"/>
                <w:bCs/>
                <w:color w:val="000000" w:themeColor="text1"/>
                <w:sz w:val="18"/>
              </w:rPr>
              <w:t>4</w:t>
            </w:r>
          </w:p>
        </w:tc>
      </w:tr>
      <w:tr w:rsidRPr="00142E14" w:rsidR="00142E14" w:rsidTr="00B004A7" w14:paraId="775495DA"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A6656E" w14:paraId="0B36F352" w14:textId="77777777">
            <w:pPr>
              <w:rPr>
                <w:rFonts w:ascii="Helvetica" w:hAnsi="Helvetica"/>
                <w:b/>
                <w:bCs/>
                <w:color w:val="000000" w:themeColor="text1"/>
                <w:sz w:val="18"/>
              </w:rPr>
            </w:pPr>
            <w:r w:rsidRPr="00142E14">
              <w:rPr>
                <w:rFonts w:ascii="Helvetica" w:hAnsi="Helvetica"/>
                <w:b/>
                <w:bCs/>
                <w:color w:val="000000" w:themeColor="text1"/>
                <w:sz w:val="18"/>
              </w:rPr>
              <w:t>TOTALS</w:t>
            </w:r>
          </w:p>
        </w:tc>
        <w:tc>
          <w:tcPr>
            <w:tcW w:w="135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56214B9B" w14:textId="5601EE51">
            <w:pPr>
              <w:jc w:val="center"/>
              <w:rPr>
                <w:rFonts w:ascii="Helvetica" w:hAnsi="Helvetica"/>
                <w:bCs/>
                <w:color w:val="000000" w:themeColor="text1"/>
                <w:sz w:val="18"/>
              </w:rPr>
            </w:pPr>
            <w:r w:rsidRPr="00142E14">
              <w:rPr>
                <w:rFonts w:ascii="Helvetica" w:hAnsi="Helvetica"/>
                <w:bCs/>
                <w:color w:val="000000" w:themeColor="text1"/>
                <w:sz w:val="18"/>
              </w:rPr>
              <w:t>30,620</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142E14" w:rsidR="00A6656E" w:rsidP="00B106EA" w:rsidRDefault="00A6656E" w14:paraId="565E69B3" w14:textId="77777777">
            <w:pPr>
              <w:jc w:val="center"/>
              <w:rPr>
                <w:rFonts w:ascii="Helvetica" w:hAnsi="Helvetica"/>
                <w:bCs/>
                <w:color w:val="000000" w:themeColor="text1"/>
                <w:sz w:val="18"/>
              </w:rPr>
            </w:pPr>
          </w:p>
        </w:tc>
        <w:tc>
          <w:tcPr>
            <w:tcW w:w="126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7F09E38C" w14:textId="5C3483E8">
            <w:pPr>
              <w:jc w:val="center"/>
              <w:rPr>
                <w:rFonts w:ascii="Helvetica" w:hAnsi="Helvetica"/>
                <w:bCs/>
                <w:color w:val="000000" w:themeColor="text1"/>
                <w:sz w:val="18"/>
              </w:rPr>
            </w:pPr>
            <w:r w:rsidRPr="00142E14">
              <w:rPr>
                <w:rFonts w:ascii="Helvetica" w:hAnsi="Helvetica"/>
                <w:bCs/>
                <w:color w:val="000000" w:themeColor="text1"/>
                <w:sz w:val="18"/>
              </w:rPr>
              <w:t>8,267</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142E14" w:rsidR="00A6656E" w:rsidP="00B106EA" w:rsidRDefault="00A6656E" w14:paraId="396B64CD" w14:textId="77777777">
            <w:pPr>
              <w:jc w:val="center"/>
              <w:rPr>
                <w:rFonts w:ascii="Helvetica" w:hAnsi="Helvetica"/>
                <w:bCs/>
                <w:color w:val="000000" w:themeColor="text1"/>
                <w:sz w:val="18"/>
              </w:rPr>
            </w:pPr>
          </w:p>
        </w:tc>
        <w:tc>
          <w:tcPr>
            <w:tcW w:w="900" w:type="dxa"/>
            <w:tcBorders>
              <w:top w:val="single" w:color="auto" w:sz="4" w:space="0"/>
              <w:left w:val="single" w:color="auto" w:sz="4" w:space="0"/>
              <w:bottom w:val="single" w:color="auto" w:sz="4" w:space="0"/>
              <w:right w:val="single" w:color="auto" w:sz="4" w:space="0"/>
            </w:tcBorders>
            <w:vAlign w:val="center"/>
          </w:tcPr>
          <w:p w:rsidRPr="00142E14" w:rsidR="00A6656E" w:rsidP="00B106EA" w:rsidRDefault="00607FC3" w14:paraId="6806D886" w14:textId="46CFA171">
            <w:pPr>
              <w:jc w:val="center"/>
              <w:rPr>
                <w:rFonts w:ascii="Helvetica" w:hAnsi="Helvetica"/>
                <w:bCs/>
                <w:color w:val="000000" w:themeColor="text1"/>
                <w:sz w:val="18"/>
              </w:rPr>
            </w:pPr>
            <w:r w:rsidRPr="00142E14">
              <w:rPr>
                <w:rFonts w:ascii="Helvetica" w:hAnsi="Helvetica"/>
                <w:bCs/>
                <w:color w:val="000000" w:themeColor="text1"/>
                <w:sz w:val="18"/>
              </w:rPr>
              <w:t>4,134</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142E14" w:rsidR="00A6656E" w:rsidP="00B106EA" w:rsidRDefault="00A6656E" w14:paraId="69AD7487" w14:textId="77777777">
            <w:pPr>
              <w:jc w:val="right"/>
              <w:rPr>
                <w:rFonts w:ascii="Helvetica" w:hAnsi="Helvetica"/>
                <w:bCs/>
                <w:color w:val="000000" w:themeColor="text1"/>
                <w:sz w:val="18"/>
              </w:rPr>
            </w:pP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142E14" w:rsidR="00A6656E" w:rsidP="00B106EA" w:rsidRDefault="00607FC3" w14:paraId="3E5C55CE" w14:textId="6A16BDD5">
            <w:pPr>
              <w:jc w:val="right"/>
              <w:rPr>
                <w:rFonts w:ascii="Helvetica" w:hAnsi="Helvetica"/>
                <w:bCs/>
                <w:color w:val="000000" w:themeColor="text1"/>
                <w:sz w:val="18"/>
              </w:rPr>
            </w:pPr>
            <w:r w:rsidRPr="00142E14">
              <w:rPr>
                <w:rFonts w:ascii="Helvetica" w:hAnsi="Helvetica"/>
                <w:bCs/>
                <w:color w:val="000000" w:themeColor="text1"/>
                <w:sz w:val="18"/>
              </w:rPr>
              <w:t>$186,48</w:t>
            </w:r>
            <w:r w:rsidRPr="00142E14" w:rsidR="00142E14">
              <w:rPr>
                <w:rFonts w:ascii="Helvetica" w:hAnsi="Helvetica"/>
                <w:bCs/>
                <w:color w:val="000000" w:themeColor="text1"/>
                <w:sz w:val="18"/>
              </w:rPr>
              <w:t>4</w:t>
            </w:r>
          </w:p>
        </w:tc>
      </w:tr>
    </w:tbl>
    <w:p w:rsidRPr="00142E14" w:rsidR="00FA2F70" w:rsidP="00FA2F70" w:rsidRDefault="00FA2F70" w14:paraId="0305BA1F" w14:textId="77777777">
      <w:pPr>
        <w:spacing w:after="0" w:line="240" w:lineRule="auto"/>
        <w:rPr>
          <w:rFonts w:ascii="Times New Roman" w:hAnsi="Times New Roman"/>
          <w:color w:val="000000" w:themeColor="text1"/>
          <w:sz w:val="24"/>
          <w:szCs w:val="24"/>
        </w:rPr>
      </w:pPr>
    </w:p>
    <w:p w:rsidRPr="00142E14" w:rsidR="00D35DDB" w:rsidP="00FA2F70" w:rsidRDefault="00D35DDB" w14:paraId="0DC1D65C" w14:textId="77777777">
      <w:pPr>
        <w:spacing w:after="0" w:line="240" w:lineRule="auto"/>
        <w:rPr>
          <w:rFonts w:ascii="Times New Roman" w:hAnsi="Times New Roman"/>
          <w:color w:val="000000" w:themeColor="text1"/>
          <w:sz w:val="24"/>
          <w:szCs w:val="24"/>
        </w:rPr>
      </w:pPr>
    </w:p>
    <w:p w:rsidRPr="00142E14" w:rsidR="00D35DDB" w:rsidP="00FA2F70" w:rsidRDefault="00D35DDB" w14:paraId="60494982" w14:textId="77777777">
      <w:pPr>
        <w:spacing w:after="0" w:line="240" w:lineRule="auto"/>
        <w:rPr>
          <w:rFonts w:ascii="Times New Roman" w:hAnsi="Times New Roman"/>
          <w:color w:val="000000" w:themeColor="text1"/>
          <w:sz w:val="24"/>
          <w:szCs w:val="24"/>
        </w:rPr>
      </w:pPr>
    </w:p>
    <w:p w:rsidRPr="00142E14" w:rsidR="00D35DDB" w:rsidP="00FA2F70" w:rsidRDefault="00D35DDB" w14:paraId="7695F902"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139B09A0" w14:textId="77777777">
        <w:tc>
          <w:tcPr>
            <w:tcW w:w="9360" w:type="dxa"/>
            <w:shd w:val="clear" w:color="auto" w:fill="auto"/>
          </w:tcPr>
          <w:p w:rsidRPr="00142E14" w:rsidR="0021340A" w:rsidP="001B4FB5" w:rsidRDefault="0021340A" w14:paraId="727EBA6F"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15. Explain the reasons for any program changes or adjustments reported in Items 13 or 14 of the OMB Form 83-I. </w:t>
            </w:r>
          </w:p>
          <w:p w:rsidRPr="00142E14" w:rsidR="00560E48" w:rsidP="001B4FB5" w:rsidRDefault="00560E48" w14:paraId="02C32625" w14:textId="77777777">
            <w:pPr>
              <w:spacing w:after="0" w:line="240" w:lineRule="auto"/>
              <w:rPr>
                <w:rFonts w:ascii="Times New Roman" w:hAnsi="Times New Roman"/>
                <w:color w:val="000000" w:themeColor="text1"/>
                <w:sz w:val="24"/>
                <w:szCs w:val="24"/>
              </w:rPr>
            </w:pPr>
          </w:p>
        </w:tc>
      </w:tr>
      <w:tr w:rsidRPr="00142E14" w:rsidR="0021340A" w:rsidTr="00D35DDB" w14:paraId="79561432" w14:textId="77777777">
        <w:tc>
          <w:tcPr>
            <w:tcW w:w="9360" w:type="dxa"/>
            <w:shd w:val="clear" w:color="auto" w:fill="auto"/>
          </w:tcPr>
          <w:p w:rsidRPr="00142E14" w:rsidR="00607FC3" w:rsidP="00606E96" w:rsidRDefault="00606E96" w14:paraId="05052155" w14:textId="516274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Courier" w:hAnsi="Courier"/>
                <w:color w:val="000000" w:themeColor="text1"/>
                <w:sz w:val="24"/>
              </w:rPr>
            </w:pPr>
            <w:r w:rsidRPr="00606E96">
              <w:rPr>
                <w:rFonts w:ascii="Courier" w:hAnsi="Courier"/>
                <w:color w:val="000000" w:themeColor="text1"/>
                <w:sz w:val="24"/>
              </w:rPr>
              <w:t>Reinstatement, with change, of previously approved collection for which approval has expired</w:t>
            </w:r>
            <w:r w:rsidRPr="00142E14" w:rsidR="00C01C49">
              <w:rPr>
                <w:rFonts w:ascii="Courier" w:hAnsi="Courier"/>
                <w:color w:val="000000" w:themeColor="text1"/>
                <w:sz w:val="24"/>
              </w:rPr>
              <w:t xml:space="preserve">.  </w:t>
            </w:r>
          </w:p>
          <w:p w:rsidRPr="00142E14" w:rsidR="0021340A" w:rsidP="00C01C49" w:rsidRDefault="00C01C49" w14:paraId="3DCCEABC" w14:textId="3486A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 xml:space="preserve">The non-substantial change in inventory in item 13 </w:t>
            </w:r>
            <w:r w:rsidRPr="00142E14" w:rsidR="00311B38">
              <w:rPr>
                <w:rFonts w:ascii="Courier" w:hAnsi="Courier"/>
                <w:color w:val="000000" w:themeColor="text1"/>
                <w:sz w:val="24"/>
              </w:rPr>
              <w:t xml:space="preserve">above </w:t>
            </w:r>
            <w:r w:rsidRPr="00142E14">
              <w:rPr>
                <w:rFonts w:ascii="Courier" w:hAnsi="Courier"/>
                <w:color w:val="000000" w:themeColor="text1"/>
                <w:sz w:val="24"/>
              </w:rPr>
              <w:t xml:space="preserve">reflects project owners that paid or prepaid their mortgage loan and no longer have a regulatory or Section 8 HAP contract requirement to HUD to maintain residual receipts or reserve for replacements escrows. The change in inventory also includes newly insured projects that have been added to the portfolio since </w:t>
            </w:r>
            <w:r w:rsidR="00D40568">
              <w:rPr>
                <w:rFonts w:ascii="Courier" w:hAnsi="Courier"/>
                <w:color w:val="000000" w:themeColor="text1"/>
                <w:sz w:val="24"/>
              </w:rPr>
              <w:t xml:space="preserve">the </w:t>
            </w:r>
            <w:r w:rsidRPr="00142E14">
              <w:rPr>
                <w:rFonts w:ascii="Courier" w:hAnsi="Courier"/>
                <w:color w:val="000000" w:themeColor="text1"/>
                <w:sz w:val="24"/>
              </w:rPr>
              <w:t>last report.</w:t>
            </w:r>
          </w:p>
        </w:tc>
      </w:tr>
    </w:tbl>
    <w:p w:rsidRPr="00142E14" w:rsidR="00FA2F70" w:rsidP="00FA2F70" w:rsidRDefault="00FA2F70" w14:paraId="7651C390"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4427C471" w14:textId="77777777">
        <w:tc>
          <w:tcPr>
            <w:tcW w:w="9360" w:type="dxa"/>
            <w:shd w:val="clear" w:color="auto" w:fill="auto"/>
          </w:tcPr>
          <w:p w:rsidRPr="00142E14" w:rsidR="0021340A" w:rsidP="001B4FB5" w:rsidRDefault="0021340A" w14:paraId="39C85FD4"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42E14" w:rsidR="0021340A" w:rsidP="001B4FB5" w:rsidRDefault="0021340A" w14:paraId="57110CE0" w14:textId="77777777">
            <w:pPr>
              <w:spacing w:after="0" w:line="240" w:lineRule="auto"/>
              <w:rPr>
                <w:rFonts w:ascii="Times New Roman" w:hAnsi="Times New Roman"/>
                <w:b/>
                <w:color w:val="000000" w:themeColor="text1"/>
                <w:sz w:val="24"/>
                <w:szCs w:val="24"/>
              </w:rPr>
            </w:pPr>
          </w:p>
        </w:tc>
      </w:tr>
      <w:tr w:rsidRPr="00142E14" w:rsidR="0021340A" w:rsidTr="00D35DDB" w14:paraId="7BFF4419" w14:textId="77777777">
        <w:tc>
          <w:tcPr>
            <w:tcW w:w="9360" w:type="dxa"/>
            <w:shd w:val="clear" w:color="auto" w:fill="auto"/>
          </w:tcPr>
          <w:p w:rsidRPr="00142E14" w:rsidR="0021340A" w:rsidP="00C01C49" w:rsidRDefault="00C01C49" w14:paraId="44A7FF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The results of this information collection will not be published.</w:t>
            </w:r>
            <w:r w:rsidRPr="00142E14">
              <w:rPr>
                <w:rFonts w:ascii="Times New Roman" w:hAnsi="Times New Roman"/>
                <w:b/>
                <w:color w:val="000000" w:themeColor="text1"/>
                <w:sz w:val="24"/>
                <w:szCs w:val="24"/>
              </w:rPr>
              <w:t xml:space="preserve">  </w:t>
            </w:r>
          </w:p>
        </w:tc>
      </w:tr>
    </w:tbl>
    <w:p w:rsidRPr="00142E14" w:rsidR="00FA2F70" w:rsidP="00FA2F70" w:rsidRDefault="00FA2F70" w14:paraId="0AE4802D"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1D6BD0F2" w14:textId="77777777">
        <w:tc>
          <w:tcPr>
            <w:tcW w:w="9360" w:type="dxa"/>
            <w:shd w:val="clear" w:color="auto" w:fill="auto"/>
          </w:tcPr>
          <w:p w:rsidRPr="00142E14" w:rsidR="0021340A" w:rsidP="001B4FB5" w:rsidRDefault="0021340A" w14:paraId="7B15F305"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Pr="00142E14" w:rsidR="0021340A" w:rsidP="001B4FB5" w:rsidRDefault="0021340A" w14:paraId="1418FB42" w14:textId="77777777">
            <w:pPr>
              <w:spacing w:after="0" w:line="240" w:lineRule="auto"/>
              <w:rPr>
                <w:rFonts w:ascii="Times New Roman" w:hAnsi="Times New Roman"/>
                <w:color w:val="000000" w:themeColor="text1"/>
                <w:sz w:val="24"/>
                <w:szCs w:val="24"/>
              </w:rPr>
            </w:pPr>
          </w:p>
        </w:tc>
      </w:tr>
      <w:tr w:rsidRPr="00142E14" w:rsidR="0021340A" w:rsidTr="00D35DDB" w14:paraId="2404EAA6" w14:textId="77777777">
        <w:tc>
          <w:tcPr>
            <w:tcW w:w="9360" w:type="dxa"/>
            <w:shd w:val="clear" w:color="auto" w:fill="auto"/>
          </w:tcPr>
          <w:p w:rsidRPr="00142E14" w:rsidR="0021340A" w:rsidP="00311B38" w:rsidRDefault="00311B38" w14:paraId="4C3B8FB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color w:val="000000" w:themeColor="text1"/>
                <w:sz w:val="24"/>
                <w:szCs w:val="24"/>
              </w:rPr>
            </w:pPr>
            <w:r w:rsidRPr="00142E14">
              <w:rPr>
                <w:rFonts w:ascii="Courier" w:hAnsi="Courier"/>
                <w:color w:val="000000" w:themeColor="text1"/>
                <w:sz w:val="24"/>
              </w:rPr>
              <w:t>The expiration date will be displayed on the information collection instrument.</w:t>
            </w:r>
          </w:p>
        </w:tc>
      </w:tr>
    </w:tbl>
    <w:p w:rsidRPr="00142E14" w:rsidR="00FA2F70" w:rsidP="00FA2F70" w:rsidRDefault="00FA2F70" w14:paraId="6BAA9840"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42E14" w:rsidR="00142E14" w:rsidTr="00D35DDB" w14:paraId="76379F11" w14:textId="77777777">
        <w:tc>
          <w:tcPr>
            <w:tcW w:w="9360" w:type="dxa"/>
            <w:shd w:val="clear" w:color="auto" w:fill="auto"/>
          </w:tcPr>
          <w:p w:rsidRPr="00142E14" w:rsidR="0021340A" w:rsidP="001B4FB5" w:rsidRDefault="0021340A" w14:paraId="0A9FC710" w14:textId="77777777">
            <w:pPr>
              <w:spacing w:after="0" w:line="240" w:lineRule="auto"/>
              <w:rPr>
                <w:rFonts w:ascii="Times New Roman" w:hAnsi="Times New Roman"/>
                <w:b/>
                <w:color w:val="000000" w:themeColor="text1"/>
                <w:sz w:val="24"/>
                <w:szCs w:val="24"/>
              </w:rPr>
            </w:pPr>
            <w:r w:rsidRPr="00142E14">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Pr="00142E14" w:rsidR="0021340A" w:rsidP="001B4FB5" w:rsidRDefault="0021340A" w14:paraId="2EA47560" w14:textId="77777777">
            <w:pPr>
              <w:spacing w:after="0" w:line="240" w:lineRule="auto"/>
              <w:rPr>
                <w:rFonts w:ascii="Times New Roman" w:hAnsi="Times New Roman"/>
                <w:b/>
                <w:color w:val="000000" w:themeColor="text1"/>
                <w:sz w:val="24"/>
                <w:szCs w:val="24"/>
              </w:rPr>
            </w:pPr>
          </w:p>
        </w:tc>
      </w:tr>
      <w:tr w:rsidRPr="00142E14" w:rsidR="0021340A" w:rsidTr="00D35DDB" w14:paraId="3EB26F5A" w14:textId="77777777">
        <w:tc>
          <w:tcPr>
            <w:tcW w:w="9360" w:type="dxa"/>
            <w:shd w:val="clear" w:color="auto" w:fill="auto"/>
          </w:tcPr>
          <w:p w:rsidRPr="00142E14" w:rsidR="0021340A" w:rsidP="00311B38" w:rsidRDefault="00311B38" w14:paraId="4EDE3C0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b/>
                <w:color w:val="000000" w:themeColor="text1"/>
                <w:sz w:val="24"/>
                <w:szCs w:val="24"/>
              </w:rPr>
            </w:pPr>
            <w:r w:rsidRPr="00142E14">
              <w:rPr>
                <w:rFonts w:ascii="Courier" w:hAnsi="Courier"/>
                <w:color w:val="000000" w:themeColor="text1"/>
                <w:sz w:val="24"/>
              </w:rPr>
              <w:t>There are no exceptions to the certification statement identified in item 19.</w:t>
            </w:r>
          </w:p>
        </w:tc>
      </w:tr>
    </w:tbl>
    <w:p w:rsidRPr="00142E14" w:rsidR="00075224" w:rsidP="00FA2F70" w:rsidRDefault="00075224" w14:paraId="5E66A51D" w14:textId="77777777">
      <w:pPr>
        <w:spacing w:after="0" w:line="240" w:lineRule="auto"/>
        <w:rPr>
          <w:rFonts w:ascii="Times New Roman" w:hAnsi="Times New Roman"/>
          <w:color w:val="000000" w:themeColor="text1"/>
          <w:sz w:val="24"/>
          <w:szCs w:val="24"/>
        </w:rPr>
      </w:pPr>
    </w:p>
    <w:p w:rsidRPr="00142E14" w:rsidR="00FA2F70" w:rsidP="00FA2F70" w:rsidRDefault="00FA2F70" w14:paraId="22D92613" w14:textId="77777777">
      <w:pPr>
        <w:spacing w:after="0" w:line="240" w:lineRule="auto"/>
        <w:rPr>
          <w:rFonts w:ascii="Times New Roman" w:hAnsi="Times New Roman"/>
          <w:color w:val="000000" w:themeColor="text1"/>
          <w:sz w:val="24"/>
          <w:szCs w:val="24"/>
        </w:rPr>
      </w:pPr>
    </w:p>
    <w:p w:rsidRPr="00142E14" w:rsidR="00075224" w:rsidP="00FA2F70" w:rsidRDefault="00075224" w14:paraId="7F9666E3" w14:textId="77777777">
      <w:pPr>
        <w:spacing w:after="0" w:line="240" w:lineRule="auto"/>
        <w:rPr>
          <w:rFonts w:ascii="Times New Roman" w:hAnsi="Times New Roman"/>
          <w:b/>
          <w:bCs/>
          <w:color w:val="000000" w:themeColor="text1"/>
          <w:sz w:val="24"/>
          <w:szCs w:val="24"/>
        </w:rPr>
      </w:pPr>
      <w:r w:rsidRPr="00142E14">
        <w:rPr>
          <w:rFonts w:ascii="Times New Roman" w:hAnsi="Times New Roman"/>
          <w:b/>
          <w:bCs/>
          <w:color w:val="000000" w:themeColor="text1"/>
          <w:sz w:val="24"/>
          <w:szCs w:val="24"/>
        </w:rPr>
        <w:t xml:space="preserve">B. Collections of Information Employing Statistical Methods </w:t>
      </w:r>
    </w:p>
    <w:p w:rsidRPr="00142E14" w:rsidR="00FA2F70" w:rsidP="00FA2F70" w:rsidRDefault="00FA2F70" w14:paraId="47F61750" w14:textId="77777777">
      <w:pPr>
        <w:spacing w:after="0" w:line="240" w:lineRule="auto"/>
        <w:rPr>
          <w:rFonts w:ascii="Times New Roman" w:hAnsi="Times New Roman"/>
          <w:color w:val="000000" w:themeColor="text1"/>
          <w:sz w:val="24"/>
          <w:szCs w:val="24"/>
        </w:rPr>
      </w:pPr>
    </w:p>
    <w:p w:rsidRPr="00142E14" w:rsidR="00075224" w:rsidP="00FA2F70" w:rsidRDefault="00075224" w14:paraId="46E933D9"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The agency should be prepared to justify its decision </w:t>
      </w:r>
      <w:bookmarkStart w:name="_Hlk23259059" w:id="1"/>
      <w:r w:rsidRPr="00142E14">
        <w:rPr>
          <w:rFonts w:ascii="Times New Roman" w:hAnsi="Times New Roman"/>
          <w:color w:val="000000" w:themeColor="text1"/>
          <w:sz w:val="24"/>
          <w:szCs w:val="24"/>
        </w:rPr>
        <w:t xml:space="preserve">not to use statistical methods </w:t>
      </w:r>
      <w:bookmarkEnd w:id="1"/>
      <w:r w:rsidRPr="00142E14">
        <w:rPr>
          <w:rFonts w:ascii="Times New Roman" w:hAnsi="Times New Roman"/>
          <w:color w:val="000000" w:themeColor="text1"/>
          <w:sz w:val="24"/>
          <w:szCs w:val="24"/>
        </w:rPr>
        <w:t xml:space="preserve">in any case where such methods might reduce burden or improve accuracy of results. When Item 17 on the Form OMB 83-I is checked, "Yes," the following documentation should be included in the Supporting Statement to the </w:t>
      </w:r>
      <w:proofErr w:type="spellStart"/>
      <w:r w:rsidRPr="00142E14">
        <w:rPr>
          <w:rFonts w:ascii="Times New Roman" w:hAnsi="Times New Roman"/>
          <w:color w:val="000000" w:themeColor="text1"/>
          <w:sz w:val="24"/>
          <w:szCs w:val="24"/>
        </w:rPr>
        <w:t>extend</w:t>
      </w:r>
      <w:proofErr w:type="spellEnd"/>
      <w:r w:rsidRPr="00142E14">
        <w:rPr>
          <w:rFonts w:ascii="Times New Roman" w:hAnsi="Times New Roman"/>
          <w:color w:val="000000" w:themeColor="text1"/>
          <w:sz w:val="24"/>
          <w:szCs w:val="24"/>
        </w:rPr>
        <w:t xml:space="preserve"> that it applies to the methods proposed: </w:t>
      </w:r>
    </w:p>
    <w:p w:rsidRPr="00142E14" w:rsidR="00FA2F70" w:rsidP="00FA2F70" w:rsidRDefault="00FA2F70" w14:paraId="7B76F939" w14:textId="77777777">
      <w:pPr>
        <w:spacing w:after="0" w:line="240" w:lineRule="auto"/>
        <w:rPr>
          <w:rFonts w:ascii="Times New Roman" w:hAnsi="Times New Roman"/>
          <w:color w:val="000000" w:themeColor="text1"/>
          <w:sz w:val="24"/>
          <w:szCs w:val="24"/>
        </w:rPr>
      </w:pPr>
    </w:p>
    <w:p w:rsidRPr="00142E14" w:rsidR="00075224" w:rsidP="00FA2F70" w:rsidRDefault="00075224" w14:paraId="1E440768"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w:t>
      </w:r>
      <w:r w:rsidRPr="00142E14">
        <w:rPr>
          <w:rFonts w:ascii="Times New Roman" w:hAnsi="Times New Roman"/>
          <w:color w:val="000000" w:themeColor="text1"/>
          <w:sz w:val="24"/>
          <w:szCs w:val="24"/>
        </w:rPr>
        <w:lastRenderedPageBreak/>
        <w:t xml:space="preserve">response rates for the collection as a whole. If the collection had been conducted previously, include the actual response rate achieved during the last collection. </w:t>
      </w:r>
    </w:p>
    <w:p w:rsidRPr="00142E14" w:rsidR="00FA2F70" w:rsidP="00FA2F70" w:rsidRDefault="00FA2F70" w14:paraId="32DCD276" w14:textId="77777777">
      <w:pPr>
        <w:spacing w:after="0" w:line="240" w:lineRule="auto"/>
        <w:rPr>
          <w:rFonts w:ascii="Times New Roman" w:hAnsi="Times New Roman"/>
          <w:color w:val="000000" w:themeColor="text1"/>
          <w:sz w:val="24"/>
          <w:szCs w:val="24"/>
        </w:rPr>
      </w:pPr>
    </w:p>
    <w:p w:rsidRPr="00142E14" w:rsidR="00075224" w:rsidP="00FA2F70" w:rsidRDefault="00075224" w14:paraId="5C82BCC0"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2. Describe the procedures for the collection of information including: </w:t>
      </w:r>
    </w:p>
    <w:p w:rsidRPr="00142E14" w:rsidR="00075224" w:rsidP="00FA2F70" w:rsidRDefault="00075224" w14:paraId="1E900152"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Statistical methodology for stratification and sample selection, </w:t>
      </w:r>
    </w:p>
    <w:p w:rsidRPr="00142E14" w:rsidR="00075224" w:rsidP="00FA2F70" w:rsidRDefault="00075224" w14:paraId="158F6C07"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Estimation procedure, </w:t>
      </w:r>
    </w:p>
    <w:p w:rsidRPr="00142E14" w:rsidR="00075224" w:rsidP="00FA2F70" w:rsidRDefault="00075224" w14:paraId="3A2FF5BA"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Degree of accuracy needed for the purpose described in the justification, </w:t>
      </w:r>
    </w:p>
    <w:p w:rsidRPr="00142E14" w:rsidR="00075224" w:rsidP="00FA2F70" w:rsidRDefault="00075224" w14:paraId="5CF2A85A"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Unusual problems requiring specialized sampling procedures, and </w:t>
      </w:r>
    </w:p>
    <w:p w:rsidRPr="00142E14" w:rsidR="00075224" w:rsidP="00FA2F70" w:rsidRDefault="00075224" w14:paraId="64315EFB"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 Any use of periodic (less frequent than annual) data collection cycles to reduce burden. </w:t>
      </w:r>
    </w:p>
    <w:p w:rsidRPr="00142E14" w:rsidR="00FA2F70" w:rsidP="00FA2F70" w:rsidRDefault="00FA2F70" w14:paraId="5515BEAA" w14:textId="77777777">
      <w:pPr>
        <w:spacing w:after="0" w:line="240" w:lineRule="auto"/>
        <w:rPr>
          <w:rFonts w:ascii="Times New Roman" w:hAnsi="Times New Roman"/>
          <w:color w:val="000000" w:themeColor="text1"/>
          <w:sz w:val="24"/>
          <w:szCs w:val="24"/>
        </w:rPr>
      </w:pPr>
    </w:p>
    <w:p w:rsidRPr="00142E14" w:rsidR="00075224" w:rsidP="00FA2F70" w:rsidRDefault="00075224" w14:paraId="3E4066C9" w14:textId="77777777">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142E14" w:rsidR="00FA2F70" w:rsidP="00FA2F70" w:rsidRDefault="00FA2F70" w14:paraId="47B3FD7E" w14:textId="77777777">
      <w:pPr>
        <w:spacing w:after="0" w:line="240" w:lineRule="auto"/>
        <w:rPr>
          <w:rFonts w:ascii="Times New Roman" w:hAnsi="Times New Roman"/>
          <w:color w:val="000000" w:themeColor="text1"/>
          <w:sz w:val="24"/>
          <w:szCs w:val="24"/>
        </w:rPr>
      </w:pPr>
    </w:p>
    <w:p w:rsidRPr="00142E14" w:rsidR="00075224" w:rsidP="00FA2F70" w:rsidRDefault="00075224" w14:paraId="5F10A7C2" w14:textId="2D834843">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40568">
        <w:rPr>
          <w:rFonts w:ascii="Times New Roman" w:hAnsi="Times New Roman"/>
          <w:color w:val="000000" w:themeColor="text1"/>
          <w:sz w:val="24"/>
          <w:szCs w:val="24"/>
        </w:rPr>
        <w:t>s</w:t>
      </w:r>
      <w:r w:rsidRPr="00142E14">
        <w:rPr>
          <w:rFonts w:ascii="Times New Roman" w:hAnsi="Times New Roman"/>
          <w:color w:val="000000" w:themeColor="text1"/>
          <w:sz w:val="24"/>
          <w:szCs w:val="24"/>
        </w:rPr>
        <w:t xml:space="preserve"> may be submitted for approval separately or in combination with the main collection of information. </w:t>
      </w:r>
    </w:p>
    <w:p w:rsidRPr="00142E14" w:rsidR="00FA2F70" w:rsidP="00FA2F70" w:rsidRDefault="00FA2F70" w14:paraId="1D00A747" w14:textId="77777777">
      <w:pPr>
        <w:spacing w:after="0" w:line="240" w:lineRule="auto"/>
        <w:rPr>
          <w:rFonts w:ascii="Times New Roman" w:hAnsi="Times New Roman"/>
          <w:color w:val="000000" w:themeColor="text1"/>
          <w:sz w:val="24"/>
          <w:szCs w:val="24"/>
        </w:rPr>
      </w:pPr>
    </w:p>
    <w:p w:rsidRPr="00142E14" w:rsidR="00075224" w:rsidP="00FA2F70" w:rsidRDefault="00075224" w14:paraId="3D1E148D" w14:textId="3C9393BB">
      <w:pPr>
        <w:spacing w:after="0" w:line="240" w:lineRule="auto"/>
        <w:rPr>
          <w:rFonts w:ascii="Times New Roman" w:hAnsi="Times New Roman"/>
          <w:color w:val="000000" w:themeColor="text1"/>
          <w:sz w:val="24"/>
          <w:szCs w:val="24"/>
        </w:rPr>
      </w:pPr>
      <w:r w:rsidRPr="00142E14">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142E14" w:rsidR="00142E14" w:rsidP="00FA2F70" w:rsidRDefault="00142E14" w14:paraId="049736AB" w14:textId="3818E768">
      <w:pPr>
        <w:spacing w:after="0" w:line="240" w:lineRule="auto"/>
        <w:rPr>
          <w:rFonts w:ascii="Times New Roman" w:hAnsi="Times New Roman"/>
          <w:color w:val="000000" w:themeColor="text1"/>
          <w:sz w:val="24"/>
          <w:szCs w:val="24"/>
        </w:rPr>
      </w:pPr>
    </w:p>
    <w:p w:rsidRPr="00142E14" w:rsidR="00142E14" w:rsidP="00FA2F70" w:rsidRDefault="00142E14" w14:paraId="2E725DD8" w14:textId="40217648">
      <w:pPr>
        <w:spacing w:after="0" w:line="240" w:lineRule="auto"/>
        <w:rPr>
          <w:rFonts w:ascii="Courier" w:hAnsi="Courier"/>
          <w:color w:val="000000" w:themeColor="text1"/>
          <w:sz w:val="24"/>
        </w:rPr>
      </w:pPr>
      <w:r w:rsidRPr="00142E14">
        <w:rPr>
          <w:rFonts w:ascii="Courier" w:hAnsi="Courier"/>
          <w:color w:val="000000" w:themeColor="text1"/>
          <w:sz w:val="24"/>
        </w:rPr>
        <w:t xml:space="preserve">This OMB collection does not </w:t>
      </w:r>
      <w:r w:rsidR="00B356FA">
        <w:rPr>
          <w:rFonts w:ascii="Courier" w:hAnsi="Courier"/>
          <w:color w:val="000000" w:themeColor="text1"/>
          <w:sz w:val="24"/>
        </w:rPr>
        <w:t>use</w:t>
      </w:r>
      <w:r w:rsidRPr="00142E14" w:rsidR="00B356FA">
        <w:rPr>
          <w:rFonts w:ascii="Courier" w:hAnsi="Courier"/>
          <w:color w:val="000000" w:themeColor="text1"/>
          <w:sz w:val="24"/>
        </w:rPr>
        <w:t xml:space="preserve"> </w:t>
      </w:r>
      <w:r w:rsidRPr="00142E14">
        <w:rPr>
          <w:rFonts w:ascii="Courier" w:hAnsi="Courier"/>
          <w:color w:val="000000" w:themeColor="text1"/>
          <w:sz w:val="24"/>
        </w:rPr>
        <w:t>statistical methods.</w:t>
      </w:r>
    </w:p>
    <w:p w:rsidRPr="00142E14" w:rsidR="0066398E" w:rsidP="00FA2F70" w:rsidRDefault="0066398E" w14:paraId="4607432F" w14:textId="77777777">
      <w:pPr>
        <w:spacing w:after="0" w:line="240" w:lineRule="auto"/>
        <w:rPr>
          <w:rFonts w:ascii="Times New Roman" w:hAnsi="Times New Roman"/>
          <w:color w:val="000000" w:themeColor="text1"/>
          <w:sz w:val="24"/>
          <w:szCs w:val="24"/>
        </w:rPr>
      </w:pPr>
    </w:p>
    <w:sectPr w:rsidRPr="00142E14" w:rsidR="0066398E"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976AB" w14:textId="77777777" w:rsidR="00AC79D4" w:rsidRDefault="00AC79D4" w:rsidP="00075224">
      <w:pPr>
        <w:spacing w:after="0" w:line="240" w:lineRule="auto"/>
      </w:pPr>
      <w:r>
        <w:separator/>
      </w:r>
    </w:p>
  </w:endnote>
  <w:endnote w:type="continuationSeparator" w:id="0">
    <w:p w14:paraId="0D5C707E" w14:textId="77777777" w:rsidR="00AC79D4" w:rsidRDefault="00AC79D4"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28DA2"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440077BD"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D8401"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14:paraId="53ADE55E"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93360" w14:textId="77777777" w:rsidR="00AC79D4" w:rsidRDefault="00AC79D4" w:rsidP="00075224">
      <w:pPr>
        <w:spacing w:after="0" w:line="240" w:lineRule="auto"/>
      </w:pPr>
      <w:r>
        <w:separator/>
      </w:r>
    </w:p>
  </w:footnote>
  <w:footnote w:type="continuationSeparator" w:id="0">
    <w:p w14:paraId="4D2B3210" w14:textId="77777777" w:rsidR="00AC79D4" w:rsidRDefault="00AC79D4"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removePersonalInformation/>
  <w:removeDateAndTime/>
  <w:proofState w:spelling="clean" w:grammar="clean"/>
  <w:revisionView w:markup="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75224"/>
    <w:rsid w:val="000B4874"/>
    <w:rsid w:val="000C62BB"/>
    <w:rsid w:val="000D7FD0"/>
    <w:rsid w:val="00123347"/>
    <w:rsid w:val="00142E14"/>
    <w:rsid w:val="001431A7"/>
    <w:rsid w:val="00164BAE"/>
    <w:rsid w:val="00167FD2"/>
    <w:rsid w:val="00174045"/>
    <w:rsid w:val="001B4FB5"/>
    <w:rsid w:val="001C6560"/>
    <w:rsid w:val="001E70FC"/>
    <w:rsid w:val="0021340A"/>
    <w:rsid w:val="00276A7E"/>
    <w:rsid w:val="0029110D"/>
    <w:rsid w:val="00296DF2"/>
    <w:rsid w:val="00311B38"/>
    <w:rsid w:val="00316C17"/>
    <w:rsid w:val="00320358"/>
    <w:rsid w:val="00397DF1"/>
    <w:rsid w:val="003C400F"/>
    <w:rsid w:val="003D3048"/>
    <w:rsid w:val="003F4D24"/>
    <w:rsid w:val="004939BF"/>
    <w:rsid w:val="004A3C65"/>
    <w:rsid w:val="004C478E"/>
    <w:rsid w:val="004D0A64"/>
    <w:rsid w:val="004D5943"/>
    <w:rsid w:val="0050120C"/>
    <w:rsid w:val="00560E48"/>
    <w:rsid w:val="005917C9"/>
    <w:rsid w:val="005A6EB8"/>
    <w:rsid w:val="005C3EFE"/>
    <w:rsid w:val="005D21A4"/>
    <w:rsid w:val="00606E96"/>
    <w:rsid w:val="00607FC3"/>
    <w:rsid w:val="0066398E"/>
    <w:rsid w:val="00666CF0"/>
    <w:rsid w:val="006717F4"/>
    <w:rsid w:val="006A21D9"/>
    <w:rsid w:val="00711F61"/>
    <w:rsid w:val="00741B05"/>
    <w:rsid w:val="007450FC"/>
    <w:rsid w:val="0075410C"/>
    <w:rsid w:val="00760CC6"/>
    <w:rsid w:val="00797FB9"/>
    <w:rsid w:val="007A11B8"/>
    <w:rsid w:val="00802BEF"/>
    <w:rsid w:val="00815048"/>
    <w:rsid w:val="00887BCA"/>
    <w:rsid w:val="00922458"/>
    <w:rsid w:val="00934001"/>
    <w:rsid w:val="009419D6"/>
    <w:rsid w:val="00945C6A"/>
    <w:rsid w:val="009814CB"/>
    <w:rsid w:val="00982371"/>
    <w:rsid w:val="009A3A5E"/>
    <w:rsid w:val="009B0365"/>
    <w:rsid w:val="009E118C"/>
    <w:rsid w:val="00A33DED"/>
    <w:rsid w:val="00A352F3"/>
    <w:rsid w:val="00A44F25"/>
    <w:rsid w:val="00A6656E"/>
    <w:rsid w:val="00A80199"/>
    <w:rsid w:val="00AA04EA"/>
    <w:rsid w:val="00AC79D4"/>
    <w:rsid w:val="00AE2E96"/>
    <w:rsid w:val="00B004A7"/>
    <w:rsid w:val="00B106EA"/>
    <w:rsid w:val="00B356FA"/>
    <w:rsid w:val="00B7253E"/>
    <w:rsid w:val="00BB2058"/>
    <w:rsid w:val="00C01C49"/>
    <w:rsid w:val="00CB3B53"/>
    <w:rsid w:val="00CB45ED"/>
    <w:rsid w:val="00D127E8"/>
    <w:rsid w:val="00D310D3"/>
    <w:rsid w:val="00D35DDB"/>
    <w:rsid w:val="00D40568"/>
    <w:rsid w:val="00D639B1"/>
    <w:rsid w:val="00D720B2"/>
    <w:rsid w:val="00DC1E6C"/>
    <w:rsid w:val="00DF2C79"/>
    <w:rsid w:val="00E53DE7"/>
    <w:rsid w:val="00EA7C8E"/>
    <w:rsid w:val="00F057DC"/>
    <w:rsid w:val="00F17541"/>
    <w:rsid w:val="00F70C61"/>
    <w:rsid w:val="00FA2F70"/>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EB306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6FA"/>
    <w:rPr>
      <w:sz w:val="16"/>
      <w:szCs w:val="16"/>
    </w:rPr>
  </w:style>
  <w:style w:type="paragraph" w:styleId="CommentText">
    <w:name w:val="annotation text"/>
    <w:basedOn w:val="Normal"/>
    <w:link w:val="CommentTextChar"/>
    <w:uiPriority w:val="99"/>
    <w:semiHidden/>
    <w:unhideWhenUsed/>
    <w:rsid w:val="00B356FA"/>
    <w:pPr>
      <w:spacing w:line="240" w:lineRule="auto"/>
    </w:pPr>
    <w:rPr>
      <w:sz w:val="20"/>
      <w:szCs w:val="20"/>
    </w:rPr>
  </w:style>
  <w:style w:type="character" w:customStyle="1" w:styleId="CommentTextChar">
    <w:name w:val="Comment Text Char"/>
    <w:basedOn w:val="DefaultParagraphFont"/>
    <w:link w:val="CommentText"/>
    <w:uiPriority w:val="99"/>
    <w:semiHidden/>
    <w:rsid w:val="00B356FA"/>
  </w:style>
  <w:style w:type="paragraph" w:styleId="CommentSubject">
    <w:name w:val="annotation subject"/>
    <w:basedOn w:val="CommentText"/>
    <w:next w:val="CommentText"/>
    <w:link w:val="CommentSubjectChar"/>
    <w:uiPriority w:val="99"/>
    <w:semiHidden/>
    <w:unhideWhenUsed/>
    <w:rsid w:val="00B356FA"/>
    <w:rPr>
      <w:b/>
      <w:bCs/>
    </w:rPr>
  </w:style>
  <w:style w:type="character" w:customStyle="1" w:styleId="CommentSubjectChar">
    <w:name w:val="Comment Subject Char"/>
    <w:basedOn w:val="CommentTextChar"/>
    <w:link w:val="CommentSubject"/>
    <w:uiPriority w:val="99"/>
    <w:semiHidden/>
    <w:rsid w:val="00B35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5A3C-FAD0-449C-8444-5338D6F2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2020-10-08T17:51:00Z</dcterms:created>
  <dcterms:modified xsi:type="dcterms:W3CDTF">2020-10-08T17:51:00Z</dcterms:modified>
</cp:coreProperties>
</file>