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E727C" w:rsidR="00201EAD" w:rsidP="00EE727C" w:rsidRDefault="00201EAD" w14:paraId="0E29CC4F" w14:textId="03043306">
      <w:pPr>
        <w:pStyle w:val="CoverTextRed16pt"/>
        <w:spacing w:line="276" w:lineRule="auto"/>
        <w:ind w:left="0"/>
        <w:jc w:val="center"/>
        <w:rPr>
          <w:rFonts w:ascii="Times New Roman" w:hAnsi="Times New Roman"/>
          <w:sz w:val="24"/>
          <w:szCs w:val="24"/>
        </w:rPr>
      </w:pPr>
    </w:p>
    <w:p w:rsidRPr="00EE727C" w:rsidR="00201EAD" w:rsidP="00EE727C" w:rsidRDefault="00201EAD" w14:paraId="686809D4" w14:textId="77777777">
      <w:pPr>
        <w:pStyle w:val="CoverTextRed16pt"/>
        <w:spacing w:line="276" w:lineRule="auto"/>
        <w:ind w:left="0"/>
        <w:jc w:val="center"/>
        <w:rPr>
          <w:rFonts w:ascii="Times New Roman" w:hAnsi="Times New Roman"/>
          <w:sz w:val="24"/>
          <w:szCs w:val="24"/>
        </w:rPr>
      </w:pPr>
    </w:p>
    <w:p w:rsidRPr="00EE727C" w:rsidR="00A00289" w:rsidP="00EE727C" w:rsidRDefault="002E2C92" w14:paraId="1FDC0FE5" w14:textId="06FEE764">
      <w:pPr>
        <w:pStyle w:val="CoverTextRed16pt"/>
        <w:spacing w:line="276" w:lineRule="auto"/>
        <w:ind w:left="0"/>
        <w:jc w:val="center"/>
        <w:rPr>
          <w:rFonts w:ascii="Times New Roman" w:hAnsi="Times New Roman"/>
          <w:color w:val="auto"/>
          <w:sz w:val="24"/>
          <w:szCs w:val="24"/>
        </w:rPr>
      </w:pPr>
      <w:bookmarkStart w:name="_Hlk62197855" w:id="0"/>
      <w:bookmarkStart w:name="_Hlk86621012" w:id="1"/>
      <w:r w:rsidRPr="00EE727C">
        <w:rPr>
          <w:rFonts w:ascii="Times New Roman" w:hAnsi="Times New Roman"/>
          <w:color w:val="auto"/>
          <w:sz w:val="24"/>
          <w:szCs w:val="24"/>
        </w:rPr>
        <w:t xml:space="preserve">Family Options </w:t>
      </w:r>
      <w:r w:rsidR="00432F45">
        <w:rPr>
          <w:rFonts w:ascii="Times New Roman" w:hAnsi="Times New Roman"/>
          <w:color w:val="auto"/>
          <w:sz w:val="24"/>
          <w:szCs w:val="24"/>
        </w:rPr>
        <w:t>12 Year Study</w:t>
      </w:r>
      <w:r w:rsidR="0012470F">
        <w:rPr>
          <w:rFonts w:ascii="Times New Roman" w:hAnsi="Times New Roman"/>
          <w:color w:val="auto"/>
          <w:sz w:val="24"/>
          <w:szCs w:val="24"/>
        </w:rPr>
        <w:t>:</w:t>
      </w:r>
    </w:p>
    <w:p w:rsidRPr="00EE727C" w:rsidR="002E2C92" w:rsidP="00EE727C" w:rsidRDefault="00A00289" w14:paraId="09D10BE3" w14:textId="496991E7">
      <w:pPr>
        <w:pStyle w:val="CoverTextRed16pt"/>
        <w:spacing w:line="276" w:lineRule="auto"/>
        <w:ind w:left="0"/>
        <w:jc w:val="center"/>
        <w:rPr>
          <w:rFonts w:ascii="Times New Roman" w:hAnsi="Times New Roman"/>
          <w:color w:val="auto"/>
          <w:sz w:val="24"/>
          <w:szCs w:val="24"/>
        </w:rPr>
      </w:pPr>
      <w:r w:rsidRPr="00EE727C">
        <w:rPr>
          <w:rFonts w:ascii="Times New Roman" w:hAnsi="Times New Roman"/>
          <w:color w:val="auto"/>
          <w:sz w:val="24"/>
          <w:szCs w:val="24"/>
        </w:rPr>
        <w:t>Tracking and Reengagement Data Collection</w:t>
      </w:r>
      <w:r w:rsidRPr="00EE727C" w:rsidR="002E2C92">
        <w:rPr>
          <w:rFonts w:ascii="Times New Roman" w:hAnsi="Times New Roman"/>
          <w:color w:val="auto"/>
          <w:sz w:val="24"/>
          <w:szCs w:val="24"/>
        </w:rPr>
        <w:t xml:space="preserve"> </w:t>
      </w:r>
      <w:bookmarkEnd w:id="0"/>
    </w:p>
    <w:p w:rsidRPr="00EE727C" w:rsidR="00B0059F" w:rsidP="00EE727C" w:rsidRDefault="00B0059F" w14:paraId="33C1ABED" w14:textId="6FA479FA">
      <w:pPr>
        <w:autoSpaceDE w:val="0"/>
        <w:autoSpaceDN w:val="0"/>
        <w:adjustRightInd w:val="0"/>
        <w:spacing w:line="276" w:lineRule="auto"/>
        <w:ind w:right="-990"/>
        <w:jc w:val="center"/>
        <w:rPr>
          <w:b/>
          <w:sz w:val="24"/>
          <w:szCs w:val="24"/>
        </w:rPr>
      </w:pPr>
    </w:p>
    <w:p w:rsidRPr="00EE727C" w:rsidR="00B0059F" w:rsidP="00EE727C" w:rsidRDefault="00B0059F" w14:paraId="27ED803C" w14:textId="77777777">
      <w:pPr>
        <w:autoSpaceDE w:val="0"/>
        <w:autoSpaceDN w:val="0"/>
        <w:adjustRightInd w:val="0"/>
        <w:spacing w:line="276" w:lineRule="auto"/>
        <w:ind w:right="-990"/>
        <w:jc w:val="center"/>
        <w:rPr>
          <w:b/>
          <w:sz w:val="24"/>
          <w:szCs w:val="24"/>
        </w:rPr>
      </w:pPr>
    </w:p>
    <w:p w:rsidRPr="00EE727C" w:rsidR="00201EAD" w:rsidP="00EE727C" w:rsidRDefault="00B0059F" w14:paraId="2A53A63A" w14:textId="77777777">
      <w:pPr>
        <w:pStyle w:val="CoverTextRed16pt"/>
        <w:spacing w:line="276" w:lineRule="auto"/>
        <w:ind w:left="0"/>
        <w:jc w:val="center"/>
        <w:rPr>
          <w:rFonts w:ascii="Times New Roman" w:hAnsi="Times New Roman"/>
          <w:color w:val="auto"/>
          <w:sz w:val="24"/>
          <w:szCs w:val="24"/>
        </w:rPr>
      </w:pPr>
      <w:r w:rsidRPr="00EE727C">
        <w:rPr>
          <w:rFonts w:ascii="Times New Roman" w:hAnsi="Times New Roman"/>
          <w:color w:val="auto"/>
          <w:sz w:val="24"/>
          <w:szCs w:val="24"/>
        </w:rPr>
        <w:t xml:space="preserve">Supporting Statement for </w:t>
      </w:r>
    </w:p>
    <w:p w:rsidRPr="00EE727C" w:rsidR="00201EAD" w:rsidP="00EE727C" w:rsidRDefault="00B0059F" w14:paraId="3EE42F15" w14:textId="77777777">
      <w:pPr>
        <w:pStyle w:val="CoverTextRed16pt"/>
        <w:spacing w:line="276" w:lineRule="auto"/>
        <w:ind w:left="0"/>
        <w:jc w:val="center"/>
        <w:rPr>
          <w:rFonts w:ascii="Times New Roman" w:hAnsi="Times New Roman"/>
          <w:color w:val="auto"/>
          <w:sz w:val="24"/>
          <w:szCs w:val="24"/>
        </w:rPr>
      </w:pPr>
      <w:r w:rsidRPr="00EE727C">
        <w:rPr>
          <w:rFonts w:ascii="Times New Roman" w:hAnsi="Times New Roman"/>
          <w:color w:val="auto"/>
          <w:sz w:val="24"/>
          <w:szCs w:val="24"/>
        </w:rPr>
        <w:t xml:space="preserve">Paperwork Reduction Act Submission </w:t>
      </w:r>
    </w:p>
    <w:bookmarkEnd w:id="1"/>
    <w:p w:rsidRPr="00EE727C" w:rsidR="00B0059F" w:rsidP="00EE727C" w:rsidRDefault="00B0059F" w14:paraId="5D5D4F2B" w14:textId="2658FCBA">
      <w:pPr>
        <w:pStyle w:val="CoverTextRed16pt"/>
        <w:spacing w:line="276" w:lineRule="auto"/>
        <w:ind w:left="0"/>
        <w:jc w:val="center"/>
        <w:rPr>
          <w:rFonts w:ascii="Times New Roman" w:hAnsi="Times New Roman"/>
          <w:color w:val="auto"/>
          <w:sz w:val="24"/>
          <w:szCs w:val="24"/>
        </w:rPr>
      </w:pPr>
      <w:r w:rsidRPr="00EE727C">
        <w:rPr>
          <w:rFonts w:ascii="Times New Roman" w:hAnsi="Times New Roman"/>
          <w:color w:val="auto"/>
          <w:sz w:val="24"/>
          <w:szCs w:val="24"/>
        </w:rPr>
        <w:t>Part A</w:t>
      </w:r>
    </w:p>
    <w:p w:rsidRPr="00EE727C" w:rsidR="00B0059F" w:rsidP="00EE727C" w:rsidRDefault="00B0059F" w14:paraId="5FB30880" w14:textId="77777777">
      <w:pPr>
        <w:pStyle w:val="CoverText16pt"/>
        <w:spacing w:line="276" w:lineRule="auto"/>
        <w:ind w:left="0" w:right="-990"/>
        <w:jc w:val="center"/>
        <w:rPr>
          <w:b/>
          <w:sz w:val="24"/>
          <w:szCs w:val="24"/>
        </w:rPr>
      </w:pPr>
    </w:p>
    <w:p w:rsidRPr="00EE727C" w:rsidR="00B22559" w:rsidP="00EE727C" w:rsidRDefault="00B22559" w14:paraId="08AC5F27" w14:textId="13E86DAD">
      <w:pPr>
        <w:pStyle w:val="CoverText16pt"/>
        <w:tabs>
          <w:tab w:val="left" w:pos="7866"/>
        </w:tabs>
        <w:spacing w:line="276" w:lineRule="auto"/>
        <w:ind w:left="0" w:right="-1080"/>
        <w:jc w:val="center"/>
        <w:rPr>
          <w:b/>
          <w:sz w:val="24"/>
          <w:szCs w:val="24"/>
        </w:rPr>
      </w:pPr>
    </w:p>
    <w:p w:rsidRPr="00EE727C" w:rsidR="00B22559" w:rsidP="00EE727C" w:rsidRDefault="00B22559" w14:paraId="57CB225A" w14:textId="77777777">
      <w:pPr>
        <w:pStyle w:val="CoverText16pt"/>
        <w:spacing w:line="276" w:lineRule="auto"/>
        <w:ind w:left="0" w:right="-1080"/>
        <w:jc w:val="center"/>
        <w:rPr>
          <w:b/>
          <w:i/>
          <w:sz w:val="24"/>
          <w:szCs w:val="24"/>
        </w:rPr>
      </w:pPr>
    </w:p>
    <w:p w:rsidRPr="00EE727C" w:rsidR="00B0059F" w:rsidP="00EE727C" w:rsidRDefault="00B0059F" w14:paraId="26F1ADFB" w14:textId="77777777">
      <w:pPr>
        <w:tabs>
          <w:tab w:val="left" w:pos="720"/>
          <w:tab w:val="left" w:pos="1080"/>
          <w:tab w:val="left" w:pos="1440"/>
          <w:tab w:val="left" w:pos="1800"/>
        </w:tabs>
        <w:spacing w:line="276" w:lineRule="auto"/>
        <w:ind w:right="-990"/>
        <w:jc w:val="center"/>
        <w:rPr>
          <w:b/>
          <w:sz w:val="24"/>
          <w:szCs w:val="24"/>
        </w:rPr>
      </w:pPr>
    </w:p>
    <w:p w:rsidRPr="00EE727C" w:rsidR="00B0059F" w:rsidP="00EE727C" w:rsidRDefault="00B0059F" w14:paraId="09005BF9" w14:textId="77777777">
      <w:pPr>
        <w:pStyle w:val="CoverText-Address"/>
        <w:spacing w:line="276" w:lineRule="auto"/>
        <w:ind w:left="0" w:right="-990"/>
        <w:jc w:val="center"/>
        <w:rPr>
          <w:b/>
          <w:sz w:val="24"/>
          <w:szCs w:val="24"/>
        </w:rPr>
      </w:pPr>
    </w:p>
    <w:p w:rsidRPr="00EE727C" w:rsidR="00201EAD" w:rsidP="00400CCC" w:rsidRDefault="00400CCC" w14:paraId="6DD51DA5" w14:textId="65D87A68">
      <w:pPr>
        <w:pStyle w:val="CoverText-Address"/>
        <w:spacing w:line="276" w:lineRule="auto"/>
        <w:ind w:left="0" w:right="-990"/>
        <w:jc w:val="center"/>
        <w:rPr>
          <w:b/>
          <w:sz w:val="24"/>
          <w:szCs w:val="24"/>
        </w:rPr>
      </w:pPr>
      <w:r>
        <w:rPr>
          <w:b/>
          <w:sz w:val="24"/>
          <w:szCs w:val="24"/>
        </w:rPr>
        <w:t>January 7, 2022</w:t>
      </w:r>
    </w:p>
    <w:p w:rsidRPr="005C20EB" w:rsidR="00B0059F" w:rsidP="005C20EB" w:rsidRDefault="00201EAD" w14:paraId="69A04B5E" w14:textId="3705E255">
      <w:pPr>
        <w:spacing w:line="276" w:lineRule="auto"/>
        <w:jc w:val="center"/>
        <w:rPr>
          <w:b/>
          <w:sz w:val="24"/>
          <w:szCs w:val="24"/>
        </w:rPr>
      </w:pPr>
      <w:r w:rsidRPr="00EE727C">
        <w:rPr>
          <w:b/>
          <w:sz w:val="24"/>
          <w:szCs w:val="24"/>
        </w:rPr>
        <w:br w:type="page"/>
      </w:r>
    </w:p>
    <w:p w:rsidRPr="00CF4D3D" w:rsidR="00CF4D3D" w:rsidP="00CF4D3D" w:rsidRDefault="00CF4D3D" w14:paraId="78058B47" w14:textId="11ECCC48">
      <w:pPr>
        <w:pStyle w:val="Heading2a"/>
        <w:spacing w:before="0" w:after="0" w:line="276" w:lineRule="auto"/>
        <w:ind w:left="0" w:firstLine="0"/>
        <w:rPr>
          <w:rFonts w:ascii="Times New Roman" w:hAnsi="Times New Roman"/>
          <w:szCs w:val="28"/>
        </w:rPr>
      </w:pPr>
      <w:r w:rsidRPr="00CF4D3D">
        <w:rPr>
          <w:rFonts w:ascii="Times New Roman" w:hAnsi="Times New Roman"/>
          <w:szCs w:val="28"/>
        </w:rPr>
        <w:lastRenderedPageBreak/>
        <w:t>Family Options 12 Year Study: Tracking and Re</w:t>
      </w:r>
      <w:r w:rsidR="0050054B">
        <w:rPr>
          <w:rFonts w:ascii="Times New Roman" w:hAnsi="Times New Roman"/>
          <w:szCs w:val="28"/>
        </w:rPr>
        <w:t>-</w:t>
      </w:r>
      <w:r w:rsidRPr="00CF4D3D">
        <w:rPr>
          <w:rFonts w:ascii="Times New Roman" w:hAnsi="Times New Roman"/>
          <w:szCs w:val="28"/>
        </w:rPr>
        <w:t>engagement Data Collection</w:t>
      </w:r>
    </w:p>
    <w:p w:rsidR="00CF4D3D" w:rsidP="00EE727C" w:rsidRDefault="00CF4D3D" w14:paraId="47F190BB" w14:textId="77777777">
      <w:pPr>
        <w:pStyle w:val="Heading2a"/>
        <w:spacing w:before="0" w:after="0" w:line="276" w:lineRule="auto"/>
        <w:rPr>
          <w:rFonts w:ascii="Times New Roman" w:hAnsi="Times New Roman"/>
          <w:sz w:val="24"/>
          <w:szCs w:val="24"/>
        </w:rPr>
      </w:pPr>
    </w:p>
    <w:p w:rsidR="00B0059F" w:rsidP="00EE727C" w:rsidRDefault="00925715" w14:paraId="35DAD7B4" w14:textId="0F018254">
      <w:pPr>
        <w:pStyle w:val="Heading2a"/>
        <w:spacing w:before="0" w:after="0" w:line="276" w:lineRule="auto"/>
        <w:rPr>
          <w:rFonts w:ascii="Times New Roman" w:hAnsi="Times New Roman"/>
          <w:sz w:val="24"/>
          <w:szCs w:val="24"/>
        </w:rPr>
      </w:pPr>
      <w:r>
        <w:rPr>
          <w:rFonts w:ascii="Times New Roman" w:hAnsi="Times New Roman"/>
          <w:sz w:val="24"/>
          <w:szCs w:val="24"/>
        </w:rPr>
        <w:t>Background</w:t>
      </w:r>
    </w:p>
    <w:p w:rsidRPr="00925715" w:rsidR="00925715" w:rsidP="00925715" w:rsidRDefault="00925715" w14:paraId="4BE32FF9" w14:textId="77777777"/>
    <w:p w:rsidRPr="00EE727C" w:rsidR="007861B0" w:rsidP="00EE727C" w:rsidRDefault="002407C5" w14:paraId="66587068" w14:textId="35198F6C">
      <w:pPr>
        <w:pStyle w:val="BodyText"/>
        <w:spacing w:line="276" w:lineRule="auto"/>
        <w:rPr>
          <w:sz w:val="24"/>
          <w:szCs w:val="24"/>
        </w:rPr>
      </w:pPr>
      <w:r w:rsidRPr="00EE727C">
        <w:rPr>
          <w:sz w:val="24"/>
          <w:szCs w:val="24"/>
        </w:rPr>
        <w:t>The U.S. Department of Housing and Urban Development</w:t>
      </w:r>
      <w:r w:rsidRPr="00EE727C" w:rsidR="000D55A0">
        <w:rPr>
          <w:sz w:val="24"/>
          <w:szCs w:val="24"/>
        </w:rPr>
        <w:t xml:space="preserve"> (HUD)</w:t>
      </w:r>
      <w:r w:rsidRPr="00EE727C">
        <w:rPr>
          <w:sz w:val="24"/>
          <w:szCs w:val="24"/>
        </w:rPr>
        <w:t xml:space="preserve"> has invested considerable resources in</w:t>
      </w:r>
      <w:r w:rsidRPr="00EE727C" w:rsidR="00B56EC0">
        <w:rPr>
          <w:sz w:val="24"/>
          <w:szCs w:val="24"/>
        </w:rPr>
        <w:t>to</w:t>
      </w:r>
      <w:r w:rsidRPr="00EE727C">
        <w:rPr>
          <w:sz w:val="24"/>
          <w:szCs w:val="24"/>
        </w:rPr>
        <w:t xml:space="preserve"> strategies to address family homelessness. Senate Report 109-109 for </w:t>
      </w:r>
      <w:r w:rsidR="00925715">
        <w:rPr>
          <w:sz w:val="24"/>
          <w:szCs w:val="24"/>
        </w:rPr>
        <w:t>t</w:t>
      </w:r>
      <w:r w:rsidRPr="00EE727C">
        <w:rPr>
          <w:sz w:val="24"/>
          <w:szCs w:val="24"/>
        </w:rPr>
        <w:t>he FY</w:t>
      </w:r>
      <w:r w:rsidR="007A0C0C">
        <w:rPr>
          <w:sz w:val="24"/>
          <w:szCs w:val="24"/>
        </w:rPr>
        <w:t xml:space="preserve"> </w:t>
      </w:r>
      <w:r w:rsidRPr="00EE727C">
        <w:rPr>
          <w:sz w:val="24"/>
          <w:szCs w:val="24"/>
        </w:rPr>
        <w:t>2006 Transportation, Treasury, Judiciary, HUD, and Related Agencies Appropriations bill directed the Department to focus its energies on</w:t>
      </w:r>
      <w:r w:rsidR="002A30C6">
        <w:rPr>
          <w:sz w:val="24"/>
          <w:szCs w:val="24"/>
        </w:rPr>
        <w:t xml:space="preserve"> families who experience </w:t>
      </w:r>
      <w:r w:rsidRPr="00EE727C">
        <w:rPr>
          <w:sz w:val="24"/>
          <w:szCs w:val="24"/>
        </w:rPr>
        <w:t>homeless</w:t>
      </w:r>
      <w:r w:rsidR="002A30C6">
        <w:rPr>
          <w:sz w:val="24"/>
          <w:szCs w:val="24"/>
        </w:rPr>
        <w:t>ness</w:t>
      </w:r>
      <w:r w:rsidRPr="00EE727C">
        <w:rPr>
          <w:sz w:val="24"/>
          <w:szCs w:val="24"/>
        </w:rPr>
        <w:t xml:space="preserve"> and to “undertake research to ascertain the impact of various service and housing interventions in ending homelessness for families.” </w:t>
      </w:r>
      <w:r w:rsidRPr="00EE727C" w:rsidR="00EE72E4">
        <w:rPr>
          <w:sz w:val="24"/>
          <w:szCs w:val="24"/>
        </w:rPr>
        <w:t xml:space="preserve">In 2008, HUD </w:t>
      </w:r>
      <w:r w:rsidRPr="00EE727C" w:rsidR="00CD5EA0">
        <w:rPr>
          <w:sz w:val="24"/>
          <w:szCs w:val="24"/>
        </w:rPr>
        <w:t xml:space="preserve">launched </w:t>
      </w:r>
      <w:r w:rsidRPr="00EE727C" w:rsidR="004D4FBA">
        <w:rPr>
          <w:sz w:val="24"/>
          <w:szCs w:val="24"/>
        </w:rPr>
        <w:t xml:space="preserve">the </w:t>
      </w:r>
      <w:r w:rsidRPr="00EE727C" w:rsidR="004D4FBA">
        <w:rPr>
          <w:b/>
          <w:bCs/>
          <w:i/>
          <w:iCs/>
          <w:sz w:val="24"/>
          <w:szCs w:val="24"/>
        </w:rPr>
        <w:t>Family Options Study</w:t>
      </w:r>
      <w:r w:rsidRPr="00EE727C" w:rsidR="004D4FBA">
        <w:rPr>
          <w:sz w:val="24"/>
          <w:szCs w:val="24"/>
        </w:rPr>
        <w:t xml:space="preserve">, </w:t>
      </w:r>
      <w:r w:rsidRPr="00EE727C" w:rsidR="0014258F">
        <w:rPr>
          <w:color w:val="000000"/>
          <w:sz w:val="24"/>
          <w:szCs w:val="24"/>
        </w:rPr>
        <w:t xml:space="preserve">a multi-site experiment designed to test the impacts of different housing and service interventions on families </w:t>
      </w:r>
      <w:r w:rsidR="002A30C6">
        <w:rPr>
          <w:color w:val="000000"/>
          <w:sz w:val="24"/>
          <w:szCs w:val="24"/>
        </w:rPr>
        <w:t xml:space="preserve">who experience homelessness, </w:t>
      </w:r>
      <w:r w:rsidRPr="00EE727C" w:rsidR="0014258F">
        <w:rPr>
          <w:color w:val="000000"/>
          <w:sz w:val="24"/>
          <w:szCs w:val="24"/>
        </w:rPr>
        <w:t xml:space="preserve">in five key domains: housing stability, family preservation, adult well-being, child well-being, and self-sufficiency. </w:t>
      </w:r>
      <w:r w:rsidRPr="00EE727C" w:rsidR="007861B0">
        <w:rPr>
          <w:sz w:val="24"/>
          <w:szCs w:val="24"/>
        </w:rPr>
        <w:t xml:space="preserve">The study, conducted by </w:t>
      </w:r>
      <w:proofErr w:type="spellStart"/>
      <w:r w:rsidRPr="00EE727C" w:rsidR="007861B0">
        <w:rPr>
          <w:sz w:val="24"/>
          <w:szCs w:val="24"/>
        </w:rPr>
        <w:t>Abt</w:t>
      </w:r>
      <w:proofErr w:type="spellEnd"/>
      <w:r w:rsidRPr="00EE727C" w:rsidR="007861B0">
        <w:rPr>
          <w:sz w:val="24"/>
          <w:szCs w:val="24"/>
        </w:rPr>
        <w:t xml:space="preserve"> Associates and its </w:t>
      </w:r>
      <w:r w:rsidR="00020B2A">
        <w:rPr>
          <w:sz w:val="24"/>
          <w:szCs w:val="24"/>
        </w:rPr>
        <w:t>partner</w:t>
      </w:r>
      <w:r w:rsidRPr="00EE727C" w:rsidR="007861B0">
        <w:rPr>
          <w:sz w:val="24"/>
          <w:szCs w:val="24"/>
        </w:rPr>
        <w:t xml:space="preserve"> Vanderbilt University, compare</w:t>
      </w:r>
      <w:r w:rsidRPr="00EE727C" w:rsidR="007D7213">
        <w:rPr>
          <w:sz w:val="24"/>
          <w:szCs w:val="24"/>
        </w:rPr>
        <w:t>d</w:t>
      </w:r>
      <w:r w:rsidRPr="00EE727C" w:rsidR="007861B0">
        <w:rPr>
          <w:sz w:val="24"/>
          <w:szCs w:val="24"/>
        </w:rPr>
        <w:t xml:space="preserve"> the effect of three active interventions—</w:t>
      </w:r>
      <w:r w:rsidRPr="00EE727C" w:rsidR="00893C3E">
        <w:rPr>
          <w:sz w:val="24"/>
          <w:szCs w:val="24"/>
        </w:rPr>
        <w:t xml:space="preserve">long-term </w:t>
      </w:r>
      <w:r w:rsidRPr="00EE727C" w:rsidR="007861B0">
        <w:rPr>
          <w:sz w:val="24"/>
          <w:szCs w:val="24"/>
        </w:rPr>
        <w:t xml:space="preserve">housing subsidy, community-based rapid re-housing, and project-based transitional housing—to one another and to the usual care available </w:t>
      </w:r>
      <w:r w:rsidR="002A30C6">
        <w:rPr>
          <w:sz w:val="24"/>
          <w:szCs w:val="24"/>
        </w:rPr>
        <w:t xml:space="preserve">in the study communities. </w:t>
      </w:r>
    </w:p>
    <w:p w:rsidRPr="00EE727C" w:rsidR="007861B0" w:rsidP="00EE727C" w:rsidRDefault="007861B0" w14:paraId="69DD2670" w14:textId="77777777">
      <w:pPr>
        <w:pStyle w:val="BodyText"/>
        <w:spacing w:line="276" w:lineRule="auto"/>
        <w:rPr>
          <w:sz w:val="24"/>
          <w:szCs w:val="24"/>
        </w:rPr>
      </w:pPr>
    </w:p>
    <w:p w:rsidRPr="00EE727C" w:rsidR="00893C3E" w:rsidP="00EE727C" w:rsidRDefault="006E45FF" w14:paraId="5BB6C7B0" w14:textId="1B004F44">
      <w:pPr>
        <w:pStyle w:val="BodyText"/>
        <w:spacing w:line="276" w:lineRule="auto"/>
        <w:rPr>
          <w:sz w:val="24"/>
          <w:szCs w:val="24"/>
        </w:rPr>
      </w:pPr>
      <w:r w:rsidRPr="00EE727C">
        <w:rPr>
          <w:sz w:val="24"/>
          <w:szCs w:val="24"/>
        </w:rPr>
        <w:t xml:space="preserve">From September 2010 through January 2012, 2,282 families </w:t>
      </w:r>
      <w:r w:rsidRPr="00EE727C">
        <w:rPr>
          <w:rFonts w:eastAsia="Calibri"/>
          <w:sz w:val="24"/>
          <w:szCs w:val="24"/>
        </w:rPr>
        <w:t xml:space="preserve">(with 5,397 children) </w:t>
      </w:r>
      <w:r w:rsidRPr="00EE727C">
        <w:rPr>
          <w:sz w:val="24"/>
          <w:szCs w:val="24"/>
        </w:rPr>
        <w:t xml:space="preserve">across 12 communities enrolled in the Family Options Study after spending at least 7 days in emergency shelter. </w:t>
      </w:r>
      <w:r w:rsidRPr="00EE727C" w:rsidR="002F3750">
        <w:rPr>
          <w:rFonts w:eastAsia="Calibri"/>
          <w:sz w:val="24"/>
          <w:szCs w:val="24"/>
        </w:rPr>
        <w:t xml:space="preserve"> </w:t>
      </w:r>
      <w:r w:rsidRPr="00EE727C" w:rsidR="00605CDE">
        <w:rPr>
          <w:rFonts w:eastAsia="Calibri"/>
          <w:sz w:val="24"/>
          <w:szCs w:val="24"/>
        </w:rPr>
        <w:t>At the time of enrollment families provided their consent to participate in the study and completed a baseline survey (OMB #2528-0259, Expiration Date: 05/31/2013).  T</w:t>
      </w:r>
      <w:r w:rsidRPr="00EE727C" w:rsidR="00073C74">
        <w:rPr>
          <w:rFonts w:eastAsia="Calibri"/>
          <w:sz w:val="24"/>
          <w:szCs w:val="24"/>
        </w:rPr>
        <w:t xml:space="preserve">he study randomized </w:t>
      </w:r>
      <w:r w:rsidRPr="00EE727C" w:rsidR="00605CDE">
        <w:rPr>
          <w:rFonts w:eastAsia="Calibri"/>
          <w:sz w:val="24"/>
          <w:szCs w:val="24"/>
        </w:rPr>
        <w:t xml:space="preserve">these </w:t>
      </w:r>
      <w:r w:rsidRPr="00EE727C" w:rsidR="00073C74">
        <w:rPr>
          <w:rFonts w:eastAsia="Calibri"/>
          <w:sz w:val="24"/>
          <w:szCs w:val="24"/>
        </w:rPr>
        <w:t>2,</w:t>
      </w:r>
      <w:r w:rsidRPr="00EE727C" w:rsidR="009855FE">
        <w:rPr>
          <w:rFonts w:eastAsia="Calibri"/>
          <w:sz w:val="24"/>
          <w:szCs w:val="24"/>
        </w:rPr>
        <w:t>282</w:t>
      </w:r>
      <w:r w:rsidRPr="00EE727C" w:rsidR="00073C74">
        <w:rPr>
          <w:rFonts w:eastAsia="Calibri"/>
          <w:sz w:val="24"/>
          <w:szCs w:val="24"/>
        </w:rPr>
        <w:t xml:space="preserve"> families to one of four interventions distinguished by the type and duration of housing assistance and supportive services</w:t>
      </w:r>
      <w:r w:rsidRPr="00EE727C" w:rsidR="009855FE">
        <w:rPr>
          <w:sz w:val="24"/>
          <w:szCs w:val="24"/>
        </w:rPr>
        <w:t>.</w:t>
      </w:r>
      <w:r w:rsidRPr="00EE727C" w:rsidR="007861B0">
        <w:rPr>
          <w:rStyle w:val="FootnoteReference"/>
          <w:sz w:val="24"/>
          <w:szCs w:val="24"/>
        </w:rPr>
        <w:t xml:space="preserve"> </w:t>
      </w:r>
      <w:r w:rsidRPr="00EE727C" w:rsidR="00AE741A">
        <w:rPr>
          <w:sz w:val="24"/>
          <w:szCs w:val="24"/>
        </w:rPr>
        <w:t xml:space="preserve"> The research team tracked the families for </w:t>
      </w:r>
      <w:r w:rsidRPr="00EE727C" w:rsidR="0014258F">
        <w:rPr>
          <w:sz w:val="24"/>
          <w:szCs w:val="24"/>
        </w:rPr>
        <w:t xml:space="preserve">over three years and administered two separate follow-up surveys to families </w:t>
      </w:r>
      <w:r w:rsidRPr="00EE727C" w:rsidR="00994BDA">
        <w:rPr>
          <w:sz w:val="24"/>
          <w:szCs w:val="24"/>
        </w:rPr>
        <w:t xml:space="preserve">during </w:t>
      </w:r>
      <w:r w:rsidRPr="00EE727C" w:rsidR="0014258F">
        <w:rPr>
          <w:sz w:val="24"/>
          <w:szCs w:val="24"/>
        </w:rPr>
        <w:t xml:space="preserve">that time </w:t>
      </w:r>
      <w:r w:rsidRPr="00EE727C" w:rsidR="00994BDA">
        <w:rPr>
          <w:sz w:val="24"/>
          <w:szCs w:val="24"/>
        </w:rPr>
        <w:t xml:space="preserve">period </w:t>
      </w:r>
      <w:r w:rsidRPr="00EE727C" w:rsidR="0014258F">
        <w:rPr>
          <w:sz w:val="24"/>
          <w:szCs w:val="24"/>
        </w:rPr>
        <w:t xml:space="preserve">under </w:t>
      </w:r>
      <w:r w:rsidRPr="00EE727C" w:rsidR="00994BDA">
        <w:rPr>
          <w:sz w:val="24"/>
          <w:szCs w:val="24"/>
        </w:rPr>
        <w:t xml:space="preserve">the </w:t>
      </w:r>
      <w:r w:rsidRPr="00EE727C" w:rsidR="0014258F">
        <w:rPr>
          <w:sz w:val="24"/>
          <w:szCs w:val="24"/>
        </w:rPr>
        <w:t xml:space="preserve">same OMB control number; </w:t>
      </w:r>
      <w:r w:rsidRPr="00EE727C" w:rsidR="00994BDA">
        <w:rPr>
          <w:sz w:val="24"/>
          <w:szCs w:val="24"/>
        </w:rPr>
        <w:t xml:space="preserve">a 20-month followup survey </w:t>
      </w:r>
      <w:r w:rsidRPr="00EE727C" w:rsidR="00291046">
        <w:rPr>
          <w:sz w:val="24"/>
          <w:szCs w:val="24"/>
        </w:rPr>
        <w:t>(OMB #2528-0259, Expiration Date: 3/31/20</w:t>
      </w:r>
      <w:r w:rsidR="00345EE7">
        <w:rPr>
          <w:sz w:val="24"/>
          <w:szCs w:val="24"/>
        </w:rPr>
        <w:t>1</w:t>
      </w:r>
      <w:r w:rsidRPr="00EE727C" w:rsidR="00291046">
        <w:rPr>
          <w:sz w:val="24"/>
          <w:szCs w:val="24"/>
        </w:rPr>
        <w:t>5</w:t>
      </w:r>
      <w:r w:rsidRPr="00EE727C" w:rsidR="009A53B2">
        <w:rPr>
          <w:sz w:val="24"/>
          <w:szCs w:val="24"/>
        </w:rPr>
        <w:t>)</w:t>
      </w:r>
      <w:r w:rsidRPr="00EE727C" w:rsidR="00291046">
        <w:rPr>
          <w:sz w:val="24"/>
          <w:szCs w:val="24"/>
        </w:rPr>
        <w:t xml:space="preserve"> </w:t>
      </w:r>
      <w:r w:rsidRPr="00EE727C" w:rsidR="00994BDA">
        <w:rPr>
          <w:sz w:val="24"/>
          <w:szCs w:val="24"/>
        </w:rPr>
        <w:t>and a 37-month followup survey</w:t>
      </w:r>
      <w:r w:rsidRPr="00EE727C" w:rsidR="00046FDD">
        <w:rPr>
          <w:sz w:val="24"/>
          <w:szCs w:val="24"/>
        </w:rPr>
        <w:t xml:space="preserve"> </w:t>
      </w:r>
      <w:bookmarkStart w:name="_Hlk62116818" w:id="2"/>
      <w:r w:rsidRPr="00EE727C" w:rsidR="00046FDD">
        <w:rPr>
          <w:sz w:val="24"/>
          <w:szCs w:val="24"/>
        </w:rPr>
        <w:t>(OMB #2528-0259, Expiration Date: 3/31/2017)</w:t>
      </w:r>
      <w:r w:rsidRPr="00EE727C" w:rsidR="00994BDA">
        <w:rPr>
          <w:sz w:val="24"/>
          <w:szCs w:val="24"/>
        </w:rPr>
        <w:t xml:space="preserve">.  </w:t>
      </w:r>
      <w:r w:rsidRPr="00EE727C" w:rsidR="00AE741A">
        <w:rPr>
          <w:sz w:val="24"/>
          <w:szCs w:val="24"/>
        </w:rPr>
        <w:t xml:space="preserve"> </w:t>
      </w:r>
    </w:p>
    <w:bookmarkEnd w:id="2"/>
    <w:p w:rsidRPr="00EE727C" w:rsidR="00893C3E" w:rsidP="00EE727C" w:rsidRDefault="00893C3E" w14:paraId="0E179CD5" w14:textId="77777777">
      <w:pPr>
        <w:pStyle w:val="BodyText"/>
        <w:spacing w:line="276" w:lineRule="auto"/>
        <w:ind w:left="720"/>
        <w:rPr>
          <w:sz w:val="24"/>
          <w:szCs w:val="24"/>
        </w:rPr>
      </w:pPr>
    </w:p>
    <w:p w:rsidRPr="00EE727C" w:rsidR="00D23592" w:rsidP="00EE727C" w:rsidRDefault="00396BBD" w14:paraId="3DEA5447" w14:textId="6EF9B4CC">
      <w:pPr>
        <w:spacing w:line="276" w:lineRule="auto"/>
        <w:contextualSpacing/>
        <w:rPr>
          <w:color w:val="000000"/>
          <w:sz w:val="24"/>
          <w:szCs w:val="24"/>
        </w:rPr>
      </w:pPr>
      <w:r w:rsidRPr="00EE727C">
        <w:rPr>
          <w:color w:val="000000"/>
          <w:sz w:val="24"/>
          <w:szCs w:val="24"/>
        </w:rPr>
        <w:t>Both the design and the scale of the study provide</w:t>
      </w:r>
      <w:r w:rsidRPr="00EE727C" w:rsidR="00DE2E47">
        <w:rPr>
          <w:color w:val="000000"/>
          <w:sz w:val="24"/>
          <w:szCs w:val="24"/>
        </w:rPr>
        <w:t>d</w:t>
      </w:r>
      <w:r w:rsidRPr="00EE727C">
        <w:rPr>
          <w:color w:val="000000"/>
          <w:sz w:val="24"/>
          <w:szCs w:val="24"/>
        </w:rPr>
        <w:t xml:space="preserve"> a strong basis for conclusions about the relative impacts of the interventions over time, and </w:t>
      </w:r>
      <w:r w:rsidRPr="00EE727C" w:rsidR="00F648BF">
        <w:rPr>
          <w:color w:val="000000"/>
          <w:sz w:val="24"/>
          <w:szCs w:val="24"/>
        </w:rPr>
        <w:t xml:space="preserve">the outcomes measured during the followup data collection </w:t>
      </w:r>
      <w:r w:rsidRPr="00EE727C">
        <w:rPr>
          <w:color w:val="000000"/>
          <w:sz w:val="24"/>
          <w:szCs w:val="24"/>
        </w:rPr>
        <w:t xml:space="preserve">yielded powerful evidence regarding the positive impact of providing a non-time-limited housing subsidy to a family experiencing homelessness.  It is possible, though, that some effects of the various interventions might change over time or take longer to emerge, particularly for child well-being.  </w:t>
      </w:r>
      <w:r w:rsidRPr="00EE727C" w:rsidR="00D9733B">
        <w:rPr>
          <w:color w:val="000000"/>
          <w:sz w:val="24"/>
          <w:szCs w:val="24"/>
        </w:rPr>
        <w:t xml:space="preserve">In </w:t>
      </w:r>
      <w:r w:rsidRPr="00EE727C" w:rsidR="00A52AAD">
        <w:rPr>
          <w:color w:val="000000"/>
          <w:sz w:val="24"/>
          <w:szCs w:val="24"/>
        </w:rPr>
        <w:t xml:space="preserve">2017, </w:t>
      </w:r>
      <w:r w:rsidRPr="00EE727C" w:rsidR="00956112">
        <w:rPr>
          <w:color w:val="000000"/>
          <w:sz w:val="24"/>
          <w:szCs w:val="24"/>
        </w:rPr>
        <w:t xml:space="preserve">several years after the 37-month data collection had been completed, </w:t>
      </w:r>
      <w:r w:rsidRPr="00EE727C" w:rsidR="000D57F4">
        <w:rPr>
          <w:color w:val="000000"/>
          <w:sz w:val="24"/>
          <w:szCs w:val="24"/>
        </w:rPr>
        <w:t xml:space="preserve">HUD </w:t>
      </w:r>
      <w:r w:rsidRPr="00EE727C" w:rsidR="00956112">
        <w:rPr>
          <w:color w:val="000000"/>
          <w:sz w:val="24"/>
          <w:szCs w:val="24"/>
        </w:rPr>
        <w:t>launched a tracking effort</w:t>
      </w:r>
      <w:r w:rsidRPr="00EE727C">
        <w:rPr>
          <w:color w:val="000000"/>
          <w:sz w:val="24"/>
          <w:szCs w:val="24"/>
        </w:rPr>
        <w:t xml:space="preserve"> </w:t>
      </w:r>
      <w:r w:rsidRPr="00EE727C" w:rsidR="00D9733B">
        <w:rPr>
          <w:color w:val="000000"/>
          <w:sz w:val="24"/>
          <w:szCs w:val="24"/>
        </w:rPr>
        <w:t>to re-establish contact with the study sample, update the contact information for all participants, collect additional information on key outcomes of interest, and</w:t>
      </w:r>
      <w:r w:rsidR="00DD6008">
        <w:rPr>
          <w:color w:val="000000"/>
          <w:sz w:val="24"/>
          <w:szCs w:val="24"/>
        </w:rPr>
        <w:t>,</w:t>
      </w:r>
      <w:r w:rsidRPr="00EE727C" w:rsidR="00D9733B">
        <w:rPr>
          <w:color w:val="000000"/>
          <w:sz w:val="24"/>
          <w:szCs w:val="24"/>
        </w:rPr>
        <w:t xml:space="preserve"> ultimately, assess the feasibility of future research efforts</w:t>
      </w:r>
      <w:r w:rsidRPr="00EE727C" w:rsidR="00956112">
        <w:rPr>
          <w:color w:val="000000"/>
          <w:sz w:val="24"/>
          <w:szCs w:val="24"/>
        </w:rPr>
        <w:t xml:space="preserve"> (OMB #2528-0259, Expiration Date: </w:t>
      </w:r>
      <w:r w:rsidRPr="00EE727C" w:rsidR="008979E2">
        <w:rPr>
          <w:color w:val="000000"/>
          <w:sz w:val="24"/>
          <w:szCs w:val="24"/>
        </w:rPr>
        <w:t>8</w:t>
      </w:r>
      <w:r w:rsidRPr="00EE727C" w:rsidR="00956112">
        <w:rPr>
          <w:color w:val="000000"/>
          <w:sz w:val="24"/>
          <w:szCs w:val="24"/>
        </w:rPr>
        <w:t>/31/20</w:t>
      </w:r>
      <w:r w:rsidRPr="00EE727C" w:rsidR="008979E2">
        <w:rPr>
          <w:color w:val="000000"/>
          <w:sz w:val="24"/>
          <w:szCs w:val="24"/>
        </w:rPr>
        <w:t>20</w:t>
      </w:r>
      <w:r w:rsidRPr="00EE727C" w:rsidR="00956112">
        <w:rPr>
          <w:color w:val="000000"/>
          <w:sz w:val="24"/>
          <w:szCs w:val="24"/>
        </w:rPr>
        <w:t xml:space="preserve">). </w:t>
      </w:r>
      <w:r w:rsidRPr="00EE727C" w:rsidR="008979E2">
        <w:rPr>
          <w:color w:val="000000"/>
          <w:sz w:val="24"/>
          <w:szCs w:val="24"/>
        </w:rPr>
        <w:t xml:space="preserve">The success of that tracking </w:t>
      </w:r>
      <w:r w:rsidRPr="00EE727C" w:rsidR="005D4160">
        <w:rPr>
          <w:color w:val="000000"/>
          <w:sz w:val="24"/>
          <w:szCs w:val="24"/>
        </w:rPr>
        <w:t xml:space="preserve">effort </w:t>
      </w:r>
      <w:r w:rsidRPr="00EE727C" w:rsidR="0030495A">
        <w:rPr>
          <w:color w:val="000000"/>
          <w:sz w:val="24"/>
          <w:szCs w:val="24"/>
        </w:rPr>
        <w:t xml:space="preserve">motivated </w:t>
      </w:r>
      <w:r w:rsidRPr="00EE727C" w:rsidR="005D4160">
        <w:rPr>
          <w:color w:val="000000"/>
          <w:sz w:val="24"/>
          <w:szCs w:val="24"/>
        </w:rPr>
        <w:t>HUD to</w:t>
      </w:r>
      <w:r w:rsidRPr="00EE727C" w:rsidR="00B90C9D">
        <w:rPr>
          <w:color w:val="000000"/>
          <w:sz w:val="24"/>
          <w:szCs w:val="24"/>
        </w:rPr>
        <w:t xml:space="preserve"> </w:t>
      </w:r>
      <w:r w:rsidRPr="00EE727C" w:rsidR="0030495A">
        <w:rPr>
          <w:color w:val="000000"/>
          <w:sz w:val="24"/>
          <w:szCs w:val="24"/>
        </w:rPr>
        <w:t xml:space="preserve">pursue </w:t>
      </w:r>
      <w:r w:rsidRPr="00EE727C" w:rsidR="00D23592">
        <w:rPr>
          <w:color w:val="000000"/>
          <w:sz w:val="24"/>
          <w:szCs w:val="24"/>
        </w:rPr>
        <w:t>a new wave of primary data collection with the study families</w:t>
      </w:r>
      <w:r w:rsidR="00B56A7C">
        <w:rPr>
          <w:color w:val="000000"/>
          <w:sz w:val="24"/>
          <w:szCs w:val="24"/>
        </w:rPr>
        <w:t xml:space="preserve"> </w:t>
      </w:r>
      <w:r w:rsidR="00F7612F">
        <w:rPr>
          <w:color w:val="000000"/>
          <w:sz w:val="24"/>
          <w:szCs w:val="24"/>
        </w:rPr>
        <w:t>approximately 12 years after random assignment</w:t>
      </w:r>
      <w:r w:rsidRPr="00EE727C" w:rsidR="00B90C9D">
        <w:rPr>
          <w:color w:val="000000"/>
          <w:sz w:val="24"/>
          <w:szCs w:val="24"/>
        </w:rPr>
        <w:t>.</w:t>
      </w:r>
    </w:p>
    <w:p w:rsidRPr="00EE727C" w:rsidR="00D23592" w:rsidP="00EE727C" w:rsidRDefault="00D23592" w14:paraId="34C05D9E" w14:textId="77777777">
      <w:pPr>
        <w:spacing w:line="276" w:lineRule="auto"/>
        <w:contextualSpacing/>
        <w:rPr>
          <w:color w:val="000000"/>
          <w:sz w:val="24"/>
          <w:szCs w:val="24"/>
        </w:rPr>
      </w:pPr>
    </w:p>
    <w:p w:rsidR="00D9733B" w:rsidP="00EE727C" w:rsidRDefault="00D23592" w14:paraId="3F726CF2" w14:textId="7C99E094">
      <w:pPr>
        <w:spacing w:line="276" w:lineRule="auto"/>
        <w:contextualSpacing/>
        <w:rPr>
          <w:color w:val="000000"/>
          <w:sz w:val="24"/>
          <w:szCs w:val="24"/>
        </w:rPr>
      </w:pPr>
      <w:r w:rsidRPr="00EE727C">
        <w:rPr>
          <w:color w:val="000000"/>
          <w:sz w:val="24"/>
          <w:szCs w:val="24"/>
        </w:rPr>
        <w:t xml:space="preserve">The Information Collection Request </w:t>
      </w:r>
      <w:r w:rsidRPr="00EE727C" w:rsidR="009A246D">
        <w:rPr>
          <w:color w:val="000000"/>
          <w:sz w:val="24"/>
          <w:szCs w:val="24"/>
        </w:rPr>
        <w:t xml:space="preserve">(ICR) </w:t>
      </w:r>
      <w:r w:rsidRPr="00EE727C">
        <w:rPr>
          <w:color w:val="000000"/>
          <w:sz w:val="24"/>
          <w:szCs w:val="24"/>
        </w:rPr>
        <w:t>for th</w:t>
      </w:r>
      <w:r w:rsidR="00DD6008">
        <w:rPr>
          <w:color w:val="000000"/>
          <w:sz w:val="24"/>
          <w:szCs w:val="24"/>
        </w:rPr>
        <w:t xml:space="preserve">e </w:t>
      </w:r>
      <w:r w:rsidR="00754098">
        <w:rPr>
          <w:color w:val="000000"/>
          <w:sz w:val="24"/>
          <w:szCs w:val="24"/>
        </w:rPr>
        <w:t>12-year</w:t>
      </w:r>
      <w:r w:rsidRPr="00EE727C">
        <w:rPr>
          <w:color w:val="000000"/>
          <w:sz w:val="24"/>
          <w:szCs w:val="24"/>
        </w:rPr>
        <w:t xml:space="preserve"> data collection </w:t>
      </w:r>
      <w:r w:rsidR="00DD6008">
        <w:rPr>
          <w:color w:val="000000"/>
          <w:sz w:val="24"/>
          <w:szCs w:val="24"/>
        </w:rPr>
        <w:t xml:space="preserve">for the Family Options Study </w:t>
      </w:r>
      <w:r w:rsidRPr="00EE727C">
        <w:rPr>
          <w:color w:val="000000"/>
          <w:sz w:val="24"/>
          <w:szCs w:val="24"/>
        </w:rPr>
        <w:t xml:space="preserve">will be </w:t>
      </w:r>
      <w:r w:rsidRPr="00EE727C" w:rsidR="00FA0E8A">
        <w:rPr>
          <w:color w:val="000000"/>
          <w:sz w:val="24"/>
          <w:szCs w:val="24"/>
        </w:rPr>
        <w:t xml:space="preserve">submitted </w:t>
      </w:r>
      <w:r w:rsidR="00DD6008">
        <w:rPr>
          <w:color w:val="000000"/>
          <w:sz w:val="24"/>
          <w:szCs w:val="24"/>
        </w:rPr>
        <w:t xml:space="preserve">to OMB </w:t>
      </w:r>
      <w:r w:rsidRPr="00EE727C" w:rsidR="00FA0E8A">
        <w:rPr>
          <w:color w:val="000000"/>
          <w:sz w:val="24"/>
          <w:szCs w:val="24"/>
        </w:rPr>
        <w:t xml:space="preserve">in two phases.  </w:t>
      </w:r>
      <w:r w:rsidRPr="00EE727C" w:rsidR="009A246D">
        <w:rPr>
          <w:color w:val="000000"/>
          <w:sz w:val="24"/>
          <w:szCs w:val="24"/>
        </w:rPr>
        <w:t xml:space="preserve">This </w:t>
      </w:r>
      <w:r w:rsidR="00DD6008">
        <w:rPr>
          <w:color w:val="000000"/>
          <w:sz w:val="24"/>
          <w:szCs w:val="24"/>
        </w:rPr>
        <w:t xml:space="preserve">first </w:t>
      </w:r>
      <w:r w:rsidRPr="00EE727C" w:rsidR="009A246D">
        <w:rPr>
          <w:color w:val="000000"/>
          <w:sz w:val="24"/>
          <w:szCs w:val="24"/>
        </w:rPr>
        <w:t xml:space="preserve">ICR </w:t>
      </w:r>
      <w:r w:rsidRPr="00EE727C" w:rsidR="00926762">
        <w:rPr>
          <w:color w:val="000000"/>
          <w:sz w:val="24"/>
          <w:szCs w:val="24"/>
        </w:rPr>
        <w:t xml:space="preserve">seeks approval </w:t>
      </w:r>
      <w:r w:rsidRPr="0026589F" w:rsidR="00DD6008">
        <w:rPr>
          <w:color w:val="000000"/>
          <w:sz w:val="24"/>
          <w:szCs w:val="24"/>
        </w:rPr>
        <w:t xml:space="preserve">for the </w:t>
      </w:r>
      <w:r w:rsidR="00327224">
        <w:rPr>
          <w:color w:val="000000"/>
          <w:sz w:val="24"/>
          <w:szCs w:val="24"/>
        </w:rPr>
        <w:t>materials</w:t>
      </w:r>
      <w:r w:rsidRPr="0026589F" w:rsidR="00327224">
        <w:rPr>
          <w:color w:val="000000"/>
          <w:sz w:val="24"/>
          <w:szCs w:val="24"/>
        </w:rPr>
        <w:t xml:space="preserve"> </w:t>
      </w:r>
      <w:r w:rsidRPr="0026589F" w:rsidR="00DD6008">
        <w:rPr>
          <w:color w:val="000000"/>
          <w:sz w:val="24"/>
          <w:szCs w:val="24"/>
        </w:rPr>
        <w:t xml:space="preserve">associated with the </w:t>
      </w:r>
      <w:r w:rsidR="00402F75">
        <w:rPr>
          <w:color w:val="000000"/>
          <w:sz w:val="24"/>
          <w:szCs w:val="24"/>
        </w:rPr>
        <w:t xml:space="preserve">first phase of data collection—the </w:t>
      </w:r>
      <w:r w:rsidRPr="0026589F" w:rsidR="00DD6008">
        <w:rPr>
          <w:sz w:val="24"/>
          <w:szCs w:val="24"/>
        </w:rPr>
        <w:t>Tracking and Reengagement Data Collection</w:t>
      </w:r>
      <w:r w:rsidRPr="0026589F" w:rsidR="00DD6008">
        <w:rPr>
          <w:color w:val="000000"/>
          <w:sz w:val="24"/>
          <w:szCs w:val="24"/>
        </w:rPr>
        <w:t xml:space="preserve"> </w:t>
      </w:r>
      <w:r w:rsidRPr="0026589F" w:rsidR="00842772">
        <w:rPr>
          <w:color w:val="000000"/>
          <w:sz w:val="24"/>
          <w:szCs w:val="24"/>
        </w:rPr>
        <w:t xml:space="preserve">phase.  In this phase, HUD is seeking approval from OMB </w:t>
      </w:r>
      <w:r w:rsidRPr="0026589F" w:rsidR="00926762">
        <w:rPr>
          <w:color w:val="000000"/>
          <w:sz w:val="24"/>
          <w:szCs w:val="24"/>
        </w:rPr>
        <w:t>to reuse</w:t>
      </w:r>
      <w:r w:rsidRPr="00EE727C" w:rsidR="00926762">
        <w:rPr>
          <w:color w:val="000000"/>
          <w:sz w:val="24"/>
          <w:szCs w:val="24"/>
        </w:rPr>
        <w:t xml:space="preserve"> the tracking materials </w:t>
      </w:r>
      <w:r w:rsidR="00020B2A">
        <w:rPr>
          <w:color w:val="000000"/>
          <w:sz w:val="24"/>
          <w:szCs w:val="24"/>
        </w:rPr>
        <w:t xml:space="preserve">and the Family Options Study Information Release Form </w:t>
      </w:r>
      <w:r w:rsidRPr="00EE727C" w:rsidR="00926762">
        <w:rPr>
          <w:color w:val="000000"/>
          <w:sz w:val="24"/>
          <w:szCs w:val="24"/>
        </w:rPr>
        <w:t xml:space="preserve">that were administered during the </w:t>
      </w:r>
      <w:r w:rsidRPr="00EE727C" w:rsidR="00270B0B">
        <w:rPr>
          <w:color w:val="000000"/>
          <w:sz w:val="24"/>
          <w:szCs w:val="24"/>
        </w:rPr>
        <w:t>tracking effort HUD launched in 2017</w:t>
      </w:r>
      <w:r w:rsidR="00842772">
        <w:rPr>
          <w:color w:val="000000"/>
          <w:sz w:val="24"/>
          <w:szCs w:val="24"/>
        </w:rPr>
        <w:t xml:space="preserve">.  </w:t>
      </w:r>
      <w:r w:rsidRPr="00EE727C" w:rsidR="00270B0B">
        <w:rPr>
          <w:color w:val="000000"/>
          <w:sz w:val="24"/>
          <w:szCs w:val="24"/>
        </w:rPr>
        <w:t>A second</w:t>
      </w:r>
      <w:r w:rsidR="00842772">
        <w:rPr>
          <w:color w:val="000000"/>
          <w:sz w:val="24"/>
          <w:szCs w:val="24"/>
        </w:rPr>
        <w:t>,</w:t>
      </w:r>
      <w:r w:rsidRPr="00EE727C" w:rsidR="00270B0B">
        <w:rPr>
          <w:color w:val="000000"/>
          <w:sz w:val="24"/>
          <w:szCs w:val="24"/>
        </w:rPr>
        <w:t xml:space="preserve"> subsequent ICR will be submitted </w:t>
      </w:r>
      <w:r w:rsidR="00842772">
        <w:rPr>
          <w:color w:val="000000"/>
          <w:sz w:val="24"/>
          <w:szCs w:val="24"/>
        </w:rPr>
        <w:t xml:space="preserve">to OMB </w:t>
      </w:r>
      <w:r w:rsidRPr="00EE727C" w:rsidR="00905FE9">
        <w:rPr>
          <w:color w:val="000000"/>
          <w:sz w:val="24"/>
          <w:szCs w:val="24"/>
        </w:rPr>
        <w:t xml:space="preserve">in the future and will </w:t>
      </w:r>
      <w:r w:rsidRPr="00EE727C" w:rsidR="00270B0B">
        <w:rPr>
          <w:color w:val="000000"/>
          <w:sz w:val="24"/>
          <w:szCs w:val="24"/>
        </w:rPr>
        <w:t xml:space="preserve">include the </w:t>
      </w:r>
      <w:r w:rsidR="00754098">
        <w:rPr>
          <w:color w:val="000000"/>
          <w:sz w:val="24"/>
          <w:szCs w:val="24"/>
        </w:rPr>
        <w:t>12-year</w:t>
      </w:r>
      <w:r w:rsidRPr="00EE727C" w:rsidR="00270B0B">
        <w:rPr>
          <w:color w:val="000000"/>
          <w:sz w:val="24"/>
          <w:szCs w:val="24"/>
        </w:rPr>
        <w:t xml:space="preserve"> </w:t>
      </w:r>
      <w:r w:rsidRPr="00EE727C" w:rsidR="00905FE9">
        <w:rPr>
          <w:color w:val="000000"/>
          <w:sz w:val="24"/>
          <w:szCs w:val="24"/>
        </w:rPr>
        <w:t>survey instruments and the informed consent materials</w:t>
      </w:r>
      <w:r w:rsidRPr="00EE727C" w:rsidR="007A24A7">
        <w:rPr>
          <w:color w:val="000000"/>
          <w:sz w:val="24"/>
          <w:szCs w:val="24"/>
        </w:rPr>
        <w:t xml:space="preserve"> to be administered to the study families</w:t>
      </w:r>
      <w:r w:rsidR="0021313A">
        <w:rPr>
          <w:color w:val="000000"/>
          <w:sz w:val="24"/>
          <w:szCs w:val="24"/>
        </w:rPr>
        <w:t xml:space="preserve"> (see Exhibit A.)</w:t>
      </w:r>
      <w:r w:rsidRPr="00EE727C" w:rsidR="00E60B24">
        <w:rPr>
          <w:color w:val="000000"/>
          <w:sz w:val="24"/>
          <w:szCs w:val="24"/>
        </w:rPr>
        <w:t>.</w:t>
      </w:r>
      <w:r w:rsidRPr="00EE727C" w:rsidR="00B90C9D">
        <w:rPr>
          <w:color w:val="000000"/>
          <w:sz w:val="24"/>
          <w:szCs w:val="24"/>
        </w:rPr>
        <w:t xml:space="preserve">  </w:t>
      </w:r>
      <w:r w:rsidRPr="00EE727C" w:rsidR="00D9733B">
        <w:rPr>
          <w:color w:val="000000"/>
          <w:sz w:val="24"/>
          <w:szCs w:val="24"/>
        </w:rPr>
        <w:t xml:space="preserve">  </w:t>
      </w:r>
    </w:p>
    <w:p w:rsidR="0021313A" w:rsidP="00EE727C" w:rsidRDefault="0021313A" w14:paraId="0554B665" w14:textId="1DE5EA47">
      <w:pPr>
        <w:spacing w:line="276" w:lineRule="auto"/>
        <w:contextualSpacing/>
        <w:rPr>
          <w:color w:val="000000"/>
          <w:sz w:val="24"/>
          <w:szCs w:val="24"/>
        </w:rPr>
      </w:pPr>
    </w:p>
    <w:p w:rsidRPr="005C20EB" w:rsidR="0021313A" w:rsidP="0021313A" w:rsidRDefault="0021313A" w14:paraId="1859785E" w14:textId="46D83E68">
      <w:pPr>
        <w:spacing w:line="276" w:lineRule="auto"/>
        <w:contextualSpacing/>
        <w:jc w:val="center"/>
        <w:rPr>
          <w:b/>
          <w:bCs/>
          <w:color w:val="000000"/>
          <w:sz w:val="24"/>
          <w:szCs w:val="24"/>
        </w:rPr>
      </w:pPr>
      <w:r w:rsidRPr="005C20EB">
        <w:rPr>
          <w:b/>
          <w:bCs/>
          <w:color w:val="000000"/>
          <w:sz w:val="24"/>
          <w:szCs w:val="24"/>
        </w:rPr>
        <w:t>Exhibit A</w:t>
      </w:r>
      <w:r w:rsidRPr="005C20EB" w:rsidR="00F103B8">
        <w:rPr>
          <w:b/>
          <w:bCs/>
          <w:color w:val="000000"/>
          <w:sz w:val="24"/>
          <w:szCs w:val="24"/>
        </w:rPr>
        <w:t>-1:</w:t>
      </w:r>
      <w:r w:rsidRPr="005C20EB">
        <w:rPr>
          <w:b/>
          <w:bCs/>
          <w:color w:val="000000"/>
          <w:sz w:val="24"/>
          <w:szCs w:val="24"/>
        </w:rPr>
        <w:t xml:space="preserve"> Information Collection Timeline and Contents</w:t>
      </w:r>
    </w:p>
    <w:p w:rsidR="00512BA8" w:rsidP="00EE727C" w:rsidRDefault="00512BA8" w14:paraId="2C2AADD2" w14:textId="7C5B1F83">
      <w:pPr>
        <w:spacing w:line="276" w:lineRule="auto"/>
        <w:contextualSpacing/>
        <w:rPr>
          <w:color w:val="000000"/>
          <w:sz w:val="24"/>
          <w:szCs w:val="24"/>
        </w:rPr>
      </w:pPr>
    </w:p>
    <w:p w:rsidR="00512BA8" w:rsidP="00EE727C" w:rsidRDefault="004E336A" w14:paraId="4ED4E235" w14:textId="1D3D0F87">
      <w:pPr>
        <w:spacing w:line="276" w:lineRule="auto"/>
        <w:contextualSpacing/>
        <w:rPr>
          <w:color w:val="000000"/>
          <w:sz w:val="24"/>
          <w:szCs w:val="24"/>
        </w:rPr>
      </w:pPr>
      <w:r>
        <w:rPr>
          <w:noProof/>
          <w:color w:val="000000"/>
          <w:sz w:val="24"/>
          <w:szCs w:val="24"/>
        </w:rPr>
        <mc:AlternateContent>
          <mc:Choice Requires="wps">
            <w:drawing>
              <wp:anchor distT="0" distB="0" distL="114300" distR="114300" simplePos="0" relativeHeight="251658241" behindDoc="0" locked="0" layoutInCell="1" allowOverlap="1" wp14:editId="545C4086" wp14:anchorId="49616F40">
                <wp:simplePos x="0" y="0"/>
                <wp:positionH relativeFrom="column">
                  <wp:posOffset>3209290</wp:posOffset>
                </wp:positionH>
                <wp:positionV relativeFrom="paragraph">
                  <wp:posOffset>5715</wp:posOffset>
                </wp:positionV>
                <wp:extent cx="2860675" cy="1743075"/>
                <wp:effectExtent l="0" t="0" r="15875" b="28575"/>
                <wp:wrapNone/>
                <wp:docPr id="2" name="Rectangle 2"/>
                <wp:cNvGraphicFramePr/>
                <a:graphic xmlns:a="http://schemas.openxmlformats.org/drawingml/2006/main">
                  <a:graphicData uri="http://schemas.microsoft.com/office/word/2010/wordprocessingShape">
                    <wps:wsp>
                      <wps:cNvSpPr/>
                      <wps:spPr>
                        <a:xfrm>
                          <a:off x="0" y="0"/>
                          <a:ext cx="2860675" cy="1743075"/>
                        </a:xfrm>
                        <a:prstGeom prst="rect">
                          <a:avLst/>
                        </a:prstGeom>
                      </wps:spPr>
                      <wps:style>
                        <a:lnRef idx="2">
                          <a:schemeClr val="accent6"/>
                        </a:lnRef>
                        <a:fillRef idx="1">
                          <a:schemeClr val="lt1"/>
                        </a:fillRef>
                        <a:effectRef idx="0">
                          <a:schemeClr val="accent6"/>
                        </a:effectRef>
                        <a:fontRef idx="minor">
                          <a:schemeClr val="dk1"/>
                        </a:fontRef>
                      </wps:style>
                      <wps:txbx>
                        <w:txbxContent>
                          <w:p w:rsidRPr="0021313A" w:rsidR="0065200C" w:rsidP="00DA0D94" w:rsidRDefault="0065200C" w14:paraId="7CDAD850" w14:textId="200B7E8F">
                            <w:pPr>
                              <w:jc w:val="center"/>
                              <w:rPr>
                                <w:b/>
                                <w:bCs/>
                              </w:rPr>
                            </w:pPr>
                            <w:r w:rsidRPr="0021313A">
                              <w:rPr>
                                <w:b/>
                                <w:bCs/>
                              </w:rPr>
                              <w:t>12</w:t>
                            </w:r>
                            <w:r w:rsidRPr="0021313A" w:rsidR="000D187A">
                              <w:rPr>
                                <w:b/>
                                <w:bCs/>
                              </w:rPr>
                              <w:t>-</w:t>
                            </w:r>
                            <w:r w:rsidRPr="0021313A">
                              <w:rPr>
                                <w:b/>
                                <w:bCs/>
                              </w:rPr>
                              <w:t>Yea</w:t>
                            </w:r>
                            <w:r w:rsidRPr="0021313A" w:rsidR="000D187A">
                              <w:rPr>
                                <w:b/>
                                <w:bCs/>
                              </w:rPr>
                              <w:t>r Study Data Collection</w:t>
                            </w:r>
                            <w:r w:rsidRPr="0021313A" w:rsidR="00CF2478">
                              <w:rPr>
                                <w:b/>
                                <w:bCs/>
                              </w:rPr>
                              <w:t xml:space="preserve"> Phase</w:t>
                            </w:r>
                          </w:p>
                          <w:p w:rsidR="008B0440" w:rsidP="0065200C" w:rsidRDefault="008B0440" w14:paraId="7EB7B6EF" w14:textId="02421704">
                            <w:pPr>
                              <w:jc w:val="center"/>
                              <w:rPr>
                                <w:sz w:val="20"/>
                              </w:rPr>
                            </w:pPr>
                            <w:r>
                              <w:rPr>
                                <w:sz w:val="20"/>
                              </w:rPr>
                              <w:t>Information collection a</w:t>
                            </w:r>
                            <w:r w:rsidRPr="008B0440" w:rsidR="005E14F6">
                              <w:rPr>
                                <w:sz w:val="20"/>
                              </w:rPr>
                              <w:t xml:space="preserve">nticipated </w:t>
                            </w:r>
                          </w:p>
                          <w:p w:rsidR="005E14F6" w:rsidP="008B0440" w:rsidRDefault="008B0440" w14:paraId="77FF5191" w14:textId="31561F70">
                            <w:pPr>
                              <w:jc w:val="center"/>
                              <w:rPr>
                                <w:sz w:val="20"/>
                              </w:rPr>
                            </w:pPr>
                            <w:r w:rsidRPr="008B0440">
                              <w:rPr>
                                <w:sz w:val="20"/>
                              </w:rPr>
                              <w:t>October 2022 – September 2023</w:t>
                            </w:r>
                            <w:r w:rsidR="005C20EB">
                              <w:rPr>
                                <w:sz w:val="20"/>
                              </w:rPr>
                              <w:br/>
                            </w:r>
                          </w:p>
                          <w:p w:rsidRPr="002C5E7A" w:rsidR="004F48EE" w:rsidP="00E811FD" w:rsidRDefault="00E811FD" w14:paraId="0C598D86" w14:textId="07B9613B">
                            <w:pPr>
                              <w:pStyle w:val="ListParagraph"/>
                              <w:numPr>
                                <w:ilvl w:val="0"/>
                                <w:numId w:val="26"/>
                              </w:numPr>
                              <w:rPr>
                                <w:rFonts w:asciiTheme="majorBidi" w:hAnsiTheme="majorBidi" w:cstheme="majorBidi"/>
                                <w:sz w:val="20"/>
                              </w:rPr>
                            </w:pPr>
                            <w:r w:rsidRPr="002C5E7A">
                              <w:rPr>
                                <w:rFonts w:asciiTheme="majorBidi" w:hAnsiTheme="majorBidi" w:cstheme="majorBidi"/>
                                <w:sz w:val="20"/>
                              </w:rPr>
                              <w:t>Adult Head of Household 12 Year Survey</w:t>
                            </w:r>
                          </w:p>
                          <w:p w:rsidRPr="002C5E7A" w:rsidR="00E811FD" w:rsidP="00E811FD" w:rsidRDefault="00E811FD" w14:paraId="77AD4E58" w14:textId="2A660F68">
                            <w:pPr>
                              <w:pStyle w:val="ListParagraph"/>
                              <w:numPr>
                                <w:ilvl w:val="0"/>
                                <w:numId w:val="26"/>
                              </w:numPr>
                              <w:rPr>
                                <w:rFonts w:asciiTheme="majorBidi" w:hAnsiTheme="majorBidi" w:cstheme="majorBidi"/>
                                <w:sz w:val="20"/>
                              </w:rPr>
                            </w:pPr>
                            <w:r w:rsidRPr="002C5E7A">
                              <w:rPr>
                                <w:rFonts w:asciiTheme="majorBidi" w:hAnsiTheme="majorBidi" w:cstheme="majorBidi"/>
                                <w:sz w:val="20"/>
                              </w:rPr>
                              <w:t>Child Survey (Ages 10-17)</w:t>
                            </w:r>
                          </w:p>
                          <w:p w:rsidRPr="002C5E7A" w:rsidR="00E811FD" w:rsidP="00E811FD" w:rsidRDefault="00E811FD" w14:paraId="676B5BD4" w14:textId="68F8D892">
                            <w:pPr>
                              <w:pStyle w:val="ListParagraph"/>
                              <w:numPr>
                                <w:ilvl w:val="0"/>
                                <w:numId w:val="26"/>
                              </w:numPr>
                              <w:rPr>
                                <w:rFonts w:asciiTheme="majorBidi" w:hAnsiTheme="majorBidi" w:cstheme="majorBidi"/>
                                <w:sz w:val="20"/>
                              </w:rPr>
                            </w:pPr>
                            <w:r w:rsidRPr="002C5E7A">
                              <w:rPr>
                                <w:rFonts w:asciiTheme="majorBidi" w:hAnsiTheme="majorBidi" w:cstheme="majorBidi"/>
                                <w:sz w:val="20"/>
                              </w:rPr>
                              <w:t>Web-based Survey</w:t>
                            </w:r>
                            <w:r w:rsidRPr="002C5E7A" w:rsidR="00253E73">
                              <w:rPr>
                                <w:rFonts w:asciiTheme="majorBidi" w:hAnsiTheme="majorBidi" w:cstheme="majorBidi"/>
                                <w:sz w:val="20"/>
                              </w:rPr>
                              <w:t xml:space="preserve"> of now</w:t>
                            </w:r>
                            <w:r w:rsidRPr="002C5E7A" w:rsidR="004E336A">
                              <w:rPr>
                                <w:rFonts w:asciiTheme="majorBidi" w:hAnsiTheme="majorBidi" w:cstheme="majorBidi"/>
                                <w:sz w:val="20"/>
                              </w:rPr>
                              <w:t xml:space="preserve"> Adult Children (Ages 18+)</w:t>
                            </w:r>
                          </w:p>
                          <w:p w:rsidRPr="008B0440" w:rsidR="004F48EE" w:rsidP="008B0440" w:rsidRDefault="004F48EE" w14:paraId="28A6C409" w14:textId="77777777">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252.7pt;margin-top:.45pt;width:225.25pt;height:137.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7c9d3 [3209]" strokeweight="2pt" w14:anchorId="49616F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">
                <v:textbox>
                  <w:txbxContent>
                    <w:p w:rsidRPr="0021313A" w:rsidR="0065200C" w:rsidP="00DA0D94" w:rsidRDefault="0065200C" w14:paraId="7CDAD850" w14:textId="200B7E8F">
                      <w:pPr>
                        <w:jc w:val="center"/>
                        <w:rPr>
                          <w:b/>
                          <w:bCs/>
                        </w:rPr>
                      </w:pPr>
                      <w:r w:rsidRPr="0021313A">
                        <w:rPr>
                          <w:b/>
                          <w:bCs/>
                        </w:rPr>
                        <w:t>12</w:t>
                      </w:r>
                      <w:r w:rsidRPr="0021313A" w:rsidR="000D187A">
                        <w:rPr>
                          <w:b/>
                          <w:bCs/>
                        </w:rPr>
                        <w:t>-</w:t>
                      </w:r>
                      <w:r w:rsidRPr="0021313A">
                        <w:rPr>
                          <w:b/>
                          <w:bCs/>
                        </w:rPr>
                        <w:t>Yea</w:t>
                      </w:r>
                      <w:r w:rsidRPr="0021313A" w:rsidR="000D187A">
                        <w:rPr>
                          <w:b/>
                          <w:bCs/>
                        </w:rPr>
                        <w:t>r Study Data Collection</w:t>
                      </w:r>
                      <w:r w:rsidRPr="0021313A" w:rsidR="00CF2478">
                        <w:rPr>
                          <w:b/>
                          <w:bCs/>
                        </w:rPr>
                        <w:t xml:space="preserve"> Phase</w:t>
                      </w:r>
                    </w:p>
                    <w:p w:rsidR="008B0440" w:rsidP="0065200C" w:rsidRDefault="008B0440" w14:paraId="7EB7B6EF" w14:textId="02421704">
                      <w:pPr>
                        <w:jc w:val="center"/>
                        <w:rPr>
                          <w:sz w:val="20"/>
                        </w:rPr>
                      </w:pPr>
                      <w:r>
                        <w:rPr>
                          <w:sz w:val="20"/>
                        </w:rPr>
                        <w:t>Information collection a</w:t>
                      </w:r>
                      <w:r w:rsidRPr="008B0440" w:rsidR="005E14F6">
                        <w:rPr>
                          <w:sz w:val="20"/>
                        </w:rPr>
                        <w:t xml:space="preserve">nticipated </w:t>
                      </w:r>
                    </w:p>
                    <w:p w:rsidR="005E14F6" w:rsidP="008B0440" w:rsidRDefault="008B0440" w14:paraId="77FF5191" w14:textId="31561F70">
                      <w:pPr>
                        <w:jc w:val="center"/>
                        <w:rPr>
                          <w:sz w:val="20"/>
                        </w:rPr>
                      </w:pPr>
                      <w:r w:rsidRPr="008B0440">
                        <w:rPr>
                          <w:sz w:val="20"/>
                        </w:rPr>
                        <w:t>October 2022 – September 2023</w:t>
                      </w:r>
                      <w:r w:rsidR="005C20EB">
                        <w:rPr>
                          <w:sz w:val="20"/>
                        </w:rPr>
                        <w:br/>
                      </w:r>
                    </w:p>
                    <w:p w:rsidRPr="002C5E7A" w:rsidR="004F48EE" w:rsidP="00E811FD" w:rsidRDefault="00E811FD" w14:paraId="0C598D86" w14:textId="07B9613B">
                      <w:pPr>
                        <w:pStyle w:val="ListParagraph"/>
                        <w:numPr>
                          <w:ilvl w:val="0"/>
                          <w:numId w:val="26"/>
                        </w:numPr>
                        <w:rPr>
                          <w:rFonts w:asciiTheme="majorBidi" w:hAnsiTheme="majorBidi" w:cstheme="majorBidi"/>
                          <w:sz w:val="20"/>
                        </w:rPr>
                      </w:pPr>
                      <w:r w:rsidRPr="002C5E7A">
                        <w:rPr>
                          <w:rFonts w:asciiTheme="majorBidi" w:hAnsiTheme="majorBidi" w:cstheme="majorBidi"/>
                          <w:sz w:val="20"/>
                        </w:rPr>
                        <w:t>Adult Head of Household 12 Year Survey</w:t>
                      </w:r>
                    </w:p>
                    <w:p w:rsidRPr="002C5E7A" w:rsidR="00E811FD" w:rsidP="00E811FD" w:rsidRDefault="00E811FD" w14:paraId="77AD4E58" w14:textId="2A660F68">
                      <w:pPr>
                        <w:pStyle w:val="ListParagraph"/>
                        <w:numPr>
                          <w:ilvl w:val="0"/>
                          <w:numId w:val="26"/>
                        </w:numPr>
                        <w:rPr>
                          <w:rFonts w:asciiTheme="majorBidi" w:hAnsiTheme="majorBidi" w:cstheme="majorBidi"/>
                          <w:sz w:val="20"/>
                        </w:rPr>
                      </w:pPr>
                      <w:r w:rsidRPr="002C5E7A">
                        <w:rPr>
                          <w:rFonts w:asciiTheme="majorBidi" w:hAnsiTheme="majorBidi" w:cstheme="majorBidi"/>
                          <w:sz w:val="20"/>
                        </w:rPr>
                        <w:t>Child Survey (Ages 10-17)</w:t>
                      </w:r>
                    </w:p>
                    <w:p w:rsidRPr="002C5E7A" w:rsidR="00E811FD" w:rsidP="00E811FD" w:rsidRDefault="00E811FD" w14:paraId="676B5BD4" w14:textId="68F8D892">
                      <w:pPr>
                        <w:pStyle w:val="ListParagraph"/>
                        <w:numPr>
                          <w:ilvl w:val="0"/>
                          <w:numId w:val="26"/>
                        </w:numPr>
                        <w:rPr>
                          <w:rFonts w:asciiTheme="majorBidi" w:hAnsiTheme="majorBidi" w:cstheme="majorBidi"/>
                          <w:sz w:val="20"/>
                        </w:rPr>
                      </w:pPr>
                      <w:r w:rsidRPr="002C5E7A">
                        <w:rPr>
                          <w:rFonts w:asciiTheme="majorBidi" w:hAnsiTheme="majorBidi" w:cstheme="majorBidi"/>
                          <w:sz w:val="20"/>
                        </w:rPr>
                        <w:t>Web-based Survey</w:t>
                      </w:r>
                      <w:r w:rsidRPr="002C5E7A" w:rsidR="00253E73">
                        <w:rPr>
                          <w:rFonts w:asciiTheme="majorBidi" w:hAnsiTheme="majorBidi" w:cstheme="majorBidi"/>
                          <w:sz w:val="20"/>
                        </w:rPr>
                        <w:t xml:space="preserve"> of now</w:t>
                      </w:r>
                      <w:r w:rsidRPr="002C5E7A" w:rsidR="004E336A">
                        <w:rPr>
                          <w:rFonts w:asciiTheme="majorBidi" w:hAnsiTheme="majorBidi" w:cstheme="majorBidi"/>
                          <w:sz w:val="20"/>
                        </w:rPr>
                        <w:t xml:space="preserve"> Adult Children (Ages 18+)</w:t>
                      </w:r>
                    </w:p>
                    <w:p w:rsidRPr="008B0440" w:rsidR="004F48EE" w:rsidP="008B0440" w:rsidRDefault="004F48EE" w14:paraId="28A6C409" w14:textId="77777777">
                      <w:pPr>
                        <w:jc w:val="center"/>
                        <w:rPr>
                          <w:sz w:val="20"/>
                        </w:rPr>
                      </w:pPr>
                    </w:p>
                  </w:txbxContent>
                </v:textbox>
              </v:rect>
            </w:pict>
          </mc:Fallback>
        </mc:AlternateContent>
      </w:r>
      <w:r>
        <w:rPr>
          <w:noProof/>
          <w:color w:val="000000"/>
          <w:sz w:val="24"/>
          <w:szCs w:val="24"/>
        </w:rPr>
        <mc:AlternateContent>
          <mc:Choice Requires="wps">
            <w:drawing>
              <wp:anchor distT="0" distB="0" distL="114300" distR="114300" simplePos="0" relativeHeight="251658240" behindDoc="0" locked="0" layoutInCell="1" allowOverlap="1" wp14:editId="2C5C1BC9" wp14:anchorId="59E1D706">
                <wp:simplePos x="0" y="0"/>
                <wp:positionH relativeFrom="column">
                  <wp:posOffset>95250</wp:posOffset>
                </wp:positionH>
                <wp:positionV relativeFrom="paragraph">
                  <wp:posOffset>5715</wp:posOffset>
                </wp:positionV>
                <wp:extent cx="2667000" cy="1758950"/>
                <wp:effectExtent l="0" t="0" r="19050" b="12700"/>
                <wp:wrapNone/>
                <wp:docPr id="1" name="Rectangle 1"/>
                <wp:cNvGraphicFramePr/>
                <a:graphic xmlns:a="http://schemas.openxmlformats.org/drawingml/2006/main">
                  <a:graphicData uri="http://schemas.microsoft.com/office/word/2010/wordprocessingShape">
                    <wps:wsp>
                      <wps:cNvSpPr/>
                      <wps:spPr>
                        <a:xfrm>
                          <a:off x="0" y="0"/>
                          <a:ext cx="2667000" cy="1758950"/>
                        </a:xfrm>
                        <a:prstGeom prst="rect">
                          <a:avLst/>
                        </a:prstGeom>
                      </wps:spPr>
                      <wps:style>
                        <a:lnRef idx="2">
                          <a:schemeClr val="accent6"/>
                        </a:lnRef>
                        <a:fillRef idx="1">
                          <a:schemeClr val="lt1"/>
                        </a:fillRef>
                        <a:effectRef idx="0">
                          <a:schemeClr val="accent6"/>
                        </a:effectRef>
                        <a:fontRef idx="minor">
                          <a:schemeClr val="dk1"/>
                        </a:fontRef>
                      </wps:style>
                      <wps:txbx>
                        <w:txbxContent>
                          <w:p w:rsidRPr="0021313A" w:rsidR="00CF2478" w:rsidP="0065200C" w:rsidRDefault="0065200C" w14:paraId="6E799BAE" w14:textId="77C89810">
                            <w:pPr>
                              <w:jc w:val="center"/>
                              <w:rPr>
                                <w:b/>
                                <w:bCs/>
                              </w:rPr>
                            </w:pPr>
                            <w:r w:rsidRPr="0021313A">
                              <w:rPr>
                                <w:b/>
                                <w:bCs/>
                              </w:rPr>
                              <w:t xml:space="preserve">Tracking </w:t>
                            </w:r>
                            <w:r w:rsidRPr="0021313A" w:rsidR="007F532B">
                              <w:rPr>
                                <w:b/>
                                <w:bCs/>
                              </w:rPr>
                              <w:t>and Re</w:t>
                            </w:r>
                            <w:r w:rsidR="005C31CA">
                              <w:rPr>
                                <w:b/>
                                <w:bCs/>
                              </w:rPr>
                              <w:t>-</w:t>
                            </w:r>
                            <w:r w:rsidRPr="0021313A" w:rsidR="00CF2478">
                              <w:rPr>
                                <w:b/>
                                <w:bCs/>
                              </w:rPr>
                              <w:t>e</w:t>
                            </w:r>
                            <w:r w:rsidRPr="0021313A" w:rsidR="007F532B">
                              <w:rPr>
                                <w:b/>
                                <w:bCs/>
                              </w:rPr>
                              <w:t>n</w:t>
                            </w:r>
                            <w:r w:rsidR="005C31CA">
                              <w:rPr>
                                <w:b/>
                                <w:bCs/>
                              </w:rPr>
                              <w:t>g</w:t>
                            </w:r>
                            <w:r w:rsidRPr="0021313A" w:rsidR="007F532B">
                              <w:rPr>
                                <w:b/>
                                <w:bCs/>
                              </w:rPr>
                              <w:t xml:space="preserve">agement </w:t>
                            </w:r>
                            <w:r w:rsidRPr="0021313A">
                              <w:rPr>
                                <w:b/>
                                <w:bCs/>
                              </w:rPr>
                              <w:t>Phase</w:t>
                            </w:r>
                          </w:p>
                          <w:p w:rsidR="004F48EE" w:rsidP="0065200C" w:rsidRDefault="008B0440" w14:paraId="50D1B637" w14:textId="77777777">
                            <w:pPr>
                              <w:jc w:val="center"/>
                              <w:rPr>
                                <w:sz w:val="20"/>
                              </w:rPr>
                            </w:pPr>
                            <w:r>
                              <w:rPr>
                                <w:sz w:val="20"/>
                              </w:rPr>
                              <w:t>Information collection a</w:t>
                            </w:r>
                            <w:r w:rsidRPr="008B0440" w:rsidR="00CF2478">
                              <w:rPr>
                                <w:sz w:val="20"/>
                              </w:rPr>
                              <w:t xml:space="preserve">nticipated </w:t>
                            </w:r>
                          </w:p>
                          <w:p w:rsidR="008B0440" w:rsidP="0065200C" w:rsidRDefault="005E14F6" w14:paraId="2DB0348D" w14:textId="01764588">
                            <w:pPr>
                              <w:jc w:val="center"/>
                              <w:rPr>
                                <w:sz w:val="20"/>
                              </w:rPr>
                            </w:pPr>
                            <w:r w:rsidRPr="008B0440">
                              <w:rPr>
                                <w:sz w:val="20"/>
                              </w:rPr>
                              <w:t>April 2022 – September 2022</w:t>
                            </w:r>
                            <w:r w:rsidR="005C20EB">
                              <w:rPr>
                                <w:sz w:val="20"/>
                              </w:rPr>
                              <w:br/>
                            </w:r>
                          </w:p>
                          <w:p w:rsidRPr="002C5E7A" w:rsidR="005C20EB" w:rsidP="005C20EB" w:rsidRDefault="005C20EB" w14:paraId="0554413E" w14:textId="728E86BF">
                            <w:pPr>
                              <w:pStyle w:val="ListParagraph"/>
                              <w:numPr>
                                <w:ilvl w:val="0"/>
                                <w:numId w:val="26"/>
                              </w:numPr>
                              <w:rPr>
                                <w:rFonts w:asciiTheme="majorBidi" w:hAnsiTheme="majorBidi" w:cstheme="majorBidi"/>
                                <w:sz w:val="20"/>
                              </w:rPr>
                            </w:pPr>
                            <w:r>
                              <w:rPr>
                                <w:rFonts w:asciiTheme="majorBidi" w:hAnsiTheme="majorBidi" w:cstheme="majorBidi"/>
                                <w:sz w:val="20"/>
                              </w:rPr>
                              <w:t>Welcome Back Newsletter and Participant Contact Update Form</w:t>
                            </w:r>
                          </w:p>
                          <w:p w:rsidRPr="002C5E7A" w:rsidR="005C20EB" w:rsidP="005C20EB" w:rsidRDefault="005C20EB" w14:paraId="0C578B6B" w14:textId="408875AD">
                            <w:pPr>
                              <w:pStyle w:val="ListParagraph"/>
                              <w:numPr>
                                <w:ilvl w:val="0"/>
                                <w:numId w:val="26"/>
                              </w:numPr>
                              <w:rPr>
                                <w:rFonts w:asciiTheme="majorBidi" w:hAnsiTheme="majorBidi" w:cstheme="majorBidi"/>
                                <w:sz w:val="20"/>
                              </w:rPr>
                            </w:pPr>
                            <w:r>
                              <w:rPr>
                                <w:rFonts w:asciiTheme="majorBidi" w:hAnsiTheme="majorBidi" w:cstheme="majorBidi"/>
                                <w:sz w:val="20"/>
                              </w:rPr>
                              <w:t>12 Year Tracking Survey</w:t>
                            </w:r>
                          </w:p>
                          <w:p w:rsidRPr="002C5E7A" w:rsidR="005C20EB" w:rsidP="005C20EB" w:rsidRDefault="005C20EB" w14:paraId="158C3B93" w14:textId="634FA4E8">
                            <w:pPr>
                              <w:pStyle w:val="ListParagraph"/>
                              <w:numPr>
                                <w:ilvl w:val="0"/>
                                <w:numId w:val="26"/>
                              </w:numPr>
                              <w:rPr>
                                <w:rFonts w:asciiTheme="majorBidi" w:hAnsiTheme="majorBidi" w:cstheme="majorBidi"/>
                                <w:sz w:val="20"/>
                              </w:rPr>
                            </w:pPr>
                            <w:r>
                              <w:rPr>
                                <w:rFonts w:asciiTheme="majorBidi" w:hAnsiTheme="majorBidi" w:cstheme="majorBidi"/>
                                <w:sz w:val="20"/>
                              </w:rPr>
                              <w:t>Information Release Survey</w:t>
                            </w:r>
                          </w:p>
                          <w:p w:rsidRPr="00EE727C" w:rsidR="0021313A" w:rsidP="0021313A" w:rsidRDefault="0021313A" w14:paraId="6439B942" w14:textId="77777777">
                            <w:pPr>
                              <w:pStyle w:val="ListParagraph"/>
                              <w:spacing w:after="0"/>
                              <w:ind w:left="90"/>
                              <w:rPr>
                                <w:rFonts w:ascii="Times New Roman" w:hAnsi="Times New Roman"/>
                                <w:sz w:val="24"/>
                                <w:szCs w:val="24"/>
                              </w:rPr>
                            </w:pPr>
                          </w:p>
                          <w:p w:rsidRPr="0021313A" w:rsidR="008B0440" w:rsidP="00F02242" w:rsidRDefault="008B0440" w14:paraId="74FCFA8D" w14:textId="77777777">
                            <w:pPr>
                              <w:rPr>
                                <w:sz w:val="20"/>
                              </w:rPr>
                            </w:pPr>
                          </w:p>
                          <w:p w:rsidR="008B0440" w:rsidP="0065200C" w:rsidRDefault="008B0440" w14:paraId="3F024D0D" w14:textId="77777777">
                            <w:pPr>
                              <w:jc w:val="center"/>
                              <w:rPr>
                                <w:sz w:val="20"/>
                              </w:rPr>
                            </w:pPr>
                          </w:p>
                          <w:p w:rsidRPr="008B0440" w:rsidR="0065200C" w:rsidP="0065200C" w:rsidRDefault="000D187A" w14:paraId="39F1EEA3" w14:textId="5BDCC1C3">
                            <w:pPr>
                              <w:jc w:val="center"/>
                              <w:rPr>
                                <w:sz w:val="20"/>
                              </w:rPr>
                            </w:pPr>
                            <w:r w:rsidRPr="008B0440">
                              <w:rPr>
                                <w:sz w:val="20"/>
                              </w:rPr>
                              <w:t xml:space="preserve"> </w:t>
                            </w:r>
                          </w:p>
                          <w:p w:rsidR="007F532B" w:rsidP="007F532B" w:rsidRDefault="007F532B" w14:paraId="33667CE8" w14:textId="460DFCC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7.5pt;margin-top:.45pt;width:210pt;height:1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white [3201]" strokecolor="#b7c9d3 [3209]" strokeweight="2pt" w14:anchorId="59E1D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">
                <v:textbox>
                  <w:txbxContent>
                    <w:p w:rsidRPr="0021313A" w:rsidR="00CF2478" w:rsidP="0065200C" w:rsidRDefault="0065200C" w14:paraId="6E799BAE" w14:textId="77C89810">
                      <w:pPr>
                        <w:jc w:val="center"/>
                        <w:rPr>
                          <w:b/>
                          <w:bCs/>
                        </w:rPr>
                      </w:pPr>
                      <w:r w:rsidRPr="0021313A">
                        <w:rPr>
                          <w:b/>
                          <w:bCs/>
                        </w:rPr>
                        <w:t xml:space="preserve">Tracking </w:t>
                      </w:r>
                      <w:r w:rsidRPr="0021313A" w:rsidR="007F532B">
                        <w:rPr>
                          <w:b/>
                          <w:bCs/>
                        </w:rPr>
                        <w:t>and Re</w:t>
                      </w:r>
                      <w:r w:rsidR="005C31CA">
                        <w:rPr>
                          <w:b/>
                          <w:bCs/>
                        </w:rPr>
                        <w:t>-</w:t>
                      </w:r>
                      <w:r w:rsidRPr="0021313A" w:rsidR="00CF2478">
                        <w:rPr>
                          <w:b/>
                          <w:bCs/>
                        </w:rPr>
                        <w:t>e</w:t>
                      </w:r>
                      <w:r w:rsidRPr="0021313A" w:rsidR="007F532B">
                        <w:rPr>
                          <w:b/>
                          <w:bCs/>
                        </w:rPr>
                        <w:t>n</w:t>
                      </w:r>
                      <w:r w:rsidR="005C31CA">
                        <w:rPr>
                          <w:b/>
                          <w:bCs/>
                        </w:rPr>
                        <w:t>g</w:t>
                      </w:r>
                      <w:r w:rsidRPr="0021313A" w:rsidR="007F532B">
                        <w:rPr>
                          <w:b/>
                          <w:bCs/>
                        </w:rPr>
                        <w:t xml:space="preserve">agement </w:t>
                      </w:r>
                      <w:r w:rsidRPr="0021313A">
                        <w:rPr>
                          <w:b/>
                          <w:bCs/>
                        </w:rPr>
                        <w:t>Phase</w:t>
                      </w:r>
                    </w:p>
                    <w:p w:rsidR="004F48EE" w:rsidP="0065200C" w:rsidRDefault="008B0440" w14:paraId="50D1B637" w14:textId="77777777">
                      <w:pPr>
                        <w:jc w:val="center"/>
                        <w:rPr>
                          <w:sz w:val="20"/>
                        </w:rPr>
                      </w:pPr>
                      <w:r>
                        <w:rPr>
                          <w:sz w:val="20"/>
                        </w:rPr>
                        <w:t>Information collection a</w:t>
                      </w:r>
                      <w:r w:rsidRPr="008B0440" w:rsidR="00CF2478">
                        <w:rPr>
                          <w:sz w:val="20"/>
                        </w:rPr>
                        <w:t xml:space="preserve">nticipated </w:t>
                      </w:r>
                    </w:p>
                    <w:p w:rsidR="008B0440" w:rsidP="0065200C" w:rsidRDefault="005E14F6" w14:paraId="2DB0348D" w14:textId="01764588">
                      <w:pPr>
                        <w:jc w:val="center"/>
                        <w:rPr>
                          <w:sz w:val="20"/>
                        </w:rPr>
                      </w:pPr>
                      <w:r w:rsidRPr="008B0440">
                        <w:rPr>
                          <w:sz w:val="20"/>
                        </w:rPr>
                        <w:t>April 2022 – September 2022</w:t>
                      </w:r>
                      <w:r w:rsidR="005C20EB">
                        <w:rPr>
                          <w:sz w:val="20"/>
                        </w:rPr>
                        <w:br/>
                      </w:r>
                    </w:p>
                    <w:p w:rsidRPr="002C5E7A" w:rsidR="005C20EB" w:rsidP="005C20EB" w:rsidRDefault="005C20EB" w14:paraId="0554413E" w14:textId="728E86BF">
                      <w:pPr>
                        <w:pStyle w:val="ListParagraph"/>
                        <w:numPr>
                          <w:ilvl w:val="0"/>
                          <w:numId w:val="26"/>
                        </w:numPr>
                        <w:rPr>
                          <w:rFonts w:asciiTheme="majorBidi" w:hAnsiTheme="majorBidi" w:cstheme="majorBidi"/>
                          <w:sz w:val="20"/>
                        </w:rPr>
                      </w:pPr>
                      <w:r>
                        <w:rPr>
                          <w:rFonts w:asciiTheme="majorBidi" w:hAnsiTheme="majorBidi" w:cstheme="majorBidi"/>
                          <w:sz w:val="20"/>
                        </w:rPr>
                        <w:t>Welcome Back Newsletter and Participant Contact Update Form</w:t>
                      </w:r>
                    </w:p>
                    <w:p w:rsidRPr="002C5E7A" w:rsidR="005C20EB" w:rsidP="005C20EB" w:rsidRDefault="005C20EB" w14:paraId="0C578B6B" w14:textId="408875AD">
                      <w:pPr>
                        <w:pStyle w:val="ListParagraph"/>
                        <w:numPr>
                          <w:ilvl w:val="0"/>
                          <w:numId w:val="26"/>
                        </w:numPr>
                        <w:rPr>
                          <w:rFonts w:asciiTheme="majorBidi" w:hAnsiTheme="majorBidi" w:cstheme="majorBidi"/>
                          <w:sz w:val="20"/>
                        </w:rPr>
                      </w:pPr>
                      <w:r>
                        <w:rPr>
                          <w:rFonts w:asciiTheme="majorBidi" w:hAnsiTheme="majorBidi" w:cstheme="majorBidi"/>
                          <w:sz w:val="20"/>
                        </w:rPr>
                        <w:t>12 Year Tracking Survey</w:t>
                      </w:r>
                    </w:p>
                    <w:p w:rsidRPr="002C5E7A" w:rsidR="005C20EB" w:rsidP="005C20EB" w:rsidRDefault="005C20EB" w14:paraId="158C3B93" w14:textId="634FA4E8">
                      <w:pPr>
                        <w:pStyle w:val="ListParagraph"/>
                        <w:numPr>
                          <w:ilvl w:val="0"/>
                          <w:numId w:val="26"/>
                        </w:numPr>
                        <w:rPr>
                          <w:rFonts w:asciiTheme="majorBidi" w:hAnsiTheme="majorBidi" w:cstheme="majorBidi"/>
                          <w:sz w:val="20"/>
                        </w:rPr>
                      </w:pPr>
                      <w:r>
                        <w:rPr>
                          <w:rFonts w:asciiTheme="majorBidi" w:hAnsiTheme="majorBidi" w:cstheme="majorBidi"/>
                          <w:sz w:val="20"/>
                        </w:rPr>
                        <w:t>Information Release Survey</w:t>
                      </w:r>
                    </w:p>
                    <w:p w:rsidRPr="00EE727C" w:rsidR="0021313A" w:rsidP="0021313A" w:rsidRDefault="0021313A" w14:paraId="6439B942" w14:textId="77777777">
                      <w:pPr>
                        <w:pStyle w:val="ListParagraph"/>
                        <w:spacing w:after="0"/>
                        <w:ind w:left="90"/>
                        <w:rPr>
                          <w:rFonts w:ascii="Times New Roman" w:hAnsi="Times New Roman"/>
                          <w:sz w:val="24"/>
                          <w:szCs w:val="24"/>
                        </w:rPr>
                      </w:pPr>
                    </w:p>
                    <w:p w:rsidRPr="0021313A" w:rsidR="008B0440" w:rsidP="00F02242" w:rsidRDefault="008B0440" w14:paraId="74FCFA8D" w14:textId="77777777">
                      <w:pPr>
                        <w:rPr>
                          <w:sz w:val="20"/>
                        </w:rPr>
                      </w:pPr>
                    </w:p>
                    <w:p w:rsidR="008B0440" w:rsidP="0065200C" w:rsidRDefault="008B0440" w14:paraId="3F024D0D" w14:textId="77777777">
                      <w:pPr>
                        <w:jc w:val="center"/>
                        <w:rPr>
                          <w:sz w:val="20"/>
                        </w:rPr>
                      </w:pPr>
                    </w:p>
                    <w:p w:rsidRPr="008B0440" w:rsidR="0065200C" w:rsidP="0065200C" w:rsidRDefault="000D187A" w14:paraId="39F1EEA3" w14:textId="5BDCC1C3">
                      <w:pPr>
                        <w:jc w:val="center"/>
                        <w:rPr>
                          <w:sz w:val="20"/>
                        </w:rPr>
                      </w:pPr>
                      <w:r w:rsidRPr="008B0440">
                        <w:rPr>
                          <w:sz w:val="20"/>
                        </w:rPr>
                        <w:t xml:space="preserve"> </w:t>
                      </w:r>
                    </w:p>
                    <w:p w:rsidR="007F532B" w:rsidP="007F532B" w:rsidRDefault="007F532B" w14:paraId="33667CE8" w14:textId="460DFCC1"/>
                  </w:txbxContent>
                </v:textbox>
              </v:rect>
            </w:pict>
          </mc:Fallback>
        </mc:AlternateContent>
      </w:r>
    </w:p>
    <w:p w:rsidR="00512BA8" w:rsidP="00EE727C" w:rsidRDefault="00512BA8" w14:paraId="35E219D7" w14:textId="3E061B68">
      <w:pPr>
        <w:spacing w:line="276" w:lineRule="auto"/>
        <w:contextualSpacing/>
        <w:rPr>
          <w:color w:val="000000"/>
          <w:sz w:val="24"/>
          <w:szCs w:val="24"/>
        </w:rPr>
      </w:pPr>
    </w:p>
    <w:p w:rsidR="00512BA8" w:rsidP="00EE727C" w:rsidRDefault="00512BA8" w14:paraId="0B563781" w14:textId="059C17B9">
      <w:pPr>
        <w:spacing w:line="276" w:lineRule="auto"/>
        <w:contextualSpacing/>
        <w:rPr>
          <w:color w:val="000000"/>
          <w:sz w:val="24"/>
          <w:szCs w:val="24"/>
        </w:rPr>
      </w:pPr>
    </w:p>
    <w:p w:rsidRPr="00EE727C" w:rsidR="00512BA8" w:rsidP="008B0440" w:rsidRDefault="008B0440" w14:paraId="2A9F7B74" w14:textId="63894A49">
      <w:pPr>
        <w:tabs>
          <w:tab w:val="left" w:pos="3910"/>
        </w:tabs>
        <w:spacing w:line="276" w:lineRule="auto"/>
        <w:contextualSpacing/>
        <w:rPr>
          <w:color w:val="000000"/>
          <w:sz w:val="24"/>
          <w:szCs w:val="24"/>
        </w:rPr>
      </w:pPr>
      <w:r>
        <w:rPr>
          <w:color w:val="000000"/>
          <w:sz w:val="24"/>
          <w:szCs w:val="24"/>
        </w:rPr>
        <w:tab/>
      </w:r>
    </w:p>
    <w:p w:rsidRPr="00EE727C" w:rsidR="00D9733B" w:rsidP="00EE727C" w:rsidRDefault="00D9733B" w14:paraId="2389224E" w14:textId="77777777">
      <w:pPr>
        <w:spacing w:line="276" w:lineRule="auto"/>
        <w:contextualSpacing/>
        <w:rPr>
          <w:color w:val="000000"/>
          <w:sz w:val="24"/>
          <w:szCs w:val="24"/>
        </w:rPr>
      </w:pPr>
    </w:p>
    <w:p w:rsidR="008B0440" w:rsidP="00EE727C" w:rsidRDefault="008B0440" w14:paraId="36CD879A" w14:textId="77777777">
      <w:pPr>
        <w:keepLines/>
        <w:tabs>
          <w:tab w:val="left" w:pos="360"/>
        </w:tabs>
        <w:spacing w:line="276" w:lineRule="auto"/>
        <w:ind w:left="360" w:hanging="360"/>
        <w:rPr>
          <w:b/>
          <w:sz w:val="24"/>
          <w:szCs w:val="24"/>
        </w:rPr>
      </w:pPr>
    </w:p>
    <w:p w:rsidR="008B0440" w:rsidP="00EE727C" w:rsidRDefault="008B0440" w14:paraId="4ADA3865" w14:textId="77777777">
      <w:pPr>
        <w:keepLines/>
        <w:tabs>
          <w:tab w:val="left" w:pos="360"/>
        </w:tabs>
        <w:spacing w:line="276" w:lineRule="auto"/>
        <w:ind w:left="360" w:hanging="360"/>
        <w:rPr>
          <w:b/>
          <w:sz w:val="24"/>
          <w:szCs w:val="24"/>
        </w:rPr>
      </w:pPr>
    </w:p>
    <w:p w:rsidR="0021313A" w:rsidP="00EE727C" w:rsidRDefault="0021313A" w14:paraId="79645C9B" w14:textId="77777777">
      <w:pPr>
        <w:keepLines/>
        <w:tabs>
          <w:tab w:val="left" w:pos="360"/>
        </w:tabs>
        <w:spacing w:line="276" w:lineRule="auto"/>
        <w:ind w:left="360" w:hanging="360"/>
        <w:rPr>
          <w:b/>
          <w:sz w:val="24"/>
          <w:szCs w:val="24"/>
        </w:rPr>
      </w:pPr>
    </w:p>
    <w:p w:rsidR="0021313A" w:rsidP="00EE727C" w:rsidRDefault="0021313A" w14:paraId="614ABC08" w14:textId="77777777">
      <w:pPr>
        <w:keepLines/>
        <w:tabs>
          <w:tab w:val="left" w:pos="360"/>
        </w:tabs>
        <w:spacing w:line="276" w:lineRule="auto"/>
        <w:ind w:left="360" w:hanging="360"/>
        <w:rPr>
          <w:b/>
          <w:sz w:val="24"/>
          <w:szCs w:val="24"/>
        </w:rPr>
      </w:pPr>
    </w:p>
    <w:p w:rsidR="0021313A" w:rsidP="00EE727C" w:rsidRDefault="0021313A" w14:paraId="5ACFFA2F" w14:textId="77777777">
      <w:pPr>
        <w:keepLines/>
        <w:tabs>
          <w:tab w:val="left" w:pos="360"/>
        </w:tabs>
        <w:spacing w:line="276" w:lineRule="auto"/>
        <w:ind w:left="360" w:hanging="360"/>
        <w:rPr>
          <w:b/>
          <w:sz w:val="24"/>
          <w:szCs w:val="24"/>
        </w:rPr>
      </w:pPr>
    </w:p>
    <w:p w:rsidRPr="00EE727C" w:rsidR="0091619C" w:rsidP="00EE727C" w:rsidRDefault="0091619C" w14:paraId="7C3BD236" w14:textId="0B1C615E">
      <w:pPr>
        <w:keepLines/>
        <w:tabs>
          <w:tab w:val="left" w:pos="360"/>
        </w:tabs>
        <w:spacing w:line="276" w:lineRule="auto"/>
        <w:ind w:left="360" w:hanging="360"/>
        <w:rPr>
          <w:b/>
          <w:sz w:val="24"/>
          <w:szCs w:val="24"/>
        </w:rPr>
      </w:pPr>
      <w:r w:rsidRPr="00EE727C">
        <w:rPr>
          <w:b/>
          <w:sz w:val="24"/>
          <w:szCs w:val="24"/>
        </w:rPr>
        <w:t>1.</w:t>
      </w:r>
      <w:r w:rsidRPr="00EE727C">
        <w:rPr>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EE727C" w:rsidR="00477DC9" w:rsidP="00EE727C" w:rsidRDefault="00477DC9" w14:paraId="3EEAEA34" w14:textId="7EA5B772">
      <w:pPr>
        <w:spacing w:line="276" w:lineRule="auto"/>
        <w:rPr>
          <w:sz w:val="24"/>
          <w:szCs w:val="24"/>
        </w:rPr>
      </w:pPr>
    </w:p>
    <w:p w:rsidRPr="00EE727C" w:rsidR="00EF08A1" w:rsidP="00EE727C" w:rsidRDefault="00984E5B" w14:paraId="49E0E89E" w14:textId="367FD695">
      <w:pPr>
        <w:spacing w:line="276" w:lineRule="auto"/>
        <w:rPr>
          <w:color w:val="000000"/>
          <w:sz w:val="24"/>
          <w:szCs w:val="24"/>
        </w:rPr>
      </w:pPr>
      <w:r w:rsidRPr="00EE727C">
        <w:rPr>
          <w:sz w:val="24"/>
          <w:szCs w:val="24"/>
        </w:rPr>
        <w:t xml:space="preserve">HUD </w:t>
      </w:r>
      <w:r w:rsidRPr="00EE727C" w:rsidR="00EF08A1">
        <w:rPr>
          <w:color w:val="000000"/>
          <w:sz w:val="24"/>
          <w:szCs w:val="24"/>
        </w:rPr>
        <w:t xml:space="preserve">plans to conduct </w:t>
      </w:r>
      <w:r w:rsidR="00754098">
        <w:rPr>
          <w:color w:val="000000"/>
          <w:sz w:val="24"/>
          <w:szCs w:val="24"/>
        </w:rPr>
        <w:t>12-year</w:t>
      </w:r>
      <w:r w:rsidR="005128DC">
        <w:rPr>
          <w:color w:val="000000"/>
          <w:sz w:val="24"/>
          <w:szCs w:val="24"/>
        </w:rPr>
        <w:t xml:space="preserve"> study</w:t>
      </w:r>
      <w:r w:rsidRPr="00EE727C" w:rsidR="00EF08A1">
        <w:rPr>
          <w:color w:val="000000"/>
          <w:sz w:val="24"/>
          <w:szCs w:val="24"/>
        </w:rPr>
        <w:t xml:space="preserve"> </w:t>
      </w:r>
      <w:r w:rsidRPr="00EE727C" w:rsidR="0078454F">
        <w:rPr>
          <w:color w:val="000000"/>
          <w:sz w:val="24"/>
          <w:szCs w:val="24"/>
        </w:rPr>
        <w:t xml:space="preserve">data collection </w:t>
      </w:r>
      <w:r w:rsidRPr="00EE727C" w:rsidR="00D350E4">
        <w:rPr>
          <w:color w:val="000000"/>
          <w:sz w:val="24"/>
          <w:szCs w:val="24"/>
        </w:rPr>
        <w:t>with the families who enrolled in the F</w:t>
      </w:r>
      <w:r w:rsidRPr="00EE727C">
        <w:rPr>
          <w:color w:val="000000"/>
          <w:sz w:val="24"/>
          <w:szCs w:val="24"/>
        </w:rPr>
        <w:t>amily Options Study</w:t>
      </w:r>
      <w:r w:rsidRPr="00EE727C" w:rsidR="00D350E4">
        <w:rPr>
          <w:color w:val="000000"/>
          <w:sz w:val="24"/>
          <w:szCs w:val="24"/>
        </w:rPr>
        <w:t xml:space="preserve"> between 2010 and 2012</w:t>
      </w:r>
      <w:r w:rsidRPr="00EE727C" w:rsidR="0078454F">
        <w:rPr>
          <w:color w:val="000000"/>
          <w:sz w:val="24"/>
          <w:szCs w:val="24"/>
        </w:rPr>
        <w:t xml:space="preserve">.  Through this effort, </w:t>
      </w:r>
      <w:r w:rsidRPr="00EE727C" w:rsidR="00812336">
        <w:rPr>
          <w:color w:val="000000"/>
          <w:sz w:val="24"/>
          <w:szCs w:val="24"/>
        </w:rPr>
        <w:t xml:space="preserve">the original sample of </w:t>
      </w:r>
      <w:r w:rsidRPr="00EE727C" w:rsidR="00EF08A1">
        <w:rPr>
          <w:color w:val="000000"/>
          <w:sz w:val="24"/>
          <w:szCs w:val="24"/>
        </w:rPr>
        <w:t xml:space="preserve">families </w:t>
      </w:r>
      <w:r w:rsidRPr="00EE727C" w:rsidR="00812336">
        <w:rPr>
          <w:color w:val="000000"/>
          <w:sz w:val="24"/>
          <w:szCs w:val="24"/>
        </w:rPr>
        <w:t xml:space="preserve">will be </w:t>
      </w:r>
      <w:r w:rsidRPr="00EE727C" w:rsidR="0078454F">
        <w:rPr>
          <w:color w:val="000000"/>
          <w:sz w:val="24"/>
          <w:szCs w:val="24"/>
        </w:rPr>
        <w:t>locat</w:t>
      </w:r>
      <w:r w:rsidRPr="00EE727C" w:rsidR="00812336">
        <w:rPr>
          <w:color w:val="000000"/>
          <w:sz w:val="24"/>
          <w:szCs w:val="24"/>
        </w:rPr>
        <w:t>ed</w:t>
      </w:r>
      <w:r w:rsidRPr="00EE727C" w:rsidR="0078454F">
        <w:rPr>
          <w:color w:val="000000"/>
          <w:sz w:val="24"/>
          <w:szCs w:val="24"/>
        </w:rPr>
        <w:t xml:space="preserve">, </w:t>
      </w:r>
      <w:r w:rsidRPr="00EE727C" w:rsidR="00812336">
        <w:rPr>
          <w:color w:val="000000"/>
          <w:sz w:val="24"/>
          <w:szCs w:val="24"/>
        </w:rPr>
        <w:t xml:space="preserve">administered informed </w:t>
      </w:r>
      <w:r w:rsidRPr="00EE727C" w:rsidR="0078454F">
        <w:rPr>
          <w:color w:val="000000"/>
          <w:sz w:val="24"/>
          <w:szCs w:val="24"/>
        </w:rPr>
        <w:t xml:space="preserve">consent, and </w:t>
      </w:r>
      <w:r w:rsidRPr="00EE727C" w:rsidR="00812336">
        <w:rPr>
          <w:color w:val="000000"/>
          <w:sz w:val="24"/>
          <w:szCs w:val="24"/>
        </w:rPr>
        <w:t xml:space="preserve">administered a </w:t>
      </w:r>
      <w:r w:rsidR="000847AD">
        <w:rPr>
          <w:color w:val="000000"/>
          <w:sz w:val="24"/>
          <w:szCs w:val="24"/>
        </w:rPr>
        <w:t xml:space="preserve">short </w:t>
      </w:r>
      <w:r w:rsidRPr="00EE727C" w:rsidR="00812336">
        <w:rPr>
          <w:color w:val="000000"/>
          <w:sz w:val="24"/>
          <w:szCs w:val="24"/>
        </w:rPr>
        <w:t>survey</w:t>
      </w:r>
      <w:r w:rsidR="00213E83">
        <w:rPr>
          <w:color w:val="000000"/>
          <w:sz w:val="24"/>
          <w:szCs w:val="24"/>
        </w:rPr>
        <w:t>.</w:t>
      </w:r>
      <w:r w:rsidR="00B51360">
        <w:rPr>
          <w:rStyle w:val="FootnoteReference"/>
          <w:color w:val="000000"/>
          <w:sz w:val="24"/>
          <w:szCs w:val="24"/>
        </w:rPr>
        <w:footnoteReference w:id="2"/>
      </w:r>
      <w:r w:rsidRPr="00EE727C" w:rsidR="00812336">
        <w:rPr>
          <w:color w:val="000000"/>
          <w:sz w:val="24"/>
          <w:szCs w:val="24"/>
        </w:rPr>
        <w:t xml:space="preserve"> </w:t>
      </w:r>
      <w:r w:rsidRPr="00EE727C" w:rsidR="000D6A24">
        <w:rPr>
          <w:color w:val="000000"/>
          <w:sz w:val="24"/>
          <w:szCs w:val="24"/>
        </w:rPr>
        <w:t xml:space="preserve"> This Information Collection Request</w:t>
      </w:r>
      <w:r w:rsidRPr="00EE727C" w:rsidR="00D350E4">
        <w:rPr>
          <w:color w:val="000000"/>
          <w:sz w:val="24"/>
          <w:szCs w:val="24"/>
        </w:rPr>
        <w:t>, the tracking and reengagement data collection,</w:t>
      </w:r>
      <w:r w:rsidRPr="00EE727C" w:rsidR="000D6A24">
        <w:rPr>
          <w:color w:val="000000"/>
          <w:sz w:val="24"/>
          <w:szCs w:val="24"/>
        </w:rPr>
        <w:t xml:space="preserve"> serves as the first </w:t>
      </w:r>
      <w:r w:rsidRPr="00EE727C" w:rsidR="0030495A">
        <w:rPr>
          <w:color w:val="000000"/>
          <w:sz w:val="24"/>
          <w:szCs w:val="24"/>
        </w:rPr>
        <w:t xml:space="preserve">of two requests to be submitted to OMB related to this </w:t>
      </w:r>
      <w:r w:rsidRPr="00EE727C" w:rsidR="000D6A24">
        <w:rPr>
          <w:color w:val="000000"/>
          <w:sz w:val="24"/>
          <w:szCs w:val="24"/>
        </w:rPr>
        <w:t>long-term data collection effort</w:t>
      </w:r>
      <w:r w:rsidRPr="00EE727C" w:rsidR="00D350E4">
        <w:rPr>
          <w:color w:val="000000"/>
          <w:sz w:val="24"/>
          <w:szCs w:val="24"/>
        </w:rPr>
        <w:t xml:space="preserve">.  </w:t>
      </w:r>
      <w:r w:rsidR="00D9122F">
        <w:rPr>
          <w:color w:val="000000"/>
          <w:sz w:val="24"/>
          <w:szCs w:val="24"/>
        </w:rPr>
        <w:t>A</w:t>
      </w:r>
      <w:r w:rsidRPr="00D9122F" w:rsidR="00D9122F">
        <w:rPr>
          <w:color w:val="000000"/>
          <w:sz w:val="24"/>
          <w:szCs w:val="24"/>
        </w:rPr>
        <w:t xml:space="preserve"> copy of the </w:t>
      </w:r>
      <w:r w:rsidR="0084534E">
        <w:rPr>
          <w:color w:val="000000"/>
          <w:sz w:val="24"/>
          <w:szCs w:val="24"/>
        </w:rPr>
        <w:t>relevant s</w:t>
      </w:r>
      <w:r w:rsidRPr="00D9122F" w:rsidR="00D9122F">
        <w:rPr>
          <w:color w:val="000000"/>
          <w:sz w:val="24"/>
          <w:szCs w:val="24"/>
        </w:rPr>
        <w:t xml:space="preserve">ection </w:t>
      </w:r>
      <w:r w:rsidR="00EE43E6">
        <w:rPr>
          <w:color w:val="000000"/>
          <w:sz w:val="24"/>
          <w:szCs w:val="24"/>
        </w:rPr>
        <w:t xml:space="preserve">of law </w:t>
      </w:r>
      <w:r w:rsidRPr="00D9122F" w:rsidR="00D9122F">
        <w:rPr>
          <w:color w:val="000000"/>
          <w:sz w:val="24"/>
          <w:szCs w:val="24"/>
        </w:rPr>
        <w:t>authoriz</w:t>
      </w:r>
      <w:r w:rsidR="00EE43E6">
        <w:rPr>
          <w:color w:val="000000"/>
          <w:sz w:val="24"/>
          <w:szCs w:val="24"/>
        </w:rPr>
        <w:t>ing</w:t>
      </w:r>
      <w:r w:rsidR="00450F65">
        <w:rPr>
          <w:color w:val="000000"/>
          <w:sz w:val="24"/>
          <w:szCs w:val="24"/>
        </w:rPr>
        <w:t xml:space="preserve"> </w:t>
      </w:r>
      <w:r w:rsidR="00974234">
        <w:rPr>
          <w:color w:val="000000"/>
          <w:sz w:val="24"/>
          <w:szCs w:val="24"/>
        </w:rPr>
        <w:t>the Department to undertake “</w:t>
      </w:r>
      <w:r w:rsidR="00EE43E6">
        <w:rPr>
          <w:color w:val="000000"/>
          <w:sz w:val="24"/>
          <w:szCs w:val="24"/>
        </w:rPr>
        <w:t xml:space="preserve">such programs </w:t>
      </w:r>
      <w:r w:rsidR="00974234">
        <w:rPr>
          <w:color w:val="000000"/>
          <w:sz w:val="24"/>
          <w:szCs w:val="24"/>
        </w:rPr>
        <w:t>of research</w:t>
      </w:r>
      <w:r w:rsidR="00915E86">
        <w:rPr>
          <w:color w:val="000000"/>
          <w:sz w:val="24"/>
          <w:szCs w:val="24"/>
        </w:rPr>
        <w:t>, studies, testing, and</w:t>
      </w:r>
      <w:r w:rsidR="00974234">
        <w:rPr>
          <w:color w:val="000000"/>
          <w:sz w:val="24"/>
          <w:szCs w:val="24"/>
        </w:rPr>
        <w:t xml:space="preserve"> demonstration</w:t>
      </w:r>
      <w:r w:rsidR="00915E86">
        <w:rPr>
          <w:color w:val="000000"/>
          <w:sz w:val="24"/>
          <w:szCs w:val="24"/>
        </w:rPr>
        <w:t xml:space="preserve"> </w:t>
      </w:r>
      <w:r w:rsidR="00974234">
        <w:rPr>
          <w:color w:val="000000"/>
          <w:sz w:val="24"/>
          <w:szCs w:val="24"/>
        </w:rPr>
        <w:t>relat</w:t>
      </w:r>
      <w:r w:rsidR="00915E86">
        <w:rPr>
          <w:color w:val="000000"/>
          <w:sz w:val="24"/>
          <w:szCs w:val="24"/>
        </w:rPr>
        <w:t xml:space="preserve">ing to the </w:t>
      </w:r>
      <w:r w:rsidR="00974234">
        <w:rPr>
          <w:color w:val="000000"/>
          <w:sz w:val="24"/>
          <w:szCs w:val="24"/>
        </w:rPr>
        <w:t xml:space="preserve">mission </w:t>
      </w:r>
      <w:r w:rsidR="00915E86">
        <w:rPr>
          <w:color w:val="000000"/>
          <w:sz w:val="24"/>
          <w:szCs w:val="24"/>
        </w:rPr>
        <w:t xml:space="preserve">and programs </w:t>
      </w:r>
      <w:r w:rsidR="00974234">
        <w:rPr>
          <w:color w:val="000000"/>
          <w:sz w:val="24"/>
          <w:szCs w:val="24"/>
        </w:rPr>
        <w:t>of the Department</w:t>
      </w:r>
      <w:r w:rsidR="00FC376A">
        <w:rPr>
          <w:color w:val="000000"/>
          <w:sz w:val="24"/>
          <w:szCs w:val="24"/>
        </w:rPr>
        <w:t>” (</w:t>
      </w:r>
      <w:r w:rsidR="0084534E">
        <w:rPr>
          <w:color w:val="000000"/>
          <w:sz w:val="24"/>
          <w:szCs w:val="24"/>
        </w:rPr>
        <w:t>12 USC 1701z-1</w:t>
      </w:r>
      <w:r w:rsidR="00624C3C">
        <w:rPr>
          <w:color w:val="000000"/>
          <w:sz w:val="24"/>
          <w:szCs w:val="24"/>
        </w:rPr>
        <w:t xml:space="preserve"> et seq.</w:t>
      </w:r>
      <w:r w:rsidR="0084534E">
        <w:rPr>
          <w:color w:val="000000"/>
          <w:sz w:val="24"/>
          <w:szCs w:val="24"/>
        </w:rPr>
        <w:t xml:space="preserve">) </w:t>
      </w:r>
      <w:r w:rsidR="009434A4">
        <w:rPr>
          <w:color w:val="000000"/>
          <w:sz w:val="24"/>
          <w:szCs w:val="24"/>
        </w:rPr>
        <w:t>is included as Appendix E.</w:t>
      </w:r>
    </w:p>
    <w:p w:rsidRPr="00EE727C" w:rsidR="003C769B" w:rsidP="00EE727C" w:rsidRDefault="003C769B" w14:paraId="021B05E6" w14:textId="77777777">
      <w:pPr>
        <w:spacing w:line="276" w:lineRule="auto"/>
        <w:rPr>
          <w:color w:val="000000"/>
          <w:sz w:val="24"/>
          <w:szCs w:val="24"/>
        </w:rPr>
      </w:pPr>
    </w:p>
    <w:p w:rsidRPr="00EE727C" w:rsidR="0010255E" w:rsidP="00EE727C" w:rsidRDefault="00886C0D" w14:paraId="3251BCF4" w14:textId="77777777">
      <w:pPr>
        <w:spacing w:line="276" w:lineRule="auto"/>
        <w:rPr>
          <w:rFonts w:eastAsia="Calibri"/>
          <w:sz w:val="24"/>
          <w:szCs w:val="24"/>
        </w:rPr>
      </w:pPr>
      <w:r w:rsidRPr="00EE727C">
        <w:rPr>
          <w:rFonts w:eastAsia="Calibri"/>
          <w:sz w:val="24"/>
          <w:szCs w:val="24"/>
        </w:rPr>
        <w:t xml:space="preserve">The tracking and reengagement effort will </w:t>
      </w:r>
      <w:r w:rsidRPr="00EE727C" w:rsidR="0010255E">
        <w:rPr>
          <w:rFonts w:eastAsia="Calibri"/>
          <w:sz w:val="24"/>
          <w:szCs w:val="24"/>
        </w:rPr>
        <w:t>have three components:</w:t>
      </w:r>
    </w:p>
    <w:p w:rsidRPr="00EE727C" w:rsidR="0010255E" w:rsidP="00EE727C" w:rsidRDefault="0010255E" w14:paraId="6D7CF8BC" w14:textId="77777777">
      <w:pPr>
        <w:spacing w:line="276" w:lineRule="auto"/>
        <w:rPr>
          <w:rFonts w:eastAsia="Calibri"/>
          <w:sz w:val="24"/>
          <w:szCs w:val="24"/>
        </w:rPr>
      </w:pPr>
    </w:p>
    <w:p w:rsidRPr="00EE727C" w:rsidR="0010255E" w:rsidP="008D2ED0" w:rsidRDefault="0010255E" w14:paraId="52CD1317" w14:textId="635E65C9">
      <w:pPr>
        <w:pStyle w:val="ListParagraph"/>
        <w:numPr>
          <w:ilvl w:val="0"/>
          <w:numId w:val="17"/>
        </w:numPr>
        <w:spacing w:after="0"/>
        <w:rPr>
          <w:rFonts w:ascii="Times New Roman" w:hAnsi="Times New Roman"/>
          <w:sz w:val="24"/>
          <w:szCs w:val="24"/>
        </w:rPr>
      </w:pPr>
      <w:bookmarkStart w:name="_Hlk62130365" w:id="3"/>
      <w:r w:rsidRPr="00EE727C">
        <w:rPr>
          <w:rFonts w:ascii="Times New Roman" w:hAnsi="Times New Roman"/>
          <w:b/>
          <w:bCs/>
          <w:sz w:val="24"/>
          <w:szCs w:val="24"/>
        </w:rPr>
        <w:t>Welcome Back Newsletter</w:t>
      </w:r>
      <w:r w:rsidR="00F02242">
        <w:rPr>
          <w:rFonts w:ascii="Times New Roman" w:hAnsi="Times New Roman"/>
          <w:b/>
          <w:bCs/>
          <w:sz w:val="24"/>
          <w:szCs w:val="24"/>
        </w:rPr>
        <w:t xml:space="preserve"> and Participant Contact Update Form</w:t>
      </w:r>
    </w:p>
    <w:bookmarkEnd w:id="3"/>
    <w:p w:rsidRPr="000943A9" w:rsidR="008C1B3D" w:rsidP="000943A9" w:rsidRDefault="00182196" w14:paraId="381479C6" w14:textId="3919692E">
      <w:pPr>
        <w:pStyle w:val="ListParagraph"/>
        <w:spacing w:after="0"/>
        <w:rPr>
          <w:rFonts w:asciiTheme="majorBidi" w:hAnsiTheme="majorBidi" w:cstheme="majorBidi"/>
          <w:sz w:val="28"/>
          <w:szCs w:val="28"/>
        </w:rPr>
      </w:pPr>
      <w:r w:rsidRPr="00EE727C">
        <w:rPr>
          <w:rFonts w:ascii="Times New Roman" w:hAnsi="Times New Roman"/>
          <w:sz w:val="24"/>
          <w:szCs w:val="24"/>
        </w:rPr>
        <w:t xml:space="preserve">To reengage the study participants, </w:t>
      </w:r>
      <w:r w:rsidR="00773417">
        <w:rPr>
          <w:rFonts w:ascii="Times New Roman" w:hAnsi="Times New Roman"/>
          <w:sz w:val="24"/>
          <w:szCs w:val="24"/>
        </w:rPr>
        <w:t xml:space="preserve">the study team </w:t>
      </w:r>
      <w:r w:rsidRPr="00EE727C">
        <w:rPr>
          <w:rFonts w:ascii="Times New Roman" w:hAnsi="Times New Roman"/>
          <w:sz w:val="24"/>
          <w:szCs w:val="24"/>
        </w:rPr>
        <w:t xml:space="preserve">will mail </w:t>
      </w:r>
      <w:r w:rsidRPr="00EE727C" w:rsidR="004D0AB8">
        <w:rPr>
          <w:rFonts w:ascii="Times New Roman" w:hAnsi="Times New Roman"/>
          <w:sz w:val="24"/>
          <w:szCs w:val="24"/>
        </w:rPr>
        <w:t xml:space="preserve">a </w:t>
      </w:r>
      <w:r w:rsidRPr="00EE727C">
        <w:rPr>
          <w:rFonts w:ascii="Times New Roman" w:hAnsi="Times New Roman"/>
          <w:sz w:val="24"/>
          <w:szCs w:val="24"/>
        </w:rPr>
        <w:t>“</w:t>
      </w:r>
      <w:r w:rsidR="004E3F76">
        <w:rPr>
          <w:rFonts w:ascii="Times New Roman" w:hAnsi="Times New Roman"/>
          <w:sz w:val="24"/>
          <w:szCs w:val="24"/>
        </w:rPr>
        <w:t>W</w:t>
      </w:r>
      <w:r w:rsidRPr="00EE727C" w:rsidR="005B5058">
        <w:rPr>
          <w:rFonts w:ascii="Times New Roman" w:hAnsi="Times New Roman"/>
          <w:sz w:val="24"/>
          <w:szCs w:val="24"/>
        </w:rPr>
        <w:t xml:space="preserve">elcome </w:t>
      </w:r>
      <w:r w:rsidR="004E3F76">
        <w:rPr>
          <w:rFonts w:ascii="Times New Roman" w:hAnsi="Times New Roman"/>
          <w:sz w:val="24"/>
          <w:szCs w:val="24"/>
        </w:rPr>
        <w:t>B</w:t>
      </w:r>
      <w:r w:rsidRPr="00EE727C" w:rsidR="005B5058">
        <w:rPr>
          <w:rFonts w:ascii="Times New Roman" w:hAnsi="Times New Roman"/>
          <w:sz w:val="24"/>
          <w:szCs w:val="24"/>
        </w:rPr>
        <w:t>ack</w:t>
      </w:r>
      <w:r w:rsidRPr="00EE727C">
        <w:rPr>
          <w:rFonts w:ascii="Times New Roman" w:hAnsi="Times New Roman"/>
          <w:sz w:val="24"/>
          <w:szCs w:val="24"/>
        </w:rPr>
        <w:t>”</w:t>
      </w:r>
      <w:r w:rsidRPr="00EE727C" w:rsidR="005B5058">
        <w:rPr>
          <w:rFonts w:ascii="Times New Roman" w:hAnsi="Times New Roman"/>
          <w:sz w:val="24"/>
          <w:szCs w:val="24"/>
        </w:rPr>
        <w:t xml:space="preserve"> </w:t>
      </w:r>
      <w:r w:rsidR="00291EA9">
        <w:rPr>
          <w:rFonts w:ascii="Times New Roman" w:hAnsi="Times New Roman"/>
          <w:sz w:val="24"/>
          <w:szCs w:val="24"/>
        </w:rPr>
        <w:t>N</w:t>
      </w:r>
      <w:r w:rsidRPr="00EE727C" w:rsidR="005B5058">
        <w:rPr>
          <w:rFonts w:ascii="Times New Roman" w:hAnsi="Times New Roman"/>
          <w:sz w:val="24"/>
          <w:szCs w:val="24"/>
        </w:rPr>
        <w:t xml:space="preserve">ewsletter </w:t>
      </w:r>
      <w:r w:rsidR="00FC51F5">
        <w:rPr>
          <w:rFonts w:ascii="Times New Roman" w:hAnsi="Times New Roman"/>
          <w:sz w:val="24"/>
          <w:szCs w:val="24"/>
        </w:rPr>
        <w:t xml:space="preserve">(Appendix A) </w:t>
      </w:r>
      <w:r w:rsidRPr="00EE727C" w:rsidR="004F6A90">
        <w:rPr>
          <w:rFonts w:ascii="Times New Roman" w:hAnsi="Times New Roman"/>
          <w:sz w:val="24"/>
          <w:szCs w:val="24"/>
        </w:rPr>
        <w:t xml:space="preserve">to </w:t>
      </w:r>
      <w:bookmarkStart w:name="_Hlk64447280" w:id="4"/>
      <w:r w:rsidRPr="00EE727C" w:rsidR="004F6A90">
        <w:rPr>
          <w:rFonts w:ascii="Times New Roman" w:hAnsi="Times New Roman"/>
          <w:sz w:val="24"/>
          <w:szCs w:val="24"/>
        </w:rPr>
        <w:t>thank households for their continued cooperation with the Family Options Study</w:t>
      </w:r>
      <w:r w:rsidRPr="00EE727C" w:rsidR="00316B0D">
        <w:rPr>
          <w:rFonts w:ascii="Times New Roman" w:hAnsi="Times New Roman"/>
          <w:sz w:val="24"/>
          <w:szCs w:val="24"/>
        </w:rPr>
        <w:t>, highlight key study accomplishments</w:t>
      </w:r>
      <w:r w:rsidR="004C75A1">
        <w:rPr>
          <w:rFonts w:ascii="Times New Roman" w:hAnsi="Times New Roman"/>
          <w:sz w:val="24"/>
          <w:szCs w:val="24"/>
        </w:rPr>
        <w:t xml:space="preserve"> since the point of last contact</w:t>
      </w:r>
      <w:r w:rsidRPr="00EE727C" w:rsidR="00316B0D">
        <w:rPr>
          <w:rFonts w:ascii="Times New Roman" w:hAnsi="Times New Roman"/>
          <w:sz w:val="24"/>
          <w:szCs w:val="24"/>
        </w:rPr>
        <w:t xml:space="preserve">, explain the </w:t>
      </w:r>
      <w:r w:rsidRPr="00EE727C" w:rsidR="00831167">
        <w:rPr>
          <w:rFonts w:ascii="Times New Roman" w:hAnsi="Times New Roman"/>
          <w:sz w:val="24"/>
          <w:szCs w:val="24"/>
        </w:rPr>
        <w:t xml:space="preserve">upcoming data collection activities, and </w:t>
      </w:r>
      <w:r w:rsidRPr="00EE727C" w:rsidR="00F05E5A">
        <w:rPr>
          <w:rFonts w:ascii="Times New Roman" w:hAnsi="Times New Roman"/>
          <w:sz w:val="24"/>
          <w:szCs w:val="24"/>
        </w:rPr>
        <w:t>offer them an opportunity to update their contact information</w:t>
      </w:r>
      <w:r w:rsidR="00FC51F5">
        <w:rPr>
          <w:rFonts w:ascii="Times New Roman" w:hAnsi="Times New Roman"/>
          <w:sz w:val="24"/>
          <w:szCs w:val="24"/>
        </w:rPr>
        <w:t xml:space="preserve">  </w:t>
      </w:r>
      <w:bookmarkEnd w:id="4"/>
      <w:r w:rsidRPr="00EE727C" w:rsidR="004D0AB8">
        <w:rPr>
          <w:rFonts w:ascii="Times New Roman" w:hAnsi="Times New Roman"/>
          <w:sz w:val="24"/>
          <w:szCs w:val="24"/>
        </w:rPr>
        <w:t>Newsletters will be mailed to the most current address available for each study family in the current sample database</w:t>
      </w:r>
      <w:r w:rsidR="00385BD3">
        <w:rPr>
          <w:rFonts w:ascii="Times New Roman" w:hAnsi="Times New Roman"/>
          <w:sz w:val="24"/>
          <w:szCs w:val="24"/>
        </w:rPr>
        <w:t xml:space="preserve"> six months prior to fielding the </w:t>
      </w:r>
      <w:r w:rsidR="00773417">
        <w:rPr>
          <w:rFonts w:ascii="Times New Roman" w:hAnsi="Times New Roman"/>
          <w:sz w:val="24"/>
          <w:szCs w:val="24"/>
        </w:rPr>
        <w:t xml:space="preserve">12-Year </w:t>
      </w:r>
      <w:r w:rsidR="006C4D50">
        <w:rPr>
          <w:rFonts w:ascii="Times New Roman" w:hAnsi="Times New Roman"/>
          <w:sz w:val="24"/>
          <w:szCs w:val="24"/>
        </w:rPr>
        <w:t>study</w:t>
      </w:r>
      <w:r w:rsidR="00773417">
        <w:rPr>
          <w:rFonts w:ascii="Times New Roman" w:hAnsi="Times New Roman"/>
          <w:sz w:val="24"/>
          <w:szCs w:val="24"/>
        </w:rPr>
        <w:t xml:space="preserve"> </w:t>
      </w:r>
      <w:r w:rsidR="00385BD3">
        <w:rPr>
          <w:rFonts w:ascii="Times New Roman" w:hAnsi="Times New Roman"/>
          <w:sz w:val="24"/>
          <w:szCs w:val="24"/>
        </w:rPr>
        <w:t>survey</w:t>
      </w:r>
      <w:r w:rsidR="00773417">
        <w:rPr>
          <w:rFonts w:ascii="Times New Roman" w:hAnsi="Times New Roman"/>
          <w:sz w:val="24"/>
          <w:szCs w:val="24"/>
        </w:rPr>
        <w:t xml:space="preserve">. </w:t>
      </w:r>
      <w:r w:rsidRPr="004B6B60" w:rsidR="004B6B60">
        <w:rPr>
          <w:rFonts w:asciiTheme="majorBidi" w:hAnsiTheme="majorBidi" w:cstheme="majorBidi"/>
          <w:sz w:val="24"/>
          <w:szCs w:val="24"/>
        </w:rPr>
        <w:t xml:space="preserve"> </w:t>
      </w:r>
    </w:p>
    <w:p w:rsidRPr="00EE727C" w:rsidR="006C57FE" w:rsidP="00EE727C" w:rsidRDefault="006C57FE" w14:paraId="36596DA3" w14:textId="72B8EA66">
      <w:pPr>
        <w:spacing w:line="276" w:lineRule="auto"/>
        <w:ind w:left="720"/>
        <w:rPr>
          <w:sz w:val="24"/>
          <w:szCs w:val="24"/>
        </w:rPr>
      </w:pPr>
    </w:p>
    <w:p w:rsidRPr="00924559" w:rsidR="0041458A" w:rsidP="00924559" w:rsidRDefault="00D44F8B" w14:paraId="190F54EB" w14:textId="5700DC63">
      <w:pPr>
        <w:pStyle w:val="ListParagraph"/>
        <w:numPr>
          <w:ilvl w:val="0"/>
          <w:numId w:val="17"/>
        </w:numPr>
        <w:spacing w:after="0"/>
        <w:rPr>
          <w:rFonts w:asciiTheme="majorBidi" w:hAnsiTheme="majorBidi" w:cstheme="majorBidi"/>
          <w:sz w:val="24"/>
          <w:szCs w:val="24"/>
        </w:rPr>
      </w:pPr>
      <w:r w:rsidRPr="00924559">
        <w:rPr>
          <w:rFonts w:asciiTheme="majorBidi" w:hAnsiTheme="majorBidi" w:cstheme="majorBidi"/>
          <w:sz w:val="24"/>
          <w:szCs w:val="24"/>
        </w:rPr>
        <w:t xml:space="preserve">Along with the </w:t>
      </w:r>
      <w:r w:rsidRPr="00924559" w:rsidR="004E3F76">
        <w:rPr>
          <w:rFonts w:asciiTheme="majorBidi" w:hAnsiTheme="majorBidi" w:cstheme="majorBidi"/>
          <w:sz w:val="24"/>
          <w:szCs w:val="24"/>
        </w:rPr>
        <w:t>W</w:t>
      </w:r>
      <w:r w:rsidRPr="00924559">
        <w:rPr>
          <w:rFonts w:asciiTheme="majorBidi" w:hAnsiTheme="majorBidi" w:cstheme="majorBidi"/>
          <w:sz w:val="24"/>
          <w:szCs w:val="24"/>
        </w:rPr>
        <w:t xml:space="preserve">elcome </w:t>
      </w:r>
      <w:r w:rsidRPr="00924559" w:rsidR="004E3F76">
        <w:rPr>
          <w:rFonts w:asciiTheme="majorBidi" w:hAnsiTheme="majorBidi" w:cstheme="majorBidi"/>
          <w:sz w:val="24"/>
          <w:szCs w:val="24"/>
        </w:rPr>
        <w:t>B</w:t>
      </w:r>
      <w:r w:rsidRPr="00924559">
        <w:rPr>
          <w:rFonts w:asciiTheme="majorBidi" w:hAnsiTheme="majorBidi" w:cstheme="majorBidi"/>
          <w:sz w:val="24"/>
          <w:szCs w:val="24"/>
        </w:rPr>
        <w:t>ack/</w:t>
      </w:r>
      <w:r w:rsidRPr="00924559" w:rsidR="004E3F76">
        <w:rPr>
          <w:rFonts w:asciiTheme="majorBidi" w:hAnsiTheme="majorBidi" w:cstheme="majorBidi"/>
          <w:sz w:val="24"/>
          <w:szCs w:val="24"/>
        </w:rPr>
        <w:t>R</w:t>
      </w:r>
      <w:r w:rsidRPr="00924559">
        <w:rPr>
          <w:rFonts w:asciiTheme="majorBidi" w:hAnsiTheme="majorBidi" w:cstheme="majorBidi"/>
          <w:sz w:val="24"/>
          <w:szCs w:val="24"/>
        </w:rPr>
        <w:t xml:space="preserve">eengagement </w:t>
      </w:r>
      <w:r w:rsidRPr="00924559" w:rsidR="004E3F76">
        <w:rPr>
          <w:rFonts w:asciiTheme="majorBidi" w:hAnsiTheme="majorBidi" w:cstheme="majorBidi"/>
          <w:sz w:val="24"/>
          <w:szCs w:val="24"/>
        </w:rPr>
        <w:t>N</w:t>
      </w:r>
      <w:r w:rsidRPr="00924559" w:rsidR="00773417">
        <w:rPr>
          <w:rFonts w:asciiTheme="majorBidi" w:hAnsiTheme="majorBidi" w:cstheme="majorBidi"/>
          <w:sz w:val="24"/>
          <w:szCs w:val="24"/>
        </w:rPr>
        <w:t xml:space="preserve">ewsletter, </w:t>
      </w:r>
      <w:r w:rsidRPr="00924559" w:rsidR="00E03541">
        <w:rPr>
          <w:rFonts w:asciiTheme="majorBidi" w:hAnsiTheme="majorBidi" w:cstheme="majorBidi"/>
          <w:sz w:val="24"/>
          <w:szCs w:val="24"/>
        </w:rPr>
        <w:t xml:space="preserve">we will </w:t>
      </w:r>
      <w:r w:rsidRPr="00924559" w:rsidR="00384C2D">
        <w:rPr>
          <w:rFonts w:asciiTheme="majorBidi" w:hAnsiTheme="majorBidi" w:cstheme="majorBidi"/>
          <w:sz w:val="24"/>
          <w:szCs w:val="24"/>
        </w:rPr>
        <w:t>include a</w:t>
      </w:r>
      <w:r w:rsidRPr="00924559" w:rsidR="00E03541">
        <w:rPr>
          <w:rFonts w:asciiTheme="majorBidi" w:hAnsiTheme="majorBidi" w:cstheme="majorBidi"/>
          <w:sz w:val="24"/>
          <w:szCs w:val="24"/>
        </w:rPr>
        <w:t xml:space="preserve"> </w:t>
      </w:r>
      <w:bookmarkStart w:name="_Hlk62138744" w:id="5"/>
      <w:r w:rsidRPr="00924559" w:rsidR="00FC51F5">
        <w:rPr>
          <w:rFonts w:asciiTheme="majorBidi" w:hAnsiTheme="majorBidi" w:cstheme="majorBidi"/>
          <w:sz w:val="24"/>
          <w:szCs w:val="24"/>
        </w:rPr>
        <w:t>P</w:t>
      </w:r>
      <w:r w:rsidRPr="00924559" w:rsidR="009F04F1">
        <w:rPr>
          <w:rFonts w:asciiTheme="majorBidi" w:hAnsiTheme="majorBidi" w:cstheme="majorBidi"/>
          <w:sz w:val="24"/>
          <w:szCs w:val="24"/>
        </w:rPr>
        <w:t xml:space="preserve">articipant </w:t>
      </w:r>
      <w:r w:rsidRPr="00924559" w:rsidR="00FC51F5">
        <w:rPr>
          <w:rFonts w:asciiTheme="majorBidi" w:hAnsiTheme="majorBidi" w:cstheme="majorBidi"/>
          <w:sz w:val="24"/>
          <w:szCs w:val="24"/>
        </w:rPr>
        <w:t>U</w:t>
      </w:r>
      <w:r w:rsidRPr="00924559" w:rsidR="009F04F1">
        <w:rPr>
          <w:rFonts w:asciiTheme="majorBidi" w:hAnsiTheme="majorBidi" w:cstheme="majorBidi"/>
          <w:sz w:val="24"/>
          <w:szCs w:val="24"/>
        </w:rPr>
        <w:t xml:space="preserve">pdate </w:t>
      </w:r>
      <w:r w:rsidRPr="00924559" w:rsidR="00FC51F5">
        <w:rPr>
          <w:rFonts w:asciiTheme="majorBidi" w:hAnsiTheme="majorBidi" w:cstheme="majorBidi"/>
          <w:sz w:val="24"/>
          <w:szCs w:val="24"/>
        </w:rPr>
        <w:t>C</w:t>
      </w:r>
      <w:r w:rsidRPr="00924559" w:rsidR="00E03541">
        <w:rPr>
          <w:rFonts w:asciiTheme="majorBidi" w:hAnsiTheme="majorBidi" w:cstheme="majorBidi"/>
          <w:sz w:val="24"/>
          <w:szCs w:val="24"/>
        </w:rPr>
        <w:t xml:space="preserve">ontact </w:t>
      </w:r>
      <w:r w:rsidRPr="00924559" w:rsidR="00FC51F5">
        <w:rPr>
          <w:rFonts w:asciiTheme="majorBidi" w:hAnsiTheme="majorBidi" w:cstheme="majorBidi"/>
          <w:sz w:val="24"/>
          <w:szCs w:val="24"/>
        </w:rPr>
        <w:t>F</w:t>
      </w:r>
      <w:r w:rsidRPr="00924559" w:rsidR="00E03541">
        <w:rPr>
          <w:rFonts w:asciiTheme="majorBidi" w:hAnsiTheme="majorBidi" w:cstheme="majorBidi"/>
          <w:sz w:val="24"/>
          <w:szCs w:val="24"/>
        </w:rPr>
        <w:t>orm</w:t>
      </w:r>
      <w:bookmarkEnd w:id="5"/>
      <w:r w:rsidRPr="00924559" w:rsidR="00E03541">
        <w:rPr>
          <w:rFonts w:asciiTheme="majorBidi" w:hAnsiTheme="majorBidi" w:cstheme="majorBidi"/>
          <w:sz w:val="24"/>
          <w:szCs w:val="24"/>
        </w:rPr>
        <w:t xml:space="preserve">.  </w:t>
      </w:r>
      <w:r w:rsidRPr="00924559">
        <w:rPr>
          <w:rFonts w:asciiTheme="majorBidi" w:hAnsiTheme="majorBidi" w:cstheme="majorBidi"/>
          <w:sz w:val="24"/>
          <w:szCs w:val="24"/>
        </w:rPr>
        <w:t xml:space="preserve">We </w:t>
      </w:r>
      <w:r w:rsidRPr="00924559" w:rsidR="00DD3191">
        <w:rPr>
          <w:rFonts w:asciiTheme="majorBidi" w:hAnsiTheme="majorBidi" w:cstheme="majorBidi"/>
          <w:sz w:val="24"/>
          <w:szCs w:val="24"/>
        </w:rPr>
        <w:t xml:space="preserve">have </w:t>
      </w:r>
      <w:r w:rsidRPr="00924559">
        <w:rPr>
          <w:rFonts w:asciiTheme="majorBidi" w:hAnsiTheme="majorBidi" w:cstheme="majorBidi"/>
          <w:sz w:val="24"/>
          <w:szCs w:val="24"/>
        </w:rPr>
        <w:t xml:space="preserve">used this </w:t>
      </w:r>
      <w:r w:rsidRPr="00924559" w:rsidR="0045457B">
        <w:rPr>
          <w:rFonts w:asciiTheme="majorBidi" w:hAnsiTheme="majorBidi" w:cstheme="majorBidi"/>
          <w:sz w:val="24"/>
          <w:szCs w:val="24"/>
        </w:rPr>
        <w:t xml:space="preserve">contact update </w:t>
      </w:r>
      <w:r w:rsidRPr="00924559">
        <w:rPr>
          <w:rFonts w:asciiTheme="majorBidi" w:hAnsiTheme="majorBidi" w:cstheme="majorBidi"/>
          <w:sz w:val="24"/>
          <w:szCs w:val="24"/>
        </w:rPr>
        <w:t xml:space="preserve">form in </w:t>
      </w:r>
      <w:r w:rsidRPr="00924559" w:rsidR="00C228DF">
        <w:rPr>
          <w:rFonts w:asciiTheme="majorBidi" w:hAnsiTheme="majorBidi" w:cstheme="majorBidi"/>
          <w:sz w:val="24"/>
          <w:szCs w:val="24"/>
        </w:rPr>
        <w:t>prior rounds of data collections</w:t>
      </w:r>
      <w:r w:rsidRPr="00924559">
        <w:rPr>
          <w:rFonts w:asciiTheme="majorBidi" w:hAnsiTheme="majorBidi" w:cstheme="majorBidi"/>
          <w:sz w:val="24"/>
          <w:szCs w:val="24"/>
        </w:rPr>
        <w:t xml:space="preserve">.  It </w:t>
      </w:r>
      <w:r w:rsidRPr="00924559" w:rsidR="006D67E2">
        <w:rPr>
          <w:rFonts w:asciiTheme="majorBidi" w:hAnsiTheme="majorBidi" w:cstheme="majorBidi"/>
          <w:sz w:val="24"/>
          <w:szCs w:val="24"/>
        </w:rPr>
        <w:t xml:space="preserve">will </w:t>
      </w:r>
      <w:r w:rsidRPr="00924559" w:rsidR="00C228DF">
        <w:rPr>
          <w:rFonts w:asciiTheme="majorBidi" w:hAnsiTheme="majorBidi" w:cstheme="majorBidi"/>
          <w:sz w:val="24"/>
          <w:szCs w:val="24"/>
        </w:rPr>
        <w:t xml:space="preserve">allow participants to update their contact information </w:t>
      </w:r>
      <w:r w:rsidRPr="00924559" w:rsidR="0041458A">
        <w:rPr>
          <w:rFonts w:asciiTheme="majorBidi" w:hAnsiTheme="majorBidi" w:cstheme="majorBidi"/>
          <w:sz w:val="24"/>
          <w:szCs w:val="24"/>
        </w:rPr>
        <w:t>as well as the information for up to two secondary contacts</w:t>
      </w:r>
      <w:r w:rsidRPr="00924559" w:rsidR="0045457B">
        <w:rPr>
          <w:rFonts w:asciiTheme="majorBidi" w:hAnsiTheme="majorBidi" w:cstheme="majorBidi"/>
          <w:sz w:val="24"/>
          <w:szCs w:val="24"/>
        </w:rPr>
        <w:t>,</w:t>
      </w:r>
      <w:r w:rsidRPr="00924559" w:rsidR="0073100A">
        <w:rPr>
          <w:rFonts w:asciiTheme="majorBidi" w:hAnsiTheme="majorBidi" w:cstheme="majorBidi"/>
          <w:sz w:val="24"/>
          <w:szCs w:val="24"/>
        </w:rPr>
        <w:t xml:space="preserve"> defined as </w:t>
      </w:r>
      <w:r w:rsidRPr="00924559" w:rsidR="0045457B">
        <w:rPr>
          <w:rFonts w:asciiTheme="majorBidi" w:hAnsiTheme="majorBidi" w:cstheme="majorBidi"/>
          <w:sz w:val="24"/>
          <w:szCs w:val="24"/>
        </w:rPr>
        <w:t>people who will always know how to reach the participant</w:t>
      </w:r>
      <w:r w:rsidRPr="00924559" w:rsidR="0041458A">
        <w:rPr>
          <w:rFonts w:asciiTheme="majorBidi" w:hAnsiTheme="majorBidi" w:cstheme="majorBidi"/>
          <w:sz w:val="24"/>
          <w:szCs w:val="24"/>
        </w:rPr>
        <w:t xml:space="preserve">.  We will also request </w:t>
      </w:r>
      <w:r w:rsidRPr="00924559" w:rsidR="00486374">
        <w:rPr>
          <w:rFonts w:asciiTheme="majorBidi" w:hAnsiTheme="majorBidi" w:cstheme="majorBidi"/>
          <w:sz w:val="24"/>
          <w:szCs w:val="24"/>
        </w:rPr>
        <w:t xml:space="preserve">contact information for up to </w:t>
      </w:r>
      <w:r w:rsidRPr="00924559" w:rsidR="00385BD3">
        <w:rPr>
          <w:rFonts w:asciiTheme="majorBidi" w:hAnsiTheme="majorBidi" w:cstheme="majorBidi"/>
          <w:sz w:val="24"/>
          <w:szCs w:val="24"/>
        </w:rPr>
        <w:t xml:space="preserve">four </w:t>
      </w:r>
      <w:r w:rsidRPr="00924559" w:rsidR="00486374">
        <w:rPr>
          <w:rFonts w:asciiTheme="majorBidi" w:hAnsiTheme="majorBidi" w:cstheme="majorBidi"/>
          <w:sz w:val="24"/>
          <w:szCs w:val="24"/>
        </w:rPr>
        <w:t xml:space="preserve">adult children, </w:t>
      </w:r>
      <w:r w:rsidRPr="00924559">
        <w:rPr>
          <w:rFonts w:asciiTheme="majorBidi" w:hAnsiTheme="majorBidi" w:cstheme="majorBidi"/>
          <w:sz w:val="24"/>
          <w:szCs w:val="24"/>
        </w:rPr>
        <w:t xml:space="preserve">to facilitate recruitment, informed </w:t>
      </w:r>
      <w:proofErr w:type="gramStart"/>
      <w:r w:rsidRPr="00924559">
        <w:rPr>
          <w:rFonts w:asciiTheme="majorBidi" w:hAnsiTheme="majorBidi" w:cstheme="majorBidi"/>
          <w:sz w:val="24"/>
          <w:szCs w:val="24"/>
        </w:rPr>
        <w:t>consent</w:t>
      </w:r>
      <w:proofErr w:type="gramEnd"/>
      <w:r w:rsidRPr="00924559">
        <w:rPr>
          <w:rFonts w:asciiTheme="majorBidi" w:hAnsiTheme="majorBidi" w:cstheme="majorBidi"/>
          <w:sz w:val="24"/>
          <w:szCs w:val="24"/>
        </w:rPr>
        <w:t xml:space="preserve"> and survey administration with </w:t>
      </w:r>
      <w:r w:rsidRPr="00924559" w:rsidR="00486374">
        <w:rPr>
          <w:rFonts w:asciiTheme="majorBidi" w:hAnsiTheme="majorBidi" w:cstheme="majorBidi"/>
          <w:sz w:val="24"/>
          <w:szCs w:val="24"/>
        </w:rPr>
        <w:t xml:space="preserve">adult children of study families.  </w:t>
      </w:r>
      <w:r w:rsidRPr="00924559" w:rsidR="0045457B">
        <w:rPr>
          <w:rFonts w:asciiTheme="majorBidi" w:hAnsiTheme="majorBidi" w:cstheme="majorBidi"/>
          <w:sz w:val="24"/>
          <w:szCs w:val="24"/>
        </w:rPr>
        <w:t>The adult child survey instrument will be submitted in the second information collection.</w:t>
      </w:r>
    </w:p>
    <w:p w:rsidR="00100A78" w:rsidP="00EE727C" w:rsidRDefault="00100A78" w14:paraId="77CE8DF2" w14:textId="77777777">
      <w:pPr>
        <w:pStyle w:val="ListParagraph"/>
        <w:spacing w:after="0"/>
        <w:rPr>
          <w:rFonts w:ascii="Times New Roman" w:hAnsi="Times New Roman"/>
          <w:sz w:val="24"/>
          <w:szCs w:val="24"/>
        </w:rPr>
      </w:pPr>
    </w:p>
    <w:p w:rsidRPr="00EE727C" w:rsidR="00100A78" w:rsidP="00100A78" w:rsidRDefault="00924559" w14:paraId="71C5D6C2" w14:textId="3116EDAE">
      <w:pPr>
        <w:pStyle w:val="ListParagraph"/>
        <w:numPr>
          <w:ilvl w:val="0"/>
          <w:numId w:val="17"/>
        </w:numPr>
        <w:spacing w:after="0"/>
        <w:rPr>
          <w:rFonts w:ascii="Times New Roman" w:hAnsi="Times New Roman"/>
          <w:b/>
          <w:bCs/>
          <w:sz w:val="24"/>
          <w:szCs w:val="24"/>
        </w:rPr>
      </w:pPr>
      <w:r>
        <w:rPr>
          <w:rFonts w:ascii="Times New Roman" w:hAnsi="Times New Roman"/>
          <w:b/>
          <w:bCs/>
          <w:sz w:val="24"/>
          <w:szCs w:val="24"/>
        </w:rPr>
        <w:t xml:space="preserve">12 Year </w:t>
      </w:r>
      <w:r w:rsidR="00100A78">
        <w:rPr>
          <w:rFonts w:ascii="Times New Roman" w:hAnsi="Times New Roman"/>
          <w:b/>
          <w:bCs/>
          <w:sz w:val="24"/>
          <w:szCs w:val="24"/>
        </w:rPr>
        <w:t>Tracking</w:t>
      </w:r>
      <w:r w:rsidRPr="00EE727C" w:rsidR="00100A78">
        <w:rPr>
          <w:rFonts w:ascii="Times New Roman" w:hAnsi="Times New Roman"/>
          <w:b/>
          <w:bCs/>
          <w:sz w:val="24"/>
          <w:szCs w:val="24"/>
        </w:rPr>
        <w:t xml:space="preserve"> </w:t>
      </w:r>
      <w:r w:rsidR="004D019C">
        <w:rPr>
          <w:rFonts w:ascii="Times New Roman" w:hAnsi="Times New Roman"/>
          <w:b/>
          <w:bCs/>
          <w:sz w:val="24"/>
          <w:szCs w:val="24"/>
        </w:rPr>
        <w:t>Survey</w:t>
      </w:r>
    </w:p>
    <w:p w:rsidR="004D019C" w:rsidP="00100A78" w:rsidRDefault="00100A78" w14:paraId="18548082" w14:textId="28E7E182">
      <w:pPr>
        <w:ind w:left="720"/>
        <w:rPr>
          <w:sz w:val="24"/>
          <w:szCs w:val="24"/>
        </w:rPr>
      </w:pPr>
      <w:r w:rsidRPr="00EE727C">
        <w:rPr>
          <w:sz w:val="24"/>
          <w:szCs w:val="24"/>
        </w:rPr>
        <w:t xml:space="preserve">Local interviewers, a critical component to our research effort, will attempt a </w:t>
      </w:r>
      <w:r w:rsidR="004D019C">
        <w:rPr>
          <w:sz w:val="24"/>
          <w:szCs w:val="24"/>
        </w:rPr>
        <w:t xml:space="preserve">brief, 15-minute tracking survey (see Appendix </w:t>
      </w:r>
      <w:r w:rsidR="00744DE2">
        <w:rPr>
          <w:sz w:val="24"/>
          <w:szCs w:val="24"/>
        </w:rPr>
        <w:t>B</w:t>
      </w:r>
      <w:r w:rsidR="004D019C">
        <w:rPr>
          <w:sz w:val="24"/>
          <w:szCs w:val="24"/>
        </w:rPr>
        <w:t xml:space="preserve">) with the </w:t>
      </w:r>
      <w:r w:rsidRPr="00EE727C">
        <w:rPr>
          <w:sz w:val="24"/>
          <w:szCs w:val="24"/>
        </w:rPr>
        <w:t xml:space="preserve">adult head of household </w:t>
      </w:r>
      <w:r w:rsidR="00385BD3">
        <w:rPr>
          <w:sz w:val="24"/>
          <w:szCs w:val="24"/>
        </w:rPr>
        <w:t xml:space="preserve">four </w:t>
      </w:r>
      <w:r w:rsidRPr="00EE727C">
        <w:rPr>
          <w:sz w:val="24"/>
          <w:szCs w:val="24"/>
        </w:rPr>
        <w:t xml:space="preserve">months prior to </w:t>
      </w:r>
      <w:r w:rsidR="00FC51F5">
        <w:rPr>
          <w:sz w:val="24"/>
          <w:szCs w:val="24"/>
        </w:rPr>
        <w:t xml:space="preserve">conducting </w:t>
      </w:r>
      <w:r w:rsidR="00385BD3">
        <w:rPr>
          <w:sz w:val="24"/>
          <w:szCs w:val="24"/>
        </w:rPr>
        <w:t>the</w:t>
      </w:r>
      <w:r w:rsidR="00DC2E32">
        <w:rPr>
          <w:sz w:val="24"/>
          <w:szCs w:val="24"/>
        </w:rPr>
        <w:t xml:space="preserve"> </w:t>
      </w:r>
      <w:r w:rsidR="00FC51F5">
        <w:rPr>
          <w:sz w:val="24"/>
          <w:szCs w:val="24"/>
        </w:rPr>
        <w:t xml:space="preserve">12-Year survey. </w:t>
      </w:r>
      <w:r w:rsidRPr="00EE727C">
        <w:rPr>
          <w:sz w:val="24"/>
          <w:szCs w:val="24"/>
        </w:rPr>
        <w:t xml:space="preserve">Interviewers will explain that HUD is planning to conduct a </w:t>
      </w:r>
      <w:r w:rsidR="00754098">
        <w:rPr>
          <w:sz w:val="24"/>
          <w:szCs w:val="24"/>
        </w:rPr>
        <w:t>12-year</w:t>
      </w:r>
      <w:r w:rsidRPr="00EE727C">
        <w:rPr>
          <w:sz w:val="24"/>
          <w:szCs w:val="24"/>
        </w:rPr>
        <w:t xml:space="preserve"> survey and we will be calling them in the near future to administer th</w:t>
      </w:r>
      <w:r w:rsidR="004573E2">
        <w:rPr>
          <w:sz w:val="24"/>
          <w:szCs w:val="24"/>
        </w:rPr>
        <w:t>at</w:t>
      </w:r>
      <w:r w:rsidRPr="00EE727C">
        <w:rPr>
          <w:sz w:val="24"/>
          <w:szCs w:val="24"/>
        </w:rPr>
        <w:t xml:space="preserve"> survey.  Interviewers will address any questions that the families have and then </w:t>
      </w:r>
      <w:r w:rsidR="004D019C">
        <w:rPr>
          <w:sz w:val="24"/>
          <w:szCs w:val="24"/>
        </w:rPr>
        <w:t xml:space="preserve">administer the tracking survey to </w:t>
      </w:r>
      <w:r w:rsidRPr="00EE727C">
        <w:rPr>
          <w:sz w:val="24"/>
          <w:szCs w:val="24"/>
        </w:rPr>
        <w:t>update the respondent’s contact information</w:t>
      </w:r>
      <w:r w:rsidR="004D019C">
        <w:rPr>
          <w:sz w:val="24"/>
          <w:szCs w:val="24"/>
        </w:rPr>
        <w:t xml:space="preserve"> (address, phone number(s), email address), collect contact information for secondary contacts for the </w:t>
      </w:r>
      <w:r w:rsidR="004573E2">
        <w:rPr>
          <w:sz w:val="24"/>
          <w:szCs w:val="24"/>
        </w:rPr>
        <w:t>head of household</w:t>
      </w:r>
      <w:r w:rsidR="004D019C">
        <w:rPr>
          <w:sz w:val="24"/>
          <w:szCs w:val="24"/>
        </w:rPr>
        <w:t xml:space="preserve">, and collect contact information for adult children </w:t>
      </w:r>
      <w:r w:rsidR="00213E83">
        <w:rPr>
          <w:sz w:val="24"/>
          <w:szCs w:val="24"/>
        </w:rPr>
        <w:t>of</w:t>
      </w:r>
      <w:r w:rsidR="004D019C">
        <w:rPr>
          <w:sz w:val="24"/>
          <w:szCs w:val="24"/>
        </w:rPr>
        <w:t xml:space="preserve"> the family. We will use the </w:t>
      </w:r>
      <w:r w:rsidRPr="00EE727C">
        <w:rPr>
          <w:sz w:val="24"/>
          <w:szCs w:val="24"/>
        </w:rPr>
        <w:t>most recent phone number available for each study family</w:t>
      </w:r>
      <w:r>
        <w:rPr>
          <w:sz w:val="24"/>
          <w:szCs w:val="24"/>
        </w:rPr>
        <w:t xml:space="preserve">. </w:t>
      </w:r>
    </w:p>
    <w:p w:rsidRPr="00385BD3" w:rsidR="00100A78" w:rsidP="00100A78" w:rsidRDefault="00100A78" w14:paraId="4DCCB747" w14:textId="083E433D">
      <w:pPr>
        <w:ind w:left="720"/>
        <w:rPr>
          <w:sz w:val="24"/>
          <w:szCs w:val="24"/>
        </w:rPr>
      </w:pPr>
    </w:p>
    <w:p w:rsidRPr="00385BD3" w:rsidR="00100A78" w:rsidP="00100A78" w:rsidRDefault="00100A78" w14:paraId="3248A28F" w14:textId="79DF07BA">
      <w:pPr>
        <w:ind w:left="720"/>
        <w:rPr>
          <w:sz w:val="24"/>
          <w:szCs w:val="24"/>
        </w:rPr>
      </w:pPr>
      <w:r w:rsidRPr="00385BD3">
        <w:rPr>
          <w:sz w:val="24"/>
          <w:szCs w:val="24"/>
        </w:rPr>
        <w:t xml:space="preserve">The </w:t>
      </w:r>
      <w:proofErr w:type="gramStart"/>
      <w:r w:rsidR="00362846">
        <w:rPr>
          <w:sz w:val="24"/>
          <w:szCs w:val="24"/>
        </w:rPr>
        <w:t>12 year</w:t>
      </w:r>
      <w:proofErr w:type="gramEnd"/>
      <w:r w:rsidR="00362846">
        <w:rPr>
          <w:sz w:val="24"/>
          <w:szCs w:val="24"/>
        </w:rPr>
        <w:t xml:space="preserve"> </w:t>
      </w:r>
      <w:r w:rsidR="00DF2787">
        <w:rPr>
          <w:sz w:val="24"/>
          <w:szCs w:val="24"/>
        </w:rPr>
        <w:t>t</w:t>
      </w:r>
      <w:r w:rsidRPr="00385BD3">
        <w:rPr>
          <w:sz w:val="24"/>
          <w:szCs w:val="24"/>
        </w:rPr>
        <w:t xml:space="preserve">racking </w:t>
      </w:r>
      <w:r w:rsidR="00DF2787">
        <w:rPr>
          <w:sz w:val="24"/>
          <w:szCs w:val="24"/>
        </w:rPr>
        <w:t>s</w:t>
      </w:r>
      <w:r w:rsidR="004D019C">
        <w:rPr>
          <w:sz w:val="24"/>
          <w:szCs w:val="24"/>
        </w:rPr>
        <w:t xml:space="preserve">urvey </w:t>
      </w:r>
      <w:r w:rsidRPr="00385BD3">
        <w:rPr>
          <w:sz w:val="24"/>
          <w:szCs w:val="24"/>
        </w:rPr>
        <w:t xml:space="preserve">also collects </w:t>
      </w:r>
      <w:r w:rsidR="004D019C">
        <w:rPr>
          <w:sz w:val="24"/>
          <w:szCs w:val="24"/>
        </w:rPr>
        <w:t xml:space="preserve">data on </w:t>
      </w:r>
      <w:r w:rsidRPr="00385BD3">
        <w:rPr>
          <w:sz w:val="24"/>
          <w:szCs w:val="24"/>
        </w:rPr>
        <w:t>a small number of key outcome measures to supplement the information collected through the prior follow-up data collection</w:t>
      </w:r>
      <w:r w:rsidR="004D019C">
        <w:rPr>
          <w:sz w:val="24"/>
          <w:szCs w:val="24"/>
        </w:rPr>
        <w:t>.</w:t>
      </w:r>
      <w:r w:rsidRPr="00385BD3">
        <w:rPr>
          <w:sz w:val="24"/>
          <w:szCs w:val="24"/>
        </w:rPr>
        <w:t xml:space="preserve">  The </w:t>
      </w:r>
      <w:r w:rsidR="00DF2787">
        <w:rPr>
          <w:sz w:val="24"/>
          <w:szCs w:val="24"/>
        </w:rPr>
        <w:t>t</w:t>
      </w:r>
      <w:r w:rsidRPr="0045264B">
        <w:rPr>
          <w:sz w:val="24"/>
          <w:szCs w:val="24"/>
        </w:rPr>
        <w:t xml:space="preserve">racking </w:t>
      </w:r>
      <w:r w:rsidR="00DF2787">
        <w:rPr>
          <w:sz w:val="24"/>
          <w:szCs w:val="24"/>
        </w:rPr>
        <w:t>s</w:t>
      </w:r>
      <w:r w:rsidR="004D019C">
        <w:rPr>
          <w:sz w:val="24"/>
          <w:szCs w:val="24"/>
        </w:rPr>
        <w:t xml:space="preserve">urvey </w:t>
      </w:r>
      <w:r w:rsidRPr="00385BD3">
        <w:rPr>
          <w:sz w:val="24"/>
          <w:szCs w:val="24"/>
        </w:rPr>
        <w:t>seeks to capture data on three key outcomes</w:t>
      </w:r>
      <w:r w:rsidR="004D019C">
        <w:rPr>
          <w:sz w:val="24"/>
          <w:szCs w:val="24"/>
        </w:rPr>
        <w:t xml:space="preserve">, based on the same items </w:t>
      </w:r>
      <w:r w:rsidRPr="00385BD3">
        <w:rPr>
          <w:sz w:val="24"/>
          <w:szCs w:val="24"/>
        </w:rPr>
        <w:t xml:space="preserve">collected in previous surveys: </w:t>
      </w:r>
    </w:p>
    <w:p w:rsidRPr="00385BD3" w:rsidR="00100A78" w:rsidP="00100A78" w:rsidRDefault="00100A78" w14:paraId="27910A43" w14:textId="77777777">
      <w:pPr>
        <w:ind w:left="360"/>
        <w:rPr>
          <w:sz w:val="24"/>
          <w:szCs w:val="24"/>
        </w:rPr>
      </w:pPr>
    </w:p>
    <w:p w:rsidRPr="00385BD3" w:rsidR="00100A78" w:rsidP="00100A78" w:rsidRDefault="00100A78" w14:paraId="02437CAB" w14:textId="77777777">
      <w:pPr>
        <w:pStyle w:val="Bullets"/>
        <w:numPr>
          <w:ilvl w:val="0"/>
          <w:numId w:val="24"/>
        </w:numPr>
        <w:tabs>
          <w:tab w:val="clear" w:pos="1440"/>
          <w:tab w:val="clear" w:pos="1800"/>
        </w:tabs>
        <w:spacing w:after="60" w:line="240" w:lineRule="auto"/>
        <w:ind w:left="1800"/>
        <w:rPr>
          <w:b/>
          <w:bCs/>
          <w:sz w:val="24"/>
          <w:szCs w:val="24"/>
        </w:rPr>
      </w:pPr>
      <w:r w:rsidRPr="00385BD3">
        <w:rPr>
          <w:b/>
          <w:bCs/>
          <w:sz w:val="24"/>
          <w:szCs w:val="24"/>
        </w:rPr>
        <w:t>Housing Stability</w:t>
      </w:r>
    </w:p>
    <w:p w:rsidRPr="00385BD3" w:rsidR="00100A78" w:rsidP="00100A78" w:rsidRDefault="00100A78" w14:paraId="721254CE" w14:textId="77777777">
      <w:pPr>
        <w:pStyle w:val="SubBullet"/>
        <w:numPr>
          <w:ilvl w:val="1"/>
          <w:numId w:val="24"/>
        </w:numPr>
        <w:tabs>
          <w:tab w:val="clear" w:pos="1080"/>
          <w:tab w:val="clear" w:pos="1800"/>
        </w:tabs>
        <w:spacing w:after="60" w:line="240" w:lineRule="auto"/>
        <w:ind w:left="2520"/>
        <w:rPr>
          <w:sz w:val="24"/>
          <w:szCs w:val="24"/>
        </w:rPr>
      </w:pPr>
      <w:r w:rsidRPr="00385BD3">
        <w:rPr>
          <w:sz w:val="24"/>
          <w:szCs w:val="24"/>
        </w:rPr>
        <w:t>Current housing status</w:t>
      </w:r>
    </w:p>
    <w:p w:rsidRPr="00385BD3" w:rsidR="00100A78" w:rsidP="00100A78" w:rsidRDefault="00100A78" w14:paraId="3F6117D3" w14:textId="77777777">
      <w:pPr>
        <w:pStyle w:val="SubBullet"/>
        <w:numPr>
          <w:ilvl w:val="1"/>
          <w:numId w:val="24"/>
        </w:numPr>
        <w:tabs>
          <w:tab w:val="clear" w:pos="1080"/>
          <w:tab w:val="clear" w:pos="1800"/>
        </w:tabs>
        <w:spacing w:after="60" w:line="240" w:lineRule="auto"/>
        <w:ind w:left="2520"/>
        <w:rPr>
          <w:sz w:val="24"/>
          <w:szCs w:val="24"/>
        </w:rPr>
      </w:pPr>
      <w:r w:rsidRPr="00385BD3">
        <w:rPr>
          <w:sz w:val="24"/>
          <w:szCs w:val="24"/>
        </w:rPr>
        <w:t>Homelessness and doubling up in the past 6 months</w:t>
      </w:r>
    </w:p>
    <w:p w:rsidRPr="00385BD3" w:rsidR="00100A78" w:rsidP="00100A78" w:rsidRDefault="00100A78" w14:paraId="0ADBDC90" w14:textId="0468686D">
      <w:pPr>
        <w:pStyle w:val="SubBullet"/>
        <w:numPr>
          <w:ilvl w:val="1"/>
          <w:numId w:val="24"/>
        </w:numPr>
        <w:tabs>
          <w:tab w:val="clear" w:pos="1080"/>
          <w:tab w:val="clear" w:pos="1800"/>
        </w:tabs>
        <w:spacing w:after="60" w:line="240" w:lineRule="auto"/>
        <w:ind w:left="2520"/>
        <w:rPr>
          <w:sz w:val="24"/>
          <w:szCs w:val="24"/>
        </w:rPr>
      </w:pPr>
      <w:r w:rsidRPr="00385BD3">
        <w:rPr>
          <w:sz w:val="24"/>
          <w:szCs w:val="24"/>
        </w:rPr>
        <w:t xml:space="preserve">Participation in homeless and housing assistance programs in the past </w:t>
      </w:r>
      <w:r w:rsidR="00DF2787">
        <w:rPr>
          <w:sz w:val="24"/>
          <w:szCs w:val="24"/>
        </w:rPr>
        <w:t>-six</w:t>
      </w:r>
      <w:r w:rsidRPr="00385BD3">
        <w:rPr>
          <w:sz w:val="24"/>
          <w:szCs w:val="24"/>
        </w:rPr>
        <w:t xml:space="preserve"> months</w:t>
      </w:r>
    </w:p>
    <w:p w:rsidRPr="00385BD3" w:rsidR="00100A78" w:rsidP="00100A78" w:rsidRDefault="00100A78" w14:paraId="2FA92ACC" w14:textId="77777777">
      <w:pPr>
        <w:pStyle w:val="Bullets"/>
        <w:numPr>
          <w:ilvl w:val="0"/>
          <w:numId w:val="24"/>
        </w:numPr>
        <w:tabs>
          <w:tab w:val="clear" w:pos="1440"/>
          <w:tab w:val="clear" w:pos="1800"/>
        </w:tabs>
        <w:spacing w:after="60" w:line="240" w:lineRule="auto"/>
        <w:ind w:left="1800"/>
        <w:rPr>
          <w:b/>
          <w:bCs/>
          <w:sz w:val="24"/>
          <w:szCs w:val="24"/>
        </w:rPr>
      </w:pPr>
      <w:r w:rsidRPr="00385BD3">
        <w:rPr>
          <w:b/>
          <w:bCs/>
          <w:sz w:val="24"/>
          <w:szCs w:val="24"/>
        </w:rPr>
        <w:t>Self Sufficiency</w:t>
      </w:r>
    </w:p>
    <w:p w:rsidRPr="00385BD3" w:rsidR="00100A78" w:rsidP="00100A78" w:rsidRDefault="00100A78" w14:paraId="07DBAD94" w14:textId="77777777">
      <w:pPr>
        <w:pStyle w:val="SubBullet"/>
        <w:numPr>
          <w:ilvl w:val="1"/>
          <w:numId w:val="24"/>
        </w:numPr>
        <w:tabs>
          <w:tab w:val="clear" w:pos="1080"/>
          <w:tab w:val="clear" w:pos="1800"/>
        </w:tabs>
        <w:spacing w:after="60" w:line="240" w:lineRule="auto"/>
        <w:ind w:left="2520"/>
        <w:rPr>
          <w:sz w:val="24"/>
          <w:szCs w:val="24"/>
        </w:rPr>
      </w:pPr>
      <w:r w:rsidRPr="00385BD3">
        <w:rPr>
          <w:sz w:val="24"/>
          <w:szCs w:val="24"/>
        </w:rPr>
        <w:t>Current employment status</w:t>
      </w:r>
    </w:p>
    <w:p w:rsidRPr="00385BD3" w:rsidR="00100A78" w:rsidP="00100A78" w:rsidRDefault="00100A78" w14:paraId="119EB599" w14:textId="77777777">
      <w:pPr>
        <w:pStyle w:val="SubBullet"/>
        <w:numPr>
          <w:ilvl w:val="1"/>
          <w:numId w:val="24"/>
        </w:numPr>
        <w:tabs>
          <w:tab w:val="clear" w:pos="1080"/>
          <w:tab w:val="clear" w:pos="1800"/>
        </w:tabs>
        <w:spacing w:after="60" w:line="240" w:lineRule="auto"/>
        <w:ind w:left="2520"/>
        <w:rPr>
          <w:sz w:val="24"/>
          <w:szCs w:val="24"/>
        </w:rPr>
      </w:pPr>
      <w:r w:rsidRPr="00385BD3">
        <w:rPr>
          <w:sz w:val="24"/>
          <w:szCs w:val="24"/>
        </w:rPr>
        <w:t xml:space="preserve">Length of time since last employed </w:t>
      </w:r>
    </w:p>
    <w:p w:rsidRPr="00385BD3" w:rsidR="00100A78" w:rsidP="00100A78" w:rsidRDefault="00100A78" w14:paraId="10A97637" w14:textId="77777777">
      <w:pPr>
        <w:pStyle w:val="Bullets"/>
        <w:numPr>
          <w:ilvl w:val="0"/>
          <w:numId w:val="24"/>
        </w:numPr>
        <w:tabs>
          <w:tab w:val="clear" w:pos="1440"/>
          <w:tab w:val="clear" w:pos="1800"/>
        </w:tabs>
        <w:spacing w:after="60" w:line="240" w:lineRule="auto"/>
        <w:ind w:left="1800"/>
        <w:rPr>
          <w:b/>
          <w:bCs/>
          <w:sz w:val="24"/>
          <w:szCs w:val="24"/>
        </w:rPr>
      </w:pPr>
      <w:r w:rsidRPr="00385BD3">
        <w:rPr>
          <w:b/>
          <w:bCs/>
          <w:sz w:val="24"/>
          <w:szCs w:val="24"/>
        </w:rPr>
        <w:t>Family Preservation</w:t>
      </w:r>
    </w:p>
    <w:p w:rsidRPr="00385BD3" w:rsidR="00100A78" w:rsidP="00100A78" w:rsidRDefault="00100A78" w14:paraId="5028E855" w14:textId="77777777">
      <w:pPr>
        <w:pStyle w:val="SubBullet"/>
        <w:numPr>
          <w:ilvl w:val="1"/>
          <w:numId w:val="24"/>
        </w:numPr>
        <w:tabs>
          <w:tab w:val="clear" w:pos="1080"/>
          <w:tab w:val="clear" w:pos="1800"/>
        </w:tabs>
        <w:spacing w:after="60" w:line="240" w:lineRule="auto"/>
        <w:ind w:left="2520"/>
        <w:rPr>
          <w:sz w:val="24"/>
          <w:szCs w:val="24"/>
        </w:rPr>
      </w:pPr>
      <w:r w:rsidRPr="00385BD3">
        <w:rPr>
          <w:sz w:val="24"/>
          <w:szCs w:val="24"/>
        </w:rPr>
        <w:t>Current family composition</w:t>
      </w:r>
    </w:p>
    <w:p w:rsidR="00100A78" w:rsidP="00100A78" w:rsidRDefault="00100A78" w14:paraId="4C65E23D" w14:textId="3E4A5A08">
      <w:pPr>
        <w:pStyle w:val="SubBullet"/>
        <w:numPr>
          <w:ilvl w:val="1"/>
          <w:numId w:val="24"/>
        </w:numPr>
        <w:tabs>
          <w:tab w:val="clear" w:pos="1080"/>
          <w:tab w:val="clear" w:pos="1800"/>
        </w:tabs>
        <w:spacing w:after="60" w:line="240" w:lineRule="auto"/>
        <w:ind w:left="2520"/>
        <w:rPr>
          <w:sz w:val="24"/>
          <w:szCs w:val="24"/>
        </w:rPr>
      </w:pPr>
      <w:r w:rsidRPr="00385BD3">
        <w:rPr>
          <w:sz w:val="24"/>
          <w:szCs w:val="24"/>
        </w:rPr>
        <w:t xml:space="preserve">Status of family members present at previous survey </w:t>
      </w:r>
    </w:p>
    <w:p w:rsidRPr="00385BD3" w:rsidR="0045264B" w:rsidP="00100A78" w:rsidRDefault="0045264B" w14:paraId="456CAA71" w14:textId="347ABD4B">
      <w:pPr>
        <w:pStyle w:val="SubBullet"/>
        <w:numPr>
          <w:ilvl w:val="1"/>
          <w:numId w:val="24"/>
        </w:numPr>
        <w:tabs>
          <w:tab w:val="clear" w:pos="1080"/>
          <w:tab w:val="clear" w:pos="1800"/>
        </w:tabs>
        <w:spacing w:after="60" w:line="240" w:lineRule="auto"/>
        <w:ind w:left="2520"/>
        <w:rPr>
          <w:sz w:val="24"/>
          <w:szCs w:val="24"/>
        </w:rPr>
      </w:pPr>
      <w:r>
        <w:rPr>
          <w:sz w:val="24"/>
          <w:szCs w:val="24"/>
        </w:rPr>
        <w:t>Contact information for now adult children (</w:t>
      </w:r>
      <w:r w:rsidR="00DF2787">
        <w:rPr>
          <w:sz w:val="24"/>
          <w:szCs w:val="24"/>
        </w:rPr>
        <w:t>n</w:t>
      </w:r>
      <w:r>
        <w:rPr>
          <w:sz w:val="24"/>
          <w:szCs w:val="24"/>
        </w:rPr>
        <w:t>ew)</w:t>
      </w:r>
    </w:p>
    <w:p w:rsidRPr="00385BD3" w:rsidR="00100A78" w:rsidP="00100A78" w:rsidRDefault="00100A78" w14:paraId="7BA5246F" w14:textId="77777777">
      <w:pPr>
        <w:pStyle w:val="SubBullet"/>
        <w:spacing w:after="60" w:line="240" w:lineRule="auto"/>
        <w:ind w:left="1440"/>
        <w:rPr>
          <w:sz w:val="24"/>
          <w:szCs w:val="24"/>
        </w:rPr>
      </w:pPr>
    </w:p>
    <w:p w:rsidR="00100A78" w:rsidP="0030066D" w:rsidRDefault="00100A78" w14:paraId="0973B435" w14:textId="4D89917C">
      <w:pPr>
        <w:spacing w:line="276" w:lineRule="auto"/>
        <w:ind w:left="720"/>
        <w:rPr>
          <w:sz w:val="24"/>
          <w:szCs w:val="24"/>
        </w:rPr>
      </w:pPr>
      <w:r w:rsidRPr="00385BD3">
        <w:rPr>
          <w:sz w:val="24"/>
          <w:szCs w:val="24"/>
        </w:rPr>
        <w:t>The tracking survey will be translated into Spanish.</w:t>
      </w:r>
      <w:r w:rsidR="00CB2900">
        <w:rPr>
          <w:sz w:val="24"/>
          <w:szCs w:val="24"/>
        </w:rPr>
        <w:t xml:space="preserve"> </w:t>
      </w:r>
    </w:p>
    <w:p w:rsidRPr="00385BD3" w:rsidR="00CB2900" w:rsidP="00100A78" w:rsidRDefault="00CB2900" w14:paraId="32C8760E" w14:textId="77777777">
      <w:pPr>
        <w:spacing w:line="276" w:lineRule="auto"/>
        <w:ind w:left="1080"/>
        <w:rPr>
          <w:sz w:val="24"/>
          <w:szCs w:val="24"/>
        </w:rPr>
      </w:pPr>
    </w:p>
    <w:p w:rsidRPr="00EE727C" w:rsidR="00CB2900" w:rsidP="00CB2900" w:rsidRDefault="00CB2900" w14:paraId="3791B8D6" w14:textId="7F751F4E">
      <w:pPr>
        <w:pStyle w:val="ListParagraph"/>
        <w:numPr>
          <w:ilvl w:val="0"/>
          <w:numId w:val="17"/>
        </w:numPr>
        <w:spacing w:after="0"/>
        <w:rPr>
          <w:rFonts w:ascii="Times New Roman" w:hAnsi="Times New Roman"/>
          <w:b/>
          <w:bCs/>
          <w:sz w:val="24"/>
          <w:szCs w:val="24"/>
        </w:rPr>
      </w:pPr>
      <w:r>
        <w:rPr>
          <w:rFonts w:ascii="Times New Roman" w:hAnsi="Times New Roman"/>
          <w:b/>
          <w:bCs/>
          <w:sz w:val="24"/>
          <w:szCs w:val="24"/>
        </w:rPr>
        <w:t xml:space="preserve">Information </w:t>
      </w:r>
      <w:r w:rsidR="007646B5">
        <w:rPr>
          <w:rFonts w:ascii="Times New Roman" w:hAnsi="Times New Roman"/>
          <w:b/>
          <w:bCs/>
          <w:sz w:val="24"/>
          <w:szCs w:val="24"/>
        </w:rPr>
        <w:t>Release Form</w:t>
      </w:r>
    </w:p>
    <w:p w:rsidRPr="007646B5" w:rsidR="007646B5" w:rsidP="007646B5" w:rsidRDefault="007646B5" w14:paraId="5DFA52FF" w14:textId="20DC86B7">
      <w:pPr>
        <w:ind w:left="720"/>
        <w:rPr>
          <w:rFonts w:asciiTheme="majorBidi" w:hAnsiTheme="majorBidi" w:cstheme="majorBidi"/>
          <w:sz w:val="24"/>
          <w:szCs w:val="24"/>
        </w:rPr>
      </w:pPr>
      <w:r w:rsidRPr="007646B5">
        <w:rPr>
          <w:rFonts w:asciiTheme="majorBidi" w:hAnsiTheme="majorBidi" w:cstheme="majorBidi"/>
          <w:sz w:val="24"/>
          <w:szCs w:val="24"/>
        </w:rPr>
        <w:t>Study participants completed a participation agreement at the time of random assignment, providing their informed consent to participate in all aspects of the research study—follow-up surveys and administrative data collection. As part of the 37-</w:t>
      </w:r>
      <w:r>
        <w:rPr>
          <w:rFonts w:asciiTheme="majorBidi" w:hAnsiTheme="majorBidi" w:cstheme="majorBidi"/>
          <w:sz w:val="24"/>
          <w:szCs w:val="24"/>
        </w:rPr>
        <w:t xml:space="preserve"> and 78-</w:t>
      </w:r>
      <w:r w:rsidRPr="007646B5">
        <w:rPr>
          <w:rFonts w:asciiTheme="majorBidi" w:hAnsiTheme="majorBidi" w:cstheme="majorBidi"/>
          <w:sz w:val="24"/>
          <w:szCs w:val="24"/>
        </w:rPr>
        <w:t xml:space="preserve">month follow-up data collection period, the research team also obtained consent to release personally identifiable data collected through the study to HUD. </w:t>
      </w:r>
      <w:r w:rsidR="00283834">
        <w:rPr>
          <w:rFonts w:asciiTheme="majorBidi" w:hAnsiTheme="majorBidi" w:cstheme="majorBidi"/>
          <w:sz w:val="24"/>
          <w:szCs w:val="24"/>
        </w:rPr>
        <w:t xml:space="preserve">Not all study participants were interviewed during those prior data collection efforts, so there are still families who have not </w:t>
      </w:r>
      <w:r w:rsidR="00125E3C">
        <w:rPr>
          <w:rFonts w:asciiTheme="majorBidi" w:hAnsiTheme="majorBidi" w:cstheme="majorBidi"/>
          <w:sz w:val="24"/>
          <w:szCs w:val="24"/>
        </w:rPr>
        <w:t xml:space="preserve">yet provided consent to release their PII to HUD. </w:t>
      </w:r>
    </w:p>
    <w:p w:rsidRPr="007646B5" w:rsidR="007646B5" w:rsidP="007646B5" w:rsidRDefault="007646B5" w14:paraId="674EE796" w14:textId="77777777">
      <w:pPr>
        <w:rPr>
          <w:rFonts w:asciiTheme="majorBidi" w:hAnsiTheme="majorBidi" w:cstheme="majorBidi"/>
          <w:sz w:val="24"/>
          <w:szCs w:val="24"/>
        </w:rPr>
      </w:pPr>
    </w:p>
    <w:p w:rsidRPr="0059768D" w:rsidR="00100A78" w:rsidP="0059768D" w:rsidRDefault="007646B5" w14:paraId="5D74A1C6" w14:textId="4728E52F">
      <w:pPr>
        <w:ind w:left="720"/>
        <w:rPr>
          <w:rFonts w:asciiTheme="majorBidi" w:hAnsiTheme="majorBidi" w:cstheme="majorBidi"/>
          <w:sz w:val="24"/>
          <w:szCs w:val="24"/>
        </w:rPr>
      </w:pPr>
      <w:r w:rsidRPr="007646B5">
        <w:rPr>
          <w:rFonts w:asciiTheme="majorBidi" w:hAnsiTheme="majorBidi" w:cstheme="majorBidi"/>
          <w:sz w:val="24"/>
          <w:szCs w:val="24"/>
        </w:rPr>
        <w:t xml:space="preserve">Under this </w:t>
      </w:r>
      <w:r>
        <w:rPr>
          <w:rFonts w:asciiTheme="majorBidi" w:hAnsiTheme="majorBidi" w:cstheme="majorBidi"/>
          <w:sz w:val="24"/>
          <w:szCs w:val="24"/>
        </w:rPr>
        <w:t>information collection request</w:t>
      </w:r>
      <w:r w:rsidRPr="007646B5">
        <w:rPr>
          <w:rFonts w:asciiTheme="majorBidi" w:hAnsiTheme="majorBidi" w:cstheme="majorBidi"/>
          <w:sz w:val="24"/>
          <w:szCs w:val="24"/>
        </w:rPr>
        <w:t>, HUD seeks approval to collect</w:t>
      </w:r>
      <w:r w:rsidR="000179A7">
        <w:rPr>
          <w:rFonts w:asciiTheme="majorBidi" w:hAnsiTheme="majorBidi" w:cstheme="majorBidi"/>
          <w:sz w:val="24"/>
          <w:szCs w:val="24"/>
        </w:rPr>
        <w:t xml:space="preserve"> information release forms</w:t>
      </w:r>
      <w:r w:rsidRPr="007646B5">
        <w:rPr>
          <w:rFonts w:asciiTheme="majorBidi" w:hAnsiTheme="majorBidi" w:cstheme="majorBidi"/>
          <w:sz w:val="24"/>
          <w:szCs w:val="24"/>
        </w:rPr>
        <w:t xml:space="preserve"> for study participants</w:t>
      </w:r>
      <w:r>
        <w:rPr>
          <w:rFonts w:asciiTheme="majorBidi" w:hAnsiTheme="majorBidi" w:cstheme="majorBidi"/>
          <w:sz w:val="24"/>
          <w:szCs w:val="24"/>
        </w:rPr>
        <w:t xml:space="preserve"> wh</w:t>
      </w:r>
      <w:r w:rsidR="00283834">
        <w:rPr>
          <w:rFonts w:asciiTheme="majorBidi" w:hAnsiTheme="majorBidi" w:cstheme="majorBidi"/>
          <w:sz w:val="24"/>
          <w:szCs w:val="24"/>
        </w:rPr>
        <w:t>o have not yet signed one</w:t>
      </w:r>
      <w:r w:rsidRPr="007646B5">
        <w:rPr>
          <w:rFonts w:asciiTheme="majorBidi" w:hAnsiTheme="majorBidi" w:cstheme="majorBidi"/>
          <w:sz w:val="24"/>
          <w:szCs w:val="24"/>
        </w:rPr>
        <w:t xml:space="preserve">. Seeking </w:t>
      </w:r>
      <w:r w:rsidR="00283834">
        <w:rPr>
          <w:rFonts w:asciiTheme="majorBidi" w:hAnsiTheme="majorBidi" w:cstheme="majorBidi"/>
          <w:sz w:val="24"/>
          <w:szCs w:val="24"/>
        </w:rPr>
        <w:t>an information release form for those families now positions HUD for continued collection of administrative data to measure the long-term outcomes of study participants. (The Information Release Form is found in Appendix D.)</w:t>
      </w:r>
    </w:p>
    <w:p w:rsidRPr="00EE727C" w:rsidR="0041458A" w:rsidP="00EE727C" w:rsidRDefault="0041458A" w14:paraId="415018A9" w14:textId="77777777">
      <w:pPr>
        <w:pStyle w:val="ListParagraph"/>
        <w:spacing w:after="0"/>
        <w:rPr>
          <w:rFonts w:ascii="Times New Roman" w:hAnsi="Times New Roman"/>
          <w:sz w:val="24"/>
          <w:szCs w:val="24"/>
        </w:rPr>
      </w:pPr>
    </w:p>
    <w:p w:rsidRPr="00EE727C" w:rsidR="00A5764B" w:rsidP="00EE727C" w:rsidRDefault="003C769B" w14:paraId="50A1E900" w14:textId="72C6F035">
      <w:pPr>
        <w:spacing w:line="276" w:lineRule="auto"/>
        <w:rPr>
          <w:rFonts w:eastAsia="Calibri"/>
          <w:sz w:val="24"/>
          <w:szCs w:val="24"/>
        </w:rPr>
      </w:pPr>
      <w:r w:rsidRPr="00EE727C">
        <w:rPr>
          <w:sz w:val="24"/>
          <w:szCs w:val="24"/>
        </w:rPr>
        <w:t xml:space="preserve">This </w:t>
      </w:r>
      <w:r w:rsidR="000179A7">
        <w:rPr>
          <w:sz w:val="24"/>
          <w:szCs w:val="24"/>
        </w:rPr>
        <w:t xml:space="preserve">information collection </w:t>
      </w:r>
      <w:r w:rsidRPr="00EE727C">
        <w:rPr>
          <w:sz w:val="24"/>
          <w:szCs w:val="24"/>
        </w:rPr>
        <w:t>request is being submitted as a r</w:t>
      </w:r>
      <w:r w:rsidRPr="00EE727C" w:rsidR="007D2540">
        <w:rPr>
          <w:sz w:val="24"/>
          <w:szCs w:val="24"/>
        </w:rPr>
        <w:t xml:space="preserve">einstatement </w:t>
      </w:r>
      <w:r w:rsidRPr="00EE727C" w:rsidR="00CB2900">
        <w:rPr>
          <w:sz w:val="24"/>
          <w:szCs w:val="24"/>
        </w:rPr>
        <w:t>wit</w:t>
      </w:r>
      <w:r w:rsidR="00CB2900">
        <w:rPr>
          <w:sz w:val="24"/>
          <w:szCs w:val="24"/>
        </w:rPr>
        <w:t>h minor</w:t>
      </w:r>
      <w:r w:rsidRPr="00EE727C" w:rsidR="00CB2900">
        <w:rPr>
          <w:sz w:val="24"/>
          <w:szCs w:val="24"/>
        </w:rPr>
        <w:t xml:space="preserve"> </w:t>
      </w:r>
      <w:r w:rsidRPr="00EE727C" w:rsidR="007D2540">
        <w:rPr>
          <w:sz w:val="24"/>
          <w:szCs w:val="24"/>
        </w:rPr>
        <w:t>change</w:t>
      </w:r>
      <w:r w:rsidR="00CB2900">
        <w:rPr>
          <w:sz w:val="24"/>
          <w:szCs w:val="24"/>
        </w:rPr>
        <w:t>s</w:t>
      </w:r>
      <w:r w:rsidRPr="00EE727C" w:rsidR="007D2540">
        <w:rPr>
          <w:sz w:val="24"/>
          <w:szCs w:val="24"/>
        </w:rPr>
        <w:t xml:space="preserve"> of a previously approved collection </w:t>
      </w:r>
      <w:r w:rsidRPr="00EE727C">
        <w:rPr>
          <w:sz w:val="24"/>
          <w:szCs w:val="24"/>
        </w:rPr>
        <w:t>(</w:t>
      </w:r>
      <w:r w:rsidRPr="00EE727C">
        <w:rPr>
          <w:rFonts w:eastAsia="Calibri"/>
          <w:sz w:val="24"/>
          <w:szCs w:val="24"/>
        </w:rPr>
        <w:t xml:space="preserve">OMB #2528-0259) and contains the </w:t>
      </w:r>
      <w:r w:rsidR="00124C8D">
        <w:rPr>
          <w:sz w:val="24"/>
          <w:szCs w:val="24"/>
        </w:rPr>
        <w:t xml:space="preserve">participant </w:t>
      </w:r>
      <w:r w:rsidR="00FC5ED3">
        <w:rPr>
          <w:sz w:val="24"/>
          <w:szCs w:val="24"/>
        </w:rPr>
        <w:t xml:space="preserve">Welcome Back Newsletter and </w:t>
      </w:r>
      <w:r w:rsidR="001B30CC">
        <w:rPr>
          <w:sz w:val="24"/>
          <w:szCs w:val="24"/>
        </w:rPr>
        <w:t>C</w:t>
      </w:r>
      <w:r w:rsidRPr="00EE727C" w:rsidR="00124C8D">
        <w:rPr>
          <w:sz w:val="24"/>
          <w:szCs w:val="24"/>
        </w:rPr>
        <w:t xml:space="preserve">ontact </w:t>
      </w:r>
      <w:r w:rsidR="001B30CC">
        <w:rPr>
          <w:sz w:val="24"/>
          <w:szCs w:val="24"/>
        </w:rPr>
        <w:t>U</w:t>
      </w:r>
      <w:r w:rsidR="00596407">
        <w:rPr>
          <w:sz w:val="24"/>
          <w:szCs w:val="24"/>
        </w:rPr>
        <w:t xml:space="preserve">pdate </w:t>
      </w:r>
      <w:r w:rsidR="001B30CC">
        <w:rPr>
          <w:sz w:val="24"/>
          <w:szCs w:val="24"/>
        </w:rPr>
        <w:t>F</w:t>
      </w:r>
      <w:r w:rsidRPr="00EE727C" w:rsidR="00124C8D">
        <w:rPr>
          <w:sz w:val="24"/>
          <w:szCs w:val="24"/>
        </w:rPr>
        <w:t xml:space="preserve">orm </w:t>
      </w:r>
      <w:r w:rsidR="00CB2900">
        <w:rPr>
          <w:sz w:val="24"/>
          <w:szCs w:val="24"/>
        </w:rPr>
        <w:t xml:space="preserve">and the </w:t>
      </w:r>
      <w:r w:rsidR="00FC5ED3">
        <w:rPr>
          <w:sz w:val="24"/>
          <w:szCs w:val="24"/>
        </w:rPr>
        <w:t xml:space="preserve">12 </w:t>
      </w:r>
      <w:r w:rsidR="00DA0D94">
        <w:rPr>
          <w:sz w:val="24"/>
          <w:szCs w:val="24"/>
        </w:rPr>
        <w:t>Y</w:t>
      </w:r>
      <w:r w:rsidR="00FC5ED3">
        <w:rPr>
          <w:sz w:val="24"/>
          <w:szCs w:val="24"/>
        </w:rPr>
        <w:t xml:space="preserve">ear </w:t>
      </w:r>
      <w:r w:rsidR="001B30CC">
        <w:rPr>
          <w:sz w:val="24"/>
          <w:szCs w:val="24"/>
        </w:rPr>
        <w:t>T</w:t>
      </w:r>
      <w:r w:rsidRPr="007A31FD" w:rsidR="00CB2900">
        <w:rPr>
          <w:sz w:val="24"/>
          <w:szCs w:val="24"/>
        </w:rPr>
        <w:t xml:space="preserve">racking </w:t>
      </w:r>
      <w:r w:rsidR="001B30CC">
        <w:rPr>
          <w:sz w:val="24"/>
          <w:szCs w:val="24"/>
        </w:rPr>
        <w:t>S</w:t>
      </w:r>
      <w:r w:rsidRPr="007A31FD" w:rsidR="000179A7">
        <w:rPr>
          <w:sz w:val="24"/>
          <w:szCs w:val="24"/>
        </w:rPr>
        <w:t>urvey</w:t>
      </w:r>
      <w:r w:rsidR="000179A7">
        <w:rPr>
          <w:sz w:val="24"/>
          <w:szCs w:val="24"/>
        </w:rPr>
        <w:t xml:space="preserve">, and the </w:t>
      </w:r>
      <w:r w:rsidR="001B30CC">
        <w:rPr>
          <w:sz w:val="24"/>
          <w:szCs w:val="24"/>
        </w:rPr>
        <w:t>I</w:t>
      </w:r>
      <w:r w:rsidR="000179A7">
        <w:rPr>
          <w:sz w:val="24"/>
          <w:szCs w:val="24"/>
        </w:rPr>
        <w:t xml:space="preserve">nformation </w:t>
      </w:r>
      <w:r w:rsidR="001B30CC">
        <w:rPr>
          <w:sz w:val="24"/>
          <w:szCs w:val="24"/>
        </w:rPr>
        <w:t>R</w:t>
      </w:r>
      <w:r w:rsidR="000179A7">
        <w:rPr>
          <w:sz w:val="24"/>
          <w:szCs w:val="24"/>
        </w:rPr>
        <w:t xml:space="preserve">elease </w:t>
      </w:r>
      <w:r w:rsidR="001B30CC">
        <w:rPr>
          <w:sz w:val="24"/>
          <w:szCs w:val="24"/>
        </w:rPr>
        <w:t>F</w:t>
      </w:r>
      <w:r w:rsidR="000179A7">
        <w:rPr>
          <w:sz w:val="24"/>
          <w:szCs w:val="24"/>
        </w:rPr>
        <w:t>orm</w:t>
      </w:r>
      <w:r w:rsidR="00CB2900">
        <w:rPr>
          <w:sz w:val="24"/>
          <w:szCs w:val="24"/>
        </w:rPr>
        <w:t xml:space="preserve"> </w:t>
      </w:r>
      <w:r w:rsidRPr="00EE727C" w:rsidR="005939E4">
        <w:rPr>
          <w:rFonts w:eastAsia="Calibri"/>
          <w:sz w:val="24"/>
          <w:szCs w:val="24"/>
        </w:rPr>
        <w:t xml:space="preserve">as the </w:t>
      </w:r>
      <w:r w:rsidRPr="00EE727C">
        <w:rPr>
          <w:rFonts w:eastAsia="Calibri"/>
          <w:sz w:val="24"/>
          <w:szCs w:val="24"/>
        </w:rPr>
        <w:t>instrument</w:t>
      </w:r>
      <w:r w:rsidR="00CB2900">
        <w:rPr>
          <w:rFonts w:eastAsia="Calibri"/>
          <w:sz w:val="24"/>
          <w:szCs w:val="24"/>
        </w:rPr>
        <w:t>s</w:t>
      </w:r>
      <w:r w:rsidRPr="00EE727C">
        <w:rPr>
          <w:rFonts w:eastAsia="Calibri"/>
          <w:sz w:val="24"/>
          <w:szCs w:val="24"/>
        </w:rPr>
        <w:t xml:space="preserve"> for review and approval</w:t>
      </w:r>
      <w:r w:rsidRPr="00EE727C" w:rsidR="005939E4">
        <w:rPr>
          <w:rFonts w:eastAsia="Calibri"/>
          <w:sz w:val="24"/>
          <w:szCs w:val="24"/>
        </w:rPr>
        <w:t xml:space="preserve"> under this request</w:t>
      </w:r>
      <w:r w:rsidRPr="00EE727C" w:rsidR="00737576">
        <w:rPr>
          <w:rFonts w:eastAsia="Calibri"/>
          <w:sz w:val="24"/>
          <w:szCs w:val="24"/>
        </w:rPr>
        <w:t xml:space="preserve"> (included as Appendix </w:t>
      </w:r>
      <w:r w:rsidR="00900702">
        <w:rPr>
          <w:rFonts w:eastAsia="Calibri"/>
          <w:sz w:val="24"/>
          <w:szCs w:val="24"/>
        </w:rPr>
        <w:t>A</w:t>
      </w:r>
      <w:r w:rsidR="00596407">
        <w:rPr>
          <w:rFonts w:eastAsia="Calibri"/>
          <w:sz w:val="24"/>
          <w:szCs w:val="24"/>
        </w:rPr>
        <w:t xml:space="preserve">, </w:t>
      </w:r>
      <w:r w:rsidR="00900702">
        <w:rPr>
          <w:rFonts w:eastAsia="Calibri"/>
          <w:sz w:val="24"/>
          <w:szCs w:val="24"/>
        </w:rPr>
        <w:t>B</w:t>
      </w:r>
      <w:r w:rsidR="00596407">
        <w:rPr>
          <w:rFonts w:eastAsia="Calibri"/>
          <w:sz w:val="24"/>
          <w:szCs w:val="24"/>
        </w:rPr>
        <w:t xml:space="preserve">, and </w:t>
      </w:r>
      <w:r w:rsidR="00900702">
        <w:rPr>
          <w:rFonts w:eastAsia="Calibri"/>
          <w:sz w:val="24"/>
          <w:szCs w:val="24"/>
        </w:rPr>
        <w:t>C</w:t>
      </w:r>
      <w:r w:rsidR="00596407">
        <w:rPr>
          <w:rFonts w:eastAsia="Calibri"/>
          <w:sz w:val="24"/>
          <w:szCs w:val="24"/>
        </w:rPr>
        <w:t>)</w:t>
      </w:r>
      <w:r w:rsidRPr="00EE727C" w:rsidR="005939E4">
        <w:rPr>
          <w:rFonts w:eastAsia="Calibri"/>
          <w:sz w:val="24"/>
          <w:szCs w:val="24"/>
        </w:rPr>
        <w:t>.</w:t>
      </w:r>
      <w:r w:rsidRPr="00EE727C" w:rsidR="00737576">
        <w:rPr>
          <w:rFonts w:eastAsia="Calibri"/>
          <w:sz w:val="24"/>
          <w:szCs w:val="24"/>
        </w:rPr>
        <w:t xml:space="preserve"> </w:t>
      </w:r>
      <w:r w:rsidRPr="00EE727C" w:rsidR="005634E3">
        <w:rPr>
          <w:rFonts w:eastAsia="Calibri"/>
          <w:sz w:val="24"/>
          <w:szCs w:val="24"/>
        </w:rPr>
        <w:t xml:space="preserve">A version of </w:t>
      </w:r>
      <w:r w:rsidRPr="00EE727C" w:rsidR="00CB2900">
        <w:rPr>
          <w:rFonts w:eastAsia="Calibri"/>
          <w:sz w:val="24"/>
          <w:szCs w:val="24"/>
        </w:rPr>
        <w:t>th</w:t>
      </w:r>
      <w:r w:rsidR="00CB2900">
        <w:rPr>
          <w:rFonts w:eastAsia="Calibri"/>
          <w:sz w:val="24"/>
          <w:szCs w:val="24"/>
        </w:rPr>
        <w:t>ese</w:t>
      </w:r>
      <w:r w:rsidRPr="00EE727C" w:rsidR="00CB2900">
        <w:rPr>
          <w:rFonts w:eastAsia="Calibri"/>
          <w:sz w:val="24"/>
          <w:szCs w:val="24"/>
        </w:rPr>
        <w:t xml:space="preserve"> </w:t>
      </w:r>
      <w:r w:rsidRPr="00EE727C" w:rsidR="005634E3">
        <w:rPr>
          <w:rFonts w:eastAsia="Calibri"/>
          <w:sz w:val="24"/>
          <w:szCs w:val="24"/>
        </w:rPr>
        <w:t>form</w:t>
      </w:r>
      <w:r w:rsidR="00CB2900">
        <w:rPr>
          <w:rFonts w:eastAsia="Calibri"/>
          <w:sz w:val="24"/>
          <w:szCs w:val="24"/>
        </w:rPr>
        <w:t>s</w:t>
      </w:r>
      <w:r w:rsidRPr="00EE727C" w:rsidR="005634E3">
        <w:rPr>
          <w:rFonts w:eastAsia="Calibri"/>
          <w:sz w:val="24"/>
          <w:szCs w:val="24"/>
        </w:rPr>
        <w:t xml:space="preserve"> </w:t>
      </w:r>
      <w:r w:rsidRPr="00EE727C" w:rsidR="00057306">
        <w:rPr>
          <w:rFonts w:eastAsia="Calibri"/>
          <w:sz w:val="24"/>
          <w:szCs w:val="24"/>
        </w:rPr>
        <w:t>w</w:t>
      </w:r>
      <w:r w:rsidRPr="00EE727C" w:rsidR="005634E3">
        <w:rPr>
          <w:rFonts w:eastAsia="Calibri"/>
          <w:sz w:val="24"/>
          <w:szCs w:val="24"/>
        </w:rPr>
        <w:t>ere</w:t>
      </w:r>
      <w:r w:rsidRPr="00EE727C" w:rsidR="00057306">
        <w:rPr>
          <w:rFonts w:eastAsia="Calibri"/>
          <w:sz w:val="24"/>
          <w:szCs w:val="24"/>
        </w:rPr>
        <w:t xml:space="preserve"> </w:t>
      </w:r>
      <w:r w:rsidRPr="00EE727C" w:rsidR="000355C8">
        <w:rPr>
          <w:rFonts w:eastAsia="Calibri"/>
          <w:sz w:val="24"/>
          <w:szCs w:val="24"/>
        </w:rPr>
        <w:t xml:space="preserve">approved by OMB </w:t>
      </w:r>
      <w:r w:rsidRPr="00EE727C" w:rsidR="00A5764B">
        <w:rPr>
          <w:color w:val="000000"/>
          <w:sz w:val="24"/>
          <w:szCs w:val="24"/>
        </w:rPr>
        <w:t>prior to</w:t>
      </w:r>
      <w:r w:rsidRPr="00EE727C" w:rsidR="00057306">
        <w:rPr>
          <w:color w:val="000000"/>
          <w:sz w:val="24"/>
          <w:szCs w:val="24"/>
        </w:rPr>
        <w:t xml:space="preserve"> the tracking effort HUD </w:t>
      </w:r>
      <w:r w:rsidR="00754098">
        <w:rPr>
          <w:color w:val="000000"/>
          <w:sz w:val="24"/>
          <w:szCs w:val="24"/>
        </w:rPr>
        <w:t xml:space="preserve">conducted </w:t>
      </w:r>
      <w:r w:rsidRPr="00EE727C" w:rsidR="00754098">
        <w:rPr>
          <w:color w:val="000000"/>
          <w:sz w:val="24"/>
          <w:szCs w:val="24"/>
        </w:rPr>
        <w:t>in</w:t>
      </w:r>
      <w:r w:rsidRPr="00EE727C" w:rsidR="00057306">
        <w:rPr>
          <w:color w:val="000000"/>
          <w:sz w:val="24"/>
          <w:szCs w:val="24"/>
        </w:rPr>
        <w:t xml:space="preserve"> 2017 </w:t>
      </w:r>
      <w:r w:rsidRPr="00EE727C" w:rsidR="009A4171">
        <w:rPr>
          <w:sz w:val="24"/>
          <w:szCs w:val="24"/>
        </w:rPr>
        <w:t>(</w:t>
      </w:r>
      <w:r w:rsidRPr="00EE727C" w:rsidR="009A4171">
        <w:rPr>
          <w:rFonts w:eastAsia="Calibri"/>
          <w:sz w:val="24"/>
          <w:szCs w:val="24"/>
        </w:rPr>
        <w:t xml:space="preserve">OMB #2528-0259, </w:t>
      </w:r>
      <w:bookmarkStart w:name="_Hlk87873028" w:id="6"/>
      <w:r w:rsidRPr="00EE727C" w:rsidR="00300168">
        <w:rPr>
          <w:color w:val="000000"/>
          <w:sz w:val="24"/>
          <w:szCs w:val="24"/>
        </w:rPr>
        <w:t>Expiration Date: 8/31/2020</w:t>
      </w:r>
      <w:bookmarkEnd w:id="6"/>
      <w:r w:rsidRPr="00EE727C" w:rsidR="00300168">
        <w:rPr>
          <w:color w:val="000000"/>
          <w:sz w:val="24"/>
          <w:szCs w:val="24"/>
        </w:rPr>
        <w:t xml:space="preserve">, </w:t>
      </w:r>
      <w:r w:rsidRPr="00EE727C" w:rsidR="007526EB">
        <w:rPr>
          <w:color w:val="000000"/>
          <w:sz w:val="24"/>
          <w:szCs w:val="24"/>
        </w:rPr>
        <w:t xml:space="preserve">ICR Reference Number </w:t>
      </w:r>
      <w:r w:rsidRPr="00EE727C" w:rsidR="00A5764B">
        <w:rPr>
          <w:color w:val="000000"/>
          <w:sz w:val="24"/>
          <w:szCs w:val="24"/>
        </w:rPr>
        <w:t>201609-2528-001</w:t>
      </w:r>
      <w:r w:rsidRPr="00EE727C" w:rsidR="009A4171">
        <w:rPr>
          <w:rFonts w:eastAsia="Calibri"/>
          <w:sz w:val="24"/>
          <w:szCs w:val="24"/>
        </w:rPr>
        <w:t>)</w:t>
      </w:r>
      <w:r w:rsidRPr="00EE727C" w:rsidR="00A5764B">
        <w:rPr>
          <w:rFonts w:eastAsia="Calibri"/>
          <w:sz w:val="24"/>
          <w:szCs w:val="24"/>
        </w:rPr>
        <w:t xml:space="preserve">. </w:t>
      </w:r>
    </w:p>
    <w:p w:rsidRPr="00EE727C" w:rsidR="00A5764B" w:rsidP="00EE727C" w:rsidRDefault="00A5764B" w14:paraId="05FF121C" w14:textId="1846A5F2">
      <w:pPr>
        <w:spacing w:line="276" w:lineRule="auto"/>
        <w:rPr>
          <w:rFonts w:eastAsia="Calibri"/>
          <w:sz w:val="24"/>
          <w:szCs w:val="24"/>
        </w:rPr>
      </w:pPr>
    </w:p>
    <w:p w:rsidRPr="00EE727C" w:rsidR="00D350E4" w:rsidP="00AB17B1" w:rsidRDefault="00AB17B1" w14:paraId="74BD523E" w14:textId="1C05C63F">
      <w:pPr>
        <w:pStyle w:val="BodyText"/>
        <w:spacing w:line="276" w:lineRule="auto"/>
        <w:rPr>
          <w:sz w:val="24"/>
          <w:szCs w:val="24"/>
        </w:rPr>
      </w:pPr>
      <w:r w:rsidRPr="00EE727C">
        <w:rPr>
          <w:sz w:val="24"/>
          <w:szCs w:val="24"/>
        </w:rPr>
        <w:t xml:space="preserve">HUD </w:t>
      </w:r>
      <w:r>
        <w:rPr>
          <w:sz w:val="24"/>
          <w:szCs w:val="24"/>
        </w:rPr>
        <w:t>contracted</w:t>
      </w:r>
      <w:r w:rsidRPr="00EE727C">
        <w:rPr>
          <w:sz w:val="24"/>
          <w:szCs w:val="24"/>
        </w:rPr>
        <w:t xml:space="preserve"> with </w:t>
      </w:r>
      <w:proofErr w:type="spellStart"/>
      <w:r w:rsidRPr="00EE727C">
        <w:rPr>
          <w:sz w:val="24"/>
          <w:szCs w:val="24"/>
        </w:rPr>
        <w:t>Abt</w:t>
      </w:r>
      <w:proofErr w:type="spellEnd"/>
      <w:r w:rsidRPr="00EE727C">
        <w:rPr>
          <w:sz w:val="24"/>
          <w:szCs w:val="24"/>
        </w:rPr>
        <w:t xml:space="preserve"> Associates </w:t>
      </w:r>
      <w:r w:rsidR="006D3714">
        <w:rPr>
          <w:sz w:val="24"/>
          <w:szCs w:val="24"/>
        </w:rPr>
        <w:t xml:space="preserve">in September 2021 </w:t>
      </w:r>
      <w:r w:rsidRPr="00EE727C">
        <w:rPr>
          <w:sz w:val="24"/>
          <w:szCs w:val="24"/>
        </w:rPr>
        <w:t xml:space="preserve">for the administration of the tracking and reengagement data collection. </w:t>
      </w:r>
      <w:r w:rsidRPr="00EE727C" w:rsidR="00D350E4">
        <w:rPr>
          <w:sz w:val="24"/>
          <w:szCs w:val="24"/>
        </w:rPr>
        <w:t xml:space="preserve">This research is conducted under the authority of the HUD Secretary to undertake programs of research, studies, </w:t>
      </w:r>
      <w:proofErr w:type="gramStart"/>
      <w:r w:rsidRPr="00EE727C" w:rsidR="00D350E4">
        <w:rPr>
          <w:sz w:val="24"/>
          <w:szCs w:val="24"/>
        </w:rPr>
        <w:t>testing</w:t>
      </w:r>
      <w:proofErr w:type="gramEnd"/>
      <w:r w:rsidRPr="00EE727C" w:rsidR="00D350E4">
        <w:rPr>
          <w:sz w:val="24"/>
          <w:szCs w:val="24"/>
        </w:rPr>
        <w:t xml:space="preserve"> and demonstration related to the mission and programs of HUD (12 USC 1701z-1 et seq.).</w:t>
      </w:r>
    </w:p>
    <w:p w:rsidRPr="00EE727C" w:rsidR="00EF08A1" w:rsidP="00EE727C" w:rsidRDefault="00EF08A1" w14:paraId="23F35E1E" w14:textId="77777777">
      <w:pPr>
        <w:spacing w:line="276" w:lineRule="auto"/>
        <w:rPr>
          <w:sz w:val="24"/>
          <w:szCs w:val="24"/>
        </w:rPr>
      </w:pPr>
    </w:p>
    <w:p w:rsidRPr="00EE727C" w:rsidR="007841A6" w:rsidP="00EE727C" w:rsidRDefault="007841A6" w14:paraId="3E8FA7E1" w14:textId="77777777">
      <w:pPr>
        <w:keepLines/>
        <w:tabs>
          <w:tab w:val="left" w:pos="360"/>
        </w:tabs>
        <w:spacing w:line="276" w:lineRule="auto"/>
        <w:rPr>
          <w:b/>
          <w:sz w:val="24"/>
          <w:szCs w:val="24"/>
        </w:rPr>
      </w:pPr>
      <w:bookmarkStart w:name="_Toc241651501" w:id="7"/>
      <w:bookmarkStart w:name="_Toc465442510" w:id="8"/>
      <w:r w:rsidRPr="00EE727C">
        <w:rPr>
          <w:b/>
          <w:sz w:val="24"/>
          <w:szCs w:val="24"/>
        </w:rPr>
        <w:t>2.</w:t>
      </w:r>
      <w:r w:rsidRPr="00EE727C">
        <w:rPr>
          <w:b/>
          <w:sz w:val="24"/>
          <w:szCs w:val="24"/>
        </w:rPr>
        <w:tab/>
        <w:t>Indicate how, by whom and for what purpose the information is to be used.  Except for a new collection, indicate the actual use the agency has made of the information received from the current collection.</w:t>
      </w:r>
    </w:p>
    <w:bookmarkEnd w:id="7"/>
    <w:bookmarkEnd w:id="8"/>
    <w:p w:rsidRPr="00EE727C" w:rsidR="007841A6" w:rsidP="00EE727C" w:rsidRDefault="007841A6" w14:paraId="24BD98E0" w14:textId="77777777">
      <w:pPr>
        <w:spacing w:line="276" w:lineRule="auto"/>
        <w:rPr>
          <w:sz w:val="24"/>
          <w:szCs w:val="24"/>
        </w:rPr>
      </w:pPr>
    </w:p>
    <w:p w:rsidRPr="00EE727C" w:rsidR="000D6D70" w:rsidP="00EE727C" w:rsidRDefault="00B0059F" w14:paraId="7C788187" w14:textId="2995CC11">
      <w:pPr>
        <w:spacing w:line="276" w:lineRule="auto"/>
        <w:rPr>
          <w:sz w:val="24"/>
          <w:szCs w:val="24"/>
        </w:rPr>
      </w:pPr>
      <w:r w:rsidRPr="00EE727C">
        <w:rPr>
          <w:sz w:val="24"/>
          <w:szCs w:val="24"/>
        </w:rPr>
        <w:t xml:space="preserve">The information collected for this study will be used by </w:t>
      </w:r>
      <w:r w:rsidRPr="00EE727C" w:rsidR="002B398E">
        <w:rPr>
          <w:sz w:val="24"/>
          <w:szCs w:val="24"/>
        </w:rPr>
        <w:t>the research team to reengage with the families who are part of the Family Options Study and to ensure that u</w:t>
      </w:r>
      <w:r w:rsidRPr="00EE727C" w:rsidR="00616177">
        <w:rPr>
          <w:sz w:val="24"/>
          <w:szCs w:val="24"/>
        </w:rPr>
        <w:t xml:space="preserve">pdated contact information for each household is obtained.  This information collection will support a successful implementation of the planned </w:t>
      </w:r>
      <w:r w:rsidR="00754098">
        <w:rPr>
          <w:sz w:val="24"/>
          <w:szCs w:val="24"/>
        </w:rPr>
        <w:t>12-year</w:t>
      </w:r>
      <w:r w:rsidR="00A670AD">
        <w:rPr>
          <w:sz w:val="24"/>
          <w:szCs w:val="24"/>
        </w:rPr>
        <w:t xml:space="preserve"> </w:t>
      </w:r>
      <w:r w:rsidR="006D3714">
        <w:rPr>
          <w:sz w:val="24"/>
          <w:szCs w:val="24"/>
        </w:rPr>
        <w:t xml:space="preserve">study </w:t>
      </w:r>
      <w:r w:rsidRPr="00EE727C" w:rsidR="00616177">
        <w:rPr>
          <w:sz w:val="24"/>
          <w:szCs w:val="24"/>
        </w:rPr>
        <w:t xml:space="preserve">survey of study families. </w:t>
      </w:r>
      <w:r w:rsidRPr="00EE727C" w:rsidR="00236F58">
        <w:rPr>
          <w:sz w:val="24"/>
          <w:szCs w:val="24"/>
        </w:rPr>
        <w:t>The research</w:t>
      </w:r>
      <w:r w:rsidRPr="00EE727C" w:rsidR="00CE43F1">
        <w:rPr>
          <w:sz w:val="24"/>
          <w:szCs w:val="24"/>
        </w:rPr>
        <w:t xml:space="preserve"> team </w:t>
      </w:r>
      <w:r w:rsidRPr="00EE727C" w:rsidR="000536C9">
        <w:rPr>
          <w:sz w:val="24"/>
          <w:szCs w:val="24"/>
        </w:rPr>
        <w:t xml:space="preserve">collected contact information for each sample member at baseline and </w:t>
      </w:r>
      <w:r w:rsidR="00685E39">
        <w:rPr>
          <w:sz w:val="24"/>
          <w:szCs w:val="24"/>
        </w:rPr>
        <w:t xml:space="preserve">at the time of </w:t>
      </w:r>
      <w:r w:rsidRPr="00EE727C" w:rsidR="000536C9">
        <w:rPr>
          <w:sz w:val="24"/>
          <w:szCs w:val="24"/>
        </w:rPr>
        <w:t xml:space="preserve">each subsequent </w:t>
      </w:r>
      <w:r w:rsidR="00685E39">
        <w:rPr>
          <w:sz w:val="24"/>
          <w:szCs w:val="24"/>
        </w:rPr>
        <w:t xml:space="preserve">round of </w:t>
      </w:r>
      <w:r w:rsidRPr="00EE727C" w:rsidR="000536C9">
        <w:rPr>
          <w:sz w:val="24"/>
          <w:szCs w:val="24"/>
        </w:rPr>
        <w:t>data collection</w:t>
      </w:r>
      <w:r w:rsidR="00685E39">
        <w:rPr>
          <w:sz w:val="24"/>
          <w:szCs w:val="24"/>
        </w:rPr>
        <w:t>, most recently during the administration of the 78-month tracking survey</w:t>
      </w:r>
      <w:r w:rsidRPr="00EE727C" w:rsidR="005646AF">
        <w:rPr>
          <w:sz w:val="24"/>
          <w:szCs w:val="24"/>
        </w:rPr>
        <w:t xml:space="preserve">. This new round of </w:t>
      </w:r>
      <w:r w:rsidRPr="00EE727C" w:rsidR="00B615D3">
        <w:rPr>
          <w:sz w:val="24"/>
          <w:szCs w:val="24"/>
        </w:rPr>
        <w:t xml:space="preserve">data </w:t>
      </w:r>
      <w:r w:rsidRPr="00EE727C" w:rsidR="00D20501">
        <w:rPr>
          <w:sz w:val="24"/>
          <w:szCs w:val="24"/>
        </w:rPr>
        <w:t xml:space="preserve">collection </w:t>
      </w:r>
      <w:r w:rsidRPr="00EE727C" w:rsidR="005646AF">
        <w:rPr>
          <w:sz w:val="24"/>
          <w:szCs w:val="24"/>
        </w:rPr>
        <w:t xml:space="preserve">will begin by </w:t>
      </w:r>
      <w:r w:rsidRPr="00EE727C" w:rsidR="00D20501">
        <w:rPr>
          <w:sz w:val="24"/>
          <w:szCs w:val="24"/>
        </w:rPr>
        <w:t xml:space="preserve">mailing </w:t>
      </w:r>
      <w:r w:rsidRPr="00EE727C" w:rsidR="00C3268B">
        <w:rPr>
          <w:sz w:val="24"/>
          <w:szCs w:val="24"/>
        </w:rPr>
        <w:t>a welcome back</w:t>
      </w:r>
      <w:r w:rsidR="001A3F94">
        <w:rPr>
          <w:sz w:val="24"/>
          <w:szCs w:val="24"/>
        </w:rPr>
        <w:t>/reengagement</w:t>
      </w:r>
      <w:r w:rsidRPr="00EE727C" w:rsidR="00C3268B">
        <w:rPr>
          <w:sz w:val="24"/>
          <w:szCs w:val="24"/>
        </w:rPr>
        <w:t xml:space="preserve"> </w:t>
      </w:r>
      <w:r w:rsidR="004F5B36">
        <w:rPr>
          <w:sz w:val="24"/>
          <w:szCs w:val="24"/>
        </w:rPr>
        <w:t>N</w:t>
      </w:r>
      <w:r w:rsidRPr="00EE727C" w:rsidR="004F5B36">
        <w:rPr>
          <w:sz w:val="24"/>
          <w:szCs w:val="24"/>
        </w:rPr>
        <w:t xml:space="preserve">ewsletter </w:t>
      </w:r>
      <w:r w:rsidR="001A3F94">
        <w:rPr>
          <w:sz w:val="24"/>
          <w:szCs w:val="24"/>
        </w:rPr>
        <w:t xml:space="preserve">and </w:t>
      </w:r>
      <w:r w:rsidRPr="00EE727C" w:rsidR="00D20501">
        <w:rPr>
          <w:sz w:val="24"/>
          <w:szCs w:val="24"/>
        </w:rPr>
        <w:t xml:space="preserve">the </w:t>
      </w:r>
      <w:r w:rsidR="001A3F94">
        <w:rPr>
          <w:sz w:val="24"/>
          <w:szCs w:val="24"/>
        </w:rPr>
        <w:t>P</w:t>
      </w:r>
      <w:r w:rsidR="00F55781">
        <w:rPr>
          <w:sz w:val="24"/>
          <w:szCs w:val="24"/>
        </w:rPr>
        <w:t xml:space="preserve">articipant </w:t>
      </w:r>
      <w:r w:rsidR="001A3F94">
        <w:rPr>
          <w:sz w:val="24"/>
          <w:szCs w:val="24"/>
        </w:rPr>
        <w:t>C</w:t>
      </w:r>
      <w:r w:rsidR="00F55781">
        <w:rPr>
          <w:sz w:val="24"/>
          <w:szCs w:val="24"/>
        </w:rPr>
        <w:t xml:space="preserve">ontact </w:t>
      </w:r>
      <w:r w:rsidR="004F5B36">
        <w:rPr>
          <w:sz w:val="24"/>
          <w:szCs w:val="24"/>
        </w:rPr>
        <w:t xml:space="preserve">Update </w:t>
      </w:r>
      <w:r w:rsidR="001A3F94">
        <w:rPr>
          <w:sz w:val="24"/>
          <w:szCs w:val="24"/>
        </w:rPr>
        <w:t>F</w:t>
      </w:r>
      <w:r w:rsidR="00F55781">
        <w:rPr>
          <w:sz w:val="24"/>
          <w:szCs w:val="24"/>
        </w:rPr>
        <w:t>orm</w:t>
      </w:r>
      <w:r w:rsidRPr="00EE727C" w:rsidR="00D20501">
        <w:rPr>
          <w:sz w:val="24"/>
          <w:szCs w:val="24"/>
        </w:rPr>
        <w:t xml:space="preserve">, </w:t>
      </w:r>
      <w:r w:rsidR="00B73FFD">
        <w:rPr>
          <w:sz w:val="24"/>
          <w:szCs w:val="24"/>
        </w:rPr>
        <w:t xml:space="preserve">followed by </w:t>
      </w:r>
      <w:r w:rsidR="00D86CF0">
        <w:rPr>
          <w:sz w:val="24"/>
          <w:szCs w:val="24"/>
        </w:rPr>
        <w:t xml:space="preserve">the administration of the </w:t>
      </w:r>
      <w:r w:rsidR="00B73FFD">
        <w:rPr>
          <w:sz w:val="24"/>
          <w:szCs w:val="24"/>
        </w:rPr>
        <w:t xml:space="preserve">telephone Tracking Survey. The objective for both activities is </w:t>
      </w:r>
      <w:r w:rsidRPr="00EE727C" w:rsidR="00D20501">
        <w:rPr>
          <w:sz w:val="24"/>
          <w:szCs w:val="24"/>
        </w:rPr>
        <w:t>gathering update</w:t>
      </w:r>
      <w:r w:rsidRPr="00EE727C" w:rsidR="000342E8">
        <w:rPr>
          <w:sz w:val="24"/>
          <w:szCs w:val="24"/>
        </w:rPr>
        <w:t>d</w:t>
      </w:r>
      <w:r w:rsidRPr="00EE727C" w:rsidR="00D20501">
        <w:rPr>
          <w:sz w:val="24"/>
          <w:szCs w:val="24"/>
        </w:rPr>
        <w:t xml:space="preserve"> contact information.  </w:t>
      </w:r>
      <w:r w:rsidR="00F275AC">
        <w:rPr>
          <w:sz w:val="24"/>
          <w:szCs w:val="24"/>
        </w:rPr>
        <w:t xml:space="preserve">The </w:t>
      </w:r>
      <w:r w:rsidR="0059768D">
        <w:rPr>
          <w:sz w:val="24"/>
          <w:szCs w:val="24"/>
        </w:rPr>
        <w:t>n</w:t>
      </w:r>
      <w:r w:rsidR="00F275AC">
        <w:rPr>
          <w:sz w:val="24"/>
          <w:szCs w:val="24"/>
        </w:rPr>
        <w:t xml:space="preserve">ewsletter will be followed by </w:t>
      </w:r>
      <w:r w:rsidR="001A3F94">
        <w:rPr>
          <w:sz w:val="24"/>
          <w:szCs w:val="24"/>
        </w:rPr>
        <w:t xml:space="preserve">the </w:t>
      </w:r>
      <w:r w:rsidR="00B73FFD">
        <w:rPr>
          <w:sz w:val="24"/>
          <w:szCs w:val="24"/>
        </w:rPr>
        <w:t>Tracking S</w:t>
      </w:r>
      <w:r w:rsidR="001A3F94">
        <w:rPr>
          <w:sz w:val="24"/>
          <w:szCs w:val="24"/>
        </w:rPr>
        <w:t>urvey</w:t>
      </w:r>
      <w:r w:rsidR="00F275AC">
        <w:rPr>
          <w:sz w:val="24"/>
          <w:szCs w:val="24"/>
        </w:rPr>
        <w:t xml:space="preserve">. </w:t>
      </w:r>
      <w:r w:rsidRPr="00EE727C" w:rsidR="00F275AC">
        <w:rPr>
          <w:sz w:val="24"/>
          <w:szCs w:val="24"/>
        </w:rPr>
        <w:t xml:space="preserve"> </w:t>
      </w:r>
      <w:r w:rsidRPr="00EE727C" w:rsidR="000536C9">
        <w:rPr>
          <w:sz w:val="24"/>
          <w:szCs w:val="24"/>
        </w:rPr>
        <w:t xml:space="preserve">The team will use this contact information to locate each sample member to facilitate the </w:t>
      </w:r>
      <w:r w:rsidR="00B73FFD">
        <w:rPr>
          <w:sz w:val="24"/>
          <w:szCs w:val="24"/>
        </w:rPr>
        <w:t>12-Year</w:t>
      </w:r>
      <w:r w:rsidRPr="00EE727C" w:rsidR="0010605D">
        <w:rPr>
          <w:sz w:val="24"/>
          <w:szCs w:val="24"/>
        </w:rPr>
        <w:t xml:space="preserve"> </w:t>
      </w:r>
      <w:r w:rsidR="000943A9">
        <w:rPr>
          <w:sz w:val="24"/>
          <w:szCs w:val="24"/>
        </w:rPr>
        <w:t>s</w:t>
      </w:r>
      <w:r w:rsidRPr="00EE727C" w:rsidR="0010605D">
        <w:rPr>
          <w:sz w:val="24"/>
          <w:szCs w:val="24"/>
        </w:rPr>
        <w:t>urvey</w:t>
      </w:r>
      <w:r w:rsidRPr="00EE727C" w:rsidR="003669A6">
        <w:rPr>
          <w:sz w:val="24"/>
          <w:szCs w:val="24"/>
        </w:rPr>
        <w:t xml:space="preserve"> data collection</w:t>
      </w:r>
      <w:r w:rsidRPr="00EE727C" w:rsidR="0010605D">
        <w:rPr>
          <w:sz w:val="24"/>
          <w:szCs w:val="24"/>
        </w:rPr>
        <w:t>.</w:t>
      </w:r>
    </w:p>
    <w:p w:rsidRPr="00EE727C" w:rsidR="00AB1DB6" w:rsidP="00EE727C" w:rsidRDefault="00AB1DB6" w14:paraId="360E1DDE" w14:textId="6D891FA0">
      <w:pPr>
        <w:spacing w:line="276" w:lineRule="auto"/>
        <w:rPr>
          <w:sz w:val="24"/>
          <w:szCs w:val="24"/>
        </w:rPr>
      </w:pPr>
    </w:p>
    <w:p w:rsidRPr="00EE727C" w:rsidR="00B0059F" w:rsidP="00EE727C" w:rsidRDefault="00B0059F" w14:paraId="7F3FF40C" w14:textId="67AB32B7">
      <w:pPr>
        <w:spacing w:line="276" w:lineRule="auto"/>
        <w:rPr>
          <w:sz w:val="24"/>
          <w:szCs w:val="24"/>
        </w:rPr>
      </w:pPr>
      <w:r w:rsidRPr="00EE727C">
        <w:rPr>
          <w:sz w:val="24"/>
          <w:szCs w:val="24"/>
        </w:rPr>
        <w:t xml:space="preserve">The primary beneficiary of the planned </w:t>
      </w:r>
      <w:r w:rsidRPr="00EE727C" w:rsidR="007610F4">
        <w:rPr>
          <w:sz w:val="24"/>
          <w:szCs w:val="24"/>
        </w:rPr>
        <w:t xml:space="preserve">tracking </w:t>
      </w:r>
      <w:r w:rsidRPr="00EE727C" w:rsidR="00E6464B">
        <w:rPr>
          <w:sz w:val="24"/>
          <w:szCs w:val="24"/>
        </w:rPr>
        <w:t xml:space="preserve">and reengagement </w:t>
      </w:r>
      <w:r w:rsidRPr="00EE727C" w:rsidR="007610F4">
        <w:rPr>
          <w:sz w:val="24"/>
          <w:szCs w:val="24"/>
        </w:rPr>
        <w:t>efforts</w:t>
      </w:r>
      <w:r w:rsidRPr="00EE727C">
        <w:rPr>
          <w:sz w:val="24"/>
          <w:szCs w:val="24"/>
        </w:rPr>
        <w:t xml:space="preserve"> will be HUD</w:t>
      </w:r>
      <w:r w:rsidRPr="00EE727C" w:rsidR="00CB4D25">
        <w:rPr>
          <w:sz w:val="24"/>
          <w:szCs w:val="24"/>
        </w:rPr>
        <w:t xml:space="preserve">. </w:t>
      </w:r>
      <w:r w:rsidRPr="00EE727C">
        <w:rPr>
          <w:sz w:val="24"/>
          <w:szCs w:val="24"/>
        </w:rPr>
        <w:t xml:space="preserve">HUD will use the information from the </w:t>
      </w:r>
      <w:r w:rsidRPr="00EE727C" w:rsidR="007610F4">
        <w:rPr>
          <w:sz w:val="24"/>
          <w:szCs w:val="24"/>
        </w:rPr>
        <w:t xml:space="preserve">tracking </w:t>
      </w:r>
      <w:r w:rsidRPr="00EE727C" w:rsidR="000536C9">
        <w:rPr>
          <w:sz w:val="24"/>
          <w:szCs w:val="24"/>
        </w:rPr>
        <w:t xml:space="preserve">activities </w:t>
      </w:r>
      <w:r w:rsidRPr="00EE727C" w:rsidR="00E6464B">
        <w:rPr>
          <w:sz w:val="24"/>
          <w:szCs w:val="24"/>
        </w:rPr>
        <w:t xml:space="preserve">to prepare for the </w:t>
      </w:r>
      <w:r w:rsidR="00754098">
        <w:rPr>
          <w:sz w:val="24"/>
          <w:szCs w:val="24"/>
        </w:rPr>
        <w:t>12-year</w:t>
      </w:r>
      <w:r w:rsidR="001A3F94">
        <w:rPr>
          <w:sz w:val="24"/>
          <w:szCs w:val="24"/>
        </w:rPr>
        <w:t xml:space="preserve"> </w:t>
      </w:r>
      <w:r w:rsidRPr="00EE727C" w:rsidR="00E6464B">
        <w:rPr>
          <w:sz w:val="24"/>
          <w:szCs w:val="24"/>
        </w:rPr>
        <w:t xml:space="preserve">survey with study families.  </w:t>
      </w:r>
      <w:r w:rsidRPr="00EE727C" w:rsidR="00D20501">
        <w:rPr>
          <w:sz w:val="24"/>
          <w:szCs w:val="24"/>
        </w:rPr>
        <w:t xml:space="preserve">Other </w:t>
      </w:r>
      <w:r w:rsidR="00213E83">
        <w:rPr>
          <w:sz w:val="24"/>
          <w:szCs w:val="24"/>
        </w:rPr>
        <w:t xml:space="preserve">federal and </w:t>
      </w:r>
      <w:r w:rsidRPr="00EE727C" w:rsidR="00D20501">
        <w:rPr>
          <w:sz w:val="24"/>
          <w:szCs w:val="24"/>
        </w:rPr>
        <w:t>non-</w:t>
      </w:r>
      <w:r w:rsidR="00213E83">
        <w:rPr>
          <w:sz w:val="24"/>
          <w:szCs w:val="24"/>
        </w:rPr>
        <w:t>f</w:t>
      </w:r>
      <w:r w:rsidRPr="00EE727C" w:rsidR="00D20501">
        <w:rPr>
          <w:sz w:val="24"/>
          <w:szCs w:val="24"/>
        </w:rPr>
        <w:t>ederal r</w:t>
      </w:r>
      <w:r w:rsidRPr="00EE727C" w:rsidR="00564E2C">
        <w:rPr>
          <w:sz w:val="24"/>
          <w:szCs w:val="24"/>
        </w:rPr>
        <w:t xml:space="preserve">esearchers working with the Family Options Study data will also benefit, as the additional data collected under the </w:t>
      </w:r>
      <w:r w:rsidRPr="00EE727C" w:rsidR="00E6464B">
        <w:rPr>
          <w:sz w:val="24"/>
          <w:szCs w:val="24"/>
        </w:rPr>
        <w:t>long-term data collection</w:t>
      </w:r>
      <w:r w:rsidRPr="00EE727C" w:rsidR="00564E2C">
        <w:rPr>
          <w:sz w:val="24"/>
          <w:szCs w:val="24"/>
        </w:rPr>
        <w:t xml:space="preserve"> effort will be appended to the existing Family Options Study dataset</w:t>
      </w:r>
      <w:r w:rsidRPr="00EE727C" w:rsidR="00D86347">
        <w:rPr>
          <w:sz w:val="24"/>
          <w:szCs w:val="24"/>
        </w:rPr>
        <w:t xml:space="preserve"> currently stored at the U.S. Census Bureau</w:t>
      </w:r>
      <w:r w:rsidRPr="00EE727C" w:rsidR="00564E2C">
        <w:rPr>
          <w:sz w:val="24"/>
          <w:szCs w:val="24"/>
        </w:rPr>
        <w:t>.</w:t>
      </w:r>
      <w:r w:rsidRPr="00EE727C" w:rsidR="007610F4">
        <w:rPr>
          <w:sz w:val="24"/>
          <w:szCs w:val="24"/>
        </w:rPr>
        <w:t xml:space="preserve">  </w:t>
      </w:r>
    </w:p>
    <w:p w:rsidRPr="00EE727C" w:rsidR="00FA5876" w:rsidP="00EE727C" w:rsidRDefault="00FA5876" w14:paraId="538267DE" w14:textId="77777777">
      <w:pPr>
        <w:spacing w:line="276" w:lineRule="auto"/>
        <w:rPr>
          <w:sz w:val="24"/>
          <w:szCs w:val="24"/>
        </w:rPr>
      </w:pPr>
    </w:p>
    <w:p w:rsidRPr="00EE727C" w:rsidR="007610F4" w:rsidP="00EE727C" w:rsidRDefault="006F0BA1" w14:paraId="4CD7A510" w14:textId="053FC4C8">
      <w:pPr>
        <w:autoSpaceDE w:val="0"/>
        <w:autoSpaceDN w:val="0"/>
        <w:adjustRightInd w:val="0"/>
        <w:spacing w:line="276" w:lineRule="auto"/>
        <w:rPr>
          <w:sz w:val="24"/>
          <w:szCs w:val="24"/>
        </w:rPr>
      </w:pPr>
      <w:r w:rsidRPr="00EE727C">
        <w:rPr>
          <w:sz w:val="24"/>
          <w:szCs w:val="24"/>
        </w:rPr>
        <w:t>HUD, policy makers</w:t>
      </w:r>
      <w:r w:rsidR="009C7079">
        <w:rPr>
          <w:sz w:val="24"/>
          <w:szCs w:val="24"/>
        </w:rPr>
        <w:t xml:space="preserve"> at all levels of government</w:t>
      </w:r>
      <w:r w:rsidRPr="00EE727C">
        <w:rPr>
          <w:sz w:val="24"/>
          <w:szCs w:val="24"/>
        </w:rPr>
        <w:t xml:space="preserve">, and local homeless </w:t>
      </w:r>
      <w:r w:rsidR="001A3F94">
        <w:rPr>
          <w:sz w:val="24"/>
          <w:szCs w:val="24"/>
        </w:rPr>
        <w:t xml:space="preserve">service </w:t>
      </w:r>
      <w:r w:rsidRPr="00EE727C">
        <w:rPr>
          <w:sz w:val="24"/>
          <w:szCs w:val="24"/>
        </w:rPr>
        <w:t xml:space="preserve">providers </w:t>
      </w:r>
      <w:r w:rsidRPr="00EE727C" w:rsidR="00564E2C">
        <w:rPr>
          <w:sz w:val="24"/>
          <w:szCs w:val="24"/>
        </w:rPr>
        <w:t xml:space="preserve">have </w:t>
      </w:r>
      <w:r w:rsidRPr="00EE727C">
        <w:rPr>
          <w:sz w:val="24"/>
          <w:szCs w:val="24"/>
        </w:rPr>
        <w:t>benefit</w:t>
      </w:r>
      <w:r w:rsidRPr="00EE727C" w:rsidR="00564E2C">
        <w:rPr>
          <w:sz w:val="24"/>
          <w:szCs w:val="24"/>
        </w:rPr>
        <w:t>ted greatly</w:t>
      </w:r>
      <w:r w:rsidRPr="00EE727C">
        <w:rPr>
          <w:sz w:val="24"/>
          <w:szCs w:val="24"/>
        </w:rPr>
        <w:t xml:space="preserve"> from the data collected for this study under earlier </w:t>
      </w:r>
      <w:r w:rsidRPr="00EE727C" w:rsidR="008D063D">
        <w:rPr>
          <w:sz w:val="24"/>
          <w:szCs w:val="24"/>
        </w:rPr>
        <w:t xml:space="preserve">data collection efforts included under </w:t>
      </w:r>
      <w:r w:rsidRPr="00EE727C">
        <w:rPr>
          <w:sz w:val="24"/>
          <w:szCs w:val="24"/>
        </w:rPr>
        <w:t>OMB Approval Number: 2528-0259.  The study data</w:t>
      </w:r>
      <w:r w:rsidRPr="00EE727C" w:rsidR="00FA5876">
        <w:rPr>
          <w:sz w:val="24"/>
          <w:szCs w:val="24"/>
        </w:rPr>
        <w:t xml:space="preserve"> collected to date </w:t>
      </w:r>
      <w:r w:rsidRPr="00EE727C" w:rsidR="00183CB4">
        <w:rPr>
          <w:sz w:val="24"/>
          <w:szCs w:val="24"/>
        </w:rPr>
        <w:t>were used in the</w:t>
      </w:r>
      <w:r w:rsidRPr="00EE727C" w:rsidR="007610F4">
        <w:rPr>
          <w:sz w:val="24"/>
          <w:szCs w:val="24"/>
        </w:rPr>
        <w:t xml:space="preserve"> following reports</w:t>
      </w:r>
      <w:r w:rsidRPr="00EE727C" w:rsidR="00564E2C">
        <w:rPr>
          <w:sz w:val="24"/>
          <w:szCs w:val="24"/>
        </w:rPr>
        <w:t xml:space="preserve">, all of which can be found on the study webpage located at </w:t>
      </w:r>
      <w:hyperlink w:history="1" r:id="rId8">
        <w:r w:rsidRPr="00EE727C" w:rsidR="004F6284">
          <w:rPr>
            <w:rStyle w:val="Hyperlink"/>
            <w:sz w:val="24"/>
            <w:szCs w:val="24"/>
          </w:rPr>
          <w:t>https://www.huduser.gov/portal/family_options_study.html</w:t>
        </w:r>
      </w:hyperlink>
      <w:r w:rsidRPr="00EE727C" w:rsidR="007610F4">
        <w:rPr>
          <w:sz w:val="24"/>
          <w:szCs w:val="24"/>
        </w:rPr>
        <w:t>:</w:t>
      </w:r>
    </w:p>
    <w:p w:rsidRPr="00EE727C" w:rsidR="004F6284" w:rsidP="00EE727C" w:rsidRDefault="004F6284" w14:paraId="478C3401" w14:textId="77777777">
      <w:pPr>
        <w:autoSpaceDE w:val="0"/>
        <w:autoSpaceDN w:val="0"/>
        <w:adjustRightInd w:val="0"/>
        <w:spacing w:line="276" w:lineRule="auto"/>
        <w:rPr>
          <w:sz w:val="24"/>
          <w:szCs w:val="24"/>
        </w:rPr>
      </w:pPr>
    </w:p>
    <w:p w:rsidRPr="00EE727C" w:rsidR="004F6284" w:rsidP="008D2ED0" w:rsidRDefault="00183CB4" w14:paraId="20555290" w14:textId="77777777">
      <w:pPr>
        <w:pStyle w:val="ListParagraph"/>
        <w:numPr>
          <w:ilvl w:val="0"/>
          <w:numId w:val="6"/>
        </w:numPr>
        <w:autoSpaceDE w:val="0"/>
        <w:autoSpaceDN w:val="0"/>
        <w:adjustRightInd w:val="0"/>
        <w:spacing w:after="0"/>
        <w:rPr>
          <w:rFonts w:ascii="Times New Roman" w:hAnsi="Times New Roman"/>
          <w:sz w:val="24"/>
          <w:szCs w:val="24"/>
        </w:rPr>
      </w:pPr>
      <w:r w:rsidRPr="00EE727C">
        <w:rPr>
          <w:rFonts w:ascii="Times New Roman" w:hAnsi="Times New Roman"/>
          <w:sz w:val="24"/>
          <w:szCs w:val="24"/>
        </w:rPr>
        <w:t>Interim Report published in March 2012 (</w:t>
      </w:r>
      <w:r w:rsidRPr="00EE727C" w:rsidR="0007595E">
        <w:rPr>
          <w:rFonts w:ascii="Times New Roman" w:hAnsi="Times New Roman"/>
          <w:spacing w:val="-5"/>
          <w:sz w:val="24"/>
          <w:szCs w:val="24"/>
        </w:rPr>
        <w:t xml:space="preserve">Daniel </w:t>
      </w:r>
      <w:proofErr w:type="spellStart"/>
      <w:r w:rsidRPr="00EE727C" w:rsidR="0007595E">
        <w:rPr>
          <w:rFonts w:ascii="Times New Roman" w:hAnsi="Times New Roman"/>
          <w:spacing w:val="-5"/>
          <w:sz w:val="24"/>
          <w:szCs w:val="24"/>
        </w:rPr>
        <w:t>Gubits</w:t>
      </w:r>
      <w:proofErr w:type="spellEnd"/>
      <w:r w:rsidRPr="00EE727C" w:rsidR="0007595E">
        <w:rPr>
          <w:rFonts w:ascii="Times New Roman" w:hAnsi="Times New Roman"/>
          <w:spacing w:val="-5"/>
          <w:sz w:val="24"/>
          <w:szCs w:val="24"/>
        </w:rPr>
        <w:t xml:space="preserve"> et al., </w:t>
      </w:r>
      <w:r w:rsidRPr="00EE727C" w:rsidR="0007595E">
        <w:rPr>
          <w:rFonts w:ascii="Times New Roman" w:hAnsi="Times New Roman"/>
          <w:i/>
          <w:iCs/>
          <w:spacing w:val="-5"/>
          <w:sz w:val="24"/>
          <w:szCs w:val="24"/>
        </w:rPr>
        <w:t>Interim Report, Family Options Study</w:t>
      </w:r>
      <w:r w:rsidRPr="00EE727C" w:rsidR="0007595E">
        <w:rPr>
          <w:rFonts w:ascii="Times New Roman" w:hAnsi="Times New Roman"/>
          <w:spacing w:val="-5"/>
          <w:sz w:val="24"/>
          <w:szCs w:val="24"/>
        </w:rPr>
        <w:t xml:space="preserve"> (Washington, DC: U.S. Department of Housing and Urban Development, March 2013). </w:t>
      </w:r>
    </w:p>
    <w:p w:rsidRPr="00EE727C" w:rsidR="004F6284" w:rsidP="008D2ED0" w:rsidRDefault="004F6284" w14:paraId="5A594BD8" w14:textId="77777777">
      <w:pPr>
        <w:pStyle w:val="ListParagraph"/>
        <w:numPr>
          <w:ilvl w:val="0"/>
          <w:numId w:val="6"/>
        </w:numPr>
        <w:autoSpaceDE w:val="0"/>
        <w:autoSpaceDN w:val="0"/>
        <w:adjustRightInd w:val="0"/>
        <w:spacing w:after="0"/>
        <w:rPr>
          <w:rFonts w:ascii="Times New Roman" w:hAnsi="Times New Roman"/>
          <w:sz w:val="24"/>
          <w:szCs w:val="24"/>
        </w:rPr>
      </w:pPr>
      <w:r w:rsidRPr="00EE727C">
        <w:rPr>
          <w:rFonts w:ascii="Times New Roman" w:hAnsi="Times New Roman"/>
          <w:sz w:val="24"/>
          <w:szCs w:val="24"/>
        </w:rPr>
        <w:t xml:space="preserve">The </w:t>
      </w:r>
      <w:r w:rsidRPr="00EE727C">
        <w:rPr>
          <w:rFonts w:ascii="Times New Roman" w:hAnsi="Times New Roman"/>
          <w:i/>
          <w:sz w:val="24"/>
          <w:szCs w:val="24"/>
        </w:rPr>
        <w:t xml:space="preserve">Family Options Study: Short-Term Impacts of Housing and Services Interventions for Homeless Families </w:t>
      </w:r>
      <w:r w:rsidRPr="00EE727C">
        <w:rPr>
          <w:rFonts w:ascii="Times New Roman" w:hAnsi="Times New Roman"/>
          <w:sz w:val="24"/>
          <w:szCs w:val="24"/>
        </w:rPr>
        <w:t>(</w:t>
      </w:r>
      <w:proofErr w:type="spellStart"/>
      <w:r w:rsidRPr="00EE727C">
        <w:rPr>
          <w:rFonts w:ascii="Times New Roman" w:hAnsi="Times New Roman"/>
          <w:sz w:val="24"/>
          <w:szCs w:val="24"/>
        </w:rPr>
        <w:t>Gubits</w:t>
      </w:r>
      <w:proofErr w:type="spellEnd"/>
      <w:r w:rsidRPr="00EE727C">
        <w:rPr>
          <w:rFonts w:ascii="Times New Roman" w:hAnsi="Times New Roman"/>
          <w:sz w:val="24"/>
          <w:szCs w:val="24"/>
        </w:rPr>
        <w:t xml:space="preserve"> et al., 2015),</w:t>
      </w:r>
      <w:r w:rsidRPr="00EE727C">
        <w:rPr>
          <w:rFonts w:ascii="Times New Roman" w:hAnsi="Times New Roman"/>
          <w:i/>
          <w:sz w:val="24"/>
          <w:szCs w:val="24"/>
        </w:rPr>
        <w:t xml:space="preserve"> </w:t>
      </w:r>
      <w:r w:rsidRPr="00EE727C">
        <w:rPr>
          <w:rFonts w:ascii="Times New Roman" w:hAnsi="Times New Roman"/>
          <w:sz w:val="24"/>
          <w:szCs w:val="24"/>
        </w:rPr>
        <w:t xml:space="preserve">presents findings from the 20-month impact </w:t>
      </w:r>
      <w:proofErr w:type="gramStart"/>
      <w:r w:rsidRPr="00EE727C">
        <w:rPr>
          <w:rFonts w:ascii="Times New Roman" w:hAnsi="Times New Roman"/>
          <w:sz w:val="24"/>
          <w:szCs w:val="24"/>
        </w:rPr>
        <w:t>analysis;</w:t>
      </w:r>
      <w:proofErr w:type="gramEnd"/>
    </w:p>
    <w:p w:rsidRPr="00EE727C" w:rsidR="004F6284" w:rsidP="008D2ED0" w:rsidRDefault="004F6284" w14:paraId="2EBF7450" w14:textId="01613461">
      <w:pPr>
        <w:pStyle w:val="ListParagraph"/>
        <w:numPr>
          <w:ilvl w:val="0"/>
          <w:numId w:val="6"/>
        </w:numPr>
        <w:autoSpaceDE w:val="0"/>
        <w:autoSpaceDN w:val="0"/>
        <w:adjustRightInd w:val="0"/>
        <w:spacing w:after="0"/>
        <w:rPr>
          <w:rFonts w:ascii="Times New Roman" w:hAnsi="Times New Roman"/>
          <w:sz w:val="24"/>
          <w:szCs w:val="24"/>
        </w:rPr>
      </w:pPr>
      <w:r w:rsidRPr="00EE727C">
        <w:rPr>
          <w:rFonts w:ascii="Times New Roman" w:hAnsi="Times New Roman"/>
          <w:sz w:val="24"/>
          <w:szCs w:val="24"/>
        </w:rPr>
        <w:t xml:space="preserve">The </w:t>
      </w:r>
      <w:r w:rsidRPr="00EE727C">
        <w:rPr>
          <w:rFonts w:ascii="Times New Roman" w:hAnsi="Times New Roman"/>
          <w:i/>
          <w:sz w:val="24"/>
          <w:szCs w:val="24"/>
        </w:rPr>
        <w:t>Family Options Study: Three-Year Impacts of Housing and Services Interventions for Homeless Families</w:t>
      </w:r>
      <w:r w:rsidRPr="00EE727C">
        <w:rPr>
          <w:rFonts w:ascii="Times New Roman" w:hAnsi="Times New Roman"/>
          <w:sz w:val="24"/>
          <w:szCs w:val="24"/>
        </w:rPr>
        <w:t xml:space="preserve"> (</w:t>
      </w:r>
      <w:proofErr w:type="spellStart"/>
      <w:r w:rsidRPr="00EE727C">
        <w:rPr>
          <w:rFonts w:ascii="Times New Roman" w:hAnsi="Times New Roman"/>
          <w:sz w:val="24"/>
          <w:szCs w:val="24"/>
        </w:rPr>
        <w:t>Gubits</w:t>
      </w:r>
      <w:proofErr w:type="spellEnd"/>
      <w:r w:rsidRPr="00EE727C">
        <w:rPr>
          <w:rFonts w:ascii="Times New Roman" w:hAnsi="Times New Roman"/>
          <w:sz w:val="24"/>
          <w:szCs w:val="24"/>
        </w:rPr>
        <w:t xml:space="preserve"> et al., 2016) presents findings from the 37-month impact </w:t>
      </w:r>
      <w:proofErr w:type="gramStart"/>
      <w:r w:rsidRPr="00EE727C">
        <w:rPr>
          <w:rFonts w:ascii="Times New Roman" w:hAnsi="Times New Roman"/>
          <w:sz w:val="24"/>
          <w:szCs w:val="24"/>
        </w:rPr>
        <w:t>analysis;</w:t>
      </w:r>
      <w:proofErr w:type="gramEnd"/>
      <w:r w:rsidRPr="00EE727C">
        <w:rPr>
          <w:rFonts w:ascii="Times New Roman" w:hAnsi="Times New Roman"/>
          <w:sz w:val="24"/>
          <w:szCs w:val="24"/>
        </w:rPr>
        <w:t xml:space="preserve"> </w:t>
      </w:r>
    </w:p>
    <w:p w:rsidRPr="0059768D" w:rsidR="007028B0" w:rsidP="008D2ED0" w:rsidRDefault="00741ED8" w14:paraId="32076866" w14:textId="5D8DC9FB">
      <w:pPr>
        <w:pStyle w:val="ListParagraph"/>
        <w:numPr>
          <w:ilvl w:val="0"/>
          <w:numId w:val="6"/>
        </w:numPr>
        <w:autoSpaceDE w:val="0"/>
        <w:autoSpaceDN w:val="0"/>
        <w:adjustRightInd w:val="0"/>
        <w:spacing w:after="0"/>
        <w:rPr>
          <w:rFonts w:ascii="Times New Roman" w:hAnsi="Times New Roman"/>
          <w:sz w:val="24"/>
          <w:szCs w:val="24"/>
        </w:rPr>
      </w:pPr>
      <w:r w:rsidRPr="00EE727C">
        <w:rPr>
          <w:rFonts w:ascii="Times New Roman" w:hAnsi="Times New Roman"/>
          <w:i/>
          <w:iCs/>
          <w:sz w:val="24"/>
          <w:szCs w:val="24"/>
        </w:rPr>
        <w:t xml:space="preserve">Family Options Study: Long-Term Tracking Project </w:t>
      </w:r>
      <w:r w:rsidRPr="00EE727C" w:rsidR="003103F6">
        <w:rPr>
          <w:rFonts w:ascii="Times New Roman" w:hAnsi="Times New Roman"/>
          <w:sz w:val="24"/>
          <w:szCs w:val="24"/>
        </w:rPr>
        <w:t>(McInnis et a</w:t>
      </w:r>
      <w:r w:rsidRPr="00EE727C" w:rsidR="00430E41">
        <w:rPr>
          <w:rFonts w:ascii="Times New Roman" w:hAnsi="Times New Roman"/>
          <w:sz w:val="24"/>
          <w:szCs w:val="24"/>
        </w:rPr>
        <w:t>l</w:t>
      </w:r>
      <w:r w:rsidRPr="00EE727C" w:rsidR="003103F6">
        <w:rPr>
          <w:rFonts w:ascii="Times New Roman" w:hAnsi="Times New Roman"/>
          <w:sz w:val="24"/>
          <w:szCs w:val="24"/>
        </w:rPr>
        <w:t>., 2020),</w:t>
      </w:r>
      <w:r w:rsidRPr="00EE727C" w:rsidR="00430E41">
        <w:rPr>
          <w:rFonts w:ascii="Times New Roman" w:hAnsi="Times New Roman"/>
          <w:sz w:val="24"/>
          <w:szCs w:val="24"/>
        </w:rPr>
        <w:t xml:space="preserve"> presents </w:t>
      </w:r>
      <w:r w:rsidRPr="00EE727C" w:rsidR="00430E41">
        <w:rPr>
          <w:rFonts w:ascii="Times New Roman" w:hAnsi="Times New Roman"/>
          <w:sz w:val="24"/>
          <w:szCs w:val="24"/>
          <w:lang w:val="en"/>
        </w:rPr>
        <w:t xml:space="preserve">the results of a 6-month effort to assess the quality of the study sample contact information and </w:t>
      </w:r>
      <w:r w:rsidRPr="00EE727C" w:rsidR="00235E2F">
        <w:rPr>
          <w:rFonts w:ascii="Times New Roman" w:hAnsi="Times New Roman"/>
          <w:sz w:val="24"/>
          <w:szCs w:val="24"/>
          <w:lang w:val="en"/>
        </w:rPr>
        <w:t xml:space="preserve">limited descriptive data on the </w:t>
      </w:r>
      <w:proofErr w:type="gramStart"/>
      <w:r w:rsidRPr="00EE727C" w:rsidR="00235E2F">
        <w:rPr>
          <w:rFonts w:ascii="Times New Roman" w:hAnsi="Times New Roman"/>
          <w:sz w:val="24"/>
          <w:szCs w:val="24"/>
          <w:lang w:val="en"/>
        </w:rPr>
        <w:t>sample;</w:t>
      </w:r>
      <w:proofErr w:type="gramEnd"/>
    </w:p>
    <w:p w:rsidRPr="00EE727C" w:rsidR="00213E83" w:rsidP="008D2ED0" w:rsidRDefault="00213E83" w14:paraId="238A8996" w14:textId="501DB3B9">
      <w:pPr>
        <w:pStyle w:val="ListParagraph"/>
        <w:numPr>
          <w:ilvl w:val="0"/>
          <w:numId w:val="6"/>
        </w:numPr>
        <w:autoSpaceDE w:val="0"/>
        <w:autoSpaceDN w:val="0"/>
        <w:adjustRightInd w:val="0"/>
        <w:spacing w:after="0"/>
        <w:rPr>
          <w:rFonts w:ascii="Times New Roman" w:hAnsi="Times New Roman"/>
          <w:sz w:val="24"/>
          <w:szCs w:val="24"/>
        </w:rPr>
      </w:pPr>
      <w:r>
        <w:rPr>
          <w:rFonts w:ascii="Times New Roman" w:hAnsi="Times New Roman"/>
          <w:sz w:val="24"/>
          <w:szCs w:val="24"/>
        </w:rPr>
        <w:t xml:space="preserve">A series of research briefs on special topics sponsored by the Department of Health and Human </w:t>
      </w:r>
      <w:proofErr w:type="gramStart"/>
      <w:r>
        <w:rPr>
          <w:rFonts w:ascii="Times New Roman" w:hAnsi="Times New Roman"/>
          <w:sz w:val="24"/>
          <w:szCs w:val="24"/>
        </w:rPr>
        <w:t>Services;</w:t>
      </w:r>
      <w:proofErr w:type="gramEnd"/>
    </w:p>
    <w:p w:rsidRPr="00EE727C" w:rsidR="00613CA3" w:rsidP="008D2ED0" w:rsidRDefault="00613CA3" w14:paraId="6DB2518D" w14:textId="5D68787D">
      <w:pPr>
        <w:pStyle w:val="ListParagraph"/>
        <w:numPr>
          <w:ilvl w:val="0"/>
          <w:numId w:val="6"/>
        </w:numPr>
        <w:autoSpaceDE w:val="0"/>
        <w:autoSpaceDN w:val="0"/>
        <w:adjustRightInd w:val="0"/>
        <w:spacing w:after="0"/>
        <w:rPr>
          <w:rFonts w:ascii="Times New Roman" w:hAnsi="Times New Roman"/>
          <w:sz w:val="24"/>
          <w:szCs w:val="24"/>
        </w:rPr>
      </w:pPr>
      <w:r w:rsidRPr="00EE727C">
        <w:rPr>
          <w:rFonts w:ascii="Times New Roman" w:hAnsi="Times New Roman"/>
          <w:sz w:val="24"/>
          <w:szCs w:val="24"/>
        </w:rPr>
        <w:t xml:space="preserve">A public use dataset (available on </w:t>
      </w:r>
      <w:hyperlink w:history="1" r:id="rId9">
        <w:r w:rsidRPr="00EE727C">
          <w:rPr>
            <w:rStyle w:val="Hyperlink"/>
            <w:rFonts w:ascii="Times New Roman" w:hAnsi="Times New Roman"/>
            <w:sz w:val="24"/>
            <w:szCs w:val="24"/>
          </w:rPr>
          <w:t>www.huduser.gov</w:t>
        </w:r>
      </w:hyperlink>
      <w:r w:rsidRPr="00EE727C">
        <w:rPr>
          <w:rFonts w:ascii="Times New Roman" w:hAnsi="Times New Roman"/>
          <w:sz w:val="24"/>
          <w:szCs w:val="24"/>
        </w:rPr>
        <w:t>) and a restricted access dataset (available through the U.S. Census Bureau)</w:t>
      </w:r>
      <w:r w:rsidRPr="00EE727C" w:rsidR="00A42100">
        <w:rPr>
          <w:rFonts w:ascii="Times New Roman" w:hAnsi="Times New Roman"/>
          <w:sz w:val="24"/>
          <w:szCs w:val="24"/>
        </w:rPr>
        <w:t xml:space="preserve">; and </w:t>
      </w:r>
    </w:p>
    <w:p w:rsidR="004F6284" w:rsidP="008D2ED0" w:rsidRDefault="004F6284" w14:paraId="77487CDB" w14:textId="6EE885E3">
      <w:pPr>
        <w:pStyle w:val="ListParagraph"/>
        <w:numPr>
          <w:ilvl w:val="0"/>
          <w:numId w:val="6"/>
        </w:numPr>
        <w:autoSpaceDE w:val="0"/>
        <w:autoSpaceDN w:val="0"/>
        <w:adjustRightInd w:val="0"/>
        <w:spacing w:after="0"/>
        <w:rPr>
          <w:rFonts w:ascii="Times New Roman" w:hAnsi="Times New Roman"/>
          <w:sz w:val="24"/>
          <w:szCs w:val="24"/>
        </w:rPr>
      </w:pPr>
      <w:r w:rsidRPr="00EE727C">
        <w:rPr>
          <w:rFonts w:ascii="Times New Roman" w:hAnsi="Times New Roman"/>
          <w:sz w:val="24"/>
          <w:szCs w:val="24"/>
        </w:rPr>
        <w:t>A series of academic papers published in peer-reviewed journals.</w:t>
      </w:r>
    </w:p>
    <w:p w:rsidRPr="00EE727C" w:rsidR="00BC7C13" w:rsidP="00BC7C13" w:rsidRDefault="00BC7C13" w14:paraId="69655524" w14:textId="77777777">
      <w:pPr>
        <w:pStyle w:val="ListParagraph"/>
        <w:autoSpaceDE w:val="0"/>
        <w:autoSpaceDN w:val="0"/>
        <w:adjustRightInd w:val="0"/>
        <w:spacing w:after="0"/>
        <w:ind w:left="774"/>
        <w:rPr>
          <w:rFonts w:ascii="Times New Roman" w:hAnsi="Times New Roman"/>
          <w:sz w:val="24"/>
          <w:szCs w:val="24"/>
        </w:rPr>
      </w:pPr>
    </w:p>
    <w:p w:rsidRPr="00EE727C" w:rsidR="006779D3" w:rsidP="00EE727C" w:rsidRDefault="006779D3" w14:paraId="1BBA48B1" w14:textId="77777777">
      <w:pPr>
        <w:keepLines/>
        <w:tabs>
          <w:tab w:val="left" w:pos="360"/>
        </w:tabs>
        <w:spacing w:line="276" w:lineRule="auto"/>
        <w:rPr>
          <w:b/>
          <w:sz w:val="24"/>
          <w:szCs w:val="24"/>
        </w:rPr>
      </w:pPr>
      <w:r w:rsidRPr="00EE727C">
        <w:rPr>
          <w:b/>
          <w:sz w:val="24"/>
          <w:szCs w:val="24"/>
        </w:rPr>
        <w:t>3.</w:t>
      </w:r>
      <w:r w:rsidRPr="00EE727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EE727C" w:rsidR="00C91710" w:rsidP="00EE727C" w:rsidRDefault="00C91710" w14:paraId="606853B3" w14:textId="06131F98">
      <w:pPr>
        <w:spacing w:line="276" w:lineRule="auto"/>
        <w:rPr>
          <w:sz w:val="24"/>
          <w:szCs w:val="24"/>
        </w:rPr>
      </w:pPr>
    </w:p>
    <w:p w:rsidRPr="00EE727C" w:rsidR="00B0059F" w:rsidP="00EE727C" w:rsidRDefault="00B0059F" w14:paraId="027D643C" w14:textId="36777DAC">
      <w:pPr>
        <w:tabs>
          <w:tab w:val="left" w:pos="0"/>
          <w:tab w:val="left" w:pos="720"/>
          <w:tab w:val="left" w:pos="1094"/>
          <w:tab w:val="left" w:pos="1440"/>
          <w:tab w:val="left" w:pos="1800"/>
          <w:tab w:val="left" w:pos="8985"/>
        </w:tabs>
        <w:spacing w:line="276" w:lineRule="auto"/>
        <w:rPr>
          <w:sz w:val="24"/>
          <w:szCs w:val="24"/>
        </w:rPr>
      </w:pPr>
      <w:r w:rsidRPr="00EE727C">
        <w:rPr>
          <w:sz w:val="24"/>
          <w:szCs w:val="24"/>
        </w:rPr>
        <w:t xml:space="preserve">Improved information technology will be used in </w:t>
      </w:r>
      <w:r w:rsidRPr="00EE727C" w:rsidR="00807419">
        <w:rPr>
          <w:sz w:val="24"/>
          <w:szCs w:val="24"/>
        </w:rPr>
        <w:t>support of this information collection</w:t>
      </w:r>
      <w:r w:rsidRPr="00EE727C">
        <w:rPr>
          <w:sz w:val="24"/>
          <w:szCs w:val="24"/>
        </w:rPr>
        <w:t xml:space="preserve"> in </w:t>
      </w:r>
      <w:r w:rsidRPr="00EE727C" w:rsidR="00C650D3">
        <w:rPr>
          <w:sz w:val="24"/>
          <w:szCs w:val="24"/>
        </w:rPr>
        <w:t>the following</w:t>
      </w:r>
      <w:r w:rsidRPr="00EE727C">
        <w:rPr>
          <w:sz w:val="24"/>
          <w:szCs w:val="24"/>
        </w:rPr>
        <w:t xml:space="preserve"> ways: </w:t>
      </w:r>
    </w:p>
    <w:p w:rsidRPr="00EE727C" w:rsidR="00F46E39" w:rsidP="00EE727C" w:rsidRDefault="00F46E39" w14:paraId="211D0D99" w14:textId="77777777">
      <w:pPr>
        <w:tabs>
          <w:tab w:val="left" w:pos="0"/>
          <w:tab w:val="left" w:pos="720"/>
          <w:tab w:val="left" w:pos="1094"/>
          <w:tab w:val="left" w:pos="1440"/>
          <w:tab w:val="left" w:pos="1800"/>
          <w:tab w:val="left" w:pos="8985"/>
        </w:tabs>
        <w:spacing w:line="276" w:lineRule="auto"/>
        <w:rPr>
          <w:sz w:val="24"/>
          <w:szCs w:val="24"/>
        </w:rPr>
      </w:pPr>
    </w:p>
    <w:p w:rsidRPr="00EE727C" w:rsidR="00602278" w:rsidP="00EE727C" w:rsidRDefault="00602278" w14:paraId="4E609646" w14:textId="77777777">
      <w:pPr>
        <w:pStyle w:val="Bullets"/>
        <w:spacing w:line="276" w:lineRule="auto"/>
        <w:rPr>
          <w:sz w:val="24"/>
          <w:szCs w:val="24"/>
        </w:rPr>
      </w:pPr>
      <w:r w:rsidRPr="00EE727C">
        <w:rPr>
          <w:sz w:val="24"/>
          <w:szCs w:val="24"/>
        </w:rPr>
        <w:t>to store all information on sample locating and re-engag</w:t>
      </w:r>
      <w:r w:rsidRPr="00EE727C" w:rsidR="004E554F">
        <w:rPr>
          <w:sz w:val="24"/>
          <w:szCs w:val="24"/>
        </w:rPr>
        <w:t>e</w:t>
      </w:r>
      <w:r w:rsidRPr="00EE727C">
        <w:rPr>
          <w:sz w:val="24"/>
          <w:szCs w:val="24"/>
        </w:rPr>
        <w:t xml:space="preserve">ment efforts in an electronic record of contact; and </w:t>
      </w:r>
    </w:p>
    <w:p w:rsidRPr="00EE727C" w:rsidR="00B0059F" w:rsidP="00EE727C" w:rsidRDefault="00602278" w14:paraId="6A71E587" w14:textId="77777777">
      <w:pPr>
        <w:pStyle w:val="Bullets"/>
        <w:spacing w:line="276" w:lineRule="auto"/>
        <w:rPr>
          <w:sz w:val="24"/>
          <w:szCs w:val="24"/>
        </w:rPr>
      </w:pPr>
      <w:r w:rsidRPr="00EE727C">
        <w:rPr>
          <w:sz w:val="24"/>
          <w:szCs w:val="24"/>
        </w:rPr>
        <w:t>to append all data collected to the evaluation database.</w:t>
      </w:r>
    </w:p>
    <w:p w:rsidRPr="00EE727C" w:rsidR="00B0059F" w:rsidP="00EE727C" w:rsidRDefault="00B0059F" w14:paraId="2E7F4DAD" w14:textId="77777777">
      <w:pPr>
        <w:tabs>
          <w:tab w:val="left" w:pos="0"/>
          <w:tab w:val="left" w:pos="720"/>
          <w:tab w:val="left" w:pos="1094"/>
          <w:tab w:val="left" w:pos="1440"/>
          <w:tab w:val="left" w:pos="1800"/>
          <w:tab w:val="left" w:pos="8985"/>
        </w:tabs>
        <w:spacing w:line="276" w:lineRule="auto"/>
        <w:rPr>
          <w:sz w:val="24"/>
          <w:szCs w:val="24"/>
        </w:rPr>
      </w:pPr>
    </w:p>
    <w:p w:rsidRPr="00EE727C" w:rsidR="00DD6064" w:rsidP="00EE727C" w:rsidRDefault="004759C5" w14:paraId="12D89C04" w14:textId="5EF55B91">
      <w:pPr>
        <w:spacing w:line="276" w:lineRule="auto"/>
        <w:rPr>
          <w:sz w:val="24"/>
          <w:szCs w:val="24"/>
        </w:rPr>
      </w:pPr>
      <w:r w:rsidRPr="00EE727C">
        <w:rPr>
          <w:sz w:val="24"/>
          <w:szCs w:val="24"/>
        </w:rPr>
        <w:t>Outreach and engagement to study families will be conducted using the currently available contact information for study families, including mailings to physical addresses, telephone call</w:t>
      </w:r>
      <w:r w:rsidRPr="00EE727C" w:rsidR="00160AB9">
        <w:rPr>
          <w:sz w:val="24"/>
          <w:szCs w:val="24"/>
        </w:rPr>
        <w:t xml:space="preserve">s, and e-mails sent to those sample households who </w:t>
      </w:r>
      <w:r w:rsidR="007E7735">
        <w:rPr>
          <w:sz w:val="24"/>
          <w:szCs w:val="24"/>
        </w:rPr>
        <w:t xml:space="preserve">provided </w:t>
      </w:r>
      <w:r w:rsidRPr="00EE727C" w:rsidR="00160AB9">
        <w:rPr>
          <w:sz w:val="24"/>
          <w:szCs w:val="24"/>
        </w:rPr>
        <w:t xml:space="preserve">an e-mail address </w:t>
      </w:r>
      <w:r w:rsidR="007E7735">
        <w:rPr>
          <w:sz w:val="24"/>
          <w:szCs w:val="24"/>
        </w:rPr>
        <w:t xml:space="preserve">to </w:t>
      </w:r>
      <w:r w:rsidRPr="00EE727C" w:rsidR="00160AB9">
        <w:rPr>
          <w:sz w:val="24"/>
          <w:szCs w:val="24"/>
        </w:rPr>
        <w:t xml:space="preserve">the research team previously. </w:t>
      </w:r>
      <w:r w:rsidR="007E7735">
        <w:rPr>
          <w:sz w:val="24"/>
          <w:szCs w:val="24"/>
        </w:rPr>
        <w:t xml:space="preserve">Offering multiple options for families to respond to study outreach (paper, phone, online) gives families flexibility </w:t>
      </w:r>
      <w:r w:rsidR="00AC1EBE">
        <w:rPr>
          <w:sz w:val="24"/>
          <w:szCs w:val="24"/>
        </w:rPr>
        <w:t>to respond in a manner most comfortable for them</w:t>
      </w:r>
      <w:r w:rsidR="006462A9">
        <w:rPr>
          <w:sz w:val="24"/>
          <w:szCs w:val="24"/>
        </w:rPr>
        <w:t xml:space="preserve">, which may lead to better response and more up to date </w:t>
      </w:r>
      <w:r w:rsidRPr="00EE727C" w:rsidR="002E725E">
        <w:rPr>
          <w:sz w:val="24"/>
          <w:szCs w:val="24"/>
        </w:rPr>
        <w:t xml:space="preserve">contact information.  </w:t>
      </w:r>
      <w:r w:rsidRPr="00EE727C" w:rsidR="009D433E">
        <w:rPr>
          <w:sz w:val="24"/>
          <w:szCs w:val="24"/>
        </w:rPr>
        <w:t xml:space="preserve">All updated contact information </w:t>
      </w:r>
      <w:r w:rsidRPr="00EE727C" w:rsidR="00DD6064">
        <w:rPr>
          <w:sz w:val="24"/>
          <w:szCs w:val="24"/>
        </w:rPr>
        <w:t xml:space="preserve">for study participants </w:t>
      </w:r>
      <w:r w:rsidRPr="00EE727C" w:rsidR="00B74115">
        <w:rPr>
          <w:sz w:val="24"/>
          <w:szCs w:val="24"/>
        </w:rPr>
        <w:t xml:space="preserve">will be </w:t>
      </w:r>
      <w:r w:rsidR="006462A9">
        <w:rPr>
          <w:sz w:val="24"/>
          <w:szCs w:val="24"/>
        </w:rPr>
        <w:t>entered into a master evaluation database</w:t>
      </w:r>
      <w:r w:rsidR="00BF13DA">
        <w:rPr>
          <w:sz w:val="24"/>
          <w:szCs w:val="24"/>
        </w:rPr>
        <w:t>.</w:t>
      </w:r>
      <w:r w:rsidRPr="00EE727C" w:rsidR="00DD6064">
        <w:rPr>
          <w:sz w:val="24"/>
          <w:szCs w:val="24"/>
        </w:rPr>
        <w:t xml:space="preserve">  This</w:t>
      </w:r>
      <w:r w:rsidR="00BF13DA">
        <w:rPr>
          <w:sz w:val="24"/>
          <w:szCs w:val="24"/>
        </w:rPr>
        <w:t xml:space="preserve"> master evaluation</w:t>
      </w:r>
      <w:r w:rsidRPr="00EE727C" w:rsidR="00DD6064">
        <w:rPr>
          <w:sz w:val="24"/>
          <w:szCs w:val="24"/>
        </w:rPr>
        <w:t xml:space="preserve"> database </w:t>
      </w:r>
      <w:r w:rsidR="00BF13DA">
        <w:rPr>
          <w:sz w:val="24"/>
          <w:szCs w:val="24"/>
        </w:rPr>
        <w:t xml:space="preserve">contains historical contact information for all study participants. Interviewers will use this </w:t>
      </w:r>
      <w:r w:rsidRPr="00EE727C" w:rsidR="00DD6064">
        <w:rPr>
          <w:sz w:val="24"/>
          <w:szCs w:val="24"/>
        </w:rPr>
        <w:t xml:space="preserve">history of participant contact information </w:t>
      </w:r>
      <w:r w:rsidR="00BF13DA">
        <w:rPr>
          <w:sz w:val="24"/>
          <w:szCs w:val="24"/>
        </w:rPr>
        <w:t xml:space="preserve">to locate study participants </w:t>
      </w:r>
      <w:r w:rsidRPr="00EE727C" w:rsidR="00B74115">
        <w:rPr>
          <w:sz w:val="24"/>
          <w:szCs w:val="24"/>
        </w:rPr>
        <w:t xml:space="preserve">and </w:t>
      </w:r>
      <w:r w:rsidRPr="00EE727C" w:rsidR="00DD6064">
        <w:rPr>
          <w:sz w:val="24"/>
          <w:szCs w:val="24"/>
        </w:rPr>
        <w:t>update existing information and add new contact</w:t>
      </w:r>
      <w:r w:rsidR="007E7735">
        <w:rPr>
          <w:sz w:val="24"/>
          <w:szCs w:val="24"/>
        </w:rPr>
        <w:t xml:space="preserve">s </w:t>
      </w:r>
      <w:r w:rsidRPr="00EE727C" w:rsidR="00DD6064">
        <w:rPr>
          <w:sz w:val="24"/>
          <w:szCs w:val="24"/>
        </w:rPr>
        <w:t xml:space="preserve">as needed.  </w:t>
      </w:r>
    </w:p>
    <w:p w:rsidRPr="00EE727C" w:rsidR="00B74115" w:rsidP="00EE727C" w:rsidRDefault="00B74115" w14:paraId="16A33CA9" w14:textId="4BC0E74C">
      <w:pPr>
        <w:spacing w:line="276" w:lineRule="auto"/>
        <w:rPr>
          <w:sz w:val="24"/>
          <w:szCs w:val="24"/>
        </w:rPr>
      </w:pPr>
    </w:p>
    <w:p w:rsidRPr="00EE727C" w:rsidR="00B0059F" w:rsidP="00EE727C" w:rsidRDefault="004E52B7" w14:paraId="01F9263E" w14:textId="6603FF25">
      <w:pPr>
        <w:spacing w:line="276" w:lineRule="auto"/>
        <w:rPr>
          <w:b/>
          <w:sz w:val="24"/>
          <w:szCs w:val="24"/>
        </w:rPr>
      </w:pPr>
      <w:r w:rsidRPr="00EE727C">
        <w:rPr>
          <w:b/>
          <w:sz w:val="24"/>
          <w:szCs w:val="24"/>
        </w:rPr>
        <w:t>4.  Describe efforts to identify duplication.  Show specifically why any similar information already available cannot be used or modified for use for the purposes described in Item 2 abov</w:t>
      </w:r>
      <w:r w:rsidRPr="00EE727C" w:rsidR="00DE5251">
        <w:rPr>
          <w:b/>
          <w:sz w:val="24"/>
          <w:szCs w:val="24"/>
        </w:rPr>
        <w:t>e.</w:t>
      </w:r>
    </w:p>
    <w:p w:rsidRPr="00EE727C" w:rsidR="00DE5251" w:rsidP="00EE727C" w:rsidRDefault="00DE5251" w14:paraId="4260105F" w14:textId="77777777">
      <w:pPr>
        <w:spacing w:line="276" w:lineRule="auto"/>
        <w:rPr>
          <w:sz w:val="24"/>
          <w:szCs w:val="24"/>
        </w:rPr>
      </w:pPr>
    </w:p>
    <w:p w:rsidRPr="00EE727C" w:rsidR="00165D5F" w:rsidP="00EE727C" w:rsidRDefault="00DF3FAB" w14:paraId="0F33C013" w14:textId="7E2CF902">
      <w:pPr>
        <w:pStyle w:val="BodyText"/>
        <w:spacing w:line="276" w:lineRule="auto"/>
        <w:rPr>
          <w:sz w:val="24"/>
          <w:szCs w:val="24"/>
        </w:rPr>
      </w:pPr>
      <w:r w:rsidRPr="00EE727C">
        <w:rPr>
          <w:sz w:val="24"/>
          <w:szCs w:val="24"/>
        </w:rPr>
        <w:t xml:space="preserve">The Family Options Study is the largest experimental study of interventions serving homeless families that has been conducted to date. The </w:t>
      </w:r>
      <w:r w:rsidR="007E7735">
        <w:rPr>
          <w:sz w:val="24"/>
          <w:szCs w:val="24"/>
        </w:rPr>
        <w:t xml:space="preserve">study sample </w:t>
      </w:r>
      <w:r w:rsidRPr="00EE727C">
        <w:rPr>
          <w:sz w:val="24"/>
          <w:szCs w:val="24"/>
        </w:rPr>
        <w:t xml:space="preserve">provides a unique opportunity to examine the effects of the interventions and to explore family dynamics and well-being over time.  </w:t>
      </w:r>
      <w:r w:rsidRPr="00EE727C" w:rsidR="00B1532B">
        <w:rPr>
          <w:sz w:val="24"/>
          <w:szCs w:val="24"/>
        </w:rPr>
        <w:t xml:space="preserve">Accurate </w:t>
      </w:r>
      <w:r w:rsidRPr="00EE727C" w:rsidR="002E725E">
        <w:rPr>
          <w:sz w:val="24"/>
          <w:szCs w:val="24"/>
        </w:rPr>
        <w:t>locating information will be crucial to achi</w:t>
      </w:r>
      <w:r w:rsidRPr="00EE727C" w:rsidR="00AA4032">
        <w:rPr>
          <w:sz w:val="24"/>
          <w:szCs w:val="24"/>
        </w:rPr>
        <w:t>e</w:t>
      </w:r>
      <w:r w:rsidRPr="00EE727C" w:rsidR="002E725E">
        <w:rPr>
          <w:sz w:val="24"/>
          <w:szCs w:val="24"/>
        </w:rPr>
        <w:t>vi</w:t>
      </w:r>
      <w:r w:rsidRPr="00EE727C" w:rsidR="00AA4032">
        <w:rPr>
          <w:sz w:val="24"/>
          <w:szCs w:val="24"/>
        </w:rPr>
        <w:t xml:space="preserve">ng a high survey response rate to the </w:t>
      </w:r>
      <w:r w:rsidR="00754098">
        <w:rPr>
          <w:sz w:val="24"/>
          <w:szCs w:val="24"/>
        </w:rPr>
        <w:t>12-year</w:t>
      </w:r>
      <w:r w:rsidR="008D2B6B">
        <w:rPr>
          <w:sz w:val="24"/>
          <w:szCs w:val="24"/>
        </w:rPr>
        <w:t xml:space="preserve"> </w:t>
      </w:r>
      <w:r w:rsidRPr="00EE727C" w:rsidR="00AA4032">
        <w:rPr>
          <w:sz w:val="24"/>
          <w:szCs w:val="24"/>
        </w:rPr>
        <w:t xml:space="preserve">survey.  </w:t>
      </w:r>
      <w:r w:rsidRPr="00EE727C" w:rsidR="00151B74">
        <w:rPr>
          <w:sz w:val="24"/>
          <w:szCs w:val="24"/>
        </w:rPr>
        <w:t>By the time the long-term data collection begins (</w:t>
      </w:r>
      <w:r w:rsidR="008D2B6B">
        <w:rPr>
          <w:sz w:val="24"/>
          <w:szCs w:val="24"/>
        </w:rPr>
        <w:t>anticipated in October 2022)</w:t>
      </w:r>
      <w:r w:rsidRPr="00EE727C" w:rsidR="00151B74">
        <w:rPr>
          <w:sz w:val="24"/>
          <w:szCs w:val="24"/>
        </w:rPr>
        <w:t xml:space="preserve">, </w:t>
      </w:r>
      <w:r w:rsidR="008D2B6B">
        <w:rPr>
          <w:sz w:val="24"/>
          <w:szCs w:val="24"/>
        </w:rPr>
        <w:t xml:space="preserve">approximately </w:t>
      </w:r>
      <w:r w:rsidR="00E74284">
        <w:rPr>
          <w:sz w:val="24"/>
          <w:szCs w:val="24"/>
        </w:rPr>
        <w:t>4.</w:t>
      </w:r>
      <w:r w:rsidR="008D2B6B">
        <w:rPr>
          <w:sz w:val="24"/>
          <w:szCs w:val="24"/>
        </w:rPr>
        <w:t xml:space="preserve">5 </w:t>
      </w:r>
      <w:r w:rsidRPr="00EE727C" w:rsidR="00BD7B7C">
        <w:rPr>
          <w:sz w:val="24"/>
          <w:szCs w:val="24"/>
        </w:rPr>
        <w:t xml:space="preserve">years will have passed since the last contract with study participants.  </w:t>
      </w:r>
    </w:p>
    <w:p w:rsidRPr="00EE727C" w:rsidR="00165D5F" w:rsidP="00EE727C" w:rsidRDefault="00165D5F" w14:paraId="261E320E" w14:textId="77777777">
      <w:pPr>
        <w:pStyle w:val="BodyText"/>
        <w:spacing w:line="276" w:lineRule="auto"/>
        <w:rPr>
          <w:sz w:val="24"/>
          <w:szCs w:val="24"/>
        </w:rPr>
      </w:pPr>
    </w:p>
    <w:p w:rsidRPr="00EE727C" w:rsidR="00B0059F" w:rsidP="00EE727C" w:rsidRDefault="00B0059F" w14:paraId="4E3CCD0C" w14:textId="448B769B">
      <w:pPr>
        <w:pStyle w:val="BodyText"/>
        <w:spacing w:line="276" w:lineRule="auto"/>
        <w:rPr>
          <w:sz w:val="24"/>
          <w:szCs w:val="24"/>
        </w:rPr>
      </w:pPr>
      <w:r w:rsidRPr="00EE727C">
        <w:rPr>
          <w:sz w:val="24"/>
          <w:szCs w:val="24"/>
        </w:rPr>
        <w:t>Information about the study participants</w:t>
      </w:r>
      <w:r w:rsidRPr="00EE727C" w:rsidR="004E4B63">
        <w:rPr>
          <w:sz w:val="24"/>
          <w:szCs w:val="24"/>
        </w:rPr>
        <w:t>’</w:t>
      </w:r>
      <w:r w:rsidRPr="00EE727C">
        <w:rPr>
          <w:sz w:val="24"/>
          <w:szCs w:val="24"/>
        </w:rPr>
        <w:t xml:space="preserve"> </w:t>
      </w:r>
      <w:r w:rsidRPr="00EE727C" w:rsidR="004E4B63">
        <w:rPr>
          <w:sz w:val="24"/>
          <w:szCs w:val="24"/>
        </w:rPr>
        <w:t xml:space="preserve">current contact information is </w:t>
      </w:r>
      <w:r w:rsidRPr="00EE727C">
        <w:rPr>
          <w:sz w:val="24"/>
          <w:szCs w:val="24"/>
        </w:rPr>
        <w:t>not available through any other source</w:t>
      </w:r>
      <w:r w:rsidRPr="00EE727C" w:rsidR="00165D5F">
        <w:rPr>
          <w:sz w:val="24"/>
          <w:szCs w:val="24"/>
        </w:rPr>
        <w:t xml:space="preserve">, though the research team will seek to reduce the burden on respondents by also </w:t>
      </w:r>
      <w:r w:rsidRPr="00EE727C" w:rsidR="00102F44">
        <w:rPr>
          <w:sz w:val="24"/>
          <w:szCs w:val="24"/>
        </w:rPr>
        <w:t xml:space="preserve">reviewing HUD data systems </w:t>
      </w:r>
      <w:r w:rsidRPr="00EE727C" w:rsidR="00617C11">
        <w:rPr>
          <w:sz w:val="24"/>
          <w:szCs w:val="24"/>
        </w:rPr>
        <w:t>to gather location information for any study families that are currently receiving HUD housing assistance</w:t>
      </w:r>
      <w:r w:rsidRPr="00EE727C" w:rsidR="0042471C">
        <w:rPr>
          <w:sz w:val="24"/>
          <w:szCs w:val="24"/>
        </w:rPr>
        <w:t xml:space="preserve">, as well as </w:t>
      </w:r>
      <w:r w:rsidR="008D2B6B">
        <w:rPr>
          <w:sz w:val="24"/>
          <w:szCs w:val="24"/>
        </w:rPr>
        <w:t xml:space="preserve">consulting </w:t>
      </w:r>
      <w:r w:rsidRPr="00EE727C" w:rsidR="0056445F">
        <w:rPr>
          <w:sz w:val="24"/>
          <w:szCs w:val="24"/>
        </w:rPr>
        <w:t xml:space="preserve">other proprietary databases that may </w:t>
      </w:r>
      <w:r w:rsidR="008D2B6B">
        <w:rPr>
          <w:sz w:val="24"/>
          <w:szCs w:val="24"/>
        </w:rPr>
        <w:t xml:space="preserve">provide </w:t>
      </w:r>
      <w:r w:rsidRPr="00EE727C" w:rsidR="0056445F">
        <w:rPr>
          <w:sz w:val="24"/>
          <w:szCs w:val="24"/>
        </w:rPr>
        <w:t xml:space="preserve">contact information for the study sample.  </w:t>
      </w:r>
      <w:r w:rsidRPr="00EE727C" w:rsidR="00CB4D25">
        <w:rPr>
          <w:sz w:val="24"/>
          <w:szCs w:val="24"/>
        </w:rPr>
        <w:t xml:space="preserve"> </w:t>
      </w:r>
      <w:r w:rsidRPr="00EE727C" w:rsidR="00DF3FAB">
        <w:rPr>
          <w:sz w:val="24"/>
          <w:szCs w:val="24"/>
        </w:rPr>
        <w:t xml:space="preserve"> </w:t>
      </w:r>
    </w:p>
    <w:p w:rsidRPr="00EE727C" w:rsidR="00B0059F" w:rsidP="00EE727C" w:rsidRDefault="00B0059F" w14:paraId="0D932BDE" w14:textId="77777777">
      <w:pPr>
        <w:tabs>
          <w:tab w:val="left" w:pos="0"/>
          <w:tab w:val="left" w:pos="720"/>
          <w:tab w:val="left" w:pos="1094"/>
          <w:tab w:val="left" w:pos="1440"/>
          <w:tab w:val="left" w:pos="1800"/>
          <w:tab w:val="left" w:pos="8985"/>
        </w:tabs>
        <w:spacing w:line="276" w:lineRule="auto"/>
        <w:rPr>
          <w:sz w:val="24"/>
          <w:szCs w:val="24"/>
        </w:rPr>
      </w:pPr>
    </w:p>
    <w:p w:rsidRPr="00EE727C" w:rsidR="00B0059F" w:rsidP="008D2B6B" w:rsidRDefault="004E4B63" w14:paraId="62069A58" w14:textId="6357D1D4">
      <w:pPr>
        <w:spacing w:line="276" w:lineRule="auto"/>
        <w:rPr>
          <w:sz w:val="24"/>
          <w:szCs w:val="24"/>
        </w:rPr>
      </w:pPr>
      <w:r w:rsidRPr="00EE727C">
        <w:rPr>
          <w:sz w:val="24"/>
          <w:szCs w:val="24"/>
        </w:rPr>
        <w:t>The</w:t>
      </w:r>
      <w:r w:rsidRPr="00EE727C" w:rsidR="001C1D79">
        <w:rPr>
          <w:sz w:val="24"/>
          <w:szCs w:val="24"/>
        </w:rPr>
        <w:t xml:space="preserve"> research team </w:t>
      </w:r>
      <w:r w:rsidRPr="00EE727C">
        <w:rPr>
          <w:sz w:val="24"/>
          <w:szCs w:val="24"/>
        </w:rPr>
        <w:t>will avoid d</w:t>
      </w:r>
      <w:r w:rsidRPr="00EE727C" w:rsidR="00B0059F">
        <w:rPr>
          <w:sz w:val="24"/>
          <w:szCs w:val="24"/>
        </w:rPr>
        <w:t>uplication by us</w:t>
      </w:r>
      <w:r w:rsidRPr="00EE727C">
        <w:rPr>
          <w:sz w:val="24"/>
          <w:szCs w:val="24"/>
        </w:rPr>
        <w:t xml:space="preserve">ing </w:t>
      </w:r>
      <w:r w:rsidRPr="00EE727C" w:rsidR="00CC0639">
        <w:rPr>
          <w:sz w:val="24"/>
          <w:szCs w:val="24"/>
        </w:rPr>
        <w:t xml:space="preserve">a </w:t>
      </w:r>
      <w:r w:rsidRPr="00EE727C" w:rsidR="00B0059F">
        <w:rPr>
          <w:sz w:val="24"/>
          <w:szCs w:val="24"/>
        </w:rPr>
        <w:t>centrally maintained database</w:t>
      </w:r>
      <w:r w:rsidR="008D2B6B">
        <w:rPr>
          <w:sz w:val="24"/>
          <w:szCs w:val="24"/>
        </w:rPr>
        <w:t xml:space="preserve"> to </w:t>
      </w:r>
      <w:r w:rsidRPr="00EE727C" w:rsidR="00B74F1E">
        <w:rPr>
          <w:sz w:val="24"/>
          <w:szCs w:val="24"/>
        </w:rPr>
        <w:t xml:space="preserve">electronically store the contact information for the sample. </w:t>
      </w:r>
      <w:r w:rsidR="008D2B6B">
        <w:rPr>
          <w:sz w:val="24"/>
          <w:szCs w:val="24"/>
        </w:rPr>
        <w:t xml:space="preserve">The research team will use this database to verify and correct previously provided contact information throughout the </w:t>
      </w:r>
      <w:r w:rsidRPr="00EE727C" w:rsidR="00B74F1E">
        <w:rPr>
          <w:sz w:val="24"/>
          <w:szCs w:val="24"/>
        </w:rPr>
        <w:t xml:space="preserve">reengagement and tracking </w:t>
      </w:r>
      <w:r w:rsidR="008D2B6B">
        <w:rPr>
          <w:sz w:val="24"/>
          <w:szCs w:val="24"/>
        </w:rPr>
        <w:t xml:space="preserve">phase of the study. </w:t>
      </w:r>
    </w:p>
    <w:p w:rsidRPr="00EE727C" w:rsidR="00AF56D4" w:rsidP="00EE727C" w:rsidRDefault="00AF56D4" w14:paraId="08452E59" w14:textId="610FB8D6">
      <w:pPr>
        <w:spacing w:line="276" w:lineRule="auto"/>
        <w:rPr>
          <w:sz w:val="24"/>
          <w:szCs w:val="24"/>
        </w:rPr>
      </w:pPr>
    </w:p>
    <w:p w:rsidRPr="00EE727C" w:rsidR="00354D25" w:rsidP="00EE727C" w:rsidRDefault="00354D25" w14:paraId="63996C41" w14:textId="77777777">
      <w:pPr>
        <w:keepLines/>
        <w:tabs>
          <w:tab w:val="left" w:pos="360"/>
        </w:tabs>
        <w:spacing w:line="276" w:lineRule="auto"/>
        <w:ind w:left="360" w:hanging="360"/>
        <w:rPr>
          <w:b/>
          <w:sz w:val="24"/>
          <w:szCs w:val="24"/>
        </w:rPr>
      </w:pPr>
      <w:r w:rsidRPr="00EE727C">
        <w:rPr>
          <w:b/>
          <w:sz w:val="24"/>
          <w:szCs w:val="24"/>
        </w:rPr>
        <w:t>5.</w:t>
      </w:r>
      <w:r w:rsidRPr="00EE727C">
        <w:rPr>
          <w:sz w:val="24"/>
          <w:szCs w:val="24"/>
        </w:rPr>
        <w:tab/>
      </w:r>
      <w:r w:rsidRPr="00EE727C">
        <w:rPr>
          <w:b/>
          <w:sz w:val="24"/>
          <w:szCs w:val="24"/>
        </w:rPr>
        <w:t>If the collection of information impacts small businesses or other small entities (Item 5 of OMB Form 83-I) describe any methods used to minimize burden.</w:t>
      </w:r>
    </w:p>
    <w:p w:rsidRPr="00EE727C" w:rsidR="00AF56D4" w:rsidP="00EE727C" w:rsidRDefault="00AF56D4" w14:paraId="3332E5E6" w14:textId="154DF261">
      <w:pPr>
        <w:spacing w:line="276" w:lineRule="auto"/>
        <w:rPr>
          <w:sz w:val="24"/>
          <w:szCs w:val="24"/>
        </w:rPr>
      </w:pPr>
    </w:p>
    <w:p w:rsidRPr="00EE727C" w:rsidR="00B0059F" w:rsidP="00EE727C" w:rsidRDefault="00B0059F" w14:paraId="11479E4D" w14:textId="682FE63B">
      <w:pPr>
        <w:spacing w:line="276" w:lineRule="auto"/>
        <w:rPr>
          <w:sz w:val="24"/>
          <w:szCs w:val="24"/>
        </w:rPr>
      </w:pPr>
      <w:r w:rsidRPr="00EE727C">
        <w:rPr>
          <w:sz w:val="24"/>
          <w:szCs w:val="24"/>
        </w:rPr>
        <w:t xml:space="preserve">Respondents for this data collection include families who </w:t>
      </w:r>
      <w:r w:rsidRPr="00EE727C" w:rsidR="00680F55">
        <w:rPr>
          <w:sz w:val="24"/>
          <w:szCs w:val="24"/>
        </w:rPr>
        <w:t xml:space="preserve">voluntarily </w:t>
      </w:r>
      <w:r w:rsidRPr="00EE727C">
        <w:rPr>
          <w:sz w:val="24"/>
          <w:szCs w:val="24"/>
        </w:rPr>
        <w:t>enrolled in the study</w:t>
      </w:r>
      <w:r w:rsidRPr="00EE727C" w:rsidR="002032BF">
        <w:rPr>
          <w:sz w:val="24"/>
          <w:szCs w:val="24"/>
        </w:rPr>
        <w:t>, not business entities</w:t>
      </w:r>
      <w:r w:rsidRPr="00EE727C" w:rsidR="00CB4D25">
        <w:rPr>
          <w:sz w:val="24"/>
          <w:szCs w:val="24"/>
        </w:rPr>
        <w:t xml:space="preserve">. </w:t>
      </w:r>
      <w:r w:rsidRPr="00EE727C" w:rsidR="002032BF">
        <w:rPr>
          <w:sz w:val="24"/>
          <w:szCs w:val="24"/>
        </w:rPr>
        <w:t>There is no expected burden on small businesses.</w:t>
      </w:r>
    </w:p>
    <w:p w:rsidRPr="00EE727C" w:rsidR="002032BF" w:rsidP="00EE727C" w:rsidRDefault="002032BF" w14:paraId="0390A7F3" w14:textId="1B1D86B6">
      <w:pPr>
        <w:tabs>
          <w:tab w:val="left" w:pos="0"/>
          <w:tab w:val="left" w:pos="720"/>
          <w:tab w:val="left" w:pos="1094"/>
          <w:tab w:val="left" w:pos="1440"/>
          <w:tab w:val="left" w:pos="1800"/>
          <w:tab w:val="left" w:pos="8985"/>
        </w:tabs>
        <w:spacing w:line="276" w:lineRule="auto"/>
        <w:rPr>
          <w:sz w:val="24"/>
          <w:szCs w:val="24"/>
        </w:rPr>
      </w:pPr>
    </w:p>
    <w:p w:rsidRPr="00EE727C" w:rsidR="000B383F" w:rsidP="00F878B0" w:rsidRDefault="006E5F63" w14:paraId="56C5A558" w14:textId="4A9B4A72">
      <w:pPr>
        <w:tabs>
          <w:tab w:val="left" w:pos="360"/>
          <w:tab w:val="left" w:pos="720"/>
          <w:tab w:val="left" w:pos="1094"/>
          <w:tab w:val="left" w:pos="1440"/>
          <w:tab w:val="left" w:pos="1800"/>
          <w:tab w:val="left" w:pos="8985"/>
        </w:tabs>
        <w:spacing w:line="276" w:lineRule="auto"/>
        <w:ind w:left="360" w:hanging="360"/>
        <w:rPr>
          <w:sz w:val="24"/>
          <w:szCs w:val="24"/>
        </w:rPr>
      </w:pPr>
      <w:r w:rsidRPr="00EE727C">
        <w:rPr>
          <w:b/>
          <w:sz w:val="24"/>
          <w:szCs w:val="24"/>
        </w:rPr>
        <w:t xml:space="preserve">6. </w:t>
      </w:r>
      <w:r w:rsidR="00F878B0">
        <w:rPr>
          <w:b/>
          <w:sz w:val="24"/>
          <w:szCs w:val="24"/>
        </w:rPr>
        <w:t xml:space="preserve">  </w:t>
      </w:r>
      <w:r w:rsidRPr="00EE727C">
        <w:rPr>
          <w:b/>
          <w:sz w:val="24"/>
          <w:szCs w:val="24"/>
        </w:rPr>
        <w:t>Describe the consequence to Federal program or policy activities if the collection is not conducted or is conducted less frequently, as well as any technical or legal obstacles to reducing burden.</w:t>
      </w:r>
    </w:p>
    <w:p w:rsidRPr="00EE727C" w:rsidR="006E5F63" w:rsidP="00EE727C" w:rsidRDefault="006E5F63" w14:paraId="21F61CB8" w14:textId="77777777">
      <w:pPr>
        <w:pStyle w:val="BodyText"/>
        <w:spacing w:line="276" w:lineRule="auto"/>
        <w:rPr>
          <w:sz w:val="24"/>
          <w:szCs w:val="24"/>
        </w:rPr>
      </w:pPr>
    </w:p>
    <w:p w:rsidRPr="00EE727C" w:rsidR="00D63134" w:rsidP="00EE727C" w:rsidRDefault="00D52169" w14:paraId="1FF94C25" w14:textId="01218AC4">
      <w:pPr>
        <w:pStyle w:val="BodyText"/>
        <w:spacing w:line="276" w:lineRule="auto"/>
        <w:rPr>
          <w:sz w:val="24"/>
          <w:szCs w:val="24"/>
        </w:rPr>
      </w:pPr>
      <w:r w:rsidRPr="00EE727C">
        <w:rPr>
          <w:sz w:val="24"/>
          <w:szCs w:val="24"/>
        </w:rPr>
        <w:t>Under the previously approved information collections, the research team maintained frequent contact with study participants—</w:t>
      </w:r>
      <w:r w:rsidRPr="00EE727C" w:rsidR="00680F55">
        <w:rPr>
          <w:sz w:val="24"/>
          <w:szCs w:val="24"/>
        </w:rPr>
        <w:t>attempting to contact families</w:t>
      </w:r>
      <w:r w:rsidRPr="00EE727C">
        <w:rPr>
          <w:sz w:val="24"/>
          <w:szCs w:val="24"/>
        </w:rPr>
        <w:t xml:space="preserve"> on a quarterly basis.  The last contact with the study families occurred during the </w:t>
      </w:r>
      <w:r w:rsidRPr="00EE727C" w:rsidR="00F33C65">
        <w:rPr>
          <w:sz w:val="24"/>
          <w:szCs w:val="24"/>
        </w:rPr>
        <w:t>78</w:t>
      </w:r>
      <w:r w:rsidRPr="00EE727C">
        <w:rPr>
          <w:sz w:val="24"/>
          <w:szCs w:val="24"/>
        </w:rPr>
        <w:t xml:space="preserve">-month </w:t>
      </w:r>
      <w:r w:rsidRPr="00EE727C" w:rsidR="00F33C65">
        <w:rPr>
          <w:sz w:val="24"/>
          <w:szCs w:val="24"/>
        </w:rPr>
        <w:t xml:space="preserve">tracking </w:t>
      </w:r>
      <w:r w:rsidRPr="00EE727C">
        <w:rPr>
          <w:sz w:val="24"/>
          <w:szCs w:val="24"/>
        </w:rPr>
        <w:t xml:space="preserve">survey data collection—between </w:t>
      </w:r>
      <w:r w:rsidRPr="00EE727C" w:rsidR="000B2598">
        <w:rPr>
          <w:sz w:val="24"/>
          <w:szCs w:val="24"/>
        </w:rPr>
        <w:t xml:space="preserve">October 2017 and </w:t>
      </w:r>
      <w:r w:rsidRPr="00EE727C">
        <w:rPr>
          <w:sz w:val="24"/>
          <w:szCs w:val="24"/>
        </w:rPr>
        <w:t>March 201</w:t>
      </w:r>
      <w:r w:rsidRPr="00EE727C" w:rsidR="000B2598">
        <w:rPr>
          <w:sz w:val="24"/>
          <w:szCs w:val="24"/>
        </w:rPr>
        <w:t>8</w:t>
      </w:r>
      <w:r w:rsidRPr="00EE727C">
        <w:rPr>
          <w:sz w:val="24"/>
          <w:szCs w:val="24"/>
        </w:rPr>
        <w:t>. Thus</w:t>
      </w:r>
      <w:r w:rsidRPr="00EE727C" w:rsidR="007E5890">
        <w:rPr>
          <w:sz w:val="24"/>
          <w:szCs w:val="24"/>
        </w:rPr>
        <w:t>, a</w:t>
      </w:r>
      <w:r w:rsidRPr="00EE727C">
        <w:rPr>
          <w:sz w:val="24"/>
          <w:szCs w:val="24"/>
        </w:rPr>
        <w:t xml:space="preserve"> key challenge for th</w:t>
      </w:r>
      <w:r w:rsidRPr="00EE727C" w:rsidR="000B2598">
        <w:rPr>
          <w:sz w:val="24"/>
          <w:szCs w:val="24"/>
        </w:rPr>
        <w:t>e</w:t>
      </w:r>
      <w:r w:rsidRPr="00EE727C">
        <w:rPr>
          <w:sz w:val="24"/>
          <w:szCs w:val="24"/>
        </w:rPr>
        <w:t xml:space="preserve"> </w:t>
      </w:r>
      <w:r w:rsidR="00754098">
        <w:rPr>
          <w:sz w:val="24"/>
          <w:szCs w:val="24"/>
        </w:rPr>
        <w:t>12-year</w:t>
      </w:r>
      <w:r w:rsidRPr="00EE727C" w:rsidR="000B2598">
        <w:rPr>
          <w:sz w:val="24"/>
          <w:szCs w:val="24"/>
        </w:rPr>
        <w:t xml:space="preserve"> data collection will be locating </w:t>
      </w:r>
      <w:r w:rsidRPr="00EE727C">
        <w:rPr>
          <w:sz w:val="24"/>
          <w:szCs w:val="24"/>
        </w:rPr>
        <w:t>study participants and renew</w:t>
      </w:r>
      <w:r w:rsidRPr="00EE727C" w:rsidR="000B2598">
        <w:rPr>
          <w:sz w:val="24"/>
          <w:szCs w:val="24"/>
        </w:rPr>
        <w:t>ing</w:t>
      </w:r>
      <w:r w:rsidRPr="00EE727C">
        <w:rPr>
          <w:sz w:val="24"/>
          <w:szCs w:val="24"/>
        </w:rPr>
        <w:t xml:space="preserve"> contact with them after an extended period of time with no contact. </w:t>
      </w:r>
    </w:p>
    <w:p w:rsidRPr="00EE727C" w:rsidR="00D63134" w:rsidP="00EE727C" w:rsidRDefault="00D63134" w14:paraId="03F3E2FE" w14:textId="77777777">
      <w:pPr>
        <w:pStyle w:val="BodyText"/>
        <w:spacing w:line="276" w:lineRule="auto"/>
        <w:rPr>
          <w:sz w:val="24"/>
          <w:szCs w:val="24"/>
        </w:rPr>
      </w:pPr>
    </w:p>
    <w:p w:rsidRPr="00EE727C" w:rsidR="00290263" w:rsidP="00EE727C" w:rsidRDefault="00A92B00" w14:paraId="729D6A92" w14:textId="370F23E8">
      <w:pPr>
        <w:pStyle w:val="BodyText"/>
        <w:spacing w:line="276" w:lineRule="auto"/>
        <w:rPr>
          <w:sz w:val="24"/>
          <w:szCs w:val="24"/>
        </w:rPr>
      </w:pPr>
      <w:r w:rsidRPr="00EE727C">
        <w:rPr>
          <w:sz w:val="24"/>
          <w:szCs w:val="24"/>
        </w:rPr>
        <w:t xml:space="preserve">Accurate locating information is crucial to achieving a high response rate to the </w:t>
      </w:r>
      <w:r w:rsidR="005128DC">
        <w:rPr>
          <w:sz w:val="24"/>
          <w:szCs w:val="24"/>
        </w:rPr>
        <w:t>12</w:t>
      </w:r>
      <w:r w:rsidR="00754098">
        <w:rPr>
          <w:sz w:val="24"/>
          <w:szCs w:val="24"/>
        </w:rPr>
        <w:t xml:space="preserve">-year </w:t>
      </w:r>
      <w:r w:rsidRPr="00EE727C" w:rsidR="00754098">
        <w:rPr>
          <w:sz w:val="24"/>
          <w:szCs w:val="24"/>
        </w:rPr>
        <w:t>survey</w:t>
      </w:r>
      <w:r w:rsidRPr="00EE727C">
        <w:rPr>
          <w:sz w:val="24"/>
          <w:szCs w:val="24"/>
        </w:rPr>
        <w:t>, and therefore, i</w:t>
      </w:r>
      <w:r w:rsidRPr="00EE727C" w:rsidR="004E4B63">
        <w:rPr>
          <w:sz w:val="24"/>
          <w:szCs w:val="24"/>
        </w:rPr>
        <w:t xml:space="preserve">t is imperative to attempt to locate families as soon as possible </w:t>
      </w:r>
      <w:r w:rsidRPr="00EE727C" w:rsidR="00754098">
        <w:rPr>
          <w:sz w:val="24"/>
          <w:szCs w:val="24"/>
        </w:rPr>
        <w:t>to</w:t>
      </w:r>
      <w:r w:rsidRPr="00EE727C" w:rsidR="004E4B63">
        <w:rPr>
          <w:sz w:val="24"/>
          <w:szCs w:val="24"/>
        </w:rPr>
        <w:t xml:space="preserve"> minimize the length of time elapsed since the last contact with them. </w:t>
      </w:r>
      <w:r w:rsidRPr="00EE727C" w:rsidR="002721C7">
        <w:rPr>
          <w:sz w:val="24"/>
          <w:szCs w:val="24"/>
        </w:rPr>
        <w:t xml:space="preserve">Immediately upon receiving approval from OMB, the research team </w:t>
      </w:r>
      <w:r w:rsidRPr="00EE727C" w:rsidR="00492C64">
        <w:rPr>
          <w:sz w:val="24"/>
          <w:szCs w:val="24"/>
        </w:rPr>
        <w:t xml:space="preserve">will launch the tracking and reengagement activities.  </w:t>
      </w:r>
      <w:r w:rsidRPr="00EE727C" w:rsidR="00D45FB2">
        <w:rPr>
          <w:sz w:val="24"/>
          <w:szCs w:val="24"/>
        </w:rPr>
        <w:t>Fa</w:t>
      </w:r>
      <w:r w:rsidRPr="00EE727C" w:rsidR="008244FE">
        <w:rPr>
          <w:sz w:val="24"/>
          <w:szCs w:val="24"/>
        </w:rPr>
        <w:t xml:space="preserve">ilure to complete </w:t>
      </w:r>
      <w:r w:rsidRPr="00EE727C" w:rsidR="002E651E">
        <w:rPr>
          <w:sz w:val="24"/>
          <w:szCs w:val="24"/>
        </w:rPr>
        <w:t xml:space="preserve">the </w:t>
      </w:r>
      <w:r w:rsidRPr="00EE727C" w:rsidR="008244FE">
        <w:rPr>
          <w:sz w:val="24"/>
          <w:szCs w:val="24"/>
        </w:rPr>
        <w:t xml:space="preserve">reengagement and tracking activities that will enable the research team to </w:t>
      </w:r>
      <w:r w:rsidRPr="00EE727C" w:rsidR="002E651E">
        <w:rPr>
          <w:sz w:val="24"/>
          <w:szCs w:val="24"/>
        </w:rPr>
        <w:t xml:space="preserve">acquire updated contact information for the study sample will greatly increase the risk </w:t>
      </w:r>
      <w:r w:rsidRPr="00EE727C" w:rsidR="00471D51">
        <w:rPr>
          <w:sz w:val="24"/>
          <w:szCs w:val="24"/>
        </w:rPr>
        <w:t xml:space="preserve">of a low response rate to the subsequent </w:t>
      </w:r>
      <w:r w:rsidR="005128DC">
        <w:rPr>
          <w:sz w:val="24"/>
          <w:szCs w:val="24"/>
        </w:rPr>
        <w:t>12</w:t>
      </w:r>
      <w:r w:rsidR="00754098">
        <w:rPr>
          <w:sz w:val="24"/>
          <w:szCs w:val="24"/>
        </w:rPr>
        <w:t>-</w:t>
      </w:r>
      <w:r w:rsidR="005128DC">
        <w:rPr>
          <w:sz w:val="24"/>
          <w:szCs w:val="24"/>
        </w:rPr>
        <w:t>year</w:t>
      </w:r>
      <w:r w:rsidRPr="00EE727C" w:rsidR="00471D51">
        <w:rPr>
          <w:sz w:val="24"/>
          <w:szCs w:val="24"/>
        </w:rPr>
        <w:t xml:space="preserve"> survey.</w:t>
      </w:r>
    </w:p>
    <w:p w:rsidRPr="00EE727C" w:rsidR="00B0059F" w:rsidP="00EE727C" w:rsidRDefault="00471D51" w14:paraId="38BF7EBA" w14:textId="21D139A6">
      <w:pPr>
        <w:pStyle w:val="BodyText"/>
        <w:spacing w:line="276" w:lineRule="auto"/>
        <w:rPr>
          <w:sz w:val="24"/>
          <w:szCs w:val="24"/>
        </w:rPr>
      </w:pPr>
      <w:r w:rsidRPr="00EE727C">
        <w:rPr>
          <w:sz w:val="24"/>
          <w:szCs w:val="24"/>
        </w:rPr>
        <w:t xml:space="preserve">  </w:t>
      </w:r>
      <w:r w:rsidRPr="00EE727C" w:rsidR="002E651E">
        <w:rPr>
          <w:sz w:val="24"/>
          <w:szCs w:val="24"/>
        </w:rPr>
        <w:t xml:space="preserve"> </w:t>
      </w:r>
      <w:r w:rsidRPr="00EE727C" w:rsidR="008244FE">
        <w:rPr>
          <w:sz w:val="24"/>
          <w:szCs w:val="24"/>
        </w:rPr>
        <w:t xml:space="preserve"> </w:t>
      </w:r>
      <w:r w:rsidRPr="00EE727C" w:rsidR="00492C64">
        <w:rPr>
          <w:sz w:val="24"/>
          <w:szCs w:val="24"/>
        </w:rPr>
        <w:t xml:space="preserve"> </w:t>
      </w:r>
    </w:p>
    <w:p w:rsidRPr="00EE727C" w:rsidR="00290263" w:rsidP="008D2ED0" w:rsidRDefault="00290263" w14:paraId="2D178F1C" w14:textId="77777777">
      <w:pPr>
        <w:numPr>
          <w:ilvl w:val="0"/>
          <w:numId w:val="12"/>
        </w:numPr>
        <w:tabs>
          <w:tab w:val="left" w:pos="360"/>
        </w:tabs>
        <w:overflowPunct w:val="0"/>
        <w:autoSpaceDE w:val="0"/>
        <w:autoSpaceDN w:val="0"/>
        <w:adjustRightInd w:val="0"/>
        <w:spacing w:line="276" w:lineRule="auto"/>
        <w:rPr>
          <w:b/>
          <w:sz w:val="24"/>
          <w:szCs w:val="24"/>
        </w:rPr>
      </w:pPr>
      <w:r w:rsidRPr="00EE727C">
        <w:rPr>
          <w:b/>
          <w:sz w:val="24"/>
          <w:szCs w:val="24"/>
        </w:rPr>
        <w:t xml:space="preserve">Explain any special circumstances that would cause an information collection to be conducted in a manner: </w:t>
      </w:r>
    </w:p>
    <w:p w:rsidRPr="00EE727C" w:rsidR="00290263" w:rsidP="008D2ED0" w:rsidRDefault="00290263" w14:paraId="7BD9E503" w14:textId="77777777">
      <w:pPr>
        <w:numPr>
          <w:ilvl w:val="0"/>
          <w:numId w:val="13"/>
        </w:numPr>
        <w:tabs>
          <w:tab w:val="left" w:pos="360"/>
        </w:tabs>
        <w:overflowPunct w:val="0"/>
        <w:autoSpaceDE w:val="0"/>
        <w:autoSpaceDN w:val="0"/>
        <w:adjustRightInd w:val="0"/>
        <w:spacing w:line="276" w:lineRule="auto"/>
        <w:rPr>
          <w:b/>
          <w:sz w:val="24"/>
          <w:szCs w:val="24"/>
        </w:rPr>
      </w:pPr>
      <w:r w:rsidRPr="00EE727C">
        <w:rPr>
          <w:b/>
          <w:sz w:val="24"/>
          <w:szCs w:val="24"/>
        </w:rPr>
        <w:t xml:space="preserve">requiring respondents to report information to the agency more than </w:t>
      </w:r>
      <w:proofErr w:type="gramStart"/>
      <w:r w:rsidRPr="00EE727C">
        <w:rPr>
          <w:b/>
          <w:sz w:val="24"/>
          <w:szCs w:val="24"/>
        </w:rPr>
        <w:t>quarterly;</w:t>
      </w:r>
      <w:proofErr w:type="gramEnd"/>
      <w:r w:rsidRPr="00EE727C">
        <w:rPr>
          <w:b/>
          <w:sz w:val="24"/>
          <w:szCs w:val="24"/>
        </w:rPr>
        <w:t xml:space="preserve"> </w:t>
      </w:r>
    </w:p>
    <w:p w:rsidRPr="00EE727C" w:rsidR="00290263" w:rsidP="008D2ED0" w:rsidRDefault="00290263" w14:paraId="71338BA3" w14:textId="77777777">
      <w:pPr>
        <w:numPr>
          <w:ilvl w:val="0"/>
          <w:numId w:val="13"/>
        </w:numPr>
        <w:tabs>
          <w:tab w:val="left" w:pos="360"/>
        </w:tabs>
        <w:overflowPunct w:val="0"/>
        <w:autoSpaceDE w:val="0"/>
        <w:autoSpaceDN w:val="0"/>
        <w:adjustRightInd w:val="0"/>
        <w:spacing w:line="276" w:lineRule="auto"/>
        <w:rPr>
          <w:b/>
          <w:sz w:val="24"/>
          <w:szCs w:val="24"/>
        </w:rPr>
      </w:pPr>
      <w:r w:rsidRPr="00EE727C">
        <w:rPr>
          <w:b/>
          <w:sz w:val="24"/>
          <w:szCs w:val="24"/>
        </w:rPr>
        <w:t xml:space="preserve">requiring respondents to prepare a written response to a collection of information in fewer than 30 days after receipt of </w:t>
      </w:r>
      <w:proofErr w:type="gramStart"/>
      <w:r w:rsidRPr="00EE727C">
        <w:rPr>
          <w:b/>
          <w:sz w:val="24"/>
          <w:szCs w:val="24"/>
        </w:rPr>
        <w:t>it;</w:t>
      </w:r>
      <w:proofErr w:type="gramEnd"/>
      <w:r w:rsidRPr="00EE727C">
        <w:rPr>
          <w:b/>
          <w:sz w:val="24"/>
          <w:szCs w:val="24"/>
        </w:rPr>
        <w:t xml:space="preserve"> </w:t>
      </w:r>
    </w:p>
    <w:p w:rsidRPr="00EE727C" w:rsidR="00290263" w:rsidP="008D2ED0" w:rsidRDefault="00290263" w14:paraId="6180ED9D" w14:textId="77777777">
      <w:pPr>
        <w:numPr>
          <w:ilvl w:val="0"/>
          <w:numId w:val="13"/>
        </w:numPr>
        <w:tabs>
          <w:tab w:val="left" w:pos="360"/>
        </w:tabs>
        <w:overflowPunct w:val="0"/>
        <w:autoSpaceDE w:val="0"/>
        <w:autoSpaceDN w:val="0"/>
        <w:adjustRightInd w:val="0"/>
        <w:spacing w:line="276" w:lineRule="auto"/>
        <w:rPr>
          <w:b/>
          <w:sz w:val="24"/>
          <w:szCs w:val="24"/>
        </w:rPr>
      </w:pPr>
      <w:r w:rsidRPr="00EE727C">
        <w:rPr>
          <w:b/>
          <w:sz w:val="24"/>
          <w:szCs w:val="24"/>
        </w:rPr>
        <w:t xml:space="preserve">requiring respondents to submit more than an original and two copies of any </w:t>
      </w:r>
      <w:proofErr w:type="gramStart"/>
      <w:r w:rsidRPr="00EE727C">
        <w:rPr>
          <w:b/>
          <w:sz w:val="24"/>
          <w:szCs w:val="24"/>
        </w:rPr>
        <w:t>document;</w:t>
      </w:r>
      <w:proofErr w:type="gramEnd"/>
      <w:r w:rsidRPr="00EE727C">
        <w:rPr>
          <w:b/>
          <w:sz w:val="24"/>
          <w:szCs w:val="24"/>
        </w:rPr>
        <w:t xml:space="preserve"> </w:t>
      </w:r>
    </w:p>
    <w:p w:rsidRPr="00EE727C" w:rsidR="00290263" w:rsidP="008D2ED0" w:rsidRDefault="00290263" w14:paraId="2A28948D" w14:textId="77777777">
      <w:pPr>
        <w:numPr>
          <w:ilvl w:val="0"/>
          <w:numId w:val="13"/>
        </w:numPr>
        <w:tabs>
          <w:tab w:val="left" w:pos="360"/>
        </w:tabs>
        <w:overflowPunct w:val="0"/>
        <w:autoSpaceDE w:val="0"/>
        <w:autoSpaceDN w:val="0"/>
        <w:adjustRightInd w:val="0"/>
        <w:spacing w:line="276" w:lineRule="auto"/>
        <w:rPr>
          <w:b/>
          <w:sz w:val="24"/>
          <w:szCs w:val="24"/>
        </w:rPr>
      </w:pPr>
      <w:r w:rsidRPr="00EE727C">
        <w:rPr>
          <w:b/>
          <w:sz w:val="24"/>
          <w:szCs w:val="24"/>
        </w:rPr>
        <w:t xml:space="preserve">requiring respondents to retain records other than health, medical, government contract, grant-in-aid, or tax records for more than three </w:t>
      </w:r>
      <w:proofErr w:type="gramStart"/>
      <w:r w:rsidRPr="00EE727C">
        <w:rPr>
          <w:b/>
          <w:sz w:val="24"/>
          <w:szCs w:val="24"/>
        </w:rPr>
        <w:t>years;</w:t>
      </w:r>
      <w:proofErr w:type="gramEnd"/>
      <w:r w:rsidRPr="00EE727C">
        <w:rPr>
          <w:b/>
          <w:sz w:val="24"/>
          <w:szCs w:val="24"/>
        </w:rPr>
        <w:t xml:space="preserve"> </w:t>
      </w:r>
    </w:p>
    <w:p w:rsidRPr="00EE727C" w:rsidR="00290263" w:rsidP="008D2ED0" w:rsidRDefault="00290263" w14:paraId="71D7AA01" w14:textId="77777777">
      <w:pPr>
        <w:numPr>
          <w:ilvl w:val="0"/>
          <w:numId w:val="13"/>
        </w:numPr>
        <w:tabs>
          <w:tab w:val="left" w:pos="360"/>
        </w:tabs>
        <w:overflowPunct w:val="0"/>
        <w:autoSpaceDE w:val="0"/>
        <w:autoSpaceDN w:val="0"/>
        <w:adjustRightInd w:val="0"/>
        <w:spacing w:line="276" w:lineRule="auto"/>
        <w:rPr>
          <w:b/>
          <w:sz w:val="24"/>
          <w:szCs w:val="24"/>
        </w:rPr>
      </w:pPr>
      <w:r w:rsidRPr="00EE727C">
        <w:rPr>
          <w:b/>
          <w:sz w:val="24"/>
          <w:szCs w:val="24"/>
        </w:rPr>
        <w:t xml:space="preserve">in connection with a statistical survey, that is not designed to produce valid and reliable results than can be generalized to the universe of </w:t>
      </w:r>
      <w:proofErr w:type="gramStart"/>
      <w:r w:rsidRPr="00EE727C">
        <w:rPr>
          <w:b/>
          <w:sz w:val="24"/>
          <w:szCs w:val="24"/>
        </w:rPr>
        <w:t>study;</w:t>
      </w:r>
      <w:proofErr w:type="gramEnd"/>
      <w:r w:rsidRPr="00EE727C">
        <w:rPr>
          <w:b/>
          <w:sz w:val="24"/>
          <w:szCs w:val="24"/>
        </w:rPr>
        <w:t xml:space="preserve"> </w:t>
      </w:r>
    </w:p>
    <w:p w:rsidRPr="00EE727C" w:rsidR="00290263" w:rsidP="008D2ED0" w:rsidRDefault="00290263" w14:paraId="79A1DED2" w14:textId="77777777">
      <w:pPr>
        <w:numPr>
          <w:ilvl w:val="0"/>
          <w:numId w:val="13"/>
        </w:numPr>
        <w:tabs>
          <w:tab w:val="left" w:pos="360"/>
        </w:tabs>
        <w:overflowPunct w:val="0"/>
        <w:autoSpaceDE w:val="0"/>
        <w:autoSpaceDN w:val="0"/>
        <w:adjustRightInd w:val="0"/>
        <w:spacing w:line="276" w:lineRule="auto"/>
        <w:rPr>
          <w:b/>
          <w:sz w:val="24"/>
          <w:szCs w:val="24"/>
        </w:rPr>
      </w:pPr>
      <w:r w:rsidRPr="00EE727C">
        <w:rPr>
          <w:b/>
          <w:sz w:val="24"/>
          <w:szCs w:val="24"/>
        </w:rPr>
        <w:t xml:space="preserve">requiring the use of a statistical data classification that has not been reviewed and approved by </w:t>
      </w:r>
      <w:proofErr w:type="gramStart"/>
      <w:r w:rsidRPr="00EE727C">
        <w:rPr>
          <w:b/>
          <w:sz w:val="24"/>
          <w:szCs w:val="24"/>
        </w:rPr>
        <w:t>OMB;</w:t>
      </w:r>
      <w:proofErr w:type="gramEnd"/>
      <w:r w:rsidRPr="00EE727C">
        <w:rPr>
          <w:b/>
          <w:sz w:val="24"/>
          <w:szCs w:val="24"/>
        </w:rPr>
        <w:t xml:space="preserve"> </w:t>
      </w:r>
    </w:p>
    <w:p w:rsidRPr="00EE727C" w:rsidR="00290263" w:rsidP="008D2ED0" w:rsidRDefault="00290263" w14:paraId="51EE253C" w14:textId="77777777">
      <w:pPr>
        <w:numPr>
          <w:ilvl w:val="0"/>
          <w:numId w:val="13"/>
        </w:numPr>
        <w:tabs>
          <w:tab w:val="left" w:pos="360"/>
        </w:tabs>
        <w:overflowPunct w:val="0"/>
        <w:autoSpaceDE w:val="0"/>
        <w:autoSpaceDN w:val="0"/>
        <w:adjustRightInd w:val="0"/>
        <w:spacing w:line="276" w:lineRule="auto"/>
        <w:rPr>
          <w:b/>
          <w:sz w:val="24"/>
          <w:szCs w:val="24"/>
        </w:rPr>
      </w:pPr>
      <w:r w:rsidRPr="00EE727C">
        <w:rPr>
          <w:b/>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EE727C" w:rsidR="00290263" w:rsidP="008D2ED0" w:rsidRDefault="00290263" w14:paraId="38174DE2" w14:textId="77777777">
      <w:pPr>
        <w:numPr>
          <w:ilvl w:val="0"/>
          <w:numId w:val="13"/>
        </w:numPr>
        <w:tabs>
          <w:tab w:val="left" w:pos="360"/>
        </w:tabs>
        <w:overflowPunct w:val="0"/>
        <w:autoSpaceDE w:val="0"/>
        <w:autoSpaceDN w:val="0"/>
        <w:adjustRightInd w:val="0"/>
        <w:spacing w:line="276" w:lineRule="auto"/>
        <w:rPr>
          <w:b/>
          <w:sz w:val="24"/>
          <w:szCs w:val="24"/>
        </w:rPr>
      </w:pPr>
      <w:r w:rsidRPr="00EE727C">
        <w:rPr>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400CCC" w:rsidP="00EE727C" w:rsidRDefault="00400CCC" w14:paraId="32B6FA30" w14:textId="77777777">
      <w:pPr>
        <w:pStyle w:val="BodyText"/>
        <w:spacing w:line="276" w:lineRule="auto"/>
        <w:rPr>
          <w:sz w:val="24"/>
          <w:szCs w:val="24"/>
        </w:rPr>
      </w:pPr>
    </w:p>
    <w:p w:rsidR="00C73CD1" w:rsidP="00EE727C" w:rsidRDefault="00013A55" w14:paraId="24FD3090" w14:textId="26FF7EFA">
      <w:pPr>
        <w:pStyle w:val="BodyText"/>
        <w:spacing w:line="276" w:lineRule="auto"/>
        <w:rPr>
          <w:sz w:val="24"/>
          <w:szCs w:val="24"/>
        </w:rPr>
      </w:pPr>
      <w:r w:rsidRPr="00EE727C">
        <w:rPr>
          <w:sz w:val="24"/>
          <w:szCs w:val="24"/>
        </w:rPr>
        <w:t>The proposed data collection activities are consistent with the guidelines set forth in 5 CFR 1320 (Controlling Paperwork Burdens on the Public). There are no special circumstances that require deviation from these guidelines. The following below are “Not Applicable” to this collection:</w:t>
      </w:r>
    </w:p>
    <w:p w:rsidRPr="00EE727C" w:rsidR="00013A55" w:rsidP="00EE727C" w:rsidRDefault="00013A55" w14:paraId="5BF065B2" w14:textId="521C5BDE">
      <w:pPr>
        <w:pStyle w:val="BodyText"/>
        <w:spacing w:line="276" w:lineRule="auto"/>
        <w:rPr>
          <w:sz w:val="24"/>
          <w:szCs w:val="24"/>
        </w:rPr>
      </w:pPr>
      <w:r w:rsidRPr="00EE727C">
        <w:rPr>
          <w:sz w:val="24"/>
          <w:szCs w:val="24"/>
        </w:rPr>
        <w:tab/>
      </w:r>
    </w:p>
    <w:p w:rsidRPr="00EE727C" w:rsidR="00013A55" w:rsidP="008D2ED0" w:rsidRDefault="00013A55" w14:paraId="307A3B7A" w14:textId="5282B0DD">
      <w:pPr>
        <w:widowControl w:val="0"/>
        <w:numPr>
          <w:ilvl w:val="0"/>
          <w:numId w:val="14"/>
        </w:numPr>
        <w:tabs>
          <w:tab w:val="left" w:pos="-1440"/>
        </w:tabs>
        <w:autoSpaceDE w:val="0"/>
        <w:autoSpaceDN w:val="0"/>
        <w:adjustRightInd w:val="0"/>
        <w:spacing w:line="276" w:lineRule="auto"/>
        <w:rPr>
          <w:sz w:val="24"/>
          <w:szCs w:val="24"/>
        </w:rPr>
      </w:pPr>
      <w:r w:rsidRPr="00EE727C">
        <w:rPr>
          <w:sz w:val="24"/>
          <w:szCs w:val="24"/>
        </w:rPr>
        <w:t>requiring respondents to report information to the agency more than quarterly – “</w:t>
      </w:r>
      <w:r w:rsidRPr="00EE727C">
        <w:rPr>
          <w:b/>
          <w:sz w:val="24"/>
          <w:szCs w:val="24"/>
        </w:rPr>
        <w:t>Not Applicable</w:t>
      </w:r>
      <w:r w:rsidRPr="00EE727C" w:rsidR="00257890">
        <w:rPr>
          <w:b/>
          <w:sz w:val="24"/>
          <w:szCs w:val="24"/>
        </w:rPr>
        <w:t>;</w:t>
      </w:r>
      <w:r w:rsidRPr="00EE727C">
        <w:rPr>
          <w:sz w:val="24"/>
          <w:szCs w:val="24"/>
        </w:rPr>
        <w:t xml:space="preserve">” </w:t>
      </w:r>
    </w:p>
    <w:p w:rsidRPr="00EE727C" w:rsidR="00013A55" w:rsidP="008D2ED0" w:rsidRDefault="00013A55" w14:paraId="5C487AAE" w14:textId="63AAB394">
      <w:pPr>
        <w:widowControl w:val="0"/>
        <w:numPr>
          <w:ilvl w:val="0"/>
          <w:numId w:val="14"/>
        </w:numPr>
        <w:tabs>
          <w:tab w:val="left" w:pos="-1440"/>
        </w:tabs>
        <w:autoSpaceDE w:val="0"/>
        <w:autoSpaceDN w:val="0"/>
        <w:adjustRightInd w:val="0"/>
        <w:spacing w:line="276" w:lineRule="auto"/>
        <w:rPr>
          <w:sz w:val="24"/>
          <w:szCs w:val="24"/>
        </w:rPr>
      </w:pPr>
      <w:r w:rsidRPr="00EE727C">
        <w:rPr>
          <w:sz w:val="24"/>
          <w:szCs w:val="24"/>
        </w:rPr>
        <w:t>requiring respondents to prepare a written response to a collection of information in fewer than 30 days after receipt of it – “</w:t>
      </w:r>
      <w:r w:rsidRPr="00EE727C">
        <w:rPr>
          <w:b/>
          <w:sz w:val="24"/>
          <w:szCs w:val="24"/>
        </w:rPr>
        <w:t xml:space="preserve">Not </w:t>
      </w:r>
      <w:proofErr w:type="gramStart"/>
      <w:r w:rsidRPr="00EE727C">
        <w:rPr>
          <w:b/>
          <w:sz w:val="24"/>
          <w:szCs w:val="24"/>
        </w:rPr>
        <w:t>Applicable</w:t>
      </w:r>
      <w:r w:rsidRPr="00EE727C" w:rsidR="00257890">
        <w:rPr>
          <w:b/>
          <w:sz w:val="24"/>
          <w:szCs w:val="24"/>
        </w:rPr>
        <w:t>;</w:t>
      </w:r>
      <w:proofErr w:type="gramEnd"/>
      <w:r w:rsidRPr="00EE727C">
        <w:rPr>
          <w:sz w:val="24"/>
          <w:szCs w:val="24"/>
        </w:rPr>
        <w:t xml:space="preserve">” </w:t>
      </w:r>
    </w:p>
    <w:p w:rsidRPr="00EE727C" w:rsidR="00013A55" w:rsidP="008D2ED0" w:rsidRDefault="00013A55" w14:paraId="63974A5D" w14:textId="7FA78FDF">
      <w:pPr>
        <w:widowControl w:val="0"/>
        <w:numPr>
          <w:ilvl w:val="0"/>
          <w:numId w:val="14"/>
        </w:numPr>
        <w:tabs>
          <w:tab w:val="left" w:pos="-1440"/>
        </w:tabs>
        <w:autoSpaceDE w:val="0"/>
        <w:autoSpaceDN w:val="0"/>
        <w:adjustRightInd w:val="0"/>
        <w:spacing w:line="276" w:lineRule="auto"/>
        <w:rPr>
          <w:sz w:val="24"/>
          <w:szCs w:val="24"/>
        </w:rPr>
      </w:pPr>
      <w:r w:rsidRPr="00EE727C">
        <w:rPr>
          <w:sz w:val="24"/>
          <w:szCs w:val="24"/>
        </w:rPr>
        <w:t>requiring respondents to submit more than an original and two copies of any document – “</w:t>
      </w:r>
      <w:r w:rsidRPr="00EE727C">
        <w:rPr>
          <w:b/>
          <w:sz w:val="24"/>
          <w:szCs w:val="24"/>
        </w:rPr>
        <w:t xml:space="preserve">Not </w:t>
      </w:r>
      <w:proofErr w:type="gramStart"/>
      <w:r w:rsidRPr="00EE727C">
        <w:rPr>
          <w:b/>
          <w:sz w:val="24"/>
          <w:szCs w:val="24"/>
        </w:rPr>
        <w:t>Applicable</w:t>
      </w:r>
      <w:r w:rsidRPr="00EE727C" w:rsidR="00257890">
        <w:rPr>
          <w:b/>
          <w:sz w:val="24"/>
          <w:szCs w:val="24"/>
        </w:rPr>
        <w:t>;</w:t>
      </w:r>
      <w:proofErr w:type="gramEnd"/>
      <w:r w:rsidRPr="00EE727C">
        <w:rPr>
          <w:sz w:val="24"/>
          <w:szCs w:val="24"/>
        </w:rPr>
        <w:t xml:space="preserve">” </w:t>
      </w:r>
    </w:p>
    <w:p w:rsidRPr="00EE727C" w:rsidR="00013A55" w:rsidP="008D2ED0" w:rsidRDefault="00013A55" w14:paraId="3E0CB3DE" w14:textId="7EAB7916">
      <w:pPr>
        <w:widowControl w:val="0"/>
        <w:numPr>
          <w:ilvl w:val="0"/>
          <w:numId w:val="14"/>
        </w:numPr>
        <w:tabs>
          <w:tab w:val="left" w:pos="-1440"/>
        </w:tabs>
        <w:autoSpaceDE w:val="0"/>
        <w:autoSpaceDN w:val="0"/>
        <w:adjustRightInd w:val="0"/>
        <w:spacing w:line="276" w:lineRule="auto"/>
        <w:rPr>
          <w:sz w:val="24"/>
          <w:szCs w:val="24"/>
        </w:rPr>
      </w:pPr>
      <w:r w:rsidRPr="00EE727C">
        <w:rPr>
          <w:sz w:val="24"/>
          <w:szCs w:val="24"/>
        </w:rPr>
        <w:t>requiring respondents to retain records other than health, medical, government contract, grant-in-aid, or tax records for more than three years – “</w:t>
      </w:r>
      <w:r w:rsidRPr="00EE727C">
        <w:rPr>
          <w:b/>
          <w:sz w:val="24"/>
          <w:szCs w:val="24"/>
        </w:rPr>
        <w:t>Not Applicable</w:t>
      </w:r>
      <w:r w:rsidRPr="00EE727C" w:rsidR="00257890">
        <w:rPr>
          <w:b/>
          <w:sz w:val="24"/>
          <w:szCs w:val="24"/>
        </w:rPr>
        <w:t>;</w:t>
      </w:r>
      <w:r w:rsidRPr="00EE727C">
        <w:rPr>
          <w:sz w:val="24"/>
          <w:szCs w:val="24"/>
        </w:rPr>
        <w:t xml:space="preserve">” </w:t>
      </w:r>
    </w:p>
    <w:p w:rsidRPr="00EE727C" w:rsidR="00013A55" w:rsidP="008D2ED0" w:rsidRDefault="00013A55" w14:paraId="085D1C93" w14:textId="2F084F4B">
      <w:pPr>
        <w:widowControl w:val="0"/>
        <w:numPr>
          <w:ilvl w:val="0"/>
          <w:numId w:val="14"/>
        </w:numPr>
        <w:tabs>
          <w:tab w:val="left" w:pos="-1440"/>
        </w:tabs>
        <w:autoSpaceDE w:val="0"/>
        <w:autoSpaceDN w:val="0"/>
        <w:adjustRightInd w:val="0"/>
        <w:spacing w:line="276" w:lineRule="auto"/>
        <w:rPr>
          <w:sz w:val="24"/>
          <w:szCs w:val="24"/>
        </w:rPr>
      </w:pPr>
      <w:r w:rsidRPr="00EE727C">
        <w:rPr>
          <w:sz w:val="24"/>
          <w:szCs w:val="24"/>
        </w:rPr>
        <w:t>in connection with a statistical survey, that is not designed to produce valid and reliable results than can be generalized to the universe of study – “</w:t>
      </w:r>
      <w:r w:rsidRPr="00EE727C">
        <w:rPr>
          <w:b/>
          <w:sz w:val="24"/>
          <w:szCs w:val="24"/>
        </w:rPr>
        <w:t>Not Applicable</w:t>
      </w:r>
      <w:r w:rsidRPr="00EE727C" w:rsidR="00257890">
        <w:rPr>
          <w:b/>
          <w:sz w:val="24"/>
          <w:szCs w:val="24"/>
        </w:rPr>
        <w:t>;</w:t>
      </w:r>
      <w:r w:rsidRPr="00EE727C">
        <w:rPr>
          <w:sz w:val="24"/>
          <w:szCs w:val="24"/>
        </w:rPr>
        <w:t xml:space="preserve">” </w:t>
      </w:r>
    </w:p>
    <w:p w:rsidRPr="00EE727C" w:rsidR="00013A55" w:rsidP="008D2ED0" w:rsidRDefault="00013A55" w14:paraId="771DED78" w14:textId="073E9DBA">
      <w:pPr>
        <w:widowControl w:val="0"/>
        <w:numPr>
          <w:ilvl w:val="0"/>
          <w:numId w:val="14"/>
        </w:numPr>
        <w:tabs>
          <w:tab w:val="left" w:pos="-1440"/>
        </w:tabs>
        <w:autoSpaceDE w:val="0"/>
        <w:autoSpaceDN w:val="0"/>
        <w:adjustRightInd w:val="0"/>
        <w:spacing w:line="276" w:lineRule="auto"/>
        <w:rPr>
          <w:sz w:val="24"/>
          <w:szCs w:val="24"/>
        </w:rPr>
      </w:pPr>
      <w:r w:rsidRPr="00EE727C">
        <w:rPr>
          <w:sz w:val="24"/>
          <w:szCs w:val="24"/>
        </w:rPr>
        <w:t>requiring the use of a statistical data classification that has not been reviewed and approved by OMB – “</w:t>
      </w:r>
      <w:r w:rsidRPr="00EE727C">
        <w:rPr>
          <w:b/>
          <w:sz w:val="24"/>
          <w:szCs w:val="24"/>
        </w:rPr>
        <w:t>Not Applicable</w:t>
      </w:r>
      <w:r w:rsidRPr="00EE727C" w:rsidR="00257890">
        <w:rPr>
          <w:b/>
          <w:sz w:val="24"/>
          <w:szCs w:val="24"/>
        </w:rPr>
        <w:t>;</w:t>
      </w:r>
      <w:r w:rsidRPr="00EE727C">
        <w:rPr>
          <w:sz w:val="24"/>
          <w:szCs w:val="24"/>
        </w:rPr>
        <w:t xml:space="preserve">” </w:t>
      </w:r>
    </w:p>
    <w:p w:rsidRPr="00EE727C" w:rsidR="00013A55" w:rsidP="008D2ED0" w:rsidRDefault="00013A55" w14:paraId="522C0C07" w14:textId="0DDDF0F2">
      <w:pPr>
        <w:widowControl w:val="0"/>
        <w:numPr>
          <w:ilvl w:val="0"/>
          <w:numId w:val="14"/>
        </w:numPr>
        <w:tabs>
          <w:tab w:val="left" w:pos="-1440"/>
        </w:tabs>
        <w:autoSpaceDE w:val="0"/>
        <w:autoSpaceDN w:val="0"/>
        <w:adjustRightInd w:val="0"/>
        <w:spacing w:line="276" w:lineRule="auto"/>
        <w:rPr>
          <w:sz w:val="24"/>
          <w:szCs w:val="24"/>
        </w:rPr>
      </w:pPr>
      <w:r w:rsidRPr="00EE727C">
        <w:rPr>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 “</w:t>
      </w:r>
      <w:r w:rsidRPr="00EE727C">
        <w:rPr>
          <w:b/>
          <w:sz w:val="24"/>
          <w:szCs w:val="24"/>
        </w:rPr>
        <w:t>Not Applicable</w:t>
      </w:r>
      <w:r w:rsidRPr="00EE727C" w:rsidR="00257890">
        <w:rPr>
          <w:b/>
          <w:sz w:val="24"/>
          <w:szCs w:val="24"/>
        </w:rPr>
        <w:t>;</w:t>
      </w:r>
      <w:r w:rsidRPr="00EE727C">
        <w:rPr>
          <w:sz w:val="24"/>
          <w:szCs w:val="24"/>
        </w:rPr>
        <w:t xml:space="preserve">” or </w:t>
      </w:r>
    </w:p>
    <w:p w:rsidRPr="00EE727C" w:rsidR="00013A55" w:rsidP="008D2ED0" w:rsidRDefault="00013A55" w14:paraId="7ED6570F" w14:textId="0EDB6F2D">
      <w:pPr>
        <w:widowControl w:val="0"/>
        <w:numPr>
          <w:ilvl w:val="0"/>
          <w:numId w:val="14"/>
        </w:numPr>
        <w:tabs>
          <w:tab w:val="left" w:pos="-1440"/>
        </w:tabs>
        <w:autoSpaceDE w:val="0"/>
        <w:autoSpaceDN w:val="0"/>
        <w:adjustRightInd w:val="0"/>
        <w:spacing w:line="276" w:lineRule="auto"/>
        <w:rPr>
          <w:sz w:val="24"/>
          <w:szCs w:val="24"/>
        </w:rPr>
      </w:pPr>
      <w:r w:rsidRPr="00EE727C">
        <w:rPr>
          <w:sz w:val="24"/>
          <w:szCs w:val="24"/>
        </w:rPr>
        <w:t>requiring respondents to submit proprietary trade secret, or other confidential information unless the agency can demonstrate that it has instituted procedures to protect the information's confidentiality to the extent permitted by law – “</w:t>
      </w:r>
      <w:r w:rsidRPr="00EE727C">
        <w:rPr>
          <w:b/>
          <w:sz w:val="24"/>
          <w:szCs w:val="24"/>
        </w:rPr>
        <w:t>Not Applicable</w:t>
      </w:r>
      <w:r w:rsidRPr="00EE727C" w:rsidR="00257890">
        <w:rPr>
          <w:b/>
          <w:sz w:val="24"/>
          <w:szCs w:val="24"/>
        </w:rPr>
        <w:t>.</w:t>
      </w:r>
      <w:r w:rsidRPr="00EE727C">
        <w:rPr>
          <w:sz w:val="24"/>
          <w:szCs w:val="24"/>
        </w:rPr>
        <w:t>”</w:t>
      </w:r>
    </w:p>
    <w:p w:rsidRPr="00EE727C" w:rsidR="00F74002" w:rsidP="00EE727C" w:rsidRDefault="00F74002" w14:paraId="256A6E15" w14:textId="77777777">
      <w:pPr>
        <w:keepNext/>
        <w:keepLines/>
        <w:tabs>
          <w:tab w:val="left" w:pos="0"/>
          <w:tab w:val="left" w:pos="720"/>
          <w:tab w:val="left" w:pos="840"/>
        </w:tabs>
        <w:spacing w:line="276" w:lineRule="auto"/>
        <w:rPr>
          <w:sz w:val="24"/>
          <w:szCs w:val="24"/>
        </w:rPr>
      </w:pPr>
    </w:p>
    <w:p w:rsidRPr="00EE727C" w:rsidR="00523CFF" w:rsidP="008D2ED0" w:rsidRDefault="00523CFF" w14:paraId="36B314C0" w14:textId="77777777">
      <w:pPr>
        <w:pStyle w:val="ListParagraph"/>
        <w:numPr>
          <w:ilvl w:val="0"/>
          <w:numId w:val="12"/>
        </w:numPr>
        <w:tabs>
          <w:tab w:val="left" w:pos="360"/>
        </w:tabs>
        <w:spacing w:after="0"/>
        <w:rPr>
          <w:rFonts w:ascii="Times New Roman" w:hAnsi="Times New Roman"/>
          <w:b/>
          <w:sz w:val="24"/>
          <w:szCs w:val="24"/>
        </w:rPr>
      </w:pPr>
      <w:r w:rsidRPr="00EE727C">
        <w:rPr>
          <w:rFonts w:ascii="Times New Roman" w:hAnsi="Times New Roman"/>
          <w:b/>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EE727C" w:rsidR="00523CFF" w:rsidP="008D2ED0" w:rsidRDefault="00523CFF" w14:paraId="0F2FD49B" w14:textId="77777777">
      <w:pPr>
        <w:numPr>
          <w:ilvl w:val="0"/>
          <w:numId w:val="13"/>
        </w:numPr>
        <w:tabs>
          <w:tab w:val="left" w:pos="360"/>
        </w:tabs>
        <w:overflowPunct w:val="0"/>
        <w:autoSpaceDE w:val="0"/>
        <w:autoSpaceDN w:val="0"/>
        <w:adjustRightInd w:val="0"/>
        <w:spacing w:line="276" w:lineRule="auto"/>
        <w:rPr>
          <w:b/>
          <w:sz w:val="24"/>
          <w:szCs w:val="24"/>
        </w:rPr>
      </w:pPr>
      <w:r w:rsidRPr="00EE727C">
        <w:rPr>
          <w:b/>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Pr="00EE727C" w:rsidR="00523CFF" w:rsidP="008D2ED0" w:rsidRDefault="00523CFF" w14:paraId="38FC0365" w14:textId="77777777">
      <w:pPr>
        <w:keepLines/>
        <w:numPr>
          <w:ilvl w:val="0"/>
          <w:numId w:val="13"/>
        </w:numPr>
        <w:tabs>
          <w:tab w:val="left" w:pos="360"/>
        </w:tabs>
        <w:overflowPunct w:val="0"/>
        <w:autoSpaceDE w:val="0"/>
        <w:autoSpaceDN w:val="0"/>
        <w:adjustRightInd w:val="0"/>
        <w:spacing w:line="276" w:lineRule="auto"/>
        <w:rPr>
          <w:b/>
          <w:sz w:val="24"/>
          <w:szCs w:val="24"/>
        </w:rPr>
      </w:pPr>
      <w:r w:rsidRPr="00EE727C">
        <w:rPr>
          <w:b/>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Pr="00EE727C" w:rsidR="00B0059F" w:rsidP="00EE727C" w:rsidRDefault="00B0059F" w14:paraId="2BAB739F" w14:textId="77777777">
      <w:pPr>
        <w:tabs>
          <w:tab w:val="left" w:pos="0"/>
          <w:tab w:val="left" w:pos="720"/>
          <w:tab w:val="left" w:pos="1094"/>
          <w:tab w:val="left" w:pos="1440"/>
          <w:tab w:val="left" w:pos="1800"/>
          <w:tab w:val="left" w:pos="8985"/>
        </w:tabs>
        <w:spacing w:line="276" w:lineRule="auto"/>
        <w:rPr>
          <w:sz w:val="24"/>
          <w:szCs w:val="24"/>
        </w:rPr>
      </w:pPr>
    </w:p>
    <w:p w:rsidRPr="00EE727C" w:rsidR="002456E3" w:rsidP="00EE727C" w:rsidRDefault="002456E3" w14:paraId="2B3D009F" w14:textId="1E59D051">
      <w:pPr>
        <w:tabs>
          <w:tab w:val="left" w:pos="360"/>
        </w:tabs>
        <w:spacing w:line="276" w:lineRule="auto"/>
        <w:rPr>
          <w:sz w:val="24"/>
          <w:szCs w:val="24"/>
        </w:rPr>
      </w:pPr>
      <w:r w:rsidRPr="00EE727C">
        <w:rPr>
          <w:sz w:val="24"/>
          <w:szCs w:val="24"/>
        </w:rPr>
        <w:t xml:space="preserve">In accordance with 5 CFR 1320.8 (Paperwork Reduction Act of 1995), HUD published a 60-Day Notice of Proposed Information Collection in the Federal Register on </w:t>
      </w:r>
      <w:r w:rsidRPr="00EE727C" w:rsidR="00256B61">
        <w:rPr>
          <w:sz w:val="24"/>
          <w:szCs w:val="24"/>
        </w:rPr>
        <w:t>January 1</w:t>
      </w:r>
      <w:r w:rsidRPr="00EE727C">
        <w:rPr>
          <w:sz w:val="24"/>
          <w:szCs w:val="24"/>
        </w:rPr>
        <w:t>1, 202</w:t>
      </w:r>
      <w:r w:rsidRPr="00EE727C" w:rsidR="00256B61">
        <w:rPr>
          <w:sz w:val="24"/>
          <w:szCs w:val="24"/>
        </w:rPr>
        <w:t>1</w:t>
      </w:r>
      <w:r w:rsidRPr="00EE727C">
        <w:rPr>
          <w:sz w:val="24"/>
          <w:szCs w:val="24"/>
        </w:rPr>
        <w:t xml:space="preserve"> (Docket No. FR-70</w:t>
      </w:r>
      <w:r w:rsidRPr="00EE727C" w:rsidR="00256B61">
        <w:rPr>
          <w:sz w:val="24"/>
          <w:szCs w:val="24"/>
        </w:rPr>
        <w:t>41</w:t>
      </w:r>
      <w:r w:rsidRPr="00EE727C">
        <w:rPr>
          <w:sz w:val="24"/>
          <w:szCs w:val="24"/>
        </w:rPr>
        <w:t>-N-0</w:t>
      </w:r>
      <w:r w:rsidRPr="00EE727C" w:rsidR="00256B61">
        <w:rPr>
          <w:sz w:val="24"/>
          <w:szCs w:val="24"/>
        </w:rPr>
        <w:t>1</w:t>
      </w:r>
      <w:r w:rsidRPr="00EE727C">
        <w:rPr>
          <w:sz w:val="24"/>
          <w:szCs w:val="24"/>
        </w:rPr>
        <w:t xml:space="preserve">, pages </w:t>
      </w:r>
      <w:r w:rsidRPr="00EE727C" w:rsidR="004F570A">
        <w:rPr>
          <w:sz w:val="24"/>
          <w:szCs w:val="24"/>
        </w:rPr>
        <w:t>1993-1994</w:t>
      </w:r>
      <w:r w:rsidRPr="00EE727C">
        <w:rPr>
          <w:sz w:val="24"/>
          <w:szCs w:val="24"/>
        </w:rPr>
        <w:t xml:space="preserve">). The notice provided a 60-day period for public comments, and comments </w:t>
      </w:r>
      <w:r w:rsidR="00347BF1">
        <w:rPr>
          <w:sz w:val="24"/>
          <w:szCs w:val="24"/>
        </w:rPr>
        <w:t>we</w:t>
      </w:r>
      <w:r w:rsidRPr="00EE727C" w:rsidR="00347BF1">
        <w:rPr>
          <w:sz w:val="24"/>
          <w:szCs w:val="24"/>
        </w:rPr>
        <w:t xml:space="preserve">re </w:t>
      </w:r>
      <w:r w:rsidRPr="00EE727C">
        <w:rPr>
          <w:sz w:val="24"/>
          <w:szCs w:val="24"/>
        </w:rPr>
        <w:t xml:space="preserve">due </w:t>
      </w:r>
      <w:r w:rsidRPr="00EE727C" w:rsidR="004F570A">
        <w:rPr>
          <w:sz w:val="24"/>
          <w:szCs w:val="24"/>
        </w:rPr>
        <w:t xml:space="preserve">March 12, 2021. </w:t>
      </w:r>
      <w:r w:rsidR="00696181">
        <w:rPr>
          <w:sz w:val="24"/>
          <w:szCs w:val="24"/>
        </w:rPr>
        <w:t>No comments were received</w:t>
      </w:r>
      <w:r w:rsidR="00614B5D">
        <w:rPr>
          <w:sz w:val="24"/>
          <w:szCs w:val="24"/>
        </w:rPr>
        <w:t xml:space="preserve">. (See Appendix </w:t>
      </w:r>
      <w:r w:rsidR="007B4B05">
        <w:rPr>
          <w:sz w:val="24"/>
          <w:szCs w:val="24"/>
        </w:rPr>
        <w:t xml:space="preserve">D </w:t>
      </w:r>
      <w:r w:rsidR="00614B5D">
        <w:rPr>
          <w:sz w:val="24"/>
          <w:szCs w:val="24"/>
        </w:rPr>
        <w:t>for a copy of the Federal Register Notice.)</w:t>
      </w:r>
      <w:r w:rsidRPr="00EE727C" w:rsidR="004F570A">
        <w:rPr>
          <w:sz w:val="24"/>
          <w:szCs w:val="24"/>
        </w:rPr>
        <w:t xml:space="preserve"> </w:t>
      </w:r>
      <w:r w:rsidRPr="00EE727C">
        <w:rPr>
          <w:sz w:val="24"/>
          <w:szCs w:val="24"/>
        </w:rPr>
        <w:t xml:space="preserve"> </w:t>
      </w:r>
    </w:p>
    <w:p w:rsidRPr="00EE727C" w:rsidR="00B0059F" w:rsidP="00EE727C" w:rsidRDefault="00B0059F" w14:paraId="7130DB15" w14:textId="77777777">
      <w:pPr>
        <w:tabs>
          <w:tab w:val="left" w:pos="0"/>
          <w:tab w:val="left" w:pos="720"/>
          <w:tab w:val="left" w:pos="1094"/>
          <w:tab w:val="left" w:pos="1440"/>
          <w:tab w:val="left" w:pos="1800"/>
          <w:tab w:val="left" w:pos="8985"/>
        </w:tabs>
        <w:spacing w:line="276" w:lineRule="auto"/>
        <w:rPr>
          <w:sz w:val="24"/>
          <w:szCs w:val="24"/>
        </w:rPr>
      </w:pPr>
    </w:p>
    <w:p w:rsidR="00881531" w:rsidP="00EE727C" w:rsidRDefault="00B0059F" w14:paraId="25EED877" w14:textId="76998060">
      <w:pPr>
        <w:spacing w:line="276" w:lineRule="auto"/>
        <w:rPr>
          <w:sz w:val="24"/>
          <w:szCs w:val="24"/>
        </w:rPr>
      </w:pPr>
      <w:r w:rsidRPr="00EE727C">
        <w:rPr>
          <w:sz w:val="24"/>
          <w:szCs w:val="24"/>
        </w:rPr>
        <w:t xml:space="preserve">The </w:t>
      </w:r>
      <w:r w:rsidRPr="00EE727C">
        <w:rPr>
          <w:bCs/>
          <w:i/>
          <w:sz w:val="24"/>
          <w:szCs w:val="24"/>
        </w:rPr>
        <w:t>Family Options Study</w:t>
      </w:r>
      <w:r w:rsidRPr="00EE727C">
        <w:rPr>
          <w:sz w:val="24"/>
          <w:szCs w:val="24"/>
        </w:rPr>
        <w:t xml:space="preserve"> </w:t>
      </w:r>
      <w:r w:rsidRPr="00EE727C" w:rsidR="00ED2626">
        <w:rPr>
          <w:sz w:val="24"/>
          <w:szCs w:val="24"/>
        </w:rPr>
        <w:t xml:space="preserve">research </w:t>
      </w:r>
      <w:r w:rsidRPr="00EE727C">
        <w:rPr>
          <w:sz w:val="24"/>
          <w:szCs w:val="24"/>
        </w:rPr>
        <w:t xml:space="preserve">design was developed and </w:t>
      </w:r>
      <w:r w:rsidRPr="00EE727C" w:rsidR="00ED2626">
        <w:rPr>
          <w:sz w:val="24"/>
          <w:szCs w:val="24"/>
        </w:rPr>
        <w:t>ha</w:t>
      </w:r>
      <w:r w:rsidRPr="00EE727C">
        <w:rPr>
          <w:sz w:val="24"/>
          <w:szCs w:val="24"/>
        </w:rPr>
        <w:t>s be</w:t>
      </w:r>
      <w:r w:rsidR="00DF0223">
        <w:rPr>
          <w:sz w:val="24"/>
          <w:szCs w:val="24"/>
        </w:rPr>
        <w:t xml:space="preserve">en </w:t>
      </w:r>
      <w:r w:rsidRPr="00EE727C">
        <w:rPr>
          <w:sz w:val="24"/>
          <w:szCs w:val="24"/>
        </w:rPr>
        <w:t xml:space="preserve">implemented with the assistance of </w:t>
      </w:r>
      <w:proofErr w:type="spellStart"/>
      <w:r w:rsidRPr="00EE727C">
        <w:rPr>
          <w:sz w:val="24"/>
          <w:szCs w:val="24"/>
        </w:rPr>
        <w:t>Abt</w:t>
      </w:r>
      <w:proofErr w:type="spellEnd"/>
      <w:r w:rsidRPr="00EE727C">
        <w:rPr>
          <w:sz w:val="24"/>
          <w:szCs w:val="24"/>
        </w:rPr>
        <w:t xml:space="preserve"> Associates Inc., the prime contractor</w:t>
      </w:r>
      <w:r w:rsidRPr="00EE727C" w:rsidR="00CB4D25">
        <w:rPr>
          <w:sz w:val="24"/>
          <w:szCs w:val="24"/>
        </w:rPr>
        <w:t xml:space="preserve">. </w:t>
      </w:r>
      <w:r w:rsidRPr="00EE727C">
        <w:rPr>
          <w:sz w:val="24"/>
          <w:szCs w:val="24"/>
        </w:rPr>
        <w:t xml:space="preserve">Several subcontractors and consultants have collaborated with the </w:t>
      </w:r>
      <w:proofErr w:type="spellStart"/>
      <w:r w:rsidRPr="00EE727C">
        <w:rPr>
          <w:sz w:val="24"/>
          <w:szCs w:val="24"/>
        </w:rPr>
        <w:t>Abt</w:t>
      </w:r>
      <w:proofErr w:type="spellEnd"/>
      <w:r w:rsidRPr="00EE727C">
        <w:rPr>
          <w:sz w:val="24"/>
          <w:szCs w:val="24"/>
        </w:rPr>
        <w:t xml:space="preserve"> team to develop the study design</w:t>
      </w:r>
      <w:r w:rsidRPr="00EE727C" w:rsidR="00104679">
        <w:rPr>
          <w:sz w:val="24"/>
          <w:szCs w:val="24"/>
        </w:rPr>
        <w:t>, including Dr. Marybeth Shinn of Vanderbilt University</w:t>
      </w:r>
      <w:r w:rsidRPr="00EE727C" w:rsidR="00CB4D25">
        <w:rPr>
          <w:sz w:val="24"/>
          <w:szCs w:val="24"/>
        </w:rPr>
        <w:t xml:space="preserve">. </w:t>
      </w:r>
      <w:r w:rsidRPr="00EE727C">
        <w:rPr>
          <w:sz w:val="24"/>
          <w:szCs w:val="24"/>
        </w:rPr>
        <w:t xml:space="preserve">Key members of the </w:t>
      </w:r>
      <w:proofErr w:type="spellStart"/>
      <w:r w:rsidRPr="00EE727C">
        <w:rPr>
          <w:sz w:val="24"/>
          <w:szCs w:val="24"/>
        </w:rPr>
        <w:t>Abt</w:t>
      </w:r>
      <w:proofErr w:type="spellEnd"/>
      <w:r w:rsidRPr="00EE727C">
        <w:rPr>
          <w:sz w:val="24"/>
          <w:szCs w:val="24"/>
        </w:rPr>
        <w:t xml:space="preserve"> team </w:t>
      </w:r>
      <w:r w:rsidRPr="00EE727C" w:rsidR="00630E0C">
        <w:rPr>
          <w:sz w:val="24"/>
          <w:szCs w:val="24"/>
        </w:rPr>
        <w:t xml:space="preserve">for the </w:t>
      </w:r>
      <w:r w:rsidR="000E7A27">
        <w:rPr>
          <w:sz w:val="24"/>
          <w:szCs w:val="24"/>
        </w:rPr>
        <w:t>12 Year</w:t>
      </w:r>
      <w:r w:rsidRPr="00EE727C" w:rsidR="00630E0C">
        <w:rPr>
          <w:sz w:val="24"/>
          <w:szCs w:val="24"/>
        </w:rPr>
        <w:t xml:space="preserve"> study </w:t>
      </w:r>
      <w:r w:rsidR="00262B97">
        <w:rPr>
          <w:sz w:val="24"/>
          <w:szCs w:val="24"/>
        </w:rPr>
        <w:t>are</w:t>
      </w:r>
      <w:r w:rsidRPr="00EE727C" w:rsidR="00881531">
        <w:rPr>
          <w:sz w:val="24"/>
          <w:szCs w:val="24"/>
        </w:rPr>
        <w:t>:</w:t>
      </w:r>
    </w:p>
    <w:p w:rsidRPr="00EE727C" w:rsidR="00E768C1" w:rsidP="00EE727C" w:rsidRDefault="00E768C1" w14:paraId="027F4D80" w14:textId="77777777">
      <w:pPr>
        <w:spacing w:line="276" w:lineRule="auto"/>
        <w:rPr>
          <w:sz w:val="24"/>
          <w:szCs w:val="24"/>
        </w:rPr>
      </w:pPr>
    </w:p>
    <w:p w:rsidRPr="00EE727C" w:rsidR="00881531" w:rsidP="008D2ED0" w:rsidRDefault="005648FB" w14:paraId="2A9000C6" w14:textId="77777777">
      <w:pPr>
        <w:pStyle w:val="ListParagraph"/>
        <w:numPr>
          <w:ilvl w:val="0"/>
          <w:numId w:val="15"/>
        </w:numPr>
        <w:spacing w:after="0"/>
        <w:rPr>
          <w:rFonts w:ascii="Times New Roman" w:hAnsi="Times New Roman"/>
          <w:sz w:val="24"/>
          <w:szCs w:val="24"/>
        </w:rPr>
      </w:pPr>
      <w:r w:rsidRPr="00EE727C">
        <w:rPr>
          <w:rFonts w:ascii="Times New Roman" w:hAnsi="Times New Roman"/>
          <w:sz w:val="24"/>
          <w:szCs w:val="24"/>
        </w:rPr>
        <w:t>Ms. Michelle Wood</w:t>
      </w:r>
      <w:r w:rsidRPr="00EE727C" w:rsidR="00881531">
        <w:rPr>
          <w:rFonts w:ascii="Times New Roman" w:hAnsi="Times New Roman"/>
          <w:sz w:val="24"/>
          <w:szCs w:val="24"/>
        </w:rPr>
        <w:t xml:space="preserve"> and </w:t>
      </w:r>
      <w:r w:rsidRPr="00EE727C">
        <w:rPr>
          <w:rFonts w:ascii="Times New Roman" w:hAnsi="Times New Roman"/>
          <w:sz w:val="24"/>
          <w:szCs w:val="24"/>
        </w:rPr>
        <w:t xml:space="preserve">Dr. Daniel </w:t>
      </w:r>
      <w:proofErr w:type="spellStart"/>
      <w:r w:rsidRPr="00EE727C">
        <w:rPr>
          <w:rFonts w:ascii="Times New Roman" w:hAnsi="Times New Roman"/>
          <w:sz w:val="24"/>
          <w:szCs w:val="24"/>
        </w:rPr>
        <w:t>Gubits</w:t>
      </w:r>
      <w:proofErr w:type="spellEnd"/>
      <w:r w:rsidRPr="00EE727C" w:rsidR="00881531">
        <w:rPr>
          <w:rFonts w:ascii="Times New Roman" w:hAnsi="Times New Roman"/>
          <w:sz w:val="24"/>
          <w:szCs w:val="24"/>
        </w:rPr>
        <w:t xml:space="preserve"> (Co-Principal Investigators)</w:t>
      </w:r>
    </w:p>
    <w:p w:rsidRPr="00EE727C" w:rsidR="00881531" w:rsidP="008D2ED0" w:rsidRDefault="004E1651" w14:paraId="3C9AF7C6" w14:textId="77777777">
      <w:pPr>
        <w:pStyle w:val="ListParagraph"/>
        <w:numPr>
          <w:ilvl w:val="0"/>
          <w:numId w:val="15"/>
        </w:numPr>
        <w:spacing w:after="0"/>
        <w:rPr>
          <w:rFonts w:ascii="Times New Roman" w:hAnsi="Times New Roman"/>
          <w:sz w:val="24"/>
          <w:szCs w:val="24"/>
        </w:rPr>
      </w:pPr>
      <w:r w:rsidRPr="00EE727C">
        <w:rPr>
          <w:rFonts w:ascii="Times New Roman" w:hAnsi="Times New Roman"/>
          <w:sz w:val="24"/>
          <w:szCs w:val="24"/>
        </w:rPr>
        <w:t>Ms. Lauren Dunton</w:t>
      </w:r>
      <w:r w:rsidRPr="00EE727C" w:rsidR="00881531">
        <w:rPr>
          <w:rFonts w:ascii="Times New Roman" w:hAnsi="Times New Roman"/>
          <w:sz w:val="24"/>
          <w:szCs w:val="24"/>
        </w:rPr>
        <w:t xml:space="preserve"> (Project Director)</w:t>
      </w:r>
    </w:p>
    <w:p w:rsidRPr="00EE727C" w:rsidR="00630E0C" w:rsidP="008D2ED0" w:rsidRDefault="004342B1" w14:paraId="49DD70B1" w14:textId="45F967A4">
      <w:pPr>
        <w:pStyle w:val="ListParagraph"/>
        <w:numPr>
          <w:ilvl w:val="0"/>
          <w:numId w:val="15"/>
        </w:numPr>
        <w:spacing w:after="0"/>
        <w:rPr>
          <w:rFonts w:ascii="Times New Roman" w:hAnsi="Times New Roman"/>
          <w:sz w:val="24"/>
          <w:szCs w:val="24"/>
        </w:rPr>
      </w:pPr>
      <w:r>
        <w:rPr>
          <w:rFonts w:ascii="Times New Roman" w:hAnsi="Times New Roman"/>
          <w:sz w:val="24"/>
          <w:szCs w:val="24"/>
        </w:rPr>
        <w:t>D</w:t>
      </w:r>
      <w:r w:rsidRPr="00EE727C" w:rsidR="004E1651">
        <w:rPr>
          <w:rFonts w:ascii="Times New Roman" w:hAnsi="Times New Roman"/>
          <w:sz w:val="24"/>
          <w:szCs w:val="24"/>
        </w:rPr>
        <w:t>r. Scott Brown</w:t>
      </w:r>
      <w:r w:rsidRPr="00EE727C" w:rsidR="00630E0C">
        <w:rPr>
          <w:rFonts w:ascii="Times New Roman" w:hAnsi="Times New Roman"/>
          <w:sz w:val="24"/>
          <w:szCs w:val="24"/>
        </w:rPr>
        <w:t xml:space="preserve"> (Director of Analysis)</w:t>
      </w:r>
    </w:p>
    <w:p w:rsidRPr="00EE727C" w:rsidR="006A7F7F" w:rsidP="008D2ED0" w:rsidRDefault="00B0059F" w14:paraId="5771C09D" w14:textId="77777777">
      <w:pPr>
        <w:pStyle w:val="ListParagraph"/>
        <w:numPr>
          <w:ilvl w:val="0"/>
          <w:numId w:val="15"/>
        </w:numPr>
        <w:spacing w:after="0"/>
        <w:rPr>
          <w:rFonts w:ascii="Times New Roman" w:hAnsi="Times New Roman"/>
          <w:sz w:val="24"/>
          <w:szCs w:val="24"/>
        </w:rPr>
      </w:pPr>
      <w:r w:rsidRPr="00EE727C">
        <w:rPr>
          <w:rFonts w:ascii="Times New Roman" w:hAnsi="Times New Roman"/>
          <w:sz w:val="24"/>
          <w:szCs w:val="24"/>
        </w:rPr>
        <w:t>Dr. Jill Khadduri</w:t>
      </w:r>
      <w:r w:rsidRPr="00EE727C" w:rsidR="00630E0C">
        <w:rPr>
          <w:rFonts w:ascii="Times New Roman" w:hAnsi="Times New Roman"/>
          <w:sz w:val="24"/>
          <w:szCs w:val="24"/>
        </w:rPr>
        <w:t xml:space="preserve"> and </w:t>
      </w:r>
      <w:r w:rsidRPr="00EE727C" w:rsidR="006A7F7F">
        <w:rPr>
          <w:rFonts w:ascii="Times New Roman" w:hAnsi="Times New Roman"/>
          <w:sz w:val="24"/>
          <w:szCs w:val="24"/>
        </w:rPr>
        <w:t>Dr. Laura Peck (Co-Project Quality Advisors)</w:t>
      </w:r>
    </w:p>
    <w:p w:rsidRPr="00EE727C" w:rsidR="00FC3609" w:rsidP="008D2ED0" w:rsidRDefault="00FC3609" w14:paraId="190D1416" w14:textId="2661A468">
      <w:pPr>
        <w:pStyle w:val="ListParagraph"/>
        <w:numPr>
          <w:ilvl w:val="0"/>
          <w:numId w:val="15"/>
        </w:numPr>
        <w:spacing w:after="0"/>
        <w:rPr>
          <w:rFonts w:ascii="Times New Roman" w:hAnsi="Times New Roman"/>
          <w:sz w:val="24"/>
          <w:szCs w:val="24"/>
        </w:rPr>
      </w:pPr>
      <w:r w:rsidRPr="00EE727C">
        <w:rPr>
          <w:rFonts w:ascii="Times New Roman" w:hAnsi="Times New Roman"/>
          <w:sz w:val="24"/>
          <w:szCs w:val="24"/>
        </w:rPr>
        <w:t xml:space="preserve">Ms. </w:t>
      </w:r>
      <w:r w:rsidRPr="00EE727C" w:rsidR="006A7F7F">
        <w:rPr>
          <w:rFonts w:ascii="Times New Roman" w:hAnsi="Times New Roman"/>
          <w:sz w:val="24"/>
          <w:szCs w:val="24"/>
        </w:rPr>
        <w:t xml:space="preserve">Debi McInnis </w:t>
      </w:r>
      <w:r w:rsidRPr="00EE727C" w:rsidR="008C1AAD">
        <w:rPr>
          <w:rFonts w:ascii="Times New Roman" w:hAnsi="Times New Roman"/>
          <w:sz w:val="24"/>
          <w:szCs w:val="24"/>
        </w:rPr>
        <w:t xml:space="preserve">and </w:t>
      </w:r>
      <w:r w:rsidRPr="00EE727C">
        <w:rPr>
          <w:rFonts w:ascii="Times New Roman" w:hAnsi="Times New Roman"/>
          <w:sz w:val="24"/>
          <w:szCs w:val="24"/>
        </w:rPr>
        <w:t xml:space="preserve">Ms. Brenda Rodriguez </w:t>
      </w:r>
      <w:r w:rsidRPr="00EE727C" w:rsidR="006A7F7F">
        <w:rPr>
          <w:rFonts w:ascii="Times New Roman" w:hAnsi="Times New Roman"/>
          <w:sz w:val="24"/>
          <w:szCs w:val="24"/>
        </w:rPr>
        <w:t>(</w:t>
      </w:r>
      <w:r w:rsidRPr="00EE727C">
        <w:rPr>
          <w:rFonts w:ascii="Times New Roman" w:hAnsi="Times New Roman"/>
          <w:sz w:val="24"/>
          <w:szCs w:val="24"/>
        </w:rPr>
        <w:t xml:space="preserve">Directors of Survey Data Collection) </w:t>
      </w:r>
    </w:p>
    <w:p w:rsidRPr="00EE727C" w:rsidR="003F297F" w:rsidP="008D2ED0" w:rsidRDefault="00463AE7" w14:paraId="797B52A9" w14:textId="0AECEEDE">
      <w:pPr>
        <w:pStyle w:val="ListParagraph"/>
        <w:numPr>
          <w:ilvl w:val="0"/>
          <w:numId w:val="15"/>
        </w:numPr>
        <w:spacing w:after="0"/>
        <w:rPr>
          <w:rFonts w:ascii="Times New Roman" w:hAnsi="Times New Roman"/>
          <w:sz w:val="24"/>
          <w:szCs w:val="24"/>
        </w:rPr>
      </w:pPr>
      <w:r w:rsidRPr="00EE727C">
        <w:rPr>
          <w:rFonts w:ascii="Times New Roman" w:hAnsi="Times New Roman"/>
          <w:sz w:val="24"/>
          <w:szCs w:val="24"/>
        </w:rPr>
        <w:t>M</w:t>
      </w:r>
      <w:r w:rsidRPr="00EE727C" w:rsidR="00E46B0E">
        <w:rPr>
          <w:rFonts w:ascii="Times New Roman" w:hAnsi="Times New Roman"/>
          <w:sz w:val="24"/>
          <w:szCs w:val="24"/>
        </w:rPr>
        <w:t>r. Doug Walton and D</w:t>
      </w:r>
      <w:r w:rsidRPr="00EE727C" w:rsidR="00B0059F">
        <w:rPr>
          <w:rFonts w:ascii="Times New Roman" w:hAnsi="Times New Roman"/>
          <w:sz w:val="24"/>
          <w:szCs w:val="24"/>
        </w:rPr>
        <w:t>r.</w:t>
      </w:r>
      <w:r w:rsidRPr="00EE727C" w:rsidR="00E46B0E">
        <w:rPr>
          <w:rFonts w:ascii="Times New Roman" w:hAnsi="Times New Roman"/>
          <w:sz w:val="24"/>
          <w:szCs w:val="24"/>
        </w:rPr>
        <w:t xml:space="preserve"> Samuel Dastrup (Administrative Data Task Leads) </w:t>
      </w:r>
    </w:p>
    <w:p w:rsidRPr="00EE727C" w:rsidR="008C1AAD" w:rsidP="008D2ED0" w:rsidRDefault="008C1AAD" w14:paraId="3E948042" w14:textId="65A0B44E">
      <w:pPr>
        <w:pStyle w:val="ListParagraph"/>
        <w:numPr>
          <w:ilvl w:val="0"/>
          <w:numId w:val="15"/>
        </w:numPr>
        <w:spacing w:after="0"/>
        <w:rPr>
          <w:rFonts w:ascii="Times New Roman" w:hAnsi="Times New Roman"/>
          <w:sz w:val="24"/>
          <w:szCs w:val="24"/>
        </w:rPr>
      </w:pPr>
      <w:r w:rsidRPr="00EE727C">
        <w:rPr>
          <w:rFonts w:ascii="Times New Roman" w:hAnsi="Times New Roman"/>
          <w:sz w:val="24"/>
          <w:szCs w:val="24"/>
        </w:rPr>
        <w:t>Mr. Tom McCall (Data Files Task Lead)</w:t>
      </w:r>
    </w:p>
    <w:p w:rsidRPr="00EE727C" w:rsidR="00B0059F" w:rsidP="00EE727C" w:rsidRDefault="00B0059F" w14:paraId="3B5BC820" w14:textId="496E3E50">
      <w:pPr>
        <w:spacing w:line="276" w:lineRule="auto"/>
        <w:rPr>
          <w:sz w:val="24"/>
          <w:szCs w:val="24"/>
        </w:rPr>
      </w:pPr>
      <w:r w:rsidRPr="00EE727C">
        <w:rPr>
          <w:sz w:val="24"/>
          <w:szCs w:val="24"/>
        </w:rPr>
        <w:t xml:space="preserve">HUD has collaborated on the design of the evaluation with the </w:t>
      </w:r>
      <w:r w:rsidRPr="00EE727C" w:rsidR="00680F55">
        <w:rPr>
          <w:sz w:val="24"/>
          <w:szCs w:val="24"/>
        </w:rPr>
        <w:t>research</w:t>
      </w:r>
      <w:r w:rsidRPr="00EE727C">
        <w:rPr>
          <w:sz w:val="24"/>
          <w:szCs w:val="24"/>
        </w:rPr>
        <w:t xml:space="preserve"> team throughout all phases of the study to date</w:t>
      </w:r>
      <w:r w:rsidRPr="00EE727C" w:rsidR="00CB4D25">
        <w:rPr>
          <w:sz w:val="24"/>
          <w:szCs w:val="24"/>
        </w:rPr>
        <w:t xml:space="preserve">. </w:t>
      </w:r>
      <w:r w:rsidRPr="00EE727C">
        <w:rPr>
          <w:sz w:val="24"/>
          <w:szCs w:val="24"/>
        </w:rPr>
        <w:t>The purpose of such consultation is to ensure the technical soundness and usefulness of the data collection instruments in carrying out the aims of the evaluation.</w:t>
      </w:r>
    </w:p>
    <w:p w:rsidRPr="00EE727C" w:rsidR="00F6176F" w:rsidP="00EE727C" w:rsidRDefault="00F6176F" w14:paraId="642F6EC7" w14:textId="009F7736">
      <w:pPr>
        <w:spacing w:line="276" w:lineRule="auto"/>
        <w:rPr>
          <w:sz w:val="24"/>
          <w:szCs w:val="24"/>
        </w:rPr>
      </w:pPr>
    </w:p>
    <w:p w:rsidRPr="00EE727C" w:rsidR="00B16D4B" w:rsidP="00EE727C" w:rsidRDefault="00D25E42" w14:paraId="50265B09" w14:textId="4E522BDE">
      <w:pPr>
        <w:spacing w:line="276" w:lineRule="auto"/>
        <w:rPr>
          <w:sz w:val="24"/>
          <w:szCs w:val="24"/>
        </w:rPr>
      </w:pPr>
      <w:r w:rsidRPr="00EE727C">
        <w:rPr>
          <w:sz w:val="24"/>
          <w:szCs w:val="24"/>
        </w:rPr>
        <w:t xml:space="preserve">The </w:t>
      </w:r>
      <w:r w:rsidRPr="00EE727C" w:rsidR="00B16D4B">
        <w:rPr>
          <w:sz w:val="24"/>
          <w:szCs w:val="24"/>
        </w:rPr>
        <w:t xml:space="preserve">period of </w:t>
      </w:r>
      <w:r w:rsidRPr="00EE727C">
        <w:rPr>
          <w:sz w:val="24"/>
          <w:szCs w:val="24"/>
        </w:rPr>
        <w:t xml:space="preserve">data collection </w:t>
      </w:r>
      <w:r w:rsidRPr="00EE727C" w:rsidR="00B16D4B">
        <w:rPr>
          <w:sz w:val="24"/>
          <w:szCs w:val="24"/>
        </w:rPr>
        <w:t xml:space="preserve">for the reengagement and tracking efforts is six months.  </w:t>
      </w:r>
      <w:bookmarkStart w:name="_Toc241651513" w:id="9"/>
      <w:bookmarkStart w:name="_Toc465442521" w:id="10"/>
    </w:p>
    <w:p w:rsidRPr="00EE727C" w:rsidR="009415B0" w:rsidP="00EE727C" w:rsidRDefault="009415B0" w14:paraId="2FCCA0CE" w14:textId="77777777">
      <w:pPr>
        <w:tabs>
          <w:tab w:val="left" w:pos="360"/>
        </w:tabs>
        <w:spacing w:line="276" w:lineRule="auto"/>
        <w:ind w:left="360"/>
        <w:rPr>
          <w:sz w:val="24"/>
          <w:szCs w:val="24"/>
        </w:rPr>
      </w:pPr>
    </w:p>
    <w:p w:rsidRPr="00EE727C" w:rsidR="009415B0" w:rsidP="008D2ED0" w:rsidRDefault="009415B0" w14:paraId="5841D899" w14:textId="77777777">
      <w:pPr>
        <w:keepLines/>
        <w:numPr>
          <w:ilvl w:val="0"/>
          <w:numId w:val="16"/>
        </w:numPr>
        <w:tabs>
          <w:tab w:val="left" w:pos="360"/>
        </w:tabs>
        <w:overflowPunct w:val="0"/>
        <w:autoSpaceDE w:val="0"/>
        <w:autoSpaceDN w:val="0"/>
        <w:adjustRightInd w:val="0"/>
        <w:spacing w:line="276" w:lineRule="auto"/>
        <w:rPr>
          <w:b/>
          <w:sz w:val="24"/>
          <w:szCs w:val="24"/>
        </w:rPr>
      </w:pPr>
      <w:r w:rsidRPr="00EE727C">
        <w:rPr>
          <w:b/>
          <w:sz w:val="24"/>
          <w:szCs w:val="24"/>
        </w:rPr>
        <w:t>Explain any decision to provide any payment or gift to respondents, other than remuneration of contractors or grantees.</w:t>
      </w:r>
    </w:p>
    <w:p w:rsidRPr="00EE727C" w:rsidR="00B16D4B" w:rsidP="00EE727C" w:rsidRDefault="00B16D4B" w14:paraId="37A2469C" w14:textId="77777777">
      <w:pPr>
        <w:spacing w:line="276" w:lineRule="auto"/>
        <w:rPr>
          <w:sz w:val="24"/>
          <w:szCs w:val="24"/>
        </w:rPr>
      </w:pPr>
    </w:p>
    <w:bookmarkEnd w:id="9"/>
    <w:bookmarkEnd w:id="10"/>
    <w:p w:rsidRPr="00EE727C" w:rsidR="009415B0" w:rsidP="00EE727C" w:rsidRDefault="00B0059F" w14:paraId="454A4F37" w14:textId="25BE19B9">
      <w:pPr>
        <w:spacing w:line="276" w:lineRule="auto"/>
        <w:rPr>
          <w:sz w:val="24"/>
          <w:szCs w:val="24"/>
        </w:rPr>
      </w:pPr>
      <w:r w:rsidRPr="00EE727C">
        <w:rPr>
          <w:sz w:val="24"/>
          <w:szCs w:val="24"/>
        </w:rPr>
        <w:t xml:space="preserve">Incentive payments </w:t>
      </w:r>
      <w:r w:rsidRPr="00EE727C" w:rsidR="003C4A77">
        <w:rPr>
          <w:sz w:val="24"/>
          <w:szCs w:val="24"/>
        </w:rPr>
        <w:t>have been</w:t>
      </w:r>
      <w:r w:rsidRPr="00EE727C">
        <w:rPr>
          <w:sz w:val="24"/>
          <w:szCs w:val="24"/>
        </w:rPr>
        <w:t xml:space="preserve"> a powerful tool for maintaining low attrition rates in longitudinal studies</w:t>
      </w:r>
      <w:r w:rsidRPr="00EE727C" w:rsidR="004A5E62">
        <w:rPr>
          <w:sz w:val="24"/>
          <w:szCs w:val="24"/>
        </w:rPr>
        <w:t>, and in the Family Options Study in particular</w:t>
      </w:r>
      <w:r w:rsidRPr="00EE727C" w:rsidR="003E7D69">
        <w:rPr>
          <w:sz w:val="24"/>
          <w:szCs w:val="24"/>
        </w:rPr>
        <w:t>.</w:t>
      </w:r>
      <w:r w:rsidRPr="00EE727C">
        <w:rPr>
          <w:sz w:val="24"/>
          <w:szCs w:val="24"/>
        </w:rPr>
        <w:t xml:space="preserve"> </w:t>
      </w:r>
      <w:r w:rsidR="009F5FCB">
        <w:rPr>
          <w:sz w:val="24"/>
          <w:szCs w:val="24"/>
        </w:rPr>
        <w:t xml:space="preserve">By the time that the </w:t>
      </w:r>
      <w:r w:rsidR="001F4B0A">
        <w:rPr>
          <w:sz w:val="24"/>
          <w:szCs w:val="24"/>
        </w:rPr>
        <w:t>participant engagement and tracking begins (anticipated Spring 2022) it will have been approximately 4</w:t>
      </w:r>
      <w:r w:rsidR="007B4B05">
        <w:rPr>
          <w:sz w:val="24"/>
          <w:szCs w:val="24"/>
        </w:rPr>
        <w:t>.5</w:t>
      </w:r>
      <w:r w:rsidR="001F4B0A">
        <w:rPr>
          <w:sz w:val="24"/>
          <w:szCs w:val="24"/>
        </w:rPr>
        <w:t xml:space="preserve">  years since </w:t>
      </w:r>
      <w:r w:rsidRPr="00EE727C" w:rsidR="00D22C43">
        <w:rPr>
          <w:sz w:val="24"/>
          <w:szCs w:val="24"/>
        </w:rPr>
        <w:t>the participants were last contacted by the research team. Given the substantial time since last contact and the burden of continued participation in the study, w</w:t>
      </w:r>
      <w:r w:rsidRPr="00EE727C" w:rsidR="00456AAE">
        <w:rPr>
          <w:sz w:val="24"/>
          <w:szCs w:val="24"/>
        </w:rPr>
        <w:t xml:space="preserve">e propose offering incentives to participating households to help minimize non-response bias and to offset the costs of participation. </w:t>
      </w:r>
      <w:r w:rsidRPr="00EE727C" w:rsidR="0059549D">
        <w:rPr>
          <w:sz w:val="24"/>
          <w:szCs w:val="24"/>
        </w:rPr>
        <w:t xml:space="preserve">Given the importance of launching the followup survey effort with high-quality and comprehensive contact information for study participants, we are proposing the following incentive structure for the </w:t>
      </w:r>
      <w:r w:rsidRPr="00EE727C" w:rsidR="00B97168">
        <w:rPr>
          <w:sz w:val="24"/>
          <w:szCs w:val="24"/>
        </w:rPr>
        <w:t>tracking and reengagement effort:</w:t>
      </w:r>
    </w:p>
    <w:p w:rsidRPr="00EE727C" w:rsidR="00B97168" w:rsidP="00EE727C" w:rsidRDefault="00B97168" w14:paraId="05F67F41" w14:textId="5C7C8853">
      <w:pPr>
        <w:spacing w:line="276" w:lineRule="auto"/>
        <w:rPr>
          <w:sz w:val="24"/>
          <w:szCs w:val="24"/>
        </w:rPr>
      </w:pPr>
    </w:p>
    <w:p w:rsidRPr="00EE727C" w:rsidR="00BF6D22" w:rsidP="008D2ED0" w:rsidRDefault="00DB56EF" w14:paraId="2B0192DE" w14:textId="35D02CA5">
      <w:pPr>
        <w:pStyle w:val="ListParagraph"/>
        <w:numPr>
          <w:ilvl w:val="0"/>
          <w:numId w:val="17"/>
        </w:numPr>
        <w:spacing w:after="0"/>
        <w:rPr>
          <w:rFonts w:ascii="Times New Roman" w:hAnsi="Times New Roman"/>
          <w:i/>
          <w:iCs/>
          <w:sz w:val="24"/>
          <w:szCs w:val="24"/>
        </w:rPr>
      </w:pPr>
      <w:r w:rsidRPr="00EE727C">
        <w:rPr>
          <w:rFonts w:ascii="Times New Roman" w:hAnsi="Times New Roman"/>
          <w:sz w:val="24"/>
          <w:szCs w:val="24"/>
        </w:rPr>
        <w:t>Study hous</w:t>
      </w:r>
      <w:r w:rsidRPr="00EE727C" w:rsidR="00BF6D22">
        <w:rPr>
          <w:rFonts w:ascii="Times New Roman" w:hAnsi="Times New Roman"/>
          <w:sz w:val="24"/>
          <w:szCs w:val="24"/>
        </w:rPr>
        <w:t>eholds</w:t>
      </w:r>
      <w:r w:rsidRPr="00EE727C">
        <w:rPr>
          <w:rFonts w:ascii="Times New Roman" w:hAnsi="Times New Roman"/>
          <w:sz w:val="24"/>
          <w:szCs w:val="24"/>
        </w:rPr>
        <w:t xml:space="preserve"> will receive a $15 incentive payment </w:t>
      </w:r>
      <w:r w:rsidR="00455730">
        <w:rPr>
          <w:rFonts w:ascii="Times New Roman" w:hAnsi="Times New Roman"/>
          <w:sz w:val="24"/>
          <w:szCs w:val="24"/>
        </w:rPr>
        <w:t xml:space="preserve">if they </w:t>
      </w:r>
      <w:r w:rsidR="008F6A88">
        <w:rPr>
          <w:rFonts w:ascii="Times New Roman" w:hAnsi="Times New Roman"/>
          <w:sz w:val="24"/>
          <w:szCs w:val="24"/>
        </w:rPr>
        <w:t xml:space="preserve">return a completed </w:t>
      </w:r>
      <w:r w:rsidRPr="001F4B0A" w:rsidR="001F4B0A">
        <w:rPr>
          <w:rFonts w:ascii="Times New Roman" w:hAnsi="Times New Roman"/>
          <w:i/>
          <w:iCs/>
          <w:sz w:val="24"/>
          <w:szCs w:val="24"/>
        </w:rPr>
        <w:t xml:space="preserve">Family Options Study </w:t>
      </w:r>
      <w:r w:rsidR="00596407">
        <w:rPr>
          <w:rFonts w:ascii="Times New Roman" w:hAnsi="Times New Roman"/>
          <w:i/>
          <w:iCs/>
          <w:sz w:val="24"/>
          <w:szCs w:val="24"/>
        </w:rPr>
        <w:t xml:space="preserve">Participant </w:t>
      </w:r>
      <w:r w:rsidR="00C2712C">
        <w:rPr>
          <w:rFonts w:ascii="Times New Roman" w:hAnsi="Times New Roman"/>
          <w:i/>
          <w:iCs/>
          <w:sz w:val="24"/>
          <w:szCs w:val="24"/>
        </w:rPr>
        <w:t>C</w:t>
      </w:r>
      <w:r w:rsidR="00596407">
        <w:rPr>
          <w:rFonts w:ascii="Times New Roman" w:hAnsi="Times New Roman"/>
          <w:i/>
          <w:iCs/>
          <w:sz w:val="24"/>
          <w:szCs w:val="24"/>
        </w:rPr>
        <w:t xml:space="preserve">ontact </w:t>
      </w:r>
      <w:r w:rsidR="00C2712C">
        <w:rPr>
          <w:rFonts w:ascii="Times New Roman" w:hAnsi="Times New Roman"/>
          <w:i/>
          <w:iCs/>
          <w:sz w:val="24"/>
          <w:szCs w:val="24"/>
        </w:rPr>
        <w:t>U</w:t>
      </w:r>
      <w:r w:rsidR="00596407">
        <w:rPr>
          <w:rFonts w:ascii="Times New Roman" w:hAnsi="Times New Roman"/>
          <w:i/>
          <w:iCs/>
          <w:sz w:val="24"/>
          <w:szCs w:val="24"/>
        </w:rPr>
        <w:t xml:space="preserve">pdate </w:t>
      </w:r>
      <w:proofErr w:type="gramStart"/>
      <w:r w:rsidR="00C2712C">
        <w:rPr>
          <w:rFonts w:ascii="Times New Roman" w:hAnsi="Times New Roman"/>
          <w:i/>
          <w:iCs/>
          <w:sz w:val="24"/>
          <w:szCs w:val="24"/>
        </w:rPr>
        <w:t>F</w:t>
      </w:r>
      <w:r w:rsidR="00596407">
        <w:rPr>
          <w:rFonts w:ascii="Times New Roman" w:hAnsi="Times New Roman"/>
          <w:i/>
          <w:iCs/>
          <w:sz w:val="24"/>
          <w:szCs w:val="24"/>
        </w:rPr>
        <w:t>orm</w:t>
      </w:r>
      <w:r w:rsidRPr="00EE727C" w:rsidR="009B3049">
        <w:rPr>
          <w:rFonts w:ascii="Times New Roman" w:hAnsi="Times New Roman"/>
          <w:i/>
          <w:iCs/>
          <w:sz w:val="24"/>
          <w:szCs w:val="24"/>
        </w:rPr>
        <w:t>;</w:t>
      </w:r>
      <w:proofErr w:type="gramEnd"/>
    </w:p>
    <w:p w:rsidRPr="00EE727C" w:rsidR="00BF6D22" w:rsidP="008D2ED0" w:rsidRDefault="00BF6D22" w14:paraId="2FC1FD15" w14:textId="7E27A631">
      <w:pPr>
        <w:pStyle w:val="ListParagraph"/>
        <w:numPr>
          <w:ilvl w:val="0"/>
          <w:numId w:val="18"/>
        </w:numPr>
        <w:spacing w:after="0"/>
        <w:rPr>
          <w:rFonts w:ascii="Times New Roman" w:hAnsi="Times New Roman"/>
          <w:sz w:val="24"/>
          <w:szCs w:val="24"/>
        </w:rPr>
      </w:pPr>
      <w:r w:rsidRPr="00EE727C">
        <w:rPr>
          <w:rFonts w:ascii="Times New Roman" w:hAnsi="Times New Roman"/>
          <w:sz w:val="24"/>
          <w:szCs w:val="24"/>
        </w:rPr>
        <w:t xml:space="preserve">Study households will receive $20 for participating in the </w:t>
      </w:r>
      <w:r w:rsidR="00C2712C">
        <w:rPr>
          <w:rFonts w:ascii="Times New Roman" w:hAnsi="Times New Roman"/>
          <w:i/>
          <w:iCs/>
          <w:sz w:val="24"/>
          <w:szCs w:val="24"/>
        </w:rPr>
        <w:t>Tracking Survey</w:t>
      </w:r>
      <w:r w:rsidRPr="00EE727C">
        <w:rPr>
          <w:rFonts w:ascii="Times New Roman" w:hAnsi="Times New Roman"/>
          <w:sz w:val="24"/>
          <w:szCs w:val="24"/>
        </w:rPr>
        <w:t xml:space="preserve"> and confirming or updating their contact information</w:t>
      </w:r>
      <w:r w:rsidRPr="00EE727C" w:rsidR="009B3049">
        <w:rPr>
          <w:rFonts w:ascii="Times New Roman" w:hAnsi="Times New Roman"/>
          <w:sz w:val="24"/>
          <w:szCs w:val="24"/>
        </w:rPr>
        <w:t xml:space="preserve">; and </w:t>
      </w:r>
    </w:p>
    <w:p w:rsidRPr="00EE727C" w:rsidR="00C930F6" w:rsidP="00D868E8" w:rsidRDefault="00C930F6" w14:paraId="6CE9D593" w14:textId="624F6957">
      <w:pPr>
        <w:pStyle w:val="ListParagraph"/>
        <w:spacing w:after="0"/>
        <w:rPr>
          <w:rFonts w:ascii="Times New Roman" w:hAnsi="Times New Roman"/>
          <w:i/>
          <w:iCs/>
          <w:sz w:val="24"/>
          <w:szCs w:val="24"/>
        </w:rPr>
      </w:pPr>
    </w:p>
    <w:p w:rsidRPr="00EE727C" w:rsidR="00CE1F92" w:rsidP="00EE727C" w:rsidRDefault="00D22C43" w14:paraId="60B1AFDA" w14:textId="7B6C3832">
      <w:pPr>
        <w:spacing w:line="276" w:lineRule="auto"/>
        <w:rPr>
          <w:bCs/>
          <w:iCs/>
          <w:sz w:val="24"/>
          <w:szCs w:val="24"/>
        </w:rPr>
      </w:pPr>
      <w:r w:rsidRPr="00EE727C">
        <w:rPr>
          <w:sz w:val="24"/>
          <w:szCs w:val="24"/>
        </w:rPr>
        <w:t>Over the past decade, t</w:t>
      </w:r>
      <w:r w:rsidRPr="00EE727C" w:rsidR="00B0059F">
        <w:rPr>
          <w:sz w:val="24"/>
          <w:szCs w:val="24"/>
        </w:rPr>
        <w:t xml:space="preserve">he use of incentive payments for the Family </w:t>
      </w:r>
      <w:r w:rsidRPr="00EE727C" w:rsidR="000D21BE">
        <w:rPr>
          <w:sz w:val="24"/>
          <w:szCs w:val="24"/>
        </w:rPr>
        <w:t xml:space="preserve">Options </w:t>
      </w:r>
      <w:r w:rsidRPr="00EE727C" w:rsidR="00B0059F">
        <w:rPr>
          <w:sz w:val="24"/>
          <w:szCs w:val="24"/>
        </w:rPr>
        <w:t xml:space="preserve">Study </w:t>
      </w:r>
      <w:r w:rsidRPr="00EE727C" w:rsidR="00CE1F92">
        <w:rPr>
          <w:sz w:val="24"/>
          <w:szCs w:val="24"/>
        </w:rPr>
        <w:t>helped to</w:t>
      </w:r>
      <w:r w:rsidRPr="00EE727C" w:rsidR="00B0059F">
        <w:rPr>
          <w:sz w:val="24"/>
          <w:szCs w:val="24"/>
        </w:rPr>
        <w:t xml:space="preserve"> ensure a</w:t>
      </w:r>
      <w:r w:rsidRPr="00EE727C" w:rsidR="00B0059F">
        <w:rPr>
          <w:bCs/>
          <w:iCs/>
          <w:sz w:val="24"/>
          <w:szCs w:val="24"/>
        </w:rPr>
        <w:t xml:space="preserve"> high response rate</w:t>
      </w:r>
      <w:r w:rsidRPr="00EE727C" w:rsidR="00D823F9">
        <w:rPr>
          <w:bCs/>
          <w:iCs/>
          <w:sz w:val="24"/>
          <w:szCs w:val="24"/>
        </w:rPr>
        <w:t xml:space="preserve"> to the prior data collection efforts </w:t>
      </w:r>
      <w:r w:rsidR="001F4B0A">
        <w:rPr>
          <w:bCs/>
          <w:iCs/>
          <w:sz w:val="24"/>
          <w:szCs w:val="24"/>
        </w:rPr>
        <w:t xml:space="preserve">to facilitate </w:t>
      </w:r>
      <w:r w:rsidRPr="00EE727C" w:rsidR="00B0059F">
        <w:rPr>
          <w:bCs/>
          <w:iCs/>
          <w:sz w:val="24"/>
          <w:szCs w:val="24"/>
        </w:rPr>
        <w:t>unbiased impact estimates</w:t>
      </w:r>
      <w:r w:rsidR="001F4B0A">
        <w:rPr>
          <w:bCs/>
          <w:iCs/>
          <w:sz w:val="24"/>
          <w:szCs w:val="24"/>
        </w:rPr>
        <w:t xml:space="preserve"> to analyze the effects of the interventions studied.</w:t>
      </w:r>
      <w:r w:rsidRPr="00EE727C" w:rsidR="00CE1F92">
        <w:rPr>
          <w:bCs/>
          <w:iCs/>
          <w:sz w:val="24"/>
          <w:szCs w:val="24"/>
        </w:rPr>
        <w:t xml:space="preserve"> </w:t>
      </w:r>
    </w:p>
    <w:p w:rsidRPr="00EE727C" w:rsidR="00CE1F92" w:rsidP="00EE727C" w:rsidRDefault="00CE1F92" w14:paraId="1BB418F0" w14:textId="77777777">
      <w:pPr>
        <w:spacing w:line="276" w:lineRule="auto"/>
        <w:rPr>
          <w:bCs/>
          <w:iCs/>
          <w:sz w:val="24"/>
          <w:szCs w:val="24"/>
        </w:rPr>
      </w:pPr>
    </w:p>
    <w:p w:rsidRPr="00EE727C" w:rsidR="00B0059F" w:rsidP="00EE727C" w:rsidRDefault="00B0059F" w14:paraId="672D6163" w14:textId="13A23522">
      <w:pPr>
        <w:spacing w:line="276" w:lineRule="auto"/>
        <w:rPr>
          <w:sz w:val="24"/>
          <w:szCs w:val="24"/>
        </w:rPr>
      </w:pPr>
      <w:r w:rsidRPr="00EE727C">
        <w:rPr>
          <w:sz w:val="24"/>
          <w:szCs w:val="24"/>
        </w:rPr>
        <w:t xml:space="preserve">Three factors helped to determine the incentive amounts for each </w:t>
      </w:r>
      <w:r w:rsidRPr="00EE727C" w:rsidR="00910801">
        <w:rPr>
          <w:sz w:val="24"/>
          <w:szCs w:val="24"/>
        </w:rPr>
        <w:t>round of data collection</w:t>
      </w:r>
      <w:r w:rsidRPr="00EE727C">
        <w:rPr>
          <w:sz w:val="24"/>
          <w:szCs w:val="24"/>
        </w:rPr>
        <w:t>:</w:t>
      </w:r>
    </w:p>
    <w:p w:rsidRPr="00EE727C" w:rsidR="00B0059F" w:rsidP="00EE727C" w:rsidRDefault="00B0059F" w14:paraId="52FE07A1" w14:textId="77777777">
      <w:pPr>
        <w:tabs>
          <w:tab w:val="left" w:pos="0"/>
          <w:tab w:val="left" w:pos="720"/>
          <w:tab w:val="left" w:pos="1094"/>
          <w:tab w:val="left" w:pos="1440"/>
          <w:tab w:val="left" w:pos="1800"/>
          <w:tab w:val="left" w:pos="8985"/>
        </w:tabs>
        <w:spacing w:line="276" w:lineRule="auto"/>
        <w:rPr>
          <w:sz w:val="24"/>
          <w:szCs w:val="24"/>
        </w:rPr>
      </w:pPr>
    </w:p>
    <w:p w:rsidRPr="00EE727C" w:rsidR="00B0059F" w:rsidP="008D2ED0" w:rsidRDefault="00B0059F" w14:paraId="76777E35" w14:textId="77777777">
      <w:pPr>
        <w:numPr>
          <w:ilvl w:val="0"/>
          <w:numId w:val="4"/>
        </w:numPr>
        <w:tabs>
          <w:tab w:val="clear" w:pos="720"/>
          <w:tab w:val="left" w:pos="1440"/>
          <w:tab w:val="left" w:pos="1800"/>
          <w:tab w:val="left" w:pos="8985"/>
        </w:tabs>
        <w:spacing w:line="276" w:lineRule="auto"/>
        <w:rPr>
          <w:sz w:val="24"/>
          <w:szCs w:val="24"/>
        </w:rPr>
      </w:pPr>
      <w:r w:rsidRPr="00EE727C">
        <w:rPr>
          <w:sz w:val="24"/>
          <w:szCs w:val="24"/>
        </w:rPr>
        <w:t xml:space="preserve">Respondent burden, both at the time of the interview and over the life of the </w:t>
      </w:r>
      <w:proofErr w:type="gramStart"/>
      <w:r w:rsidRPr="00EE727C">
        <w:rPr>
          <w:sz w:val="24"/>
          <w:szCs w:val="24"/>
        </w:rPr>
        <w:t>study;</w:t>
      </w:r>
      <w:proofErr w:type="gramEnd"/>
    </w:p>
    <w:p w:rsidRPr="00EE727C" w:rsidR="00B0059F" w:rsidP="008D2ED0" w:rsidRDefault="00B0059F" w14:paraId="6131A579" w14:textId="77777777">
      <w:pPr>
        <w:numPr>
          <w:ilvl w:val="0"/>
          <w:numId w:val="4"/>
        </w:numPr>
        <w:tabs>
          <w:tab w:val="clear" w:pos="720"/>
          <w:tab w:val="left" w:pos="1440"/>
          <w:tab w:val="left" w:pos="1800"/>
          <w:tab w:val="left" w:pos="8985"/>
        </w:tabs>
        <w:spacing w:line="276" w:lineRule="auto"/>
        <w:rPr>
          <w:sz w:val="24"/>
          <w:szCs w:val="24"/>
        </w:rPr>
      </w:pPr>
      <w:r w:rsidRPr="00EE727C">
        <w:rPr>
          <w:sz w:val="24"/>
          <w:szCs w:val="24"/>
        </w:rPr>
        <w:t xml:space="preserve">Costs associated with participating in the interview at that time; and </w:t>
      </w:r>
    </w:p>
    <w:p w:rsidRPr="00EE727C" w:rsidR="00B0059F" w:rsidP="008D2ED0" w:rsidRDefault="00B0059F" w14:paraId="48A5F44A" w14:textId="77777777">
      <w:pPr>
        <w:numPr>
          <w:ilvl w:val="0"/>
          <w:numId w:val="4"/>
        </w:numPr>
        <w:tabs>
          <w:tab w:val="clear" w:pos="720"/>
          <w:tab w:val="left" w:pos="1440"/>
          <w:tab w:val="left" w:pos="1800"/>
          <w:tab w:val="left" w:pos="8985"/>
        </w:tabs>
        <w:spacing w:line="276" w:lineRule="auto"/>
        <w:rPr>
          <w:sz w:val="24"/>
          <w:szCs w:val="24"/>
        </w:rPr>
      </w:pPr>
      <w:r w:rsidRPr="00EE727C">
        <w:rPr>
          <w:sz w:val="24"/>
          <w:szCs w:val="24"/>
        </w:rPr>
        <w:t>Other studies of comparable populations and burden.</w:t>
      </w:r>
    </w:p>
    <w:p w:rsidRPr="00EE727C" w:rsidR="00B0059F" w:rsidP="00EE727C" w:rsidRDefault="00B0059F" w14:paraId="219992DA" w14:textId="77777777">
      <w:pPr>
        <w:tabs>
          <w:tab w:val="left" w:pos="0"/>
          <w:tab w:val="left" w:pos="720"/>
          <w:tab w:val="left" w:pos="1094"/>
          <w:tab w:val="left" w:pos="1440"/>
          <w:tab w:val="left" w:pos="1800"/>
          <w:tab w:val="left" w:pos="8985"/>
        </w:tabs>
        <w:spacing w:line="276" w:lineRule="auto"/>
        <w:rPr>
          <w:sz w:val="24"/>
          <w:szCs w:val="24"/>
        </w:rPr>
      </w:pPr>
    </w:p>
    <w:p w:rsidRPr="00EE727C" w:rsidR="00B0059F" w:rsidP="00EE727C" w:rsidRDefault="00B0059F" w14:paraId="1BA3721D" w14:textId="12E4486B">
      <w:pPr>
        <w:spacing w:line="276" w:lineRule="auto"/>
        <w:rPr>
          <w:sz w:val="24"/>
          <w:szCs w:val="24"/>
        </w:rPr>
      </w:pPr>
      <w:r w:rsidRPr="00EE727C">
        <w:rPr>
          <w:sz w:val="24"/>
          <w:szCs w:val="24"/>
        </w:rPr>
        <w:t xml:space="preserve">The </w:t>
      </w:r>
      <w:r w:rsidRPr="00EE727C">
        <w:rPr>
          <w:b/>
          <w:i/>
          <w:sz w:val="24"/>
          <w:szCs w:val="24"/>
        </w:rPr>
        <w:t>Family Options Study</w:t>
      </w:r>
      <w:r w:rsidRPr="00EE727C">
        <w:rPr>
          <w:sz w:val="24"/>
          <w:szCs w:val="24"/>
        </w:rPr>
        <w:t xml:space="preserve"> panel is small (2,</w:t>
      </w:r>
      <w:r w:rsidRPr="00EE727C" w:rsidR="000D21BE">
        <w:rPr>
          <w:sz w:val="24"/>
          <w:szCs w:val="24"/>
        </w:rPr>
        <w:t>2</w:t>
      </w:r>
      <w:r w:rsidR="00D868E8">
        <w:rPr>
          <w:sz w:val="24"/>
          <w:szCs w:val="24"/>
        </w:rPr>
        <w:t>41</w:t>
      </w:r>
      <w:r w:rsidRPr="00EE727C" w:rsidR="00CB4D25">
        <w:rPr>
          <w:sz w:val="24"/>
          <w:szCs w:val="24"/>
        </w:rPr>
        <w:t xml:space="preserve"> families</w:t>
      </w:r>
      <w:r w:rsidRPr="00EE727C" w:rsidR="00950AA7">
        <w:rPr>
          <w:sz w:val="24"/>
          <w:szCs w:val="24"/>
        </w:rPr>
        <w:t xml:space="preserve">) </w:t>
      </w:r>
      <w:r w:rsidRPr="00EE727C">
        <w:rPr>
          <w:sz w:val="24"/>
          <w:szCs w:val="24"/>
        </w:rPr>
        <w:t>and avoiding attrition is essential to the success of the study</w:t>
      </w:r>
      <w:r w:rsidRPr="00EE727C" w:rsidR="00CB4D25">
        <w:rPr>
          <w:sz w:val="24"/>
          <w:szCs w:val="24"/>
        </w:rPr>
        <w:t xml:space="preserve">. </w:t>
      </w:r>
      <w:r w:rsidRPr="00EE727C" w:rsidR="0008765E">
        <w:rPr>
          <w:sz w:val="24"/>
          <w:szCs w:val="24"/>
        </w:rPr>
        <w:t xml:space="preserve"> Accurate and comprehensive contact information for the full study sample will be critical to achiev</w:t>
      </w:r>
      <w:r w:rsidRPr="00EE727C" w:rsidR="003842BD">
        <w:rPr>
          <w:sz w:val="24"/>
          <w:szCs w:val="24"/>
        </w:rPr>
        <w:t>ing</w:t>
      </w:r>
      <w:r w:rsidRPr="00EE727C" w:rsidR="0008765E">
        <w:rPr>
          <w:sz w:val="24"/>
          <w:szCs w:val="24"/>
        </w:rPr>
        <w:t xml:space="preserve"> a high response rate </w:t>
      </w:r>
      <w:r w:rsidRPr="00EE727C" w:rsidR="007F7AC2">
        <w:rPr>
          <w:sz w:val="24"/>
          <w:szCs w:val="24"/>
        </w:rPr>
        <w:t>during</w:t>
      </w:r>
      <w:r w:rsidRPr="00EE727C" w:rsidR="0008765E">
        <w:rPr>
          <w:sz w:val="24"/>
          <w:szCs w:val="24"/>
        </w:rPr>
        <w:t xml:space="preserve"> the </w:t>
      </w:r>
      <w:r w:rsidR="00754098">
        <w:rPr>
          <w:sz w:val="24"/>
          <w:szCs w:val="24"/>
        </w:rPr>
        <w:t>12-year</w:t>
      </w:r>
      <w:r w:rsidR="005128DC">
        <w:rPr>
          <w:sz w:val="24"/>
          <w:szCs w:val="24"/>
        </w:rPr>
        <w:t xml:space="preserve"> study</w:t>
      </w:r>
      <w:r w:rsidRPr="00EE727C" w:rsidR="003842BD">
        <w:rPr>
          <w:sz w:val="24"/>
          <w:szCs w:val="24"/>
        </w:rPr>
        <w:t xml:space="preserve"> data collection</w:t>
      </w:r>
      <w:r w:rsidRPr="00EE727C" w:rsidR="00E421B2">
        <w:rPr>
          <w:sz w:val="24"/>
          <w:szCs w:val="24"/>
        </w:rPr>
        <w:t xml:space="preserve">, therefore </w:t>
      </w:r>
      <w:r w:rsidRPr="00EE727C">
        <w:rPr>
          <w:sz w:val="24"/>
          <w:szCs w:val="24"/>
        </w:rPr>
        <w:t xml:space="preserve">we believe it is </w:t>
      </w:r>
      <w:r w:rsidR="001F4B0A">
        <w:rPr>
          <w:sz w:val="24"/>
          <w:szCs w:val="24"/>
        </w:rPr>
        <w:t xml:space="preserve">crucial </w:t>
      </w:r>
      <w:r w:rsidRPr="00EE727C">
        <w:rPr>
          <w:sz w:val="24"/>
          <w:szCs w:val="24"/>
        </w:rPr>
        <w:t>to take every possible step to minimize panel attrition over the study follow-up period</w:t>
      </w:r>
      <w:r w:rsidRPr="00EE727C" w:rsidR="00CB4D25">
        <w:rPr>
          <w:sz w:val="24"/>
          <w:szCs w:val="24"/>
        </w:rPr>
        <w:t xml:space="preserve">. </w:t>
      </w:r>
      <w:r w:rsidR="001F4B0A">
        <w:rPr>
          <w:sz w:val="24"/>
          <w:szCs w:val="24"/>
        </w:rPr>
        <w:t xml:space="preserve">Ensuring </w:t>
      </w:r>
      <w:r w:rsidRPr="00EE727C">
        <w:rPr>
          <w:sz w:val="24"/>
          <w:szCs w:val="24"/>
        </w:rPr>
        <w:t xml:space="preserve">minimal attrition is the core justification for an incentive system for the </w:t>
      </w:r>
      <w:r w:rsidR="001F4B0A">
        <w:rPr>
          <w:sz w:val="24"/>
          <w:szCs w:val="24"/>
        </w:rPr>
        <w:t xml:space="preserve">tracking and reengagement activities. </w:t>
      </w:r>
      <w:r w:rsidRPr="00EE727C">
        <w:rPr>
          <w:sz w:val="24"/>
          <w:szCs w:val="24"/>
        </w:rPr>
        <w:t>The</w:t>
      </w:r>
      <w:r w:rsidR="001F4B0A">
        <w:rPr>
          <w:sz w:val="24"/>
          <w:szCs w:val="24"/>
        </w:rPr>
        <w:t xml:space="preserve"> challenges associated with maintaining the study are further </w:t>
      </w:r>
      <w:r w:rsidRPr="00EE727C">
        <w:rPr>
          <w:sz w:val="24"/>
          <w:szCs w:val="24"/>
        </w:rPr>
        <w:t>complicated by the housing instability likely in this study population</w:t>
      </w:r>
      <w:r w:rsidRPr="00EE727C" w:rsidR="00CB4D25">
        <w:rPr>
          <w:sz w:val="24"/>
          <w:szCs w:val="24"/>
        </w:rPr>
        <w:t xml:space="preserve">. </w:t>
      </w:r>
    </w:p>
    <w:p w:rsidRPr="00EE727C" w:rsidR="00E421B2" w:rsidP="00EE727C" w:rsidRDefault="00E421B2" w14:paraId="186FF5D3" w14:textId="77777777">
      <w:pPr>
        <w:spacing w:line="276" w:lineRule="auto"/>
        <w:rPr>
          <w:sz w:val="24"/>
          <w:szCs w:val="24"/>
        </w:rPr>
      </w:pPr>
    </w:p>
    <w:p w:rsidRPr="00EE727C" w:rsidR="00B0059F" w:rsidP="00EE727C" w:rsidRDefault="000D21BE" w14:paraId="6864D624" w14:textId="77777777">
      <w:pPr>
        <w:spacing w:line="276" w:lineRule="auto"/>
        <w:rPr>
          <w:sz w:val="24"/>
          <w:szCs w:val="24"/>
        </w:rPr>
      </w:pPr>
      <w:r w:rsidRPr="00EE727C">
        <w:rPr>
          <w:sz w:val="24"/>
          <w:szCs w:val="24"/>
        </w:rPr>
        <w:t>Our experience with this</w:t>
      </w:r>
      <w:r w:rsidRPr="00EE727C" w:rsidR="00B0059F">
        <w:rPr>
          <w:sz w:val="24"/>
          <w:szCs w:val="24"/>
        </w:rPr>
        <w:t xml:space="preserve"> study population </w:t>
      </w:r>
      <w:r w:rsidRPr="00EE727C">
        <w:rPr>
          <w:sz w:val="24"/>
          <w:szCs w:val="24"/>
        </w:rPr>
        <w:t xml:space="preserve">shows that it </w:t>
      </w:r>
      <w:r w:rsidRPr="00EE727C" w:rsidR="00CE1F92">
        <w:rPr>
          <w:sz w:val="24"/>
          <w:szCs w:val="24"/>
        </w:rPr>
        <w:t>does</w:t>
      </w:r>
      <w:r w:rsidRPr="00EE727C" w:rsidR="00B0059F">
        <w:rPr>
          <w:sz w:val="24"/>
          <w:szCs w:val="24"/>
        </w:rPr>
        <w:t xml:space="preserve"> respond positively to incentive payments</w:t>
      </w:r>
      <w:r w:rsidRPr="00EE727C" w:rsidR="00CB4D25">
        <w:rPr>
          <w:sz w:val="24"/>
          <w:szCs w:val="24"/>
        </w:rPr>
        <w:t xml:space="preserve">. </w:t>
      </w:r>
      <w:r w:rsidRPr="00EE727C" w:rsidR="00B0059F">
        <w:rPr>
          <w:sz w:val="24"/>
          <w:szCs w:val="24"/>
        </w:rPr>
        <w:t>Previous research has shown that sample members with certain socio-economic characteristics are significantly more likely to become survey respondents when incentive payments are offered</w:t>
      </w:r>
      <w:r w:rsidRPr="00EE727C" w:rsidR="00CB4D25">
        <w:rPr>
          <w:sz w:val="24"/>
          <w:szCs w:val="24"/>
        </w:rPr>
        <w:t xml:space="preserve">. </w:t>
      </w:r>
      <w:r w:rsidRPr="00EE727C" w:rsidR="00B0059F">
        <w:rPr>
          <w:sz w:val="24"/>
          <w:szCs w:val="24"/>
        </w:rPr>
        <w:t>In particular, sample members with low incomes and/or low educational attainment have proven responsive to incentives, as have minority group members</w:t>
      </w:r>
      <w:r w:rsidRPr="00EE727C" w:rsidR="00CB4D25">
        <w:rPr>
          <w:sz w:val="24"/>
          <w:szCs w:val="24"/>
        </w:rPr>
        <w:t xml:space="preserve">. </w:t>
      </w:r>
      <w:r w:rsidRPr="00EE727C" w:rsidR="00B0059F">
        <w:rPr>
          <w:sz w:val="24"/>
          <w:szCs w:val="24"/>
        </w:rPr>
        <w:t>These characteristics are expected to be heavily represented in this study panel (Duffer et al. 1994); Educational Testing Service (1991).</w:t>
      </w:r>
    </w:p>
    <w:p w:rsidRPr="00EE727C" w:rsidR="00B0059F" w:rsidP="00EE727C" w:rsidRDefault="00B0059F" w14:paraId="7F782081" w14:textId="77777777">
      <w:pPr>
        <w:spacing w:line="276" w:lineRule="auto"/>
        <w:rPr>
          <w:sz w:val="24"/>
          <w:szCs w:val="24"/>
        </w:rPr>
      </w:pPr>
    </w:p>
    <w:p w:rsidRPr="00EE727C" w:rsidR="00B0059F" w:rsidP="00EE727C" w:rsidRDefault="00B0059F" w14:paraId="3E83F79D" w14:textId="0C09DB91">
      <w:pPr>
        <w:spacing w:line="276" w:lineRule="auto"/>
        <w:rPr>
          <w:sz w:val="24"/>
          <w:szCs w:val="24"/>
        </w:rPr>
      </w:pPr>
      <w:r w:rsidRPr="00EE727C">
        <w:rPr>
          <w:sz w:val="24"/>
          <w:szCs w:val="24"/>
        </w:rPr>
        <w:t xml:space="preserve">Based on </w:t>
      </w:r>
      <w:r w:rsidRPr="00EE727C" w:rsidR="00CE1F92">
        <w:rPr>
          <w:sz w:val="24"/>
          <w:szCs w:val="24"/>
        </w:rPr>
        <w:t>our prior experience with this study sample, the previously approved incentive structure for and the additional co</w:t>
      </w:r>
      <w:r w:rsidRPr="00EE727C">
        <w:rPr>
          <w:sz w:val="24"/>
          <w:szCs w:val="24"/>
        </w:rPr>
        <w:t>nsiderations and prior research experience</w:t>
      </w:r>
      <w:r w:rsidRPr="00EE727C" w:rsidR="00CE1F92">
        <w:rPr>
          <w:sz w:val="24"/>
          <w:szCs w:val="24"/>
        </w:rPr>
        <w:t xml:space="preserve"> cited here</w:t>
      </w:r>
      <w:r w:rsidRPr="00EE727C">
        <w:rPr>
          <w:sz w:val="24"/>
          <w:szCs w:val="24"/>
        </w:rPr>
        <w:t>, we believe that that the use of incentives will improve substantially the probability of p</w:t>
      </w:r>
      <w:r w:rsidRPr="00EE727C" w:rsidR="00D47903">
        <w:rPr>
          <w:sz w:val="24"/>
          <w:szCs w:val="24"/>
        </w:rPr>
        <w:t>articipant</w:t>
      </w:r>
      <w:r w:rsidRPr="00EE727C">
        <w:rPr>
          <w:sz w:val="24"/>
          <w:szCs w:val="24"/>
        </w:rPr>
        <w:t xml:space="preserve"> </w:t>
      </w:r>
      <w:r w:rsidRPr="00EE727C" w:rsidR="000B1DDA">
        <w:rPr>
          <w:sz w:val="24"/>
          <w:szCs w:val="24"/>
        </w:rPr>
        <w:t>re-engagement</w:t>
      </w:r>
      <w:r w:rsidRPr="00EE727C" w:rsidR="00D47903">
        <w:rPr>
          <w:sz w:val="24"/>
          <w:szCs w:val="24"/>
        </w:rPr>
        <w:t xml:space="preserve">.  </w:t>
      </w:r>
    </w:p>
    <w:p w:rsidRPr="00EE727C" w:rsidR="00D47903" w:rsidP="00EE727C" w:rsidRDefault="00D47903" w14:paraId="221FDF9C" w14:textId="3BD21D98">
      <w:pPr>
        <w:spacing w:line="276" w:lineRule="auto"/>
        <w:rPr>
          <w:sz w:val="24"/>
          <w:szCs w:val="24"/>
        </w:rPr>
      </w:pPr>
    </w:p>
    <w:p w:rsidRPr="00EE727C" w:rsidR="00EE727C" w:rsidP="008D2ED0" w:rsidRDefault="00EE727C" w14:paraId="58FEB353" w14:textId="77777777">
      <w:pPr>
        <w:pStyle w:val="ListParagraph"/>
        <w:keepLines/>
        <w:numPr>
          <w:ilvl w:val="0"/>
          <w:numId w:val="16"/>
        </w:numPr>
        <w:tabs>
          <w:tab w:val="left" w:pos="360"/>
        </w:tabs>
        <w:spacing w:after="0"/>
        <w:rPr>
          <w:rFonts w:ascii="Times New Roman" w:hAnsi="Times New Roman"/>
          <w:b/>
          <w:sz w:val="24"/>
          <w:szCs w:val="24"/>
        </w:rPr>
      </w:pPr>
      <w:r w:rsidRPr="00EE727C">
        <w:rPr>
          <w:rFonts w:ascii="Times New Roman" w:hAnsi="Times New Roman"/>
          <w:b/>
          <w:sz w:val="24"/>
          <w:szCs w:val="24"/>
        </w:rPr>
        <w:t xml:space="preserve">Describe any assurance of confidentiality provided to respondents and the basis for assurance in statute, </w:t>
      </w:r>
      <w:proofErr w:type="gramStart"/>
      <w:r w:rsidRPr="00EE727C">
        <w:rPr>
          <w:rFonts w:ascii="Times New Roman" w:hAnsi="Times New Roman"/>
          <w:b/>
          <w:sz w:val="24"/>
          <w:szCs w:val="24"/>
        </w:rPr>
        <w:t>regulation</w:t>
      </w:r>
      <w:proofErr w:type="gramEnd"/>
      <w:r w:rsidRPr="00EE727C">
        <w:rPr>
          <w:rFonts w:ascii="Times New Roman" w:hAnsi="Times New Roman"/>
          <w:b/>
          <w:sz w:val="24"/>
          <w:szCs w:val="24"/>
        </w:rPr>
        <w:t xml:space="preserve"> or agency policy.</w:t>
      </w:r>
    </w:p>
    <w:p w:rsidRPr="00EE727C" w:rsidR="00CF5198" w:rsidP="00EE727C" w:rsidRDefault="00CF5198" w14:paraId="30BA12AB" w14:textId="77777777">
      <w:pPr>
        <w:keepLines/>
        <w:tabs>
          <w:tab w:val="left" w:pos="360"/>
        </w:tabs>
        <w:spacing w:line="276" w:lineRule="auto"/>
        <w:rPr>
          <w:b/>
          <w:sz w:val="24"/>
          <w:szCs w:val="24"/>
        </w:rPr>
      </w:pPr>
    </w:p>
    <w:p w:rsidR="00CF5198" w:rsidP="00CF5198" w:rsidRDefault="00EE727C" w14:paraId="3BCED9B2" w14:textId="77777777">
      <w:pPr>
        <w:pStyle w:val="paragraph"/>
        <w:spacing w:before="0" w:beforeAutospacing="0" w:after="0" w:afterAutospacing="0"/>
        <w:textAlignment w:val="baseline"/>
        <w:rPr>
          <w:rStyle w:val="normaltextrun"/>
        </w:rPr>
      </w:pPr>
      <w:r w:rsidRPr="00EE727C">
        <w:t xml:space="preserve">HUD </w:t>
      </w:r>
      <w:r w:rsidR="00060FCB">
        <w:t>enter</w:t>
      </w:r>
      <w:r w:rsidR="00A11EDD">
        <w:t>ed</w:t>
      </w:r>
      <w:r w:rsidR="00060FCB">
        <w:t xml:space="preserve"> into </w:t>
      </w:r>
      <w:r w:rsidRPr="00EE727C">
        <w:t xml:space="preserve">a contract with an independent research team, </w:t>
      </w:r>
      <w:proofErr w:type="spellStart"/>
      <w:r w:rsidRPr="00EE727C">
        <w:t>Abt</w:t>
      </w:r>
      <w:proofErr w:type="spellEnd"/>
      <w:r w:rsidRPr="00EE727C">
        <w:t xml:space="preserve"> Associates to conduct this research effort. </w:t>
      </w:r>
      <w:r w:rsidR="00410946">
        <w:rPr>
          <w:rStyle w:val="normaltextrun"/>
        </w:rPr>
        <w:t xml:space="preserve">Because of the nature of the information collected from and about study participants, strict confidentiality procedures will be followed for this evaluation. </w:t>
      </w:r>
      <w:r w:rsidR="00CF5198">
        <w:rPr>
          <w:rStyle w:val="normaltextrun"/>
        </w:rPr>
        <w:t>Prior to beginning the data collections included in this submission, the study protocols and materials will be reviewed in detail by </w:t>
      </w:r>
      <w:proofErr w:type="spellStart"/>
      <w:r w:rsidR="00CF5198">
        <w:rPr>
          <w:rStyle w:val="normaltextrun"/>
        </w:rPr>
        <w:t>Abt</w:t>
      </w:r>
      <w:proofErr w:type="spellEnd"/>
      <w:r w:rsidR="00CF5198">
        <w:rPr>
          <w:rStyle w:val="normaltextrun"/>
        </w:rPr>
        <w:t> Associates’ Institutional Review Board (IRB) and </w:t>
      </w:r>
      <w:proofErr w:type="spellStart"/>
      <w:r w:rsidR="00CF5198">
        <w:rPr>
          <w:rStyle w:val="normaltextrun"/>
        </w:rPr>
        <w:t>Abt</w:t>
      </w:r>
      <w:proofErr w:type="spellEnd"/>
      <w:r w:rsidR="00CF5198">
        <w:rPr>
          <w:rStyle w:val="normaltextrun"/>
        </w:rPr>
        <w:t> Associates Cybersecurity team. </w:t>
      </w:r>
    </w:p>
    <w:p w:rsidRPr="00400CCC" w:rsidR="00CF5198" w:rsidP="00F525BF" w:rsidRDefault="00CF5198" w14:paraId="1C0C5320" w14:textId="6D6AF892">
      <w:pPr>
        <w:pStyle w:val="paragraph"/>
        <w:spacing w:before="0" w:beforeAutospacing="0" w:after="0" w:afterAutospacing="0"/>
        <w:textAlignment w:val="baseline"/>
        <w:rPr>
          <w:rFonts w:ascii="Segoe UI" w:hAnsi="Segoe UI" w:cs="Segoe UI"/>
        </w:rPr>
      </w:pPr>
      <w:r w:rsidRPr="00400CCC">
        <w:rPr>
          <w:rStyle w:val="eop"/>
        </w:rPr>
        <w:t> </w:t>
      </w:r>
    </w:p>
    <w:p w:rsidRPr="00EE727C" w:rsidR="00CF5198" w:rsidP="00CF5198" w:rsidRDefault="00410946" w14:paraId="3ECCE4B4" w14:textId="77777777">
      <w:pPr>
        <w:spacing w:line="276" w:lineRule="auto"/>
        <w:rPr>
          <w:sz w:val="24"/>
          <w:szCs w:val="24"/>
        </w:rPr>
      </w:pPr>
      <w:r w:rsidRPr="00400CCC">
        <w:rPr>
          <w:rStyle w:val="normaltextrun"/>
          <w:sz w:val="24"/>
          <w:szCs w:val="24"/>
        </w:rPr>
        <w:t xml:space="preserve">The information requested under this collection is protected and held confidential in accordance with 5 U.S.C. § 552a (Privacy Act of 1974) and OMB Circular No. A-130. </w:t>
      </w:r>
      <w:r w:rsidRPr="00400CCC" w:rsidR="00CF5198">
        <w:rPr>
          <w:sz w:val="24"/>
          <w:szCs w:val="24"/>
        </w:rPr>
        <w:t>A Privacy Impact Assessment completed for the Family Options Study data files is on file with HUD, and a System of Records Notice (SORN) was published in the</w:t>
      </w:r>
      <w:r w:rsidRPr="00EE727C" w:rsidR="00CF5198">
        <w:rPr>
          <w:sz w:val="24"/>
          <w:szCs w:val="24"/>
        </w:rPr>
        <w:t xml:space="preserve"> Federal Register in October 2010 (FR-5386-N-10), and subsequently amended at the time of the 37-month data collection and published in the Federal Register in February 2014 (FR-5763-N-02). </w:t>
      </w:r>
      <w:r w:rsidR="00CF5198">
        <w:rPr>
          <w:sz w:val="24"/>
          <w:szCs w:val="24"/>
        </w:rPr>
        <w:t>HUD is currently reviewing the existing SORN to assess the need updates that may be required in support of the 12-year data collection</w:t>
      </w:r>
      <w:r w:rsidRPr="00EE727C" w:rsidR="00CF5198">
        <w:rPr>
          <w:sz w:val="24"/>
          <w:szCs w:val="24"/>
        </w:rPr>
        <w:t xml:space="preserve">. </w:t>
      </w:r>
    </w:p>
    <w:p w:rsidR="00CF5198" w:rsidP="00410946" w:rsidRDefault="00CF5198" w14:paraId="6AD4A053" w14:textId="556E965F">
      <w:pPr>
        <w:pStyle w:val="paragraph"/>
        <w:spacing w:before="0" w:beforeAutospacing="0" w:after="0" w:afterAutospacing="0"/>
        <w:textAlignment w:val="baseline"/>
        <w:rPr>
          <w:rStyle w:val="normaltextrun"/>
        </w:rPr>
      </w:pPr>
    </w:p>
    <w:p w:rsidRPr="00EE727C" w:rsidR="00EE727C" w:rsidP="00060FCB" w:rsidRDefault="00EE727C" w14:paraId="2AB12A2A" w14:textId="49C80CA2">
      <w:pPr>
        <w:pStyle w:val="BodyText"/>
        <w:spacing w:line="276" w:lineRule="auto"/>
        <w:rPr>
          <w:sz w:val="24"/>
          <w:szCs w:val="24"/>
        </w:rPr>
      </w:pPr>
      <w:r w:rsidRPr="00EE727C">
        <w:rPr>
          <w:sz w:val="24"/>
          <w:szCs w:val="24"/>
        </w:rPr>
        <w:t>All research staff working on the project have been trained to protect private information and the study has a Data Security Plan governing the storage and use of the data collected through the study. Individuals will not be cited as sources of information in prepared reports.</w:t>
      </w:r>
      <w:r w:rsidR="00B6064F">
        <w:rPr>
          <w:sz w:val="24"/>
          <w:szCs w:val="24"/>
        </w:rPr>
        <w:t xml:space="preserve">  </w:t>
      </w:r>
      <w:r w:rsidRPr="00EE727C">
        <w:rPr>
          <w:sz w:val="24"/>
          <w:szCs w:val="24"/>
        </w:rPr>
        <w:t xml:space="preserve">All respondents included in the study will be informed that their participation in the data collection is voluntary and the information they provide will be used only for </w:t>
      </w:r>
      <w:r w:rsidR="00D80360">
        <w:rPr>
          <w:sz w:val="24"/>
          <w:szCs w:val="24"/>
        </w:rPr>
        <w:t>statistical</w:t>
      </w:r>
      <w:r w:rsidRPr="00EE727C" w:rsidR="00D80360">
        <w:rPr>
          <w:sz w:val="24"/>
          <w:szCs w:val="24"/>
        </w:rPr>
        <w:t xml:space="preserve"> </w:t>
      </w:r>
      <w:r w:rsidRPr="00EE727C">
        <w:rPr>
          <w:sz w:val="24"/>
          <w:szCs w:val="24"/>
        </w:rPr>
        <w:t>purposes</w:t>
      </w:r>
      <w:r w:rsidR="00D80360">
        <w:rPr>
          <w:sz w:val="24"/>
          <w:szCs w:val="24"/>
        </w:rPr>
        <w:t xml:space="preserve"> only</w:t>
      </w:r>
      <w:r w:rsidRPr="00EE727C">
        <w:rPr>
          <w:sz w:val="24"/>
          <w:szCs w:val="24"/>
        </w:rPr>
        <w:t>.</w:t>
      </w:r>
    </w:p>
    <w:p w:rsidR="00D47903" w:rsidP="00EE727C" w:rsidRDefault="00D47903" w14:paraId="06C6135C" w14:textId="745BEA53">
      <w:pPr>
        <w:spacing w:line="276" w:lineRule="auto"/>
        <w:rPr>
          <w:sz w:val="24"/>
          <w:szCs w:val="24"/>
        </w:rPr>
      </w:pPr>
    </w:p>
    <w:p w:rsidRPr="00F71429" w:rsidR="00A50464" w:rsidP="008D2ED0" w:rsidRDefault="00A50464" w14:paraId="10369471" w14:textId="77777777">
      <w:pPr>
        <w:pStyle w:val="ListParagraph"/>
        <w:keepLines/>
        <w:numPr>
          <w:ilvl w:val="0"/>
          <w:numId w:val="16"/>
        </w:numPr>
        <w:tabs>
          <w:tab w:val="left" w:pos="360"/>
        </w:tabs>
        <w:spacing w:after="0"/>
        <w:rPr>
          <w:rFonts w:ascii="Times New Roman" w:hAnsi="Times New Roman"/>
          <w:b/>
          <w:sz w:val="24"/>
          <w:szCs w:val="24"/>
        </w:rPr>
      </w:pPr>
      <w:r w:rsidRPr="00F71429">
        <w:rPr>
          <w:rFonts w:ascii="Times New Roman" w:hAnsi="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A50464" w:rsidR="00A50464" w:rsidP="00A50464" w:rsidRDefault="00A50464" w14:paraId="18E96E52" w14:textId="77777777">
      <w:pPr>
        <w:keepLines/>
        <w:tabs>
          <w:tab w:val="left" w:pos="360"/>
        </w:tabs>
        <w:rPr>
          <w:b/>
          <w:sz w:val="24"/>
          <w:szCs w:val="24"/>
        </w:rPr>
      </w:pPr>
    </w:p>
    <w:p w:rsidRPr="00A7189B" w:rsidR="00A50464" w:rsidP="00431269" w:rsidRDefault="00A50464" w14:paraId="4E3A0D44" w14:textId="52D1EB43">
      <w:pPr>
        <w:rPr>
          <w:sz w:val="24"/>
          <w:szCs w:val="24"/>
        </w:rPr>
      </w:pPr>
      <w:r w:rsidRPr="00431269">
        <w:rPr>
          <w:sz w:val="24"/>
          <w:szCs w:val="24"/>
        </w:rPr>
        <w:t xml:space="preserve">The </w:t>
      </w:r>
      <w:r w:rsidRPr="00431269" w:rsidR="00431269">
        <w:rPr>
          <w:sz w:val="24"/>
          <w:szCs w:val="24"/>
        </w:rPr>
        <w:t xml:space="preserve">Family Options Study </w:t>
      </w:r>
      <w:r w:rsidR="00596407">
        <w:rPr>
          <w:sz w:val="24"/>
          <w:szCs w:val="24"/>
        </w:rPr>
        <w:t>participant contact update form</w:t>
      </w:r>
      <w:r w:rsidR="008862F3">
        <w:rPr>
          <w:sz w:val="24"/>
          <w:szCs w:val="24"/>
        </w:rPr>
        <w:t xml:space="preserve"> </w:t>
      </w:r>
      <w:r>
        <w:rPr>
          <w:sz w:val="24"/>
          <w:szCs w:val="24"/>
        </w:rPr>
        <w:t>do</w:t>
      </w:r>
      <w:r w:rsidR="008862F3">
        <w:rPr>
          <w:sz w:val="24"/>
          <w:szCs w:val="24"/>
        </w:rPr>
        <w:t>es</w:t>
      </w:r>
      <w:r w:rsidRPr="00A7189B">
        <w:rPr>
          <w:sz w:val="24"/>
          <w:szCs w:val="24"/>
        </w:rPr>
        <w:t xml:space="preserve"> not </w:t>
      </w:r>
      <w:r>
        <w:rPr>
          <w:sz w:val="24"/>
          <w:szCs w:val="24"/>
        </w:rPr>
        <w:t>contain</w:t>
      </w:r>
      <w:r w:rsidRPr="00A7189B">
        <w:rPr>
          <w:sz w:val="24"/>
          <w:szCs w:val="24"/>
        </w:rPr>
        <w:t xml:space="preserve"> any </w:t>
      </w:r>
      <w:r>
        <w:rPr>
          <w:sz w:val="24"/>
          <w:szCs w:val="24"/>
        </w:rPr>
        <w:t xml:space="preserve">sensitive </w:t>
      </w:r>
      <w:r w:rsidRPr="00A7189B">
        <w:rPr>
          <w:sz w:val="24"/>
          <w:szCs w:val="24"/>
        </w:rPr>
        <w:t>questions.</w:t>
      </w:r>
      <w:r w:rsidR="008F6A88">
        <w:rPr>
          <w:sz w:val="24"/>
          <w:szCs w:val="24"/>
        </w:rPr>
        <w:t xml:space="preserve"> The Family Options Study </w:t>
      </w:r>
      <w:r w:rsidR="004342B1">
        <w:rPr>
          <w:sz w:val="24"/>
          <w:szCs w:val="24"/>
        </w:rPr>
        <w:t>t</w:t>
      </w:r>
      <w:r w:rsidR="00697D28">
        <w:rPr>
          <w:sz w:val="24"/>
          <w:szCs w:val="24"/>
        </w:rPr>
        <w:t xml:space="preserve">racking </w:t>
      </w:r>
      <w:r w:rsidR="004342B1">
        <w:rPr>
          <w:sz w:val="24"/>
          <w:szCs w:val="24"/>
        </w:rPr>
        <w:t>s</w:t>
      </w:r>
      <w:r w:rsidR="00697D28">
        <w:rPr>
          <w:sz w:val="24"/>
          <w:szCs w:val="24"/>
        </w:rPr>
        <w:t>urvey</w:t>
      </w:r>
      <w:r w:rsidR="008F6A88">
        <w:rPr>
          <w:sz w:val="24"/>
          <w:szCs w:val="24"/>
        </w:rPr>
        <w:t xml:space="preserve"> does contain some questions that participants may </w:t>
      </w:r>
      <w:r w:rsidR="001F4B0A">
        <w:rPr>
          <w:sz w:val="24"/>
          <w:szCs w:val="24"/>
        </w:rPr>
        <w:t xml:space="preserve">consider </w:t>
      </w:r>
      <w:r w:rsidR="008F6A88">
        <w:rPr>
          <w:sz w:val="24"/>
          <w:szCs w:val="24"/>
        </w:rPr>
        <w:t>sensitive</w:t>
      </w:r>
      <w:r w:rsidR="00740E60">
        <w:rPr>
          <w:sz w:val="24"/>
          <w:szCs w:val="24"/>
        </w:rPr>
        <w:t xml:space="preserve">, such as questions about </w:t>
      </w:r>
      <w:r w:rsidR="003D6154">
        <w:rPr>
          <w:sz w:val="24"/>
          <w:szCs w:val="24"/>
        </w:rPr>
        <w:t>experiences with homelessness</w:t>
      </w:r>
      <w:r w:rsidR="00740E60">
        <w:rPr>
          <w:sz w:val="24"/>
          <w:szCs w:val="24"/>
        </w:rPr>
        <w:t xml:space="preserve"> or </w:t>
      </w:r>
      <w:r w:rsidR="003D6154">
        <w:rPr>
          <w:sz w:val="24"/>
          <w:szCs w:val="24"/>
        </w:rPr>
        <w:t xml:space="preserve"> changes in family composition.  Study participants will be reminded that </w:t>
      </w:r>
      <w:r w:rsidR="00740E60">
        <w:rPr>
          <w:sz w:val="24"/>
          <w:szCs w:val="24"/>
        </w:rPr>
        <w:t xml:space="preserve">their participation in the study is fully voluntary, and that </w:t>
      </w:r>
      <w:r w:rsidR="003D6154">
        <w:rPr>
          <w:sz w:val="24"/>
          <w:szCs w:val="24"/>
        </w:rPr>
        <w:t>they can choose not to answer any questions or stop the interview at any time.</w:t>
      </w:r>
    </w:p>
    <w:p w:rsidR="00FA7751" w:rsidP="00EE727C" w:rsidRDefault="00FA7751" w14:paraId="5E8622C8" w14:textId="30C91F9D">
      <w:pPr>
        <w:spacing w:line="276" w:lineRule="auto"/>
        <w:rPr>
          <w:sz w:val="24"/>
          <w:szCs w:val="24"/>
        </w:rPr>
      </w:pPr>
    </w:p>
    <w:p w:rsidRPr="00DF4E4E" w:rsidR="00E0505E" w:rsidP="00E0505E" w:rsidRDefault="00E0505E" w14:paraId="763C71DF" w14:textId="77777777">
      <w:pPr>
        <w:tabs>
          <w:tab w:val="left" w:pos="360"/>
        </w:tabs>
        <w:spacing w:line="276" w:lineRule="auto"/>
        <w:ind w:left="360" w:hanging="360"/>
        <w:rPr>
          <w:b/>
          <w:sz w:val="24"/>
          <w:szCs w:val="24"/>
        </w:rPr>
      </w:pPr>
      <w:r w:rsidRPr="00DF4E4E">
        <w:rPr>
          <w:b/>
          <w:sz w:val="24"/>
          <w:szCs w:val="24"/>
        </w:rPr>
        <w:t>12.</w:t>
      </w:r>
      <w:r w:rsidRPr="00DF4E4E">
        <w:rPr>
          <w:b/>
          <w:sz w:val="24"/>
          <w:szCs w:val="24"/>
        </w:rPr>
        <w:tab/>
        <w:t xml:space="preserve">Provide estimates of the hour burden of the collection of information.  The statement should: </w:t>
      </w:r>
    </w:p>
    <w:p w:rsidRPr="00DF4E4E" w:rsidR="00E0505E" w:rsidP="008D2ED0" w:rsidRDefault="00E0505E" w14:paraId="07E981BC" w14:textId="77777777">
      <w:pPr>
        <w:numPr>
          <w:ilvl w:val="0"/>
          <w:numId w:val="19"/>
        </w:numPr>
        <w:tabs>
          <w:tab w:val="left" w:pos="480"/>
        </w:tabs>
        <w:overflowPunct w:val="0"/>
        <w:autoSpaceDE w:val="0"/>
        <w:autoSpaceDN w:val="0"/>
        <w:adjustRightInd w:val="0"/>
        <w:spacing w:line="276" w:lineRule="auto"/>
        <w:ind w:left="840"/>
        <w:rPr>
          <w:b/>
          <w:sz w:val="24"/>
          <w:szCs w:val="24"/>
        </w:rPr>
      </w:pPr>
      <w:r w:rsidRPr="00DF4E4E">
        <w:rPr>
          <w:b/>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w:t>
      </w:r>
      <w:proofErr w:type="gramStart"/>
      <w:r w:rsidRPr="00DF4E4E">
        <w:rPr>
          <w:b/>
          <w:sz w:val="24"/>
          <w:szCs w:val="24"/>
        </w:rPr>
        <w:t>practices;</w:t>
      </w:r>
      <w:proofErr w:type="gramEnd"/>
      <w:r w:rsidRPr="00DF4E4E">
        <w:rPr>
          <w:b/>
          <w:sz w:val="24"/>
          <w:szCs w:val="24"/>
        </w:rPr>
        <w:t xml:space="preserve"> </w:t>
      </w:r>
    </w:p>
    <w:p w:rsidRPr="00DF4E4E" w:rsidR="00E0505E" w:rsidP="008D2ED0" w:rsidRDefault="00E0505E" w14:paraId="2422B761" w14:textId="77777777">
      <w:pPr>
        <w:numPr>
          <w:ilvl w:val="0"/>
          <w:numId w:val="19"/>
        </w:numPr>
        <w:tabs>
          <w:tab w:val="left" w:pos="480"/>
        </w:tabs>
        <w:overflowPunct w:val="0"/>
        <w:autoSpaceDE w:val="0"/>
        <w:autoSpaceDN w:val="0"/>
        <w:adjustRightInd w:val="0"/>
        <w:spacing w:line="276" w:lineRule="auto"/>
        <w:ind w:left="840"/>
        <w:rPr>
          <w:b/>
          <w:sz w:val="24"/>
          <w:szCs w:val="24"/>
        </w:rPr>
      </w:pPr>
      <w:r w:rsidRPr="00DF4E4E">
        <w:rPr>
          <w:b/>
          <w:sz w:val="24"/>
          <w:szCs w:val="24"/>
        </w:rPr>
        <w:t>if this request covers more than one form, provide separate hour burden estimates for each form and aggregate the hour burdens in Item 13 of OMB Form 83-</w:t>
      </w:r>
      <w:proofErr w:type="gramStart"/>
      <w:r w:rsidRPr="00DF4E4E">
        <w:rPr>
          <w:b/>
          <w:sz w:val="24"/>
          <w:szCs w:val="24"/>
        </w:rPr>
        <w:t>I;</w:t>
      </w:r>
      <w:proofErr w:type="gramEnd"/>
      <w:r w:rsidRPr="00DF4E4E">
        <w:rPr>
          <w:b/>
          <w:sz w:val="24"/>
          <w:szCs w:val="24"/>
        </w:rPr>
        <w:t xml:space="preserve"> and </w:t>
      </w:r>
    </w:p>
    <w:p w:rsidR="00E0505E" w:rsidP="008D2ED0" w:rsidRDefault="00E0505E" w14:paraId="62E1D2E9" w14:textId="77777777">
      <w:pPr>
        <w:keepLines/>
        <w:numPr>
          <w:ilvl w:val="0"/>
          <w:numId w:val="19"/>
        </w:numPr>
        <w:tabs>
          <w:tab w:val="left" w:pos="480"/>
        </w:tabs>
        <w:overflowPunct w:val="0"/>
        <w:autoSpaceDE w:val="0"/>
        <w:autoSpaceDN w:val="0"/>
        <w:adjustRightInd w:val="0"/>
        <w:spacing w:line="276" w:lineRule="auto"/>
        <w:ind w:left="840"/>
        <w:rPr>
          <w:b/>
          <w:sz w:val="24"/>
          <w:szCs w:val="24"/>
        </w:rPr>
      </w:pPr>
      <w:r w:rsidRPr="00DF4E4E">
        <w:rPr>
          <w:b/>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roofErr w:type="gramStart"/>
      <w:r w:rsidRPr="00DF4E4E">
        <w:rPr>
          <w:b/>
          <w:sz w:val="24"/>
          <w:szCs w:val="24"/>
        </w:rPr>
        <w:t>Instead</w:t>
      </w:r>
      <w:proofErr w:type="gramEnd"/>
      <w:r w:rsidRPr="00DF4E4E">
        <w:rPr>
          <w:b/>
          <w:sz w:val="24"/>
          <w:szCs w:val="24"/>
        </w:rPr>
        <w:t xml:space="preserve"> this cost should be included in Item 13.</w:t>
      </w:r>
    </w:p>
    <w:p w:rsidR="008862F3" w:rsidP="00E623B0" w:rsidRDefault="008862F3" w14:paraId="5748C809" w14:textId="77777777">
      <w:pPr>
        <w:pStyle w:val="BodyText"/>
        <w:rPr>
          <w:sz w:val="24"/>
          <w:szCs w:val="24"/>
        </w:rPr>
      </w:pPr>
    </w:p>
    <w:p w:rsidR="00057B3D" w:rsidP="00E623B0" w:rsidRDefault="00FD2276" w14:paraId="0F798EF9" w14:textId="0E4D93D4">
      <w:pPr>
        <w:pStyle w:val="BodyText"/>
        <w:rPr>
          <w:sz w:val="24"/>
          <w:szCs w:val="24"/>
        </w:rPr>
      </w:pPr>
      <w:r>
        <w:rPr>
          <w:sz w:val="24"/>
          <w:szCs w:val="24"/>
        </w:rPr>
        <w:t>The</w:t>
      </w:r>
      <w:r w:rsidRPr="00EE727C" w:rsidR="00CB1414">
        <w:rPr>
          <w:color w:val="000000"/>
          <w:sz w:val="24"/>
          <w:szCs w:val="24"/>
        </w:rPr>
        <w:t xml:space="preserve"> tracking and reengagement </w:t>
      </w:r>
      <w:r w:rsidR="00CB1414">
        <w:rPr>
          <w:color w:val="000000"/>
          <w:sz w:val="24"/>
          <w:szCs w:val="24"/>
        </w:rPr>
        <w:t>effort is anticipated to last roughly six months</w:t>
      </w:r>
      <w:r w:rsidR="000943A9">
        <w:rPr>
          <w:color w:val="000000"/>
          <w:sz w:val="24"/>
          <w:szCs w:val="24"/>
        </w:rPr>
        <w:t xml:space="preserve">. </w:t>
      </w:r>
      <w:r w:rsidR="001208AD">
        <w:rPr>
          <w:color w:val="000000"/>
          <w:sz w:val="24"/>
          <w:szCs w:val="24"/>
        </w:rPr>
        <w:t>T</w:t>
      </w:r>
      <w:r w:rsidR="00CB1414">
        <w:rPr>
          <w:color w:val="000000"/>
          <w:sz w:val="24"/>
          <w:szCs w:val="24"/>
        </w:rPr>
        <w:t xml:space="preserve">he </w:t>
      </w:r>
      <w:r w:rsidRPr="00EE727C" w:rsidR="001D1FA3">
        <w:rPr>
          <w:color w:val="000000"/>
          <w:sz w:val="24"/>
          <w:szCs w:val="24"/>
        </w:rPr>
        <w:t xml:space="preserve">tracking and reengagement </w:t>
      </w:r>
      <w:r w:rsidR="001D1FA3">
        <w:rPr>
          <w:color w:val="000000"/>
          <w:sz w:val="24"/>
          <w:szCs w:val="24"/>
        </w:rPr>
        <w:t xml:space="preserve">effort includes the administration of the </w:t>
      </w:r>
      <w:r w:rsidR="00596407">
        <w:rPr>
          <w:color w:val="000000"/>
          <w:sz w:val="24"/>
          <w:szCs w:val="24"/>
        </w:rPr>
        <w:t>participant contact update form</w:t>
      </w:r>
      <w:r w:rsidR="001208AD">
        <w:rPr>
          <w:color w:val="000000"/>
          <w:sz w:val="24"/>
          <w:szCs w:val="24"/>
        </w:rPr>
        <w:t xml:space="preserve">, the </w:t>
      </w:r>
      <w:r w:rsidR="007A31FD">
        <w:rPr>
          <w:color w:val="000000"/>
          <w:sz w:val="24"/>
          <w:szCs w:val="24"/>
        </w:rPr>
        <w:t>tracking survey</w:t>
      </w:r>
      <w:r w:rsidR="001208AD">
        <w:rPr>
          <w:color w:val="000000"/>
          <w:sz w:val="24"/>
          <w:szCs w:val="24"/>
        </w:rPr>
        <w:t>, and the information release form</w:t>
      </w:r>
      <w:r w:rsidR="001D1FA3">
        <w:rPr>
          <w:color w:val="000000"/>
          <w:sz w:val="24"/>
          <w:szCs w:val="24"/>
        </w:rPr>
        <w:t xml:space="preserve">.  </w:t>
      </w:r>
      <w:r w:rsidRPr="00E25252" w:rsidR="00E623B0">
        <w:rPr>
          <w:sz w:val="24"/>
          <w:szCs w:val="24"/>
        </w:rPr>
        <w:t xml:space="preserve">The target respondent group </w:t>
      </w:r>
      <w:r w:rsidR="002E0F9D">
        <w:rPr>
          <w:sz w:val="24"/>
          <w:szCs w:val="24"/>
        </w:rPr>
        <w:t>for this information collection ar</w:t>
      </w:r>
      <w:r w:rsidRPr="00E25252" w:rsidR="00E623B0">
        <w:rPr>
          <w:sz w:val="24"/>
          <w:szCs w:val="24"/>
        </w:rPr>
        <w:t>e the 2,241 families that comprise the sample for the</w:t>
      </w:r>
      <w:r w:rsidR="002E0F9D">
        <w:rPr>
          <w:sz w:val="24"/>
          <w:szCs w:val="24"/>
        </w:rPr>
        <w:t xml:space="preserve"> </w:t>
      </w:r>
      <w:r w:rsidR="00057B3D">
        <w:rPr>
          <w:sz w:val="24"/>
          <w:szCs w:val="24"/>
        </w:rPr>
        <w:t>Family Options Study</w:t>
      </w:r>
      <w:r w:rsidR="00E623B0">
        <w:rPr>
          <w:sz w:val="24"/>
          <w:szCs w:val="24"/>
        </w:rPr>
        <w:t>, therefore, th</w:t>
      </w:r>
      <w:r w:rsidR="00057B3D">
        <w:rPr>
          <w:sz w:val="24"/>
          <w:szCs w:val="24"/>
        </w:rPr>
        <w:t>is information collection will affect 2,241 individuals</w:t>
      </w:r>
      <w:r w:rsidR="00E623B0">
        <w:rPr>
          <w:sz w:val="24"/>
          <w:szCs w:val="24"/>
        </w:rPr>
        <w:t>—one individual representing each famil</w:t>
      </w:r>
      <w:r w:rsidR="00E25252">
        <w:rPr>
          <w:sz w:val="24"/>
          <w:szCs w:val="24"/>
        </w:rPr>
        <w:t xml:space="preserve">y.  </w:t>
      </w:r>
      <w:r w:rsidR="00057B3D">
        <w:rPr>
          <w:sz w:val="24"/>
          <w:szCs w:val="24"/>
        </w:rPr>
        <w:t xml:space="preserve">Completion of the </w:t>
      </w:r>
      <w:r w:rsidR="00723ABE">
        <w:rPr>
          <w:sz w:val="24"/>
          <w:szCs w:val="24"/>
        </w:rPr>
        <w:t>P</w:t>
      </w:r>
      <w:r w:rsidR="00596407">
        <w:rPr>
          <w:sz w:val="24"/>
          <w:szCs w:val="24"/>
        </w:rPr>
        <w:t xml:space="preserve">articipant </w:t>
      </w:r>
      <w:r w:rsidR="00723ABE">
        <w:rPr>
          <w:sz w:val="24"/>
          <w:szCs w:val="24"/>
        </w:rPr>
        <w:t>C</w:t>
      </w:r>
      <w:r w:rsidR="00596407">
        <w:rPr>
          <w:sz w:val="24"/>
          <w:szCs w:val="24"/>
        </w:rPr>
        <w:t xml:space="preserve">ontact </w:t>
      </w:r>
      <w:r w:rsidR="00723ABE">
        <w:rPr>
          <w:sz w:val="24"/>
          <w:szCs w:val="24"/>
        </w:rPr>
        <w:t>U</w:t>
      </w:r>
      <w:r w:rsidR="00596407">
        <w:rPr>
          <w:sz w:val="24"/>
          <w:szCs w:val="24"/>
        </w:rPr>
        <w:t xml:space="preserve">pdate </w:t>
      </w:r>
      <w:r w:rsidR="00723ABE">
        <w:rPr>
          <w:sz w:val="24"/>
          <w:szCs w:val="24"/>
        </w:rPr>
        <w:t>F</w:t>
      </w:r>
      <w:r w:rsidR="00596407">
        <w:rPr>
          <w:sz w:val="24"/>
          <w:szCs w:val="24"/>
        </w:rPr>
        <w:t>orm</w:t>
      </w:r>
      <w:r w:rsidR="00057B3D">
        <w:rPr>
          <w:sz w:val="24"/>
          <w:szCs w:val="24"/>
        </w:rPr>
        <w:t xml:space="preserve"> </w:t>
      </w:r>
      <w:r w:rsidR="001208AD">
        <w:rPr>
          <w:sz w:val="24"/>
          <w:szCs w:val="24"/>
        </w:rPr>
        <w:t xml:space="preserve">and </w:t>
      </w:r>
      <w:r w:rsidR="007E182A">
        <w:rPr>
          <w:sz w:val="24"/>
          <w:szCs w:val="24"/>
        </w:rPr>
        <w:t>I</w:t>
      </w:r>
      <w:r w:rsidR="001208AD">
        <w:rPr>
          <w:sz w:val="24"/>
          <w:szCs w:val="24"/>
        </w:rPr>
        <w:t xml:space="preserve">nformation </w:t>
      </w:r>
      <w:r w:rsidR="007E182A">
        <w:rPr>
          <w:sz w:val="24"/>
          <w:szCs w:val="24"/>
        </w:rPr>
        <w:t>R</w:t>
      </w:r>
      <w:r w:rsidR="001208AD">
        <w:rPr>
          <w:sz w:val="24"/>
          <w:szCs w:val="24"/>
        </w:rPr>
        <w:t xml:space="preserve">elease </w:t>
      </w:r>
      <w:r w:rsidR="007E182A">
        <w:rPr>
          <w:sz w:val="24"/>
          <w:szCs w:val="24"/>
        </w:rPr>
        <w:t>F</w:t>
      </w:r>
      <w:r w:rsidR="001208AD">
        <w:rPr>
          <w:sz w:val="24"/>
          <w:szCs w:val="24"/>
        </w:rPr>
        <w:t xml:space="preserve">orm </w:t>
      </w:r>
      <w:r w:rsidR="00057B3D">
        <w:rPr>
          <w:sz w:val="24"/>
          <w:szCs w:val="24"/>
        </w:rPr>
        <w:t xml:space="preserve">is expected to </w:t>
      </w:r>
      <w:r w:rsidR="00754098">
        <w:rPr>
          <w:sz w:val="24"/>
          <w:szCs w:val="24"/>
        </w:rPr>
        <w:t>take</w:t>
      </w:r>
      <w:r w:rsidR="00057B3D">
        <w:rPr>
          <w:sz w:val="24"/>
          <w:szCs w:val="24"/>
        </w:rPr>
        <w:t xml:space="preserve"> on average, five minutes, or 0.08 hours</w:t>
      </w:r>
      <w:r w:rsidR="00632970">
        <w:rPr>
          <w:sz w:val="24"/>
          <w:szCs w:val="24"/>
        </w:rPr>
        <w:t xml:space="preserve"> per respondent</w:t>
      </w:r>
      <w:r w:rsidR="001208AD">
        <w:rPr>
          <w:sz w:val="24"/>
          <w:szCs w:val="24"/>
        </w:rPr>
        <w:t xml:space="preserve">. The </w:t>
      </w:r>
      <w:r w:rsidR="002209EA">
        <w:rPr>
          <w:sz w:val="24"/>
          <w:szCs w:val="24"/>
        </w:rPr>
        <w:t xml:space="preserve">12 Year </w:t>
      </w:r>
      <w:r w:rsidR="004342B1">
        <w:rPr>
          <w:sz w:val="24"/>
          <w:szCs w:val="24"/>
        </w:rPr>
        <w:t>T</w:t>
      </w:r>
      <w:r w:rsidR="007A31FD">
        <w:rPr>
          <w:sz w:val="24"/>
          <w:szCs w:val="24"/>
        </w:rPr>
        <w:t xml:space="preserve">racking </w:t>
      </w:r>
      <w:r w:rsidR="004342B1">
        <w:rPr>
          <w:sz w:val="24"/>
          <w:szCs w:val="24"/>
        </w:rPr>
        <w:t>S</w:t>
      </w:r>
      <w:r w:rsidR="007A31FD">
        <w:rPr>
          <w:sz w:val="24"/>
          <w:szCs w:val="24"/>
        </w:rPr>
        <w:t>urvey</w:t>
      </w:r>
      <w:r w:rsidR="001208AD">
        <w:rPr>
          <w:sz w:val="24"/>
          <w:szCs w:val="24"/>
        </w:rPr>
        <w:t xml:space="preserve"> is expected to take 15 minutes, or 0.25 hours per respondent.</w:t>
      </w:r>
      <w:r w:rsidR="00E623B0">
        <w:rPr>
          <w:sz w:val="24"/>
          <w:szCs w:val="24"/>
        </w:rPr>
        <w:t xml:space="preserve"> </w:t>
      </w:r>
      <w:r w:rsidR="00696181">
        <w:rPr>
          <w:sz w:val="24"/>
          <w:szCs w:val="24"/>
        </w:rPr>
        <w:t>Estimates are based on prior experience administering these forms</w:t>
      </w:r>
      <w:r w:rsidR="001F4B0A">
        <w:rPr>
          <w:sz w:val="24"/>
          <w:szCs w:val="24"/>
        </w:rPr>
        <w:t xml:space="preserve">. The </w:t>
      </w:r>
      <w:r w:rsidR="00596407">
        <w:rPr>
          <w:sz w:val="24"/>
          <w:szCs w:val="24"/>
        </w:rPr>
        <w:t xml:space="preserve">Participant </w:t>
      </w:r>
      <w:r w:rsidR="006035B8">
        <w:rPr>
          <w:sz w:val="24"/>
          <w:szCs w:val="24"/>
        </w:rPr>
        <w:t>C</w:t>
      </w:r>
      <w:r w:rsidR="00596407">
        <w:rPr>
          <w:sz w:val="24"/>
          <w:szCs w:val="24"/>
        </w:rPr>
        <w:t xml:space="preserve">ontact </w:t>
      </w:r>
      <w:r w:rsidR="006035B8">
        <w:rPr>
          <w:sz w:val="24"/>
          <w:szCs w:val="24"/>
        </w:rPr>
        <w:t>U</w:t>
      </w:r>
      <w:r w:rsidR="00596407">
        <w:rPr>
          <w:sz w:val="24"/>
          <w:szCs w:val="24"/>
        </w:rPr>
        <w:t xml:space="preserve">pdate </w:t>
      </w:r>
      <w:r w:rsidR="006035B8">
        <w:rPr>
          <w:sz w:val="24"/>
          <w:szCs w:val="24"/>
        </w:rPr>
        <w:t>F</w:t>
      </w:r>
      <w:r w:rsidR="00596407">
        <w:rPr>
          <w:sz w:val="24"/>
          <w:szCs w:val="24"/>
        </w:rPr>
        <w:t>orm</w:t>
      </w:r>
      <w:r w:rsidR="001F4B0A">
        <w:rPr>
          <w:sz w:val="24"/>
          <w:szCs w:val="24"/>
        </w:rPr>
        <w:t xml:space="preserve">, </w:t>
      </w:r>
      <w:r w:rsidRPr="006035B8" w:rsidR="001F4B0A">
        <w:rPr>
          <w:sz w:val="24"/>
          <w:szCs w:val="24"/>
        </w:rPr>
        <w:t xml:space="preserve">the </w:t>
      </w:r>
      <w:r w:rsidR="002209EA">
        <w:rPr>
          <w:sz w:val="24"/>
          <w:szCs w:val="24"/>
        </w:rPr>
        <w:t xml:space="preserve">12 Year </w:t>
      </w:r>
      <w:r w:rsidRPr="007A31FD" w:rsidR="001F4B0A">
        <w:rPr>
          <w:sz w:val="24"/>
          <w:szCs w:val="24"/>
        </w:rPr>
        <w:t xml:space="preserve">Tracking </w:t>
      </w:r>
      <w:r w:rsidRPr="004342B1" w:rsidR="00697D28">
        <w:rPr>
          <w:sz w:val="24"/>
          <w:szCs w:val="24"/>
        </w:rPr>
        <w:t>Survey</w:t>
      </w:r>
      <w:r w:rsidRPr="006035B8" w:rsidR="001F4B0A">
        <w:rPr>
          <w:sz w:val="24"/>
          <w:szCs w:val="24"/>
        </w:rPr>
        <w:t xml:space="preserve"> and</w:t>
      </w:r>
      <w:r w:rsidR="001F4B0A">
        <w:rPr>
          <w:sz w:val="24"/>
          <w:szCs w:val="24"/>
        </w:rPr>
        <w:t xml:space="preserve"> the </w:t>
      </w:r>
      <w:r w:rsidR="00A11EDD">
        <w:rPr>
          <w:sz w:val="24"/>
          <w:szCs w:val="24"/>
        </w:rPr>
        <w:t>Information</w:t>
      </w:r>
      <w:r w:rsidR="001F4B0A">
        <w:rPr>
          <w:sz w:val="24"/>
          <w:szCs w:val="24"/>
        </w:rPr>
        <w:t xml:space="preserve"> </w:t>
      </w:r>
      <w:r w:rsidR="006035B8">
        <w:rPr>
          <w:sz w:val="24"/>
          <w:szCs w:val="24"/>
        </w:rPr>
        <w:t>R</w:t>
      </w:r>
      <w:r w:rsidR="001F4B0A">
        <w:rPr>
          <w:sz w:val="24"/>
          <w:szCs w:val="24"/>
        </w:rPr>
        <w:t xml:space="preserve">elease </w:t>
      </w:r>
      <w:r w:rsidR="006035B8">
        <w:rPr>
          <w:sz w:val="24"/>
          <w:szCs w:val="24"/>
        </w:rPr>
        <w:t>F</w:t>
      </w:r>
      <w:r w:rsidR="001F4B0A">
        <w:rPr>
          <w:sz w:val="24"/>
          <w:szCs w:val="24"/>
        </w:rPr>
        <w:t xml:space="preserve">orm </w:t>
      </w:r>
      <w:r w:rsidR="00057B3D">
        <w:rPr>
          <w:sz w:val="24"/>
          <w:szCs w:val="24"/>
        </w:rPr>
        <w:t xml:space="preserve">will be completed </w:t>
      </w:r>
      <w:r w:rsidR="001F4B0A">
        <w:rPr>
          <w:sz w:val="24"/>
          <w:szCs w:val="24"/>
        </w:rPr>
        <w:t xml:space="preserve">a single time </w:t>
      </w:r>
      <w:r w:rsidR="00057B3D">
        <w:rPr>
          <w:sz w:val="24"/>
          <w:szCs w:val="24"/>
        </w:rPr>
        <w:t>b</w:t>
      </w:r>
      <w:r w:rsidR="00B20B77">
        <w:rPr>
          <w:sz w:val="24"/>
          <w:szCs w:val="24"/>
        </w:rPr>
        <w:t xml:space="preserve">y </w:t>
      </w:r>
      <w:r w:rsidR="00057B3D">
        <w:rPr>
          <w:sz w:val="24"/>
          <w:szCs w:val="24"/>
        </w:rPr>
        <w:t>each family</w:t>
      </w:r>
      <w:r w:rsidR="002962B3">
        <w:rPr>
          <w:sz w:val="24"/>
          <w:szCs w:val="24"/>
        </w:rPr>
        <w:t xml:space="preserve"> (see</w:t>
      </w:r>
      <w:r w:rsidR="00CE7B84">
        <w:rPr>
          <w:sz w:val="24"/>
          <w:szCs w:val="24"/>
        </w:rPr>
        <w:t xml:space="preserve"> Exhibit A-</w:t>
      </w:r>
      <w:r w:rsidR="002209EA">
        <w:rPr>
          <w:sz w:val="24"/>
          <w:szCs w:val="24"/>
        </w:rPr>
        <w:t>2</w:t>
      </w:r>
      <w:r w:rsidR="00CE7B84">
        <w:rPr>
          <w:sz w:val="24"/>
          <w:szCs w:val="24"/>
        </w:rPr>
        <w:t>)</w:t>
      </w:r>
      <w:r w:rsidR="00057B3D">
        <w:rPr>
          <w:sz w:val="24"/>
          <w:szCs w:val="24"/>
        </w:rPr>
        <w:t xml:space="preserve">. </w:t>
      </w:r>
      <w:r w:rsidR="00C52FA2">
        <w:t xml:space="preserve"> </w:t>
      </w:r>
      <w:r w:rsidRPr="002A5059" w:rsidR="00C52FA2">
        <w:rPr>
          <w:sz w:val="24"/>
          <w:szCs w:val="22"/>
        </w:rPr>
        <w:t>T</w:t>
      </w:r>
      <w:r w:rsidRPr="002A5059" w:rsidR="00DE1236">
        <w:rPr>
          <w:sz w:val="24"/>
          <w:szCs w:val="22"/>
        </w:rPr>
        <w:t>he sample size for the Information Release Form is 1,272 individuals, not 2,241</w:t>
      </w:r>
      <w:r w:rsidRPr="002A5059" w:rsidR="00C52FA2">
        <w:rPr>
          <w:sz w:val="24"/>
          <w:szCs w:val="22"/>
        </w:rPr>
        <w:t xml:space="preserve"> individuals</w:t>
      </w:r>
      <w:r w:rsidRPr="002A5059" w:rsidR="00322CC5">
        <w:rPr>
          <w:sz w:val="24"/>
          <w:szCs w:val="22"/>
        </w:rPr>
        <w:t>, which is the sample size for the other instruments.</w:t>
      </w:r>
      <w:r w:rsidRPr="002A5059" w:rsidR="00DE1236">
        <w:rPr>
          <w:sz w:val="24"/>
          <w:szCs w:val="22"/>
        </w:rPr>
        <w:t xml:space="preserve"> The sample size for </w:t>
      </w:r>
      <w:r w:rsidRPr="002A5059" w:rsidR="006429F4">
        <w:rPr>
          <w:sz w:val="24"/>
          <w:szCs w:val="22"/>
        </w:rPr>
        <w:t xml:space="preserve">Information Release Form </w:t>
      </w:r>
      <w:r w:rsidRPr="002A5059" w:rsidR="00DE1236">
        <w:rPr>
          <w:sz w:val="24"/>
          <w:szCs w:val="22"/>
        </w:rPr>
        <w:t>is smaller because we only need to collect the information release from those who did not complete this form</w:t>
      </w:r>
      <w:r w:rsidRPr="002A5059" w:rsidR="00C52FA2">
        <w:rPr>
          <w:sz w:val="24"/>
          <w:szCs w:val="22"/>
        </w:rPr>
        <w:t xml:space="preserve"> at</w:t>
      </w:r>
      <w:r w:rsidRPr="002A5059" w:rsidR="00DE1236">
        <w:rPr>
          <w:sz w:val="24"/>
          <w:szCs w:val="22"/>
        </w:rPr>
        <w:t xml:space="preserve"> one of the prior interviews.</w:t>
      </w:r>
    </w:p>
    <w:p w:rsidR="00E623B0" w:rsidP="00E623B0" w:rsidRDefault="00E623B0" w14:paraId="10463312" w14:textId="7021F135">
      <w:pPr>
        <w:pStyle w:val="BodyText"/>
        <w:rPr>
          <w:sz w:val="24"/>
          <w:szCs w:val="24"/>
        </w:rPr>
      </w:pPr>
    </w:p>
    <w:p w:rsidR="00057B3D" w:rsidP="00632970" w:rsidRDefault="00057B3D" w14:paraId="42AEEDFC" w14:textId="1E33396F">
      <w:pPr>
        <w:pStyle w:val="BodyText"/>
        <w:spacing w:line="276" w:lineRule="auto"/>
        <w:rPr>
          <w:rFonts w:eastAsiaTheme="minorHAnsi"/>
          <w:color w:val="000000"/>
          <w:sz w:val="24"/>
          <w:szCs w:val="24"/>
        </w:rPr>
      </w:pPr>
      <w:r>
        <w:rPr>
          <w:sz w:val="24"/>
          <w:szCs w:val="24"/>
        </w:rPr>
        <w:t xml:space="preserve">The estimated total annual burden of this information collection is </w:t>
      </w:r>
      <w:r w:rsidR="001208AD">
        <w:rPr>
          <w:rFonts w:eastAsiaTheme="minorHAnsi"/>
          <w:color w:val="000000"/>
          <w:sz w:val="24"/>
          <w:szCs w:val="24"/>
        </w:rPr>
        <w:t>841</w:t>
      </w:r>
      <w:r w:rsidRPr="000A6874">
        <w:rPr>
          <w:rFonts w:eastAsiaTheme="minorHAnsi"/>
          <w:color w:val="000000"/>
          <w:sz w:val="24"/>
          <w:szCs w:val="24"/>
        </w:rPr>
        <w:t xml:space="preserve"> hours.</w:t>
      </w:r>
      <w:r w:rsidR="00D76347">
        <w:rPr>
          <w:rFonts w:eastAsiaTheme="minorHAnsi"/>
          <w:color w:val="000000"/>
          <w:sz w:val="24"/>
          <w:szCs w:val="24"/>
        </w:rPr>
        <w:t xml:space="preserve"> The </w:t>
      </w:r>
      <w:r w:rsidRPr="000A6874">
        <w:rPr>
          <w:rFonts w:eastAsiaTheme="minorHAnsi"/>
          <w:color w:val="000000"/>
          <w:sz w:val="24"/>
          <w:szCs w:val="24"/>
        </w:rPr>
        <w:t>estimated total annual cost for this information collection is $</w:t>
      </w:r>
      <w:r w:rsidR="001208AD">
        <w:rPr>
          <w:rFonts w:eastAsiaTheme="minorHAnsi"/>
          <w:color w:val="000000"/>
          <w:sz w:val="24"/>
          <w:szCs w:val="24"/>
        </w:rPr>
        <w:t>8,536.15</w:t>
      </w:r>
      <w:r w:rsidRPr="000A6874">
        <w:rPr>
          <w:rFonts w:eastAsiaTheme="minorHAnsi"/>
          <w:color w:val="000000"/>
          <w:sz w:val="24"/>
          <w:szCs w:val="24"/>
        </w:rPr>
        <w:t xml:space="preserve">. The estimated total annual cost is calculated by multiplying the total number of respondent hours (179) by $10.15. The amount of $10.15 </w:t>
      </w:r>
      <w:r>
        <w:rPr>
          <w:rFonts w:eastAsiaTheme="minorHAnsi"/>
          <w:color w:val="000000"/>
          <w:sz w:val="24"/>
          <w:szCs w:val="24"/>
        </w:rPr>
        <w:t xml:space="preserve">was calculated using the </w:t>
      </w:r>
      <w:r w:rsidRPr="000A6874">
        <w:rPr>
          <w:rFonts w:eastAsiaTheme="minorHAnsi"/>
          <w:color w:val="000000"/>
          <w:sz w:val="24"/>
          <w:szCs w:val="24"/>
        </w:rPr>
        <w:t>minimum hourly wage ($7.25) plus an assumed 40 percent for fringe benefits</w:t>
      </w:r>
      <w:r w:rsidR="00CE7B84">
        <w:rPr>
          <w:rFonts w:eastAsiaTheme="minorHAnsi"/>
          <w:color w:val="000000"/>
          <w:sz w:val="24"/>
          <w:szCs w:val="24"/>
        </w:rPr>
        <w:t xml:space="preserve"> (see Exhibit A-</w:t>
      </w:r>
      <w:r w:rsidR="00D42A18">
        <w:rPr>
          <w:rFonts w:eastAsiaTheme="minorHAnsi"/>
          <w:color w:val="000000"/>
          <w:sz w:val="24"/>
          <w:szCs w:val="24"/>
        </w:rPr>
        <w:t>1</w:t>
      </w:r>
      <w:r w:rsidR="00CE7B84">
        <w:rPr>
          <w:rFonts w:eastAsiaTheme="minorHAnsi"/>
          <w:color w:val="000000"/>
          <w:sz w:val="24"/>
          <w:szCs w:val="24"/>
        </w:rPr>
        <w:t>)</w:t>
      </w:r>
      <w:r>
        <w:rPr>
          <w:rFonts w:eastAsiaTheme="minorHAnsi"/>
          <w:color w:val="000000"/>
          <w:sz w:val="24"/>
          <w:szCs w:val="24"/>
        </w:rPr>
        <w:t xml:space="preserve">.  </w:t>
      </w:r>
    </w:p>
    <w:p w:rsidR="00632970" w:rsidP="00632970" w:rsidRDefault="00632970" w14:paraId="1C4D48A9" w14:textId="77777777">
      <w:pPr>
        <w:pStyle w:val="Default"/>
        <w:spacing w:line="276" w:lineRule="auto"/>
        <w:ind w:left="360"/>
        <w:jc w:val="center"/>
        <w:rPr>
          <w:b/>
          <w:bCs/>
          <w:color w:val="auto"/>
        </w:rPr>
      </w:pPr>
    </w:p>
    <w:p w:rsidR="00CE7B84" w:rsidP="00632970" w:rsidRDefault="00FE70BB" w14:paraId="55786661" w14:textId="512CF658">
      <w:pPr>
        <w:pStyle w:val="Default"/>
        <w:spacing w:line="276" w:lineRule="auto"/>
        <w:ind w:left="360"/>
        <w:jc w:val="center"/>
        <w:rPr>
          <w:b/>
          <w:bCs/>
          <w:color w:val="auto"/>
        </w:rPr>
      </w:pPr>
      <w:r w:rsidRPr="00632970">
        <w:rPr>
          <w:b/>
          <w:bCs/>
          <w:color w:val="auto"/>
        </w:rPr>
        <w:t>Exhibit A-</w:t>
      </w:r>
      <w:r w:rsidR="00F103B8">
        <w:rPr>
          <w:b/>
          <w:bCs/>
          <w:color w:val="auto"/>
        </w:rPr>
        <w:t>2</w:t>
      </w:r>
      <w:r w:rsidRPr="00632970">
        <w:rPr>
          <w:b/>
          <w:bCs/>
          <w:color w:val="auto"/>
        </w:rPr>
        <w:t>:</w:t>
      </w:r>
      <w:r w:rsidRPr="00632970" w:rsidR="00DA339C">
        <w:rPr>
          <w:b/>
          <w:bCs/>
          <w:color w:val="auto"/>
        </w:rPr>
        <w:t xml:space="preserve"> Estimated Hour and Cost Burden of Information Collection</w:t>
      </w:r>
    </w:p>
    <w:p w:rsidRPr="00632970" w:rsidR="00632970" w:rsidP="00632970" w:rsidRDefault="00632970" w14:paraId="19E13402" w14:textId="77777777">
      <w:pPr>
        <w:pStyle w:val="Default"/>
        <w:spacing w:line="276" w:lineRule="auto"/>
        <w:ind w:left="360"/>
        <w:jc w:val="center"/>
        <w:rPr>
          <w:b/>
          <w:bCs/>
          <w:color w:val="auto"/>
        </w:rPr>
      </w:pPr>
    </w:p>
    <w:tbl>
      <w:tblPr>
        <w:tblW w:w="10070" w:type="dxa"/>
        <w:jc w:val="center"/>
        <w:tblLayout w:type="fixed"/>
        <w:tblCellMar>
          <w:left w:w="0" w:type="dxa"/>
          <w:right w:w="0" w:type="dxa"/>
        </w:tblCellMar>
        <w:tblLook w:val="04A0" w:firstRow="1" w:lastRow="0" w:firstColumn="1" w:lastColumn="0" w:noHBand="0" w:noVBand="1"/>
      </w:tblPr>
      <w:tblGrid>
        <w:gridCol w:w="1610"/>
        <w:gridCol w:w="1440"/>
        <w:gridCol w:w="1260"/>
        <w:gridCol w:w="1260"/>
        <w:gridCol w:w="1170"/>
        <w:gridCol w:w="990"/>
        <w:gridCol w:w="1170"/>
        <w:gridCol w:w="1170"/>
      </w:tblGrid>
      <w:tr w:rsidRPr="001A4622" w:rsidR="00057B3D" w:rsidTr="000A4D17" w14:paraId="7577E03B" w14:textId="77777777">
        <w:trPr>
          <w:jc w:val="center"/>
        </w:trPr>
        <w:tc>
          <w:tcPr>
            <w:tcW w:w="10070" w:type="dxa"/>
            <w:gridSpan w:val="8"/>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tcPr>
          <w:p w:rsidRPr="001A4622" w:rsidR="00057B3D" w:rsidP="0069210A" w:rsidRDefault="00057B3D" w14:paraId="3C9D3144" w14:textId="77777777">
            <w:pPr>
              <w:spacing w:line="240" w:lineRule="auto"/>
              <w:jc w:val="center"/>
              <w:rPr>
                <w:b/>
                <w:color w:val="000000"/>
              </w:rPr>
            </w:pPr>
            <w:r>
              <w:rPr>
                <w:b/>
                <w:color w:val="000000"/>
              </w:rPr>
              <w:t>Annualized Burden Table</w:t>
            </w:r>
          </w:p>
        </w:tc>
      </w:tr>
      <w:tr w:rsidRPr="001A4622" w:rsidR="000A4D17" w:rsidTr="000A4D17" w14:paraId="32EF4663" w14:textId="77777777">
        <w:trPr>
          <w:jc w:val="center"/>
        </w:trPr>
        <w:tc>
          <w:tcPr>
            <w:tcW w:w="1610"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hideMark/>
          </w:tcPr>
          <w:p w:rsidRPr="001A4622" w:rsidR="00057B3D" w:rsidP="0069210A" w:rsidRDefault="00057B3D" w14:paraId="12E2322B" w14:textId="77777777">
            <w:pPr>
              <w:overflowPunct w:val="0"/>
              <w:autoSpaceDE w:val="0"/>
              <w:autoSpaceDN w:val="0"/>
              <w:spacing w:line="240" w:lineRule="auto"/>
              <w:jc w:val="center"/>
              <w:rPr>
                <w:b/>
                <w:color w:val="000000"/>
              </w:rPr>
            </w:pPr>
            <w:r w:rsidRPr="001A4622">
              <w:rPr>
                <w:bCs/>
              </w:rPr>
              <w:br w:type="page"/>
            </w:r>
            <w:r w:rsidRPr="001A4622">
              <w:rPr>
                <w:b/>
                <w:color w:val="000000"/>
              </w:rPr>
              <w:t>Information Collection</w:t>
            </w:r>
          </w:p>
        </w:tc>
        <w:tc>
          <w:tcPr>
            <w:tcW w:w="144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1A4622" w:rsidR="00057B3D" w:rsidP="0069210A" w:rsidRDefault="00057B3D" w14:paraId="0AAB637B" w14:textId="77777777">
            <w:pPr>
              <w:overflowPunct w:val="0"/>
              <w:autoSpaceDE w:val="0"/>
              <w:autoSpaceDN w:val="0"/>
              <w:spacing w:line="240" w:lineRule="auto"/>
              <w:jc w:val="center"/>
              <w:rPr>
                <w:b/>
                <w:color w:val="000000"/>
              </w:rPr>
            </w:pPr>
            <w:r w:rsidRPr="001A4622">
              <w:rPr>
                <w:b/>
                <w:color w:val="000000"/>
              </w:rPr>
              <w:t>Number of Respondents</w:t>
            </w:r>
          </w:p>
        </w:tc>
        <w:tc>
          <w:tcPr>
            <w:tcW w:w="126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1A4622" w:rsidR="00057B3D" w:rsidP="0069210A" w:rsidRDefault="00057B3D" w14:paraId="6C142093" w14:textId="77777777">
            <w:pPr>
              <w:overflowPunct w:val="0"/>
              <w:autoSpaceDE w:val="0"/>
              <w:autoSpaceDN w:val="0"/>
              <w:spacing w:line="240" w:lineRule="auto"/>
              <w:jc w:val="center"/>
              <w:rPr>
                <w:b/>
                <w:color w:val="000000"/>
              </w:rPr>
            </w:pPr>
            <w:r w:rsidRPr="001A4622">
              <w:rPr>
                <w:b/>
                <w:color w:val="000000"/>
              </w:rPr>
              <w:t>Frequency of Response</w:t>
            </w:r>
          </w:p>
        </w:tc>
        <w:tc>
          <w:tcPr>
            <w:tcW w:w="126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1A4622" w:rsidR="00057B3D" w:rsidP="0069210A" w:rsidRDefault="00057B3D" w14:paraId="5B329EC3" w14:textId="77777777">
            <w:pPr>
              <w:spacing w:line="240" w:lineRule="auto"/>
              <w:jc w:val="center"/>
              <w:rPr>
                <w:b/>
                <w:color w:val="000000"/>
              </w:rPr>
            </w:pPr>
            <w:r w:rsidRPr="001A4622">
              <w:rPr>
                <w:b/>
                <w:color w:val="000000"/>
              </w:rPr>
              <w:t>Responses</w:t>
            </w:r>
          </w:p>
          <w:p w:rsidRPr="001A4622" w:rsidR="00057B3D" w:rsidP="0069210A" w:rsidRDefault="00057B3D" w14:paraId="40018651" w14:textId="77777777">
            <w:pPr>
              <w:overflowPunct w:val="0"/>
              <w:autoSpaceDE w:val="0"/>
              <w:autoSpaceDN w:val="0"/>
              <w:spacing w:line="240" w:lineRule="auto"/>
              <w:jc w:val="center"/>
              <w:rPr>
                <w:b/>
                <w:color w:val="000000"/>
              </w:rPr>
            </w:pPr>
            <w:r w:rsidRPr="001A4622">
              <w:rPr>
                <w:b/>
                <w:color w:val="000000"/>
              </w:rPr>
              <w:t>Per Annum</w:t>
            </w:r>
          </w:p>
          <w:p w:rsidRPr="001A4622" w:rsidR="00057B3D" w:rsidP="0069210A" w:rsidRDefault="00057B3D" w14:paraId="158AA559" w14:textId="77777777">
            <w:pPr>
              <w:overflowPunct w:val="0"/>
              <w:autoSpaceDE w:val="0"/>
              <w:autoSpaceDN w:val="0"/>
              <w:spacing w:line="240" w:lineRule="auto"/>
              <w:jc w:val="center"/>
              <w:rPr>
                <w:b/>
                <w:color w:val="FF0000"/>
              </w:rPr>
            </w:pPr>
          </w:p>
        </w:tc>
        <w:tc>
          <w:tcPr>
            <w:tcW w:w="117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1A4622" w:rsidR="00057B3D" w:rsidP="0069210A" w:rsidRDefault="00057B3D" w14:paraId="02F60B99" w14:textId="77777777">
            <w:pPr>
              <w:overflowPunct w:val="0"/>
              <w:autoSpaceDE w:val="0"/>
              <w:autoSpaceDN w:val="0"/>
              <w:spacing w:line="240" w:lineRule="auto"/>
              <w:jc w:val="center"/>
              <w:rPr>
                <w:b/>
                <w:color w:val="000000"/>
              </w:rPr>
            </w:pPr>
            <w:r w:rsidRPr="001A4622">
              <w:rPr>
                <w:b/>
                <w:color w:val="000000"/>
              </w:rPr>
              <w:t>Burden Hour Per Response</w:t>
            </w:r>
          </w:p>
          <w:p w:rsidRPr="001A4622" w:rsidR="00057B3D" w:rsidP="0069210A" w:rsidRDefault="00057B3D" w14:paraId="34278BE7" w14:textId="77777777">
            <w:pPr>
              <w:overflowPunct w:val="0"/>
              <w:autoSpaceDE w:val="0"/>
              <w:autoSpaceDN w:val="0"/>
              <w:spacing w:line="240" w:lineRule="auto"/>
              <w:jc w:val="center"/>
              <w:rPr>
                <w:b/>
                <w:color w:val="FF0000"/>
              </w:rPr>
            </w:pPr>
          </w:p>
        </w:tc>
        <w:tc>
          <w:tcPr>
            <w:tcW w:w="99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1A4622" w:rsidR="00057B3D" w:rsidP="0069210A" w:rsidRDefault="00057B3D" w14:paraId="6C2EF3E9" w14:textId="77777777">
            <w:pPr>
              <w:overflowPunct w:val="0"/>
              <w:autoSpaceDE w:val="0"/>
              <w:autoSpaceDN w:val="0"/>
              <w:spacing w:line="240" w:lineRule="auto"/>
              <w:jc w:val="center"/>
              <w:rPr>
                <w:b/>
                <w:color w:val="000000"/>
              </w:rPr>
            </w:pPr>
            <w:r w:rsidRPr="001A4622">
              <w:rPr>
                <w:b/>
                <w:color w:val="000000"/>
              </w:rPr>
              <w:t>Annual Burden Hours</w:t>
            </w:r>
          </w:p>
          <w:p w:rsidRPr="001A4622" w:rsidR="00057B3D" w:rsidP="0069210A" w:rsidRDefault="00057B3D" w14:paraId="60501E10" w14:textId="77777777">
            <w:pPr>
              <w:overflowPunct w:val="0"/>
              <w:autoSpaceDE w:val="0"/>
              <w:autoSpaceDN w:val="0"/>
              <w:spacing w:line="240" w:lineRule="auto"/>
              <w:jc w:val="center"/>
              <w:rPr>
                <w:b/>
                <w:color w:val="FF0000"/>
              </w:rPr>
            </w:pPr>
          </w:p>
        </w:tc>
        <w:tc>
          <w:tcPr>
            <w:tcW w:w="117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1A4622" w:rsidR="00057B3D" w:rsidP="0069210A" w:rsidRDefault="00057B3D" w14:paraId="7C9E45B8" w14:textId="77777777">
            <w:pPr>
              <w:overflowPunct w:val="0"/>
              <w:autoSpaceDE w:val="0"/>
              <w:autoSpaceDN w:val="0"/>
              <w:spacing w:line="240" w:lineRule="auto"/>
              <w:jc w:val="center"/>
              <w:rPr>
                <w:b/>
                <w:color w:val="000000"/>
              </w:rPr>
            </w:pPr>
            <w:r w:rsidRPr="001A4622">
              <w:rPr>
                <w:b/>
                <w:color w:val="000000"/>
              </w:rPr>
              <w:t>Hourly Cost Per Response</w:t>
            </w:r>
          </w:p>
        </w:tc>
        <w:tc>
          <w:tcPr>
            <w:tcW w:w="1170"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Pr="001A4622" w:rsidR="00057B3D" w:rsidP="0069210A" w:rsidRDefault="00057B3D" w14:paraId="5EE591FD" w14:textId="77777777">
            <w:pPr>
              <w:spacing w:line="240" w:lineRule="auto"/>
              <w:jc w:val="center"/>
              <w:rPr>
                <w:b/>
                <w:color w:val="000000"/>
              </w:rPr>
            </w:pPr>
            <w:r w:rsidRPr="001A4622">
              <w:rPr>
                <w:b/>
                <w:color w:val="000000"/>
              </w:rPr>
              <w:t>Cost</w:t>
            </w:r>
          </w:p>
          <w:p w:rsidRPr="001A4622" w:rsidR="00057B3D" w:rsidP="0069210A" w:rsidRDefault="00057B3D" w14:paraId="281E715A" w14:textId="77777777">
            <w:pPr>
              <w:overflowPunct w:val="0"/>
              <w:autoSpaceDE w:val="0"/>
              <w:autoSpaceDN w:val="0"/>
              <w:spacing w:line="240" w:lineRule="auto"/>
              <w:jc w:val="center"/>
              <w:rPr>
                <w:b/>
                <w:color w:val="FF0000"/>
              </w:rPr>
            </w:pPr>
          </w:p>
        </w:tc>
      </w:tr>
      <w:tr w:rsidRPr="001A4622" w:rsidR="000A4D17" w:rsidTr="000A4D17" w14:paraId="289AB0D9" w14:textId="77777777">
        <w:trPr>
          <w:jc w:val="center"/>
        </w:trPr>
        <w:tc>
          <w:tcPr>
            <w:tcW w:w="16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sidRPr="001A4622" w:rsidR="00057B3D" w:rsidP="0069210A" w:rsidRDefault="00513820" w14:paraId="206C22C0" w14:textId="7B180059">
            <w:pPr>
              <w:overflowPunct w:val="0"/>
              <w:autoSpaceDE w:val="0"/>
              <w:autoSpaceDN w:val="0"/>
              <w:spacing w:line="240" w:lineRule="auto"/>
              <w:jc w:val="center"/>
              <w:rPr>
                <w:color w:val="000000"/>
              </w:rPr>
            </w:pPr>
            <w:r>
              <w:rPr>
                <w:color w:val="000000"/>
              </w:rPr>
              <w:t>Welcome Back</w:t>
            </w:r>
            <w:r w:rsidR="001743D2">
              <w:rPr>
                <w:color w:val="000000"/>
              </w:rPr>
              <w:t xml:space="preserve"> </w:t>
            </w:r>
            <w:r>
              <w:rPr>
                <w:color w:val="000000"/>
              </w:rPr>
              <w:t xml:space="preserve">Newsletter and </w:t>
            </w:r>
            <w:r w:rsidR="00596407">
              <w:rPr>
                <w:color w:val="000000"/>
              </w:rPr>
              <w:t xml:space="preserve">Participant </w:t>
            </w:r>
            <w:r w:rsidR="006035B8">
              <w:rPr>
                <w:color w:val="000000"/>
              </w:rPr>
              <w:t>C</w:t>
            </w:r>
            <w:r w:rsidR="00596407">
              <w:rPr>
                <w:color w:val="000000"/>
              </w:rPr>
              <w:t xml:space="preserve">ontact </w:t>
            </w:r>
            <w:r w:rsidR="006035B8">
              <w:rPr>
                <w:color w:val="000000"/>
              </w:rPr>
              <w:t>U</w:t>
            </w:r>
            <w:r w:rsidR="00596407">
              <w:rPr>
                <w:color w:val="000000"/>
              </w:rPr>
              <w:t>pdate</w:t>
            </w:r>
            <w:r w:rsidR="006035B8">
              <w:rPr>
                <w:color w:val="000000"/>
              </w:rPr>
              <w:t xml:space="preserve"> F</w:t>
            </w:r>
            <w:r w:rsidR="00596407">
              <w:rPr>
                <w:color w:val="000000"/>
              </w:rPr>
              <w:t>orm</w:t>
            </w:r>
          </w:p>
        </w:tc>
        <w:tc>
          <w:tcPr>
            <w:tcW w:w="144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004F3E" w:rsidR="00057B3D" w:rsidP="0069210A" w:rsidRDefault="00057B3D" w14:paraId="6F7DF0F8" w14:textId="77777777">
            <w:pPr>
              <w:overflowPunct w:val="0"/>
              <w:autoSpaceDE w:val="0"/>
              <w:autoSpaceDN w:val="0"/>
              <w:spacing w:line="240" w:lineRule="auto"/>
              <w:jc w:val="center"/>
              <w:rPr>
                <w:color w:val="000000"/>
              </w:rPr>
            </w:pPr>
            <w:r>
              <w:t>2,241</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004F3E" w:rsidR="00057B3D" w:rsidP="0069210A" w:rsidRDefault="00057B3D" w14:paraId="4D925666" w14:textId="528139B7">
            <w:pPr>
              <w:overflowPunct w:val="0"/>
              <w:autoSpaceDE w:val="0"/>
              <w:autoSpaceDN w:val="0"/>
              <w:spacing w:line="240" w:lineRule="auto"/>
              <w:jc w:val="center"/>
              <w:rPr>
                <w:color w:val="000000"/>
              </w:rPr>
            </w:pPr>
            <w:r>
              <w:t>1</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004F3E" w:rsidR="00057B3D" w:rsidP="0069210A" w:rsidRDefault="00057B3D" w14:paraId="02096E16" w14:textId="77777777">
            <w:pPr>
              <w:spacing w:line="240" w:lineRule="auto"/>
              <w:jc w:val="center"/>
              <w:rPr>
                <w:color w:val="000000"/>
              </w:rPr>
            </w:pPr>
            <w:r w:rsidRPr="00004F3E">
              <w:t>1</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004F3E" w:rsidR="00057B3D" w:rsidP="0069210A" w:rsidRDefault="00057B3D" w14:paraId="3ED0EC1A" w14:textId="77777777">
            <w:pPr>
              <w:spacing w:line="240" w:lineRule="auto"/>
              <w:jc w:val="center"/>
              <w:rPr>
                <w:color w:val="000000"/>
              </w:rPr>
            </w:pPr>
            <w:r>
              <w:rPr>
                <w:color w:val="000000"/>
              </w:rPr>
              <w:t>.08</w:t>
            </w:r>
          </w:p>
        </w:tc>
        <w:tc>
          <w:tcPr>
            <w:tcW w:w="99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004F3E" w:rsidR="00057B3D" w:rsidP="0069210A" w:rsidRDefault="00057B3D" w14:paraId="6FFE7E6E" w14:textId="1C7D5717">
            <w:pPr>
              <w:spacing w:line="240" w:lineRule="auto"/>
              <w:jc w:val="center"/>
              <w:rPr>
                <w:color w:val="000000"/>
              </w:rPr>
            </w:pPr>
            <w:r>
              <w:rPr>
                <w:color w:val="000000"/>
              </w:rPr>
              <w:t>179</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004F3E" w:rsidR="00057B3D" w:rsidP="0069210A" w:rsidRDefault="00057B3D" w14:paraId="114542C4" w14:textId="77777777">
            <w:pPr>
              <w:spacing w:line="240" w:lineRule="auto"/>
              <w:jc w:val="center"/>
              <w:rPr>
                <w:color w:val="000000"/>
              </w:rPr>
            </w:pPr>
            <w:r w:rsidRPr="00004F3E">
              <w:t>$</w:t>
            </w:r>
            <w:r>
              <w:t>10</w:t>
            </w:r>
            <w:r w:rsidRPr="00004F3E">
              <w:t>.1</w:t>
            </w:r>
            <w:r>
              <w:t>5</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004F3E" w:rsidR="00057B3D" w:rsidP="0069210A" w:rsidRDefault="00057B3D" w14:paraId="291F15F9" w14:textId="799E9576">
            <w:pPr>
              <w:spacing w:line="240" w:lineRule="auto"/>
              <w:jc w:val="center"/>
              <w:rPr>
                <w:color w:val="000000"/>
              </w:rPr>
            </w:pPr>
            <w:r w:rsidRPr="00004F3E">
              <w:t>$</w:t>
            </w:r>
            <w:r>
              <w:t>1,</w:t>
            </w:r>
            <w:r w:rsidR="006F6589">
              <w:t>819</w:t>
            </w:r>
            <w:r>
              <w:t>.</w:t>
            </w:r>
            <w:r w:rsidR="006F6589">
              <w:t>69</w:t>
            </w:r>
          </w:p>
        </w:tc>
      </w:tr>
      <w:tr w:rsidRPr="001A4622" w:rsidR="000A4D17" w:rsidTr="000A4D17" w14:paraId="3B686275" w14:textId="77777777">
        <w:trPr>
          <w:jc w:val="center"/>
        </w:trPr>
        <w:tc>
          <w:tcPr>
            <w:tcW w:w="16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sidRPr="006035B8" w:rsidR="00C20442" w:rsidP="0069210A" w:rsidRDefault="002A5059" w14:paraId="6779ABCB" w14:textId="63C2912F">
            <w:pPr>
              <w:overflowPunct w:val="0"/>
              <w:autoSpaceDE w:val="0"/>
              <w:autoSpaceDN w:val="0"/>
              <w:spacing w:line="240" w:lineRule="auto"/>
              <w:jc w:val="center"/>
              <w:rPr>
                <w:color w:val="000000"/>
              </w:rPr>
            </w:pPr>
            <w:r>
              <w:rPr>
                <w:color w:val="000000"/>
              </w:rPr>
              <w:t xml:space="preserve">12 Year </w:t>
            </w:r>
            <w:r w:rsidRPr="006035B8" w:rsidR="006035B8">
              <w:rPr>
                <w:color w:val="000000"/>
              </w:rPr>
              <w:t>Tracking Survey</w:t>
            </w:r>
          </w:p>
        </w:tc>
        <w:tc>
          <w:tcPr>
            <w:tcW w:w="144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C20442" w:rsidP="0069210A" w:rsidRDefault="00C20442" w14:paraId="41C07897" w14:textId="62FCC511">
            <w:pPr>
              <w:overflowPunct w:val="0"/>
              <w:autoSpaceDE w:val="0"/>
              <w:autoSpaceDN w:val="0"/>
              <w:spacing w:line="240" w:lineRule="auto"/>
              <w:jc w:val="center"/>
            </w:pPr>
            <w:r>
              <w:t>2,241</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C20442" w:rsidP="0069210A" w:rsidRDefault="00C20442" w14:paraId="0FDF1DA3" w14:textId="526D543F">
            <w:pPr>
              <w:overflowPunct w:val="0"/>
              <w:autoSpaceDE w:val="0"/>
              <w:autoSpaceDN w:val="0"/>
              <w:spacing w:line="240" w:lineRule="auto"/>
              <w:jc w:val="center"/>
            </w:pPr>
            <w:r>
              <w:t>1</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004F3E" w:rsidR="00C20442" w:rsidP="0069210A" w:rsidRDefault="00C20442" w14:paraId="7D80B573" w14:textId="72919CCF">
            <w:pPr>
              <w:spacing w:line="240" w:lineRule="auto"/>
              <w:jc w:val="center"/>
            </w:pPr>
            <w:r>
              <w:t>1</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C20442" w:rsidP="0069210A" w:rsidRDefault="00C20442" w14:paraId="4DBE08AB" w14:textId="47060B9A">
            <w:pPr>
              <w:spacing w:line="240" w:lineRule="auto"/>
              <w:jc w:val="center"/>
              <w:rPr>
                <w:color w:val="000000"/>
              </w:rPr>
            </w:pPr>
            <w:r>
              <w:rPr>
                <w:color w:val="000000"/>
              </w:rPr>
              <w:t>.25</w:t>
            </w:r>
          </w:p>
        </w:tc>
        <w:tc>
          <w:tcPr>
            <w:tcW w:w="99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C20442" w:rsidP="0069210A" w:rsidRDefault="00C20442" w14:paraId="0E5F66C2" w14:textId="0BC2FD71">
            <w:pPr>
              <w:spacing w:line="240" w:lineRule="auto"/>
              <w:jc w:val="center"/>
              <w:rPr>
                <w:color w:val="000000"/>
              </w:rPr>
            </w:pPr>
            <w:r>
              <w:rPr>
                <w:color w:val="000000"/>
              </w:rPr>
              <w:t>560</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004F3E" w:rsidR="00C20442" w:rsidP="0069210A" w:rsidRDefault="00C20442" w14:paraId="7CF5E3C2" w14:textId="33E11AE3">
            <w:pPr>
              <w:spacing w:line="240" w:lineRule="auto"/>
              <w:jc w:val="center"/>
            </w:pPr>
            <w:r w:rsidRPr="00004F3E">
              <w:t>$</w:t>
            </w:r>
            <w:r>
              <w:t>10</w:t>
            </w:r>
            <w:r w:rsidRPr="00004F3E">
              <w:t>.1</w:t>
            </w:r>
            <w:r>
              <w:t>5</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004F3E" w:rsidR="00C20442" w:rsidP="0069210A" w:rsidRDefault="00AD35F8" w14:paraId="002F8E07" w14:textId="5E5B37D6">
            <w:pPr>
              <w:spacing w:line="240" w:lineRule="auto"/>
              <w:jc w:val="center"/>
            </w:pPr>
            <w:r>
              <w:t>$</w:t>
            </w:r>
            <w:r w:rsidR="00AF63C1">
              <w:t>5,68</w:t>
            </w:r>
            <w:r w:rsidR="006F6589">
              <w:t>6</w:t>
            </w:r>
            <w:r w:rsidR="00B20B77">
              <w:t>.</w:t>
            </w:r>
            <w:r w:rsidR="006F6589">
              <w:t>54</w:t>
            </w:r>
          </w:p>
        </w:tc>
      </w:tr>
      <w:tr w:rsidRPr="001A4622" w:rsidR="000A4D17" w:rsidTr="000A4D17" w14:paraId="11E4A37C" w14:textId="77777777">
        <w:trPr>
          <w:jc w:val="center"/>
        </w:trPr>
        <w:tc>
          <w:tcPr>
            <w:tcW w:w="16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sidR="003D6154" w:rsidP="0069210A" w:rsidRDefault="003D6154" w14:paraId="7F2B54B6" w14:textId="0F509130">
            <w:pPr>
              <w:overflowPunct w:val="0"/>
              <w:autoSpaceDE w:val="0"/>
              <w:autoSpaceDN w:val="0"/>
              <w:spacing w:line="240" w:lineRule="auto"/>
              <w:jc w:val="center"/>
              <w:rPr>
                <w:color w:val="000000"/>
              </w:rPr>
            </w:pPr>
            <w:r>
              <w:rPr>
                <w:color w:val="000000"/>
              </w:rPr>
              <w:t>Information Release Form</w:t>
            </w:r>
          </w:p>
        </w:tc>
        <w:tc>
          <w:tcPr>
            <w:tcW w:w="144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3D6154" w:rsidP="0069210A" w:rsidRDefault="003D6154" w14:paraId="3C5DBB1C" w14:textId="522D0ED7">
            <w:pPr>
              <w:overflowPunct w:val="0"/>
              <w:autoSpaceDE w:val="0"/>
              <w:autoSpaceDN w:val="0"/>
              <w:spacing w:line="240" w:lineRule="auto"/>
              <w:jc w:val="center"/>
            </w:pPr>
            <w:r>
              <w:t>1,272</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3D6154" w:rsidP="0069210A" w:rsidRDefault="003D6154" w14:paraId="72DFF7B6" w14:textId="5FB6CB57">
            <w:pPr>
              <w:overflowPunct w:val="0"/>
              <w:autoSpaceDE w:val="0"/>
              <w:autoSpaceDN w:val="0"/>
              <w:spacing w:line="240" w:lineRule="auto"/>
              <w:jc w:val="center"/>
            </w:pPr>
            <w:r>
              <w:t>1</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3D6154" w:rsidP="0069210A" w:rsidRDefault="003D6154" w14:paraId="152EF974" w14:textId="78B74E5A">
            <w:pPr>
              <w:spacing w:line="240" w:lineRule="auto"/>
              <w:jc w:val="center"/>
            </w:pPr>
            <w:r>
              <w:t>1</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3D6154" w:rsidP="0069210A" w:rsidRDefault="003D6154" w14:paraId="4624A631" w14:textId="3672FDE4">
            <w:pPr>
              <w:spacing w:line="240" w:lineRule="auto"/>
              <w:jc w:val="center"/>
              <w:rPr>
                <w:color w:val="000000"/>
              </w:rPr>
            </w:pPr>
            <w:r>
              <w:rPr>
                <w:color w:val="000000"/>
              </w:rPr>
              <w:t>.08</w:t>
            </w:r>
          </w:p>
        </w:tc>
        <w:tc>
          <w:tcPr>
            <w:tcW w:w="99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3D6154" w:rsidP="0069210A" w:rsidRDefault="00AF63C1" w14:paraId="0708717B" w14:textId="35488261">
            <w:pPr>
              <w:spacing w:line="240" w:lineRule="auto"/>
              <w:jc w:val="center"/>
              <w:rPr>
                <w:color w:val="000000"/>
              </w:rPr>
            </w:pPr>
            <w:r>
              <w:rPr>
                <w:color w:val="000000"/>
              </w:rPr>
              <w:t>102</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004F3E" w:rsidR="003D6154" w:rsidP="0069210A" w:rsidRDefault="003D6154" w14:paraId="69F640B1" w14:textId="09310A7D">
            <w:pPr>
              <w:spacing w:line="240" w:lineRule="auto"/>
              <w:jc w:val="center"/>
            </w:pPr>
            <w:r w:rsidRPr="00004F3E">
              <w:t>$</w:t>
            </w:r>
            <w:r>
              <w:t>10</w:t>
            </w:r>
            <w:r w:rsidRPr="00004F3E">
              <w:t>.1</w:t>
            </w:r>
            <w:r>
              <w:t>5</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3D6154" w:rsidP="0069210A" w:rsidRDefault="003D6154" w14:paraId="271CAB4E" w14:textId="1EA9101C">
            <w:pPr>
              <w:spacing w:line="240" w:lineRule="auto"/>
              <w:jc w:val="center"/>
            </w:pPr>
            <w:r>
              <w:t>$1,03</w:t>
            </w:r>
            <w:r w:rsidR="006F6589">
              <w:t>2</w:t>
            </w:r>
            <w:r w:rsidR="00AF63C1">
              <w:t>.</w:t>
            </w:r>
            <w:r w:rsidR="006F6589">
              <w:t>86</w:t>
            </w:r>
          </w:p>
        </w:tc>
      </w:tr>
      <w:tr w:rsidRPr="001A4622" w:rsidR="000A4D17" w:rsidTr="000A4D17" w14:paraId="1997C4F8" w14:textId="77777777">
        <w:trPr>
          <w:trHeight w:val="358"/>
          <w:jc w:val="center"/>
        </w:trPr>
        <w:tc>
          <w:tcPr>
            <w:tcW w:w="161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rsidRPr="001A4622" w:rsidR="00057B3D" w:rsidP="0069210A" w:rsidRDefault="00057B3D" w14:paraId="517F41EF" w14:textId="77777777">
            <w:pPr>
              <w:overflowPunct w:val="0"/>
              <w:autoSpaceDE w:val="0"/>
              <w:autoSpaceDN w:val="0"/>
              <w:spacing w:line="240" w:lineRule="auto"/>
              <w:jc w:val="center"/>
              <w:rPr>
                <w:color w:val="000000"/>
              </w:rPr>
            </w:pPr>
            <w:r w:rsidRPr="001A4622">
              <w:rPr>
                <w:b/>
                <w:color w:val="000000"/>
              </w:rPr>
              <w:t>Total</w:t>
            </w:r>
          </w:p>
        </w:tc>
        <w:tc>
          <w:tcPr>
            <w:tcW w:w="14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rsidRPr="00004F3E" w:rsidR="00057B3D" w:rsidP="0069210A" w:rsidRDefault="001208AD" w14:paraId="1A114425" w14:textId="56DBC2D5">
            <w:pPr>
              <w:overflowPunct w:val="0"/>
              <w:autoSpaceDE w:val="0"/>
              <w:autoSpaceDN w:val="0"/>
              <w:spacing w:line="240" w:lineRule="auto"/>
              <w:jc w:val="center"/>
              <w:rPr>
                <w:b/>
                <w:bCs/>
                <w:color w:val="000000"/>
              </w:rPr>
            </w:pPr>
            <w:r>
              <w:rPr>
                <w:b/>
              </w:rPr>
              <w:t>5,754</w:t>
            </w:r>
          </w:p>
        </w:tc>
        <w:tc>
          <w:tcPr>
            <w:tcW w:w="126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rsidRPr="00004F3E" w:rsidR="00057B3D" w:rsidP="0069210A" w:rsidRDefault="00057B3D" w14:paraId="236FFC83" w14:textId="77777777">
            <w:pPr>
              <w:overflowPunct w:val="0"/>
              <w:autoSpaceDE w:val="0"/>
              <w:autoSpaceDN w:val="0"/>
              <w:spacing w:line="240" w:lineRule="auto"/>
              <w:jc w:val="center"/>
              <w:rPr>
                <w:b/>
                <w:bCs/>
                <w:color w:val="000000"/>
              </w:rPr>
            </w:pPr>
          </w:p>
        </w:tc>
        <w:tc>
          <w:tcPr>
            <w:tcW w:w="126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rsidRPr="00004F3E" w:rsidR="00057B3D" w:rsidP="0069210A" w:rsidRDefault="00057B3D" w14:paraId="1A36E27E" w14:textId="77777777">
            <w:pPr>
              <w:spacing w:line="240" w:lineRule="auto"/>
              <w:jc w:val="center"/>
              <w:rPr>
                <w:b/>
              </w:rPr>
            </w:pP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rsidRPr="00004F3E" w:rsidR="00057B3D" w:rsidP="0069210A" w:rsidRDefault="00057B3D" w14:paraId="469BB864" w14:textId="77777777">
            <w:pPr>
              <w:overflowPunct w:val="0"/>
              <w:autoSpaceDE w:val="0"/>
              <w:autoSpaceDN w:val="0"/>
              <w:spacing w:line="240" w:lineRule="auto"/>
              <w:jc w:val="center"/>
              <w:rPr>
                <w:b/>
              </w:rPr>
            </w:pPr>
          </w:p>
        </w:tc>
        <w:tc>
          <w:tcPr>
            <w:tcW w:w="9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rsidRPr="00004F3E" w:rsidR="00057B3D" w:rsidP="0069210A" w:rsidRDefault="00AF63C1" w14:paraId="5EFDAC24" w14:textId="47CE5C37">
            <w:pPr>
              <w:overflowPunct w:val="0"/>
              <w:autoSpaceDE w:val="0"/>
              <w:autoSpaceDN w:val="0"/>
              <w:spacing w:line="240" w:lineRule="auto"/>
              <w:jc w:val="center"/>
              <w:rPr>
                <w:b/>
                <w:bCs/>
                <w:color w:val="000000"/>
              </w:rPr>
            </w:pPr>
            <w:r>
              <w:rPr>
                <w:b/>
                <w:bCs/>
                <w:color w:val="000000"/>
              </w:rPr>
              <w:t>841</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rsidRPr="00004F3E" w:rsidR="00057B3D" w:rsidP="0069210A" w:rsidRDefault="00057B3D" w14:paraId="44C1DCC9" w14:textId="77777777">
            <w:pPr>
              <w:overflowPunct w:val="0"/>
              <w:autoSpaceDE w:val="0"/>
              <w:autoSpaceDN w:val="0"/>
              <w:spacing w:line="240" w:lineRule="auto"/>
              <w:jc w:val="center"/>
              <w:rPr>
                <w:b/>
                <w:bCs/>
                <w:color w:val="000000"/>
              </w:rPr>
            </w:pP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rsidRPr="00004F3E" w:rsidR="00057B3D" w:rsidP="0069210A" w:rsidRDefault="00057B3D" w14:paraId="5C3FE096" w14:textId="12016925">
            <w:pPr>
              <w:spacing w:line="240" w:lineRule="auto"/>
              <w:jc w:val="center"/>
              <w:rPr>
                <w:b/>
                <w:bCs/>
                <w:color w:val="000000"/>
              </w:rPr>
            </w:pPr>
            <w:r w:rsidRPr="00004F3E">
              <w:rPr>
                <w:b/>
              </w:rPr>
              <w:t>$</w:t>
            </w:r>
            <w:r w:rsidR="00AF63C1">
              <w:rPr>
                <w:b/>
              </w:rPr>
              <w:t>8,53</w:t>
            </w:r>
            <w:r w:rsidR="006F6589">
              <w:rPr>
                <w:b/>
              </w:rPr>
              <w:t>9</w:t>
            </w:r>
            <w:r w:rsidR="00AF63C1">
              <w:rPr>
                <w:b/>
              </w:rPr>
              <w:t>.</w:t>
            </w:r>
            <w:r w:rsidR="006F6589">
              <w:rPr>
                <w:b/>
              </w:rPr>
              <w:t>09</w:t>
            </w:r>
            <w:r w:rsidRPr="00004F3E" w:rsidR="006F6589">
              <w:rPr>
                <w:b/>
              </w:rPr>
              <w:t xml:space="preserve"> </w:t>
            </w:r>
          </w:p>
        </w:tc>
      </w:tr>
    </w:tbl>
    <w:p w:rsidR="00AE5373" w:rsidP="00AE5373" w:rsidRDefault="00AE5373" w14:paraId="1E1EAC4C" w14:textId="77777777">
      <w:pPr>
        <w:tabs>
          <w:tab w:val="left" w:pos="360"/>
        </w:tabs>
        <w:rPr>
          <w:b/>
          <w:sz w:val="24"/>
          <w:szCs w:val="24"/>
        </w:rPr>
      </w:pPr>
    </w:p>
    <w:p w:rsidR="00AE5373" w:rsidP="00AE5373" w:rsidRDefault="00AE5373" w14:paraId="2A3C4BC3" w14:textId="77777777">
      <w:pPr>
        <w:tabs>
          <w:tab w:val="left" w:pos="360"/>
        </w:tabs>
        <w:rPr>
          <w:b/>
          <w:sz w:val="24"/>
          <w:szCs w:val="24"/>
        </w:rPr>
      </w:pPr>
    </w:p>
    <w:p w:rsidRPr="00AE5373" w:rsidR="005307F0" w:rsidP="008D2ED0" w:rsidRDefault="005307F0" w14:paraId="2AA44D09" w14:textId="659F895A">
      <w:pPr>
        <w:pStyle w:val="ListParagraph"/>
        <w:numPr>
          <w:ilvl w:val="0"/>
          <w:numId w:val="21"/>
        </w:numPr>
        <w:tabs>
          <w:tab w:val="left" w:pos="360"/>
        </w:tabs>
        <w:ind w:left="360"/>
        <w:rPr>
          <w:rFonts w:ascii="Times New Roman" w:hAnsi="Times New Roman"/>
          <w:b/>
          <w:sz w:val="24"/>
          <w:szCs w:val="24"/>
        </w:rPr>
      </w:pPr>
      <w:r w:rsidRPr="00AE5373">
        <w:rPr>
          <w:rFonts w:ascii="Times New Roman" w:hAnsi="Times New Roman"/>
          <w:b/>
          <w:sz w:val="24"/>
          <w:szCs w:val="24"/>
        </w:rPr>
        <w:t xml:space="preserve">Provide an estimate of the total annual cost burden to respondents or recordkeepers resulting from the collection of information (do not include the cost of any hour burden shown in Items 12 and 14). </w:t>
      </w:r>
    </w:p>
    <w:p w:rsidRPr="00DF4E4E" w:rsidR="005307F0" w:rsidP="008D2ED0" w:rsidRDefault="005307F0" w14:paraId="4235676B" w14:textId="77777777">
      <w:pPr>
        <w:numPr>
          <w:ilvl w:val="0"/>
          <w:numId w:val="20"/>
        </w:numPr>
        <w:tabs>
          <w:tab w:val="left" w:pos="360"/>
        </w:tabs>
        <w:overflowPunct w:val="0"/>
        <w:autoSpaceDE w:val="0"/>
        <w:autoSpaceDN w:val="0"/>
        <w:adjustRightInd w:val="0"/>
        <w:spacing w:line="276" w:lineRule="auto"/>
        <w:ind w:left="1080"/>
        <w:rPr>
          <w:b/>
          <w:sz w:val="24"/>
          <w:szCs w:val="24"/>
        </w:rPr>
      </w:pPr>
      <w:r w:rsidRPr="00DF4E4E">
        <w:rPr>
          <w:b/>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proofErr w:type="gramStart"/>
      <w:r w:rsidRPr="00DF4E4E">
        <w:rPr>
          <w:b/>
          <w:sz w:val="24"/>
          <w:szCs w:val="24"/>
        </w:rPr>
        <w:t>take into account</w:t>
      </w:r>
      <w:proofErr w:type="gramEnd"/>
      <w:r w:rsidRPr="00DF4E4E">
        <w:rPr>
          <w:b/>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w:t>
      </w:r>
      <w:proofErr w:type="gramStart"/>
      <w:r w:rsidRPr="00DF4E4E">
        <w:rPr>
          <w:b/>
          <w:sz w:val="24"/>
          <w:szCs w:val="24"/>
        </w:rPr>
        <w:t>facilities;</w:t>
      </w:r>
      <w:proofErr w:type="gramEnd"/>
      <w:r w:rsidRPr="00DF4E4E">
        <w:rPr>
          <w:b/>
          <w:sz w:val="24"/>
          <w:szCs w:val="24"/>
        </w:rPr>
        <w:t xml:space="preserve"> </w:t>
      </w:r>
    </w:p>
    <w:p w:rsidRPr="00DF4E4E" w:rsidR="005307F0" w:rsidP="008D2ED0" w:rsidRDefault="005307F0" w14:paraId="15CD4851" w14:textId="77777777">
      <w:pPr>
        <w:numPr>
          <w:ilvl w:val="0"/>
          <w:numId w:val="20"/>
        </w:numPr>
        <w:tabs>
          <w:tab w:val="left" w:pos="360"/>
        </w:tabs>
        <w:overflowPunct w:val="0"/>
        <w:autoSpaceDE w:val="0"/>
        <w:autoSpaceDN w:val="0"/>
        <w:adjustRightInd w:val="0"/>
        <w:spacing w:line="276" w:lineRule="auto"/>
        <w:ind w:left="1056"/>
        <w:rPr>
          <w:b/>
          <w:sz w:val="24"/>
          <w:szCs w:val="24"/>
        </w:rPr>
      </w:pPr>
      <w:r w:rsidRPr="00DF4E4E">
        <w:rPr>
          <w:b/>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5307F0" w:rsidP="008D2ED0" w:rsidRDefault="00D67A05" w14:paraId="7F5C1A19" w14:textId="610E2887">
      <w:pPr>
        <w:keepLines/>
        <w:numPr>
          <w:ilvl w:val="0"/>
          <w:numId w:val="20"/>
        </w:numPr>
        <w:tabs>
          <w:tab w:val="left" w:pos="360"/>
        </w:tabs>
        <w:overflowPunct w:val="0"/>
        <w:autoSpaceDE w:val="0"/>
        <w:autoSpaceDN w:val="0"/>
        <w:adjustRightInd w:val="0"/>
        <w:spacing w:line="276" w:lineRule="auto"/>
        <w:ind w:left="1056"/>
        <w:rPr>
          <w:b/>
          <w:sz w:val="24"/>
          <w:szCs w:val="24"/>
        </w:rPr>
      </w:pPr>
      <w:r>
        <w:rPr>
          <w:b/>
          <w:sz w:val="24"/>
          <w:szCs w:val="24"/>
        </w:rPr>
        <w:t>G</w:t>
      </w:r>
      <w:r w:rsidRPr="00DF4E4E" w:rsidR="005307F0">
        <w:rPr>
          <w:b/>
          <w:sz w:val="24"/>
          <w:szCs w:val="24"/>
        </w:rPr>
        <w:t>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307F0" w:rsidP="005307F0" w:rsidRDefault="005307F0" w14:paraId="0B6226A6" w14:textId="77777777">
      <w:pPr>
        <w:keepLines/>
        <w:tabs>
          <w:tab w:val="left" w:pos="360"/>
        </w:tabs>
        <w:overflowPunct w:val="0"/>
        <w:autoSpaceDE w:val="0"/>
        <w:autoSpaceDN w:val="0"/>
        <w:adjustRightInd w:val="0"/>
        <w:spacing w:line="276" w:lineRule="auto"/>
        <w:ind w:left="696"/>
        <w:rPr>
          <w:b/>
          <w:sz w:val="24"/>
          <w:szCs w:val="24"/>
        </w:rPr>
      </w:pPr>
    </w:p>
    <w:p w:rsidR="005307F0" w:rsidP="00350528" w:rsidRDefault="005307F0" w14:paraId="100F00F4" w14:textId="6161823E">
      <w:pPr>
        <w:spacing w:line="276" w:lineRule="auto"/>
        <w:rPr>
          <w:sz w:val="24"/>
          <w:szCs w:val="24"/>
        </w:rPr>
      </w:pPr>
      <w:r w:rsidRPr="00D2256B">
        <w:rPr>
          <w:sz w:val="24"/>
          <w:szCs w:val="24"/>
        </w:rPr>
        <w:t xml:space="preserve">This data collection effort involves no recordkeeping or reporting costs for respondents other than the time burden to </w:t>
      </w:r>
      <w:r w:rsidR="00D67A05">
        <w:rPr>
          <w:sz w:val="24"/>
          <w:szCs w:val="24"/>
        </w:rPr>
        <w:t xml:space="preserve">complete the </w:t>
      </w:r>
      <w:r w:rsidR="00596407">
        <w:rPr>
          <w:sz w:val="24"/>
          <w:szCs w:val="24"/>
        </w:rPr>
        <w:t xml:space="preserve">Participant </w:t>
      </w:r>
      <w:r w:rsidR="006035B8">
        <w:rPr>
          <w:sz w:val="24"/>
          <w:szCs w:val="24"/>
        </w:rPr>
        <w:t>C</w:t>
      </w:r>
      <w:r w:rsidR="00596407">
        <w:rPr>
          <w:sz w:val="24"/>
          <w:szCs w:val="24"/>
        </w:rPr>
        <w:t xml:space="preserve">ontact </w:t>
      </w:r>
      <w:r w:rsidR="006035B8">
        <w:rPr>
          <w:sz w:val="24"/>
          <w:szCs w:val="24"/>
        </w:rPr>
        <w:t>U</w:t>
      </w:r>
      <w:r w:rsidR="00596407">
        <w:rPr>
          <w:sz w:val="24"/>
          <w:szCs w:val="24"/>
        </w:rPr>
        <w:t xml:space="preserve">pdate </w:t>
      </w:r>
      <w:r w:rsidR="006035B8">
        <w:rPr>
          <w:sz w:val="24"/>
          <w:szCs w:val="24"/>
        </w:rPr>
        <w:t>F</w:t>
      </w:r>
      <w:r w:rsidR="00596407">
        <w:rPr>
          <w:sz w:val="24"/>
          <w:szCs w:val="24"/>
        </w:rPr>
        <w:t>orm</w:t>
      </w:r>
      <w:r w:rsidRPr="00D2256B">
        <w:rPr>
          <w:sz w:val="24"/>
          <w:szCs w:val="24"/>
        </w:rPr>
        <w:t xml:space="preserve"> as described in item 12 above. There is no known cost burden to the respondents. </w:t>
      </w:r>
    </w:p>
    <w:p w:rsidRPr="00C75F45" w:rsidR="00B96296" w:rsidP="00B96296" w:rsidRDefault="00B96296" w14:paraId="63CD29D0" w14:textId="77777777">
      <w:pPr>
        <w:spacing w:line="276" w:lineRule="auto"/>
        <w:ind w:left="336"/>
        <w:rPr>
          <w:bCs/>
          <w:color w:val="000000"/>
          <w:sz w:val="24"/>
          <w:szCs w:val="24"/>
        </w:rPr>
      </w:pPr>
    </w:p>
    <w:p w:rsidRPr="00C75F45" w:rsidR="00C75F45" w:rsidP="008D2ED0" w:rsidRDefault="00C75F45" w14:paraId="60DEB9C2" w14:textId="7979D1BD">
      <w:pPr>
        <w:pStyle w:val="ListParagraph"/>
        <w:keepLines/>
        <w:numPr>
          <w:ilvl w:val="0"/>
          <w:numId w:val="21"/>
        </w:numPr>
        <w:tabs>
          <w:tab w:val="left" w:pos="360"/>
        </w:tabs>
        <w:ind w:left="360"/>
        <w:rPr>
          <w:rFonts w:ascii="Times New Roman" w:hAnsi="Times New Roman"/>
          <w:b/>
          <w:bCs/>
          <w:sz w:val="24"/>
          <w:szCs w:val="24"/>
        </w:rPr>
      </w:pPr>
      <w:r w:rsidRPr="00C75F45">
        <w:rPr>
          <w:rFonts w:ascii="Times New Roman" w:hAnsi="Times New Roman"/>
          <w:b/>
          <w:b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27F75" w:rsidP="006F2021" w:rsidRDefault="006F2021" w14:paraId="510673C5" w14:textId="1AD0ED93">
      <w:pPr>
        <w:keepLines/>
        <w:tabs>
          <w:tab w:val="left" w:pos="0"/>
        </w:tabs>
        <w:spacing w:line="276" w:lineRule="auto"/>
        <w:rPr>
          <w:sz w:val="24"/>
          <w:szCs w:val="24"/>
        </w:rPr>
      </w:pPr>
      <w:r>
        <w:rPr>
          <w:color w:val="000000"/>
          <w:sz w:val="24"/>
          <w:szCs w:val="24"/>
        </w:rPr>
        <w:t>T</w:t>
      </w:r>
      <w:r w:rsidRPr="00EE727C">
        <w:rPr>
          <w:color w:val="000000"/>
          <w:sz w:val="24"/>
          <w:szCs w:val="24"/>
        </w:rPr>
        <w:t>he tracking and reengagement data collection</w:t>
      </w:r>
      <w:r>
        <w:rPr>
          <w:color w:val="000000"/>
          <w:sz w:val="24"/>
          <w:szCs w:val="24"/>
        </w:rPr>
        <w:t xml:space="preserve"> effort will be </w:t>
      </w:r>
      <w:r w:rsidRPr="00F11ACE" w:rsidR="00C75F45">
        <w:rPr>
          <w:sz w:val="24"/>
          <w:szCs w:val="24"/>
        </w:rPr>
        <w:t>carried out under a HUD Contrac</w:t>
      </w:r>
      <w:r>
        <w:rPr>
          <w:sz w:val="24"/>
          <w:szCs w:val="24"/>
        </w:rPr>
        <w:t xml:space="preserve">t </w:t>
      </w:r>
      <w:r w:rsidRPr="00F11ACE" w:rsidR="00C75F45">
        <w:rPr>
          <w:sz w:val="24"/>
          <w:szCs w:val="24"/>
        </w:rPr>
        <w:t xml:space="preserve">with </w:t>
      </w:r>
      <w:proofErr w:type="spellStart"/>
      <w:r w:rsidRPr="00F11ACE" w:rsidR="00C75F45">
        <w:rPr>
          <w:sz w:val="24"/>
          <w:szCs w:val="24"/>
        </w:rPr>
        <w:t>Abt</w:t>
      </w:r>
      <w:proofErr w:type="spellEnd"/>
      <w:r w:rsidRPr="00F11ACE" w:rsidR="00C75F45">
        <w:rPr>
          <w:sz w:val="24"/>
          <w:szCs w:val="24"/>
        </w:rPr>
        <w:t xml:space="preserve"> Associates</w:t>
      </w:r>
      <w:r w:rsidR="00C75F45">
        <w:rPr>
          <w:sz w:val="24"/>
          <w:szCs w:val="24"/>
        </w:rPr>
        <w:t xml:space="preserve">. HUD </w:t>
      </w:r>
      <w:r w:rsidRPr="00DE775C" w:rsidR="00C75F45">
        <w:rPr>
          <w:sz w:val="24"/>
          <w:szCs w:val="24"/>
        </w:rPr>
        <w:t xml:space="preserve">estimates the </w:t>
      </w:r>
      <w:r w:rsidR="00627601">
        <w:rPr>
          <w:sz w:val="24"/>
          <w:szCs w:val="24"/>
        </w:rPr>
        <w:t xml:space="preserve">total </w:t>
      </w:r>
      <w:r w:rsidRPr="00DE775C" w:rsidR="00C75F45">
        <w:rPr>
          <w:sz w:val="24"/>
          <w:szCs w:val="24"/>
        </w:rPr>
        <w:t xml:space="preserve">cost to the Federal </w:t>
      </w:r>
      <w:r w:rsidR="00C75F45">
        <w:rPr>
          <w:sz w:val="24"/>
          <w:szCs w:val="24"/>
        </w:rPr>
        <w:t>g</w:t>
      </w:r>
      <w:r w:rsidRPr="00DE775C" w:rsidR="00C75F45">
        <w:rPr>
          <w:sz w:val="24"/>
          <w:szCs w:val="24"/>
        </w:rPr>
        <w:t xml:space="preserve">overnment for this </w:t>
      </w:r>
      <w:r w:rsidRPr="00EE727C" w:rsidR="00D13E0A">
        <w:rPr>
          <w:color w:val="000000"/>
          <w:sz w:val="24"/>
          <w:szCs w:val="24"/>
        </w:rPr>
        <w:t>tracking and reengagement data collection</w:t>
      </w:r>
      <w:r w:rsidR="00D13E0A">
        <w:rPr>
          <w:color w:val="000000"/>
          <w:sz w:val="24"/>
          <w:szCs w:val="24"/>
        </w:rPr>
        <w:t xml:space="preserve"> effort</w:t>
      </w:r>
      <w:r w:rsidRPr="00DE775C" w:rsidR="00C75F45">
        <w:rPr>
          <w:sz w:val="24"/>
          <w:szCs w:val="24"/>
        </w:rPr>
        <w:t xml:space="preserve"> to be approximately $</w:t>
      </w:r>
      <w:r w:rsidR="0070652C">
        <w:rPr>
          <w:sz w:val="24"/>
          <w:szCs w:val="24"/>
        </w:rPr>
        <w:t>7</w:t>
      </w:r>
      <w:r w:rsidR="00F637E8">
        <w:rPr>
          <w:sz w:val="24"/>
          <w:szCs w:val="24"/>
        </w:rPr>
        <w:t>24</w:t>
      </w:r>
      <w:r w:rsidR="00C83978">
        <w:rPr>
          <w:sz w:val="24"/>
          <w:szCs w:val="24"/>
        </w:rPr>
        <w:t>,200</w:t>
      </w:r>
      <w:r w:rsidR="000943A9">
        <w:rPr>
          <w:sz w:val="24"/>
          <w:szCs w:val="24"/>
        </w:rPr>
        <w:t xml:space="preserve"> </w:t>
      </w:r>
      <w:r w:rsidR="00914E40">
        <w:rPr>
          <w:sz w:val="24"/>
          <w:szCs w:val="24"/>
        </w:rPr>
        <w:t>(see Exhibit A-3).  This total cost can be broken down into two components</w:t>
      </w:r>
      <w:r w:rsidR="00770513">
        <w:rPr>
          <w:sz w:val="24"/>
          <w:szCs w:val="24"/>
        </w:rPr>
        <w:t xml:space="preserve">: 1) </w:t>
      </w:r>
      <w:r w:rsidR="00C75F45">
        <w:rPr>
          <w:sz w:val="24"/>
          <w:szCs w:val="24"/>
        </w:rPr>
        <w:t>professional labor</w:t>
      </w:r>
      <w:r w:rsidR="00770513">
        <w:rPr>
          <w:sz w:val="24"/>
          <w:szCs w:val="24"/>
        </w:rPr>
        <w:t xml:space="preserve">, to carry out the </w:t>
      </w:r>
      <w:bookmarkStart w:name="_Hlk62135282" w:id="11"/>
      <w:r w:rsidR="00770513">
        <w:rPr>
          <w:sz w:val="24"/>
          <w:szCs w:val="24"/>
        </w:rPr>
        <w:t>tracking and reengagement effort</w:t>
      </w:r>
      <w:bookmarkEnd w:id="11"/>
      <w:r w:rsidR="00627601">
        <w:rPr>
          <w:sz w:val="24"/>
          <w:szCs w:val="24"/>
        </w:rPr>
        <w:t xml:space="preserve"> ($</w:t>
      </w:r>
      <w:r w:rsidR="0070652C">
        <w:rPr>
          <w:sz w:val="24"/>
          <w:szCs w:val="24"/>
        </w:rPr>
        <w:t>685,000</w:t>
      </w:r>
      <w:r w:rsidR="00627601">
        <w:rPr>
          <w:sz w:val="24"/>
          <w:szCs w:val="24"/>
        </w:rPr>
        <w:t>)</w:t>
      </w:r>
      <w:r w:rsidR="00770513">
        <w:rPr>
          <w:sz w:val="24"/>
          <w:szCs w:val="24"/>
        </w:rPr>
        <w:t>, and 2) incentive fees</w:t>
      </w:r>
      <w:r w:rsidR="00527F75">
        <w:rPr>
          <w:sz w:val="24"/>
          <w:szCs w:val="24"/>
        </w:rPr>
        <w:t xml:space="preserve"> associated with each of the three opportunities for participants to update their contact information</w:t>
      </w:r>
      <w:r w:rsidR="00AB6181">
        <w:rPr>
          <w:sz w:val="24"/>
          <w:szCs w:val="24"/>
        </w:rPr>
        <w:t xml:space="preserve"> ($</w:t>
      </w:r>
      <w:r w:rsidRPr="007D312C" w:rsidR="00AB1EAD">
        <w:rPr>
          <w:sz w:val="24"/>
          <w:szCs w:val="24"/>
        </w:rPr>
        <w:t>3</w:t>
      </w:r>
      <w:r w:rsidR="00C83978">
        <w:rPr>
          <w:sz w:val="24"/>
          <w:szCs w:val="24"/>
        </w:rPr>
        <w:t>9</w:t>
      </w:r>
      <w:r w:rsidRPr="007D312C" w:rsidR="00AB6181">
        <w:rPr>
          <w:sz w:val="24"/>
          <w:szCs w:val="24"/>
        </w:rPr>
        <w:t>,</w:t>
      </w:r>
      <w:r w:rsidRPr="007D312C" w:rsidR="007D312C">
        <w:rPr>
          <w:sz w:val="24"/>
          <w:szCs w:val="24"/>
        </w:rPr>
        <w:t>2</w:t>
      </w:r>
      <w:r w:rsidR="00C83978">
        <w:rPr>
          <w:sz w:val="24"/>
          <w:szCs w:val="24"/>
        </w:rPr>
        <w:t>0</w:t>
      </w:r>
      <w:r w:rsidRPr="007D312C" w:rsidR="007D312C">
        <w:rPr>
          <w:sz w:val="24"/>
          <w:szCs w:val="24"/>
        </w:rPr>
        <w:t>0</w:t>
      </w:r>
      <w:r w:rsidR="00AB6181">
        <w:rPr>
          <w:sz w:val="24"/>
          <w:szCs w:val="24"/>
        </w:rPr>
        <w:t>)</w:t>
      </w:r>
      <w:r w:rsidR="00527F75">
        <w:rPr>
          <w:sz w:val="24"/>
          <w:szCs w:val="24"/>
        </w:rPr>
        <w:t xml:space="preserve">.  </w:t>
      </w:r>
    </w:p>
    <w:p w:rsidR="00527F75" w:rsidP="006F2021" w:rsidRDefault="00527F75" w14:paraId="0F53E593" w14:textId="209AE117">
      <w:pPr>
        <w:keepLines/>
        <w:tabs>
          <w:tab w:val="left" w:pos="0"/>
        </w:tabs>
        <w:spacing w:line="276" w:lineRule="auto"/>
        <w:rPr>
          <w:sz w:val="24"/>
          <w:szCs w:val="24"/>
        </w:rPr>
      </w:pPr>
    </w:p>
    <w:p w:rsidR="00A92A24" w:rsidP="006F2021" w:rsidRDefault="00527F75" w14:paraId="3CC118FA" w14:textId="1F811B1F">
      <w:pPr>
        <w:keepLines/>
        <w:tabs>
          <w:tab w:val="left" w:pos="0"/>
        </w:tabs>
        <w:spacing w:line="276" w:lineRule="auto"/>
        <w:rPr>
          <w:sz w:val="24"/>
          <w:szCs w:val="24"/>
        </w:rPr>
      </w:pPr>
      <w:r>
        <w:rPr>
          <w:sz w:val="24"/>
          <w:szCs w:val="24"/>
        </w:rPr>
        <w:t xml:space="preserve">The professional labor includes the </w:t>
      </w:r>
      <w:r w:rsidR="00AB6181">
        <w:rPr>
          <w:sz w:val="24"/>
          <w:szCs w:val="24"/>
        </w:rPr>
        <w:t xml:space="preserve">labor </w:t>
      </w:r>
      <w:r>
        <w:rPr>
          <w:sz w:val="24"/>
          <w:szCs w:val="24"/>
        </w:rPr>
        <w:t xml:space="preserve">hours required </w:t>
      </w:r>
      <w:r w:rsidR="00771C02">
        <w:rPr>
          <w:sz w:val="24"/>
          <w:szCs w:val="24"/>
        </w:rPr>
        <w:t xml:space="preserve">to implement the </w:t>
      </w:r>
      <w:r w:rsidR="007D312C">
        <w:rPr>
          <w:sz w:val="24"/>
          <w:szCs w:val="24"/>
        </w:rPr>
        <w:t xml:space="preserve">two </w:t>
      </w:r>
      <w:r w:rsidR="00771C02">
        <w:rPr>
          <w:sz w:val="24"/>
          <w:szCs w:val="24"/>
        </w:rPr>
        <w:t xml:space="preserve">components of the </w:t>
      </w:r>
      <w:r w:rsidRPr="00771C02" w:rsidR="00771C02">
        <w:rPr>
          <w:sz w:val="24"/>
          <w:szCs w:val="24"/>
        </w:rPr>
        <w:t>tracking and reengagement effort</w:t>
      </w:r>
      <w:r w:rsidR="005F5ADF">
        <w:rPr>
          <w:sz w:val="24"/>
          <w:szCs w:val="24"/>
        </w:rPr>
        <w:t xml:space="preserve">: 1) mailing the </w:t>
      </w:r>
      <w:bookmarkStart w:name="_Hlk62135691" w:id="12"/>
      <w:r w:rsidRPr="005F5ADF" w:rsidR="005F5ADF">
        <w:rPr>
          <w:sz w:val="24"/>
          <w:szCs w:val="24"/>
        </w:rPr>
        <w:t>Welcome Back Newsletter</w:t>
      </w:r>
      <w:bookmarkEnd w:id="12"/>
      <w:r w:rsidR="00496E4F">
        <w:rPr>
          <w:sz w:val="24"/>
          <w:szCs w:val="24"/>
        </w:rPr>
        <w:t>/</w:t>
      </w:r>
      <w:r w:rsidR="00A11EDD">
        <w:rPr>
          <w:sz w:val="24"/>
          <w:szCs w:val="24"/>
        </w:rPr>
        <w:t xml:space="preserve"> the Participant Contact Update Form</w:t>
      </w:r>
      <w:r w:rsidR="005F5ADF">
        <w:rPr>
          <w:sz w:val="24"/>
          <w:szCs w:val="24"/>
        </w:rPr>
        <w:t xml:space="preserve">; </w:t>
      </w:r>
      <w:r w:rsidR="00A11EDD">
        <w:rPr>
          <w:sz w:val="24"/>
          <w:szCs w:val="24"/>
        </w:rPr>
        <w:t xml:space="preserve">and 2) administering the </w:t>
      </w:r>
      <w:r w:rsidR="002A5059">
        <w:rPr>
          <w:sz w:val="24"/>
          <w:szCs w:val="24"/>
        </w:rPr>
        <w:t xml:space="preserve">12 Year </w:t>
      </w:r>
      <w:r w:rsidR="00190848">
        <w:rPr>
          <w:sz w:val="24"/>
          <w:szCs w:val="24"/>
        </w:rPr>
        <w:t>T</w:t>
      </w:r>
      <w:r w:rsidR="00A11EDD">
        <w:rPr>
          <w:sz w:val="24"/>
          <w:szCs w:val="24"/>
        </w:rPr>
        <w:t xml:space="preserve">racking </w:t>
      </w:r>
      <w:r w:rsidR="00190848">
        <w:rPr>
          <w:sz w:val="24"/>
          <w:szCs w:val="24"/>
        </w:rPr>
        <w:t>S</w:t>
      </w:r>
      <w:r w:rsidR="00A11EDD">
        <w:rPr>
          <w:sz w:val="24"/>
          <w:szCs w:val="24"/>
        </w:rPr>
        <w:t>urvey to study households.</w:t>
      </w:r>
      <w:r w:rsidR="005B49CA">
        <w:rPr>
          <w:sz w:val="24"/>
          <w:szCs w:val="24"/>
        </w:rPr>
        <w:t xml:space="preserve">  The labor hours also include time to process </w:t>
      </w:r>
      <w:r w:rsidR="00262B97">
        <w:rPr>
          <w:sz w:val="24"/>
          <w:szCs w:val="24"/>
        </w:rPr>
        <w:t>the</w:t>
      </w:r>
      <w:r w:rsidR="005B49CA">
        <w:rPr>
          <w:sz w:val="24"/>
          <w:szCs w:val="24"/>
        </w:rPr>
        <w:t xml:space="preserve"> responses to these </w:t>
      </w:r>
      <w:r w:rsidR="00496E4F">
        <w:rPr>
          <w:sz w:val="24"/>
          <w:szCs w:val="24"/>
        </w:rPr>
        <w:t xml:space="preserve">two </w:t>
      </w:r>
      <w:r w:rsidR="005B49CA">
        <w:rPr>
          <w:sz w:val="24"/>
          <w:szCs w:val="24"/>
        </w:rPr>
        <w:t xml:space="preserve">efforts to reengage and </w:t>
      </w:r>
      <w:r w:rsidR="00A92A24">
        <w:rPr>
          <w:sz w:val="24"/>
          <w:szCs w:val="24"/>
        </w:rPr>
        <w:t xml:space="preserve">update the contact information </w:t>
      </w:r>
      <w:r w:rsidR="007906B4">
        <w:rPr>
          <w:sz w:val="24"/>
          <w:szCs w:val="24"/>
        </w:rPr>
        <w:t xml:space="preserve">provided by </w:t>
      </w:r>
      <w:r w:rsidR="00A92A24">
        <w:rPr>
          <w:sz w:val="24"/>
          <w:szCs w:val="24"/>
        </w:rPr>
        <w:t>participants.  HUD anticipates that the total</w:t>
      </w:r>
      <w:r w:rsidR="007906B4">
        <w:rPr>
          <w:sz w:val="24"/>
          <w:szCs w:val="24"/>
        </w:rPr>
        <w:t xml:space="preserve"> labor</w:t>
      </w:r>
      <w:r w:rsidR="00A92A24">
        <w:rPr>
          <w:sz w:val="24"/>
          <w:szCs w:val="24"/>
        </w:rPr>
        <w:t xml:space="preserve"> cost f</w:t>
      </w:r>
      <w:r w:rsidR="007906B4">
        <w:rPr>
          <w:sz w:val="24"/>
          <w:szCs w:val="24"/>
        </w:rPr>
        <w:t>or</w:t>
      </w:r>
      <w:r w:rsidR="00A92A24">
        <w:rPr>
          <w:sz w:val="24"/>
          <w:szCs w:val="24"/>
        </w:rPr>
        <w:t xml:space="preserve"> this activity will be </w:t>
      </w:r>
      <w:r w:rsidR="003F29A9">
        <w:rPr>
          <w:sz w:val="24"/>
          <w:szCs w:val="24"/>
        </w:rPr>
        <w:t>$</w:t>
      </w:r>
      <w:r w:rsidR="00190848">
        <w:rPr>
          <w:sz w:val="24"/>
          <w:szCs w:val="24"/>
        </w:rPr>
        <w:t>6</w:t>
      </w:r>
      <w:r w:rsidR="008A4123">
        <w:rPr>
          <w:sz w:val="24"/>
          <w:szCs w:val="24"/>
        </w:rPr>
        <w:t>85</w:t>
      </w:r>
      <w:r w:rsidR="00190848">
        <w:rPr>
          <w:sz w:val="24"/>
          <w:szCs w:val="24"/>
        </w:rPr>
        <w:t>,000</w:t>
      </w:r>
      <w:r w:rsidR="00A92A24">
        <w:rPr>
          <w:sz w:val="24"/>
          <w:szCs w:val="24"/>
        </w:rPr>
        <w:t>.</w:t>
      </w:r>
      <w:r w:rsidR="00591DE0">
        <w:rPr>
          <w:sz w:val="24"/>
          <w:szCs w:val="24"/>
        </w:rPr>
        <w:t xml:space="preserve"> This includes the cost related to salaries of </w:t>
      </w:r>
      <w:proofErr w:type="spellStart"/>
      <w:r w:rsidR="00591DE0">
        <w:rPr>
          <w:sz w:val="24"/>
          <w:szCs w:val="24"/>
        </w:rPr>
        <w:t>Abt</w:t>
      </w:r>
      <w:proofErr w:type="spellEnd"/>
      <w:r w:rsidR="00591DE0">
        <w:rPr>
          <w:sz w:val="24"/>
          <w:szCs w:val="24"/>
        </w:rPr>
        <w:t xml:space="preserve"> employees</w:t>
      </w:r>
      <w:r w:rsidR="008A4123">
        <w:rPr>
          <w:sz w:val="24"/>
          <w:szCs w:val="24"/>
        </w:rPr>
        <w:t xml:space="preserve">, hours for subcontracted interviewers, and operational expenses such as </w:t>
      </w:r>
      <w:r w:rsidR="00311430">
        <w:rPr>
          <w:sz w:val="24"/>
          <w:szCs w:val="24"/>
        </w:rPr>
        <w:t xml:space="preserve">developing the web-based data collection system, translation costs, and </w:t>
      </w:r>
      <w:r w:rsidR="008A4123">
        <w:rPr>
          <w:sz w:val="24"/>
          <w:szCs w:val="24"/>
        </w:rPr>
        <w:t>mailing and shipping costs</w:t>
      </w:r>
      <w:r w:rsidR="00311430">
        <w:rPr>
          <w:sz w:val="24"/>
          <w:szCs w:val="24"/>
        </w:rPr>
        <w:t>.</w:t>
      </w:r>
      <w:r w:rsidR="00591DE0">
        <w:rPr>
          <w:sz w:val="24"/>
          <w:szCs w:val="24"/>
        </w:rPr>
        <w:t xml:space="preserve"> </w:t>
      </w:r>
    </w:p>
    <w:p w:rsidR="00A92A24" w:rsidP="006F2021" w:rsidRDefault="00A92A24" w14:paraId="1DD21661" w14:textId="3B98CC95">
      <w:pPr>
        <w:keepLines/>
        <w:tabs>
          <w:tab w:val="left" w:pos="0"/>
        </w:tabs>
        <w:spacing w:line="276" w:lineRule="auto"/>
        <w:rPr>
          <w:sz w:val="24"/>
          <w:szCs w:val="24"/>
        </w:rPr>
      </w:pPr>
    </w:p>
    <w:p w:rsidRPr="005B49CA" w:rsidR="00527F75" w:rsidP="006F2021" w:rsidRDefault="00A92A24" w14:paraId="70B9FB08" w14:textId="116164ED">
      <w:pPr>
        <w:keepLines/>
        <w:tabs>
          <w:tab w:val="left" w:pos="0"/>
        </w:tabs>
        <w:spacing w:line="276" w:lineRule="auto"/>
        <w:rPr>
          <w:sz w:val="24"/>
          <w:szCs w:val="24"/>
        </w:rPr>
      </w:pPr>
      <w:r>
        <w:rPr>
          <w:sz w:val="24"/>
          <w:szCs w:val="24"/>
        </w:rPr>
        <w:t xml:space="preserve">The </w:t>
      </w:r>
      <w:r w:rsidR="00575ECA">
        <w:rPr>
          <w:sz w:val="24"/>
          <w:szCs w:val="24"/>
        </w:rPr>
        <w:t xml:space="preserve">total </w:t>
      </w:r>
      <w:r>
        <w:rPr>
          <w:sz w:val="24"/>
          <w:szCs w:val="24"/>
        </w:rPr>
        <w:t xml:space="preserve">incentive fees </w:t>
      </w:r>
      <w:r w:rsidR="00575ECA">
        <w:rPr>
          <w:sz w:val="24"/>
          <w:szCs w:val="24"/>
        </w:rPr>
        <w:t xml:space="preserve">anticipated to be paid are based on the expected response rate and the </w:t>
      </w:r>
      <w:r w:rsidR="007E2E47">
        <w:rPr>
          <w:sz w:val="24"/>
          <w:szCs w:val="24"/>
        </w:rPr>
        <w:t xml:space="preserve">value of the monetary </w:t>
      </w:r>
      <w:r w:rsidR="00575ECA">
        <w:rPr>
          <w:sz w:val="24"/>
          <w:szCs w:val="24"/>
        </w:rPr>
        <w:t xml:space="preserve">incentive to be offered for each outreach effort.  </w:t>
      </w:r>
      <w:bookmarkStart w:name="_Hlk62135695" w:id="13"/>
      <w:r w:rsidR="00501A56">
        <w:rPr>
          <w:sz w:val="24"/>
          <w:szCs w:val="24"/>
        </w:rPr>
        <w:t xml:space="preserve">We expect roughly </w:t>
      </w:r>
      <w:r w:rsidR="00190848">
        <w:rPr>
          <w:sz w:val="24"/>
          <w:szCs w:val="24"/>
        </w:rPr>
        <w:t xml:space="preserve">50 </w:t>
      </w:r>
      <w:r w:rsidR="00A11EDD">
        <w:rPr>
          <w:sz w:val="24"/>
          <w:szCs w:val="24"/>
        </w:rPr>
        <w:t>percent</w:t>
      </w:r>
      <w:r w:rsidR="00501A56">
        <w:rPr>
          <w:sz w:val="24"/>
          <w:szCs w:val="24"/>
        </w:rPr>
        <w:t xml:space="preserve"> of all households will respond to the initial </w:t>
      </w:r>
      <w:r w:rsidRPr="00B25EA8" w:rsidR="00B25EA8">
        <w:rPr>
          <w:sz w:val="24"/>
          <w:szCs w:val="24"/>
        </w:rPr>
        <w:t xml:space="preserve">Welcome Back </w:t>
      </w:r>
      <w:r w:rsidRPr="00B25EA8" w:rsidR="009D7C79">
        <w:rPr>
          <w:sz w:val="24"/>
          <w:szCs w:val="24"/>
        </w:rPr>
        <w:t>Newsletter</w:t>
      </w:r>
      <w:r w:rsidR="009D7C79">
        <w:rPr>
          <w:sz w:val="24"/>
          <w:szCs w:val="24"/>
        </w:rPr>
        <w:t xml:space="preserve"> and</w:t>
      </w:r>
      <w:r w:rsidR="00646215">
        <w:rPr>
          <w:sz w:val="24"/>
          <w:szCs w:val="24"/>
        </w:rPr>
        <w:t xml:space="preserve"> Contact Update Fo</w:t>
      </w:r>
      <w:r w:rsidR="001743D2">
        <w:rPr>
          <w:sz w:val="24"/>
          <w:szCs w:val="24"/>
        </w:rPr>
        <w:t>r</w:t>
      </w:r>
      <w:r w:rsidR="00646215">
        <w:rPr>
          <w:sz w:val="24"/>
          <w:szCs w:val="24"/>
        </w:rPr>
        <w:t xml:space="preserve">m </w:t>
      </w:r>
      <w:r w:rsidR="00B25EA8">
        <w:rPr>
          <w:sz w:val="24"/>
          <w:szCs w:val="24"/>
        </w:rPr>
        <w:t>and receive the $15 incentive fee</w:t>
      </w:r>
      <w:r w:rsidR="009C0D56">
        <w:rPr>
          <w:sz w:val="24"/>
          <w:szCs w:val="24"/>
        </w:rPr>
        <w:t xml:space="preserve"> for an anticipated cost of $</w:t>
      </w:r>
      <w:r w:rsidR="00190848">
        <w:rPr>
          <w:sz w:val="24"/>
          <w:szCs w:val="24"/>
        </w:rPr>
        <w:t>16,</w:t>
      </w:r>
      <w:r w:rsidR="00C1342F">
        <w:rPr>
          <w:sz w:val="24"/>
          <w:szCs w:val="24"/>
        </w:rPr>
        <w:t>80</w:t>
      </w:r>
      <w:r w:rsidR="00193BBE">
        <w:rPr>
          <w:sz w:val="24"/>
          <w:szCs w:val="24"/>
        </w:rPr>
        <w:t>0</w:t>
      </w:r>
      <w:r w:rsidR="009C0D56">
        <w:rPr>
          <w:sz w:val="24"/>
          <w:szCs w:val="24"/>
        </w:rPr>
        <w:t xml:space="preserve">.  </w:t>
      </w:r>
      <w:r w:rsidRPr="009C0D56" w:rsidR="009C0D56">
        <w:rPr>
          <w:sz w:val="24"/>
          <w:szCs w:val="24"/>
        </w:rPr>
        <w:t xml:space="preserve">We expect roughly </w:t>
      </w:r>
      <w:r w:rsidR="00190848">
        <w:rPr>
          <w:sz w:val="24"/>
          <w:szCs w:val="24"/>
        </w:rPr>
        <w:t xml:space="preserve">50 </w:t>
      </w:r>
      <w:r w:rsidR="00A11EDD">
        <w:rPr>
          <w:sz w:val="24"/>
          <w:szCs w:val="24"/>
        </w:rPr>
        <w:t>percent</w:t>
      </w:r>
      <w:r w:rsidRPr="009C0D56" w:rsidR="009C0D56">
        <w:rPr>
          <w:sz w:val="24"/>
          <w:szCs w:val="24"/>
        </w:rPr>
        <w:t xml:space="preserve"> of all households will </w:t>
      </w:r>
      <w:r w:rsidR="00455730">
        <w:rPr>
          <w:sz w:val="24"/>
          <w:szCs w:val="24"/>
        </w:rPr>
        <w:t xml:space="preserve">participate in the </w:t>
      </w:r>
      <w:r w:rsidR="00591DE0">
        <w:rPr>
          <w:sz w:val="24"/>
          <w:szCs w:val="24"/>
        </w:rPr>
        <w:t>Tracking Survey</w:t>
      </w:r>
      <w:r w:rsidR="00455730">
        <w:rPr>
          <w:sz w:val="24"/>
          <w:szCs w:val="24"/>
        </w:rPr>
        <w:t xml:space="preserve"> </w:t>
      </w:r>
      <w:r w:rsidRPr="009C0D56" w:rsidR="009C0D56">
        <w:rPr>
          <w:sz w:val="24"/>
          <w:szCs w:val="24"/>
        </w:rPr>
        <w:t>and receive the $</w:t>
      </w:r>
      <w:r w:rsidR="007906B4">
        <w:rPr>
          <w:sz w:val="24"/>
          <w:szCs w:val="24"/>
        </w:rPr>
        <w:t>20</w:t>
      </w:r>
      <w:r w:rsidRPr="009C0D56" w:rsidR="009C0D56">
        <w:rPr>
          <w:sz w:val="24"/>
          <w:szCs w:val="24"/>
        </w:rPr>
        <w:t xml:space="preserve"> incentive fee for an anticipated cost of $</w:t>
      </w:r>
      <w:r w:rsidR="00D07B98">
        <w:rPr>
          <w:sz w:val="24"/>
          <w:szCs w:val="24"/>
        </w:rPr>
        <w:t>22,4</w:t>
      </w:r>
      <w:r w:rsidR="00193BBE">
        <w:rPr>
          <w:sz w:val="24"/>
          <w:szCs w:val="24"/>
        </w:rPr>
        <w:t>0</w:t>
      </w:r>
      <w:r w:rsidR="00D07B98">
        <w:rPr>
          <w:sz w:val="24"/>
          <w:szCs w:val="24"/>
        </w:rPr>
        <w:t>0</w:t>
      </w:r>
      <w:r w:rsidRPr="009C0D56" w:rsidR="009C0D56">
        <w:rPr>
          <w:sz w:val="24"/>
          <w:szCs w:val="24"/>
        </w:rPr>
        <w:t xml:space="preserve">.  </w:t>
      </w:r>
    </w:p>
    <w:bookmarkEnd w:id="13"/>
    <w:p w:rsidR="00C75F45" w:rsidP="00C75F45" w:rsidRDefault="00C75F45" w14:paraId="26EB6550" w14:textId="77777777">
      <w:pPr>
        <w:spacing w:line="276" w:lineRule="auto"/>
        <w:ind w:left="360"/>
        <w:rPr>
          <w:sz w:val="24"/>
          <w:szCs w:val="24"/>
        </w:rPr>
      </w:pPr>
    </w:p>
    <w:p w:rsidR="00C75F45" w:rsidP="00C75F45" w:rsidRDefault="00C75F45" w14:paraId="2F9A73F9" w14:textId="0FE92AF9">
      <w:pPr>
        <w:spacing w:line="276" w:lineRule="auto"/>
        <w:jc w:val="center"/>
        <w:rPr>
          <w:b/>
          <w:sz w:val="24"/>
          <w:szCs w:val="24"/>
        </w:rPr>
      </w:pPr>
      <w:r w:rsidRPr="0032477A">
        <w:rPr>
          <w:b/>
          <w:sz w:val="24"/>
          <w:szCs w:val="24"/>
        </w:rPr>
        <w:t>Exhibit A-</w:t>
      </w:r>
      <w:r w:rsidR="00527F75">
        <w:rPr>
          <w:b/>
          <w:sz w:val="24"/>
          <w:szCs w:val="24"/>
        </w:rPr>
        <w:t>3</w:t>
      </w:r>
      <w:r w:rsidRPr="0032477A">
        <w:rPr>
          <w:b/>
          <w:sz w:val="24"/>
          <w:szCs w:val="24"/>
        </w:rPr>
        <w:t>: Estimated Annual Cost to the Federal Government</w:t>
      </w:r>
    </w:p>
    <w:p w:rsidRPr="0032477A" w:rsidR="00C75F45" w:rsidP="00C75F45" w:rsidRDefault="00C75F45" w14:paraId="535FDCFD" w14:textId="77777777">
      <w:pPr>
        <w:spacing w:line="276" w:lineRule="auto"/>
        <w:jc w:val="center"/>
        <w:rPr>
          <w:b/>
          <w:sz w:val="24"/>
          <w:szCs w:val="24"/>
        </w:rPr>
      </w:pPr>
    </w:p>
    <w:tbl>
      <w:tblPr>
        <w:tblStyle w:val="ListTable31"/>
        <w:tblW w:w="5000" w:type="pct"/>
        <w:tblLook w:val="0000" w:firstRow="0" w:lastRow="0" w:firstColumn="0" w:lastColumn="0" w:noHBand="0" w:noVBand="0"/>
      </w:tblPr>
      <w:tblGrid>
        <w:gridCol w:w="3116"/>
        <w:gridCol w:w="3117"/>
        <w:gridCol w:w="3117"/>
      </w:tblGrid>
      <w:tr w:rsidRPr="00F11ACE" w:rsidR="00C75F45" w:rsidTr="007B3331" w14:paraId="36F9E4BF" w14:textId="77777777">
        <w:trPr>
          <w:trHeight w:val="20"/>
          <w:tblHeader/>
        </w:trPr>
        <w:tc>
          <w:tcPr>
            <w:cnfStyle w:val="000010000000" w:firstRow="0" w:lastRow="0" w:firstColumn="0" w:lastColumn="0" w:oddVBand="1" w:evenVBand="0" w:oddHBand="0" w:evenHBand="0" w:firstRowFirstColumn="0" w:firstRowLastColumn="0" w:lastRowFirstColumn="0" w:lastRowLastColumn="0"/>
            <w:tcW w:w="1666" w:type="pct"/>
            <w:shd w:val="clear" w:color="auto" w:fill="F9D2D0" w:themeFill="accent1" w:themeFillTint="33"/>
            <w:vAlign w:val="center"/>
          </w:tcPr>
          <w:p w:rsidRPr="00675FCF" w:rsidR="00C75F45" w:rsidP="0069210A" w:rsidRDefault="00C75F45" w14:paraId="1FADC555" w14:textId="77777777">
            <w:pPr>
              <w:spacing w:line="276" w:lineRule="auto"/>
              <w:rPr>
                <w:b/>
                <w:szCs w:val="22"/>
              </w:rPr>
            </w:pPr>
            <w:r w:rsidRPr="00675FCF">
              <w:rPr>
                <w:rFonts w:eastAsia="Calibri"/>
                <w:b/>
                <w:bCs/>
                <w:color w:val="000000"/>
              </w:rPr>
              <w:t>Activity</w:t>
            </w:r>
          </w:p>
        </w:tc>
        <w:tc>
          <w:tcPr>
            <w:tcW w:w="1667" w:type="pct"/>
            <w:shd w:val="clear" w:color="auto" w:fill="F9D2D0" w:themeFill="accent1" w:themeFillTint="33"/>
            <w:vAlign w:val="center"/>
          </w:tcPr>
          <w:p w:rsidRPr="00675FCF" w:rsidR="00C75F45" w:rsidP="0069210A" w:rsidRDefault="00C75F45" w14:paraId="6878052D" w14:textId="77777777">
            <w:pPr>
              <w:spacing w:line="276" w:lineRule="auto"/>
              <w:cnfStyle w:val="000000000000" w:firstRow="0" w:lastRow="0" w:firstColumn="0" w:lastColumn="0" w:oddVBand="0" w:evenVBand="0" w:oddHBand="0" w:evenHBand="0" w:firstRowFirstColumn="0" w:firstRowLastColumn="0" w:lastRowFirstColumn="0" w:lastRowLastColumn="0"/>
              <w:rPr>
                <w:b/>
                <w:szCs w:val="22"/>
              </w:rPr>
            </w:pPr>
            <w:r w:rsidRPr="00675FCF">
              <w:rPr>
                <w:rFonts w:eastAsia="Calibri"/>
                <w:b/>
                <w:bCs/>
                <w:color w:val="000000"/>
              </w:rPr>
              <w:t>Estimated Cost to Federal Government</w:t>
            </w:r>
          </w:p>
        </w:tc>
        <w:tc>
          <w:tcPr>
            <w:cnfStyle w:val="000010000000" w:firstRow="0" w:lastRow="0" w:firstColumn="0" w:lastColumn="0" w:oddVBand="1" w:evenVBand="0" w:oddHBand="0" w:evenHBand="0" w:firstRowFirstColumn="0" w:firstRowLastColumn="0" w:lastRowFirstColumn="0" w:lastRowLastColumn="0"/>
            <w:tcW w:w="1667" w:type="pct"/>
            <w:shd w:val="clear" w:color="auto" w:fill="F9D2D0" w:themeFill="accent1" w:themeFillTint="33"/>
          </w:tcPr>
          <w:p w:rsidRPr="00675FCF" w:rsidR="00C75F45" w:rsidP="0069210A" w:rsidRDefault="00C75F45" w14:paraId="5F6B6B22" w14:textId="0E4C25DD">
            <w:pPr>
              <w:spacing w:line="276" w:lineRule="auto"/>
              <w:rPr>
                <w:rFonts w:eastAsia="Calibri"/>
                <w:b/>
                <w:bCs/>
                <w:color w:val="000000"/>
              </w:rPr>
            </w:pPr>
            <w:r>
              <w:rPr>
                <w:rFonts w:eastAsia="Calibri"/>
                <w:b/>
                <w:bCs/>
                <w:color w:val="000000"/>
              </w:rPr>
              <w:t xml:space="preserve">Total Labor Hours </w:t>
            </w:r>
            <w:r w:rsidR="00754098">
              <w:rPr>
                <w:rFonts w:eastAsia="Calibri"/>
                <w:b/>
                <w:bCs/>
                <w:color w:val="000000"/>
              </w:rPr>
              <w:t>for</w:t>
            </w:r>
            <w:r>
              <w:rPr>
                <w:rFonts w:eastAsia="Calibri"/>
                <w:b/>
                <w:bCs/>
                <w:color w:val="000000"/>
              </w:rPr>
              <w:t xml:space="preserve"> Information Collection</w:t>
            </w:r>
          </w:p>
        </w:tc>
      </w:tr>
      <w:tr w:rsidRPr="00F11ACE" w:rsidR="00C75F45" w:rsidTr="0069210A" w14:paraId="1E0E6203" w14:textId="77777777">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666" w:type="pct"/>
            <w:vAlign w:val="center"/>
          </w:tcPr>
          <w:p w:rsidRPr="00675FCF" w:rsidR="00C75F45" w:rsidP="0069210A" w:rsidRDefault="00C75F45" w14:paraId="2BC954B8" w14:textId="77777777">
            <w:pPr>
              <w:pStyle w:val="NoSpacing"/>
              <w:spacing w:line="276" w:lineRule="auto"/>
              <w:rPr>
                <w:szCs w:val="22"/>
              </w:rPr>
            </w:pPr>
            <w:r>
              <w:rPr>
                <w:color w:val="000000"/>
              </w:rPr>
              <w:t>Professional Labor</w:t>
            </w:r>
          </w:p>
        </w:tc>
        <w:tc>
          <w:tcPr>
            <w:tcW w:w="1667" w:type="pct"/>
            <w:vAlign w:val="center"/>
          </w:tcPr>
          <w:p w:rsidRPr="00675FCF" w:rsidR="00C75F45" w:rsidP="002E7751" w:rsidRDefault="00C75F45" w14:paraId="65C3EECF" w14:textId="675C8F6D">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szCs w:val="22"/>
              </w:rPr>
            </w:pPr>
            <w:r w:rsidRPr="00675FCF">
              <w:rPr>
                <w:color w:val="000000"/>
              </w:rPr>
              <w:t>$</w:t>
            </w:r>
            <w:r w:rsidR="00190848">
              <w:rPr>
                <w:color w:val="000000"/>
              </w:rPr>
              <w:t>6</w:t>
            </w:r>
            <w:r w:rsidR="00C3701F">
              <w:rPr>
                <w:color w:val="000000"/>
              </w:rPr>
              <w:t>85</w:t>
            </w:r>
            <w:r w:rsidR="00190848">
              <w:rPr>
                <w:color w:val="000000"/>
              </w:rPr>
              <w:t>,000</w:t>
            </w:r>
          </w:p>
        </w:tc>
        <w:tc>
          <w:tcPr>
            <w:cnfStyle w:val="000010000000" w:firstRow="0" w:lastRow="0" w:firstColumn="0" w:lastColumn="0" w:oddVBand="1" w:evenVBand="0" w:oddHBand="0" w:evenHBand="0" w:firstRowFirstColumn="0" w:firstRowLastColumn="0" w:lastRowFirstColumn="0" w:lastRowLastColumn="0"/>
            <w:tcW w:w="1667" w:type="pct"/>
          </w:tcPr>
          <w:p w:rsidRPr="00675FCF" w:rsidR="00C75F45" w:rsidP="002E7751" w:rsidRDefault="008A4123" w14:paraId="28AD5E7B" w14:textId="64F73C5C">
            <w:pPr>
              <w:pStyle w:val="NoSpacing"/>
              <w:spacing w:line="276" w:lineRule="auto"/>
              <w:jc w:val="center"/>
              <w:rPr>
                <w:color w:val="000000"/>
              </w:rPr>
            </w:pPr>
            <w:r>
              <w:rPr>
                <w:color w:val="000000"/>
              </w:rPr>
              <w:t>8,431</w:t>
            </w:r>
          </w:p>
        </w:tc>
      </w:tr>
      <w:tr w:rsidRPr="00F11ACE" w:rsidR="00527F75" w:rsidTr="00FC3BF8" w14:paraId="6B0F2290" w14:textId="77777777">
        <w:trPr>
          <w:trHeight w:val="20"/>
        </w:trPr>
        <w:tc>
          <w:tcPr>
            <w:cnfStyle w:val="000010000000" w:firstRow="0" w:lastRow="0" w:firstColumn="0" w:lastColumn="0" w:oddVBand="1" w:evenVBand="0" w:oddHBand="0" w:evenHBand="0" w:firstRowFirstColumn="0" w:firstRowLastColumn="0" w:lastRowFirstColumn="0" w:lastRowLastColumn="0"/>
            <w:tcW w:w="1666" w:type="pct"/>
            <w:vAlign w:val="center"/>
          </w:tcPr>
          <w:p w:rsidR="00527F75" w:rsidP="0069210A" w:rsidRDefault="00527F75" w14:paraId="52CC5F50" w14:textId="4E88FD4A">
            <w:pPr>
              <w:pStyle w:val="NoSpacing"/>
              <w:spacing w:line="276" w:lineRule="auto"/>
              <w:rPr>
                <w:color w:val="000000"/>
              </w:rPr>
            </w:pPr>
            <w:r>
              <w:rPr>
                <w:color w:val="000000"/>
              </w:rPr>
              <w:t>Incentive Fees</w:t>
            </w:r>
          </w:p>
        </w:tc>
        <w:tc>
          <w:tcPr>
            <w:tcW w:w="1667" w:type="pct"/>
            <w:vAlign w:val="center"/>
          </w:tcPr>
          <w:p w:rsidRPr="00675FCF" w:rsidR="00527F75" w:rsidP="002E7751" w:rsidRDefault="00CA5338" w14:paraId="05716764" w14:textId="4B4958A7">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w:t>
            </w:r>
            <w:r w:rsidR="002A61A5">
              <w:rPr>
                <w:color w:val="000000"/>
              </w:rPr>
              <w:t>39,2</w:t>
            </w:r>
            <w:r w:rsidR="00193BBE">
              <w:rPr>
                <w:color w:val="000000"/>
              </w:rPr>
              <w:t>00</w:t>
            </w:r>
          </w:p>
        </w:tc>
        <w:tc>
          <w:tcPr>
            <w:cnfStyle w:val="000010000000" w:firstRow="0" w:lastRow="0" w:firstColumn="0" w:lastColumn="0" w:oddVBand="1" w:evenVBand="0" w:oddHBand="0" w:evenHBand="0" w:firstRowFirstColumn="0" w:firstRowLastColumn="0" w:lastRowFirstColumn="0" w:lastRowLastColumn="0"/>
            <w:tcW w:w="1667" w:type="pct"/>
          </w:tcPr>
          <w:p w:rsidR="00527F75" w:rsidP="002E7751" w:rsidRDefault="007F0920" w14:paraId="6A982D4F" w14:textId="48C92F80">
            <w:pPr>
              <w:pStyle w:val="NoSpacing"/>
              <w:spacing w:line="276" w:lineRule="auto"/>
              <w:jc w:val="center"/>
              <w:rPr>
                <w:color w:val="000000"/>
              </w:rPr>
            </w:pPr>
            <w:r>
              <w:rPr>
                <w:color w:val="000000"/>
              </w:rPr>
              <w:t>N/A</w:t>
            </w:r>
          </w:p>
        </w:tc>
      </w:tr>
      <w:tr w:rsidRPr="00F11ACE" w:rsidR="00C75F45" w:rsidTr="0069210A" w14:paraId="4967F579" w14:textId="77777777">
        <w:trPr>
          <w:cnfStyle w:val="000000100000" w:firstRow="0" w:lastRow="0" w:firstColumn="0" w:lastColumn="0" w:oddVBand="0" w:evenVBand="0" w:oddHBand="1" w:evenHBand="0"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1666" w:type="pct"/>
          </w:tcPr>
          <w:p w:rsidRPr="00675FCF" w:rsidR="00C75F45" w:rsidP="0069210A" w:rsidRDefault="00C75F45" w14:paraId="28D2D1F3" w14:textId="77777777">
            <w:pPr>
              <w:pStyle w:val="NoSpacing"/>
              <w:spacing w:line="276" w:lineRule="auto"/>
              <w:rPr>
                <w:b/>
                <w:szCs w:val="22"/>
              </w:rPr>
            </w:pPr>
            <w:r w:rsidRPr="00675FCF">
              <w:rPr>
                <w:b/>
              </w:rPr>
              <w:t xml:space="preserve">Total </w:t>
            </w:r>
          </w:p>
        </w:tc>
        <w:tc>
          <w:tcPr>
            <w:tcW w:w="1667" w:type="pct"/>
          </w:tcPr>
          <w:p w:rsidRPr="00675FCF" w:rsidR="00C75F45" w:rsidP="002E7751" w:rsidRDefault="00C75F45" w14:paraId="3ACD2E58" w14:textId="7A1A554F">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b/>
                <w:bCs/>
                <w:szCs w:val="22"/>
              </w:rPr>
            </w:pPr>
            <w:r w:rsidRPr="00675FCF">
              <w:rPr>
                <w:b/>
              </w:rPr>
              <w:t>$</w:t>
            </w:r>
            <w:r w:rsidR="00B832BB">
              <w:rPr>
                <w:b/>
              </w:rPr>
              <w:t>7</w:t>
            </w:r>
            <w:r w:rsidR="00582D0A">
              <w:rPr>
                <w:b/>
              </w:rPr>
              <w:t>24,</w:t>
            </w:r>
            <w:r w:rsidR="006F0437">
              <w:rPr>
                <w:b/>
              </w:rPr>
              <w:t>2</w:t>
            </w:r>
            <w:r w:rsidR="00193BBE">
              <w:rPr>
                <w:b/>
              </w:rPr>
              <w:t>00</w:t>
            </w:r>
          </w:p>
        </w:tc>
        <w:tc>
          <w:tcPr>
            <w:cnfStyle w:val="000010000000" w:firstRow="0" w:lastRow="0" w:firstColumn="0" w:lastColumn="0" w:oddVBand="1" w:evenVBand="0" w:oddHBand="0" w:evenHBand="0" w:firstRowFirstColumn="0" w:firstRowLastColumn="0" w:lastRowFirstColumn="0" w:lastRowLastColumn="0"/>
            <w:tcW w:w="1667" w:type="pct"/>
          </w:tcPr>
          <w:p w:rsidRPr="00675FCF" w:rsidR="00C75F45" w:rsidP="002E7751" w:rsidRDefault="008A4123" w14:paraId="6C77C25A" w14:textId="785871C0">
            <w:pPr>
              <w:pStyle w:val="NoSpacing"/>
              <w:spacing w:line="276" w:lineRule="auto"/>
              <w:jc w:val="center"/>
              <w:rPr>
                <w:b/>
              </w:rPr>
            </w:pPr>
            <w:r>
              <w:rPr>
                <w:b/>
              </w:rPr>
              <w:t>8,431</w:t>
            </w:r>
            <w:r w:rsidR="00C75F45">
              <w:rPr>
                <w:b/>
              </w:rPr>
              <w:t xml:space="preserve"> hours</w:t>
            </w:r>
          </w:p>
        </w:tc>
      </w:tr>
    </w:tbl>
    <w:p w:rsidR="00C75F45" w:rsidP="00C75F45" w:rsidRDefault="00C75F45" w14:paraId="344109AF" w14:textId="77777777">
      <w:pPr>
        <w:spacing w:line="276" w:lineRule="auto"/>
        <w:rPr>
          <w:sz w:val="24"/>
          <w:szCs w:val="24"/>
        </w:rPr>
      </w:pPr>
    </w:p>
    <w:p w:rsidR="004D359D" w:rsidP="004D359D" w:rsidRDefault="004D359D" w14:paraId="64D7AE6B" w14:textId="77777777">
      <w:pPr>
        <w:keepLines/>
        <w:tabs>
          <w:tab w:val="left" w:pos="360"/>
        </w:tabs>
        <w:spacing w:line="276" w:lineRule="auto"/>
        <w:ind w:left="360" w:hanging="360"/>
        <w:rPr>
          <w:b/>
          <w:sz w:val="24"/>
          <w:szCs w:val="24"/>
        </w:rPr>
      </w:pPr>
      <w:r w:rsidRPr="00343058">
        <w:rPr>
          <w:b/>
          <w:sz w:val="24"/>
          <w:szCs w:val="24"/>
        </w:rPr>
        <w:t>15.</w:t>
      </w:r>
      <w:r w:rsidRPr="00343058">
        <w:rPr>
          <w:b/>
          <w:sz w:val="24"/>
          <w:szCs w:val="24"/>
        </w:rPr>
        <w:tab/>
        <w:t>Explain the reasons for any program changes or adjustments reported in Items 13 and 14 of the OMB Form 83-I.</w:t>
      </w:r>
    </w:p>
    <w:p w:rsidR="004D359D" w:rsidP="004D359D" w:rsidRDefault="004D359D" w14:paraId="414B3D93" w14:textId="77777777">
      <w:pPr>
        <w:keepLines/>
        <w:tabs>
          <w:tab w:val="left" w:pos="360"/>
        </w:tabs>
        <w:spacing w:line="276" w:lineRule="auto"/>
        <w:ind w:left="360" w:hanging="360"/>
        <w:rPr>
          <w:b/>
          <w:sz w:val="24"/>
          <w:szCs w:val="24"/>
        </w:rPr>
      </w:pPr>
    </w:p>
    <w:p w:rsidRPr="00EE727C" w:rsidR="00565ACD" w:rsidP="00565ACD" w:rsidRDefault="00565ACD" w14:paraId="1141C658" w14:textId="14A1BC19">
      <w:pPr>
        <w:spacing w:line="276" w:lineRule="auto"/>
        <w:rPr>
          <w:rFonts w:eastAsia="Calibri"/>
          <w:sz w:val="24"/>
          <w:szCs w:val="24"/>
        </w:rPr>
      </w:pPr>
      <w:r w:rsidRPr="00EE727C">
        <w:rPr>
          <w:sz w:val="24"/>
          <w:szCs w:val="24"/>
        </w:rPr>
        <w:t xml:space="preserve">This </w:t>
      </w:r>
      <w:r>
        <w:rPr>
          <w:sz w:val="24"/>
          <w:szCs w:val="24"/>
        </w:rPr>
        <w:t xml:space="preserve">information collection </w:t>
      </w:r>
      <w:r w:rsidRPr="00EE727C">
        <w:rPr>
          <w:sz w:val="24"/>
          <w:szCs w:val="24"/>
        </w:rPr>
        <w:t>request is being submitted as a reinstatement wit</w:t>
      </w:r>
      <w:r>
        <w:rPr>
          <w:sz w:val="24"/>
          <w:szCs w:val="24"/>
        </w:rPr>
        <w:t>h minor</w:t>
      </w:r>
      <w:r w:rsidRPr="00EE727C">
        <w:rPr>
          <w:sz w:val="24"/>
          <w:szCs w:val="24"/>
        </w:rPr>
        <w:t xml:space="preserve"> change</w:t>
      </w:r>
      <w:r>
        <w:rPr>
          <w:sz w:val="24"/>
          <w:szCs w:val="24"/>
        </w:rPr>
        <w:t>s</w:t>
      </w:r>
      <w:r w:rsidRPr="00EE727C">
        <w:rPr>
          <w:sz w:val="24"/>
          <w:szCs w:val="24"/>
        </w:rPr>
        <w:t xml:space="preserve"> of a previously approved collection (</w:t>
      </w:r>
      <w:r w:rsidRPr="00EE727C">
        <w:rPr>
          <w:rFonts w:eastAsia="Calibri"/>
          <w:sz w:val="24"/>
          <w:szCs w:val="24"/>
        </w:rPr>
        <w:t xml:space="preserve">OMB #2528-0259) and contains the </w:t>
      </w:r>
      <w:r>
        <w:rPr>
          <w:sz w:val="24"/>
          <w:szCs w:val="24"/>
        </w:rPr>
        <w:t>participant Welcome Back Newsletter and C</w:t>
      </w:r>
      <w:r w:rsidRPr="00EE727C">
        <w:rPr>
          <w:sz w:val="24"/>
          <w:szCs w:val="24"/>
        </w:rPr>
        <w:t xml:space="preserve">ontact </w:t>
      </w:r>
      <w:r>
        <w:rPr>
          <w:sz w:val="24"/>
          <w:szCs w:val="24"/>
        </w:rPr>
        <w:t>Update F</w:t>
      </w:r>
      <w:r w:rsidRPr="00EE727C">
        <w:rPr>
          <w:sz w:val="24"/>
          <w:szCs w:val="24"/>
        </w:rPr>
        <w:t xml:space="preserve">orm </w:t>
      </w:r>
      <w:r>
        <w:rPr>
          <w:sz w:val="24"/>
          <w:szCs w:val="24"/>
        </w:rPr>
        <w:t>and the 12 Year T</w:t>
      </w:r>
      <w:r w:rsidRPr="007A31FD">
        <w:rPr>
          <w:sz w:val="24"/>
          <w:szCs w:val="24"/>
        </w:rPr>
        <w:t xml:space="preserve">racking </w:t>
      </w:r>
      <w:r>
        <w:rPr>
          <w:sz w:val="24"/>
          <w:szCs w:val="24"/>
        </w:rPr>
        <w:t>S</w:t>
      </w:r>
      <w:r w:rsidRPr="007A31FD">
        <w:rPr>
          <w:sz w:val="24"/>
          <w:szCs w:val="24"/>
        </w:rPr>
        <w:t>urvey</w:t>
      </w:r>
      <w:r>
        <w:rPr>
          <w:sz w:val="24"/>
          <w:szCs w:val="24"/>
        </w:rPr>
        <w:t xml:space="preserve">, and the Information Release Form </w:t>
      </w:r>
      <w:r w:rsidRPr="00EE727C">
        <w:rPr>
          <w:rFonts w:eastAsia="Calibri"/>
          <w:sz w:val="24"/>
          <w:szCs w:val="24"/>
        </w:rPr>
        <w:t>as the instrument</w:t>
      </w:r>
      <w:r>
        <w:rPr>
          <w:rFonts w:eastAsia="Calibri"/>
          <w:sz w:val="24"/>
          <w:szCs w:val="24"/>
        </w:rPr>
        <w:t>s</w:t>
      </w:r>
      <w:r w:rsidRPr="00EE727C">
        <w:rPr>
          <w:rFonts w:eastAsia="Calibri"/>
          <w:sz w:val="24"/>
          <w:szCs w:val="24"/>
        </w:rPr>
        <w:t xml:space="preserve"> for review and approval under this request (included as Appendix </w:t>
      </w:r>
      <w:r>
        <w:rPr>
          <w:rFonts w:eastAsia="Calibri"/>
          <w:sz w:val="24"/>
          <w:szCs w:val="24"/>
        </w:rPr>
        <w:t>A, B, and C)</w:t>
      </w:r>
      <w:r w:rsidRPr="00EE727C">
        <w:rPr>
          <w:rFonts w:eastAsia="Calibri"/>
          <w:sz w:val="24"/>
          <w:szCs w:val="24"/>
        </w:rPr>
        <w:t>. A version of th</w:t>
      </w:r>
      <w:r>
        <w:rPr>
          <w:rFonts w:eastAsia="Calibri"/>
          <w:sz w:val="24"/>
          <w:szCs w:val="24"/>
        </w:rPr>
        <w:t>ese</w:t>
      </w:r>
      <w:r w:rsidRPr="00EE727C">
        <w:rPr>
          <w:rFonts w:eastAsia="Calibri"/>
          <w:sz w:val="24"/>
          <w:szCs w:val="24"/>
        </w:rPr>
        <w:t xml:space="preserve"> form</w:t>
      </w:r>
      <w:r>
        <w:rPr>
          <w:rFonts w:eastAsia="Calibri"/>
          <w:sz w:val="24"/>
          <w:szCs w:val="24"/>
        </w:rPr>
        <w:t>s</w:t>
      </w:r>
      <w:r w:rsidRPr="00EE727C">
        <w:rPr>
          <w:rFonts w:eastAsia="Calibri"/>
          <w:sz w:val="24"/>
          <w:szCs w:val="24"/>
        </w:rPr>
        <w:t xml:space="preserve"> were approved by OMB </w:t>
      </w:r>
      <w:r w:rsidRPr="00EE727C">
        <w:rPr>
          <w:color w:val="000000"/>
          <w:sz w:val="24"/>
          <w:szCs w:val="24"/>
        </w:rPr>
        <w:t xml:space="preserve">prior to the tracking effort HUD </w:t>
      </w:r>
      <w:r>
        <w:rPr>
          <w:color w:val="000000"/>
          <w:sz w:val="24"/>
          <w:szCs w:val="24"/>
        </w:rPr>
        <w:t xml:space="preserve">conducted </w:t>
      </w:r>
      <w:r w:rsidRPr="00EE727C">
        <w:rPr>
          <w:color w:val="000000"/>
          <w:sz w:val="24"/>
          <w:szCs w:val="24"/>
        </w:rPr>
        <w:t xml:space="preserve">in 2017 </w:t>
      </w:r>
      <w:r w:rsidRPr="00EE727C">
        <w:rPr>
          <w:sz w:val="24"/>
          <w:szCs w:val="24"/>
        </w:rPr>
        <w:t>(</w:t>
      </w:r>
      <w:r w:rsidRPr="00EE727C">
        <w:rPr>
          <w:rFonts w:eastAsia="Calibri"/>
          <w:sz w:val="24"/>
          <w:szCs w:val="24"/>
        </w:rPr>
        <w:t xml:space="preserve">OMB #2528-0259, </w:t>
      </w:r>
      <w:r w:rsidRPr="00EE727C">
        <w:rPr>
          <w:color w:val="000000"/>
          <w:sz w:val="24"/>
          <w:szCs w:val="24"/>
        </w:rPr>
        <w:t>Expiration Date: 8/31/2020, ICR Reference Number 201609-2528-001</w:t>
      </w:r>
      <w:r w:rsidRPr="00EE727C">
        <w:rPr>
          <w:rFonts w:eastAsia="Calibri"/>
          <w:sz w:val="24"/>
          <w:szCs w:val="24"/>
        </w:rPr>
        <w:t xml:space="preserve">). </w:t>
      </w:r>
      <w:r w:rsidR="00505A76">
        <w:rPr>
          <w:rFonts w:eastAsia="Calibri"/>
          <w:sz w:val="24"/>
          <w:szCs w:val="24"/>
        </w:rPr>
        <w:t>There are t</w:t>
      </w:r>
      <w:r w:rsidR="00650EAC">
        <w:rPr>
          <w:rFonts w:eastAsia="Calibri"/>
          <w:sz w:val="24"/>
          <w:szCs w:val="24"/>
        </w:rPr>
        <w:t>hree</w:t>
      </w:r>
      <w:r w:rsidR="00505A76">
        <w:rPr>
          <w:rFonts w:eastAsia="Calibri"/>
          <w:sz w:val="24"/>
          <w:szCs w:val="24"/>
        </w:rPr>
        <w:t xml:space="preserve"> updates of note </w:t>
      </w:r>
      <w:r w:rsidR="00B22A5F">
        <w:rPr>
          <w:rFonts w:eastAsia="Calibri"/>
          <w:sz w:val="24"/>
          <w:szCs w:val="24"/>
        </w:rPr>
        <w:t xml:space="preserve">since the approval provided by OMB in 2017.  First, the sample size has decreased modestly.  </w:t>
      </w:r>
      <w:r w:rsidRPr="00B22A5F" w:rsidR="00B22A5F">
        <w:rPr>
          <w:rFonts w:eastAsia="Calibri"/>
          <w:sz w:val="24"/>
          <w:szCs w:val="24"/>
        </w:rPr>
        <w:t xml:space="preserve">While the initial study sample included 2,282 families, </w:t>
      </w:r>
      <w:r w:rsidR="00B22A5F">
        <w:rPr>
          <w:rFonts w:eastAsia="Calibri"/>
          <w:sz w:val="24"/>
          <w:szCs w:val="24"/>
        </w:rPr>
        <w:t xml:space="preserve">the tracking survey administered in 2017 identified </w:t>
      </w:r>
      <w:r w:rsidRPr="00B22A5F" w:rsidR="00B22A5F">
        <w:rPr>
          <w:rFonts w:eastAsia="Calibri"/>
          <w:sz w:val="24"/>
          <w:szCs w:val="24"/>
        </w:rPr>
        <w:t xml:space="preserve">41 families </w:t>
      </w:r>
      <w:r w:rsidR="00B22A5F">
        <w:rPr>
          <w:rFonts w:eastAsia="Calibri"/>
          <w:sz w:val="24"/>
          <w:szCs w:val="24"/>
        </w:rPr>
        <w:t xml:space="preserve">with a </w:t>
      </w:r>
      <w:r w:rsidRPr="00B22A5F" w:rsidR="00B22A5F">
        <w:rPr>
          <w:rFonts w:eastAsia="Calibri"/>
          <w:sz w:val="24"/>
          <w:szCs w:val="24"/>
        </w:rPr>
        <w:t xml:space="preserve">head of household that </w:t>
      </w:r>
      <w:r w:rsidR="00B22A5F">
        <w:rPr>
          <w:rFonts w:eastAsia="Calibri"/>
          <w:sz w:val="24"/>
          <w:szCs w:val="24"/>
        </w:rPr>
        <w:t>wa</w:t>
      </w:r>
      <w:r w:rsidRPr="00B22A5F" w:rsidR="00B22A5F">
        <w:rPr>
          <w:rFonts w:eastAsia="Calibri"/>
          <w:sz w:val="24"/>
          <w:szCs w:val="24"/>
        </w:rPr>
        <w:t xml:space="preserve">s confirmed deceased.  Thus, the current sample for the 12-year study is 2,241 families.  </w:t>
      </w:r>
      <w:r w:rsidR="00B22A5F">
        <w:rPr>
          <w:rFonts w:eastAsia="Calibri"/>
          <w:sz w:val="24"/>
          <w:szCs w:val="24"/>
        </w:rPr>
        <w:t xml:space="preserve">Second, </w:t>
      </w:r>
      <w:r w:rsidR="00947530">
        <w:rPr>
          <w:rFonts w:eastAsia="Calibri"/>
          <w:sz w:val="24"/>
          <w:szCs w:val="24"/>
        </w:rPr>
        <w:t xml:space="preserve">the </w:t>
      </w:r>
      <w:r w:rsidRPr="00947530" w:rsidR="00947530">
        <w:rPr>
          <w:rFonts w:eastAsia="Calibri"/>
          <w:sz w:val="24"/>
          <w:szCs w:val="24"/>
        </w:rPr>
        <w:t xml:space="preserve">Welcome Back Newsletter and Contact Update Form </w:t>
      </w:r>
      <w:r w:rsidR="00947530">
        <w:rPr>
          <w:rFonts w:eastAsia="Calibri"/>
          <w:sz w:val="24"/>
          <w:szCs w:val="24"/>
        </w:rPr>
        <w:t xml:space="preserve">has been modified to add a place for households to </w:t>
      </w:r>
      <w:r w:rsidR="00947530">
        <w:rPr>
          <w:sz w:val="24"/>
          <w:szCs w:val="24"/>
        </w:rPr>
        <w:t xml:space="preserve">provide contact information for any children </w:t>
      </w:r>
      <w:r w:rsidR="004F3D85">
        <w:rPr>
          <w:sz w:val="24"/>
          <w:szCs w:val="24"/>
        </w:rPr>
        <w:t xml:space="preserve">who have aged into adulthood since the study began in 2008.  </w:t>
      </w:r>
      <w:r w:rsidR="004F3D85">
        <w:rPr>
          <w:rFonts w:eastAsia="Calibri"/>
          <w:sz w:val="24"/>
          <w:szCs w:val="24"/>
        </w:rPr>
        <w:t xml:space="preserve">Finally, </w:t>
      </w:r>
      <w:r w:rsidR="00B22A5F">
        <w:rPr>
          <w:rFonts w:eastAsia="Calibri"/>
          <w:sz w:val="24"/>
          <w:szCs w:val="24"/>
        </w:rPr>
        <w:t xml:space="preserve">the 12 Year Tracking Survey has been modified slightly to </w:t>
      </w:r>
      <w:r w:rsidR="00985B59">
        <w:rPr>
          <w:rFonts w:eastAsia="Calibri"/>
          <w:sz w:val="24"/>
          <w:szCs w:val="24"/>
        </w:rPr>
        <w:t xml:space="preserve">remove references to programs funded under the Homelessness Prevention and Rapid Re-housing Program (HPRP) which was active in </w:t>
      </w:r>
      <w:proofErr w:type="gramStart"/>
      <w:r w:rsidR="00985B59">
        <w:rPr>
          <w:rFonts w:eastAsia="Calibri"/>
          <w:sz w:val="24"/>
          <w:szCs w:val="24"/>
        </w:rPr>
        <w:t>2017, but</w:t>
      </w:r>
      <w:proofErr w:type="gramEnd"/>
      <w:r w:rsidR="00985B59">
        <w:rPr>
          <w:rFonts w:eastAsia="Calibri"/>
          <w:sz w:val="24"/>
          <w:szCs w:val="24"/>
        </w:rPr>
        <w:t xml:space="preserve"> has since expired.  </w:t>
      </w:r>
      <w:r w:rsidR="00B22A5F">
        <w:rPr>
          <w:rFonts w:eastAsia="Calibri"/>
          <w:sz w:val="24"/>
          <w:szCs w:val="24"/>
        </w:rPr>
        <w:t xml:space="preserve"> </w:t>
      </w:r>
      <w:r w:rsidR="00505A76">
        <w:rPr>
          <w:rFonts w:eastAsia="Calibri"/>
          <w:sz w:val="24"/>
          <w:szCs w:val="24"/>
        </w:rPr>
        <w:t xml:space="preserve"> </w:t>
      </w:r>
    </w:p>
    <w:p w:rsidRPr="00A7189B" w:rsidR="004D359D" w:rsidP="004D359D" w:rsidRDefault="004D359D" w14:paraId="7826D3FA" w14:textId="77777777">
      <w:pPr>
        <w:spacing w:line="276" w:lineRule="auto"/>
        <w:rPr>
          <w:sz w:val="24"/>
          <w:szCs w:val="24"/>
        </w:rPr>
      </w:pPr>
    </w:p>
    <w:p w:rsidRPr="00B52B32" w:rsidR="004D359D" w:rsidP="008D2ED0" w:rsidRDefault="004D359D" w14:paraId="049F0AFF" w14:textId="24B9DE97">
      <w:pPr>
        <w:pStyle w:val="ListParagraph"/>
        <w:keepLines/>
        <w:numPr>
          <w:ilvl w:val="0"/>
          <w:numId w:val="22"/>
        </w:numPr>
        <w:tabs>
          <w:tab w:val="left" w:pos="360"/>
        </w:tabs>
        <w:ind w:left="360"/>
        <w:rPr>
          <w:rFonts w:ascii="Times New Roman" w:hAnsi="Times New Roman"/>
          <w:b/>
          <w:sz w:val="24"/>
          <w:szCs w:val="24"/>
        </w:rPr>
      </w:pPr>
      <w:r w:rsidRPr="00B52B32">
        <w:rPr>
          <w:rFonts w:ascii="Times New Roman" w:hAnsi="Times New Roman"/>
          <w:b/>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C42F1" w:rsidP="00902F6B" w:rsidRDefault="00902F6B" w14:paraId="1920266D" w14:textId="32EBE17C">
      <w:pPr>
        <w:rPr>
          <w:color w:val="000000"/>
          <w:sz w:val="24"/>
          <w:szCs w:val="24"/>
        </w:rPr>
      </w:pPr>
      <w:r>
        <w:rPr>
          <w:color w:val="000000"/>
          <w:sz w:val="24"/>
          <w:szCs w:val="24"/>
        </w:rPr>
        <w:t xml:space="preserve">The </w:t>
      </w:r>
      <w:r w:rsidR="00004CED">
        <w:rPr>
          <w:color w:val="000000"/>
          <w:sz w:val="24"/>
          <w:szCs w:val="24"/>
        </w:rPr>
        <w:t xml:space="preserve">information collected under this ICR will not be published.  </w:t>
      </w:r>
      <w:r w:rsidRPr="00902F6B">
        <w:rPr>
          <w:color w:val="000000"/>
          <w:sz w:val="24"/>
          <w:szCs w:val="24"/>
        </w:rPr>
        <w:t xml:space="preserve">The </w:t>
      </w:r>
      <w:r w:rsidR="00004CED">
        <w:rPr>
          <w:color w:val="000000"/>
          <w:sz w:val="24"/>
          <w:szCs w:val="24"/>
        </w:rPr>
        <w:t>sole purpose of this information collection is to conduct outreach</w:t>
      </w:r>
      <w:r w:rsidR="003D46AB">
        <w:rPr>
          <w:color w:val="000000"/>
          <w:sz w:val="24"/>
          <w:szCs w:val="24"/>
        </w:rPr>
        <w:t xml:space="preserve"> to</w:t>
      </w:r>
      <w:r w:rsidR="00004CED">
        <w:rPr>
          <w:color w:val="000000"/>
          <w:sz w:val="24"/>
          <w:szCs w:val="24"/>
        </w:rPr>
        <w:t xml:space="preserve"> the </w:t>
      </w:r>
      <w:r w:rsidR="00A32DA8">
        <w:rPr>
          <w:color w:val="000000"/>
          <w:sz w:val="24"/>
          <w:szCs w:val="24"/>
        </w:rPr>
        <w:t xml:space="preserve">families enrolled in the Family Options Study, and to confirm/update their current contact information.  </w:t>
      </w:r>
      <w:r w:rsidRPr="00902F6B">
        <w:rPr>
          <w:color w:val="000000"/>
          <w:sz w:val="24"/>
          <w:szCs w:val="24"/>
        </w:rPr>
        <w:t xml:space="preserve">A second, subsequent ICR will be submitted to OMB in the future and will include the </w:t>
      </w:r>
      <w:r w:rsidR="00754098">
        <w:rPr>
          <w:color w:val="000000"/>
          <w:sz w:val="24"/>
          <w:szCs w:val="24"/>
        </w:rPr>
        <w:t>12-year</w:t>
      </w:r>
      <w:r w:rsidR="005128DC">
        <w:rPr>
          <w:color w:val="000000"/>
          <w:sz w:val="24"/>
          <w:szCs w:val="24"/>
        </w:rPr>
        <w:t xml:space="preserve"> study</w:t>
      </w:r>
      <w:r w:rsidRPr="00902F6B">
        <w:rPr>
          <w:color w:val="000000"/>
          <w:sz w:val="24"/>
          <w:szCs w:val="24"/>
        </w:rPr>
        <w:t xml:space="preserve"> survey instruments and the informed consent materials to be administered to the study families.</w:t>
      </w:r>
      <w:r w:rsidR="00A32DA8">
        <w:rPr>
          <w:color w:val="000000"/>
          <w:sz w:val="24"/>
          <w:szCs w:val="24"/>
        </w:rPr>
        <w:t xml:space="preserve">  The results of this second phase data collection will result in a </w:t>
      </w:r>
      <w:r w:rsidR="00754098">
        <w:rPr>
          <w:color w:val="000000"/>
          <w:sz w:val="24"/>
          <w:szCs w:val="24"/>
        </w:rPr>
        <w:t>publicly available</w:t>
      </w:r>
      <w:r w:rsidR="00A32DA8">
        <w:rPr>
          <w:color w:val="000000"/>
          <w:sz w:val="24"/>
          <w:szCs w:val="24"/>
        </w:rPr>
        <w:t xml:space="preserve"> published report.  </w:t>
      </w:r>
    </w:p>
    <w:p w:rsidR="008C42F1" w:rsidP="00902F6B" w:rsidRDefault="008C42F1" w14:paraId="1412A784" w14:textId="77777777">
      <w:pPr>
        <w:rPr>
          <w:color w:val="000000"/>
          <w:sz w:val="24"/>
          <w:szCs w:val="24"/>
        </w:rPr>
      </w:pPr>
    </w:p>
    <w:p w:rsidR="008C42F1" w:rsidP="00902F6B" w:rsidRDefault="008C42F1" w14:paraId="13AA655B" w14:textId="77777777">
      <w:pPr>
        <w:rPr>
          <w:color w:val="000000"/>
          <w:sz w:val="24"/>
          <w:szCs w:val="24"/>
        </w:rPr>
      </w:pPr>
      <w:r>
        <w:rPr>
          <w:color w:val="000000"/>
          <w:sz w:val="24"/>
          <w:szCs w:val="24"/>
        </w:rPr>
        <w:t>The proposed timeline for the tracking and reengagement effort is as follows:</w:t>
      </w:r>
    </w:p>
    <w:p w:rsidR="008C42F1" w:rsidP="00902F6B" w:rsidRDefault="008C42F1" w14:paraId="778B6503" w14:textId="77777777">
      <w:pPr>
        <w:rPr>
          <w:color w:val="000000"/>
          <w:sz w:val="24"/>
          <w:szCs w:val="24"/>
        </w:rPr>
      </w:pPr>
    </w:p>
    <w:p w:rsidRPr="00536A61" w:rsidR="00536A61" w:rsidP="008D2ED0" w:rsidRDefault="00163345" w14:paraId="2F086743" w14:textId="2BC8B72B">
      <w:pPr>
        <w:pStyle w:val="ListParagraph"/>
        <w:numPr>
          <w:ilvl w:val="0"/>
          <w:numId w:val="23"/>
        </w:numPr>
        <w:rPr>
          <w:rFonts w:ascii="Times New Roman" w:hAnsi="Times New Roman"/>
          <w:color w:val="000000"/>
          <w:sz w:val="24"/>
          <w:szCs w:val="24"/>
        </w:rPr>
      </w:pPr>
      <w:r w:rsidRPr="00536A61">
        <w:rPr>
          <w:rFonts w:ascii="Times New Roman" w:hAnsi="Times New Roman"/>
          <w:sz w:val="24"/>
          <w:szCs w:val="24"/>
        </w:rPr>
        <w:t xml:space="preserve">Mailing the Welcome Back Newsletter </w:t>
      </w:r>
      <w:r w:rsidR="00262B97">
        <w:rPr>
          <w:rFonts w:ascii="Times New Roman" w:hAnsi="Times New Roman"/>
          <w:sz w:val="24"/>
          <w:szCs w:val="24"/>
        </w:rPr>
        <w:t>and the</w:t>
      </w:r>
      <w:r w:rsidR="00696181">
        <w:rPr>
          <w:rFonts w:ascii="Times New Roman" w:hAnsi="Times New Roman"/>
          <w:sz w:val="24"/>
          <w:szCs w:val="24"/>
        </w:rPr>
        <w:t xml:space="preserve"> </w:t>
      </w:r>
      <w:r w:rsidR="00B20B77">
        <w:rPr>
          <w:rFonts w:ascii="Times New Roman" w:hAnsi="Times New Roman"/>
          <w:sz w:val="24"/>
          <w:szCs w:val="24"/>
        </w:rPr>
        <w:t xml:space="preserve">Participant Update </w:t>
      </w:r>
      <w:r w:rsidRPr="00536A61" w:rsidR="00696181">
        <w:rPr>
          <w:rFonts w:ascii="Times New Roman" w:hAnsi="Times New Roman"/>
          <w:sz w:val="24"/>
          <w:szCs w:val="24"/>
        </w:rPr>
        <w:t xml:space="preserve">Contact Form to study households </w:t>
      </w:r>
      <w:r w:rsidRPr="00536A61">
        <w:rPr>
          <w:rFonts w:ascii="Times New Roman" w:hAnsi="Times New Roman"/>
          <w:sz w:val="24"/>
          <w:szCs w:val="24"/>
        </w:rPr>
        <w:t>(</w:t>
      </w:r>
      <w:r w:rsidR="00696181">
        <w:rPr>
          <w:rFonts w:ascii="Times New Roman" w:hAnsi="Times New Roman"/>
          <w:sz w:val="24"/>
          <w:szCs w:val="24"/>
        </w:rPr>
        <w:t>April</w:t>
      </w:r>
      <w:r w:rsidR="005F2DB9">
        <w:rPr>
          <w:rFonts w:ascii="Times New Roman" w:hAnsi="Times New Roman"/>
          <w:sz w:val="24"/>
          <w:szCs w:val="24"/>
        </w:rPr>
        <w:t xml:space="preserve"> 2022</w:t>
      </w:r>
      <w:r w:rsidRPr="00536A61" w:rsidR="00536A61">
        <w:rPr>
          <w:rFonts w:ascii="Times New Roman" w:hAnsi="Times New Roman"/>
          <w:sz w:val="24"/>
          <w:szCs w:val="24"/>
        </w:rPr>
        <w:t>)</w:t>
      </w:r>
    </w:p>
    <w:p w:rsidRPr="00536A61" w:rsidR="00536A61" w:rsidP="008D2ED0" w:rsidRDefault="00536A61" w14:paraId="6B602FEB" w14:textId="4E27AAF6">
      <w:pPr>
        <w:pStyle w:val="ListParagraph"/>
        <w:numPr>
          <w:ilvl w:val="0"/>
          <w:numId w:val="23"/>
        </w:numPr>
        <w:rPr>
          <w:rFonts w:ascii="Times New Roman" w:hAnsi="Times New Roman"/>
          <w:color w:val="000000"/>
          <w:sz w:val="24"/>
          <w:szCs w:val="24"/>
        </w:rPr>
      </w:pPr>
      <w:r w:rsidRPr="00536A61">
        <w:rPr>
          <w:rFonts w:ascii="Times New Roman" w:hAnsi="Times New Roman"/>
          <w:sz w:val="24"/>
          <w:szCs w:val="24"/>
        </w:rPr>
        <w:t>E</w:t>
      </w:r>
      <w:r w:rsidRPr="00536A61" w:rsidR="00163345">
        <w:rPr>
          <w:rFonts w:ascii="Times New Roman" w:hAnsi="Times New Roman"/>
          <w:sz w:val="24"/>
          <w:szCs w:val="24"/>
        </w:rPr>
        <w:t xml:space="preserve">xecuting the </w:t>
      </w:r>
      <w:r w:rsidR="008E777F">
        <w:rPr>
          <w:rFonts w:ascii="Times New Roman" w:hAnsi="Times New Roman"/>
          <w:sz w:val="24"/>
          <w:szCs w:val="24"/>
        </w:rPr>
        <w:t xml:space="preserve">12 </w:t>
      </w:r>
      <w:r w:rsidR="005B328F">
        <w:rPr>
          <w:rFonts w:ascii="Times New Roman" w:hAnsi="Times New Roman"/>
          <w:sz w:val="24"/>
          <w:szCs w:val="24"/>
        </w:rPr>
        <w:t>Y</w:t>
      </w:r>
      <w:r w:rsidR="008E777F">
        <w:rPr>
          <w:rFonts w:ascii="Times New Roman" w:hAnsi="Times New Roman"/>
          <w:sz w:val="24"/>
          <w:szCs w:val="24"/>
        </w:rPr>
        <w:t xml:space="preserve">ear </w:t>
      </w:r>
      <w:r w:rsidR="006035B8">
        <w:rPr>
          <w:rFonts w:ascii="Times New Roman" w:hAnsi="Times New Roman"/>
          <w:sz w:val="24"/>
          <w:szCs w:val="24"/>
        </w:rPr>
        <w:t>Tracking Survey</w:t>
      </w:r>
      <w:r w:rsidRPr="00536A61">
        <w:rPr>
          <w:rFonts w:ascii="Times New Roman" w:hAnsi="Times New Roman"/>
          <w:sz w:val="24"/>
          <w:szCs w:val="24"/>
        </w:rPr>
        <w:t xml:space="preserve"> (</w:t>
      </w:r>
      <w:r w:rsidR="00696181">
        <w:rPr>
          <w:rFonts w:ascii="Times New Roman" w:hAnsi="Times New Roman"/>
          <w:sz w:val="24"/>
          <w:szCs w:val="24"/>
        </w:rPr>
        <w:t>June</w:t>
      </w:r>
      <w:r w:rsidR="005F2DB9">
        <w:rPr>
          <w:rFonts w:ascii="Times New Roman" w:hAnsi="Times New Roman"/>
          <w:sz w:val="24"/>
          <w:szCs w:val="24"/>
        </w:rPr>
        <w:t xml:space="preserve"> 2022</w:t>
      </w:r>
      <w:r w:rsidRPr="00536A61">
        <w:rPr>
          <w:rFonts w:ascii="Times New Roman" w:hAnsi="Times New Roman"/>
          <w:sz w:val="24"/>
          <w:szCs w:val="24"/>
        </w:rPr>
        <w:t>)</w:t>
      </w:r>
    </w:p>
    <w:p w:rsidRPr="0032767D" w:rsidR="0032767D" w:rsidP="008D2ED0" w:rsidRDefault="00536A61" w14:paraId="02A54E1D" w14:textId="43C1B4AA">
      <w:pPr>
        <w:pStyle w:val="ListParagraph"/>
        <w:numPr>
          <w:ilvl w:val="0"/>
          <w:numId w:val="23"/>
        </w:numPr>
        <w:rPr>
          <w:rFonts w:ascii="Times New Roman" w:hAnsi="Times New Roman"/>
          <w:color w:val="000000"/>
          <w:sz w:val="24"/>
          <w:szCs w:val="24"/>
        </w:rPr>
      </w:pPr>
      <w:r w:rsidRPr="00536A61">
        <w:rPr>
          <w:rFonts w:ascii="Times New Roman" w:hAnsi="Times New Roman"/>
          <w:i/>
          <w:iCs/>
          <w:sz w:val="24"/>
          <w:szCs w:val="24"/>
        </w:rPr>
        <w:t xml:space="preserve">Pending OMB Approval of Phase 2 ICR: </w:t>
      </w:r>
      <w:r w:rsidR="00B20B77">
        <w:rPr>
          <w:rFonts w:ascii="Times New Roman" w:hAnsi="Times New Roman"/>
          <w:sz w:val="24"/>
          <w:szCs w:val="24"/>
        </w:rPr>
        <w:t xml:space="preserve">12-Year </w:t>
      </w:r>
      <w:r w:rsidR="00311430">
        <w:rPr>
          <w:rFonts w:ascii="Times New Roman" w:hAnsi="Times New Roman"/>
          <w:sz w:val="24"/>
          <w:szCs w:val="24"/>
        </w:rPr>
        <w:t xml:space="preserve">Study </w:t>
      </w:r>
      <w:r>
        <w:rPr>
          <w:rFonts w:ascii="Times New Roman" w:hAnsi="Times New Roman"/>
          <w:sz w:val="24"/>
          <w:szCs w:val="24"/>
        </w:rPr>
        <w:t>Survey administration (</w:t>
      </w:r>
      <w:r w:rsidR="005F2DB9">
        <w:rPr>
          <w:rFonts w:ascii="Times New Roman" w:hAnsi="Times New Roman"/>
          <w:sz w:val="24"/>
          <w:szCs w:val="24"/>
        </w:rPr>
        <w:t xml:space="preserve">October </w:t>
      </w:r>
      <w:r>
        <w:rPr>
          <w:rFonts w:ascii="Times New Roman" w:hAnsi="Times New Roman"/>
          <w:sz w:val="24"/>
          <w:szCs w:val="24"/>
        </w:rPr>
        <w:t xml:space="preserve">2022 – </w:t>
      </w:r>
      <w:r w:rsidR="005F2DB9">
        <w:rPr>
          <w:rFonts w:ascii="Times New Roman" w:hAnsi="Times New Roman"/>
          <w:sz w:val="24"/>
          <w:szCs w:val="24"/>
        </w:rPr>
        <w:t xml:space="preserve">October </w:t>
      </w:r>
      <w:r>
        <w:rPr>
          <w:rFonts w:ascii="Times New Roman" w:hAnsi="Times New Roman"/>
          <w:sz w:val="24"/>
          <w:szCs w:val="24"/>
        </w:rPr>
        <w:t>2023)</w:t>
      </w:r>
    </w:p>
    <w:p w:rsidRPr="0032767D" w:rsidR="00902F6B" w:rsidP="0032767D" w:rsidRDefault="0032767D" w14:paraId="020AD5AB" w14:textId="1D168DF8">
      <w:pPr>
        <w:rPr>
          <w:color w:val="000000"/>
          <w:sz w:val="24"/>
          <w:szCs w:val="24"/>
        </w:rPr>
      </w:pPr>
      <w:r>
        <w:rPr>
          <w:sz w:val="24"/>
          <w:szCs w:val="24"/>
        </w:rPr>
        <w:t xml:space="preserve">If the timeline for the </w:t>
      </w:r>
      <w:r w:rsidR="00754098">
        <w:rPr>
          <w:sz w:val="24"/>
          <w:szCs w:val="24"/>
        </w:rPr>
        <w:t>12-year</w:t>
      </w:r>
      <w:r w:rsidR="005128DC">
        <w:rPr>
          <w:sz w:val="24"/>
          <w:szCs w:val="24"/>
        </w:rPr>
        <w:t xml:space="preserve"> study</w:t>
      </w:r>
      <w:r>
        <w:rPr>
          <w:sz w:val="24"/>
          <w:szCs w:val="24"/>
        </w:rPr>
        <w:t xml:space="preserve"> adheres to the schedule above, a final report would be expected </w:t>
      </w:r>
      <w:r w:rsidR="00F01B9B">
        <w:rPr>
          <w:sz w:val="24"/>
          <w:szCs w:val="24"/>
        </w:rPr>
        <w:t xml:space="preserve">in </w:t>
      </w:r>
      <w:r w:rsidR="005F2DB9">
        <w:rPr>
          <w:sz w:val="24"/>
          <w:szCs w:val="24"/>
        </w:rPr>
        <w:t>Fall 2024</w:t>
      </w:r>
      <w:r w:rsidR="00F01B9B">
        <w:rPr>
          <w:sz w:val="24"/>
          <w:szCs w:val="24"/>
        </w:rPr>
        <w:t>.</w:t>
      </w:r>
      <w:r w:rsidRPr="0032767D" w:rsidR="00163345">
        <w:rPr>
          <w:sz w:val="24"/>
          <w:szCs w:val="24"/>
        </w:rPr>
        <w:t xml:space="preserve"> </w:t>
      </w:r>
      <w:r w:rsidRPr="0032767D" w:rsidR="00902F6B">
        <w:rPr>
          <w:color w:val="000000"/>
          <w:sz w:val="24"/>
          <w:szCs w:val="24"/>
        </w:rPr>
        <w:t xml:space="preserve">    </w:t>
      </w:r>
    </w:p>
    <w:p w:rsidR="004357A0" w:rsidP="004357A0" w:rsidRDefault="00902F6B" w14:paraId="5600B9EB" w14:textId="31180880">
      <w:pPr>
        <w:keepLines/>
        <w:tabs>
          <w:tab w:val="left" w:pos="360"/>
        </w:tabs>
        <w:rPr>
          <w:bCs/>
          <w:sz w:val="24"/>
          <w:szCs w:val="24"/>
        </w:rPr>
      </w:pPr>
      <w:r>
        <w:rPr>
          <w:bCs/>
          <w:sz w:val="24"/>
          <w:szCs w:val="24"/>
        </w:rPr>
        <w:t xml:space="preserve"> </w:t>
      </w:r>
    </w:p>
    <w:p w:rsidRPr="00343058" w:rsidR="004357A0" w:rsidP="004357A0" w:rsidRDefault="004357A0" w14:paraId="774232EC" w14:textId="77777777">
      <w:pPr>
        <w:keepLines/>
        <w:tabs>
          <w:tab w:val="left" w:pos="360"/>
        </w:tabs>
        <w:spacing w:line="276" w:lineRule="auto"/>
        <w:ind w:left="360" w:hanging="360"/>
        <w:rPr>
          <w:b/>
          <w:sz w:val="24"/>
          <w:szCs w:val="24"/>
        </w:rPr>
      </w:pPr>
      <w:r w:rsidRPr="00343058">
        <w:rPr>
          <w:b/>
          <w:sz w:val="24"/>
          <w:szCs w:val="24"/>
        </w:rPr>
        <w:t>17.</w:t>
      </w:r>
      <w:r w:rsidRPr="00343058">
        <w:rPr>
          <w:b/>
          <w:sz w:val="24"/>
          <w:szCs w:val="24"/>
        </w:rPr>
        <w:tab/>
        <w:t>If seeking approval to not display the expiration date for OMB approval of the information collection, explain the reasons that display would be inappropriate.</w:t>
      </w:r>
    </w:p>
    <w:p w:rsidR="004357A0" w:rsidP="004357A0" w:rsidRDefault="004357A0" w14:paraId="41A891C1" w14:textId="77777777">
      <w:pPr>
        <w:spacing w:line="276" w:lineRule="auto"/>
        <w:rPr>
          <w:sz w:val="24"/>
        </w:rPr>
      </w:pPr>
    </w:p>
    <w:p w:rsidR="004357A0" w:rsidP="00902F6B" w:rsidRDefault="004357A0" w14:paraId="7AEC6310" w14:textId="77777777">
      <w:pPr>
        <w:spacing w:line="276" w:lineRule="auto"/>
        <w:rPr>
          <w:sz w:val="24"/>
        </w:rPr>
      </w:pPr>
      <w:r w:rsidRPr="00A438DC">
        <w:rPr>
          <w:sz w:val="24"/>
        </w:rPr>
        <w:t>All data collection instruments will prominently display the expiration date for OMB approval.</w:t>
      </w:r>
    </w:p>
    <w:p w:rsidR="004357A0" w:rsidP="004357A0" w:rsidRDefault="004357A0" w14:paraId="59A167BA" w14:textId="77777777">
      <w:pPr>
        <w:spacing w:line="276" w:lineRule="auto"/>
        <w:rPr>
          <w:sz w:val="24"/>
        </w:rPr>
      </w:pPr>
    </w:p>
    <w:p w:rsidRPr="00343058" w:rsidR="004357A0" w:rsidP="004357A0" w:rsidRDefault="004357A0" w14:paraId="201541C9" w14:textId="77777777">
      <w:pPr>
        <w:keepLines/>
        <w:tabs>
          <w:tab w:val="left" w:pos="360"/>
        </w:tabs>
        <w:spacing w:line="276" w:lineRule="auto"/>
        <w:ind w:left="360" w:hanging="360"/>
        <w:rPr>
          <w:b/>
          <w:sz w:val="24"/>
          <w:szCs w:val="24"/>
        </w:rPr>
      </w:pPr>
      <w:r w:rsidRPr="00343058">
        <w:rPr>
          <w:b/>
          <w:sz w:val="24"/>
          <w:szCs w:val="24"/>
        </w:rPr>
        <w:t>18.</w:t>
      </w:r>
      <w:r w:rsidRPr="00343058">
        <w:rPr>
          <w:b/>
          <w:sz w:val="24"/>
          <w:szCs w:val="24"/>
        </w:rPr>
        <w:tab/>
        <w:t>Explain each exception to the certification statement identified in item 19.</w:t>
      </w:r>
    </w:p>
    <w:p w:rsidR="004357A0" w:rsidP="004357A0" w:rsidRDefault="004357A0" w14:paraId="6A896F1E" w14:textId="77777777">
      <w:pPr>
        <w:spacing w:line="276" w:lineRule="auto"/>
        <w:rPr>
          <w:sz w:val="24"/>
        </w:rPr>
      </w:pPr>
    </w:p>
    <w:p w:rsidR="004357A0" w:rsidP="00F01B9B" w:rsidRDefault="004357A0" w14:paraId="3578CD75" w14:textId="77777777">
      <w:pPr>
        <w:spacing w:line="276" w:lineRule="auto"/>
        <w:rPr>
          <w:sz w:val="24"/>
        </w:rPr>
      </w:pPr>
      <w:r w:rsidRPr="00A438DC">
        <w:rPr>
          <w:sz w:val="24"/>
        </w:rPr>
        <w:t>This submission describing data collection requests no exceptions to the Certificate for Paperwork Reduction Act (5 CFR 1320.9).</w:t>
      </w:r>
    </w:p>
    <w:p w:rsidRPr="004357A0" w:rsidR="004357A0" w:rsidP="004357A0" w:rsidRDefault="004357A0" w14:paraId="329E2019" w14:textId="77777777">
      <w:pPr>
        <w:keepLines/>
        <w:tabs>
          <w:tab w:val="left" w:pos="360"/>
        </w:tabs>
        <w:rPr>
          <w:bCs/>
          <w:sz w:val="24"/>
          <w:szCs w:val="24"/>
        </w:rPr>
      </w:pPr>
    </w:p>
    <w:p w:rsidRPr="00343058" w:rsidR="004D359D" w:rsidP="004D359D" w:rsidRDefault="004D359D" w14:paraId="64757EC6" w14:textId="77777777">
      <w:pPr>
        <w:keepLines/>
        <w:tabs>
          <w:tab w:val="left" w:pos="360"/>
        </w:tabs>
        <w:spacing w:line="276" w:lineRule="auto"/>
        <w:ind w:left="360" w:hanging="360"/>
        <w:rPr>
          <w:b/>
          <w:sz w:val="24"/>
          <w:szCs w:val="24"/>
        </w:rPr>
      </w:pPr>
    </w:p>
    <w:p w:rsidR="00B0059F" w:rsidP="00EE727C" w:rsidRDefault="00B0059F" w14:paraId="753B1EE2" w14:textId="307D65BE">
      <w:pPr>
        <w:spacing w:line="276" w:lineRule="auto"/>
        <w:rPr>
          <w:bCs/>
          <w:sz w:val="24"/>
          <w:szCs w:val="24"/>
        </w:rPr>
      </w:pPr>
    </w:p>
    <w:p w:rsidR="00F01B9B" w:rsidRDefault="00F01B9B" w14:paraId="627B5C63" w14:textId="77777777">
      <w:pPr>
        <w:spacing w:after="200" w:line="276" w:lineRule="auto"/>
        <w:rPr>
          <w:spacing w:val="-2"/>
          <w:sz w:val="24"/>
          <w:szCs w:val="24"/>
        </w:rPr>
      </w:pPr>
      <w:r>
        <w:rPr>
          <w:spacing w:val="-2"/>
          <w:sz w:val="24"/>
          <w:szCs w:val="24"/>
        </w:rPr>
        <w:br w:type="page"/>
      </w:r>
    </w:p>
    <w:p w:rsidRPr="00F01B9B" w:rsidR="00F01B9B" w:rsidP="00F01B9B" w:rsidRDefault="00F01B9B" w14:paraId="1C06A7F9" w14:textId="5F2F38AA">
      <w:pPr>
        <w:spacing w:line="276" w:lineRule="auto"/>
        <w:ind w:left="720" w:hanging="720"/>
        <w:jc w:val="center"/>
        <w:rPr>
          <w:b/>
          <w:bCs/>
          <w:spacing w:val="-2"/>
          <w:sz w:val="24"/>
          <w:szCs w:val="24"/>
        </w:rPr>
      </w:pPr>
      <w:r>
        <w:rPr>
          <w:b/>
          <w:bCs/>
          <w:spacing w:val="-2"/>
          <w:sz w:val="24"/>
          <w:szCs w:val="24"/>
        </w:rPr>
        <w:t>References</w:t>
      </w:r>
    </w:p>
    <w:p w:rsidR="00F01B9B" w:rsidP="00EE727C" w:rsidRDefault="00F01B9B" w14:paraId="6ED5BB86" w14:textId="77777777">
      <w:pPr>
        <w:spacing w:line="276" w:lineRule="auto"/>
        <w:ind w:left="720" w:hanging="720"/>
        <w:rPr>
          <w:spacing w:val="-2"/>
          <w:sz w:val="24"/>
          <w:szCs w:val="24"/>
        </w:rPr>
      </w:pPr>
    </w:p>
    <w:p w:rsidRPr="00EE727C" w:rsidR="00236F58" w:rsidP="00EE727C" w:rsidRDefault="00236F58" w14:paraId="32C17054" w14:textId="4666BFB7">
      <w:pPr>
        <w:spacing w:line="276" w:lineRule="auto"/>
        <w:ind w:left="720" w:hanging="720"/>
        <w:rPr>
          <w:spacing w:val="-2"/>
          <w:sz w:val="24"/>
          <w:szCs w:val="24"/>
        </w:rPr>
      </w:pPr>
      <w:r w:rsidRPr="00EE727C">
        <w:rPr>
          <w:spacing w:val="-2"/>
          <w:sz w:val="24"/>
          <w:szCs w:val="24"/>
        </w:rPr>
        <w:t xml:space="preserve">Duffer, </w:t>
      </w:r>
      <w:r w:rsidRPr="00EE727C">
        <w:rPr>
          <w:sz w:val="24"/>
          <w:szCs w:val="24"/>
        </w:rPr>
        <w:t>Allen</w:t>
      </w:r>
      <w:r w:rsidRPr="00EE727C">
        <w:rPr>
          <w:spacing w:val="-2"/>
          <w:sz w:val="24"/>
          <w:szCs w:val="24"/>
        </w:rPr>
        <w:t xml:space="preserve"> P. et al., </w:t>
      </w:r>
      <w:r w:rsidRPr="00EE727C">
        <w:rPr>
          <w:i/>
          <w:spacing w:val="-2"/>
          <w:sz w:val="24"/>
          <w:szCs w:val="24"/>
        </w:rPr>
        <w:t>Effects of Incentive Payments on Response Rates and Field Costs in a Pretest of a National CAPI Survey,</w:t>
      </w:r>
      <w:r w:rsidRPr="00EE727C">
        <w:rPr>
          <w:spacing w:val="-2"/>
          <w:sz w:val="24"/>
          <w:szCs w:val="24"/>
        </w:rPr>
        <w:t xml:space="preserve"> (Research Triangle Institute, May 1994).</w:t>
      </w:r>
    </w:p>
    <w:p w:rsidRPr="00EE727C" w:rsidR="0007595E" w:rsidP="00EE727C" w:rsidRDefault="0007595E" w14:paraId="41FF0D79" w14:textId="44430242">
      <w:pPr>
        <w:spacing w:line="276" w:lineRule="auto"/>
        <w:ind w:left="720" w:hanging="720"/>
        <w:rPr>
          <w:rStyle w:val="Hyperlink"/>
          <w:spacing w:val="-5"/>
          <w:sz w:val="24"/>
          <w:szCs w:val="24"/>
        </w:rPr>
      </w:pPr>
      <w:proofErr w:type="spellStart"/>
      <w:r w:rsidRPr="00EE727C">
        <w:rPr>
          <w:color w:val="000000"/>
          <w:sz w:val="24"/>
          <w:szCs w:val="24"/>
        </w:rPr>
        <w:t>Gubits</w:t>
      </w:r>
      <w:proofErr w:type="spellEnd"/>
      <w:r w:rsidRPr="00EE727C">
        <w:rPr>
          <w:spacing w:val="-5"/>
          <w:sz w:val="24"/>
          <w:szCs w:val="24"/>
        </w:rPr>
        <w:t xml:space="preserve">, Daniel et al., </w:t>
      </w:r>
      <w:r w:rsidRPr="00EE727C">
        <w:rPr>
          <w:i/>
          <w:iCs/>
          <w:spacing w:val="-5"/>
          <w:sz w:val="24"/>
          <w:szCs w:val="24"/>
        </w:rPr>
        <w:t>Interim Report, Family Options Study,</w:t>
      </w:r>
      <w:r w:rsidRPr="00EE727C">
        <w:rPr>
          <w:spacing w:val="-5"/>
          <w:sz w:val="24"/>
          <w:szCs w:val="24"/>
        </w:rPr>
        <w:t xml:space="preserve"> Washington, DC: U.S. Department of Housing and Urban Development, March 2013. </w:t>
      </w:r>
      <w:hyperlink w:history="1" r:id="rId10">
        <w:r w:rsidRPr="00EE727C">
          <w:rPr>
            <w:rStyle w:val="Hyperlink"/>
            <w:spacing w:val="-5"/>
            <w:sz w:val="24"/>
            <w:szCs w:val="24"/>
          </w:rPr>
          <w:t>http://www.huduser.org/portal/publications/homeless/hud_503_FOS_interim_report.html</w:t>
        </w:r>
      </w:hyperlink>
    </w:p>
    <w:p w:rsidRPr="00EE727C" w:rsidR="00803ED9" w:rsidP="007B5760" w:rsidRDefault="00803ED9" w14:paraId="70B4B551" w14:textId="2FBDEF60">
      <w:pPr>
        <w:spacing w:line="276" w:lineRule="auto"/>
        <w:ind w:left="720" w:hanging="720"/>
        <w:rPr>
          <w:sz w:val="24"/>
          <w:szCs w:val="24"/>
        </w:rPr>
      </w:pPr>
      <w:bookmarkStart w:name="_Hlk87862938" w:id="14"/>
      <w:proofErr w:type="spellStart"/>
      <w:r w:rsidRPr="00EE727C">
        <w:rPr>
          <w:color w:val="000000"/>
          <w:sz w:val="24"/>
          <w:szCs w:val="24"/>
        </w:rPr>
        <w:t>Gubits</w:t>
      </w:r>
      <w:proofErr w:type="spellEnd"/>
      <w:r w:rsidRPr="00EE727C">
        <w:rPr>
          <w:color w:val="000000"/>
          <w:sz w:val="24"/>
          <w:szCs w:val="24"/>
        </w:rPr>
        <w:t xml:space="preserve">, Daniel, Marybeth Shinn, Stephen Bell, Michelle Wood, Samuel Dastrup, Claudia D. </w:t>
      </w:r>
      <w:proofErr w:type="spellStart"/>
      <w:r w:rsidRPr="00EE727C">
        <w:rPr>
          <w:color w:val="000000"/>
          <w:sz w:val="24"/>
          <w:szCs w:val="24"/>
        </w:rPr>
        <w:t>Solari</w:t>
      </w:r>
      <w:proofErr w:type="spellEnd"/>
      <w:r w:rsidRPr="00EE727C">
        <w:rPr>
          <w:color w:val="000000"/>
          <w:sz w:val="24"/>
          <w:szCs w:val="24"/>
        </w:rPr>
        <w:t xml:space="preserve">, Scott R. Brown, Steven Brown, Lauren Dunton, Winston Lin, Debi McInnis, Jason Rodriguez, Galen </w:t>
      </w:r>
      <w:proofErr w:type="spellStart"/>
      <w:r w:rsidRPr="00EE727C">
        <w:rPr>
          <w:color w:val="000000"/>
          <w:sz w:val="24"/>
          <w:szCs w:val="24"/>
        </w:rPr>
        <w:t>Savidge</w:t>
      </w:r>
      <w:proofErr w:type="spellEnd"/>
      <w:r w:rsidRPr="00EE727C">
        <w:rPr>
          <w:color w:val="000000"/>
          <w:sz w:val="24"/>
          <w:szCs w:val="24"/>
        </w:rPr>
        <w:t xml:space="preserve">, and Brooke E. Spellman. 2015. </w:t>
      </w:r>
      <w:r w:rsidRPr="00EE727C">
        <w:rPr>
          <w:i/>
          <w:iCs/>
          <w:color w:val="000000"/>
          <w:sz w:val="24"/>
          <w:szCs w:val="24"/>
        </w:rPr>
        <w:t>Family Options Study: Short-Term Impacts of Housing and Services Interventions for Homeless Families</w:t>
      </w:r>
      <w:r w:rsidRPr="00EE727C">
        <w:rPr>
          <w:i/>
          <w:color w:val="000000"/>
          <w:sz w:val="24"/>
          <w:szCs w:val="24"/>
        </w:rPr>
        <w:t xml:space="preserve">. </w:t>
      </w:r>
      <w:r w:rsidRPr="00EE727C">
        <w:rPr>
          <w:color w:val="000000"/>
          <w:sz w:val="24"/>
          <w:szCs w:val="24"/>
        </w:rPr>
        <w:t>Washington, DC: Government Printing Office U.S. Department of Housing and Urban Development.</w:t>
      </w:r>
    </w:p>
    <w:bookmarkEnd w:id="14"/>
    <w:p w:rsidR="00803ED9" w:rsidP="00EE727C" w:rsidRDefault="00803ED9" w14:paraId="5F9CE6E0" w14:textId="5D16BE81">
      <w:pPr>
        <w:spacing w:line="276" w:lineRule="auto"/>
        <w:ind w:left="720" w:hanging="720"/>
        <w:rPr>
          <w:color w:val="000000"/>
          <w:sz w:val="24"/>
          <w:szCs w:val="24"/>
        </w:rPr>
      </w:pPr>
      <w:proofErr w:type="spellStart"/>
      <w:r w:rsidRPr="00EE727C">
        <w:rPr>
          <w:color w:val="000000"/>
          <w:sz w:val="24"/>
          <w:szCs w:val="24"/>
        </w:rPr>
        <w:t>Gubits</w:t>
      </w:r>
      <w:proofErr w:type="spellEnd"/>
      <w:r w:rsidRPr="00EE727C">
        <w:rPr>
          <w:color w:val="000000"/>
          <w:sz w:val="24"/>
          <w:szCs w:val="24"/>
        </w:rPr>
        <w:t xml:space="preserve">, Daniel, Marybeth Shinn, Michelle Wood, Stephen Bell, Samuel Dastrup, Claudia D. </w:t>
      </w:r>
      <w:proofErr w:type="spellStart"/>
      <w:r w:rsidRPr="00EE727C">
        <w:rPr>
          <w:color w:val="000000"/>
          <w:sz w:val="24"/>
          <w:szCs w:val="24"/>
        </w:rPr>
        <w:t>Solari</w:t>
      </w:r>
      <w:proofErr w:type="spellEnd"/>
      <w:r w:rsidRPr="00EE727C">
        <w:rPr>
          <w:color w:val="000000"/>
          <w:sz w:val="24"/>
          <w:szCs w:val="24"/>
        </w:rPr>
        <w:t xml:space="preserve">, Scott R. Brown, Debi McInnis, Tom McCall, and Utsav </w:t>
      </w:r>
      <w:proofErr w:type="spellStart"/>
      <w:r w:rsidRPr="00EE727C">
        <w:rPr>
          <w:color w:val="000000"/>
          <w:sz w:val="24"/>
          <w:szCs w:val="24"/>
        </w:rPr>
        <w:t>Kattel</w:t>
      </w:r>
      <w:proofErr w:type="spellEnd"/>
      <w:r w:rsidRPr="00EE727C">
        <w:rPr>
          <w:color w:val="000000"/>
          <w:sz w:val="24"/>
          <w:szCs w:val="24"/>
        </w:rPr>
        <w:t xml:space="preserve">. 2016. </w:t>
      </w:r>
      <w:r w:rsidRPr="00EE727C">
        <w:rPr>
          <w:i/>
          <w:iCs/>
          <w:color w:val="000000"/>
          <w:sz w:val="24"/>
          <w:szCs w:val="24"/>
        </w:rPr>
        <w:t>Family Options Study: Three-Year Impacts of Housing and Services Interventions for Homeless Families</w:t>
      </w:r>
      <w:r w:rsidRPr="00EE727C">
        <w:rPr>
          <w:color w:val="000000"/>
          <w:sz w:val="24"/>
          <w:szCs w:val="24"/>
        </w:rPr>
        <w:t>. Washington, DC: Government Printing Office U.S. Department of Housing and Urban Development.</w:t>
      </w:r>
    </w:p>
    <w:p w:rsidR="00140CF5" w:rsidP="00140CF5" w:rsidRDefault="007B5760" w14:paraId="5C9AD73E" w14:textId="121E410D">
      <w:pPr>
        <w:spacing w:line="276" w:lineRule="auto"/>
        <w:ind w:left="720" w:hanging="720"/>
        <w:rPr>
          <w:color w:val="000000"/>
          <w:sz w:val="24"/>
          <w:szCs w:val="24"/>
        </w:rPr>
      </w:pPr>
      <w:r>
        <w:rPr>
          <w:color w:val="000000"/>
          <w:sz w:val="24"/>
          <w:szCs w:val="24"/>
        </w:rPr>
        <w:t>McInnis, Debi,</w:t>
      </w:r>
      <w:r w:rsidR="006D218E">
        <w:rPr>
          <w:color w:val="000000"/>
          <w:sz w:val="24"/>
          <w:szCs w:val="24"/>
        </w:rPr>
        <w:t xml:space="preserve"> Daniel </w:t>
      </w:r>
      <w:proofErr w:type="spellStart"/>
      <w:r w:rsidR="006D218E">
        <w:rPr>
          <w:color w:val="000000"/>
          <w:sz w:val="24"/>
          <w:szCs w:val="24"/>
        </w:rPr>
        <w:t>Gubits</w:t>
      </w:r>
      <w:proofErr w:type="spellEnd"/>
      <w:r w:rsidR="006D218E">
        <w:rPr>
          <w:color w:val="000000"/>
          <w:sz w:val="24"/>
          <w:szCs w:val="24"/>
        </w:rPr>
        <w:t>, Brenda Rodri</w:t>
      </w:r>
      <w:r w:rsidR="00A22A6C">
        <w:rPr>
          <w:color w:val="000000"/>
          <w:sz w:val="24"/>
          <w:szCs w:val="24"/>
        </w:rPr>
        <w:t xml:space="preserve">guez, Scott Brown, and Michelle Wood. 2020. </w:t>
      </w:r>
      <w:r w:rsidR="00140CF5">
        <w:rPr>
          <w:i/>
          <w:iCs/>
          <w:color w:val="000000"/>
          <w:sz w:val="24"/>
          <w:szCs w:val="24"/>
        </w:rPr>
        <w:t xml:space="preserve">Family Options Study: Long-Term Tracking Project. </w:t>
      </w:r>
      <w:r w:rsidRPr="00EE727C" w:rsidR="00140CF5">
        <w:rPr>
          <w:color w:val="000000"/>
          <w:sz w:val="24"/>
          <w:szCs w:val="24"/>
        </w:rPr>
        <w:t>Washington, DC: Government Printing Office U.S. Department of Housing and Urban Development.</w:t>
      </w:r>
      <w:r w:rsidR="004427B3">
        <w:rPr>
          <w:color w:val="000000"/>
          <w:sz w:val="24"/>
          <w:szCs w:val="24"/>
        </w:rPr>
        <w:t xml:space="preserve"> </w:t>
      </w:r>
      <w:r w:rsidRPr="00EE727C" w:rsidR="00140CF5">
        <w:rPr>
          <w:color w:val="000000"/>
          <w:sz w:val="24"/>
          <w:szCs w:val="24"/>
        </w:rPr>
        <w:t>Washington, DC: Government Printing Office U.S. Department of Housing and Urban Development.</w:t>
      </w:r>
    </w:p>
    <w:p w:rsidR="00CE3896" w:rsidP="007B5760" w:rsidRDefault="00236F58" w14:paraId="58F411E7" w14:textId="1FC0BBC5">
      <w:pPr>
        <w:spacing w:line="276" w:lineRule="auto"/>
        <w:ind w:left="720" w:hanging="720"/>
        <w:rPr>
          <w:spacing w:val="-2"/>
          <w:sz w:val="24"/>
          <w:szCs w:val="24"/>
        </w:rPr>
      </w:pPr>
      <w:r w:rsidRPr="00EE727C">
        <w:rPr>
          <w:i/>
          <w:spacing w:val="-2"/>
          <w:sz w:val="24"/>
          <w:szCs w:val="24"/>
        </w:rPr>
        <w:t>National Adult Literacy Survey Addendum to Clearance Package, Volume II: Analyses of the NALS Field Test</w:t>
      </w:r>
      <w:r w:rsidRPr="00EE727C">
        <w:rPr>
          <w:spacing w:val="-2"/>
          <w:sz w:val="24"/>
          <w:szCs w:val="24"/>
        </w:rPr>
        <w:t xml:space="preserve"> (Educational Testing Service, September 1991), pp. 2-3.</w:t>
      </w:r>
    </w:p>
    <w:p w:rsidR="00CE3896" w:rsidRDefault="00CE3896" w14:paraId="3FF02EDC" w14:textId="51DE818F">
      <w:pPr>
        <w:spacing w:after="200" w:line="276" w:lineRule="auto"/>
        <w:rPr>
          <w:spacing w:val="-2"/>
          <w:sz w:val="24"/>
          <w:szCs w:val="24"/>
        </w:rPr>
      </w:pPr>
    </w:p>
    <w:sectPr w:rsidR="00CE3896" w:rsidSect="00CB4D25">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8FE4A" w14:textId="77777777" w:rsidR="00E00120" w:rsidRDefault="00E00120" w:rsidP="00B0059F">
      <w:pPr>
        <w:spacing w:line="240" w:lineRule="auto"/>
      </w:pPr>
      <w:r>
        <w:separator/>
      </w:r>
    </w:p>
  </w:endnote>
  <w:endnote w:type="continuationSeparator" w:id="0">
    <w:p w14:paraId="4F6D08B1" w14:textId="77777777" w:rsidR="00E00120" w:rsidRDefault="00E00120" w:rsidP="00B0059F">
      <w:pPr>
        <w:spacing w:line="240" w:lineRule="auto"/>
      </w:pPr>
      <w:r>
        <w:continuationSeparator/>
      </w:r>
    </w:p>
  </w:endnote>
  <w:endnote w:type="continuationNotice" w:id="1">
    <w:p w14:paraId="2684C356" w14:textId="77777777" w:rsidR="00E00120" w:rsidRDefault="00E0012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DE73D" w14:textId="698F6EE7" w:rsidR="00DE1412" w:rsidRPr="0066134E" w:rsidRDefault="00DE1412" w:rsidP="00CB4D25">
    <w:pPr>
      <w:pStyle w:val="Footer"/>
      <w:tabs>
        <w:tab w:val="clear" w:pos="4507"/>
        <w:tab w:val="clear" w:pos="9000"/>
        <w:tab w:val="right" w:pos="9360"/>
      </w:tabs>
    </w:pPr>
    <w:r w:rsidRPr="0066134E">
      <w:rPr>
        <w:rStyle w:val="PageNumber"/>
      </w:rPr>
      <w:tab/>
    </w:r>
    <w:r>
      <w:rPr>
        <w:rStyle w:val="PageNumber"/>
        <w:b/>
      </w:rPr>
      <w:t>Part A:</w:t>
    </w:r>
    <w:r w:rsidRPr="00CB4D25">
      <w:rPr>
        <w:rStyle w:val="PageNumber"/>
        <w:b/>
      </w:rPr>
      <w:t xml:space="preserve"> Justification</w:t>
    </w:r>
    <w:r>
      <w:rPr>
        <w:rStyle w:val="PageNumber"/>
      </w:rPr>
      <w:t xml:space="preserve"> </w:t>
    </w:r>
    <w:r>
      <w:rPr>
        <w:rStyle w:val="PageNumber"/>
        <w:rFonts w:cs="Arial"/>
      </w:rPr>
      <w:t>▌</w:t>
    </w:r>
    <w:r w:rsidRPr="00CB4D25">
      <w:rPr>
        <w:rStyle w:val="PageNumber"/>
        <w:b/>
      </w:rPr>
      <w:t>pg.</w:t>
    </w:r>
    <w:r w:rsidRPr="00CB4D25">
      <w:rPr>
        <w:rStyle w:val="PageNumber"/>
        <w:b/>
        <w:color w:val="DA291C" w:themeColor="accent1"/>
      </w:rPr>
      <w:t xml:space="preserve"> </w:t>
    </w:r>
    <w:r w:rsidRPr="001743D2">
      <w:rPr>
        <w:rStyle w:val="PageNumber"/>
        <w:b/>
        <w:color w:val="auto"/>
      </w:rPr>
      <w:fldChar w:fldCharType="begin"/>
    </w:r>
    <w:r w:rsidRPr="001743D2">
      <w:rPr>
        <w:rStyle w:val="PageNumber"/>
        <w:b/>
        <w:color w:val="auto"/>
      </w:rPr>
      <w:instrText xml:space="preserve"> PAGE   \* MERGEFORMAT </w:instrText>
    </w:r>
    <w:r w:rsidRPr="001743D2">
      <w:rPr>
        <w:rStyle w:val="PageNumber"/>
        <w:b/>
        <w:color w:val="auto"/>
      </w:rPr>
      <w:fldChar w:fldCharType="separate"/>
    </w:r>
    <w:r w:rsidR="00715D59" w:rsidRPr="001743D2">
      <w:rPr>
        <w:rStyle w:val="PageNumber"/>
        <w:b/>
        <w:noProof/>
        <w:color w:val="auto"/>
      </w:rPr>
      <w:t>7</w:t>
    </w:r>
    <w:r w:rsidRPr="001743D2">
      <w:rPr>
        <w:rStyle w:val="PageNumber"/>
        <w:b/>
        <w:noProof/>
        <w:color w:val="auto"/>
      </w:rPr>
      <w:fldChar w:fldCharType="end"/>
    </w:r>
  </w:p>
  <w:p w14:paraId="3E184428" w14:textId="77777777" w:rsidR="00DE1412" w:rsidRDefault="00DE1412"/>
  <w:p w14:paraId="7BB5A603" w14:textId="77777777" w:rsidR="00DE1412" w:rsidRDefault="00DE14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28F07" w14:textId="77777777" w:rsidR="00E00120" w:rsidRDefault="00E00120" w:rsidP="00B0059F">
      <w:pPr>
        <w:spacing w:line="240" w:lineRule="auto"/>
      </w:pPr>
      <w:r>
        <w:separator/>
      </w:r>
    </w:p>
  </w:footnote>
  <w:footnote w:type="continuationSeparator" w:id="0">
    <w:p w14:paraId="3A6A7DBB" w14:textId="77777777" w:rsidR="00E00120" w:rsidRDefault="00E00120" w:rsidP="00B0059F">
      <w:pPr>
        <w:spacing w:line="240" w:lineRule="auto"/>
      </w:pPr>
      <w:r>
        <w:continuationSeparator/>
      </w:r>
    </w:p>
  </w:footnote>
  <w:footnote w:type="continuationNotice" w:id="1">
    <w:p w14:paraId="45D80A12" w14:textId="77777777" w:rsidR="00E00120" w:rsidRDefault="00E00120">
      <w:pPr>
        <w:spacing w:line="240" w:lineRule="auto"/>
      </w:pPr>
    </w:p>
  </w:footnote>
  <w:footnote w:id="2">
    <w:p w14:paraId="0F2DFE8B" w14:textId="7F2D1CA9" w:rsidR="00B51360" w:rsidRDefault="00B51360" w:rsidP="00735E79">
      <w:pPr>
        <w:pStyle w:val="FootnoteText"/>
        <w:ind w:left="450"/>
      </w:pPr>
      <w:r>
        <w:rPr>
          <w:rStyle w:val="FootnoteReference"/>
        </w:rPr>
        <w:footnoteRef/>
      </w:r>
      <w:r>
        <w:t xml:space="preserve"> </w:t>
      </w:r>
      <w:r w:rsidR="00735E79">
        <w:t xml:space="preserve"> </w:t>
      </w:r>
      <w:r>
        <w:t xml:space="preserve">While the initial study sample included 2,282 families, </w:t>
      </w:r>
      <w:r w:rsidR="00735E79">
        <w:t xml:space="preserve">41 families have a head of household that is confirmed deceased.  Thus, the current sample for the </w:t>
      </w:r>
      <w:r w:rsidR="00754098">
        <w:t>12-year</w:t>
      </w:r>
      <w:r w:rsidR="000943A9">
        <w:t xml:space="preserve"> </w:t>
      </w:r>
      <w:r w:rsidR="005128DC">
        <w:t>study</w:t>
      </w:r>
      <w:r w:rsidR="00735E79">
        <w:t xml:space="preserve"> is 2,241 families.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1639"/>
    <w:multiLevelType w:val="hybridMultilevel"/>
    <w:tmpl w:val="8042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4116B"/>
    <w:multiLevelType w:val="hybridMultilevel"/>
    <w:tmpl w:val="7048EA30"/>
    <w:lvl w:ilvl="0" w:tplc="BF408AD4">
      <w:start w:val="1"/>
      <w:numFmt w:val="bullet"/>
      <w:pStyle w:val="Bullet2"/>
      <w:lvlText w:val="–"/>
      <w:lvlJc w:val="left"/>
      <w:pPr>
        <w:ind w:left="108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F2AF5"/>
    <w:multiLevelType w:val="hybridMultilevel"/>
    <w:tmpl w:val="70D89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C6969"/>
    <w:multiLevelType w:val="hybridMultilevel"/>
    <w:tmpl w:val="C6449EAE"/>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5077D"/>
    <w:multiLevelType w:val="hybridMultilevel"/>
    <w:tmpl w:val="F490D060"/>
    <w:lvl w:ilvl="0" w:tplc="7D6E5160">
      <w:start w:val="1"/>
      <w:numFmt w:val="decimal"/>
      <w:pStyle w:val="QuestionLevelH1"/>
      <w:lvlText w:val="H%1."/>
      <w:lvlJc w:val="left"/>
      <w:pPr>
        <w:ind w:left="900" w:hanging="360"/>
      </w:pPr>
      <w:rPr>
        <w:rFonts w:ascii="Arial" w:hAnsi="Arial"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9630E9"/>
    <w:multiLevelType w:val="hybridMultilevel"/>
    <w:tmpl w:val="B942924C"/>
    <w:lvl w:ilvl="0" w:tplc="D40C655A">
      <w:start w:val="1"/>
      <w:numFmt w:val="decimal"/>
      <w:pStyle w:val="CQues1"/>
      <w:lvlText w:val="C%1."/>
      <w:lvlJc w:val="left"/>
      <w:pPr>
        <w:tabs>
          <w:tab w:val="num" w:pos="720"/>
        </w:tabs>
        <w:ind w:left="720" w:hanging="72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A22882"/>
    <w:multiLevelType w:val="hybridMultilevel"/>
    <w:tmpl w:val="89FC0C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8242A8A"/>
    <w:multiLevelType w:val="hybridMultilevel"/>
    <w:tmpl w:val="3E909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7801A0"/>
    <w:multiLevelType w:val="hybridMultilevel"/>
    <w:tmpl w:val="2DFEA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2B183E"/>
    <w:multiLevelType w:val="singleLevel"/>
    <w:tmpl w:val="B38A3880"/>
    <w:lvl w:ilvl="0">
      <w:start w:val="1"/>
      <w:numFmt w:val="bullet"/>
      <w:lvlText w:val=""/>
      <w:lvlJc w:val="left"/>
      <w:pPr>
        <w:ind w:left="360" w:hanging="360"/>
      </w:pPr>
      <w:rPr>
        <w:rFonts w:ascii="Symbol" w:hAnsi="Symbol" w:hint="default"/>
      </w:rPr>
    </w:lvl>
  </w:abstractNum>
  <w:abstractNum w:abstractNumId="10" w15:restartNumberingAfterBreak="0">
    <w:nsid w:val="34642B16"/>
    <w:multiLevelType w:val="hybridMultilevel"/>
    <w:tmpl w:val="5974421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591FEC"/>
    <w:multiLevelType w:val="hybridMultilevel"/>
    <w:tmpl w:val="D4D0D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F31575"/>
    <w:multiLevelType w:val="hybridMultilevel"/>
    <w:tmpl w:val="CEB22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AD33C4"/>
    <w:multiLevelType w:val="multilevel"/>
    <w:tmpl w:val="E0B8761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4" w15:restartNumberingAfterBreak="0">
    <w:nsid w:val="3F19739D"/>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49574489"/>
    <w:multiLevelType w:val="hybridMultilevel"/>
    <w:tmpl w:val="EBC22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206095"/>
    <w:multiLevelType w:val="singleLevel"/>
    <w:tmpl w:val="1898D564"/>
    <w:lvl w:ilvl="0">
      <w:start w:val="7"/>
      <w:numFmt w:val="decimal"/>
      <w:lvlText w:val="%1. "/>
      <w:legacy w:legacy="1" w:legacySpace="0" w:legacyIndent="360"/>
      <w:lvlJc w:val="left"/>
      <w:pPr>
        <w:ind w:left="360" w:hanging="360"/>
      </w:pPr>
      <w:rPr>
        <w:rFonts w:ascii="Times New Roman" w:hAnsi="Times New Roman" w:cs="Times New Roman" w:hint="default"/>
        <w:b/>
        <w:i w:val="0"/>
        <w:strike w:val="0"/>
        <w:dstrike w:val="0"/>
        <w:sz w:val="24"/>
        <w:szCs w:val="24"/>
        <w:u w:val="none"/>
        <w:effect w:val="none"/>
      </w:rPr>
    </w:lvl>
  </w:abstractNum>
  <w:abstractNum w:abstractNumId="17" w15:restartNumberingAfterBreak="0">
    <w:nsid w:val="56C20E0E"/>
    <w:multiLevelType w:val="hybridMultilevel"/>
    <w:tmpl w:val="A842629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8" w15:restartNumberingAfterBreak="0">
    <w:nsid w:val="56F244B0"/>
    <w:multiLevelType w:val="hybridMultilevel"/>
    <w:tmpl w:val="A1FCC81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5A69306F"/>
    <w:multiLevelType w:val="hybridMultilevel"/>
    <w:tmpl w:val="8E943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520918"/>
    <w:multiLevelType w:val="hybridMultilevel"/>
    <w:tmpl w:val="213A01A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E5E5743"/>
    <w:multiLevelType w:val="hybridMultilevel"/>
    <w:tmpl w:val="1D022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3" w15:restartNumberingAfterBreak="0">
    <w:nsid w:val="769C1D97"/>
    <w:multiLevelType w:val="hybridMultilevel"/>
    <w:tmpl w:val="C232A370"/>
    <w:lvl w:ilvl="0" w:tplc="83D026D4">
      <w:start w:val="9"/>
      <w:numFmt w:val="decimal"/>
      <w:lvlText w:val="%1. "/>
      <w:lvlJc w:val="left"/>
      <w:pPr>
        <w:ind w:left="360" w:hanging="360"/>
      </w:pPr>
      <w:rPr>
        <w:rFonts w:ascii="Times New Roman" w:hAnsi="Times New Roman" w:cs="Times New Roman" w:hint="default"/>
        <w:b/>
        <w:i w:val="0"/>
        <w:strike w:val="0"/>
        <w:dstrike w:val="0"/>
        <w:sz w:val="24"/>
        <w:szCs w:val="24"/>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AD63DA6"/>
    <w:multiLevelType w:val="singleLevel"/>
    <w:tmpl w:val="071C2E5C"/>
    <w:lvl w:ilvl="0">
      <w:start w:val="1"/>
      <w:numFmt w:val="bullet"/>
      <w:pStyle w:val="Bullets"/>
      <w:lvlText w:val=""/>
      <w:lvlJc w:val="left"/>
      <w:pPr>
        <w:ind w:left="360" w:hanging="360"/>
      </w:pPr>
      <w:rPr>
        <w:rFonts w:ascii="Symbol" w:hAnsi="Symbol" w:hint="default"/>
        <w:color w:val="auto"/>
        <w:sz w:val="22"/>
      </w:rPr>
    </w:lvl>
  </w:abstractNum>
  <w:abstractNum w:abstractNumId="25" w15:restartNumberingAfterBreak="0">
    <w:nsid w:val="7CE40721"/>
    <w:multiLevelType w:val="hybridMultilevel"/>
    <w:tmpl w:val="634CF0CC"/>
    <w:lvl w:ilvl="0" w:tplc="F808F7DA">
      <w:start w:val="1"/>
      <w:numFmt w:val="decimal"/>
      <w:pStyle w:val="BQues"/>
      <w:lvlText w:val="B%1."/>
      <w:lvlJc w:val="left"/>
      <w:pPr>
        <w:tabs>
          <w:tab w:val="num" w:pos="920"/>
        </w:tabs>
        <w:ind w:left="9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24"/>
  </w:num>
  <w:num w:numId="3">
    <w:abstractNumId w:val="13"/>
  </w:num>
  <w:num w:numId="4">
    <w:abstractNumId w:val="20"/>
  </w:num>
  <w:num w:numId="5">
    <w:abstractNumId w:val="1"/>
  </w:num>
  <w:num w:numId="6">
    <w:abstractNumId w:val="17"/>
  </w:num>
  <w:num w:numId="7">
    <w:abstractNumId w:val="4"/>
  </w:num>
  <w:num w:numId="8">
    <w:abstractNumId w:val="5"/>
  </w:num>
  <w:num w:numId="9">
    <w:abstractNumId w:val="25"/>
  </w:num>
  <w:num w:numId="10">
    <w:abstractNumId w:val="8"/>
  </w:num>
  <w:num w:numId="11">
    <w:abstractNumId w:val="0"/>
  </w:num>
  <w:num w:numId="12">
    <w:abstractNumId w:val="16"/>
    <w:lvlOverride w:ilvl="0">
      <w:startOverride w:val="7"/>
    </w:lvlOverride>
  </w:num>
  <w:num w:numId="13">
    <w:abstractNumId w:val="2"/>
  </w:num>
  <w:num w:numId="14">
    <w:abstractNumId w:val="19"/>
  </w:num>
  <w:num w:numId="15">
    <w:abstractNumId w:val="18"/>
  </w:num>
  <w:num w:numId="16">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2"/>
  </w:num>
  <w:num w:numId="19">
    <w:abstractNumId w:val="9"/>
  </w:num>
  <w:num w:numId="20">
    <w:abstractNumId w:val="14"/>
  </w:num>
  <w:num w:numId="21">
    <w:abstractNumId w:val="10"/>
  </w:num>
  <w:num w:numId="22">
    <w:abstractNumId w:val="3"/>
  </w:num>
  <w:num w:numId="23">
    <w:abstractNumId w:val="15"/>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59F"/>
    <w:rsid w:val="00002C91"/>
    <w:rsid w:val="00002ED0"/>
    <w:rsid w:val="00004CED"/>
    <w:rsid w:val="00011F50"/>
    <w:rsid w:val="00013A55"/>
    <w:rsid w:val="00017607"/>
    <w:rsid w:val="000179A7"/>
    <w:rsid w:val="00020B2A"/>
    <w:rsid w:val="000249AF"/>
    <w:rsid w:val="00025DB7"/>
    <w:rsid w:val="00027B49"/>
    <w:rsid w:val="000342E8"/>
    <w:rsid w:val="00034B6B"/>
    <w:rsid w:val="000355C8"/>
    <w:rsid w:val="00036051"/>
    <w:rsid w:val="0004667B"/>
    <w:rsid w:val="00046FDD"/>
    <w:rsid w:val="00050311"/>
    <w:rsid w:val="000536C9"/>
    <w:rsid w:val="00056154"/>
    <w:rsid w:val="00056EFA"/>
    <w:rsid w:val="00057306"/>
    <w:rsid w:val="000578D5"/>
    <w:rsid w:val="00057B3D"/>
    <w:rsid w:val="00060FCB"/>
    <w:rsid w:val="00066C0F"/>
    <w:rsid w:val="00070405"/>
    <w:rsid w:val="00073761"/>
    <w:rsid w:val="00073BEA"/>
    <w:rsid w:val="00073C74"/>
    <w:rsid w:val="0007595E"/>
    <w:rsid w:val="0007782F"/>
    <w:rsid w:val="000847AD"/>
    <w:rsid w:val="00085370"/>
    <w:rsid w:val="00086C1F"/>
    <w:rsid w:val="0008765E"/>
    <w:rsid w:val="000907C0"/>
    <w:rsid w:val="00091215"/>
    <w:rsid w:val="000939FA"/>
    <w:rsid w:val="00093BEE"/>
    <w:rsid w:val="000943A9"/>
    <w:rsid w:val="00097AA2"/>
    <w:rsid w:val="000A4D17"/>
    <w:rsid w:val="000A66C0"/>
    <w:rsid w:val="000B1DDA"/>
    <w:rsid w:val="000B2598"/>
    <w:rsid w:val="000B383F"/>
    <w:rsid w:val="000C0887"/>
    <w:rsid w:val="000C3165"/>
    <w:rsid w:val="000C6D6F"/>
    <w:rsid w:val="000C79CE"/>
    <w:rsid w:val="000D187A"/>
    <w:rsid w:val="000D21BE"/>
    <w:rsid w:val="000D55A0"/>
    <w:rsid w:val="000D57F4"/>
    <w:rsid w:val="000D6A24"/>
    <w:rsid w:val="000D6D70"/>
    <w:rsid w:val="000E1A30"/>
    <w:rsid w:val="000E1F94"/>
    <w:rsid w:val="000E7A27"/>
    <w:rsid w:val="000F3BE7"/>
    <w:rsid w:val="000F4A57"/>
    <w:rsid w:val="000F4C4A"/>
    <w:rsid w:val="000F55FC"/>
    <w:rsid w:val="000F5AA1"/>
    <w:rsid w:val="000F7F4D"/>
    <w:rsid w:val="00100A78"/>
    <w:rsid w:val="0010255E"/>
    <w:rsid w:val="00102F44"/>
    <w:rsid w:val="00104679"/>
    <w:rsid w:val="0010605D"/>
    <w:rsid w:val="00107510"/>
    <w:rsid w:val="00110673"/>
    <w:rsid w:val="001115C4"/>
    <w:rsid w:val="001125B8"/>
    <w:rsid w:val="001208AD"/>
    <w:rsid w:val="0012470F"/>
    <w:rsid w:val="0012480D"/>
    <w:rsid w:val="00124C8D"/>
    <w:rsid w:val="00125E3C"/>
    <w:rsid w:val="00132BD7"/>
    <w:rsid w:val="001337E0"/>
    <w:rsid w:val="001339DA"/>
    <w:rsid w:val="001354DE"/>
    <w:rsid w:val="00137F97"/>
    <w:rsid w:val="00140CF5"/>
    <w:rsid w:val="0014258F"/>
    <w:rsid w:val="00142990"/>
    <w:rsid w:val="001502BC"/>
    <w:rsid w:val="00150B9D"/>
    <w:rsid w:val="00151B74"/>
    <w:rsid w:val="0015409F"/>
    <w:rsid w:val="00157923"/>
    <w:rsid w:val="00160AB9"/>
    <w:rsid w:val="00163345"/>
    <w:rsid w:val="00163B4C"/>
    <w:rsid w:val="00165D5F"/>
    <w:rsid w:val="0017259E"/>
    <w:rsid w:val="001743D2"/>
    <w:rsid w:val="00174B91"/>
    <w:rsid w:val="00175EF3"/>
    <w:rsid w:val="001769C2"/>
    <w:rsid w:val="0017723A"/>
    <w:rsid w:val="00177ADC"/>
    <w:rsid w:val="001818A5"/>
    <w:rsid w:val="00182196"/>
    <w:rsid w:val="00182BD4"/>
    <w:rsid w:val="00183CB4"/>
    <w:rsid w:val="001869BA"/>
    <w:rsid w:val="00190848"/>
    <w:rsid w:val="00190981"/>
    <w:rsid w:val="001922A4"/>
    <w:rsid w:val="00193BBE"/>
    <w:rsid w:val="0019607C"/>
    <w:rsid w:val="00197EFD"/>
    <w:rsid w:val="001A01F3"/>
    <w:rsid w:val="001A0FC3"/>
    <w:rsid w:val="001A1D95"/>
    <w:rsid w:val="001A380B"/>
    <w:rsid w:val="001A3F94"/>
    <w:rsid w:val="001A41D9"/>
    <w:rsid w:val="001A52EB"/>
    <w:rsid w:val="001B30CC"/>
    <w:rsid w:val="001C1277"/>
    <w:rsid w:val="001C1D79"/>
    <w:rsid w:val="001C4A8F"/>
    <w:rsid w:val="001D0137"/>
    <w:rsid w:val="001D0562"/>
    <w:rsid w:val="001D1FA3"/>
    <w:rsid w:val="001D463E"/>
    <w:rsid w:val="001D4681"/>
    <w:rsid w:val="001E1228"/>
    <w:rsid w:val="001E5AD0"/>
    <w:rsid w:val="001F2891"/>
    <w:rsid w:val="001F3910"/>
    <w:rsid w:val="001F393E"/>
    <w:rsid w:val="001F4903"/>
    <w:rsid w:val="001F4B0A"/>
    <w:rsid w:val="001F4FAC"/>
    <w:rsid w:val="001F7EC4"/>
    <w:rsid w:val="00201EAD"/>
    <w:rsid w:val="002032BF"/>
    <w:rsid w:val="0020492D"/>
    <w:rsid w:val="00212225"/>
    <w:rsid w:val="0021313A"/>
    <w:rsid w:val="00213E83"/>
    <w:rsid w:val="002209EA"/>
    <w:rsid w:val="00225535"/>
    <w:rsid w:val="00226164"/>
    <w:rsid w:val="0022778E"/>
    <w:rsid w:val="00235E2F"/>
    <w:rsid w:val="00236B93"/>
    <w:rsid w:val="00236F58"/>
    <w:rsid w:val="002407C5"/>
    <w:rsid w:val="00242355"/>
    <w:rsid w:val="00243FE8"/>
    <w:rsid w:val="002456E3"/>
    <w:rsid w:val="00247537"/>
    <w:rsid w:val="00252856"/>
    <w:rsid w:val="00253E73"/>
    <w:rsid w:val="00256B61"/>
    <w:rsid w:val="00257890"/>
    <w:rsid w:val="00262B97"/>
    <w:rsid w:val="00263320"/>
    <w:rsid w:val="002649A1"/>
    <w:rsid w:val="0026589F"/>
    <w:rsid w:val="00270B0B"/>
    <w:rsid w:val="002721C7"/>
    <w:rsid w:val="002757F5"/>
    <w:rsid w:val="00283834"/>
    <w:rsid w:val="0028689D"/>
    <w:rsid w:val="00287525"/>
    <w:rsid w:val="002875CD"/>
    <w:rsid w:val="00290263"/>
    <w:rsid w:val="00291046"/>
    <w:rsid w:val="00291EA9"/>
    <w:rsid w:val="0029269E"/>
    <w:rsid w:val="00295323"/>
    <w:rsid w:val="002962B3"/>
    <w:rsid w:val="002965DA"/>
    <w:rsid w:val="002A14B5"/>
    <w:rsid w:val="002A2C94"/>
    <w:rsid w:val="002A30C6"/>
    <w:rsid w:val="002A352A"/>
    <w:rsid w:val="002A3B37"/>
    <w:rsid w:val="002A4C44"/>
    <w:rsid w:val="002A5059"/>
    <w:rsid w:val="002A5466"/>
    <w:rsid w:val="002A61A5"/>
    <w:rsid w:val="002B1433"/>
    <w:rsid w:val="002B398E"/>
    <w:rsid w:val="002C0AD7"/>
    <w:rsid w:val="002C0E4F"/>
    <w:rsid w:val="002C4B26"/>
    <w:rsid w:val="002C5E7A"/>
    <w:rsid w:val="002C638A"/>
    <w:rsid w:val="002C6BFA"/>
    <w:rsid w:val="002C73E0"/>
    <w:rsid w:val="002D05DC"/>
    <w:rsid w:val="002D4D3D"/>
    <w:rsid w:val="002D5180"/>
    <w:rsid w:val="002D695C"/>
    <w:rsid w:val="002E0F9D"/>
    <w:rsid w:val="002E2C92"/>
    <w:rsid w:val="002E651E"/>
    <w:rsid w:val="002E725E"/>
    <w:rsid w:val="002E7751"/>
    <w:rsid w:val="002F3750"/>
    <w:rsid w:val="00300168"/>
    <w:rsid w:val="0030066D"/>
    <w:rsid w:val="003009A5"/>
    <w:rsid w:val="00301F8A"/>
    <w:rsid w:val="00303786"/>
    <w:rsid w:val="003045E0"/>
    <w:rsid w:val="0030495A"/>
    <w:rsid w:val="003056FC"/>
    <w:rsid w:val="003103F6"/>
    <w:rsid w:val="00310BC4"/>
    <w:rsid w:val="00311430"/>
    <w:rsid w:val="00316112"/>
    <w:rsid w:val="00316B0D"/>
    <w:rsid w:val="00320ED3"/>
    <w:rsid w:val="00322CC5"/>
    <w:rsid w:val="00323504"/>
    <w:rsid w:val="00324258"/>
    <w:rsid w:val="00327224"/>
    <w:rsid w:val="00327279"/>
    <w:rsid w:val="0032767D"/>
    <w:rsid w:val="003358DB"/>
    <w:rsid w:val="00345EE7"/>
    <w:rsid w:val="00346469"/>
    <w:rsid w:val="00347BF1"/>
    <w:rsid w:val="00350528"/>
    <w:rsid w:val="00354D25"/>
    <w:rsid w:val="00355B84"/>
    <w:rsid w:val="00357050"/>
    <w:rsid w:val="00362165"/>
    <w:rsid w:val="00362846"/>
    <w:rsid w:val="003628D4"/>
    <w:rsid w:val="003657A4"/>
    <w:rsid w:val="003669A6"/>
    <w:rsid w:val="00370803"/>
    <w:rsid w:val="0037642C"/>
    <w:rsid w:val="00380350"/>
    <w:rsid w:val="003842BD"/>
    <w:rsid w:val="00384C2D"/>
    <w:rsid w:val="003858CF"/>
    <w:rsid w:val="00385BD3"/>
    <w:rsid w:val="003907E0"/>
    <w:rsid w:val="00393E64"/>
    <w:rsid w:val="00396BBD"/>
    <w:rsid w:val="00397088"/>
    <w:rsid w:val="003A327D"/>
    <w:rsid w:val="003A6BFD"/>
    <w:rsid w:val="003B092D"/>
    <w:rsid w:val="003B1CDC"/>
    <w:rsid w:val="003C21C7"/>
    <w:rsid w:val="003C271E"/>
    <w:rsid w:val="003C3729"/>
    <w:rsid w:val="003C3AA3"/>
    <w:rsid w:val="003C4A77"/>
    <w:rsid w:val="003C6AAA"/>
    <w:rsid w:val="003C769B"/>
    <w:rsid w:val="003D42FB"/>
    <w:rsid w:val="003D46AB"/>
    <w:rsid w:val="003D5597"/>
    <w:rsid w:val="003D6154"/>
    <w:rsid w:val="003E4D07"/>
    <w:rsid w:val="003E5E49"/>
    <w:rsid w:val="003E7D69"/>
    <w:rsid w:val="003F1DBF"/>
    <w:rsid w:val="003F2869"/>
    <w:rsid w:val="003F297F"/>
    <w:rsid w:val="003F29A9"/>
    <w:rsid w:val="003F4864"/>
    <w:rsid w:val="00400CCC"/>
    <w:rsid w:val="00401794"/>
    <w:rsid w:val="00402A96"/>
    <w:rsid w:val="00402F75"/>
    <w:rsid w:val="0040372A"/>
    <w:rsid w:val="00403CCF"/>
    <w:rsid w:val="00410946"/>
    <w:rsid w:val="00411828"/>
    <w:rsid w:val="00411C53"/>
    <w:rsid w:val="00412F5B"/>
    <w:rsid w:val="00413929"/>
    <w:rsid w:val="0041458A"/>
    <w:rsid w:val="004204A6"/>
    <w:rsid w:val="0042471C"/>
    <w:rsid w:val="0042687B"/>
    <w:rsid w:val="004278C4"/>
    <w:rsid w:val="00430CAF"/>
    <w:rsid w:val="00430E41"/>
    <w:rsid w:val="00431269"/>
    <w:rsid w:val="004327C2"/>
    <w:rsid w:val="00432F45"/>
    <w:rsid w:val="004342B1"/>
    <w:rsid w:val="004344DE"/>
    <w:rsid w:val="004357A0"/>
    <w:rsid w:val="00435BBB"/>
    <w:rsid w:val="004427B3"/>
    <w:rsid w:val="00442B36"/>
    <w:rsid w:val="0044456B"/>
    <w:rsid w:val="004471A7"/>
    <w:rsid w:val="00447BAA"/>
    <w:rsid w:val="00450F65"/>
    <w:rsid w:val="00451773"/>
    <w:rsid w:val="0045264B"/>
    <w:rsid w:val="0045457B"/>
    <w:rsid w:val="0045563B"/>
    <w:rsid w:val="00455730"/>
    <w:rsid w:val="00456AAE"/>
    <w:rsid w:val="004573E2"/>
    <w:rsid w:val="00461BE0"/>
    <w:rsid w:val="00463AE7"/>
    <w:rsid w:val="004669FE"/>
    <w:rsid w:val="00467F09"/>
    <w:rsid w:val="0047110B"/>
    <w:rsid w:val="00471D51"/>
    <w:rsid w:val="00471FD1"/>
    <w:rsid w:val="004742C7"/>
    <w:rsid w:val="004759C5"/>
    <w:rsid w:val="00476143"/>
    <w:rsid w:val="00477DC9"/>
    <w:rsid w:val="00480D37"/>
    <w:rsid w:val="00481052"/>
    <w:rsid w:val="004837AF"/>
    <w:rsid w:val="00485164"/>
    <w:rsid w:val="00486374"/>
    <w:rsid w:val="00492C64"/>
    <w:rsid w:val="00492EE8"/>
    <w:rsid w:val="0049462A"/>
    <w:rsid w:val="00496167"/>
    <w:rsid w:val="00496E4F"/>
    <w:rsid w:val="004A5E62"/>
    <w:rsid w:val="004B2584"/>
    <w:rsid w:val="004B3028"/>
    <w:rsid w:val="004B347F"/>
    <w:rsid w:val="004B5350"/>
    <w:rsid w:val="004B6B60"/>
    <w:rsid w:val="004C0A53"/>
    <w:rsid w:val="004C1414"/>
    <w:rsid w:val="004C1E3C"/>
    <w:rsid w:val="004C6C75"/>
    <w:rsid w:val="004C75A1"/>
    <w:rsid w:val="004D019C"/>
    <w:rsid w:val="004D0AB8"/>
    <w:rsid w:val="004D359D"/>
    <w:rsid w:val="004D4B23"/>
    <w:rsid w:val="004D4FBA"/>
    <w:rsid w:val="004E1651"/>
    <w:rsid w:val="004E1CA2"/>
    <w:rsid w:val="004E336A"/>
    <w:rsid w:val="004E3F76"/>
    <w:rsid w:val="004E4972"/>
    <w:rsid w:val="004E4B63"/>
    <w:rsid w:val="004E4DA3"/>
    <w:rsid w:val="004E5160"/>
    <w:rsid w:val="004E52B7"/>
    <w:rsid w:val="004E554F"/>
    <w:rsid w:val="004E6116"/>
    <w:rsid w:val="004F0A5E"/>
    <w:rsid w:val="004F38A8"/>
    <w:rsid w:val="004F3D85"/>
    <w:rsid w:val="004F48EE"/>
    <w:rsid w:val="004F570A"/>
    <w:rsid w:val="004F5B36"/>
    <w:rsid w:val="004F5EE0"/>
    <w:rsid w:val="004F6284"/>
    <w:rsid w:val="004F6A52"/>
    <w:rsid w:val="004F6A90"/>
    <w:rsid w:val="0050054B"/>
    <w:rsid w:val="00501475"/>
    <w:rsid w:val="00501A56"/>
    <w:rsid w:val="00505A76"/>
    <w:rsid w:val="00505B0A"/>
    <w:rsid w:val="00506F90"/>
    <w:rsid w:val="005110F2"/>
    <w:rsid w:val="00511971"/>
    <w:rsid w:val="005128DC"/>
    <w:rsid w:val="00512BA8"/>
    <w:rsid w:val="00513820"/>
    <w:rsid w:val="005226C1"/>
    <w:rsid w:val="00523CFF"/>
    <w:rsid w:val="00527F75"/>
    <w:rsid w:val="005307F0"/>
    <w:rsid w:val="00536A61"/>
    <w:rsid w:val="00551794"/>
    <w:rsid w:val="0056318E"/>
    <w:rsid w:val="005634E3"/>
    <w:rsid w:val="005643EA"/>
    <w:rsid w:val="0056445F"/>
    <w:rsid w:val="005646AF"/>
    <w:rsid w:val="005648FB"/>
    <w:rsid w:val="00564E2C"/>
    <w:rsid w:val="00565ACD"/>
    <w:rsid w:val="00570366"/>
    <w:rsid w:val="00570D21"/>
    <w:rsid w:val="00573363"/>
    <w:rsid w:val="00575ECA"/>
    <w:rsid w:val="0057726D"/>
    <w:rsid w:val="00582D0A"/>
    <w:rsid w:val="0058732F"/>
    <w:rsid w:val="00591DE0"/>
    <w:rsid w:val="005932B6"/>
    <w:rsid w:val="005939E4"/>
    <w:rsid w:val="0059549D"/>
    <w:rsid w:val="00596407"/>
    <w:rsid w:val="0059768D"/>
    <w:rsid w:val="005A2227"/>
    <w:rsid w:val="005A3030"/>
    <w:rsid w:val="005A6967"/>
    <w:rsid w:val="005B223F"/>
    <w:rsid w:val="005B2D93"/>
    <w:rsid w:val="005B328F"/>
    <w:rsid w:val="005B49CA"/>
    <w:rsid w:val="005B4B8C"/>
    <w:rsid w:val="005B5058"/>
    <w:rsid w:val="005C06D5"/>
    <w:rsid w:val="005C0C38"/>
    <w:rsid w:val="005C14A7"/>
    <w:rsid w:val="005C20EB"/>
    <w:rsid w:val="005C2537"/>
    <w:rsid w:val="005C31CA"/>
    <w:rsid w:val="005C3AB1"/>
    <w:rsid w:val="005D210F"/>
    <w:rsid w:val="005D4160"/>
    <w:rsid w:val="005D53A9"/>
    <w:rsid w:val="005D7228"/>
    <w:rsid w:val="005E14F6"/>
    <w:rsid w:val="005E15AF"/>
    <w:rsid w:val="005E46A0"/>
    <w:rsid w:val="005F2346"/>
    <w:rsid w:val="005F2DB9"/>
    <w:rsid w:val="005F43B8"/>
    <w:rsid w:val="005F5826"/>
    <w:rsid w:val="005F59E5"/>
    <w:rsid w:val="005F5ADF"/>
    <w:rsid w:val="005F659B"/>
    <w:rsid w:val="00602278"/>
    <w:rsid w:val="006035B8"/>
    <w:rsid w:val="006038BE"/>
    <w:rsid w:val="00604D9A"/>
    <w:rsid w:val="00605CDE"/>
    <w:rsid w:val="00612C82"/>
    <w:rsid w:val="00613447"/>
    <w:rsid w:val="00613CA3"/>
    <w:rsid w:val="00614B5D"/>
    <w:rsid w:val="006156E7"/>
    <w:rsid w:val="00616177"/>
    <w:rsid w:val="00617C11"/>
    <w:rsid w:val="0062088F"/>
    <w:rsid w:val="00622DE7"/>
    <w:rsid w:val="00624C3C"/>
    <w:rsid w:val="00627601"/>
    <w:rsid w:val="00630003"/>
    <w:rsid w:val="00630E0C"/>
    <w:rsid w:val="00631376"/>
    <w:rsid w:val="00632970"/>
    <w:rsid w:val="00632B1E"/>
    <w:rsid w:val="006340E1"/>
    <w:rsid w:val="00641389"/>
    <w:rsid w:val="006429F4"/>
    <w:rsid w:val="00646215"/>
    <w:rsid w:val="006462A9"/>
    <w:rsid w:val="006463F8"/>
    <w:rsid w:val="00650EAC"/>
    <w:rsid w:val="0065200C"/>
    <w:rsid w:val="00653558"/>
    <w:rsid w:val="00655030"/>
    <w:rsid w:val="00656E53"/>
    <w:rsid w:val="00657A9F"/>
    <w:rsid w:val="00663AFD"/>
    <w:rsid w:val="00671932"/>
    <w:rsid w:val="00673FB8"/>
    <w:rsid w:val="00676837"/>
    <w:rsid w:val="006779D3"/>
    <w:rsid w:val="006800C3"/>
    <w:rsid w:val="00680A6A"/>
    <w:rsid w:val="00680F55"/>
    <w:rsid w:val="00685E39"/>
    <w:rsid w:val="00685F72"/>
    <w:rsid w:val="00692AD5"/>
    <w:rsid w:val="00695E41"/>
    <w:rsid w:val="00696181"/>
    <w:rsid w:val="00697D28"/>
    <w:rsid w:val="006A1397"/>
    <w:rsid w:val="006A41D5"/>
    <w:rsid w:val="006A4D2D"/>
    <w:rsid w:val="006A6F63"/>
    <w:rsid w:val="006A7F7F"/>
    <w:rsid w:val="006B470D"/>
    <w:rsid w:val="006B484F"/>
    <w:rsid w:val="006B7AAD"/>
    <w:rsid w:val="006C12AA"/>
    <w:rsid w:val="006C2161"/>
    <w:rsid w:val="006C4D40"/>
    <w:rsid w:val="006C4D50"/>
    <w:rsid w:val="006C57FE"/>
    <w:rsid w:val="006C707E"/>
    <w:rsid w:val="006C7754"/>
    <w:rsid w:val="006D06D0"/>
    <w:rsid w:val="006D218E"/>
    <w:rsid w:val="006D3714"/>
    <w:rsid w:val="006D67E2"/>
    <w:rsid w:val="006E115C"/>
    <w:rsid w:val="006E45FF"/>
    <w:rsid w:val="006E58EA"/>
    <w:rsid w:val="006E5CCC"/>
    <w:rsid w:val="006E5F63"/>
    <w:rsid w:val="006E6D8B"/>
    <w:rsid w:val="006F0437"/>
    <w:rsid w:val="006F0BA1"/>
    <w:rsid w:val="006F2021"/>
    <w:rsid w:val="006F2B81"/>
    <w:rsid w:val="006F4BE6"/>
    <w:rsid w:val="006F6589"/>
    <w:rsid w:val="006F76C8"/>
    <w:rsid w:val="006F7C8D"/>
    <w:rsid w:val="007028B0"/>
    <w:rsid w:val="00705C42"/>
    <w:rsid w:val="00706159"/>
    <w:rsid w:val="0070652C"/>
    <w:rsid w:val="00706755"/>
    <w:rsid w:val="00714D6F"/>
    <w:rsid w:val="00715A3C"/>
    <w:rsid w:val="00715D59"/>
    <w:rsid w:val="007226E2"/>
    <w:rsid w:val="00723ABE"/>
    <w:rsid w:val="00726181"/>
    <w:rsid w:val="007309A3"/>
    <w:rsid w:val="00730B58"/>
    <w:rsid w:val="0073100A"/>
    <w:rsid w:val="00735409"/>
    <w:rsid w:val="00735E79"/>
    <w:rsid w:val="00737576"/>
    <w:rsid w:val="00737DA8"/>
    <w:rsid w:val="007408BC"/>
    <w:rsid w:val="00740E60"/>
    <w:rsid w:val="00741C76"/>
    <w:rsid w:val="00741ED8"/>
    <w:rsid w:val="007430B7"/>
    <w:rsid w:val="0074340F"/>
    <w:rsid w:val="00744DE2"/>
    <w:rsid w:val="00750368"/>
    <w:rsid w:val="007526EB"/>
    <w:rsid w:val="00754098"/>
    <w:rsid w:val="0075658F"/>
    <w:rsid w:val="0075711A"/>
    <w:rsid w:val="00760E10"/>
    <w:rsid w:val="007610F4"/>
    <w:rsid w:val="0076208F"/>
    <w:rsid w:val="007646B5"/>
    <w:rsid w:val="00766821"/>
    <w:rsid w:val="007673FA"/>
    <w:rsid w:val="00767774"/>
    <w:rsid w:val="00770513"/>
    <w:rsid w:val="00771C02"/>
    <w:rsid w:val="00773417"/>
    <w:rsid w:val="00775E39"/>
    <w:rsid w:val="00776B03"/>
    <w:rsid w:val="00781A0E"/>
    <w:rsid w:val="00782065"/>
    <w:rsid w:val="007841A6"/>
    <w:rsid w:val="0078454F"/>
    <w:rsid w:val="007861B0"/>
    <w:rsid w:val="00786222"/>
    <w:rsid w:val="00786634"/>
    <w:rsid w:val="00786EBF"/>
    <w:rsid w:val="007906B4"/>
    <w:rsid w:val="0079087C"/>
    <w:rsid w:val="007939EC"/>
    <w:rsid w:val="0079415D"/>
    <w:rsid w:val="007A0C0C"/>
    <w:rsid w:val="007A24A7"/>
    <w:rsid w:val="007A27C3"/>
    <w:rsid w:val="007A31FD"/>
    <w:rsid w:val="007A5246"/>
    <w:rsid w:val="007A55BF"/>
    <w:rsid w:val="007A5DDC"/>
    <w:rsid w:val="007B3331"/>
    <w:rsid w:val="007B37B2"/>
    <w:rsid w:val="007B4B05"/>
    <w:rsid w:val="007B5760"/>
    <w:rsid w:val="007B6A9E"/>
    <w:rsid w:val="007B7089"/>
    <w:rsid w:val="007C2A7E"/>
    <w:rsid w:val="007C59A4"/>
    <w:rsid w:val="007C6B42"/>
    <w:rsid w:val="007C7427"/>
    <w:rsid w:val="007D07E5"/>
    <w:rsid w:val="007D2540"/>
    <w:rsid w:val="007D312C"/>
    <w:rsid w:val="007D7213"/>
    <w:rsid w:val="007D7998"/>
    <w:rsid w:val="007E1439"/>
    <w:rsid w:val="007E182A"/>
    <w:rsid w:val="007E2E47"/>
    <w:rsid w:val="007E5890"/>
    <w:rsid w:val="007E761D"/>
    <w:rsid w:val="007E7735"/>
    <w:rsid w:val="007F0920"/>
    <w:rsid w:val="007F3E9A"/>
    <w:rsid w:val="007F532B"/>
    <w:rsid w:val="007F7330"/>
    <w:rsid w:val="007F7AC2"/>
    <w:rsid w:val="0080069A"/>
    <w:rsid w:val="00801190"/>
    <w:rsid w:val="0080180C"/>
    <w:rsid w:val="008020E7"/>
    <w:rsid w:val="00803ED9"/>
    <w:rsid w:val="00806F50"/>
    <w:rsid w:val="00807419"/>
    <w:rsid w:val="008079FD"/>
    <w:rsid w:val="008106FE"/>
    <w:rsid w:val="00812336"/>
    <w:rsid w:val="00821922"/>
    <w:rsid w:val="0082345F"/>
    <w:rsid w:val="008244FE"/>
    <w:rsid w:val="00825EB8"/>
    <w:rsid w:val="00827D71"/>
    <w:rsid w:val="00831167"/>
    <w:rsid w:val="00836344"/>
    <w:rsid w:val="00842772"/>
    <w:rsid w:val="00844F88"/>
    <w:rsid w:val="0084534E"/>
    <w:rsid w:val="0085074B"/>
    <w:rsid w:val="0085787B"/>
    <w:rsid w:val="00861047"/>
    <w:rsid w:val="008618B5"/>
    <w:rsid w:val="008639E8"/>
    <w:rsid w:val="008719A2"/>
    <w:rsid w:val="00876052"/>
    <w:rsid w:val="008813F2"/>
    <w:rsid w:val="00881531"/>
    <w:rsid w:val="00885962"/>
    <w:rsid w:val="008862F3"/>
    <w:rsid w:val="00886C0D"/>
    <w:rsid w:val="008875E0"/>
    <w:rsid w:val="008919BE"/>
    <w:rsid w:val="00893C3E"/>
    <w:rsid w:val="008979E2"/>
    <w:rsid w:val="008A0FD1"/>
    <w:rsid w:val="008A1C8E"/>
    <w:rsid w:val="008A4123"/>
    <w:rsid w:val="008A531E"/>
    <w:rsid w:val="008A616B"/>
    <w:rsid w:val="008B0440"/>
    <w:rsid w:val="008B11DA"/>
    <w:rsid w:val="008B1BAE"/>
    <w:rsid w:val="008B27C3"/>
    <w:rsid w:val="008B3D44"/>
    <w:rsid w:val="008B4182"/>
    <w:rsid w:val="008B63F6"/>
    <w:rsid w:val="008B6BD1"/>
    <w:rsid w:val="008C1AAD"/>
    <w:rsid w:val="008C1B3D"/>
    <w:rsid w:val="008C42F1"/>
    <w:rsid w:val="008D063D"/>
    <w:rsid w:val="008D2B6B"/>
    <w:rsid w:val="008D2ED0"/>
    <w:rsid w:val="008D44D3"/>
    <w:rsid w:val="008D528C"/>
    <w:rsid w:val="008D5428"/>
    <w:rsid w:val="008D7EE8"/>
    <w:rsid w:val="008E2EA7"/>
    <w:rsid w:val="008E2F91"/>
    <w:rsid w:val="008E57F3"/>
    <w:rsid w:val="008E5E6C"/>
    <w:rsid w:val="008E777F"/>
    <w:rsid w:val="008F03C7"/>
    <w:rsid w:val="008F3476"/>
    <w:rsid w:val="008F6316"/>
    <w:rsid w:val="008F6A88"/>
    <w:rsid w:val="00900702"/>
    <w:rsid w:val="0090080E"/>
    <w:rsid w:val="009008EF"/>
    <w:rsid w:val="009008FE"/>
    <w:rsid w:val="00901D1B"/>
    <w:rsid w:val="00902F6B"/>
    <w:rsid w:val="009035B5"/>
    <w:rsid w:val="00903A92"/>
    <w:rsid w:val="00905FE9"/>
    <w:rsid w:val="00907D53"/>
    <w:rsid w:val="00910801"/>
    <w:rsid w:val="00914BCF"/>
    <w:rsid w:val="00914E40"/>
    <w:rsid w:val="00915983"/>
    <w:rsid w:val="00915E86"/>
    <w:rsid w:val="0091619C"/>
    <w:rsid w:val="00924559"/>
    <w:rsid w:val="00925715"/>
    <w:rsid w:val="00925B67"/>
    <w:rsid w:val="00926762"/>
    <w:rsid w:val="00926905"/>
    <w:rsid w:val="0092697C"/>
    <w:rsid w:val="009375AE"/>
    <w:rsid w:val="009415B0"/>
    <w:rsid w:val="009434A4"/>
    <w:rsid w:val="0094357F"/>
    <w:rsid w:val="00944F15"/>
    <w:rsid w:val="00947530"/>
    <w:rsid w:val="009478B7"/>
    <w:rsid w:val="00950514"/>
    <w:rsid w:val="00950748"/>
    <w:rsid w:val="00950AA7"/>
    <w:rsid w:val="00952A05"/>
    <w:rsid w:val="00956112"/>
    <w:rsid w:val="009633FA"/>
    <w:rsid w:val="0097010B"/>
    <w:rsid w:val="00972ABC"/>
    <w:rsid w:val="00974234"/>
    <w:rsid w:val="00980E37"/>
    <w:rsid w:val="00984E5B"/>
    <w:rsid w:val="009855FE"/>
    <w:rsid w:val="00985B59"/>
    <w:rsid w:val="00987600"/>
    <w:rsid w:val="00990F8E"/>
    <w:rsid w:val="0099296E"/>
    <w:rsid w:val="00994BDA"/>
    <w:rsid w:val="00996449"/>
    <w:rsid w:val="009A11E1"/>
    <w:rsid w:val="009A246D"/>
    <w:rsid w:val="009A2A9A"/>
    <w:rsid w:val="009A4171"/>
    <w:rsid w:val="009A53B2"/>
    <w:rsid w:val="009B2C70"/>
    <w:rsid w:val="009B3049"/>
    <w:rsid w:val="009B4215"/>
    <w:rsid w:val="009B6ED6"/>
    <w:rsid w:val="009B78FD"/>
    <w:rsid w:val="009C0415"/>
    <w:rsid w:val="009C0D56"/>
    <w:rsid w:val="009C1E4A"/>
    <w:rsid w:val="009C3F5E"/>
    <w:rsid w:val="009C58D2"/>
    <w:rsid w:val="009C7079"/>
    <w:rsid w:val="009D3D48"/>
    <w:rsid w:val="009D433E"/>
    <w:rsid w:val="009D5EC7"/>
    <w:rsid w:val="009D7C79"/>
    <w:rsid w:val="009E349F"/>
    <w:rsid w:val="009F04F1"/>
    <w:rsid w:val="009F44CE"/>
    <w:rsid w:val="009F5994"/>
    <w:rsid w:val="009F5D0A"/>
    <w:rsid w:val="009F5FCB"/>
    <w:rsid w:val="00A00289"/>
    <w:rsid w:val="00A025E9"/>
    <w:rsid w:val="00A0546C"/>
    <w:rsid w:val="00A059F0"/>
    <w:rsid w:val="00A07191"/>
    <w:rsid w:val="00A11A2E"/>
    <w:rsid w:val="00A11EDD"/>
    <w:rsid w:val="00A15D10"/>
    <w:rsid w:val="00A15F75"/>
    <w:rsid w:val="00A1606B"/>
    <w:rsid w:val="00A22A6C"/>
    <w:rsid w:val="00A23272"/>
    <w:rsid w:val="00A24F5B"/>
    <w:rsid w:val="00A265C0"/>
    <w:rsid w:val="00A32DA8"/>
    <w:rsid w:val="00A339EB"/>
    <w:rsid w:val="00A36931"/>
    <w:rsid w:val="00A42100"/>
    <w:rsid w:val="00A421A2"/>
    <w:rsid w:val="00A444FE"/>
    <w:rsid w:val="00A44F5C"/>
    <w:rsid w:val="00A46970"/>
    <w:rsid w:val="00A471D3"/>
    <w:rsid w:val="00A47605"/>
    <w:rsid w:val="00A47ECC"/>
    <w:rsid w:val="00A50464"/>
    <w:rsid w:val="00A52AAD"/>
    <w:rsid w:val="00A54B65"/>
    <w:rsid w:val="00A5764B"/>
    <w:rsid w:val="00A57B43"/>
    <w:rsid w:val="00A602B5"/>
    <w:rsid w:val="00A64018"/>
    <w:rsid w:val="00A670AD"/>
    <w:rsid w:val="00A80764"/>
    <w:rsid w:val="00A86084"/>
    <w:rsid w:val="00A92A24"/>
    <w:rsid w:val="00A92B00"/>
    <w:rsid w:val="00A970B7"/>
    <w:rsid w:val="00AA1498"/>
    <w:rsid w:val="00AA20C5"/>
    <w:rsid w:val="00AA4032"/>
    <w:rsid w:val="00AB16DA"/>
    <w:rsid w:val="00AB17B1"/>
    <w:rsid w:val="00AB1DB6"/>
    <w:rsid w:val="00AB1EAD"/>
    <w:rsid w:val="00AB2C51"/>
    <w:rsid w:val="00AB6181"/>
    <w:rsid w:val="00AC0901"/>
    <w:rsid w:val="00AC18FE"/>
    <w:rsid w:val="00AC1E47"/>
    <w:rsid w:val="00AC1EBE"/>
    <w:rsid w:val="00AD0517"/>
    <w:rsid w:val="00AD2B83"/>
    <w:rsid w:val="00AD35F8"/>
    <w:rsid w:val="00AD59C1"/>
    <w:rsid w:val="00AD6637"/>
    <w:rsid w:val="00AE09D0"/>
    <w:rsid w:val="00AE1F89"/>
    <w:rsid w:val="00AE3B24"/>
    <w:rsid w:val="00AE3E95"/>
    <w:rsid w:val="00AE5373"/>
    <w:rsid w:val="00AE741A"/>
    <w:rsid w:val="00AF12E8"/>
    <w:rsid w:val="00AF1611"/>
    <w:rsid w:val="00AF3C8E"/>
    <w:rsid w:val="00AF56D4"/>
    <w:rsid w:val="00AF63C1"/>
    <w:rsid w:val="00B0059F"/>
    <w:rsid w:val="00B01835"/>
    <w:rsid w:val="00B05A95"/>
    <w:rsid w:val="00B05F41"/>
    <w:rsid w:val="00B07888"/>
    <w:rsid w:val="00B1532B"/>
    <w:rsid w:val="00B16D4B"/>
    <w:rsid w:val="00B20B77"/>
    <w:rsid w:val="00B20E54"/>
    <w:rsid w:val="00B22559"/>
    <w:rsid w:val="00B22A5F"/>
    <w:rsid w:val="00B23E8C"/>
    <w:rsid w:val="00B25CFB"/>
    <w:rsid w:val="00B25EA8"/>
    <w:rsid w:val="00B25FB2"/>
    <w:rsid w:val="00B310D9"/>
    <w:rsid w:val="00B4043F"/>
    <w:rsid w:val="00B50387"/>
    <w:rsid w:val="00B50618"/>
    <w:rsid w:val="00B5128E"/>
    <w:rsid w:val="00B51360"/>
    <w:rsid w:val="00B51FA6"/>
    <w:rsid w:val="00B5230C"/>
    <w:rsid w:val="00B52813"/>
    <w:rsid w:val="00B52B32"/>
    <w:rsid w:val="00B56A7C"/>
    <w:rsid w:val="00B56EC0"/>
    <w:rsid w:val="00B57213"/>
    <w:rsid w:val="00B6064F"/>
    <w:rsid w:val="00B615D3"/>
    <w:rsid w:val="00B65B06"/>
    <w:rsid w:val="00B73FFD"/>
    <w:rsid w:val="00B74115"/>
    <w:rsid w:val="00B74F1E"/>
    <w:rsid w:val="00B76AEE"/>
    <w:rsid w:val="00B80D00"/>
    <w:rsid w:val="00B81A76"/>
    <w:rsid w:val="00B832BB"/>
    <w:rsid w:val="00B90C9D"/>
    <w:rsid w:val="00B947D7"/>
    <w:rsid w:val="00B96296"/>
    <w:rsid w:val="00B97168"/>
    <w:rsid w:val="00BB2675"/>
    <w:rsid w:val="00BB30EE"/>
    <w:rsid w:val="00BB6387"/>
    <w:rsid w:val="00BB72AC"/>
    <w:rsid w:val="00BB7F41"/>
    <w:rsid w:val="00BC324A"/>
    <w:rsid w:val="00BC7A18"/>
    <w:rsid w:val="00BC7C13"/>
    <w:rsid w:val="00BD1595"/>
    <w:rsid w:val="00BD1E3B"/>
    <w:rsid w:val="00BD38F8"/>
    <w:rsid w:val="00BD4FB1"/>
    <w:rsid w:val="00BD7B7C"/>
    <w:rsid w:val="00BE0851"/>
    <w:rsid w:val="00BE0E58"/>
    <w:rsid w:val="00BE142F"/>
    <w:rsid w:val="00BE1443"/>
    <w:rsid w:val="00BF13DA"/>
    <w:rsid w:val="00BF2D91"/>
    <w:rsid w:val="00BF36E5"/>
    <w:rsid w:val="00BF3DD4"/>
    <w:rsid w:val="00BF5FB7"/>
    <w:rsid w:val="00BF67A9"/>
    <w:rsid w:val="00BF6D22"/>
    <w:rsid w:val="00BF799D"/>
    <w:rsid w:val="00C03089"/>
    <w:rsid w:val="00C0603D"/>
    <w:rsid w:val="00C1342F"/>
    <w:rsid w:val="00C20442"/>
    <w:rsid w:val="00C222B2"/>
    <w:rsid w:val="00C228DF"/>
    <w:rsid w:val="00C24AD0"/>
    <w:rsid w:val="00C266E3"/>
    <w:rsid w:val="00C2712C"/>
    <w:rsid w:val="00C31347"/>
    <w:rsid w:val="00C313EE"/>
    <w:rsid w:val="00C3252A"/>
    <w:rsid w:val="00C3268B"/>
    <w:rsid w:val="00C33FB5"/>
    <w:rsid w:val="00C3701F"/>
    <w:rsid w:val="00C501A2"/>
    <w:rsid w:val="00C52FA2"/>
    <w:rsid w:val="00C552B9"/>
    <w:rsid w:val="00C55353"/>
    <w:rsid w:val="00C5738A"/>
    <w:rsid w:val="00C650D3"/>
    <w:rsid w:val="00C663D6"/>
    <w:rsid w:val="00C72786"/>
    <w:rsid w:val="00C73CD1"/>
    <w:rsid w:val="00C74212"/>
    <w:rsid w:val="00C75F45"/>
    <w:rsid w:val="00C764C0"/>
    <w:rsid w:val="00C83813"/>
    <w:rsid w:val="00C83978"/>
    <w:rsid w:val="00C84820"/>
    <w:rsid w:val="00C85FB4"/>
    <w:rsid w:val="00C91710"/>
    <w:rsid w:val="00C91B4A"/>
    <w:rsid w:val="00C930F6"/>
    <w:rsid w:val="00C93745"/>
    <w:rsid w:val="00C93BEF"/>
    <w:rsid w:val="00C9581D"/>
    <w:rsid w:val="00C96380"/>
    <w:rsid w:val="00C97C17"/>
    <w:rsid w:val="00CA26CB"/>
    <w:rsid w:val="00CA4545"/>
    <w:rsid w:val="00CA5338"/>
    <w:rsid w:val="00CA5722"/>
    <w:rsid w:val="00CA6E31"/>
    <w:rsid w:val="00CB10FB"/>
    <w:rsid w:val="00CB1414"/>
    <w:rsid w:val="00CB2900"/>
    <w:rsid w:val="00CB4D25"/>
    <w:rsid w:val="00CB699E"/>
    <w:rsid w:val="00CC0639"/>
    <w:rsid w:val="00CC7239"/>
    <w:rsid w:val="00CD5EA0"/>
    <w:rsid w:val="00CE132C"/>
    <w:rsid w:val="00CE1F92"/>
    <w:rsid w:val="00CE2053"/>
    <w:rsid w:val="00CE334B"/>
    <w:rsid w:val="00CE3896"/>
    <w:rsid w:val="00CE43F1"/>
    <w:rsid w:val="00CE5953"/>
    <w:rsid w:val="00CE5BFA"/>
    <w:rsid w:val="00CE676D"/>
    <w:rsid w:val="00CE7B84"/>
    <w:rsid w:val="00CF23DE"/>
    <w:rsid w:val="00CF2478"/>
    <w:rsid w:val="00CF31A9"/>
    <w:rsid w:val="00CF4D3D"/>
    <w:rsid w:val="00CF5198"/>
    <w:rsid w:val="00CF5DD3"/>
    <w:rsid w:val="00CF6225"/>
    <w:rsid w:val="00D02A78"/>
    <w:rsid w:val="00D07B98"/>
    <w:rsid w:val="00D13E0A"/>
    <w:rsid w:val="00D14F7E"/>
    <w:rsid w:val="00D159FA"/>
    <w:rsid w:val="00D15A50"/>
    <w:rsid w:val="00D17CDE"/>
    <w:rsid w:val="00D20501"/>
    <w:rsid w:val="00D22C43"/>
    <w:rsid w:val="00D23592"/>
    <w:rsid w:val="00D25E42"/>
    <w:rsid w:val="00D27D43"/>
    <w:rsid w:val="00D350E4"/>
    <w:rsid w:val="00D3595B"/>
    <w:rsid w:val="00D403C5"/>
    <w:rsid w:val="00D4164E"/>
    <w:rsid w:val="00D42A18"/>
    <w:rsid w:val="00D43BEA"/>
    <w:rsid w:val="00D44548"/>
    <w:rsid w:val="00D44F8B"/>
    <w:rsid w:val="00D45FB2"/>
    <w:rsid w:val="00D47903"/>
    <w:rsid w:val="00D52169"/>
    <w:rsid w:val="00D52620"/>
    <w:rsid w:val="00D53119"/>
    <w:rsid w:val="00D54AA9"/>
    <w:rsid w:val="00D55599"/>
    <w:rsid w:val="00D63134"/>
    <w:rsid w:val="00D67A05"/>
    <w:rsid w:val="00D7026A"/>
    <w:rsid w:val="00D76347"/>
    <w:rsid w:val="00D76C68"/>
    <w:rsid w:val="00D76E51"/>
    <w:rsid w:val="00D80360"/>
    <w:rsid w:val="00D80B0E"/>
    <w:rsid w:val="00D823F9"/>
    <w:rsid w:val="00D83818"/>
    <w:rsid w:val="00D84A5E"/>
    <w:rsid w:val="00D8533F"/>
    <w:rsid w:val="00D86347"/>
    <w:rsid w:val="00D868E8"/>
    <w:rsid w:val="00D86CF0"/>
    <w:rsid w:val="00D874E9"/>
    <w:rsid w:val="00D9122F"/>
    <w:rsid w:val="00D918C8"/>
    <w:rsid w:val="00D9262D"/>
    <w:rsid w:val="00D934BE"/>
    <w:rsid w:val="00D9733B"/>
    <w:rsid w:val="00DA0D94"/>
    <w:rsid w:val="00DA1685"/>
    <w:rsid w:val="00DA339C"/>
    <w:rsid w:val="00DA5119"/>
    <w:rsid w:val="00DA5232"/>
    <w:rsid w:val="00DA7AED"/>
    <w:rsid w:val="00DB1423"/>
    <w:rsid w:val="00DB2428"/>
    <w:rsid w:val="00DB474C"/>
    <w:rsid w:val="00DB561F"/>
    <w:rsid w:val="00DB56EF"/>
    <w:rsid w:val="00DC1B8D"/>
    <w:rsid w:val="00DC2E32"/>
    <w:rsid w:val="00DC35DD"/>
    <w:rsid w:val="00DC3AF4"/>
    <w:rsid w:val="00DD020B"/>
    <w:rsid w:val="00DD1EDE"/>
    <w:rsid w:val="00DD22C3"/>
    <w:rsid w:val="00DD3191"/>
    <w:rsid w:val="00DD3D08"/>
    <w:rsid w:val="00DD6008"/>
    <w:rsid w:val="00DD6064"/>
    <w:rsid w:val="00DE041F"/>
    <w:rsid w:val="00DE1236"/>
    <w:rsid w:val="00DE1412"/>
    <w:rsid w:val="00DE2E47"/>
    <w:rsid w:val="00DE43C3"/>
    <w:rsid w:val="00DE4B49"/>
    <w:rsid w:val="00DE5251"/>
    <w:rsid w:val="00DE64F5"/>
    <w:rsid w:val="00DF0223"/>
    <w:rsid w:val="00DF0F7D"/>
    <w:rsid w:val="00DF2787"/>
    <w:rsid w:val="00DF3FAB"/>
    <w:rsid w:val="00E00120"/>
    <w:rsid w:val="00E03541"/>
    <w:rsid w:val="00E0505E"/>
    <w:rsid w:val="00E10876"/>
    <w:rsid w:val="00E200E4"/>
    <w:rsid w:val="00E22BEF"/>
    <w:rsid w:val="00E24125"/>
    <w:rsid w:val="00E25252"/>
    <w:rsid w:val="00E25AAA"/>
    <w:rsid w:val="00E30821"/>
    <w:rsid w:val="00E342B7"/>
    <w:rsid w:val="00E347A7"/>
    <w:rsid w:val="00E36035"/>
    <w:rsid w:val="00E375B1"/>
    <w:rsid w:val="00E421B2"/>
    <w:rsid w:val="00E46579"/>
    <w:rsid w:val="00E46B0E"/>
    <w:rsid w:val="00E5099A"/>
    <w:rsid w:val="00E5443F"/>
    <w:rsid w:val="00E55C11"/>
    <w:rsid w:val="00E60B24"/>
    <w:rsid w:val="00E62377"/>
    <w:rsid w:val="00E623B0"/>
    <w:rsid w:val="00E6464B"/>
    <w:rsid w:val="00E727AC"/>
    <w:rsid w:val="00E734CC"/>
    <w:rsid w:val="00E74284"/>
    <w:rsid w:val="00E768C1"/>
    <w:rsid w:val="00E76906"/>
    <w:rsid w:val="00E811FD"/>
    <w:rsid w:val="00E82079"/>
    <w:rsid w:val="00E84292"/>
    <w:rsid w:val="00E8713C"/>
    <w:rsid w:val="00E9244C"/>
    <w:rsid w:val="00E93437"/>
    <w:rsid w:val="00E93AC5"/>
    <w:rsid w:val="00EA3640"/>
    <w:rsid w:val="00EA74C8"/>
    <w:rsid w:val="00EB1697"/>
    <w:rsid w:val="00EB3E7C"/>
    <w:rsid w:val="00EB5CE0"/>
    <w:rsid w:val="00EC2BFC"/>
    <w:rsid w:val="00ED2626"/>
    <w:rsid w:val="00ED3161"/>
    <w:rsid w:val="00ED6B27"/>
    <w:rsid w:val="00ED7569"/>
    <w:rsid w:val="00EE0117"/>
    <w:rsid w:val="00EE43E6"/>
    <w:rsid w:val="00EE727C"/>
    <w:rsid w:val="00EE72E4"/>
    <w:rsid w:val="00EF08A1"/>
    <w:rsid w:val="00EF1639"/>
    <w:rsid w:val="00EF1F86"/>
    <w:rsid w:val="00F01B9B"/>
    <w:rsid w:val="00F02242"/>
    <w:rsid w:val="00F03970"/>
    <w:rsid w:val="00F05E5A"/>
    <w:rsid w:val="00F103B8"/>
    <w:rsid w:val="00F1215D"/>
    <w:rsid w:val="00F12B3C"/>
    <w:rsid w:val="00F13090"/>
    <w:rsid w:val="00F13DE1"/>
    <w:rsid w:val="00F21C86"/>
    <w:rsid w:val="00F247DC"/>
    <w:rsid w:val="00F275AC"/>
    <w:rsid w:val="00F32C4D"/>
    <w:rsid w:val="00F33C65"/>
    <w:rsid w:val="00F3450F"/>
    <w:rsid w:val="00F345DE"/>
    <w:rsid w:val="00F36165"/>
    <w:rsid w:val="00F45A13"/>
    <w:rsid w:val="00F46E39"/>
    <w:rsid w:val="00F525BF"/>
    <w:rsid w:val="00F5292F"/>
    <w:rsid w:val="00F53529"/>
    <w:rsid w:val="00F54148"/>
    <w:rsid w:val="00F55781"/>
    <w:rsid w:val="00F60C12"/>
    <w:rsid w:val="00F6176F"/>
    <w:rsid w:val="00F621E8"/>
    <w:rsid w:val="00F637E8"/>
    <w:rsid w:val="00F64091"/>
    <w:rsid w:val="00F648BF"/>
    <w:rsid w:val="00F663CA"/>
    <w:rsid w:val="00F66F0D"/>
    <w:rsid w:val="00F71A71"/>
    <w:rsid w:val="00F74002"/>
    <w:rsid w:val="00F74238"/>
    <w:rsid w:val="00F7612F"/>
    <w:rsid w:val="00F768F9"/>
    <w:rsid w:val="00F7714C"/>
    <w:rsid w:val="00F84C5D"/>
    <w:rsid w:val="00F85420"/>
    <w:rsid w:val="00F878B0"/>
    <w:rsid w:val="00FA0E8A"/>
    <w:rsid w:val="00FA3567"/>
    <w:rsid w:val="00FA5876"/>
    <w:rsid w:val="00FA5BDC"/>
    <w:rsid w:val="00FA7751"/>
    <w:rsid w:val="00FB0870"/>
    <w:rsid w:val="00FB384A"/>
    <w:rsid w:val="00FB3DD6"/>
    <w:rsid w:val="00FB6008"/>
    <w:rsid w:val="00FB6F52"/>
    <w:rsid w:val="00FC3152"/>
    <w:rsid w:val="00FC3609"/>
    <w:rsid w:val="00FC376A"/>
    <w:rsid w:val="00FC3BF8"/>
    <w:rsid w:val="00FC48CF"/>
    <w:rsid w:val="00FC51F5"/>
    <w:rsid w:val="00FC52F4"/>
    <w:rsid w:val="00FC5ED3"/>
    <w:rsid w:val="00FC6FD6"/>
    <w:rsid w:val="00FD2276"/>
    <w:rsid w:val="00FD6589"/>
    <w:rsid w:val="00FE70BB"/>
    <w:rsid w:val="00FF1623"/>
    <w:rsid w:val="00FF437F"/>
    <w:rsid w:val="00FF4B6D"/>
    <w:rsid w:val="00FF68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B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D25"/>
    <w:pPr>
      <w:spacing w:after="0" w:line="264"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B0059F"/>
    <w:pPr>
      <w:keepNext/>
      <w:keepLines/>
      <w:pageBreakBefore/>
      <w:pBdr>
        <w:top w:val="single" w:sz="6" w:space="3" w:color="DA291C"/>
        <w:bottom w:val="single" w:sz="6" w:space="3" w:color="DA291C"/>
      </w:pBdr>
      <w:shd w:val="clear" w:color="auto" w:fill="DA291C"/>
      <w:tabs>
        <w:tab w:val="left" w:pos="1440"/>
      </w:tabs>
      <w:spacing w:after="180"/>
      <w:ind w:left="1440" w:hanging="1440"/>
      <w:outlineLvl w:val="0"/>
    </w:pPr>
    <w:rPr>
      <w:rFonts w:ascii="Arial" w:hAnsi="Arial"/>
      <w:b/>
      <w:color w:val="FFFFFF"/>
      <w:kern w:val="28"/>
      <w:sz w:val="32"/>
    </w:rPr>
  </w:style>
  <w:style w:type="paragraph" w:styleId="Heading2">
    <w:name w:val="heading 2"/>
    <w:basedOn w:val="Normal"/>
    <w:next w:val="BodyText"/>
    <w:link w:val="Heading2Char"/>
    <w:qFormat/>
    <w:rsid w:val="00B0059F"/>
    <w:pPr>
      <w:keepNext/>
      <w:pBdr>
        <w:top w:val="single" w:sz="6" w:space="1" w:color="898D8D"/>
        <w:bottom w:val="single" w:sz="6" w:space="1" w:color="898D8D"/>
      </w:pBdr>
      <w:shd w:val="clear" w:color="auto" w:fill="898D8D"/>
      <w:spacing w:before="120" w:after="120"/>
      <w:outlineLvl w:val="1"/>
    </w:pPr>
    <w:rPr>
      <w:rFonts w:ascii="Arial" w:hAnsi="Arial" w:cs="Arial"/>
      <w:b/>
      <w:bCs/>
      <w:iCs/>
      <w:color w:val="FFFFFF" w:themeColor="background1"/>
      <w:sz w:val="24"/>
      <w:szCs w:val="28"/>
    </w:rPr>
  </w:style>
  <w:style w:type="paragraph" w:styleId="Heading3">
    <w:name w:val="heading 3"/>
    <w:basedOn w:val="Normal"/>
    <w:next w:val="BodyText"/>
    <w:link w:val="Heading3Char"/>
    <w:qFormat/>
    <w:rsid w:val="00B0059F"/>
    <w:pPr>
      <w:keepNext/>
      <w:spacing w:before="60" w:after="120"/>
      <w:ind w:left="720" w:hanging="720"/>
      <w:outlineLvl w:val="2"/>
    </w:pPr>
    <w:rPr>
      <w:rFonts w:ascii="Arial" w:hAnsi="Arial"/>
      <w:b/>
      <w:color w:val="DA291C"/>
      <w:sz w:val="20"/>
    </w:rPr>
  </w:style>
  <w:style w:type="paragraph" w:styleId="Heading4">
    <w:name w:val="heading 4"/>
    <w:basedOn w:val="Normal"/>
    <w:next w:val="BodyText"/>
    <w:link w:val="Heading4Char"/>
    <w:qFormat/>
    <w:rsid w:val="00B0059F"/>
    <w:pPr>
      <w:keepNext/>
      <w:numPr>
        <w:ilvl w:val="3"/>
        <w:numId w:val="3"/>
      </w:numPr>
      <w:spacing w:before="60" w:after="60"/>
      <w:outlineLvl w:val="3"/>
    </w:pPr>
    <w:rPr>
      <w:b/>
      <w:i/>
    </w:rPr>
  </w:style>
  <w:style w:type="paragraph" w:styleId="Heading5">
    <w:name w:val="heading 5"/>
    <w:basedOn w:val="Normal"/>
    <w:next w:val="BodyText"/>
    <w:link w:val="Heading5Char"/>
    <w:qFormat/>
    <w:rsid w:val="00B0059F"/>
    <w:pPr>
      <w:keepNext/>
      <w:keepLines/>
      <w:numPr>
        <w:ilvl w:val="4"/>
        <w:numId w:val="3"/>
      </w:numPr>
      <w:spacing w:before="60" w:after="120"/>
      <w:outlineLvl w:val="4"/>
    </w:pPr>
    <w:rPr>
      <w:b/>
      <w:i/>
      <w:color w:val="DA291C"/>
    </w:rPr>
  </w:style>
  <w:style w:type="paragraph" w:styleId="Heading6">
    <w:name w:val="heading 6"/>
    <w:basedOn w:val="Normal"/>
    <w:next w:val="Normal"/>
    <w:link w:val="Heading6Char"/>
    <w:qFormat/>
    <w:rsid w:val="00B0059F"/>
    <w:pPr>
      <w:numPr>
        <w:ilvl w:val="5"/>
        <w:numId w:val="3"/>
      </w:numPr>
      <w:spacing w:before="60" w:after="60"/>
      <w:outlineLvl w:val="5"/>
    </w:pPr>
    <w:rPr>
      <w:b/>
      <w:bCs/>
      <w:szCs w:val="22"/>
    </w:rPr>
  </w:style>
  <w:style w:type="paragraph" w:styleId="Heading7">
    <w:name w:val="heading 7"/>
    <w:basedOn w:val="Normal"/>
    <w:next w:val="Normal"/>
    <w:link w:val="Heading7Char"/>
    <w:qFormat/>
    <w:rsid w:val="00B0059F"/>
    <w:pPr>
      <w:numPr>
        <w:ilvl w:val="6"/>
        <w:numId w:val="3"/>
      </w:numPr>
      <w:spacing w:before="240" w:after="60"/>
      <w:outlineLvl w:val="6"/>
    </w:pPr>
    <w:rPr>
      <w:sz w:val="24"/>
      <w:szCs w:val="24"/>
    </w:rPr>
  </w:style>
  <w:style w:type="paragraph" w:styleId="Heading8">
    <w:name w:val="heading 8"/>
    <w:basedOn w:val="Normal"/>
    <w:next w:val="Normal"/>
    <w:link w:val="Heading8Char"/>
    <w:qFormat/>
    <w:rsid w:val="00B0059F"/>
    <w:pPr>
      <w:numPr>
        <w:ilvl w:val="7"/>
        <w:numId w:val="3"/>
      </w:numPr>
      <w:spacing w:before="240" w:after="60"/>
      <w:outlineLvl w:val="7"/>
    </w:pPr>
    <w:rPr>
      <w:i/>
      <w:iCs/>
      <w:sz w:val="24"/>
      <w:szCs w:val="24"/>
    </w:rPr>
  </w:style>
  <w:style w:type="paragraph" w:styleId="Heading9">
    <w:name w:val="heading 9"/>
    <w:basedOn w:val="Normal"/>
    <w:next w:val="Normal"/>
    <w:link w:val="Heading9Char"/>
    <w:qFormat/>
    <w:rsid w:val="00B0059F"/>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0059F"/>
  </w:style>
  <w:style w:type="character" w:customStyle="1" w:styleId="BodyTextChar">
    <w:name w:val="Body Text Char"/>
    <w:basedOn w:val="DefaultParagraphFont"/>
    <w:link w:val="BodyText"/>
    <w:rsid w:val="00B0059F"/>
    <w:rPr>
      <w:rFonts w:ascii="Times New Roman" w:eastAsia="Times New Roman" w:hAnsi="Times New Roman" w:cs="Times New Roman"/>
      <w:szCs w:val="20"/>
    </w:rPr>
  </w:style>
  <w:style w:type="character" w:customStyle="1" w:styleId="Heading1Char">
    <w:name w:val="Heading 1 Char"/>
    <w:basedOn w:val="DefaultParagraphFont"/>
    <w:link w:val="Heading1"/>
    <w:rsid w:val="00B0059F"/>
    <w:rPr>
      <w:rFonts w:ascii="Arial" w:eastAsia="Times New Roman" w:hAnsi="Arial" w:cs="Times New Roman"/>
      <w:b/>
      <w:color w:val="FFFFFF"/>
      <w:kern w:val="28"/>
      <w:sz w:val="32"/>
      <w:szCs w:val="20"/>
      <w:shd w:val="clear" w:color="auto" w:fill="DA291C"/>
    </w:rPr>
  </w:style>
  <w:style w:type="character" w:customStyle="1" w:styleId="Heading2Char">
    <w:name w:val="Heading 2 Char"/>
    <w:basedOn w:val="DefaultParagraphFont"/>
    <w:link w:val="Heading2"/>
    <w:rsid w:val="00B0059F"/>
    <w:rPr>
      <w:rFonts w:ascii="Arial" w:eastAsia="Times New Roman" w:hAnsi="Arial" w:cs="Arial"/>
      <w:b/>
      <w:bCs/>
      <w:iCs/>
      <w:color w:val="FFFFFF" w:themeColor="background1"/>
      <w:sz w:val="24"/>
      <w:szCs w:val="28"/>
      <w:shd w:val="clear" w:color="auto" w:fill="898D8D"/>
    </w:rPr>
  </w:style>
  <w:style w:type="character" w:customStyle="1" w:styleId="Heading3Char">
    <w:name w:val="Heading 3 Char"/>
    <w:basedOn w:val="DefaultParagraphFont"/>
    <w:link w:val="Heading3"/>
    <w:rsid w:val="00B0059F"/>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B0059F"/>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B0059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B0059F"/>
    <w:rPr>
      <w:rFonts w:ascii="Times New Roman" w:eastAsia="Times New Roman" w:hAnsi="Times New Roman" w:cs="Times New Roman"/>
      <w:b/>
      <w:bCs/>
    </w:rPr>
  </w:style>
  <w:style w:type="character" w:customStyle="1" w:styleId="Heading7Char">
    <w:name w:val="Heading 7 Char"/>
    <w:basedOn w:val="DefaultParagraphFont"/>
    <w:link w:val="Heading7"/>
    <w:rsid w:val="00B0059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B0059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B0059F"/>
    <w:rPr>
      <w:rFonts w:ascii="Arial" w:eastAsia="Times New Roman" w:hAnsi="Arial" w:cs="Arial"/>
    </w:rPr>
  </w:style>
  <w:style w:type="paragraph" w:styleId="Footer">
    <w:name w:val="footer"/>
    <w:basedOn w:val="Normal"/>
    <w:link w:val="FooterChar"/>
    <w:rsid w:val="00B0059F"/>
    <w:pPr>
      <w:pBdr>
        <w:top w:val="single" w:sz="12" w:space="1" w:color="898D8D"/>
      </w:pBdr>
      <w:tabs>
        <w:tab w:val="center" w:pos="4507"/>
        <w:tab w:val="right" w:pos="9000"/>
      </w:tabs>
    </w:pPr>
    <w:rPr>
      <w:rFonts w:ascii="Arial" w:hAnsi="Arial"/>
      <w:b/>
      <w:color w:val="595959" w:themeColor="text1" w:themeTint="A6"/>
      <w:sz w:val="18"/>
    </w:rPr>
  </w:style>
  <w:style w:type="character" w:customStyle="1" w:styleId="FooterChar">
    <w:name w:val="Footer Char"/>
    <w:basedOn w:val="DefaultParagraphFont"/>
    <w:link w:val="Footer"/>
    <w:rsid w:val="00B0059F"/>
    <w:rPr>
      <w:rFonts w:ascii="Arial" w:eastAsia="Times New Roman" w:hAnsi="Arial" w:cs="Times New Roman"/>
      <w:b/>
      <w:color w:val="595959" w:themeColor="text1" w:themeTint="A6"/>
      <w:sz w:val="18"/>
      <w:szCs w:val="20"/>
    </w:rPr>
  </w:style>
  <w:style w:type="paragraph" w:customStyle="1" w:styleId="ExhibitColumnHeads">
    <w:name w:val="Exhibit Column Heads"/>
    <w:basedOn w:val="BodyText"/>
    <w:rsid w:val="00B0059F"/>
    <w:pPr>
      <w:spacing w:before="20" w:after="20" w:line="240" w:lineRule="auto"/>
      <w:jc w:val="center"/>
    </w:pPr>
    <w:rPr>
      <w:rFonts w:ascii="Arial" w:hAnsi="Arial" w:cs="Arial"/>
      <w:b/>
      <w:sz w:val="20"/>
    </w:rPr>
  </w:style>
  <w:style w:type="character" w:styleId="PageNumber">
    <w:name w:val="page number"/>
    <w:basedOn w:val="DefaultParagraphFont"/>
    <w:rsid w:val="00B0059F"/>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B0059F"/>
    <w:pPr>
      <w:spacing w:after="180"/>
    </w:pPr>
  </w:style>
  <w:style w:type="paragraph" w:customStyle="1" w:styleId="Bullets">
    <w:name w:val="Bullets"/>
    <w:basedOn w:val="BodyText"/>
    <w:rsid w:val="00CB4D25"/>
    <w:pPr>
      <w:numPr>
        <w:numId w:val="2"/>
      </w:numPr>
      <w:tabs>
        <w:tab w:val="left" w:pos="720"/>
        <w:tab w:val="left" w:pos="1440"/>
        <w:tab w:val="left" w:pos="1800"/>
      </w:tabs>
      <w:ind w:left="720"/>
    </w:pPr>
  </w:style>
  <w:style w:type="paragraph" w:customStyle="1" w:styleId="RefNumbers">
    <w:name w:val="Ref Numbers"/>
    <w:basedOn w:val="BodyText"/>
    <w:rsid w:val="00B0059F"/>
    <w:pPr>
      <w:numPr>
        <w:numId w:val="1"/>
      </w:numPr>
      <w:spacing w:after="240"/>
    </w:pPr>
  </w:style>
  <w:style w:type="paragraph" w:styleId="Header">
    <w:name w:val="header"/>
    <w:basedOn w:val="Normal"/>
    <w:link w:val="HeaderChar"/>
    <w:rsid w:val="00B0059F"/>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rsid w:val="00B0059F"/>
    <w:rPr>
      <w:rFonts w:ascii="Arial" w:eastAsia="Times New Roman" w:hAnsi="Arial" w:cs="Times New Roman"/>
      <w:b/>
      <w:color w:val="595959" w:themeColor="text1" w:themeTint="A6"/>
      <w:sz w:val="18"/>
      <w:szCs w:val="20"/>
    </w:rPr>
  </w:style>
  <w:style w:type="paragraph" w:styleId="TOC1">
    <w:name w:val="toc 1"/>
    <w:basedOn w:val="BodyText"/>
    <w:next w:val="BodyText"/>
    <w:uiPriority w:val="39"/>
    <w:rsid w:val="00CB4D25"/>
    <w:pPr>
      <w:tabs>
        <w:tab w:val="left" w:pos="1170"/>
        <w:tab w:val="right" w:leader="dot" w:pos="9360"/>
      </w:tabs>
      <w:spacing w:before="240"/>
      <w:ind w:right="540"/>
    </w:pPr>
    <w:rPr>
      <w:b/>
      <w:noProof/>
    </w:rPr>
  </w:style>
  <w:style w:type="paragraph" w:styleId="TOC2">
    <w:name w:val="toc 2"/>
    <w:basedOn w:val="BodyText"/>
    <w:next w:val="BodyText"/>
    <w:uiPriority w:val="39"/>
    <w:rsid w:val="00CB4D25"/>
    <w:pPr>
      <w:tabs>
        <w:tab w:val="left" w:pos="1170"/>
        <w:tab w:val="right" w:leader="dot" w:pos="9360"/>
      </w:tabs>
      <w:ind w:left="576" w:right="540"/>
    </w:pPr>
    <w:rPr>
      <w:noProof/>
    </w:rPr>
  </w:style>
  <w:style w:type="paragraph" w:styleId="TOC3">
    <w:name w:val="toc 3"/>
    <w:basedOn w:val="BodyText"/>
    <w:next w:val="BodyText"/>
    <w:uiPriority w:val="39"/>
    <w:rsid w:val="00CB4D25"/>
    <w:pPr>
      <w:tabs>
        <w:tab w:val="left" w:pos="1920"/>
        <w:tab w:val="right" w:leader="dot" w:pos="9360"/>
      </w:tabs>
      <w:ind w:left="1170" w:right="540"/>
    </w:pPr>
    <w:rPr>
      <w:noProof/>
    </w:rPr>
  </w:style>
  <w:style w:type="paragraph" w:styleId="TOC4">
    <w:name w:val="toc 4"/>
    <w:basedOn w:val="BodyText"/>
    <w:next w:val="BodyText"/>
    <w:uiPriority w:val="39"/>
    <w:rsid w:val="00B0059F"/>
    <w:pPr>
      <w:ind w:left="1728"/>
    </w:pPr>
  </w:style>
  <w:style w:type="paragraph" w:styleId="TOC5">
    <w:name w:val="toc 5"/>
    <w:basedOn w:val="Normal"/>
    <w:next w:val="Normal"/>
    <w:autoRedefine/>
    <w:uiPriority w:val="39"/>
    <w:rsid w:val="00B0059F"/>
    <w:pPr>
      <w:ind w:left="960"/>
    </w:pPr>
  </w:style>
  <w:style w:type="paragraph" w:styleId="TOC6">
    <w:name w:val="toc 6"/>
    <w:basedOn w:val="Normal"/>
    <w:next w:val="Normal"/>
    <w:autoRedefine/>
    <w:uiPriority w:val="39"/>
    <w:rsid w:val="00B0059F"/>
    <w:pPr>
      <w:ind w:left="1200"/>
    </w:pPr>
  </w:style>
  <w:style w:type="paragraph" w:styleId="TOC7">
    <w:name w:val="toc 7"/>
    <w:basedOn w:val="Normal"/>
    <w:next w:val="Normal"/>
    <w:autoRedefine/>
    <w:uiPriority w:val="39"/>
    <w:rsid w:val="00B0059F"/>
    <w:pPr>
      <w:ind w:left="1440"/>
    </w:pPr>
  </w:style>
  <w:style w:type="paragraph" w:styleId="TOC8">
    <w:name w:val="toc 8"/>
    <w:basedOn w:val="Normal"/>
    <w:next w:val="Normal"/>
    <w:autoRedefine/>
    <w:uiPriority w:val="39"/>
    <w:rsid w:val="00B0059F"/>
    <w:pPr>
      <w:ind w:left="1680"/>
    </w:pPr>
  </w:style>
  <w:style w:type="paragraph" w:styleId="TOC9">
    <w:name w:val="toc 9"/>
    <w:basedOn w:val="Normal"/>
    <w:next w:val="Normal"/>
    <w:autoRedefine/>
    <w:uiPriority w:val="39"/>
    <w:rsid w:val="00B0059F"/>
    <w:pPr>
      <w:ind w:left="1920"/>
    </w:pPr>
  </w:style>
  <w:style w:type="character" w:styleId="FootnoteReference">
    <w:name w:val="footnote reference"/>
    <w:aliases w:val="*Footnote Reference"/>
    <w:basedOn w:val="DefaultParagraphFont"/>
    <w:rsid w:val="00B0059F"/>
    <w:rPr>
      <w:vertAlign w:val="superscript"/>
    </w:rPr>
  </w:style>
  <w:style w:type="paragraph" w:customStyle="1" w:styleId="Exhibit">
    <w:name w:val="Exhibit"/>
    <w:basedOn w:val="Normal"/>
    <w:rsid w:val="00B0059F"/>
    <w:rPr>
      <w:rFonts w:ascii="Arial" w:hAnsi="Arial"/>
      <w:sz w:val="18"/>
    </w:rPr>
  </w:style>
  <w:style w:type="paragraph" w:styleId="FootnoteText">
    <w:name w:val="footnote text"/>
    <w:aliases w:val="F1,*Footnote Text"/>
    <w:basedOn w:val="Normal"/>
    <w:link w:val="FootnoteTextChar"/>
    <w:rsid w:val="00B0059F"/>
    <w:pPr>
      <w:spacing w:after="120"/>
      <w:ind w:left="360" w:hanging="360"/>
    </w:pPr>
    <w:rPr>
      <w:sz w:val="20"/>
    </w:rPr>
  </w:style>
  <w:style w:type="character" w:customStyle="1" w:styleId="FootnoteTextChar">
    <w:name w:val="Footnote Text Char"/>
    <w:aliases w:val="F1 Char,*Footnote Text Char"/>
    <w:basedOn w:val="DefaultParagraphFont"/>
    <w:link w:val="FootnoteText"/>
    <w:uiPriority w:val="99"/>
    <w:rsid w:val="00B0059F"/>
    <w:rPr>
      <w:rFonts w:ascii="Times New Roman" w:eastAsia="Times New Roman" w:hAnsi="Times New Roman" w:cs="Times New Roman"/>
      <w:sz w:val="20"/>
      <w:szCs w:val="20"/>
    </w:rPr>
  </w:style>
  <w:style w:type="paragraph" w:styleId="Index1">
    <w:name w:val="index 1"/>
    <w:basedOn w:val="Normal"/>
    <w:next w:val="Normal"/>
    <w:autoRedefine/>
    <w:semiHidden/>
    <w:rsid w:val="00B0059F"/>
    <w:pPr>
      <w:ind w:left="220" w:hanging="220"/>
    </w:pPr>
    <w:rPr>
      <w:sz w:val="20"/>
    </w:rPr>
  </w:style>
  <w:style w:type="paragraph" w:styleId="Index2">
    <w:name w:val="index 2"/>
    <w:basedOn w:val="Normal"/>
    <w:next w:val="Normal"/>
    <w:autoRedefine/>
    <w:semiHidden/>
    <w:rsid w:val="00B0059F"/>
    <w:pPr>
      <w:ind w:left="440" w:hanging="220"/>
    </w:pPr>
    <w:rPr>
      <w:sz w:val="20"/>
    </w:rPr>
  </w:style>
  <w:style w:type="paragraph" w:styleId="Index3">
    <w:name w:val="index 3"/>
    <w:basedOn w:val="Normal"/>
    <w:next w:val="Normal"/>
    <w:autoRedefine/>
    <w:semiHidden/>
    <w:rsid w:val="00B0059F"/>
    <w:pPr>
      <w:ind w:left="660" w:hanging="220"/>
    </w:pPr>
    <w:rPr>
      <w:sz w:val="20"/>
    </w:rPr>
  </w:style>
  <w:style w:type="paragraph" w:customStyle="1" w:styleId="Numbers">
    <w:name w:val="Numbers"/>
    <w:basedOn w:val="BodyText"/>
    <w:rsid w:val="00B0059F"/>
    <w:pPr>
      <w:tabs>
        <w:tab w:val="num" w:pos="1080"/>
      </w:tabs>
      <w:ind w:left="720" w:hanging="360"/>
    </w:pPr>
  </w:style>
  <w:style w:type="paragraph" w:customStyle="1" w:styleId="BoxText">
    <w:name w:val="Box Text"/>
    <w:basedOn w:val="BodyText"/>
    <w:rsid w:val="00B0059F"/>
    <w:rPr>
      <w:rFonts w:ascii="Arial" w:hAnsi="Arial" w:cs="Arial"/>
      <w:sz w:val="18"/>
    </w:rPr>
  </w:style>
  <w:style w:type="paragraph" w:styleId="CommentText">
    <w:name w:val="annotation text"/>
    <w:basedOn w:val="Normal"/>
    <w:link w:val="CommentTextChar"/>
    <w:uiPriority w:val="99"/>
    <w:rsid w:val="00B0059F"/>
    <w:rPr>
      <w:sz w:val="20"/>
    </w:rPr>
  </w:style>
  <w:style w:type="character" w:customStyle="1" w:styleId="CommentTextChar">
    <w:name w:val="Comment Text Char"/>
    <w:basedOn w:val="DefaultParagraphFont"/>
    <w:link w:val="CommentText"/>
    <w:uiPriority w:val="99"/>
    <w:rsid w:val="00B005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B0059F"/>
    <w:rPr>
      <w:b/>
      <w:bCs/>
    </w:rPr>
  </w:style>
  <w:style w:type="character" w:customStyle="1" w:styleId="CommentSubjectChar">
    <w:name w:val="Comment Subject Char"/>
    <w:basedOn w:val="CommentTextChar"/>
    <w:link w:val="CommentSubject"/>
    <w:semiHidden/>
    <w:rsid w:val="00B0059F"/>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B0059F"/>
    <w:rPr>
      <w:rFonts w:ascii="Tahoma" w:hAnsi="Tahoma" w:cs="Tahoma"/>
      <w:sz w:val="16"/>
      <w:szCs w:val="16"/>
    </w:rPr>
  </w:style>
  <w:style w:type="character" w:customStyle="1" w:styleId="BalloonTextChar">
    <w:name w:val="Balloon Text Char"/>
    <w:basedOn w:val="DefaultParagraphFont"/>
    <w:link w:val="BalloonText"/>
    <w:semiHidden/>
    <w:rsid w:val="00B0059F"/>
    <w:rPr>
      <w:rFonts w:ascii="Tahoma" w:eastAsia="Times New Roman" w:hAnsi="Tahoma" w:cs="Tahoma"/>
      <w:sz w:val="16"/>
      <w:szCs w:val="16"/>
    </w:rPr>
  </w:style>
  <w:style w:type="table" w:styleId="TableGrid">
    <w:name w:val="Table Grid"/>
    <w:basedOn w:val="TableNormal"/>
    <w:rsid w:val="00B005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0059F"/>
    <w:rPr>
      <w:color w:val="0000FF"/>
      <w:u w:val="single"/>
    </w:rPr>
  </w:style>
  <w:style w:type="paragraph" w:customStyle="1" w:styleId="TOCHeader">
    <w:name w:val="TOC Header"/>
    <w:basedOn w:val="Normal"/>
    <w:next w:val="BodyText"/>
    <w:rsid w:val="00B0059F"/>
    <w:rPr>
      <w:rFonts w:ascii="Arial" w:hAnsi="Arial"/>
      <w:b/>
      <w:color w:val="898D8D"/>
      <w:sz w:val="24"/>
    </w:rPr>
  </w:style>
  <w:style w:type="paragraph" w:customStyle="1" w:styleId="VolumeHeader">
    <w:name w:val="Volume Header"/>
    <w:basedOn w:val="Normal"/>
    <w:next w:val="BodyText"/>
    <w:rsid w:val="00B0059F"/>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B0059F"/>
    <w:pPr>
      <w:keepNext/>
      <w:keepLines/>
      <w:widowControl w:val="0"/>
      <w:spacing w:after="40"/>
    </w:pPr>
    <w:rPr>
      <w:rFonts w:ascii="Arial" w:hAnsi="Arial"/>
      <w:b/>
      <w:bCs/>
      <w:sz w:val="20"/>
    </w:rPr>
  </w:style>
  <w:style w:type="paragraph" w:customStyle="1" w:styleId="FooterLandscape">
    <w:name w:val="Footer Landscape"/>
    <w:basedOn w:val="Footer"/>
    <w:rsid w:val="00B0059F"/>
    <w:pPr>
      <w:tabs>
        <w:tab w:val="clear" w:pos="4507"/>
        <w:tab w:val="clear" w:pos="9000"/>
        <w:tab w:val="center" w:pos="6480"/>
        <w:tab w:val="right" w:pos="12960"/>
      </w:tabs>
    </w:pPr>
  </w:style>
  <w:style w:type="paragraph" w:customStyle="1" w:styleId="ExhibitTitle">
    <w:name w:val="Exhibit Title"/>
    <w:basedOn w:val="Normal"/>
    <w:next w:val="BodyText"/>
    <w:rsid w:val="00B0059F"/>
    <w:pPr>
      <w:tabs>
        <w:tab w:val="left" w:pos="1440"/>
      </w:tabs>
      <w:spacing w:after="120"/>
      <w:ind w:left="1440" w:hanging="1440"/>
    </w:pPr>
    <w:rPr>
      <w:rFonts w:ascii="Arial" w:hAnsi="Arial" w:cs="Arial"/>
      <w:b/>
      <w:bCs/>
      <w:color w:val="000000"/>
      <w:sz w:val="20"/>
    </w:rPr>
  </w:style>
  <w:style w:type="paragraph" w:customStyle="1" w:styleId="Bullet2">
    <w:name w:val="Bullet2"/>
    <w:basedOn w:val="Normal"/>
    <w:rsid w:val="00CB4D25"/>
    <w:pPr>
      <w:numPr>
        <w:numId w:val="5"/>
      </w:numPr>
    </w:pPr>
  </w:style>
  <w:style w:type="paragraph" w:customStyle="1" w:styleId="ProposalTitle">
    <w:name w:val="Proposal Title"/>
    <w:basedOn w:val="Normal"/>
    <w:qFormat/>
    <w:rsid w:val="00B0059F"/>
    <w:pPr>
      <w:autoSpaceDE w:val="0"/>
      <w:autoSpaceDN w:val="0"/>
      <w:adjustRightInd w:val="0"/>
      <w:ind w:left="6696" w:right="-792"/>
    </w:pPr>
    <w:rPr>
      <w:b/>
      <w:sz w:val="32"/>
      <w:szCs w:val="32"/>
    </w:rPr>
  </w:style>
  <w:style w:type="paragraph" w:customStyle="1" w:styleId="RFPNumber">
    <w:name w:val="RFP Number"/>
    <w:basedOn w:val="Normal"/>
    <w:qFormat/>
    <w:rsid w:val="00B0059F"/>
    <w:pPr>
      <w:autoSpaceDE w:val="0"/>
      <w:autoSpaceDN w:val="0"/>
      <w:adjustRightInd w:val="0"/>
      <w:ind w:left="6696" w:right="-792"/>
    </w:pPr>
    <w:rPr>
      <w:sz w:val="32"/>
      <w:szCs w:val="32"/>
    </w:rPr>
  </w:style>
  <w:style w:type="paragraph" w:customStyle="1" w:styleId="CoverText16pt">
    <w:name w:val="Cover Text 16 pt"/>
    <w:basedOn w:val="Normal"/>
    <w:qFormat/>
    <w:rsid w:val="00B0059F"/>
    <w:pPr>
      <w:autoSpaceDE w:val="0"/>
      <w:autoSpaceDN w:val="0"/>
      <w:adjustRightInd w:val="0"/>
      <w:ind w:left="6696" w:right="-792"/>
    </w:pPr>
    <w:rPr>
      <w:sz w:val="32"/>
      <w:szCs w:val="32"/>
    </w:rPr>
  </w:style>
  <w:style w:type="paragraph" w:customStyle="1" w:styleId="CoverText11pt">
    <w:name w:val="Cover Text 11 pt"/>
    <w:basedOn w:val="Normal"/>
    <w:qFormat/>
    <w:rsid w:val="00B0059F"/>
    <w:pPr>
      <w:autoSpaceDE w:val="0"/>
      <w:autoSpaceDN w:val="0"/>
      <w:adjustRightInd w:val="0"/>
      <w:ind w:left="6696" w:right="-792"/>
    </w:pPr>
    <w:rPr>
      <w:i/>
    </w:rPr>
  </w:style>
  <w:style w:type="paragraph" w:customStyle="1" w:styleId="CoverText-Address">
    <w:name w:val="Cover Text - Address"/>
    <w:basedOn w:val="Normal"/>
    <w:qFormat/>
    <w:rsid w:val="00B0059F"/>
    <w:pPr>
      <w:autoSpaceDE w:val="0"/>
      <w:autoSpaceDN w:val="0"/>
      <w:adjustRightInd w:val="0"/>
      <w:ind w:left="6696" w:right="-792"/>
    </w:pPr>
  </w:style>
  <w:style w:type="paragraph" w:customStyle="1" w:styleId="DisclaimerText">
    <w:name w:val="Disclaimer Text"/>
    <w:basedOn w:val="Normal"/>
    <w:qFormat/>
    <w:rsid w:val="00B0059F"/>
    <w:rPr>
      <w:sz w:val="18"/>
      <w:szCs w:val="18"/>
    </w:rPr>
  </w:style>
  <w:style w:type="paragraph" w:customStyle="1" w:styleId="AbtHeadA">
    <w:name w:val="AbtHead A"/>
    <w:basedOn w:val="Normal"/>
    <w:next w:val="BodyText"/>
    <w:rsid w:val="00B0059F"/>
    <w:pPr>
      <w:keepNext/>
      <w:keepLines/>
      <w:tabs>
        <w:tab w:val="left" w:pos="720"/>
        <w:tab w:val="left" w:pos="1080"/>
      </w:tabs>
      <w:spacing w:after="360"/>
      <w:ind w:left="2160" w:hanging="2160"/>
      <w:outlineLvl w:val="0"/>
    </w:pPr>
    <w:rPr>
      <w:rFonts w:ascii="Arial" w:hAnsi="Arial"/>
      <w:b/>
      <w:sz w:val="36"/>
    </w:rPr>
  </w:style>
  <w:style w:type="paragraph" w:customStyle="1" w:styleId="AbtHeadB">
    <w:name w:val="AbtHead B"/>
    <w:basedOn w:val="Normal"/>
    <w:next w:val="BodyText"/>
    <w:rsid w:val="00B0059F"/>
    <w:pPr>
      <w:keepNext/>
      <w:keepLines/>
      <w:tabs>
        <w:tab w:val="left" w:pos="720"/>
        <w:tab w:val="left" w:pos="1080"/>
        <w:tab w:val="left" w:pos="1440"/>
        <w:tab w:val="left" w:pos="1800"/>
      </w:tabs>
      <w:spacing w:after="280"/>
      <w:ind w:left="720" w:hanging="720"/>
      <w:outlineLvl w:val="1"/>
    </w:pPr>
    <w:rPr>
      <w:rFonts w:ascii="Arial" w:hAnsi="Arial"/>
      <w:b/>
      <w:sz w:val="28"/>
    </w:rPr>
  </w:style>
  <w:style w:type="paragraph" w:customStyle="1" w:styleId="AbtHeadC">
    <w:name w:val="AbtHead C"/>
    <w:basedOn w:val="Normal"/>
    <w:next w:val="BodyText"/>
    <w:rsid w:val="00B0059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B0059F"/>
    <w:pPr>
      <w:tabs>
        <w:tab w:val="left" w:pos="720"/>
        <w:tab w:val="left" w:pos="1080"/>
        <w:tab w:val="left" w:pos="1440"/>
        <w:tab w:val="left" w:pos="1800"/>
      </w:tabs>
    </w:pPr>
    <w:rPr>
      <w:rFonts w:ascii="Arial" w:hAnsi="Arial"/>
      <w:sz w:val="20"/>
    </w:rPr>
  </w:style>
  <w:style w:type="paragraph" w:customStyle="1" w:styleId="Source">
    <w:name w:val="Source"/>
    <w:basedOn w:val="Normal"/>
    <w:next w:val="Normal"/>
    <w:rsid w:val="00B0059F"/>
    <w:pPr>
      <w:tabs>
        <w:tab w:val="left" w:pos="360"/>
        <w:tab w:val="left" w:pos="1080"/>
        <w:tab w:val="left" w:pos="1440"/>
        <w:tab w:val="left" w:pos="1800"/>
      </w:tabs>
      <w:spacing w:before="120"/>
      <w:ind w:left="360" w:hanging="360"/>
    </w:pPr>
    <w:rPr>
      <w:rFonts w:ascii="Arial" w:hAnsi="Arial" w:cs="Arial"/>
      <w:sz w:val="18"/>
    </w:rPr>
  </w:style>
  <w:style w:type="paragraph" w:customStyle="1" w:styleId="SubBullet">
    <w:name w:val="SubBullet"/>
    <w:basedOn w:val="Normal"/>
    <w:rsid w:val="00CB4D25"/>
    <w:pPr>
      <w:tabs>
        <w:tab w:val="left" w:pos="1080"/>
        <w:tab w:val="left" w:pos="1800"/>
      </w:tabs>
      <w:ind w:left="1080" w:hanging="360"/>
    </w:pPr>
  </w:style>
  <w:style w:type="paragraph" w:customStyle="1" w:styleId="AbtHeadD">
    <w:name w:val="AbtHead D"/>
    <w:basedOn w:val="Normal"/>
    <w:next w:val="BodyText"/>
    <w:rsid w:val="00B0059F"/>
    <w:pPr>
      <w:keepNext/>
      <w:keepLines/>
      <w:tabs>
        <w:tab w:val="left" w:pos="720"/>
        <w:tab w:val="left" w:pos="1080"/>
        <w:tab w:val="left" w:pos="1440"/>
        <w:tab w:val="left" w:pos="1800"/>
      </w:tabs>
      <w:outlineLvl w:val="3"/>
    </w:pPr>
    <w:rPr>
      <w:b/>
      <w:i/>
    </w:rPr>
  </w:style>
  <w:style w:type="paragraph" w:customStyle="1" w:styleId="Heading2a">
    <w:name w:val="Heading 2a"/>
    <w:basedOn w:val="AbtHeadB"/>
    <w:next w:val="Normal"/>
    <w:qFormat/>
    <w:rsid w:val="00B0059F"/>
    <w:pPr>
      <w:spacing w:before="240"/>
    </w:pPr>
  </w:style>
  <w:style w:type="paragraph" w:styleId="ListParagraph">
    <w:name w:val="List Paragraph"/>
    <w:aliases w:val="Primary Bullet List"/>
    <w:basedOn w:val="Normal"/>
    <w:link w:val="ListParagraphChar"/>
    <w:uiPriority w:val="34"/>
    <w:qFormat/>
    <w:rsid w:val="00B0059F"/>
    <w:pPr>
      <w:spacing w:after="200" w:line="276" w:lineRule="auto"/>
      <w:ind w:left="720"/>
      <w:contextualSpacing/>
    </w:pPr>
    <w:rPr>
      <w:rFonts w:ascii="Calibri" w:eastAsia="Calibri" w:hAnsi="Calibri"/>
      <w:szCs w:val="22"/>
    </w:rPr>
  </w:style>
  <w:style w:type="paragraph" w:customStyle="1" w:styleId="ExhibitTitle0">
    <w:name w:val="ExhibitTitle"/>
    <w:basedOn w:val="Normal"/>
    <w:rsid w:val="00B0059F"/>
    <w:pPr>
      <w:tabs>
        <w:tab w:val="left" w:pos="720"/>
        <w:tab w:val="left" w:pos="1080"/>
        <w:tab w:val="left" w:pos="1440"/>
        <w:tab w:val="left" w:pos="1800"/>
      </w:tabs>
      <w:spacing w:after="120"/>
      <w:jc w:val="center"/>
    </w:pPr>
    <w:rPr>
      <w:rFonts w:ascii="Arial" w:hAnsi="Arial" w:cs="Arial"/>
      <w:b/>
      <w:bCs/>
      <w:color w:val="000000"/>
    </w:rPr>
  </w:style>
  <w:style w:type="character" w:styleId="CommentReference">
    <w:name w:val="annotation reference"/>
    <w:basedOn w:val="DefaultParagraphFont"/>
    <w:uiPriority w:val="99"/>
    <w:unhideWhenUsed/>
    <w:rsid w:val="00741C76"/>
    <w:rPr>
      <w:sz w:val="16"/>
      <w:szCs w:val="16"/>
    </w:rPr>
  </w:style>
  <w:style w:type="paragraph" w:styleId="Revision">
    <w:name w:val="Revision"/>
    <w:hidden/>
    <w:uiPriority w:val="99"/>
    <w:semiHidden/>
    <w:rsid w:val="00685F72"/>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07595E"/>
    <w:rPr>
      <w:color w:val="800080" w:themeColor="followedHyperlink"/>
      <w:u w:val="single"/>
    </w:rPr>
  </w:style>
  <w:style w:type="paragraph" w:styleId="PlainText">
    <w:name w:val="Plain Text"/>
    <w:basedOn w:val="Normal"/>
    <w:link w:val="PlainTextChar"/>
    <w:uiPriority w:val="99"/>
    <w:unhideWhenUsed/>
    <w:rsid w:val="0007595E"/>
    <w:pPr>
      <w:spacing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07595E"/>
    <w:rPr>
      <w:rFonts w:ascii="Calibri" w:hAnsi="Calibri"/>
      <w:szCs w:val="21"/>
    </w:rPr>
  </w:style>
  <w:style w:type="paragraph" w:styleId="HTMLPreformatted">
    <w:name w:val="HTML Preformatted"/>
    <w:basedOn w:val="Normal"/>
    <w:link w:val="HTMLPreformattedChar"/>
    <w:rsid w:val="00F74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rsid w:val="00F74238"/>
    <w:rPr>
      <w:rFonts w:ascii="Courier New" w:eastAsia="Times New Roman" w:hAnsi="Courier New" w:cs="Courier New"/>
      <w:sz w:val="20"/>
      <w:szCs w:val="20"/>
    </w:rPr>
  </w:style>
  <w:style w:type="paragraph" w:customStyle="1" w:styleId="CoverTextGreyBold">
    <w:name w:val="Cover Text Grey Bold"/>
    <w:basedOn w:val="Normal"/>
    <w:qFormat/>
    <w:rsid w:val="002E2C92"/>
    <w:pPr>
      <w:tabs>
        <w:tab w:val="left" w:pos="720"/>
        <w:tab w:val="left" w:pos="1080"/>
        <w:tab w:val="left" w:pos="1440"/>
        <w:tab w:val="left" w:pos="1800"/>
        <w:tab w:val="left" w:pos="6660"/>
      </w:tabs>
      <w:spacing w:line="240" w:lineRule="auto"/>
      <w:ind w:left="6490" w:right="-540"/>
      <w:jc w:val="right"/>
    </w:pPr>
    <w:rPr>
      <w:rFonts w:ascii="Arial" w:hAnsi="Arial"/>
      <w:b/>
      <w:color w:val="616662"/>
      <w:sz w:val="24"/>
      <w:szCs w:val="24"/>
    </w:rPr>
  </w:style>
  <w:style w:type="paragraph" w:customStyle="1" w:styleId="CoverTextRed16pt">
    <w:name w:val="Cover Text  Red 16pt"/>
    <w:basedOn w:val="Normal"/>
    <w:qFormat/>
    <w:rsid w:val="002E2C92"/>
    <w:pPr>
      <w:tabs>
        <w:tab w:val="left" w:pos="720"/>
        <w:tab w:val="left" w:pos="1080"/>
        <w:tab w:val="left" w:pos="1440"/>
        <w:tab w:val="left" w:pos="1800"/>
        <w:tab w:val="left" w:pos="6660"/>
      </w:tabs>
      <w:ind w:left="6490" w:right="-540"/>
      <w:jc w:val="right"/>
    </w:pPr>
    <w:rPr>
      <w:rFonts w:ascii="Arial" w:hAnsi="Arial"/>
      <w:b/>
      <w:color w:val="DA291C"/>
      <w:sz w:val="32"/>
      <w:szCs w:val="32"/>
    </w:rPr>
  </w:style>
  <w:style w:type="character" w:styleId="Emphasis">
    <w:name w:val="Emphasis"/>
    <w:basedOn w:val="DefaultParagraphFont"/>
    <w:uiPriority w:val="20"/>
    <w:qFormat/>
    <w:rsid w:val="007610F4"/>
    <w:rPr>
      <w:i/>
      <w:iCs/>
    </w:rPr>
  </w:style>
  <w:style w:type="character" w:styleId="Strong">
    <w:name w:val="Strong"/>
    <w:basedOn w:val="DefaultParagraphFont"/>
    <w:uiPriority w:val="22"/>
    <w:qFormat/>
    <w:rsid w:val="006F0BA1"/>
    <w:rPr>
      <w:b/>
      <w:bCs/>
    </w:rPr>
  </w:style>
  <w:style w:type="paragraph" w:styleId="TOCHeading">
    <w:name w:val="TOC Heading"/>
    <w:basedOn w:val="Heading1"/>
    <w:next w:val="Normal"/>
    <w:uiPriority w:val="39"/>
    <w:unhideWhenUsed/>
    <w:qFormat/>
    <w:rsid w:val="00735409"/>
    <w:pPr>
      <w:pageBreakBefore w:val="0"/>
      <w:pBdr>
        <w:top w:val="none" w:sz="0" w:space="0" w:color="auto"/>
        <w:bottom w:val="none" w:sz="0" w:space="0" w:color="auto"/>
      </w:pBdr>
      <w:shd w:val="clear" w:color="auto" w:fill="auto"/>
      <w:tabs>
        <w:tab w:val="clear" w:pos="1440"/>
      </w:tabs>
      <w:spacing w:before="480" w:after="0" w:line="276" w:lineRule="auto"/>
      <w:ind w:left="0" w:firstLine="0"/>
      <w:outlineLvl w:val="9"/>
    </w:pPr>
    <w:rPr>
      <w:rFonts w:asciiTheme="majorHAnsi" w:eastAsiaTheme="majorEastAsia" w:hAnsiTheme="majorHAnsi" w:cstheme="majorBidi"/>
      <w:bCs/>
      <w:color w:val="A31E15" w:themeColor="accent1" w:themeShade="BF"/>
      <w:kern w:val="0"/>
      <w:sz w:val="28"/>
      <w:szCs w:val="28"/>
      <w:lang w:eastAsia="ja-JP"/>
    </w:rPr>
  </w:style>
  <w:style w:type="paragraph" w:customStyle="1" w:styleId="QuestionLevelH1">
    <w:name w:val="Question Level H1"/>
    <w:basedOn w:val="Normal"/>
    <w:qFormat/>
    <w:rsid w:val="004C0A53"/>
    <w:pPr>
      <w:numPr>
        <w:numId w:val="7"/>
      </w:numPr>
      <w:tabs>
        <w:tab w:val="left" w:pos="994"/>
      </w:tabs>
      <w:ind w:left="994" w:hanging="720"/>
    </w:pPr>
    <w:rPr>
      <w:rFonts w:ascii="Arial" w:hAnsi="Arial"/>
      <w:bCs/>
      <w:sz w:val="20"/>
      <w:szCs w:val="24"/>
    </w:rPr>
  </w:style>
  <w:style w:type="paragraph" w:customStyle="1" w:styleId="CQues1">
    <w:name w:val="CQues1"/>
    <w:basedOn w:val="Normal"/>
    <w:next w:val="Normal"/>
    <w:link w:val="CQues1CharChar"/>
    <w:rsid w:val="004C0A53"/>
    <w:pPr>
      <w:numPr>
        <w:numId w:val="8"/>
      </w:numPr>
    </w:pPr>
    <w:rPr>
      <w:rFonts w:ascii="Arial" w:hAnsi="Arial"/>
      <w:bCs/>
      <w:sz w:val="20"/>
      <w:szCs w:val="24"/>
    </w:rPr>
  </w:style>
  <w:style w:type="character" w:customStyle="1" w:styleId="CQues1CharChar">
    <w:name w:val="CQues1 Char Char"/>
    <w:link w:val="CQues1"/>
    <w:rsid w:val="004C0A53"/>
    <w:rPr>
      <w:rFonts w:ascii="Arial" w:eastAsia="Times New Roman" w:hAnsi="Arial" w:cs="Times New Roman"/>
      <w:bCs/>
      <w:sz w:val="20"/>
      <w:szCs w:val="24"/>
    </w:rPr>
  </w:style>
  <w:style w:type="paragraph" w:customStyle="1" w:styleId="BQues">
    <w:name w:val="BQues"/>
    <w:basedOn w:val="Normal"/>
    <w:next w:val="Normal"/>
    <w:uiPriority w:val="99"/>
    <w:rsid w:val="004C0A53"/>
    <w:pPr>
      <w:numPr>
        <w:numId w:val="9"/>
      </w:numPr>
      <w:tabs>
        <w:tab w:val="left" w:pos="720"/>
        <w:tab w:val="left" w:pos="1080"/>
        <w:tab w:val="left" w:pos="1440"/>
        <w:tab w:val="left" w:pos="1800"/>
      </w:tabs>
    </w:pPr>
    <w:rPr>
      <w:rFonts w:ascii="Arial" w:hAnsi="Arial"/>
      <w:sz w:val="20"/>
    </w:rPr>
  </w:style>
  <w:style w:type="character" w:styleId="UnresolvedMention">
    <w:name w:val="Unresolved Mention"/>
    <w:basedOn w:val="DefaultParagraphFont"/>
    <w:uiPriority w:val="99"/>
    <w:unhideWhenUsed/>
    <w:rsid w:val="00613CA3"/>
    <w:rPr>
      <w:color w:val="605E5C"/>
      <w:shd w:val="clear" w:color="auto" w:fill="E1DFDD"/>
    </w:rPr>
  </w:style>
  <w:style w:type="character" w:customStyle="1" w:styleId="ListParagraphChar">
    <w:name w:val="List Paragraph Char"/>
    <w:aliases w:val="Primary Bullet List Char"/>
    <w:link w:val="ListParagraph"/>
    <w:uiPriority w:val="34"/>
    <w:locked/>
    <w:rsid w:val="00523CFF"/>
    <w:rPr>
      <w:rFonts w:ascii="Calibri" w:eastAsia="Calibri" w:hAnsi="Calibri" w:cs="Times New Roman"/>
    </w:rPr>
  </w:style>
  <w:style w:type="paragraph" w:customStyle="1" w:styleId="Default">
    <w:name w:val="Default"/>
    <w:rsid w:val="00057B3D"/>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C75F45"/>
    <w:pPr>
      <w:spacing w:after="0" w:line="240" w:lineRule="auto"/>
    </w:pPr>
    <w:rPr>
      <w:rFonts w:ascii="Times New Roman" w:eastAsia="Times New Roman" w:hAnsi="Times New Roman" w:cs="Times New Roman"/>
      <w:szCs w:val="20"/>
    </w:rPr>
  </w:style>
  <w:style w:type="table" w:customStyle="1" w:styleId="ListTable31">
    <w:name w:val="List Table 31"/>
    <w:basedOn w:val="TableNormal"/>
    <w:uiPriority w:val="48"/>
    <w:rsid w:val="00C75F45"/>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paragraph">
    <w:name w:val="paragraph"/>
    <w:basedOn w:val="Normal"/>
    <w:rsid w:val="00410946"/>
    <w:pPr>
      <w:spacing w:before="100" w:beforeAutospacing="1" w:after="100" w:afterAutospacing="1" w:line="240" w:lineRule="auto"/>
    </w:pPr>
    <w:rPr>
      <w:sz w:val="24"/>
      <w:szCs w:val="24"/>
    </w:rPr>
  </w:style>
  <w:style w:type="character" w:customStyle="1" w:styleId="normaltextrun">
    <w:name w:val="normaltextrun"/>
    <w:basedOn w:val="DefaultParagraphFont"/>
    <w:rsid w:val="00410946"/>
  </w:style>
  <w:style w:type="character" w:customStyle="1" w:styleId="eop">
    <w:name w:val="eop"/>
    <w:basedOn w:val="DefaultParagraphFont"/>
    <w:rsid w:val="00410946"/>
  </w:style>
  <w:style w:type="character" w:styleId="Mention">
    <w:name w:val="Mention"/>
    <w:basedOn w:val="DefaultParagraphFont"/>
    <w:uiPriority w:val="99"/>
    <w:unhideWhenUsed/>
    <w:rsid w:val="007B4B0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110506">
      <w:bodyDiv w:val="1"/>
      <w:marLeft w:val="0"/>
      <w:marRight w:val="0"/>
      <w:marTop w:val="0"/>
      <w:marBottom w:val="0"/>
      <w:divBdr>
        <w:top w:val="none" w:sz="0" w:space="0" w:color="auto"/>
        <w:left w:val="none" w:sz="0" w:space="0" w:color="auto"/>
        <w:bottom w:val="none" w:sz="0" w:space="0" w:color="auto"/>
        <w:right w:val="none" w:sz="0" w:space="0" w:color="auto"/>
      </w:divBdr>
    </w:div>
    <w:div w:id="544680798">
      <w:bodyDiv w:val="1"/>
      <w:marLeft w:val="0"/>
      <w:marRight w:val="0"/>
      <w:marTop w:val="0"/>
      <w:marBottom w:val="0"/>
      <w:divBdr>
        <w:top w:val="none" w:sz="0" w:space="0" w:color="auto"/>
        <w:left w:val="none" w:sz="0" w:space="0" w:color="auto"/>
        <w:bottom w:val="none" w:sz="0" w:space="0" w:color="auto"/>
        <w:right w:val="none" w:sz="0" w:space="0" w:color="auto"/>
      </w:divBdr>
    </w:div>
    <w:div w:id="618924368">
      <w:bodyDiv w:val="1"/>
      <w:marLeft w:val="0"/>
      <w:marRight w:val="0"/>
      <w:marTop w:val="0"/>
      <w:marBottom w:val="0"/>
      <w:divBdr>
        <w:top w:val="none" w:sz="0" w:space="0" w:color="auto"/>
        <w:left w:val="none" w:sz="0" w:space="0" w:color="auto"/>
        <w:bottom w:val="none" w:sz="0" w:space="0" w:color="auto"/>
        <w:right w:val="none" w:sz="0" w:space="0" w:color="auto"/>
      </w:divBdr>
    </w:div>
    <w:div w:id="765154572">
      <w:bodyDiv w:val="1"/>
      <w:marLeft w:val="0"/>
      <w:marRight w:val="0"/>
      <w:marTop w:val="0"/>
      <w:marBottom w:val="0"/>
      <w:divBdr>
        <w:top w:val="none" w:sz="0" w:space="0" w:color="auto"/>
        <w:left w:val="none" w:sz="0" w:space="0" w:color="auto"/>
        <w:bottom w:val="none" w:sz="0" w:space="0" w:color="auto"/>
        <w:right w:val="none" w:sz="0" w:space="0" w:color="auto"/>
      </w:divBdr>
    </w:div>
    <w:div w:id="1022322031">
      <w:bodyDiv w:val="1"/>
      <w:marLeft w:val="0"/>
      <w:marRight w:val="0"/>
      <w:marTop w:val="0"/>
      <w:marBottom w:val="0"/>
      <w:divBdr>
        <w:top w:val="none" w:sz="0" w:space="0" w:color="auto"/>
        <w:left w:val="none" w:sz="0" w:space="0" w:color="auto"/>
        <w:bottom w:val="none" w:sz="0" w:space="0" w:color="auto"/>
        <w:right w:val="none" w:sz="0" w:space="0" w:color="auto"/>
      </w:divBdr>
    </w:div>
    <w:div w:id="1037391249">
      <w:bodyDiv w:val="1"/>
      <w:marLeft w:val="0"/>
      <w:marRight w:val="0"/>
      <w:marTop w:val="0"/>
      <w:marBottom w:val="0"/>
      <w:divBdr>
        <w:top w:val="none" w:sz="0" w:space="0" w:color="auto"/>
        <w:left w:val="none" w:sz="0" w:space="0" w:color="auto"/>
        <w:bottom w:val="none" w:sz="0" w:space="0" w:color="auto"/>
        <w:right w:val="none" w:sz="0" w:space="0" w:color="auto"/>
      </w:divBdr>
    </w:div>
    <w:div w:id="1115249382">
      <w:bodyDiv w:val="1"/>
      <w:marLeft w:val="0"/>
      <w:marRight w:val="0"/>
      <w:marTop w:val="0"/>
      <w:marBottom w:val="0"/>
      <w:divBdr>
        <w:top w:val="none" w:sz="0" w:space="0" w:color="auto"/>
        <w:left w:val="none" w:sz="0" w:space="0" w:color="auto"/>
        <w:bottom w:val="none" w:sz="0" w:space="0" w:color="auto"/>
        <w:right w:val="none" w:sz="0" w:space="0" w:color="auto"/>
      </w:divBdr>
    </w:div>
    <w:div w:id="1332489737">
      <w:bodyDiv w:val="1"/>
      <w:marLeft w:val="0"/>
      <w:marRight w:val="0"/>
      <w:marTop w:val="0"/>
      <w:marBottom w:val="0"/>
      <w:divBdr>
        <w:top w:val="none" w:sz="0" w:space="0" w:color="auto"/>
        <w:left w:val="none" w:sz="0" w:space="0" w:color="auto"/>
        <w:bottom w:val="none" w:sz="0" w:space="0" w:color="auto"/>
        <w:right w:val="none" w:sz="0" w:space="0" w:color="auto"/>
      </w:divBdr>
    </w:div>
    <w:div w:id="1359434278">
      <w:bodyDiv w:val="1"/>
      <w:marLeft w:val="0"/>
      <w:marRight w:val="0"/>
      <w:marTop w:val="0"/>
      <w:marBottom w:val="0"/>
      <w:divBdr>
        <w:top w:val="none" w:sz="0" w:space="0" w:color="auto"/>
        <w:left w:val="none" w:sz="0" w:space="0" w:color="auto"/>
        <w:bottom w:val="none" w:sz="0" w:space="0" w:color="auto"/>
        <w:right w:val="none" w:sz="0" w:space="0" w:color="auto"/>
      </w:divBdr>
      <w:divsChild>
        <w:div w:id="1700354198">
          <w:marLeft w:val="0"/>
          <w:marRight w:val="0"/>
          <w:marTop w:val="0"/>
          <w:marBottom w:val="0"/>
          <w:divBdr>
            <w:top w:val="none" w:sz="0" w:space="0" w:color="auto"/>
            <w:left w:val="none" w:sz="0" w:space="0" w:color="auto"/>
            <w:bottom w:val="none" w:sz="0" w:space="0" w:color="auto"/>
            <w:right w:val="none" w:sz="0" w:space="0" w:color="auto"/>
          </w:divBdr>
        </w:div>
        <w:div w:id="72044755">
          <w:marLeft w:val="0"/>
          <w:marRight w:val="0"/>
          <w:marTop w:val="0"/>
          <w:marBottom w:val="0"/>
          <w:divBdr>
            <w:top w:val="none" w:sz="0" w:space="0" w:color="auto"/>
            <w:left w:val="none" w:sz="0" w:space="0" w:color="auto"/>
            <w:bottom w:val="none" w:sz="0" w:space="0" w:color="auto"/>
            <w:right w:val="none" w:sz="0" w:space="0" w:color="auto"/>
          </w:divBdr>
        </w:div>
      </w:divsChild>
    </w:div>
    <w:div w:id="1571846856">
      <w:bodyDiv w:val="1"/>
      <w:marLeft w:val="0"/>
      <w:marRight w:val="0"/>
      <w:marTop w:val="0"/>
      <w:marBottom w:val="0"/>
      <w:divBdr>
        <w:top w:val="none" w:sz="0" w:space="0" w:color="auto"/>
        <w:left w:val="none" w:sz="0" w:space="0" w:color="auto"/>
        <w:bottom w:val="none" w:sz="0" w:space="0" w:color="auto"/>
        <w:right w:val="none" w:sz="0" w:space="0" w:color="auto"/>
      </w:divBdr>
    </w:div>
    <w:div w:id="1746564567">
      <w:bodyDiv w:val="1"/>
      <w:marLeft w:val="0"/>
      <w:marRight w:val="0"/>
      <w:marTop w:val="0"/>
      <w:marBottom w:val="0"/>
      <w:divBdr>
        <w:top w:val="none" w:sz="0" w:space="0" w:color="auto"/>
        <w:left w:val="none" w:sz="0" w:space="0" w:color="auto"/>
        <w:bottom w:val="none" w:sz="0" w:space="0" w:color="auto"/>
        <w:right w:val="none" w:sz="0" w:space="0" w:color="auto"/>
      </w:divBdr>
    </w:div>
    <w:div w:id="1942882359">
      <w:bodyDiv w:val="1"/>
      <w:marLeft w:val="0"/>
      <w:marRight w:val="0"/>
      <w:marTop w:val="0"/>
      <w:marBottom w:val="0"/>
      <w:divBdr>
        <w:top w:val="none" w:sz="0" w:space="0" w:color="auto"/>
        <w:left w:val="none" w:sz="0" w:space="0" w:color="auto"/>
        <w:bottom w:val="none" w:sz="0" w:space="0" w:color="auto"/>
        <w:right w:val="none" w:sz="0" w:space="0" w:color="auto"/>
      </w:divBdr>
    </w:div>
    <w:div w:id="1981887479">
      <w:bodyDiv w:val="1"/>
      <w:marLeft w:val="0"/>
      <w:marRight w:val="0"/>
      <w:marTop w:val="0"/>
      <w:marBottom w:val="0"/>
      <w:divBdr>
        <w:top w:val="none" w:sz="0" w:space="0" w:color="auto"/>
        <w:left w:val="none" w:sz="0" w:space="0" w:color="auto"/>
        <w:bottom w:val="none" w:sz="0" w:space="0" w:color="auto"/>
        <w:right w:val="none" w:sz="0" w:space="0" w:color="auto"/>
      </w:divBdr>
    </w:div>
    <w:div w:id="2078166802">
      <w:bodyDiv w:val="1"/>
      <w:marLeft w:val="0"/>
      <w:marRight w:val="0"/>
      <w:marTop w:val="0"/>
      <w:marBottom w:val="0"/>
      <w:divBdr>
        <w:top w:val="none" w:sz="0" w:space="0" w:color="auto"/>
        <w:left w:val="none" w:sz="0" w:space="0" w:color="auto"/>
        <w:bottom w:val="none" w:sz="0" w:space="0" w:color="auto"/>
        <w:right w:val="none" w:sz="0" w:space="0" w:color="auto"/>
      </w:divBdr>
    </w:div>
    <w:div w:id="2125341264">
      <w:bodyDiv w:val="1"/>
      <w:marLeft w:val="0"/>
      <w:marRight w:val="0"/>
      <w:marTop w:val="0"/>
      <w:marBottom w:val="0"/>
      <w:divBdr>
        <w:top w:val="none" w:sz="0" w:space="0" w:color="auto"/>
        <w:left w:val="none" w:sz="0" w:space="0" w:color="auto"/>
        <w:bottom w:val="none" w:sz="0" w:space="0" w:color="auto"/>
        <w:right w:val="none" w:sz="0" w:space="0" w:color="auto"/>
      </w:divBdr>
    </w:div>
    <w:div w:id="212804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user.gov/portal/family_options_study.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huduser.org/portal/publications/homeless/hud_503_FOS_interim_report.html" TargetMode="External"/><Relationship Id="rId4" Type="http://schemas.openxmlformats.org/officeDocument/2006/relationships/settings" Target="settings.xml"/><Relationship Id="rId9" Type="http://schemas.openxmlformats.org/officeDocument/2006/relationships/hyperlink" Target="http://www.huduser.gov" TargetMode="External"/></Relationships>
</file>

<file path=word/theme/theme1.xml><?xml version="1.0" encoding="utf-8"?>
<a:theme xmlns:a="http://schemas.openxmlformats.org/drawingml/2006/main" name="Office Theme">
  <a:themeElements>
    <a:clrScheme name="Abt New with Secondary">
      <a:dk1>
        <a:sysClr val="windowText" lastClr="000000"/>
      </a:dk1>
      <a:lt1>
        <a:sysClr val="window" lastClr="FFFFFF"/>
      </a:lt1>
      <a:dk2>
        <a:srgbClr val="1F497D"/>
      </a:dk2>
      <a:lt2>
        <a:srgbClr val="EEECE1"/>
      </a:lt2>
      <a:accent1>
        <a:srgbClr val="DA291C"/>
      </a:accent1>
      <a:accent2>
        <a:srgbClr val="898D8D"/>
      </a:accent2>
      <a:accent3>
        <a:srgbClr val="D0D3D4"/>
      </a:accent3>
      <a:accent4>
        <a:srgbClr val="C3C6A8"/>
      </a:accent4>
      <a:accent5>
        <a:srgbClr val="DFD1A7"/>
      </a:accent5>
      <a:accent6>
        <a:srgbClr val="B7C9D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866BD-8FAF-4734-A99C-893A1B917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6409</Words>
  <Characters>36532</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2022-02-15T14:10:00Z</dcterms:created>
  <dcterms:modified xsi:type="dcterms:W3CDTF">2022-02-15T14:10:00Z</dcterms:modified>
</cp:coreProperties>
</file>