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57A7" w:rsidP="00D757A7" w:rsidRDefault="00D757A7" w14:paraId="58256EDA" w14:textId="77777777">
      <w:pPr>
        <w:spacing w:line="276" w:lineRule="auto"/>
        <w:jc w:val="center"/>
        <w:rPr>
          <w:b/>
          <w:sz w:val="28"/>
          <w:szCs w:val="28"/>
        </w:rPr>
      </w:pPr>
      <w:r w:rsidRPr="006079AA">
        <w:rPr>
          <w:b/>
          <w:sz w:val="28"/>
          <w:szCs w:val="28"/>
        </w:rPr>
        <w:t>Supporting Statement Part B for Paperwork Reduction Act Submission</w:t>
      </w:r>
    </w:p>
    <w:p w:rsidRPr="006079AA" w:rsidR="006079AA" w:rsidP="00D757A7" w:rsidRDefault="006079AA" w14:paraId="276326A3" w14:textId="005CCA89">
      <w:pPr>
        <w:spacing w:line="276" w:lineRule="auto"/>
        <w:jc w:val="center"/>
        <w:rPr>
          <w:b/>
          <w:sz w:val="24"/>
          <w:szCs w:val="24"/>
        </w:rPr>
      </w:pPr>
      <w:r w:rsidRPr="006079AA">
        <w:rPr>
          <w:b/>
          <w:sz w:val="24"/>
          <w:szCs w:val="24"/>
        </w:rPr>
        <w:t>Family Options 12 Year Study: Tracking and Reengagement Data Collection</w:t>
      </w:r>
    </w:p>
    <w:p w:rsidR="006A12FA" w:rsidP="006A12FA" w:rsidRDefault="006A12FA" w14:paraId="0B3C76B0" w14:textId="35122EE8">
      <w:pPr>
        <w:pStyle w:val="CoverText-Address"/>
        <w:ind w:right="-1080"/>
      </w:pPr>
    </w:p>
    <w:p w:rsidRPr="004F610B" w:rsidR="00183F41" w:rsidP="00183F41" w:rsidRDefault="00183F41" w14:paraId="54B288BB" w14:textId="77777777">
      <w:pPr>
        <w:pStyle w:val="NumberedList"/>
        <w:numPr>
          <w:ilvl w:val="0"/>
          <w:numId w:val="29"/>
        </w:numPr>
        <w:spacing w:after="120" w:line="276" w:lineRule="auto"/>
        <w:ind w:left="360"/>
        <w:rPr>
          <w:rFonts w:cs="Times New Roman"/>
          <w:b w:val="0"/>
          <w:szCs w:val="24"/>
        </w:rPr>
      </w:pPr>
      <w:r w:rsidRPr="004F610B">
        <w:rPr>
          <w:rFonts w:cs="Times New Roman" w:eastAsiaTheme="minorEastAsia"/>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4F610B">
        <w:rPr>
          <w:rFonts w:cs="Times New Roman" w:eastAsiaTheme="minorEastAsia"/>
          <w:szCs w:val="24"/>
        </w:rPr>
        <w:t>collection as a whole</w:t>
      </w:r>
      <w:proofErr w:type="gramEnd"/>
      <w:r w:rsidRPr="004F610B">
        <w:rPr>
          <w:rFonts w:cs="Times New Roman" w:eastAsiaTheme="minorEastAsia"/>
          <w:szCs w:val="24"/>
        </w:rPr>
        <w:t>. If the collection had been conducted previously, include the actual response rate achieved during the last collection.</w:t>
      </w:r>
    </w:p>
    <w:p w:rsidR="00183F41" w:rsidP="00183F41" w:rsidRDefault="00183F41" w14:paraId="7665EC4B" w14:textId="77777777">
      <w:pPr>
        <w:pStyle w:val="CoverText-Address"/>
        <w:ind w:right="-1080"/>
      </w:pPr>
    </w:p>
    <w:p w:rsidRPr="006079AA" w:rsidR="00466CA6" w:rsidP="008D4984" w:rsidRDefault="00E34F4B" w14:paraId="137B8273" w14:textId="55A55962">
      <w:pPr>
        <w:rPr>
          <w:rFonts w:ascii="Calibri" w:hAnsi="Calibri"/>
          <w:sz w:val="24"/>
          <w:szCs w:val="22"/>
        </w:rPr>
      </w:pPr>
      <w:r w:rsidRPr="006079AA">
        <w:rPr>
          <w:sz w:val="24"/>
          <w:szCs w:val="22"/>
        </w:rPr>
        <w:t xml:space="preserve">The Family Options Study </w:t>
      </w:r>
      <w:r w:rsidRPr="006079AA" w:rsidR="00D55667">
        <w:rPr>
          <w:sz w:val="24"/>
          <w:szCs w:val="22"/>
        </w:rPr>
        <w:t>wa</w:t>
      </w:r>
      <w:r w:rsidRPr="006079AA">
        <w:rPr>
          <w:sz w:val="24"/>
          <w:szCs w:val="22"/>
        </w:rPr>
        <w:t>s conducted as a randomized experiment. From September 2010 through January 2012, the research team enrolled 2,</w:t>
      </w:r>
      <w:r w:rsidRPr="006079AA" w:rsidR="00930558">
        <w:rPr>
          <w:sz w:val="24"/>
          <w:szCs w:val="22"/>
        </w:rPr>
        <w:t>282</w:t>
      </w:r>
      <w:r w:rsidRPr="006079AA">
        <w:rPr>
          <w:sz w:val="24"/>
          <w:szCs w:val="22"/>
        </w:rPr>
        <w:t xml:space="preserve"> families </w:t>
      </w:r>
      <w:r w:rsidRPr="006079AA" w:rsidR="003216DA">
        <w:rPr>
          <w:sz w:val="24"/>
          <w:szCs w:val="22"/>
        </w:rPr>
        <w:t xml:space="preserve">experiencing homelessness </w:t>
      </w:r>
      <w:r w:rsidRPr="006079AA">
        <w:rPr>
          <w:sz w:val="24"/>
          <w:szCs w:val="22"/>
        </w:rPr>
        <w:t>into the study in 12 sites</w:t>
      </w:r>
      <w:r w:rsidRPr="006079AA" w:rsidR="003216DA">
        <w:rPr>
          <w:sz w:val="24"/>
          <w:szCs w:val="22"/>
        </w:rPr>
        <w:t xml:space="preserve"> nation-wide</w:t>
      </w:r>
      <w:r w:rsidRPr="006079AA">
        <w:rPr>
          <w:sz w:val="24"/>
          <w:szCs w:val="22"/>
        </w:rPr>
        <w:t>. Each family was randomly assign</w:t>
      </w:r>
      <w:r w:rsidRPr="006079AA" w:rsidR="006F568F">
        <w:rPr>
          <w:sz w:val="24"/>
          <w:szCs w:val="22"/>
        </w:rPr>
        <w:t>ed to one of four interventions:</w:t>
      </w:r>
      <w:r w:rsidRPr="006079AA" w:rsidR="00E9438D">
        <w:rPr>
          <w:sz w:val="24"/>
          <w:szCs w:val="22"/>
        </w:rPr>
        <w:t xml:space="preserve"> </w:t>
      </w:r>
      <w:r w:rsidRPr="006079AA" w:rsidR="00987289">
        <w:rPr>
          <w:bCs/>
          <w:sz w:val="24"/>
          <w:szCs w:val="22"/>
        </w:rPr>
        <w:t>1) a non-time-limited p</w:t>
      </w:r>
      <w:r w:rsidRPr="006079AA" w:rsidR="00466CA6">
        <w:rPr>
          <w:bCs/>
          <w:sz w:val="24"/>
          <w:szCs w:val="22"/>
        </w:rPr>
        <w:t xml:space="preserve">ermanent </w:t>
      </w:r>
      <w:r w:rsidRPr="006079AA" w:rsidR="00987289">
        <w:rPr>
          <w:bCs/>
          <w:sz w:val="24"/>
          <w:szCs w:val="22"/>
        </w:rPr>
        <w:t>h</w:t>
      </w:r>
      <w:r w:rsidRPr="006079AA" w:rsidR="00466CA6">
        <w:rPr>
          <w:bCs/>
          <w:sz w:val="24"/>
          <w:szCs w:val="22"/>
        </w:rPr>
        <w:t xml:space="preserve">ousing </w:t>
      </w:r>
      <w:r w:rsidRPr="006079AA" w:rsidR="00987289">
        <w:rPr>
          <w:bCs/>
          <w:sz w:val="24"/>
          <w:szCs w:val="22"/>
        </w:rPr>
        <w:t>s</w:t>
      </w:r>
      <w:r w:rsidRPr="006079AA" w:rsidR="00466CA6">
        <w:rPr>
          <w:bCs/>
          <w:sz w:val="24"/>
          <w:szCs w:val="22"/>
        </w:rPr>
        <w:t>ubsidy (SUB)</w:t>
      </w:r>
      <w:r w:rsidRPr="006079AA" w:rsidR="00987289">
        <w:rPr>
          <w:bCs/>
          <w:sz w:val="24"/>
          <w:szCs w:val="22"/>
        </w:rPr>
        <w:t>, 2) p</w:t>
      </w:r>
      <w:r w:rsidRPr="006079AA" w:rsidR="00466CA6">
        <w:rPr>
          <w:bCs/>
          <w:sz w:val="24"/>
          <w:szCs w:val="22"/>
        </w:rPr>
        <w:t>roject-</w:t>
      </w:r>
      <w:r w:rsidRPr="006079AA" w:rsidR="00983355">
        <w:rPr>
          <w:bCs/>
          <w:sz w:val="24"/>
          <w:szCs w:val="22"/>
        </w:rPr>
        <w:t>b</w:t>
      </w:r>
      <w:r w:rsidRPr="006079AA" w:rsidR="00466CA6">
        <w:rPr>
          <w:bCs/>
          <w:sz w:val="24"/>
          <w:szCs w:val="22"/>
        </w:rPr>
        <w:t xml:space="preserve">ased </w:t>
      </w:r>
      <w:r w:rsidRPr="006079AA" w:rsidR="00983355">
        <w:rPr>
          <w:bCs/>
          <w:sz w:val="24"/>
          <w:szCs w:val="22"/>
        </w:rPr>
        <w:t>t</w:t>
      </w:r>
      <w:r w:rsidRPr="006079AA" w:rsidR="00466CA6">
        <w:rPr>
          <w:bCs/>
          <w:sz w:val="24"/>
          <w:szCs w:val="22"/>
        </w:rPr>
        <w:t xml:space="preserve">ransitional </w:t>
      </w:r>
      <w:r w:rsidRPr="006079AA" w:rsidR="00983355">
        <w:rPr>
          <w:bCs/>
          <w:sz w:val="24"/>
          <w:szCs w:val="22"/>
        </w:rPr>
        <w:t>h</w:t>
      </w:r>
      <w:r w:rsidRPr="006079AA" w:rsidR="00466CA6">
        <w:rPr>
          <w:bCs/>
          <w:sz w:val="24"/>
          <w:szCs w:val="22"/>
        </w:rPr>
        <w:t>ousing (PBTH)</w:t>
      </w:r>
      <w:r w:rsidRPr="006079AA" w:rsidR="00983355">
        <w:rPr>
          <w:bCs/>
          <w:sz w:val="24"/>
          <w:szCs w:val="22"/>
        </w:rPr>
        <w:t>, 3) c</w:t>
      </w:r>
      <w:r w:rsidRPr="006079AA" w:rsidR="00466CA6">
        <w:rPr>
          <w:bCs/>
          <w:sz w:val="24"/>
          <w:szCs w:val="22"/>
        </w:rPr>
        <w:t>ommunity-</w:t>
      </w:r>
      <w:r w:rsidRPr="006079AA" w:rsidR="00983355">
        <w:rPr>
          <w:bCs/>
          <w:sz w:val="24"/>
          <w:szCs w:val="22"/>
        </w:rPr>
        <w:t>b</w:t>
      </w:r>
      <w:r w:rsidRPr="006079AA" w:rsidR="00466CA6">
        <w:rPr>
          <w:bCs/>
          <w:sz w:val="24"/>
          <w:szCs w:val="22"/>
        </w:rPr>
        <w:t xml:space="preserve">ased </w:t>
      </w:r>
      <w:r w:rsidRPr="006079AA" w:rsidR="00983355">
        <w:rPr>
          <w:bCs/>
          <w:sz w:val="24"/>
          <w:szCs w:val="22"/>
        </w:rPr>
        <w:t>r</w:t>
      </w:r>
      <w:r w:rsidRPr="006079AA" w:rsidR="00466CA6">
        <w:rPr>
          <w:bCs/>
          <w:sz w:val="24"/>
          <w:szCs w:val="22"/>
        </w:rPr>
        <w:t xml:space="preserve">apid </w:t>
      </w:r>
      <w:r w:rsidRPr="006079AA" w:rsidR="00983355">
        <w:rPr>
          <w:bCs/>
          <w:sz w:val="24"/>
          <w:szCs w:val="22"/>
        </w:rPr>
        <w:t>r</w:t>
      </w:r>
      <w:r w:rsidRPr="006079AA" w:rsidR="00466CA6">
        <w:rPr>
          <w:bCs/>
          <w:sz w:val="24"/>
          <w:szCs w:val="22"/>
        </w:rPr>
        <w:t>e-housing (CBRR</w:t>
      </w:r>
      <w:r w:rsidRPr="006079AA" w:rsidR="006F568F">
        <w:rPr>
          <w:bCs/>
          <w:sz w:val="24"/>
          <w:szCs w:val="22"/>
        </w:rPr>
        <w:t>)</w:t>
      </w:r>
      <w:r w:rsidRPr="006079AA" w:rsidR="00983355">
        <w:rPr>
          <w:bCs/>
          <w:sz w:val="24"/>
          <w:szCs w:val="22"/>
        </w:rPr>
        <w:t>, or 4) u</w:t>
      </w:r>
      <w:r w:rsidRPr="006079AA" w:rsidR="00466CA6">
        <w:rPr>
          <w:bCs/>
          <w:sz w:val="24"/>
          <w:szCs w:val="22"/>
        </w:rPr>
        <w:t xml:space="preserve">sual </w:t>
      </w:r>
      <w:r w:rsidRPr="006079AA" w:rsidR="00983355">
        <w:rPr>
          <w:bCs/>
          <w:sz w:val="24"/>
          <w:szCs w:val="22"/>
        </w:rPr>
        <w:t>c</w:t>
      </w:r>
      <w:r w:rsidRPr="006079AA" w:rsidR="00466CA6">
        <w:rPr>
          <w:bCs/>
          <w:sz w:val="24"/>
          <w:szCs w:val="22"/>
        </w:rPr>
        <w:t>are (UC)</w:t>
      </w:r>
      <w:r w:rsidRPr="006079AA" w:rsidR="00983355">
        <w:rPr>
          <w:bCs/>
          <w:sz w:val="24"/>
          <w:szCs w:val="22"/>
        </w:rPr>
        <w:t>.</w:t>
      </w:r>
      <w:r w:rsidRPr="006079AA" w:rsidR="007459F0">
        <w:rPr>
          <w:bCs/>
          <w:sz w:val="24"/>
          <w:szCs w:val="22"/>
        </w:rPr>
        <w:t xml:space="preserve"> </w:t>
      </w:r>
    </w:p>
    <w:p w:rsidRPr="006079AA" w:rsidR="00BA4804" w:rsidP="00E73EA2" w:rsidRDefault="00BA4804" w14:paraId="1D7C3888" w14:textId="77777777">
      <w:pPr>
        <w:rPr>
          <w:sz w:val="24"/>
          <w:szCs w:val="22"/>
        </w:rPr>
      </w:pPr>
    </w:p>
    <w:p w:rsidRPr="006079AA" w:rsidR="00F65959" w:rsidP="00E73EA2" w:rsidRDefault="00E9438D" w14:paraId="776094A0" w14:textId="74D0D2A7">
      <w:pPr>
        <w:rPr>
          <w:sz w:val="24"/>
          <w:szCs w:val="24"/>
        </w:rPr>
      </w:pPr>
      <w:r w:rsidRPr="006079AA">
        <w:rPr>
          <w:sz w:val="24"/>
          <w:szCs w:val="24"/>
        </w:rPr>
        <w:t xml:space="preserve">Over the course of the </w:t>
      </w:r>
      <w:r w:rsidRPr="006079AA" w:rsidR="0088110D">
        <w:rPr>
          <w:sz w:val="24"/>
          <w:szCs w:val="24"/>
        </w:rPr>
        <w:t>past 11 years</w:t>
      </w:r>
      <w:r w:rsidRPr="006079AA" w:rsidR="00877A64">
        <w:rPr>
          <w:sz w:val="24"/>
          <w:szCs w:val="24"/>
        </w:rPr>
        <w:t xml:space="preserve">, the research team </w:t>
      </w:r>
      <w:r w:rsidRPr="006079AA" w:rsidR="0088110D">
        <w:rPr>
          <w:sz w:val="24"/>
          <w:szCs w:val="24"/>
        </w:rPr>
        <w:t xml:space="preserve">has </w:t>
      </w:r>
      <w:r w:rsidRPr="006079AA" w:rsidR="001C0F36">
        <w:rPr>
          <w:sz w:val="24"/>
          <w:szCs w:val="24"/>
        </w:rPr>
        <w:t xml:space="preserve">maintained contact with study families through a variety of </w:t>
      </w:r>
      <w:r w:rsidRPr="006079AA" w:rsidR="00F65959">
        <w:rPr>
          <w:sz w:val="24"/>
          <w:szCs w:val="24"/>
        </w:rPr>
        <w:t xml:space="preserve">approaches and </w:t>
      </w:r>
      <w:r w:rsidRPr="006079AA" w:rsidR="0088110D">
        <w:rPr>
          <w:sz w:val="24"/>
          <w:szCs w:val="24"/>
        </w:rPr>
        <w:t xml:space="preserve">has conducted </w:t>
      </w:r>
      <w:r w:rsidRPr="006079AA" w:rsidR="00F65959">
        <w:rPr>
          <w:sz w:val="24"/>
          <w:szCs w:val="24"/>
        </w:rPr>
        <w:t>three rounds of data collection:</w:t>
      </w:r>
    </w:p>
    <w:p w:rsidR="00453654" w:rsidP="00E73EA2" w:rsidRDefault="00453654" w14:paraId="0A2E33CD" w14:textId="77777777">
      <w:pPr>
        <w:rPr>
          <w:szCs w:val="22"/>
        </w:rPr>
      </w:pPr>
    </w:p>
    <w:p w:rsidRPr="006079AA" w:rsidR="00CB33EE" w:rsidP="008D4984" w:rsidRDefault="0088110D" w14:paraId="242C140C" w14:textId="6D4CF729">
      <w:pPr>
        <w:pStyle w:val="ListParagraph"/>
        <w:numPr>
          <w:ilvl w:val="0"/>
          <w:numId w:val="32"/>
        </w:numPr>
        <w:ind w:left="720"/>
        <w:rPr>
          <w:rFonts w:ascii="Times New Roman" w:hAnsi="Times New Roman"/>
          <w:sz w:val="24"/>
          <w:szCs w:val="24"/>
        </w:rPr>
      </w:pPr>
      <w:r w:rsidRPr="006079AA">
        <w:rPr>
          <w:rFonts w:ascii="Times New Roman" w:hAnsi="Times New Roman"/>
          <w:b/>
          <w:bCs/>
          <w:sz w:val="24"/>
          <w:szCs w:val="24"/>
        </w:rPr>
        <w:t>20-month followup survey</w:t>
      </w:r>
      <w:r w:rsidRPr="006079AA" w:rsidR="00CB33EE">
        <w:rPr>
          <w:rFonts w:ascii="Times New Roman" w:hAnsi="Times New Roman"/>
          <w:b/>
          <w:bCs/>
          <w:sz w:val="24"/>
          <w:szCs w:val="24"/>
        </w:rPr>
        <w:t xml:space="preserve">: </w:t>
      </w:r>
      <w:r w:rsidRPr="006079AA" w:rsidR="00453654">
        <w:rPr>
          <w:rFonts w:ascii="Times New Roman" w:hAnsi="Times New Roman"/>
          <w:sz w:val="24"/>
          <w:szCs w:val="24"/>
        </w:rPr>
        <w:t>administered roughly 20 months after random-assignment (OMB #2528-0259, Expiration Date: 3/31/2015); achieved an 81% response rate.</w:t>
      </w:r>
    </w:p>
    <w:p w:rsidRPr="006079AA" w:rsidR="00CB33EE" w:rsidP="00CB33EE" w:rsidRDefault="00FA6C34" w14:paraId="2FAF53E6" w14:textId="77777777">
      <w:pPr>
        <w:pStyle w:val="ListParagraph"/>
        <w:numPr>
          <w:ilvl w:val="0"/>
          <w:numId w:val="32"/>
        </w:numPr>
        <w:ind w:left="720"/>
        <w:rPr>
          <w:rFonts w:ascii="Times New Roman" w:hAnsi="Times New Roman"/>
          <w:sz w:val="24"/>
          <w:szCs w:val="24"/>
        </w:rPr>
      </w:pPr>
      <w:r w:rsidRPr="006079AA">
        <w:rPr>
          <w:rFonts w:ascii="Times New Roman" w:hAnsi="Times New Roman"/>
          <w:b/>
          <w:bCs/>
          <w:sz w:val="24"/>
          <w:szCs w:val="24"/>
        </w:rPr>
        <w:t>37-month followup survey</w:t>
      </w:r>
      <w:r w:rsidRPr="006079AA" w:rsidR="00CB33EE">
        <w:rPr>
          <w:rFonts w:ascii="Times New Roman" w:hAnsi="Times New Roman"/>
          <w:b/>
          <w:bCs/>
          <w:sz w:val="24"/>
          <w:szCs w:val="24"/>
        </w:rPr>
        <w:t xml:space="preserve">: </w:t>
      </w:r>
      <w:r w:rsidRPr="006079AA" w:rsidR="00CB33EE">
        <w:rPr>
          <w:rFonts w:ascii="Times New Roman" w:hAnsi="Times New Roman"/>
          <w:sz w:val="24"/>
          <w:szCs w:val="24"/>
        </w:rPr>
        <w:t xml:space="preserve">administered roughly 37 months after random-assignment (OMB #2528-0259, Expiration Date: 3/31/2017); achieved a 78% response rate. </w:t>
      </w:r>
    </w:p>
    <w:p w:rsidRPr="006079AA" w:rsidR="00CB33EE" w:rsidP="00CB33EE" w:rsidRDefault="00CB33EE" w14:paraId="2625075F" w14:textId="093F1EAB">
      <w:pPr>
        <w:pStyle w:val="ListParagraph"/>
        <w:numPr>
          <w:ilvl w:val="0"/>
          <w:numId w:val="32"/>
        </w:numPr>
        <w:ind w:left="720"/>
        <w:rPr>
          <w:rFonts w:ascii="Times New Roman" w:hAnsi="Times New Roman"/>
          <w:sz w:val="24"/>
          <w:szCs w:val="24"/>
        </w:rPr>
      </w:pPr>
      <w:r w:rsidRPr="006079AA">
        <w:rPr>
          <w:rFonts w:ascii="Times New Roman" w:hAnsi="Times New Roman"/>
          <w:b/>
          <w:bCs/>
          <w:sz w:val="24"/>
          <w:szCs w:val="24"/>
        </w:rPr>
        <w:t>78-month tracking survey</w:t>
      </w:r>
      <w:r w:rsidRPr="006079AA" w:rsidR="00D839FA">
        <w:rPr>
          <w:rFonts w:ascii="Times New Roman" w:hAnsi="Times New Roman"/>
          <w:b/>
          <w:bCs/>
          <w:sz w:val="24"/>
          <w:szCs w:val="24"/>
        </w:rPr>
        <w:t>:</w:t>
      </w:r>
      <w:r w:rsidRPr="006079AA">
        <w:rPr>
          <w:rFonts w:ascii="Times New Roman" w:hAnsi="Times New Roman"/>
          <w:sz w:val="24"/>
          <w:szCs w:val="24"/>
        </w:rPr>
        <w:t xml:space="preserve"> administered roughly 78 months after random assignment</w:t>
      </w:r>
      <w:r w:rsidRPr="006079AA" w:rsidR="00035FA5">
        <w:rPr>
          <w:rFonts w:ascii="Times New Roman" w:hAnsi="Times New Roman"/>
          <w:sz w:val="24"/>
          <w:szCs w:val="24"/>
        </w:rPr>
        <w:t xml:space="preserve"> (</w:t>
      </w:r>
      <w:r w:rsidRPr="006079AA" w:rsidR="00D839FA">
        <w:rPr>
          <w:rFonts w:ascii="Times New Roman" w:hAnsi="Times New Roman"/>
          <w:color w:val="000000"/>
          <w:sz w:val="24"/>
          <w:szCs w:val="24"/>
        </w:rPr>
        <w:t>OMB #2528-0259, Expiration Date: 8/31/2020)</w:t>
      </w:r>
      <w:r w:rsidRPr="006079AA" w:rsidR="00B03774">
        <w:rPr>
          <w:rFonts w:ascii="Times New Roman" w:hAnsi="Times New Roman"/>
          <w:color w:val="000000"/>
          <w:sz w:val="24"/>
          <w:szCs w:val="24"/>
        </w:rPr>
        <w:t>; achieved a 49% response rate</w:t>
      </w:r>
      <w:r w:rsidRPr="006079AA" w:rsidR="00B03774">
        <w:rPr>
          <w:rStyle w:val="FootnoteReference"/>
          <w:rFonts w:ascii="Times New Roman" w:hAnsi="Times New Roman"/>
          <w:color w:val="000000"/>
          <w:sz w:val="24"/>
          <w:szCs w:val="24"/>
        </w:rPr>
        <w:footnoteReference w:id="2"/>
      </w:r>
      <w:r w:rsidRPr="006079AA" w:rsidR="00D839FA">
        <w:rPr>
          <w:rFonts w:ascii="Times New Roman" w:hAnsi="Times New Roman"/>
          <w:color w:val="000000"/>
          <w:sz w:val="24"/>
          <w:szCs w:val="24"/>
        </w:rPr>
        <w:t>.</w:t>
      </w:r>
    </w:p>
    <w:p w:rsidRPr="000E1054" w:rsidR="00EB5181" w:rsidP="000E1054" w:rsidRDefault="00EB5181" w14:paraId="7E5178E6" w14:textId="535ABF15">
      <w:pPr>
        <w:rPr>
          <w:b/>
          <w:bCs/>
        </w:rPr>
      </w:pPr>
      <w:bookmarkStart w:name="_Toc241651531" w:id="0"/>
      <w:bookmarkStart w:name="_Toc465091692" w:id="1"/>
      <w:r w:rsidRPr="000E1054">
        <w:rPr>
          <w:b/>
          <w:bCs/>
        </w:rPr>
        <w:t>Universe of Households and Survey Samples</w:t>
      </w:r>
      <w:bookmarkEnd w:id="0"/>
      <w:bookmarkEnd w:id="1"/>
    </w:p>
    <w:p w:rsidR="00F112DD" w:rsidP="00E24788" w:rsidRDefault="00F112DD" w14:paraId="36E33333" w14:textId="77777777"/>
    <w:p w:rsidRPr="006079AA" w:rsidR="00D57C58" w:rsidP="00F112DD" w:rsidRDefault="00E25DFD" w14:paraId="6AE6E522" w14:textId="6EB677B2">
      <w:pPr>
        <w:rPr>
          <w:rFonts w:asciiTheme="majorBidi" w:hAnsiTheme="majorBidi" w:cstheme="majorBidi"/>
          <w:sz w:val="24"/>
          <w:szCs w:val="24"/>
        </w:rPr>
      </w:pPr>
      <w:r w:rsidRPr="006079AA">
        <w:rPr>
          <w:rFonts w:asciiTheme="majorBidi" w:hAnsiTheme="majorBidi" w:cstheme="majorBidi"/>
          <w:sz w:val="24"/>
          <w:szCs w:val="24"/>
        </w:rPr>
        <w:t>This Information Collection Request (ICR) supports the Family Options 12 Year Study: Tracking and Reengagement Data Collection. The Tracking and Reengagement Data Collection</w:t>
      </w:r>
      <w:r w:rsidRPr="006079AA" w:rsidR="00B6455D">
        <w:rPr>
          <w:rFonts w:asciiTheme="majorBidi" w:hAnsiTheme="majorBidi" w:cstheme="majorBidi"/>
          <w:sz w:val="24"/>
          <w:szCs w:val="24"/>
        </w:rPr>
        <w:t xml:space="preserve"> includes</w:t>
      </w:r>
      <w:r w:rsidRPr="006079AA" w:rsidR="006112A1">
        <w:rPr>
          <w:rFonts w:asciiTheme="majorBidi" w:hAnsiTheme="majorBidi" w:cstheme="majorBidi"/>
          <w:sz w:val="24"/>
          <w:szCs w:val="24"/>
        </w:rPr>
        <w:t xml:space="preserve"> three</w:t>
      </w:r>
      <w:r w:rsidRPr="006079AA" w:rsidR="00B6455D">
        <w:rPr>
          <w:rFonts w:asciiTheme="majorBidi" w:hAnsiTheme="majorBidi" w:cstheme="majorBidi"/>
          <w:sz w:val="24"/>
          <w:szCs w:val="24"/>
        </w:rPr>
        <w:t xml:space="preserve"> components:</w:t>
      </w:r>
    </w:p>
    <w:p w:rsidRPr="006079AA" w:rsidR="00227F51" w:rsidP="00F112DD" w:rsidRDefault="00227F51" w14:paraId="50F4952F" w14:textId="77777777">
      <w:pPr>
        <w:rPr>
          <w:rFonts w:asciiTheme="majorBidi" w:hAnsiTheme="majorBidi" w:cstheme="majorBidi"/>
          <w:sz w:val="24"/>
          <w:szCs w:val="24"/>
        </w:rPr>
      </w:pPr>
    </w:p>
    <w:p w:rsidRPr="006079AA" w:rsidR="00B6455D" w:rsidP="00B6455D" w:rsidRDefault="00B6455D" w14:paraId="5A068210" w14:textId="691ADC7A">
      <w:pPr>
        <w:pStyle w:val="ListParagraph"/>
        <w:numPr>
          <w:ilvl w:val="0"/>
          <w:numId w:val="33"/>
        </w:numPr>
        <w:rPr>
          <w:rFonts w:asciiTheme="majorBidi" w:hAnsiTheme="majorBidi" w:cstheme="majorBidi"/>
          <w:sz w:val="24"/>
          <w:szCs w:val="24"/>
        </w:rPr>
      </w:pPr>
      <w:r w:rsidRPr="006079AA">
        <w:rPr>
          <w:rFonts w:asciiTheme="majorBidi" w:hAnsiTheme="majorBidi" w:cstheme="majorBidi"/>
          <w:sz w:val="24"/>
          <w:szCs w:val="24"/>
        </w:rPr>
        <w:t>Welcome Back Newsletter</w:t>
      </w:r>
      <w:r w:rsidRPr="006079AA" w:rsidR="006112A1">
        <w:rPr>
          <w:rFonts w:asciiTheme="majorBidi" w:hAnsiTheme="majorBidi" w:cstheme="majorBidi"/>
          <w:sz w:val="24"/>
          <w:szCs w:val="24"/>
        </w:rPr>
        <w:t xml:space="preserve"> and Participant Contact Update Form</w:t>
      </w:r>
    </w:p>
    <w:p w:rsidRPr="006079AA" w:rsidR="00B6455D" w:rsidP="00B6455D" w:rsidRDefault="006112A1" w14:paraId="531291B0" w14:textId="0E0A3792">
      <w:pPr>
        <w:pStyle w:val="ListParagraph"/>
        <w:numPr>
          <w:ilvl w:val="0"/>
          <w:numId w:val="33"/>
        </w:numPr>
        <w:rPr>
          <w:rFonts w:asciiTheme="majorBidi" w:hAnsiTheme="majorBidi" w:cstheme="majorBidi"/>
          <w:sz w:val="24"/>
          <w:szCs w:val="24"/>
        </w:rPr>
      </w:pPr>
      <w:r w:rsidRPr="006079AA">
        <w:rPr>
          <w:rFonts w:asciiTheme="majorBidi" w:hAnsiTheme="majorBidi" w:cstheme="majorBidi"/>
          <w:sz w:val="24"/>
          <w:szCs w:val="24"/>
        </w:rPr>
        <w:t xml:space="preserve">12 Year </w:t>
      </w:r>
      <w:r w:rsidRPr="006079AA" w:rsidR="00B6455D">
        <w:rPr>
          <w:rFonts w:asciiTheme="majorBidi" w:hAnsiTheme="majorBidi" w:cstheme="majorBidi"/>
          <w:sz w:val="24"/>
          <w:szCs w:val="24"/>
        </w:rPr>
        <w:t>Tracking Survey</w:t>
      </w:r>
    </w:p>
    <w:p w:rsidRPr="006079AA" w:rsidR="00A4645F" w:rsidP="008D4984" w:rsidRDefault="00A4645F" w14:paraId="1036AA1F" w14:textId="371E896B">
      <w:pPr>
        <w:pStyle w:val="ListParagraph"/>
        <w:numPr>
          <w:ilvl w:val="0"/>
          <w:numId w:val="33"/>
        </w:numPr>
        <w:rPr>
          <w:rFonts w:asciiTheme="majorBidi" w:hAnsiTheme="majorBidi" w:cstheme="majorBidi"/>
          <w:sz w:val="24"/>
          <w:szCs w:val="24"/>
        </w:rPr>
      </w:pPr>
      <w:r w:rsidRPr="006079AA">
        <w:rPr>
          <w:rFonts w:asciiTheme="majorBidi" w:hAnsiTheme="majorBidi" w:cstheme="majorBidi"/>
          <w:sz w:val="24"/>
          <w:szCs w:val="24"/>
        </w:rPr>
        <w:lastRenderedPageBreak/>
        <w:t>Information Release Form</w:t>
      </w:r>
    </w:p>
    <w:p w:rsidR="00B6455D" w:rsidP="00F112DD" w:rsidRDefault="00B6455D" w14:paraId="2E144DDC" w14:textId="77777777">
      <w:pPr>
        <w:rPr>
          <w:rFonts w:asciiTheme="majorBidi" w:hAnsiTheme="majorBidi" w:cstheme="majorBidi"/>
          <w:sz w:val="24"/>
          <w:szCs w:val="24"/>
        </w:rPr>
      </w:pPr>
    </w:p>
    <w:p w:rsidRPr="006079AA" w:rsidR="00F112DD" w:rsidP="008D4984" w:rsidRDefault="00F112DD" w14:paraId="22BC8338" w14:textId="6E58C31E">
      <w:pPr>
        <w:rPr>
          <w:rFonts w:asciiTheme="majorBidi" w:hAnsiTheme="majorBidi" w:cstheme="majorBidi"/>
          <w:sz w:val="24"/>
          <w:szCs w:val="24"/>
        </w:rPr>
      </w:pPr>
      <w:r w:rsidRPr="006079AA">
        <w:rPr>
          <w:rFonts w:asciiTheme="majorBidi" w:hAnsiTheme="majorBidi" w:cstheme="majorBidi"/>
          <w:sz w:val="24"/>
          <w:szCs w:val="24"/>
        </w:rPr>
        <w:t xml:space="preserve">The universe for the </w:t>
      </w:r>
      <w:r w:rsidRPr="006079AA" w:rsidR="0007585C">
        <w:rPr>
          <w:rFonts w:asciiTheme="majorBidi" w:hAnsiTheme="majorBidi" w:cstheme="majorBidi"/>
          <w:sz w:val="24"/>
          <w:szCs w:val="24"/>
        </w:rPr>
        <w:t>Welcome Back Newsletter</w:t>
      </w:r>
      <w:r w:rsidRPr="006079AA" w:rsidR="006112A1">
        <w:rPr>
          <w:rFonts w:asciiTheme="majorBidi" w:hAnsiTheme="majorBidi" w:cstheme="majorBidi"/>
          <w:sz w:val="24"/>
          <w:szCs w:val="24"/>
        </w:rPr>
        <w:t xml:space="preserve"> and</w:t>
      </w:r>
      <w:r w:rsidRPr="006079AA" w:rsidR="0007585C">
        <w:rPr>
          <w:rFonts w:asciiTheme="majorBidi" w:hAnsiTheme="majorBidi" w:cstheme="majorBidi"/>
          <w:sz w:val="24"/>
          <w:szCs w:val="24"/>
        </w:rPr>
        <w:t xml:space="preserve"> Participant Contact Update Form, and the </w:t>
      </w:r>
      <w:r w:rsidRPr="006079AA" w:rsidR="006112A1">
        <w:rPr>
          <w:rFonts w:asciiTheme="majorBidi" w:hAnsiTheme="majorBidi" w:cstheme="majorBidi"/>
          <w:sz w:val="24"/>
          <w:szCs w:val="24"/>
        </w:rPr>
        <w:t xml:space="preserve">12 Year </w:t>
      </w:r>
      <w:r w:rsidRPr="006079AA" w:rsidR="0007585C">
        <w:rPr>
          <w:rFonts w:asciiTheme="majorBidi" w:hAnsiTheme="majorBidi" w:cstheme="majorBidi"/>
          <w:sz w:val="24"/>
          <w:szCs w:val="24"/>
        </w:rPr>
        <w:t xml:space="preserve">Tracking Survey </w:t>
      </w:r>
      <w:r w:rsidRPr="006079AA" w:rsidR="006112A1">
        <w:rPr>
          <w:rFonts w:asciiTheme="majorBidi" w:hAnsiTheme="majorBidi" w:cstheme="majorBidi"/>
          <w:sz w:val="24"/>
          <w:szCs w:val="24"/>
        </w:rPr>
        <w:t xml:space="preserve">is </w:t>
      </w:r>
      <w:r w:rsidRPr="006079AA" w:rsidR="0007585C">
        <w:rPr>
          <w:rFonts w:asciiTheme="majorBidi" w:hAnsiTheme="majorBidi" w:cstheme="majorBidi"/>
          <w:sz w:val="24"/>
          <w:szCs w:val="24"/>
        </w:rPr>
        <w:t xml:space="preserve">2,241 respondents—this number represents the </w:t>
      </w:r>
      <w:r w:rsidRPr="006079AA" w:rsidR="007774D9">
        <w:rPr>
          <w:rFonts w:asciiTheme="majorBidi" w:hAnsiTheme="majorBidi" w:cstheme="majorBidi"/>
          <w:sz w:val="24"/>
          <w:szCs w:val="24"/>
        </w:rPr>
        <w:t xml:space="preserve">head of household </w:t>
      </w:r>
      <w:r w:rsidRPr="006079AA">
        <w:rPr>
          <w:rFonts w:asciiTheme="majorBidi" w:hAnsiTheme="majorBidi" w:cstheme="majorBidi"/>
          <w:sz w:val="24"/>
          <w:szCs w:val="24"/>
        </w:rPr>
        <w:t>from</w:t>
      </w:r>
      <w:r w:rsidRPr="006079AA" w:rsidR="00063BAA">
        <w:rPr>
          <w:rFonts w:asciiTheme="majorBidi" w:hAnsiTheme="majorBidi" w:cstheme="majorBidi"/>
          <w:sz w:val="24"/>
          <w:szCs w:val="24"/>
        </w:rPr>
        <w:t xml:space="preserve"> 2,241 </w:t>
      </w:r>
      <w:r w:rsidRPr="006079AA" w:rsidR="007774D9">
        <w:rPr>
          <w:rFonts w:asciiTheme="majorBidi" w:hAnsiTheme="majorBidi" w:cstheme="majorBidi"/>
          <w:sz w:val="24"/>
          <w:szCs w:val="24"/>
        </w:rPr>
        <w:t xml:space="preserve">study </w:t>
      </w:r>
      <w:r w:rsidRPr="006079AA" w:rsidR="00063BAA">
        <w:rPr>
          <w:rFonts w:asciiTheme="majorBidi" w:hAnsiTheme="majorBidi" w:cstheme="majorBidi"/>
          <w:sz w:val="24"/>
          <w:szCs w:val="24"/>
        </w:rPr>
        <w:t xml:space="preserve">families.  This number is derived from the full sample of 2,282 </w:t>
      </w:r>
      <w:r w:rsidRPr="006079AA">
        <w:rPr>
          <w:rFonts w:asciiTheme="majorBidi" w:hAnsiTheme="majorBidi" w:cstheme="majorBidi"/>
          <w:sz w:val="24"/>
          <w:szCs w:val="24"/>
        </w:rPr>
        <w:t>families who were originally enrolled in the study</w:t>
      </w:r>
      <w:r w:rsidRPr="006079AA" w:rsidR="00063BAA">
        <w:rPr>
          <w:rFonts w:asciiTheme="majorBidi" w:hAnsiTheme="majorBidi" w:cstheme="majorBidi"/>
          <w:sz w:val="24"/>
          <w:szCs w:val="24"/>
        </w:rPr>
        <w:t>, less the 41 adult respondents known to be deceased at the time of the 72</w:t>
      </w:r>
      <w:r w:rsidRPr="006079AA" w:rsidR="007774D9">
        <w:rPr>
          <w:rFonts w:asciiTheme="majorBidi" w:hAnsiTheme="majorBidi" w:cstheme="majorBidi"/>
          <w:sz w:val="24"/>
          <w:szCs w:val="24"/>
        </w:rPr>
        <w:t>-</w:t>
      </w:r>
      <w:r w:rsidRPr="006079AA" w:rsidR="00063BAA">
        <w:rPr>
          <w:rFonts w:asciiTheme="majorBidi" w:hAnsiTheme="majorBidi" w:cstheme="majorBidi"/>
          <w:sz w:val="24"/>
          <w:szCs w:val="24"/>
        </w:rPr>
        <w:t xml:space="preserve">month tracking survey.  </w:t>
      </w:r>
      <w:r w:rsidRPr="006079AA">
        <w:rPr>
          <w:rFonts w:asciiTheme="majorBidi" w:hAnsiTheme="majorBidi" w:cstheme="majorBidi"/>
          <w:sz w:val="24"/>
          <w:szCs w:val="24"/>
        </w:rPr>
        <w:t xml:space="preserve">There are no sample selection requirements as all enrolled families are eligible to participate in the </w:t>
      </w:r>
      <w:r w:rsidRPr="006079AA" w:rsidR="007774D9">
        <w:rPr>
          <w:rFonts w:asciiTheme="majorBidi" w:hAnsiTheme="majorBidi" w:cstheme="majorBidi"/>
          <w:sz w:val="24"/>
          <w:szCs w:val="24"/>
        </w:rPr>
        <w:t>Tracking and Reengagement Data Collection.</w:t>
      </w:r>
    </w:p>
    <w:p w:rsidRPr="006079AA" w:rsidR="00F112DD" w:rsidP="00E24788" w:rsidRDefault="00F112DD" w14:paraId="5BC6D5CA" w14:textId="30806DA2">
      <w:pPr>
        <w:rPr>
          <w:sz w:val="24"/>
          <w:szCs w:val="24"/>
        </w:rPr>
      </w:pPr>
    </w:p>
    <w:p w:rsidRPr="006079AA" w:rsidR="00110C48" w:rsidP="00110C48" w:rsidRDefault="007774D9" w14:paraId="6739B980" w14:textId="1181D6F6">
      <w:pPr>
        <w:rPr>
          <w:sz w:val="24"/>
          <w:szCs w:val="24"/>
        </w:rPr>
      </w:pPr>
      <w:r w:rsidRPr="006079AA">
        <w:rPr>
          <w:sz w:val="24"/>
          <w:szCs w:val="24"/>
        </w:rPr>
        <w:t xml:space="preserve">The universe for the Information Release </w:t>
      </w:r>
      <w:r w:rsidRPr="006079AA" w:rsidR="00110C48">
        <w:rPr>
          <w:sz w:val="24"/>
          <w:szCs w:val="24"/>
        </w:rPr>
        <w:t xml:space="preserve">is </w:t>
      </w:r>
      <w:r w:rsidRPr="006079AA" w:rsidR="00E111FB">
        <w:rPr>
          <w:sz w:val="24"/>
          <w:szCs w:val="24"/>
        </w:rPr>
        <w:t>1,272 respondents</w:t>
      </w:r>
      <w:r w:rsidRPr="006079AA" w:rsidR="0081716A">
        <w:rPr>
          <w:sz w:val="24"/>
          <w:szCs w:val="24"/>
        </w:rPr>
        <w:t xml:space="preserve">. </w:t>
      </w:r>
      <w:r w:rsidRPr="006079AA" w:rsidR="00110C48">
        <w:rPr>
          <w:sz w:val="24"/>
          <w:szCs w:val="24"/>
        </w:rPr>
        <w:t xml:space="preserve">Study participants completed a participation agreement at the time of random assignment, providing their informed consent to participate in all aspects of the research study—follow-up surveys and administrative data collection. As part of the 37- and 78-month follow-up data collection period, the research team also obtained consent to release personally identifiable </w:t>
      </w:r>
      <w:r w:rsidRPr="006079AA" w:rsidR="008B2D36">
        <w:rPr>
          <w:sz w:val="24"/>
          <w:szCs w:val="24"/>
        </w:rPr>
        <w:t>information (PII)</w:t>
      </w:r>
      <w:r w:rsidRPr="006079AA" w:rsidR="00110C48">
        <w:rPr>
          <w:sz w:val="24"/>
          <w:szCs w:val="24"/>
        </w:rPr>
        <w:t xml:space="preserve"> collected through the study to HUD</w:t>
      </w:r>
      <w:r w:rsidRPr="006079AA" w:rsidR="008B2D36">
        <w:rPr>
          <w:sz w:val="24"/>
          <w:szCs w:val="24"/>
        </w:rPr>
        <w:t xml:space="preserve"> for the </w:t>
      </w:r>
      <w:r w:rsidRPr="006079AA" w:rsidR="00F73CDF">
        <w:rPr>
          <w:sz w:val="24"/>
          <w:szCs w:val="24"/>
        </w:rPr>
        <w:t>purposes of additional statistical analysis.</w:t>
      </w:r>
      <w:r w:rsidRPr="006079AA" w:rsidR="00110C48">
        <w:rPr>
          <w:sz w:val="24"/>
          <w:szCs w:val="24"/>
        </w:rPr>
        <w:t xml:space="preserve"> Not all study participants were interviewed during those prior data collection efforts, so there are still </w:t>
      </w:r>
      <w:r w:rsidRPr="006079AA" w:rsidR="0081716A">
        <w:rPr>
          <w:sz w:val="24"/>
          <w:szCs w:val="24"/>
        </w:rPr>
        <w:t xml:space="preserve">1,272 </w:t>
      </w:r>
      <w:r w:rsidRPr="006079AA" w:rsidR="00110C48">
        <w:rPr>
          <w:sz w:val="24"/>
          <w:szCs w:val="24"/>
        </w:rPr>
        <w:t xml:space="preserve">families who have not yet provided consent to release their PII to HUD. </w:t>
      </w:r>
      <w:r w:rsidRPr="006079AA" w:rsidR="0081716A">
        <w:rPr>
          <w:sz w:val="24"/>
          <w:szCs w:val="24"/>
        </w:rPr>
        <w:t>Only these 1,272 respondents will be administered the Information Release form</w:t>
      </w:r>
      <w:r w:rsidRPr="006079AA" w:rsidR="00F73CDF">
        <w:rPr>
          <w:sz w:val="24"/>
          <w:szCs w:val="24"/>
        </w:rPr>
        <w:t xml:space="preserve"> during the Tracking and Reengagement Data Collection. </w:t>
      </w:r>
      <w:r w:rsidR="00532BBD">
        <w:rPr>
          <w:sz w:val="24"/>
          <w:szCs w:val="24"/>
        </w:rPr>
        <w:br/>
      </w:r>
    </w:p>
    <w:p w:rsidR="00F13023" w:rsidP="00110C48" w:rsidRDefault="00990507" w14:paraId="3BA9B8AA" w14:textId="3B5A907D">
      <w:pPr>
        <w:rPr>
          <w:sz w:val="24"/>
          <w:szCs w:val="24"/>
        </w:rPr>
      </w:pPr>
      <w:bookmarkStart w:name="_Hlk89443652" w:id="2"/>
      <w:r>
        <w:rPr>
          <w:sz w:val="24"/>
          <w:szCs w:val="24"/>
        </w:rPr>
        <w:t xml:space="preserve">This </w:t>
      </w:r>
      <w:r w:rsidR="00EC190C">
        <w:rPr>
          <w:sz w:val="24"/>
          <w:szCs w:val="24"/>
        </w:rPr>
        <w:t xml:space="preserve">tracking </w:t>
      </w:r>
      <w:r>
        <w:rPr>
          <w:sz w:val="24"/>
          <w:szCs w:val="24"/>
        </w:rPr>
        <w:t xml:space="preserve">effort is the first attempt to connect with study participants in </w:t>
      </w:r>
      <w:r w:rsidR="00EC3421">
        <w:rPr>
          <w:sz w:val="24"/>
          <w:szCs w:val="24"/>
        </w:rPr>
        <w:t xml:space="preserve">4.5 years.  </w:t>
      </w:r>
      <w:r w:rsidR="00710CAD">
        <w:rPr>
          <w:sz w:val="24"/>
          <w:szCs w:val="24"/>
        </w:rPr>
        <w:t>We anticipate that some</w:t>
      </w:r>
      <w:r w:rsidR="00EC3421">
        <w:rPr>
          <w:sz w:val="24"/>
          <w:szCs w:val="24"/>
        </w:rPr>
        <w:t xml:space="preserve"> study participants will be difficult to locate</w:t>
      </w:r>
      <w:r w:rsidR="00CA7914">
        <w:rPr>
          <w:sz w:val="24"/>
          <w:szCs w:val="24"/>
        </w:rPr>
        <w:t xml:space="preserve"> after such a long period without contact.  </w:t>
      </w:r>
      <w:r w:rsidR="00D746B2">
        <w:rPr>
          <w:sz w:val="24"/>
          <w:szCs w:val="24"/>
        </w:rPr>
        <w:t>T</w:t>
      </w:r>
      <w:r w:rsidRPr="0F369B80" w:rsidR="00CA7914">
        <w:rPr>
          <w:sz w:val="24"/>
          <w:szCs w:val="24"/>
        </w:rPr>
        <w:t>he</w:t>
      </w:r>
      <w:r w:rsidRPr="0F369B80" w:rsidR="00BA5D26">
        <w:rPr>
          <w:sz w:val="24"/>
          <w:szCs w:val="24"/>
        </w:rPr>
        <w:t xml:space="preserve"> tracking</w:t>
      </w:r>
      <w:r w:rsidR="00710CAD">
        <w:rPr>
          <w:sz w:val="24"/>
          <w:szCs w:val="24"/>
        </w:rPr>
        <w:t>, intended to help re-engage study participants in advance of the 12 Year Survey,</w:t>
      </w:r>
      <w:r w:rsidRPr="0F369B80" w:rsidR="00BA5D26">
        <w:rPr>
          <w:sz w:val="24"/>
          <w:szCs w:val="24"/>
        </w:rPr>
        <w:t xml:space="preserve"> </w:t>
      </w:r>
      <w:r w:rsidR="00CA7914">
        <w:rPr>
          <w:sz w:val="24"/>
          <w:szCs w:val="24"/>
        </w:rPr>
        <w:t xml:space="preserve">will be </w:t>
      </w:r>
      <w:r w:rsidR="00D746B2">
        <w:rPr>
          <w:sz w:val="24"/>
          <w:szCs w:val="24"/>
        </w:rPr>
        <w:t xml:space="preserve">completed </w:t>
      </w:r>
      <w:r w:rsidRPr="0F369B80" w:rsidR="00185FA4">
        <w:rPr>
          <w:sz w:val="24"/>
          <w:szCs w:val="24"/>
        </w:rPr>
        <w:t xml:space="preserve">only </w:t>
      </w:r>
      <w:r w:rsidR="00CA7914">
        <w:rPr>
          <w:sz w:val="24"/>
          <w:szCs w:val="24"/>
        </w:rPr>
        <w:t xml:space="preserve">by telephone over a </w:t>
      </w:r>
      <w:proofErr w:type="gramStart"/>
      <w:r w:rsidR="006E453A">
        <w:rPr>
          <w:sz w:val="24"/>
          <w:szCs w:val="24"/>
        </w:rPr>
        <w:t>four month</w:t>
      </w:r>
      <w:proofErr w:type="gramEnd"/>
      <w:r w:rsidRPr="0F369B80" w:rsidR="000C3A99">
        <w:rPr>
          <w:sz w:val="24"/>
          <w:szCs w:val="24"/>
        </w:rPr>
        <w:t xml:space="preserve"> period. </w:t>
      </w:r>
      <w:r w:rsidR="00532BBD">
        <w:rPr>
          <w:sz w:val="24"/>
          <w:szCs w:val="24"/>
        </w:rPr>
        <w:t xml:space="preserve"> </w:t>
      </w:r>
      <w:r w:rsidRPr="006079AA" w:rsidR="001C3295">
        <w:rPr>
          <w:sz w:val="24"/>
          <w:szCs w:val="24"/>
        </w:rPr>
        <w:t>The expected response rate to the Tracking and Reengagement Data Collection is 40</w:t>
      </w:r>
      <w:r w:rsidR="00532BBD">
        <w:rPr>
          <w:sz w:val="24"/>
          <w:szCs w:val="24"/>
        </w:rPr>
        <w:t xml:space="preserve"> percent</w:t>
      </w:r>
      <w:r w:rsidRPr="006079AA" w:rsidR="001C3295">
        <w:rPr>
          <w:sz w:val="24"/>
          <w:szCs w:val="24"/>
        </w:rPr>
        <w:t>.</w:t>
      </w:r>
      <w:r w:rsidR="001C3295">
        <w:rPr>
          <w:sz w:val="24"/>
          <w:szCs w:val="24"/>
        </w:rPr>
        <w:t xml:space="preserve"> </w:t>
      </w:r>
    </w:p>
    <w:p w:rsidR="00F13023" w:rsidP="00110C48" w:rsidRDefault="00F13023" w14:paraId="12A6FED9" w14:textId="77777777">
      <w:pPr>
        <w:rPr>
          <w:sz w:val="24"/>
          <w:szCs w:val="24"/>
        </w:rPr>
      </w:pPr>
    </w:p>
    <w:p w:rsidRPr="006079AA" w:rsidR="00E715D1" w:rsidP="00110C48" w:rsidRDefault="00F13023" w14:paraId="0317AD34" w14:textId="1F4894A1">
      <w:pPr>
        <w:rPr>
          <w:sz w:val="24"/>
          <w:szCs w:val="24"/>
        </w:rPr>
      </w:pPr>
      <w:r>
        <w:rPr>
          <w:sz w:val="24"/>
          <w:szCs w:val="24"/>
        </w:rPr>
        <w:t xml:space="preserve">We will conduct more extensive efforts </w:t>
      </w:r>
      <w:r w:rsidR="00AD1C1E">
        <w:rPr>
          <w:sz w:val="24"/>
          <w:szCs w:val="24"/>
        </w:rPr>
        <w:t>to maximize the response rates</w:t>
      </w:r>
      <w:r>
        <w:rPr>
          <w:sz w:val="24"/>
          <w:szCs w:val="24"/>
        </w:rPr>
        <w:t xml:space="preserve"> during the 12 Year Survey effort</w:t>
      </w:r>
      <w:r w:rsidR="00710CAD">
        <w:rPr>
          <w:sz w:val="24"/>
          <w:szCs w:val="24"/>
        </w:rPr>
        <w:t xml:space="preserve">, </w:t>
      </w:r>
      <w:r w:rsidR="00EC190C">
        <w:rPr>
          <w:sz w:val="24"/>
          <w:szCs w:val="24"/>
        </w:rPr>
        <w:t>including contact flyers, outreach to secondary contacts including friends and relatives, and in-person follow-up</w:t>
      </w:r>
      <w:r w:rsidRPr="0F369B80" w:rsidR="006105B3">
        <w:rPr>
          <w:sz w:val="24"/>
          <w:szCs w:val="24"/>
        </w:rPr>
        <w:t xml:space="preserve">. </w:t>
      </w:r>
    </w:p>
    <w:bookmarkEnd w:id="2"/>
    <w:p w:rsidRPr="000E1054" w:rsidR="000E1054" w:rsidP="000E1054" w:rsidRDefault="000E1054" w14:paraId="43791370" w14:textId="77777777">
      <w:pPr>
        <w:ind w:left="720"/>
        <w:rPr>
          <w:rFonts w:asciiTheme="majorBidi" w:hAnsiTheme="majorBidi" w:cstheme="majorBidi"/>
          <w:sz w:val="24"/>
          <w:szCs w:val="24"/>
        </w:rPr>
      </w:pPr>
    </w:p>
    <w:p w:rsidRPr="006079AA" w:rsidR="00DC2DD9" w:rsidP="00DC2DD9" w:rsidRDefault="00DC2DD9" w14:paraId="41C020F2" w14:textId="77777777">
      <w:pPr>
        <w:pStyle w:val="NoSpacing"/>
        <w:numPr>
          <w:ilvl w:val="0"/>
          <w:numId w:val="29"/>
        </w:numPr>
        <w:spacing w:line="276" w:lineRule="auto"/>
        <w:ind w:left="540" w:hanging="540"/>
        <w:rPr>
          <w:rFonts w:ascii="Times New Roman" w:hAnsi="Times New Roman"/>
          <w:b/>
          <w:sz w:val="24"/>
          <w:szCs w:val="24"/>
        </w:rPr>
      </w:pPr>
      <w:bookmarkStart w:name="_Toc241651533" w:id="3"/>
      <w:r w:rsidRPr="006079AA">
        <w:rPr>
          <w:rFonts w:ascii="Times New Roman" w:hAnsi="Times New Roman"/>
          <w:b/>
          <w:sz w:val="24"/>
          <w:szCs w:val="24"/>
        </w:rPr>
        <w:t>Describe the procedures for the collection of information including:</w:t>
      </w:r>
    </w:p>
    <w:p w:rsidRPr="006079AA" w:rsidR="00DC2DD9" w:rsidP="00DC2DD9" w:rsidRDefault="00DC2DD9" w14:paraId="02BCBB5C" w14:textId="77777777">
      <w:pPr>
        <w:pStyle w:val="Bullets"/>
        <w:numPr>
          <w:ilvl w:val="0"/>
          <w:numId w:val="34"/>
        </w:numPr>
        <w:spacing w:line="276" w:lineRule="auto"/>
        <w:ind w:left="720"/>
        <w:rPr>
          <w:b/>
          <w:sz w:val="24"/>
          <w:szCs w:val="24"/>
        </w:rPr>
      </w:pPr>
      <w:bookmarkStart w:name="_Hlk75854529" w:id="4"/>
      <w:r w:rsidRPr="006079AA">
        <w:rPr>
          <w:b/>
          <w:sz w:val="24"/>
          <w:szCs w:val="24"/>
        </w:rPr>
        <w:t>Statistical methodology for stratification and sample selection,</w:t>
      </w:r>
    </w:p>
    <w:p w:rsidRPr="006079AA" w:rsidR="00DC2DD9" w:rsidP="00DC2DD9" w:rsidRDefault="00DC2DD9" w14:paraId="1D6C6AED" w14:textId="77777777">
      <w:pPr>
        <w:pStyle w:val="Bullets"/>
        <w:numPr>
          <w:ilvl w:val="0"/>
          <w:numId w:val="34"/>
        </w:numPr>
        <w:spacing w:line="276" w:lineRule="auto"/>
        <w:ind w:left="720"/>
        <w:rPr>
          <w:b/>
          <w:sz w:val="24"/>
          <w:szCs w:val="24"/>
        </w:rPr>
      </w:pPr>
      <w:r w:rsidRPr="006079AA">
        <w:rPr>
          <w:b/>
          <w:sz w:val="24"/>
          <w:szCs w:val="24"/>
        </w:rPr>
        <w:t>Estimation procedure,</w:t>
      </w:r>
    </w:p>
    <w:p w:rsidRPr="006079AA" w:rsidR="00DC2DD9" w:rsidP="00DC2DD9" w:rsidRDefault="00DC2DD9" w14:paraId="634EC9E9" w14:textId="77777777">
      <w:pPr>
        <w:pStyle w:val="Bullets"/>
        <w:numPr>
          <w:ilvl w:val="0"/>
          <w:numId w:val="34"/>
        </w:numPr>
        <w:spacing w:line="276" w:lineRule="auto"/>
        <w:ind w:left="720"/>
        <w:rPr>
          <w:b/>
          <w:sz w:val="24"/>
          <w:szCs w:val="24"/>
        </w:rPr>
      </w:pPr>
      <w:r w:rsidRPr="006079AA">
        <w:rPr>
          <w:b/>
          <w:sz w:val="24"/>
          <w:szCs w:val="24"/>
        </w:rPr>
        <w:t>Degree of accuracy needed for the purpose described in the justification,</w:t>
      </w:r>
    </w:p>
    <w:p w:rsidRPr="006079AA" w:rsidR="00DC2DD9" w:rsidP="00DC2DD9" w:rsidRDefault="00DC2DD9" w14:paraId="60A4C8E2" w14:textId="77777777">
      <w:pPr>
        <w:pStyle w:val="Bullets"/>
        <w:numPr>
          <w:ilvl w:val="0"/>
          <w:numId w:val="34"/>
        </w:numPr>
        <w:spacing w:line="276" w:lineRule="auto"/>
        <w:ind w:left="720"/>
        <w:rPr>
          <w:b/>
          <w:sz w:val="24"/>
          <w:szCs w:val="24"/>
        </w:rPr>
      </w:pPr>
      <w:r w:rsidRPr="006079AA">
        <w:rPr>
          <w:b/>
          <w:sz w:val="24"/>
          <w:szCs w:val="24"/>
        </w:rPr>
        <w:t>Unusual problems requiring specialized sampling procedures, and</w:t>
      </w:r>
    </w:p>
    <w:p w:rsidRPr="006079AA" w:rsidR="00DC2DD9" w:rsidP="00DC2DD9" w:rsidRDefault="00DC2DD9" w14:paraId="2CBB6CC1" w14:textId="77777777">
      <w:pPr>
        <w:pStyle w:val="Bullets"/>
        <w:numPr>
          <w:ilvl w:val="0"/>
          <w:numId w:val="34"/>
        </w:numPr>
        <w:spacing w:line="276" w:lineRule="auto"/>
        <w:ind w:left="720"/>
        <w:rPr>
          <w:b/>
          <w:sz w:val="24"/>
          <w:szCs w:val="24"/>
        </w:rPr>
      </w:pPr>
      <w:r w:rsidRPr="006079AA">
        <w:rPr>
          <w:b/>
          <w:sz w:val="24"/>
          <w:szCs w:val="24"/>
        </w:rPr>
        <w:t>Any use of periodic (less frequent than annual) data collection cycles to reduce burden.</w:t>
      </w:r>
    </w:p>
    <w:bookmarkEnd w:id="4"/>
    <w:p w:rsidRPr="00593135" w:rsidR="00DC2DD9" w:rsidP="008D4984" w:rsidRDefault="00DC2DD9" w14:paraId="73BB9602" w14:textId="77777777">
      <w:pPr>
        <w:pStyle w:val="BodyText"/>
      </w:pPr>
    </w:p>
    <w:p w:rsidRPr="008D4984" w:rsidR="00EB5181" w:rsidP="00A321FF" w:rsidRDefault="00EB5181" w14:paraId="2EA4E13B" w14:textId="4EA30270">
      <w:pPr>
        <w:pStyle w:val="Heading3"/>
        <w:ind w:left="0" w:firstLine="0"/>
        <w:rPr>
          <w:color w:val="auto"/>
        </w:rPr>
      </w:pPr>
      <w:bookmarkStart w:name="_Toc465091694" w:id="5"/>
      <w:r w:rsidRPr="008D4984">
        <w:rPr>
          <w:color w:val="auto"/>
        </w:rPr>
        <w:t>S</w:t>
      </w:r>
      <w:r w:rsidRPr="008D4984" w:rsidR="002F79C1">
        <w:rPr>
          <w:color w:val="auto"/>
        </w:rPr>
        <w:t>tatistical Methodology for Stratification and S</w:t>
      </w:r>
      <w:r w:rsidRPr="008D4984">
        <w:rPr>
          <w:color w:val="auto"/>
        </w:rPr>
        <w:t xml:space="preserve">ample </w:t>
      </w:r>
      <w:bookmarkEnd w:id="3"/>
      <w:r w:rsidRPr="008D4984" w:rsidR="002F79C1">
        <w:rPr>
          <w:color w:val="auto"/>
        </w:rPr>
        <w:t>Selection</w:t>
      </w:r>
      <w:bookmarkEnd w:id="5"/>
    </w:p>
    <w:p w:rsidRPr="00C24DD6" w:rsidR="00000BFC" w:rsidP="008D4984" w:rsidRDefault="00EB5181" w14:paraId="0661655C" w14:textId="377EBF6C">
      <w:pPr>
        <w:rPr>
          <w:sz w:val="24"/>
          <w:szCs w:val="22"/>
        </w:rPr>
      </w:pPr>
      <w:r w:rsidRPr="00C24DD6">
        <w:rPr>
          <w:sz w:val="24"/>
          <w:szCs w:val="22"/>
        </w:rPr>
        <w:t xml:space="preserve">The </w:t>
      </w:r>
      <w:r w:rsidRPr="00C24DD6" w:rsidR="00F56E78">
        <w:rPr>
          <w:sz w:val="24"/>
          <w:szCs w:val="22"/>
        </w:rPr>
        <w:t xml:space="preserve">study sample for the </w:t>
      </w:r>
      <w:r w:rsidRPr="00C24DD6" w:rsidR="00840420">
        <w:rPr>
          <w:sz w:val="24"/>
          <w:szCs w:val="22"/>
        </w:rPr>
        <w:t>Tracking and Reengagement Data Collection</w:t>
      </w:r>
      <w:r w:rsidRPr="00C24DD6" w:rsidDel="00840420" w:rsidR="00840420">
        <w:rPr>
          <w:sz w:val="24"/>
          <w:szCs w:val="22"/>
        </w:rPr>
        <w:t xml:space="preserve"> </w:t>
      </w:r>
      <w:r w:rsidRPr="00C24DD6">
        <w:rPr>
          <w:sz w:val="24"/>
          <w:szCs w:val="22"/>
        </w:rPr>
        <w:t xml:space="preserve">is </w:t>
      </w:r>
      <w:r w:rsidRPr="00C24DD6" w:rsidR="00E42A36">
        <w:rPr>
          <w:sz w:val="24"/>
          <w:szCs w:val="22"/>
        </w:rPr>
        <w:t xml:space="preserve">all </w:t>
      </w:r>
      <w:r w:rsidRPr="00C24DD6" w:rsidR="00F56E78">
        <w:rPr>
          <w:sz w:val="24"/>
          <w:szCs w:val="22"/>
        </w:rPr>
        <w:t>2,</w:t>
      </w:r>
      <w:r w:rsidRPr="00C24DD6" w:rsidR="002A6556">
        <w:rPr>
          <w:sz w:val="24"/>
          <w:szCs w:val="22"/>
        </w:rPr>
        <w:t xml:space="preserve">241 </w:t>
      </w:r>
      <w:r w:rsidRPr="00C24DD6">
        <w:rPr>
          <w:sz w:val="24"/>
          <w:szCs w:val="22"/>
        </w:rPr>
        <w:t>families</w:t>
      </w:r>
      <w:r w:rsidRPr="00C24DD6" w:rsidR="00E42A36">
        <w:rPr>
          <w:sz w:val="24"/>
          <w:szCs w:val="22"/>
        </w:rPr>
        <w:t xml:space="preserve"> enrolled in the study</w:t>
      </w:r>
      <w:r w:rsidRPr="00C24DD6" w:rsidR="00501B45">
        <w:rPr>
          <w:sz w:val="24"/>
          <w:szCs w:val="22"/>
        </w:rPr>
        <w:t xml:space="preserve"> (</w:t>
      </w:r>
      <w:r w:rsidRPr="00C24DD6" w:rsidR="00373470">
        <w:rPr>
          <w:sz w:val="24"/>
          <w:szCs w:val="22"/>
        </w:rPr>
        <w:t>excluding adult respondents know to be deceased</w:t>
      </w:r>
      <w:r w:rsidRPr="00C24DD6" w:rsidR="00501B45">
        <w:rPr>
          <w:sz w:val="24"/>
          <w:szCs w:val="22"/>
        </w:rPr>
        <w:t xml:space="preserve">). </w:t>
      </w:r>
      <w:r w:rsidRPr="00C24DD6" w:rsidR="00000BFC">
        <w:rPr>
          <w:sz w:val="24"/>
          <w:szCs w:val="22"/>
        </w:rPr>
        <w:t>Therefore, no sampling</w:t>
      </w:r>
      <w:r w:rsidRPr="00C24DD6" w:rsidR="00E42A36">
        <w:rPr>
          <w:sz w:val="24"/>
          <w:szCs w:val="22"/>
        </w:rPr>
        <w:t xml:space="preserve"> or stratification</w:t>
      </w:r>
      <w:r w:rsidRPr="00C24DD6" w:rsidR="00000BFC">
        <w:rPr>
          <w:sz w:val="24"/>
          <w:szCs w:val="22"/>
        </w:rPr>
        <w:t xml:space="preserve"> is required for </w:t>
      </w:r>
      <w:r w:rsidRPr="00C24DD6" w:rsidR="002A6556">
        <w:rPr>
          <w:sz w:val="24"/>
          <w:szCs w:val="22"/>
        </w:rPr>
        <w:t>this information collection requ</w:t>
      </w:r>
      <w:r w:rsidRPr="00C24DD6" w:rsidR="00A55BA8">
        <w:rPr>
          <w:sz w:val="24"/>
          <w:szCs w:val="22"/>
        </w:rPr>
        <w:t>e</w:t>
      </w:r>
      <w:r w:rsidRPr="00C24DD6" w:rsidR="002A6556">
        <w:rPr>
          <w:sz w:val="24"/>
          <w:szCs w:val="22"/>
        </w:rPr>
        <w:t>st</w:t>
      </w:r>
      <w:r w:rsidRPr="00C24DD6" w:rsidR="00E42A36">
        <w:rPr>
          <w:sz w:val="24"/>
          <w:szCs w:val="22"/>
        </w:rPr>
        <w:t xml:space="preserve">. </w:t>
      </w:r>
      <w:r w:rsidRPr="00C24DD6" w:rsidR="00000BFC">
        <w:rPr>
          <w:sz w:val="24"/>
          <w:szCs w:val="22"/>
        </w:rPr>
        <w:t xml:space="preserve"> </w:t>
      </w:r>
    </w:p>
    <w:p w:rsidRPr="00E24788" w:rsidR="00EB5181" w:rsidP="000E1054" w:rsidRDefault="00EB5181" w14:paraId="617A347D" w14:textId="77777777">
      <w:pPr>
        <w:ind w:left="360"/>
      </w:pPr>
    </w:p>
    <w:p w:rsidRPr="008D4984" w:rsidR="00EB5181" w:rsidP="00A321FF" w:rsidRDefault="00EB5181" w14:paraId="283C96D9" w14:textId="14826B54">
      <w:pPr>
        <w:pStyle w:val="Heading3"/>
        <w:ind w:left="0" w:firstLine="0"/>
        <w:rPr>
          <w:color w:val="auto"/>
        </w:rPr>
      </w:pPr>
      <w:bookmarkStart w:name="_Toc241651534" w:id="6"/>
      <w:bookmarkStart w:name="_Toc465091695" w:id="7"/>
      <w:r w:rsidRPr="008D4984">
        <w:rPr>
          <w:color w:val="auto"/>
        </w:rPr>
        <w:t>Estimation Procedures</w:t>
      </w:r>
      <w:bookmarkEnd w:id="6"/>
      <w:bookmarkEnd w:id="7"/>
    </w:p>
    <w:p w:rsidRPr="00C24DD6" w:rsidR="001944C7" w:rsidP="008D4984" w:rsidRDefault="00501B45" w14:paraId="3773CAD7" w14:textId="4AAE2CC8">
      <w:pPr>
        <w:rPr>
          <w:sz w:val="24"/>
          <w:szCs w:val="22"/>
        </w:rPr>
      </w:pPr>
      <w:r w:rsidRPr="00C24DD6">
        <w:rPr>
          <w:sz w:val="24"/>
          <w:szCs w:val="22"/>
        </w:rPr>
        <w:t xml:space="preserve">The objective of the </w:t>
      </w:r>
      <w:r w:rsidRPr="00C24DD6" w:rsidR="003E2B36">
        <w:rPr>
          <w:sz w:val="24"/>
          <w:szCs w:val="22"/>
        </w:rPr>
        <w:t xml:space="preserve">12 </w:t>
      </w:r>
      <w:r w:rsidR="00C24DD6">
        <w:rPr>
          <w:sz w:val="24"/>
          <w:szCs w:val="22"/>
        </w:rPr>
        <w:t>Y</w:t>
      </w:r>
      <w:r w:rsidRPr="00C24DD6" w:rsidR="003E2B36">
        <w:rPr>
          <w:sz w:val="24"/>
          <w:szCs w:val="22"/>
        </w:rPr>
        <w:t>ear</w:t>
      </w:r>
      <w:r w:rsidRPr="00C24DD6">
        <w:rPr>
          <w:sz w:val="24"/>
          <w:szCs w:val="22"/>
        </w:rPr>
        <w:t xml:space="preserve"> </w:t>
      </w:r>
      <w:r w:rsidRPr="00C24DD6" w:rsidR="00840420">
        <w:rPr>
          <w:sz w:val="24"/>
          <w:szCs w:val="22"/>
        </w:rPr>
        <w:t>Tracking and Reengagement Data Collection</w:t>
      </w:r>
      <w:r w:rsidRPr="00C24DD6" w:rsidDel="00840420" w:rsidR="00840420">
        <w:rPr>
          <w:sz w:val="24"/>
          <w:szCs w:val="22"/>
        </w:rPr>
        <w:t xml:space="preserve"> </w:t>
      </w:r>
      <w:r w:rsidRPr="00C24DD6" w:rsidR="002A6556">
        <w:rPr>
          <w:sz w:val="24"/>
          <w:szCs w:val="22"/>
        </w:rPr>
        <w:t>is</w:t>
      </w:r>
      <w:r w:rsidRPr="00C24DD6">
        <w:rPr>
          <w:sz w:val="24"/>
          <w:szCs w:val="22"/>
        </w:rPr>
        <w:t xml:space="preserve"> to attempt to locate the study sample, update contact information, collect </w:t>
      </w:r>
      <w:r w:rsidRPr="00C24DD6" w:rsidR="0093635E">
        <w:rPr>
          <w:sz w:val="24"/>
          <w:szCs w:val="22"/>
        </w:rPr>
        <w:t xml:space="preserve">updates on </w:t>
      </w:r>
      <w:r w:rsidRPr="00C24DD6">
        <w:rPr>
          <w:sz w:val="24"/>
          <w:szCs w:val="22"/>
        </w:rPr>
        <w:t>a small number of items collected previously during earlier data collection</w:t>
      </w:r>
      <w:r w:rsidRPr="00C24DD6" w:rsidR="0093635E">
        <w:rPr>
          <w:sz w:val="24"/>
          <w:szCs w:val="22"/>
        </w:rPr>
        <w:t>, and get signed information release forms from participants who have not yet signed that form in prior waves of data collection</w:t>
      </w:r>
      <w:r w:rsidRPr="00C24DD6">
        <w:rPr>
          <w:sz w:val="24"/>
          <w:szCs w:val="22"/>
        </w:rPr>
        <w:t xml:space="preserve">.  No impact analysis is planned. The data collected will be used to </w:t>
      </w:r>
      <w:r w:rsidRPr="00C24DD6" w:rsidR="0093635E">
        <w:rPr>
          <w:sz w:val="24"/>
          <w:szCs w:val="22"/>
        </w:rPr>
        <w:t xml:space="preserve">support the </w:t>
      </w:r>
      <w:r w:rsidRPr="00C24DD6" w:rsidR="004447D6">
        <w:rPr>
          <w:sz w:val="24"/>
          <w:szCs w:val="22"/>
        </w:rPr>
        <w:t>12 Year</w:t>
      </w:r>
      <w:r w:rsidRPr="00C24DD6" w:rsidR="0093635E">
        <w:rPr>
          <w:sz w:val="24"/>
          <w:szCs w:val="22"/>
        </w:rPr>
        <w:t xml:space="preserve"> </w:t>
      </w:r>
      <w:r w:rsidRPr="00C24DD6" w:rsidR="004447D6">
        <w:rPr>
          <w:sz w:val="24"/>
          <w:szCs w:val="22"/>
        </w:rPr>
        <w:t>Study</w:t>
      </w:r>
      <w:r w:rsidRPr="00C24DD6" w:rsidR="0093635E">
        <w:rPr>
          <w:sz w:val="24"/>
          <w:szCs w:val="22"/>
        </w:rPr>
        <w:t xml:space="preserve"> survey (part of a forthcoming information collection request), planned to begin in October 2022.</w:t>
      </w:r>
      <w:r w:rsidRPr="00C24DD6">
        <w:rPr>
          <w:sz w:val="24"/>
          <w:szCs w:val="22"/>
        </w:rPr>
        <w:t xml:space="preserve"> The data items to be collected in the tracking </w:t>
      </w:r>
      <w:r w:rsidRPr="00C24DD6" w:rsidR="007F4EF4">
        <w:rPr>
          <w:sz w:val="24"/>
          <w:szCs w:val="22"/>
        </w:rPr>
        <w:t xml:space="preserve">survey </w:t>
      </w:r>
      <w:r w:rsidRPr="00C24DD6">
        <w:rPr>
          <w:sz w:val="24"/>
          <w:szCs w:val="22"/>
        </w:rPr>
        <w:t xml:space="preserve">will be appended to the longitudinal database established for the Family Options Study to augment the research platform. </w:t>
      </w:r>
    </w:p>
    <w:p w:rsidRPr="00E24788" w:rsidR="00501B45" w:rsidP="000E1054" w:rsidRDefault="00501B45" w14:paraId="703962EF" w14:textId="77777777">
      <w:pPr>
        <w:ind w:left="360"/>
      </w:pPr>
    </w:p>
    <w:p w:rsidRPr="008D4984" w:rsidR="00EB5181" w:rsidP="00A321FF" w:rsidRDefault="00EB5181" w14:paraId="649559F1" w14:textId="798F752F">
      <w:pPr>
        <w:pStyle w:val="Heading3"/>
        <w:ind w:left="0" w:firstLine="0"/>
        <w:rPr>
          <w:color w:val="auto"/>
        </w:rPr>
      </w:pPr>
      <w:bookmarkStart w:name="_Toc241651535" w:id="8"/>
      <w:bookmarkStart w:name="_Toc465091696" w:id="9"/>
      <w:r w:rsidRPr="008D4984">
        <w:rPr>
          <w:color w:val="auto"/>
        </w:rPr>
        <w:t>Degree of Accuracy Required</w:t>
      </w:r>
      <w:bookmarkEnd w:id="8"/>
      <w:bookmarkEnd w:id="9"/>
    </w:p>
    <w:p w:rsidRPr="00C24DD6" w:rsidR="00501B45" w:rsidP="008D4984" w:rsidRDefault="00E13C91" w14:paraId="50A85AC6" w14:textId="2FDE0994">
      <w:pPr>
        <w:rPr>
          <w:sz w:val="24"/>
          <w:szCs w:val="22"/>
        </w:rPr>
      </w:pPr>
      <w:r w:rsidRPr="00C24DD6">
        <w:rPr>
          <w:sz w:val="24"/>
          <w:szCs w:val="22"/>
        </w:rPr>
        <w:t>No impact analysis is planned at this stage</w:t>
      </w:r>
      <w:r w:rsidRPr="00C24DD6" w:rsidR="00797720">
        <w:rPr>
          <w:sz w:val="24"/>
          <w:szCs w:val="22"/>
        </w:rPr>
        <w:t>.</w:t>
      </w:r>
      <w:r w:rsidRPr="00C24DD6">
        <w:rPr>
          <w:sz w:val="24"/>
          <w:szCs w:val="22"/>
        </w:rPr>
        <w:t xml:space="preserve"> </w:t>
      </w:r>
      <w:r w:rsidRPr="00C24DD6" w:rsidR="00501B45">
        <w:rPr>
          <w:sz w:val="24"/>
          <w:szCs w:val="22"/>
        </w:rPr>
        <w:t xml:space="preserve">The objective of </w:t>
      </w:r>
      <w:r w:rsidRPr="00C24DD6" w:rsidR="003C54A5">
        <w:rPr>
          <w:sz w:val="24"/>
          <w:szCs w:val="22"/>
        </w:rPr>
        <w:t>Tracking and Reengagement Data Collection</w:t>
      </w:r>
      <w:r w:rsidRPr="00C24DD6" w:rsidDel="003C54A5" w:rsidR="003C54A5">
        <w:rPr>
          <w:sz w:val="24"/>
          <w:szCs w:val="22"/>
        </w:rPr>
        <w:t xml:space="preserve"> </w:t>
      </w:r>
      <w:r w:rsidRPr="00C24DD6" w:rsidR="0093635E">
        <w:rPr>
          <w:sz w:val="24"/>
          <w:szCs w:val="22"/>
        </w:rPr>
        <w:t>—reengaging study participants, collecting updated contact information, and conducting th</w:t>
      </w:r>
      <w:r w:rsidRPr="00C24DD6" w:rsidR="00501B45">
        <w:rPr>
          <w:sz w:val="24"/>
          <w:szCs w:val="22"/>
        </w:rPr>
        <w:t xml:space="preserve">e </w:t>
      </w:r>
      <w:r w:rsidRPr="00C24DD6" w:rsidR="0093635E">
        <w:rPr>
          <w:sz w:val="24"/>
          <w:szCs w:val="22"/>
        </w:rPr>
        <w:t xml:space="preserve">tracking </w:t>
      </w:r>
      <w:r w:rsidRPr="00C24DD6" w:rsidR="004447D6">
        <w:rPr>
          <w:sz w:val="24"/>
          <w:szCs w:val="22"/>
        </w:rPr>
        <w:t>survey</w:t>
      </w:r>
      <w:r w:rsidRPr="00C24DD6" w:rsidR="0093635E">
        <w:rPr>
          <w:sz w:val="24"/>
          <w:szCs w:val="22"/>
        </w:rPr>
        <w:t xml:space="preserve">—is </w:t>
      </w:r>
      <w:r w:rsidRPr="00C24DD6">
        <w:rPr>
          <w:sz w:val="24"/>
          <w:szCs w:val="22"/>
        </w:rPr>
        <w:t>to help ensure the success of the second component of the study—the long</w:t>
      </w:r>
      <w:r w:rsidRPr="00C24DD6" w:rsidR="007828D1">
        <w:rPr>
          <w:sz w:val="24"/>
          <w:szCs w:val="22"/>
        </w:rPr>
        <w:t>-</w:t>
      </w:r>
      <w:r w:rsidRPr="00C24DD6">
        <w:rPr>
          <w:sz w:val="24"/>
          <w:szCs w:val="22"/>
        </w:rPr>
        <w:t>term followup survey of Family Options Study participant</w:t>
      </w:r>
      <w:r w:rsidRPr="00C24DD6" w:rsidR="00373470">
        <w:rPr>
          <w:sz w:val="24"/>
          <w:szCs w:val="22"/>
        </w:rPr>
        <w:t>s</w:t>
      </w:r>
      <w:r w:rsidRPr="00C24DD6">
        <w:rPr>
          <w:sz w:val="24"/>
          <w:szCs w:val="22"/>
        </w:rPr>
        <w:t xml:space="preserve"> and their families</w:t>
      </w:r>
      <w:r w:rsidRPr="00C24DD6" w:rsidR="00501B45">
        <w:rPr>
          <w:sz w:val="24"/>
          <w:szCs w:val="22"/>
        </w:rPr>
        <w:t xml:space="preserve">.  </w:t>
      </w:r>
    </w:p>
    <w:p w:rsidRPr="00E24788" w:rsidR="00501B45" w:rsidP="000E1054" w:rsidRDefault="00501B45" w14:paraId="65AF512B" w14:textId="77777777">
      <w:pPr>
        <w:ind w:left="360"/>
      </w:pPr>
    </w:p>
    <w:p w:rsidRPr="008D4984" w:rsidR="00EB5181" w:rsidP="008D4984" w:rsidRDefault="00E42A36" w14:paraId="04CD007D" w14:textId="65C6F2EE">
      <w:pPr>
        <w:pStyle w:val="Heading3"/>
        <w:rPr>
          <w:color w:val="auto"/>
        </w:rPr>
      </w:pPr>
      <w:bookmarkStart w:name="_Toc465091697" w:id="10"/>
      <w:bookmarkStart w:name="_Toc241651538" w:id="11"/>
      <w:r w:rsidRPr="008D4984">
        <w:rPr>
          <w:color w:val="auto"/>
        </w:rPr>
        <w:t>Unusual Problems Requiring Specialized Sampling Procedures</w:t>
      </w:r>
      <w:bookmarkEnd w:id="10"/>
      <w:r w:rsidRPr="008D4984">
        <w:rPr>
          <w:color w:val="auto"/>
        </w:rPr>
        <w:t xml:space="preserve"> </w:t>
      </w:r>
      <w:bookmarkEnd w:id="11"/>
    </w:p>
    <w:p w:rsidRPr="00C24DD6" w:rsidR="006A4432" w:rsidP="008D4984" w:rsidRDefault="006A4432" w14:paraId="5C610691" w14:textId="77777777">
      <w:pPr>
        <w:pStyle w:val="BodyText"/>
        <w:spacing w:line="276" w:lineRule="auto"/>
        <w:rPr>
          <w:sz w:val="24"/>
          <w:szCs w:val="22"/>
        </w:rPr>
      </w:pPr>
      <w:r w:rsidRPr="00C24DD6">
        <w:rPr>
          <w:sz w:val="24"/>
          <w:szCs w:val="22"/>
        </w:rPr>
        <w:t xml:space="preserve">There are no unusual problems associated with the samples for this information collection request. </w:t>
      </w:r>
    </w:p>
    <w:p w:rsidR="00BC4EE7" w:rsidP="000E1054" w:rsidRDefault="00BC4EE7" w14:paraId="3DEE4B9F" w14:textId="77777777">
      <w:pPr>
        <w:ind w:left="360"/>
      </w:pPr>
    </w:p>
    <w:p w:rsidRPr="008D4984" w:rsidR="00936824" w:rsidP="008D4984" w:rsidRDefault="00936824" w14:paraId="6912FED8" w14:textId="035D8652">
      <w:pPr>
        <w:rPr>
          <w:rFonts w:asciiTheme="majorBidi" w:hAnsiTheme="majorBidi" w:cstheme="majorBidi"/>
          <w:b/>
          <w:bCs/>
          <w:sz w:val="24"/>
          <w:szCs w:val="24"/>
        </w:rPr>
      </w:pPr>
      <w:bookmarkStart w:name="_Toc465091698" w:id="12"/>
      <w:r w:rsidRPr="008D4984">
        <w:rPr>
          <w:rFonts w:asciiTheme="majorBidi" w:hAnsiTheme="majorBidi" w:cstheme="majorBidi"/>
          <w:b/>
          <w:bCs/>
          <w:sz w:val="24"/>
          <w:szCs w:val="24"/>
        </w:rPr>
        <w:t>Any Use of Periodic Data Collection Cycles to Reduce Burden</w:t>
      </w:r>
      <w:bookmarkEnd w:id="12"/>
    </w:p>
    <w:p w:rsidR="006A4432" w:rsidP="006A4432" w:rsidRDefault="006A4432" w14:paraId="41A4A9C3" w14:textId="77777777"/>
    <w:p w:rsidRPr="00C24DD6" w:rsidR="00690E2E" w:rsidP="008D4984" w:rsidRDefault="008E4AF1" w14:paraId="18C78880" w14:textId="38F743D8">
      <w:pPr>
        <w:rPr>
          <w:sz w:val="24"/>
          <w:szCs w:val="22"/>
        </w:rPr>
      </w:pPr>
      <w:r w:rsidRPr="00C24DD6">
        <w:rPr>
          <w:sz w:val="24"/>
          <w:szCs w:val="22"/>
        </w:rPr>
        <w:t>The research team will</w:t>
      </w:r>
      <w:r w:rsidRPr="00C24DD6" w:rsidR="00936824">
        <w:rPr>
          <w:sz w:val="24"/>
          <w:szCs w:val="22"/>
        </w:rPr>
        <w:t xml:space="preserve"> </w:t>
      </w:r>
      <w:r w:rsidRPr="00C24DD6" w:rsidR="00187AFF">
        <w:rPr>
          <w:sz w:val="24"/>
          <w:szCs w:val="22"/>
        </w:rPr>
        <w:t xml:space="preserve">use </w:t>
      </w:r>
      <w:r w:rsidRPr="00C24DD6" w:rsidR="00936824">
        <w:rPr>
          <w:sz w:val="24"/>
          <w:szCs w:val="22"/>
        </w:rPr>
        <w:t xml:space="preserve">two types of administrative data to </w:t>
      </w:r>
      <w:r w:rsidRPr="00C24DD6" w:rsidR="00501B45">
        <w:rPr>
          <w:sz w:val="24"/>
          <w:szCs w:val="22"/>
        </w:rPr>
        <w:t xml:space="preserve">provide additional contact information for tracking and locating the study sample. These data do not impose </w:t>
      </w:r>
      <w:r w:rsidRPr="00C24DD6" w:rsidR="00936824">
        <w:rPr>
          <w:sz w:val="24"/>
          <w:szCs w:val="22"/>
        </w:rPr>
        <w:t xml:space="preserve">any respondent burden.  </w:t>
      </w:r>
      <w:r w:rsidRPr="00C24DD6">
        <w:rPr>
          <w:sz w:val="24"/>
          <w:szCs w:val="22"/>
        </w:rPr>
        <w:t>The research team will</w:t>
      </w:r>
      <w:r w:rsidRPr="00C24DD6" w:rsidR="00936824">
        <w:rPr>
          <w:sz w:val="24"/>
          <w:szCs w:val="22"/>
        </w:rPr>
        <w:t xml:space="preserve"> obtain data from HUD</w:t>
      </w:r>
      <w:r w:rsidRPr="00C24DD6" w:rsidR="00373470">
        <w:rPr>
          <w:sz w:val="24"/>
          <w:szCs w:val="22"/>
        </w:rPr>
        <w:t>’</w:t>
      </w:r>
      <w:r w:rsidRPr="00C24DD6" w:rsidR="00936824">
        <w:rPr>
          <w:sz w:val="24"/>
          <w:szCs w:val="22"/>
        </w:rPr>
        <w:t xml:space="preserve">s </w:t>
      </w:r>
      <w:r w:rsidRPr="00C24DD6" w:rsidR="00EC0E92">
        <w:rPr>
          <w:color w:val="000000"/>
          <w:sz w:val="24"/>
          <w:szCs w:val="24"/>
          <w:shd w:val="clear" w:color="auto" w:fill="FFFFFF"/>
        </w:rPr>
        <w:t>Inventory Management System/</w:t>
      </w:r>
      <w:r w:rsidRPr="00C24DD6" w:rsidR="00AD7529">
        <w:rPr>
          <w:color w:val="000000"/>
          <w:sz w:val="24"/>
          <w:szCs w:val="24"/>
          <w:shd w:val="clear" w:color="auto" w:fill="FFFFFF"/>
        </w:rPr>
        <w:t>PIH Information Center (</w:t>
      </w:r>
      <w:r w:rsidRPr="00C24DD6" w:rsidR="00EC0E92">
        <w:rPr>
          <w:color w:val="000000"/>
          <w:sz w:val="24"/>
          <w:szCs w:val="24"/>
          <w:shd w:val="clear" w:color="auto" w:fill="FFFFFF"/>
        </w:rPr>
        <w:t>IMS/</w:t>
      </w:r>
      <w:r w:rsidRPr="00C24DD6" w:rsidR="00AD7529">
        <w:rPr>
          <w:color w:val="000000"/>
          <w:sz w:val="24"/>
          <w:szCs w:val="24"/>
          <w:shd w:val="clear" w:color="auto" w:fill="FFFFFF"/>
        </w:rPr>
        <w:t>PIC)</w:t>
      </w:r>
      <w:r w:rsidRPr="00C24DD6" w:rsidR="004C32CE">
        <w:rPr>
          <w:color w:val="000000"/>
          <w:sz w:val="24"/>
          <w:szCs w:val="24"/>
          <w:shd w:val="clear" w:color="auto" w:fill="FFFFFF"/>
        </w:rPr>
        <w:t xml:space="preserve"> </w:t>
      </w:r>
      <w:r w:rsidRPr="00C24DD6" w:rsidR="00936824">
        <w:rPr>
          <w:sz w:val="24"/>
          <w:szCs w:val="22"/>
        </w:rPr>
        <w:t>and Tenant Rental Assistance Characteristics (TRACS)</w:t>
      </w:r>
      <w:r w:rsidRPr="00C24DD6" w:rsidR="008965BE">
        <w:rPr>
          <w:sz w:val="24"/>
          <w:szCs w:val="22"/>
        </w:rPr>
        <w:t xml:space="preserve"> data systems to obtain historical data on the receipt of housing assistance.  </w:t>
      </w:r>
      <w:r w:rsidRPr="00C24DD6" w:rsidR="00501B45">
        <w:rPr>
          <w:sz w:val="24"/>
          <w:szCs w:val="22"/>
        </w:rPr>
        <w:t xml:space="preserve">PIC and TRACs will </w:t>
      </w:r>
      <w:r w:rsidRPr="00C24DD6" w:rsidR="00EC0E92">
        <w:rPr>
          <w:sz w:val="24"/>
          <w:szCs w:val="22"/>
        </w:rPr>
        <w:t xml:space="preserve">also </w:t>
      </w:r>
      <w:r w:rsidRPr="00C24DD6" w:rsidR="00501B45">
        <w:rPr>
          <w:sz w:val="24"/>
          <w:szCs w:val="22"/>
        </w:rPr>
        <w:t>provide address information for families who receive housing assistance that is reported in these systems.</w:t>
      </w:r>
    </w:p>
    <w:p w:rsidR="008965BE" w:rsidP="004C59C1" w:rsidRDefault="008965BE" w14:paraId="39CC5CC9" w14:textId="77777777">
      <w:r>
        <w:t xml:space="preserve">  </w:t>
      </w:r>
    </w:p>
    <w:p w:rsidR="00EC0E92" w:rsidP="006A12FA" w:rsidRDefault="00EC0E92" w14:paraId="326E2034" w14:textId="45D632A2">
      <w:pPr>
        <w:pStyle w:val="Heading2"/>
        <w:rPr>
          <w:rFonts w:ascii="Times New Roman" w:hAnsi="Times New Roman" w:cs="Times New Roman"/>
          <w:b w:val="0"/>
          <w:bCs w:val="0"/>
          <w:iCs w:val="0"/>
          <w:color w:val="auto"/>
          <w:sz w:val="22"/>
          <w:szCs w:val="20"/>
        </w:rPr>
      </w:pPr>
    </w:p>
    <w:p w:rsidRPr="00242D96" w:rsidR="008B60D0" w:rsidP="008B60D0" w:rsidRDefault="008B60D0" w14:paraId="5EF56600" w14:textId="77777777">
      <w:pPr>
        <w:pStyle w:val="NumberedList"/>
        <w:numPr>
          <w:ilvl w:val="0"/>
          <w:numId w:val="29"/>
        </w:numPr>
        <w:spacing w:after="120" w:line="276" w:lineRule="auto"/>
        <w:ind w:left="540" w:hanging="540"/>
        <w:rPr>
          <w:b w:val="0"/>
        </w:rPr>
      </w:pPr>
      <w:r w:rsidRPr="00242D96">
        <w:rPr>
          <w:rFonts w:cs="Times New Roman"/>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6079AA" w:rsidR="005A5FBC" w:rsidP="005A5FBC" w:rsidRDefault="008E4AF1" w14:paraId="3C6806B8" w14:textId="43E85D4F">
      <w:pPr>
        <w:rPr>
          <w:sz w:val="24"/>
          <w:szCs w:val="24"/>
        </w:rPr>
      </w:pPr>
      <w:r w:rsidRPr="006079AA">
        <w:rPr>
          <w:sz w:val="24"/>
          <w:szCs w:val="24"/>
        </w:rPr>
        <w:t>The research team conducted</w:t>
      </w:r>
      <w:r w:rsidRPr="006079AA" w:rsidR="005A5FBC">
        <w:rPr>
          <w:sz w:val="24"/>
          <w:szCs w:val="24"/>
        </w:rPr>
        <w:t xml:space="preserve"> intensive tracking with study families from enrollment through</w:t>
      </w:r>
      <w:r w:rsidRPr="006079AA" w:rsidR="00E42A36">
        <w:rPr>
          <w:sz w:val="24"/>
          <w:szCs w:val="24"/>
        </w:rPr>
        <w:t>out</w:t>
      </w:r>
      <w:r w:rsidRPr="006079AA" w:rsidR="005A5FBC">
        <w:rPr>
          <w:sz w:val="24"/>
          <w:szCs w:val="24"/>
        </w:rPr>
        <w:t xml:space="preserve"> the </w:t>
      </w:r>
      <w:r w:rsidRPr="006079AA" w:rsidR="004C3A69">
        <w:rPr>
          <w:sz w:val="24"/>
          <w:szCs w:val="24"/>
        </w:rPr>
        <w:t xml:space="preserve">initial </w:t>
      </w:r>
      <w:r w:rsidRPr="006079AA" w:rsidR="005A5FBC">
        <w:rPr>
          <w:sz w:val="24"/>
          <w:szCs w:val="24"/>
        </w:rPr>
        <w:t>three-year follow-up period</w:t>
      </w:r>
      <w:r w:rsidRPr="006079AA" w:rsidR="00373470">
        <w:rPr>
          <w:sz w:val="24"/>
          <w:szCs w:val="24"/>
        </w:rPr>
        <w:t xml:space="preserve">.  That </w:t>
      </w:r>
      <w:r w:rsidRPr="006079AA" w:rsidR="0084761F">
        <w:rPr>
          <w:sz w:val="24"/>
          <w:szCs w:val="24"/>
        </w:rPr>
        <w:t xml:space="preserve">data collection ended in </w:t>
      </w:r>
      <w:r w:rsidRPr="006079AA" w:rsidR="00501B45">
        <w:rPr>
          <w:sz w:val="24"/>
          <w:szCs w:val="24"/>
        </w:rPr>
        <w:t xml:space="preserve">December </w:t>
      </w:r>
      <w:r w:rsidRPr="006079AA" w:rsidR="0084761F">
        <w:rPr>
          <w:sz w:val="24"/>
          <w:szCs w:val="24"/>
        </w:rPr>
        <w:t>201</w:t>
      </w:r>
      <w:r w:rsidRPr="006079AA" w:rsidR="00501B45">
        <w:rPr>
          <w:sz w:val="24"/>
          <w:szCs w:val="24"/>
        </w:rPr>
        <w:t>4</w:t>
      </w:r>
      <w:r w:rsidRPr="006079AA" w:rsidR="005A5FBC">
        <w:rPr>
          <w:sz w:val="24"/>
          <w:szCs w:val="24"/>
        </w:rPr>
        <w:t xml:space="preserve">. The tracking approach was designed to maintain contact with the study sample every three months </w:t>
      </w:r>
      <w:r w:rsidRPr="006079AA" w:rsidR="00E42A36">
        <w:rPr>
          <w:sz w:val="24"/>
          <w:szCs w:val="24"/>
        </w:rPr>
        <w:t>during that time,</w:t>
      </w:r>
      <w:r w:rsidRPr="006079AA" w:rsidR="005A5FBC">
        <w:rPr>
          <w:sz w:val="24"/>
          <w:szCs w:val="24"/>
        </w:rPr>
        <w:t xml:space="preserve"> which was essential to achieving the highest possible response rate</w:t>
      </w:r>
      <w:r w:rsidRPr="006079AA" w:rsidR="00E42A36">
        <w:rPr>
          <w:sz w:val="24"/>
          <w:szCs w:val="24"/>
        </w:rPr>
        <w:t>s</w:t>
      </w:r>
      <w:r w:rsidRPr="006079AA" w:rsidR="005A5FBC">
        <w:rPr>
          <w:sz w:val="24"/>
          <w:szCs w:val="24"/>
        </w:rPr>
        <w:t xml:space="preserve"> for the </w:t>
      </w:r>
      <w:r w:rsidRPr="006079AA" w:rsidR="00E42A36">
        <w:rPr>
          <w:sz w:val="24"/>
          <w:szCs w:val="24"/>
        </w:rPr>
        <w:t>20- and 37</w:t>
      </w:r>
      <w:r w:rsidRPr="006079AA" w:rsidR="005A5FBC">
        <w:rPr>
          <w:sz w:val="24"/>
          <w:szCs w:val="24"/>
        </w:rPr>
        <w:t>-month follow-up survey</w:t>
      </w:r>
      <w:r w:rsidRPr="006079AA" w:rsidR="00E42A36">
        <w:rPr>
          <w:sz w:val="24"/>
          <w:szCs w:val="24"/>
        </w:rPr>
        <w:t>s</w:t>
      </w:r>
      <w:r w:rsidRPr="006079AA" w:rsidR="005A5FBC">
        <w:rPr>
          <w:sz w:val="24"/>
          <w:szCs w:val="24"/>
        </w:rPr>
        <w:t>. The success of this approach was reflected in the high response rates achieved</w:t>
      </w:r>
      <w:r w:rsidRPr="006079AA" w:rsidR="00E42A36">
        <w:rPr>
          <w:sz w:val="24"/>
          <w:szCs w:val="24"/>
        </w:rPr>
        <w:t xml:space="preserve">. </w:t>
      </w:r>
      <w:r w:rsidRPr="006079AA" w:rsidR="005A5FBC">
        <w:rPr>
          <w:sz w:val="24"/>
          <w:szCs w:val="24"/>
        </w:rPr>
        <w:t xml:space="preserve"> In both follow-up efforts, </w:t>
      </w:r>
      <w:r w:rsidRPr="006079AA">
        <w:rPr>
          <w:sz w:val="24"/>
          <w:szCs w:val="24"/>
        </w:rPr>
        <w:t>the research team exceeded</w:t>
      </w:r>
      <w:r w:rsidRPr="006079AA" w:rsidR="005A5FBC">
        <w:rPr>
          <w:sz w:val="24"/>
          <w:szCs w:val="24"/>
        </w:rPr>
        <w:t xml:space="preserve"> the target 75 percent response rate for the head of household survey </w:t>
      </w:r>
      <w:r w:rsidRPr="006079AA" w:rsidR="00E42A36">
        <w:rPr>
          <w:sz w:val="24"/>
          <w:szCs w:val="24"/>
        </w:rPr>
        <w:t xml:space="preserve">with </w:t>
      </w:r>
      <w:r w:rsidRPr="006079AA" w:rsidR="005A5FBC">
        <w:rPr>
          <w:sz w:val="24"/>
          <w:szCs w:val="24"/>
        </w:rPr>
        <w:t xml:space="preserve">overall completion rates of 81 percent and 78 percent respectively.  </w:t>
      </w:r>
    </w:p>
    <w:p w:rsidRPr="006079AA" w:rsidR="005A5FBC" w:rsidP="005A5FBC" w:rsidRDefault="005A5FBC" w14:paraId="7DD6A060" w14:textId="77777777">
      <w:pPr>
        <w:rPr>
          <w:sz w:val="24"/>
          <w:szCs w:val="24"/>
        </w:rPr>
      </w:pPr>
    </w:p>
    <w:p w:rsidRPr="006079AA" w:rsidR="005A5FBC" w:rsidP="005A5FBC" w:rsidRDefault="002A5770" w14:paraId="2DD3736B" w14:textId="1BA8E81A">
      <w:pPr>
        <w:tabs>
          <w:tab w:val="left" w:pos="0"/>
          <w:tab w:val="left" w:pos="720"/>
          <w:tab w:val="left" w:pos="1094"/>
          <w:tab w:val="left" w:pos="1440"/>
          <w:tab w:val="left" w:pos="1800"/>
          <w:tab w:val="left" w:pos="8985"/>
        </w:tabs>
        <w:rPr>
          <w:sz w:val="24"/>
          <w:szCs w:val="24"/>
        </w:rPr>
      </w:pPr>
      <w:r w:rsidRPr="006079AA">
        <w:rPr>
          <w:sz w:val="24"/>
          <w:szCs w:val="24"/>
        </w:rPr>
        <w:t xml:space="preserve">The last contact with the study families occurred during the </w:t>
      </w:r>
      <w:r w:rsidRPr="006079AA" w:rsidR="008C7784">
        <w:rPr>
          <w:sz w:val="24"/>
          <w:szCs w:val="24"/>
        </w:rPr>
        <w:t>78</w:t>
      </w:r>
      <w:r w:rsidRPr="006079AA">
        <w:rPr>
          <w:sz w:val="24"/>
          <w:szCs w:val="24"/>
        </w:rPr>
        <w:t xml:space="preserve">-month </w:t>
      </w:r>
      <w:r w:rsidRPr="006079AA" w:rsidR="008C7784">
        <w:rPr>
          <w:sz w:val="24"/>
          <w:szCs w:val="24"/>
        </w:rPr>
        <w:t>tracking</w:t>
      </w:r>
      <w:r w:rsidRPr="006079AA">
        <w:rPr>
          <w:sz w:val="24"/>
          <w:szCs w:val="24"/>
        </w:rPr>
        <w:t xml:space="preserve"> data collection</w:t>
      </w:r>
      <w:r w:rsidRPr="006079AA" w:rsidR="008C7784">
        <w:rPr>
          <w:sz w:val="24"/>
          <w:szCs w:val="24"/>
        </w:rPr>
        <w:t>, which ended in 2018</w:t>
      </w:r>
      <w:r w:rsidRPr="006079AA" w:rsidR="00D544D2">
        <w:rPr>
          <w:sz w:val="24"/>
          <w:szCs w:val="24"/>
        </w:rPr>
        <w:t>.</w:t>
      </w:r>
      <w:r w:rsidRPr="006079AA" w:rsidR="00373470">
        <w:rPr>
          <w:sz w:val="24"/>
          <w:szCs w:val="24"/>
        </w:rPr>
        <w:t xml:space="preserve"> </w:t>
      </w:r>
      <w:r w:rsidRPr="006079AA" w:rsidR="00D544D2">
        <w:rPr>
          <w:sz w:val="24"/>
          <w:szCs w:val="24"/>
        </w:rPr>
        <w:t>Four to five</w:t>
      </w:r>
      <w:r w:rsidRPr="006079AA" w:rsidR="005A5994">
        <w:rPr>
          <w:sz w:val="24"/>
          <w:szCs w:val="24"/>
        </w:rPr>
        <w:t xml:space="preserve"> years </w:t>
      </w:r>
      <w:r w:rsidRPr="006079AA" w:rsidR="00D544D2">
        <w:rPr>
          <w:sz w:val="24"/>
          <w:szCs w:val="24"/>
        </w:rPr>
        <w:t xml:space="preserve">will have elapsed </w:t>
      </w:r>
      <w:r w:rsidRPr="006079AA" w:rsidR="005A5994">
        <w:rPr>
          <w:sz w:val="24"/>
          <w:szCs w:val="24"/>
        </w:rPr>
        <w:t xml:space="preserve">since last contact for many families by the time </w:t>
      </w:r>
      <w:r w:rsidRPr="006079AA" w:rsidR="004447D6">
        <w:rPr>
          <w:sz w:val="24"/>
          <w:szCs w:val="24"/>
        </w:rPr>
        <w:t>Abt Associates</w:t>
      </w:r>
      <w:r w:rsidRPr="006079AA" w:rsidR="005A5994">
        <w:rPr>
          <w:sz w:val="24"/>
          <w:szCs w:val="24"/>
        </w:rPr>
        <w:t xml:space="preserve"> resumes efforts to reengage families (April 2022). </w:t>
      </w:r>
      <w:r w:rsidRPr="006079AA">
        <w:rPr>
          <w:sz w:val="24"/>
          <w:szCs w:val="24"/>
        </w:rPr>
        <w:t xml:space="preserve"> This is a substantial gap in communication for any longitudinal study of families but even more so for</w:t>
      </w:r>
      <w:r w:rsidRPr="006079AA" w:rsidR="008B60D0">
        <w:rPr>
          <w:sz w:val="24"/>
          <w:szCs w:val="24"/>
        </w:rPr>
        <w:t xml:space="preserve"> a sample of families </w:t>
      </w:r>
      <w:r w:rsidRPr="006079AA">
        <w:rPr>
          <w:sz w:val="24"/>
          <w:szCs w:val="24"/>
        </w:rPr>
        <w:t>who have experienced homelessness and thus may have unstable housing. The</w:t>
      </w:r>
      <w:r w:rsidRPr="006079AA" w:rsidR="0081432C">
        <w:rPr>
          <w:sz w:val="24"/>
          <w:szCs w:val="24"/>
        </w:rPr>
        <w:t xml:space="preserve"> Tracking and Reengagement Data Collection </w:t>
      </w:r>
      <w:r w:rsidRPr="006079AA" w:rsidR="005A5994">
        <w:rPr>
          <w:sz w:val="24"/>
          <w:szCs w:val="24"/>
        </w:rPr>
        <w:t>—the subject of this first information collection request—</w:t>
      </w:r>
      <w:r w:rsidRPr="006079AA">
        <w:rPr>
          <w:sz w:val="24"/>
          <w:szCs w:val="24"/>
        </w:rPr>
        <w:t xml:space="preserve">is intended to help </w:t>
      </w:r>
      <w:r w:rsidRPr="006079AA" w:rsidR="005A5994">
        <w:rPr>
          <w:sz w:val="24"/>
          <w:szCs w:val="24"/>
        </w:rPr>
        <w:t>update the contact information for all families.</w:t>
      </w:r>
      <w:r w:rsidRPr="006079AA" w:rsidR="002E1DB8">
        <w:rPr>
          <w:sz w:val="24"/>
          <w:szCs w:val="24"/>
        </w:rPr>
        <w:t xml:space="preserve"> Based on prior waves of tracking for this study, the evaluation contractor expects about 40 percent of the sample will respond to th</w:t>
      </w:r>
      <w:r w:rsidRPr="006079AA" w:rsidR="0050786F">
        <w:rPr>
          <w:sz w:val="24"/>
          <w:szCs w:val="24"/>
        </w:rPr>
        <w:t>is</w:t>
      </w:r>
      <w:r w:rsidRPr="006079AA" w:rsidR="002E1DB8">
        <w:rPr>
          <w:sz w:val="24"/>
          <w:szCs w:val="24"/>
        </w:rPr>
        <w:t xml:space="preserve"> tracking </w:t>
      </w:r>
      <w:r w:rsidRPr="006079AA" w:rsidR="007F4EF4">
        <w:rPr>
          <w:sz w:val="24"/>
          <w:szCs w:val="24"/>
        </w:rPr>
        <w:t>survey</w:t>
      </w:r>
      <w:r w:rsidRPr="006079AA" w:rsidR="002E1DB8">
        <w:rPr>
          <w:sz w:val="24"/>
          <w:szCs w:val="24"/>
        </w:rPr>
        <w:t xml:space="preserve">. </w:t>
      </w:r>
    </w:p>
    <w:p w:rsidRPr="006079AA" w:rsidR="002A5770" w:rsidP="005A5FBC" w:rsidRDefault="002A5770" w14:paraId="23FFA31E" w14:textId="77777777">
      <w:pPr>
        <w:tabs>
          <w:tab w:val="left" w:pos="0"/>
          <w:tab w:val="left" w:pos="720"/>
          <w:tab w:val="left" w:pos="1094"/>
          <w:tab w:val="left" w:pos="1440"/>
          <w:tab w:val="left" w:pos="1800"/>
          <w:tab w:val="left" w:pos="8985"/>
        </w:tabs>
        <w:rPr>
          <w:sz w:val="24"/>
          <w:szCs w:val="24"/>
        </w:rPr>
      </w:pPr>
    </w:p>
    <w:p w:rsidRPr="006079AA" w:rsidR="004C32CE" w:rsidP="004C32CE" w:rsidRDefault="004C32CE" w14:paraId="0316B8BA" w14:textId="452E74F6">
      <w:pPr>
        <w:rPr>
          <w:sz w:val="24"/>
          <w:szCs w:val="24"/>
        </w:rPr>
      </w:pPr>
      <w:r w:rsidRPr="006079AA">
        <w:rPr>
          <w:sz w:val="24"/>
          <w:szCs w:val="24"/>
        </w:rPr>
        <w:t xml:space="preserve">Prior to beginning any reengagement efforts, the research team will assess the existing contact information for study families. The research team will develop a comprehensive history of all respondent’s information collected via study activities thus far (e.g., baseline survey, all </w:t>
      </w:r>
      <w:proofErr w:type="spellStart"/>
      <w:r w:rsidRPr="006079AA">
        <w:rPr>
          <w:sz w:val="24"/>
          <w:szCs w:val="24"/>
        </w:rPr>
        <w:t>interwave</w:t>
      </w:r>
      <w:proofErr w:type="spellEnd"/>
      <w:r w:rsidRPr="006079AA">
        <w:rPr>
          <w:sz w:val="24"/>
          <w:szCs w:val="24"/>
        </w:rPr>
        <w:t xml:space="preserve"> tracking components, the 20-and 37-month follow-up efforts, the 78-month tracking process, as well as secondary contacts and any relevant notes collected during the tracking efforts. The research team will then review administrative data sources to obtain any additional updates in contact information before beginning the reengagement process. </w:t>
      </w:r>
    </w:p>
    <w:p w:rsidRPr="006079AA" w:rsidR="00720F8F" w:rsidP="004C32CE" w:rsidRDefault="00720F8F" w14:paraId="2249E792" w14:textId="08459C97">
      <w:pPr>
        <w:rPr>
          <w:sz w:val="24"/>
          <w:szCs w:val="24"/>
        </w:rPr>
      </w:pPr>
    </w:p>
    <w:p w:rsidR="00720F8F" w:rsidP="00720F8F" w:rsidRDefault="00720F8F" w14:paraId="75A8D094" w14:textId="60F69B3F">
      <w:pPr>
        <w:pStyle w:val="BodyText"/>
        <w:rPr>
          <w:sz w:val="24"/>
          <w:szCs w:val="24"/>
        </w:rPr>
      </w:pPr>
      <w:r w:rsidRPr="006079AA">
        <w:rPr>
          <w:sz w:val="24"/>
          <w:szCs w:val="24"/>
        </w:rPr>
        <w:t xml:space="preserve">The full sample of 2,241 families will be released for the participant contact updates and the </w:t>
      </w:r>
      <w:proofErr w:type="gramStart"/>
      <w:r w:rsidR="00222D99">
        <w:rPr>
          <w:sz w:val="24"/>
          <w:szCs w:val="24"/>
        </w:rPr>
        <w:t>12 year</w:t>
      </w:r>
      <w:proofErr w:type="gramEnd"/>
      <w:r w:rsidR="00222D99">
        <w:rPr>
          <w:sz w:val="24"/>
          <w:szCs w:val="24"/>
        </w:rPr>
        <w:t xml:space="preserve"> </w:t>
      </w:r>
      <w:r w:rsidRPr="006079AA">
        <w:rPr>
          <w:sz w:val="24"/>
          <w:szCs w:val="24"/>
        </w:rPr>
        <w:t>tracking survey at the beginning of the field period</w:t>
      </w:r>
      <w:r w:rsidR="00A305E7">
        <w:rPr>
          <w:sz w:val="24"/>
          <w:szCs w:val="24"/>
        </w:rPr>
        <w:t>, projected to be April 2022</w:t>
      </w:r>
      <w:r w:rsidRPr="006079AA">
        <w:rPr>
          <w:sz w:val="24"/>
          <w:szCs w:val="24"/>
        </w:rPr>
        <w:t xml:space="preserve">.  Interviewers will attempt to locate respondents and complete </w:t>
      </w:r>
      <w:r w:rsidR="00532BBD">
        <w:rPr>
          <w:sz w:val="24"/>
          <w:szCs w:val="24"/>
        </w:rPr>
        <w:t xml:space="preserve">the </w:t>
      </w:r>
      <w:r w:rsidR="00222D99">
        <w:rPr>
          <w:sz w:val="24"/>
          <w:szCs w:val="24"/>
        </w:rPr>
        <w:t xml:space="preserve">12 </w:t>
      </w:r>
      <w:r w:rsidR="00532BBD">
        <w:rPr>
          <w:sz w:val="24"/>
          <w:szCs w:val="24"/>
        </w:rPr>
        <w:t>Y</w:t>
      </w:r>
      <w:r w:rsidR="00222D99">
        <w:rPr>
          <w:sz w:val="24"/>
          <w:szCs w:val="24"/>
        </w:rPr>
        <w:t xml:space="preserve">ear </w:t>
      </w:r>
      <w:r w:rsidR="00532BBD">
        <w:rPr>
          <w:sz w:val="24"/>
          <w:szCs w:val="24"/>
        </w:rPr>
        <w:t>T</w:t>
      </w:r>
      <w:r w:rsidRPr="006079AA">
        <w:rPr>
          <w:sz w:val="24"/>
          <w:szCs w:val="24"/>
        </w:rPr>
        <w:t xml:space="preserve">racking </w:t>
      </w:r>
      <w:r w:rsidR="00532BBD">
        <w:rPr>
          <w:sz w:val="24"/>
          <w:szCs w:val="24"/>
        </w:rPr>
        <w:t>S</w:t>
      </w:r>
      <w:r w:rsidRPr="006079AA">
        <w:rPr>
          <w:sz w:val="24"/>
          <w:szCs w:val="24"/>
        </w:rPr>
        <w:t xml:space="preserve">urvey by telephone </w:t>
      </w:r>
      <w:r w:rsidR="00994065">
        <w:rPr>
          <w:sz w:val="24"/>
          <w:szCs w:val="24"/>
        </w:rPr>
        <w:t>in June and July 2022</w:t>
      </w:r>
      <w:r w:rsidR="00986FF1">
        <w:rPr>
          <w:sz w:val="24"/>
          <w:szCs w:val="24"/>
        </w:rPr>
        <w:t xml:space="preserve">. </w:t>
      </w:r>
      <w:r w:rsidR="00EE63B6">
        <w:rPr>
          <w:sz w:val="24"/>
          <w:szCs w:val="24"/>
        </w:rPr>
        <w:t xml:space="preserve">The tracking surveys will take place </w:t>
      </w:r>
      <w:r w:rsidR="00994065">
        <w:rPr>
          <w:sz w:val="24"/>
          <w:szCs w:val="24"/>
        </w:rPr>
        <w:t xml:space="preserve">about </w:t>
      </w:r>
      <w:r w:rsidRPr="006079AA">
        <w:rPr>
          <w:sz w:val="24"/>
          <w:szCs w:val="24"/>
        </w:rPr>
        <w:t xml:space="preserve">four months </w:t>
      </w:r>
      <w:r w:rsidR="00EE63B6">
        <w:rPr>
          <w:sz w:val="24"/>
          <w:szCs w:val="24"/>
        </w:rPr>
        <w:t xml:space="preserve">before </w:t>
      </w:r>
      <w:r w:rsidRPr="006079AA">
        <w:rPr>
          <w:sz w:val="24"/>
          <w:szCs w:val="24"/>
        </w:rPr>
        <w:t xml:space="preserve">the start of the </w:t>
      </w:r>
      <w:r w:rsidR="00532BBD">
        <w:rPr>
          <w:sz w:val="24"/>
          <w:szCs w:val="24"/>
        </w:rPr>
        <w:t>12 Year</w:t>
      </w:r>
      <w:r w:rsidRPr="006079AA" w:rsidR="00172AFC">
        <w:rPr>
          <w:sz w:val="24"/>
          <w:szCs w:val="24"/>
        </w:rPr>
        <w:t xml:space="preserve"> </w:t>
      </w:r>
      <w:r w:rsidR="00532BBD">
        <w:rPr>
          <w:sz w:val="24"/>
          <w:szCs w:val="24"/>
        </w:rPr>
        <w:t>S</w:t>
      </w:r>
      <w:r w:rsidRPr="006079AA" w:rsidR="00172AFC">
        <w:rPr>
          <w:sz w:val="24"/>
          <w:szCs w:val="24"/>
        </w:rPr>
        <w:t xml:space="preserve">urvey projected to begin </w:t>
      </w:r>
      <w:r w:rsidRPr="006079AA">
        <w:rPr>
          <w:sz w:val="24"/>
          <w:szCs w:val="24"/>
        </w:rPr>
        <w:t>in October 2022</w:t>
      </w:r>
      <w:r w:rsidR="00EE63B6">
        <w:rPr>
          <w:sz w:val="24"/>
          <w:szCs w:val="24"/>
        </w:rPr>
        <w:t>. The 12</w:t>
      </w:r>
      <w:r w:rsidR="00532BBD">
        <w:rPr>
          <w:sz w:val="24"/>
          <w:szCs w:val="24"/>
        </w:rPr>
        <w:t xml:space="preserve"> </w:t>
      </w:r>
      <w:r w:rsidR="00EE63B6">
        <w:rPr>
          <w:sz w:val="24"/>
          <w:szCs w:val="24"/>
        </w:rPr>
        <w:t xml:space="preserve">Year </w:t>
      </w:r>
      <w:r w:rsidR="00532BBD">
        <w:rPr>
          <w:sz w:val="24"/>
          <w:szCs w:val="24"/>
        </w:rPr>
        <w:t>S</w:t>
      </w:r>
      <w:r w:rsidR="00EE63B6">
        <w:rPr>
          <w:sz w:val="24"/>
          <w:szCs w:val="24"/>
        </w:rPr>
        <w:t xml:space="preserve">urvey will be </w:t>
      </w:r>
      <w:r w:rsidRPr="006079AA">
        <w:rPr>
          <w:sz w:val="24"/>
          <w:szCs w:val="24"/>
        </w:rPr>
        <w:t xml:space="preserve">part of a forthcoming information collection request. Abt Associates field interviewers will conduct the tracking surveys. Interviewers will first call respondent contact phone numbers. If they reach the participant, they will complete the interview. If they do not reach the respondent, interviewers will continue to attempt to contact families by phone, using secondary contacts, as well as attempting to reach out to participants via email and mail. Wherever possible, once an interviewer locates the participant—an immediate attempt will be made to complete the 15-minute tracking survey. </w:t>
      </w:r>
    </w:p>
    <w:p w:rsidR="00575A92" w:rsidP="00720F8F" w:rsidRDefault="00575A92" w14:paraId="496DD9B1" w14:textId="77777777">
      <w:pPr>
        <w:pStyle w:val="BodyText"/>
        <w:rPr>
          <w:sz w:val="24"/>
          <w:szCs w:val="24"/>
        </w:rPr>
      </w:pPr>
    </w:p>
    <w:p w:rsidR="00575A92" w:rsidP="00575A92" w:rsidRDefault="00575A92" w14:paraId="5F1D2631" w14:textId="77777777">
      <w:pPr>
        <w:spacing w:line="276" w:lineRule="auto"/>
        <w:contextualSpacing/>
        <w:rPr>
          <w:color w:val="000000"/>
          <w:sz w:val="24"/>
          <w:szCs w:val="24"/>
        </w:rPr>
      </w:pPr>
    </w:p>
    <w:p w:rsidRPr="00532BBD" w:rsidR="003E0056" w:rsidP="003E0056" w:rsidRDefault="003E0056" w14:paraId="0CF2D576" w14:textId="6EC30C45">
      <w:pPr>
        <w:spacing w:line="276" w:lineRule="auto"/>
        <w:contextualSpacing/>
        <w:jc w:val="center"/>
        <w:rPr>
          <w:b/>
          <w:bCs/>
          <w:color w:val="000000"/>
          <w:sz w:val="24"/>
          <w:szCs w:val="24"/>
        </w:rPr>
      </w:pPr>
      <w:r w:rsidRPr="00532BBD">
        <w:rPr>
          <w:b/>
          <w:bCs/>
          <w:color w:val="000000"/>
          <w:sz w:val="24"/>
          <w:szCs w:val="24"/>
        </w:rPr>
        <w:t>Exhibit B-1: Information Collection Timeline and Contents</w:t>
      </w:r>
    </w:p>
    <w:p w:rsidR="00575A92" w:rsidP="00575A92" w:rsidRDefault="00532BBD" w14:paraId="7C4F136B" w14:textId="1C92A322">
      <w:pPr>
        <w:spacing w:line="276" w:lineRule="auto"/>
        <w:contextualSpacing/>
        <w:rPr>
          <w:color w:val="000000"/>
          <w:sz w:val="24"/>
          <w:szCs w:val="24"/>
        </w:rPr>
      </w:pPr>
      <w:r>
        <w:rPr>
          <w:noProof/>
          <w:color w:val="000000"/>
          <w:sz w:val="24"/>
          <w:szCs w:val="24"/>
        </w:rPr>
        <mc:AlternateContent>
          <mc:Choice Requires="wps">
            <w:drawing>
              <wp:anchor distT="0" distB="0" distL="114300" distR="114300" simplePos="0" relativeHeight="251658241" behindDoc="0" locked="0" layoutInCell="1" allowOverlap="1" wp14:editId="68E120E4" wp14:anchorId="082CFDB2">
                <wp:simplePos x="0" y="0"/>
                <wp:positionH relativeFrom="margin">
                  <wp:align>right</wp:align>
                </wp:positionH>
                <wp:positionV relativeFrom="paragraph">
                  <wp:posOffset>5715</wp:posOffset>
                </wp:positionV>
                <wp:extent cx="2860675" cy="1743075"/>
                <wp:effectExtent l="0" t="0" r="15875" b="19050"/>
                <wp:wrapNone/>
                <wp:docPr id="2" name="Rectangle 2"/>
                <wp:cNvGraphicFramePr/>
                <a:graphic xmlns:a="http://schemas.openxmlformats.org/drawingml/2006/main">
                  <a:graphicData uri="http://schemas.microsoft.com/office/word/2010/wordprocessingShape">
                    <wps:wsp>
                      <wps:cNvSpPr/>
                      <wps:spPr>
                        <a:xfrm>
                          <a:off x="0" y="0"/>
                          <a:ext cx="2860675" cy="1743075"/>
                        </a:xfrm>
                        <a:prstGeom prst="rect">
                          <a:avLst/>
                        </a:prstGeom>
                      </wps:spPr>
                      <wps:style>
                        <a:lnRef idx="2">
                          <a:schemeClr val="accent6"/>
                        </a:lnRef>
                        <a:fillRef idx="1">
                          <a:schemeClr val="lt1"/>
                        </a:fillRef>
                        <a:effectRef idx="0">
                          <a:schemeClr val="accent6"/>
                        </a:effectRef>
                        <a:fontRef idx="minor">
                          <a:schemeClr val="dk1"/>
                        </a:fontRef>
                      </wps:style>
                      <wps:txbx>
                        <w:txbxContent>
                          <w:p w:rsidRPr="0021313A" w:rsidR="00575A92" w:rsidP="00575A92" w:rsidRDefault="00575A92" w14:paraId="6BB10502" w14:textId="77777777">
                            <w:pPr>
                              <w:jc w:val="center"/>
                              <w:rPr>
                                <w:b/>
                                <w:bCs/>
                              </w:rPr>
                            </w:pPr>
                            <w:r w:rsidRPr="0021313A">
                              <w:rPr>
                                <w:b/>
                                <w:bCs/>
                              </w:rPr>
                              <w:t>12-Year Study Data Collection Phase</w:t>
                            </w:r>
                          </w:p>
                          <w:p w:rsidR="00575A92" w:rsidP="00575A92" w:rsidRDefault="00575A92" w14:paraId="011A16E4" w14:textId="77777777">
                            <w:pPr>
                              <w:jc w:val="center"/>
                              <w:rPr>
                                <w:sz w:val="20"/>
                              </w:rPr>
                            </w:pPr>
                            <w:r>
                              <w:rPr>
                                <w:sz w:val="20"/>
                              </w:rPr>
                              <w:t>Information collection a</w:t>
                            </w:r>
                            <w:r w:rsidRPr="008B0440">
                              <w:rPr>
                                <w:sz w:val="20"/>
                              </w:rPr>
                              <w:t xml:space="preserve">nticipated </w:t>
                            </w:r>
                          </w:p>
                          <w:p w:rsidR="00575A92" w:rsidP="00575A92" w:rsidRDefault="00575A92" w14:paraId="60ECD15D" w14:textId="77777777">
                            <w:pPr>
                              <w:jc w:val="center"/>
                              <w:rPr>
                                <w:sz w:val="20"/>
                              </w:rPr>
                            </w:pPr>
                            <w:r w:rsidRPr="008B0440">
                              <w:rPr>
                                <w:sz w:val="20"/>
                              </w:rPr>
                              <w:t>October 2022 – September 2023</w:t>
                            </w:r>
                          </w:p>
                          <w:p w:rsidRPr="002C5E7A" w:rsidR="00575A92" w:rsidP="00575A92" w:rsidRDefault="00575A92" w14:paraId="7828C0E3" w14:textId="77777777">
                            <w:pPr>
                              <w:pStyle w:val="ListParagraph"/>
                              <w:numPr>
                                <w:ilvl w:val="0"/>
                                <w:numId w:val="36"/>
                              </w:numPr>
                              <w:rPr>
                                <w:rFonts w:asciiTheme="majorBidi" w:hAnsiTheme="majorBidi" w:cstheme="majorBidi"/>
                                <w:sz w:val="20"/>
                              </w:rPr>
                            </w:pPr>
                            <w:r w:rsidRPr="002C5E7A">
                              <w:rPr>
                                <w:rFonts w:asciiTheme="majorBidi" w:hAnsiTheme="majorBidi" w:cstheme="majorBidi"/>
                                <w:sz w:val="20"/>
                              </w:rPr>
                              <w:t>Adult Head of Household 12 Year Survey</w:t>
                            </w:r>
                          </w:p>
                          <w:p w:rsidRPr="002C5E7A" w:rsidR="00575A92" w:rsidP="00575A92" w:rsidRDefault="00575A92" w14:paraId="4E7CC38B" w14:textId="77777777">
                            <w:pPr>
                              <w:pStyle w:val="ListParagraph"/>
                              <w:numPr>
                                <w:ilvl w:val="0"/>
                                <w:numId w:val="36"/>
                              </w:numPr>
                              <w:rPr>
                                <w:rFonts w:asciiTheme="majorBidi" w:hAnsiTheme="majorBidi" w:cstheme="majorBidi"/>
                                <w:sz w:val="20"/>
                              </w:rPr>
                            </w:pPr>
                            <w:r w:rsidRPr="002C5E7A">
                              <w:rPr>
                                <w:rFonts w:asciiTheme="majorBidi" w:hAnsiTheme="majorBidi" w:cstheme="majorBidi"/>
                                <w:sz w:val="20"/>
                              </w:rPr>
                              <w:t>Child Survey (Ages 10-17)</w:t>
                            </w:r>
                          </w:p>
                          <w:p w:rsidRPr="002C5E7A" w:rsidR="00575A92" w:rsidP="00575A92" w:rsidRDefault="00575A92" w14:paraId="236687BC" w14:textId="77777777">
                            <w:pPr>
                              <w:pStyle w:val="ListParagraph"/>
                              <w:numPr>
                                <w:ilvl w:val="0"/>
                                <w:numId w:val="36"/>
                              </w:numPr>
                              <w:rPr>
                                <w:rFonts w:asciiTheme="majorBidi" w:hAnsiTheme="majorBidi" w:cstheme="majorBidi"/>
                                <w:sz w:val="20"/>
                              </w:rPr>
                            </w:pPr>
                            <w:r w:rsidRPr="002C5E7A">
                              <w:rPr>
                                <w:rFonts w:asciiTheme="majorBidi" w:hAnsiTheme="majorBidi" w:cstheme="majorBidi"/>
                                <w:sz w:val="20"/>
                              </w:rPr>
                              <w:t>Web-based Survey of now Adult Children (Ages 18+)</w:t>
                            </w:r>
                          </w:p>
                          <w:p w:rsidRPr="008B0440" w:rsidR="00575A92" w:rsidP="00575A92" w:rsidRDefault="00575A92" w14:paraId="2F7201C7" w14:textId="77777777">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74.05pt;margin-top:.45pt;width:225.25pt;height:137.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hite [3201]" strokecolor="#b7c9d3 [3209]" strokeweight="2pt" w14:anchorId="082CF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">
                <v:textbox>
                  <w:txbxContent>
                    <w:p w:rsidRPr="0021313A" w:rsidR="00575A92" w:rsidP="00575A92" w:rsidRDefault="00575A92" w14:paraId="6BB10502" w14:textId="77777777">
                      <w:pPr>
                        <w:jc w:val="center"/>
                        <w:rPr>
                          <w:b/>
                          <w:bCs/>
                        </w:rPr>
                      </w:pPr>
                      <w:r w:rsidRPr="0021313A">
                        <w:rPr>
                          <w:b/>
                          <w:bCs/>
                        </w:rPr>
                        <w:t>12-Year Study Data Collection Phase</w:t>
                      </w:r>
                    </w:p>
                    <w:p w:rsidR="00575A92" w:rsidP="00575A92" w:rsidRDefault="00575A92" w14:paraId="011A16E4" w14:textId="77777777">
                      <w:pPr>
                        <w:jc w:val="center"/>
                        <w:rPr>
                          <w:sz w:val="20"/>
                        </w:rPr>
                      </w:pPr>
                      <w:r>
                        <w:rPr>
                          <w:sz w:val="20"/>
                        </w:rPr>
                        <w:t>Information collection a</w:t>
                      </w:r>
                      <w:r w:rsidRPr="008B0440">
                        <w:rPr>
                          <w:sz w:val="20"/>
                        </w:rPr>
                        <w:t xml:space="preserve">nticipated </w:t>
                      </w:r>
                    </w:p>
                    <w:p w:rsidR="00575A92" w:rsidP="00575A92" w:rsidRDefault="00575A92" w14:paraId="60ECD15D" w14:textId="77777777">
                      <w:pPr>
                        <w:jc w:val="center"/>
                        <w:rPr>
                          <w:sz w:val="20"/>
                        </w:rPr>
                      </w:pPr>
                      <w:r w:rsidRPr="008B0440">
                        <w:rPr>
                          <w:sz w:val="20"/>
                        </w:rPr>
                        <w:t>October 2022 – September 2023</w:t>
                      </w:r>
                    </w:p>
                    <w:p w:rsidRPr="002C5E7A" w:rsidR="00575A92" w:rsidP="00575A92" w:rsidRDefault="00575A92" w14:paraId="7828C0E3" w14:textId="77777777">
                      <w:pPr>
                        <w:pStyle w:val="ListParagraph"/>
                        <w:numPr>
                          <w:ilvl w:val="0"/>
                          <w:numId w:val="36"/>
                        </w:numPr>
                        <w:rPr>
                          <w:rFonts w:asciiTheme="majorBidi" w:hAnsiTheme="majorBidi" w:cstheme="majorBidi"/>
                          <w:sz w:val="20"/>
                        </w:rPr>
                      </w:pPr>
                      <w:r w:rsidRPr="002C5E7A">
                        <w:rPr>
                          <w:rFonts w:asciiTheme="majorBidi" w:hAnsiTheme="majorBidi" w:cstheme="majorBidi"/>
                          <w:sz w:val="20"/>
                        </w:rPr>
                        <w:t>Adult Head of Household 12 Year Survey</w:t>
                      </w:r>
                    </w:p>
                    <w:p w:rsidRPr="002C5E7A" w:rsidR="00575A92" w:rsidP="00575A92" w:rsidRDefault="00575A92" w14:paraId="4E7CC38B" w14:textId="77777777">
                      <w:pPr>
                        <w:pStyle w:val="ListParagraph"/>
                        <w:numPr>
                          <w:ilvl w:val="0"/>
                          <w:numId w:val="36"/>
                        </w:numPr>
                        <w:rPr>
                          <w:rFonts w:asciiTheme="majorBidi" w:hAnsiTheme="majorBidi" w:cstheme="majorBidi"/>
                          <w:sz w:val="20"/>
                        </w:rPr>
                      </w:pPr>
                      <w:r w:rsidRPr="002C5E7A">
                        <w:rPr>
                          <w:rFonts w:asciiTheme="majorBidi" w:hAnsiTheme="majorBidi" w:cstheme="majorBidi"/>
                          <w:sz w:val="20"/>
                        </w:rPr>
                        <w:t>Child Survey (Ages 10-17)</w:t>
                      </w:r>
                    </w:p>
                    <w:p w:rsidRPr="002C5E7A" w:rsidR="00575A92" w:rsidP="00575A92" w:rsidRDefault="00575A92" w14:paraId="236687BC" w14:textId="77777777">
                      <w:pPr>
                        <w:pStyle w:val="ListParagraph"/>
                        <w:numPr>
                          <w:ilvl w:val="0"/>
                          <w:numId w:val="36"/>
                        </w:numPr>
                        <w:rPr>
                          <w:rFonts w:asciiTheme="majorBidi" w:hAnsiTheme="majorBidi" w:cstheme="majorBidi"/>
                          <w:sz w:val="20"/>
                        </w:rPr>
                      </w:pPr>
                      <w:r w:rsidRPr="002C5E7A">
                        <w:rPr>
                          <w:rFonts w:asciiTheme="majorBidi" w:hAnsiTheme="majorBidi" w:cstheme="majorBidi"/>
                          <w:sz w:val="20"/>
                        </w:rPr>
                        <w:t>Web-based Survey of now Adult Children (Ages 18+)</w:t>
                      </w:r>
                    </w:p>
                    <w:p w:rsidRPr="008B0440" w:rsidR="00575A92" w:rsidP="00575A92" w:rsidRDefault="00575A92" w14:paraId="2F7201C7" w14:textId="77777777">
                      <w:pPr>
                        <w:jc w:val="center"/>
                        <w:rPr>
                          <w:sz w:val="20"/>
                        </w:rPr>
                      </w:pPr>
                    </w:p>
                  </w:txbxContent>
                </v:textbox>
                <w10:wrap anchorx="margin"/>
              </v:rect>
            </w:pict>
          </mc:Fallback>
        </mc:AlternateContent>
      </w:r>
      <w:r>
        <w:rPr>
          <w:noProof/>
          <w:color w:val="000000"/>
          <w:sz w:val="24"/>
          <w:szCs w:val="24"/>
        </w:rPr>
        <mc:AlternateContent>
          <mc:Choice Requires="wps">
            <w:drawing>
              <wp:anchor distT="0" distB="0" distL="114300" distR="114300" simplePos="0" relativeHeight="251660289" behindDoc="0" locked="0" layoutInCell="1" allowOverlap="1" wp14:editId="40891735" wp14:anchorId="41494462">
                <wp:simplePos x="0" y="0"/>
                <wp:positionH relativeFrom="column">
                  <wp:posOffset>47625</wp:posOffset>
                </wp:positionH>
                <wp:positionV relativeFrom="paragraph">
                  <wp:posOffset>10795</wp:posOffset>
                </wp:positionV>
                <wp:extent cx="2667000" cy="1758950"/>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667000" cy="1758950"/>
                        </a:xfrm>
                        <a:prstGeom prst="rect">
                          <a:avLst/>
                        </a:prstGeom>
                      </wps:spPr>
                      <wps:style>
                        <a:lnRef idx="2">
                          <a:schemeClr val="accent6"/>
                        </a:lnRef>
                        <a:fillRef idx="1">
                          <a:schemeClr val="lt1"/>
                        </a:fillRef>
                        <a:effectRef idx="0">
                          <a:schemeClr val="accent6"/>
                        </a:effectRef>
                        <a:fontRef idx="minor">
                          <a:schemeClr val="dk1"/>
                        </a:fontRef>
                      </wps:style>
                      <wps:txbx>
                        <w:txbxContent>
                          <w:p w:rsidRPr="0021313A" w:rsidR="00532BBD" w:rsidP="00532BBD" w:rsidRDefault="00532BBD" w14:paraId="7EC45A54" w14:textId="77777777">
                            <w:pPr>
                              <w:jc w:val="center"/>
                              <w:rPr>
                                <w:b/>
                                <w:bCs/>
                              </w:rPr>
                            </w:pPr>
                            <w:r w:rsidRPr="0021313A">
                              <w:rPr>
                                <w:b/>
                                <w:bCs/>
                              </w:rPr>
                              <w:t>Tracking and Re</w:t>
                            </w:r>
                            <w:r>
                              <w:rPr>
                                <w:b/>
                                <w:bCs/>
                              </w:rPr>
                              <w:t>-</w:t>
                            </w:r>
                            <w:r w:rsidRPr="0021313A">
                              <w:rPr>
                                <w:b/>
                                <w:bCs/>
                              </w:rPr>
                              <w:t>en</w:t>
                            </w:r>
                            <w:r>
                              <w:rPr>
                                <w:b/>
                                <w:bCs/>
                              </w:rPr>
                              <w:t>g</w:t>
                            </w:r>
                            <w:r w:rsidRPr="0021313A">
                              <w:rPr>
                                <w:b/>
                                <w:bCs/>
                              </w:rPr>
                              <w:t>agement Phase</w:t>
                            </w:r>
                          </w:p>
                          <w:p w:rsidR="00532BBD" w:rsidP="00532BBD" w:rsidRDefault="00532BBD" w14:paraId="4DCA40DA" w14:textId="77777777">
                            <w:pPr>
                              <w:jc w:val="center"/>
                              <w:rPr>
                                <w:sz w:val="20"/>
                              </w:rPr>
                            </w:pPr>
                            <w:r>
                              <w:rPr>
                                <w:sz w:val="20"/>
                              </w:rPr>
                              <w:t>Information collection a</w:t>
                            </w:r>
                            <w:r w:rsidRPr="008B0440">
                              <w:rPr>
                                <w:sz w:val="20"/>
                              </w:rPr>
                              <w:t xml:space="preserve">nticipated </w:t>
                            </w:r>
                          </w:p>
                          <w:p w:rsidR="00532BBD" w:rsidP="00532BBD" w:rsidRDefault="00532BBD" w14:paraId="6326BA3E" w14:textId="77777777">
                            <w:pPr>
                              <w:jc w:val="center"/>
                              <w:rPr>
                                <w:sz w:val="20"/>
                              </w:rPr>
                            </w:pPr>
                            <w:r w:rsidRPr="008B0440">
                              <w:rPr>
                                <w:sz w:val="20"/>
                              </w:rPr>
                              <w:t>April 2022 – September 2022</w:t>
                            </w:r>
                            <w:r>
                              <w:rPr>
                                <w:sz w:val="20"/>
                              </w:rPr>
                              <w:br/>
                            </w:r>
                          </w:p>
                          <w:p w:rsidRPr="002C5E7A" w:rsidR="00532BBD" w:rsidP="00532BBD" w:rsidRDefault="00532BBD" w14:paraId="5FC3CE90" w14:textId="77777777">
                            <w:pPr>
                              <w:pStyle w:val="ListParagraph"/>
                              <w:numPr>
                                <w:ilvl w:val="0"/>
                                <w:numId w:val="36"/>
                              </w:numPr>
                              <w:rPr>
                                <w:rFonts w:asciiTheme="majorBidi" w:hAnsiTheme="majorBidi" w:cstheme="majorBidi"/>
                                <w:sz w:val="20"/>
                              </w:rPr>
                            </w:pPr>
                            <w:r>
                              <w:rPr>
                                <w:rFonts w:asciiTheme="majorBidi" w:hAnsiTheme="majorBidi" w:cstheme="majorBidi"/>
                                <w:sz w:val="20"/>
                              </w:rPr>
                              <w:t>Welcome Back Newsletter and Participant Contact Update Form</w:t>
                            </w:r>
                          </w:p>
                          <w:p w:rsidRPr="002C5E7A" w:rsidR="00532BBD" w:rsidP="00532BBD" w:rsidRDefault="00532BBD" w14:paraId="75D855AF" w14:textId="77777777">
                            <w:pPr>
                              <w:pStyle w:val="ListParagraph"/>
                              <w:numPr>
                                <w:ilvl w:val="0"/>
                                <w:numId w:val="36"/>
                              </w:numPr>
                              <w:rPr>
                                <w:rFonts w:asciiTheme="majorBidi" w:hAnsiTheme="majorBidi" w:cstheme="majorBidi"/>
                                <w:sz w:val="20"/>
                              </w:rPr>
                            </w:pPr>
                            <w:r>
                              <w:rPr>
                                <w:rFonts w:asciiTheme="majorBidi" w:hAnsiTheme="majorBidi" w:cstheme="majorBidi"/>
                                <w:sz w:val="20"/>
                              </w:rPr>
                              <w:t>12 Year Tracking Survey</w:t>
                            </w:r>
                          </w:p>
                          <w:p w:rsidRPr="002C5E7A" w:rsidR="00532BBD" w:rsidP="00532BBD" w:rsidRDefault="00532BBD" w14:paraId="075BFF95" w14:textId="77777777">
                            <w:pPr>
                              <w:pStyle w:val="ListParagraph"/>
                              <w:numPr>
                                <w:ilvl w:val="0"/>
                                <w:numId w:val="36"/>
                              </w:numPr>
                              <w:rPr>
                                <w:rFonts w:asciiTheme="majorBidi" w:hAnsiTheme="majorBidi" w:cstheme="majorBidi"/>
                                <w:sz w:val="20"/>
                              </w:rPr>
                            </w:pPr>
                            <w:r>
                              <w:rPr>
                                <w:rFonts w:asciiTheme="majorBidi" w:hAnsiTheme="majorBidi" w:cstheme="majorBidi"/>
                                <w:sz w:val="20"/>
                              </w:rPr>
                              <w:t>Information Release Survey</w:t>
                            </w:r>
                          </w:p>
                          <w:p w:rsidRPr="00EE727C" w:rsidR="00532BBD" w:rsidP="00532BBD" w:rsidRDefault="00532BBD" w14:paraId="6F68A4E8" w14:textId="77777777">
                            <w:pPr>
                              <w:pStyle w:val="ListParagraph"/>
                              <w:spacing w:after="0"/>
                              <w:ind w:left="90"/>
                              <w:rPr>
                                <w:rFonts w:ascii="Times New Roman" w:hAnsi="Times New Roman"/>
                                <w:sz w:val="24"/>
                                <w:szCs w:val="24"/>
                              </w:rPr>
                            </w:pPr>
                          </w:p>
                          <w:p w:rsidRPr="0021313A" w:rsidR="00532BBD" w:rsidP="00532BBD" w:rsidRDefault="00532BBD" w14:paraId="1C8B57D0" w14:textId="77777777">
                            <w:pPr>
                              <w:rPr>
                                <w:sz w:val="20"/>
                              </w:rPr>
                            </w:pPr>
                          </w:p>
                          <w:p w:rsidR="00532BBD" w:rsidP="00532BBD" w:rsidRDefault="00532BBD" w14:paraId="28B48009" w14:textId="77777777">
                            <w:pPr>
                              <w:jc w:val="center"/>
                              <w:rPr>
                                <w:sz w:val="20"/>
                              </w:rPr>
                            </w:pPr>
                          </w:p>
                          <w:p w:rsidRPr="008B0440" w:rsidR="00532BBD" w:rsidP="00532BBD" w:rsidRDefault="00532BBD" w14:paraId="2FA098F6" w14:textId="77777777">
                            <w:pPr>
                              <w:jc w:val="center"/>
                              <w:rPr>
                                <w:sz w:val="20"/>
                              </w:rPr>
                            </w:pPr>
                            <w:r w:rsidRPr="008B0440">
                              <w:rPr>
                                <w:sz w:val="20"/>
                              </w:rPr>
                              <w:t xml:space="preserve"> </w:t>
                            </w:r>
                          </w:p>
                          <w:p w:rsidR="00532BBD" w:rsidP="00532BBD" w:rsidRDefault="00532BBD" w14:paraId="3F18D7FB"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75pt;margin-top:.85pt;width:210pt;height:138.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01]" strokecolor="#b7c9d3 [3209]" strokeweight="2pt" w14:anchorId="4149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">
                <v:textbox>
                  <w:txbxContent>
                    <w:p w:rsidRPr="0021313A" w:rsidR="00532BBD" w:rsidP="00532BBD" w:rsidRDefault="00532BBD" w14:paraId="7EC45A54" w14:textId="77777777">
                      <w:pPr>
                        <w:jc w:val="center"/>
                        <w:rPr>
                          <w:b/>
                          <w:bCs/>
                        </w:rPr>
                      </w:pPr>
                      <w:r w:rsidRPr="0021313A">
                        <w:rPr>
                          <w:b/>
                          <w:bCs/>
                        </w:rPr>
                        <w:t>Tracking and Re</w:t>
                      </w:r>
                      <w:r>
                        <w:rPr>
                          <w:b/>
                          <w:bCs/>
                        </w:rPr>
                        <w:t>-</w:t>
                      </w:r>
                      <w:r w:rsidRPr="0021313A">
                        <w:rPr>
                          <w:b/>
                          <w:bCs/>
                        </w:rPr>
                        <w:t>en</w:t>
                      </w:r>
                      <w:r>
                        <w:rPr>
                          <w:b/>
                          <w:bCs/>
                        </w:rPr>
                        <w:t>g</w:t>
                      </w:r>
                      <w:r w:rsidRPr="0021313A">
                        <w:rPr>
                          <w:b/>
                          <w:bCs/>
                        </w:rPr>
                        <w:t>agement Phase</w:t>
                      </w:r>
                    </w:p>
                    <w:p w:rsidR="00532BBD" w:rsidP="00532BBD" w:rsidRDefault="00532BBD" w14:paraId="4DCA40DA" w14:textId="77777777">
                      <w:pPr>
                        <w:jc w:val="center"/>
                        <w:rPr>
                          <w:sz w:val="20"/>
                        </w:rPr>
                      </w:pPr>
                      <w:r>
                        <w:rPr>
                          <w:sz w:val="20"/>
                        </w:rPr>
                        <w:t>Information collection a</w:t>
                      </w:r>
                      <w:r w:rsidRPr="008B0440">
                        <w:rPr>
                          <w:sz w:val="20"/>
                        </w:rPr>
                        <w:t xml:space="preserve">nticipated </w:t>
                      </w:r>
                    </w:p>
                    <w:p w:rsidR="00532BBD" w:rsidP="00532BBD" w:rsidRDefault="00532BBD" w14:paraId="6326BA3E" w14:textId="77777777">
                      <w:pPr>
                        <w:jc w:val="center"/>
                        <w:rPr>
                          <w:sz w:val="20"/>
                        </w:rPr>
                      </w:pPr>
                      <w:r w:rsidRPr="008B0440">
                        <w:rPr>
                          <w:sz w:val="20"/>
                        </w:rPr>
                        <w:t>April 2022 – September 2022</w:t>
                      </w:r>
                      <w:r>
                        <w:rPr>
                          <w:sz w:val="20"/>
                        </w:rPr>
                        <w:br/>
                      </w:r>
                    </w:p>
                    <w:p w:rsidRPr="002C5E7A" w:rsidR="00532BBD" w:rsidP="00532BBD" w:rsidRDefault="00532BBD" w14:paraId="5FC3CE90" w14:textId="77777777">
                      <w:pPr>
                        <w:pStyle w:val="ListParagraph"/>
                        <w:numPr>
                          <w:ilvl w:val="0"/>
                          <w:numId w:val="36"/>
                        </w:numPr>
                        <w:rPr>
                          <w:rFonts w:asciiTheme="majorBidi" w:hAnsiTheme="majorBidi" w:cstheme="majorBidi"/>
                          <w:sz w:val="20"/>
                        </w:rPr>
                      </w:pPr>
                      <w:r>
                        <w:rPr>
                          <w:rFonts w:asciiTheme="majorBidi" w:hAnsiTheme="majorBidi" w:cstheme="majorBidi"/>
                          <w:sz w:val="20"/>
                        </w:rPr>
                        <w:t>Welcome Back Newsletter and Participant Contact Update Form</w:t>
                      </w:r>
                    </w:p>
                    <w:p w:rsidRPr="002C5E7A" w:rsidR="00532BBD" w:rsidP="00532BBD" w:rsidRDefault="00532BBD" w14:paraId="75D855AF" w14:textId="77777777">
                      <w:pPr>
                        <w:pStyle w:val="ListParagraph"/>
                        <w:numPr>
                          <w:ilvl w:val="0"/>
                          <w:numId w:val="36"/>
                        </w:numPr>
                        <w:rPr>
                          <w:rFonts w:asciiTheme="majorBidi" w:hAnsiTheme="majorBidi" w:cstheme="majorBidi"/>
                          <w:sz w:val="20"/>
                        </w:rPr>
                      </w:pPr>
                      <w:r>
                        <w:rPr>
                          <w:rFonts w:asciiTheme="majorBidi" w:hAnsiTheme="majorBidi" w:cstheme="majorBidi"/>
                          <w:sz w:val="20"/>
                        </w:rPr>
                        <w:t>12 Year Tracking Survey</w:t>
                      </w:r>
                    </w:p>
                    <w:p w:rsidRPr="002C5E7A" w:rsidR="00532BBD" w:rsidP="00532BBD" w:rsidRDefault="00532BBD" w14:paraId="075BFF95" w14:textId="77777777">
                      <w:pPr>
                        <w:pStyle w:val="ListParagraph"/>
                        <w:numPr>
                          <w:ilvl w:val="0"/>
                          <w:numId w:val="36"/>
                        </w:numPr>
                        <w:rPr>
                          <w:rFonts w:asciiTheme="majorBidi" w:hAnsiTheme="majorBidi" w:cstheme="majorBidi"/>
                          <w:sz w:val="20"/>
                        </w:rPr>
                      </w:pPr>
                      <w:r>
                        <w:rPr>
                          <w:rFonts w:asciiTheme="majorBidi" w:hAnsiTheme="majorBidi" w:cstheme="majorBidi"/>
                          <w:sz w:val="20"/>
                        </w:rPr>
                        <w:t>Information Release Survey</w:t>
                      </w:r>
                    </w:p>
                    <w:p w:rsidRPr="00EE727C" w:rsidR="00532BBD" w:rsidP="00532BBD" w:rsidRDefault="00532BBD" w14:paraId="6F68A4E8" w14:textId="77777777">
                      <w:pPr>
                        <w:pStyle w:val="ListParagraph"/>
                        <w:spacing w:after="0"/>
                        <w:ind w:left="90"/>
                        <w:rPr>
                          <w:rFonts w:ascii="Times New Roman" w:hAnsi="Times New Roman"/>
                          <w:sz w:val="24"/>
                          <w:szCs w:val="24"/>
                        </w:rPr>
                      </w:pPr>
                    </w:p>
                    <w:p w:rsidRPr="0021313A" w:rsidR="00532BBD" w:rsidP="00532BBD" w:rsidRDefault="00532BBD" w14:paraId="1C8B57D0" w14:textId="77777777">
                      <w:pPr>
                        <w:rPr>
                          <w:sz w:val="20"/>
                        </w:rPr>
                      </w:pPr>
                    </w:p>
                    <w:p w:rsidR="00532BBD" w:rsidP="00532BBD" w:rsidRDefault="00532BBD" w14:paraId="28B48009" w14:textId="77777777">
                      <w:pPr>
                        <w:jc w:val="center"/>
                        <w:rPr>
                          <w:sz w:val="20"/>
                        </w:rPr>
                      </w:pPr>
                    </w:p>
                    <w:p w:rsidRPr="008B0440" w:rsidR="00532BBD" w:rsidP="00532BBD" w:rsidRDefault="00532BBD" w14:paraId="2FA098F6" w14:textId="77777777">
                      <w:pPr>
                        <w:jc w:val="center"/>
                        <w:rPr>
                          <w:sz w:val="20"/>
                        </w:rPr>
                      </w:pPr>
                      <w:r w:rsidRPr="008B0440">
                        <w:rPr>
                          <w:sz w:val="20"/>
                        </w:rPr>
                        <w:t xml:space="preserve"> </w:t>
                      </w:r>
                    </w:p>
                    <w:p w:rsidR="00532BBD" w:rsidP="00532BBD" w:rsidRDefault="00532BBD" w14:paraId="3F18D7FB" w14:textId="77777777"/>
                  </w:txbxContent>
                </v:textbox>
              </v:rect>
            </w:pict>
          </mc:Fallback>
        </mc:AlternateContent>
      </w:r>
    </w:p>
    <w:p w:rsidR="00575A92" w:rsidP="00575A92" w:rsidRDefault="00575A92" w14:paraId="00A8E61D" w14:textId="77777777">
      <w:pPr>
        <w:spacing w:line="276" w:lineRule="auto"/>
        <w:contextualSpacing/>
        <w:rPr>
          <w:color w:val="000000"/>
          <w:sz w:val="24"/>
          <w:szCs w:val="24"/>
        </w:rPr>
      </w:pPr>
    </w:p>
    <w:p w:rsidR="00575A92" w:rsidP="00575A92" w:rsidRDefault="00575A92" w14:paraId="6A908BEC" w14:textId="50B0A42F">
      <w:pPr>
        <w:spacing w:line="276" w:lineRule="auto"/>
        <w:contextualSpacing/>
        <w:rPr>
          <w:color w:val="000000"/>
          <w:sz w:val="24"/>
          <w:szCs w:val="24"/>
        </w:rPr>
      </w:pPr>
    </w:p>
    <w:p w:rsidRPr="00EE727C" w:rsidR="00575A92" w:rsidP="00575A92" w:rsidRDefault="00575A92" w14:paraId="4654CF13" w14:textId="77777777">
      <w:pPr>
        <w:tabs>
          <w:tab w:val="left" w:pos="3910"/>
        </w:tabs>
        <w:spacing w:line="276" w:lineRule="auto"/>
        <w:contextualSpacing/>
        <w:rPr>
          <w:color w:val="000000"/>
          <w:sz w:val="24"/>
          <w:szCs w:val="24"/>
        </w:rPr>
      </w:pPr>
      <w:r>
        <w:rPr>
          <w:color w:val="000000"/>
          <w:sz w:val="24"/>
          <w:szCs w:val="24"/>
        </w:rPr>
        <w:tab/>
      </w:r>
    </w:p>
    <w:p w:rsidRPr="00EE727C" w:rsidR="00575A92" w:rsidP="00575A92" w:rsidRDefault="00575A92" w14:paraId="3E98F840" w14:textId="128C3E2E">
      <w:pPr>
        <w:spacing w:line="276" w:lineRule="auto"/>
        <w:contextualSpacing/>
        <w:rPr>
          <w:color w:val="000000"/>
          <w:sz w:val="24"/>
          <w:szCs w:val="24"/>
        </w:rPr>
      </w:pPr>
    </w:p>
    <w:p w:rsidR="00575A92" w:rsidP="00575A92" w:rsidRDefault="00575A92" w14:paraId="0D787BC1" w14:textId="77777777">
      <w:pPr>
        <w:keepLines/>
        <w:tabs>
          <w:tab w:val="left" w:pos="360"/>
        </w:tabs>
        <w:spacing w:line="276" w:lineRule="auto"/>
        <w:ind w:left="360" w:hanging="360"/>
        <w:rPr>
          <w:b/>
          <w:sz w:val="24"/>
          <w:szCs w:val="24"/>
        </w:rPr>
      </w:pPr>
    </w:p>
    <w:p w:rsidR="00575A92" w:rsidP="00575A92" w:rsidRDefault="00575A92" w14:paraId="6230600C" w14:textId="21644A10">
      <w:pPr>
        <w:keepLines/>
        <w:tabs>
          <w:tab w:val="left" w:pos="360"/>
        </w:tabs>
        <w:spacing w:line="276" w:lineRule="auto"/>
        <w:ind w:left="360" w:hanging="360"/>
        <w:rPr>
          <w:b/>
          <w:sz w:val="24"/>
          <w:szCs w:val="24"/>
        </w:rPr>
      </w:pPr>
    </w:p>
    <w:p w:rsidR="00575A92" w:rsidP="00575A92" w:rsidRDefault="00575A92" w14:paraId="74E18A64" w14:textId="77777777">
      <w:pPr>
        <w:keepLines/>
        <w:tabs>
          <w:tab w:val="left" w:pos="360"/>
        </w:tabs>
        <w:spacing w:line="276" w:lineRule="auto"/>
        <w:ind w:left="360" w:hanging="360"/>
        <w:rPr>
          <w:b/>
          <w:sz w:val="24"/>
          <w:szCs w:val="24"/>
        </w:rPr>
      </w:pPr>
    </w:p>
    <w:p w:rsidR="00575A92" w:rsidP="00575A92" w:rsidRDefault="00575A92" w14:paraId="0B871CF6" w14:textId="341AF150">
      <w:pPr>
        <w:keepLines/>
        <w:tabs>
          <w:tab w:val="left" w:pos="360"/>
        </w:tabs>
        <w:spacing w:line="276" w:lineRule="auto"/>
        <w:ind w:left="360" w:hanging="360"/>
        <w:rPr>
          <w:b/>
          <w:sz w:val="24"/>
          <w:szCs w:val="24"/>
        </w:rPr>
      </w:pPr>
    </w:p>
    <w:p w:rsidRPr="006079AA" w:rsidR="00575A92" w:rsidP="00720F8F" w:rsidRDefault="00575A92" w14:paraId="4C3BC1B7" w14:textId="3A1FA667">
      <w:pPr>
        <w:pStyle w:val="BodyText"/>
        <w:rPr>
          <w:sz w:val="24"/>
          <w:szCs w:val="24"/>
        </w:rPr>
      </w:pPr>
    </w:p>
    <w:p w:rsidRPr="006079AA" w:rsidR="004365B7" w:rsidP="002E1DB8" w:rsidRDefault="004365B7" w14:paraId="3E707DC9" w14:textId="02BEFD28">
      <w:pPr>
        <w:rPr>
          <w:sz w:val="24"/>
          <w:szCs w:val="24"/>
        </w:rPr>
      </w:pPr>
      <w:r w:rsidRPr="006079AA">
        <w:rPr>
          <w:sz w:val="24"/>
          <w:szCs w:val="24"/>
        </w:rPr>
        <w:t xml:space="preserve">As noted in Part A.9, </w:t>
      </w:r>
      <w:r w:rsidRPr="006079AA" w:rsidR="008E4AF1">
        <w:rPr>
          <w:sz w:val="24"/>
          <w:szCs w:val="24"/>
        </w:rPr>
        <w:t>the research team will</w:t>
      </w:r>
      <w:r w:rsidRPr="006079AA">
        <w:rPr>
          <w:sz w:val="24"/>
          <w:szCs w:val="24"/>
        </w:rPr>
        <w:t xml:space="preserve"> again use incentives to thank participants for their time responding to the </w:t>
      </w:r>
      <w:r w:rsidRPr="006079AA" w:rsidR="00A763E9">
        <w:rPr>
          <w:sz w:val="24"/>
          <w:szCs w:val="24"/>
        </w:rPr>
        <w:t>reengagement and tracking</w:t>
      </w:r>
      <w:r w:rsidRPr="006079AA">
        <w:rPr>
          <w:sz w:val="24"/>
          <w:szCs w:val="24"/>
        </w:rPr>
        <w:t xml:space="preserve"> data collection effort</w:t>
      </w:r>
      <w:r w:rsidRPr="006079AA" w:rsidR="00E24788">
        <w:rPr>
          <w:sz w:val="24"/>
          <w:szCs w:val="24"/>
        </w:rPr>
        <w:t xml:space="preserve">. </w:t>
      </w:r>
      <w:r w:rsidRPr="006079AA">
        <w:rPr>
          <w:sz w:val="24"/>
          <w:szCs w:val="24"/>
        </w:rPr>
        <w:t xml:space="preserve">Adult respondents will receive </w:t>
      </w:r>
      <w:r w:rsidRPr="006079AA" w:rsidR="002E1DB8">
        <w:rPr>
          <w:sz w:val="24"/>
          <w:szCs w:val="24"/>
        </w:rPr>
        <w:t xml:space="preserve">$15 for returning the contact update forms and </w:t>
      </w:r>
      <w:r w:rsidRPr="006079AA">
        <w:rPr>
          <w:sz w:val="24"/>
          <w:szCs w:val="24"/>
        </w:rPr>
        <w:t>$</w:t>
      </w:r>
      <w:r w:rsidRPr="006079AA" w:rsidR="002E1DB8">
        <w:rPr>
          <w:sz w:val="24"/>
          <w:szCs w:val="24"/>
        </w:rPr>
        <w:t xml:space="preserve">20 </w:t>
      </w:r>
      <w:r w:rsidRPr="006079AA">
        <w:rPr>
          <w:sz w:val="24"/>
          <w:szCs w:val="24"/>
        </w:rPr>
        <w:t xml:space="preserve">for completing the </w:t>
      </w:r>
      <w:r w:rsidRPr="006079AA" w:rsidR="002E1DB8">
        <w:rPr>
          <w:sz w:val="24"/>
          <w:szCs w:val="24"/>
        </w:rPr>
        <w:t xml:space="preserve">tracking </w:t>
      </w:r>
      <w:r w:rsidRPr="006079AA" w:rsidR="007F4EF4">
        <w:rPr>
          <w:sz w:val="24"/>
          <w:szCs w:val="24"/>
        </w:rPr>
        <w:t>survey</w:t>
      </w:r>
      <w:r w:rsidRPr="006079AA" w:rsidR="00A95E6C">
        <w:rPr>
          <w:sz w:val="24"/>
          <w:szCs w:val="24"/>
        </w:rPr>
        <w:t xml:space="preserve">.  </w:t>
      </w:r>
    </w:p>
    <w:p w:rsidR="003308BD" w:rsidP="004C59C1" w:rsidRDefault="003308BD" w14:paraId="2F9A7737" w14:textId="77777777"/>
    <w:p w:rsidRPr="006079AA" w:rsidR="00505B3F" w:rsidP="00505B3F" w:rsidRDefault="00505B3F" w14:paraId="7485E6FC" w14:textId="77777777">
      <w:pPr>
        <w:pStyle w:val="NumberedList"/>
        <w:numPr>
          <w:ilvl w:val="0"/>
          <w:numId w:val="29"/>
        </w:numPr>
        <w:spacing w:after="120" w:line="276" w:lineRule="auto"/>
        <w:ind w:left="540" w:hanging="540"/>
        <w:rPr>
          <w:rFonts w:cs="Times New Roman"/>
          <w:szCs w:val="24"/>
        </w:rPr>
      </w:pPr>
      <w:r w:rsidRPr="00BD7F1D">
        <w:rPr>
          <w:rFonts w:cs="Times New Roman"/>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Pr>
          <w:rFonts w:cs="Times New Roman"/>
          <w:szCs w:val="24"/>
        </w:rPr>
        <w:t>s</w:t>
      </w:r>
      <w:r w:rsidRPr="00BD7F1D">
        <w:rPr>
          <w:rFonts w:cs="Times New Roman"/>
          <w:szCs w:val="24"/>
        </w:rPr>
        <w:t xml:space="preserve"> may be submitted for </w:t>
      </w:r>
      <w:r w:rsidRPr="006079AA">
        <w:rPr>
          <w:rFonts w:cs="Times New Roman"/>
          <w:szCs w:val="24"/>
        </w:rPr>
        <w:t>approval separately or in combination with the main collection of information.</w:t>
      </w:r>
    </w:p>
    <w:p w:rsidRPr="006079AA" w:rsidR="00EB5181" w:rsidP="004C59C1" w:rsidRDefault="00257242" w14:paraId="5ECCAF09" w14:textId="101FB54F">
      <w:pPr>
        <w:rPr>
          <w:sz w:val="24"/>
          <w:szCs w:val="24"/>
        </w:rPr>
      </w:pPr>
      <w:r w:rsidRPr="006079AA">
        <w:rPr>
          <w:sz w:val="24"/>
          <w:szCs w:val="24"/>
        </w:rPr>
        <w:t>The</w:t>
      </w:r>
      <w:r w:rsidRPr="006079AA" w:rsidR="003F3351">
        <w:rPr>
          <w:sz w:val="24"/>
          <w:szCs w:val="24"/>
        </w:rPr>
        <w:t xml:space="preserve"> Tracking Survey </w:t>
      </w:r>
      <w:r w:rsidRPr="006079AA" w:rsidR="00445FE1">
        <w:rPr>
          <w:sz w:val="24"/>
          <w:szCs w:val="24"/>
        </w:rPr>
        <w:t>to be administered during the Tracking and Reengagement Data Collection</w:t>
      </w:r>
      <w:r w:rsidRPr="006079AA">
        <w:rPr>
          <w:sz w:val="24"/>
          <w:szCs w:val="24"/>
        </w:rPr>
        <w:t xml:space="preserve"> </w:t>
      </w:r>
      <w:r w:rsidRPr="006079AA" w:rsidR="00445FE1">
        <w:rPr>
          <w:sz w:val="24"/>
          <w:szCs w:val="24"/>
        </w:rPr>
        <w:t xml:space="preserve">is </w:t>
      </w:r>
      <w:r w:rsidRPr="006079AA" w:rsidR="00DC032B">
        <w:rPr>
          <w:sz w:val="24"/>
          <w:szCs w:val="24"/>
        </w:rPr>
        <w:t xml:space="preserve">almost </w:t>
      </w:r>
      <w:r w:rsidRPr="006079AA">
        <w:rPr>
          <w:sz w:val="24"/>
          <w:szCs w:val="24"/>
        </w:rPr>
        <w:t xml:space="preserve">identical to the </w:t>
      </w:r>
      <w:r w:rsidRPr="006079AA" w:rsidR="00445FE1">
        <w:rPr>
          <w:sz w:val="24"/>
          <w:szCs w:val="24"/>
        </w:rPr>
        <w:t xml:space="preserve">survey </w:t>
      </w:r>
      <w:r w:rsidRPr="006079AA" w:rsidR="0092518F">
        <w:rPr>
          <w:sz w:val="24"/>
          <w:szCs w:val="24"/>
        </w:rPr>
        <w:t xml:space="preserve">previously approved under </w:t>
      </w:r>
      <w:r w:rsidRPr="006079AA" w:rsidR="00445FE1">
        <w:rPr>
          <w:color w:val="000000"/>
          <w:sz w:val="24"/>
          <w:szCs w:val="24"/>
        </w:rPr>
        <w:t>OMB #2528-0259, which expired on 8/31/2020.</w:t>
      </w:r>
      <w:r w:rsidRPr="006079AA">
        <w:rPr>
          <w:sz w:val="24"/>
          <w:szCs w:val="24"/>
        </w:rPr>
        <w:t xml:space="preserve"> The interview length used to calculate the burden estimates in Section A12 </w:t>
      </w:r>
      <w:r w:rsidRPr="006079AA" w:rsidR="009C40C8">
        <w:rPr>
          <w:sz w:val="24"/>
          <w:szCs w:val="24"/>
        </w:rPr>
        <w:t xml:space="preserve">of this Information Collection Request </w:t>
      </w:r>
      <w:r w:rsidRPr="006079AA">
        <w:rPr>
          <w:sz w:val="24"/>
          <w:szCs w:val="24"/>
        </w:rPr>
        <w:t xml:space="preserve">are based on the actual experience with the </w:t>
      </w:r>
      <w:r w:rsidRPr="006079AA" w:rsidR="0092518F">
        <w:rPr>
          <w:sz w:val="24"/>
          <w:szCs w:val="24"/>
        </w:rPr>
        <w:t xml:space="preserve">prior tracking </w:t>
      </w:r>
      <w:r w:rsidRPr="006079AA" w:rsidR="00E42A36">
        <w:rPr>
          <w:sz w:val="24"/>
          <w:szCs w:val="24"/>
        </w:rPr>
        <w:t xml:space="preserve">interviews </w:t>
      </w:r>
      <w:r w:rsidRPr="006079AA" w:rsidR="0092518F">
        <w:rPr>
          <w:sz w:val="24"/>
          <w:szCs w:val="24"/>
        </w:rPr>
        <w:t xml:space="preserve">and </w:t>
      </w:r>
      <w:r w:rsidRPr="006079AA" w:rsidR="00141C9A">
        <w:rPr>
          <w:sz w:val="24"/>
          <w:szCs w:val="24"/>
        </w:rPr>
        <w:t>78</w:t>
      </w:r>
      <w:r w:rsidRPr="006079AA" w:rsidR="0092518F">
        <w:rPr>
          <w:sz w:val="24"/>
          <w:szCs w:val="24"/>
        </w:rPr>
        <w:t xml:space="preserve">-month </w:t>
      </w:r>
      <w:r w:rsidRPr="006079AA" w:rsidR="00141C9A">
        <w:rPr>
          <w:sz w:val="24"/>
          <w:szCs w:val="24"/>
        </w:rPr>
        <w:t>tracking</w:t>
      </w:r>
      <w:r w:rsidRPr="006079AA" w:rsidR="0092518F">
        <w:rPr>
          <w:sz w:val="24"/>
          <w:szCs w:val="24"/>
        </w:rPr>
        <w:t xml:space="preserve"> interview </w:t>
      </w:r>
      <w:r w:rsidRPr="006079AA">
        <w:rPr>
          <w:sz w:val="24"/>
          <w:szCs w:val="24"/>
        </w:rPr>
        <w:t>administration efforts</w:t>
      </w:r>
      <w:r w:rsidRPr="006079AA" w:rsidR="00E24788">
        <w:rPr>
          <w:sz w:val="24"/>
          <w:szCs w:val="24"/>
        </w:rPr>
        <w:t xml:space="preserve">. </w:t>
      </w:r>
      <w:r w:rsidRPr="006079AA" w:rsidR="00CA10F6">
        <w:rPr>
          <w:sz w:val="24"/>
          <w:szCs w:val="24"/>
        </w:rPr>
        <w:t xml:space="preserve">Given the high response rates to prior efforts, we </w:t>
      </w:r>
      <w:r w:rsidRPr="006079AA" w:rsidR="00B16119">
        <w:rPr>
          <w:sz w:val="24"/>
          <w:szCs w:val="24"/>
        </w:rPr>
        <w:t>do not</w:t>
      </w:r>
      <w:r w:rsidRPr="006079AA">
        <w:rPr>
          <w:sz w:val="24"/>
          <w:szCs w:val="24"/>
        </w:rPr>
        <w:t xml:space="preserve"> anticipate any </w:t>
      </w:r>
      <w:r w:rsidRPr="006079AA" w:rsidR="00F0677C">
        <w:rPr>
          <w:sz w:val="24"/>
          <w:szCs w:val="24"/>
        </w:rPr>
        <w:t xml:space="preserve">challenges for respondents to </w:t>
      </w:r>
      <w:r w:rsidRPr="006079AA" w:rsidR="009C40C8">
        <w:rPr>
          <w:sz w:val="24"/>
          <w:szCs w:val="24"/>
        </w:rPr>
        <w:t>respond to the included survey questions</w:t>
      </w:r>
      <w:r w:rsidRPr="006079AA" w:rsidR="00E24788">
        <w:rPr>
          <w:sz w:val="24"/>
          <w:szCs w:val="24"/>
        </w:rPr>
        <w:t xml:space="preserve">. </w:t>
      </w:r>
      <w:r w:rsidRPr="006079AA" w:rsidR="00141C9A">
        <w:rPr>
          <w:sz w:val="24"/>
          <w:szCs w:val="24"/>
        </w:rPr>
        <w:t xml:space="preserve">The only new questions </w:t>
      </w:r>
      <w:r w:rsidRPr="006079AA" w:rsidR="009C40C8">
        <w:rPr>
          <w:sz w:val="24"/>
          <w:szCs w:val="24"/>
        </w:rPr>
        <w:t xml:space="preserve">on the survey </w:t>
      </w:r>
      <w:r w:rsidRPr="006079AA" w:rsidR="00141C9A">
        <w:rPr>
          <w:sz w:val="24"/>
          <w:szCs w:val="24"/>
        </w:rPr>
        <w:t xml:space="preserve">are those asking for the contact information for now adult children so the evaluation team can obtain their consent to participate in the study. </w:t>
      </w:r>
      <w:r w:rsidRPr="006079AA" w:rsidR="00CA10F6">
        <w:rPr>
          <w:sz w:val="24"/>
          <w:szCs w:val="24"/>
        </w:rPr>
        <w:t xml:space="preserve">Therefore, </w:t>
      </w:r>
      <w:r w:rsidRPr="006079AA" w:rsidR="00F07375">
        <w:rPr>
          <w:sz w:val="24"/>
          <w:szCs w:val="24"/>
        </w:rPr>
        <w:t>we do not believe a pretest will be necessary for this data collection</w:t>
      </w:r>
      <w:r w:rsidRPr="006079AA" w:rsidR="00B16119">
        <w:rPr>
          <w:sz w:val="24"/>
          <w:szCs w:val="24"/>
        </w:rPr>
        <w:t>.</w:t>
      </w:r>
      <w:r w:rsidRPr="006079AA" w:rsidR="00F07375">
        <w:rPr>
          <w:sz w:val="24"/>
          <w:szCs w:val="24"/>
        </w:rPr>
        <w:t xml:space="preserve"> </w:t>
      </w:r>
    </w:p>
    <w:p w:rsidR="008B4F74" w:rsidP="004C59C1" w:rsidRDefault="008B4F74" w14:paraId="5D8A52A6" w14:textId="1E918D70"/>
    <w:p w:rsidR="00753CC3" w:rsidP="00753CC3" w:rsidRDefault="00753CC3" w14:paraId="2B172FFD" w14:textId="77777777">
      <w:pPr>
        <w:pStyle w:val="NumberedList"/>
        <w:numPr>
          <w:ilvl w:val="0"/>
          <w:numId w:val="29"/>
        </w:numPr>
        <w:spacing w:after="120" w:line="276" w:lineRule="auto"/>
        <w:ind w:left="540" w:hanging="540"/>
        <w:rPr>
          <w:rFonts w:cs="Times New Roman"/>
          <w:szCs w:val="24"/>
        </w:rPr>
      </w:pPr>
      <w:r w:rsidRPr="008B2287">
        <w:rPr>
          <w:rFonts w:cs="Times New Roman"/>
          <w:szCs w:val="24"/>
        </w:rPr>
        <w:t xml:space="preserve">Provide the name and telephone number of individuals consulted on statistical aspects of the design and the name of the agency unit, contractors, grantees, or other person(s) who will </w:t>
      </w:r>
      <w:proofErr w:type="gramStart"/>
      <w:r w:rsidRPr="008B2287">
        <w:rPr>
          <w:rFonts w:cs="Times New Roman"/>
          <w:szCs w:val="24"/>
        </w:rPr>
        <w:t>actually collect</w:t>
      </w:r>
      <w:proofErr w:type="gramEnd"/>
      <w:r w:rsidRPr="008B2287">
        <w:rPr>
          <w:rFonts w:cs="Times New Roman"/>
          <w:szCs w:val="24"/>
        </w:rPr>
        <w:t xml:space="preserve"> or analyze the information for the agency.</w:t>
      </w:r>
    </w:p>
    <w:p w:rsidR="008B4F74" w:rsidP="004C59C1" w:rsidRDefault="008B4F74" w14:paraId="50EBC113" w14:textId="665465A9"/>
    <w:p w:rsidR="00EB5181" w:rsidP="004C59C1" w:rsidRDefault="00653BEB" w14:paraId="618240E7" w14:textId="670659D2">
      <w:pPr>
        <w:rPr>
          <w:sz w:val="24"/>
          <w:szCs w:val="22"/>
        </w:rPr>
      </w:pPr>
      <w:r w:rsidRPr="006079AA">
        <w:rPr>
          <w:sz w:val="24"/>
          <w:szCs w:val="22"/>
        </w:rPr>
        <w:t xml:space="preserve">This data collection effort involves the entire study sample and does not include sampling or estimation. </w:t>
      </w:r>
      <w:r w:rsidRPr="006079AA" w:rsidR="00C6382D">
        <w:rPr>
          <w:rFonts w:asciiTheme="majorBidi" w:hAnsiTheme="majorBidi"/>
          <w:sz w:val="24"/>
          <w:szCs w:val="22"/>
        </w:rPr>
        <w:t xml:space="preserve">HUD’s Office of Policy Development and Research will work with the contractor, Abt Associates, on the execution of this information collection.  </w:t>
      </w:r>
      <w:r w:rsidRPr="006079AA">
        <w:rPr>
          <w:sz w:val="24"/>
          <w:szCs w:val="22"/>
        </w:rPr>
        <w:t xml:space="preserve"> </w:t>
      </w:r>
    </w:p>
    <w:p w:rsidRPr="006079AA" w:rsidR="0041653B" w:rsidP="004C59C1" w:rsidRDefault="0041653B" w14:paraId="79B0B8F5" w14:textId="77777777">
      <w:pPr>
        <w:rPr>
          <w:sz w:val="24"/>
          <w:szCs w:val="22"/>
        </w:rPr>
      </w:pPr>
    </w:p>
    <w:p w:rsidRPr="006079AA" w:rsidR="00EB5181" w:rsidP="004C59C1" w:rsidRDefault="00EB5181" w14:paraId="5D00C35F" w14:textId="18EABE16">
      <w:pPr>
        <w:rPr>
          <w:sz w:val="24"/>
          <w:szCs w:val="22"/>
        </w:rPr>
      </w:pPr>
      <w:r w:rsidRPr="006079AA">
        <w:rPr>
          <w:sz w:val="24"/>
          <w:szCs w:val="22"/>
        </w:rPr>
        <w:t xml:space="preserve">Inquiries regarding the statistical aspects of the </w:t>
      </w:r>
      <w:r w:rsidRPr="006079AA" w:rsidR="002E5291">
        <w:rPr>
          <w:sz w:val="24"/>
          <w:szCs w:val="22"/>
        </w:rPr>
        <w:t>analysis planned for the long-term follow-up</w:t>
      </w:r>
      <w:r w:rsidRPr="006079AA">
        <w:rPr>
          <w:sz w:val="24"/>
          <w:szCs w:val="22"/>
        </w:rPr>
        <w:t xml:space="preserve"> should be directed to:</w:t>
      </w:r>
    </w:p>
    <w:p w:rsidRPr="006079AA" w:rsidR="00EB5181" w:rsidP="004C59C1" w:rsidRDefault="00EB5181" w14:paraId="0153EB1B" w14:textId="77777777">
      <w:pPr>
        <w:rPr>
          <w:sz w:val="24"/>
          <w:szCs w:val="22"/>
        </w:rPr>
      </w:pPr>
    </w:p>
    <w:p w:rsidRPr="006079AA" w:rsidR="008C7784" w:rsidP="004C59C1" w:rsidRDefault="008C7784" w14:paraId="2E4D11DF" w14:textId="7AB5B32C">
      <w:pPr>
        <w:tabs>
          <w:tab w:val="left" w:pos="2520"/>
          <w:tab w:val="left" w:pos="5580"/>
        </w:tabs>
        <w:rPr>
          <w:sz w:val="24"/>
          <w:szCs w:val="22"/>
        </w:rPr>
      </w:pPr>
      <w:r w:rsidRPr="006079AA">
        <w:rPr>
          <w:sz w:val="24"/>
          <w:szCs w:val="22"/>
        </w:rPr>
        <w:t>Ms. Lauren Dunton</w:t>
      </w:r>
      <w:r w:rsidRPr="006079AA">
        <w:rPr>
          <w:sz w:val="24"/>
          <w:szCs w:val="22"/>
        </w:rPr>
        <w:tab/>
        <w:t>Project Director</w:t>
      </w:r>
      <w:r w:rsidRPr="006079AA" w:rsidR="00D84708">
        <w:rPr>
          <w:sz w:val="24"/>
          <w:szCs w:val="22"/>
        </w:rPr>
        <w:t>, Abt</w:t>
      </w:r>
      <w:r w:rsidRPr="006079AA">
        <w:rPr>
          <w:sz w:val="24"/>
          <w:szCs w:val="22"/>
        </w:rPr>
        <w:tab/>
        <w:t>Telephone: 301-634-1779</w:t>
      </w:r>
    </w:p>
    <w:p w:rsidRPr="006079AA" w:rsidR="0092518F" w:rsidP="004C59C1" w:rsidRDefault="0092518F" w14:paraId="0B6F2B40" w14:textId="652BA46B">
      <w:pPr>
        <w:tabs>
          <w:tab w:val="left" w:pos="2520"/>
          <w:tab w:val="left" w:pos="5580"/>
        </w:tabs>
        <w:rPr>
          <w:sz w:val="24"/>
          <w:szCs w:val="22"/>
        </w:rPr>
      </w:pPr>
      <w:r w:rsidRPr="006079AA">
        <w:rPr>
          <w:sz w:val="24"/>
          <w:szCs w:val="22"/>
        </w:rPr>
        <w:t>Ms. Michelle Wood</w:t>
      </w:r>
      <w:r w:rsidRPr="006079AA">
        <w:rPr>
          <w:sz w:val="24"/>
          <w:szCs w:val="22"/>
        </w:rPr>
        <w:tab/>
      </w:r>
      <w:r w:rsidRPr="006079AA" w:rsidR="00A321FF">
        <w:rPr>
          <w:sz w:val="24"/>
          <w:szCs w:val="22"/>
        </w:rPr>
        <w:t>Co-Principal Investigator</w:t>
      </w:r>
      <w:r w:rsidRPr="006079AA" w:rsidR="00D84708">
        <w:rPr>
          <w:sz w:val="24"/>
          <w:szCs w:val="22"/>
        </w:rPr>
        <w:t>, Abt</w:t>
      </w:r>
      <w:r w:rsidRPr="006079AA">
        <w:rPr>
          <w:sz w:val="24"/>
          <w:szCs w:val="22"/>
        </w:rPr>
        <w:tab/>
        <w:t>Telephone: 301-634-1777</w:t>
      </w:r>
    </w:p>
    <w:p w:rsidRPr="006079AA" w:rsidR="00EB5181" w:rsidP="004C59C1" w:rsidRDefault="00EB5181" w14:paraId="42DAF1D2" w14:textId="3ED09B10">
      <w:pPr>
        <w:tabs>
          <w:tab w:val="left" w:pos="2520"/>
          <w:tab w:val="left" w:pos="5580"/>
        </w:tabs>
        <w:rPr>
          <w:sz w:val="24"/>
          <w:szCs w:val="22"/>
        </w:rPr>
      </w:pPr>
      <w:r w:rsidRPr="006079AA">
        <w:rPr>
          <w:sz w:val="24"/>
          <w:szCs w:val="22"/>
        </w:rPr>
        <w:t xml:space="preserve">Dr. </w:t>
      </w:r>
      <w:r w:rsidRPr="006079AA" w:rsidR="0092518F">
        <w:rPr>
          <w:sz w:val="24"/>
          <w:szCs w:val="22"/>
        </w:rPr>
        <w:t>Daniel Gubits</w:t>
      </w:r>
      <w:r w:rsidRPr="006079AA" w:rsidR="0092518F">
        <w:rPr>
          <w:sz w:val="24"/>
          <w:szCs w:val="22"/>
        </w:rPr>
        <w:tab/>
      </w:r>
      <w:r w:rsidRPr="006079AA" w:rsidR="00A321FF">
        <w:rPr>
          <w:sz w:val="24"/>
          <w:szCs w:val="22"/>
        </w:rPr>
        <w:t>Co-</w:t>
      </w:r>
      <w:r w:rsidRPr="006079AA" w:rsidR="008C7784">
        <w:rPr>
          <w:sz w:val="24"/>
          <w:szCs w:val="22"/>
        </w:rPr>
        <w:t>Principal Investigator</w:t>
      </w:r>
      <w:r w:rsidRPr="006079AA" w:rsidR="00D84708">
        <w:rPr>
          <w:sz w:val="24"/>
          <w:szCs w:val="22"/>
        </w:rPr>
        <w:t>, Abt</w:t>
      </w:r>
      <w:r w:rsidRPr="006079AA">
        <w:rPr>
          <w:sz w:val="24"/>
          <w:szCs w:val="22"/>
        </w:rPr>
        <w:tab/>
        <w:t>Telephone: 301-634-1</w:t>
      </w:r>
      <w:r w:rsidRPr="006079AA" w:rsidR="0092518F">
        <w:rPr>
          <w:sz w:val="24"/>
          <w:szCs w:val="22"/>
        </w:rPr>
        <w:t>854</w:t>
      </w:r>
    </w:p>
    <w:p w:rsidRPr="006079AA" w:rsidR="00D84708" w:rsidP="004C59C1" w:rsidRDefault="00EB5181" w14:paraId="6931CCEE" w14:textId="398E22CF">
      <w:pPr>
        <w:tabs>
          <w:tab w:val="left" w:pos="2520"/>
          <w:tab w:val="left" w:pos="5580"/>
        </w:tabs>
        <w:rPr>
          <w:sz w:val="24"/>
          <w:szCs w:val="22"/>
        </w:rPr>
      </w:pPr>
      <w:r w:rsidRPr="006079AA">
        <w:rPr>
          <w:sz w:val="24"/>
          <w:szCs w:val="22"/>
        </w:rPr>
        <w:t>Dr. Marybeth Shinn</w:t>
      </w:r>
      <w:r w:rsidRPr="006079AA">
        <w:rPr>
          <w:sz w:val="24"/>
          <w:szCs w:val="22"/>
        </w:rPr>
        <w:tab/>
      </w:r>
      <w:r w:rsidRPr="006079AA" w:rsidR="0092518F">
        <w:rPr>
          <w:sz w:val="24"/>
          <w:szCs w:val="22"/>
        </w:rPr>
        <w:t>Project Advisor</w:t>
      </w:r>
      <w:r w:rsidRPr="006079AA" w:rsidR="00D84708">
        <w:rPr>
          <w:sz w:val="24"/>
          <w:szCs w:val="22"/>
        </w:rPr>
        <w:t xml:space="preserve">, Vanderbilt </w:t>
      </w:r>
      <w:r w:rsidRPr="006079AA" w:rsidR="00D84708">
        <w:rPr>
          <w:sz w:val="24"/>
          <w:szCs w:val="22"/>
        </w:rPr>
        <w:tab/>
        <w:t>Telephone: 615-322-8735</w:t>
      </w:r>
    </w:p>
    <w:p w:rsidRPr="006079AA" w:rsidR="00EB5181" w:rsidP="004C59C1" w:rsidRDefault="00D84708" w14:paraId="647BD3C6" w14:textId="008B20AC">
      <w:pPr>
        <w:tabs>
          <w:tab w:val="left" w:pos="2520"/>
          <w:tab w:val="left" w:pos="5580"/>
        </w:tabs>
        <w:rPr>
          <w:sz w:val="24"/>
          <w:szCs w:val="22"/>
        </w:rPr>
      </w:pPr>
      <w:r w:rsidRPr="006079AA">
        <w:rPr>
          <w:sz w:val="24"/>
          <w:szCs w:val="22"/>
        </w:rPr>
        <w:tab/>
        <w:t>University</w:t>
      </w:r>
      <w:r w:rsidRPr="006079AA" w:rsidR="00EB5181">
        <w:rPr>
          <w:sz w:val="24"/>
          <w:szCs w:val="22"/>
        </w:rPr>
        <w:tab/>
      </w:r>
    </w:p>
    <w:p w:rsidRPr="006079AA" w:rsidR="00154EF8" w:rsidP="004C59C1" w:rsidRDefault="00154EF8" w14:paraId="4FB66F3E" w14:textId="2C507696">
      <w:pPr>
        <w:tabs>
          <w:tab w:val="left" w:pos="2520"/>
          <w:tab w:val="left" w:pos="5580"/>
        </w:tabs>
        <w:rPr>
          <w:sz w:val="24"/>
          <w:szCs w:val="22"/>
        </w:rPr>
      </w:pPr>
      <w:r w:rsidRPr="006079AA">
        <w:rPr>
          <w:sz w:val="24"/>
          <w:szCs w:val="22"/>
        </w:rPr>
        <w:t>Anne Fletcher</w:t>
      </w:r>
      <w:r w:rsidRPr="006079AA">
        <w:rPr>
          <w:sz w:val="24"/>
          <w:szCs w:val="22"/>
        </w:rPr>
        <w:tab/>
        <w:t xml:space="preserve">Contracting Officer’s </w:t>
      </w:r>
      <w:r w:rsidRPr="006079AA">
        <w:rPr>
          <w:sz w:val="24"/>
          <w:szCs w:val="22"/>
        </w:rPr>
        <w:tab/>
        <w:t>Telephone: 202-</w:t>
      </w:r>
      <w:r w:rsidRPr="006079AA" w:rsidR="00D84708">
        <w:rPr>
          <w:sz w:val="24"/>
          <w:szCs w:val="22"/>
        </w:rPr>
        <w:t>402-4347</w:t>
      </w:r>
    </w:p>
    <w:p w:rsidRPr="006079AA" w:rsidR="00154EF8" w:rsidP="004C59C1" w:rsidRDefault="00154EF8" w14:paraId="2AD4F7A4" w14:textId="6C50787F">
      <w:pPr>
        <w:tabs>
          <w:tab w:val="left" w:pos="2520"/>
          <w:tab w:val="left" w:pos="5580"/>
        </w:tabs>
        <w:rPr>
          <w:sz w:val="24"/>
          <w:szCs w:val="22"/>
        </w:rPr>
      </w:pPr>
      <w:r w:rsidRPr="006079AA">
        <w:rPr>
          <w:sz w:val="24"/>
          <w:szCs w:val="22"/>
        </w:rPr>
        <w:tab/>
        <w:t>Representative</w:t>
      </w:r>
      <w:r w:rsidRPr="006079AA" w:rsidR="00D84708">
        <w:rPr>
          <w:sz w:val="24"/>
          <w:szCs w:val="22"/>
        </w:rPr>
        <w:t>, HUD</w:t>
      </w:r>
    </w:p>
    <w:p w:rsidRPr="004C59C1" w:rsidR="00EB5181" w:rsidP="004C59C1" w:rsidRDefault="00EB5181" w14:paraId="7D784A36" w14:textId="77777777"/>
    <w:p w:rsidRPr="004C59C1" w:rsidR="00EB5181" w:rsidP="004C59C1" w:rsidRDefault="00EB5181" w14:paraId="0AC4006B" w14:textId="77777777"/>
    <w:p w:rsidR="006079AA" w:rsidRDefault="006079AA" w14:paraId="2E0DE016" w14:textId="77777777">
      <w:pPr>
        <w:spacing w:line="240" w:lineRule="auto"/>
        <w:rPr>
          <w:rFonts w:ascii="Arial" w:hAnsi="Arial"/>
          <w:b/>
          <w:color w:val="FFFFFF"/>
          <w:kern w:val="28"/>
          <w:sz w:val="32"/>
        </w:rPr>
      </w:pPr>
      <w:r>
        <w:rPr>
          <w:rFonts w:ascii="Arial" w:hAnsi="Arial"/>
          <w:b/>
          <w:color w:val="FFFFFF"/>
          <w:kern w:val="28"/>
          <w:sz w:val="32"/>
        </w:rPr>
        <w:br w:type="page"/>
      </w:r>
    </w:p>
    <w:p w:rsidRPr="00532BBD" w:rsidR="006079AA" w:rsidP="009534E5" w:rsidRDefault="006079AA" w14:paraId="6F38B264" w14:textId="77777777">
      <w:pPr>
        <w:spacing w:after="180"/>
        <w:ind w:left="720" w:hanging="720"/>
        <w:rPr>
          <w:b/>
          <w:bCs/>
          <w:color w:val="000000"/>
          <w:sz w:val="24"/>
          <w:szCs w:val="24"/>
        </w:rPr>
      </w:pPr>
      <w:r w:rsidRPr="00532BBD">
        <w:rPr>
          <w:b/>
          <w:bCs/>
          <w:color w:val="000000"/>
          <w:sz w:val="24"/>
          <w:szCs w:val="24"/>
        </w:rPr>
        <w:t>References</w:t>
      </w:r>
    </w:p>
    <w:p w:rsidRPr="006079AA" w:rsidR="009534E5" w:rsidP="009534E5" w:rsidRDefault="009534E5" w14:paraId="77C5286F" w14:textId="57B5A99C">
      <w:pPr>
        <w:spacing w:after="180"/>
        <w:ind w:left="720" w:hanging="720"/>
        <w:rPr>
          <w:spacing w:val="-5"/>
          <w:sz w:val="24"/>
          <w:szCs w:val="22"/>
        </w:rPr>
      </w:pPr>
      <w:r w:rsidRPr="006079AA">
        <w:rPr>
          <w:color w:val="000000"/>
          <w:sz w:val="24"/>
          <w:szCs w:val="28"/>
        </w:rPr>
        <w:t>Gubits</w:t>
      </w:r>
      <w:r w:rsidRPr="006079AA">
        <w:rPr>
          <w:spacing w:val="-5"/>
          <w:sz w:val="24"/>
          <w:szCs w:val="22"/>
        </w:rPr>
        <w:t xml:space="preserve">, Daniel et al., </w:t>
      </w:r>
      <w:r w:rsidRPr="006079AA">
        <w:rPr>
          <w:i/>
          <w:iCs/>
          <w:spacing w:val="-5"/>
          <w:sz w:val="24"/>
          <w:szCs w:val="22"/>
        </w:rPr>
        <w:t>Interim Report, Family Options Study,</w:t>
      </w:r>
      <w:r w:rsidRPr="006079AA">
        <w:rPr>
          <w:spacing w:val="-5"/>
          <w:sz w:val="24"/>
          <w:szCs w:val="22"/>
        </w:rPr>
        <w:t xml:space="preserve"> Washington, DC: U.S. Department of Housing and Urban Development, March 2013. </w:t>
      </w:r>
      <w:hyperlink w:history="1" r:id="rId11">
        <w:r w:rsidRPr="006079AA">
          <w:rPr>
            <w:rStyle w:val="Hyperlink"/>
            <w:spacing w:val="-5"/>
            <w:sz w:val="24"/>
            <w:szCs w:val="22"/>
          </w:rPr>
          <w:t>http://www.huduser.org/portal/publications/homeless/hud_503_FOS_interim_report.html</w:t>
        </w:r>
      </w:hyperlink>
    </w:p>
    <w:p w:rsidRPr="006079AA" w:rsidR="00663E49" w:rsidP="00663E49" w:rsidRDefault="00663E49" w14:paraId="61AD19D1" w14:textId="77777777">
      <w:pPr>
        <w:spacing w:after="180"/>
        <w:ind w:left="720" w:hanging="720"/>
        <w:rPr>
          <w:spacing w:val="-5"/>
          <w:sz w:val="24"/>
          <w:szCs w:val="22"/>
        </w:rPr>
      </w:pPr>
      <w:r w:rsidRPr="006079AA">
        <w:rPr>
          <w:color w:val="000000"/>
          <w:sz w:val="24"/>
          <w:szCs w:val="28"/>
        </w:rPr>
        <w:t>Gubits</w:t>
      </w:r>
      <w:r w:rsidRPr="006079AA">
        <w:rPr>
          <w:spacing w:val="-5"/>
          <w:sz w:val="24"/>
          <w:szCs w:val="22"/>
        </w:rPr>
        <w:t xml:space="preserve">, Daniel et al., </w:t>
      </w:r>
      <w:r w:rsidRPr="006079AA">
        <w:rPr>
          <w:i/>
          <w:iCs/>
          <w:spacing w:val="-5"/>
          <w:sz w:val="24"/>
          <w:szCs w:val="22"/>
        </w:rPr>
        <w:t>Family Options Study, 3-Year Impacts of Housing and Services Interventions for Homeless Families.</w:t>
      </w:r>
      <w:r w:rsidRPr="006079AA">
        <w:rPr>
          <w:spacing w:val="-5"/>
          <w:sz w:val="24"/>
          <w:szCs w:val="22"/>
        </w:rPr>
        <w:t xml:space="preserve"> Washington, DC: U.S. Department of Housing and Urban Development, October 2016. </w:t>
      </w:r>
      <w:hyperlink w:history="1" r:id="rId12">
        <w:r w:rsidRPr="006079AA">
          <w:rPr>
            <w:rStyle w:val="Hyperlink"/>
            <w:spacing w:val="-5"/>
            <w:sz w:val="24"/>
            <w:szCs w:val="22"/>
          </w:rPr>
          <w:t>https://www.huduser.gov/portal/sites/default/files/pdf/Family-Options-Study-Full-Report.pdf</w:t>
        </w:r>
      </w:hyperlink>
    </w:p>
    <w:p w:rsidRPr="00296252" w:rsidR="00EB5181" w:rsidP="009534E5" w:rsidRDefault="00EB5181" w14:paraId="2D935E41" w14:textId="77777777">
      <w:pPr>
        <w:ind w:left="720" w:hanging="720"/>
      </w:pPr>
    </w:p>
    <w:sectPr w:rsidRPr="00296252" w:rsidR="00EB5181" w:rsidSect="007555FA">
      <w:footerReference w:type="default" r:id="rId13"/>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A60B" w14:textId="77777777" w:rsidR="008D6583" w:rsidRDefault="008D6583" w:rsidP="006A12FA">
      <w:r>
        <w:separator/>
      </w:r>
    </w:p>
  </w:endnote>
  <w:endnote w:type="continuationSeparator" w:id="0">
    <w:p w14:paraId="4A6C022D" w14:textId="77777777" w:rsidR="008D6583" w:rsidRDefault="008D6583" w:rsidP="006A12FA">
      <w:r>
        <w:continuationSeparator/>
      </w:r>
    </w:p>
  </w:endnote>
  <w:endnote w:type="continuationNotice" w:id="1">
    <w:p w14:paraId="0614F593" w14:textId="77777777" w:rsidR="008D6583" w:rsidRDefault="008D65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Calibri"/>
    <w:charset w:val="00"/>
    <w:family w:val="auto"/>
    <w:pitch w:val="variable"/>
    <w:sig w:usb0="00000001"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FF9C" w14:textId="6F4CA7A4" w:rsidR="007F2FA4" w:rsidRPr="0066134E" w:rsidRDefault="007F2FA4" w:rsidP="006A12FA">
    <w:pPr>
      <w:pStyle w:val="Footer"/>
      <w:tabs>
        <w:tab w:val="clear" w:pos="4507"/>
        <w:tab w:val="clear" w:pos="9000"/>
        <w:tab w:val="right" w:pos="9360"/>
      </w:tabs>
    </w:pPr>
    <w:r w:rsidRPr="0066134E">
      <w:rPr>
        <w:rStyle w:val="PageNumber"/>
        <w:b/>
      </w:rPr>
      <w:tab/>
    </w:r>
    <w:r w:rsidRPr="006A12FA">
      <w:rPr>
        <w:rStyle w:val="PageNumber"/>
        <w:b/>
      </w:rPr>
      <w:t>Part B:</w:t>
    </w:r>
    <w:r>
      <w:rPr>
        <w:rStyle w:val="PageNumber"/>
        <w:b/>
      </w:rPr>
      <w:t xml:space="preserve"> </w:t>
    </w:r>
    <w:r w:rsidRPr="006A12FA">
      <w:rPr>
        <w:rStyle w:val="PageNumber"/>
        <w:b/>
      </w:rPr>
      <w:t xml:space="preserve">Collection of Information Employing Statistical </w:t>
    </w:r>
    <w:proofErr w:type="gramStart"/>
    <w:r w:rsidRPr="006A12FA">
      <w:rPr>
        <w:rStyle w:val="PageNumber"/>
        <w:b/>
      </w:rPr>
      <w:t>Methods</w:t>
    </w:r>
    <w:r>
      <w:rPr>
        <w:rStyle w:val="PageNumber"/>
        <w:b/>
      </w:rPr>
      <w:t xml:space="preserve">  </w:t>
    </w:r>
    <w:r>
      <w:rPr>
        <w:rStyle w:val="PageNumber"/>
        <w:rFonts w:cs="Arial"/>
        <w:b/>
      </w:rPr>
      <w:t>▌</w:t>
    </w:r>
    <w:proofErr w:type="gramEnd"/>
    <w:r>
      <w:rPr>
        <w:rStyle w:val="PageNumber"/>
        <w:b/>
      </w:rPr>
      <w:t>pg.</w:t>
    </w:r>
    <w:r w:rsidRPr="006A12FA">
      <w:rPr>
        <w:rStyle w:val="PageNumber"/>
        <w:b/>
        <w:color w:val="DA291C" w:themeColor="accent1"/>
      </w:rPr>
      <w:t xml:space="preserve"> </w:t>
    </w:r>
    <w:r w:rsidRPr="006079AA">
      <w:rPr>
        <w:rStyle w:val="PageNumber"/>
        <w:b/>
        <w:color w:val="auto"/>
      </w:rPr>
      <w:fldChar w:fldCharType="begin"/>
    </w:r>
    <w:r w:rsidRPr="00532BBD">
      <w:rPr>
        <w:rStyle w:val="PageNumber"/>
        <w:b/>
        <w:color w:val="auto"/>
      </w:rPr>
      <w:instrText xml:space="preserve"> PAGE   \* MERGEFORMAT </w:instrText>
    </w:r>
    <w:r w:rsidRPr="006079AA">
      <w:rPr>
        <w:rStyle w:val="PageNumber"/>
        <w:b/>
        <w:color w:val="auto"/>
      </w:rPr>
      <w:fldChar w:fldCharType="separate"/>
    </w:r>
    <w:r w:rsidR="006A0B87" w:rsidRPr="00532BBD">
      <w:rPr>
        <w:rStyle w:val="PageNumber"/>
        <w:b/>
        <w:noProof/>
        <w:color w:val="auto"/>
      </w:rPr>
      <w:t>1</w:t>
    </w:r>
    <w:r w:rsidRPr="006079AA">
      <w:rPr>
        <w:rStyle w:val="PageNumber"/>
        <w:b/>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D440" w14:textId="77777777" w:rsidR="008D6583" w:rsidRDefault="008D6583" w:rsidP="006A12FA">
      <w:r>
        <w:separator/>
      </w:r>
    </w:p>
  </w:footnote>
  <w:footnote w:type="continuationSeparator" w:id="0">
    <w:p w14:paraId="3C095E60" w14:textId="77777777" w:rsidR="008D6583" w:rsidRDefault="008D6583" w:rsidP="006A12FA">
      <w:r>
        <w:continuationSeparator/>
      </w:r>
    </w:p>
  </w:footnote>
  <w:footnote w:type="continuationNotice" w:id="1">
    <w:p w14:paraId="2EFAD50D" w14:textId="77777777" w:rsidR="008D6583" w:rsidRDefault="008D6583">
      <w:pPr>
        <w:spacing w:line="240" w:lineRule="auto"/>
      </w:pPr>
    </w:p>
  </w:footnote>
  <w:footnote w:id="2">
    <w:p w14:paraId="5A3C0C05" w14:textId="5056AC71" w:rsidR="00B03774" w:rsidRDefault="00B03774" w:rsidP="008D4984">
      <w:pPr>
        <w:pStyle w:val="FootnoteText"/>
        <w:ind w:left="0" w:firstLine="0"/>
      </w:pPr>
      <w:r>
        <w:rPr>
          <w:rStyle w:val="FootnoteReference"/>
        </w:rPr>
        <w:footnoteRef/>
      </w:r>
      <w:r>
        <w:t xml:space="preserve"> </w:t>
      </w:r>
      <w:r w:rsidR="00373587">
        <w:t xml:space="preserve">NOTE: </w:t>
      </w:r>
      <w:r w:rsidR="00373587" w:rsidRPr="00373587">
        <w:t>The 78-month survey had a much shorter data collection period</w:t>
      </w:r>
      <w:r w:rsidR="00373587">
        <w:t xml:space="preserve">, and far fewer resources </w:t>
      </w:r>
      <w:r w:rsidR="00232A25">
        <w:t xml:space="preserve">to conduct location of study families, </w:t>
      </w:r>
      <w:r w:rsidR="00373587">
        <w:t>tha</w:t>
      </w:r>
      <w:r w:rsidR="00232A25">
        <w:t>n</w:t>
      </w:r>
      <w:r w:rsidR="00373587">
        <w:t xml:space="preserve"> either the 20-month or 37-month followup survey</w:t>
      </w:r>
      <w:r w:rsidR="00232A25">
        <w:t xml:space="preserve">s.  The research team </w:t>
      </w:r>
      <w:r w:rsidR="00670A08">
        <w:t>identified an additional 26% of the sample with viable contact information</w:t>
      </w:r>
      <w:r w:rsidR="00F112DD">
        <w:t xml:space="preserve"> t</w:t>
      </w:r>
      <w:r w:rsidR="008D4984">
        <w:t>h</w:t>
      </w:r>
      <w:r w:rsidR="00F112DD">
        <w:t>at were not surveyed due to lack of resources.</w:t>
      </w:r>
      <w:r w:rsidR="00670A0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F0EB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B4116B"/>
    <w:multiLevelType w:val="hybridMultilevel"/>
    <w:tmpl w:val="7048EA30"/>
    <w:lvl w:ilvl="0" w:tplc="BF408AD4">
      <w:start w:val="1"/>
      <w:numFmt w:val="bullet"/>
      <w:lvlText w:val="–"/>
      <w:lvlJc w:val="left"/>
      <w:pPr>
        <w:ind w:left="108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06B83"/>
    <w:multiLevelType w:val="hybridMultilevel"/>
    <w:tmpl w:val="AD562E9C"/>
    <w:lvl w:ilvl="0" w:tplc="CE24DCBC">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1A050BC"/>
    <w:multiLevelType w:val="hybridMultilevel"/>
    <w:tmpl w:val="2B98D3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1CB449B"/>
    <w:multiLevelType w:val="hybridMultilevel"/>
    <w:tmpl w:val="448E5AA4"/>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363B35"/>
    <w:multiLevelType w:val="hybridMultilevel"/>
    <w:tmpl w:val="DC764DBC"/>
    <w:lvl w:ilvl="0" w:tplc="8D9E7CCC">
      <w:start w:val="1"/>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829EB"/>
    <w:multiLevelType w:val="hybridMultilevel"/>
    <w:tmpl w:val="89749A60"/>
    <w:lvl w:ilvl="0" w:tplc="50F64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15:restartNumberingAfterBreak="0">
    <w:nsid w:val="2708245A"/>
    <w:multiLevelType w:val="hybridMultilevel"/>
    <w:tmpl w:val="7A7670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B05280"/>
    <w:multiLevelType w:val="hybridMultilevel"/>
    <w:tmpl w:val="1708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42A8A"/>
    <w:multiLevelType w:val="hybridMultilevel"/>
    <w:tmpl w:val="3E9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87BE7"/>
    <w:multiLevelType w:val="hybridMultilevel"/>
    <w:tmpl w:val="48569888"/>
    <w:lvl w:ilvl="0" w:tplc="24D0ACD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C44B5"/>
    <w:multiLevelType w:val="hybridMultilevel"/>
    <w:tmpl w:val="1D50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C47B1"/>
    <w:multiLevelType w:val="hybridMultilevel"/>
    <w:tmpl w:val="7AB0429C"/>
    <w:lvl w:ilvl="0" w:tplc="DF4E645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A591FEC"/>
    <w:multiLevelType w:val="hybridMultilevel"/>
    <w:tmpl w:val="D4D0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33C4"/>
    <w:multiLevelType w:val="multilevel"/>
    <w:tmpl w:val="E0B876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15:restartNumberingAfterBreak="0">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F91314"/>
    <w:multiLevelType w:val="hybridMultilevel"/>
    <w:tmpl w:val="28E2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5072C5"/>
    <w:multiLevelType w:val="hybridMultilevel"/>
    <w:tmpl w:val="C79E8828"/>
    <w:lvl w:ilvl="0" w:tplc="A0EE4D02">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20C14"/>
    <w:multiLevelType w:val="hybridMultilevel"/>
    <w:tmpl w:val="1240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041C3"/>
    <w:multiLevelType w:val="hybridMultilevel"/>
    <w:tmpl w:val="A71AF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A6245"/>
    <w:multiLevelType w:val="hybridMultilevel"/>
    <w:tmpl w:val="577C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C12B2"/>
    <w:multiLevelType w:val="hybridMultilevel"/>
    <w:tmpl w:val="EF449C48"/>
    <w:lvl w:ilvl="0" w:tplc="CE24DCBC">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4401FF"/>
    <w:multiLevelType w:val="hybridMultilevel"/>
    <w:tmpl w:val="9118C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67F77"/>
    <w:multiLevelType w:val="hybridMultilevel"/>
    <w:tmpl w:val="A106E546"/>
    <w:lvl w:ilvl="0" w:tplc="3298636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9" w15:restartNumberingAfterBreak="0">
    <w:nsid w:val="76905508"/>
    <w:multiLevelType w:val="hybridMultilevel"/>
    <w:tmpl w:val="9B1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63DA6"/>
    <w:multiLevelType w:val="singleLevel"/>
    <w:tmpl w:val="6910EA90"/>
    <w:lvl w:ilvl="0">
      <w:start w:val="1"/>
      <w:numFmt w:val="bullet"/>
      <w:pStyle w:val="Bullets"/>
      <w:lvlText w:val=""/>
      <w:lvlJc w:val="left"/>
      <w:pPr>
        <w:ind w:left="360" w:hanging="360"/>
      </w:pPr>
      <w:rPr>
        <w:rFonts w:ascii="Symbol" w:hAnsi="Symbol" w:hint="default"/>
        <w:color w:val="DA291C"/>
        <w:sz w:val="22"/>
      </w:rPr>
    </w:lvl>
  </w:abstractNum>
  <w:abstractNum w:abstractNumId="31" w15:restartNumberingAfterBreak="0">
    <w:nsid w:val="7D0A36CA"/>
    <w:multiLevelType w:val="hybridMultilevel"/>
    <w:tmpl w:val="2FFC2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4278F"/>
    <w:multiLevelType w:val="hybridMultilevel"/>
    <w:tmpl w:val="80C8DEA2"/>
    <w:lvl w:ilvl="0" w:tplc="04090001">
      <w:start w:val="1"/>
      <w:numFmt w:val="bullet"/>
      <w:lvlText w:val=""/>
      <w:lvlJc w:val="left"/>
      <w:pPr>
        <w:tabs>
          <w:tab w:val="num" w:pos="720"/>
        </w:tabs>
        <w:ind w:left="720" w:hanging="360"/>
      </w:pPr>
      <w:rPr>
        <w:rFonts w:ascii="Symbol" w:hAnsi="Symbol" w:hint="default"/>
      </w:rPr>
    </w:lvl>
    <w:lvl w:ilvl="1" w:tplc="6A0CD55C">
      <w:start w:val="1"/>
      <w:numFmt w:val="bullet"/>
      <w:pStyle w:val="SubBullet"/>
      <w:lvlText w:val="–"/>
      <w:lvlJc w:val="left"/>
      <w:pPr>
        <w:tabs>
          <w:tab w:val="num" w:pos="1440"/>
        </w:tabs>
        <w:ind w:left="1440" w:hanging="360"/>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136708"/>
    <w:multiLevelType w:val="hybridMultilevel"/>
    <w:tmpl w:val="DF3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53D"/>
    <w:multiLevelType w:val="hybridMultilevel"/>
    <w:tmpl w:val="64A0E984"/>
    <w:lvl w:ilvl="0" w:tplc="13506B58">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30"/>
  </w:num>
  <w:num w:numId="4">
    <w:abstractNumId w:val="16"/>
  </w:num>
  <w:num w:numId="5">
    <w:abstractNumId w:val="34"/>
  </w:num>
  <w:num w:numId="6">
    <w:abstractNumId w:val="10"/>
  </w:num>
  <w:num w:numId="7">
    <w:abstractNumId w:val="25"/>
  </w:num>
  <w:num w:numId="8">
    <w:abstractNumId w:val="7"/>
  </w:num>
  <w:num w:numId="9">
    <w:abstractNumId w:val="17"/>
  </w:num>
  <w:num w:numId="10">
    <w:abstractNumId w:val="32"/>
  </w:num>
  <w:num w:numId="11">
    <w:abstractNumId w:val="24"/>
  </w:num>
  <w:num w:numId="12">
    <w:abstractNumId w:val="33"/>
  </w:num>
  <w:num w:numId="13">
    <w:abstractNumId w:val="18"/>
  </w:num>
  <w:num w:numId="14">
    <w:abstractNumId w:val="20"/>
  </w:num>
  <w:num w:numId="15">
    <w:abstractNumId w:val="0"/>
  </w:num>
  <w:num w:numId="16">
    <w:abstractNumId w:val="27"/>
  </w:num>
  <w:num w:numId="17">
    <w:abstractNumId w:val="29"/>
  </w:num>
  <w:num w:numId="18">
    <w:abstractNumId w:val="31"/>
  </w:num>
  <w:num w:numId="19">
    <w:abstractNumId w:val="13"/>
  </w:num>
  <w:num w:numId="20">
    <w:abstractNumId w:val="23"/>
  </w:num>
  <w:num w:numId="21">
    <w:abstractNumId w:val="8"/>
    <w:lvlOverride w:ilvl="0">
      <w:startOverride w:val="1"/>
    </w:lvlOverride>
  </w:num>
  <w:num w:numId="22">
    <w:abstractNumId w:val="19"/>
  </w:num>
  <w:num w:numId="23">
    <w:abstractNumId w:val="2"/>
  </w:num>
  <w:num w:numId="24">
    <w:abstractNumId w:val="1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1"/>
  </w:num>
  <w:num w:numId="28">
    <w:abstractNumId w:val="3"/>
  </w:num>
  <w:num w:numId="29">
    <w:abstractNumId w:val="6"/>
  </w:num>
  <w:num w:numId="30">
    <w:abstractNumId w:val="26"/>
  </w:num>
  <w:num w:numId="31">
    <w:abstractNumId w:val="14"/>
  </w:num>
  <w:num w:numId="32">
    <w:abstractNumId w:val="9"/>
  </w:num>
  <w:num w:numId="33">
    <w:abstractNumId w:val="22"/>
  </w:num>
  <w:num w:numId="34">
    <w:abstractNumId w:val="5"/>
  </w:num>
  <w:num w:numId="35">
    <w:abstractNumId w:val="11"/>
  </w:num>
  <w:num w:numId="3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savePreviewPicture/>
  <w:hdrShapeDefaults>
    <o:shapedefaults v:ext="edit" spidmax="2050">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81"/>
    <w:rsid w:val="00000BFC"/>
    <w:rsid w:val="00003A2C"/>
    <w:rsid w:val="00006B3A"/>
    <w:rsid w:val="00007D50"/>
    <w:rsid w:val="00011AB6"/>
    <w:rsid w:val="000136F3"/>
    <w:rsid w:val="00016E17"/>
    <w:rsid w:val="0002216E"/>
    <w:rsid w:val="00035FA5"/>
    <w:rsid w:val="00040BF1"/>
    <w:rsid w:val="00040E00"/>
    <w:rsid w:val="00046728"/>
    <w:rsid w:val="000525E0"/>
    <w:rsid w:val="00053EEF"/>
    <w:rsid w:val="000543DC"/>
    <w:rsid w:val="00055022"/>
    <w:rsid w:val="000601C4"/>
    <w:rsid w:val="0006045E"/>
    <w:rsid w:val="00063BAA"/>
    <w:rsid w:val="00065846"/>
    <w:rsid w:val="0006587B"/>
    <w:rsid w:val="00070322"/>
    <w:rsid w:val="0007585C"/>
    <w:rsid w:val="00082052"/>
    <w:rsid w:val="00082D01"/>
    <w:rsid w:val="00086806"/>
    <w:rsid w:val="00087856"/>
    <w:rsid w:val="000902AA"/>
    <w:rsid w:val="00095D40"/>
    <w:rsid w:val="000A00A2"/>
    <w:rsid w:val="000A028A"/>
    <w:rsid w:val="000A032C"/>
    <w:rsid w:val="000A0B6B"/>
    <w:rsid w:val="000A2B04"/>
    <w:rsid w:val="000A5602"/>
    <w:rsid w:val="000A7D69"/>
    <w:rsid w:val="000B33D1"/>
    <w:rsid w:val="000B7B7B"/>
    <w:rsid w:val="000B7EC0"/>
    <w:rsid w:val="000C0A39"/>
    <w:rsid w:val="000C3040"/>
    <w:rsid w:val="000C3A99"/>
    <w:rsid w:val="000D06E5"/>
    <w:rsid w:val="000D1FB5"/>
    <w:rsid w:val="000D3802"/>
    <w:rsid w:val="000D4116"/>
    <w:rsid w:val="000D53F1"/>
    <w:rsid w:val="000D5777"/>
    <w:rsid w:val="000E1054"/>
    <w:rsid w:val="000E34FE"/>
    <w:rsid w:val="000E6B75"/>
    <w:rsid w:val="000F1B90"/>
    <w:rsid w:val="000F53F4"/>
    <w:rsid w:val="000F74CD"/>
    <w:rsid w:val="00100729"/>
    <w:rsid w:val="00102844"/>
    <w:rsid w:val="001034D7"/>
    <w:rsid w:val="00104DE0"/>
    <w:rsid w:val="00104F2A"/>
    <w:rsid w:val="00107A04"/>
    <w:rsid w:val="00110C48"/>
    <w:rsid w:val="0011170B"/>
    <w:rsid w:val="00112D25"/>
    <w:rsid w:val="00112D55"/>
    <w:rsid w:val="00114AA5"/>
    <w:rsid w:val="001164A8"/>
    <w:rsid w:val="001178CA"/>
    <w:rsid w:val="00127AC4"/>
    <w:rsid w:val="001307A5"/>
    <w:rsid w:val="00141C9A"/>
    <w:rsid w:val="00141F90"/>
    <w:rsid w:val="00152153"/>
    <w:rsid w:val="00154CB2"/>
    <w:rsid w:val="00154EF8"/>
    <w:rsid w:val="001562CF"/>
    <w:rsid w:val="00157E04"/>
    <w:rsid w:val="001677DC"/>
    <w:rsid w:val="00172119"/>
    <w:rsid w:val="00172AFC"/>
    <w:rsid w:val="00174466"/>
    <w:rsid w:val="00174D6C"/>
    <w:rsid w:val="00182414"/>
    <w:rsid w:val="00183534"/>
    <w:rsid w:val="00183F41"/>
    <w:rsid w:val="00185FA4"/>
    <w:rsid w:val="00187AFF"/>
    <w:rsid w:val="00193798"/>
    <w:rsid w:val="00193F50"/>
    <w:rsid w:val="001944C7"/>
    <w:rsid w:val="001A23B5"/>
    <w:rsid w:val="001A250C"/>
    <w:rsid w:val="001A403F"/>
    <w:rsid w:val="001A4633"/>
    <w:rsid w:val="001A47C7"/>
    <w:rsid w:val="001B4509"/>
    <w:rsid w:val="001C0891"/>
    <w:rsid w:val="001C0F36"/>
    <w:rsid w:val="001C10AF"/>
    <w:rsid w:val="001C3295"/>
    <w:rsid w:val="001C5133"/>
    <w:rsid w:val="001C5146"/>
    <w:rsid w:val="001C6EB5"/>
    <w:rsid w:val="001D1118"/>
    <w:rsid w:val="001D1359"/>
    <w:rsid w:val="001D1637"/>
    <w:rsid w:val="001D4FDD"/>
    <w:rsid w:val="001D6217"/>
    <w:rsid w:val="001E0E2C"/>
    <w:rsid w:val="001E1EA0"/>
    <w:rsid w:val="001E3092"/>
    <w:rsid w:val="001E549C"/>
    <w:rsid w:val="00200E58"/>
    <w:rsid w:val="00203259"/>
    <w:rsid w:val="002036E8"/>
    <w:rsid w:val="00205ACF"/>
    <w:rsid w:val="002064D3"/>
    <w:rsid w:val="002106BF"/>
    <w:rsid w:val="00211ACC"/>
    <w:rsid w:val="00212CA9"/>
    <w:rsid w:val="00221485"/>
    <w:rsid w:val="002216AD"/>
    <w:rsid w:val="00221D99"/>
    <w:rsid w:val="00222D99"/>
    <w:rsid w:val="00223A9F"/>
    <w:rsid w:val="0022479D"/>
    <w:rsid w:val="0022674D"/>
    <w:rsid w:val="00227977"/>
    <w:rsid w:val="00227F51"/>
    <w:rsid w:val="00232A25"/>
    <w:rsid w:val="0023449A"/>
    <w:rsid w:val="00235F88"/>
    <w:rsid w:val="00245ABE"/>
    <w:rsid w:val="0024783D"/>
    <w:rsid w:val="002546E1"/>
    <w:rsid w:val="00255975"/>
    <w:rsid w:val="00257242"/>
    <w:rsid w:val="00262399"/>
    <w:rsid w:val="0026339C"/>
    <w:rsid w:val="002702F7"/>
    <w:rsid w:val="00273EAA"/>
    <w:rsid w:val="00276702"/>
    <w:rsid w:val="00281605"/>
    <w:rsid w:val="0028245D"/>
    <w:rsid w:val="0028328D"/>
    <w:rsid w:val="002838F5"/>
    <w:rsid w:val="00285BB6"/>
    <w:rsid w:val="00286574"/>
    <w:rsid w:val="00291F54"/>
    <w:rsid w:val="0029491C"/>
    <w:rsid w:val="00295E58"/>
    <w:rsid w:val="002A20B4"/>
    <w:rsid w:val="002A4388"/>
    <w:rsid w:val="002A5770"/>
    <w:rsid w:val="002A5CE0"/>
    <w:rsid w:val="002A637E"/>
    <w:rsid w:val="002A6556"/>
    <w:rsid w:val="002B1BC9"/>
    <w:rsid w:val="002B2F3C"/>
    <w:rsid w:val="002B39B4"/>
    <w:rsid w:val="002B4294"/>
    <w:rsid w:val="002B6786"/>
    <w:rsid w:val="002C0A9A"/>
    <w:rsid w:val="002C32AB"/>
    <w:rsid w:val="002C41F9"/>
    <w:rsid w:val="002C4495"/>
    <w:rsid w:val="002C5AC8"/>
    <w:rsid w:val="002C6D76"/>
    <w:rsid w:val="002C76AB"/>
    <w:rsid w:val="002D1525"/>
    <w:rsid w:val="002D2113"/>
    <w:rsid w:val="002D4536"/>
    <w:rsid w:val="002D6124"/>
    <w:rsid w:val="002E0E89"/>
    <w:rsid w:val="002E1DB8"/>
    <w:rsid w:val="002E4913"/>
    <w:rsid w:val="002E5291"/>
    <w:rsid w:val="002E59F4"/>
    <w:rsid w:val="002F48C8"/>
    <w:rsid w:val="002F55CE"/>
    <w:rsid w:val="002F76F5"/>
    <w:rsid w:val="002F79C1"/>
    <w:rsid w:val="00307548"/>
    <w:rsid w:val="00314A8A"/>
    <w:rsid w:val="0031655B"/>
    <w:rsid w:val="0032112F"/>
    <w:rsid w:val="003216DA"/>
    <w:rsid w:val="00324EC2"/>
    <w:rsid w:val="003279F2"/>
    <w:rsid w:val="003308BD"/>
    <w:rsid w:val="003336EC"/>
    <w:rsid w:val="00333DCE"/>
    <w:rsid w:val="00342BA9"/>
    <w:rsid w:val="00344483"/>
    <w:rsid w:val="0034493A"/>
    <w:rsid w:val="003455BC"/>
    <w:rsid w:val="00347B7D"/>
    <w:rsid w:val="003544C6"/>
    <w:rsid w:val="003623F0"/>
    <w:rsid w:val="00365245"/>
    <w:rsid w:val="00370164"/>
    <w:rsid w:val="003711CD"/>
    <w:rsid w:val="00373470"/>
    <w:rsid w:val="00373587"/>
    <w:rsid w:val="00380C39"/>
    <w:rsid w:val="00380DB1"/>
    <w:rsid w:val="0038239C"/>
    <w:rsid w:val="00383581"/>
    <w:rsid w:val="00383BFC"/>
    <w:rsid w:val="00384611"/>
    <w:rsid w:val="00384CA0"/>
    <w:rsid w:val="003870BA"/>
    <w:rsid w:val="00394977"/>
    <w:rsid w:val="00395A89"/>
    <w:rsid w:val="00397DF1"/>
    <w:rsid w:val="00397E7F"/>
    <w:rsid w:val="003A18C1"/>
    <w:rsid w:val="003A2FA8"/>
    <w:rsid w:val="003A3403"/>
    <w:rsid w:val="003B19E3"/>
    <w:rsid w:val="003B1B46"/>
    <w:rsid w:val="003B4503"/>
    <w:rsid w:val="003B4770"/>
    <w:rsid w:val="003C1BC1"/>
    <w:rsid w:val="003C20BF"/>
    <w:rsid w:val="003C54A5"/>
    <w:rsid w:val="003D2C2E"/>
    <w:rsid w:val="003D3F31"/>
    <w:rsid w:val="003D5616"/>
    <w:rsid w:val="003D7C9F"/>
    <w:rsid w:val="003E0056"/>
    <w:rsid w:val="003E2B36"/>
    <w:rsid w:val="003E53CB"/>
    <w:rsid w:val="003E666B"/>
    <w:rsid w:val="003F3351"/>
    <w:rsid w:val="003F3E19"/>
    <w:rsid w:val="0041653B"/>
    <w:rsid w:val="0041663D"/>
    <w:rsid w:val="004215A7"/>
    <w:rsid w:val="00421DA0"/>
    <w:rsid w:val="00422AC2"/>
    <w:rsid w:val="00423092"/>
    <w:rsid w:val="004253E8"/>
    <w:rsid w:val="004262FE"/>
    <w:rsid w:val="004279D4"/>
    <w:rsid w:val="00427EA9"/>
    <w:rsid w:val="0043080C"/>
    <w:rsid w:val="00430E23"/>
    <w:rsid w:val="004319BC"/>
    <w:rsid w:val="004350B0"/>
    <w:rsid w:val="004365B7"/>
    <w:rsid w:val="00436CE5"/>
    <w:rsid w:val="004447D6"/>
    <w:rsid w:val="0044551C"/>
    <w:rsid w:val="00445FE1"/>
    <w:rsid w:val="00450819"/>
    <w:rsid w:val="004522D8"/>
    <w:rsid w:val="00453654"/>
    <w:rsid w:val="0045471C"/>
    <w:rsid w:val="004610BF"/>
    <w:rsid w:val="00466679"/>
    <w:rsid w:val="00466CA6"/>
    <w:rsid w:val="00470AB4"/>
    <w:rsid w:val="00472E16"/>
    <w:rsid w:val="004734DF"/>
    <w:rsid w:val="00476DAB"/>
    <w:rsid w:val="00484465"/>
    <w:rsid w:val="00486943"/>
    <w:rsid w:val="00491E9C"/>
    <w:rsid w:val="0049251E"/>
    <w:rsid w:val="004940EF"/>
    <w:rsid w:val="00495B91"/>
    <w:rsid w:val="00496793"/>
    <w:rsid w:val="00497603"/>
    <w:rsid w:val="004A1CAE"/>
    <w:rsid w:val="004A5408"/>
    <w:rsid w:val="004B0536"/>
    <w:rsid w:val="004B7B93"/>
    <w:rsid w:val="004C18DF"/>
    <w:rsid w:val="004C29E5"/>
    <w:rsid w:val="004C2B46"/>
    <w:rsid w:val="004C32CE"/>
    <w:rsid w:val="004C3A69"/>
    <w:rsid w:val="004C59C1"/>
    <w:rsid w:val="004D4C6D"/>
    <w:rsid w:val="004D75E0"/>
    <w:rsid w:val="004D7F16"/>
    <w:rsid w:val="004E01A4"/>
    <w:rsid w:val="004E3A83"/>
    <w:rsid w:val="004E7883"/>
    <w:rsid w:val="004F6742"/>
    <w:rsid w:val="004F709B"/>
    <w:rsid w:val="00500550"/>
    <w:rsid w:val="00501B45"/>
    <w:rsid w:val="00503049"/>
    <w:rsid w:val="005051B2"/>
    <w:rsid w:val="00505B31"/>
    <w:rsid w:val="00505B3F"/>
    <w:rsid w:val="005074A0"/>
    <w:rsid w:val="0050786F"/>
    <w:rsid w:val="00511C74"/>
    <w:rsid w:val="0051202E"/>
    <w:rsid w:val="00512E9B"/>
    <w:rsid w:val="00524402"/>
    <w:rsid w:val="00532BBD"/>
    <w:rsid w:val="00533C8C"/>
    <w:rsid w:val="00533CB7"/>
    <w:rsid w:val="00534B03"/>
    <w:rsid w:val="00534C33"/>
    <w:rsid w:val="005365DE"/>
    <w:rsid w:val="00536DB4"/>
    <w:rsid w:val="0054025D"/>
    <w:rsid w:val="00543F73"/>
    <w:rsid w:val="00546D90"/>
    <w:rsid w:val="00550015"/>
    <w:rsid w:val="0055123E"/>
    <w:rsid w:val="00551DBC"/>
    <w:rsid w:val="0055285A"/>
    <w:rsid w:val="00552B8A"/>
    <w:rsid w:val="005536A8"/>
    <w:rsid w:val="00555D44"/>
    <w:rsid w:val="005606C2"/>
    <w:rsid w:val="00575A92"/>
    <w:rsid w:val="005765CC"/>
    <w:rsid w:val="00577206"/>
    <w:rsid w:val="00583C3A"/>
    <w:rsid w:val="00585CA4"/>
    <w:rsid w:val="00597948"/>
    <w:rsid w:val="005A105C"/>
    <w:rsid w:val="005A1A0C"/>
    <w:rsid w:val="005A5994"/>
    <w:rsid w:val="005A5FBC"/>
    <w:rsid w:val="005B1AC5"/>
    <w:rsid w:val="005B6A25"/>
    <w:rsid w:val="005C0235"/>
    <w:rsid w:val="005C1A80"/>
    <w:rsid w:val="005C4647"/>
    <w:rsid w:val="005C6492"/>
    <w:rsid w:val="005D59B5"/>
    <w:rsid w:val="005E0CF2"/>
    <w:rsid w:val="005E2AEA"/>
    <w:rsid w:val="005E71E8"/>
    <w:rsid w:val="005F21BD"/>
    <w:rsid w:val="005F3780"/>
    <w:rsid w:val="005F42BB"/>
    <w:rsid w:val="005F649C"/>
    <w:rsid w:val="00605502"/>
    <w:rsid w:val="00607775"/>
    <w:rsid w:val="006079AA"/>
    <w:rsid w:val="006105B3"/>
    <w:rsid w:val="006112A1"/>
    <w:rsid w:val="006122D8"/>
    <w:rsid w:val="0061247A"/>
    <w:rsid w:val="00615938"/>
    <w:rsid w:val="00623FFB"/>
    <w:rsid w:val="006251AE"/>
    <w:rsid w:val="00627479"/>
    <w:rsid w:val="00627B03"/>
    <w:rsid w:val="0063014E"/>
    <w:rsid w:val="006314E2"/>
    <w:rsid w:val="006325E3"/>
    <w:rsid w:val="006425D8"/>
    <w:rsid w:val="0065112D"/>
    <w:rsid w:val="00653BEB"/>
    <w:rsid w:val="006611B8"/>
    <w:rsid w:val="0066134E"/>
    <w:rsid w:val="00663E49"/>
    <w:rsid w:val="00670A08"/>
    <w:rsid w:val="00671CCA"/>
    <w:rsid w:val="006814BB"/>
    <w:rsid w:val="00683E9F"/>
    <w:rsid w:val="006840EB"/>
    <w:rsid w:val="006873BE"/>
    <w:rsid w:val="00687471"/>
    <w:rsid w:val="00690E2E"/>
    <w:rsid w:val="00691EFA"/>
    <w:rsid w:val="0069342C"/>
    <w:rsid w:val="006A0525"/>
    <w:rsid w:val="006A0B87"/>
    <w:rsid w:val="006A12FA"/>
    <w:rsid w:val="006A4432"/>
    <w:rsid w:val="006A541C"/>
    <w:rsid w:val="006A5B3B"/>
    <w:rsid w:val="006A7A5C"/>
    <w:rsid w:val="006B309C"/>
    <w:rsid w:val="006B5891"/>
    <w:rsid w:val="006C245B"/>
    <w:rsid w:val="006C6846"/>
    <w:rsid w:val="006C6FB8"/>
    <w:rsid w:val="006D2DD0"/>
    <w:rsid w:val="006D406B"/>
    <w:rsid w:val="006D554F"/>
    <w:rsid w:val="006E0BE8"/>
    <w:rsid w:val="006E2B32"/>
    <w:rsid w:val="006E453A"/>
    <w:rsid w:val="006F4518"/>
    <w:rsid w:val="006F568F"/>
    <w:rsid w:val="0070398E"/>
    <w:rsid w:val="007057ED"/>
    <w:rsid w:val="0070672F"/>
    <w:rsid w:val="007105A6"/>
    <w:rsid w:val="00710CAD"/>
    <w:rsid w:val="00713A19"/>
    <w:rsid w:val="00715417"/>
    <w:rsid w:val="00717735"/>
    <w:rsid w:val="00720F8F"/>
    <w:rsid w:val="00723F5F"/>
    <w:rsid w:val="00726162"/>
    <w:rsid w:val="00726DD4"/>
    <w:rsid w:val="00727882"/>
    <w:rsid w:val="00730F56"/>
    <w:rsid w:val="00734D77"/>
    <w:rsid w:val="00740DE2"/>
    <w:rsid w:val="00741AE7"/>
    <w:rsid w:val="007459F0"/>
    <w:rsid w:val="00750C7E"/>
    <w:rsid w:val="00752119"/>
    <w:rsid w:val="00753CC3"/>
    <w:rsid w:val="00754375"/>
    <w:rsid w:val="00754408"/>
    <w:rsid w:val="007552F5"/>
    <w:rsid w:val="007555FA"/>
    <w:rsid w:val="007557C4"/>
    <w:rsid w:val="00755F33"/>
    <w:rsid w:val="00761365"/>
    <w:rsid w:val="007617B9"/>
    <w:rsid w:val="00761A2C"/>
    <w:rsid w:val="0076264C"/>
    <w:rsid w:val="00763CCC"/>
    <w:rsid w:val="00776C72"/>
    <w:rsid w:val="007774D9"/>
    <w:rsid w:val="0078258F"/>
    <w:rsid w:val="007828D1"/>
    <w:rsid w:val="007846BC"/>
    <w:rsid w:val="00794B6E"/>
    <w:rsid w:val="007969A4"/>
    <w:rsid w:val="00797526"/>
    <w:rsid w:val="00797720"/>
    <w:rsid w:val="007A0114"/>
    <w:rsid w:val="007A09CF"/>
    <w:rsid w:val="007A0DCD"/>
    <w:rsid w:val="007A1CC4"/>
    <w:rsid w:val="007A58AE"/>
    <w:rsid w:val="007B1321"/>
    <w:rsid w:val="007B1904"/>
    <w:rsid w:val="007C7863"/>
    <w:rsid w:val="007D0F43"/>
    <w:rsid w:val="007D6370"/>
    <w:rsid w:val="007E092F"/>
    <w:rsid w:val="007E5EC0"/>
    <w:rsid w:val="007F0C40"/>
    <w:rsid w:val="007F2FA4"/>
    <w:rsid w:val="007F3BF9"/>
    <w:rsid w:val="007F4EF4"/>
    <w:rsid w:val="0080098A"/>
    <w:rsid w:val="00801761"/>
    <w:rsid w:val="0080681C"/>
    <w:rsid w:val="00810F21"/>
    <w:rsid w:val="008111EB"/>
    <w:rsid w:val="008130C9"/>
    <w:rsid w:val="00813D02"/>
    <w:rsid w:val="0081432C"/>
    <w:rsid w:val="00814833"/>
    <w:rsid w:val="0081716A"/>
    <w:rsid w:val="00817DEE"/>
    <w:rsid w:val="008222AD"/>
    <w:rsid w:val="008237C5"/>
    <w:rsid w:val="00825090"/>
    <w:rsid w:val="008263AE"/>
    <w:rsid w:val="0083104D"/>
    <w:rsid w:val="008349AE"/>
    <w:rsid w:val="00840420"/>
    <w:rsid w:val="00840DD8"/>
    <w:rsid w:val="00845910"/>
    <w:rsid w:val="00846D77"/>
    <w:rsid w:val="0084761F"/>
    <w:rsid w:val="00852480"/>
    <w:rsid w:val="00856632"/>
    <w:rsid w:val="008576B6"/>
    <w:rsid w:val="00877A64"/>
    <w:rsid w:val="0088110D"/>
    <w:rsid w:val="0088141B"/>
    <w:rsid w:val="00881FF1"/>
    <w:rsid w:val="00884500"/>
    <w:rsid w:val="00891CB7"/>
    <w:rsid w:val="00894C24"/>
    <w:rsid w:val="008965BE"/>
    <w:rsid w:val="008A00A2"/>
    <w:rsid w:val="008A0682"/>
    <w:rsid w:val="008A0FBF"/>
    <w:rsid w:val="008B0543"/>
    <w:rsid w:val="008B2D36"/>
    <w:rsid w:val="008B4F74"/>
    <w:rsid w:val="008B60D0"/>
    <w:rsid w:val="008C0280"/>
    <w:rsid w:val="008C1E1C"/>
    <w:rsid w:val="008C2D97"/>
    <w:rsid w:val="008C3505"/>
    <w:rsid w:val="008C5A76"/>
    <w:rsid w:val="008C7784"/>
    <w:rsid w:val="008D30BB"/>
    <w:rsid w:val="008D30EA"/>
    <w:rsid w:val="008D4984"/>
    <w:rsid w:val="008D55C8"/>
    <w:rsid w:val="008D5E2F"/>
    <w:rsid w:val="008D6583"/>
    <w:rsid w:val="008E00A0"/>
    <w:rsid w:val="008E20DE"/>
    <w:rsid w:val="008E4AF1"/>
    <w:rsid w:val="008E53A4"/>
    <w:rsid w:val="008E5B05"/>
    <w:rsid w:val="008F1770"/>
    <w:rsid w:val="008F1E00"/>
    <w:rsid w:val="009013C5"/>
    <w:rsid w:val="009113C4"/>
    <w:rsid w:val="009127BD"/>
    <w:rsid w:val="00912E02"/>
    <w:rsid w:val="0092518F"/>
    <w:rsid w:val="00927FA3"/>
    <w:rsid w:val="00930558"/>
    <w:rsid w:val="0093204B"/>
    <w:rsid w:val="0093635E"/>
    <w:rsid w:val="0093662F"/>
    <w:rsid w:val="00936824"/>
    <w:rsid w:val="009378A7"/>
    <w:rsid w:val="00942024"/>
    <w:rsid w:val="00944550"/>
    <w:rsid w:val="009534E5"/>
    <w:rsid w:val="00964A9F"/>
    <w:rsid w:val="00970CB9"/>
    <w:rsid w:val="009735F4"/>
    <w:rsid w:val="00975F24"/>
    <w:rsid w:val="00977D73"/>
    <w:rsid w:val="00983355"/>
    <w:rsid w:val="00986FF1"/>
    <w:rsid w:val="00987289"/>
    <w:rsid w:val="00990507"/>
    <w:rsid w:val="00994065"/>
    <w:rsid w:val="0099578C"/>
    <w:rsid w:val="009A05F3"/>
    <w:rsid w:val="009A10C4"/>
    <w:rsid w:val="009A2B82"/>
    <w:rsid w:val="009A4A35"/>
    <w:rsid w:val="009A5067"/>
    <w:rsid w:val="009A73FB"/>
    <w:rsid w:val="009B26B1"/>
    <w:rsid w:val="009B2DFE"/>
    <w:rsid w:val="009B56DA"/>
    <w:rsid w:val="009C2D42"/>
    <w:rsid w:val="009C40C8"/>
    <w:rsid w:val="009C7D8F"/>
    <w:rsid w:val="009D50EB"/>
    <w:rsid w:val="009E32F5"/>
    <w:rsid w:val="009E3F08"/>
    <w:rsid w:val="009E6279"/>
    <w:rsid w:val="009F2649"/>
    <w:rsid w:val="009F704C"/>
    <w:rsid w:val="009F70A6"/>
    <w:rsid w:val="00A018EC"/>
    <w:rsid w:val="00A06666"/>
    <w:rsid w:val="00A105E0"/>
    <w:rsid w:val="00A12A6D"/>
    <w:rsid w:val="00A13372"/>
    <w:rsid w:val="00A23E3F"/>
    <w:rsid w:val="00A3018B"/>
    <w:rsid w:val="00A305E7"/>
    <w:rsid w:val="00A3128D"/>
    <w:rsid w:val="00A321FF"/>
    <w:rsid w:val="00A324EA"/>
    <w:rsid w:val="00A37802"/>
    <w:rsid w:val="00A42F8C"/>
    <w:rsid w:val="00A45B43"/>
    <w:rsid w:val="00A4645F"/>
    <w:rsid w:val="00A4794A"/>
    <w:rsid w:val="00A533DE"/>
    <w:rsid w:val="00A53E2B"/>
    <w:rsid w:val="00A55BA8"/>
    <w:rsid w:val="00A57026"/>
    <w:rsid w:val="00A603DB"/>
    <w:rsid w:val="00A6110E"/>
    <w:rsid w:val="00A729FF"/>
    <w:rsid w:val="00A763E9"/>
    <w:rsid w:val="00A768CA"/>
    <w:rsid w:val="00A817CE"/>
    <w:rsid w:val="00A928FA"/>
    <w:rsid w:val="00A9559B"/>
    <w:rsid w:val="00A95E6C"/>
    <w:rsid w:val="00AA4E0E"/>
    <w:rsid w:val="00AA7B0B"/>
    <w:rsid w:val="00AB32CF"/>
    <w:rsid w:val="00AC15BC"/>
    <w:rsid w:val="00AC59EB"/>
    <w:rsid w:val="00AD1BCA"/>
    <w:rsid w:val="00AD1C1E"/>
    <w:rsid w:val="00AD20D2"/>
    <w:rsid w:val="00AD2235"/>
    <w:rsid w:val="00AD3E89"/>
    <w:rsid w:val="00AD7529"/>
    <w:rsid w:val="00AE1233"/>
    <w:rsid w:val="00AF0C4E"/>
    <w:rsid w:val="00B02599"/>
    <w:rsid w:val="00B03774"/>
    <w:rsid w:val="00B16119"/>
    <w:rsid w:val="00B1645B"/>
    <w:rsid w:val="00B167F8"/>
    <w:rsid w:val="00B16B3C"/>
    <w:rsid w:val="00B22650"/>
    <w:rsid w:val="00B2308E"/>
    <w:rsid w:val="00B24296"/>
    <w:rsid w:val="00B25EE3"/>
    <w:rsid w:val="00B269D4"/>
    <w:rsid w:val="00B3357C"/>
    <w:rsid w:val="00B33A3C"/>
    <w:rsid w:val="00B37220"/>
    <w:rsid w:val="00B42E50"/>
    <w:rsid w:val="00B4325A"/>
    <w:rsid w:val="00B45552"/>
    <w:rsid w:val="00B46472"/>
    <w:rsid w:val="00B538F7"/>
    <w:rsid w:val="00B54EC3"/>
    <w:rsid w:val="00B61C4A"/>
    <w:rsid w:val="00B61EC9"/>
    <w:rsid w:val="00B61FF5"/>
    <w:rsid w:val="00B62F0D"/>
    <w:rsid w:val="00B6455D"/>
    <w:rsid w:val="00B66E9C"/>
    <w:rsid w:val="00B67827"/>
    <w:rsid w:val="00B679AD"/>
    <w:rsid w:val="00B73305"/>
    <w:rsid w:val="00B7504A"/>
    <w:rsid w:val="00B75F95"/>
    <w:rsid w:val="00B7744A"/>
    <w:rsid w:val="00B82D4D"/>
    <w:rsid w:val="00B87EE6"/>
    <w:rsid w:val="00B90057"/>
    <w:rsid w:val="00B9260A"/>
    <w:rsid w:val="00B926F5"/>
    <w:rsid w:val="00B929B0"/>
    <w:rsid w:val="00B9658D"/>
    <w:rsid w:val="00BA0963"/>
    <w:rsid w:val="00BA4804"/>
    <w:rsid w:val="00BA5D26"/>
    <w:rsid w:val="00BA7509"/>
    <w:rsid w:val="00BB51D0"/>
    <w:rsid w:val="00BB7BAA"/>
    <w:rsid w:val="00BC4EE7"/>
    <w:rsid w:val="00BC7123"/>
    <w:rsid w:val="00BD7911"/>
    <w:rsid w:val="00BE12BF"/>
    <w:rsid w:val="00BE429B"/>
    <w:rsid w:val="00BE57EE"/>
    <w:rsid w:val="00BE654E"/>
    <w:rsid w:val="00BE7396"/>
    <w:rsid w:val="00BF18DC"/>
    <w:rsid w:val="00BF3518"/>
    <w:rsid w:val="00C03DE5"/>
    <w:rsid w:val="00C04B4F"/>
    <w:rsid w:val="00C1223F"/>
    <w:rsid w:val="00C13DE2"/>
    <w:rsid w:val="00C14408"/>
    <w:rsid w:val="00C14776"/>
    <w:rsid w:val="00C1480C"/>
    <w:rsid w:val="00C17F58"/>
    <w:rsid w:val="00C213A4"/>
    <w:rsid w:val="00C238DF"/>
    <w:rsid w:val="00C24B7C"/>
    <w:rsid w:val="00C24DD6"/>
    <w:rsid w:val="00C307E7"/>
    <w:rsid w:val="00C311AD"/>
    <w:rsid w:val="00C331CE"/>
    <w:rsid w:val="00C34A92"/>
    <w:rsid w:val="00C35829"/>
    <w:rsid w:val="00C37044"/>
    <w:rsid w:val="00C370A7"/>
    <w:rsid w:val="00C41D24"/>
    <w:rsid w:val="00C51E8F"/>
    <w:rsid w:val="00C57E90"/>
    <w:rsid w:val="00C6380F"/>
    <w:rsid w:val="00C6382D"/>
    <w:rsid w:val="00C66B8B"/>
    <w:rsid w:val="00C744A3"/>
    <w:rsid w:val="00C81DB5"/>
    <w:rsid w:val="00C850C7"/>
    <w:rsid w:val="00C900FF"/>
    <w:rsid w:val="00C91C08"/>
    <w:rsid w:val="00C96327"/>
    <w:rsid w:val="00CA10F6"/>
    <w:rsid w:val="00CA7914"/>
    <w:rsid w:val="00CB112A"/>
    <w:rsid w:val="00CB1951"/>
    <w:rsid w:val="00CB33EE"/>
    <w:rsid w:val="00CB3FC8"/>
    <w:rsid w:val="00CB5266"/>
    <w:rsid w:val="00CC346D"/>
    <w:rsid w:val="00CC39FE"/>
    <w:rsid w:val="00CC3F2B"/>
    <w:rsid w:val="00CD4B2E"/>
    <w:rsid w:val="00CD4DE4"/>
    <w:rsid w:val="00CD6527"/>
    <w:rsid w:val="00CD683B"/>
    <w:rsid w:val="00CD6B3F"/>
    <w:rsid w:val="00CE176D"/>
    <w:rsid w:val="00CF3E63"/>
    <w:rsid w:val="00CF561E"/>
    <w:rsid w:val="00CF5A62"/>
    <w:rsid w:val="00CF7CF3"/>
    <w:rsid w:val="00D01381"/>
    <w:rsid w:val="00D1392C"/>
    <w:rsid w:val="00D13C33"/>
    <w:rsid w:val="00D143BA"/>
    <w:rsid w:val="00D14A56"/>
    <w:rsid w:val="00D174D5"/>
    <w:rsid w:val="00D20DD2"/>
    <w:rsid w:val="00D25A84"/>
    <w:rsid w:val="00D332AF"/>
    <w:rsid w:val="00D34EEE"/>
    <w:rsid w:val="00D37BAF"/>
    <w:rsid w:val="00D43A87"/>
    <w:rsid w:val="00D46803"/>
    <w:rsid w:val="00D470ED"/>
    <w:rsid w:val="00D51B1E"/>
    <w:rsid w:val="00D534EF"/>
    <w:rsid w:val="00D544D2"/>
    <w:rsid w:val="00D54D22"/>
    <w:rsid w:val="00D55667"/>
    <w:rsid w:val="00D57C58"/>
    <w:rsid w:val="00D63418"/>
    <w:rsid w:val="00D64F9C"/>
    <w:rsid w:val="00D708C9"/>
    <w:rsid w:val="00D746B2"/>
    <w:rsid w:val="00D757A7"/>
    <w:rsid w:val="00D75C1D"/>
    <w:rsid w:val="00D822BC"/>
    <w:rsid w:val="00D839FA"/>
    <w:rsid w:val="00D84708"/>
    <w:rsid w:val="00D87A0C"/>
    <w:rsid w:val="00D937E6"/>
    <w:rsid w:val="00D96598"/>
    <w:rsid w:val="00DA02B9"/>
    <w:rsid w:val="00DA42EA"/>
    <w:rsid w:val="00DA46A4"/>
    <w:rsid w:val="00DA480B"/>
    <w:rsid w:val="00DA7E28"/>
    <w:rsid w:val="00DA7FEA"/>
    <w:rsid w:val="00DB269B"/>
    <w:rsid w:val="00DB4DB1"/>
    <w:rsid w:val="00DB537F"/>
    <w:rsid w:val="00DB7363"/>
    <w:rsid w:val="00DC02B5"/>
    <w:rsid w:val="00DC032B"/>
    <w:rsid w:val="00DC07A0"/>
    <w:rsid w:val="00DC0A8D"/>
    <w:rsid w:val="00DC0FE9"/>
    <w:rsid w:val="00DC2DD9"/>
    <w:rsid w:val="00DC4E03"/>
    <w:rsid w:val="00DC6FD3"/>
    <w:rsid w:val="00DD27D1"/>
    <w:rsid w:val="00DE1079"/>
    <w:rsid w:val="00DE221A"/>
    <w:rsid w:val="00DE2DDE"/>
    <w:rsid w:val="00DE5C1E"/>
    <w:rsid w:val="00DF531C"/>
    <w:rsid w:val="00DF68F0"/>
    <w:rsid w:val="00DF6CDE"/>
    <w:rsid w:val="00E0113D"/>
    <w:rsid w:val="00E01B6E"/>
    <w:rsid w:val="00E039CB"/>
    <w:rsid w:val="00E111FB"/>
    <w:rsid w:val="00E114A4"/>
    <w:rsid w:val="00E1197A"/>
    <w:rsid w:val="00E13C91"/>
    <w:rsid w:val="00E1423B"/>
    <w:rsid w:val="00E21388"/>
    <w:rsid w:val="00E21618"/>
    <w:rsid w:val="00E21A78"/>
    <w:rsid w:val="00E24788"/>
    <w:rsid w:val="00E25DFD"/>
    <w:rsid w:val="00E262E3"/>
    <w:rsid w:val="00E317E1"/>
    <w:rsid w:val="00E32DDF"/>
    <w:rsid w:val="00E34F4B"/>
    <w:rsid w:val="00E358F1"/>
    <w:rsid w:val="00E417E8"/>
    <w:rsid w:val="00E42A36"/>
    <w:rsid w:val="00E43109"/>
    <w:rsid w:val="00E4524E"/>
    <w:rsid w:val="00E45E0D"/>
    <w:rsid w:val="00E6022C"/>
    <w:rsid w:val="00E6186E"/>
    <w:rsid w:val="00E61F68"/>
    <w:rsid w:val="00E63520"/>
    <w:rsid w:val="00E63E38"/>
    <w:rsid w:val="00E715D1"/>
    <w:rsid w:val="00E72F03"/>
    <w:rsid w:val="00E73E78"/>
    <w:rsid w:val="00E73EA2"/>
    <w:rsid w:val="00E7429A"/>
    <w:rsid w:val="00E75D89"/>
    <w:rsid w:val="00E76251"/>
    <w:rsid w:val="00E84434"/>
    <w:rsid w:val="00E85FEF"/>
    <w:rsid w:val="00E87BEE"/>
    <w:rsid w:val="00E9438D"/>
    <w:rsid w:val="00E943DA"/>
    <w:rsid w:val="00EA0512"/>
    <w:rsid w:val="00EA34FA"/>
    <w:rsid w:val="00EA48E2"/>
    <w:rsid w:val="00EA77E5"/>
    <w:rsid w:val="00EB01CC"/>
    <w:rsid w:val="00EB0275"/>
    <w:rsid w:val="00EB30F5"/>
    <w:rsid w:val="00EB45FB"/>
    <w:rsid w:val="00EB5181"/>
    <w:rsid w:val="00EB5846"/>
    <w:rsid w:val="00EB5C8B"/>
    <w:rsid w:val="00EC0E92"/>
    <w:rsid w:val="00EC190C"/>
    <w:rsid w:val="00EC3421"/>
    <w:rsid w:val="00EC469F"/>
    <w:rsid w:val="00EC47CA"/>
    <w:rsid w:val="00EC5E10"/>
    <w:rsid w:val="00EC61F2"/>
    <w:rsid w:val="00ED08EE"/>
    <w:rsid w:val="00ED263C"/>
    <w:rsid w:val="00ED2A92"/>
    <w:rsid w:val="00ED503D"/>
    <w:rsid w:val="00EE11FD"/>
    <w:rsid w:val="00EE1D07"/>
    <w:rsid w:val="00EE3CB1"/>
    <w:rsid w:val="00EE50AB"/>
    <w:rsid w:val="00EE63B6"/>
    <w:rsid w:val="00EF054D"/>
    <w:rsid w:val="00EF27D3"/>
    <w:rsid w:val="00F0677C"/>
    <w:rsid w:val="00F07375"/>
    <w:rsid w:val="00F112DD"/>
    <w:rsid w:val="00F11F65"/>
    <w:rsid w:val="00F13023"/>
    <w:rsid w:val="00F13235"/>
    <w:rsid w:val="00F1494E"/>
    <w:rsid w:val="00F23798"/>
    <w:rsid w:val="00F260AC"/>
    <w:rsid w:val="00F268CF"/>
    <w:rsid w:val="00F26DFB"/>
    <w:rsid w:val="00F27043"/>
    <w:rsid w:val="00F32176"/>
    <w:rsid w:val="00F32E6E"/>
    <w:rsid w:val="00F40E25"/>
    <w:rsid w:val="00F41A18"/>
    <w:rsid w:val="00F4263A"/>
    <w:rsid w:val="00F4273E"/>
    <w:rsid w:val="00F47E96"/>
    <w:rsid w:val="00F50A3A"/>
    <w:rsid w:val="00F53CE6"/>
    <w:rsid w:val="00F56E78"/>
    <w:rsid w:val="00F62A1E"/>
    <w:rsid w:val="00F62D81"/>
    <w:rsid w:val="00F64DB9"/>
    <w:rsid w:val="00F65513"/>
    <w:rsid w:val="00F65959"/>
    <w:rsid w:val="00F70DE5"/>
    <w:rsid w:val="00F7397F"/>
    <w:rsid w:val="00F73CDF"/>
    <w:rsid w:val="00F77E46"/>
    <w:rsid w:val="00F80315"/>
    <w:rsid w:val="00F83922"/>
    <w:rsid w:val="00F85399"/>
    <w:rsid w:val="00F93183"/>
    <w:rsid w:val="00FA035F"/>
    <w:rsid w:val="00FA686C"/>
    <w:rsid w:val="00FA6932"/>
    <w:rsid w:val="00FA6C34"/>
    <w:rsid w:val="00FB3456"/>
    <w:rsid w:val="00FB3972"/>
    <w:rsid w:val="00FB67AD"/>
    <w:rsid w:val="00FB70DE"/>
    <w:rsid w:val="00FC2BD1"/>
    <w:rsid w:val="00FC4D17"/>
    <w:rsid w:val="00FC6633"/>
    <w:rsid w:val="00FD0A6B"/>
    <w:rsid w:val="00FD17C2"/>
    <w:rsid w:val="00FD634F"/>
    <w:rsid w:val="00FD7D40"/>
    <w:rsid w:val="00FE2611"/>
    <w:rsid w:val="00FE2AD0"/>
    <w:rsid w:val="00FE3575"/>
    <w:rsid w:val="00FE4E8F"/>
    <w:rsid w:val="00FE5209"/>
    <w:rsid w:val="00FF1BAE"/>
    <w:rsid w:val="00FF2067"/>
    <w:rsid w:val="00FF3FFA"/>
    <w:rsid w:val="00FF7722"/>
    <w:rsid w:val="0F369B80"/>
    <w:rsid w:val="42A75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e1ff,#069,#bad1e8,#afd787,#cde6b4,#d1e8ba,#0000ac"/>
    </o:shapedefaults>
    <o:shapelayout v:ext="edit">
      <o:idmap v:ext="edit" data="2"/>
    </o:shapelayout>
  </w:shapeDefaults>
  <w:decimalSymbol w:val="."/>
  <w:listSeparator w:val=","/>
  <w14:docId w14:val="4B733685"/>
  <w15:docId w15:val="{C82CBAB5-1B21-4942-8773-494DAD06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2FA"/>
    <w:pPr>
      <w:spacing w:line="264" w:lineRule="auto"/>
    </w:pPr>
    <w:rPr>
      <w:sz w:val="22"/>
    </w:rPr>
  </w:style>
  <w:style w:type="paragraph" w:styleId="Heading1">
    <w:name w:val="heading 1"/>
    <w:basedOn w:val="Normal"/>
    <w:next w:val="BodyText"/>
    <w:qFormat/>
    <w:rsid w:val="006D2DD0"/>
    <w:pPr>
      <w:keepNext/>
      <w:keepLines/>
      <w:pageBreakBefore/>
      <w:pBdr>
        <w:top w:val="single" w:sz="6" w:space="3" w:color="DA291C"/>
        <w:bottom w:val="single" w:sz="6" w:space="3" w:color="DA291C"/>
      </w:pBdr>
      <w:shd w:val="clear" w:color="auto" w:fill="DA291C"/>
      <w:tabs>
        <w:tab w:val="left" w:pos="1440"/>
      </w:tabs>
      <w:spacing w:after="180"/>
      <w:ind w:left="1440" w:hanging="1440"/>
      <w:outlineLvl w:val="0"/>
    </w:pPr>
    <w:rPr>
      <w:rFonts w:ascii="Arial" w:hAnsi="Arial"/>
      <w:b/>
      <w:color w:val="FFFFFF"/>
      <w:kern w:val="28"/>
      <w:sz w:val="32"/>
    </w:rPr>
  </w:style>
  <w:style w:type="paragraph" w:styleId="Heading2">
    <w:name w:val="heading 2"/>
    <w:basedOn w:val="Normal"/>
    <w:next w:val="BodyText"/>
    <w:qFormat/>
    <w:rsid w:val="006D2DD0"/>
    <w:pPr>
      <w:keepNext/>
      <w:pBdr>
        <w:top w:val="single" w:sz="6" w:space="1" w:color="898D8D"/>
        <w:bottom w:val="single" w:sz="6" w:space="1" w:color="898D8D"/>
      </w:pBdr>
      <w:shd w:val="clear" w:color="auto" w:fill="898D8D"/>
      <w:spacing w:before="120" w:after="120"/>
      <w:outlineLvl w:val="1"/>
    </w:pPr>
    <w:rPr>
      <w:rFonts w:ascii="Arial" w:hAnsi="Arial" w:cs="Arial"/>
      <w:b/>
      <w:bCs/>
      <w:iCs/>
      <w:color w:val="FFFFFF" w:themeColor="background1"/>
      <w:sz w:val="24"/>
      <w:szCs w:val="28"/>
    </w:rPr>
  </w:style>
  <w:style w:type="paragraph" w:styleId="Heading3">
    <w:name w:val="heading 3"/>
    <w:basedOn w:val="Normal"/>
    <w:next w:val="BodyText"/>
    <w:qFormat/>
    <w:rsid w:val="006D2DD0"/>
    <w:pPr>
      <w:keepNext/>
      <w:spacing w:before="60" w:after="120"/>
      <w:ind w:left="720" w:hanging="720"/>
      <w:outlineLvl w:val="2"/>
    </w:pPr>
    <w:rPr>
      <w:rFonts w:ascii="Arial" w:hAnsi="Arial"/>
      <w:b/>
      <w:color w:val="DA291C"/>
      <w:sz w:val="20"/>
    </w:rPr>
  </w:style>
  <w:style w:type="paragraph" w:styleId="Heading4">
    <w:name w:val="heading 4"/>
    <w:basedOn w:val="Normal"/>
    <w:next w:val="BodyText"/>
    <w:qFormat/>
    <w:rsid w:val="004B0536"/>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34D7"/>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1034D7"/>
    <w:rPr>
      <w:rFonts w:ascii="Arial" w:hAnsi="Arial"/>
      <w:b/>
      <w:color w:val="595959" w:themeColor="text1" w:themeTint="A6"/>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EB5181"/>
  </w:style>
  <w:style w:type="character" w:customStyle="1" w:styleId="BodyTextChar">
    <w:name w:val="Body Text Char"/>
    <w:basedOn w:val="DefaultParagraphFont"/>
    <w:link w:val="BodyText"/>
    <w:rsid w:val="00EB5181"/>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E24788"/>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6A12FA"/>
    <w:pPr>
      <w:tabs>
        <w:tab w:val="left" w:pos="1260"/>
        <w:tab w:val="right" w:leader="dot" w:pos="9360"/>
      </w:tabs>
      <w:spacing w:before="24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6A12FA"/>
    <w:pPr>
      <w:tabs>
        <w:tab w:val="left" w:pos="1170"/>
        <w:tab w:val="right" w:leader="dot" w:pos="9360"/>
      </w:tabs>
      <w:ind w:left="576" w:right="540"/>
    </w:pPr>
    <w:rPr>
      <w:noProof/>
    </w:rPr>
  </w:style>
  <w:style w:type="paragraph" w:styleId="TOC3">
    <w:name w:val="toc 3"/>
    <w:basedOn w:val="BodyText"/>
    <w:next w:val="BodyText"/>
    <w:uiPriority w:val="39"/>
    <w:rsid w:val="006A12FA"/>
    <w:pPr>
      <w:tabs>
        <w:tab w:val="left" w:pos="1920"/>
        <w:tab w:val="right" w:leader="dot" w:pos="9360"/>
      </w:tabs>
      <w:ind w:left="1170" w:righ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Normal"/>
    <w:next w:val="BodyText"/>
    <w:rsid w:val="004C59C1"/>
    <w:pPr>
      <w:keepNext/>
      <w:tabs>
        <w:tab w:val="left" w:pos="1440"/>
      </w:tabs>
      <w:spacing w:after="120"/>
      <w:ind w:left="1440" w:hanging="1440"/>
    </w:pPr>
    <w:rPr>
      <w:rFonts w:ascii="Arial" w:hAnsi="Arial" w:cs="Arial"/>
      <w:b/>
      <w:bCs/>
      <w:color w:val="000000"/>
      <w:sz w:val="20"/>
    </w:rPr>
  </w:style>
  <w:style w:type="paragraph" w:customStyle="1" w:styleId="Bullet2">
    <w:name w:val="Bullet2"/>
    <w:basedOn w:val="Normal"/>
    <w:rsid w:val="00E24788"/>
    <w:pPr>
      <w:numPr>
        <w:numId w:val="5"/>
      </w:numPr>
      <w:tabs>
        <w:tab w:val="clear" w:pos="720"/>
        <w:tab w:val="left" w:pos="1080"/>
      </w:tabs>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16pt">
    <w:name w:val="Cover Text 16 pt"/>
    <w:basedOn w:val="Normal"/>
    <w:qFormat/>
    <w:rsid w:val="00536DB4"/>
    <w:pPr>
      <w:autoSpaceDE w:val="0"/>
      <w:autoSpaceDN w:val="0"/>
      <w:adjustRightInd w:val="0"/>
      <w:ind w:left="6696" w:right="-792"/>
    </w:pPr>
    <w:rPr>
      <w:sz w:val="32"/>
      <w:szCs w:val="32"/>
    </w:rPr>
  </w:style>
  <w:style w:type="paragraph" w:customStyle="1" w:styleId="CoverText11pt">
    <w:name w:val="Cover Text 11 pt"/>
    <w:basedOn w:val="Normal"/>
    <w:qFormat/>
    <w:rsid w:val="00536DB4"/>
    <w:pPr>
      <w:autoSpaceDE w:val="0"/>
      <w:autoSpaceDN w:val="0"/>
      <w:adjustRightInd w:val="0"/>
      <w:ind w:left="6696" w:right="-792"/>
    </w:pPr>
    <w:rPr>
      <w:i/>
    </w:rPr>
  </w:style>
  <w:style w:type="paragraph" w:customStyle="1" w:styleId="CoverText-Address">
    <w:name w:val="Cover Text - Address"/>
    <w:basedOn w:val="Normal"/>
    <w:qFormat/>
    <w:rsid w:val="00536DB4"/>
    <w:pPr>
      <w:autoSpaceDE w:val="0"/>
      <w:autoSpaceDN w:val="0"/>
      <w:adjustRightInd w:val="0"/>
      <w:ind w:left="6696" w:right="-792"/>
    </w:pPr>
  </w:style>
  <w:style w:type="paragraph" w:customStyle="1" w:styleId="DisclaimerText">
    <w:name w:val="Disclaimer Text"/>
    <w:basedOn w:val="Normal"/>
    <w:qFormat/>
    <w:rsid w:val="00536DB4"/>
    <w:rPr>
      <w:sz w:val="18"/>
      <w:szCs w:val="18"/>
    </w:rPr>
  </w:style>
  <w:style w:type="paragraph" w:customStyle="1" w:styleId="AbtHeadA">
    <w:name w:val="AbtHead A"/>
    <w:basedOn w:val="Normal"/>
    <w:next w:val="BodyText"/>
    <w:rsid w:val="00EB5181"/>
    <w:pPr>
      <w:keepNext/>
      <w:keepLines/>
      <w:tabs>
        <w:tab w:val="left" w:pos="720"/>
        <w:tab w:val="left" w:pos="1080"/>
      </w:tabs>
      <w:spacing w:after="360"/>
      <w:ind w:left="2160" w:hanging="2160"/>
      <w:outlineLvl w:val="0"/>
    </w:pPr>
    <w:rPr>
      <w:rFonts w:ascii="Arial" w:hAnsi="Arial"/>
      <w:b/>
      <w:sz w:val="36"/>
    </w:rPr>
  </w:style>
  <w:style w:type="paragraph" w:customStyle="1" w:styleId="AbtHeadB">
    <w:name w:val="AbtHead B"/>
    <w:basedOn w:val="Normal"/>
    <w:next w:val="BodyText"/>
    <w:rsid w:val="00EB5181"/>
    <w:pPr>
      <w:keepNext/>
      <w:keepLines/>
      <w:tabs>
        <w:tab w:val="left" w:pos="720"/>
        <w:tab w:val="left" w:pos="1080"/>
        <w:tab w:val="left" w:pos="1440"/>
        <w:tab w:val="left" w:pos="1800"/>
      </w:tabs>
      <w:spacing w:after="280"/>
      <w:ind w:left="720" w:hanging="720"/>
      <w:outlineLvl w:val="1"/>
    </w:pPr>
    <w:rPr>
      <w:rFonts w:ascii="Arial" w:hAnsi="Arial"/>
      <w:b/>
      <w:sz w:val="28"/>
    </w:rPr>
  </w:style>
  <w:style w:type="paragraph" w:customStyle="1" w:styleId="AbtHeadC">
    <w:name w:val="AbtHead C"/>
    <w:basedOn w:val="Normal"/>
    <w:next w:val="BodyText"/>
    <w:rsid w:val="00EB5181"/>
    <w:pPr>
      <w:keepNext/>
      <w:keepLines/>
      <w:tabs>
        <w:tab w:val="left" w:pos="720"/>
        <w:tab w:val="left" w:pos="1080"/>
        <w:tab w:val="left" w:pos="1440"/>
        <w:tab w:val="left" w:pos="1800"/>
      </w:tabs>
      <w:spacing w:after="240"/>
      <w:outlineLvl w:val="2"/>
    </w:pPr>
    <w:rPr>
      <w:rFonts w:ascii="Arial" w:hAnsi="Arial"/>
      <w:b/>
      <w:sz w:val="20"/>
    </w:rPr>
  </w:style>
  <w:style w:type="character" w:customStyle="1" w:styleId="FootnoteTextChar">
    <w:name w:val="Footnote Text Char"/>
    <w:aliases w:val="F1 Char,*Footnote Text Char"/>
    <w:link w:val="FootnoteText"/>
    <w:uiPriority w:val="99"/>
    <w:locked/>
    <w:rsid w:val="00EB5181"/>
  </w:style>
  <w:style w:type="paragraph" w:customStyle="1" w:styleId="Table">
    <w:name w:val="Table"/>
    <w:basedOn w:val="Normal"/>
    <w:rsid w:val="00EB5181"/>
    <w:pPr>
      <w:tabs>
        <w:tab w:val="left" w:pos="720"/>
        <w:tab w:val="left" w:pos="1080"/>
        <w:tab w:val="left" w:pos="1440"/>
        <w:tab w:val="left" w:pos="1800"/>
      </w:tabs>
    </w:pPr>
    <w:rPr>
      <w:rFonts w:ascii="Arial" w:hAnsi="Arial"/>
      <w:sz w:val="20"/>
    </w:rPr>
  </w:style>
  <w:style w:type="paragraph" w:customStyle="1" w:styleId="Source">
    <w:name w:val="Source"/>
    <w:basedOn w:val="Normal"/>
    <w:next w:val="Normal"/>
    <w:rsid w:val="004C59C1"/>
    <w:pPr>
      <w:tabs>
        <w:tab w:val="left" w:pos="1080"/>
        <w:tab w:val="left" w:pos="1440"/>
        <w:tab w:val="left" w:pos="1800"/>
      </w:tabs>
      <w:spacing w:before="120"/>
      <w:ind w:left="720" w:hanging="720"/>
    </w:pPr>
    <w:rPr>
      <w:rFonts w:ascii="Arial" w:hAnsi="Arial" w:cs="Arial"/>
      <w:sz w:val="18"/>
    </w:rPr>
  </w:style>
  <w:style w:type="paragraph" w:customStyle="1" w:styleId="SubBullet">
    <w:name w:val="SubBullet"/>
    <w:basedOn w:val="Normal"/>
    <w:rsid w:val="00EB5181"/>
    <w:pPr>
      <w:numPr>
        <w:ilvl w:val="1"/>
        <w:numId w:val="10"/>
      </w:numPr>
      <w:tabs>
        <w:tab w:val="left" w:pos="1080"/>
        <w:tab w:val="left" w:pos="1800"/>
      </w:tabs>
    </w:pPr>
  </w:style>
  <w:style w:type="paragraph" w:customStyle="1" w:styleId="AbtHeadD">
    <w:name w:val="AbtHead D"/>
    <w:basedOn w:val="Normal"/>
    <w:next w:val="BodyText"/>
    <w:rsid w:val="00EB5181"/>
    <w:pPr>
      <w:keepNext/>
      <w:keepLines/>
      <w:tabs>
        <w:tab w:val="left" w:pos="720"/>
        <w:tab w:val="left" w:pos="1080"/>
        <w:tab w:val="left" w:pos="1440"/>
        <w:tab w:val="left" w:pos="1800"/>
      </w:tabs>
      <w:outlineLvl w:val="3"/>
    </w:pPr>
    <w:rPr>
      <w:b/>
      <w:i/>
    </w:rPr>
  </w:style>
  <w:style w:type="paragraph" w:customStyle="1" w:styleId="Heading2a">
    <w:name w:val="Heading 2a"/>
    <w:basedOn w:val="AbtHeadB"/>
    <w:next w:val="Normal"/>
    <w:qFormat/>
    <w:rsid w:val="006D2DD0"/>
    <w:pPr>
      <w:spacing w:before="240"/>
    </w:pPr>
  </w:style>
  <w:style w:type="paragraph" w:styleId="ListParagraph">
    <w:name w:val="List Paragraph"/>
    <w:aliases w:val="Primary Bullet List"/>
    <w:basedOn w:val="Normal"/>
    <w:link w:val="ListParagraphChar"/>
    <w:uiPriority w:val="34"/>
    <w:qFormat/>
    <w:rsid w:val="00291F54"/>
    <w:pPr>
      <w:spacing w:after="200" w:line="276" w:lineRule="auto"/>
      <w:ind w:left="720"/>
      <w:contextualSpacing/>
    </w:pPr>
    <w:rPr>
      <w:rFonts w:ascii="Calibri" w:eastAsia="Calibri" w:hAnsi="Calibri"/>
      <w:szCs w:val="22"/>
    </w:rPr>
  </w:style>
  <w:style w:type="paragraph" w:customStyle="1" w:styleId="ExhibitTitle0">
    <w:name w:val="ExhibitTitle"/>
    <w:basedOn w:val="Normal"/>
    <w:rsid w:val="003D7C9F"/>
    <w:pPr>
      <w:tabs>
        <w:tab w:val="left" w:pos="720"/>
        <w:tab w:val="left" w:pos="1080"/>
        <w:tab w:val="left" w:pos="1440"/>
        <w:tab w:val="left" w:pos="1800"/>
      </w:tabs>
      <w:spacing w:after="120"/>
      <w:jc w:val="center"/>
    </w:pPr>
    <w:rPr>
      <w:rFonts w:ascii="Arial" w:hAnsi="Arial" w:cs="Arial"/>
      <w:b/>
      <w:bCs/>
      <w:color w:val="000000"/>
    </w:rPr>
  </w:style>
  <w:style w:type="paragraph" w:customStyle="1" w:styleId="NIH">
    <w:name w:val="NIH"/>
    <w:basedOn w:val="Normal"/>
    <w:rsid w:val="00B37220"/>
    <w:pPr>
      <w:spacing w:line="240" w:lineRule="auto"/>
      <w:ind w:firstLine="720"/>
    </w:pPr>
    <w:rPr>
      <w:rFonts w:ascii="Arial" w:hAnsi="Arial" w:cs="Arial"/>
      <w:szCs w:val="24"/>
    </w:rPr>
  </w:style>
  <w:style w:type="paragraph" w:styleId="EndnoteText">
    <w:name w:val="endnote text"/>
    <w:basedOn w:val="Normal"/>
    <w:link w:val="EndnoteTextChar"/>
    <w:rsid w:val="00C51E8F"/>
    <w:pPr>
      <w:spacing w:line="240" w:lineRule="auto"/>
    </w:pPr>
    <w:rPr>
      <w:sz w:val="20"/>
    </w:rPr>
  </w:style>
  <w:style w:type="character" w:customStyle="1" w:styleId="EndnoteTextChar">
    <w:name w:val="Endnote Text Char"/>
    <w:basedOn w:val="DefaultParagraphFont"/>
    <w:link w:val="EndnoteText"/>
    <w:rsid w:val="00C51E8F"/>
  </w:style>
  <w:style w:type="character" w:styleId="EndnoteReference">
    <w:name w:val="endnote reference"/>
    <w:basedOn w:val="DefaultParagraphFont"/>
    <w:rsid w:val="00C51E8F"/>
    <w:rPr>
      <w:vertAlign w:val="superscript"/>
    </w:rPr>
  </w:style>
  <w:style w:type="paragraph" w:styleId="Revision">
    <w:name w:val="Revision"/>
    <w:hidden/>
    <w:uiPriority w:val="99"/>
    <w:semiHidden/>
    <w:rsid w:val="006A12FA"/>
    <w:rPr>
      <w:sz w:val="22"/>
    </w:rPr>
  </w:style>
  <w:style w:type="paragraph" w:styleId="PlainText">
    <w:name w:val="Plain Text"/>
    <w:basedOn w:val="Normal"/>
    <w:link w:val="PlainTextChar"/>
    <w:uiPriority w:val="99"/>
    <w:unhideWhenUsed/>
    <w:rsid w:val="004D7F16"/>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D7F16"/>
    <w:rPr>
      <w:rFonts w:ascii="Calibri" w:eastAsiaTheme="minorHAnsi" w:hAnsi="Calibri" w:cstheme="minorBidi"/>
      <w:sz w:val="22"/>
      <w:szCs w:val="21"/>
    </w:rPr>
  </w:style>
  <w:style w:type="paragraph" w:customStyle="1" w:styleId="ExhibitSource">
    <w:name w:val="Exhibit Source"/>
    <w:basedOn w:val="Normal"/>
    <w:qFormat/>
    <w:rsid w:val="00221485"/>
    <w:pPr>
      <w:spacing w:before="60" w:after="180" w:line="240" w:lineRule="auto"/>
      <w:contextualSpacing/>
    </w:pPr>
    <w:rPr>
      <w:rFonts w:ascii="Arial Narrow" w:hAnsi="Arial Narrow" w:cs="Arial"/>
      <w:sz w:val="18"/>
    </w:rPr>
  </w:style>
  <w:style w:type="paragraph" w:customStyle="1" w:styleId="ExhibitText">
    <w:name w:val="Exhibit Text"/>
    <w:basedOn w:val="Normal"/>
    <w:qFormat/>
    <w:rsid w:val="00221485"/>
    <w:pPr>
      <w:spacing w:line="240" w:lineRule="auto"/>
    </w:pPr>
    <w:rPr>
      <w:rFonts w:ascii="Arial Narrow" w:hAnsi="Arial Narrow" w:cs="Arial"/>
      <w:bCs/>
      <w:color w:val="000000"/>
      <w:sz w:val="20"/>
    </w:rPr>
  </w:style>
  <w:style w:type="paragraph" w:customStyle="1" w:styleId="ExhibitColumnHeader">
    <w:name w:val="Exhibit Column Header"/>
    <w:basedOn w:val="Normal"/>
    <w:qFormat/>
    <w:rsid w:val="00221485"/>
    <w:pPr>
      <w:spacing w:line="240" w:lineRule="auto"/>
      <w:jc w:val="center"/>
    </w:pPr>
    <w:rPr>
      <w:rFonts w:ascii="Arial Narrow" w:hAnsi="Arial Narrow" w:cs="Arial"/>
      <w:b/>
      <w:color w:val="000000" w:themeColor="text1"/>
      <w:sz w:val="18"/>
    </w:rPr>
  </w:style>
  <w:style w:type="table" w:customStyle="1" w:styleId="TableGrid1">
    <w:name w:val="Table Grid1"/>
    <w:basedOn w:val="TableNormal"/>
    <w:next w:val="TableGrid"/>
    <w:uiPriority w:val="59"/>
    <w:rsid w:val="002214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D55667"/>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character" w:customStyle="1" w:styleId="CommentTextChar">
    <w:name w:val="Comment Text Char"/>
    <w:basedOn w:val="DefaultParagraphFont"/>
    <w:link w:val="CommentText"/>
    <w:uiPriority w:val="99"/>
    <w:rsid w:val="002C0A9A"/>
  </w:style>
  <w:style w:type="paragraph" w:customStyle="1" w:styleId="NumberedList">
    <w:name w:val="Numbered List"/>
    <w:basedOn w:val="Normal"/>
    <w:qFormat/>
    <w:rsid w:val="00183F41"/>
    <w:pPr>
      <w:numPr>
        <w:numId w:val="28"/>
      </w:numPr>
      <w:spacing w:after="180" w:line="240" w:lineRule="auto"/>
      <w:contextualSpacing/>
    </w:pPr>
    <w:rPr>
      <w:rFonts w:eastAsiaTheme="minorHAnsi" w:cstheme="minorBidi"/>
      <w:b/>
      <w:sz w:val="24"/>
    </w:rPr>
  </w:style>
  <w:style w:type="paragraph" w:styleId="NoSpacing">
    <w:name w:val="No Spacing"/>
    <w:link w:val="NoSpacingChar"/>
    <w:uiPriority w:val="1"/>
    <w:qFormat/>
    <w:rsid w:val="00DC2DD9"/>
    <w:rPr>
      <w:rFonts w:ascii="Calibri" w:eastAsia="Calibri" w:hAnsi="Calibri" w:cs="Calibri"/>
      <w:sz w:val="22"/>
      <w:szCs w:val="22"/>
    </w:rPr>
  </w:style>
  <w:style w:type="character" w:customStyle="1" w:styleId="NoSpacingChar">
    <w:name w:val="No Spacing Char"/>
    <w:link w:val="NoSpacing"/>
    <w:uiPriority w:val="1"/>
    <w:rsid w:val="00DC2DD9"/>
    <w:rPr>
      <w:rFonts w:ascii="Calibri" w:eastAsia="Calibri" w:hAnsi="Calibri" w:cs="Calibri"/>
      <w:sz w:val="22"/>
      <w:szCs w:val="22"/>
    </w:rPr>
  </w:style>
  <w:style w:type="character" w:customStyle="1" w:styleId="BulletsChar">
    <w:name w:val="Bullets Char"/>
    <w:link w:val="Bullets"/>
    <w:locked/>
    <w:rsid w:val="00DC2DD9"/>
    <w:rPr>
      <w:sz w:val="22"/>
    </w:rPr>
  </w:style>
  <w:style w:type="character" w:customStyle="1" w:styleId="ListParagraphChar">
    <w:name w:val="List Paragraph Char"/>
    <w:aliases w:val="Primary Bullet List Char"/>
    <w:link w:val="ListParagraph"/>
    <w:uiPriority w:val="34"/>
    <w:locked/>
    <w:rsid w:val="00575A9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271">
      <w:bodyDiv w:val="1"/>
      <w:marLeft w:val="0"/>
      <w:marRight w:val="0"/>
      <w:marTop w:val="0"/>
      <w:marBottom w:val="0"/>
      <w:divBdr>
        <w:top w:val="none" w:sz="0" w:space="0" w:color="auto"/>
        <w:left w:val="none" w:sz="0" w:space="0" w:color="auto"/>
        <w:bottom w:val="none" w:sz="0" w:space="0" w:color="auto"/>
        <w:right w:val="none" w:sz="0" w:space="0" w:color="auto"/>
      </w:divBdr>
    </w:div>
    <w:div w:id="137648140">
      <w:bodyDiv w:val="1"/>
      <w:marLeft w:val="0"/>
      <w:marRight w:val="0"/>
      <w:marTop w:val="0"/>
      <w:marBottom w:val="0"/>
      <w:divBdr>
        <w:top w:val="none" w:sz="0" w:space="0" w:color="auto"/>
        <w:left w:val="none" w:sz="0" w:space="0" w:color="auto"/>
        <w:bottom w:val="none" w:sz="0" w:space="0" w:color="auto"/>
        <w:right w:val="none" w:sz="0" w:space="0" w:color="auto"/>
      </w:divBdr>
    </w:div>
    <w:div w:id="730272011">
      <w:bodyDiv w:val="1"/>
      <w:marLeft w:val="0"/>
      <w:marRight w:val="0"/>
      <w:marTop w:val="0"/>
      <w:marBottom w:val="0"/>
      <w:divBdr>
        <w:top w:val="none" w:sz="0" w:space="0" w:color="auto"/>
        <w:left w:val="none" w:sz="0" w:space="0" w:color="auto"/>
        <w:bottom w:val="none" w:sz="0" w:space="0" w:color="auto"/>
        <w:right w:val="none" w:sz="0" w:space="0" w:color="auto"/>
      </w:divBdr>
    </w:div>
    <w:div w:id="129768381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user.gov/portal/sites/default/files/pdf/Family-Options-Study-Full-Repor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user.org/portal/publications/homeless/hud_503_FOS_interim_repor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dotm"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3F1FF-A9DA-490C-96B1-943636371F31}">
  <ds:schemaRefs>
    <ds:schemaRef ds:uri="http://schemas.openxmlformats.org/officeDocument/2006/bibliography"/>
  </ds:schemaRefs>
</ds:datastoreItem>
</file>

<file path=customXml/itemProps2.xml><?xml version="1.0" encoding="utf-8"?>
<ds:datastoreItem xmlns:ds="http://schemas.openxmlformats.org/officeDocument/2006/customXml" ds:itemID="{BDB44061-F831-4950-A862-69D88A37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2E748-0E82-4063-865D-176C7F0A58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629C66-CD1C-478E-8A50-D68CB3A82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Abt Report Template</Template>
  <TotalTime>1</TotalTime>
  <Pages>7</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13855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Hill, Ronald M</cp:lastModifiedBy>
  <cp:revision>2</cp:revision>
  <cp:lastPrinted>2021-11-14T20:09:00Z</cp:lastPrinted>
  <dcterms:created xsi:type="dcterms:W3CDTF">2022-02-15T14:10:00Z</dcterms:created>
  <dcterms:modified xsi:type="dcterms:W3CDTF">2022-02-15T14:10:00Z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0x010100DA024AB5D0D14D4E9366CF5F3E5633F4</vt:lpwstr>
  </property>
</Properties>
</file>