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6171"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146171" w:rsidR="00334E84">
        <w:rPr>
          <w:b/>
          <w:sz w:val="24"/>
          <w:szCs w:val="24"/>
        </w:rPr>
        <w:t>JUSTIFICATION:</w:t>
      </w:r>
    </w:p>
    <w:p w:rsidRPr="00146171" w:rsidR="00606AD2" w:rsidP="00606AD2" w:rsidRDefault="00606AD2" w14:paraId="2A3D288A" w14:textId="77777777">
      <w:pPr>
        <w:rPr>
          <w:b/>
          <w:sz w:val="24"/>
          <w:szCs w:val="24"/>
        </w:rPr>
      </w:pPr>
    </w:p>
    <w:p w:rsidRPr="00146171" w:rsidR="00606AD2" w:rsidP="00606AD2" w:rsidRDefault="00606AD2" w14:paraId="0748F693" w14:textId="77777777">
      <w:pPr>
        <w:pStyle w:val="ListParagraph"/>
        <w:numPr>
          <w:ilvl w:val="0"/>
          <w:numId w:val="5"/>
        </w:numPr>
        <w:rPr>
          <w:b/>
          <w:sz w:val="24"/>
          <w:szCs w:val="24"/>
        </w:rPr>
      </w:pPr>
      <w:r w:rsidRPr="00146171">
        <w:rPr>
          <w:b/>
          <w:sz w:val="24"/>
          <w:szCs w:val="24"/>
        </w:rPr>
        <w:t xml:space="preserve">Explain the circumstances that make the collection of information necessary.  Identify legal or administrative requirements that necessitate the collection of information.  </w:t>
      </w:r>
    </w:p>
    <w:p w:rsidRPr="00146171" w:rsidR="00606AD2" w:rsidP="00606AD2" w:rsidRDefault="00606AD2" w14:paraId="152820F9" w14:textId="77777777">
      <w:pPr>
        <w:pStyle w:val="ListParagraph"/>
        <w:ind w:left="360"/>
        <w:rPr>
          <w:sz w:val="24"/>
          <w:szCs w:val="24"/>
        </w:rPr>
      </w:pPr>
    </w:p>
    <w:p w:rsidRPr="00146171" w:rsidR="00E36537" w:rsidP="00726753" w:rsidRDefault="00142589" w14:paraId="788E013D" w14:textId="0F8EA2E5">
      <w:pPr>
        <w:ind w:left="360" w:right="540"/>
        <w:rPr>
          <w:sz w:val="24"/>
          <w:szCs w:val="24"/>
        </w:rPr>
      </w:pPr>
      <w:r w:rsidRPr="00146171">
        <w:rPr>
          <w:sz w:val="24"/>
          <w:szCs w:val="24"/>
        </w:rPr>
        <w:t>The Department of Veterans Affairs (VA) through its Veterans Benefits Administration (VBA</w:t>
      </w:r>
      <w:r w:rsidRPr="00146171" w:rsidR="003210D0">
        <w:rPr>
          <w:sz w:val="24"/>
          <w:szCs w:val="24"/>
        </w:rPr>
        <w:t>)</w:t>
      </w:r>
      <w:r w:rsidRPr="00146171">
        <w:rPr>
          <w:sz w:val="24"/>
          <w:szCs w:val="24"/>
        </w:rPr>
        <w:t xml:space="preserve"> administers an integrated program of benefits and ser</w:t>
      </w:r>
      <w:r w:rsidRPr="00146171" w:rsidR="003210D0">
        <w:rPr>
          <w:sz w:val="24"/>
          <w:szCs w:val="24"/>
        </w:rPr>
        <w:t>vices, established by law, for V</w:t>
      </w:r>
      <w:r w:rsidRPr="00146171">
        <w:rPr>
          <w:sz w:val="24"/>
          <w:szCs w:val="24"/>
        </w:rPr>
        <w:t xml:space="preserve">eterans, service personnel, and their dependents and/or beneficiaries.  Title 38 U.S.C. 5101(a) provides that a specific claim in the form </w:t>
      </w:r>
      <w:r w:rsidRPr="00146171" w:rsidR="003210D0">
        <w:rPr>
          <w:sz w:val="24"/>
          <w:szCs w:val="24"/>
        </w:rPr>
        <w:t>p</w:t>
      </w:r>
      <w:r w:rsidRPr="00146171">
        <w:rPr>
          <w:sz w:val="24"/>
          <w:szCs w:val="24"/>
        </w:rPr>
        <w:t xml:space="preserve">rovided by the Secretary must be filed </w:t>
      </w:r>
      <w:r w:rsidRPr="00146171" w:rsidR="007C62E6">
        <w:rPr>
          <w:sz w:val="24"/>
          <w:szCs w:val="24"/>
        </w:rPr>
        <w:t>for</w:t>
      </w:r>
      <w:r w:rsidRPr="00146171">
        <w:rPr>
          <w:sz w:val="24"/>
          <w:szCs w:val="24"/>
        </w:rPr>
        <w:t xml:space="preserve"> benefits to be paid </w:t>
      </w:r>
      <w:r w:rsidRPr="00146171" w:rsidR="00C87B64">
        <w:rPr>
          <w:sz w:val="24"/>
          <w:szCs w:val="24"/>
        </w:rPr>
        <w:t xml:space="preserve">or furnished </w:t>
      </w:r>
      <w:r w:rsidRPr="00146171">
        <w:rPr>
          <w:sz w:val="24"/>
          <w:szCs w:val="24"/>
        </w:rPr>
        <w:t xml:space="preserve">to any individual under the laws </w:t>
      </w:r>
      <w:r w:rsidRPr="00146171" w:rsidR="003210D0">
        <w:rPr>
          <w:sz w:val="24"/>
          <w:szCs w:val="24"/>
        </w:rPr>
        <w:t>administered by the Secretary.</w:t>
      </w:r>
      <w:r w:rsidRPr="00146171">
        <w:rPr>
          <w:sz w:val="24"/>
          <w:szCs w:val="24"/>
        </w:rPr>
        <w:t xml:space="preserve">  </w:t>
      </w:r>
      <w:r w:rsidRPr="00146171" w:rsidR="0031527C">
        <w:rPr>
          <w:sz w:val="24"/>
          <w:szCs w:val="24"/>
        </w:rPr>
        <w:t>VA</w:t>
      </w:r>
      <w:r w:rsidRPr="00146171" w:rsidR="00A40A31">
        <w:rPr>
          <w:sz w:val="24"/>
          <w:szCs w:val="24"/>
        </w:rPr>
        <w:t xml:space="preserve"> Form (VAF)</w:t>
      </w:r>
      <w:r w:rsidRPr="00146171" w:rsidR="0031527C">
        <w:rPr>
          <w:sz w:val="24"/>
          <w:szCs w:val="24"/>
        </w:rPr>
        <w:t xml:space="preserve"> 28-8832</w:t>
      </w:r>
      <w:r w:rsidRPr="00146171" w:rsidR="00E70242">
        <w:rPr>
          <w:sz w:val="24"/>
          <w:szCs w:val="24"/>
        </w:rPr>
        <w:t>, Personalized Career Planning and Guidance Application</w:t>
      </w:r>
      <w:r w:rsidRPr="00146171" w:rsidR="00E70242">
        <w:rPr>
          <w:i/>
          <w:iCs/>
          <w:sz w:val="24"/>
          <w:szCs w:val="24"/>
        </w:rPr>
        <w:t>,</w:t>
      </w:r>
      <w:r w:rsidRPr="00146171" w:rsidR="00DC0543">
        <w:rPr>
          <w:sz w:val="24"/>
          <w:szCs w:val="24"/>
        </w:rPr>
        <w:t xml:space="preserve"> collects information that the Veteran Readiness and Employment (VR&amp;E) and Office of Transition and Economic Development (OTED) </w:t>
      </w:r>
      <w:r w:rsidRPr="00146171" w:rsidR="0055739C">
        <w:rPr>
          <w:sz w:val="24"/>
          <w:szCs w:val="24"/>
        </w:rPr>
        <w:t xml:space="preserve">need to quickly assess the applicant’s probable eligibility to </w:t>
      </w:r>
      <w:bookmarkStart w:name="_Hlk62483231" w:id="0"/>
      <w:r w:rsidRPr="00146171" w:rsidR="0055739C">
        <w:rPr>
          <w:sz w:val="24"/>
          <w:szCs w:val="24"/>
        </w:rPr>
        <w:t xml:space="preserve">educational and vocational counseling, </w:t>
      </w:r>
      <w:r w:rsidRPr="00146171" w:rsidR="00C87B64">
        <w:rPr>
          <w:sz w:val="24"/>
          <w:szCs w:val="24"/>
        </w:rPr>
        <w:t xml:space="preserve">now </w:t>
      </w:r>
      <w:r w:rsidRPr="00146171" w:rsidR="0055739C">
        <w:rPr>
          <w:sz w:val="24"/>
          <w:szCs w:val="24"/>
        </w:rPr>
        <w:t xml:space="preserve">referred to as </w:t>
      </w:r>
      <w:r w:rsidRPr="00146171" w:rsidR="000C768E">
        <w:rPr>
          <w:sz w:val="24"/>
          <w:szCs w:val="24"/>
        </w:rPr>
        <w:t>P</w:t>
      </w:r>
      <w:r w:rsidRPr="00146171" w:rsidR="0055739C">
        <w:rPr>
          <w:sz w:val="24"/>
          <w:szCs w:val="24"/>
        </w:rPr>
        <w:t xml:space="preserve">ersonalized </w:t>
      </w:r>
      <w:r w:rsidRPr="00146171" w:rsidR="000C768E">
        <w:rPr>
          <w:sz w:val="24"/>
          <w:szCs w:val="24"/>
        </w:rPr>
        <w:t>C</w:t>
      </w:r>
      <w:r w:rsidRPr="00146171" w:rsidR="0055739C">
        <w:rPr>
          <w:sz w:val="24"/>
          <w:szCs w:val="24"/>
        </w:rPr>
        <w:t xml:space="preserve">areer </w:t>
      </w:r>
      <w:r w:rsidRPr="00146171" w:rsidR="000C768E">
        <w:rPr>
          <w:sz w:val="24"/>
          <w:szCs w:val="24"/>
        </w:rPr>
        <w:t>P</w:t>
      </w:r>
      <w:r w:rsidRPr="00146171" w:rsidR="0055739C">
        <w:rPr>
          <w:sz w:val="24"/>
          <w:szCs w:val="24"/>
        </w:rPr>
        <w:t xml:space="preserve">lanning and </w:t>
      </w:r>
      <w:r w:rsidRPr="00146171" w:rsidR="000C768E">
        <w:rPr>
          <w:sz w:val="24"/>
          <w:szCs w:val="24"/>
        </w:rPr>
        <w:t>G</w:t>
      </w:r>
      <w:r w:rsidRPr="00146171" w:rsidR="0055739C">
        <w:rPr>
          <w:sz w:val="24"/>
          <w:szCs w:val="24"/>
        </w:rPr>
        <w:t>uidance (PCPG) benefits, under 38 U.S.C. 3697A.</w:t>
      </w:r>
      <w:r w:rsidRPr="00146171" w:rsidR="000C768E">
        <w:rPr>
          <w:sz w:val="24"/>
          <w:szCs w:val="24"/>
        </w:rPr>
        <w:t xml:space="preserve"> </w:t>
      </w:r>
      <w:bookmarkEnd w:id="0"/>
      <w:r w:rsidRPr="00146171" w:rsidR="007E15CF">
        <w:rPr>
          <w:sz w:val="24"/>
          <w:szCs w:val="24"/>
        </w:rPr>
        <w:t>In accordance with</w:t>
      </w:r>
      <w:r w:rsidRPr="00146171" w:rsidR="000C768E">
        <w:rPr>
          <w:sz w:val="24"/>
          <w:szCs w:val="24"/>
        </w:rPr>
        <w:t xml:space="preserve"> 38 U.S.C. 501(a)</w:t>
      </w:r>
      <w:r w:rsidRPr="00146171" w:rsidR="007E15CF">
        <w:rPr>
          <w:sz w:val="24"/>
          <w:szCs w:val="24"/>
        </w:rPr>
        <w:t>,</w:t>
      </w:r>
      <w:r w:rsidRPr="00146171" w:rsidR="000C768E">
        <w:rPr>
          <w:sz w:val="24"/>
          <w:szCs w:val="24"/>
        </w:rPr>
        <w:t xml:space="preserve"> the Secretary shall obtain information sufficient to establish the right to benefits.  </w:t>
      </w:r>
      <w:r w:rsidRPr="00146171" w:rsidR="0055739C">
        <w:rPr>
          <w:sz w:val="24"/>
          <w:szCs w:val="24"/>
        </w:rPr>
        <w:t xml:space="preserve"> </w:t>
      </w:r>
    </w:p>
    <w:p w:rsidRPr="00146171" w:rsidR="0051524F" w:rsidP="00726753" w:rsidRDefault="0051524F" w14:paraId="608912C0" w14:textId="77777777">
      <w:pPr>
        <w:ind w:left="360" w:right="540"/>
        <w:rPr>
          <w:sz w:val="24"/>
          <w:szCs w:val="24"/>
        </w:rPr>
      </w:pPr>
    </w:p>
    <w:p w:rsidRPr="00146171" w:rsidR="003B797D" w:rsidP="003B797D" w:rsidRDefault="003B797D" w14:paraId="122666F4" w14:textId="7174E090">
      <w:pPr>
        <w:ind w:left="360" w:right="540"/>
        <w:rPr>
          <w:sz w:val="24"/>
          <w:szCs w:val="24"/>
        </w:rPr>
      </w:pPr>
      <w:r w:rsidRPr="00146171">
        <w:rPr>
          <w:sz w:val="24"/>
          <w:szCs w:val="24"/>
        </w:rPr>
        <w:t>VA</w:t>
      </w:r>
      <w:r w:rsidRPr="00146171" w:rsidR="00A40A31">
        <w:rPr>
          <w:sz w:val="24"/>
          <w:szCs w:val="24"/>
        </w:rPr>
        <w:t>F</w:t>
      </w:r>
      <w:r w:rsidRPr="00146171">
        <w:rPr>
          <w:sz w:val="24"/>
          <w:szCs w:val="24"/>
        </w:rPr>
        <w:t xml:space="preserve"> </w:t>
      </w:r>
      <w:r w:rsidRPr="00146171" w:rsidR="000C768E">
        <w:rPr>
          <w:sz w:val="24"/>
          <w:szCs w:val="24"/>
        </w:rPr>
        <w:t>28-8832</w:t>
      </w:r>
      <w:r w:rsidRPr="00146171">
        <w:rPr>
          <w:sz w:val="24"/>
          <w:szCs w:val="24"/>
        </w:rPr>
        <w:t xml:space="preserve"> has been updated</w:t>
      </w:r>
      <w:r w:rsidRPr="00146171" w:rsidR="009B5624">
        <w:rPr>
          <w:sz w:val="24"/>
          <w:szCs w:val="24"/>
        </w:rPr>
        <w:t>, to include</w:t>
      </w:r>
      <w:r w:rsidRPr="00146171">
        <w:rPr>
          <w:sz w:val="24"/>
          <w:szCs w:val="24"/>
        </w:rPr>
        <w:t>:</w:t>
      </w:r>
    </w:p>
    <w:p w:rsidRPr="00146171" w:rsidR="009B5624" w:rsidP="003B797D" w:rsidRDefault="009B5624" w14:paraId="69895486" w14:textId="7FCB28C8">
      <w:pPr>
        <w:pStyle w:val="ListParagraph"/>
        <w:numPr>
          <w:ilvl w:val="0"/>
          <w:numId w:val="12"/>
        </w:numPr>
        <w:ind w:right="540"/>
        <w:rPr>
          <w:sz w:val="24"/>
          <w:szCs w:val="24"/>
        </w:rPr>
      </w:pPr>
      <w:r w:rsidRPr="00146171">
        <w:rPr>
          <w:sz w:val="24"/>
          <w:szCs w:val="24"/>
        </w:rPr>
        <w:t>A new title</w:t>
      </w:r>
      <w:r w:rsidRPr="00146171" w:rsidR="00CF1F60">
        <w:rPr>
          <w:sz w:val="24"/>
          <w:szCs w:val="24"/>
        </w:rPr>
        <w:t xml:space="preserve"> as the name of the program has been changed to </w:t>
      </w:r>
      <w:r w:rsidRPr="00146171" w:rsidR="00995589">
        <w:rPr>
          <w:sz w:val="24"/>
          <w:szCs w:val="24"/>
        </w:rPr>
        <w:t>Personalized Career Planning and Guidance (</w:t>
      </w:r>
      <w:r w:rsidRPr="00146171" w:rsidR="00CF1F60">
        <w:rPr>
          <w:sz w:val="24"/>
          <w:szCs w:val="24"/>
        </w:rPr>
        <w:t>PCPG</w:t>
      </w:r>
      <w:r w:rsidRPr="00146171" w:rsidR="00995589">
        <w:rPr>
          <w:sz w:val="24"/>
          <w:szCs w:val="24"/>
        </w:rPr>
        <w:t>)</w:t>
      </w:r>
      <w:r w:rsidRPr="00146171">
        <w:rPr>
          <w:sz w:val="24"/>
          <w:szCs w:val="24"/>
        </w:rPr>
        <w:t xml:space="preserve">. </w:t>
      </w:r>
      <w:r w:rsidRPr="00146171" w:rsidR="00B36FA2">
        <w:rPr>
          <w:sz w:val="24"/>
          <w:szCs w:val="24"/>
        </w:rPr>
        <w:t>The current title of VAF 28-8832 is “Educational/Vocational Counseling Application”. However, t</w:t>
      </w:r>
      <w:r w:rsidRPr="00146171" w:rsidR="0031527C">
        <w:rPr>
          <w:sz w:val="24"/>
          <w:szCs w:val="24"/>
        </w:rPr>
        <w:t xml:space="preserve">he </w:t>
      </w:r>
      <w:r w:rsidRPr="00146171" w:rsidR="00B36FA2">
        <w:rPr>
          <w:sz w:val="24"/>
          <w:szCs w:val="24"/>
        </w:rPr>
        <w:t>title has been revised to</w:t>
      </w:r>
      <w:r w:rsidRPr="00146171" w:rsidR="0031527C">
        <w:rPr>
          <w:sz w:val="24"/>
          <w:szCs w:val="24"/>
        </w:rPr>
        <w:t xml:space="preserve"> “Personalized Career Planning and Guidance Application”. </w:t>
      </w:r>
    </w:p>
    <w:p w:rsidRPr="00146171" w:rsidR="00CF1F60" w:rsidP="003B797D" w:rsidRDefault="005247E3" w14:paraId="0ED7A26A" w14:textId="1C227B56">
      <w:pPr>
        <w:pStyle w:val="ListParagraph"/>
        <w:numPr>
          <w:ilvl w:val="0"/>
          <w:numId w:val="12"/>
        </w:numPr>
        <w:ind w:right="540"/>
        <w:rPr>
          <w:sz w:val="24"/>
          <w:szCs w:val="24"/>
        </w:rPr>
      </w:pPr>
      <w:r w:rsidRPr="00146171">
        <w:rPr>
          <w:sz w:val="24"/>
          <w:szCs w:val="24"/>
        </w:rPr>
        <w:t xml:space="preserve">Opt-in language for use of the claimant’s email. This is a non-substantive change. </w:t>
      </w:r>
    </w:p>
    <w:p w:rsidRPr="00146171" w:rsidR="00444397" w:rsidP="003B797D" w:rsidRDefault="00444397" w14:paraId="71E24B43" w14:textId="57FF62E6">
      <w:pPr>
        <w:pStyle w:val="ListParagraph"/>
        <w:numPr>
          <w:ilvl w:val="0"/>
          <w:numId w:val="12"/>
        </w:numPr>
        <w:ind w:right="540"/>
        <w:rPr>
          <w:sz w:val="24"/>
          <w:szCs w:val="24"/>
        </w:rPr>
      </w:pPr>
      <w:r w:rsidRPr="00146171">
        <w:rPr>
          <w:sz w:val="24"/>
          <w:szCs w:val="24"/>
        </w:rPr>
        <w:t xml:space="preserve">Reference to “Vocational Rehabilitation and Employment” </w:t>
      </w:r>
      <w:r w:rsidRPr="00146171" w:rsidR="00B36FA2">
        <w:rPr>
          <w:sz w:val="24"/>
          <w:szCs w:val="24"/>
        </w:rPr>
        <w:t xml:space="preserve">(VR&amp;E) </w:t>
      </w:r>
      <w:r w:rsidRPr="00146171">
        <w:rPr>
          <w:sz w:val="24"/>
          <w:szCs w:val="24"/>
        </w:rPr>
        <w:t>has been revised to “Veteran Readiness and Employment”</w:t>
      </w:r>
      <w:r w:rsidRPr="00146171" w:rsidR="00B36FA2">
        <w:rPr>
          <w:sz w:val="24"/>
          <w:szCs w:val="24"/>
        </w:rPr>
        <w:t xml:space="preserve"> (VR&amp;E)</w:t>
      </w:r>
      <w:r w:rsidRPr="00146171" w:rsidR="00491604">
        <w:rPr>
          <w:sz w:val="24"/>
          <w:szCs w:val="24"/>
        </w:rPr>
        <w:t xml:space="preserve">. </w:t>
      </w:r>
      <w:r w:rsidRPr="00146171" w:rsidR="00C46FA8">
        <w:rPr>
          <w:sz w:val="24"/>
          <w:szCs w:val="24"/>
        </w:rPr>
        <w:t xml:space="preserve"> </w:t>
      </w:r>
      <w:r w:rsidRPr="00146171" w:rsidR="00491604">
        <w:rPr>
          <w:sz w:val="24"/>
          <w:szCs w:val="24"/>
        </w:rPr>
        <w:t xml:space="preserve">This is a non-substantive change.  </w:t>
      </w:r>
    </w:p>
    <w:p w:rsidRPr="00146171" w:rsidR="005247E3" w:rsidP="003B797D" w:rsidRDefault="005247E3" w14:paraId="44228E08" w14:textId="0581CB39">
      <w:pPr>
        <w:pStyle w:val="ListParagraph"/>
        <w:numPr>
          <w:ilvl w:val="0"/>
          <w:numId w:val="12"/>
        </w:numPr>
        <w:ind w:right="540"/>
        <w:rPr>
          <w:sz w:val="24"/>
          <w:szCs w:val="24"/>
        </w:rPr>
      </w:pPr>
      <w:r w:rsidRPr="00146171">
        <w:rPr>
          <w:sz w:val="24"/>
          <w:szCs w:val="24"/>
        </w:rPr>
        <w:t xml:space="preserve">Electronic-signature capabilities. This is a non-substantive change. </w:t>
      </w:r>
    </w:p>
    <w:p w:rsidRPr="00146171" w:rsidR="0031527C" w:rsidP="003B797D" w:rsidRDefault="0031527C" w14:paraId="7E7512F3" w14:textId="4C7F080C">
      <w:pPr>
        <w:pStyle w:val="ListParagraph"/>
        <w:numPr>
          <w:ilvl w:val="0"/>
          <w:numId w:val="12"/>
        </w:numPr>
        <w:ind w:right="540"/>
        <w:rPr>
          <w:sz w:val="24"/>
          <w:szCs w:val="24"/>
        </w:rPr>
      </w:pPr>
      <w:r w:rsidRPr="00146171">
        <w:rPr>
          <w:sz w:val="24"/>
          <w:szCs w:val="24"/>
        </w:rPr>
        <w:t xml:space="preserve">The respondent burden </w:t>
      </w:r>
      <w:r w:rsidRPr="00146171" w:rsidR="00DC3897">
        <w:rPr>
          <w:sz w:val="24"/>
          <w:szCs w:val="24"/>
        </w:rPr>
        <w:t>has decreased from 30 minutes to 15 minutes</w:t>
      </w:r>
      <w:r w:rsidRPr="00146171">
        <w:rPr>
          <w:sz w:val="24"/>
          <w:szCs w:val="24"/>
        </w:rPr>
        <w:t xml:space="preserve">. </w:t>
      </w:r>
    </w:p>
    <w:p w:rsidRPr="00146171" w:rsidR="0082736F" w:rsidP="0082736F" w:rsidRDefault="0082736F" w14:paraId="7CF8FCEE" w14:textId="2D8B7609">
      <w:pPr>
        <w:ind w:right="540"/>
        <w:rPr>
          <w:sz w:val="24"/>
          <w:szCs w:val="24"/>
        </w:rPr>
      </w:pPr>
    </w:p>
    <w:p w:rsidRPr="00146171" w:rsidR="0082736F" w:rsidP="0082736F" w:rsidRDefault="0082736F" w14:paraId="5A3C129B" w14:textId="5F5E0ECA">
      <w:pPr>
        <w:ind w:left="360" w:right="540"/>
        <w:rPr>
          <w:sz w:val="24"/>
          <w:szCs w:val="24"/>
        </w:rPr>
      </w:pPr>
      <w:r w:rsidRPr="00146171">
        <w:rPr>
          <w:sz w:val="24"/>
          <w:szCs w:val="24"/>
        </w:rPr>
        <w:t xml:space="preserve">Note: Due to an influx in staffing resources our Program Office is now requesting to have this collection reinstated with only the non-substantive changes listed above. </w:t>
      </w:r>
    </w:p>
    <w:p w:rsidRPr="00146171" w:rsidR="00C17C77" w:rsidP="00C17C77" w:rsidRDefault="00C17C77" w14:paraId="6FE9A097" w14:textId="77777777">
      <w:pPr>
        <w:rPr>
          <w:color w:val="000000"/>
          <w:sz w:val="24"/>
          <w:szCs w:val="24"/>
        </w:rPr>
      </w:pPr>
    </w:p>
    <w:p w:rsidRPr="00146171"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146171">
        <w:rPr>
          <w:b/>
          <w:sz w:val="24"/>
          <w:szCs w:val="24"/>
        </w:rPr>
        <w:t>Indicate how, by whom, and for what purposes the information is to be used; indicate actual use the agency has made of the information received from current collection.</w:t>
      </w:r>
    </w:p>
    <w:p w:rsidRPr="00146171" w:rsidR="00334E84" w:rsidRDefault="00334E84" w14:paraId="769A570C" w14:textId="77777777">
      <w:pPr>
        <w:tabs>
          <w:tab w:val="left" w:pos="480"/>
          <w:tab w:val="right" w:pos="8640"/>
        </w:tabs>
        <w:ind w:right="684"/>
        <w:rPr>
          <w:sz w:val="24"/>
          <w:szCs w:val="24"/>
        </w:rPr>
      </w:pPr>
    </w:p>
    <w:p w:rsidRPr="00146171" w:rsidR="00E36537" w:rsidP="00720BCA" w:rsidRDefault="00720BCA" w14:paraId="1A0A5A60" w14:textId="26403E15">
      <w:pPr>
        <w:tabs>
          <w:tab w:val="left" w:pos="480"/>
          <w:tab w:val="right" w:pos="8640"/>
        </w:tabs>
        <w:ind w:left="360" w:right="684"/>
        <w:rPr>
          <w:sz w:val="24"/>
          <w:szCs w:val="24"/>
        </w:rPr>
      </w:pPr>
      <w:r w:rsidRPr="00146171">
        <w:rPr>
          <w:bCs/>
          <w:sz w:val="24"/>
        </w:rPr>
        <w:t>A Veteran</w:t>
      </w:r>
      <w:r w:rsidRPr="00146171" w:rsidR="00C11C56">
        <w:rPr>
          <w:bCs/>
          <w:sz w:val="24"/>
        </w:rPr>
        <w:t>, Service member,</w:t>
      </w:r>
      <w:r w:rsidRPr="00146171">
        <w:rPr>
          <w:bCs/>
          <w:sz w:val="24"/>
        </w:rPr>
        <w:t xml:space="preserve"> or dependent </w:t>
      </w:r>
      <w:r w:rsidRPr="00146171" w:rsidR="005C10D9">
        <w:rPr>
          <w:bCs/>
          <w:sz w:val="24"/>
        </w:rPr>
        <w:t>may use</w:t>
      </w:r>
      <w:r w:rsidRPr="00146171">
        <w:rPr>
          <w:bCs/>
          <w:sz w:val="24"/>
        </w:rPr>
        <w:t xml:space="preserve"> VAF 28-8832 to apply for PCPG benefits. </w:t>
      </w:r>
      <w:r w:rsidRPr="00146171" w:rsidR="00DC3897">
        <w:rPr>
          <w:bCs/>
          <w:sz w:val="24"/>
        </w:rPr>
        <w:t xml:space="preserve">The information on the form is used by program staff to determine if a claimant is eligible to PCPG benefits. </w:t>
      </w:r>
      <w:r w:rsidRPr="00146171">
        <w:rPr>
          <w:bCs/>
          <w:sz w:val="24"/>
        </w:rPr>
        <w:t xml:space="preserve">Without the </w:t>
      </w:r>
      <w:r w:rsidRPr="00146171" w:rsidR="00C420F5">
        <w:rPr>
          <w:bCs/>
          <w:sz w:val="24"/>
        </w:rPr>
        <w:t xml:space="preserve">structured questions provided on the </w:t>
      </w:r>
      <w:r w:rsidRPr="00146171">
        <w:rPr>
          <w:bCs/>
          <w:sz w:val="24"/>
        </w:rPr>
        <w:t xml:space="preserve">form, the application </w:t>
      </w:r>
      <w:r w:rsidRPr="00146171" w:rsidR="00DC3897">
        <w:rPr>
          <w:bCs/>
          <w:sz w:val="24"/>
        </w:rPr>
        <w:t xml:space="preserve">process </w:t>
      </w:r>
      <w:r w:rsidRPr="00146171">
        <w:rPr>
          <w:bCs/>
          <w:sz w:val="24"/>
        </w:rPr>
        <w:t xml:space="preserve">could be delayed, particularly in instances where incomplete </w:t>
      </w:r>
      <w:r w:rsidRPr="00146171" w:rsidR="00E114A7">
        <w:rPr>
          <w:bCs/>
          <w:sz w:val="24"/>
        </w:rPr>
        <w:t>information</w:t>
      </w:r>
      <w:r w:rsidRPr="00146171">
        <w:rPr>
          <w:bCs/>
          <w:sz w:val="24"/>
        </w:rPr>
        <w:t xml:space="preserve"> is submitted.  </w:t>
      </w:r>
    </w:p>
    <w:p w:rsidRPr="00146171"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146171" w:rsidR="00334E84" w:rsidP="00334E84" w:rsidRDefault="00334E84" w14:paraId="3A7F400D" w14:textId="099A852C">
      <w:pPr>
        <w:pStyle w:val="ListParagraph"/>
        <w:numPr>
          <w:ilvl w:val="0"/>
          <w:numId w:val="5"/>
        </w:numPr>
        <w:tabs>
          <w:tab w:val="left" w:pos="547"/>
          <w:tab w:val="left" w:pos="1080"/>
          <w:tab w:val="left" w:pos="1627"/>
          <w:tab w:val="left" w:pos="2160"/>
          <w:tab w:val="left" w:pos="2880"/>
        </w:tabs>
        <w:rPr>
          <w:sz w:val="24"/>
          <w:szCs w:val="24"/>
        </w:rPr>
      </w:pPr>
      <w:r w:rsidRPr="00146171">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146171" w:rsidR="00651FB2">
        <w:rPr>
          <w:b/>
          <w:sz w:val="24"/>
          <w:szCs w:val="24"/>
        </w:rPr>
        <w:t>s of collection. Also describe</w:t>
      </w:r>
      <w:r w:rsidRPr="00146171">
        <w:rPr>
          <w:b/>
          <w:sz w:val="24"/>
          <w:szCs w:val="24"/>
        </w:rPr>
        <w:t xml:space="preserve"> any consideration of using information technology to reduce burden.</w:t>
      </w:r>
    </w:p>
    <w:p w:rsidRPr="00146171" w:rsidR="00334E84" w:rsidRDefault="00334E84" w14:paraId="3EC9079E" w14:textId="77777777">
      <w:pPr>
        <w:pStyle w:val="BodyText2"/>
        <w:rPr>
          <w:rFonts w:ascii="Times New Roman" w:hAnsi="Times New Roman"/>
          <w:sz w:val="24"/>
          <w:szCs w:val="24"/>
        </w:rPr>
      </w:pPr>
    </w:p>
    <w:p w:rsidRPr="00146171" w:rsidR="00617D2B" w:rsidP="00617D2B" w:rsidRDefault="00617D2B" w14:paraId="7D09E457" w14:textId="532E5622">
      <w:pPr>
        <w:tabs>
          <w:tab w:val="left" w:pos="630"/>
        </w:tabs>
        <w:ind w:left="360"/>
        <w:rPr>
          <w:sz w:val="24"/>
          <w:szCs w:val="24"/>
        </w:rPr>
      </w:pPr>
      <w:r w:rsidRPr="00146171">
        <w:rPr>
          <w:color w:val="000000"/>
          <w:sz w:val="24"/>
          <w:szCs w:val="24"/>
        </w:rPr>
        <w:t xml:space="preserve">VA Form </w:t>
      </w:r>
      <w:r w:rsidRPr="00146171" w:rsidR="00C72CB0">
        <w:rPr>
          <w:color w:val="000000"/>
          <w:sz w:val="24"/>
          <w:szCs w:val="24"/>
        </w:rPr>
        <w:t>28-8832</w:t>
      </w:r>
      <w:r w:rsidRPr="00146171">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146171" w:rsidR="00495C22" w:rsidP="00617D2B" w:rsidRDefault="00495C22" w14:paraId="513E6D27" w14:textId="1EAA0EE3">
      <w:pPr>
        <w:rPr>
          <w:sz w:val="24"/>
          <w:szCs w:val="24"/>
        </w:rPr>
      </w:pPr>
    </w:p>
    <w:p w:rsidRPr="00146171" w:rsidR="005E4CE3" w:rsidP="005E4CE3" w:rsidRDefault="005E4CE3" w14:paraId="62EE4D07" w14:textId="33AB3031">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146171">
        <w:rPr>
          <w:b/>
          <w:sz w:val="24"/>
          <w:szCs w:val="24"/>
        </w:rPr>
        <w:t>Describe efforts to identify duplication. Show specifically why any similar information already available cannot be used or modified for use for the purposes described in Item 2 above.</w:t>
      </w:r>
    </w:p>
    <w:p w:rsidRPr="00146171"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146171" w:rsidR="00E36537" w:rsidP="005E4CE3" w:rsidRDefault="00E36537" w14:paraId="1239167F" w14:textId="49649979">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146171">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146171"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146171"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146171">
        <w:rPr>
          <w:b/>
          <w:sz w:val="24"/>
          <w:szCs w:val="24"/>
        </w:rPr>
        <w:t>If the collection of information impacts small businesses or other small entities, describe any methods used to minimize burden.</w:t>
      </w:r>
    </w:p>
    <w:p w:rsidRPr="00146171"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146171"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146171">
        <w:rPr>
          <w:sz w:val="24"/>
          <w:szCs w:val="24"/>
        </w:rPr>
        <w:t>The collection of information does not involve small businesses or entities.</w:t>
      </w:r>
    </w:p>
    <w:p w:rsidRPr="00146171" w:rsidR="00310573" w:rsidRDefault="00310573" w14:paraId="3E492F7E" w14:textId="77777777">
      <w:pPr>
        <w:tabs>
          <w:tab w:val="left" w:pos="480"/>
          <w:tab w:val="right" w:pos="8640"/>
        </w:tabs>
        <w:ind w:right="684"/>
        <w:rPr>
          <w:sz w:val="24"/>
          <w:szCs w:val="24"/>
        </w:rPr>
      </w:pPr>
    </w:p>
    <w:p w:rsidRPr="00146171"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146171">
        <w:rPr>
          <w:b/>
          <w:sz w:val="24"/>
          <w:szCs w:val="24"/>
        </w:rPr>
        <w:t>Describe the consequences to Federal program or policy activities if the collection is not conducted or is conducted less frequently as well as any technical or legal obstacles to reducing burden.</w:t>
      </w:r>
    </w:p>
    <w:p w:rsidRPr="00146171"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146171" w:rsidR="00E36537" w:rsidP="00720BCA" w:rsidRDefault="00720BCA" w14:paraId="58DB5468" w14:textId="1A8E748F">
      <w:pPr>
        <w:ind w:left="360"/>
        <w:rPr>
          <w:bCs/>
          <w:sz w:val="24"/>
        </w:rPr>
      </w:pPr>
      <w:bookmarkStart w:name="_Hlk63090632" w:id="1"/>
      <w:r w:rsidRPr="00146171">
        <w:rPr>
          <w:bCs/>
          <w:sz w:val="24"/>
        </w:rPr>
        <w:t>A Veteran</w:t>
      </w:r>
      <w:r w:rsidRPr="00146171" w:rsidR="005C10D9">
        <w:rPr>
          <w:bCs/>
          <w:sz w:val="24"/>
        </w:rPr>
        <w:t>, Service member,</w:t>
      </w:r>
      <w:r w:rsidRPr="00146171">
        <w:rPr>
          <w:bCs/>
          <w:sz w:val="24"/>
        </w:rPr>
        <w:t xml:space="preserve"> or dependent ma</w:t>
      </w:r>
      <w:r w:rsidRPr="00146171" w:rsidR="00E114A7">
        <w:rPr>
          <w:bCs/>
          <w:sz w:val="24"/>
        </w:rPr>
        <w:t>y use</w:t>
      </w:r>
      <w:r w:rsidRPr="00146171">
        <w:rPr>
          <w:bCs/>
          <w:sz w:val="24"/>
        </w:rPr>
        <w:t xml:space="preserve"> VAF 28-8832 to apply for PCPG benefits</w:t>
      </w:r>
      <w:r w:rsidRPr="00146171" w:rsidR="00E114A7">
        <w:rPr>
          <w:bCs/>
          <w:sz w:val="24"/>
        </w:rPr>
        <w:t xml:space="preserve"> and the information on the form assists program staff to determine </w:t>
      </w:r>
      <w:r w:rsidRPr="00146171" w:rsidR="00F44BE3">
        <w:rPr>
          <w:bCs/>
          <w:sz w:val="24"/>
        </w:rPr>
        <w:t>a claimant’s eligibility to</w:t>
      </w:r>
      <w:r w:rsidRPr="00146171" w:rsidR="00E114A7">
        <w:rPr>
          <w:bCs/>
          <w:sz w:val="24"/>
        </w:rPr>
        <w:t xml:space="preserve"> PCPG benefits</w:t>
      </w:r>
      <w:r w:rsidRPr="00146171">
        <w:rPr>
          <w:bCs/>
          <w:sz w:val="24"/>
        </w:rPr>
        <w:t xml:space="preserve">.  Without the </w:t>
      </w:r>
      <w:r w:rsidRPr="00146171" w:rsidR="00F44BE3">
        <w:rPr>
          <w:bCs/>
          <w:sz w:val="24"/>
        </w:rPr>
        <w:t>structured questions on</w:t>
      </w:r>
      <w:r w:rsidRPr="00146171" w:rsidR="00E114A7">
        <w:rPr>
          <w:bCs/>
          <w:sz w:val="24"/>
        </w:rPr>
        <w:t xml:space="preserve"> this </w:t>
      </w:r>
      <w:r w:rsidRPr="00146171">
        <w:rPr>
          <w:bCs/>
          <w:sz w:val="24"/>
        </w:rPr>
        <w:t xml:space="preserve">form, the application </w:t>
      </w:r>
      <w:r w:rsidRPr="00146171" w:rsidR="00E114A7">
        <w:rPr>
          <w:bCs/>
          <w:sz w:val="24"/>
        </w:rPr>
        <w:t xml:space="preserve">process </w:t>
      </w:r>
      <w:r w:rsidRPr="00146171">
        <w:rPr>
          <w:bCs/>
          <w:sz w:val="24"/>
        </w:rPr>
        <w:t>could  be delayed, particularly in instances where</w:t>
      </w:r>
      <w:r w:rsidRPr="00146171" w:rsidR="00F44BE3">
        <w:rPr>
          <w:bCs/>
          <w:sz w:val="24"/>
        </w:rPr>
        <w:t xml:space="preserve"> </w:t>
      </w:r>
      <w:r w:rsidRPr="00146171" w:rsidR="007D704C">
        <w:rPr>
          <w:bCs/>
          <w:sz w:val="24"/>
        </w:rPr>
        <w:t xml:space="preserve">incomplete data is submitted. </w:t>
      </w:r>
      <w:r w:rsidRPr="00146171" w:rsidR="00E114A7">
        <w:rPr>
          <w:bCs/>
          <w:sz w:val="24"/>
        </w:rPr>
        <w:t xml:space="preserve"> </w:t>
      </w:r>
    </w:p>
    <w:bookmarkEnd w:id="1"/>
    <w:p w:rsidRPr="00146171" w:rsidR="00720BCA" w:rsidP="00720BCA" w:rsidRDefault="00720BCA" w14:paraId="1625A242" w14:textId="77777777">
      <w:pPr>
        <w:ind w:left="360"/>
        <w:rPr>
          <w:sz w:val="24"/>
          <w:szCs w:val="24"/>
        </w:rPr>
      </w:pPr>
    </w:p>
    <w:p w:rsidRPr="00146171"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146171">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146171"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146171"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146171">
        <w:rPr>
          <w:sz w:val="24"/>
          <w:szCs w:val="24"/>
        </w:rPr>
        <w:t>There is no special circumstance requiring collection in a manner inconsistent with 5 CFR 1320.6 guidelines.</w:t>
      </w:r>
    </w:p>
    <w:p w:rsidRPr="00146171"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146171"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146171">
        <w:rPr>
          <w:b/>
          <w:sz w:val="24"/>
          <w:szCs w:val="24"/>
        </w:rPr>
        <w:t xml:space="preserve">If applicable, provide a copy and identify the date and page number of publication in </w:t>
      </w:r>
    </w:p>
    <w:p w:rsidRPr="00146171" w:rsidR="00726753" w:rsidP="00726753" w:rsidRDefault="00310573" w14:paraId="202C1D3A" w14:textId="0D666B3E">
      <w:pPr>
        <w:pStyle w:val="ListParagraph"/>
        <w:tabs>
          <w:tab w:val="left" w:pos="547"/>
          <w:tab w:val="left" w:pos="1080"/>
          <w:tab w:val="left" w:pos="1627"/>
          <w:tab w:val="left" w:pos="2160"/>
          <w:tab w:val="left" w:pos="2880"/>
        </w:tabs>
        <w:ind w:left="360"/>
        <w:rPr>
          <w:b/>
          <w:sz w:val="24"/>
          <w:szCs w:val="24"/>
        </w:rPr>
      </w:pPr>
      <w:r w:rsidRPr="00146171">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146171"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857971" w:rsidP="00726753" w:rsidRDefault="00B8054B" w14:paraId="7C9FD0B7" w14:textId="77777777">
      <w:pPr>
        <w:pStyle w:val="ListParagraph"/>
        <w:tabs>
          <w:tab w:val="left" w:pos="547"/>
          <w:tab w:val="left" w:pos="1080"/>
          <w:tab w:val="left" w:pos="1627"/>
          <w:tab w:val="left" w:pos="2160"/>
          <w:tab w:val="left" w:pos="2880"/>
        </w:tabs>
        <w:ind w:left="360"/>
        <w:rPr>
          <w:sz w:val="24"/>
          <w:szCs w:val="24"/>
        </w:rPr>
      </w:pPr>
      <w:r w:rsidRPr="00146171">
        <w:rPr>
          <w:sz w:val="24"/>
          <w:szCs w:val="24"/>
        </w:rPr>
        <w:t>Th</w:t>
      </w:r>
      <w:r w:rsidR="004B350A">
        <w:rPr>
          <w:sz w:val="24"/>
          <w:szCs w:val="24"/>
        </w:rPr>
        <w:t>e Department notice was published</w:t>
      </w:r>
      <w:r w:rsidR="00857971">
        <w:rPr>
          <w:sz w:val="24"/>
          <w:szCs w:val="24"/>
        </w:rPr>
        <w:t xml:space="preserve"> in the Federal Register </w:t>
      </w:r>
      <w:r w:rsidR="004B350A">
        <w:rPr>
          <w:sz w:val="24"/>
          <w:szCs w:val="24"/>
        </w:rPr>
        <w:t>on</w:t>
      </w:r>
      <w:r w:rsidR="00857971">
        <w:rPr>
          <w:sz w:val="24"/>
          <w:szCs w:val="24"/>
        </w:rPr>
        <w:t xml:space="preserve"> February 16, 2021, Vol. 86, No. 29, page 9572. No comments were received.</w:t>
      </w:r>
    </w:p>
    <w:p w:rsidRPr="00146171" w:rsidR="00072B8C" w:rsidP="00F81B22" w:rsidRDefault="00072B8C" w14:paraId="6FDC1929" w14:textId="77777777">
      <w:pPr>
        <w:tabs>
          <w:tab w:val="left" w:pos="547"/>
          <w:tab w:val="left" w:pos="1080"/>
          <w:tab w:val="left" w:pos="1627"/>
          <w:tab w:val="left" w:pos="2160"/>
          <w:tab w:val="left" w:pos="2880"/>
        </w:tabs>
        <w:rPr>
          <w:b/>
          <w:sz w:val="24"/>
          <w:szCs w:val="24"/>
        </w:rPr>
      </w:pPr>
    </w:p>
    <w:p w:rsidRPr="00146171"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146171">
        <w:rPr>
          <w:b/>
          <w:sz w:val="24"/>
          <w:szCs w:val="24"/>
        </w:rPr>
        <w:t>Explain any decision to provide any payment or gift to respondents, other than remuneration of contractors or grantees.</w:t>
      </w:r>
    </w:p>
    <w:p w:rsidRPr="00146171"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146171"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146171">
        <w:rPr>
          <w:sz w:val="24"/>
          <w:szCs w:val="24"/>
        </w:rPr>
        <w:t>No payments or gifts to respondents have been made under this collection of information.</w:t>
      </w:r>
    </w:p>
    <w:p w:rsidRPr="00146171"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146171" w:rsidR="00726753" w:rsidP="00726753" w:rsidRDefault="00310573" w14:paraId="1B415915" w14:textId="77777777">
      <w:pPr>
        <w:pStyle w:val="ListParagraph"/>
        <w:numPr>
          <w:ilvl w:val="0"/>
          <w:numId w:val="5"/>
        </w:numPr>
        <w:rPr>
          <w:sz w:val="24"/>
          <w:szCs w:val="24"/>
        </w:rPr>
      </w:pPr>
      <w:r w:rsidRPr="00146171">
        <w:rPr>
          <w:b/>
          <w:color w:val="000000"/>
          <w:sz w:val="24"/>
          <w:szCs w:val="24"/>
        </w:rPr>
        <w:t>Describe any assurance of privacy to the extent permitted by law provided to respondents and the basis for the assurance in statute, regulation, or agency policy.</w:t>
      </w:r>
    </w:p>
    <w:p w:rsidRPr="00146171" w:rsidR="00726753" w:rsidP="00726753" w:rsidRDefault="00726753" w14:paraId="59D827C4" w14:textId="77777777">
      <w:pPr>
        <w:pStyle w:val="ListParagraph"/>
        <w:ind w:left="360"/>
        <w:rPr>
          <w:b/>
          <w:color w:val="000000"/>
          <w:sz w:val="24"/>
          <w:szCs w:val="24"/>
        </w:rPr>
      </w:pPr>
    </w:p>
    <w:p w:rsidRPr="00146171" w:rsidR="00581C1C" w:rsidP="00581C1C" w:rsidRDefault="00581C1C" w14:paraId="1A437187" w14:textId="77777777">
      <w:pPr>
        <w:ind w:left="360"/>
        <w:rPr>
          <w:sz w:val="24"/>
          <w:szCs w:val="24"/>
        </w:rPr>
      </w:pPr>
      <w:r w:rsidRPr="00146171">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146171" w:rsidR="00E36537" w:rsidRDefault="00E36537" w14:paraId="45CE1490" w14:textId="77777777">
      <w:pPr>
        <w:tabs>
          <w:tab w:val="left" w:pos="480"/>
          <w:tab w:val="right" w:pos="8640"/>
        </w:tabs>
        <w:ind w:right="684"/>
        <w:rPr>
          <w:sz w:val="24"/>
          <w:szCs w:val="24"/>
        </w:rPr>
      </w:pPr>
    </w:p>
    <w:p w:rsidRPr="00146171" w:rsidR="00726753" w:rsidP="00726753" w:rsidRDefault="00310573" w14:paraId="6E484345" w14:textId="77777777">
      <w:pPr>
        <w:pStyle w:val="NormalWeb"/>
        <w:numPr>
          <w:ilvl w:val="0"/>
          <w:numId w:val="5"/>
        </w:numPr>
        <w:spacing w:before="0" w:beforeAutospacing="0" w:after="0" w:afterAutospacing="0"/>
        <w:rPr>
          <w:b/>
          <w:sz w:val="24"/>
          <w:szCs w:val="24"/>
        </w:rPr>
      </w:pPr>
      <w:r w:rsidRPr="00146171">
        <w:rPr>
          <w:b/>
          <w:sz w:val="24"/>
          <w:szCs w:val="24"/>
        </w:rPr>
        <w:t xml:space="preserve">Provide additional justification for any questions of a </w:t>
      </w:r>
      <w:r w:rsidRPr="00146171">
        <w:rPr>
          <w:b/>
          <w:color w:val="auto"/>
          <w:sz w:val="24"/>
          <w:szCs w:val="24"/>
        </w:rPr>
        <w:t>sensitive nature</w:t>
      </w:r>
      <w:r w:rsidRPr="00146171">
        <w:rPr>
          <w:b/>
          <w:color w:val="0000FF"/>
          <w:sz w:val="24"/>
          <w:szCs w:val="24"/>
        </w:rPr>
        <w:t xml:space="preserve"> </w:t>
      </w:r>
      <w:r w:rsidRPr="00146171">
        <w:rPr>
          <w:b/>
          <w:color w:val="auto"/>
          <w:sz w:val="24"/>
          <w:szCs w:val="24"/>
        </w:rPr>
        <w:t>(Information that, with a reasonable degree of medical certainty, is likely to have a serious adverse effect on an individual's mental or physical health if revealed to him or her),</w:t>
      </w:r>
      <w:r w:rsidRPr="00146171">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146171" w:rsidR="00726753" w:rsidP="00726753" w:rsidRDefault="00726753" w14:paraId="56EE9BF8" w14:textId="77777777">
      <w:pPr>
        <w:pStyle w:val="NormalWeb"/>
        <w:spacing w:before="0" w:beforeAutospacing="0" w:after="0" w:afterAutospacing="0"/>
        <w:ind w:left="360"/>
        <w:rPr>
          <w:b/>
          <w:sz w:val="24"/>
          <w:szCs w:val="24"/>
        </w:rPr>
      </w:pPr>
    </w:p>
    <w:p w:rsidRPr="00146171" w:rsidR="00E36537" w:rsidP="00726753" w:rsidRDefault="00E36537" w14:paraId="75779BC1" w14:textId="6549AFEA">
      <w:pPr>
        <w:pStyle w:val="NormalWeb"/>
        <w:spacing w:before="0" w:beforeAutospacing="0" w:after="0" w:afterAutospacing="0"/>
        <w:ind w:left="360"/>
        <w:rPr>
          <w:b/>
          <w:sz w:val="24"/>
          <w:szCs w:val="24"/>
        </w:rPr>
      </w:pPr>
      <w:r w:rsidRPr="00146171">
        <w:rPr>
          <w:sz w:val="24"/>
          <w:szCs w:val="24"/>
        </w:rPr>
        <w:t>There are no questions of a sensitive nature.</w:t>
      </w:r>
    </w:p>
    <w:p w:rsidRPr="00146171" w:rsidR="00E36537" w:rsidRDefault="00E36537" w14:paraId="089F24D7" w14:textId="77777777">
      <w:pPr>
        <w:tabs>
          <w:tab w:val="left" w:pos="480"/>
          <w:tab w:val="right" w:pos="8640"/>
        </w:tabs>
        <w:ind w:right="684"/>
        <w:rPr>
          <w:sz w:val="24"/>
          <w:szCs w:val="24"/>
        </w:rPr>
      </w:pPr>
    </w:p>
    <w:p w:rsidRPr="00146171"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146171">
        <w:rPr>
          <w:b/>
          <w:sz w:val="24"/>
          <w:szCs w:val="24"/>
        </w:rPr>
        <w:t>Estimate of the hour burden of the collection of information:</w:t>
      </w:r>
    </w:p>
    <w:p w:rsidRPr="00146171" w:rsidR="00E36537" w:rsidRDefault="00E36537" w14:paraId="4592B525" w14:textId="77777777">
      <w:pPr>
        <w:tabs>
          <w:tab w:val="left" w:pos="480"/>
          <w:tab w:val="right" w:pos="8640"/>
        </w:tabs>
        <w:ind w:right="684"/>
        <w:rPr>
          <w:sz w:val="24"/>
          <w:szCs w:val="24"/>
        </w:rPr>
      </w:pPr>
    </w:p>
    <w:p w:rsidRPr="00146171" w:rsidR="003B6D49" w:rsidP="00310573" w:rsidRDefault="00E36537" w14:paraId="283C193F" w14:textId="7AB239E1">
      <w:pPr>
        <w:pStyle w:val="ListParagraph"/>
        <w:numPr>
          <w:ilvl w:val="0"/>
          <w:numId w:val="8"/>
        </w:numPr>
        <w:tabs>
          <w:tab w:val="left" w:pos="480"/>
          <w:tab w:val="right" w:pos="8640"/>
        </w:tabs>
        <w:ind w:right="684"/>
        <w:rPr>
          <w:sz w:val="24"/>
          <w:szCs w:val="24"/>
        </w:rPr>
      </w:pPr>
      <w:r w:rsidRPr="00146171">
        <w:rPr>
          <w:sz w:val="24"/>
          <w:szCs w:val="24"/>
        </w:rPr>
        <w:t xml:space="preserve">Number of Respondents is estimated at </w:t>
      </w:r>
      <w:r w:rsidRPr="00146171" w:rsidR="00970654">
        <w:rPr>
          <w:sz w:val="24"/>
          <w:szCs w:val="24"/>
        </w:rPr>
        <w:t>11,000</w:t>
      </w:r>
      <w:r w:rsidRPr="00146171">
        <w:rPr>
          <w:sz w:val="24"/>
          <w:szCs w:val="24"/>
        </w:rPr>
        <w:t xml:space="preserve"> </w:t>
      </w:r>
      <w:r w:rsidRPr="00146171" w:rsidR="00430D02">
        <w:rPr>
          <w:sz w:val="24"/>
          <w:szCs w:val="24"/>
        </w:rPr>
        <w:t>per year</w:t>
      </w:r>
      <w:r w:rsidRPr="00146171" w:rsidR="00C17C77">
        <w:rPr>
          <w:sz w:val="24"/>
          <w:szCs w:val="24"/>
        </w:rPr>
        <w:t>.</w:t>
      </w:r>
      <w:r w:rsidRPr="00146171">
        <w:rPr>
          <w:sz w:val="24"/>
          <w:szCs w:val="24"/>
        </w:rPr>
        <w:t xml:space="preserve"> </w:t>
      </w:r>
    </w:p>
    <w:p w:rsidRPr="00146171" w:rsidR="00430D02" w:rsidP="00430D02" w:rsidRDefault="00430D02" w14:paraId="43566C17" w14:textId="77777777">
      <w:pPr>
        <w:pStyle w:val="ListParagraph"/>
        <w:tabs>
          <w:tab w:val="left" w:pos="480"/>
          <w:tab w:val="right" w:pos="8640"/>
        </w:tabs>
        <w:ind w:right="684"/>
        <w:rPr>
          <w:sz w:val="24"/>
          <w:szCs w:val="24"/>
        </w:rPr>
      </w:pPr>
    </w:p>
    <w:p w:rsidRPr="00146171"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146171">
        <w:rPr>
          <w:sz w:val="24"/>
          <w:szCs w:val="24"/>
        </w:rPr>
        <w:t xml:space="preserve">Frequency of Response is one time.  </w:t>
      </w:r>
    </w:p>
    <w:p w:rsidRPr="00146171" w:rsidR="00312610" w:rsidP="00312610" w:rsidRDefault="00312610" w14:paraId="24DCD669" w14:textId="77777777">
      <w:pPr>
        <w:pStyle w:val="ListParagraph"/>
        <w:rPr>
          <w:sz w:val="24"/>
          <w:szCs w:val="24"/>
        </w:rPr>
      </w:pPr>
    </w:p>
    <w:p w:rsidRPr="00146171" w:rsidR="00312610" w:rsidP="00310573" w:rsidRDefault="00312610" w14:paraId="7351D171" w14:textId="07F9550E">
      <w:pPr>
        <w:pStyle w:val="ListParagraph"/>
        <w:numPr>
          <w:ilvl w:val="0"/>
          <w:numId w:val="8"/>
        </w:numPr>
        <w:tabs>
          <w:tab w:val="left" w:pos="480"/>
          <w:tab w:val="right" w:pos="8640"/>
        </w:tabs>
        <w:ind w:right="684"/>
        <w:rPr>
          <w:sz w:val="24"/>
          <w:szCs w:val="24"/>
        </w:rPr>
      </w:pPr>
      <w:r w:rsidRPr="00146171">
        <w:rPr>
          <w:sz w:val="24"/>
          <w:szCs w:val="24"/>
        </w:rPr>
        <w:t xml:space="preserve">Annual burden hours are </w:t>
      </w:r>
      <w:r w:rsidRPr="00146171" w:rsidR="009E2C97">
        <w:rPr>
          <w:sz w:val="24"/>
          <w:szCs w:val="24"/>
        </w:rPr>
        <w:t xml:space="preserve">2,750 </w:t>
      </w:r>
      <w:r w:rsidRPr="00146171">
        <w:rPr>
          <w:sz w:val="24"/>
          <w:szCs w:val="24"/>
        </w:rPr>
        <w:t>hours.</w:t>
      </w:r>
    </w:p>
    <w:p w:rsidRPr="00146171" w:rsidR="003B6D49" w:rsidP="003B6D49" w:rsidRDefault="003B6D49" w14:paraId="4CBBB7B9" w14:textId="77777777">
      <w:pPr>
        <w:tabs>
          <w:tab w:val="left" w:pos="480"/>
          <w:tab w:val="right" w:pos="8640"/>
        </w:tabs>
        <w:ind w:right="684"/>
        <w:rPr>
          <w:sz w:val="24"/>
          <w:szCs w:val="24"/>
        </w:rPr>
      </w:pPr>
    </w:p>
    <w:p w:rsidRPr="00146171" w:rsidR="003B6D49" w:rsidP="003B6D49" w:rsidRDefault="003B6D49" w14:paraId="58842546" w14:textId="0C91EAD6">
      <w:pPr>
        <w:pStyle w:val="ListParagraph"/>
        <w:numPr>
          <w:ilvl w:val="0"/>
          <w:numId w:val="8"/>
        </w:numPr>
        <w:tabs>
          <w:tab w:val="left" w:pos="480"/>
          <w:tab w:val="right" w:pos="8640"/>
        </w:tabs>
        <w:ind w:right="684"/>
        <w:rPr>
          <w:sz w:val="24"/>
          <w:szCs w:val="24"/>
        </w:rPr>
      </w:pPr>
      <w:r w:rsidRPr="00146171">
        <w:rPr>
          <w:sz w:val="24"/>
          <w:szCs w:val="24"/>
        </w:rPr>
        <w:t xml:space="preserve">The </w:t>
      </w:r>
      <w:r w:rsidRPr="00146171" w:rsidR="00312610">
        <w:rPr>
          <w:sz w:val="24"/>
          <w:szCs w:val="24"/>
        </w:rPr>
        <w:t xml:space="preserve">estimated completion time for each form is </w:t>
      </w:r>
      <w:r w:rsidRPr="00146171" w:rsidR="00B74205">
        <w:rPr>
          <w:sz w:val="24"/>
          <w:szCs w:val="24"/>
        </w:rPr>
        <w:t xml:space="preserve">15 </w:t>
      </w:r>
      <w:r w:rsidRPr="00146171">
        <w:rPr>
          <w:sz w:val="24"/>
          <w:szCs w:val="24"/>
        </w:rPr>
        <w:t>minutes.</w:t>
      </w:r>
    </w:p>
    <w:p w:rsidRPr="00146171" w:rsidR="00312610" w:rsidP="00312610" w:rsidRDefault="00312610" w14:paraId="4992F149" w14:textId="77777777">
      <w:pPr>
        <w:pStyle w:val="ListParagraph"/>
        <w:rPr>
          <w:sz w:val="24"/>
          <w:szCs w:val="24"/>
        </w:rPr>
      </w:pPr>
    </w:p>
    <w:p w:rsidRPr="00146171" w:rsidR="00782C13" w:rsidP="00782C13" w:rsidRDefault="00782C13" w14:paraId="3C294A41" w14:textId="3D3C634A">
      <w:pPr>
        <w:pStyle w:val="ListParagraph"/>
        <w:numPr>
          <w:ilvl w:val="0"/>
          <w:numId w:val="8"/>
        </w:numPr>
        <w:tabs>
          <w:tab w:val="left" w:pos="480"/>
          <w:tab w:val="right" w:pos="720"/>
        </w:tabs>
        <w:ind w:right="684"/>
        <w:rPr>
          <w:sz w:val="24"/>
        </w:rPr>
      </w:pPr>
      <w:r w:rsidRPr="00146171">
        <w:rPr>
          <w:sz w:val="24"/>
          <w:szCs w:val="24"/>
        </w:rPr>
        <w:lastRenderedPageBreak/>
        <w:t xml:space="preserve">The respondent population for </w:t>
      </w:r>
      <w:r w:rsidRPr="00146171">
        <w:rPr>
          <w:color w:val="000000"/>
          <w:sz w:val="24"/>
          <w:szCs w:val="24"/>
        </w:rPr>
        <w:t xml:space="preserve">VA Form </w:t>
      </w:r>
      <w:r w:rsidRPr="00146171" w:rsidR="00C11C56">
        <w:rPr>
          <w:color w:val="000000"/>
          <w:sz w:val="24"/>
          <w:szCs w:val="24"/>
        </w:rPr>
        <w:t>28-8832</w:t>
      </w:r>
      <w:r w:rsidRPr="00146171">
        <w:rPr>
          <w:sz w:val="24"/>
          <w:szCs w:val="24"/>
        </w:rPr>
        <w:t xml:space="preserve"> is composed of </w:t>
      </w:r>
      <w:r w:rsidRPr="00146171" w:rsidR="00C11C56">
        <w:rPr>
          <w:sz w:val="24"/>
          <w:szCs w:val="24"/>
        </w:rPr>
        <w:t>Veterans, Service members, and dependents</w:t>
      </w:r>
      <w:r w:rsidRPr="00146171">
        <w:rPr>
          <w:sz w:val="24"/>
          <w:szCs w:val="24"/>
        </w:rPr>
        <w:t xml:space="preserve"> who are applying for</w:t>
      </w:r>
      <w:r w:rsidRPr="00146171" w:rsidR="00CB1B0F">
        <w:rPr>
          <w:sz w:val="24"/>
          <w:szCs w:val="24"/>
        </w:rPr>
        <w:t xml:space="preserve"> educational and vocational counseling, referred to as PCPG benefits, under 38 U.S.C. 3697A.  </w:t>
      </w:r>
      <w:r w:rsidRPr="00146171">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6171" w:rsidR="00782C13" w:rsidP="00782C13" w:rsidRDefault="00782C13" w14:paraId="17128153" w14:textId="77777777">
      <w:pPr>
        <w:tabs>
          <w:tab w:val="right" w:pos="720"/>
        </w:tabs>
        <w:ind w:left="720"/>
        <w:rPr>
          <w:sz w:val="24"/>
          <w:szCs w:val="24"/>
        </w:rPr>
      </w:pPr>
    </w:p>
    <w:p w:rsidRPr="00146171" w:rsidR="001E2E15" w:rsidP="001E2E15" w:rsidRDefault="001E2E15" w14:paraId="784F1753" w14:textId="6B49481E">
      <w:pPr>
        <w:tabs>
          <w:tab w:val="left" w:pos="480"/>
          <w:tab w:val="right" w:pos="8640"/>
          <w:tab w:val="left" w:pos="9504"/>
        </w:tabs>
        <w:ind w:left="720" w:right="54"/>
        <w:rPr>
          <w:sz w:val="24"/>
          <w:szCs w:val="24"/>
        </w:rPr>
      </w:pPr>
      <w:bookmarkStart w:name="_Hlk2954761" w:id="2"/>
      <w:r w:rsidRPr="00146171">
        <w:rPr>
          <w:sz w:val="24"/>
          <w:szCs w:val="24"/>
        </w:rPr>
        <w:t>The Bureau of Labor Statistics (BLS) gathers information on full-time wage and salary workers.  According to the latest available BLS data, the mean hourly wage is $2</w:t>
      </w:r>
      <w:r w:rsidR="00C838E7">
        <w:rPr>
          <w:sz w:val="24"/>
          <w:szCs w:val="24"/>
        </w:rPr>
        <w:t>7.07</w:t>
      </w:r>
      <w:r w:rsidRPr="00146171">
        <w:rPr>
          <w:sz w:val="24"/>
          <w:szCs w:val="24"/>
        </w:rPr>
        <w:t xml:space="preserve"> based on the BLS wage code – “00-0000 All Occupations.”  This information was taken from the following website: </w:t>
      </w:r>
      <w:hyperlink w:history="1" r:id="rId11">
        <w:r w:rsidRPr="00146171">
          <w:rPr>
            <w:rStyle w:val="Hyperlink"/>
            <w:sz w:val="24"/>
            <w:szCs w:val="24"/>
          </w:rPr>
          <w:t>https://www.bls.gov/oes/current/oes_nat.htm</w:t>
        </w:r>
      </w:hyperlink>
      <w:r w:rsidRPr="00146171">
        <w:t xml:space="preserve">.  </w:t>
      </w:r>
      <w:r w:rsidRPr="00146171">
        <w:rPr>
          <w:sz w:val="24"/>
          <w:szCs w:val="24"/>
        </w:rPr>
        <w:t xml:space="preserve"> </w:t>
      </w:r>
    </w:p>
    <w:p w:rsidRPr="00146171" w:rsidR="001E2E15" w:rsidP="001E2E15" w:rsidRDefault="001E2E15" w14:paraId="0D3EB6FA" w14:textId="77777777">
      <w:pPr>
        <w:tabs>
          <w:tab w:val="left" w:pos="480"/>
          <w:tab w:val="right" w:pos="8640"/>
          <w:tab w:val="left" w:pos="9504"/>
        </w:tabs>
        <w:ind w:left="720" w:right="54"/>
        <w:rPr>
          <w:sz w:val="24"/>
          <w:szCs w:val="24"/>
        </w:rPr>
      </w:pPr>
    </w:p>
    <w:p w:rsidRPr="00146171" w:rsidR="001E2E15" w:rsidP="001E2E15" w:rsidRDefault="001E2E15" w14:paraId="39FE56FC" w14:textId="06124270">
      <w:pPr>
        <w:pStyle w:val="NoSpacing"/>
        <w:ind w:left="720"/>
      </w:pPr>
      <w:r w:rsidRPr="00146171">
        <w:t>Legally, respondents may not pay a person or business for assistance in completing the information collection. Therefore, there are no expected overhead costs for completing the information collection.  VBA estimates the total cost to all respondents to be $</w:t>
      </w:r>
      <w:r w:rsidRPr="00146171" w:rsidR="009E2C97">
        <w:t>7</w:t>
      </w:r>
      <w:r w:rsidR="00C838E7">
        <w:t>4,442.50</w:t>
      </w:r>
      <w:r w:rsidRPr="00146171">
        <w:t xml:space="preserve"> (</w:t>
      </w:r>
      <w:r w:rsidRPr="00146171" w:rsidR="009E2C97">
        <w:t>2,750</w:t>
      </w:r>
      <w:r w:rsidRPr="00146171">
        <w:t xml:space="preserve"> burden hours x $2</w:t>
      </w:r>
      <w:r w:rsidR="00C838E7">
        <w:t>7.07</w:t>
      </w:r>
      <w:r w:rsidRPr="00146171">
        <w:t xml:space="preserve"> per hour). </w:t>
      </w:r>
      <w:bookmarkEnd w:id="2"/>
      <w:r w:rsidRPr="00146171">
        <w:t xml:space="preserve"> </w:t>
      </w:r>
    </w:p>
    <w:p w:rsidRPr="00146171" w:rsidR="00C17C77" w:rsidP="00C17C77" w:rsidRDefault="00C17C77" w14:paraId="79B895B9" w14:textId="77777777">
      <w:pPr>
        <w:tabs>
          <w:tab w:val="left" w:pos="480"/>
          <w:tab w:val="right" w:pos="8640"/>
        </w:tabs>
        <w:ind w:right="684"/>
        <w:rPr>
          <w:sz w:val="24"/>
          <w:szCs w:val="24"/>
        </w:rPr>
      </w:pPr>
    </w:p>
    <w:p w:rsidRPr="00146171"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146171">
        <w:rPr>
          <w:b/>
          <w:sz w:val="24"/>
          <w:szCs w:val="24"/>
        </w:rPr>
        <w:t>Provide an estimate of the total annual cost burden to respondents or recordkeepers resulting from the collection of information.  (Do not include the cost of any hour burden shown in Items 12 and 14).</w:t>
      </w:r>
    </w:p>
    <w:p w:rsidRPr="00146171" w:rsidR="00B32D2A" w:rsidP="00B32D2A" w:rsidRDefault="00B32D2A" w14:paraId="1442D7DD" w14:textId="77777777">
      <w:pPr>
        <w:pStyle w:val="NoSpacing"/>
        <w:ind w:left="360"/>
      </w:pPr>
      <w:r w:rsidRPr="00146171">
        <w:t>This submission does not involve any recordkeeping costs.</w:t>
      </w:r>
    </w:p>
    <w:bookmarkEnd w:id="3"/>
    <w:p w:rsidRPr="00146171" w:rsidR="00B32D2A" w:rsidP="00B32D2A" w:rsidRDefault="00B32D2A" w14:paraId="5266B3B6" w14:textId="77777777">
      <w:pPr>
        <w:pStyle w:val="BodyText3"/>
        <w:tabs>
          <w:tab w:val="left" w:pos="547"/>
          <w:tab w:val="left" w:pos="1627"/>
        </w:tabs>
        <w:rPr>
          <w:b/>
          <w:sz w:val="24"/>
          <w:szCs w:val="24"/>
        </w:rPr>
      </w:pPr>
    </w:p>
    <w:p w:rsidRPr="00146171" w:rsidR="00F54C17" w:rsidP="00F54C17" w:rsidRDefault="00F54C17" w14:paraId="5F2A2FBE" w14:textId="24CADD22">
      <w:pPr>
        <w:pStyle w:val="NoSpacing"/>
        <w:numPr>
          <w:ilvl w:val="0"/>
          <w:numId w:val="5"/>
        </w:numPr>
        <w:rPr>
          <w:b/>
        </w:rPr>
      </w:pPr>
      <w:r w:rsidRPr="00146171">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146171" w:rsidR="00F54C17" w:rsidP="00F54C17" w:rsidRDefault="00F54C17" w14:paraId="707687BA" w14:textId="77777777">
      <w:pPr>
        <w:tabs>
          <w:tab w:val="left" w:pos="480"/>
          <w:tab w:val="right" w:pos="8640"/>
        </w:tabs>
        <w:ind w:left="360" w:right="684"/>
        <w:rPr>
          <w:sz w:val="24"/>
        </w:rPr>
      </w:pPr>
    </w:p>
    <w:p w:rsidRPr="00146171" w:rsidR="002C30B0" w:rsidP="007C58F7" w:rsidRDefault="00F54C17" w14:paraId="5A96FB32" w14:textId="4A7A0E3F">
      <w:pPr>
        <w:tabs>
          <w:tab w:val="left" w:pos="480"/>
          <w:tab w:val="right" w:pos="8640"/>
        </w:tabs>
        <w:ind w:left="360" w:right="684"/>
        <w:rPr>
          <w:sz w:val="24"/>
        </w:rPr>
      </w:pPr>
      <w:r w:rsidRPr="00146171">
        <w:rPr>
          <w:sz w:val="24"/>
        </w:rPr>
        <w:t>Estimated Costs to the Federal Government:</w:t>
      </w:r>
    </w:p>
    <w:p w:rsidRPr="00146171" w:rsidR="00E3211D" w:rsidP="00F54C17" w:rsidRDefault="00E3211D" w14:paraId="5E5ED5E9"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8"/>
        <w:gridCol w:w="703"/>
        <w:gridCol w:w="804"/>
        <w:gridCol w:w="892"/>
        <w:gridCol w:w="1117"/>
        <w:gridCol w:w="1310"/>
        <w:gridCol w:w="976"/>
        <w:gridCol w:w="2050"/>
      </w:tblGrid>
      <w:tr w:rsidRPr="00146171" w:rsidR="00E3211D" w:rsidTr="00F8215F" w14:paraId="148F91E5" w14:textId="77777777">
        <w:trPr>
          <w:trHeight w:val="585"/>
        </w:trPr>
        <w:tc>
          <w:tcPr>
            <w:tcW w:w="878"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46171" w:rsidR="00E3211D" w:rsidP="00E3211D" w:rsidRDefault="00E3211D" w14:paraId="18D7AE62" w14:textId="77777777">
            <w:pPr>
              <w:jc w:val="center"/>
              <w:rPr>
                <w:color w:val="000000"/>
                <w:sz w:val="18"/>
                <w:szCs w:val="18"/>
              </w:rPr>
            </w:pPr>
            <w:r w:rsidRPr="00146171">
              <w:rPr>
                <w:color w:val="000000"/>
                <w:sz w:val="18"/>
                <w:szCs w:val="18"/>
              </w:rPr>
              <w:t>Grade</w:t>
            </w:r>
          </w:p>
        </w:tc>
        <w:tc>
          <w:tcPr>
            <w:tcW w:w="703"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25499362" w14:textId="77777777">
            <w:pPr>
              <w:jc w:val="center"/>
              <w:rPr>
                <w:color w:val="000000"/>
                <w:sz w:val="18"/>
                <w:szCs w:val="18"/>
              </w:rPr>
            </w:pPr>
            <w:r w:rsidRPr="00146171">
              <w:rPr>
                <w:color w:val="000000"/>
                <w:sz w:val="18"/>
                <w:szCs w:val="18"/>
              </w:rPr>
              <w:t>Step</w:t>
            </w:r>
          </w:p>
        </w:tc>
        <w:tc>
          <w:tcPr>
            <w:tcW w:w="804"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12A7EFC5" w14:textId="77777777">
            <w:pPr>
              <w:jc w:val="center"/>
              <w:rPr>
                <w:color w:val="000000"/>
                <w:sz w:val="18"/>
                <w:szCs w:val="18"/>
              </w:rPr>
            </w:pPr>
            <w:r w:rsidRPr="00146171">
              <w:rPr>
                <w:color w:val="000000"/>
                <w:sz w:val="18"/>
                <w:szCs w:val="18"/>
              </w:rPr>
              <w:t>Burden Time</w:t>
            </w:r>
          </w:p>
        </w:tc>
        <w:tc>
          <w:tcPr>
            <w:tcW w:w="892"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4FA611E3" w14:textId="77777777">
            <w:pPr>
              <w:jc w:val="center"/>
              <w:rPr>
                <w:color w:val="000000"/>
                <w:sz w:val="18"/>
                <w:szCs w:val="18"/>
              </w:rPr>
            </w:pPr>
            <w:r w:rsidRPr="00146171">
              <w:rPr>
                <w:color w:val="000000"/>
                <w:sz w:val="18"/>
                <w:szCs w:val="18"/>
              </w:rPr>
              <w:t>Fraction of Hour</w:t>
            </w:r>
          </w:p>
        </w:tc>
        <w:tc>
          <w:tcPr>
            <w:tcW w:w="1117"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31090995" w14:textId="77777777">
            <w:pPr>
              <w:jc w:val="center"/>
              <w:rPr>
                <w:color w:val="000000"/>
                <w:sz w:val="18"/>
                <w:szCs w:val="18"/>
              </w:rPr>
            </w:pPr>
            <w:r w:rsidRPr="00146171">
              <w:rPr>
                <w:color w:val="000000"/>
                <w:sz w:val="18"/>
                <w:szCs w:val="18"/>
              </w:rPr>
              <w:t>Hourly Rate</w:t>
            </w:r>
          </w:p>
        </w:tc>
        <w:tc>
          <w:tcPr>
            <w:tcW w:w="1310"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42C163FC" w14:textId="77777777">
            <w:pPr>
              <w:jc w:val="center"/>
              <w:rPr>
                <w:color w:val="000000"/>
                <w:sz w:val="18"/>
                <w:szCs w:val="18"/>
              </w:rPr>
            </w:pPr>
            <w:r w:rsidRPr="00146171">
              <w:rPr>
                <w:color w:val="000000"/>
                <w:sz w:val="18"/>
                <w:szCs w:val="18"/>
              </w:rPr>
              <w:t>Cost Per Response</w:t>
            </w:r>
          </w:p>
        </w:tc>
        <w:tc>
          <w:tcPr>
            <w:tcW w:w="976"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10257FA2" w14:textId="77777777">
            <w:pPr>
              <w:jc w:val="center"/>
              <w:rPr>
                <w:color w:val="000000"/>
                <w:sz w:val="18"/>
                <w:szCs w:val="18"/>
              </w:rPr>
            </w:pPr>
            <w:r w:rsidRPr="00146171">
              <w:rPr>
                <w:color w:val="000000"/>
                <w:sz w:val="18"/>
                <w:szCs w:val="18"/>
              </w:rPr>
              <w:t>Total Responses</w:t>
            </w:r>
          </w:p>
        </w:tc>
        <w:tc>
          <w:tcPr>
            <w:tcW w:w="2050" w:type="dxa"/>
            <w:tcBorders>
              <w:top w:val="single" w:color="auto" w:sz="8" w:space="0"/>
              <w:left w:val="nil"/>
              <w:bottom w:val="single" w:color="auto" w:sz="8" w:space="0"/>
              <w:right w:val="single" w:color="auto" w:sz="8" w:space="0"/>
            </w:tcBorders>
            <w:shd w:val="clear" w:color="auto" w:fill="auto"/>
            <w:vAlign w:val="bottom"/>
            <w:hideMark/>
          </w:tcPr>
          <w:p w:rsidRPr="00146171" w:rsidR="00E3211D" w:rsidP="00E3211D" w:rsidRDefault="00E3211D" w14:paraId="099E2F77" w14:textId="77777777">
            <w:pPr>
              <w:jc w:val="center"/>
              <w:rPr>
                <w:color w:val="000000"/>
                <w:sz w:val="18"/>
                <w:szCs w:val="18"/>
              </w:rPr>
            </w:pPr>
            <w:r w:rsidRPr="00146171">
              <w:rPr>
                <w:color w:val="000000"/>
                <w:sz w:val="18"/>
                <w:szCs w:val="18"/>
              </w:rPr>
              <w:t>Total</w:t>
            </w:r>
          </w:p>
        </w:tc>
      </w:tr>
      <w:tr w:rsidRPr="00146171" w:rsidR="00E3211D" w:rsidTr="00F8215F" w14:paraId="68BE48C7" w14:textId="77777777">
        <w:trPr>
          <w:trHeight w:val="300"/>
        </w:trPr>
        <w:tc>
          <w:tcPr>
            <w:tcW w:w="878" w:type="dxa"/>
            <w:tcBorders>
              <w:top w:val="nil"/>
              <w:left w:val="single" w:color="auto" w:sz="8" w:space="0"/>
              <w:bottom w:val="single" w:color="auto" w:sz="4" w:space="0"/>
              <w:right w:val="single" w:color="auto" w:sz="4" w:space="0"/>
            </w:tcBorders>
            <w:shd w:val="clear" w:color="auto" w:fill="auto"/>
            <w:vAlign w:val="bottom"/>
            <w:hideMark/>
          </w:tcPr>
          <w:p w:rsidRPr="00146171" w:rsidR="00E3211D" w:rsidP="00E3211D" w:rsidRDefault="00E3211D" w14:paraId="62DCB15E" w14:textId="77777777">
            <w:pPr>
              <w:jc w:val="center"/>
              <w:rPr>
                <w:color w:val="000000"/>
                <w:sz w:val="22"/>
                <w:szCs w:val="22"/>
              </w:rPr>
            </w:pPr>
            <w:r w:rsidRPr="00146171">
              <w:rPr>
                <w:color w:val="000000"/>
                <w:sz w:val="22"/>
                <w:szCs w:val="22"/>
              </w:rPr>
              <w:t>7</w:t>
            </w:r>
          </w:p>
        </w:tc>
        <w:tc>
          <w:tcPr>
            <w:tcW w:w="703"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478D3F4F" w14:textId="77777777">
            <w:pPr>
              <w:jc w:val="center"/>
              <w:rPr>
                <w:color w:val="000000"/>
                <w:sz w:val="22"/>
                <w:szCs w:val="22"/>
              </w:rPr>
            </w:pPr>
            <w:r w:rsidRPr="00146171">
              <w:rPr>
                <w:color w:val="000000"/>
                <w:sz w:val="22"/>
                <w:szCs w:val="22"/>
              </w:rPr>
              <w:t>3</w:t>
            </w:r>
          </w:p>
        </w:tc>
        <w:tc>
          <w:tcPr>
            <w:tcW w:w="804"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DD024B" w14:paraId="10C2A393" w14:textId="74094480">
            <w:pPr>
              <w:jc w:val="center"/>
              <w:rPr>
                <w:color w:val="000000"/>
                <w:sz w:val="22"/>
                <w:szCs w:val="22"/>
              </w:rPr>
            </w:pPr>
            <w:r w:rsidRPr="00146171">
              <w:rPr>
                <w:color w:val="000000"/>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160A0B22" w14:textId="12644D0E">
            <w:pPr>
              <w:jc w:val="center"/>
              <w:rPr>
                <w:color w:val="000000"/>
                <w:sz w:val="22"/>
                <w:szCs w:val="22"/>
              </w:rPr>
            </w:pPr>
            <w:r w:rsidRPr="00146171">
              <w:rPr>
                <w:color w:val="000000"/>
                <w:sz w:val="22"/>
                <w:szCs w:val="22"/>
              </w:rPr>
              <w:t>0.</w:t>
            </w:r>
            <w:r w:rsidRPr="00146171" w:rsidR="006B04EA">
              <w:rPr>
                <w:color w:val="000000"/>
                <w:sz w:val="22"/>
                <w:szCs w:val="22"/>
              </w:rPr>
              <w:t>25</w:t>
            </w:r>
          </w:p>
        </w:tc>
        <w:tc>
          <w:tcPr>
            <w:tcW w:w="1117"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541318" w14:paraId="1A59CAD4" w14:textId="26CDD909">
            <w:pPr>
              <w:jc w:val="center"/>
              <w:rPr>
                <w:color w:val="000000"/>
                <w:sz w:val="22"/>
                <w:szCs w:val="22"/>
              </w:rPr>
            </w:pPr>
            <w:r w:rsidRPr="00146171">
              <w:rPr>
                <w:color w:val="000000"/>
                <w:sz w:val="22"/>
                <w:szCs w:val="22"/>
              </w:rPr>
              <w:t>$19.</w:t>
            </w:r>
            <w:r w:rsidRPr="00146171" w:rsidR="006B04EA">
              <w:rPr>
                <w:color w:val="000000"/>
                <w:sz w:val="22"/>
                <w:szCs w:val="22"/>
              </w:rPr>
              <w:t>2</w:t>
            </w:r>
            <w:r w:rsidRPr="00146171">
              <w:rPr>
                <w:color w:val="000000"/>
                <w:sz w:val="22"/>
                <w:szCs w:val="22"/>
              </w:rPr>
              <w:t>6</w:t>
            </w:r>
          </w:p>
        </w:tc>
        <w:tc>
          <w:tcPr>
            <w:tcW w:w="1310"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077780" w14:paraId="01C6F8B1" w14:textId="4365FEE8">
            <w:pPr>
              <w:jc w:val="center"/>
              <w:rPr>
                <w:color w:val="000000"/>
                <w:sz w:val="22"/>
                <w:szCs w:val="22"/>
              </w:rPr>
            </w:pPr>
            <w:r w:rsidRPr="00146171">
              <w:rPr>
                <w:color w:val="000000"/>
                <w:sz w:val="22"/>
                <w:szCs w:val="22"/>
              </w:rPr>
              <w:t>4.815</w:t>
            </w:r>
          </w:p>
        </w:tc>
        <w:tc>
          <w:tcPr>
            <w:tcW w:w="976"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493F5154" w14:textId="09490067">
            <w:pPr>
              <w:jc w:val="center"/>
              <w:rPr>
                <w:color w:val="000000"/>
                <w:sz w:val="22"/>
                <w:szCs w:val="22"/>
              </w:rPr>
            </w:pPr>
            <w:r w:rsidRPr="00146171">
              <w:rPr>
                <w:color w:val="000000"/>
                <w:sz w:val="22"/>
                <w:szCs w:val="22"/>
              </w:rPr>
              <w:t xml:space="preserve">        </w:t>
            </w:r>
            <w:r w:rsidRPr="00146171" w:rsidR="00F8215F">
              <w:rPr>
                <w:color w:val="000000"/>
                <w:sz w:val="22"/>
                <w:szCs w:val="22"/>
              </w:rPr>
              <w:t>11,000</w:t>
            </w:r>
            <w:r w:rsidRPr="00146171">
              <w:rPr>
                <w:color w:val="000000"/>
                <w:sz w:val="22"/>
                <w:szCs w:val="22"/>
              </w:rPr>
              <w:t xml:space="preserve"> </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1D1FD1BF" w14:textId="55287639">
            <w:pPr>
              <w:jc w:val="center"/>
              <w:rPr>
                <w:color w:val="000000"/>
                <w:sz w:val="22"/>
                <w:szCs w:val="22"/>
              </w:rPr>
            </w:pPr>
            <w:r w:rsidRPr="00146171">
              <w:rPr>
                <w:color w:val="000000"/>
                <w:sz w:val="22"/>
                <w:szCs w:val="22"/>
              </w:rPr>
              <w:t xml:space="preserve"> $</w:t>
            </w:r>
            <w:r w:rsidRPr="00146171" w:rsidR="00F8215F">
              <w:rPr>
                <w:color w:val="000000"/>
                <w:sz w:val="22"/>
                <w:szCs w:val="22"/>
              </w:rPr>
              <w:t>52,965.00</w:t>
            </w:r>
            <w:r w:rsidRPr="00146171">
              <w:rPr>
                <w:color w:val="000000"/>
                <w:sz w:val="22"/>
                <w:szCs w:val="22"/>
              </w:rPr>
              <w:t xml:space="preserve"> </w:t>
            </w:r>
          </w:p>
        </w:tc>
      </w:tr>
      <w:tr w:rsidRPr="00146171" w:rsidR="00E3211D" w:rsidTr="00F8215F" w14:paraId="0B696B0D" w14:textId="77777777">
        <w:trPr>
          <w:trHeight w:val="289"/>
        </w:trPr>
        <w:tc>
          <w:tcPr>
            <w:tcW w:w="66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46171" w:rsidR="00E3211D" w:rsidP="00E3211D" w:rsidRDefault="00E3211D" w14:paraId="66FAE391" w14:textId="77777777">
            <w:pPr>
              <w:rPr>
                <w:color w:val="000000"/>
                <w:sz w:val="22"/>
                <w:szCs w:val="22"/>
              </w:rPr>
            </w:pPr>
            <w:r w:rsidRPr="00146171">
              <w:rPr>
                <w:color w:val="000000"/>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41F91362" w14:textId="0D15F7F9">
            <w:pPr>
              <w:jc w:val="center"/>
              <w:rPr>
                <w:color w:val="000000"/>
                <w:sz w:val="22"/>
                <w:szCs w:val="22"/>
              </w:rPr>
            </w:pPr>
            <w:r w:rsidRPr="00146171">
              <w:rPr>
                <w:color w:val="000000"/>
                <w:sz w:val="22"/>
                <w:szCs w:val="22"/>
              </w:rPr>
              <w:t xml:space="preserve"> $</w:t>
            </w:r>
            <w:r w:rsidRPr="00146171" w:rsidR="00F8215F">
              <w:rPr>
                <w:color w:val="000000"/>
                <w:sz w:val="22"/>
                <w:szCs w:val="22"/>
              </w:rPr>
              <w:t>52,965.00</w:t>
            </w:r>
            <w:r w:rsidRPr="00146171">
              <w:rPr>
                <w:color w:val="000000"/>
                <w:sz w:val="22"/>
                <w:szCs w:val="22"/>
              </w:rPr>
              <w:t xml:space="preserve"> </w:t>
            </w:r>
          </w:p>
        </w:tc>
      </w:tr>
      <w:tr w:rsidRPr="00146171" w:rsidR="00E3211D" w:rsidTr="00F8215F" w14:paraId="1EC7A8FE" w14:textId="77777777">
        <w:trPr>
          <w:trHeight w:val="300"/>
        </w:trPr>
        <w:tc>
          <w:tcPr>
            <w:tcW w:w="878" w:type="dxa"/>
            <w:tcBorders>
              <w:top w:val="nil"/>
              <w:left w:val="single" w:color="auto" w:sz="8" w:space="0"/>
              <w:bottom w:val="single" w:color="auto" w:sz="4" w:space="0"/>
              <w:right w:val="single" w:color="auto" w:sz="4" w:space="0"/>
            </w:tcBorders>
            <w:shd w:val="clear" w:color="auto" w:fill="auto"/>
            <w:vAlign w:val="bottom"/>
            <w:hideMark/>
          </w:tcPr>
          <w:p w:rsidRPr="00146171" w:rsidR="00E3211D" w:rsidP="00E3211D" w:rsidRDefault="00E3211D" w14:paraId="663C7A08" w14:textId="77777777">
            <w:pPr>
              <w:jc w:val="center"/>
              <w:rPr>
                <w:color w:val="000000"/>
                <w:sz w:val="22"/>
                <w:szCs w:val="22"/>
              </w:rPr>
            </w:pPr>
            <w:r w:rsidRPr="00146171">
              <w:rPr>
                <w:color w:val="000000"/>
                <w:sz w:val="22"/>
                <w:szCs w:val="22"/>
              </w:rPr>
              <w:t>9</w:t>
            </w:r>
          </w:p>
        </w:tc>
        <w:tc>
          <w:tcPr>
            <w:tcW w:w="703"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39227A78" w14:textId="77777777">
            <w:pPr>
              <w:jc w:val="center"/>
              <w:rPr>
                <w:color w:val="000000"/>
                <w:sz w:val="22"/>
                <w:szCs w:val="22"/>
              </w:rPr>
            </w:pPr>
            <w:r w:rsidRPr="00146171">
              <w:rPr>
                <w:color w:val="000000"/>
                <w:sz w:val="22"/>
                <w:szCs w:val="22"/>
              </w:rPr>
              <w:t>3</w:t>
            </w:r>
          </w:p>
        </w:tc>
        <w:tc>
          <w:tcPr>
            <w:tcW w:w="804"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7AC12734" w14:textId="77777777">
            <w:pPr>
              <w:jc w:val="center"/>
              <w:rPr>
                <w:color w:val="000000"/>
                <w:sz w:val="22"/>
                <w:szCs w:val="22"/>
              </w:rPr>
            </w:pPr>
            <w:r w:rsidRPr="00146171">
              <w:rPr>
                <w:color w:val="000000"/>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5F09FF62" w14:textId="77777777">
            <w:pPr>
              <w:jc w:val="center"/>
              <w:rPr>
                <w:color w:val="000000"/>
                <w:sz w:val="22"/>
                <w:szCs w:val="22"/>
              </w:rPr>
            </w:pPr>
            <w:r w:rsidRPr="00146171">
              <w:rPr>
                <w:color w:val="000000"/>
                <w:sz w:val="22"/>
                <w:szCs w:val="22"/>
              </w:rPr>
              <w:t>0.25</w:t>
            </w:r>
          </w:p>
        </w:tc>
        <w:tc>
          <w:tcPr>
            <w:tcW w:w="1117"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1D97386E" w14:textId="4248D765">
            <w:pPr>
              <w:jc w:val="center"/>
              <w:rPr>
                <w:color w:val="000000"/>
                <w:sz w:val="22"/>
                <w:szCs w:val="22"/>
              </w:rPr>
            </w:pPr>
            <w:r w:rsidRPr="00146171">
              <w:rPr>
                <w:color w:val="000000"/>
                <w:sz w:val="22"/>
                <w:szCs w:val="22"/>
              </w:rPr>
              <w:t xml:space="preserve"> $2</w:t>
            </w:r>
            <w:r w:rsidRPr="00146171" w:rsidR="00541318">
              <w:rPr>
                <w:color w:val="000000"/>
                <w:sz w:val="22"/>
                <w:szCs w:val="22"/>
              </w:rPr>
              <w:t>3</w:t>
            </w:r>
            <w:r w:rsidRPr="00146171">
              <w:rPr>
                <w:color w:val="000000"/>
                <w:sz w:val="22"/>
                <w:szCs w:val="22"/>
              </w:rPr>
              <w:t>.</w:t>
            </w:r>
            <w:r w:rsidRPr="00146171" w:rsidR="006B04EA">
              <w:rPr>
                <w:color w:val="000000"/>
                <w:sz w:val="22"/>
                <w:szCs w:val="22"/>
              </w:rPr>
              <w:t>55</w:t>
            </w:r>
            <w:r w:rsidRPr="00146171">
              <w:rPr>
                <w:color w:val="000000"/>
                <w:sz w:val="22"/>
                <w:szCs w:val="22"/>
              </w:rPr>
              <w:t xml:space="preserve"> </w:t>
            </w:r>
          </w:p>
        </w:tc>
        <w:tc>
          <w:tcPr>
            <w:tcW w:w="1310"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077780" w14:paraId="4D5CA808" w14:textId="0FC67B11">
            <w:pPr>
              <w:jc w:val="center"/>
              <w:rPr>
                <w:color w:val="000000"/>
                <w:sz w:val="22"/>
                <w:szCs w:val="22"/>
              </w:rPr>
            </w:pPr>
            <w:r w:rsidRPr="00146171">
              <w:rPr>
                <w:color w:val="000000"/>
                <w:sz w:val="22"/>
                <w:szCs w:val="22"/>
              </w:rPr>
              <w:t>5.888</w:t>
            </w:r>
          </w:p>
        </w:tc>
        <w:tc>
          <w:tcPr>
            <w:tcW w:w="976"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76A70D19" w14:textId="5D7DA652">
            <w:pPr>
              <w:jc w:val="center"/>
              <w:rPr>
                <w:color w:val="000000"/>
                <w:sz w:val="22"/>
                <w:szCs w:val="22"/>
              </w:rPr>
            </w:pPr>
            <w:r w:rsidRPr="00146171">
              <w:rPr>
                <w:color w:val="000000"/>
                <w:sz w:val="22"/>
                <w:szCs w:val="22"/>
              </w:rPr>
              <w:t xml:space="preserve">        1</w:t>
            </w:r>
            <w:r w:rsidRPr="00146171" w:rsidR="00F8215F">
              <w:rPr>
                <w:color w:val="000000"/>
                <w:sz w:val="22"/>
                <w:szCs w:val="22"/>
              </w:rPr>
              <w:t>1,000</w:t>
            </w:r>
            <w:r w:rsidRPr="00146171">
              <w:rPr>
                <w:color w:val="000000"/>
                <w:sz w:val="22"/>
                <w:szCs w:val="22"/>
              </w:rPr>
              <w:t xml:space="preserve"> </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01AE8241" w14:textId="441F8AA3">
            <w:pPr>
              <w:jc w:val="center"/>
              <w:rPr>
                <w:color w:val="000000"/>
                <w:sz w:val="22"/>
                <w:szCs w:val="22"/>
              </w:rPr>
            </w:pPr>
            <w:r w:rsidRPr="00146171">
              <w:rPr>
                <w:color w:val="000000"/>
                <w:sz w:val="22"/>
                <w:szCs w:val="22"/>
              </w:rPr>
              <w:t xml:space="preserve"> $</w:t>
            </w:r>
            <w:r w:rsidRPr="00146171" w:rsidR="00F8215F">
              <w:rPr>
                <w:color w:val="000000"/>
                <w:sz w:val="22"/>
                <w:szCs w:val="22"/>
              </w:rPr>
              <w:t>64,76</w:t>
            </w:r>
            <w:r w:rsidRPr="00146171" w:rsidR="002C30B0">
              <w:rPr>
                <w:color w:val="000000"/>
                <w:sz w:val="22"/>
                <w:szCs w:val="22"/>
              </w:rPr>
              <w:t>8</w:t>
            </w:r>
            <w:r w:rsidRPr="00146171" w:rsidR="00F8215F">
              <w:rPr>
                <w:color w:val="000000"/>
                <w:sz w:val="22"/>
                <w:szCs w:val="22"/>
              </w:rPr>
              <w:t>.</w:t>
            </w:r>
            <w:r w:rsidRPr="00146171" w:rsidR="002C30B0">
              <w:rPr>
                <w:color w:val="000000"/>
                <w:sz w:val="22"/>
                <w:szCs w:val="22"/>
              </w:rPr>
              <w:t>0</w:t>
            </w:r>
            <w:r w:rsidRPr="00146171" w:rsidR="00F8215F">
              <w:rPr>
                <w:color w:val="000000"/>
                <w:sz w:val="22"/>
                <w:szCs w:val="22"/>
              </w:rPr>
              <w:t>0</w:t>
            </w:r>
            <w:r w:rsidRPr="00146171">
              <w:rPr>
                <w:color w:val="000000"/>
                <w:sz w:val="22"/>
                <w:szCs w:val="22"/>
              </w:rPr>
              <w:t xml:space="preserve"> </w:t>
            </w:r>
          </w:p>
        </w:tc>
      </w:tr>
      <w:tr w:rsidRPr="00146171" w:rsidR="00E3211D" w:rsidTr="00F8215F" w14:paraId="2CCC3DAC" w14:textId="77777777">
        <w:trPr>
          <w:trHeight w:val="289"/>
        </w:trPr>
        <w:tc>
          <w:tcPr>
            <w:tcW w:w="66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46171" w:rsidR="00E3211D" w:rsidP="00E3211D" w:rsidRDefault="00E3211D" w14:paraId="6CAAE6A6" w14:textId="77777777">
            <w:pPr>
              <w:rPr>
                <w:color w:val="000000"/>
                <w:sz w:val="22"/>
                <w:szCs w:val="22"/>
              </w:rPr>
            </w:pPr>
            <w:r w:rsidRPr="00146171">
              <w:rPr>
                <w:color w:val="000000"/>
                <w:sz w:val="22"/>
                <w:szCs w:val="22"/>
              </w:rPr>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735F5EFE" w14:textId="661E6599">
            <w:pPr>
              <w:jc w:val="center"/>
              <w:rPr>
                <w:color w:val="000000"/>
                <w:sz w:val="22"/>
                <w:szCs w:val="22"/>
              </w:rPr>
            </w:pPr>
            <w:r w:rsidRPr="00146171">
              <w:rPr>
                <w:color w:val="000000"/>
                <w:sz w:val="22"/>
                <w:szCs w:val="22"/>
              </w:rPr>
              <w:t xml:space="preserve"> $</w:t>
            </w:r>
            <w:r w:rsidRPr="00146171" w:rsidR="00F8215F">
              <w:rPr>
                <w:color w:val="000000"/>
                <w:sz w:val="22"/>
                <w:szCs w:val="22"/>
              </w:rPr>
              <w:t>64,76</w:t>
            </w:r>
            <w:r w:rsidRPr="00146171" w:rsidR="002C30B0">
              <w:rPr>
                <w:color w:val="000000"/>
                <w:sz w:val="22"/>
                <w:szCs w:val="22"/>
              </w:rPr>
              <w:t>8.00</w:t>
            </w:r>
            <w:r w:rsidRPr="00146171">
              <w:rPr>
                <w:color w:val="000000"/>
                <w:sz w:val="22"/>
                <w:szCs w:val="22"/>
              </w:rPr>
              <w:t xml:space="preserve"> </w:t>
            </w:r>
          </w:p>
        </w:tc>
      </w:tr>
      <w:tr w:rsidRPr="00146171" w:rsidR="00E3211D" w:rsidTr="00F8215F" w14:paraId="35B7D1A1" w14:textId="77777777">
        <w:trPr>
          <w:trHeight w:val="300"/>
        </w:trPr>
        <w:tc>
          <w:tcPr>
            <w:tcW w:w="878" w:type="dxa"/>
            <w:tcBorders>
              <w:top w:val="nil"/>
              <w:left w:val="single" w:color="auto" w:sz="8" w:space="0"/>
              <w:bottom w:val="single" w:color="auto" w:sz="4" w:space="0"/>
              <w:right w:val="single" w:color="auto" w:sz="4" w:space="0"/>
            </w:tcBorders>
            <w:shd w:val="clear" w:color="auto" w:fill="auto"/>
            <w:vAlign w:val="bottom"/>
            <w:hideMark/>
          </w:tcPr>
          <w:p w:rsidRPr="00146171" w:rsidR="00E3211D" w:rsidP="00E3211D" w:rsidRDefault="00E3211D" w14:paraId="3266ABA7" w14:textId="77777777">
            <w:pPr>
              <w:jc w:val="center"/>
              <w:rPr>
                <w:color w:val="000000"/>
                <w:sz w:val="22"/>
                <w:szCs w:val="22"/>
              </w:rPr>
            </w:pPr>
            <w:r w:rsidRPr="00146171">
              <w:rPr>
                <w:color w:val="000000"/>
                <w:sz w:val="22"/>
                <w:szCs w:val="22"/>
              </w:rPr>
              <w:t>11</w:t>
            </w:r>
          </w:p>
        </w:tc>
        <w:tc>
          <w:tcPr>
            <w:tcW w:w="703"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27D3FA0A" w14:textId="77777777">
            <w:pPr>
              <w:jc w:val="center"/>
              <w:rPr>
                <w:color w:val="000000"/>
                <w:sz w:val="22"/>
                <w:szCs w:val="22"/>
              </w:rPr>
            </w:pPr>
            <w:r w:rsidRPr="00146171">
              <w:rPr>
                <w:color w:val="000000"/>
                <w:sz w:val="22"/>
                <w:szCs w:val="22"/>
              </w:rPr>
              <w:t>3</w:t>
            </w:r>
          </w:p>
        </w:tc>
        <w:tc>
          <w:tcPr>
            <w:tcW w:w="804"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0A2C1958" w14:textId="77777777">
            <w:pPr>
              <w:jc w:val="center"/>
              <w:rPr>
                <w:color w:val="000000"/>
                <w:sz w:val="22"/>
                <w:szCs w:val="22"/>
              </w:rPr>
            </w:pPr>
            <w:r w:rsidRPr="00146171">
              <w:rPr>
                <w:color w:val="000000"/>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58D4F1ED" w14:textId="77777777">
            <w:pPr>
              <w:jc w:val="center"/>
              <w:rPr>
                <w:color w:val="000000"/>
                <w:sz w:val="22"/>
                <w:szCs w:val="22"/>
              </w:rPr>
            </w:pPr>
            <w:r w:rsidRPr="00146171">
              <w:rPr>
                <w:color w:val="000000"/>
                <w:sz w:val="22"/>
                <w:szCs w:val="22"/>
              </w:rPr>
              <w:t>0.25</w:t>
            </w:r>
          </w:p>
        </w:tc>
        <w:tc>
          <w:tcPr>
            <w:tcW w:w="1117"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7C51EA55" w14:textId="4880552A">
            <w:pPr>
              <w:jc w:val="center"/>
              <w:rPr>
                <w:color w:val="000000"/>
                <w:sz w:val="22"/>
                <w:szCs w:val="22"/>
              </w:rPr>
            </w:pPr>
            <w:r w:rsidRPr="00146171">
              <w:rPr>
                <w:color w:val="000000"/>
                <w:sz w:val="22"/>
                <w:szCs w:val="22"/>
              </w:rPr>
              <w:t xml:space="preserve"> $</w:t>
            </w:r>
            <w:r w:rsidRPr="00146171" w:rsidR="00541318">
              <w:rPr>
                <w:color w:val="000000"/>
                <w:sz w:val="22"/>
                <w:szCs w:val="22"/>
              </w:rPr>
              <w:t>28.</w:t>
            </w:r>
            <w:r w:rsidRPr="00146171" w:rsidR="006B04EA">
              <w:rPr>
                <w:color w:val="000000"/>
                <w:sz w:val="22"/>
                <w:szCs w:val="22"/>
              </w:rPr>
              <w:t>50</w:t>
            </w:r>
            <w:r w:rsidRPr="00146171">
              <w:rPr>
                <w:color w:val="000000"/>
                <w:sz w:val="22"/>
                <w:szCs w:val="22"/>
              </w:rPr>
              <w:t xml:space="preserve"> </w:t>
            </w:r>
          </w:p>
        </w:tc>
        <w:tc>
          <w:tcPr>
            <w:tcW w:w="1310"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077780" w14:paraId="6D97CBE4" w14:textId="7200E6C6">
            <w:pPr>
              <w:jc w:val="center"/>
              <w:rPr>
                <w:color w:val="000000"/>
                <w:sz w:val="22"/>
                <w:szCs w:val="22"/>
              </w:rPr>
            </w:pPr>
            <w:r w:rsidRPr="00146171">
              <w:rPr>
                <w:color w:val="000000"/>
                <w:sz w:val="22"/>
                <w:szCs w:val="22"/>
              </w:rPr>
              <w:t>7.</w:t>
            </w:r>
            <w:r w:rsidRPr="00146171" w:rsidR="006B0179">
              <w:rPr>
                <w:color w:val="000000"/>
                <w:sz w:val="22"/>
                <w:szCs w:val="22"/>
              </w:rPr>
              <w:t>125</w:t>
            </w:r>
          </w:p>
        </w:tc>
        <w:tc>
          <w:tcPr>
            <w:tcW w:w="976" w:type="dxa"/>
            <w:tcBorders>
              <w:top w:val="nil"/>
              <w:left w:val="nil"/>
              <w:bottom w:val="single" w:color="auto" w:sz="4" w:space="0"/>
              <w:right w:val="single" w:color="auto" w:sz="4" w:space="0"/>
            </w:tcBorders>
            <w:shd w:val="clear" w:color="auto" w:fill="auto"/>
            <w:vAlign w:val="bottom"/>
            <w:hideMark/>
          </w:tcPr>
          <w:p w:rsidRPr="00146171" w:rsidR="00E3211D" w:rsidP="00E3211D" w:rsidRDefault="00E3211D" w14:paraId="7375E42F" w14:textId="348E5591">
            <w:pPr>
              <w:jc w:val="center"/>
              <w:rPr>
                <w:color w:val="000000"/>
                <w:sz w:val="22"/>
                <w:szCs w:val="22"/>
              </w:rPr>
            </w:pPr>
            <w:r w:rsidRPr="00146171">
              <w:rPr>
                <w:color w:val="000000"/>
                <w:sz w:val="22"/>
                <w:szCs w:val="22"/>
              </w:rPr>
              <w:t xml:space="preserve">        1</w:t>
            </w:r>
            <w:r w:rsidRPr="00146171" w:rsidR="00F8215F">
              <w:rPr>
                <w:color w:val="000000"/>
                <w:sz w:val="22"/>
                <w:szCs w:val="22"/>
              </w:rPr>
              <w:t>1</w:t>
            </w:r>
            <w:r w:rsidRPr="00146171">
              <w:rPr>
                <w:color w:val="000000"/>
                <w:sz w:val="22"/>
                <w:szCs w:val="22"/>
              </w:rPr>
              <w:t xml:space="preserve">,000 </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0CBFD0BE" w14:textId="2F55579B">
            <w:pPr>
              <w:jc w:val="center"/>
              <w:rPr>
                <w:color w:val="000000"/>
                <w:sz w:val="22"/>
                <w:szCs w:val="22"/>
              </w:rPr>
            </w:pPr>
            <w:r w:rsidRPr="00146171">
              <w:rPr>
                <w:color w:val="000000"/>
                <w:sz w:val="22"/>
                <w:szCs w:val="22"/>
              </w:rPr>
              <w:t xml:space="preserve"> $</w:t>
            </w:r>
            <w:r w:rsidRPr="00146171" w:rsidR="00F8215F">
              <w:rPr>
                <w:color w:val="000000"/>
                <w:sz w:val="22"/>
                <w:szCs w:val="22"/>
              </w:rPr>
              <w:t>78,375.00</w:t>
            </w:r>
            <w:r w:rsidRPr="00146171">
              <w:rPr>
                <w:color w:val="000000"/>
                <w:sz w:val="22"/>
                <w:szCs w:val="22"/>
              </w:rPr>
              <w:t xml:space="preserve"> </w:t>
            </w:r>
          </w:p>
        </w:tc>
      </w:tr>
      <w:tr w:rsidRPr="00146171" w:rsidR="00F8215F" w:rsidTr="00F8215F" w14:paraId="76D34ECF" w14:textId="77777777">
        <w:trPr>
          <w:trHeight w:val="300"/>
        </w:trPr>
        <w:tc>
          <w:tcPr>
            <w:tcW w:w="6680" w:type="dxa"/>
            <w:gridSpan w:val="7"/>
            <w:tcBorders>
              <w:top w:val="nil"/>
              <w:left w:val="single" w:color="auto" w:sz="8" w:space="0"/>
              <w:bottom w:val="single" w:color="auto" w:sz="4" w:space="0"/>
              <w:right w:val="single" w:color="auto" w:sz="4" w:space="0"/>
            </w:tcBorders>
            <w:shd w:val="clear" w:color="auto" w:fill="auto"/>
            <w:vAlign w:val="bottom"/>
          </w:tcPr>
          <w:p w:rsidRPr="00146171" w:rsidR="00F8215F" w:rsidP="00F8215F" w:rsidRDefault="00F8215F" w14:paraId="4F4B4D7E" w14:textId="11906DCD">
            <w:pPr>
              <w:rPr>
                <w:color w:val="000000"/>
                <w:sz w:val="22"/>
                <w:szCs w:val="22"/>
              </w:rPr>
            </w:pPr>
            <w:r w:rsidRPr="00146171">
              <w:rPr>
                <w:color w:val="000000"/>
                <w:sz w:val="22"/>
                <w:szCs w:val="22"/>
              </w:rPr>
              <w:t xml:space="preserve">Overhead at 100% Salary </w:t>
            </w:r>
          </w:p>
        </w:tc>
        <w:tc>
          <w:tcPr>
            <w:tcW w:w="2050" w:type="dxa"/>
            <w:tcBorders>
              <w:top w:val="nil"/>
              <w:left w:val="nil"/>
              <w:bottom w:val="single" w:color="auto" w:sz="4" w:space="0"/>
              <w:right w:val="single" w:color="auto" w:sz="8" w:space="0"/>
            </w:tcBorders>
            <w:shd w:val="clear" w:color="auto" w:fill="auto"/>
            <w:vAlign w:val="bottom"/>
          </w:tcPr>
          <w:p w:rsidRPr="00146171" w:rsidR="00F8215F" w:rsidP="00E3211D" w:rsidRDefault="00F8215F" w14:paraId="16E8AA20" w14:textId="5255166E">
            <w:pPr>
              <w:jc w:val="center"/>
              <w:rPr>
                <w:color w:val="000000"/>
                <w:sz w:val="22"/>
                <w:szCs w:val="22"/>
              </w:rPr>
            </w:pPr>
            <w:r w:rsidRPr="00146171">
              <w:rPr>
                <w:color w:val="000000"/>
                <w:sz w:val="22"/>
                <w:szCs w:val="22"/>
              </w:rPr>
              <w:t>$</w:t>
            </w:r>
            <w:r w:rsidRPr="00146171" w:rsidR="006B04EA">
              <w:rPr>
                <w:color w:val="000000"/>
                <w:sz w:val="22"/>
                <w:szCs w:val="22"/>
              </w:rPr>
              <w:t xml:space="preserve">78,375.00 </w:t>
            </w:r>
          </w:p>
        </w:tc>
      </w:tr>
      <w:tr w:rsidRPr="00146171" w:rsidR="00F8215F" w:rsidTr="00F8215F" w14:paraId="7F681CB0" w14:textId="77777777">
        <w:trPr>
          <w:trHeight w:val="300"/>
        </w:trPr>
        <w:tc>
          <w:tcPr>
            <w:tcW w:w="878" w:type="dxa"/>
            <w:tcBorders>
              <w:top w:val="nil"/>
              <w:left w:val="single" w:color="auto" w:sz="8" w:space="0"/>
              <w:bottom w:val="single" w:color="auto" w:sz="4" w:space="0"/>
              <w:right w:val="single" w:color="auto" w:sz="4" w:space="0"/>
            </w:tcBorders>
            <w:shd w:val="clear" w:color="auto" w:fill="auto"/>
            <w:vAlign w:val="bottom"/>
          </w:tcPr>
          <w:p w:rsidRPr="00146171" w:rsidR="00F8215F" w:rsidP="00E3211D" w:rsidRDefault="00F8215F" w14:paraId="23835C74" w14:textId="2850601E">
            <w:pPr>
              <w:jc w:val="center"/>
              <w:rPr>
                <w:color w:val="000000"/>
                <w:sz w:val="22"/>
                <w:szCs w:val="22"/>
              </w:rPr>
            </w:pPr>
            <w:r w:rsidRPr="00146171">
              <w:rPr>
                <w:color w:val="000000"/>
                <w:sz w:val="22"/>
                <w:szCs w:val="22"/>
              </w:rPr>
              <w:t>12</w:t>
            </w:r>
          </w:p>
        </w:tc>
        <w:tc>
          <w:tcPr>
            <w:tcW w:w="703" w:type="dxa"/>
            <w:tcBorders>
              <w:top w:val="nil"/>
              <w:left w:val="nil"/>
              <w:bottom w:val="single" w:color="auto" w:sz="4" w:space="0"/>
              <w:right w:val="single" w:color="auto" w:sz="4" w:space="0"/>
            </w:tcBorders>
            <w:shd w:val="clear" w:color="auto" w:fill="auto"/>
            <w:vAlign w:val="bottom"/>
          </w:tcPr>
          <w:p w:rsidRPr="00146171" w:rsidR="00F8215F" w:rsidP="00E3211D" w:rsidRDefault="00F8215F" w14:paraId="017E8E5C" w14:textId="2E842269">
            <w:pPr>
              <w:jc w:val="center"/>
              <w:rPr>
                <w:color w:val="000000"/>
                <w:sz w:val="22"/>
                <w:szCs w:val="22"/>
              </w:rPr>
            </w:pPr>
            <w:r w:rsidRPr="00146171">
              <w:rPr>
                <w:color w:val="000000"/>
                <w:sz w:val="22"/>
                <w:szCs w:val="22"/>
              </w:rPr>
              <w:t>3</w:t>
            </w:r>
          </w:p>
        </w:tc>
        <w:tc>
          <w:tcPr>
            <w:tcW w:w="804" w:type="dxa"/>
            <w:tcBorders>
              <w:top w:val="nil"/>
              <w:left w:val="nil"/>
              <w:bottom w:val="single" w:color="auto" w:sz="4" w:space="0"/>
              <w:right w:val="single" w:color="auto" w:sz="4" w:space="0"/>
            </w:tcBorders>
            <w:shd w:val="clear" w:color="auto" w:fill="auto"/>
            <w:vAlign w:val="bottom"/>
          </w:tcPr>
          <w:p w:rsidRPr="00146171" w:rsidR="00F8215F" w:rsidP="00E3211D" w:rsidRDefault="00F8215F" w14:paraId="6F280615" w14:textId="21945EDA">
            <w:pPr>
              <w:jc w:val="center"/>
              <w:rPr>
                <w:color w:val="000000"/>
                <w:sz w:val="22"/>
                <w:szCs w:val="22"/>
              </w:rPr>
            </w:pPr>
            <w:r w:rsidRPr="00146171">
              <w:rPr>
                <w:color w:val="000000"/>
                <w:sz w:val="22"/>
                <w:szCs w:val="22"/>
              </w:rPr>
              <w:t>15</w:t>
            </w:r>
          </w:p>
        </w:tc>
        <w:tc>
          <w:tcPr>
            <w:tcW w:w="892" w:type="dxa"/>
            <w:tcBorders>
              <w:top w:val="nil"/>
              <w:left w:val="nil"/>
              <w:bottom w:val="single" w:color="auto" w:sz="4" w:space="0"/>
              <w:right w:val="single" w:color="auto" w:sz="4" w:space="0"/>
            </w:tcBorders>
            <w:shd w:val="clear" w:color="auto" w:fill="auto"/>
            <w:vAlign w:val="bottom"/>
          </w:tcPr>
          <w:p w:rsidRPr="00146171" w:rsidR="00F8215F" w:rsidP="00E3211D" w:rsidRDefault="00F8215F" w14:paraId="6D7E4957" w14:textId="09C5A2EC">
            <w:pPr>
              <w:jc w:val="center"/>
              <w:rPr>
                <w:color w:val="000000"/>
                <w:sz w:val="22"/>
                <w:szCs w:val="22"/>
              </w:rPr>
            </w:pPr>
            <w:r w:rsidRPr="00146171">
              <w:rPr>
                <w:color w:val="000000"/>
                <w:sz w:val="22"/>
                <w:szCs w:val="22"/>
              </w:rPr>
              <w:t>0.25</w:t>
            </w:r>
          </w:p>
        </w:tc>
        <w:tc>
          <w:tcPr>
            <w:tcW w:w="1117" w:type="dxa"/>
            <w:tcBorders>
              <w:top w:val="nil"/>
              <w:left w:val="nil"/>
              <w:bottom w:val="single" w:color="auto" w:sz="4" w:space="0"/>
              <w:right w:val="single" w:color="auto" w:sz="4" w:space="0"/>
            </w:tcBorders>
            <w:shd w:val="clear" w:color="auto" w:fill="auto"/>
            <w:vAlign w:val="bottom"/>
          </w:tcPr>
          <w:p w:rsidRPr="00146171" w:rsidR="00F8215F" w:rsidP="00E3211D" w:rsidRDefault="00F8215F" w14:paraId="20D081C6" w14:textId="34FEAC66">
            <w:pPr>
              <w:jc w:val="center"/>
              <w:rPr>
                <w:color w:val="000000"/>
                <w:sz w:val="22"/>
                <w:szCs w:val="22"/>
              </w:rPr>
            </w:pPr>
            <w:r w:rsidRPr="00146171">
              <w:rPr>
                <w:color w:val="000000"/>
                <w:sz w:val="22"/>
                <w:szCs w:val="22"/>
              </w:rPr>
              <w:t>$34.16</w:t>
            </w:r>
          </w:p>
        </w:tc>
        <w:tc>
          <w:tcPr>
            <w:tcW w:w="1310" w:type="dxa"/>
            <w:tcBorders>
              <w:top w:val="nil"/>
              <w:left w:val="nil"/>
              <w:bottom w:val="single" w:color="auto" w:sz="4" w:space="0"/>
              <w:right w:val="single" w:color="auto" w:sz="4" w:space="0"/>
            </w:tcBorders>
            <w:shd w:val="clear" w:color="auto" w:fill="auto"/>
            <w:vAlign w:val="bottom"/>
          </w:tcPr>
          <w:p w:rsidRPr="00146171" w:rsidR="00F8215F" w:rsidP="00E3211D" w:rsidRDefault="00F8215F" w14:paraId="7A0F4372" w14:textId="20D6EF75">
            <w:pPr>
              <w:jc w:val="center"/>
              <w:rPr>
                <w:color w:val="000000"/>
                <w:sz w:val="22"/>
                <w:szCs w:val="22"/>
              </w:rPr>
            </w:pPr>
            <w:r w:rsidRPr="00146171">
              <w:rPr>
                <w:color w:val="000000"/>
                <w:sz w:val="22"/>
                <w:szCs w:val="22"/>
              </w:rPr>
              <w:t>8.54</w:t>
            </w:r>
          </w:p>
        </w:tc>
        <w:tc>
          <w:tcPr>
            <w:tcW w:w="976" w:type="dxa"/>
            <w:tcBorders>
              <w:top w:val="nil"/>
              <w:left w:val="nil"/>
              <w:bottom w:val="single" w:color="auto" w:sz="4" w:space="0"/>
              <w:right w:val="single" w:color="auto" w:sz="4" w:space="0"/>
            </w:tcBorders>
            <w:shd w:val="clear" w:color="auto" w:fill="auto"/>
            <w:vAlign w:val="bottom"/>
          </w:tcPr>
          <w:p w:rsidRPr="00146171" w:rsidR="00F8215F" w:rsidP="00E3211D" w:rsidRDefault="00F8215F" w14:paraId="369B674C" w14:textId="3E8996E9">
            <w:pPr>
              <w:jc w:val="center"/>
              <w:rPr>
                <w:color w:val="000000"/>
                <w:sz w:val="22"/>
                <w:szCs w:val="22"/>
              </w:rPr>
            </w:pPr>
            <w:r w:rsidRPr="00146171">
              <w:rPr>
                <w:color w:val="000000"/>
                <w:sz w:val="22"/>
                <w:szCs w:val="22"/>
              </w:rPr>
              <w:t>11,000</w:t>
            </w:r>
          </w:p>
        </w:tc>
        <w:tc>
          <w:tcPr>
            <w:tcW w:w="2050" w:type="dxa"/>
            <w:tcBorders>
              <w:top w:val="nil"/>
              <w:left w:val="nil"/>
              <w:bottom w:val="single" w:color="auto" w:sz="4" w:space="0"/>
              <w:right w:val="single" w:color="auto" w:sz="8" w:space="0"/>
            </w:tcBorders>
            <w:shd w:val="clear" w:color="auto" w:fill="auto"/>
            <w:vAlign w:val="bottom"/>
          </w:tcPr>
          <w:p w:rsidRPr="00146171" w:rsidR="00F8215F" w:rsidP="00E3211D" w:rsidRDefault="006B04EA" w14:paraId="02D6A442" w14:textId="6B99B21D">
            <w:pPr>
              <w:jc w:val="center"/>
              <w:rPr>
                <w:color w:val="000000"/>
                <w:sz w:val="22"/>
                <w:szCs w:val="22"/>
              </w:rPr>
            </w:pPr>
            <w:r w:rsidRPr="00146171">
              <w:rPr>
                <w:color w:val="000000"/>
                <w:sz w:val="22"/>
                <w:szCs w:val="22"/>
              </w:rPr>
              <w:t>$93,940.00</w:t>
            </w:r>
          </w:p>
        </w:tc>
      </w:tr>
      <w:tr w:rsidRPr="00146171" w:rsidR="00E3211D" w:rsidTr="00F8215F" w14:paraId="6D984347" w14:textId="77777777">
        <w:trPr>
          <w:trHeight w:val="289"/>
        </w:trPr>
        <w:tc>
          <w:tcPr>
            <w:tcW w:w="66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46171" w:rsidR="00E3211D" w:rsidP="00E3211D" w:rsidRDefault="00E3211D" w14:paraId="67F1E7B3" w14:textId="77777777">
            <w:pPr>
              <w:rPr>
                <w:color w:val="000000"/>
                <w:sz w:val="22"/>
                <w:szCs w:val="22"/>
              </w:rPr>
            </w:pPr>
            <w:r w:rsidRPr="00146171">
              <w:rPr>
                <w:color w:val="000000"/>
                <w:sz w:val="22"/>
                <w:szCs w:val="22"/>
              </w:rPr>
              <w:lastRenderedPageBreak/>
              <w:t>Overhead at 100% Salary</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4652B28A" w14:textId="7EB529DD">
            <w:pPr>
              <w:jc w:val="center"/>
              <w:rPr>
                <w:color w:val="000000"/>
                <w:sz w:val="22"/>
                <w:szCs w:val="22"/>
              </w:rPr>
            </w:pPr>
            <w:r w:rsidRPr="00146171">
              <w:rPr>
                <w:color w:val="000000"/>
                <w:sz w:val="22"/>
                <w:szCs w:val="22"/>
              </w:rPr>
              <w:t xml:space="preserve"> $9</w:t>
            </w:r>
            <w:r w:rsidRPr="00146171" w:rsidR="006B04EA">
              <w:rPr>
                <w:color w:val="000000"/>
                <w:sz w:val="22"/>
                <w:szCs w:val="22"/>
              </w:rPr>
              <w:t>3,940</w:t>
            </w:r>
            <w:r w:rsidRPr="00146171">
              <w:rPr>
                <w:color w:val="000000"/>
                <w:sz w:val="22"/>
                <w:szCs w:val="22"/>
              </w:rPr>
              <w:t xml:space="preserve">.00 </w:t>
            </w:r>
          </w:p>
        </w:tc>
      </w:tr>
      <w:tr w:rsidRPr="00146171" w:rsidR="00E3211D" w:rsidTr="00F8215F" w14:paraId="374AFC2D" w14:textId="77777777">
        <w:trPr>
          <w:trHeight w:val="289"/>
        </w:trPr>
        <w:tc>
          <w:tcPr>
            <w:tcW w:w="66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46171" w:rsidR="00E3211D" w:rsidP="00E3211D" w:rsidRDefault="00E3211D" w14:paraId="0559F142" w14:textId="77777777">
            <w:pPr>
              <w:jc w:val="center"/>
              <w:rPr>
                <w:color w:val="000000"/>
                <w:sz w:val="22"/>
                <w:szCs w:val="22"/>
              </w:rPr>
            </w:pPr>
            <w:r w:rsidRPr="00146171">
              <w:rPr>
                <w:color w:val="000000"/>
                <w:sz w:val="22"/>
                <w:szCs w:val="22"/>
              </w:rPr>
              <w:t> </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66892B32" w14:textId="77777777">
            <w:pPr>
              <w:jc w:val="center"/>
              <w:rPr>
                <w:color w:val="000000"/>
                <w:sz w:val="22"/>
                <w:szCs w:val="22"/>
              </w:rPr>
            </w:pPr>
            <w:r w:rsidRPr="00146171">
              <w:rPr>
                <w:color w:val="000000"/>
                <w:sz w:val="22"/>
                <w:szCs w:val="22"/>
              </w:rPr>
              <w:t> </w:t>
            </w:r>
          </w:p>
        </w:tc>
      </w:tr>
      <w:tr w:rsidRPr="00146171" w:rsidR="00E3211D" w:rsidTr="00F8215F" w14:paraId="0101749D" w14:textId="77777777">
        <w:trPr>
          <w:trHeight w:val="289"/>
        </w:trPr>
        <w:tc>
          <w:tcPr>
            <w:tcW w:w="66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46171" w:rsidR="00E3211D" w:rsidP="00E3211D" w:rsidRDefault="00E3211D" w14:paraId="52B90A1C" w14:textId="77777777">
            <w:pPr>
              <w:rPr>
                <w:color w:val="000000"/>
                <w:sz w:val="22"/>
                <w:szCs w:val="22"/>
              </w:rPr>
            </w:pPr>
            <w:r w:rsidRPr="00146171">
              <w:rPr>
                <w:color w:val="000000"/>
                <w:sz w:val="22"/>
                <w:szCs w:val="22"/>
              </w:rPr>
              <w:t>Processing / Analyzing Costs</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1FC5C41E" w14:textId="4132E7D4">
            <w:pPr>
              <w:jc w:val="center"/>
              <w:rPr>
                <w:color w:val="000000"/>
                <w:sz w:val="22"/>
                <w:szCs w:val="22"/>
              </w:rPr>
            </w:pPr>
            <w:r w:rsidRPr="00146171">
              <w:rPr>
                <w:color w:val="000000"/>
                <w:sz w:val="22"/>
                <w:szCs w:val="22"/>
              </w:rPr>
              <w:t xml:space="preserve"> $ </w:t>
            </w:r>
            <w:r w:rsidRPr="00146171" w:rsidR="00C43641">
              <w:rPr>
                <w:color w:val="000000"/>
                <w:sz w:val="22"/>
                <w:szCs w:val="22"/>
              </w:rPr>
              <w:t>580,</w:t>
            </w:r>
            <w:r w:rsidRPr="00146171" w:rsidR="006B0179">
              <w:rPr>
                <w:color w:val="000000"/>
                <w:sz w:val="22"/>
                <w:szCs w:val="22"/>
              </w:rPr>
              <w:t>096</w:t>
            </w:r>
            <w:r w:rsidRPr="00146171" w:rsidR="00C43641">
              <w:rPr>
                <w:color w:val="000000"/>
                <w:sz w:val="22"/>
                <w:szCs w:val="22"/>
              </w:rPr>
              <w:t>.00</w:t>
            </w:r>
            <w:r w:rsidRPr="00146171">
              <w:rPr>
                <w:color w:val="000000"/>
                <w:sz w:val="22"/>
                <w:szCs w:val="22"/>
              </w:rPr>
              <w:t xml:space="preserve"> </w:t>
            </w:r>
          </w:p>
        </w:tc>
      </w:tr>
      <w:tr w:rsidRPr="00146171" w:rsidR="00E3211D" w:rsidTr="00F8215F" w14:paraId="46F2CD81" w14:textId="77777777">
        <w:trPr>
          <w:trHeight w:val="289"/>
        </w:trPr>
        <w:tc>
          <w:tcPr>
            <w:tcW w:w="66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146171" w:rsidR="00E3211D" w:rsidP="00E3211D" w:rsidRDefault="00E3211D" w14:paraId="2FE369FA" w14:textId="77777777">
            <w:pPr>
              <w:rPr>
                <w:color w:val="000000"/>
                <w:sz w:val="22"/>
                <w:szCs w:val="22"/>
              </w:rPr>
            </w:pPr>
            <w:r w:rsidRPr="00146171">
              <w:rPr>
                <w:color w:val="000000"/>
                <w:sz w:val="22"/>
                <w:szCs w:val="22"/>
              </w:rPr>
              <w:t>Printing and Production Cost</w:t>
            </w:r>
          </w:p>
        </w:tc>
        <w:tc>
          <w:tcPr>
            <w:tcW w:w="2050" w:type="dxa"/>
            <w:tcBorders>
              <w:top w:val="nil"/>
              <w:left w:val="nil"/>
              <w:bottom w:val="single" w:color="auto" w:sz="4" w:space="0"/>
              <w:right w:val="single" w:color="auto" w:sz="8" w:space="0"/>
            </w:tcBorders>
            <w:shd w:val="clear" w:color="auto" w:fill="auto"/>
            <w:vAlign w:val="bottom"/>
            <w:hideMark/>
          </w:tcPr>
          <w:p w:rsidRPr="00146171" w:rsidR="00E3211D" w:rsidP="00E3211D" w:rsidRDefault="00E3211D" w14:paraId="4265657A" w14:textId="3CE5709F">
            <w:pPr>
              <w:jc w:val="center"/>
              <w:rPr>
                <w:color w:val="000000"/>
                <w:sz w:val="22"/>
                <w:szCs w:val="22"/>
              </w:rPr>
            </w:pPr>
            <w:r w:rsidRPr="00146171">
              <w:rPr>
                <w:color w:val="000000"/>
                <w:sz w:val="22"/>
                <w:szCs w:val="22"/>
              </w:rPr>
              <w:t xml:space="preserve"> $</w:t>
            </w:r>
            <w:r w:rsidRPr="00146171" w:rsidR="00C43641">
              <w:rPr>
                <w:color w:val="000000"/>
                <w:sz w:val="22"/>
                <w:szCs w:val="22"/>
              </w:rPr>
              <w:t>6,455.</w:t>
            </w:r>
            <w:r w:rsidRPr="00146171" w:rsidR="006B0179">
              <w:rPr>
                <w:color w:val="000000"/>
                <w:sz w:val="22"/>
                <w:szCs w:val="22"/>
              </w:rPr>
              <w:t>51</w:t>
            </w:r>
            <w:r w:rsidRPr="00146171">
              <w:rPr>
                <w:color w:val="000000"/>
                <w:sz w:val="22"/>
                <w:szCs w:val="22"/>
              </w:rPr>
              <w:t xml:space="preserve"> </w:t>
            </w:r>
          </w:p>
        </w:tc>
      </w:tr>
      <w:tr w:rsidRPr="00146171" w:rsidR="00E3211D" w:rsidTr="00F8215F" w14:paraId="62CFF109" w14:textId="77777777">
        <w:trPr>
          <w:trHeight w:val="300"/>
        </w:trPr>
        <w:tc>
          <w:tcPr>
            <w:tcW w:w="668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146171" w:rsidR="00E3211D" w:rsidP="00E3211D" w:rsidRDefault="00E3211D" w14:paraId="6BC2975E" w14:textId="77777777">
            <w:pPr>
              <w:rPr>
                <w:color w:val="000000"/>
                <w:sz w:val="22"/>
                <w:szCs w:val="22"/>
              </w:rPr>
            </w:pPr>
            <w:r w:rsidRPr="00146171">
              <w:rPr>
                <w:color w:val="000000"/>
                <w:sz w:val="22"/>
                <w:szCs w:val="22"/>
              </w:rPr>
              <w:t>Total Cost to Government</w:t>
            </w:r>
          </w:p>
        </w:tc>
        <w:tc>
          <w:tcPr>
            <w:tcW w:w="2050" w:type="dxa"/>
            <w:tcBorders>
              <w:top w:val="nil"/>
              <w:left w:val="nil"/>
              <w:bottom w:val="single" w:color="auto" w:sz="8" w:space="0"/>
              <w:right w:val="single" w:color="auto" w:sz="8" w:space="0"/>
            </w:tcBorders>
            <w:shd w:val="clear" w:color="auto" w:fill="auto"/>
            <w:vAlign w:val="bottom"/>
            <w:hideMark/>
          </w:tcPr>
          <w:p w:rsidRPr="00146171" w:rsidR="00E3211D" w:rsidP="00E3211D" w:rsidRDefault="00E3211D" w14:paraId="2335D242" w14:textId="3309D680">
            <w:pPr>
              <w:jc w:val="center"/>
              <w:rPr>
                <w:color w:val="000000"/>
                <w:sz w:val="22"/>
                <w:szCs w:val="22"/>
              </w:rPr>
            </w:pPr>
            <w:r w:rsidRPr="00146171">
              <w:rPr>
                <w:color w:val="000000"/>
                <w:sz w:val="22"/>
                <w:szCs w:val="22"/>
              </w:rPr>
              <w:t xml:space="preserve"> $</w:t>
            </w:r>
            <w:r w:rsidRPr="00146171" w:rsidR="00C43641">
              <w:rPr>
                <w:color w:val="000000"/>
                <w:sz w:val="22"/>
                <w:szCs w:val="22"/>
              </w:rPr>
              <w:t>586,</w:t>
            </w:r>
            <w:r w:rsidRPr="00146171" w:rsidR="006B0179">
              <w:rPr>
                <w:color w:val="000000"/>
                <w:sz w:val="22"/>
                <w:szCs w:val="22"/>
              </w:rPr>
              <w:t>541.51</w:t>
            </w:r>
            <w:r w:rsidRPr="00146171">
              <w:rPr>
                <w:color w:val="000000"/>
                <w:sz w:val="22"/>
                <w:szCs w:val="22"/>
              </w:rPr>
              <w:t xml:space="preserve"> </w:t>
            </w:r>
          </w:p>
        </w:tc>
      </w:tr>
    </w:tbl>
    <w:p w:rsidRPr="00146171" w:rsidR="00F54C17" w:rsidP="00F54C17" w:rsidRDefault="00F54C17" w14:paraId="0DAA24D6" w14:textId="77777777">
      <w:pPr>
        <w:pStyle w:val="ListParagraph"/>
        <w:tabs>
          <w:tab w:val="right" w:pos="8370"/>
        </w:tabs>
        <w:ind w:left="360" w:right="576"/>
        <w:jc w:val="both"/>
        <w:rPr>
          <w:sz w:val="24"/>
          <w:szCs w:val="24"/>
        </w:rPr>
      </w:pPr>
      <w:r w:rsidRPr="00146171">
        <w:rPr>
          <w:sz w:val="24"/>
          <w:szCs w:val="24"/>
        </w:rPr>
        <w:tab/>
      </w:r>
    </w:p>
    <w:p w:rsidRPr="00146171" w:rsidR="00541318" w:rsidP="00C34486" w:rsidRDefault="00541318" w14:paraId="59E5A912" w14:textId="6BBC6153">
      <w:pPr>
        <w:pStyle w:val="ListParagraph"/>
        <w:tabs>
          <w:tab w:val="right" w:pos="8370"/>
        </w:tabs>
        <w:ind w:left="360" w:right="576"/>
        <w:rPr>
          <w:sz w:val="24"/>
          <w:szCs w:val="24"/>
        </w:rPr>
      </w:pPr>
      <w:r w:rsidRPr="00146171">
        <w:rPr>
          <w:sz w:val="24"/>
          <w:szCs w:val="24"/>
        </w:rPr>
        <w:t>Overhead costs are 100% of salary and are</w:t>
      </w:r>
      <w:r w:rsidRPr="00146171" w:rsidR="00C34486">
        <w:rPr>
          <w:sz w:val="24"/>
          <w:szCs w:val="24"/>
        </w:rPr>
        <w:t xml:space="preserve"> the</w:t>
      </w:r>
      <w:r w:rsidRPr="00146171">
        <w:rPr>
          <w:sz w:val="24"/>
          <w:szCs w:val="24"/>
        </w:rPr>
        <w:t xml:space="preserve"> same as the wage listed above and the amounts are included in the total.  </w:t>
      </w:r>
    </w:p>
    <w:p w:rsidRPr="00146171" w:rsidR="00541318" w:rsidP="00C34486" w:rsidRDefault="00541318" w14:paraId="5A940A7A" w14:textId="77777777">
      <w:pPr>
        <w:pStyle w:val="ListParagraph"/>
        <w:tabs>
          <w:tab w:val="right" w:pos="8370"/>
        </w:tabs>
        <w:ind w:left="360" w:right="576"/>
        <w:rPr>
          <w:sz w:val="24"/>
          <w:szCs w:val="24"/>
        </w:rPr>
      </w:pPr>
    </w:p>
    <w:p w:rsidRPr="00146171" w:rsidR="00541318" w:rsidP="00C34486" w:rsidRDefault="00541318" w14:paraId="7C62DC95" w14:textId="67AFF653">
      <w:pPr>
        <w:pStyle w:val="ListParagraph"/>
        <w:tabs>
          <w:tab w:val="right" w:pos="8370"/>
        </w:tabs>
        <w:ind w:left="360" w:right="576"/>
        <w:rPr>
          <w:sz w:val="24"/>
          <w:szCs w:val="24"/>
        </w:rPr>
      </w:pPr>
      <w:r w:rsidRPr="00146171">
        <w:rPr>
          <w:sz w:val="24"/>
          <w:szCs w:val="24"/>
        </w:rPr>
        <w:t>Printing and production costs approximates the cost of printing this information collection per year.  (Processing/Analyzing Cost total divided by $90).</w:t>
      </w:r>
    </w:p>
    <w:p w:rsidRPr="00146171" w:rsidR="00541318" w:rsidP="00541318" w:rsidRDefault="00541318" w14:paraId="77B54067" w14:textId="77777777">
      <w:pPr>
        <w:pStyle w:val="ListParagraph"/>
        <w:tabs>
          <w:tab w:val="right" w:pos="8370"/>
        </w:tabs>
        <w:ind w:left="0" w:right="576"/>
        <w:jc w:val="both"/>
        <w:rPr>
          <w:sz w:val="24"/>
          <w:szCs w:val="24"/>
        </w:rPr>
      </w:pPr>
    </w:p>
    <w:p w:rsidRPr="00146171" w:rsidR="00541318" w:rsidP="00541318" w:rsidRDefault="00541318" w14:paraId="7F74AE6B" w14:textId="14E393B0">
      <w:pPr>
        <w:ind w:left="360"/>
      </w:pPr>
      <w:bookmarkStart w:name="_Hlk29579534" w:id="4"/>
      <w:r w:rsidRPr="00146171">
        <w:rPr>
          <w:sz w:val="24"/>
          <w:szCs w:val="24"/>
        </w:rPr>
        <w:t>Note: The hourly wage information above is based on the hourly 202</w:t>
      </w:r>
      <w:r w:rsidRPr="00146171" w:rsidR="00A40A31">
        <w:rPr>
          <w:sz w:val="24"/>
          <w:szCs w:val="24"/>
        </w:rPr>
        <w:t>1</w:t>
      </w:r>
      <w:r w:rsidRPr="00146171">
        <w:rPr>
          <w:sz w:val="24"/>
          <w:szCs w:val="24"/>
        </w:rPr>
        <w:t xml:space="preserve"> General Schedule (Base) Pay (</w:t>
      </w:r>
      <w:hyperlink w:history="1" r:id="rId12">
        <w:r w:rsidRPr="00146171">
          <w:rPr>
            <w:rStyle w:val="Hyperlink"/>
            <w:sz w:val="24"/>
            <w:szCs w:val="24"/>
          </w:rPr>
          <w:t>https://www.opm.gov/policy-data-oversight/pay-leave/salaries-wages/salary-tables/pdf/2020/GS_h.pdf</w:t>
        </w:r>
      </w:hyperlink>
      <w:r w:rsidRPr="00146171">
        <w:rPr>
          <w:sz w:val="24"/>
          <w:szCs w:val="24"/>
        </w:rPr>
        <w:t>).  This rate does not include any locality adjustment as applicable.</w:t>
      </w:r>
    </w:p>
    <w:bookmarkEnd w:id="4"/>
    <w:p w:rsidRPr="00146171" w:rsidR="00541318" w:rsidP="00541318" w:rsidRDefault="00541318" w14:paraId="3A543A94" w14:textId="77777777">
      <w:pPr>
        <w:ind w:left="360"/>
        <w:rPr>
          <w:sz w:val="24"/>
          <w:szCs w:val="24"/>
        </w:rPr>
      </w:pPr>
    </w:p>
    <w:p w:rsidRPr="00146171" w:rsidR="00E36537" w:rsidP="00541318" w:rsidRDefault="00541318" w14:paraId="4B247415" w14:textId="1A386FE3">
      <w:pPr>
        <w:tabs>
          <w:tab w:val="left" w:pos="480"/>
          <w:tab w:val="right" w:pos="8640"/>
        </w:tabs>
        <w:ind w:left="360" w:right="684"/>
        <w:rPr>
          <w:sz w:val="24"/>
          <w:szCs w:val="24"/>
        </w:rPr>
      </w:pPr>
      <w:r w:rsidRPr="00146171">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146171" w:rsidR="00541318" w:rsidP="00541318" w:rsidRDefault="00541318" w14:paraId="7C3F7693" w14:textId="77777777">
      <w:pPr>
        <w:tabs>
          <w:tab w:val="left" w:pos="480"/>
          <w:tab w:val="right" w:pos="8640"/>
        </w:tabs>
        <w:ind w:right="684"/>
        <w:rPr>
          <w:sz w:val="24"/>
          <w:szCs w:val="24"/>
        </w:rPr>
      </w:pPr>
    </w:p>
    <w:p w:rsidRPr="00146171"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146171">
        <w:rPr>
          <w:b/>
          <w:sz w:val="24"/>
          <w:szCs w:val="24"/>
        </w:rPr>
        <w:t>Explain the reason for any burden hour changes since the last submission.</w:t>
      </w:r>
    </w:p>
    <w:p w:rsidRPr="00146171" w:rsidR="008C254F" w:rsidRDefault="008C254F" w14:paraId="79403E0C" w14:textId="4EC4B674">
      <w:pPr>
        <w:pStyle w:val="OmniPage9"/>
        <w:tabs>
          <w:tab w:val="clear" w:pos="100"/>
          <w:tab w:val="clear" w:pos="9162"/>
          <w:tab w:val="left" w:pos="540"/>
          <w:tab w:val="left" w:pos="1080"/>
        </w:tabs>
        <w:rPr>
          <w:rFonts w:ascii="Times New Roman" w:hAnsi="Times New Roman"/>
          <w:sz w:val="24"/>
          <w:szCs w:val="24"/>
        </w:rPr>
      </w:pPr>
    </w:p>
    <w:p w:rsidRPr="00146171" w:rsidR="00ED5414" w:rsidP="00ED5414" w:rsidRDefault="006278F5" w14:paraId="6B9856E8" w14:textId="31DC716C">
      <w:pPr>
        <w:pStyle w:val="OmniPage9"/>
        <w:tabs>
          <w:tab w:val="clear" w:pos="100"/>
          <w:tab w:val="clear" w:pos="9162"/>
          <w:tab w:val="left" w:pos="540"/>
          <w:tab w:val="left" w:pos="1080"/>
        </w:tabs>
        <w:ind w:left="360"/>
        <w:rPr>
          <w:rFonts w:ascii="Times New Roman" w:hAnsi="Times New Roman"/>
          <w:sz w:val="24"/>
          <w:szCs w:val="24"/>
        </w:rPr>
      </w:pPr>
      <w:r w:rsidRPr="00146171">
        <w:rPr>
          <w:rFonts w:ascii="Times New Roman" w:hAnsi="Times New Roman"/>
          <w:sz w:val="24"/>
          <w:szCs w:val="24"/>
        </w:rPr>
        <w:t>The</w:t>
      </w:r>
      <w:r w:rsidRPr="00146171" w:rsidR="00D26EA6">
        <w:rPr>
          <w:rFonts w:ascii="Times New Roman" w:hAnsi="Times New Roman"/>
          <w:sz w:val="24"/>
          <w:szCs w:val="24"/>
        </w:rPr>
        <w:t xml:space="preserve"> respondent burden</w:t>
      </w:r>
      <w:r w:rsidRPr="00146171" w:rsidR="008366FE">
        <w:rPr>
          <w:rFonts w:ascii="Times New Roman" w:hAnsi="Times New Roman"/>
          <w:sz w:val="24"/>
          <w:szCs w:val="24"/>
        </w:rPr>
        <w:t xml:space="preserve"> has decreased from 30 minutes to 15 minutes.  While the length of the form and the questions asked has not changed, </w:t>
      </w:r>
      <w:r w:rsidRPr="00146171" w:rsidR="00555C2D">
        <w:rPr>
          <w:rFonts w:ascii="Times New Roman" w:hAnsi="Times New Roman"/>
          <w:sz w:val="24"/>
          <w:szCs w:val="24"/>
        </w:rPr>
        <w:t xml:space="preserve">a review of the question content was completed.  It is estimated that 15 minutes is a more realistic estimate considering the ease to which most claimants should be able to access the </w:t>
      </w:r>
      <w:r w:rsidRPr="00146171" w:rsidR="002F51AF">
        <w:rPr>
          <w:rFonts w:ascii="Times New Roman" w:hAnsi="Times New Roman"/>
          <w:sz w:val="24"/>
          <w:szCs w:val="24"/>
        </w:rPr>
        <w:t xml:space="preserve">requested information.  </w:t>
      </w:r>
      <w:r w:rsidRPr="00146171">
        <w:rPr>
          <w:rFonts w:ascii="Times New Roman" w:hAnsi="Times New Roman"/>
          <w:sz w:val="24"/>
          <w:szCs w:val="24"/>
        </w:rPr>
        <w:t xml:space="preserve">  </w:t>
      </w:r>
    </w:p>
    <w:p w:rsidRPr="00146171"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146171" w:rsidR="008C254F" w:rsidP="008C254F" w:rsidRDefault="00495C22" w14:paraId="2912EA89" w14:textId="77777777">
      <w:pPr>
        <w:pStyle w:val="BodyText3"/>
        <w:numPr>
          <w:ilvl w:val="0"/>
          <w:numId w:val="5"/>
        </w:numPr>
        <w:tabs>
          <w:tab w:val="left" w:pos="547"/>
          <w:tab w:val="left" w:pos="1627"/>
        </w:tabs>
        <w:rPr>
          <w:b/>
          <w:sz w:val="24"/>
          <w:szCs w:val="24"/>
        </w:rPr>
      </w:pPr>
      <w:r w:rsidRPr="0014617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46171" w:rsidR="00E36537" w:rsidP="008C254F" w:rsidRDefault="00E36537" w14:paraId="55BC4257" w14:textId="02402DA9">
      <w:pPr>
        <w:pStyle w:val="BodyText3"/>
        <w:tabs>
          <w:tab w:val="left" w:pos="547"/>
          <w:tab w:val="left" w:pos="1627"/>
        </w:tabs>
        <w:ind w:left="360"/>
        <w:rPr>
          <w:b/>
          <w:sz w:val="24"/>
          <w:szCs w:val="24"/>
        </w:rPr>
      </w:pPr>
      <w:r w:rsidRPr="00146171">
        <w:rPr>
          <w:sz w:val="24"/>
          <w:szCs w:val="24"/>
        </w:rPr>
        <w:t>The information collection is not for publication or tabulation use.</w:t>
      </w:r>
    </w:p>
    <w:p w:rsidRPr="00146171" w:rsidR="00E36537" w:rsidRDefault="00E36537" w14:paraId="3249E2C4" w14:textId="77777777">
      <w:pPr>
        <w:tabs>
          <w:tab w:val="left" w:pos="480"/>
          <w:tab w:val="right" w:pos="8640"/>
        </w:tabs>
        <w:ind w:right="684"/>
        <w:rPr>
          <w:sz w:val="24"/>
          <w:szCs w:val="24"/>
        </w:rPr>
      </w:pPr>
    </w:p>
    <w:p w:rsidRPr="00146171" w:rsidR="008C254F" w:rsidP="008C254F" w:rsidRDefault="00495C22" w14:paraId="578D46E7" w14:textId="77777777">
      <w:pPr>
        <w:pStyle w:val="BodyText3"/>
        <w:numPr>
          <w:ilvl w:val="0"/>
          <w:numId w:val="5"/>
        </w:numPr>
        <w:tabs>
          <w:tab w:val="left" w:pos="547"/>
          <w:tab w:val="left" w:pos="1627"/>
        </w:tabs>
        <w:rPr>
          <w:b/>
          <w:sz w:val="24"/>
          <w:szCs w:val="24"/>
        </w:rPr>
      </w:pPr>
      <w:r w:rsidRPr="00146171">
        <w:rPr>
          <w:b/>
          <w:sz w:val="24"/>
          <w:szCs w:val="24"/>
        </w:rPr>
        <w:t>If seeking approval to omit the expiration date</w:t>
      </w:r>
      <w:r w:rsidRPr="00146171">
        <w:rPr>
          <w:b/>
          <w:color w:val="0000FF"/>
          <w:sz w:val="24"/>
          <w:szCs w:val="24"/>
        </w:rPr>
        <w:t xml:space="preserve"> </w:t>
      </w:r>
      <w:r w:rsidRPr="00146171">
        <w:rPr>
          <w:b/>
          <w:sz w:val="24"/>
          <w:szCs w:val="24"/>
        </w:rPr>
        <w:t xml:space="preserve">for OMB approval of the information collection, explain the reasons that display would be inappropriate. </w:t>
      </w:r>
    </w:p>
    <w:p w:rsidRPr="00146171" w:rsidR="00E36537" w:rsidP="008C254F" w:rsidRDefault="008C254F" w14:paraId="61E5F39E" w14:textId="3FCA3B7B">
      <w:pPr>
        <w:pStyle w:val="BodyText3"/>
        <w:tabs>
          <w:tab w:val="left" w:pos="547"/>
          <w:tab w:val="left" w:pos="1627"/>
        </w:tabs>
        <w:ind w:left="360"/>
        <w:rPr>
          <w:b/>
          <w:sz w:val="24"/>
          <w:szCs w:val="24"/>
        </w:rPr>
      </w:pPr>
      <w:r w:rsidRPr="00146171">
        <w:rPr>
          <w:sz w:val="24"/>
          <w:szCs w:val="24"/>
        </w:rPr>
        <w:t>We are not seeking approval to omit the expiration date for OMB approval.</w:t>
      </w:r>
    </w:p>
    <w:p w:rsidRPr="00146171" w:rsidR="008C254F" w:rsidRDefault="008C254F" w14:paraId="4DBFDD39" w14:textId="77777777">
      <w:pPr>
        <w:tabs>
          <w:tab w:val="left" w:pos="480"/>
          <w:tab w:val="right" w:pos="8640"/>
        </w:tabs>
        <w:ind w:right="684"/>
        <w:rPr>
          <w:b/>
          <w:sz w:val="24"/>
          <w:szCs w:val="24"/>
        </w:rPr>
      </w:pPr>
    </w:p>
    <w:p w:rsidRPr="00146171" w:rsidR="008C254F" w:rsidP="008C254F" w:rsidRDefault="00495C22" w14:paraId="5496B1F7" w14:textId="77777777">
      <w:pPr>
        <w:pStyle w:val="BodyText3"/>
        <w:numPr>
          <w:ilvl w:val="0"/>
          <w:numId w:val="5"/>
        </w:numPr>
        <w:rPr>
          <w:b/>
          <w:sz w:val="24"/>
          <w:szCs w:val="24"/>
        </w:rPr>
      </w:pPr>
      <w:r w:rsidRPr="00146171">
        <w:rPr>
          <w:b/>
          <w:sz w:val="24"/>
          <w:szCs w:val="24"/>
        </w:rPr>
        <w:t>Explain each exception to the certification statement identified in Item 19, “Certification for Paperwork Reduction Act Submissions,” of OMB 83-I.</w:t>
      </w:r>
    </w:p>
    <w:p w:rsidRPr="00146171" w:rsidR="00E36537" w:rsidP="00F54C17" w:rsidRDefault="00F54C17" w14:paraId="34363DE7" w14:textId="4C58A8E9">
      <w:pPr>
        <w:pStyle w:val="BodyText3"/>
        <w:rPr>
          <w:b/>
          <w:sz w:val="24"/>
          <w:szCs w:val="24"/>
        </w:rPr>
      </w:pPr>
      <w:r w:rsidRPr="00146171">
        <w:rPr>
          <w:sz w:val="24"/>
          <w:szCs w:val="24"/>
        </w:rPr>
        <w:t xml:space="preserve">      </w:t>
      </w:r>
      <w:r w:rsidRPr="00146171" w:rsidR="00E36537">
        <w:rPr>
          <w:sz w:val="24"/>
          <w:szCs w:val="24"/>
        </w:rPr>
        <w:t>This submission does not contain any exceptions to the certification statement.</w:t>
      </w:r>
    </w:p>
    <w:p w:rsidRPr="00146171" w:rsidR="008C254F" w:rsidP="008C254F" w:rsidRDefault="008C254F" w14:paraId="1FF19359" w14:textId="77777777">
      <w:pPr>
        <w:rPr>
          <w:b/>
          <w:sz w:val="24"/>
          <w:szCs w:val="24"/>
        </w:rPr>
      </w:pPr>
      <w:r w:rsidRPr="00146171">
        <w:rPr>
          <w:b/>
          <w:sz w:val="24"/>
          <w:szCs w:val="24"/>
        </w:rPr>
        <w:lastRenderedPageBreak/>
        <w:t xml:space="preserve">B.  </w:t>
      </w:r>
      <w:r w:rsidRPr="00146171">
        <w:rPr>
          <w:b/>
          <w:sz w:val="24"/>
          <w:szCs w:val="24"/>
          <w:u w:val="single"/>
        </w:rPr>
        <w:t>Collection of Information Employing  Statistical Methods</w:t>
      </w:r>
    </w:p>
    <w:p w:rsidRPr="00146171" w:rsidR="008C254F" w:rsidP="008C254F" w:rsidRDefault="008C254F" w14:paraId="11AE7B4D" w14:textId="77777777">
      <w:pPr>
        <w:rPr>
          <w:sz w:val="24"/>
          <w:szCs w:val="24"/>
        </w:rPr>
      </w:pPr>
    </w:p>
    <w:p w:rsidRPr="00495C22" w:rsidR="00E36537" w:rsidP="0098634D" w:rsidRDefault="0098634D" w14:paraId="6DBCF4C3" w14:textId="2A88A4B2">
      <w:pPr>
        <w:autoSpaceDE w:val="0"/>
        <w:autoSpaceDN w:val="0"/>
        <w:adjustRightInd w:val="0"/>
        <w:jc w:val="both"/>
        <w:rPr>
          <w:sz w:val="24"/>
          <w:szCs w:val="24"/>
        </w:rPr>
      </w:pPr>
      <w:r w:rsidRPr="00146171">
        <w:rPr>
          <w:sz w:val="24"/>
          <w:szCs w:val="24"/>
        </w:rPr>
        <w:t xml:space="preserve">      </w:t>
      </w:r>
      <w:r w:rsidRPr="00146171" w:rsidR="00D656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97B91" w14:textId="77777777" w:rsidR="00761998" w:rsidRDefault="00761998" w:rsidP="00606AD2">
      <w:r>
        <w:separator/>
      </w:r>
    </w:p>
  </w:endnote>
  <w:endnote w:type="continuationSeparator" w:id="0">
    <w:p w14:paraId="29BCC501" w14:textId="77777777" w:rsidR="00761998" w:rsidRDefault="00761998"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A679C" w14:textId="77777777" w:rsidR="00761998" w:rsidRDefault="00761998" w:rsidP="00606AD2">
      <w:r>
        <w:separator/>
      </w:r>
    </w:p>
  </w:footnote>
  <w:footnote w:type="continuationSeparator" w:id="0">
    <w:p w14:paraId="2E31D832" w14:textId="77777777" w:rsidR="00761998" w:rsidRDefault="00761998"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49C0E3CB" w:rsidR="00F57C7A" w:rsidRPr="00F81B22" w:rsidRDefault="00F57C7A" w:rsidP="00F81B22">
    <w:pPr>
      <w:jc w:val="center"/>
      <w:rPr>
        <w:b/>
        <w:sz w:val="24"/>
        <w:szCs w:val="24"/>
      </w:rPr>
    </w:pPr>
    <w:r w:rsidRPr="00F81B22">
      <w:rPr>
        <w:sz w:val="24"/>
        <w:szCs w:val="24"/>
      </w:rPr>
      <w:t>Supporting Statement for VA Form 2</w:t>
    </w:r>
    <w:r>
      <w:rPr>
        <w:sz w:val="24"/>
        <w:szCs w:val="24"/>
      </w:rPr>
      <w:t>8</w:t>
    </w:r>
    <w:r w:rsidRPr="00F81B22">
      <w:rPr>
        <w:sz w:val="24"/>
        <w:szCs w:val="24"/>
      </w:rPr>
      <w:t>-</w:t>
    </w:r>
    <w:r>
      <w:rPr>
        <w:sz w:val="24"/>
        <w:szCs w:val="24"/>
      </w:rPr>
      <w:t>8832</w:t>
    </w:r>
    <w:r w:rsidRPr="00F81B22">
      <w:rPr>
        <w:sz w:val="24"/>
        <w:szCs w:val="24"/>
      </w:rPr>
      <w:t>,</w:t>
    </w:r>
  </w:p>
  <w:p w14:paraId="1A687DB3" w14:textId="2997E1B4" w:rsidR="00F57C7A" w:rsidRPr="00F81B22" w:rsidRDefault="00F57C7A" w:rsidP="00F81B22">
    <w:pPr>
      <w:jc w:val="center"/>
      <w:rPr>
        <w:b/>
        <w:sz w:val="24"/>
        <w:szCs w:val="24"/>
      </w:rPr>
    </w:pPr>
    <w:r>
      <w:rPr>
        <w:sz w:val="24"/>
        <w:szCs w:val="24"/>
      </w:rPr>
      <w:t xml:space="preserve">Personalized Career Planning and Guidance Application </w:t>
    </w:r>
  </w:p>
  <w:p w14:paraId="75B0C283" w14:textId="164DDA58" w:rsidR="00F57C7A" w:rsidRPr="00F81B22" w:rsidRDefault="00F57C7A" w:rsidP="00F81B22">
    <w:pPr>
      <w:jc w:val="center"/>
      <w:rPr>
        <w:sz w:val="24"/>
        <w:szCs w:val="24"/>
      </w:rPr>
    </w:pPr>
    <w:r>
      <w:rPr>
        <w:sz w:val="24"/>
        <w:szCs w:val="24"/>
      </w:rPr>
      <w:t>OMB #</w:t>
    </w:r>
    <w:r w:rsidRPr="00F81B22">
      <w:rPr>
        <w:sz w:val="24"/>
        <w:szCs w:val="24"/>
      </w:rPr>
      <w:t>2900-</w:t>
    </w:r>
    <w:r>
      <w:rPr>
        <w:sz w:val="24"/>
        <w:szCs w:val="24"/>
      </w:rPr>
      <w:t>0265</w:t>
    </w:r>
  </w:p>
  <w:p w14:paraId="35AB06CF" w14:textId="77777777" w:rsidR="00F57C7A" w:rsidRPr="00726753" w:rsidRDefault="00F57C7A"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CA4CD0"/>
    <w:multiLevelType w:val="hybridMultilevel"/>
    <w:tmpl w:val="D1A2A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505A"/>
    <w:rsid w:val="000104E8"/>
    <w:rsid w:val="00034BE2"/>
    <w:rsid w:val="00063D08"/>
    <w:rsid w:val="00072B8C"/>
    <w:rsid w:val="00074211"/>
    <w:rsid w:val="00077780"/>
    <w:rsid w:val="00095366"/>
    <w:rsid w:val="000A3F32"/>
    <w:rsid w:val="000C2623"/>
    <w:rsid w:val="000C768E"/>
    <w:rsid w:val="000F4264"/>
    <w:rsid w:val="00103433"/>
    <w:rsid w:val="00124AEB"/>
    <w:rsid w:val="00142589"/>
    <w:rsid w:val="00146171"/>
    <w:rsid w:val="00150066"/>
    <w:rsid w:val="0016376A"/>
    <w:rsid w:val="00171C87"/>
    <w:rsid w:val="00174B1F"/>
    <w:rsid w:val="00187E35"/>
    <w:rsid w:val="001957F7"/>
    <w:rsid w:val="001968BC"/>
    <w:rsid w:val="001A456F"/>
    <w:rsid w:val="001A72BC"/>
    <w:rsid w:val="001D6D11"/>
    <w:rsid w:val="001E2E15"/>
    <w:rsid w:val="00224900"/>
    <w:rsid w:val="0022675E"/>
    <w:rsid w:val="00241E5B"/>
    <w:rsid w:val="00272B57"/>
    <w:rsid w:val="0027382E"/>
    <w:rsid w:val="00295605"/>
    <w:rsid w:val="002A4198"/>
    <w:rsid w:val="002C30B0"/>
    <w:rsid w:val="002C35B4"/>
    <w:rsid w:val="002F51AF"/>
    <w:rsid w:val="00303259"/>
    <w:rsid w:val="00310573"/>
    <w:rsid w:val="00312610"/>
    <w:rsid w:val="0031527C"/>
    <w:rsid w:val="003210D0"/>
    <w:rsid w:val="00334E84"/>
    <w:rsid w:val="00343908"/>
    <w:rsid w:val="00347A7B"/>
    <w:rsid w:val="003A209D"/>
    <w:rsid w:val="003B1033"/>
    <w:rsid w:val="003B6D49"/>
    <w:rsid w:val="003B797D"/>
    <w:rsid w:val="003D742A"/>
    <w:rsid w:val="003F663E"/>
    <w:rsid w:val="004053CB"/>
    <w:rsid w:val="0043068B"/>
    <w:rsid w:val="00430D02"/>
    <w:rsid w:val="00436EF4"/>
    <w:rsid w:val="00444397"/>
    <w:rsid w:val="00447F72"/>
    <w:rsid w:val="00464704"/>
    <w:rsid w:val="00486812"/>
    <w:rsid w:val="00491604"/>
    <w:rsid w:val="00495C22"/>
    <w:rsid w:val="004B350A"/>
    <w:rsid w:val="004D3BF6"/>
    <w:rsid w:val="004E0438"/>
    <w:rsid w:val="0051524F"/>
    <w:rsid w:val="00517283"/>
    <w:rsid w:val="005247E3"/>
    <w:rsid w:val="0053151A"/>
    <w:rsid w:val="0053466D"/>
    <w:rsid w:val="00541318"/>
    <w:rsid w:val="00547E0C"/>
    <w:rsid w:val="00555536"/>
    <w:rsid w:val="00555C2D"/>
    <w:rsid w:val="00555D91"/>
    <w:rsid w:val="0055739C"/>
    <w:rsid w:val="00563695"/>
    <w:rsid w:val="00581C1C"/>
    <w:rsid w:val="005939DB"/>
    <w:rsid w:val="005B1B2E"/>
    <w:rsid w:val="005C10D9"/>
    <w:rsid w:val="005D312E"/>
    <w:rsid w:val="005E4CE3"/>
    <w:rsid w:val="005E651E"/>
    <w:rsid w:val="005F2EB0"/>
    <w:rsid w:val="00602ACB"/>
    <w:rsid w:val="00606AD2"/>
    <w:rsid w:val="006137A5"/>
    <w:rsid w:val="006150E3"/>
    <w:rsid w:val="00617D2B"/>
    <w:rsid w:val="006278F5"/>
    <w:rsid w:val="00651FB2"/>
    <w:rsid w:val="006529D6"/>
    <w:rsid w:val="0066426E"/>
    <w:rsid w:val="006729B9"/>
    <w:rsid w:val="006A4E5C"/>
    <w:rsid w:val="006A4F03"/>
    <w:rsid w:val="006B0179"/>
    <w:rsid w:val="006B04EA"/>
    <w:rsid w:val="006C4C6F"/>
    <w:rsid w:val="00710DDD"/>
    <w:rsid w:val="007201B3"/>
    <w:rsid w:val="0072059B"/>
    <w:rsid w:val="00720BCA"/>
    <w:rsid w:val="00723416"/>
    <w:rsid w:val="007236A0"/>
    <w:rsid w:val="00726753"/>
    <w:rsid w:val="00747FF1"/>
    <w:rsid w:val="00761998"/>
    <w:rsid w:val="00763A4D"/>
    <w:rsid w:val="00772F07"/>
    <w:rsid w:val="00773666"/>
    <w:rsid w:val="00782C13"/>
    <w:rsid w:val="00786B95"/>
    <w:rsid w:val="007C58F7"/>
    <w:rsid w:val="007C62E6"/>
    <w:rsid w:val="007D0781"/>
    <w:rsid w:val="007D14AB"/>
    <w:rsid w:val="007D2741"/>
    <w:rsid w:val="007D704C"/>
    <w:rsid w:val="007E15CF"/>
    <w:rsid w:val="007F0163"/>
    <w:rsid w:val="007F3759"/>
    <w:rsid w:val="007F4953"/>
    <w:rsid w:val="00823C3C"/>
    <w:rsid w:val="0082736F"/>
    <w:rsid w:val="008366FE"/>
    <w:rsid w:val="0084157F"/>
    <w:rsid w:val="00855E37"/>
    <w:rsid w:val="00856983"/>
    <w:rsid w:val="00857971"/>
    <w:rsid w:val="0089361A"/>
    <w:rsid w:val="008A68B3"/>
    <w:rsid w:val="008C254F"/>
    <w:rsid w:val="008F54DD"/>
    <w:rsid w:val="00900843"/>
    <w:rsid w:val="009135FA"/>
    <w:rsid w:val="00914C01"/>
    <w:rsid w:val="00946785"/>
    <w:rsid w:val="0094691E"/>
    <w:rsid w:val="0095533E"/>
    <w:rsid w:val="00970654"/>
    <w:rsid w:val="0098634D"/>
    <w:rsid w:val="00993FA5"/>
    <w:rsid w:val="00995589"/>
    <w:rsid w:val="00996679"/>
    <w:rsid w:val="009A5278"/>
    <w:rsid w:val="009B5624"/>
    <w:rsid w:val="009D1D80"/>
    <w:rsid w:val="009E2C97"/>
    <w:rsid w:val="009E3506"/>
    <w:rsid w:val="009E766B"/>
    <w:rsid w:val="00A073C3"/>
    <w:rsid w:val="00A21543"/>
    <w:rsid w:val="00A22565"/>
    <w:rsid w:val="00A36C96"/>
    <w:rsid w:val="00A40A31"/>
    <w:rsid w:val="00A411DD"/>
    <w:rsid w:val="00A8787D"/>
    <w:rsid w:val="00AC553A"/>
    <w:rsid w:val="00AE7B5D"/>
    <w:rsid w:val="00B03501"/>
    <w:rsid w:val="00B32D2A"/>
    <w:rsid w:val="00B333D5"/>
    <w:rsid w:val="00B36FA2"/>
    <w:rsid w:val="00B37719"/>
    <w:rsid w:val="00B40113"/>
    <w:rsid w:val="00B6651E"/>
    <w:rsid w:val="00B713C7"/>
    <w:rsid w:val="00B74205"/>
    <w:rsid w:val="00B8054B"/>
    <w:rsid w:val="00B82974"/>
    <w:rsid w:val="00BA0556"/>
    <w:rsid w:val="00BD7201"/>
    <w:rsid w:val="00C11C56"/>
    <w:rsid w:val="00C17C77"/>
    <w:rsid w:val="00C2486F"/>
    <w:rsid w:val="00C34486"/>
    <w:rsid w:val="00C420F5"/>
    <w:rsid w:val="00C43641"/>
    <w:rsid w:val="00C46FA8"/>
    <w:rsid w:val="00C47978"/>
    <w:rsid w:val="00C72CB0"/>
    <w:rsid w:val="00C73DFD"/>
    <w:rsid w:val="00C74115"/>
    <w:rsid w:val="00C75126"/>
    <w:rsid w:val="00C838E7"/>
    <w:rsid w:val="00C87B64"/>
    <w:rsid w:val="00CA418A"/>
    <w:rsid w:val="00CA65DB"/>
    <w:rsid w:val="00CA6A8D"/>
    <w:rsid w:val="00CA7E43"/>
    <w:rsid w:val="00CB1B0F"/>
    <w:rsid w:val="00CF1F60"/>
    <w:rsid w:val="00D20A37"/>
    <w:rsid w:val="00D26EA6"/>
    <w:rsid w:val="00D42BC4"/>
    <w:rsid w:val="00D52BBE"/>
    <w:rsid w:val="00D55CF7"/>
    <w:rsid w:val="00D656BB"/>
    <w:rsid w:val="00D7449F"/>
    <w:rsid w:val="00D944D7"/>
    <w:rsid w:val="00D94A38"/>
    <w:rsid w:val="00D975C9"/>
    <w:rsid w:val="00DC0543"/>
    <w:rsid w:val="00DC3897"/>
    <w:rsid w:val="00DD0140"/>
    <w:rsid w:val="00DD024B"/>
    <w:rsid w:val="00DD5D06"/>
    <w:rsid w:val="00DF15C0"/>
    <w:rsid w:val="00E114A7"/>
    <w:rsid w:val="00E3211D"/>
    <w:rsid w:val="00E36537"/>
    <w:rsid w:val="00E70242"/>
    <w:rsid w:val="00E74DB4"/>
    <w:rsid w:val="00E915F3"/>
    <w:rsid w:val="00E948A8"/>
    <w:rsid w:val="00EC2E2D"/>
    <w:rsid w:val="00ED1C62"/>
    <w:rsid w:val="00ED5414"/>
    <w:rsid w:val="00F0079B"/>
    <w:rsid w:val="00F01D5F"/>
    <w:rsid w:val="00F07E31"/>
    <w:rsid w:val="00F22CE7"/>
    <w:rsid w:val="00F44BE3"/>
    <w:rsid w:val="00F458E2"/>
    <w:rsid w:val="00F47131"/>
    <w:rsid w:val="00F531B6"/>
    <w:rsid w:val="00F54C17"/>
    <w:rsid w:val="00F57C7A"/>
    <w:rsid w:val="00F71B07"/>
    <w:rsid w:val="00F81B22"/>
    <w:rsid w:val="00F8215F"/>
    <w:rsid w:val="00F9546D"/>
    <w:rsid w:val="00FB23B0"/>
    <w:rsid w:val="00FB25A0"/>
    <w:rsid w:val="00FD16C1"/>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76830898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19FC76DF-D66D-4734-91B7-472F71C5ADE6}">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12493</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2021-04-19T18:52:00Z</dcterms:created>
  <dcterms:modified xsi:type="dcterms:W3CDTF">2021-04-19T18:57:00Z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