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6E9" w:rsidP="001C4327" w:rsidRDefault="000576E9" w14:paraId="088C9380" w14:textId="77777777">
      <w:bookmarkStart w:name="_GoBack" w:id="0"/>
      <w:bookmarkEnd w:id="0"/>
      <w:r>
        <w:pict w14:anchorId="2EB9A26C">
          <v:rect id="_x0000_i1025" style="width:730.5pt;height:1.5pt" o:hr="t" o:hrstd="t" o:hralign="center" fillcolor="gray" stroked="f"/>
        </w:pict>
      </w:r>
    </w:p>
    <w:p w:rsidRPr="00EA37E6" w:rsidR="000576E9" w:rsidP="001C4327" w:rsidRDefault="000576E9" w14:paraId="14035C89" w14:textId="77777777">
      <w:pPr>
        <w:jc w:val="center"/>
        <w:rPr>
          <w:rFonts w:ascii="Arial Narrow" w:hAnsi="Arial Narrow"/>
          <w:sz w:val="16"/>
          <w:szCs w:val="16"/>
        </w:rPr>
      </w:pPr>
      <w:r w:rsidRPr="00EA37E6">
        <w:rPr>
          <w:b/>
          <w:bCs/>
          <w:sz w:val="32"/>
          <w:szCs w:val="32"/>
        </w:rPr>
        <w:t>SUPPORTING STATEMENT FOR PAPERWORK REDUCTION ACT SUBMISSIONS</w:t>
      </w:r>
    </w:p>
    <w:p w:rsidRPr="00EA37E6" w:rsidR="000576E9" w:rsidP="001C4327" w:rsidRDefault="000576E9" w14:paraId="6001AEBD" w14:textId="77777777">
      <w:pPr>
        <w:jc w:val="center"/>
        <w:rPr>
          <w:rFonts w:ascii="Arial Narrow" w:hAnsi="Arial Narrow"/>
          <w:sz w:val="16"/>
          <w:szCs w:val="16"/>
        </w:rPr>
      </w:pPr>
      <w:r w:rsidRPr="00EA37E6">
        <w:rPr>
          <w:b/>
          <w:bCs/>
          <w:sz w:val="32"/>
          <w:szCs w:val="32"/>
        </w:rPr>
        <w:t> </w:t>
      </w:r>
    </w:p>
    <w:p w:rsidRPr="001C4327" w:rsidR="000576E9" w:rsidP="00A54952" w:rsidRDefault="000513D6" w14:paraId="3B9960A0" w14:textId="77777777">
      <w:pPr>
        <w:keepNext/>
        <w:ind w:left="540" w:hanging="540"/>
        <w:outlineLvl w:val="0"/>
        <w:rPr>
          <w:b/>
          <w:bCs/>
          <w:kern w:val="36"/>
        </w:rPr>
      </w:pPr>
      <w:r w:rsidRPr="000513D6">
        <w:rPr>
          <w:b/>
          <w:bCs/>
          <w:kern w:val="36"/>
        </w:rPr>
        <w:t>A</w:t>
      </w:r>
      <w:r w:rsidRPr="001C4327">
        <w:rPr>
          <w:b/>
          <w:bCs/>
          <w:kern w:val="36"/>
        </w:rPr>
        <w:t xml:space="preserve">.  </w:t>
      </w:r>
      <w:r w:rsidRPr="001C4327" w:rsidR="000576E9">
        <w:rPr>
          <w:b/>
          <w:bCs/>
          <w:kern w:val="36"/>
        </w:rPr>
        <w:t>Justification</w:t>
      </w:r>
    </w:p>
    <w:p w:rsidRPr="001C4327" w:rsidR="000513D6" w:rsidP="00A54952" w:rsidRDefault="000513D6" w14:paraId="061CBD69" w14:textId="77777777">
      <w:pPr>
        <w:keepNext/>
        <w:ind w:left="540" w:hanging="540"/>
        <w:outlineLvl w:val="0"/>
        <w:rPr>
          <w:b/>
          <w:bCs/>
          <w:kern w:val="36"/>
        </w:rPr>
      </w:pPr>
    </w:p>
    <w:p w:rsidRPr="001C4327" w:rsidR="000576E9" w:rsidP="00A54952" w:rsidRDefault="000576E9" w14:paraId="179B0C1C" w14:textId="77777777">
      <w:pPr>
        <w:keepNext/>
        <w:outlineLvl w:val="0"/>
        <w:rPr>
          <w:b/>
          <w:bCs/>
          <w:kern w:val="36"/>
        </w:rPr>
      </w:pPr>
      <w:r w:rsidRPr="001C4327">
        <w:rPr>
          <w:b/>
          <w:bCs/>
          <w:kern w:val="36"/>
        </w:rPr>
        <w:t>A1.  Need for Information Collection</w:t>
      </w:r>
    </w:p>
    <w:p w:rsidR="00395ED5" w:rsidP="00A54952" w:rsidRDefault="00395ED5" w14:paraId="322C5308" w14:textId="77777777">
      <w:pPr>
        <w:ind w:firstLine="720"/>
        <w:rPr>
          <w:bCs/>
          <w:kern w:val="36"/>
        </w:rPr>
      </w:pPr>
    </w:p>
    <w:p w:rsidRPr="001B1A4B" w:rsidR="00783B2E" w:rsidP="00783B2E" w:rsidRDefault="00367066" w14:paraId="697A30F9" w14:textId="77777777">
      <w:pPr>
        <w:ind w:firstLine="720"/>
        <w:rPr>
          <w:rFonts w:ascii="Arial Narrow" w:hAnsi="Arial Narrow"/>
        </w:rPr>
      </w:pPr>
      <w:r>
        <w:rPr>
          <w:bCs/>
          <w:kern w:val="36"/>
        </w:rPr>
        <w:t>The Corporation for National and Community Service (CNCS)</w:t>
      </w:r>
      <w:r w:rsidRPr="001C4327" w:rsidR="00F52800">
        <w:rPr>
          <w:bCs/>
          <w:kern w:val="36"/>
        </w:rPr>
        <w:t xml:space="preserve"> </w:t>
      </w:r>
      <w:r w:rsidRPr="001C4327" w:rsidR="000513D6">
        <w:rPr>
          <w:bCs/>
          <w:kern w:val="36"/>
        </w:rPr>
        <w:t>awards grants to states</w:t>
      </w:r>
      <w:smartTag w:uri="urn:schemas-microsoft-com:office:smarttags" w:element="PersonName">
        <w:r w:rsidR="000513D6" w:rsidRPr="001C4327">
          <w:rPr>
            <w:bCs/>
            <w:kern w:val="36"/>
          </w:rPr>
          <w:t>,</w:t>
        </w:r>
      </w:smartTag>
      <w:r w:rsidRPr="001C4327" w:rsidR="000513D6">
        <w:rPr>
          <w:bCs/>
          <w:kern w:val="36"/>
        </w:rPr>
        <w:t xml:space="preserve"> institutions of higher education</w:t>
      </w:r>
      <w:smartTag w:uri="urn:schemas-microsoft-com:office:smarttags" w:element="PersonName">
        <w:r w:rsidR="000513D6" w:rsidRPr="001C4327">
          <w:rPr>
            <w:bCs/>
            <w:kern w:val="36"/>
          </w:rPr>
          <w:t>,</w:t>
        </w:r>
      </w:smartTag>
      <w:r w:rsidRPr="001C4327" w:rsidR="000513D6">
        <w:rPr>
          <w:bCs/>
          <w:kern w:val="36"/>
        </w:rPr>
        <w:t xml:space="preserve"> non-profit organizations</w:t>
      </w:r>
      <w:smartTag w:uri="urn:schemas-microsoft-com:office:smarttags" w:element="PersonName">
        <w:r w:rsidR="000513D6" w:rsidRPr="001C4327">
          <w:rPr>
            <w:bCs/>
            <w:kern w:val="36"/>
          </w:rPr>
          <w:t>,</w:t>
        </w:r>
      </w:smartTag>
      <w:r w:rsidRPr="001C4327" w:rsidR="000513D6">
        <w:rPr>
          <w:bCs/>
          <w:kern w:val="36"/>
        </w:rPr>
        <w:t xml:space="preserve"> Indian tribes</w:t>
      </w:r>
      <w:smartTag w:uri="urn:schemas-microsoft-com:office:smarttags" w:element="PersonName">
        <w:r w:rsidR="000513D6" w:rsidRPr="001C4327">
          <w:rPr>
            <w:bCs/>
            <w:kern w:val="36"/>
          </w:rPr>
          <w:t>,</w:t>
        </w:r>
      </w:smartTag>
      <w:r w:rsidRPr="001C4327" w:rsidR="000513D6">
        <w:rPr>
          <w:bCs/>
          <w:kern w:val="36"/>
        </w:rPr>
        <w:t xml:space="preserve"> and U.S. Territories to operate AmeriCorps</w:t>
      </w:r>
      <w:r w:rsidR="00783B2E">
        <w:rPr>
          <w:bCs/>
          <w:kern w:val="36"/>
        </w:rPr>
        <w:t xml:space="preserve"> </w:t>
      </w:r>
      <w:r w:rsidR="007918B7">
        <w:rPr>
          <w:bCs/>
          <w:kern w:val="36"/>
        </w:rPr>
        <w:t xml:space="preserve">and </w:t>
      </w:r>
      <w:r w:rsidR="00720477">
        <w:rPr>
          <w:bCs/>
          <w:kern w:val="36"/>
        </w:rPr>
        <w:t xml:space="preserve">AmeriCorps </w:t>
      </w:r>
      <w:r w:rsidR="00783B2E">
        <w:rPr>
          <w:bCs/>
          <w:kern w:val="36"/>
        </w:rPr>
        <w:t>Senior</w:t>
      </w:r>
      <w:r w:rsidR="00720477">
        <w:rPr>
          <w:bCs/>
          <w:kern w:val="36"/>
        </w:rPr>
        <w:t>s</w:t>
      </w:r>
      <w:r w:rsidR="00783B2E">
        <w:rPr>
          <w:bCs/>
          <w:kern w:val="36"/>
        </w:rPr>
        <w:t xml:space="preserve"> </w:t>
      </w:r>
      <w:r w:rsidRPr="001C4327" w:rsidR="000513D6">
        <w:rPr>
          <w:bCs/>
          <w:kern w:val="36"/>
        </w:rPr>
        <w:t xml:space="preserve">programs.  </w:t>
      </w:r>
      <w:r w:rsidRPr="001C4327" w:rsidR="001C4327">
        <w:rPr>
          <w:bCs/>
          <w:kern w:val="36"/>
        </w:rPr>
        <w:t>This</w:t>
      </w:r>
      <w:r w:rsidRPr="001C4327" w:rsidR="000513D6">
        <w:rPr>
          <w:bCs/>
          <w:kern w:val="36"/>
        </w:rPr>
        <w:t xml:space="preserve"> information collection</w:t>
      </w:r>
      <w:r w:rsidRPr="001C4327" w:rsidR="008204A0">
        <w:rPr>
          <w:bCs/>
          <w:kern w:val="36"/>
        </w:rPr>
        <w:t xml:space="preserve"> </w:t>
      </w:r>
      <w:r w:rsidR="00382088">
        <w:rPr>
          <w:bCs/>
          <w:kern w:val="36"/>
        </w:rPr>
        <w:t>comprises the questions</w:t>
      </w:r>
      <w:r w:rsidR="00783B2E">
        <w:t xml:space="preserve"> </w:t>
      </w:r>
      <w:r w:rsidR="009C6ECF">
        <w:t xml:space="preserve">that individuals complete </w:t>
      </w:r>
      <w:r w:rsidR="007E4950">
        <w:t>upon serving as</w:t>
      </w:r>
      <w:r w:rsidR="0088336E">
        <w:t xml:space="preserve"> external/peer</w:t>
      </w:r>
      <w:r w:rsidR="009C6ECF">
        <w:t xml:space="preserve"> reviewers for </w:t>
      </w:r>
      <w:r w:rsidR="00720477">
        <w:t>AmeriCorps</w:t>
      </w:r>
      <w:r w:rsidR="009C6ECF">
        <w:t xml:space="preserve"> grant application reviews. </w:t>
      </w:r>
      <w:r w:rsidR="000362BC">
        <w:t>The engagement of external/peer reviewers is permitted, and, at times, required by statute, and this information collection is necessary for the execution of that authority.</w:t>
      </w:r>
    </w:p>
    <w:p w:rsidRPr="00BE0835" w:rsidR="00A54952" w:rsidP="00A54952" w:rsidRDefault="00A54952" w14:paraId="0FB59CD9" w14:textId="77777777">
      <w:pPr>
        <w:tabs>
          <w:tab w:val="left" w:pos="0"/>
          <w:tab w:val="left" w:pos="45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50"/>
      </w:pPr>
      <w:r w:rsidRPr="00BE0835">
        <w:t xml:space="preserve"> </w:t>
      </w:r>
    </w:p>
    <w:p w:rsidRPr="001C4327" w:rsidR="000576E9" w:rsidP="001C4327" w:rsidRDefault="000576E9" w14:paraId="454EE2E2" w14:textId="77777777">
      <w:pPr>
        <w:rPr>
          <w:b/>
          <w:bCs/>
        </w:rPr>
      </w:pPr>
      <w:r w:rsidRPr="001C4327">
        <w:rPr>
          <w:b/>
          <w:bCs/>
        </w:rPr>
        <w:t>A2.  Indicate how, by whom, and for what purpose the information is to be used.</w:t>
      </w:r>
    </w:p>
    <w:p w:rsidR="00395ED5" w:rsidP="001C4327" w:rsidRDefault="00395ED5" w14:paraId="7E62DED3" w14:textId="77777777">
      <w:pPr>
        <w:tabs>
          <w:tab w:val="left" w:pos="0"/>
          <w:tab w:val="left" w:pos="45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</w:p>
    <w:p w:rsidR="00C06453" w:rsidP="00C06453" w:rsidRDefault="009C6ECF" w14:paraId="320B45FB" w14:textId="77777777">
      <w:pPr>
        <w:pStyle w:val="CommentText"/>
        <w:ind w:firstLine="720"/>
        <w:rPr>
          <w:sz w:val="24"/>
          <w:szCs w:val="24"/>
        </w:rPr>
      </w:pPr>
      <w:r>
        <w:rPr>
          <w:sz w:val="24"/>
          <w:szCs w:val="24"/>
        </w:rPr>
        <w:t>Individuals</w:t>
      </w:r>
      <w:r w:rsidRPr="00D456B5" w:rsidR="00C06453">
        <w:rPr>
          <w:sz w:val="24"/>
          <w:szCs w:val="24"/>
        </w:rPr>
        <w:t xml:space="preserve"> respond to the questions included in these </w:t>
      </w:r>
      <w:r w:rsidR="007E4950">
        <w:rPr>
          <w:sz w:val="24"/>
          <w:szCs w:val="24"/>
        </w:rPr>
        <w:t>surveys</w:t>
      </w:r>
      <w:r w:rsidRPr="00D456B5" w:rsidR="00C06453">
        <w:rPr>
          <w:sz w:val="24"/>
          <w:szCs w:val="24"/>
        </w:rPr>
        <w:t xml:space="preserve"> </w:t>
      </w:r>
      <w:r w:rsidR="007E4950">
        <w:rPr>
          <w:sz w:val="24"/>
          <w:szCs w:val="24"/>
        </w:rPr>
        <w:t>after serving as</w:t>
      </w:r>
      <w:r>
        <w:rPr>
          <w:sz w:val="24"/>
          <w:szCs w:val="24"/>
        </w:rPr>
        <w:t xml:space="preserve"> external</w:t>
      </w:r>
      <w:r w:rsidR="0088336E">
        <w:rPr>
          <w:sz w:val="24"/>
          <w:szCs w:val="24"/>
        </w:rPr>
        <w:t>/peer</w:t>
      </w:r>
      <w:r>
        <w:rPr>
          <w:sz w:val="24"/>
          <w:szCs w:val="24"/>
        </w:rPr>
        <w:t xml:space="preserve"> reviewers for </w:t>
      </w:r>
      <w:r w:rsidR="00720477">
        <w:rPr>
          <w:sz w:val="24"/>
          <w:szCs w:val="24"/>
        </w:rPr>
        <w:t>AmeriCorps</w:t>
      </w:r>
      <w:r>
        <w:rPr>
          <w:sz w:val="24"/>
          <w:szCs w:val="24"/>
        </w:rPr>
        <w:t xml:space="preserve"> application reviews</w:t>
      </w:r>
      <w:r w:rsidR="00281BA0">
        <w:rPr>
          <w:bCs/>
          <w:kern w:val="36"/>
          <w:sz w:val="24"/>
          <w:szCs w:val="24"/>
        </w:rPr>
        <w:t>.</w:t>
      </w:r>
      <w:r w:rsidRPr="00D456B5" w:rsidR="00C06453">
        <w:rPr>
          <w:sz w:val="24"/>
          <w:szCs w:val="24"/>
        </w:rPr>
        <w:t xml:space="preserve"> </w:t>
      </w:r>
      <w:r w:rsidR="007918B7">
        <w:rPr>
          <w:sz w:val="24"/>
          <w:szCs w:val="24"/>
        </w:rPr>
        <w:t xml:space="preserve"> </w:t>
      </w:r>
      <w:r w:rsidR="00FA076B">
        <w:rPr>
          <w:sz w:val="24"/>
          <w:szCs w:val="24"/>
        </w:rPr>
        <w:t xml:space="preserve"> </w:t>
      </w:r>
      <w:r w:rsidR="00367066">
        <w:rPr>
          <w:sz w:val="24"/>
          <w:szCs w:val="24"/>
        </w:rPr>
        <w:t>CNCS</w:t>
      </w:r>
      <w:r>
        <w:rPr>
          <w:sz w:val="24"/>
          <w:szCs w:val="24"/>
        </w:rPr>
        <w:t xml:space="preserve"> reviews the submitted information to assess </w:t>
      </w:r>
      <w:r w:rsidR="008C0880">
        <w:rPr>
          <w:sz w:val="24"/>
          <w:szCs w:val="24"/>
        </w:rPr>
        <w:t xml:space="preserve">and make improvements to grant competitions. </w:t>
      </w:r>
    </w:p>
    <w:p w:rsidRPr="001C4327" w:rsidR="000576E9" w:rsidP="000576E9" w:rsidRDefault="000576E9" w14:paraId="75887570" w14:textId="77777777">
      <w:pPr>
        <w:rPr>
          <w:rFonts w:ascii="Arial Narrow" w:hAnsi="Arial Narrow"/>
        </w:rPr>
      </w:pPr>
      <w:r w:rsidRPr="001C4327">
        <w:t> </w:t>
      </w:r>
    </w:p>
    <w:p w:rsidRPr="001C4327" w:rsidR="000576E9" w:rsidP="000576E9" w:rsidRDefault="000576E9" w14:paraId="0F0E3FED" w14:textId="77777777">
      <w:pPr>
        <w:rPr>
          <w:rFonts w:ascii="Arial Narrow" w:hAnsi="Arial Narrow"/>
        </w:rPr>
      </w:pPr>
      <w:r w:rsidRPr="001C4327">
        <w:t> </w:t>
      </w:r>
      <w:r w:rsidRPr="001C4327">
        <w:rPr>
          <w:b/>
          <w:bCs/>
        </w:rPr>
        <w:t>A3.  Minimize Burden: Use of Improved Technology to Reduce Burden</w:t>
      </w:r>
    </w:p>
    <w:p w:rsidR="00395ED5" w:rsidP="000576E9" w:rsidRDefault="00395ED5" w14:paraId="30B732DA" w14:textId="77777777"/>
    <w:p w:rsidRPr="001C4327" w:rsidR="000576E9" w:rsidP="007918B7" w:rsidRDefault="00367066" w14:paraId="7F26A12B" w14:textId="77777777">
      <w:pPr>
        <w:ind w:firstLine="720"/>
      </w:pPr>
      <w:r>
        <w:rPr>
          <w:szCs w:val="22"/>
        </w:rPr>
        <w:t>CNCS</w:t>
      </w:r>
      <w:r w:rsidRPr="001C4327" w:rsidR="009A0CC2">
        <w:t xml:space="preserve"> </w:t>
      </w:r>
      <w:r w:rsidR="001C4327">
        <w:t xml:space="preserve">will be </w:t>
      </w:r>
      <w:r w:rsidR="00A54952">
        <w:t xml:space="preserve">accepting </w:t>
      </w:r>
      <w:r w:rsidR="008C0880">
        <w:t>reviewer</w:t>
      </w:r>
      <w:r w:rsidR="000D0B1C">
        <w:t xml:space="preserve">s’ </w:t>
      </w:r>
      <w:r w:rsidR="00783B2E">
        <w:t xml:space="preserve">response to these </w:t>
      </w:r>
      <w:r w:rsidR="00382088">
        <w:t>questions</w:t>
      </w:r>
      <w:r w:rsidR="00A54952">
        <w:t xml:space="preserve"> electronically</w:t>
      </w:r>
      <w:r w:rsidR="001C4327">
        <w:t xml:space="preserve">. </w:t>
      </w:r>
    </w:p>
    <w:p w:rsidRPr="001C4327" w:rsidR="009A0CC2" w:rsidP="000576E9" w:rsidRDefault="009A0CC2" w14:paraId="0801F5DF" w14:textId="77777777"/>
    <w:p w:rsidRPr="001C4327" w:rsidR="000576E9" w:rsidP="000576E9" w:rsidRDefault="000576E9" w14:paraId="4E421A3E" w14:textId="77777777">
      <w:pPr>
        <w:rPr>
          <w:b/>
          <w:bCs/>
        </w:rPr>
      </w:pPr>
      <w:r w:rsidRPr="001C4327">
        <w:rPr>
          <w:b/>
          <w:bCs/>
        </w:rPr>
        <w:t>A4.  Non-Duplication</w:t>
      </w:r>
    </w:p>
    <w:p w:rsidR="003E34C0" w:rsidP="00395ED5" w:rsidRDefault="003E34C0" w14:paraId="58F59922" w14:textId="77777777">
      <w:pPr>
        <w:ind w:firstLine="720"/>
        <w:rPr>
          <w:bCs/>
        </w:rPr>
      </w:pPr>
    </w:p>
    <w:p w:rsidRPr="001C4327" w:rsidR="009A0CC2" w:rsidP="00395ED5" w:rsidRDefault="009A0CC2" w14:paraId="61009AAC" w14:textId="77777777">
      <w:pPr>
        <w:ind w:firstLine="720"/>
        <w:rPr>
          <w:rFonts w:ascii="Arial Narrow" w:hAnsi="Arial Narrow"/>
        </w:rPr>
      </w:pPr>
      <w:r w:rsidRPr="001C4327">
        <w:rPr>
          <w:bCs/>
        </w:rPr>
        <w:t xml:space="preserve">There are no other sources of information by which </w:t>
      </w:r>
      <w:r w:rsidR="00367066">
        <w:rPr>
          <w:szCs w:val="22"/>
        </w:rPr>
        <w:t>CNCS</w:t>
      </w:r>
      <w:r w:rsidRPr="001C4327">
        <w:rPr>
          <w:bCs/>
        </w:rPr>
        <w:t xml:space="preserve"> can meet the purposes described in A2 (above)</w:t>
      </w:r>
      <w:r w:rsidR="00783B2E">
        <w:rPr>
          <w:bCs/>
        </w:rPr>
        <w:t xml:space="preserve">.  </w:t>
      </w:r>
    </w:p>
    <w:p w:rsidRPr="001C4327" w:rsidR="000576E9" w:rsidP="000576E9" w:rsidRDefault="000576E9" w14:paraId="6F3A92D8" w14:textId="77777777">
      <w:pPr>
        <w:rPr>
          <w:rFonts w:ascii="Arial Narrow" w:hAnsi="Arial Narrow"/>
        </w:rPr>
      </w:pPr>
      <w:r w:rsidRPr="001C4327">
        <w:t> </w:t>
      </w:r>
    </w:p>
    <w:p w:rsidRPr="001C4327" w:rsidR="000576E9" w:rsidP="000576E9" w:rsidRDefault="000576E9" w14:paraId="35206AEB" w14:textId="77777777">
      <w:pPr>
        <w:rPr>
          <w:b/>
          <w:bCs/>
        </w:rPr>
      </w:pPr>
      <w:r w:rsidRPr="001C4327">
        <w:rPr>
          <w:b/>
          <w:bCs/>
        </w:rPr>
        <w:t>A5.  Minimizing for economic burden for small businesses or other small entities.</w:t>
      </w:r>
    </w:p>
    <w:p w:rsidR="003E34C0" w:rsidP="00395ED5" w:rsidRDefault="003E34C0" w14:paraId="37B29C5A" w14:textId="77777777">
      <w:pPr>
        <w:ind w:firstLine="720"/>
      </w:pPr>
    </w:p>
    <w:p w:rsidRPr="001C4327" w:rsidR="000576E9" w:rsidP="00395ED5" w:rsidRDefault="009A0CC2" w14:paraId="5A250083" w14:textId="77777777">
      <w:pPr>
        <w:ind w:firstLine="720"/>
        <w:rPr>
          <w:rFonts w:ascii="Arial Narrow" w:hAnsi="Arial Narrow"/>
        </w:rPr>
      </w:pPr>
      <w:r w:rsidRPr="001C4327">
        <w:t xml:space="preserve">This collection of information </w:t>
      </w:r>
      <w:r w:rsidR="003809AC">
        <w:t xml:space="preserve">is relevant to individuals who serve as external peer reviewers in grant application competitions. </w:t>
      </w:r>
      <w:r w:rsidRPr="001C4327">
        <w:t>Th</w:t>
      </w:r>
      <w:r w:rsidR="003809AC">
        <w:t>e</w:t>
      </w:r>
      <w:r w:rsidR="009C6ECF">
        <w:t xml:space="preserve"> burden</w:t>
      </w:r>
      <w:r w:rsidRPr="001C4327">
        <w:t xml:space="preserve"> </w:t>
      </w:r>
      <w:r w:rsidR="003809AC">
        <w:t xml:space="preserve">to individuals </w:t>
      </w:r>
      <w:r w:rsidRPr="001C4327">
        <w:t xml:space="preserve">is minimized to the degree possible by only asking for the information necessary to </w:t>
      </w:r>
      <w:r w:rsidR="000D0B1C">
        <w:t xml:space="preserve">assess </w:t>
      </w:r>
      <w:r w:rsidR="008C0880">
        <w:t>the grant application review process.</w:t>
      </w:r>
    </w:p>
    <w:p w:rsidRPr="001C4327" w:rsidR="000576E9" w:rsidP="000576E9" w:rsidRDefault="000576E9" w14:paraId="589176EF" w14:textId="77777777">
      <w:pPr>
        <w:rPr>
          <w:b/>
          <w:bCs/>
        </w:rPr>
      </w:pPr>
    </w:p>
    <w:p w:rsidRPr="001C4327" w:rsidR="000576E9" w:rsidP="000576E9" w:rsidRDefault="000576E9" w14:paraId="5F8C8464" w14:textId="77777777">
      <w:pPr>
        <w:rPr>
          <w:rFonts w:ascii="Arial Narrow" w:hAnsi="Arial Narrow"/>
        </w:rPr>
      </w:pPr>
      <w:r w:rsidRPr="001C4327">
        <w:rPr>
          <w:b/>
          <w:bCs/>
        </w:rPr>
        <w:t xml:space="preserve">A6.  </w:t>
      </w:r>
      <w:r w:rsidR="003E34C0">
        <w:rPr>
          <w:b/>
          <w:bCs/>
        </w:rPr>
        <w:t>C</w:t>
      </w:r>
      <w:r w:rsidR="001A191E">
        <w:rPr>
          <w:b/>
          <w:bCs/>
        </w:rPr>
        <w:t>onsequences of the collection if</w:t>
      </w:r>
      <w:r w:rsidR="003E34C0">
        <w:rPr>
          <w:b/>
          <w:bCs/>
        </w:rPr>
        <w:t xml:space="preserve"> not conducted, conducted less frequently, as well as any technical or legal obstacles to reducing burden.</w:t>
      </w:r>
    </w:p>
    <w:p w:rsidR="003E34C0" w:rsidP="00395ED5" w:rsidRDefault="000576E9" w14:paraId="2CBFDACD" w14:textId="77777777">
      <w:pPr>
        <w:ind w:firstLine="720"/>
      </w:pPr>
      <w:r w:rsidRPr="001C4327">
        <w:t> </w:t>
      </w:r>
    </w:p>
    <w:p w:rsidRPr="001C4327" w:rsidR="000576E9" w:rsidP="00B526F8" w:rsidRDefault="00B526F8" w14:paraId="5739C895" w14:textId="77777777">
      <w:pPr>
        <w:ind w:firstLine="720"/>
        <w:rPr>
          <w:b/>
          <w:bCs/>
        </w:rPr>
      </w:pPr>
      <w:r>
        <w:t>CNCS would not have the same degree of knowledge to assess and make improvements to External Reviewer recruitment, selection, training, and management throughout the grant review.</w:t>
      </w:r>
    </w:p>
    <w:p w:rsidRPr="001C4327" w:rsidR="000576E9" w:rsidP="000576E9" w:rsidRDefault="000576E9" w14:paraId="5ED0DB5C" w14:textId="77777777">
      <w:pPr>
        <w:ind w:left="540" w:hanging="630"/>
        <w:rPr>
          <w:b/>
          <w:bCs/>
        </w:rPr>
      </w:pPr>
      <w:r w:rsidRPr="001C4327">
        <w:rPr>
          <w:b/>
          <w:bCs/>
        </w:rPr>
        <w:lastRenderedPageBreak/>
        <w:t xml:space="preserve">  A7.  Special circumstances that would cause information collection to be collected in </w:t>
      </w:r>
      <w:r w:rsidR="003E34C0">
        <w:rPr>
          <w:b/>
          <w:bCs/>
        </w:rPr>
        <w:t>a manner requiring respondents to report more often than quarterly; report in fewer than 30 days after receipt of the request; submit more than an original and two copies; retain records for more than three years; and other ways specified in the Instructions focused on statistical methods, confidentially, and proprietary trade secrets.</w:t>
      </w:r>
    </w:p>
    <w:p w:rsidR="00D74ADD" w:rsidP="00395ED5" w:rsidRDefault="00D74ADD" w14:paraId="0D7C5375" w14:textId="77777777">
      <w:pPr>
        <w:tabs>
          <w:tab w:val="left" w:pos="540"/>
          <w:tab w:val="left" w:pos="900"/>
        </w:tabs>
        <w:ind w:firstLine="720"/>
        <w:outlineLvl w:val="0"/>
        <w:rPr>
          <w:bCs/>
        </w:rPr>
      </w:pPr>
    </w:p>
    <w:p w:rsidRPr="001C4327" w:rsidR="000576E9" w:rsidP="00395ED5" w:rsidRDefault="009A0CC2" w14:paraId="759A6CB8" w14:textId="77777777">
      <w:pPr>
        <w:tabs>
          <w:tab w:val="left" w:pos="540"/>
          <w:tab w:val="left" w:pos="900"/>
        </w:tabs>
        <w:ind w:firstLine="720"/>
        <w:outlineLvl w:val="0"/>
        <w:rPr>
          <w:rFonts w:ascii="Arial Narrow" w:hAnsi="Arial Narrow"/>
        </w:rPr>
      </w:pPr>
      <w:r w:rsidRPr="001C4327">
        <w:rPr>
          <w:bCs/>
        </w:rPr>
        <w:t>There are no special circumstances that would require the collect</w:t>
      </w:r>
      <w:r w:rsidRPr="001C4327" w:rsidR="00E178E3">
        <w:rPr>
          <w:bCs/>
        </w:rPr>
        <w:t xml:space="preserve">ion of information in </w:t>
      </w:r>
      <w:r w:rsidR="000D0B1C">
        <w:rPr>
          <w:bCs/>
        </w:rPr>
        <w:t>the</w:t>
      </w:r>
      <w:r w:rsidR="006520B0">
        <w:rPr>
          <w:bCs/>
        </w:rPr>
        <w:t>se</w:t>
      </w:r>
      <w:r w:rsidRPr="001C4327" w:rsidR="00E178E3">
        <w:rPr>
          <w:bCs/>
        </w:rPr>
        <w:t xml:space="preserve"> </w:t>
      </w:r>
      <w:r w:rsidRPr="001C4327">
        <w:rPr>
          <w:bCs/>
        </w:rPr>
        <w:t>ways.</w:t>
      </w:r>
    </w:p>
    <w:p w:rsidRPr="001C4327" w:rsidR="000576E9" w:rsidP="00E178E3" w:rsidRDefault="000576E9" w14:paraId="4049B80B" w14:textId="77777777">
      <w:pPr>
        <w:ind w:left="360"/>
        <w:outlineLvl w:val="0"/>
        <w:rPr>
          <w:rFonts w:ascii="Arial Narrow" w:hAnsi="Arial Narrow"/>
        </w:rPr>
      </w:pPr>
    </w:p>
    <w:p w:rsidRPr="001C4327" w:rsidR="000576E9" w:rsidP="000576E9" w:rsidRDefault="000576E9" w14:paraId="672658BB" w14:textId="77777777">
      <w:pPr>
        <w:ind w:left="540" w:hanging="540"/>
        <w:rPr>
          <w:b/>
          <w:bCs/>
        </w:rPr>
      </w:pPr>
      <w:r w:rsidRPr="001C4327">
        <w:rPr>
          <w:b/>
          <w:bCs/>
        </w:rPr>
        <w:t xml:space="preserve">A8.  Provide copy and identify the date and page number of </w:t>
      </w:r>
      <w:proofErr w:type="gramStart"/>
      <w:r w:rsidRPr="001C4327">
        <w:rPr>
          <w:b/>
          <w:bCs/>
        </w:rPr>
        <w:t>publication</w:t>
      </w:r>
      <w:proofErr w:type="gramEnd"/>
      <w:r w:rsidRPr="001C4327">
        <w:rPr>
          <w:b/>
          <w:bCs/>
        </w:rPr>
        <w:t xml:space="preserve"> in the Federal Register of the Agency’s notice.</w:t>
      </w:r>
      <w:r w:rsidR="003E34C0">
        <w:rPr>
          <w:b/>
          <w:bCs/>
        </w:rPr>
        <w:t xml:space="preserve"> </w:t>
      </w:r>
      <w:r w:rsidR="00AE12A7">
        <w:rPr>
          <w:b/>
          <w:bCs/>
        </w:rPr>
        <w:t xml:space="preserve"> </w:t>
      </w:r>
      <w:r w:rsidR="003E34C0">
        <w:rPr>
          <w:b/>
          <w:bCs/>
        </w:rPr>
        <w:t xml:space="preserve">Summarize comments received and actions taken in response to comments. </w:t>
      </w:r>
      <w:r w:rsidR="00AE12A7">
        <w:rPr>
          <w:b/>
          <w:bCs/>
        </w:rPr>
        <w:t xml:space="preserve"> </w:t>
      </w:r>
      <w:r w:rsidR="003E34C0">
        <w:rPr>
          <w:b/>
          <w:bCs/>
        </w:rPr>
        <w:t>Specifically address comments received on cost and hour burden.</w:t>
      </w:r>
    </w:p>
    <w:p w:rsidR="00D74ADD" w:rsidP="004163D5" w:rsidRDefault="00D74ADD" w14:paraId="4526FCDD" w14:textId="77777777"/>
    <w:p w:rsidRPr="00BE0835" w:rsidR="004163D5" w:rsidP="00D74ADD" w:rsidRDefault="00AD792F" w14:paraId="03BF7897" w14:textId="77777777">
      <w:pPr>
        <w:ind w:firstLine="720"/>
        <w:rPr>
          <w:szCs w:val="22"/>
        </w:rPr>
      </w:pPr>
      <w:r w:rsidRPr="001C4327">
        <w:t>The</w:t>
      </w:r>
      <w:r w:rsidR="004163D5">
        <w:t xml:space="preserve"> </w:t>
      </w:r>
      <w:proofErr w:type="gramStart"/>
      <w:r w:rsidR="004163D5">
        <w:t>60 day</w:t>
      </w:r>
      <w:proofErr w:type="gramEnd"/>
      <w:r w:rsidRPr="001C4327">
        <w:t xml:space="preserve"> </w:t>
      </w:r>
      <w:r w:rsidRPr="004163D5">
        <w:rPr>
          <w:i/>
        </w:rPr>
        <w:t>Not</w:t>
      </w:r>
      <w:r w:rsidRPr="004163D5" w:rsidR="007844D8">
        <w:rPr>
          <w:i/>
        </w:rPr>
        <w:t xml:space="preserve">ice </w:t>
      </w:r>
      <w:r w:rsidRPr="001C4327" w:rsidR="007844D8">
        <w:t xml:space="preserve">soliciting comments was </w:t>
      </w:r>
      <w:r w:rsidRPr="001C4327">
        <w:t>published</w:t>
      </w:r>
      <w:r w:rsidRPr="001C4327" w:rsidR="007844D8">
        <w:t xml:space="preserve"> on </w:t>
      </w:r>
      <w:r w:rsidR="00367066">
        <w:t>Friday</w:t>
      </w:r>
      <w:r w:rsidR="00382088">
        <w:t xml:space="preserve">, </w:t>
      </w:r>
      <w:r w:rsidR="00367066">
        <w:t xml:space="preserve">November </w:t>
      </w:r>
      <w:r w:rsidR="000D0B1C">
        <w:t>1</w:t>
      </w:r>
      <w:r w:rsidR="00367066">
        <w:t>3</w:t>
      </w:r>
      <w:r w:rsidR="000D0B1C">
        <w:t>, 20</w:t>
      </w:r>
      <w:r w:rsidR="00367066">
        <w:t>20</w:t>
      </w:r>
      <w:r w:rsidR="00382088">
        <w:t xml:space="preserve"> </w:t>
      </w:r>
      <w:r w:rsidR="001C4327">
        <w:t>on page</w:t>
      </w:r>
      <w:r w:rsidR="008B3419">
        <w:t xml:space="preserve"> </w:t>
      </w:r>
      <w:r w:rsidR="00367066">
        <w:t>72638</w:t>
      </w:r>
      <w:r w:rsidR="008B3419">
        <w:t>.</w:t>
      </w:r>
      <w:r w:rsidR="003A0561">
        <w:t xml:space="preserve"> </w:t>
      </w:r>
      <w:r w:rsidR="00AE12A7">
        <w:t xml:space="preserve"> </w:t>
      </w:r>
      <w:r w:rsidR="00FA076B">
        <w:t>No comments were received.</w:t>
      </w:r>
    </w:p>
    <w:p w:rsidRPr="001C4327" w:rsidR="000576E9" w:rsidP="000576E9" w:rsidRDefault="000576E9" w14:paraId="6381E536" w14:textId="77777777">
      <w:pPr>
        <w:rPr>
          <w:rFonts w:ascii="Arial Narrow" w:hAnsi="Arial Narrow"/>
        </w:rPr>
      </w:pPr>
      <w:r w:rsidRPr="001C4327">
        <w:t> </w:t>
      </w:r>
    </w:p>
    <w:p w:rsidRPr="001C4327" w:rsidR="000576E9" w:rsidP="00AD792F" w:rsidRDefault="000576E9" w14:paraId="094336D7" w14:textId="77777777">
      <w:pPr>
        <w:rPr>
          <w:b/>
          <w:bCs/>
          <w:kern w:val="36"/>
        </w:rPr>
      </w:pPr>
      <w:r w:rsidRPr="001C4327">
        <w:t> </w:t>
      </w:r>
      <w:r w:rsidRPr="001C4327">
        <w:rPr>
          <w:b/>
          <w:bCs/>
          <w:kern w:val="36"/>
        </w:rPr>
        <w:t>A9.  Payment to Respondents</w:t>
      </w:r>
    </w:p>
    <w:p w:rsidR="00D74ADD" w:rsidP="00395ED5" w:rsidRDefault="00D74ADD" w14:paraId="729B90FF" w14:textId="77777777">
      <w:pPr>
        <w:keepNext/>
        <w:ind w:firstLine="720"/>
        <w:outlineLvl w:val="0"/>
        <w:rPr>
          <w:bCs/>
          <w:kern w:val="36"/>
        </w:rPr>
      </w:pPr>
    </w:p>
    <w:p w:rsidRPr="001C4327" w:rsidR="009437C4" w:rsidP="00395ED5" w:rsidRDefault="00605B3F" w14:paraId="55167DFF" w14:textId="77777777">
      <w:pPr>
        <w:keepNext/>
        <w:ind w:firstLine="720"/>
        <w:outlineLvl w:val="0"/>
        <w:rPr>
          <w:bCs/>
          <w:kern w:val="36"/>
        </w:rPr>
      </w:pPr>
      <w:r>
        <w:rPr>
          <w:bCs/>
          <w:kern w:val="36"/>
        </w:rPr>
        <w:t xml:space="preserve">Individuals who are selected to serve as peer reviewers and who perform duties in this role receive an </w:t>
      </w:r>
      <w:r w:rsidR="0088336E">
        <w:rPr>
          <w:bCs/>
          <w:kern w:val="36"/>
        </w:rPr>
        <w:t>honorarium</w:t>
      </w:r>
      <w:r>
        <w:rPr>
          <w:bCs/>
          <w:kern w:val="36"/>
        </w:rPr>
        <w:t xml:space="preserve"> between $100-$1000 depending on the time commitment for the peer review role they perform.</w:t>
      </w:r>
    </w:p>
    <w:p w:rsidRPr="001C4327" w:rsidR="000576E9" w:rsidP="000576E9" w:rsidRDefault="000576E9" w14:paraId="5AEC871D" w14:textId="77777777">
      <w:pPr>
        <w:rPr>
          <w:rFonts w:ascii="Arial Narrow" w:hAnsi="Arial Narrow"/>
        </w:rPr>
      </w:pPr>
      <w:r w:rsidRPr="001C4327">
        <w:t>  </w:t>
      </w:r>
    </w:p>
    <w:p w:rsidR="0035071A" w:rsidP="0035071A" w:rsidRDefault="0035071A" w14:paraId="3F083775" w14:textId="77777777">
      <w:pPr>
        <w:rPr>
          <w:rFonts w:ascii="Arial Narrow" w:hAnsi="Arial Narrow"/>
        </w:rPr>
      </w:pPr>
      <w:r>
        <w:rPr>
          <w:b/>
          <w:bCs/>
        </w:rPr>
        <w:t>A10.  Assurance of Confidentiality and its basis in statute, regulation, or agency policy.</w:t>
      </w:r>
    </w:p>
    <w:p w:rsidR="0035071A" w:rsidP="0035071A" w:rsidRDefault="0035071A" w14:paraId="394447C4" w14:textId="77777777">
      <w:pPr>
        <w:ind w:firstLine="540"/>
        <w:rPr>
          <w:bCs/>
        </w:rPr>
      </w:pPr>
    </w:p>
    <w:p w:rsidR="0035071A" w:rsidP="0035071A" w:rsidRDefault="000E3031" w14:paraId="0B81EFE4" w14:textId="77777777">
      <w:pPr>
        <w:ind w:firstLine="720"/>
      </w:pPr>
      <w:r>
        <w:rPr>
          <w:szCs w:val="22"/>
        </w:rPr>
        <w:t>CNCS</w:t>
      </w:r>
      <w:r w:rsidR="003809AC">
        <w:t xml:space="preserve"> does not provide assurance of confidentiality; instead, respondents are informed that the information</w:t>
      </w:r>
      <w:r w:rsidRPr="0023410C" w:rsidR="0023410C">
        <w:t xml:space="preserve"> will not be shared with any third parties (e.g., other Reviewers or Applicants).</w:t>
      </w:r>
    </w:p>
    <w:p w:rsidR="0035071A" w:rsidP="0035071A" w:rsidRDefault="0035071A" w14:paraId="12DCAE76" w14:textId="77777777">
      <w:pPr>
        <w:rPr>
          <w:b/>
          <w:bCs/>
        </w:rPr>
      </w:pPr>
    </w:p>
    <w:p w:rsidR="0035071A" w:rsidP="0035071A" w:rsidRDefault="0035071A" w14:paraId="371D93EC" w14:textId="77777777">
      <w:pPr>
        <w:rPr>
          <w:rFonts w:ascii="Arial Narrow" w:hAnsi="Arial Narrow"/>
        </w:rPr>
      </w:pPr>
      <w:r>
        <w:rPr>
          <w:b/>
          <w:bCs/>
        </w:rPr>
        <w:t>A11.  Sensitive Questions</w:t>
      </w:r>
    </w:p>
    <w:p w:rsidR="0035071A" w:rsidP="0035071A" w:rsidRDefault="0035071A" w14:paraId="04C0A146" w14:textId="77777777">
      <w:pPr>
        <w:ind w:firstLine="720"/>
      </w:pPr>
      <w:r>
        <w:t> </w:t>
      </w:r>
    </w:p>
    <w:p w:rsidR="0035071A" w:rsidP="0035071A" w:rsidRDefault="0035071A" w14:paraId="6CF7BA6B" w14:textId="77777777">
      <w:pPr>
        <w:ind w:firstLine="720"/>
      </w:pPr>
      <w:r>
        <w:t xml:space="preserve">The information collection </w:t>
      </w:r>
      <w:r w:rsidR="00CB0862">
        <w:t xml:space="preserve">includes </w:t>
      </w:r>
      <w:r w:rsidR="0023410C">
        <w:t xml:space="preserve">no sensitive questions. </w:t>
      </w:r>
    </w:p>
    <w:p w:rsidRPr="001C4327" w:rsidR="000576E9" w:rsidP="000576E9" w:rsidRDefault="000576E9" w14:paraId="76B7795A" w14:textId="77777777">
      <w:pPr>
        <w:rPr>
          <w:rFonts w:ascii="Arial Narrow" w:hAnsi="Arial Narrow"/>
        </w:rPr>
      </w:pPr>
      <w:r w:rsidRPr="001C4327">
        <w:t> </w:t>
      </w:r>
    </w:p>
    <w:p w:rsidRPr="001C4327" w:rsidR="000576E9" w:rsidP="000576E9" w:rsidRDefault="000576E9" w14:paraId="77B773D8" w14:textId="77777777">
      <w:pPr>
        <w:rPr>
          <w:rFonts w:ascii="Arial Narrow" w:hAnsi="Arial Narrow"/>
        </w:rPr>
      </w:pPr>
      <w:r w:rsidRPr="001C4327">
        <w:rPr>
          <w:b/>
          <w:bCs/>
        </w:rPr>
        <w:t>A12.  Hour burden of the collection</w:t>
      </w:r>
    </w:p>
    <w:p w:rsidR="0088336E" w:rsidP="00CF36A8" w:rsidRDefault="0088336E" w14:paraId="53E412F0" w14:textId="77777777">
      <w:pPr>
        <w:ind w:firstLine="720"/>
      </w:pPr>
    </w:p>
    <w:p w:rsidR="009437C4" w:rsidP="00CF36A8" w:rsidRDefault="009437C4" w14:paraId="6FB7698F" w14:textId="77777777">
      <w:pPr>
        <w:ind w:firstLine="720"/>
      </w:pPr>
      <w:r w:rsidRPr="001C4327">
        <w:t xml:space="preserve">We expect </w:t>
      </w:r>
      <w:r w:rsidRPr="001C4327" w:rsidR="00700BBD">
        <w:t xml:space="preserve">approximately </w:t>
      </w:r>
      <w:r w:rsidR="000E3031">
        <w:t xml:space="preserve">250 </w:t>
      </w:r>
      <w:r w:rsidR="0088336E">
        <w:t xml:space="preserve">external/peer reviewers </w:t>
      </w:r>
      <w:r w:rsidR="0023410C">
        <w:t xml:space="preserve">to respond to the survey upon completion of their </w:t>
      </w:r>
      <w:r w:rsidR="0088336E">
        <w:t>grant review.</w:t>
      </w:r>
      <w:r w:rsidRPr="001C4327">
        <w:t xml:space="preserve">  The frequency of response will not be greater than </w:t>
      </w:r>
      <w:r w:rsidR="0088336E">
        <w:t>annually</w:t>
      </w:r>
      <w:r w:rsidRPr="001C4327" w:rsidR="0088336E">
        <w:t xml:space="preserve"> and</w:t>
      </w:r>
      <w:r w:rsidRPr="001C4327" w:rsidR="007844D8">
        <w:t xml:space="preserve"> should not exceed </w:t>
      </w:r>
      <w:r w:rsidR="00593EBC">
        <w:t>1</w:t>
      </w:r>
      <w:r w:rsidR="000E3031">
        <w:t>5</w:t>
      </w:r>
      <w:r w:rsidR="0088336E">
        <w:t xml:space="preserve"> minutes</w:t>
      </w:r>
      <w:r w:rsidRPr="001C4327">
        <w:t xml:space="preserve"> of effort per </w:t>
      </w:r>
      <w:r w:rsidR="001072CB">
        <w:t xml:space="preserve">respondent.  </w:t>
      </w:r>
    </w:p>
    <w:p w:rsidRPr="001C4327" w:rsidR="00693C86" w:rsidP="00CF36A8" w:rsidRDefault="00693C86" w14:paraId="6A599420" w14:textId="77777777">
      <w:pPr>
        <w:ind w:firstLine="720"/>
      </w:pPr>
    </w:p>
    <w:p w:rsidR="000576E9" w:rsidP="000576E9" w:rsidRDefault="000576E9" w14:paraId="09946F2A" w14:textId="77777777">
      <w:r w:rsidRPr="001C4327">
        <w:t> </w:t>
      </w:r>
    </w:p>
    <w:p w:rsidRPr="001C4327" w:rsidR="00693C86" w:rsidP="000576E9" w:rsidRDefault="00693C86" w14:paraId="1E794213" w14:textId="77777777">
      <w:pPr>
        <w:rPr>
          <w:rFonts w:ascii="Arial Narrow" w:hAnsi="Arial Narrow"/>
        </w:rPr>
      </w:pPr>
    </w:p>
    <w:p w:rsidR="00E178E3" w:rsidP="000576E9" w:rsidRDefault="000576E9" w14:paraId="2CE8A600" w14:textId="77777777">
      <w:pPr>
        <w:keepNext/>
        <w:outlineLvl w:val="1"/>
        <w:rPr>
          <w:b/>
          <w:bCs/>
        </w:rPr>
      </w:pPr>
      <w:r w:rsidRPr="001C4327">
        <w:rPr>
          <w:b/>
          <w:bCs/>
        </w:rPr>
        <w:lastRenderedPageBreak/>
        <w:t xml:space="preserve">A13. </w:t>
      </w:r>
      <w:r w:rsidR="00AE12A7">
        <w:rPr>
          <w:b/>
          <w:bCs/>
        </w:rPr>
        <w:t xml:space="preserve"> </w:t>
      </w:r>
      <w:r w:rsidRPr="001C4327">
        <w:rPr>
          <w:b/>
          <w:bCs/>
        </w:rPr>
        <w:t>Cost burden to the respondent</w:t>
      </w:r>
    </w:p>
    <w:p w:rsidR="00887468" w:rsidP="000576E9" w:rsidRDefault="00887468" w14:paraId="74351255" w14:textId="77777777">
      <w:pPr>
        <w:keepNext/>
        <w:outlineLvl w:val="1"/>
        <w:rPr>
          <w:b/>
          <w:bCs/>
        </w:rPr>
      </w:pPr>
    </w:p>
    <w:p w:rsidR="00887468" w:rsidP="000576E9" w:rsidRDefault="00887468" w14:paraId="330D39E5" w14:textId="77777777">
      <w:pPr>
        <w:keepNext/>
        <w:outlineLvl w:val="1"/>
        <w:rPr>
          <w:b/>
          <w:bCs/>
        </w:rPr>
      </w:pPr>
    </w:p>
    <w:p w:rsidR="00D74ADD" w:rsidP="001072CB" w:rsidRDefault="00D74ADD" w14:paraId="1D72D924" w14:textId="77777777">
      <w:pPr>
        <w:ind w:firstLine="720"/>
      </w:pPr>
    </w:p>
    <w:tbl>
      <w:tblPr>
        <w:tblW w:w="927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250"/>
      </w:tblGrid>
      <w:tr w:rsidR="00887468" w:rsidTr="00887468" w14:paraId="71164D36" w14:textId="77777777">
        <w:trPr>
          <w:trHeight w:val="386"/>
        </w:trPr>
        <w:tc>
          <w:tcPr>
            <w:tcW w:w="92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468" w:rsidRDefault="00887468" w14:paraId="5A00F07A" w14:textId="77777777">
            <w:pPr>
              <w:spacing w:before="100" w:beforeAutospacing="1" w:after="100" w:afterAutospacing="1" w:line="288" w:lineRule="atLeast"/>
              <w:jc w:val="center"/>
            </w:pPr>
            <w:r>
              <w:t>Estimation of Respondent Burden</w:t>
            </w:r>
          </w:p>
        </w:tc>
      </w:tr>
      <w:tr w:rsidR="00887468" w:rsidTr="00887468" w14:paraId="45EB3118" w14:textId="77777777">
        <w:trPr>
          <w:trHeight w:val="386"/>
        </w:trPr>
        <w:tc>
          <w:tcPr>
            <w:tcW w:w="7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468" w:rsidRDefault="00887468" w14:paraId="7F9D091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Number of respondents 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87468" w:rsidR="00887468" w:rsidRDefault="00887468" w14:paraId="46730748" w14:textId="77777777">
            <w:pPr>
              <w:jc w:val="right"/>
              <w:rPr>
                <w:rFonts w:ascii="Calibri" w:hAnsi="Calibri"/>
              </w:rPr>
            </w:pPr>
            <w:r>
              <w:t>250</w:t>
            </w:r>
          </w:p>
        </w:tc>
      </w:tr>
      <w:tr w:rsidR="00887468" w:rsidTr="00887468" w14:paraId="7D022454" w14:textId="77777777">
        <w:trPr>
          <w:trHeight w:val="422"/>
        </w:trPr>
        <w:tc>
          <w:tcPr>
            <w:tcW w:w="7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468" w:rsidRDefault="00887468" w14:paraId="6AC73AAF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Responses per respondent 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468" w:rsidRDefault="00887468" w14:paraId="78234B06" w14:textId="77777777">
            <w:pPr>
              <w:jc w:val="right"/>
            </w:pPr>
            <w:r>
              <w:t>1</w:t>
            </w:r>
          </w:p>
        </w:tc>
      </w:tr>
      <w:tr w:rsidR="00887468" w:rsidTr="00887468" w14:paraId="1C4F6D70" w14:textId="77777777">
        <w:trPr>
          <w:trHeight w:val="440"/>
        </w:trPr>
        <w:tc>
          <w:tcPr>
            <w:tcW w:w="7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468" w:rsidRDefault="00887468" w14:paraId="5638B428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Minutes per response 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468" w:rsidRDefault="00887468" w14:paraId="5864564B" w14:textId="77777777">
            <w:pPr>
              <w:jc w:val="right"/>
            </w:pPr>
            <w:r>
              <w:t>15</w:t>
            </w:r>
          </w:p>
        </w:tc>
      </w:tr>
      <w:tr w:rsidR="00887468" w:rsidTr="00887468" w14:paraId="3736E6EE" w14:textId="77777777">
        <w:trPr>
          <w:trHeight w:val="449"/>
        </w:trPr>
        <w:tc>
          <w:tcPr>
            <w:tcW w:w="7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468" w:rsidRDefault="00887468" w14:paraId="2E2634A2" w14:textId="77777777">
            <w:pPr>
              <w:rPr>
                <w:color w:val="000000"/>
              </w:rPr>
            </w:pPr>
            <w:r>
              <w:rPr>
                <w:color w:val="000000"/>
              </w:rPr>
              <w:t>Estimated hours (number of responses multiplied by hours per response)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468" w:rsidRDefault="00887468" w14:paraId="0ABE079E" w14:textId="77777777">
            <w:pPr>
              <w:jc w:val="right"/>
            </w:pPr>
            <w:r>
              <w:t>60</w:t>
            </w:r>
          </w:p>
        </w:tc>
      </w:tr>
      <w:tr w:rsidR="00887468" w:rsidTr="00887468" w14:paraId="627A2997" w14:textId="77777777">
        <w:trPr>
          <w:trHeight w:val="431"/>
        </w:trPr>
        <w:tc>
          <w:tcPr>
            <w:tcW w:w="7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468" w:rsidRDefault="00887468" w14:paraId="50460A95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Cost per hour (hourly wage) 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468" w:rsidRDefault="00887468" w14:paraId="2A10D2F7" w14:textId="77777777">
            <w:pPr>
              <w:jc w:val="right"/>
            </w:pPr>
            <w:r>
              <w:t>$55.76</w:t>
            </w:r>
          </w:p>
        </w:tc>
      </w:tr>
      <w:tr w:rsidR="00887468" w:rsidTr="00887468" w14:paraId="7FDC86EC" w14:textId="77777777">
        <w:trPr>
          <w:trHeight w:val="440"/>
        </w:trPr>
        <w:tc>
          <w:tcPr>
            <w:tcW w:w="7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468" w:rsidRDefault="00887468" w14:paraId="039A7A39" w14:textId="77777777">
            <w:pPr>
              <w:rPr>
                <w:color w:val="000000"/>
              </w:rPr>
            </w:pPr>
            <w:r>
              <w:rPr>
                <w:color w:val="000000"/>
              </w:rPr>
              <w:t>Annual public burden (estimated hours multiplied by cost per hour)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468" w:rsidRDefault="00887468" w14:paraId="584F938E" w14:textId="77777777">
            <w:pPr>
              <w:jc w:val="right"/>
            </w:pPr>
            <w:r>
              <w:t>$3,345.60</w:t>
            </w:r>
          </w:p>
        </w:tc>
      </w:tr>
    </w:tbl>
    <w:p w:rsidRPr="001C4327" w:rsidR="000576E9" w:rsidP="000576E9" w:rsidRDefault="000576E9" w14:paraId="4A3111DB" w14:textId="77777777">
      <w:r w:rsidRPr="001C4327">
        <w:t> </w:t>
      </w:r>
    </w:p>
    <w:p w:rsidR="00693C86" w:rsidP="00693C86" w:rsidRDefault="00693C86" w14:paraId="5786DDCB" w14:textId="77777777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A1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3.  Respondent Costs Other Than Burden Hour Costs </w:t>
      </w:r>
    </w:p>
    <w:p w:rsidR="00693C86" w:rsidP="00693C86" w:rsidRDefault="00693C86" w14:paraId="6BF7896A" w14:textId="77777777">
      <w:pPr>
        <w:rPr>
          <w:u w:val="single"/>
        </w:rPr>
      </w:pPr>
    </w:p>
    <w:p w:rsidR="00693C86" w:rsidP="00693C86" w:rsidRDefault="00693C86" w14:paraId="125F8B17" w14:textId="77777777">
      <w:pPr>
        <w:rPr>
          <w:rFonts w:ascii="Calibri" w:hAnsi="Calibri" w:cs="Calibri"/>
          <w:sz w:val="22"/>
          <w:szCs w:val="22"/>
        </w:rPr>
      </w:pPr>
      <w:r>
        <w:t>       CNCS does not estimate any annual cost burden apart from the hourly burden in Item 12 above.</w:t>
      </w:r>
    </w:p>
    <w:p w:rsidR="00693C86" w:rsidP="000576E9" w:rsidRDefault="00693C86" w14:paraId="7667B443" w14:textId="77777777">
      <w:pPr>
        <w:rPr>
          <w:b/>
          <w:bCs/>
        </w:rPr>
      </w:pPr>
    </w:p>
    <w:p w:rsidR="00693C86" w:rsidP="000576E9" w:rsidRDefault="00693C86" w14:paraId="037B766A" w14:textId="77777777">
      <w:pPr>
        <w:rPr>
          <w:b/>
          <w:bCs/>
        </w:rPr>
      </w:pPr>
    </w:p>
    <w:p w:rsidRPr="001C4327" w:rsidR="000576E9" w:rsidP="000576E9" w:rsidRDefault="000576E9" w14:paraId="327A6E97" w14:textId="77777777">
      <w:pPr>
        <w:rPr>
          <w:rFonts w:ascii="Arial Narrow" w:hAnsi="Arial Narrow"/>
        </w:rPr>
      </w:pPr>
      <w:r w:rsidRPr="001C4327">
        <w:rPr>
          <w:b/>
          <w:bCs/>
        </w:rPr>
        <w:t xml:space="preserve">A14. </w:t>
      </w:r>
      <w:r w:rsidR="00AE12A7">
        <w:rPr>
          <w:b/>
          <w:bCs/>
        </w:rPr>
        <w:t xml:space="preserve"> </w:t>
      </w:r>
      <w:r w:rsidRPr="001C4327">
        <w:rPr>
          <w:b/>
          <w:bCs/>
        </w:rPr>
        <w:t>Cost to Government</w:t>
      </w:r>
    </w:p>
    <w:p w:rsidR="00D74ADD" w:rsidP="00D74ADD" w:rsidRDefault="00D74ADD" w14:paraId="1DF16588" w14:textId="77777777">
      <w:pPr>
        <w:ind w:firstLine="540"/>
      </w:pPr>
    </w:p>
    <w:p w:rsidRPr="00D74ADD" w:rsidR="009437C4" w:rsidP="008446C6" w:rsidRDefault="007E0D26" w14:paraId="50D0E19B" w14:textId="77777777">
      <w:pPr>
        <w:ind w:firstLine="720"/>
      </w:pPr>
      <w:r w:rsidRPr="008446C6">
        <w:t xml:space="preserve">The cost to the Government corresponds to the staff and </w:t>
      </w:r>
      <w:r w:rsidRPr="008446C6" w:rsidR="008446C6">
        <w:t>10</w:t>
      </w:r>
      <w:r w:rsidRPr="008446C6" w:rsidR="00D430C9">
        <w:t xml:space="preserve"> hours of </w:t>
      </w:r>
      <w:r w:rsidRPr="008446C6">
        <w:t xml:space="preserve">contractor time required to review the information submitted by respondents.  The </w:t>
      </w:r>
      <w:r w:rsidRPr="008446C6" w:rsidR="00D430C9">
        <w:t>total</w:t>
      </w:r>
      <w:r w:rsidRPr="008446C6">
        <w:t xml:space="preserve"> costs</w:t>
      </w:r>
      <w:r w:rsidRPr="008446C6" w:rsidR="00D430C9">
        <w:t xml:space="preserve"> for staff and contractor time is</w:t>
      </w:r>
      <w:r w:rsidRPr="008446C6">
        <w:t xml:space="preserve"> $</w:t>
      </w:r>
      <w:r w:rsidR="00622850">
        <w:t xml:space="preserve">996.00 </w:t>
      </w:r>
      <w:r w:rsidRPr="008446C6">
        <w:t>per year.</w:t>
      </w:r>
    </w:p>
    <w:p w:rsidRPr="001C4327" w:rsidR="000576E9" w:rsidP="000576E9" w:rsidRDefault="000576E9" w14:paraId="786BD0EB" w14:textId="77777777">
      <w:pPr>
        <w:rPr>
          <w:rFonts w:ascii="Arial Narrow" w:hAnsi="Arial Narrow"/>
        </w:rPr>
      </w:pPr>
    </w:p>
    <w:p w:rsidR="009437C4" w:rsidP="000576E9" w:rsidRDefault="000576E9" w14:paraId="5B3AD0DD" w14:textId="77777777">
      <w:pPr>
        <w:rPr>
          <w:b/>
          <w:bCs/>
        </w:rPr>
      </w:pPr>
      <w:r w:rsidRPr="001C4327">
        <w:rPr>
          <w:b/>
          <w:bCs/>
        </w:rPr>
        <w:t>A15.  Reasons for program changes</w:t>
      </w:r>
      <w:r w:rsidR="00D74ADD">
        <w:rPr>
          <w:b/>
          <w:bCs/>
        </w:rPr>
        <w:t xml:space="preserve"> </w:t>
      </w:r>
      <w:r w:rsidR="001A191E">
        <w:rPr>
          <w:b/>
          <w:bCs/>
        </w:rPr>
        <w:t>or adjustments in burden or cost</w:t>
      </w:r>
      <w:r w:rsidR="00D74ADD">
        <w:rPr>
          <w:b/>
          <w:bCs/>
        </w:rPr>
        <w:t>.</w:t>
      </w:r>
    </w:p>
    <w:p w:rsidRPr="001C4327" w:rsidR="00395ED5" w:rsidP="000576E9" w:rsidRDefault="00395ED5" w14:paraId="7A6B941C" w14:textId="77777777">
      <w:pPr>
        <w:rPr>
          <w:b/>
          <w:bCs/>
        </w:rPr>
      </w:pPr>
    </w:p>
    <w:p w:rsidR="000E3031" w:rsidP="000E3031" w:rsidRDefault="007E0D26" w14:paraId="0C1DF09C" w14:textId="77777777">
      <w:pPr>
        <w:pStyle w:val="NormalWeb"/>
      </w:pPr>
      <w:r>
        <w:tab/>
      </w:r>
      <w:r w:rsidR="000E3031">
        <w:t>Not applicable.</w:t>
      </w:r>
    </w:p>
    <w:p w:rsidRPr="001C4327" w:rsidR="000576E9" w:rsidP="000576E9" w:rsidRDefault="000576E9" w14:paraId="73A43CA7" w14:textId="77777777">
      <w:pPr>
        <w:rPr>
          <w:rFonts w:ascii="Arial Narrow" w:hAnsi="Arial Narrow"/>
        </w:rPr>
      </w:pPr>
      <w:r w:rsidRPr="001C4327">
        <w:t> </w:t>
      </w:r>
    </w:p>
    <w:p w:rsidRPr="001C4327" w:rsidR="009437C4" w:rsidP="000576E9" w:rsidRDefault="000576E9" w14:paraId="7EB7C468" w14:textId="77777777">
      <w:pPr>
        <w:rPr>
          <w:rFonts w:ascii="Arial Narrow" w:hAnsi="Arial Narrow"/>
        </w:rPr>
      </w:pPr>
      <w:r w:rsidRPr="001C4327">
        <w:t> </w:t>
      </w:r>
      <w:r w:rsidRPr="001C4327">
        <w:rPr>
          <w:b/>
          <w:bCs/>
        </w:rPr>
        <w:t>A16.  Publication of results</w:t>
      </w:r>
    </w:p>
    <w:p w:rsidR="00395ED5" w:rsidP="000576E9" w:rsidRDefault="00395ED5" w14:paraId="6AF6BFCB" w14:textId="77777777"/>
    <w:p w:rsidRPr="001C4327" w:rsidR="000576E9" w:rsidP="00395ED5" w:rsidRDefault="00605B3F" w14:paraId="1728ABE3" w14:textId="77777777">
      <w:pPr>
        <w:ind w:firstLine="720"/>
        <w:rPr>
          <w:rFonts w:ascii="Arial Narrow" w:hAnsi="Arial Narrow"/>
        </w:rPr>
      </w:pPr>
      <w:r>
        <w:t xml:space="preserve">A list of individuals who are selected to serve as peer reviewers and who perform this role in an application review are </w:t>
      </w:r>
      <w:r w:rsidR="00AE12A7">
        <w:t xml:space="preserve">published on the </w:t>
      </w:r>
      <w:r w:rsidR="000E3031">
        <w:rPr>
          <w:szCs w:val="22"/>
        </w:rPr>
        <w:t>CNCS</w:t>
      </w:r>
      <w:r w:rsidR="00AE12A7">
        <w:t xml:space="preserve"> website for the purpose of transparency in federal grantmaking</w:t>
      </w:r>
      <w:r w:rsidRPr="001C4327" w:rsidR="009437C4">
        <w:t>.</w:t>
      </w:r>
      <w:r w:rsidRPr="001C4327" w:rsidR="000576E9">
        <w:t> </w:t>
      </w:r>
      <w:r w:rsidR="007E0D26">
        <w:t xml:space="preserve">Respondents who are selected to serve as external peer reviewers provide written consent that they understand and agree to make their name public.  </w:t>
      </w:r>
    </w:p>
    <w:p w:rsidRPr="001C4327" w:rsidR="000A1932" w:rsidP="001C4327" w:rsidRDefault="000576E9" w14:paraId="0E56CE8D" w14:textId="77777777">
      <w:pPr>
        <w:rPr>
          <w:rFonts w:ascii="Arial Narrow" w:hAnsi="Arial Narrow"/>
        </w:rPr>
      </w:pPr>
      <w:r w:rsidRPr="001C4327">
        <w:t> </w:t>
      </w:r>
    </w:p>
    <w:p w:rsidRPr="001C4327" w:rsidR="00AB33DD" w:rsidP="001C4327" w:rsidRDefault="000576E9" w14:paraId="333EBBB5" w14:textId="77777777">
      <w:pPr>
        <w:ind w:left="540" w:hanging="540"/>
        <w:rPr>
          <w:b/>
          <w:bCs/>
        </w:rPr>
      </w:pPr>
      <w:r w:rsidRPr="001C4327">
        <w:rPr>
          <w:b/>
          <w:bCs/>
        </w:rPr>
        <w:t>A17.  Explain the reason for seeking approval to not display the expiration date for OMB approval of the information collection.</w:t>
      </w:r>
    </w:p>
    <w:p w:rsidR="00395ED5" w:rsidP="000576E9" w:rsidRDefault="00395ED5" w14:paraId="08B3E959" w14:textId="77777777">
      <w:pPr>
        <w:ind w:left="540" w:hanging="540"/>
        <w:rPr>
          <w:bCs/>
        </w:rPr>
      </w:pPr>
    </w:p>
    <w:p w:rsidRPr="001C4327" w:rsidR="00AB33DD" w:rsidP="00395ED5" w:rsidRDefault="00AB33DD" w14:paraId="790B9F98" w14:textId="77777777">
      <w:pPr>
        <w:ind w:firstLine="720"/>
        <w:rPr>
          <w:rFonts w:ascii="Arial Narrow" w:hAnsi="Arial Narrow"/>
        </w:rPr>
      </w:pPr>
      <w:r w:rsidRPr="001C4327">
        <w:rPr>
          <w:bCs/>
        </w:rPr>
        <w:t>Not applicable</w:t>
      </w:r>
      <w:r w:rsidR="00395ED5">
        <w:rPr>
          <w:bCs/>
        </w:rPr>
        <w:t>.</w:t>
      </w:r>
    </w:p>
    <w:p w:rsidRPr="001C4327" w:rsidR="000576E9" w:rsidP="000576E9" w:rsidRDefault="000576E9" w14:paraId="4DF68720" w14:textId="77777777">
      <w:pPr>
        <w:rPr>
          <w:rFonts w:ascii="Arial Narrow" w:hAnsi="Arial Narrow"/>
        </w:rPr>
      </w:pPr>
      <w:r w:rsidRPr="001C4327">
        <w:lastRenderedPageBreak/>
        <w:t> </w:t>
      </w:r>
    </w:p>
    <w:p w:rsidRPr="001C4327" w:rsidR="000576E9" w:rsidP="000576E9" w:rsidRDefault="000576E9" w14:paraId="05AAA8AD" w14:textId="77777777">
      <w:pPr>
        <w:rPr>
          <w:b/>
          <w:bCs/>
        </w:rPr>
      </w:pPr>
      <w:r w:rsidRPr="001C4327">
        <w:t> </w:t>
      </w:r>
      <w:r w:rsidRPr="001C4327">
        <w:rPr>
          <w:b/>
          <w:bCs/>
        </w:rPr>
        <w:t>A18.  Exceptions to the certification statement</w:t>
      </w:r>
    </w:p>
    <w:p w:rsidRPr="001C4327" w:rsidR="00AB33DD" w:rsidP="000576E9" w:rsidRDefault="00AB33DD" w14:paraId="7F15A459" w14:textId="77777777">
      <w:pPr>
        <w:rPr>
          <w:b/>
          <w:bCs/>
        </w:rPr>
      </w:pPr>
    </w:p>
    <w:p w:rsidRPr="001C4327" w:rsidR="00AB33DD" w:rsidP="00395ED5" w:rsidRDefault="00AB33DD" w14:paraId="7C4EF0AD" w14:textId="77777777">
      <w:pPr>
        <w:ind w:firstLine="720"/>
        <w:rPr>
          <w:rFonts w:ascii="Arial Narrow" w:hAnsi="Arial Narrow"/>
        </w:rPr>
      </w:pPr>
      <w:r w:rsidRPr="000E3031">
        <w:rPr>
          <w:bCs/>
        </w:rPr>
        <w:t xml:space="preserve">There are no exceptions to the certification statement in </w:t>
      </w:r>
      <w:r w:rsidRPr="000E3031" w:rsidR="001072CB">
        <w:rPr>
          <w:bCs/>
        </w:rPr>
        <w:t>the submitted ROC</w:t>
      </w:r>
      <w:r w:rsidRPr="000E3031" w:rsidR="00A54952">
        <w:rPr>
          <w:bCs/>
        </w:rPr>
        <w:t>IS form</w:t>
      </w:r>
      <w:r w:rsidRPr="000E3031" w:rsidR="00395ED5">
        <w:rPr>
          <w:bCs/>
        </w:rPr>
        <w:t>.</w:t>
      </w:r>
    </w:p>
    <w:p w:rsidRPr="001C4327" w:rsidR="00F64EE0" w:rsidRDefault="00F64EE0" w14:paraId="7B7410E9" w14:textId="77777777"/>
    <w:sectPr w:rsidRPr="001C4327" w:rsidR="00F64EE0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D27FE" w14:textId="77777777" w:rsidR="003C36F1" w:rsidRDefault="003C36F1">
      <w:r>
        <w:separator/>
      </w:r>
    </w:p>
  </w:endnote>
  <w:endnote w:type="continuationSeparator" w:id="0">
    <w:p w14:paraId="07B469BB" w14:textId="77777777" w:rsidR="003C36F1" w:rsidRDefault="003C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D5D51" w14:textId="77777777" w:rsidR="001A191E" w:rsidRDefault="001A191E" w:rsidP="00E178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71AB4B" w14:textId="77777777" w:rsidR="001A191E" w:rsidRDefault="001A1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083A0" w14:textId="77777777" w:rsidR="001A191E" w:rsidRPr="00E178E3" w:rsidRDefault="001A191E" w:rsidP="00E178E3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E178E3">
      <w:rPr>
        <w:rStyle w:val="PageNumber"/>
        <w:sz w:val="22"/>
        <w:szCs w:val="22"/>
      </w:rPr>
      <w:fldChar w:fldCharType="begin"/>
    </w:r>
    <w:r w:rsidRPr="00E178E3">
      <w:rPr>
        <w:rStyle w:val="PageNumber"/>
        <w:sz w:val="22"/>
        <w:szCs w:val="22"/>
      </w:rPr>
      <w:instrText xml:space="preserve">PAGE  </w:instrText>
    </w:r>
    <w:r w:rsidRPr="00E178E3">
      <w:rPr>
        <w:rStyle w:val="PageNumber"/>
        <w:sz w:val="22"/>
        <w:szCs w:val="22"/>
      </w:rPr>
      <w:fldChar w:fldCharType="separate"/>
    </w:r>
    <w:r w:rsidR="009607D7">
      <w:rPr>
        <w:rStyle w:val="PageNumber"/>
        <w:noProof/>
        <w:sz w:val="22"/>
        <w:szCs w:val="22"/>
      </w:rPr>
      <w:t>1</w:t>
    </w:r>
    <w:r w:rsidRPr="00E178E3">
      <w:rPr>
        <w:rStyle w:val="PageNumber"/>
        <w:sz w:val="22"/>
        <w:szCs w:val="22"/>
      </w:rPr>
      <w:fldChar w:fldCharType="end"/>
    </w:r>
  </w:p>
  <w:p w14:paraId="310671EF" w14:textId="77777777" w:rsidR="001A191E" w:rsidRDefault="001A1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97DC4" w14:textId="77777777" w:rsidR="003C36F1" w:rsidRDefault="003C36F1">
      <w:r>
        <w:separator/>
      </w:r>
    </w:p>
  </w:footnote>
  <w:footnote w:type="continuationSeparator" w:id="0">
    <w:p w14:paraId="323D36C5" w14:textId="77777777" w:rsidR="003C36F1" w:rsidRDefault="003C3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11877"/>
    <w:multiLevelType w:val="hybridMultilevel"/>
    <w:tmpl w:val="A87897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DB1533"/>
    <w:multiLevelType w:val="hybridMultilevel"/>
    <w:tmpl w:val="5ED800AC"/>
    <w:lvl w:ilvl="0" w:tplc="70CA51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CE6"/>
    <w:rsid w:val="000362BC"/>
    <w:rsid w:val="000513D6"/>
    <w:rsid w:val="000568D3"/>
    <w:rsid w:val="000576E9"/>
    <w:rsid w:val="00094EFB"/>
    <w:rsid w:val="000A1932"/>
    <w:rsid w:val="000B17DB"/>
    <w:rsid w:val="000D0B1C"/>
    <w:rsid w:val="000D704C"/>
    <w:rsid w:val="000E3007"/>
    <w:rsid w:val="000E3031"/>
    <w:rsid w:val="001072CB"/>
    <w:rsid w:val="00142DC2"/>
    <w:rsid w:val="00175476"/>
    <w:rsid w:val="00190910"/>
    <w:rsid w:val="001A191E"/>
    <w:rsid w:val="001B1A4B"/>
    <w:rsid w:val="001C4327"/>
    <w:rsid w:val="00206A1F"/>
    <w:rsid w:val="002105CD"/>
    <w:rsid w:val="002126B4"/>
    <w:rsid w:val="00213BA9"/>
    <w:rsid w:val="0021772D"/>
    <w:rsid w:val="0023410C"/>
    <w:rsid w:val="002618B1"/>
    <w:rsid w:val="00281BA0"/>
    <w:rsid w:val="00291C13"/>
    <w:rsid w:val="002B7037"/>
    <w:rsid w:val="002D2E3A"/>
    <w:rsid w:val="00322209"/>
    <w:rsid w:val="0033296A"/>
    <w:rsid w:val="0035071A"/>
    <w:rsid w:val="003574A0"/>
    <w:rsid w:val="00367066"/>
    <w:rsid w:val="00375E83"/>
    <w:rsid w:val="003809AC"/>
    <w:rsid w:val="00382088"/>
    <w:rsid w:val="00395ED5"/>
    <w:rsid w:val="003A0561"/>
    <w:rsid w:val="003A12BC"/>
    <w:rsid w:val="003C36F1"/>
    <w:rsid w:val="003D34C2"/>
    <w:rsid w:val="003E0BD8"/>
    <w:rsid w:val="003E34C0"/>
    <w:rsid w:val="003F7DFE"/>
    <w:rsid w:val="004163D5"/>
    <w:rsid w:val="00430F73"/>
    <w:rsid w:val="004340BF"/>
    <w:rsid w:val="0044080F"/>
    <w:rsid w:val="00446076"/>
    <w:rsid w:val="005178D2"/>
    <w:rsid w:val="0052336C"/>
    <w:rsid w:val="00533E46"/>
    <w:rsid w:val="00534DDC"/>
    <w:rsid w:val="00536EBB"/>
    <w:rsid w:val="00593EBC"/>
    <w:rsid w:val="00595812"/>
    <w:rsid w:val="00597953"/>
    <w:rsid w:val="00605B3F"/>
    <w:rsid w:val="00606D2C"/>
    <w:rsid w:val="00616EA0"/>
    <w:rsid w:val="00622850"/>
    <w:rsid w:val="006302B8"/>
    <w:rsid w:val="006520B0"/>
    <w:rsid w:val="00693C86"/>
    <w:rsid w:val="00697658"/>
    <w:rsid w:val="00700BBD"/>
    <w:rsid w:val="007045A0"/>
    <w:rsid w:val="00720477"/>
    <w:rsid w:val="007562CE"/>
    <w:rsid w:val="00783B2E"/>
    <w:rsid w:val="007844D8"/>
    <w:rsid w:val="007918B7"/>
    <w:rsid w:val="007C1F0A"/>
    <w:rsid w:val="007C230B"/>
    <w:rsid w:val="007C44C5"/>
    <w:rsid w:val="007D252D"/>
    <w:rsid w:val="007E0D26"/>
    <w:rsid w:val="007E4950"/>
    <w:rsid w:val="008204A0"/>
    <w:rsid w:val="00825B1C"/>
    <w:rsid w:val="008446C6"/>
    <w:rsid w:val="0088336E"/>
    <w:rsid w:val="00883F8D"/>
    <w:rsid w:val="00886C00"/>
    <w:rsid w:val="00887468"/>
    <w:rsid w:val="008A781F"/>
    <w:rsid w:val="008B3419"/>
    <w:rsid w:val="008C0880"/>
    <w:rsid w:val="008C0903"/>
    <w:rsid w:val="008C5735"/>
    <w:rsid w:val="008D6C60"/>
    <w:rsid w:val="00926B3E"/>
    <w:rsid w:val="0093680B"/>
    <w:rsid w:val="009437C4"/>
    <w:rsid w:val="009541E3"/>
    <w:rsid w:val="00956385"/>
    <w:rsid w:val="009607D7"/>
    <w:rsid w:val="0098382C"/>
    <w:rsid w:val="00997736"/>
    <w:rsid w:val="009A0CC2"/>
    <w:rsid w:val="009C6ECF"/>
    <w:rsid w:val="009E7092"/>
    <w:rsid w:val="00A05737"/>
    <w:rsid w:val="00A1176E"/>
    <w:rsid w:val="00A155EA"/>
    <w:rsid w:val="00A17071"/>
    <w:rsid w:val="00A54952"/>
    <w:rsid w:val="00A705FF"/>
    <w:rsid w:val="00A76525"/>
    <w:rsid w:val="00AB33DD"/>
    <w:rsid w:val="00AB5526"/>
    <w:rsid w:val="00AB5E90"/>
    <w:rsid w:val="00AD792F"/>
    <w:rsid w:val="00AE12A7"/>
    <w:rsid w:val="00AE4ABC"/>
    <w:rsid w:val="00AF42D4"/>
    <w:rsid w:val="00AF739F"/>
    <w:rsid w:val="00B30077"/>
    <w:rsid w:val="00B303C0"/>
    <w:rsid w:val="00B35DE1"/>
    <w:rsid w:val="00B526F8"/>
    <w:rsid w:val="00B56C03"/>
    <w:rsid w:val="00B7197E"/>
    <w:rsid w:val="00B865BD"/>
    <w:rsid w:val="00C06453"/>
    <w:rsid w:val="00C23799"/>
    <w:rsid w:val="00C47EA0"/>
    <w:rsid w:val="00C67C91"/>
    <w:rsid w:val="00C740E1"/>
    <w:rsid w:val="00C84E06"/>
    <w:rsid w:val="00CA01B6"/>
    <w:rsid w:val="00CB0862"/>
    <w:rsid w:val="00CB7174"/>
    <w:rsid w:val="00CC1B03"/>
    <w:rsid w:val="00CE1E6A"/>
    <w:rsid w:val="00CF36A8"/>
    <w:rsid w:val="00CF7ACB"/>
    <w:rsid w:val="00D00B81"/>
    <w:rsid w:val="00D15C00"/>
    <w:rsid w:val="00D430C9"/>
    <w:rsid w:val="00D74ADD"/>
    <w:rsid w:val="00D81506"/>
    <w:rsid w:val="00D959F2"/>
    <w:rsid w:val="00DE1D58"/>
    <w:rsid w:val="00DE3BFD"/>
    <w:rsid w:val="00DF349F"/>
    <w:rsid w:val="00E178E3"/>
    <w:rsid w:val="00E518D1"/>
    <w:rsid w:val="00E51CE6"/>
    <w:rsid w:val="00E77FA0"/>
    <w:rsid w:val="00E842BB"/>
    <w:rsid w:val="00E90DD5"/>
    <w:rsid w:val="00EE6ED2"/>
    <w:rsid w:val="00EF33B1"/>
    <w:rsid w:val="00F13321"/>
    <w:rsid w:val="00F15829"/>
    <w:rsid w:val="00F23E19"/>
    <w:rsid w:val="00F37DF3"/>
    <w:rsid w:val="00F52800"/>
    <w:rsid w:val="00F64EE0"/>
    <w:rsid w:val="00F74B2D"/>
    <w:rsid w:val="00F87E57"/>
    <w:rsid w:val="00FA076B"/>
    <w:rsid w:val="00FA62F5"/>
    <w:rsid w:val="00FA7B79"/>
    <w:rsid w:val="00FB0EED"/>
    <w:rsid w:val="00FB3670"/>
    <w:rsid w:val="00FC1219"/>
    <w:rsid w:val="00F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266940AB"/>
  <w15:chartTrackingRefBased/>
  <w15:docId w15:val="{5F88CAF1-7F39-45D3-84F4-BBFF44A6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6E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vperry">
    <w:name w:val="vperry"/>
    <w:semiHidden/>
    <w:rsid w:val="000576E9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rsid w:val="00E178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78E3"/>
  </w:style>
  <w:style w:type="paragraph" w:styleId="Header">
    <w:name w:val="header"/>
    <w:basedOn w:val="Normal"/>
    <w:rsid w:val="00E178E3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FB3670"/>
    <w:rPr>
      <w:sz w:val="16"/>
      <w:szCs w:val="16"/>
    </w:rPr>
  </w:style>
  <w:style w:type="paragraph" w:styleId="CommentText">
    <w:name w:val="annotation text"/>
    <w:basedOn w:val="Normal"/>
    <w:semiHidden/>
    <w:rsid w:val="00FB367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B3670"/>
    <w:rPr>
      <w:b/>
      <w:bCs/>
    </w:rPr>
  </w:style>
  <w:style w:type="paragraph" w:styleId="BalloonText">
    <w:name w:val="Balloon Text"/>
    <w:basedOn w:val="Normal"/>
    <w:semiHidden/>
    <w:rsid w:val="00FB3670"/>
    <w:rPr>
      <w:rFonts w:ascii="Tahoma" w:hAnsi="Tahoma" w:cs="Tahoma"/>
      <w:sz w:val="16"/>
      <w:szCs w:val="16"/>
    </w:rPr>
  </w:style>
  <w:style w:type="character" w:customStyle="1" w:styleId="aborgstrom">
    <w:name w:val="aborgstrom"/>
    <w:semiHidden/>
    <w:rsid w:val="004163D5"/>
    <w:rPr>
      <w:rFonts w:ascii="Arial" w:hAnsi="Arial" w:cs="Arial"/>
      <w:b w:val="0"/>
      <w:bCs w:val="0"/>
      <w:i w:val="0"/>
      <w:iCs w:val="0"/>
      <w:strike w:val="0"/>
      <w:color w:val="000000"/>
      <w:sz w:val="24"/>
      <w:szCs w:val="24"/>
      <w:u w:val="none"/>
    </w:rPr>
  </w:style>
  <w:style w:type="paragraph" w:styleId="NormalWeb">
    <w:name w:val="Normal (Web)"/>
    <w:basedOn w:val="Normal"/>
    <w:uiPriority w:val="99"/>
    <w:rsid w:val="00CF36A8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693C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eastAsia="x-none"/>
    </w:rPr>
  </w:style>
  <w:style w:type="character" w:customStyle="1" w:styleId="HTMLPreformattedChar">
    <w:name w:val="HTML Preformatted Char"/>
    <w:link w:val="HTMLPreformatted"/>
    <w:uiPriority w:val="99"/>
    <w:rsid w:val="00693C86"/>
    <w:rPr>
      <w:rFonts w:ascii="Courier New" w:eastAsia="Calibri" w:hAnsi="Courier New" w:cs="Courier New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52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6754C80DB0E42AFD28E6D2F00C9F8" ma:contentTypeVersion="13" ma:contentTypeDescription="Create a new document." ma:contentTypeScope="" ma:versionID="182a1781aa3d13565674699e4a37d0e0">
  <xsd:schema xmlns:xsd="http://www.w3.org/2001/XMLSchema" xmlns:xs="http://www.w3.org/2001/XMLSchema" xmlns:p="http://schemas.microsoft.com/office/2006/metadata/properties" xmlns:ns1="http://schemas.microsoft.com/sharepoint/v3" xmlns:ns3="5fc2c4dc-e240-403f-bafc-ccfdc66f7669" xmlns:ns4="90f0a014-b5a8-42b6-97fd-2eda6097c3a7" targetNamespace="http://schemas.microsoft.com/office/2006/metadata/properties" ma:root="true" ma:fieldsID="8bb0b93680904ffb13a7ca9b2d8f2532" ns1:_="" ns3:_="" ns4:_="">
    <xsd:import namespace="http://schemas.microsoft.com/sharepoint/v3"/>
    <xsd:import namespace="5fc2c4dc-e240-403f-bafc-ccfdc66f7669"/>
    <xsd:import namespace="90f0a014-b5a8-42b6-97fd-2eda6097c3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2c4dc-e240-403f-bafc-ccfdc66f7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0a014-b5a8-42b6-97fd-2eda6097c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ACBF56-7401-455C-B3EA-5F8E90DE3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c2c4dc-e240-403f-bafc-ccfdc66f7669"/>
    <ds:schemaRef ds:uri="90f0a014-b5a8-42b6-97fd-2eda6097c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08378E-90A8-4A3E-B6EF-1A560A032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89A92-3C23-4859-AD0B-42E6CD4E325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38DF306-161F-44F7-B9F2-D6027F5260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Attached is the final version with some differences with RPD about the costs defiend in A12 and not included in A13</vt:lpstr>
    </vt:vector>
  </TitlesOfParts>
  <Company>Corporation for National and Community Service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Attached is the final version with some differences with RPD about the costs defiend in A12 and not included in A13</dc:title>
  <dc:subject/>
  <dc:creator>vperry</dc:creator>
  <cp:keywords>OMB</cp:keywords>
  <cp:lastModifiedBy>Borgstrom, Amy</cp:lastModifiedBy>
  <cp:revision>2</cp:revision>
  <cp:lastPrinted>2006-03-09T20:43:00Z</cp:lastPrinted>
  <dcterms:created xsi:type="dcterms:W3CDTF">2021-01-15T21:08:00Z</dcterms:created>
  <dcterms:modified xsi:type="dcterms:W3CDTF">2021-01-15T21:08:00Z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Borgstrom, Amy</vt:lpwstr>
  </property>
  <property fmtid="{D5CDD505-2E9C-101B-9397-08002B2CF9AE}" pid="3" name="TaxKeywordTaxHTField">
    <vt:lpwstr>OMB|04ce8ce4-fc8e-4995-9967-59c5db76beaf</vt:lpwstr>
  </property>
  <property fmtid="{D5CDD505-2E9C-101B-9397-08002B2CF9AE}" pid="4" name="display_urn:schemas-microsoft-com:office:office#Author">
    <vt:lpwstr>Borgstrom, Amy</vt:lpwstr>
  </property>
  <property fmtid="{D5CDD505-2E9C-101B-9397-08002B2CF9AE}" pid="5" name="TaxKeyword">
    <vt:lpwstr>25;#OMB|04ce8ce4-fc8e-4995-9967-59c5db76beaf</vt:lpwstr>
  </property>
  <property fmtid="{D5CDD505-2E9C-101B-9397-08002B2CF9AE}" pid="6" name="TaxCatchAll">
    <vt:lpwstr>25;#OMB</vt:lpwstr>
  </property>
  <property fmtid="{D5CDD505-2E9C-101B-9397-08002B2CF9AE}" pid="7" name="display_urn:schemas-microsoft-com:office:office#SharedWithUsers">
    <vt:lpwstr>Clinton, John;Taylor, Rhonda;Wallinger, Greg;Menon, Roshni;Premo, Dave;Bruder, Carly</vt:lpwstr>
  </property>
  <property fmtid="{D5CDD505-2E9C-101B-9397-08002B2CF9AE}" pid="8" name="ContentType">
    <vt:lpwstr>Document</vt:lpwstr>
  </property>
  <property fmtid="{D5CDD505-2E9C-101B-9397-08002B2CF9AE}" pid="9" name="_dlc_DocId">
    <vt:lpwstr>VWMP5RR7HZ5Z-913038089-34896</vt:lpwstr>
  </property>
  <property fmtid="{D5CDD505-2E9C-101B-9397-08002B2CF9AE}" pid="10" name="_dlc_DocIdItemGuid">
    <vt:lpwstr>4c5c0504-4ccb-411a-8976-77226e641f5b</vt:lpwstr>
  </property>
  <property fmtid="{D5CDD505-2E9C-101B-9397-08002B2CF9AE}" pid="11" name="_dlc_DocIdUrl">
    <vt:lpwstr>https://cnsgov.sharepoint.com/sites/CEO/InternalSite/_layouts/15/DocIdRedir.aspx?ID=VWMP5RR7HZ5Z-913038089-34896, VWMP5RR7HZ5Z-913038089-34896</vt:lpwstr>
  </property>
  <property fmtid="{D5CDD505-2E9C-101B-9397-08002B2CF9AE}" pid="12" name="PublishingExpirationDate">
    <vt:lpwstr/>
  </property>
  <property fmtid="{D5CDD505-2E9C-101B-9397-08002B2CF9AE}" pid="13" name="PublishingStartDate">
    <vt:lpwstr/>
  </property>
  <property fmtid="{D5CDD505-2E9C-101B-9397-08002B2CF9AE}" pid="14" name="ContentTypeId">
    <vt:lpwstr>0x0101002156754C80DB0E42AFD28E6D2F00C9F8</vt:lpwstr>
  </property>
</Properties>
</file>