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3D34" w:rsidP="004A5AA6" w:rsidRDefault="00873D34">
      <w:pPr>
        <w:ind w:left="5040" w:firstLine="720"/>
        <w:rPr>
          <w:sz w:val="24"/>
        </w:rPr>
      </w:pPr>
      <w:r>
        <w:tab/>
      </w:r>
      <w:r>
        <w:tab/>
      </w:r>
      <w:r>
        <w:tab/>
      </w:r>
      <w:r>
        <w:tab/>
      </w:r>
      <w:r>
        <w:tab/>
      </w:r>
    </w:p>
    <w:p w:rsidRPr="00BF2F5B" w:rsidR="00873D34" w:rsidP="00DB6F58" w:rsidRDefault="00310A97">
      <w:pPr>
        <w:pStyle w:val="Heading1"/>
        <w:tabs>
          <w:tab w:val="center" w:pos="4680"/>
          <w:tab w:val="left" w:pos="8472"/>
        </w:tabs>
        <w:jc w:val="left"/>
        <w:rPr>
          <w:b/>
        </w:rPr>
      </w:pPr>
      <w:r>
        <w:rPr>
          <w:b/>
        </w:rPr>
        <w:tab/>
      </w:r>
      <w:r w:rsidRPr="00BF2F5B" w:rsidR="00873D34">
        <w:rPr>
          <w:b/>
        </w:rPr>
        <w:t>SUPPORTING STATEMENT</w:t>
      </w:r>
      <w:r w:rsidRPr="00BF2F5B">
        <w:rPr>
          <w:b/>
        </w:rPr>
        <w:tab/>
      </w:r>
    </w:p>
    <w:p w:rsidRPr="00BF2F5B" w:rsidR="00873D34" w:rsidP="004A5AA6" w:rsidRDefault="00873D34">
      <w:pPr>
        <w:pStyle w:val="Heading2"/>
      </w:pPr>
    </w:p>
    <w:p w:rsidRPr="00BF2F5B" w:rsidR="00E276D2" w:rsidP="00E276D2" w:rsidRDefault="00873D34">
      <w:pPr>
        <w:rPr>
          <w:b/>
          <w:i/>
          <w:sz w:val="22"/>
          <w:szCs w:val="22"/>
        </w:rPr>
      </w:pPr>
      <w:r w:rsidRPr="00BF2F5B">
        <w:rPr>
          <w:b/>
          <w:sz w:val="22"/>
          <w:szCs w:val="22"/>
        </w:rPr>
        <w:t>A.</w:t>
      </w:r>
      <w:r w:rsidRPr="00BF2F5B" w:rsidR="00301636">
        <w:rPr>
          <w:b/>
          <w:sz w:val="22"/>
          <w:szCs w:val="22"/>
        </w:rPr>
        <w:tab/>
      </w:r>
      <w:r w:rsidRPr="00BF2F5B">
        <w:rPr>
          <w:b/>
          <w:i/>
          <w:sz w:val="22"/>
          <w:szCs w:val="22"/>
        </w:rPr>
        <w:t>Justification</w:t>
      </w:r>
    </w:p>
    <w:p w:rsidRPr="00BF2F5B" w:rsidR="00E276D2" w:rsidP="00E276D2" w:rsidRDefault="00E276D2">
      <w:pPr>
        <w:rPr>
          <w:b/>
          <w:i/>
          <w:sz w:val="22"/>
          <w:szCs w:val="22"/>
        </w:rPr>
      </w:pPr>
    </w:p>
    <w:p w:rsidRPr="00BF2F5B" w:rsidR="009A057D" w:rsidP="00E276D2" w:rsidRDefault="00E276D2">
      <w:pPr>
        <w:rPr>
          <w:b/>
          <w:i/>
          <w:sz w:val="22"/>
          <w:szCs w:val="22"/>
        </w:rPr>
      </w:pPr>
      <w:r w:rsidRPr="00BF2F5B">
        <w:rPr>
          <w:sz w:val="22"/>
          <w:szCs w:val="22"/>
          <w:shd w:val="clear" w:color="auto" w:fill="FFFFFF"/>
        </w:rPr>
        <w:t xml:space="preserve">1.  </w:t>
      </w:r>
      <w:r w:rsidRPr="00BF2F5B">
        <w:rPr>
          <w:sz w:val="22"/>
          <w:szCs w:val="22"/>
          <w:shd w:val="clear" w:color="auto" w:fill="FFFFFF"/>
        </w:rPr>
        <w:tab/>
      </w:r>
      <w:r w:rsidRPr="00BF2F5B" w:rsidR="00663BDA">
        <w:rPr>
          <w:sz w:val="22"/>
          <w:szCs w:val="22"/>
          <w:shd w:val="clear" w:color="auto" w:fill="FFFFFF"/>
        </w:rPr>
        <w:t>Section 713 of the Communications Ac</w:t>
      </w:r>
      <w:r w:rsidRPr="00BF2F5B" w:rsidR="00F1296A">
        <w:rPr>
          <w:sz w:val="22"/>
          <w:szCs w:val="22"/>
          <w:shd w:val="clear" w:color="auto" w:fill="FFFFFF"/>
        </w:rPr>
        <w:t>t</w:t>
      </w:r>
      <w:r w:rsidRPr="00BF2F5B" w:rsidR="00CC450C">
        <w:rPr>
          <w:sz w:val="22"/>
          <w:szCs w:val="22"/>
          <w:shd w:val="clear" w:color="auto" w:fill="FFFFFF"/>
        </w:rPr>
        <w:t xml:space="preserve"> of 1934, as amended (the Act)</w:t>
      </w:r>
      <w:r w:rsidRPr="00BF2F5B" w:rsidR="00F1296A">
        <w:rPr>
          <w:sz w:val="22"/>
          <w:szCs w:val="22"/>
          <w:shd w:val="clear" w:color="auto" w:fill="FFFFFF"/>
        </w:rPr>
        <w:t>,</w:t>
      </w:r>
      <w:r w:rsidRPr="00BF2F5B" w:rsidR="00806261">
        <w:rPr>
          <w:sz w:val="22"/>
          <w:szCs w:val="22"/>
          <w:shd w:val="clear" w:color="auto" w:fill="FFFFFF"/>
        </w:rPr>
        <w:t xml:space="preserve"> 47 U.S.C. § 613,</w:t>
      </w:r>
      <w:r w:rsidRPr="00BF2F5B" w:rsidR="00F1296A">
        <w:rPr>
          <w:sz w:val="22"/>
          <w:szCs w:val="22"/>
          <w:shd w:val="clear" w:color="auto" w:fill="FFFFFF"/>
        </w:rPr>
        <w:t xml:space="preserve"> which </w:t>
      </w:r>
      <w:r w:rsidRPr="00BF2F5B">
        <w:rPr>
          <w:sz w:val="22"/>
          <w:szCs w:val="22"/>
          <w:shd w:val="clear" w:color="auto" w:fill="FFFFFF"/>
        </w:rPr>
        <w:tab/>
      </w:r>
      <w:r w:rsidRPr="00BF2F5B" w:rsidR="00F1296A">
        <w:rPr>
          <w:sz w:val="22"/>
          <w:szCs w:val="22"/>
          <w:shd w:val="clear" w:color="auto" w:fill="FFFFFF"/>
        </w:rPr>
        <w:t xml:space="preserve">was added pursuant to </w:t>
      </w:r>
      <w:r w:rsidRPr="00BF2F5B" w:rsidR="00CC450C">
        <w:rPr>
          <w:sz w:val="22"/>
          <w:szCs w:val="22"/>
          <w:shd w:val="clear" w:color="auto" w:fill="FFFFFF"/>
        </w:rPr>
        <w:t>s</w:t>
      </w:r>
      <w:r w:rsidRPr="00BF2F5B" w:rsidR="00663BDA">
        <w:rPr>
          <w:sz w:val="22"/>
          <w:szCs w:val="22"/>
          <w:shd w:val="clear" w:color="auto" w:fill="FFFFFF"/>
        </w:rPr>
        <w:t>ection 305 of the Telecommunications Act of 1996, require</w:t>
      </w:r>
      <w:r w:rsidRPr="00BF2F5B" w:rsidR="0035333D">
        <w:rPr>
          <w:sz w:val="22"/>
          <w:szCs w:val="22"/>
          <w:shd w:val="clear" w:color="auto" w:fill="FFFFFF"/>
        </w:rPr>
        <w:t>s</w:t>
      </w:r>
      <w:r w:rsidRPr="00BF2F5B" w:rsidR="00663BDA">
        <w:rPr>
          <w:sz w:val="22"/>
          <w:szCs w:val="22"/>
          <w:shd w:val="clear" w:color="auto" w:fill="FFFFFF"/>
        </w:rPr>
        <w:t xml:space="preserve"> the </w:t>
      </w:r>
      <w:r w:rsidRPr="00BF2F5B">
        <w:rPr>
          <w:sz w:val="22"/>
          <w:szCs w:val="22"/>
          <w:shd w:val="clear" w:color="auto" w:fill="FFFFFF"/>
        </w:rPr>
        <w:tab/>
      </w:r>
      <w:r w:rsidRPr="00BF2F5B" w:rsidR="00663BDA">
        <w:rPr>
          <w:sz w:val="22"/>
          <w:szCs w:val="22"/>
          <w:shd w:val="clear" w:color="auto" w:fill="FFFFFF"/>
        </w:rPr>
        <w:t xml:space="preserve">Commission to prescribe rules and implementation schedules for </w:t>
      </w:r>
      <w:r w:rsidRPr="00BF2F5B" w:rsidR="00CC450C">
        <w:rPr>
          <w:sz w:val="22"/>
          <w:szCs w:val="22"/>
          <w:shd w:val="clear" w:color="auto" w:fill="FFFFFF"/>
        </w:rPr>
        <w:t xml:space="preserve">closed </w:t>
      </w:r>
      <w:r w:rsidRPr="00BF2F5B" w:rsidR="00663BDA">
        <w:rPr>
          <w:sz w:val="22"/>
          <w:szCs w:val="22"/>
          <w:shd w:val="clear" w:color="auto" w:fill="FFFFFF"/>
        </w:rPr>
        <w:t xml:space="preserve">captioning </w:t>
      </w:r>
      <w:r w:rsidRPr="00BF2F5B" w:rsidR="00732D4B">
        <w:rPr>
          <w:sz w:val="22"/>
          <w:szCs w:val="22"/>
          <w:shd w:val="clear" w:color="auto" w:fill="FFFFFF"/>
        </w:rPr>
        <w:t xml:space="preserve">of televised </w:t>
      </w:r>
      <w:r w:rsidRPr="00BF2F5B">
        <w:rPr>
          <w:sz w:val="22"/>
          <w:szCs w:val="22"/>
          <w:shd w:val="clear" w:color="auto" w:fill="FFFFFF"/>
        </w:rPr>
        <w:tab/>
      </w:r>
      <w:r w:rsidRPr="00BF2F5B" w:rsidR="00663BDA">
        <w:rPr>
          <w:sz w:val="22"/>
          <w:szCs w:val="22"/>
          <w:shd w:val="clear" w:color="auto" w:fill="FFFFFF"/>
        </w:rPr>
        <w:t xml:space="preserve">video programming.  </w:t>
      </w:r>
      <w:r w:rsidRPr="00BF2F5B" w:rsidR="00CC450C">
        <w:rPr>
          <w:sz w:val="22"/>
          <w:szCs w:val="22"/>
          <w:shd w:val="clear" w:color="auto" w:fill="FFFFFF"/>
        </w:rPr>
        <w:t xml:space="preserve">In enacting section 713, Congress generally required that video </w:t>
      </w:r>
      <w:r w:rsidRPr="00BF2F5B">
        <w:rPr>
          <w:sz w:val="22"/>
          <w:szCs w:val="22"/>
          <w:shd w:val="clear" w:color="auto" w:fill="FFFFFF"/>
        </w:rPr>
        <w:tab/>
      </w:r>
      <w:r w:rsidRPr="00BF2F5B" w:rsidR="00CC450C">
        <w:rPr>
          <w:sz w:val="22"/>
          <w:szCs w:val="22"/>
          <w:shd w:val="clear" w:color="auto" w:fill="FFFFFF"/>
        </w:rPr>
        <w:t xml:space="preserve">programming be closed captioned, regardless of distribution technology, to ensure access to </w:t>
      </w:r>
      <w:r w:rsidRPr="00BF2F5B">
        <w:rPr>
          <w:sz w:val="22"/>
          <w:szCs w:val="22"/>
          <w:shd w:val="clear" w:color="auto" w:fill="FFFFFF"/>
        </w:rPr>
        <w:tab/>
      </w:r>
      <w:r w:rsidRPr="00BF2F5B" w:rsidR="00CC450C">
        <w:rPr>
          <w:sz w:val="22"/>
          <w:szCs w:val="22"/>
          <w:shd w:val="clear" w:color="auto" w:fill="FFFFFF"/>
        </w:rPr>
        <w:t xml:space="preserve">persons </w:t>
      </w:r>
      <w:r w:rsidRPr="00BF2F5B" w:rsidR="00DC299F">
        <w:rPr>
          <w:sz w:val="22"/>
          <w:szCs w:val="22"/>
          <w:shd w:val="clear" w:color="auto" w:fill="FFFFFF"/>
        </w:rPr>
        <w:t>who are deaf and hard of hearing</w:t>
      </w:r>
      <w:r w:rsidRPr="00BF2F5B" w:rsidR="009F4770">
        <w:rPr>
          <w:sz w:val="22"/>
          <w:szCs w:val="22"/>
          <w:shd w:val="clear" w:color="auto" w:fill="FFFFFF"/>
        </w:rPr>
        <w:t>.</w:t>
      </w:r>
      <w:r w:rsidRPr="00BF2F5B" w:rsidR="00406F08">
        <w:rPr>
          <w:sz w:val="22"/>
          <w:szCs w:val="22"/>
          <w:shd w:val="clear" w:color="auto" w:fill="FFFFFF"/>
        </w:rPr>
        <w:t xml:space="preserve">  </w:t>
      </w:r>
      <w:r w:rsidRPr="00BF2F5B" w:rsidR="00E378B5">
        <w:rPr>
          <w:sz w:val="22"/>
          <w:szCs w:val="22"/>
          <w:shd w:val="clear" w:color="auto" w:fill="FFFFFF"/>
        </w:rPr>
        <w:t xml:space="preserve">The purpose of this submission is to seek Office of </w:t>
      </w:r>
      <w:r w:rsidRPr="00BF2F5B">
        <w:rPr>
          <w:sz w:val="22"/>
          <w:szCs w:val="22"/>
          <w:shd w:val="clear" w:color="auto" w:fill="FFFFFF"/>
        </w:rPr>
        <w:tab/>
      </w:r>
      <w:r w:rsidRPr="00BF2F5B" w:rsidR="00E378B5">
        <w:rPr>
          <w:sz w:val="22"/>
          <w:szCs w:val="22"/>
          <w:shd w:val="clear" w:color="auto" w:fill="FFFFFF"/>
        </w:rPr>
        <w:t xml:space="preserve">Management and Budget (OMB) approval for a three-year extension to the </w:t>
      </w:r>
      <w:r w:rsidRPr="00BF2F5B" w:rsidR="00932458">
        <w:rPr>
          <w:sz w:val="22"/>
          <w:szCs w:val="22"/>
          <w:shd w:val="clear" w:color="auto" w:fill="FFFFFF"/>
        </w:rPr>
        <w:t xml:space="preserve">currently approved </w:t>
      </w:r>
      <w:r w:rsidRPr="00BF2F5B">
        <w:rPr>
          <w:sz w:val="22"/>
          <w:szCs w:val="22"/>
          <w:shd w:val="clear" w:color="auto" w:fill="FFFFFF"/>
        </w:rPr>
        <w:tab/>
      </w:r>
      <w:r w:rsidRPr="00BF2F5B" w:rsidR="00932458">
        <w:rPr>
          <w:sz w:val="22"/>
          <w:szCs w:val="22"/>
          <w:shd w:val="clear" w:color="auto" w:fill="FFFFFF"/>
        </w:rPr>
        <w:t>information collections under Control No. 3060-0761</w:t>
      </w:r>
      <w:r w:rsidRPr="00BF2F5B" w:rsidR="00E378B5">
        <w:rPr>
          <w:sz w:val="22"/>
          <w:szCs w:val="22"/>
          <w:shd w:val="clear" w:color="auto" w:fill="FFFFFF"/>
        </w:rPr>
        <w:t>,</w:t>
      </w:r>
      <w:r w:rsidRPr="00BF2F5B" w:rsidR="00932458">
        <w:rPr>
          <w:rStyle w:val="FootnoteReference"/>
          <w:sz w:val="22"/>
          <w:szCs w:val="22"/>
          <w:shd w:val="clear" w:color="auto" w:fill="FFFFFF"/>
        </w:rPr>
        <w:footnoteReference w:id="1"/>
      </w:r>
      <w:r w:rsidRPr="00BF2F5B" w:rsidR="00E378B5">
        <w:rPr>
          <w:sz w:val="22"/>
          <w:szCs w:val="22"/>
          <w:shd w:val="clear" w:color="auto" w:fill="FFFFFF"/>
        </w:rPr>
        <w:t xml:space="preserve"> which</w:t>
      </w:r>
      <w:r w:rsidRPr="00BF2F5B" w:rsidR="00932458">
        <w:rPr>
          <w:sz w:val="22"/>
          <w:szCs w:val="22"/>
          <w:shd w:val="clear" w:color="auto" w:fill="FFFFFF"/>
        </w:rPr>
        <w:t xml:space="preserve"> </w:t>
      </w:r>
      <w:r w:rsidRPr="00BF2F5B" w:rsidR="00E378B5">
        <w:rPr>
          <w:sz w:val="22"/>
          <w:szCs w:val="22"/>
          <w:shd w:val="clear" w:color="auto" w:fill="FFFFFF"/>
        </w:rPr>
        <w:t xml:space="preserve">relates to </w:t>
      </w:r>
      <w:r w:rsidRPr="00BF2F5B" w:rsidR="009F54F6">
        <w:rPr>
          <w:sz w:val="22"/>
          <w:szCs w:val="22"/>
          <w:shd w:val="clear" w:color="auto" w:fill="FFFFFF"/>
        </w:rPr>
        <w:t xml:space="preserve">the closed captioning </w:t>
      </w:r>
      <w:r w:rsidRPr="00BF2F5B" w:rsidR="00732D4B">
        <w:rPr>
          <w:sz w:val="22"/>
          <w:szCs w:val="22"/>
          <w:shd w:val="clear" w:color="auto" w:fill="FFFFFF"/>
        </w:rPr>
        <w:t xml:space="preserve">on </w:t>
      </w:r>
      <w:r w:rsidRPr="00BF2F5B">
        <w:rPr>
          <w:sz w:val="22"/>
          <w:szCs w:val="22"/>
          <w:shd w:val="clear" w:color="auto" w:fill="FFFFFF"/>
        </w:rPr>
        <w:tab/>
      </w:r>
      <w:r w:rsidRPr="00BF2F5B" w:rsidR="00732D4B">
        <w:rPr>
          <w:sz w:val="22"/>
          <w:szCs w:val="22"/>
          <w:shd w:val="clear" w:color="auto" w:fill="FFFFFF"/>
        </w:rPr>
        <w:t xml:space="preserve">television </w:t>
      </w:r>
      <w:r w:rsidRPr="00BF2F5B" w:rsidR="009F54F6">
        <w:rPr>
          <w:sz w:val="22"/>
          <w:szCs w:val="22"/>
          <w:shd w:val="clear" w:color="auto" w:fill="FFFFFF"/>
        </w:rPr>
        <w:t xml:space="preserve">rules (found in 47 </w:t>
      </w:r>
      <w:r w:rsidRPr="00BF2F5B" w:rsidR="001255A9">
        <w:rPr>
          <w:sz w:val="22"/>
          <w:szCs w:val="22"/>
          <w:shd w:val="clear" w:color="auto" w:fill="FFFFFF"/>
        </w:rPr>
        <w:t>CFR</w:t>
      </w:r>
      <w:r w:rsidRPr="00BF2F5B" w:rsidR="009F54F6">
        <w:rPr>
          <w:sz w:val="22"/>
          <w:szCs w:val="22"/>
          <w:shd w:val="clear" w:color="auto" w:fill="FFFFFF"/>
        </w:rPr>
        <w:t xml:space="preserve"> § 79.1)</w:t>
      </w:r>
      <w:r w:rsidRPr="00BF2F5B" w:rsidR="00E378B5">
        <w:rPr>
          <w:sz w:val="22"/>
          <w:szCs w:val="22"/>
          <w:shd w:val="clear" w:color="auto" w:fill="FFFFFF"/>
        </w:rPr>
        <w:t xml:space="preserve">. </w:t>
      </w:r>
      <w:r w:rsidRPr="00BF2F5B" w:rsidR="009F54F6">
        <w:rPr>
          <w:sz w:val="22"/>
          <w:szCs w:val="22"/>
          <w:shd w:val="clear" w:color="auto" w:fill="FFFFFF"/>
        </w:rPr>
        <w:t xml:space="preserve"> </w:t>
      </w:r>
    </w:p>
    <w:p w:rsidRPr="00BF2F5B" w:rsidR="00D63723" w:rsidP="00BB7C0A" w:rsidRDefault="00D63723">
      <w:pPr>
        <w:ind w:left="720"/>
        <w:rPr>
          <w:sz w:val="22"/>
          <w:szCs w:val="22"/>
          <w:shd w:val="clear" w:color="auto" w:fill="FFFFFF"/>
        </w:rPr>
      </w:pPr>
    </w:p>
    <w:p w:rsidRPr="00BF2F5B" w:rsidR="00AE1EC7" w:rsidP="004A5AA6" w:rsidRDefault="00AE1EC7">
      <w:pPr>
        <w:rPr>
          <w:b/>
          <w:i/>
          <w:sz w:val="22"/>
          <w:szCs w:val="22"/>
          <w:u w:val="single"/>
          <w:shd w:val="clear" w:color="auto" w:fill="FFFFFF"/>
        </w:rPr>
      </w:pPr>
      <w:r w:rsidRPr="00BF2F5B">
        <w:rPr>
          <w:sz w:val="22"/>
          <w:szCs w:val="22"/>
          <w:shd w:val="clear" w:color="auto" w:fill="FFFFFF"/>
        </w:rPr>
        <w:tab/>
      </w:r>
      <w:r w:rsidRPr="00BF2F5B">
        <w:rPr>
          <w:b/>
          <w:i/>
          <w:sz w:val="22"/>
          <w:szCs w:val="22"/>
          <w:u w:val="single"/>
          <w:shd w:val="clear" w:color="auto" w:fill="FFFFFF"/>
        </w:rPr>
        <w:t>History</w:t>
      </w:r>
      <w:r w:rsidRPr="00BF2F5B" w:rsidR="00DF6F0F">
        <w:rPr>
          <w:b/>
          <w:i/>
          <w:sz w:val="22"/>
          <w:szCs w:val="22"/>
          <w:shd w:val="clear" w:color="auto" w:fill="FFFFFF"/>
        </w:rPr>
        <w:t>:</w:t>
      </w:r>
    </w:p>
    <w:p w:rsidRPr="00BF2F5B" w:rsidR="00AE1EC7" w:rsidP="004A5AA6" w:rsidRDefault="00E364A5">
      <w:pPr>
        <w:rPr>
          <w:sz w:val="22"/>
          <w:szCs w:val="22"/>
          <w:shd w:val="clear" w:color="auto" w:fill="FFFFFF"/>
        </w:rPr>
      </w:pPr>
      <w:r w:rsidRPr="00BF2F5B">
        <w:rPr>
          <w:sz w:val="22"/>
          <w:szCs w:val="22"/>
          <w:shd w:val="clear" w:color="auto" w:fill="FFFFFF"/>
        </w:rPr>
        <w:t xml:space="preserve"> </w:t>
      </w:r>
    </w:p>
    <w:p w:rsidRPr="00BF2F5B" w:rsidR="001728A3" w:rsidP="00E276D2" w:rsidRDefault="00E276D2">
      <w:pPr>
        <w:pStyle w:val="FootnoteText"/>
        <w:ind w:left="270"/>
        <w:rPr>
          <w:sz w:val="22"/>
          <w:szCs w:val="22"/>
        </w:rPr>
      </w:pPr>
      <w:r w:rsidRPr="00BF2F5B">
        <w:rPr>
          <w:sz w:val="22"/>
          <w:szCs w:val="22"/>
          <w:shd w:val="clear" w:color="auto" w:fill="FFFFFF"/>
        </w:rPr>
        <w:tab/>
      </w:r>
      <w:r w:rsidRPr="00BF2F5B" w:rsidR="007C21B6">
        <w:rPr>
          <w:sz w:val="22"/>
          <w:szCs w:val="22"/>
          <w:shd w:val="clear" w:color="auto" w:fill="FFFFFF"/>
        </w:rPr>
        <w:t>On August 22, 1997, t</w:t>
      </w:r>
      <w:r w:rsidRPr="00BF2F5B" w:rsidR="00663BDA">
        <w:rPr>
          <w:sz w:val="22"/>
          <w:szCs w:val="22"/>
          <w:shd w:val="clear" w:color="auto" w:fill="FFFFFF"/>
        </w:rPr>
        <w:t xml:space="preserve">he Commission </w:t>
      </w:r>
      <w:r w:rsidRPr="00BF2F5B" w:rsidR="00805E6B">
        <w:rPr>
          <w:sz w:val="22"/>
          <w:szCs w:val="22"/>
        </w:rPr>
        <w:t>adopt</w:t>
      </w:r>
      <w:r w:rsidRPr="00BF2F5B" w:rsidR="00F462B8">
        <w:rPr>
          <w:sz w:val="22"/>
          <w:szCs w:val="22"/>
        </w:rPr>
        <w:t>ed</w:t>
      </w:r>
      <w:r w:rsidRPr="00BF2F5B" w:rsidR="00805E6B">
        <w:rPr>
          <w:sz w:val="22"/>
          <w:szCs w:val="22"/>
        </w:rPr>
        <w:t xml:space="preserve"> rules and implementation schedules for the closed </w:t>
      </w:r>
      <w:r w:rsidRPr="00BF2F5B">
        <w:rPr>
          <w:sz w:val="22"/>
          <w:szCs w:val="22"/>
        </w:rPr>
        <w:tab/>
      </w:r>
      <w:r w:rsidRPr="00BF2F5B" w:rsidR="00805E6B">
        <w:rPr>
          <w:sz w:val="22"/>
          <w:szCs w:val="22"/>
        </w:rPr>
        <w:t>captioning of video programming</w:t>
      </w:r>
      <w:r w:rsidRPr="00BF2F5B" w:rsidR="00663BDA">
        <w:rPr>
          <w:sz w:val="22"/>
          <w:szCs w:val="22"/>
          <w:shd w:val="clear" w:color="auto" w:fill="FFFFFF"/>
        </w:rPr>
        <w:t xml:space="preserve">.  </w:t>
      </w:r>
      <w:r w:rsidRPr="00BF2F5B" w:rsidR="006800F8">
        <w:rPr>
          <w:i/>
          <w:sz w:val="22"/>
          <w:szCs w:val="22"/>
          <w:shd w:val="clear" w:color="auto" w:fill="FFFFFF"/>
        </w:rPr>
        <w:t xml:space="preserve">Closed Captioning and Video Description of Video </w:t>
      </w:r>
      <w:r w:rsidRPr="00BF2F5B">
        <w:rPr>
          <w:i/>
          <w:sz w:val="22"/>
          <w:szCs w:val="22"/>
          <w:shd w:val="clear" w:color="auto" w:fill="FFFFFF"/>
        </w:rPr>
        <w:tab/>
      </w:r>
      <w:r w:rsidRPr="00BF2F5B" w:rsidR="006800F8">
        <w:rPr>
          <w:i/>
          <w:sz w:val="22"/>
          <w:szCs w:val="22"/>
          <w:shd w:val="clear" w:color="auto" w:fill="FFFFFF"/>
        </w:rPr>
        <w:t>Programming</w:t>
      </w:r>
      <w:r w:rsidRPr="00BF2F5B" w:rsidR="00805E6B">
        <w:rPr>
          <w:i/>
          <w:sz w:val="22"/>
          <w:szCs w:val="22"/>
          <w:shd w:val="clear" w:color="auto" w:fill="FFFFFF"/>
        </w:rPr>
        <w:t>;</w:t>
      </w:r>
      <w:r w:rsidRPr="00BF2F5B" w:rsidR="006800F8">
        <w:rPr>
          <w:i/>
          <w:sz w:val="22"/>
          <w:szCs w:val="22"/>
          <w:shd w:val="clear" w:color="auto" w:fill="FFFFFF"/>
        </w:rPr>
        <w:t xml:space="preserve"> Implementation of Section 305 of the Telecommunications Act of 1996</w:t>
      </w:r>
      <w:r w:rsidRPr="00BF2F5B" w:rsidR="00805E6B">
        <w:rPr>
          <w:i/>
          <w:sz w:val="22"/>
          <w:szCs w:val="22"/>
          <w:shd w:val="clear" w:color="auto" w:fill="FFFFFF"/>
        </w:rPr>
        <w:t>;</w:t>
      </w:r>
      <w:r w:rsidRPr="00BF2F5B" w:rsidR="006800F8">
        <w:rPr>
          <w:i/>
          <w:sz w:val="22"/>
          <w:szCs w:val="22"/>
          <w:shd w:val="clear" w:color="auto" w:fill="FFFFFF"/>
        </w:rPr>
        <w:t xml:space="preserve"> Video </w:t>
      </w:r>
      <w:r w:rsidRPr="00BF2F5B">
        <w:rPr>
          <w:i/>
          <w:sz w:val="22"/>
          <w:szCs w:val="22"/>
          <w:shd w:val="clear" w:color="auto" w:fill="FFFFFF"/>
        </w:rPr>
        <w:tab/>
      </w:r>
      <w:r w:rsidRPr="00BF2F5B" w:rsidR="006800F8">
        <w:rPr>
          <w:i/>
          <w:sz w:val="22"/>
          <w:szCs w:val="22"/>
          <w:shd w:val="clear" w:color="auto" w:fill="FFFFFF"/>
        </w:rPr>
        <w:t>Programming Accessibility</w:t>
      </w:r>
      <w:r w:rsidRPr="00BF2F5B" w:rsidR="006800F8">
        <w:rPr>
          <w:sz w:val="22"/>
          <w:szCs w:val="22"/>
          <w:shd w:val="clear" w:color="auto" w:fill="FFFFFF"/>
        </w:rPr>
        <w:t xml:space="preserve">, </w:t>
      </w:r>
      <w:r w:rsidRPr="00BF2F5B" w:rsidR="006800F8">
        <w:rPr>
          <w:sz w:val="22"/>
          <w:szCs w:val="22"/>
        </w:rPr>
        <w:t xml:space="preserve">Report and Order, 13 FCC </w:t>
      </w:r>
      <w:proofErr w:type="spellStart"/>
      <w:r w:rsidRPr="00BF2F5B" w:rsidR="006800F8">
        <w:rPr>
          <w:sz w:val="22"/>
          <w:szCs w:val="22"/>
        </w:rPr>
        <w:t>Rcd</w:t>
      </w:r>
      <w:proofErr w:type="spellEnd"/>
      <w:r w:rsidRPr="00BF2F5B" w:rsidR="006800F8">
        <w:rPr>
          <w:sz w:val="22"/>
          <w:szCs w:val="22"/>
        </w:rPr>
        <w:t xml:space="preserve"> 3272 (1997), published at </w:t>
      </w:r>
      <w:r w:rsidRPr="00BF2F5B" w:rsidR="00E90123">
        <w:rPr>
          <w:sz w:val="22"/>
          <w:szCs w:val="22"/>
        </w:rPr>
        <w:t>62</w:t>
      </w:r>
      <w:r w:rsidRPr="00BF2F5B" w:rsidR="006800F8">
        <w:rPr>
          <w:sz w:val="22"/>
          <w:szCs w:val="22"/>
        </w:rPr>
        <w:t xml:space="preserve"> FR </w:t>
      </w:r>
      <w:r w:rsidRPr="00BF2F5B">
        <w:rPr>
          <w:sz w:val="22"/>
          <w:szCs w:val="22"/>
        </w:rPr>
        <w:tab/>
      </w:r>
      <w:r w:rsidRPr="00BF2F5B" w:rsidR="00E90123">
        <w:rPr>
          <w:sz w:val="22"/>
          <w:szCs w:val="22"/>
        </w:rPr>
        <w:t>48487</w:t>
      </w:r>
      <w:r w:rsidRPr="00BF2F5B" w:rsidR="006800F8">
        <w:rPr>
          <w:sz w:val="22"/>
          <w:szCs w:val="22"/>
        </w:rPr>
        <w:t xml:space="preserve"> (</w:t>
      </w:r>
      <w:r w:rsidRPr="00BF2F5B" w:rsidR="00E90123">
        <w:rPr>
          <w:sz w:val="22"/>
          <w:szCs w:val="22"/>
        </w:rPr>
        <w:t>September 16, 1997</w:t>
      </w:r>
      <w:r w:rsidRPr="00BF2F5B" w:rsidR="006800F8">
        <w:rPr>
          <w:sz w:val="22"/>
          <w:szCs w:val="22"/>
        </w:rPr>
        <w:t>) (</w:t>
      </w:r>
      <w:r w:rsidRPr="00BF2F5B" w:rsidR="006800F8">
        <w:rPr>
          <w:i/>
          <w:sz w:val="22"/>
          <w:szCs w:val="22"/>
        </w:rPr>
        <w:t>Closed Captioning Report and Order</w:t>
      </w:r>
      <w:r w:rsidRPr="00BF2F5B" w:rsidR="006800F8">
        <w:rPr>
          <w:sz w:val="22"/>
          <w:szCs w:val="22"/>
        </w:rPr>
        <w:t>)</w:t>
      </w:r>
      <w:r w:rsidRPr="00BF2F5B" w:rsidR="007C21B6">
        <w:rPr>
          <w:sz w:val="22"/>
          <w:szCs w:val="22"/>
        </w:rPr>
        <w:t xml:space="preserve">.  </w:t>
      </w:r>
      <w:r w:rsidRPr="00BF2F5B" w:rsidR="002F126B">
        <w:rPr>
          <w:sz w:val="22"/>
          <w:szCs w:val="22"/>
        </w:rPr>
        <w:t>T</w:t>
      </w:r>
      <w:r w:rsidRPr="00BF2F5B" w:rsidR="007C21B6">
        <w:rPr>
          <w:sz w:val="22"/>
          <w:szCs w:val="22"/>
        </w:rPr>
        <w:t xml:space="preserve">he Commission </w:t>
      </w:r>
      <w:r w:rsidRPr="00BF2F5B" w:rsidR="00805E6B">
        <w:rPr>
          <w:sz w:val="22"/>
          <w:szCs w:val="22"/>
        </w:rPr>
        <w:t>took</w:t>
      </w:r>
      <w:r w:rsidRPr="00BF2F5B" w:rsidR="007C21B6">
        <w:rPr>
          <w:sz w:val="22"/>
          <w:szCs w:val="22"/>
        </w:rPr>
        <w:t xml:space="preserve"> the </w:t>
      </w:r>
      <w:r w:rsidRPr="00BF2F5B">
        <w:rPr>
          <w:sz w:val="22"/>
          <w:szCs w:val="22"/>
        </w:rPr>
        <w:tab/>
      </w:r>
      <w:r w:rsidRPr="00BF2F5B" w:rsidR="007C21B6">
        <w:rPr>
          <w:sz w:val="22"/>
          <w:szCs w:val="22"/>
        </w:rPr>
        <w:t>following</w:t>
      </w:r>
      <w:r w:rsidRPr="00BF2F5B" w:rsidR="00805E6B">
        <w:rPr>
          <w:sz w:val="22"/>
          <w:szCs w:val="22"/>
        </w:rPr>
        <w:t xml:space="preserve"> actions, among others</w:t>
      </w:r>
      <w:r w:rsidRPr="00BF2F5B" w:rsidR="006800F8">
        <w:rPr>
          <w:sz w:val="22"/>
          <w:szCs w:val="22"/>
        </w:rPr>
        <w:t>:</w:t>
      </w:r>
    </w:p>
    <w:p w:rsidRPr="00BF2F5B" w:rsidR="001728A3" w:rsidP="004A5AA6" w:rsidRDefault="001728A3">
      <w:pPr>
        <w:pStyle w:val="FootnoteText"/>
        <w:ind w:left="720"/>
        <w:rPr>
          <w:sz w:val="22"/>
          <w:szCs w:val="22"/>
        </w:rPr>
      </w:pPr>
    </w:p>
    <w:p w:rsidRPr="00BF2F5B" w:rsidR="006800F8" w:rsidP="004A5AA6" w:rsidRDefault="00126081">
      <w:pPr>
        <w:pStyle w:val="FootnoteText"/>
        <w:ind w:left="1080" w:hanging="360"/>
        <w:rPr>
          <w:sz w:val="22"/>
          <w:szCs w:val="22"/>
        </w:rPr>
      </w:pPr>
      <w:r w:rsidRPr="00BF2F5B">
        <w:rPr>
          <w:sz w:val="22"/>
          <w:szCs w:val="22"/>
        </w:rPr>
        <w:t>(</w:t>
      </w:r>
      <w:r w:rsidRPr="00BF2F5B" w:rsidR="00FF65F3">
        <w:rPr>
          <w:sz w:val="22"/>
          <w:szCs w:val="22"/>
        </w:rPr>
        <w:t>a</w:t>
      </w:r>
      <w:r w:rsidRPr="00BF2F5B">
        <w:rPr>
          <w:sz w:val="22"/>
          <w:szCs w:val="22"/>
        </w:rPr>
        <w:t>) P</w:t>
      </w:r>
      <w:r w:rsidRPr="00BF2F5B" w:rsidR="00776169">
        <w:rPr>
          <w:sz w:val="22"/>
          <w:szCs w:val="22"/>
        </w:rPr>
        <w:t>laced responsibility for compliance with the closed captioning rules on video programming distributors</w:t>
      </w:r>
      <w:r w:rsidRPr="00BF2F5B" w:rsidR="007848CD">
        <w:rPr>
          <w:sz w:val="22"/>
          <w:szCs w:val="22"/>
        </w:rPr>
        <w:t xml:space="preserve"> (VPDs)</w:t>
      </w:r>
      <w:r w:rsidRPr="00BF2F5B" w:rsidR="00776169">
        <w:rPr>
          <w:sz w:val="22"/>
          <w:szCs w:val="22"/>
        </w:rPr>
        <w:t>;</w:t>
      </w:r>
    </w:p>
    <w:p w:rsidRPr="00BF2F5B" w:rsidR="001728A3" w:rsidP="004A5AA6" w:rsidRDefault="001728A3">
      <w:pPr>
        <w:pStyle w:val="FootnoteText"/>
        <w:rPr>
          <w:sz w:val="22"/>
          <w:szCs w:val="22"/>
        </w:rPr>
      </w:pPr>
    </w:p>
    <w:p w:rsidRPr="00BF2F5B" w:rsidR="006800F8" w:rsidP="004A5AA6" w:rsidRDefault="002F13F1">
      <w:pPr>
        <w:pStyle w:val="FootnoteText"/>
        <w:numPr>
          <w:ilvl w:val="0"/>
          <w:numId w:val="8"/>
        </w:numPr>
        <w:rPr>
          <w:sz w:val="22"/>
          <w:szCs w:val="22"/>
        </w:rPr>
      </w:pPr>
      <w:r w:rsidRPr="00BF2F5B">
        <w:rPr>
          <w:sz w:val="22"/>
          <w:szCs w:val="22"/>
        </w:rPr>
        <w:t xml:space="preserve">After a phase-in period, </w:t>
      </w:r>
      <w:r w:rsidRPr="00BF2F5B" w:rsidR="00663BDA">
        <w:rPr>
          <w:sz w:val="22"/>
          <w:szCs w:val="22"/>
        </w:rPr>
        <w:t>require</w:t>
      </w:r>
      <w:r w:rsidRPr="00BF2F5B" w:rsidR="006800F8">
        <w:rPr>
          <w:sz w:val="22"/>
          <w:szCs w:val="22"/>
        </w:rPr>
        <w:t>d</w:t>
      </w:r>
      <w:r w:rsidRPr="00BF2F5B" w:rsidR="00663BDA">
        <w:rPr>
          <w:sz w:val="22"/>
          <w:szCs w:val="22"/>
        </w:rPr>
        <w:t xml:space="preserve"> that </w:t>
      </w:r>
      <w:r w:rsidRPr="00BF2F5B" w:rsidR="00744A1C">
        <w:rPr>
          <w:sz w:val="22"/>
          <w:szCs w:val="22"/>
        </w:rPr>
        <w:t>95</w:t>
      </w:r>
      <w:r w:rsidRPr="00BF2F5B" w:rsidR="00663BDA">
        <w:rPr>
          <w:sz w:val="22"/>
          <w:szCs w:val="22"/>
        </w:rPr>
        <w:t>% of</w:t>
      </w:r>
      <w:r w:rsidRPr="00BF2F5B">
        <w:rPr>
          <w:sz w:val="22"/>
          <w:szCs w:val="22"/>
        </w:rPr>
        <w:t xml:space="preserve"> non-exempt</w:t>
      </w:r>
      <w:r w:rsidRPr="00BF2F5B" w:rsidR="00663BDA">
        <w:rPr>
          <w:sz w:val="22"/>
          <w:szCs w:val="22"/>
        </w:rPr>
        <w:t xml:space="preserve"> </w:t>
      </w:r>
      <w:r w:rsidRPr="00BF2F5B" w:rsidR="005302C3">
        <w:rPr>
          <w:sz w:val="22"/>
          <w:szCs w:val="22"/>
        </w:rPr>
        <w:t xml:space="preserve">“new” </w:t>
      </w:r>
      <w:r w:rsidRPr="00BF2F5B" w:rsidR="00CB242F">
        <w:rPr>
          <w:sz w:val="22"/>
          <w:szCs w:val="22"/>
        </w:rPr>
        <w:t xml:space="preserve">English language </w:t>
      </w:r>
      <w:r w:rsidRPr="00BF2F5B" w:rsidR="00663BDA">
        <w:rPr>
          <w:sz w:val="22"/>
          <w:szCs w:val="22"/>
        </w:rPr>
        <w:t xml:space="preserve">programming </w:t>
      </w:r>
      <w:r w:rsidRPr="00BF2F5B" w:rsidR="005302C3">
        <w:rPr>
          <w:sz w:val="22"/>
          <w:szCs w:val="22"/>
        </w:rPr>
        <w:t xml:space="preserve">(analog programming </w:t>
      </w:r>
      <w:r w:rsidRPr="00BF2F5B" w:rsidR="00787C76">
        <w:rPr>
          <w:sz w:val="22"/>
          <w:szCs w:val="22"/>
        </w:rPr>
        <w:t>first published or exhibited on or after January 1, 1998</w:t>
      </w:r>
      <w:r w:rsidRPr="00BF2F5B" w:rsidR="005302C3">
        <w:rPr>
          <w:sz w:val="22"/>
          <w:szCs w:val="22"/>
        </w:rPr>
        <w:t>)</w:t>
      </w:r>
      <w:r w:rsidRPr="00BF2F5B" w:rsidR="00787C76">
        <w:rPr>
          <w:sz w:val="22"/>
          <w:szCs w:val="22"/>
        </w:rPr>
        <w:t xml:space="preserve"> </w:t>
      </w:r>
      <w:r w:rsidRPr="00BF2F5B" w:rsidR="0061142A">
        <w:rPr>
          <w:sz w:val="22"/>
          <w:szCs w:val="22"/>
        </w:rPr>
        <w:t xml:space="preserve">and 75% of non-exempt “pre-rule” English language programming (analog programming first published or exhibited before January 1, 1998) </w:t>
      </w:r>
      <w:r w:rsidRPr="00BF2F5B" w:rsidR="00663BDA">
        <w:rPr>
          <w:sz w:val="22"/>
          <w:szCs w:val="22"/>
        </w:rPr>
        <w:t>be closed captioned</w:t>
      </w:r>
      <w:r w:rsidRPr="00BF2F5B" w:rsidR="001728A3">
        <w:rPr>
          <w:sz w:val="22"/>
          <w:szCs w:val="22"/>
        </w:rPr>
        <w:t>;</w:t>
      </w:r>
    </w:p>
    <w:p w:rsidRPr="00BF2F5B" w:rsidR="001728A3" w:rsidP="004A5AA6" w:rsidRDefault="001728A3">
      <w:pPr>
        <w:pStyle w:val="FootnoteText"/>
        <w:rPr>
          <w:sz w:val="22"/>
          <w:szCs w:val="22"/>
        </w:rPr>
      </w:pPr>
    </w:p>
    <w:p w:rsidRPr="00BF2F5B" w:rsidR="008D74D5" w:rsidP="004A5AA6" w:rsidRDefault="00EC5DBA">
      <w:pPr>
        <w:pStyle w:val="FootnoteText"/>
        <w:numPr>
          <w:ilvl w:val="0"/>
          <w:numId w:val="8"/>
        </w:numPr>
        <w:rPr>
          <w:sz w:val="22"/>
          <w:szCs w:val="22"/>
        </w:rPr>
      </w:pPr>
      <w:r w:rsidRPr="00BF2F5B">
        <w:rPr>
          <w:sz w:val="22"/>
          <w:szCs w:val="22"/>
        </w:rPr>
        <w:t>E</w:t>
      </w:r>
      <w:r w:rsidRPr="00BF2F5B" w:rsidR="00776169">
        <w:rPr>
          <w:sz w:val="22"/>
          <w:szCs w:val="22"/>
        </w:rPr>
        <w:t>stablished exemptions f</w:t>
      </w:r>
      <w:r w:rsidRPr="00BF2F5B" w:rsidR="001728A3">
        <w:rPr>
          <w:sz w:val="22"/>
          <w:szCs w:val="22"/>
        </w:rPr>
        <w:t>r</w:t>
      </w:r>
      <w:r w:rsidRPr="00BF2F5B" w:rsidR="00776169">
        <w:rPr>
          <w:sz w:val="22"/>
          <w:szCs w:val="22"/>
        </w:rPr>
        <w:t>om the closed captioning rules for several classes of program</w:t>
      </w:r>
      <w:r w:rsidRPr="00BF2F5B" w:rsidR="001728A3">
        <w:rPr>
          <w:sz w:val="22"/>
          <w:szCs w:val="22"/>
        </w:rPr>
        <w:t>s</w:t>
      </w:r>
      <w:r w:rsidRPr="00BF2F5B" w:rsidR="00776169">
        <w:rPr>
          <w:sz w:val="22"/>
          <w:szCs w:val="22"/>
        </w:rPr>
        <w:t xml:space="preserve"> or services;</w:t>
      </w:r>
    </w:p>
    <w:p w:rsidRPr="00BF2F5B" w:rsidR="001728A3" w:rsidP="004A5AA6" w:rsidRDefault="001728A3">
      <w:pPr>
        <w:pStyle w:val="FootnoteText"/>
        <w:rPr>
          <w:sz w:val="22"/>
          <w:szCs w:val="22"/>
        </w:rPr>
      </w:pPr>
    </w:p>
    <w:p w:rsidRPr="00BF2F5B" w:rsidR="00014465" w:rsidP="004A5AA6" w:rsidRDefault="00C82059">
      <w:pPr>
        <w:pStyle w:val="FootnoteText"/>
        <w:numPr>
          <w:ilvl w:val="0"/>
          <w:numId w:val="8"/>
        </w:numPr>
        <w:rPr>
          <w:sz w:val="22"/>
          <w:szCs w:val="22"/>
        </w:rPr>
      </w:pPr>
      <w:r w:rsidRPr="00BF2F5B">
        <w:rPr>
          <w:sz w:val="22"/>
          <w:szCs w:val="22"/>
        </w:rPr>
        <w:t>E</w:t>
      </w:r>
      <w:r w:rsidRPr="00BF2F5B" w:rsidR="006800F8">
        <w:rPr>
          <w:sz w:val="22"/>
          <w:szCs w:val="22"/>
        </w:rPr>
        <w:t>stablished procedures for seeking</w:t>
      </w:r>
      <w:r w:rsidRPr="00BF2F5B" w:rsidR="00691992">
        <w:rPr>
          <w:sz w:val="22"/>
          <w:szCs w:val="22"/>
        </w:rPr>
        <w:t xml:space="preserve"> individual</w:t>
      </w:r>
      <w:r w:rsidRPr="00BF2F5B" w:rsidR="006800F8">
        <w:rPr>
          <w:sz w:val="22"/>
          <w:szCs w:val="22"/>
        </w:rPr>
        <w:t xml:space="preserve"> exemptions from the closed captioning rules if the </w:t>
      </w:r>
      <w:r w:rsidRPr="00BF2F5B" w:rsidR="00776169">
        <w:rPr>
          <w:sz w:val="22"/>
          <w:szCs w:val="22"/>
        </w:rPr>
        <w:t>requirements</w:t>
      </w:r>
      <w:r w:rsidRPr="00BF2F5B" w:rsidR="006800F8">
        <w:rPr>
          <w:sz w:val="22"/>
          <w:szCs w:val="22"/>
        </w:rPr>
        <w:t xml:space="preserve"> would impose an undue burden;</w:t>
      </w:r>
      <w:r w:rsidRPr="00BF2F5B" w:rsidR="003D75AA">
        <w:rPr>
          <w:rStyle w:val="FootnoteReference"/>
          <w:sz w:val="22"/>
          <w:szCs w:val="22"/>
        </w:rPr>
        <w:footnoteReference w:id="2"/>
      </w:r>
    </w:p>
    <w:p w:rsidRPr="00BF2F5B" w:rsidR="001728A3" w:rsidP="004A5AA6" w:rsidRDefault="001728A3">
      <w:pPr>
        <w:pStyle w:val="FootnoteText"/>
        <w:rPr>
          <w:sz w:val="22"/>
          <w:szCs w:val="22"/>
        </w:rPr>
      </w:pPr>
    </w:p>
    <w:p w:rsidRPr="00BF2F5B" w:rsidR="008D74D5" w:rsidP="004A5AA6" w:rsidRDefault="00C82059">
      <w:pPr>
        <w:pStyle w:val="FootnoteText"/>
        <w:numPr>
          <w:ilvl w:val="0"/>
          <w:numId w:val="8"/>
        </w:numPr>
        <w:rPr>
          <w:sz w:val="22"/>
          <w:szCs w:val="22"/>
        </w:rPr>
      </w:pPr>
      <w:r w:rsidRPr="00BF2F5B">
        <w:rPr>
          <w:sz w:val="22"/>
          <w:szCs w:val="22"/>
        </w:rPr>
        <w:t>P</w:t>
      </w:r>
      <w:r w:rsidRPr="00BF2F5B" w:rsidR="008D74D5">
        <w:rPr>
          <w:sz w:val="22"/>
          <w:szCs w:val="22"/>
        </w:rPr>
        <w:t xml:space="preserve">ermitted the use of electronic newsroom technique </w:t>
      </w:r>
      <w:r w:rsidRPr="00BF2F5B" w:rsidR="004626BB">
        <w:rPr>
          <w:sz w:val="22"/>
          <w:szCs w:val="22"/>
        </w:rPr>
        <w:t xml:space="preserve">(ENT) </w:t>
      </w:r>
      <w:r w:rsidRPr="00BF2F5B" w:rsidR="008D74D5">
        <w:rPr>
          <w:sz w:val="22"/>
          <w:szCs w:val="22"/>
        </w:rPr>
        <w:t xml:space="preserve">to </w:t>
      </w:r>
      <w:r w:rsidRPr="00BF2F5B" w:rsidR="00776169">
        <w:rPr>
          <w:sz w:val="22"/>
          <w:szCs w:val="22"/>
        </w:rPr>
        <w:t>create</w:t>
      </w:r>
      <w:r w:rsidRPr="00BF2F5B" w:rsidR="008D74D5">
        <w:rPr>
          <w:sz w:val="22"/>
          <w:szCs w:val="22"/>
        </w:rPr>
        <w:t xml:space="preserve"> closed captions</w:t>
      </w:r>
      <w:r w:rsidRPr="00BF2F5B" w:rsidR="00691992">
        <w:rPr>
          <w:sz w:val="22"/>
          <w:szCs w:val="22"/>
        </w:rPr>
        <w:t xml:space="preserve"> of live programming</w:t>
      </w:r>
      <w:r w:rsidRPr="00BF2F5B" w:rsidR="008D74D5">
        <w:rPr>
          <w:sz w:val="22"/>
          <w:szCs w:val="22"/>
        </w:rPr>
        <w:t>;</w:t>
      </w:r>
    </w:p>
    <w:p w:rsidRPr="00BF2F5B" w:rsidR="001728A3" w:rsidP="004A5AA6" w:rsidRDefault="001728A3">
      <w:pPr>
        <w:pStyle w:val="FootnoteText"/>
        <w:rPr>
          <w:sz w:val="22"/>
          <w:szCs w:val="22"/>
        </w:rPr>
      </w:pPr>
    </w:p>
    <w:p w:rsidRPr="00BF2F5B" w:rsidR="00901B5C" w:rsidP="004A5AA6" w:rsidRDefault="00C82059">
      <w:pPr>
        <w:pStyle w:val="FootnoteText"/>
        <w:numPr>
          <w:ilvl w:val="0"/>
          <w:numId w:val="8"/>
        </w:numPr>
        <w:rPr>
          <w:sz w:val="22"/>
          <w:szCs w:val="22"/>
        </w:rPr>
      </w:pPr>
      <w:r w:rsidRPr="00BF2F5B">
        <w:rPr>
          <w:sz w:val="22"/>
          <w:szCs w:val="22"/>
        </w:rPr>
        <w:t>E</w:t>
      </w:r>
      <w:r w:rsidRPr="00BF2F5B" w:rsidR="007C21B6">
        <w:rPr>
          <w:sz w:val="22"/>
          <w:szCs w:val="22"/>
        </w:rPr>
        <w:t xml:space="preserve">stablished a complaint procedure, found in </w:t>
      </w:r>
      <w:r w:rsidRPr="00BF2F5B" w:rsidR="00CA6C79">
        <w:rPr>
          <w:sz w:val="22"/>
          <w:szCs w:val="22"/>
        </w:rPr>
        <w:t xml:space="preserve">47 </w:t>
      </w:r>
      <w:r w:rsidRPr="00BF2F5B" w:rsidR="00BF5366">
        <w:rPr>
          <w:sz w:val="22"/>
          <w:szCs w:val="22"/>
        </w:rPr>
        <w:t>CFR</w:t>
      </w:r>
      <w:r w:rsidRPr="00BF2F5B" w:rsidR="00CA6C79">
        <w:rPr>
          <w:sz w:val="22"/>
          <w:szCs w:val="22"/>
        </w:rPr>
        <w:t xml:space="preserve"> §</w:t>
      </w:r>
      <w:r w:rsidRPr="00BF2F5B" w:rsidR="007C21B6">
        <w:rPr>
          <w:sz w:val="22"/>
          <w:szCs w:val="22"/>
        </w:rPr>
        <w:t xml:space="preserve"> 79.1(g)</w:t>
      </w:r>
      <w:r w:rsidRPr="00BF2F5B" w:rsidR="00787C76">
        <w:rPr>
          <w:sz w:val="22"/>
          <w:szCs w:val="22"/>
        </w:rPr>
        <w:t>.</w:t>
      </w:r>
      <w:r w:rsidRPr="00BF2F5B" w:rsidR="00776169">
        <w:rPr>
          <w:sz w:val="22"/>
          <w:szCs w:val="22"/>
        </w:rPr>
        <w:t xml:space="preserve"> </w:t>
      </w:r>
    </w:p>
    <w:p w:rsidRPr="00BF2F5B" w:rsidR="00014465" w:rsidP="004A5AA6" w:rsidRDefault="00014465">
      <w:pPr>
        <w:ind w:left="720"/>
        <w:rPr>
          <w:sz w:val="22"/>
          <w:szCs w:val="22"/>
        </w:rPr>
      </w:pPr>
    </w:p>
    <w:p w:rsidRPr="00BF2F5B" w:rsidR="00EF77A1" w:rsidP="004A5AA6" w:rsidRDefault="00787C76">
      <w:pPr>
        <w:ind w:left="720"/>
        <w:rPr>
          <w:sz w:val="22"/>
          <w:szCs w:val="22"/>
        </w:rPr>
      </w:pPr>
      <w:r w:rsidRPr="00BF2F5B">
        <w:rPr>
          <w:sz w:val="22"/>
          <w:szCs w:val="22"/>
        </w:rPr>
        <w:t xml:space="preserve">On October 2, 1998, the Commission adopted </w:t>
      </w:r>
      <w:r w:rsidRPr="00BF2F5B" w:rsidR="00805E6B">
        <w:rPr>
          <w:sz w:val="22"/>
          <w:szCs w:val="22"/>
        </w:rPr>
        <w:t>an Order o</w:t>
      </w:r>
      <w:r w:rsidRPr="00BF2F5B" w:rsidR="002D1D81">
        <w:rPr>
          <w:sz w:val="22"/>
          <w:szCs w:val="22"/>
        </w:rPr>
        <w:t>n reconsideration</w:t>
      </w:r>
      <w:r w:rsidRPr="00BF2F5B" w:rsidR="00F462B8">
        <w:rPr>
          <w:sz w:val="22"/>
          <w:szCs w:val="22"/>
        </w:rPr>
        <w:t>.</w:t>
      </w:r>
      <w:r w:rsidRPr="00BF2F5B" w:rsidR="002D1D81">
        <w:rPr>
          <w:sz w:val="22"/>
          <w:szCs w:val="22"/>
        </w:rPr>
        <w:t xml:space="preserve"> </w:t>
      </w:r>
      <w:r w:rsidRPr="00BF2F5B" w:rsidR="005302C3">
        <w:rPr>
          <w:sz w:val="22"/>
          <w:szCs w:val="22"/>
        </w:rPr>
        <w:t xml:space="preserve"> </w:t>
      </w:r>
      <w:r w:rsidRPr="00BF2F5B" w:rsidR="008D74D5">
        <w:rPr>
          <w:i/>
          <w:sz w:val="22"/>
          <w:szCs w:val="22"/>
        </w:rPr>
        <w:t>Closed Captioning and Video Description of Video Programming</w:t>
      </w:r>
      <w:r w:rsidRPr="00BF2F5B" w:rsidR="00805E6B">
        <w:rPr>
          <w:i/>
          <w:sz w:val="22"/>
          <w:szCs w:val="22"/>
        </w:rPr>
        <w:t>;</w:t>
      </w:r>
      <w:r w:rsidRPr="00BF2F5B" w:rsidR="008D74D5">
        <w:rPr>
          <w:i/>
          <w:sz w:val="22"/>
          <w:szCs w:val="22"/>
        </w:rPr>
        <w:t xml:space="preserve"> Implementation of Section 305 of the Telecommunications Act of 1996</w:t>
      </w:r>
      <w:r w:rsidRPr="00BF2F5B" w:rsidR="00805E6B">
        <w:rPr>
          <w:i/>
          <w:sz w:val="22"/>
          <w:szCs w:val="22"/>
        </w:rPr>
        <w:t>;</w:t>
      </w:r>
      <w:r w:rsidRPr="00BF2F5B" w:rsidR="008D74D5">
        <w:rPr>
          <w:i/>
          <w:sz w:val="22"/>
          <w:szCs w:val="22"/>
        </w:rPr>
        <w:t xml:space="preserve"> Video Programming Accessibility, </w:t>
      </w:r>
      <w:r w:rsidRPr="00BF2F5B" w:rsidR="008D74D5">
        <w:rPr>
          <w:sz w:val="22"/>
          <w:szCs w:val="22"/>
        </w:rPr>
        <w:t xml:space="preserve">Order on Reconsideration, 13 FCC </w:t>
      </w:r>
      <w:proofErr w:type="spellStart"/>
      <w:r w:rsidRPr="00BF2F5B" w:rsidR="008D74D5">
        <w:rPr>
          <w:sz w:val="22"/>
          <w:szCs w:val="22"/>
        </w:rPr>
        <w:t>Rcd</w:t>
      </w:r>
      <w:proofErr w:type="spellEnd"/>
      <w:r w:rsidRPr="00BF2F5B" w:rsidR="008D74D5">
        <w:rPr>
          <w:sz w:val="22"/>
          <w:szCs w:val="22"/>
        </w:rPr>
        <w:t xml:space="preserve"> 19973 (1998), published at </w:t>
      </w:r>
      <w:r w:rsidRPr="00BF2F5B" w:rsidR="00E90123">
        <w:rPr>
          <w:sz w:val="22"/>
          <w:szCs w:val="22"/>
        </w:rPr>
        <w:t xml:space="preserve">63 </w:t>
      </w:r>
      <w:r w:rsidRPr="00BF2F5B" w:rsidR="008D74D5">
        <w:rPr>
          <w:sz w:val="22"/>
          <w:szCs w:val="22"/>
        </w:rPr>
        <w:t xml:space="preserve">FR </w:t>
      </w:r>
      <w:r w:rsidRPr="00BF2F5B" w:rsidR="00E90123">
        <w:rPr>
          <w:sz w:val="22"/>
          <w:szCs w:val="22"/>
        </w:rPr>
        <w:t>55959</w:t>
      </w:r>
      <w:r w:rsidRPr="00BF2F5B" w:rsidR="008D74D5">
        <w:rPr>
          <w:sz w:val="22"/>
          <w:szCs w:val="22"/>
        </w:rPr>
        <w:t xml:space="preserve"> (</w:t>
      </w:r>
      <w:r w:rsidRPr="00BF2F5B" w:rsidR="00E90123">
        <w:rPr>
          <w:sz w:val="22"/>
          <w:szCs w:val="22"/>
        </w:rPr>
        <w:t>October 20, 1998</w:t>
      </w:r>
      <w:r w:rsidRPr="00BF2F5B" w:rsidR="008D74D5">
        <w:rPr>
          <w:sz w:val="22"/>
          <w:szCs w:val="22"/>
        </w:rPr>
        <w:t>) (</w:t>
      </w:r>
      <w:r w:rsidRPr="00BF2F5B" w:rsidR="008D74D5">
        <w:rPr>
          <w:i/>
          <w:sz w:val="22"/>
          <w:szCs w:val="22"/>
        </w:rPr>
        <w:t>Reconsideration Order</w:t>
      </w:r>
      <w:r w:rsidRPr="00BF2F5B" w:rsidR="008D74D5">
        <w:rPr>
          <w:sz w:val="22"/>
          <w:szCs w:val="22"/>
        </w:rPr>
        <w:t>)</w:t>
      </w:r>
      <w:r w:rsidRPr="00BF2F5B">
        <w:rPr>
          <w:sz w:val="22"/>
          <w:szCs w:val="22"/>
        </w:rPr>
        <w:t>.</w:t>
      </w:r>
      <w:r w:rsidRPr="00BF2F5B" w:rsidR="002D1D81">
        <w:rPr>
          <w:sz w:val="22"/>
          <w:szCs w:val="22"/>
        </w:rPr>
        <w:t xml:space="preserve"> </w:t>
      </w:r>
      <w:r w:rsidRPr="00BF2F5B" w:rsidR="005302C3">
        <w:rPr>
          <w:sz w:val="22"/>
          <w:szCs w:val="22"/>
        </w:rPr>
        <w:t xml:space="preserve"> A</w:t>
      </w:r>
      <w:r w:rsidRPr="00BF2F5B" w:rsidR="00E90123">
        <w:rPr>
          <w:sz w:val="22"/>
          <w:szCs w:val="22"/>
        </w:rPr>
        <w:t>mong other things, t</w:t>
      </w:r>
      <w:r w:rsidRPr="00BF2F5B" w:rsidR="008D74D5">
        <w:rPr>
          <w:sz w:val="22"/>
          <w:szCs w:val="22"/>
        </w:rPr>
        <w:t xml:space="preserve">he </w:t>
      </w:r>
      <w:r w:rsidRPr="00BF2F5B" w:rsidR="002D1997">
        <w:rPr>
          <w:sz w:val="22"/>
          <w:szCs w:val="22"/>
        </w:rPr>
        <w:t>Commission</w:t>
      </w:r>
      <w:r w:rsidRPr="00BF2F5B" w:rsidR="002D1D81">
        <w:rPr>
          <w:sz w:val="22"/>
          <w:szCs w:val="22"/>
        </w:rPr>
        <w:t>:</w:t>
      </w:r>
    </w:p>
    <w:p w:rsidRPr="00BF2F5B" w:rsidR="00EF77A1" w:rsidP="004A5AA6" w:rsidRDefault="00EF77A1">
      <w:pPr>
        <w:ind w:left="720"/>
        <w:rPr>
          <w:sz w:val="22"/>
          <w:szCs w:val="22"/>
        </w:rPr>
      </w:pPr>
    </w:p>
    <w:p w:rsidRPr="00BF2F5B" w:rsidR="00EF77A1" w:rsidP="004A5AA6" w:rsidRDefault="005302C3">
      <w:pPr>
        <w:numPr>
          <w:ilvl w:val="0"/>
          <w:numId w:val="9"/>
        </w:numPr>
        <w:rPr>
          <w:sz w:val="22"/>
          <w:szCs w:val="22"/>
        </w:rPr>
      </w:pPr>
      <w:r w:rsidRPr="00BF2F5B">
        <w:rPr>
          <w:sz w:val="22"/>
          <w:szCs w:val="22"/>
        </w:rPr>
        <w:t>Increased from</w:t>
      </w:r>
      <w:r w:rsidRPr="00BF2F5B" w:rsidR="00776169">
        <w:rPr>
          <w:sz w:val="22"/>
          <w:szCs w:val="22"/>
        </w:rPr>
        <w:t xml:space="preserve"> 95% </w:t>
      </w:r>
      <w:r w:rsidRPr="00BF2F5B">
        <w:rPr>
          <w:sz w:val="22"/>
          <w:szCs w:val="22"/>
        </w:rPr>
        <w:t>to</w:t>
      </w:r>
      <w:r w:rsidRPr="00BF2F5B" w:rsidR="001728A3">
        <w:rPr>
          <w:sz w:val="22"/>
          <w:szCs w:val="22"/>
        </w:rPr>
        <w:t xml:space="preserve"> 100% </w:t>
      </w:r>
      <w:r w:rsidRPr="00BF2F5B">
        <w:rPr>
          <w:sz w:val="22"/>
          <w:szCs w:val="22"/>
        </w:rPr>
        <w:t xml:space="preserve">the amount </w:t>
      </w:r>
      <w:r w:rsidRPr="00BF2F5B" w:rsidR="001728A3">
        <w:rPr>
          <w:sz w:val="22"/>
          <w:szCs w:val="22"/>
        </w:rPr>
        <w:t>of</w:t>
      </w:r>
      <w:r w:rsidRPr="00BF2F5B">
        <w:rPr>
          <w:sz w:val="22"/>
          <w:szCs w:val="22"/>
        </w:rPr>
        <w:t xml:space="preserve"> non-exempt</w:t>
      </w:r>
      <w:r w:rsidRPr="00BF2F5B" w:rsidR="001728A3">
        <w:rPr>
          <w:sz w:val="22"/>
          <w:szCs w:val="22"/>
        </w:rPr>
        <w:t xml:space="preserve"> new </w:t>
      </w:r>
      <w:r w:rsidRPr="00BF2F5B" w:rsidR="00CB242F">
        <w:rPr>
          <w:sz w:val="22"/>
          <w:szCs w:val="22"/>
        </w:rPr>
        <w:t xml:space="preserve">English language </w:t>
      </w:r>
      <w:r w:rsidRPr="00BF2F5B" w:rsidR="001728A3">
        <w:rPr>
          <w:sz w:val="22"/>
          <w:szCs w:val="22"/>
        </w:rPr>
        <w:t>programming</w:t>
      </w:r>
      <w:r w:rsidRPr="00BF2F5B">
        <w:rPr>
          <w:sz w:val="22"/>
          <w:szCs w:val="22"/>
        </w:rPr>
        <w:t xml:space="preserve"> that</w:t>
      </w:r>
      <w:r w:rsidRPr="00BF2F5B" w:rsidR="001728A3">
        <w:rPr>
          <w:sz w:val="22"/>
          <w:szCs w:val="22"/>
        </w:rPr>
        <w:t xml:space="preserve"> must be captioned</w:t>
      </w:r>
      <w:r w:rsidRPr="00BF2F5B" w:rsidR="00776169">
        <w:rPr>
          <w:sz w:val="22"/>
          <w:szCs w:val="22"/>
        </w:rPr>
        <w:t xml:space="preserve">;  </w:t>
      </w:r>
    </w:p>
    <w:p w:rsidRPr="00BF2F5B" w:rsidR="004C0767" w:rsidP="004A5AA6" w:rsidRDefault="004C0767">
      <w:pPr>
        <w:ind w:left="720"/>
        <w:rPr>
          <w:sz w:val="22"/>
          <w:szCs w:val="22"/>
        </w:rPr>
      </w:pPr>
    </w:p>
    <w:p w:rsidRPr="00BF2F5B" w:rsidR="002437F4" w:rsidP="004A5AA6" w:rsidRDefault="005302C3">
      <w:pPr>
        <w:numPr>
          <w:ilvl w:val="0"/>
          <w:numId w:val="9"/>
        </w:numPr>
        <w:rPr>
          <w:sz w:val="22"/>
          <w:szCs w:val="22"/>
        </w:rPr>
      </w:pPr>
      <w:r w:rsidRPr="00BF2F5B">
        <w:rPr>
          <w:sz w:val="22"/>
          <w:szCs w:val="22"/>
        </w:rPr>
        <w:t>I</w:t>
      </w:r>
      <w:r w:rsidRPr="00BF2F5B" w:rsidR="00776169">
        <w:rPr>
          <w:sz w:val="22"/>
          <w:szCs w:val="22"/>
        </w:rPr>
        <w:t>mpose</w:t>
      </w:r>
      <w:r w:rsidRPr="00BF2F5B" w:rsidR="005D0236">
        <w:rPr>
          <w:sz w:val="22"/>
          <w:szCs w:val="22"/>
        </w:rPr>
        <w:t>d</w:t>
      </w:r>
      <w:r w:rsidRPr="00BF2F5B" w:rsidR="00776169">
        <w:rPr>
          <w:sz w:val="22"/>
          <w:szCs w:val="22"/>
        </w:rPr>
        <w:t xml:space="preserve"> a closed captioning requirement on Spanish language pr</w:t>
      </w:r>
      <w:r w:rsidRPr="00BF2F5B" w:rsidR="002D1D81">
        <w:rPr>
          <w:sz w:val="22"/>
          <w:szCs w:val="22"/>
        </w:rPr>
        <w:t xml:space="preserve">ogramming, and </w:t>
      </w:r>
      <w:r w:rsidRPr="00BF2F5B" w:rsidR="00721DA6">
        <w:rPr>
          <w:sz w:val="22"/>
          <w:szCs w:val="22"/>
        </w:rPr>
        <w:t>after a phase-in</w:t>
      </w:r>
      <w:r w:rsidRPr="00BF2F5B" w:rsidR="00776169">
        <w:rPr>
          <w:sz w:val="22"/>
          <w:szCs w:val="22"/>
        </w:rPr>
        <w:t xml:space="preserve"> period</w:t>
      </w:r>
      <w:r w:rsidRPr="00BF2F5B" w:rsidR="00721DA6">
        <w:rPr>
          <w:sz w:val="22"/>
          <w:szCs w:val="22"/>
        </w:rPr>
        <w:t>,</w:t>
      </w:r>
      <w:r w:rsidRPr="00BF2F5B" w:rsidR="00776169">
        <w:rPr>
          <w:sz w:val="22"/>
          <w:szCs w:val="22"/>
        </w:rPr>
        <w:t xml:space="preserve"> </w:t>
      </w:r>
      <w:r w:rsidRPr="00BF2F5B" w:rsidR="00721DA6">
        <w:rPr>
          <w:sz w:val="22"/>
          <w:szCs w:val="22"/>
        </w:rPr>
        <w:t xml:space="preserve">required that 100% of </w:t>
      </w:r>
      <w:r w:rsidRPr="00BF2F5B" w:rsidR="00776169">
        <w:rPr>
          <w:sz w:val="22"/>
          <w:szCs w:val="22"/>
        </w:rPr>
        <w:t xml:space="preserve">new Spanish language programming and </w:t>
      </w:r>
      <w:r w:rsidRPr="00BF2F5B" w:rsidR="0061142A">
        <w:rPr>
          <w:sz w:val="22"/>
          <w:szCs w:val="22"/>
        </w:rPr>
        <w:t>75% of</w:t>
      </w:r>
      <w:r w:rsidRPr="00BF2F5B" w:rsidR="00776169">
        <w:rPr>
          <w:sz w:val="22"/>
          <w:szCs w:val="22"/>
        </w:rPr>
        <w:t xml:space="preserve"> pre-rule Spanish programming be </w:t>
      </w:r>
      <w:r w:rsidRPr="00BF2F5B" w:rsidR="0061142A">
        <w:rPr>
          <w:sz w:val="22"/>
          <w:szCs w:val="22"/>
        </w:rPr>
        <w:t>closed</w:t>
      </w:r>
      <w:r w:rsidRPr="00BF2F5B" w:rsidR="00776169">
        <w:rPr>
          <w:sz w:val="22"/>
          <w:szCs w:val="22"/>
        </w:rPr>
        <w:t xml:space="preserve"> captioned</w:t>
      </w:r>
      <w:r w:rsidRPr="00BF2F5B" w:rsidR="00F02B46">
        <w:rPr>
          <w:sz w:val="22"/>
          <w:szCs w:val="22"/>
        </w:rPr>
        <w:t>; and</w:t>
      </w:r>
      <w:r w:rsidRPr="00BF2F5B" w:rsidR="00776169">
        <w:rPr>
          <w:sz w:val="22"/>
          <w:szCs w:val="22"/>
        </w:rPr>
        <w:t xml:space="preserve"> </w:t>
      </w:r>
    </w:p>
    <w:p w:rsidRPr="00BF2F5B" w:rsidR="004C0767" w:rsidP="004A5AA6" w:rsidRDefault="004C0767">
      <w:pPr>
        <w:rPr>
          <w:sz w:val="22"/>
          <w:szCs w:val="22"/>
        </w:rPr>
      </w:pPr>
    </w:p>
    <w:p w:rsidRPr="00BF2F5B" w:rsidR="004C0767" w:rsidP="00F02B46" w:rsidRDefault="004C0767">
      <w:pPr>
        <w:numPr>
          <w:ilvl w:val="0"/>
          <w:numId w:val="9"/>
        </w:numPr>
        <w:rPr>
          <w:sz w:val="22"/>
          <w:szCs w:val="22"/>
        </w:rPr>
      </w:pPr>
      <w:r w:rsidRPr="00BF2F5B">
        <w:rPr>
          <w:sz w:val="22"/>
          <w:szCs w:val="22"/>
        </w:rPr>
        <w:t xml:space="preserve">Granted, in part, petitions for reconsideration </w:t>
      </w:r>
      <w:r w:rsidRPr="00BF2F5B" w:rsidR="00776169">
        <w:rPr>
          <w:sz w:val="22"/>
          <w:szCs w:val="22"/>
        </w:rPr>
        <w:t>regarding</w:t>
      </w:r>
      <w:r w:rsidRPr="00BF2F5B">
        <w:rPr>
          <w:sz w:val="22"/>
          <w:szCs w:val="22"/>
        </w:rPr>
        <w:t xml:space="preserve"> </w:t>
      </w:r>
      <w:r w:rsidRPr="00BF2F5B" w:rsidR="00776169">
        <w:rPr>
          <w:sz w:val="22"/>
          <w:szCs w:val="22"/>
        </w:rPr>
        <w:t>the</w:t>
      </w:r>
      <w:r w:rsidRPr="00BF2F5B">
        <w:rPr>
          <w:sz w:val="22"/>
          <w:szCs w:val="22"/>
        </w:rPr>
        <w:t xml:space="preserve"> use of </w:t>
      </w:r>
      <w:r w:rsidRPr="00BF2F5B" w:rsidR="00776169">
        <w:rPr>
          <w:sz w:val="22"/>
          <w:szCs w:val="22"/>
        </w:rPr>
        <w:t>electronic</w:t>
      </w:r>
      <w:r w:rsidRPr="00BF2F5B">
        <w:rPr>
          <w:sz w:val="22"/>
          <w:szCs w:val="22"/>
        </w:rPr>
        <w:t xml:space="preserve"> </w:t>
      </w:r>
      <w:r w:rsidRPr="00BF2F5B" w:rsidR="00776169">
        <w:rPr>
          <w:sz w:val="22"/>
          <w:szCs w:val="22"/>
        </w:rPr>
        <w:t>newsroom</w:t>
      </w:r>
      <w:r w:rsidRPr="00BF2F5B">
        <w:rPr>
          <w:sz w:val="22"/>
          <w:szCs w:val="22"/>
        </w:rPr>
        <w:t xml:space="preserve"> </w:t>
      </w:r>
      <w:proofErr w:type="gramStart"/>
      <w:r w:rsidRPr="00BF2F5B">
        <w:rPr>
          <w:sz w:val="22"/>
          <w:szCs w:val="22"/>
        </w:rPr>
        <w:t>technique, and</w:t>
      </w:r>
      <w:proofErr w:type="gramEnd"/>
      <w:r w:rsidRPr="00BF2F5B">
        <w:rPr>
          <w:sz w:val="22"/>
          <w:szCs w:val="22"/>
        </w:rPr>
        <w:t xml:space="preserve"> limited the circumstances in which this method of captioning may be </w:t>
      </w:r>
      <w:r w:rsidRPr="00BF2F5B" w:rsidR="00776169">
        <w:rPr>
          <w:sz w:val="22"/>
          <w:szCs w:val="22"/>
        </w:rPr>
        <w:t>permitted</w:t>
      </w:r>
      <w:r w:rsidRPr="00BF2F5B">
        <w:rPr>
          <w:sz w:val="22"/>
          <w:szCs w:val="22"/>
        </w:rPr>
        <w:t xml:space="preserve"> </w:t>
      </w:r>
      <w:r w:rsidRPr="00BF2F5B" w:rsidR="00776169">
        <w:rPr>
          <w:sz w:val="22"/>
          <w:szCs w:val="22"/>
        </w:rPr>
        <w:t>to</w:t>
      </w:r>
      <w:r w:rsidRPr="00BF2F5B">
        <w:rPr>
          <w:sz w:val="22"/>
          <w:szCs w:val="22"/>
        </w:rPr>
        <w:t xml:space="preserve"> count toward the </w:t>
      </w:r>
      <w:r w:rsidRPr="00BF2F5B" w:rsidR="00776169">
        <w:rPr>
          <w:sz w:val="22"/>
          <w:szCs w:val="22"/>
        </w:rPr>
        <w:t>captioning</w:t>
      </w:r>
      <w:r w:rsidRPr="00BF2F5B">
        <w:rPr>
          <w:sz w:val="22"/>
          <w:szCs w:val="22"/>
        </w:rPr>
        <w:t xml:space="preserve"> </w:t>
      </w:r>
      <w:r w:rsidRPr="00BF2F5B" w:rsidR="00776169">
        <w:rPr>
          <w:sz w:val="22"/>
          <w:szCs w:val="22"/>
        </w:rPr>
        <w:t>requirement</w:t>
      </w:r>
      <w:r w:rsidRPr="00BF2F5B" w:rsidR="00691992">
        <w:rPr>
          <w:sz w:val="22"/>
          <w:szCs w:val="22"/>
        </w:rPr>
        <w:t xml:space="preserve"> for live programming</w:t>
      </w:r>
      <w:r w:rsidRPr="00BF2F5B" w:rsidR="00F02B46">
        <w:rPr>
          <w:sz w:val="22"/>
          <w:szCs w:val="22"/>
        </w:rPr>
        <w:t>.</w:t>
      </w:r>
    </w:p>
    <w:p w:rsidRPr="00BF2F5B" w:rsidR="00365271" w:rsidP="004A5AA6" w:rsidRDefault="00365271">
      <w:pPr>
        <w:rPr>
          <w:sz w:val="22"/>
          <w:szCs w:val="22"/>
        </w:rPr>
      </w:pPr>
    </w:p>
    <w:p w:rsidRPr="00BF2F5B" w:rsidR="00E70F83" w:rsidP="00E364A5" w:rsidRDefault="002D1D81">
      <w:pPr>
        <w:ind w:left="720"/>
        <w:rPr>
          <w:sz w:val="22"/>
          <w:szCs w:val="22"/>
        </w:rPr>
      </w:pPr>
      <w:r w:rsidRPr="00BF2F5B">
        <w:rPr>
          <w:sz w:val="22"/>
          <w:szCs w:val="22"/>
        </w:rPr>
        <w:t>On July 31, 2000, the Commission a</w:t>
      </w:r>
      <w:r w:rsidRPr="00BF2F5B" w:rsidR="00787C76">
        <w:rPr>
          <w:sz w:val="22"/>
          <w:szCs w:val="22"/>
        </w:rPr>
        <w:t xml:space="preserve">dopted a Report and Order </w:t>
      </w:r>
      <w:r w:rsidRPr="00BF2F5B">
        <w:rPr>
          <w:sz w:val="22"/>
          <w:szCs w:val="22"/>
        </w:rPr>
        <w:t>requir</w:t>
      </w:r>
      <w:r w:rsidRPr="00BF2F5B" w:rsidR="00787C76">
        <w:rPr>
          <w:sz w:val="22"/>
          <w:szCs w:val="22"/>
        </w:rPr>
        <w:t>ing</w:t>
      </w:r>
      <w:r w:rsidRPr="00BF2F5B">
        <w:rPr>
          <w:sz w:val="22"/>
          <w:szCs w:val="22"/>
        </w:rPr>
        <w:t xml:space="preserve"> </w:t>
      </w:r>
      <w:r w:rsidRPr="00BF2F5B" w:rsidR="0009793E">
        <w:rPr>
          <w:sz w:val="22"/>
          <w:szCs w:val="22"/>
        </w:rPr>
        <w:t>that</w:t>
      </w:r>
      <w:r w:rsidRPr="00BF2F5B">
        <w:rPr>
          <w:sz w:val="22"/>
          <w:szCs w:val="22"/>
        </w:rPr>
        <w:t xml:space="preserve"> digital programming be captioned in a format that can be recovered and displayed by decoders meeting the EIA-708 standard.</w:t>
      </w:r>
      <w:r w:rsidRPr="00BF2F5B" w:rsidR="00C82059">
        <w:rPr>
          <w:rStyle w:val="FootnoteReference"/>
          <w:sz w:val="22"/>
          <w:szCs w:val="22"/>
        </w:rPr>
        <w:footnoteReference w:id="3"/>
      </w:r>
      <w:r w:rsidRPr="00BF2F5B">
        <w:rPr>
          <w:sz w:val="22"/>
          <w:szCs w:val="22"/>
        </w:rPr>
        <w:t xml:space="preserve">  </w:t>
      </w:r>
      <w:r w:rsidRPr="00BF2F5B" w:rsidR="002437F4">
        <w:rPr>
          <w:i/>
          <w:sz w:val="22"/>
          <w:szCs w:val="22"/>
        </w:rPr>
        <w:t>Closed Captioning Requirements for Digital Television Receivers</w:t>
      </w:r>
      <w:r w:rsidRPr="00BF2F5B" w:rsidR="00F02B46">
        <w:rPr>
          <w:sz w:val="22"/>
          <w:szCs w:val="22"/>
        </w:rPr>
        <w:t>;</w:t>
      </w:r>
      <w:r w:rsidRPr="00BF2F5B" w:rsidR="002437F4">
        <w:rPr>
          <w:sz w:val="22"/>
          <w:szCs w:val="22"/>
        </w:rPr>
        <w:t xml:space="preserve"> </w:t>
      </w:r>
      <w:r w:rsidRPr="00BF2F5B" w:rsidR="002437F4">
        <w:rPr>
          <w:i/>
          <w:sz w:val="22"/>
          <w:szCs w:val="22"/>
        </w:rPr>
        <w:t xml:space="preserve">Closed Captioning and Video Description of Video </w:t>
      </w:r>
      <w:r w:rsidRPr="00BF2F5B" w:rsidR="00B5163F">
        <w:rPr>
          <w:i/>
          <w:sz w:val="22"/>
          <w:szCs w:val="22"/>
        </w:rPr>
        <w:t>Programming,</w:t>
      </w:r>
      <w:r w:rsidRPr="00BF2F5B" w:rsidR="002437F4">
        <w:rPr>
          <w:i/>
          <w:sz w:val="22"/>
          <w:szCs w:val="22"/>
        </w:rPr>
        <w:t xml:space="preserve"> Implementation of Section 305 of the Telecommunications Act of 1996, Video Programming Accessibility</w:t>
      </w:r>
      <w:r w:rsidRPr="00BF2F5B" w:rsidR="002437F4">
        <w:rPr>
          <w:sz w:val="22"/>
          <w:szCs w:val="22"/>
        </w:rPr>
        <w:t xml:space="preserve">, Report and Order, 15 FCC </w:t>
      </w:r>
      <w:proofErr w:type="spellStart"/>
      <w:r w:rsidRPr="00BF2F5B" w:rsidR="002437F4">
        <w:rPr>
          <w:sz w:val="22"/>
          <w:szCs w:val="22"/>
        </w:rPr>
        <w:t>Rcd</w:t>
      </w:r>
      <w:proofErr w:type="spellEnd"/>
      <w:r w:rsidRPr="00BF2F5B" w:rsidR="002437F4">
        <w:rPr>
          <w:sz w:val="22"/>
          <w:szCs w:val="22"/>
        </w:rPr>
        <w:t xml:space="preserve"> 16788 (2000), published at </w:t>
      </w:r>
      <w:r w:rsidRPr="00BF2F5B" w:rsidR="00E90123">
        <w:rPr>
          <w:sz w:val="22"/>
          <w:szCs w:val="22"/>
        </w:rPr>
        <w:t>65</w:t>
      </w:r>
      <w:r w:rsidRPr="00BF2F5B" w:rsidR="002437F4">
        <w:rPr>
          <w:sz w:val="22"/>
          <w:szCs w:val="22"/>
        </w:rPr>
        <w:t xml:space="preserve"> FR </w:t>
      </w:r>
      <w:r w:rsidRPr="00BF2F5B" w:rsidR="00E90123">
        <w:rPr>
          <w:sz w:val="22"/>
          <w:szCs w:val="22"/>
        </w:rPr>
        <w:t>58467</w:t>
      </w:r>
      <w:r w:rsidRPr="00BF2F5B" w:rsidR="002437F4">
        <w:rPr>
          <w:sz w:val="22"/>
          <w:szCs w:val="22"/>
        </w:rPr>
        <w:t xml:space="preserve"> (</w:t>
      </w:r>
      <w:r w:rsidRPr="00BF2F5B" w:rsidR="00E90123">
        <w:rPr>
          <w:sz w:val="22"/>
          <w:szCs w:val="22"/>
        </w:rPr>
        <w:t>Sept</w:t>
      </w:r>
      <w:r w:rsidRPr="00BF2F5B" w:rsidR="00530C41">
        <w:rPr>
          <w:sz w:val="22"/>
          <w:szCs w:val="22"/>
        </w:rPr>
        <w:t xml:space="preserve">ember </w:t>
      </w:r>
      <w:r w:rsidRPr="00BF2F5B" w:rsidR="00E90123">
        <w:rPr>
          <w:sz w:val="22"/>
          <w:szCs w:val="22"/>
        </w:rPr>
        <w:t>29, 2000</w:t>
      </w:r>
      <w:r w:rsidRPr="00BF2F5B" w:rsidR="002437F4">
        <w:rPr>
          <w:sz w:val="22"/>
          <w:szCs w:val="22"/>
        </w:rPr>
        <w:t>) (</w:t>
      </w:r>
      <w:r w:rsidRPr="00BF2F5B" w:rsidR="002437F4">
        <w:rPr>
          <w:i/>
          <w:sz w:val="22"/>
          <w:szCs w:val="22"/>
        </w:rPr>
        <w:t>DTV Closed Captioning Order</w:t>
      </w:r>
      <w:r w:rsidRPr="00BF2F5B" w:rsidR="00241DF7">
        <w:rPr>
          <w:sz w:val="22"/>
          <w:szCs w:val="22"/>
        </w:rPr>
        <w:t>)</w:t>
      </w:r>
      <w:r w:rsidRPr="00BF2F5B">
        <w:rPr>
          <w:sz w:val="22"/>
          <w:szCs w:val="22"/>
        </w:rPr>
        <w:t>.</w:t>
      </w:r>
      <w:r w:rsidRPr="00BF2F5B" w:rsidR="002437F4">
        <w:rPr>
          <w:sz w:val="22"/>
          <w:szCs w:val="22"/>
        </w:rPr>
        <w:t xml:space="preserve"> </w:t>
      </w:r>
      <w:r w:rsidRPr="00BF2F5B">
        <w:rPr>
          <w:sz w:val="22"/>
          <w:szCs w:val="22"/>
        </w:rPr>
        <w:t xml:space="preserve"> </w:t>
      </w:r>
      <w:r w:rsidRPr="00BF2F5B" w:rsidR="002437F4">
        <w:rPr>
          <w:sz w:val="22"/>
          <w:szCs w:val="22"/>
        </w:rPr>
        <w:t xml:space="preserve">The </w:t>
      </w:r>
      <w:r w:rsidRPr="00BF2F5B" w:rsidR="0009793E">
        <w:rPr>
          <w:sz w:val="22"/>
          <w:szCs w:val="22"/>
        </w:rPr>
        <w:t>Commission e</w:t>
      </w:r>
      <w:r w:rsidRPr="00BF2F5B" w:rsidR="002437F4">
        <w:rPr>
          <w:sz w:val="22"/>
          <w:szCs w:val="22"/>
        </w:rPr>
        <w:t>stablished July 1, 2002, as the date for determining whether digital programming is new programming or pre-rule programming</w:t>
      </w:r>
      <w:r w:rsidRPr="00BF2F5B" w:rsidR="0009793E">
        <w:rPr>
          <w:sz w:val="22"/>
          <w:szCs w:val="22"/>
        </w:rPr>
        <w:t xml:space="preserve"> and required that 100% of new digital programming and 75% of pre-rule digital programming be closed captioned</w:t>
      </w:r>
      <w:r w:rsidRPr="00BF2F5B" w:rsidR="0047779D">
        <w:rPr>
          <w:sz w:val="22"/>
          <w:szCs w:val="22"/>
        </w:rPr>
        <w:t>.</w:t>
      </w:r>
    </w:p>
    <w:p w:rsidRPr="00BF2F5B" w:rsidR="00241DF7" w:rsidP="004A5AA6" w:rsidRDefault="00241DF7">
      <w:pPr>
        <w:rPr>
          <w:sz w:val="22"/>
          <w:szCs w:val="22"/>
        </w:rPr>
      </w:pPr>
    </w:p>
    <w:p w:rsidRPr="00BF2F5B" w:rsidR="001128CD" w:rsidP="001128CD" w:rsidRDefault="001128CD">
      <w:pPr>
        <w:ind w:left="720"/>
        <w:rPr>
          <w:sz w:val="22"/>
          <w:szCs w:val="22"/>
        </w:rPr>
      </w:pPr>
      <w:r w:rsidRPr="00BF2F5B">
        <w:rPr>
          <w:sz w:val="22"/>
          <w:szCs w:val="22"/>
        </w:rPr>
        <w:t>On November 7, 2008, the Commission amended its rules to provide for more efficient complaint processes and methods for consumers to contact VPDs with concerns about closed captioning.</w:t>
      </w:r>
      <w:r w:rsidRPr="00BF2F5B" w:rsidR="00FF3DF1">
        <w:rPr>
          <w:i/>
          <w:sz w:val="22"/>
          <w:szCs w:val="22"/>
        </w:rPr>
        <w:t xml:space="preserve">  Closed Captioning of Video Programming; Closed Captioning Requirements for Digital Television Receivers</w:t>
      </w:r>
      <w:r w:rsidRPr="00BF2F5B" w:rsidR="00FF3DF1">
        <w:rPr>
          <w:sz w:val="22"/>
          <w:szCs w:val="22"/>
        </w:rPr>
        <w:t xml:space="preserve">, Declaratory Ruling, Order, and Notice of Proposed Rulemaking, 23 FCC </w:t>
      </w:r>
      <w:proofErr w:type="spellStart"/>
      <w:r w:rsidRPr="00BF2F5B" w:rsidR="00FF3DF1">
        <w:rPr>
          <w:sz w:val="22"/>
          <w:szCs w:val="22"/>
        </w:rPr>
        <w:t>Rcd</w:t>
      </w:r>
      <w:proofErr w:type="spellEnd"/>
      <w:r w:rsidRPr="00BF2F5B" w:rsidR="00FF3DF1">
        <w:rPr>
          <w:sz w:val="22"/>
          <w:szCs w:val="22"/>
        </w:rPr>
        <w:t xml:space="preserve"> 16674 (2008), published at </w:t>
      </w:r>
      <w:r w:rsidRPr="00BF2F5B" w:rsidR="00BD3BCE">
        <w:rPr>
          <w:sz w:val="22"/>
          <w:szCs w:val="22"/>
        </w:rPr>
        <w:t>74</w:t>
      </w:r>
      <w:r w:rsidRPr="00BF2F5B" w:rsidR="00FF3DF1">
        <w:rPr>
          <w:sz w:val="22"/>
          <w:szCs w:val="22"/>
        </w:rPr>
        <w:t xml:space="preserve"> FR </w:t>
      </w:r>
      <w:r w:rsidRPr="00BF2F5B" w:rsidR="00BD3BCE">
        <w:rPr>
          <w:sz w:val="22"/>
          <w:szCs w:val="22"/>
        </w:rPr>
        <w:t>1594</w:t>
      </w:r>
      <w:r w:rsidRPr="00BF2F5B" w:rsidR="00FF3DF1">
        <w:rPr>
          <w:sz w:val="22"/>
          <w:szCs w:val="22"/>
        </w:rPr>
        <w:t xml:space="preserve"> (</w:t>
      </w:r>
      <w:r w:rsidRPr="00BF2F5B" w:rsidR="00A25C82">
        <w:rPr>
          <w:sz w:val="22"/>
          <w:szCs w:val="22"/>
        </w:rPr>
        <w:t>January 13, 2009</w:t>
      </w:r>
      <w:r w:rsidRPr="00BF2F5B" w:rsidR="00FF3DF1">
        <w:rPr>
          <w:sz w:val="22"/>
          <w:szCs w:val="22"/>
        </w:rPr>
        <w:t>) (</w:t>
      </w:r>
      <w:r w:rsidRPr="00BF2F5B" w:rsidR="00FF3DF1">
        <w:rPr>
          <w:i/>
          <w:sz w:val="22"/>
          <w:szCs w:val="22"/>
        </w:rPr>
        <w:t>2008 Closed Captioning Declaratory Ruling and Order</w:t>
      </w:r>
      <w:r w:rsidRPr="00BF2F5B" w:rsidR="00FF3DF1">
        <w:rPr>
          <w:sz w:val="22"/>
          <w:szCs w:val="22"/>
        </w:rPr>
        <w:t>).</w:t>
      </w:r>
      <w:r w:rsidRPr="00BF2F5B" w:rsidR="003E5E4C">
        <w:rPr>
          <w:sz w:val="22"/>
          <w:szCs w:val="22"/>
        </w:rPr>
        <w:t xml:space="preserve">  </w:t>
      </w:r>
      <w:r w:rsidRPr="00BF2F5B" w:rsidR="00CF4174">
        <w:rPr>
          <w:sz w:val="22"/>
          <w:szCs w:val="22"/>
        </w:rPr>
        <w:t>T</w:t>
      </w:r>
      <w:r w:rsidRPr="00BF2F5B" w:rsidR="003E5E4C">
        <w:rPr>
          <w:sz w:val="22"/>
          <w:szCs w:val="22"/>
        </w:rPr>
        <w:t>he Commission took the following actions, among others:</w:t>
      </w:r>
    </w:p>
    <w:p w:rsidRPr="00BF2F5B" w:rsidR="001128CD" w:rsidP="001128CD" w:rsidRDefault="001128CD">
      <w:pPr>
        <w:ind w:left="720"/>
        <w:rPr>
          <w:b/>
          <w:i/>
          <w:sz w:val="22"/>
          <w:szCs w:val="22"/>
        </w:rPr>
      </w:pPr>
    </w:p>
    <w:p w:rsidRPr="00BF2F5B" w:rsidR="001128CD" w:rsidP="00CF4174" w:rsidRDefault="001128CD">
      <w:pPr>
        <w:ind w:left="1080" w:hanging="360"/>
        <w:rPr>
          <w:sz w:val="22"/>
          <w:szCs w:val="22"/>
          <w:u w:val="single"/>
        </w:rPr>
      </w:pPr>
      <w:r w:rsidRPr="00BF2F5B" w:rsidDel="009C61A7">
        <w:rPr>
          <w:b/>
          <w:i/>
          <w:sz w:val="22"/>
          <w:szCs w:val="22"/>
        </w:rPr>
        <w:t xml:space="preserve"> </w:t>
      </w:r>
      <w:r w:rsidRPr="00BF2F5B">
        <w:rPr>
          <w:sz w:val="22"/>
          <w:szCs w:val="22"/>
        </w:rPr>
        <w:t xml:space="preserve">(a)  </w:t>
      </w:r>
      <w:r w:rsidRPr="00BF2F5B" w:rsidR="00207FF8">
        <w:rPr>
          <w:sz w:val="22"/>
          <w:szCs w:val="22"/>
        </w:rPr>
        <w:t>Amended</w:t>
      </w:r>
      <w:r w:rsidRPr="00BF2F5B" w:rsidR="00987EBE">
        <w:rPr>
          <w:sz w:val="22"/>
          <w:szCs w:val="22"/>
        </w:rPr>
        <w:t xml:space="preserve"> rules regarding the filing of complaints concerning alleged violation</w:t>
      </w:r>
      <w:r w:rsidRPr="00BF2F5B" w:rsidR="00F462B8">
        <w:rPr>
          <w:sz w:val="22"/>
          <w:szCs w:val="22"/>
        </w:rPr>
        <w:t>s</w:t>
      </w:r>
      <w:r w:rsidRPr="00BF2F5B" w:rsidR="00987EBE">
        <w:rPr>
          <w:sz w:val="22"/>
          <w:szCs w:val="22"/>
        </w:rPr>
        <w:t xml:space="preserve"> of the closed captioning requirements</w:t>
      </w:r>
      <w:r w:rsidRPr="00BF2F5B" w:rsidR="00815E5F">
        <w:rPr>
          <w:sz w:val="22"/>
          <w:szCs w:val="22"/>
        </w:rPr>
        <w:t>,</w:t>
      </w:r>
      <w:r w:rsidRPr="00BF2F5B" w:rsidR="00987EBE">
        <w:rPr>
          <w:sz w:val="22"/>
          <w:szCs w:val="22"/>
        </w:rPr>
        <w:t xml:space="preserve"> </w:t>
      </w:r>
      <w:r w:rsidRPr="00BF2F5B" w:rsidR="00F462B8">
        <w:rPr>
          <w:sz w:val="22"/>
          <w:szCs w:val="22"/>
        </w:rPr>
        <w:t xml:space="preserve">the </w:t>
      </w:r>
      <w:r w:rsidRPr="00BF2F5B" w:rsidR="00987EBE">
        <w:rPr>
          <w:sz w:val="22"/>
          <w:szCs w:val="22"/>
        </w:rPr>
        <w:t>forwarding of complaints filed with the Commission</w:t>
      </w:r>
      <w:r w:rsidRPr="00BF2F5B" w:rsidR="00815E5F">
        <w:rPr>
          <w:sz w:val="22"/>
          <w:szCs w:val="22"/>
        </w:rPr>
        <w:t>,</w:t>
      </w:r>
      <w:r w:rsidRPr="00BF2F5B" w:rsidR="00987EBE">
        <w:rPr>
          <w:sz w:val="22"/>
          <w:szCs w:val="22"/>
        </w:rPr>
        <w:t xml:space="preserve"> and the required time for response by the </w:t>
      </w:r>
      <w:r w:rsidRPr="00BF2F5B" w:rsidR="00F462B8">
        <w:rPr>
          <w:sz w:val="22"/>
          <w:szCs w:val="22"/>
        </w:rPr>
        <w:t xml:space="preserve">responsible </w:t>
      </w:r>
      <w:r w:rsidRPr="00BF2F5B" w:rsidR="00987EBE">
        <w:rPr>
          <w:sz w:val="22"/>
          <w:szCs w:val="22"/>
        </w:rPr>
        <w:t>VPD</w:t>
      </w:r>
      <w:r w:rsidRPr="00BF2F5B" w:rsidR="00815E5F">
        <w:rPr>
          <w:sz w:val="22"/>
          <w:szCs w:val="22"/>
        </w:rPr>
        <w:t>; and</w:t>
      </w:r>
    </w:p>
    <w:p w:rsidRPr="00BF2F5B" w:rsidR="001128CD" w:rsidP="00CF4174" w:rsidRDefault="001128CD">
      <w:pPr>
        <w:ind w:left="1080" w:hanging="360"/>
        <w:rPr>
          <w:sz w:val="22"/>
          <w:szCs w:val="22"/>
          <w:u w:val="single"/>
        </w:rPr>
      </w:pPr>
    </w:p>
    <w:p w:rsidRPr="00BF2F5B" w:rsidR="001128CD" w:rsidP="00CF4174" w:rsidRDefault="001128CD">
      <w:pPr>
        <w:tabs>
          <w:tab w:val="left" w:pos="1080"/>
          <w:tab w:val="left" w:pos="1440"/>
        </w:tabs>
        <w:spacing w:after="240"/>
        <w:ind w:left="1080" w:hanging="360"/>
        <w:rPr>
          <w:sz w:val="22"/>
          <w:szCs w:val="22"/>
          <w:u w:val="single"/>
        </w:rPr>
      </w:pPr>
      <w:r w:rsidRPr="00BF2F5B" w:rsidDel="009C61A7">
        <w:rPr>
          <w:b/>
          <w:i/>
          <w:sz w:val="22"/>
          <w:szCs w:val="22"/>
        </w:rPr>
        <w:t xml:space="preserve"> </w:t>
      </w:r>
      <w:r w:rsidRPr="00BF2F5B">
        <w:rPr>
          <w:sz w:val="22"/>
          <w:szCs w:val="22"/>
        </w:rPr>
        <w:t xml:space="preserve">(b)  </w:t>
      </w:r>
      <w:r w:rsidRPr="00BF2F5B" w:rsidR="003E5E4C">
        <w:rPr>
          <w:sz w:val="22"/>
          <w:szCs w:val="22"/>
        </w:rPr>
        <w:t>Required VPDs to p</w:t>
      </w:r>
      <w:r w:rsidRPr="00BF2F5B">
        <w:rPr>
          <w:sz w:val="22"/>
          <w:szCs w:val="22"/>
        </w:rPr>
        <w:t>rovide contact information to viewers and subscribers</w:t>
      </w:r>
      <w:r w:rsidRPr="00BF2F5B" w:rsidR="00AD241A">
        <w:rPr>
          <w:sz w:val="22"/>
          <w:szCs w:val="22"/>
        </w:rPr>
        <w:t xml:space="preserve"> for the receipt and handling of immediate closed captioning concerns</w:t>
      </w:r>
      <w:r w:rsidRPr="00BF2F5B" w:rsidR="00207FF8">
        <w:rPr>
          <w:sz w:val="22"/>
          <w:szCs w:val="22"/>
        </w:rPr>
        <w:t xml:space="preserve"> and to file complaints</w:t>
      </w:r>
      <w:r w:rsidRPr="00BF2F5B" w:rsidR="00F462B8">
        <w:rPr>
          <w:sz w:val="22"/>
          <w:szCs w:val="22"/>
        </w:rPr>
        <w:t>,</w:t>
      </w:r>
      <w:r w:rsidRPr="00BF2F5B">
        <w:rPr>
          <w:sz w:val="22"/>
          <w:szCs w:val="22"/>
        </w:rPr>
        <w:t xml:space="preserve"> </w:t>
      </w:r>
      <w:r w:rsidRPr="00BF2F5B" w:rsidR="00AD241A">
        <w:rPr>
          <w:sz w:val="22"/>
          <w:szCs w:val="22"/>
        </w:rPr>
        <w:t xml:space="preserve">to </w:t>
      </w:r>
      <w:r w:rsidRPr="00BF2F5B">
        <w:rPr>
          <w:sz w:val="22"/>
          <w:szCs w:val="22"/>
        </w:rPr>
        <w:t xml:space="preserve">place this information in </w:t>
      </w:r>
      <w:r w:rsidRPr="00BF2F5B" w:rsidR="003E5E4C">
        <w:rPr>
          <w:sz w:val="22"/>
          <w:szCs w:val="22"/>
        </w:rPr>
        <w:t xml:space="preserve">on their </w:t>
      </w:r>
      <w:r w:rsidRPr="00BF2F5B" w:rsidR="00D21735">
        <w:rPr>
          <w:sz w:val="22"/>
          <w:szCs w:val="22"/>
        </w:rPr>
        <w:t>w</w:t>
      </w:r>
      <w:r w:rsidRPr="00BF2F5B" w:rsidR="00441FF3">
        <w:rPr>
          <w:sz w:val="22"/>
          <w:szCs w:val="22"/>
        </w:rPr>
        <w:t>ebsite</w:t>
      </w:r>
      <w:r w:rsidRPr="00BF2F5B" w:rsidR="003E5E4C">
        <w:rPr>
          <w:sz w:val="22"/>
          <w:szCs w:val="22"/>
        </w:rPr>
        <w:t xml:space="preserve">s, in </w:t>
      </w:r>
      <w:r w:rsidRPr="00BF2F5B">
        <w:rPr>
          <w:sz w:val="22"/>
          <w:szCs w:val="22"/>
        </w:rPr>
        <w:t>directories</w:t>
      </w:r>
      <w:r w:rsidRPr="00BF2F5B" w:rsidR="00987EBE">
        <w:rPr>
          <w:sz w:val="22"/>
          <w:szCs w:val="22"/>
        </w:rPr>
        <w:t>,</w:t>
      </w:r>
      <w:r w:rsidRPr="00BF2F5B" w:rsidR="003E5E4C">
        <w:rPr>
          <w:sz w:val="22"/>
          <w:szCs w:val="22"/>
        </w:rPr>
        <w:t xml:space="preserve"> and in billing statements</w:t>
      </w:r>
      <w:r w:rsidRPr="00BF2F5B" w:rsidR="00F462B8">
        <w:rPr>
          <w:sz w:val="22"/>
          <w:szCs w:val="22"/>
        </w:rPr>
        <w:t>, to</w:t>
      </w:r>
      <w:r w:rsidRPr="00BF2F5B" w:rsidR="003E5E4C">
        <w:rPr>
          <w:sz w:val="22"/>
          <w:szCs w:val="22"/>
        </w:rPr>
        <w:t xml:space="preserve"> file this information with the Commission for posting on the Commission’s </w:t>
      </w:r>
      <w:r w:rsidRPr="00BF2F5B" w:rsidR="00D21735">
        <w:rPr>
          <w:sz w:val="22"/>
          <w:szCs w:val="22"/>
        </w:rPr>
        <w:t>w</w:t>
      </w:r>
      <w:r w:rsidRPr="00BF2F5B" w:rsidR="00441FF3">
        <w:rPr>
          <w:sz w:val="22"/>
          <w:szCs w:val="22"/>
        </w:rPr>
        <w:t>ebsite</w:t>
      </w:r>
      <w:r w:rsidRPr="00BF2F5B" w:rsidR="003E5E4C">
        <w:rPr>
          <w:sz w:val="22"/>
          <w:szCs w:val="22"/>
        </w:rPr>
        <w:t xml:space="preserve">, and </w:t>
      </w:r>
      <w:r w:rsidRPr="00BF2F5B" w:rsidR="00F462B8">
        <w:rPr>
          <w:sz w:val="22"/>
          <w:szCs w:val="22"/>
        </w:rPr>
        <w:t xml:space="preserve">to </w:t>
      </w:r>
      <w:r w:rsidRPr="00BF2F5B" w:rsidR="003E5E4C">
        <w:rPr>
          <w:sz w:val="22"/>
          <w:szCs w:val="22"/>
        </w:rPr>
        <w:t>notify the Commission within 10 business days each time there is a change in any of the required contact information.</w:t>
      </w:r>
    </w:p>
    <w:p w:rsidRPr="00BF2F5B" w:rsidR="001128CD" w:rsidP="001128CD" w:rsidRDefault="001128CD">
      <w:pPr>
        <w:ind w:left="720"/>
        <w:rPr>
          <w:sz w:val="22"/>
          <w:szCs w:val="22"/>
        </w:rPr>
      </w:pPr>
      <w:r w:rsidRPr="00BF2F5B">
        <w:rPr>
          <w:sz w:val="22"/>
          <w:szCs w:val="22"/>
        </w:rPr>
        <w:t xml:space="preserve">On December 4, 2009, the Commission adopted an Order amending 47 </w:t>
      </w:r>
      <w:r w:rsidRPr="00BF2F5B" w:rsidR="00124B88">
        <w:rPr>
          <w:sz w:val="22"/>
          <w:szCs w:val="22"/>
        </w:rPr>
        <w:t>CFR</w:t>
      </w:r>
      <w:r w:rsidRPr="00BF2F5B">
        <w:rPr>
          <w:sz w:val="22"/>
          <w:szCs w:val="22"/>
        </w:rPr>
        <w:t xml:space="preserve"> § 79.1(i)(3) to permit VPDs to submit the required contact information through an electronic webform as an </w:t>
      </w:r>
      <w:r w:rsidRPr="00BF2F5B">
        <w:rPr>
          <w:sz w:val="22"/>
          <w:szCs w:val="22"/>
        </w:rPr>
        <w:lastRenderedPageBreak/>
        <w:t xml:space="preserve">alternative to the email and paper filing options already provided for under the rule.  </w:t>
      </w:r>
      <w:r w:rsidRPr="00BF2F5B">
        <w:rPr>
          <w:i/>
          <w:sz w:val="22"/>
          <w:szCs w:val="22"/>
        </w:rPr>
        <w:t>Closed Captioning of Video Programming</w:t>
      </w:r>
      <w:r w:rsidRPr="00BF2F5B">
        <w:rPr>
          <w:sz w:val="22"/>
          <w:szCs w:val="22"/>
        </w:rPr>
        <w:t xml:space="preserve">, Order, 24 FCC </w:t>
      </w:r>
      <w:proofErr w:type="spellStart"/>
      <w:r w:rsidRPr="00BF2F5B">
        <w:rPr>
          <w:sz w:val="22"/>
          <w:szCs w:val="22"/>
        </w:rPr>
        <w:t>Rcd</w:t>
      </w:r>
      <w:proofErr w:type="spellEnd"/>
      <w:r w:rsidRPr="00BF2F5B">
        <w:rPr>
          <w:sz w:val="22"/>
          <w:szCs w:val="22"/>
        </w:rPr>
        <w:t xml:space="preserve"> 14837 (2009).  </w:t>
      </w:r>
    </w:p>
    <w:p w:rsidRPr="00BF2F5B" w:rsidR="00406F08" w:rsidP="001128CD" w:rsidRDefault="00406F08">
      <w:pPr>
        <w:ind w:left="720"/>
        <w:rPr>
          <w:sz w:val="22"/>
          <w:szCs w:val="22"/>
        </w:rPr>
      </w:pPr>
    </w:p>
    <w:p w:rsidRPr="00BF2F5B" w:rsidR="00BD2E82" w:rsidP="001128CD" w:rsidRDefault="00BD2E82">
      <w:pPr>
        <w:ind w:left="720"/>
        <w:rPr>
          <w:sz w:val="22"/>
          <w:szCs w:val="22"/>
        </w:rPr>
      </w:pPr>
      <w:r w:rsidRPr="00BF2F5B">
        <w:rPr>
          <w:sz w:val="22"/>
          <w:szCs w:val="22"/>
        </w:rPr>
        <w:t xml:space="preserve">On October 20, 2011, the Commission adopted a Memorandum Opinion and Order </w:t>
      </w:r>
      <w:r w:rsidRPr="00BF2F5B" w:rsidR="00D12FDF">
        <w:rPr>
          <w:sz w:val="22"/>
          <w:szCs w:val="22"/>
        </w:rPr>
        <w:t xml:space="preserve">reversing </w:t>
      </w:r>
      <w:r w:rsidRPr="00BF2F5B" w:rsidR="009A7C49">
        <w:rPr>
          <w:sz w:val="22"/>
          <w:szCs w:val="22"/>
        </w:rPr>
        <w:t xml:space="preserve">a prior Commission order granting </w:t>
      </w:r>
      <w:r w:rsidRPr="00BF2F5B" w:rsidR="00D12FDF">
        <w:rPr>
          <w:sz w:val="22"/>
          <w:szCs w:val="22"/>
        </w:rPr>
        <w:t xml:space="preserve">individual petitions for </w:t>
      </w:r>
      <w:r w:rsidRPr="00BF2F5B" w:rsidR="00B41F25">
        <w:rPr>
          <w:sz w:val="22"/>
          <w:szCs w:val="22"/>
        </w:rPr>
        <w:t>exemption</w:t>
      </w:r>
      <w:r w:rsidRPr="00BF2F5B" w:rsidR="009A7C49">
        <w:rPr>
          <w:sz w:val="22"/>
          <w:szCs w:val="22"/>
        </w:rPr>
        <w:t>.  Th</w:t>
      </w:r>
      <w:r w:rsidRPr="00BF2F5B" w:rsidR="00DB7545">
        <w:rPr>
          <w:sz w:val="22"/>
          <w:szCs w:val="22"/>
        </w:rPr>
        <w:t>is</w:t>
      </w:r>
      <w:r w:rsidRPr="00BF2F5B" w:rsidR="009A7C49">
        <w:rPr>
          <w:sz w:val="22"/>
          <w:szCs w:val="22"/>
        </w:rPr>
        <w:t xml:space="preserve"> order</w:t>
      </w:r>
      <w:r w:rsidRPr="00BF2F5B" w:rsidR="00B41F25">
        <w:rPr>
          <w:sz w:val="22"/>
          <w:szCs w:val="22"/>
        </w:rPr>
        <w:t xml:space="preserve"> describ</w:t>
      </w:r>
      <w:r w:rsidRPr="00BF2F5B" w:rsidR="009A7C49">
        <w:rPr>
          <w:sz w:val="22"/>
          <w:szCs w:val="22"/>
        </w:rPr>
        <w:t>ed</w:t>
      </w:r>
      <w:r w:rsidRPr="00BF2F5B" w:rsidR="00D12FDF">
        <w:rPr>
          <w:sz w:val="22"/>
          <w:szCs w:val="22"/>
        </w:rPr>
        <w:t xml:space="preserve"> the information and documentation </w:t>
      </w:r>
      <w:r w:rsidRPr="00BF2F5B" w:rsidR="00557808">
        <w:rPr>
          <w:sz w:val="22"/>
          <w:szCs w:val="22"/>
        </w:rPr>
        <w:t>that</w:t>
      </w:r>
      <w:r w:rsidRPr="00BF2F5B" w:rsidR="009A7C49">
        <w:rPr>
          <w:sz w:val="22"/>
          <w:szCs w:val="22"/>
        </w:rPr>
        <w:t xml:space="preserve"> a</w:t>
      </w:r>
      <w:r w:rsidRPr="00BF2F5B" w:rsidR="00557808">
        <w:rPr>
          <w:sz w:val="22"/>
          <w:szCs w:val="22"/>
        </w:rPr>
        <w:t xml:space="preserve"> petitioner must provide</w:t>
      </w:r>
      <w:r w:rsidRPr="00BF2F5B" w:rsidR="00D12FDF">
        <w:rPr>
          <w:sz w:val="22"/>
          <w:szCs w:val="22"/>
        </w:rPr>
        <w:t xml:space="preserve"> to satisfy the four factor</w:t>
      </w:r>
      <w:r w:rsidRPr="00BF2F5B" w:rsidR="00B41F25">
        <w:rPr>
          <w:sz w:val="22"/>
          <w:szCs w:val="22"/>
        </w:rPr>
        <w:t>s that the Commission must consider when determining</w:t>
      </w:r>
      <w:r w:rsidRPr="00BF2F5B" w:rsidR="00D12FDF">
        <w:rPr>
          <w:sz w:val="22"/>
          <w:szCs w:val="22"/>
        </w:rPr>
        <w:t xml:space="preserve"> </w:t>
      </w:r>
      <w:r w:rsidRPr="00BF2F5B" w:rsidR="00B41F25">
        <w:rPr>
          <w:sz w:val="22"/>
          <w:szCs w:val="22"/>
        </w:rPr>
        <w:t>whether to grant or deny</w:t>
      </w:r>
      <w:r w:rsidRPr="00BF2F5B" w:rsidR="009A7C49">
        <w:rPr>
          <w:sz w:val="22"/>
          <w:szCs w:val="22"/>
        </w:rPr>
        <w:t xml:space="preserve"> a</w:t>
      </w:r>
      <w:r w:rsidRPr="00BF2F5B" w:rsidR="00B41F25">
        <w:rPr>
          <w:sz w:val="22"/>
          <w:szCs w:val="22"/>
        </w:rPr>
        <w:t xml:space="preserve"> </w:t>
      </w:r>
      <w:r w:rsidRPr="00BF2F5B" w:rsidR="00D12FDF">
        <w:rPr>
          <w:sz w:val="22"/>
          <w:szCs w:val="22"/>
        </w:rPr>
        <w:t xml:space="preserve">petition for exemption.  </w:t>
      </w:r>
      <w:r w:rsidRPr="00BF2F5B" w:rsidR="00D12FDF">
        <w:rPr>
          <w:i/>
          <w:sz w:val="22"/>
          <w:szCs w:val="22"/>
        </w:rPr>
        <w:t>Anglers for Christ Ministries, Inc.; New Beginning Ministries; Petitioners Identified in Appendix A; Interpretation of Economically Burdensome Standard; Amendment of Section 79.1 of the Commission’s Rules; Video Program Accessibility</w:t>
      </w:r>
      <w:r w:rsidRPr="00BF2F5B" w:rsidR="00D12FDF">
        <w:rPr>
          <w:sz w:val="22"/>
          <w:szCs w:val="22"/>
        </w:rPr>
        <w:t xml:space="preserve">, Memorandum Opinion and Order, Order, and Notice of Proposed Rulemaking, 26 FCC </w:t>
      </w:r>
      <w:proofErr w:type="spellStart"/>
      <w:r w:rsidRPr="00BF2F5B" w:rsidR="00D12FDF">
        <w:rPr>
          <w:sz w:val="22"/>
          <w:szCs w:val="22"/>
        </w:rPr>
        <w:t>Rcd</w:t>
      </w:r>
      <w:proofErr w:type="spellEnd"/>
      <w:r w:rsidRPr="00BF2F5B" w:rsidR="00D12FDF">
        <w:rPr>
          <w:sz w:val="22"/>
          <w:szCs w:val="22"/>
        </w:rPr>
        <w:t xml:space="preserve"> 14941 (2011), published at 76 FR 67376 </w:t>
      </w:r>
      <w:r w:rsidRPr="00BF2F5B" w:rsidR="00B41F25">
        <w:rPr>
          <w:sz w:val="22"/>
          <w:szCs w:val="22"/>
        </w:rPr>
        <w:t>(</w:t>
      </w:r>
      <w:r w:rsidRPr="00BF2F5B" w:rsidR="00D12FDF">
        <w:rPr>
          <w:sz w:val="22"/>
          <w:szCs w:val="22"/>
        </w:rPr>
        <w:t>November 1, 2011</w:t>
      </w:r>
      <w:r w:rsidRPr="00BF2F5B" w:rsidR="00B41F25">
        <w:rPr>
          <w:sz w:val="22"/>
          <w:szCs w:val="22"/>
        </w:rPr>
        <w:t>)</w:t>
      </w:r>
      <w:r w:rsidRPr="00BF2F5B" w:rsidR="00D12FDF">
        <w:rPr>
          <w:sz w:val="22"/>
          <w:szCs w:val="22"/>
        </w:rPr>
        <w:t xml:space="preserve">, 76 FR 67377 </w:t>
      </w:r>
      <w:r w:rsidRPr="00BF2F5B" w:rsidR="00B41F25">
        <w:rPr>
          <w:sz w:val="22"/>
          <w:szCs w:val="22"/>
        </w:rPr>
        <w:t>(</w:t>
      </w:r>
      <w:r w:rsidRPr="00BF2F5B" w:rsidR="00D12FDF">
        <w:rPr>
          <w:sz w:val="22"/>
          <w:szCs w:val="22"/>
        </w:rPr>
        <w:t>November 1, 2011</w:t>
      </w:r>
      <w:r w:rsidRPr="00BF2F5B" w:rsidR="00B41F25">
        <w:rPr>
          <w:sz w:val="22"/>
          <w:szCs w:val="22"/>
        </w:rPr>
        <w:t>)</w:t>
      </w:r>
      <w:r w:rsidRPr="00BF2F5B" w:rsidR="00D12FDF">
        <w:rPr>
          <w:sz w:val="22"/>
          <w:szCs w:val="22"/>
        </w:rPr>
        <w:t xml:space="preserve">, 76 FR 67397 </w:t>
      </w:r>
      <w:r w:rsidRPr="00BF2F5B" w:rsidR="00B41F25">
        <w:rPr>
          <w:sz w:val="22"/>
          <w:szCs w:val="22"/>
        </w:rPr>
        <w:t>(</w:t>
      </w:r>
      <w:r w:rsidRPr="00BF2F5B" w:rsidR="00D12FDF">
        <w:rPr>
          <w:sz w:val="22"/>
          <w:szCs w:val="22"/>
        </w:rPr>
        <w:t>November 1, 2011</w:t>
      </w:r>
      <w:r w:rsidRPr="00BF2F5B" w:rsidR="00B41F25">
        <w:rPr>
          <w:sz w:val="22"/>
          <w:szCs w:val="22"/>
        </w:rPr>
        <w:t>)</w:t>
      </w:r>
      <w:r w:rsidRPr="00BF2F5B" w:rsidR="00D12FDF">
        <w:rPr>
          <w:sz w:val="22"/>
          <w:szCs w:val="22"/>
        </w:rPr>
        <w:t xml:space="preserve"> (</w:t>
      </w:r>
      <w:r w:rsidRPr="00BF2F5B" w:rsidR="00D12FDF">
        <w:rPr>
          <w:i/>
          <w:sz w:val="22"/>
          <w:szCs w:val="22"/>
        </w:rPr>
        <w:t xml:space="preserve">Anglers </w:t>
      </w:r>
      <w:r w:rsidRPr="00BF2F5B" w:rsidR="00B41F25">
        <w:rPr>
          <w:i/>
          <w:sz w:val="22"/>
          <w:szCs w:val="22"/>
        </w:rPr>
        <w:t>Reversal</w:t>
      </w:r>
      <w:r w:rsidRPr="00BF2F5B" w:rsidR="00D12FDF">
        <w:rPr>
          <w:i/>
          <w:sz w:val="22"/>
          <w:szCs w:val="22"/>
        </w:rPr>
        <w:t xml:space="preserve"> Order</w:t>
      </w:r>
      <w:r w:rsidRPr="00BF2F5B" w:rsidR="00D12FDF">
        <w:rPr>
          <w:sz w:val="22"/>
          <w:szCs w:val="22"/>
        </w:rPr>
        <w:t>).</w:t>
      </w:r>
    </w:p>
    <w:p w:rsidRPr="00BF2F5B" w:rsidR="00BD2E82" w:rsidP="001128CD" w:rsidRDefault="00BD2E82">
      <w:pPr>
        <w:ind w:left="720"/>
        <w:rPr>
          <w:sz w:val="22"/>
          <w:szCs w:val="22"/>
        </w:rPr>
      </w:pPr>
    </w:p>
    <w:p w:rsidRPr="00BF2F5B" w:rsidR="00EC2C36" w:rsidP="001128CD" w:rsidRDefault="00406F08">
      <w:pPr>
        <w:ind w:left="720"/>
        <w:rPr>
          <w:sz w:val="22"/>
          <w:szCs w:val="22"/>
        </w:rPr>
      </w:pPr>
      <w:r w:rsidRPr="00BF2F5B">
        <w:rPr>
          <w:sz w:val="22"/>
          <w:szCs w:val="22"/>
        </w:rPr>
        <w:t xml:space="preserve">On February 20, 2014, the Commission </w:t>
      </w:r>
      <w:r w:rsidRPr="00BF2F5B" w:rsidR="00EC2C36">
        <w:rPr>
          <w:sz w:val="22"/>
          <w:szCs w:val="22"/>
        </w:rPr>
        <w:t xml:space="preserve">adopted rules governing the quality of closed captioning on television.  </w:t>
      </w:r>
      <w:r w:rsidRPr="00BF2F5B" w:rsidR="00EC2C36">
        <w:rPr>
          <w:i/>
          <w:sz w:val="22"/>
          <w:szCs w:val="22"/>
        </w:rPr>
        <w:t>Closed Captioning of Video Programming; Telecommunications for the Deaf and Hard of Hearing, Inc. Petition for Rulemaking</w:t>
      </w:r>
      <w:r w:rsidRPr="00BF2F5B" w:rsidR="00EC2C36">
        <w:rPr>
          <w:sz w:val="22"/>
          <w:szCs w:val="22"/>
        </w:rPr>
        <w:t xml:space="preserve">, Report and Order, Declaratory Ruling, and Further Notice of Proposed Rulemaking, </w:t>
      </w:r>
      <w:r w:rsidRPr="00BF2F5B" w:rsidR="00B31F00">
        <w:rPr>
          <w:sz w:val="22"/>
          <w:szCs w:val="22"/>
        </w:rPr>
        <w:t xml:space="preserve">29 FCC </w:t>
      </w:r>
      <w:proofErr w:type="spellStart"/>
      <w:r w:rsidRPr="00BF2F5B" w:rsidR="00B31F00">
        <w:rPr>
          <w:sz w:val="22"/>
          <w:szCs w:val="22"/>
        </w:rPr>
        <w:t>Rcd</w:t>
      </w:r>
      <w:proofErr w:type="spellEnd"/>
      <w:r w:rsidRPr="00BF2F5B" w:rsidR="00B31F00">
        <w:rPr>
          <w:sz w:val="22"/>
          <w:szCs w:val="22"/>
        </w:rPr>
        <w:t xml:space="preserve"> 2221 (2014), </w:t>
      </w:r>
      <w:r w:rsidRPr="00BF2F5B" w:rsidR="00EC2C36">
        <w:rPr>
          <w:sz w:val="22"/>
          <w:szCs w:val="22"/>
        </w:rPr>
        <w:t xml:space="preserve">published at </w:t>
      </w:r>
      <w:r w:rsidRPr="00BF2F5B" w:rsidR="00EC2C36">
        <w:rPr>
          <w:iCs/>
          <w:sz w:val="22"/>
          <w:szCs w:val="22"/>
        </w:rPr>
        <w:t>79 FR 17911 (March 31, 2014) (</w:t>
      </w:r>
      <w:r w:rsidRPr="00BF2F5B" w:rsidR="00EC2C36">
        <w:rPr>
          <w:i/>
          <w:iCs/>
          <w:sz w:val="22"/>
          <w:szCs w:val="22"/>
        </w:rPr>
        <w:t>Closed Captioning Quality Report and Order</w:t>
      </w:r>
      <w:r w:rsidRPr="00BF2F5B" w:rsidR="00EC2C36">
        <w:rPr>
          <w:iCs/>
          <w:sz w:val="22"/>
          <w:szCs w:val="22"/>
        </w:rPr>
        <w:t xml:space="preserve">).  </w:t>
      </w:r>
      <w:r w:rsidRPr="00BF2F5B" w:rsidR="00B7442A">
        <w:rPr>
          <w:sz w:val="22"/>
          <w:szCs w:val="22"/>
        </w:rPr>
        <w:t>T</w:t>
      </w:r>
      <w:r w:rsidRPr="00BF2F5B" w:rsidR="00EC2C36">
        <w:rPr>
          <w:sz w:val="22"/>
          <w:szCs w:val="22"/>
        </w:rPr>
        <w:t>he Commission took the following actions</w:t>
      </w:r>
      <w:r w:rsidRPr="00BF2F5B" w:rsidR="004229C9">
        <w:rPr>
          <w:sz w:val="22"/>
          <w:szCs w:val="22"/>
        </w:rPr>
        <w:t>, among others</w:t>
      </w:r>
      <w:r w:rsidRPr="00BF2F5B" w:rsidR="00EC2C36">
        <w:rPr>
          <w:sz w:val="22"/>
          <w:szCs w:val="22"/>
        </w:rPr>
        <w:t>:</w:t>
      </w:r>
    </w:p>
    <w:p w:rsidRPr="00BF2F5B" w:rsidR="00BC0A37" w:rsidP="001128CD" w:rsidRDefault="00BC0A37">
      <w:pPr>
        <w:ind w:left="720"/>
        <w:rPr>
          <w:sz w:val="22"/>
          <w:szCs w:val="22"/>
        </w:rPr>
      </w:pPr>
    </w:p>
    <w:p w:rsidRPr="00BF2F5B" w:rsidR="004626BB" w:rsidP="004626BB" w:rsidRDefault="004626BB">
      <w:pPr>
        <w:pStyle w:val="FootnoteText"/>
        <w:numPr>
          <w:ilvl w:val="0"/>
          <w:numId w:val="34"/>
        </w:numPr>
        <w:rPr>
          <w:sz w:val="22"/>
          <w:szCs w:val="22"/>
        </w:rPr>
      </w:pPr>
      <w:r w:rsidRPr="00BF2F5B">
        <w:rPr>
          <w:sz w:val="22"/>
          <w:szCs w:val="22"/>
        </w:rPr>
        <w:t>Required VPDs to make best efforts to obtain certification</w:t>
      </w:r>
      <w:r w:rsidRPr="00BF2F5B" w:rsidR="007E4364">
        <w:rPr>
          <w:sz w:val="22"/>
          <w:szCs w:val="22"/>
        </w:rPr>
        <w:t>s</w:t>
      </w:r>
      <w:r w:rsidRPr="00BF2F5B">
        <w:rPr>
          <w:sz w:val="22"/>
          <w:szCs w:val="22"/>
        </w:rPr>
        <w:t xml:space="preserve"> from video programmers that their programming (i) complies with the captioning quality standards</w:t>
      </w:r>
      <w:r w:rsidRPr="00BF2F5B" w:rsidR="004229C9">
        <w:rPr>
          <w:sz w:val="22"/>
          <w:szCs w:val="22"/>
        </w:rPr>
        <w:t xml:space="preserve"> established in the Report and Order</w:t>
      </w:r>
      <w:r w:rsidRPr="00BF2F5B">
        <w:rPr>
          <w:sz w:val="22"/>
          <w:szCs w:val="22"/>
        </w:rPr>
        <w:t>; (ii) adheres to the Best Practices for video programmers set out in the Report and Order; or (iii) is exempt from the closed captioning rules under one or more properly attained and specified exemptions.</w:t>
      </w:r>
    </w:p>
    <w:p w:rsidRPr="00BF2F5B" w:rsidR="004626BB" w:rsidP="0089529F" w:rsidRDefault="004626BB">
      <w:pPr>
        <w:pStyle w:val="FootnoteText"/>
        <w:ind w:left="1080"/>
        <w:rPr>
          <w:sz w:val="22"/>
          <w:szCs w:val="22"/>
        </w:rPr>
      </w:pPr>
    </w:p>
    <w:p w:rsidRPr="00BF2F5B" w:rsidR="004626BB" w:rsidP="004626BB" w:rsidRDefault="004626BB">
      <w:pPr>
        <w:pStyle w:val="FootnoteText"/>
        <w:numPr>
          <w:ilvl w:val="0"/>
          <w:numId w:val="34"/>
        </w:numPr>
        <w:rPr>
          <w:sz w:val="22"/>
          <w:szCs w:val="22"/>
        </w:rPr>
      </w:pPr>
      <w:r w:rsidRPr="00BF2F5B">
        <w:rPr>
          <w:sz w:val="22"/>
          <w:szCs w:val="22"/>
        </w:rPr>
        <w:t>Adopted additional requirements and a “compliance ladder” for broadcasters that use ENT.</w:t>
      </w:r>
    </w:p>
    <w:p w:rsidRPr="00BF2F5B" w:rsidR="004626BB" w:rsidP="0089529F" w:rsidRDefault="004626BB">
      <w:pPr>
        <w:pStyle w:val="FootnoteText"/>
        <w:ind w:left="1080"/>
        <w:rPr>
          <w:sz w:val="22"/>
          <w:szCs w:val="22"/>
        </w:rPr>
      </w:pPr>
    </w:p>
    <w:p w:rsidRPr="00BF2F5B" w:rsidR="004626BB" w:rsidP="004626BB" w:rsidRDefault="004626BB">
      <w:pPr>
        <w:pStyle w:val="FootnoteText"/>
        <w:numPr>
          <w:ilvl w:val="0"/>
          <w:numId w:val="34"/>
        </w:numPr>
        <w:rPr>
          <w:sz w:val="22"/>
          <w:szCs w:val="22"/>
        </w:rPr>
      </w:pPr>
      <w:r w:rsidRPr="00BF2F5B">
        <w:rPr>
          <w:sz w:val="22"/>
          <w:szCs w:val="22"/>
        </w:rPr>
        <w:t>Required VPDs to keep records of their activities related to the maintenance, monitoring, and technical checks of their captioning equipment.</w:t>
      </w:r>
    </w:p>
    <w:p w:rsidRPr="00BF2F5B" w:rsidR="0089529F" w:rsidP="0089529F" w:rsidRDefault="0089529F">
      <w:pPr>
        <w:pStyle w:val="FootnoteText"/>
        <w:ind w:left="1080"/>
        <w:rPr>
          <w:sz w:val="22"/>
          <w:szCs w:val="22"/>
        </w:rPr>
      </w:pPr>
    </w:p>
    <w:p w:rsidRPr="00BF2F5B" w:rsidR="00FA0B0B" w:rsidP="0089529F" w:rsidRDefault="0089529F">
      <w:pPr>
        <w:pStyle w:val="FootnoteText"/>
        <w:numPr>
          <w:ilvl w:val="0"/>
          <w:numId w:val="34"/>
        </w:numPr>
        <w:rPr>
          <w:sz w:val="22"/>
          <w:szCs w:val="22"/>
        </w:rPr>
      </w:pPr>
      <w:r w:rsidRPr="00BF2F5B">
        <w:rPr>
          <w:sz w:val="22"/>
          <w:szCs w:val="22"/>
        </w:rPr>
        <w:t xml:space="preserve">Required that </w:t>
      </w:r>
      <w:r w:rsidRPr="00BF2F5B" w:rsidR="00406F08">
        <w:rPr>
          <w:sz w:val="22"/>
          <w:szCs w:val="22"/>
        </w:rPr>
        <w:t>petitions requesting an exemption based on the economically burdensome standard and all subsequent pleadings</w:t>
      </w:r>
      <w:r w:rsidRPr="00BF2F5B" w:rsidR="001B2A73">
        <w:rPr>
          <w:sz w:val="22"/>
          <w:szCs w:val="22"/>
        </w:rPr>
        <w:t>, as well as comments, oppositions, or replies to comments,</w:t>
      </w:r>
      <w:r w:rsidRPr="00BF2F5B" w:rsidR="00406F08">
        <w:rPr>
          <w:sz w:val="22"/>
          <w:szCs w:val="22"/>
        </w:rPr>
        <w:t xml:space="preserve"> be filed electronically in accordance with 47 </w:t>
      </w:r>
      <w:r w:rsidRPr="00BF2F5B" w:rsidR="007E4364">
        <w:rPr>
          <w:sz w:val="22"/>
          <w:szCs w:val="22"/>
        </w:rPr>
        <w:t>CFR</w:t>
      </w:r>
      <w:r w:rsidRPr="00BF2F5B" w:rsidR="00406F08">
        <w:rPr>
          <w:sz w:val="22"/>
          <w:szCs w:val="22"/>
        </w:rPr>
        <w:t xml:space="preserve"> § 0.401(a)(1)(iii)</w:t>
      </w:r>
      <w:r w:rsidRPr="00BF2F5B" w:rsidR="004C65E2">
        <w:rPr>
          <w:sz w:val="22"/>
          <w:szCs w:val="22"/>
        </w:rPr>
        <w:t xml:space="preserve"> instead of </w:t>
      </w:r>
      <w:r w:rsidRPr="00BF2F5B" w:rsidR="008A2930">
        <w:rPr>
          <w:sz w:val="22"/>
          <w:szCs w:val="22"/>
        </w:rPr>
        <w:t xml:space="preserve">as a </w:t>
      </w:r>
      <w:r w:rsidRPr="00BF2F5B" w:rsidR="004C65E2">
        <w:rPr>
          <w:sz w:val="22"/>
          <w:szCs w:val="22"/>
        </w:rPr>
        <w:t>paper filing</w:t>
      </w:r>
      <w:r w:rsidRPr="00BF2F5B" w:rsidR="00406F08">
        <w:rPr>
          <w:sz w:val="22"/>
          <w:szCs w:val="22"/>
        </w:rPr>
        <w:t xml:space="preserve">.  </w:t>
      </w:r>
      <w:r w:rsidRPr="00BF2F5B" w:rsidR="001B2A73">
        <w:rPr>
          <w:sz w:val="22"/>
          <w:szCs w:val="22"/>
        </w:rPr>
        <w:t>C</w:t>
      </w:r>
      <w:r w:rsidRPr="00BF2F5B" w:rsidR="00406F08">
        <w:rPr>
          <w:sz w:val="22"/>
          <w:szCs w:val="22"/>
        </w:rPr>
        <w:t>omments</w:t>
      </w:r>
      <w:r w:rsidRPr="00BF2F5B" w:rsidR="00981343">
        <w:rPr>
          <w:sz w:val="22"/>
          <w:szCs w:val="22"/>
        </w:rPr>
        <w:t xml:space="preserve">, </w:t>
      </w:r>
      <w:r w:rsidRPr="00BF2F5B" w:rsidR="00406F08">
        <w:rPr>
          <w:sz w:val="22"/>
          <w:szCs w:val="22"/>
        </w:rPr>
        <w:t>oppositions</w:t>
      </w:r>
      <w:r w:rsidRPr="00BF2F5B" w:rsidR="00981343">
        <w:rPr>
          <w:sz w:val="22"/>
          <w:szCs w:val="22"/>
        </w:rPr>
        <w:t>, or replies to comments</w:t>
      </w:r>
      <w:r w:rsidRPr="00BF2F5B" w:rsidR="00406F08">
        <w:rPr>
          <w:sz w:val="22"/>
          <w:szCs w:val="22"/>
        </w:rPr>
        <w:t xml:space="preserve"> </w:t>
      </w:r>
      <w:r w:rsidRPr="00BF2F5B" w:rsidR="001B2A73">
        <w:rPr>
          <w:sz w:val="22"/>
          <w:szCs w:val="22"/>
        </w:rPr>
        <w:t>must be</w:t>
      </w:r>
      <w:r w:rsidRPr="00BF2F5B" w:rsidR="00406F08">
        <w:rPr>
          <w:sz w:val="22"/>
          <w:szCs w:val="22"/>
        </w:rPr>
        <w:t xml:space="preserve"> served on the </w:t>
      </w:r>
      <w:r w:rsidRPr="00BF2F5B" w:rsidR="00B7442A">
        <w:rPr>
          <w:sz w:val="22"/>
          <w:szCs w:val="22"/>
        </w:rPr>
        <w:t>other party</w:t>
      </w:r>
      <w:r w:rsidRPr="00BF2F5B" w:rsidR="00406F08">
        <w:rPr>
          <w:sz w:val="22"/>
          <w:szCs w:val="22"/>
        </w:rPr>
        <w:t xml:space="preserve">, </w:t>
      </w:r>
      <w:r w:rsidRPr="00BF2F5B" w:rsidR="001B2A73">
        <w:rPr>
          <w:sz w:val="22"/>
          <w:szCs w:val="22"/>
        </w:rPr>
        <w:t xml:space="preserve">by delivering or mailing a copy to the last known address in accordance with 47 </w:t>
      </w:r>
      <w:r w:rsidRPr="00BF2F5B" w:rsidR="007E4364">
        <w:rPr>
          <w:sz w:val="22"/>
          <w:szCs w:val="22"/>
        </w:rPr>
        <w:t>CFR</w:t>
      </w:r>
      <w:r w:rsidRPr="00BF2F5B" w:rsidR="001B2A73">
        <w:rPr>
          <w:sz w:val="22"/>
          <w:szCs w:val="22"/>
        </w:rPr>
        <w:t xml:space="preserve"> § 1.47 or by sending a copy to the e-mail address last provided by the party, its attorney, or other duly constituted agent, </w:t>
      </w:r>
      <w:r w:rsidRPr="00BF2F5B" w:rsidR="00406F08">
        <w:rPr>
          <w:sz w:val="22"/>
          <w:szCs w:val="22"/>
        </w:rPr>
        <w:t>and</w:t>
      </w:r>
      <w:r w:rsidRPr="00BF2F5B" w:rsidR="001B2A73">
        <w:rPr>
          <w:sz w:val="22"/>
          <w:szCs w:val="22"/>
        </w:rPr>
        <w:t xml:space="preserve"> must</w:t>
      </w:r>
      <w:r w:rsidRPr="00BF2F5B" w:rsidR="00406F08">
        <w:rPr>
          <w:sz w:val="22"/>
          <w:szCs w:val="22"/>
        </w:rPr>
        <w:t xml:space="preserve"> include a certification that the </w:t>
      </w:r>
      <w:r w:rsidRPr="00BF2F5B" w:rsidR="00B7442A">
        <w:rPr>
          <w:sz w:val="22"/>
          <w:szCs w:val="22"/>
        </w:rPr>
        <w:t>other</w:t>
      </w:r>
      <w:r w:rsidRPr="00BF2F5B" w:rsidR="00406F08">
        <w:rPr>
          <w:sz w:val="22"/>
          <w:szCs w:val="22"/>
        </w:rPr>
        <w:t xml:space="preserve"> party was served with a copy</w:t>
      </w:r>
      <w:r w:rsidRPr="00BF2F5B" w:rsidR="00B31F00">
        <w:rPr>
          <w:sz w:val="22"/>
          <w:szCs w:val="22"/>
        </w:rPr>
        <w:t>.</w:t>
      </w:r>
    </w:p>
    <w:p w:rsidRPr="00BF2F5B" w:rsidR="00FA0B0B" w:rsidP="00A20B7B" w:rsidRDefault="00FA0B0B">
      <w:pPr>
        <w:pStyle w:val="FootnoteText"/>
        <w:rPr>
          <w:rFonts w:ascii="Calibri" w:hAnsi="Calibri" w:eastAsia="Calibri"/>
          <w:sz w:val="22"/>
          <w:szCs w:val="22"/>
        </w:rPr>
      </w:pPr>
    </w:p>
    <w:p w:rsidRPr="00BF2F5B" w:rsidR="00D74A6B" w:rsidP="00517C78" w:rsidRDefault="00FA0B0B">
      <w:pPr>
        <w:pStyle w:val="FootnoteText"/>
        <w:ind w:left="720"/>
        <w:rPr>
          <w:sz w:val="22"/>
          <w:szCs w:val="22"/>
          <w:shd w:val="clear" w:color="auto" w:fill="FFFFFF"/>
        </w:rPr>
      </w:pPr>
      <w:r w:rsidRPr="00BF2F5B">
        <w:rPr>
          <w:rFonts w:eastAsia="Calibri"/>
          <w:sz w:val="22"/>
          <w:szCs w:val="22"/>
        </w:rPr>
        <w:t xml:space="preserve">On February 19, 2016, the Commission </w:t>
      </w:r>
      <w:r w:rsidRPr="00BF2F5B" w:rsidR="00352324">
        <w:rPr>
          <w:rFonts w:eastAsia="Calibri"/>
          <w:sz w:val="22"/>
          <w:szCs w:val="22"/>
        </w:rPr>
        <w:t>amended</w:t>
      </w:r>
      <w:r w:rsidRPr="00BF2F5B">
        <w:rPr>
          <w:sz w:val="22"/>
          <w:szCs w:val="22"/>
        </w:rPr>
        <w:t xml:space="preserve"> its rules to allocate the responsibilities of </w:t>
      </w:r>
      <w:r w:rsidRPr="00BF2F5B" w:rsidR="003471B3">
        <w:rPr>
          <w:sz w:val="22"/>
          <w:szCs w:val="22"/>
        </w:rPr>
        <w:t xml:space="preserve">VPDs and video programmers with respect to the provision and quality of closed captioning. </w:t>
      </w:r>
      <w:r w:rsidRPr="00BF2F5B" w:rsidR="00352324">
        <w:rPr>
          <w:sz w:val="22"/>
          <w:szCs w:val="22"/>
        </w:rPr>
        <w:t xml:space="preserve"> </w:t>
      </w:r>
      <w:r w:rsidRPr="00BF2F5B" w:rsidR="00352324">
        <w:rPr>
          <w:i/>
          <w:sz w:val="22"/>
          <w:szCs w:val="22"/>
        </w:rPr>
        <w:t>Closed Captioning of Video Programming; Telecommunications for the Deaf and Hard of Hearing, Inc. Petition for Rulemaking</w:t>
      </w:r>
      <w:r w:rsidRPr="00BF2F5B" w:rsidR="00352324">
        <w:rPr>
          <w:sz w:val="22"/>
          <w:szCs w:val="22"/>
        </w:rPr>
        <w:t xml:space="preserve">, Second Report and Order, 31 FCC </w:t>
      </w:r>
      <w:proofErr w:type="spellStart"/>
      <w:r w:rsidRPr="00BF2F5B" w:rsidR="00352324">
        <w:rPr>
          <w:sz w:val="22"/>
          <w:szCs w:val="22"/>
        </w:rPr>
        <w:t>Rcd</w:t>
      </w:r>
      <w:proofErr w:type="spellEnd"/>
      <w:r w:rsidRPr="00BF2F5B" w:rsidR="00352324">
        <w:rPr>
          <w:sz w:val="22"/>
          <w:szCs w:val="22"/>
        </w:rPr>
        <w:t xml:space="preserve"> 1469 (2016), published at 81 FR 57473, August 23, 2016 </w:t>
      </w:r>
      <w:r w:rsidRPr="00BF2F5B" w:rsidR="00352324">
        <w:rPr>
          <w:iCs/>
          <w:sz w:val="22"/>
          <w:szCs w:val="22"/>
        </w:rPr>
        <w:t>(</w:t>
      </w:r>
      <w:r w:rsidRPr="00BF2F5B" w:rsidR="00352324">
        <w:rPr>
          <w:i/>
          <w:sz w:val="22"/>
          <w:szCs w:val="22"/>
          <w:shd w:val="clear" w:color="auto" w:fill="FFFFFF"/>
        </w:rPr>
        <w:t>Closed Captioning Quality Second Report and Order</w:t>
      </w:r>
      <w:r w:rsidRPr="00BF2F5B" w:rsidR="00352324">
        <w:rPr>
          <w:sz w:val="22"/>
          <w:szCs w:val="22"/>
          <w:shd w:val="clear" w:color="auto" w:fill="FFFFFF"/>
        </w:rPr>
        <w:t xml:space="preserve">).  </w:t>
      </w:r>
      <w:r w:rsidRPr="00BF2F5B" w:rsidR="00D74A6B">
        <w:rPr>
          <w:sz w:val="22"/>
          <w:szCs w:val="22"/>
          <w:shd w:val="clear" w:color="auto" w:fill="FFFFFF"/>
        </w:rPr>
        <w:t>The Commission took the following actions, among others:</w:t>
      </w:r>
    </w:p>
    <w:p w:rsidRPr="00BF2F5B" w:rsidR="00D74A6B" w:rsidP="00517C78" w:rsidRDefault="00D74A6B">
      <w:pPr>
        <w:pStyle w:val="FootnoteText"/>
        <w:ind w:left="720"/>
        <w:rPr>
          <w:sz w:val="22"/>
          <w:szCs w:val="22"/>
          <w:shd w:val="clear" w:color="auto" w:fill="FFFFFF"/>
        </w:rPr>
      </w:pPr>
    </w:p>
    <w:p w:rsidRPr="00BF2F5B" w:rsidR="00406F08" w:rsidP="00517C78" w:rsidRDefault="00D74A6B">
      <w:pPr>
        <w:pStyle w:val="FootnoteText"/>
        <w:numPr>
          <w:ilvl w:val="0"/>
          <w:numId w:val="44"/>
        </w:numPr>
        <w:ind w:left="1080"/>
        <w:rPr>
          <w:sz w:val="22"/>
          <w:szCs w:val="22"/>
          <w:shd w:val="clear" w:color="auto" w:fill="FFFFFF"/>
        </w:rPr>
      </w:pPr>
      <w:r w:rsidRPr="00BF2F5B">
        <w:rPr>
          <w:sz w:val="22"/>
          <w:szCs w:val="22"/>
          <w:shd w:val="clear" w:color="auto" w:fill="FFFFFF"/>
        </w:rPr>
        <w:t>Require</w:t>
      </w:r>
      <w:r w:rsidRPr="00BF2F5B" w:rsidR="00C961C0">
        <w:rPr>
          <w:sz w:val="22"/>
          <w:szCs w:val="22"/>
          <w:shd w:val="clear" w:color="auto" w:fill="FFFFFF"/>
        </w:rPr>
        <w:t>d</w:t>
      </w:r>
      <w:r w:rsidRPr="00BF2F5B">
        <w:rPr>
          <w:sz w:val="22"/>
          <w:szCs w:val="22"/>
          <w:shd w:val="clear" w:color="auto" w:fill="FFFFFF"/>
        </w:rPr>
        <w:t xml:space="preserve"> video programmers to file certification</w:t>
      </w:r>
      <w:r w:rsidRPr="00BF2F5B" w:rsidR="00734C23">
        <w:rPr>
          <w:sz w:val="22"/>
          <w:szCs w:val="22"/>
          <w:shd w:val="clear" w:color="auto" w:fill="FFFFFF"/>
        </w:rPr>
        <w:t>s</w:t>
      </w:r>
      <w:r w:rsidRPr="00BF2F5B">
        <w:rPr>
          <w:sz w:val="22"/>
          <w:szCs w:val="22"/>
          <w:shd w:val="clear" w:color="auto" w:fill="FFFFFF"/>
        </w:rPr>
        <w:t xml:space="preserve"> with the Commission that (</w:t>
      </w:r>
      <w:r w:rsidRPr="00BF2F5B" w:rsidR="00392E6C">
        <w:rPr>
          <w:sz w:val="22"/>
          <w:szCs w:val="22"/>
          <w:shd w:val="clear" w:color="auto" w:fill="FFFFFF"/>
        </w:rPr>
        <w:t>1</w:t>
      </w:r>
      <w:r w:rsidRPr="00BF2F5B">
        <w:rPr>
          <w:sz w:val="22"/>
          <w:szCs w:val="22"/>
          <w:shd w:val="clear" w:color="auto" w:fill="FFFFFF"/>
        </w:rPr>
        <w:t xml:space="preserve">) the video programmer (i) is in compliance with the rules requiring the inclusion of closed captions, and (ii) either is in compliance with the captioning quality standards or has adopted and is </w:t>
      </w:r>
      <w:r w:rsidRPr="00BF2F5B">
        <w:rPr>
          <w:sz w:val="22"/>
          <w:szCs w:val="22"/>
          <w:shd w:val="clear" w:color="auto" w:fill="FFFFFF"/>
        </w:rPr>
        <w:lastRenderedPageBreak/>
        <w:t>following related Best Practices; or (</w:t>
      </w:r>
      <w:r w:rsidRPr="00BF2F5B" w:rsidR="00392E6C">
        <w:rPr>
          <w:sz w:val="22"/>
          <w:szCs w:val="22"/>
          <w:shd w:val="clear" w:color="auto" w:fill="FFFFFF"/>
        </w:rPr>
        <w:t>2</w:t>
      </w:r>
      <w:r w:rsidRPr="00BF2F5B">
        <w:rPr>
          <w:sz w:val="22"/>
          <w:szCs w:val="22"/>
          <w:shd w:val="clear" w:color="auto" w:fill="FFFFFF"/>
        </w:rPr>
        <w:t>) is exempt from the captioning obligation</w:t>
      </w:r>
      <w:r w:rsidRPr="00BF2F5B" w:rsidR="00C961C0">
        <w:rPr>
          <w:sz w:val="22"/>
          <w:szCs w:val="22"/>
          <w:shd w:val="clear" w:color="auto" w:fill="FFFFFF"/>
        </w:rPr>
        <w:t xml:space="preserve"> and specifies the exemption claimed.</w:t>
      </w:r>
    </w:p>
    <w:p w:rsidRPr="00BF2F5B" w:rsidR="00C961C0" w:rsidP="00517C78" w:rsidRDefault="00C961C0">
      <w:pPr>
        <w:pStyle w:val="FootnoteText"/>
        <w:ind w:left="1080"/>
        <w:rPr>
          <w:sz w:val="22"/>
          <w:szCs w:val="22"/>
          <w:shd w:val="clear" w:color="auto" w:fill="FFFFFF"/>
        </w:rPr>
      </w:pPr>
    </w:p>
    <w:p w:rsidRPr="00BF2F5B" w:rsidR="00C961C0" w:rsidP="00517C78" w:rsidRDefault="00C961C0">
      <w:pPr>
        <w:pStyle w:val="FootnoteText"/>
        <w:numPr>
          <w:ilvl w:val="0"/>
          <w:numId w:val="44"/>
        </w:numPr>
        <w:ind w:left="1080"/>
        <w:rPr>
          <w:rFonts w:eastAsia="Calibri"/>
          <w:sz w:val="22"/>
          <w:szCs w:val="22"/>
        </w:rPr>
      </w:pPr>
      <w:r w:rsidRPr="00BF2F5B">
        <w:rPr>
          <w:rFonts w:eastAsia="Calibri"/>
          <w:sz w:val="22"/>
          <w:szCs w:val="22"/>
        </w:rPr>
        <w:t>Revised the procedures for receiving, serving, and addressing television closed captioning complaints in accordance with a burden-shifting compliance model.</w:t>
      </w:r>
    </w:p>
    <w:p w:rsidRPr="00BF2F5B" w:rsidR="00C961C0" w:rsidP="00517C78" w:rsidRDefault="00C961C0">
      <w:pPr>
        <w:pStyle w:val="FootnoteText"/>
        <w:rPr>
          <w:rFonts w:eastAsia="Calibri"/>
          <w:sz w:val="22"/>
          <w:szCs w:val="22"/>
        </w:rPr>
      </w:pPr>
    </w:p>
    <w:p w:rsidRPr="00BF2F5B" w:rsidR="00C961C0" w:rsidP="00517C78" w:rsidRDefault="00C961C0">
      <w:pPr>
        <w:pStyle w:val="FootnoteText"/>
        <w:numPr>
          <w:ilvl w:val="0"/>
          <w:numId w:val="44"/>
        </w:numPr>
        <w:ind w:left="1080"/>
        <w:rPr>
          <w:rFonts w:eastAsia="Calibri"/>
          <w:sz w:val="22"/>
          <w:szCs w:val="22"/>
        </w:rPr>
      </w:pPr>
      <w:r w:rsidRPr="00BF2F5B">
        <w:rPr>
          <w:rFonts w:eastAsia="Calibri"/>
          <w:sz w:val="22"/>
          <w:szCs w:val="22"/>
        </w:rPr>
        <w:t>Established a compliance ladder for the Commission’s television closed captioning quality requirements.</w:t>
      </w:r>
    </w:p>
    <w:p w:rsidRPr="00BF2F5B" w:rsidR="00C961C0" w:rsidP="00517C78" w:rsidRDefault="00C961C0">
      <w:pPr>
        <w:pStyle w:val="FootnoteText"/>
        <w:rPr>
          <w:rFonts w:eastAsia="Calibri"/>
          <w:sz w:val="22"/>
          <w:szCs w:val="22"/>
        </w:rPr>
      </w:pPr>
    </w:p>
    <w:p w:rsidRPr="00BF2F5B" w:rsidR="00C961C0" w:rsidP="006B7C3E" w:rsidRDefault="00C961C0">
      <w:pPr>
        <w:pStyle w:val="FootnoteText"/>
        <w:numPr>
          <w:ilvl w:val="0"/>
          <w:numId w:val="44"/>
        </w:numPr>
        <w:ind w:left="1080"/>
        <w:rPr>
          <w:sz w:val="22"/>
          <w:szCs w:val="22"/>
        </w:rPr>
      </w:pPr>
      <w:r w:rsidRPr="00BF2F5B">
        <w:rPr>
          <w:rFonts w:eastAsia="Calibri"/>
          <w:sz w:val="22"/>
          <w:szCs w:val="22"/>
        </w:rPr>
        <w:t>Require</w:t>
      </w:r>
      <w:r w:rsidRPr="00BF2F5B" w:rsidR="008C1496">
        <w:rPr>
          <w:rFonts w:eastAsia="Calibri"/>
          <w:sz w:val="22"/>
          <w:szCs w:val="22"/>
        </w:rPr>
        <w:t>d</w:t>
      </w:r>
      <w:r w:rsidRPr="00BF2F5B">
        <w:rPr>
          <w:rFonts w:eastAsia="Calibri"/>
          <w:sz w:val="22"/>
          <w:szCs w:val="22"/>
        </w:rPr>
        <w:t xml:space="preserve"> VPDs to use the Commission’s web form when providing contact information to the VPD registry.</w:t>
      </w:r>
    </w:p>
    <w:p w:rsidRPr="00BF2F5B" w:rsidR="00C961C0" w:rsidP="00517C78" w:rsidRDefault="00C961C0">
      <w:pPr>
        <w:pStyle w:val="FootnoteText"/>
        <w:rPr>
          <w:sz w:val="22"/>
          <w:szCs w:val="22"/>
        </w:rPr>
      </w:pPr>
    </w:p>
    <w:p w:rsidRPr="00BF2F5B" w:rsidR="00C961C0" w:rsidP="00517C78" w:rsidRDefault="00C961C0">
      <w:pPr>
        <w:pStyle w:val="FootnoteText"/>
        <w:numPr>
          <w:ilvl w:val="0"/>
          <w:numId w:val="44"/>
        </w:numPr>
        <w:ind w:left="1080"/>
        <w:rPr>
          <w:sz w:val="22"/>
          <w:szCs w:val="22"/>
        </w:rPr>
      </w:pPr>
      <w:r w:rsidRPr="00BF2F5B">
        <w:rPr>
          <w:sz w:val="22"/>
          <w:szCs w:val="22"/>
        </w:rPr>
        <w:t>Require</w:t>
      </w:r>
      <w:r w:rsidRPr="00BF2F5B" w:rsidR="008C1496">
        <w:rPr>
          <w:sz w:val="22"/>
          <w:szCs w:val="22"/>
        </w:rPr>
        <w:t>d</w:t>
      </w:r>
      <w:r w:rsidRPr="00BF2F5B">
        <w:rPr>
          <w:sz w:val="22"/>
          <w:szCs w:val="22"/>
        </w:rPr>
        <w:t xml:space="preserve"> video programmers to register </w:t>
      </w:r>
      <w:r w:rsidRPr="00BF2F5B" w:rsidR="00734C23">
        <w:rPr>
          <w:sz w:val="22"/>
          <w:szCs w:val="22"/>
        </w:rPr>
        <w:t>their</w:t>
      </w:r>
      <w:r w:rsidRPr="00BF2F5B">
        <w:rPr>
          <w:sz w:val="22"/>
          <w:szCs w:val="22"/>
        </w:rPr>
        <w:t xml:space="preserve"> contact information with the Commission for the receipt and handling of written closed captioning complaints. </w:t>
      </w:r>
    </w:p>
    <w:p w:rsidRPr="00BF2F5B" w:rsidR="00EF1147" w:rsidP="001128CD" w:rsidRDefault="00EF1147">
      <w:pPr>
        <w:ind w:left="720"/>
        <w:rPr>
          <w:sz w:val="22"/>
          <w:szCs w:val="22"/>
        </w:rPr>
      </w:pPr>
    </w:p>
    <w:p w:rsidRPr="00BF2F5B" w:rsidR="001128CD" w:rsidP="003E271B" w:rsidRDefault="001128CD">
      <w:pPr>
        <w:ind w:left="720"/>
        <w:rPr>
          <w:sz w:val="22"/>
          <w:szCs w:val="22"/>
        </w:rPr>
      </w:pPr>
    </w:p>
    <w:p w:rsidRPr="00BF2F5B" w:rsidR="003E271B" w:rsidP="003E271B" w:rsidRDefault="00641004">
      <w:pPr>
        <w:ind w:left="720"/>
        <w:rPr>
          <w:b/>
          <w:i/>
          <w:sz w:val="22"/>
          <w:szCs w:val="22"/>
        </w:rPr>
      </w:pPr>
      <w:r w:rsidRPr="00BF2F5B">
        <w:rPr>
          <w:b/>
          <w:i/>
          <w:sz w:val="22"/>
          <w:szCs w:val="22"/>
        </w:rPr>
        <w:t xml:space="preserve">FINAL </w:t>
      </w:r>
      <w:r w:rsidRPr="00BF2F5B" w:rsidR="003E271B">
        <w:rPr>
          <w:b/>
          <w:i/>
          <w:sz w:val="22"/>
          <w:szCs w:val="22"/>
        </w:rPr>
        <w:t>INFORMATION COLLECTION REQUIREMENT</w:t>
      </w:r>
      <w:r w:rsidRPr="00BF2F5B" w:rsidR="0053633D">
        <w:rPr>
          <w:b/>
          <w:i/>
          <w:sz w:val="22"/>
          <w:szCs w:val="22"/>
        </w:rPr>
        <w:t>S</w:t>
      </w:r>
    </w:p>
    <w:p w:rsidRPr="00BF2F5B" w:rsidR="00BF1B5A" w:rsidP="00C93EB9" w:rsidRDefault="00BF1B5A">
      <w:pPr>
        <w:rPr>
          <w:b/>
          <w:sz w:val="22"/>
          <w:szCs w:val="22"/>
        </w:rPr>
      </w:pPr>
    </w:p>
    <w:p w:rsidRPr="00BF2F5B" w:rsidR="00754ABF" w:rsidP="00754ABF" w:rsidRDefault="00754ABF">
      <w:pPr>
        <w:numPr>
          <w:ilvl w:val="0"/>
          <w:numId w:val="10"/>
        </w:numPr>
        <w:rPr>
          <w:sz w:val="22"/>
          <w:szCs w:val="22"/>
        </w:rPr>
      </w:pPr>
      <w:r w:rsidRPr="00BF2F5B">
        <w:rPr>
          <w:sz w:val="22"/>
          <w:szCs w:val="22"/>
          <w:u w:val="single"/>
        </w:rPr>
        <w:t xml:space="preserve">Records of monitoring and maintenance activities.  </w:t>
      </w:r>
      <w:r w:rsidRPr="00BF2F5B">
        <w:rPr>
          <w:sz w:val="22"/>
          <w:szCs w:val="22"/>
        </w:rPr>
        <w:t>Pursuant to 47 CFR § 79.1(c)(3), VPDs must maintain, for a minimum of two years, records of their monitoring and maintenance activities to ensure that captioning equipment and other related equipment are maintained in good working order and that captions are passed through to viewers.</w:t>
      </w:r>
    </w:p>
    <w:p w:rsidRPr="00BF2F5B" w:rsidR="00754ABF" w:rsidP="00754ABF" w:rsidRDefault="00754ABF">
      <w:pPr>
        <w:ind w:left="1080"/>
        <w:rPr>
          <w:sz w:val="22"/>
          <w:szCs w:val="22"/>
        </w:rPr>
      </w:pPr>
    </w:p>
    <w:p w:rsidRPr="00BF2F5B" w:rsidR="00754ABF" w:rsidP="00754ABF" w:rsidRDefault="00754ABF">
      <w:pPr>
        <w:numPr>
          <w:ilvl w:val="0"/>
          <w:numId w:val="10"/>
        </w:numPr>
        <w:rPr>
          <w:sz w:val="22"/>
          <w:szCs w:val="22"/>
        </w:rPr>
      </w:pPr>
      <w:r w:rsidRPr="00BF2F5B">
        <w:rPr>
          <w:sz w:val="22"/>
          <w:szCs w:val="22"/>
          <w:u w:val="single"/>
        </w:rPr>
        <w:t>ENT compliance.</w:t>
      </w:r>
      <w:r w:rsidRPr="00BF2F5B">
        <w:rPr>
          <w:sz w:val="22"/>
          <w:szCs w:val="22"/>
        </w:rPr>
        <w:t xml:space="preserve">  Pursuant to 47 CFR § 79.1(e)(11)(iv), if the Commission identifies a pattern or trend of possible noncompliance with 47 CFR § 79.1(e)(11) by a broadcast station, the station must respond within 30 days by describing corrective measures taken.  If the Commission identifies a further pattern or trend of possible noncompliance with 47 CFR § 79.1(e)(11), within 30 days, the station must submit a corrective action plan and must also conduct spot checks of its ENT performance and report the results 180 days after the submission of the action plan.</w:t>
      </w:r>
    </w:p>
    <w:p w:rsidRPr="00BF2F5B" w:rsidR="00754ABF" w:rsidP="00754ABF" w:rsidRDefault="00754ABF">
      <w:pPr>
        <w:tabs>
          <w:tab w:val="num" w:pos="1440"/>
        </w:tabs>
        <w:ind w:left="1440"/>
        <w:rPr>
          <w:sz w:val="22"/>
          <w:szCs w:val="22"/>
        </w:rPr>
      </w:pPr>
    </w:p>
    <w:p w:rsidRPr="00BF2F5B" w:rsidR="0053633D" w:rsidP="00B24BEA" w:rsidRDefault="00E70F83">
      <w:pPr>
        <w:numPr>
          <w:ilvl w:val="0"/>
          <w:numId w:val="10"/>
        </w:numPr>
        <w:rPr>
          <w:sz w:val="22"/>
          <w:szCs w:val="22"/>
        </w:rPr>
      </w:pPr>
      <w:r w:rsidRPr="00BF2F5B">
        <w:rPr>
          <w:sz w:val="22"/>
          <w:szCs w:val="22"/>
          <w:u w:val="single"/>
        </w:rPr>
        <w:t>Petition</w:t>
      </w:r>
      <w:r w:rsidRPr="00BF2F5B" w:rsidR="0053633D">
        <w:rPr>
          <w:sz w:val="22"/>
          <w:szCs w:val="22"/>
          <w:u w:val="single"/>
        </w:rPr>
        <w:t>s</w:t>
      </w:r>
      <w:r w:rsidRPr="00BF2F5B">
        <w:rPr>
          <w:sz w:val="22"/>
          <w:szCs w:val="22"/>
          <w:u w:val="single"/>
        </w:rPr>
        <w:t xml:space="preserve"> for </w:t>
      </w:r>
      <w:r w:rsidRPr="00BF2F5B" w:rsidR="003228B5">
        <w:rPr>
          <w:sz w:val="22"/>
          <w:szCs w:val="22"/>
          <w:u w:val="single"/>
        </w:rPr>
        <w:t xml:space="preserve">individual </w:t>
      </w:r>
      <w:r w:rsidRPr="00BF2F5B">
        <w:rPr>
          <w:sz w:val="22"/>
          <w:szCs w:val="22"/>
          <w:u w:val="single"/>
        </w:rPr>
        <w:t>exemption.</w:t>
      </w:r>
      <w:r w:rsidRPr="00BF2F5B">
        <w:rPr>
          <w:sz w:val="22"/>
          <w:szCs w:val="22"/>
        </w:rPr>
        <w:t xml:space="preserve">  </w:t>
      </w:r>
      <w:r w:rsidRPr="00BF2F5B" w:rsidR="00776169">
        <w:rPr>
          <w:sz w:val="22"/>
          <w:szCs w:val="22"/>
        </w:rPr>
        <w:t xml:space="preserve">Pursuant to </w:t>
      </w:r>
      <w:r w:rsidRPr="00BF2F5B" w:rsidR="00F02B46">
        <w:rPr>
          <w:sz w:val="22"/>
          <w:szCs w:val="22"/>
        </w:rPr>
        <w:t xml:space="preserve">47 </w:t>
      </w:r>
      <w:r w:rsidRPr="00BF2F5B" w:rsidR="00442AFC">
        <w:rPr>
          <w:sz w:val="22"/>
          <w:szCs w:val="22"/>
        </w:rPr>
        <w:t>CFR</w:t>
      </w:r>
      <w:r w:rsidRPr="00BF2F5B" w:rsidR="00F02B46">
        <w:rPr>
          <w:sz w:val="22"/>
          <w:szCs w:val="22"/>
        </w:rPr>
        <w:t xml:space="preserve"> §</w:t>
      </w:r>
      <w:r w:rsidRPr="00BF2F5B" w:rsidR="00776169">
        <w:rPr>
          <w:sz w:val="22"/>
          <w:szCs w:val="22"/>
        </w:rPr>
        <w:t xml:space="preserve"> 79.1(f), a video programming provider, video programming producer, or video programming owner may petition the Commission for a full or partial exemption from the closed captioning requirement</w:t>
      </w:r>
      <w:r w:rsidRPr="00BF2F5B" w:rsidR="00F02B46">
        <w:rPr>
          <w:sz w:val="22"/>
          <w:szCs w:val="22"/>
        </w:rPr>
        <w:t>s</w:t>
      </w:r>
      <w:r w:rsidRPr="00BF2F5B" w:rsidR="00776169">
        <w:rPr>
          <w:sz w:val="22"/>
          <w:szCs w:val="22"/>
        </w:rPr>
        <w:t xml:space="preserve"> based upon a showing that the closed captioning requirements will </w:t>
      </w:r>
      <w:r w:rsidRPr="00BF2F5B" w:rsidR="00BE0F47">
        <w:rPr>
          <w:sz w:val="22"/>
          <w:szCs w:val="22"/>
        </w:rPr>
        <w:t>be economically burdensome.</w:t>
      </w:r>
      <w:r w:rsidRPr="00BF2F5B" w:rsidR="00A45E68">
        <w:rPr>
          <w:rStyle w:val="FootnoteReference"/>
          <w:sz w:val="22"/>
          <w:szCs w:val="22"/>
        </w:rPr>
        <w:footnoteReference w:id="4"/>
      </w:r>
      <w:r w:rsidRPr="00BF2F5B" w:rsidR="00B24BEA">
        <w:rPr>
          <w:sz w:val="22"/>
          <w:szCs w:val="22"/>
        </w:rPr>
        <w:t xml:space="preserve">  Petitions </w:t>
      </w:r>
      <w:r w:rsidRPr="00BF2F5B" w:rsidR="00981343">
        <w:rPr>
          <w:sz w:val="22"/>
          <w:szCs w:val="22"/>
        </w:rPr>
        <w:t xml:space="preserve">and all subsequent pleadings </w:t>
      </w:r>
      <w:r w:rsidRPr="00BF2F5B" w:rsidR="004D68C6">
        <w:rPr>
          <w:sz w:val="22"/>
          <w:szCs w:val="22"/>
        </w:rPr>
        <w:t xml:space="preserve">must </w:t>
      </w:r>
      <w:r w:rsidRPr="00BF2F5B" w:rsidR="00981343">
        <w:rPr>
          <w:sz w:val="22"/>
          <w:szCs w:val="22"/>
        </w:rPr>
        <w:t xml:space="preserve">be filed electronically in accordance with 47 </w:t>
      </w:r>
      <w:r w:rsidRPr="00BF2F5B" w:rsidR="00442AFC">
        <w:rPr>
          <w:sz w:val="22"/>
          <w:szCs w:val="22"/>
        </w:rPr>
        <w:t>CFR</w:t>
      </w:r>
      <w:r w:rsidRPr="00BF2F5B" w:rsidR="00981343">
        <w:rPr>
          <w:sz w:val="22"/>
          <w:szCs w:val="22"/>
        </w:rPr>
        <w:t xml:space="preserve"> § 0.401(a)(1)(iii).  </w:t>
      </w:r>
      <w:r w:rsidRPr="00BF2F5B" w:rsidR="004D68C6">
        <w:rPr>
          <w:sz w:val="22"/>
          <w:szCs w:val="22"/>
        </w:rPr>
        <w:t>C</w:t>
      </w:r>
      <w:r w:rsidRPr="00BF2F5B" w:rsidR="00981343">
        <w:rPr>
          <w:sz w:val="22"/>
          <w:szCs w:val="22"/>
        </w:rPr>
        <w:t>omments</w:t>
      </w:r>
      <w:r w:rsidRPr="00BF2F5B" w:rsidR="0083333E">
        <w:rPr>
          <w:sz w:val="22"/>
          <w:szCs w:val="22"/>
        </w:rPr>
        <w:t xml:space="preserve"> or</w:t>
      </w:r>
      <w:r w:rsidRPr="00BF2F5B" w:rsidR="00981343">
        <w:rPr>
          <w:sz w:val="22"/>
          <w:szCs w:val="22"/>
        </w:rPr>
        <w:t xml:space="preserve"> oppositions</w:t>
      </w:r>
      <w:r w:rsidRPr="00BF2F5B" w:rsidR="0083333E">
        <w:rPr>
          <w:sz w:val="22"/>
          <w:szCs w:val="22"/>
        </w:rPr>
        <w:t xml:space="preserve"> to the petition</w:t>
      </w:r>
      <w:r w:rsidRPr="00BF2F5B" w:rsidR="00BE0F47">
        <w:rPr>
          <w:sz w:val="22"/>
          <w:szCs w:val="22"/>
        </w:rPr>
        <w:t xml:space="preserve"> </w:t>
      </w:r>
      <w:r w:rsidRPr="00BF2F5B" w:rsidR="00B24BEA">
        <w:rPr>
          <w:sz w:val="22"/>
          <w:szCs w:val="22"/>
        </w:rPr>
        <w:t>and</w:t>
      </w:r>
      <w:r w:rsidRPr="00BF2F5B" w:rsidR="00BE0F47">
        <w:rPr>
          <w:sz w:val="22"/>
          <w:szCs w:val="22"/>
        </w:rPr>
        <w:t xml:space="preserve"> replies to comments or oppositions</w:t>
      </w:r>
      <w:r w:rsidRPr="00BF2F5B" w:rsidR="0083333E">
        <w:rPr>
          <w:sz w:val="22"/>
          <w:szCs w:val="22"/>
        </w:rPr>
        <w:t xml:space="preserve"> </w:t>
      </w:r>
      <w:r w:rsidRPr="00BF2F5B" w:rsidR="004D68C6">
        <w:rPr>
          <w:sz w:val="22"/>
          <w:szCs w:val="22"/>
        </w:rPr>
        <w:t xml:space="preserve">must </w:t>
      </w:r>
      <w:r w:rsidRPr="00BF2F5B" w:rsidR="00981343">
        <w:rPr>
          <w:sz w:val="22"/>
          <w:szCs w:val="22"/>
        </w:rPr>
        <w:t>be filed electron</w:t>
      </w:r>
      <w:r w:rsidRPr="00BF2F5B" w:rsidR="0083333E">
        <w:rPr>
          <w:sz w:val="22"/>
          <w:szCs w:val="22"/>
        </w:rPr>
        <w:t xml:space="preserve">ically, served on the </w:t>
      </w:r>
      <w:r w:rsidRPr="00BF2F5B" w:rsidR="00B24BEA">
        <w:rPr>
          <w:sz w:val="22"/>
          <w:szCs w:val="22"/>
        </w:rPr>
        <w:t>other</w:t>
      </w:r>
      <w:r w:rsidRPr="00BF2F5B" w:rsidR="00BE0F47">
        <w:rPr>
          <w:sz w:val="22"/>
          <w:szCs w:val="22"/>
        </w:rPr>
        <w:t xml:space="preserve"> party</w:t>
      </w:r>
      <w:r w:rsidRPr="00BF2F5B" w:rsidR="00981343">
        <w:rPr>
          <w:sz w:val="22"/>
          <w:szCs w:val="22"/>
        </w:rPr>
        <w:t>, and</w:t>
      </w:r>
      <w:r w:rsidRPr="00BF2F5B" w:rsidR="004D68C6">
        <w:rPr>
          <w:sz w:val="22"/>
          <w:szCs w:val="22"/>
        </w:rPr>
        <w:t xml:space="preserve"> must</w:t>
      </w:r>
      <w:r w:rsidRPr="00BF2F5B" w:rsidR="00981343">
        <w:rPr>
          <w:sz w:val="22"/>
          <w:szCs w:val="22"/>
        </w:rPr>
        <w:t xml:space="preserve"> include a certification that the </w:t>
      </w:r>
      <w:r w:rsidRPr="00BF2F5B" w:rsidR="00B24BEA">
        <w:rPr>
          <w:sz w:val="22"/>
          <w:szCs w:val="22"/>
        </w:rPr>
        <w:t>other</w:t>
      </w:r>
      <w:r w:rsidRPr="00BF2F5B" w:rsidR="00BE0F47">
        <w:rPr>
          <w:sz w:val="22"/>
          <w:szCs w:val="22"/>
        </w:rPr>
        <w:t xml:space="preserve"> </w:t>
      </w:r>
      <w:r w:rsidRPr="00BF2F5B" w:rsidR="00981343">
        <w:rPr>
          <w:sz w:val="22"/>
          <w:szCs w:val="22"/>
        </w:rPr>
        <w:t xml:space="preserve">party was served with a copy.  </w:t>
      </w:r>
    </w:p>
    <w:p w:rsidRPr="00BF2F5B" w:rsidR="00085EAF" w:rsidP="00085EAF" w:rsidRDefault="00085EAF">
      <w:pPr>
        <w:pStyle w:val="ListParagraph"/>
        <w:spacing w:after="0"/>
      </w:pPr>
    </w:p>
    <w:p w:rsidRPr="00BF2F5B" w:rsidR="00442AFC" w:rsidP="00085EAF" w:rsidRDefault="00442AFC">
      <w:pPr>
        <w:numPr>
          <w:ilvl w:val="0"/>
          <w:numId w:val="10"/>
        </w:numPr>
        <w:spacing w:after="240"/>
        <w:rPr>
          <w:sz w:val="22"/>
          <w:szCs w:val="22"/>
        </w:rPr>
      </w:pPr>
      <w:r w:rsidRPr="00BF2F5B">
        <w:rPr>
          <w:sz w:val="22"/>
          <w:szCs w:val="22"/>
          <w:u w:val="single"/>
        </w:rPr>
        <w:t>Complaints filed with the Commission.</w:t>
      </w:r>
      <w:r w:rsidRPr="00BF2F5B">
        <w:rPr>
          <w:sz w:val="22"/>
          <w:szCs w:val="22"/>
        </w:rPr>
        <w:t xml:space="preserve">  Pursuant to 47 CFR § 79.1(g)(1)-(2), within sixty (60) days after experiencing a problem with closed captioning, a complaint may be filed with the Commission or relevant VPD.  Complaints filed with the Commission must be in writing and specify the alleged rule violated.  Complaints must also include (1) the consumer’s name, postal address, and if available additional contact information; and (2) the channel number, channel name, network or call sign, the multichannel video programmer distributor, if </w:t>
      </w:r>
      <w:r w:rsidRPr="00BF2F5B">
        <w:rPr>
          <w:sz w:val="22"/>
          <w:szCs w:val="22"/>
        </w:rPr>
        <w:lastRenderedPageBreak/>
        <w:t xml:space="preserve">applicable, the date and time when the captioning problem occurred, the name of the program, and a detailed and specific description of the problem. </w:t>
      </w:r>
    </w:p>
    <w:p w:rsidRPr="00BF2F5B" w:rsidR="00442AFC" w:rsidP="00085EAF" w:rsidRDefault="00442AFC">
      <w:pPr>
        <w:numPr>
          <w:ilvl w:val="0"/>
          <w:numId w:val="10"/>
        </w:numPr>
        <w:spacing w:after="240"/>
        <w:rPr>
          <w:sz w:val="22"/>
          <w:szCs w:val="22"/>
        </w:rPr>
      </w:pPr>
      <w:r w:rsidRPr="00BF2F5B">
        <w:rPr>
          <w:sz w:val="22"/>
          <w:szCs w:val="22"/>
          <w:u w:val="single"/>
        </w:rPr>
        <w:t>Complaints forwarded from the Commission.</w:t>
      </w:r>
      <w:r w:rsidRPr="00BF2F5B">
        <w:rPr>
          <w:sz w:val="22"/>
          <w:szCs w:val="22"/>
        </w:rPr>
        <w:t xml:space="preserve">  Pursuant to 47 CFR § 76.1(g)(3), if the Commission informs the VPD of the Commission’s inability to determine the appropriate video programmer, then within 10 days after the date of such notification, the VPD must provide the Commission with contact information for the appropriate video programmer.</w:t>
      </w:r>
    </w:p>
    <w:p w:rsidRPr="00BF2F5B" w:rsidR="00442AFC" w:rsidP="00977DF9" w:rsidRDefault="00442AFC">
      <w:pPr>
        <w:numPr>
          <w:ilvl w:val="0"/>
          <w:numId w:val="10"/>
        </w:numPr>
        <w:spacing w:after="240"/>
        <w:rPr>
          <w:sz w:val="22"/>
          <w:szCs w:val="22"/>
        </w:rPr>
      </w:pPr>
      <w:r w:rsidRPr="00BF2F5B">
        <w:rPr>
          <w:sz w:val="22"/>
          <w:szCs w:val="22"/>
          <w:u w:val="single"/>
        </w:rPr>
        <w:t>VPD and video programmer responsibilities</w:t>
      </w:r>
      <w:r w:rsidRPr="00BF2F5B">
        <w:rPr>
          <w:sz w:val="22"/>
          <w:szCs w:val="22"/>
        </w:rPr>
        <w:t xml:space="preserve">.  Pursuant to 47 CFR § 79.1(g)(4), (6), and (8), in response to a complaint forwarded from the Commission: </w:t>
      </w:r>
    </w:p>
    <w:p w:rsidRPr="00BF2F5B" w:rsidR="00442AFC" w:rsidP="000D2657" w:rsidRDefault="00442AFC">
      <w:pPr>
        <w:numPr>
          <w:ilvl w:val="1"/>
          <w:numId w:val="46"/>
        </w:numPr>
        <w:spacing w:after="240"/>
        <w:rPr>
          <w:sz w:val="22"/>
          <w:szCs w:val="22"/>
        </w:rPr>
      </w:pPr>
      <w:r w:rsidRPr="00BF2F5B">
        <w:rPr>
          <w:sz w:val="22"/>
          <w:szCs w:val="22"/>
        </w:rPr>
        <w:t xml:space="preserve">The VPD must </w:t>
      </w:r>
      <w:proofErr w:type="gramStart"/>
      <w:r w:rsidRPr="00BF2F5B">
        <w:rPr>
          <w:sz w:val="22"/>
          <w:szCs w:val="22"/>
        </w:rPr>
        <w:t>conduct an investigation</w:t>
      </w:r>
      <w:proofErr w:type="gramEnd"/>
      <w:r w:rsidRPr="00BF2F5B">
        <w:rPr>
          <w:sz w:val="22"/>
          <w:szCs w:val="22"/>
        </w:rPr>
        <w:t xml:space="preserve"> and within 30 days provide a response in writing to the Commission, the appropriate video programmer, and the complainant.  In its response, the VPD must:</w:t>
      </w:r>
    </w:p>
    <w:p w:rsidRPr="00BF2F5B" w:rsidR="00442AFC" w:rsidP="000D2657" w:rsidRDefault="00442AFC">
      <w:pPr>
        <w:numPr>
          <w:ilvl w:val="2"/>
          <w:numId w:val="46"/>
        </w:numPr>
        <w:rPr>
          <w:sz w:val="22"/>
          <w:szCs w:val="22"/>
        </w:rPr>
      </w:pPr>
      <w:r w:rsidRPr="00BF2F5B">
        <w:rPr>
          <w:sz w:val="22"/>
          <w:szCs w:val="22"/>
        </w:rPr>
        <w:t>Acknowledge responsibility for the closed captioning problem and describe the steps taken to resolve the problem; or</w:t>
      </w:r>
    </w:p>
    <w:p w:rsidRPr="00BF2F5B" w:rsidR="00442AFC" w:rsidP="000D2657" w:rsidRDefault="00442AFC">
      <w:pPr>
        <w:numPr>
          <w:ilvl w:val="2"/>
          <w:numId w:val="46"/>
        </w:numPr>
        <w:rPr>
          <w:sz w:val="22"/>
          <w:szCs w:val="22"/>
        </w:rPr>
      </w:pPr>
      <w:r w:rsidRPr="00BF2F5B">
        <w:rPr>
          <w:sz w:val="22"/>
          <w:szCs w:val="22"/>
        </w:rPr>
        <w:t xml:space="preserve">Certify that the VPD has </w:t>
      </w:r>
      <w:proofErr w:type="gramStart"/>
      <w:r w:rsidRPr="00BF2F5B">
        <w:rPr>
          <w:sz w:val="22"/>
          <w:szCs w:val="22"/>
        </w:rPr>
        <w:t>conducted an investigation</w:t>
      </w:r>
      <w:proofErr w:type="gramEnd"/>
      <w:r w:rsidRPr="00BF2F5B">
        <w:rPr>
          <w:sz w:val="22"/>
          <w:szCs w:val="22"/>
        </w:rPr>
        <w:t xml:space="preserve"> and that the closed captioning problem is not within the VPD’s control and appears to have been present in the program stream when received by the VPD; or</w:t>
      </w:r>
    </w:p>
    <w:p w:rsidRPr="00BF2F5B" w:rsidR="00442AFC" w:rsidP="000D2657" w:rsidRDefault="00442AFC">
      <w:pPr>
        <w:numPr>
          <w:ilvl w:val="2"/>
          <w:numId w:val="46"/>
        </w:numPr>
        <w:rPr>
          <w:sz w:val="22"/>
          <w:szCs w:val="22"/>
        </w:rPr>
      </w:pPr>
      <w:r w:rsidRPr="00BF2F5B">
        <w:rPr>
          <w:sz w:val="22"/>
          <w:szCs w:val="22"/>
        </w:rPr>
        <w:t xml:space="preserve">Certify that the VPD has conducted an investigation and that the closed caption problem appears to have been caused by a </w:t>
      </w:r>
      <w:proofErr w:type="gramStart"/>
      <w:r w:rsidRPr="00BF2F5B">
        <w:rPr>
          <w:sz w:val="22"/>
          <w:szCs w:val="22"/>
        </w:rPr>
        <w:t>third party</w:t>
      </w:r>
      <w:proofErr w:type="gramEnd"/>
      <w:r w:rsidRPr="00BF2F5B">
        <w:rPr>
          <w:sz w:val="22"/>
          <w:szCs w:val="22"/>
        </w:rPr>
        <w:t xml:space="preserve"> DVR, television, or other third party device not within the VPD’s control.</w:t>
      </w:r>
    </w:p>
    <w:p w:rsidRPr="00BF2F5B" w:rsidR="00442AFC" w:rsidP="00442AFC" w:rsidRDefault="00442AFC">
      <w:pPr>
        <w:rPr>
          <w:sz w:val="22"/>
          <w:szCs w:val="22"/>
        </w:rPr>
      </w:pPr>
    </w:p>
    <w:p w:rsidRPr="00BF2F5B" w:rsidR="00E73BCA" w:rsidP="000D2657" w:rsidRDefault="00442AFC">
      <w:pPr>
        <w:numPr>
          <w:ilvl w:val="1"/>
          <w:numId w:val="46"/>
        </w:numPr>
        <w:spacing w:after="240"/>
        <w:rPr>
          <w:sz w:val="22"/>
          <w:szCs w:val="22"/>
        </w:rPr>
      </w:pPr>
      <w:r w:rsidRPr="00BF2F5B">
        <w:rPr>
          <w:sz w:val="22"/>
          <w:szCs w:val="22"/>
        </w:rPr>
        <w:t xml:space="preserve">If the VPD certifies that the closed captioning problem appears to have been present in the program stream when received by the VPD, the video programmer must conduct an investigation within 30 days and provide a written response to the Commission, the appropriate VPD, and the complainant.  In its response the video programmer must either describe the steps taken to </w:t>
      </w:r>
      <w:r w:rsidRPr="00BF2F5B" w:rsidR="00E73BCA">
        <w:rPr>
          <w:sz w:val="22"/>
          <w:szCs w:val="22"/>
        </w:rPr>
        <w:t>correct the captioning problem or</w:t>
      </w:r>
      <w:r w:rsidRPr="00BF2F5B">
        <w:rPr>
          <w:sz w:val="22"/>
          <w:szCs w:val="22"/>
        </w:rPr>
        <w:t xml:space="preserve"> certif</w:t>
      </w:r>
      <w:r w:rsidRPr="00BF2F5B" w:rsidR="00E73BCA">
        <w:rPr>
          <w:sz w:val="22"/>
          <w:szCs w:val="22"/>
        </w:rPr>
        <w:t>y that the</w:t>
      </w:r>
      <w:r w:rsidRPr="00BF2F5B">
        <w:rPr>
          <w:sz w:val="22"/>
          <w:szCs w:val="22"/>
        </w:rPr>
        <w:t xml:space="preserve"> captioning problem </w:t>
      </w:r>
      <w:r w:rsidRPr="00BF2F5B" w:rsidR="00E73BCA">
        <w:rPr>
          <w:sz w:val="22"/>
          <w:szCs w:val="22"/>
        </w:rPr>
        <w:t>wa</w:t>
      </w:r>
      <w:r w:rsidRPr="00BF2F5B">
        <w:rPr>
          <w:sz w:val="22"/>
          <w:szCs w:val="22"/>
        </w:rPr>
        <w:t>s not within its control</w:t>
      </w:r>
      <w:r w:rsidRPr="00BF2F5B" w:rsidR="00E73BCA">
        <w:rPr>
          <w:sz w:val="22"/>
          <w:szCs w:val="22"/>
        </w:rPr>
        <w:t>.</w:t>
      </w:r>
    </w:p>
    <w:p w:rsidRPr="00BF2F5B" w:rsidR="00442AFC" w:rsidP="00442AFC" w:rsidRDefault="00E73BCA">
      <w:pPr>
        <w:numPr>
          <w:ilvl w:val="1"/>
          <w:numId w:val="46"/>
        </w:numPr>
        <w:rPr>
          <w:sz w:val="22"/>
          <w:szCs w:val="22"/>
        </w:rPr>
      </w:pPr>
      <w:r w:rsidRPr="00BF2F5B">
        <w:rPr>
          <w:sz w:val="22"/>
          <w:szCs w:val="22"/>
        </w:rPr>
        <w:t>If the video programmer certifies that the captioning problem was not within its control</w:t>
      </w:r>
      <w:r w:rsidRPr="00BF2F5B" w:rsidR="00442AFC">
        <w:rPr>
          <w:sz w:val="22"/>
          <w:szCs w:val="22"/>
        </w:rPr>
        <w:t>,</w:t>
      </w:r>
      <w:r w:rsidRPr="00BF2F5B">
        <w:rPr>
          <w:sz w:val="22"/>
          <w:szCs w:val="22"/>
        </w:rPr>
        <w:t xml:space="preserve"> and it has not been determined that the problem was caused by a third party device or other causes that appear not to be within the control of the VPD or the video programmer,</w:t>
      </w:r>
      <w:r w:rsidRPr="00BF2F5B" w:rsidR="00442AFC">
        <w:rPr>
          <w:sz w:val="22"/>
          <w:szCs w:val="22"/>
        </w:rPr>
        <w:t xml:space="preserve"> then</w:t>
      </w:r>
      <w:r w:rsidRPr="00BF2F5B">
        <w:rPr>
          <w:sz w:val="22"/>
          <w:szCs w:val="22"/>
        </w:rPr>
        <w:t xml:space="preserve"> within 30 days of such certification,</w:t>
      </w:r>
      <w:r w:rsidRPr="00BF2F5B" w:rsidR="00442AFC">
        <w:rPr>
          <w:sz w:val="22"/>
          <w:szCs w:val="22"/>
        </w:rPr>
        <w:t xml:space="preserve"> the VPD and video programmer shall work together to determine the source of the problem, correct those issues within each entity’s control</w:t>
      </w:r>
      <w:r w:rsidRPr="00BF2F5B" w:rsidR="001C2778">
        <w:rPr>
          <w:sz w:val="22"/>
          <w:szCs w:val="22"/>
        </w:rPr>
        <w:t>,</w:t>
      </w:r>
      <w:r w:rsidRPr="00BF2F5B" w:rsidR="00442AFC">
        <w:rPr>
          <w:sz w:val="22"/>
          <w:szCs w:val="22"/>
        </w:rPr>
        <w:t xml:space="preserve"> and </w:t>
      </w:r>
      <w:r w:rsidRPr="00BF2F5B" w:rsidR="00332B77">
        <w:rPr>
          <w:sz w:val="22"/>
          <w:szCs w:val="22"/>
        </w:rPr>
        <w:t>report</w:t>
      </w:r>
      <w:r w:rsidRPr="00BF2F5B" w:rsidR="00442AFC">
        <w:rPr>
          <w:sz w:val="22"/>
          <w:szCs w:val="22"/>
        </w:rPr>
        <w:t xml:space="preserve"> in writing</w:t>
      </w:r>
      <w:r w:rsidRPr="00BF2F5B" w:rsidR="00332B77">
        <w:rPr>
          <w:sz w:val="22"/>
          <w:szCs w:val="22"/>
        </w:rPr>
        <w:t xml:space="preserve"> to</w:t>
      </w:r>
      <w:r w:rsidRPr="00BF2F5B" w:rsidR="00442AFC">
        <w:rPr>
          <w:sz w:val="22"/>
          <w:szCs w:val="22"/>
        </w:rPr>
        <w:t xml:space="preserve"> the Commission and the complainant</w:t>
      </w:r>
      <w:r w:rsidRPr="00BF2F5B" w:rsidR="00332B77">
        <w:rPr>
          <w:sz w:val="22"/>
          <w:szCs w:val="22"/>
        </w:rPr>
        <w:t xml:space="preserve"> the</w:t>
      </w:r>
      <w:r w:rsidRPr="00BF2F5B" w:rsidR="00442AFC">
        <w:rPr>
          <w:sz w:val="22"/>
          <w:szCs w:val="22"/>
        </w:rPr>
        <w:t xml:space="preserve"> steps taken to correct the captioning problem.</w:t>
      </w:r>
    </w:p>
    <w:p w:rsidRPr="00BF2F5B" w:rsidR="00442AFC" w:rsidP="00442AFC" w:rsidRDefault="00442AFC">
      <w:pPr>
        <w:ind w:left="1800"/>
        <w:rPr>
          <w:sz w:val="22"/>
          <w:szCs w:val="22"/>
        </w:rPr>
      </w:pPr>
      <w:r w:rsidRPr="00BF2F5B">
        <w:rPr>
          <w:sz w:val="22"/>
          <w:szCs w:val="22"/>
        </w:rPr>
        <w:t xml:space="preserve"> </w:t>
      </w:r>
    </w:p>
    <w:p w:rsidRPr="00BF2F5B" w:rsidR="00442AFC" w:rsidP="00977DF9" w:rsidRDefault="00442AFC">
      <w:pPr>
        <w:numPr>
          <w:ilvl w:val="1"/>
          <w:numId w:val="46"/>
        </w:numPr>
        <w:spacing w:after="240"/>
        <w:rPr>
          <w:sz w:val="22"/>
          <w:szCs w:val="22"/>
        </w:rPr>
      </w:pPr>
      <w:r w:rsidRPr="00BF2F5B">
        <w:rPr>
          <w:sz w:val="22"/>
          <w:szCs w:val="22"/>
        </w:rPr>
        <w:t xml:space="preserve">VPDs </w:t>
      </w:r>
      <w:r w:rsidRPr="00BF2F5B" w:rsidR="00332B77">
        <w:rPr>
          <w:sz w:val="22"/>
          <w:szCs w:val="22"/>
        </w:rPr>
        <w:t>and</w:t>
      </w:r>
      <w:r w:rsidRPr="00BF2F5B">
        <w:rPr>
          <w:sz w:val="22"/>
          <w:szCs w:val="22"/>
        </w:rPr>
        <w:t xml:space="preserve"> video programmers must provide the Commission with sufficient records and documentation to demonstrate compliance with Commission rules. </w:t>
      </w:r>
      <w:r w:rsidRPr="00BF2F5B" w:rsidR="00332B77">
        <w:rPr>
          <w:sz w:val="22"/>
          <w:szCs w:val="22"/>
        </w:rPr>
        <w:t xml:space="preserve"> </w:t>
      </w:r>
      <w:r w:rsidRPr="00BF2F5B">
        <w:rPr>
          <w:sz w:val="22"/>
          <w:szCs w:val="22"/>
        </w:rPr>
        <w:t xml:space="preserve">The Commission </w:t>
      </w:r>
      <w:r w:rsidRPr="00BF2F5B" w:rsidR="00332B77">
        <w:rPr>
          <w:sz w:val="22"/>
          <w:szCs w:val="22"/>
        </w:rPr>
        <w:t>will</w:t>
      </w:r>
      <w:r w:rsidRPr="00BF2F5B">
        <w:rPr>
          <w:sz w:val="22"/>
          <w:szCs w:val="22"/>
        </w:rPr>
        <w:t>, as needed, request addition information from the VPD or video programmer.</w:t>
      </w:r>
    </w:p>
    <w:p w:rsidRPr="00BF2F5B" w:rsidR="00977DF9" w:rsidP="00616C22" w:rsidRDefault="00977DF9">
      <w:pPr>
        <w:numPr>
          <w:ilvl w:val="0"/>
          <w:numId w:val="10"/>
        </w:numPr>
        <w:rPr>
          <w:sz w:val="22"/>
          <w:szCs w:val="22"/>
        </w:rPr>
      </w:pPr>
      <w:r w:rsidRPr="00BF2F5B">
        <w:rPr>
          <w:sz w:val="22"/>
          <w:szCs w:val="22"/>
          <w:u w:val="single"/>
        </w:rPr>
        <w:t>Complaints filed with VPDs.</w:t>
      </w:r>
      <w:r w:rsidRPr="00BF2F5B">
        <w:rPr>
          <w:sz w:val="22"/>
          <w:szCs w:val="22"/>
        </w:rPr>
        <w:t xml:space="preserve">  Pursuant to 47 CFR § 79.1(g)(5):</w:t>
      </w:r>
    </w:p>
    <w:p w:rsidRPr="00BF2F5B" w:rsidR="00442AFC" w:rsidP="00442AFC" w:rsidRDefault="00442AFC">
      <w:pPr>
        <w:rPr>
          <w:sz w:val="22"/>
          <w:szCs w:val="22"/>
        </w:rPr>
      </w:pPr>
    </w:p>
    <w:p w:rsidRPr="00BF2F5B" w:rsidR="00437DA0" w:rsidP="00977DF9" w:rsidRDefault="00442AFC">
      <w:pPr>
        <w:numPr>
          <w:ilvl w:val="0"/>
          <w:numId w:val="50"/>
        </w:numPr>
        <w:rPr>
          <w:sz w:val="22"/>
          <w:szCs w:val="22"/>
        </w:rPr>
      </w:pPr>
      <w:r w:rsidRPr="00BF2F5B">
        <w:rPr>
          <w:sz w:val="22"/>
          <w:szCs w:val="22"/>
        </w:rPr>
        <w:t>In response to a complaint sent directly to a VPD, the VPD must respond within 30 days to the complainant by</w:t>
      </w:r>
      <w:r w:rsidRPr="00BF2F5B" w:rsidR="00437DA0">
        <w:rPr>
          <w:sz w:val="22"/>
          <w:szCs w:val="22"/>
        </w:rPr>
        <w:t>:</w:t>
      </w:r>
      <w:r w:rsidRPr="00BF2F5B">
        <w:rPr>
          <w:sz w:val="22"/>
          <w:szCs w:val="22"/>
        </w:rPr>
        <w:t xml:space="preserve"> </w:t>
      </w:r>
    </w:p>
    <w:p w:rsidRPr="00BF2F5B" w:rsidR="0010128C" w:rsidP="00E364A5" w:rsidRDefault="00437DA0">
      <w:pPr>
        <w:numPr>
          <w:ilvl w:val="2"/>
          <w:numId w:val="46"/>
        </w:numPr>
        <w:rPr>
          <w:sz w:val="22"/>
          <w:szCs w:val="22"/>
        </w:rPr>
      </w:pPr>
      <w:r w:rsidRPr="00BF2F5B">
        <w:rPr>
          <w:sz w:val="22"/>
          <w:szCs w:val="22"/>
        </w:rPr>
        <w:t>A</w:t>
      </w:r>
      <w:r w:rsidRPr="00BF2F5B" w:rsidR="00442AFC">
        <w:rPr>
          <w:sz w:val="22"/>
          <w:szCs w:val="22"/>
        </w:rPr>
        <w:t xml:space="preserve">cknowledging responsibility and </w:t>
      </w:r>
      <w:r w:rsidRPr="00BF2F5B">
        <w:rPr>
          <w:sz w:val="22"/>
          <w:szCs w:val="22"/>
        </w:rPr>
        <w:t>describing the</w:t>
      </w:r>
      <w:r w:rsidRPr="00BF2F5B" w:rsidR="00442AFC">
        <w:rPr>
          <w:sz w:val="22"/>
          <w:szCs w:val="22"/>
        </w:rPr>
        <w:t xml:space="preserve"> steps</w:t>
      </w:r>
      <w:r w:rsidRPr="00BF2F5B">
        <w:rPr>
          <w:sz w:val="22"/>
          <w:szCs w:val="22"/>
        </w:rPr>
        <w:t xml:space="preserve"> taken</w:t>
      </w:r>
      <w:r w:rsidRPr="00BF2F5B" w:rsidR="00442AFC">
        <w:rPr>
          <w:sz w:val="22"/>
          <w:szCs w:val="22"/>
        </w:rPr>
        <w:t xml:space="preserve"> to resolve the closed captioning </w:t>
      </w:r>
      <w:r w:rsidRPr="00BF2F5B" w:rsidR="0010128C">
        <w:rPr>
          <w:sz w:val="22"/>
          <w:szCs w:val="22"/>
        </w:rPr>
        <w:t>problem</w:t>
      </w:r>
      <w:r w:rsidRPr="00BF2F5B" w:rsidR="00442AFC">
        <w:rPr>
          <w:sz w:val="22"/>
          <w:szCs w:val="22"/>
        </w:rPr>
        <w:t xml:space="preserve">; </w:t>
      </w:r>
      <w:r w:rsidRPr="00BF2F5B" w:rsidR="0010128C">
        <w:rPr>
          <w:sz w:val="22"/>
          <w:szCs w:val="22"/>
        </w:rPr>
        <w:t>or</w:t>
      </w:r>
    </w:p>
    <w:p w:rsidRPr="00BF2F5B" w:rsidR="0010128C" w:rsidP="00E364A5" w:rsidRDefault="0010128C">
      <w:pPr>
        <w:numPr>
          <w:ilvl w:val="2"/>
          <w:numId w:val="46"/>
        </w:numPr>
        <w:rPr>
          <w:sz w:val="22"/>
          <w:szCs w:val="22"/>
        </w:rPr>
      </w:pPr>
      <w:r w:rsidRPr="00BF2F5B">
        <w:rPr>
          <w:sz w:val="22"/>
          <w:szCs w:val="22"/>
        </w:rPr>
        <w:lastRenderedPageBreak/>
        <w:t>I</w:t>
      </w:r>
      <w:r w:rsidRPr="00BF2F5B" w:rsidR="00442AFC">
        <w:rPr>
          <w:sz w:val="22"/>
          <w:szCs w:val="22"/>
        </w:rPr>
        <w:t xml:space="preserve">nforming </w:t>
      </w:r>
      <w:r w:rsidRPr="00BF2F5B">
        <w:rPr>
          <w:sz w:val="22"/>
          <w:szCs w:val="22"/>
        </w:rPr>
        <w:t xml:space="preserve">the </w:t>
      </w:r>
      <w:r w:rsidRPr="00BF2F5B" w:rsidR="00442AFC">
        <w:rPr>
          <w:sz w:val="22"/>
          <w:szCs w:val="22"/>
        </w:rPr>
        <w:t xml:space="preserve">complainant that the complaint </w:t>
      </w:r>
      <w:r w:rsidRPr="00BF2F5B">
        <w:rPr>
          <w:sz w:val="22"/>
          <w:szCs w:val="22"/>
        </w:rPr>
        <w:t>has been</w:t>
      </w:r>
      <w:r w:rsidRPr="00BF2F5B" w:rsidR="00442AFC">
        <w:rPr>
          <w:sz w:val="22"/>
          <w:szCs w:val="22"/>
        </w:rPr>
        <w:t xml:space="preserve"> referred to </w:t>
      </w:r>
      <w:r w:rsidRPr="00BF2F5B">
        <w:rPr>
          <w:sz w:val="22"/>
          <w:szCs w:val="22"/>
        </w:rPr>
        <w:t>the</w:t>
      </w:r>
      <w:r w:rsidRPr="00BF2F5B" w:rsidR="00442AFC">
        <w:rPr>
          <w:sz w:val="22"/>
          <w:szCs w:val="22"/>
        </w:rPr>
        <w:t xml:space="preserve"> video programmer or </w:t>
      </w:r>
      <w:r w:rsidRPr="00BF2F5B">
        <w:rPr>
          <w:sz w:val="22"/>
          <w:szCs w:val="22"/>
        </w:rPr>
        <w:t xml:space="preserve">other </w:t>
      </w:r>
      <w:r w:rsidRPr="00BF2F5B" w:rsidR="00442AFC">
        <w:rPr>
          <w:sz w:val="22"/>
          <w:szCs w:val="22"/>
        </w:rPr>
        <w:t>responsible entity</w:t>
      </w:r>
      <w:r w:rsidRPr="00BF2F5B">
        <w:rPr>
          <w:sz w:val="22"/>
          <w:szCs w:val="22"/>
        </w:rPr>
        <w:t xml:space="preserve"> and</w:t>
      </w:r>
      <w:r w:rsidRPr="00BF2F5B" w:rsidR="00442AFC">
        <w:rPr>
          <w:sz w:val="22"/>
          <w:szCs w:val="22"/>
        </w:rPr>
        <w:t xml:space="preserve"> providing</w:t>
      </w:r>
      <w:r w:rsidRPr="00BF2F5B">
        <w:rPr>
          <w:sz w:val="22"/>
          <w:szCs w:val="22"/>
        </w:rPr>
        <w:t xml:space="preserve"> to the complainant the name and</w:t>
      </w:r>
      <w:r w:rsidRPr="00BF2F5B" w:rsidR="00442AFC">
        <w:rPr>
          <w:sz w:val="22"/>
          <w:szCs w:val="22"/>
        </w:rPr>
        <w:t xml:space="preserve"> contact information for the entity </w:t>
      </w:r>
      <w:r w:rsidRPr="00BF2F5B">
        <w:rPr>
          <w:sz w:val="22"/>
          <w:szCs w:val="22"/>
        </w:rPr>
        <w:t>as well as</w:t>
      </w:r>
      <w:r w:rsidRPr="00BF2F5B" w:rsidR="00442AFC">
        <w:rPr>
          <w:sz w:val="22"/>
          <w:szCs w:val="22"/>
        </w:rPr>
        <w:t xml:space="preserve"> a complaint identification number; or </w:t>
      </w:r>
    </w:p>
    <w:p w:rsidRPr="00BF2F5B" w:rsidR="0010128C" w:rsidP="00D6086C" w:rsidRDefault="0010128C">
      <w:pPr>
        <w:numPr>
          <w:ilvl w:val="2"/>
          <w:numId w:val="46"/>
        </w:numPr>
        <w:spacing w:after="240"/>
        <w:ind w:left="2534" w:hanging="187"/>
        <w:rPr>
          <w:sz w:val="22"/>
          <w:szCs w:val="22"/>
        </w:rPr>
      </w:pPr>
      <w:r w:rsidRPr="00BF2F5B">
        <w:rPr>
          <w:sz w:val="22"/>
          <w:szCs w:val="22"/>
        </w:rPr>
        <w:t>Informing</w:t>
      </w:r>
      <w:r w:rsidRPr="00BF2F5B" w:rsidR="00442AFC">
        <w:rPr>
          <w:sz w:val="22"/>
          <w:szCs w:val="22"/>
        </w:rPr>
        <w:t xml:space="preserve"> the </w:t>
      </w:r>
      <w:proofErr w:type="gramStart"/>
      <w:r w:rsidRPr="00BF2F5B" w:rsidR="00442AFC">
        <w:rPr>
          <w:sz w:val="22"/>
          <w:szCs w:val="22"/>
        </w:rPr>
        <w:t>complainant</w:t>
      </w:r>
      <w:proofErr w:type="gramEnd"/>
      <w:r w:rsidRPr="00BF2F5B" w:rsidR="00442AFC">
        <w:rPr>
          <w:sz w:val="22"/>
          <w:szCs w:val="22"/>
        </w:rPr>
        <w:t xml:space="preserve"> the</w:t>
      </w:r>
      <w:r w:rsidRPr="00BF2F5B">
        <w:rPr>
          <w:sz w:val="22"/>
          <w:szCs w:val="22"/>
        </w:rPr>
        <w:t xml:space="preserve"> closed captioning problem</w:t>
      </w:r>
      <w:r w:rsidRPr="00BF2F5B" w:rsidR="00442AFC">
        <w:rPr>
          <w:sz w:val="22"/>
          <w:szCs w:val="22"/>
        </w:rPr>
        <w:t xml:space="preserve"> </w:t>
      </w:r>
      <w:r w:rsidRPr="00BF2F5B">
        <w:rPr>
          <w:sz w:val="22"/>
          <w:szCs w:val="22"/>
        </w:rPr>
        <w:t>appears to have been</w:t>
      </w:r>
      <w:r w:rsidRPr="00BF2F5B" w:rsidR="00442AFC">
        <w:rPr>
          <w:sz w:val="22"/>
          <w:szCs w:val="22"/>
        </w:rPr>
        <w:t xml:space="preserve"> caused by a third party</w:t>
      </w:r>
      <w:r w:rsidRPr="00BF2F5B">
        <w:rPr>
          <w:sz w:val="22"/>
          <w:szCs w:val="22"/>
        </w:rPr>
        <w:t xml:space="preserve"> DVR, television, or other third party device</w:t>
      </w:r>
      <w:r w:rsidRPr="00BF2F5B" w:rsidR="00442AFC">
        <w:rPr>
          <w:sz w:val="22"/>
          <w:szCs w:val="22"/>
        </w:rPr>
        <w:t xml:space="preserve"> </w:t>
      </w:r>
      <w:r w:rsidRPr="00BF2F5B">
        <w:rPr>
          <w:sz w:val="22"/>
          <w:szCs w:val="22"/>
        </w:rPr>
        <w:t>not within</w:t>
      </w:r>
      <w:r w:rsidRPr="00BF2F5B" w:rsidR="00442AFC">
        <w:rPr>
          <w:sz w:val="22"/>
          <w:szCs w:val="22"/>
        </w:rPr>
        <w:t xml:space="preserve"> the VPDs control.  </w:t>
      </w:r>
    </w:p>
    <w:p w:rsidRPr="00BF2F5B" w:rsidR="00A8366D" w:rsidP="00977DF9" w:rsidRDefault="00442AFC">
      <w:pPr>
        <w:numPr>
          <w:ilvl w:val="0"/>
          <w:numId w:val="50"/>
        </w:numPr>
        <w:spacing w:after="240"/>
        <w:rPr>
          <w:sz w:val="22"/>
          <w:szCs w:val="22"/>
        </w:rPr>
      </w:pPr>
      <w:r w:rsidRPr="00BF2F5B">
        <w:rPr>
          <w:sz w:val="22"/>
          <w:szCs w:val="22"/>
        </w:rPr>
        <w:t xml:space="preserve">If applicable, </w:t>
      </w:r>
      <w:r w:rsidRPr="00BF2F5B" w:rsidR="00D6086C">
        <w:rPr>
          <w:sz w:val="22"/>
          <w:szCs w:val="22"/>
        </w:rPr>
        <w:t xml:space="preserve">the </w:t>
      </w:r>
      <w:r w:rsidRPr="00BF2F5B">
        <w:rPr>
          <w:sz w:val="22"/>
          <w:szCs w:val="22"/>
        </w:rPr>
        <w:t>VPD must refer the complaint</w:t>
      </w:r>
      <w:r w:rsidRPr="00BF2F5B" w:rsidR="00D6086C">
        <w:rPr>
          <w:sz w:val="22"/>
          <w:szCs w:val="22"/>
        </w:rPr>
        <w:t xml:space="preserve"> and the results of the VPD’s investigation</w:t>
      </w:r>
      <w:r w:rsidRPr="00BF2F5B">
        <w:rPr>
          <w:sz w:val="22"/>
          <w:szCs w:val="22"/>
        </w:rPr>
        <w:t xml:space="preserve"> to </w:t>
      </w:r>
      <w:r w:rsidRPr="00BF2F5B" w:rsidR="00D6086C">
        <w:rPr>
          <w:sz w:val="22"/>
          <w:szCs w:val="22"/>
        </w:rPr>
        <w:t>the</w:t>
      </w:r>
      <w:r w:rsidRPr="00BF2F5B">
        <w:rPr>
          <w:sz w:val="22"/>
          <w:szCs w:val="22"/>
        </w:rPr>
        <w:t xml:space="preserve"> video programmer or </w:t>
      </w:r>
      <w:r w:rsidRPr="00BF2F5B" w:rsidR="00D6086C">
        <w:rPr>
          <w:sz w:val="22"/>
          <w:szCs w:val="22"/>
        </w:rPr>
        <w:t xml:space="preserve">other </w:t>
      </w:r>
      <w:r w:rsidRPr="00BF2F5B" w:rsidR="00A8366D">
        <w:rPr>
          <w:sz w:val="22"/>
          <w:szCs w:val="22"/>
        </w:rPr>
        <w:t>responsible</w:t>
      </w:r>
      <w:r w:rsidRPr="00BF2F5B">
        <w:rPr>
          <w:sz w:val="22"/>
          <w:szCs w:val="22"/>
        </w:rPr>
        <w:t xml:space="preserve"> entity within 30 days</w:t>
      </w:r>
      <w:r w:rsidRPr="00BF2F5B" w:rsidR="00A8366D">
        <w:rPr>
          <w:sz w:val="22"/>
          <w:szCs w:val="22"/>
        </w:rPr>
        <w:t>.  The VPD must assign a complaint identification number and either</w:t>
      </w:r>
      <w:r w:rsidRPr="00BF2F5B">
        <w:rPr>
          <w:sz w:val="22"/>
          <w:szCs w:val="22"/>
        </w:rPr>
        <w:t xml:space="preserve"> include</w:t>
      </w:r>
      <w:r w:rsidRPr="00BF2F5B" w:rsidR="00D85D73">
        <w:rPr>
          <w:sz w:val="22"/>
          <w:szCs w:val="22"/>
        </w:rPr>
        <w:t xml:space="preserve"> a copy of</w:t>
      </w:r>
      <w:r w:rsidRPr="00BF2F5B">
        <w:rPr>
          <w:sz w:val="22"/>
          <w:szCs w:val="22"/>
        </w:rPr>
        <w:t xml:space="preserve"> the complaint with contact information redacted or</w:t>
      </w:r>
      <w:r w:rsidRPr="00BF2F5B" w:rsidR="00A8366D">
        <w:rPr>
          <w:sz w:val="22"/>
          <w:szCs w:val="22"/>
        </w:rPr>
        <w:t xml:space="preserve"> provide a description of the complaint with</w:t>
      </w:r>
      <w:r w:rsidRPr="00BF2F5B">
        <w:rPr>
          <w:sz w:val="22"/>
          <w:szCs w:val="22"/>
        </w:rPr>
        <w:t xml:space="preserve"> sufficient detail for resolution.</w:t>
      </w:r>
      <w:r w:rsidRPr="00BF2F5B" w:rsidR="00A8366D">
        <w:rPr>
          <w:sz w:val="22"/>
          <w:szCs w:val="22"/>
        </w:rPr>
        <w:t xml:space="preserve">  </w:t>
      </w:r>
    </w:p>
    <w:p w:rsidRPr="00BF2F5B" w:rsidR="00126FE4" w:rsidP="00977DF9" w:rsidRDefault="00A8366D">
      <w:pPr>
        <w:numPr>
          <w:ilvl w:val="0"/>
          <w:numId w:val="50"/>
        </w:numPr>
        <w:spacing w:after="240"/>
        <w:rPr>
          <w:sz w:val="22"/>
          <w:szCs w:val="22"/>
        </w:rPr>
      </w:pPr>
      <w:r w:rsidRPr="00BF2F5B">
        <w:rPr>
          <w:sz w:val="22"/>
          <w:szCs w:val="22"/>
        </w:rPr>
        <w:t>The video programmer or other responsible entity must respond to the VPD within 30 days of when the complaint was forwarded by the VPD</w:t>
      </w:r>
      <w:r w:rsidRPr="00BF2F5B" w:rsidR="00126FE4">
        <w:rPr>
          <w:sz w:val="22"/>
          <w:szCs w:val="22"/>
        </w:rPr>
        <w:t>.</w:t>
      </w:r>
    </w:p>
    <w:p w:rsidRPr="00BF2F5B" w:rsidR="00442AFC" w:rsidP="00977DF9" w:rsidRDefault="00126FE4">
      <w:pPr>
        <w:numPr>
          <w:ilvl w:val="0"/>
          <w:numId w:val="50"/>
        </w:numPr>
        <w:rPr>
          <w:sz w:val="22"/>
          <w:szCs w:val="22"/>
        </w:rPr>
      </w:pPr>
      <w:r w:rsidRPr="00BF2F5B">
        <w:rPr>
          <w:sz w:val="22"/>
          <w:szCs w:val="22"/>
        </w:rPr>
        <w:t>T</w:t>
      </w:r>
      <w:r w:rsidRPr="00BF2F5B" w:rsidR="00A8366D">
        <w:rPr>
          <w:sz w:val="22"/>
          <w:szCs w:val="22"/>
        </w:rPr>
        <w:t xml:space="preserve">he </w:t>
      </w:r>
      <w:r w:rsidRPr="00BF2F5B" w:rsidR="00442AFC">
        <w:rPr>
          <w:sz w:val="22"/>
          <w:szCs w:val="22"/>
        </w:rPr>
        <w:t>VPD must follow up with the complainant within 40 days</w:t>
      </w:r>
      <w:r w:rsidRPr="00BF2F5B" w:rsidR="00A8366D">
        <w:rPr>
          <w:sz w:val="22"/>
          <w:szCs w:val="22"/>
        </w:rPr>
        <w:t xml:space="preserve"> of when the complaint was forwarded by the VPD to the video programmer or other responsible entity</w:t>
      </w:r>
      <w:r w:rsidRPr="00BF2F5B" w:rsidR="00442AFC">
        <w:rPr>
          <w:sz w:val="22"/>
          <w:szCs w:val="22"/>
        </w:rPr>
        <w:t xml:space="preserve"> by forwarding</w:t>
      </w:r>
      <w:r w:rsidRPr="00BF2F5B" w:rsidR="00A8366D">
        <w:rPr>
          <w:sz w:val="22"/>
          <w:szCs w:val="22"/>
        </w:rPr>
        <w:t xml:space="preserve"> the video programmer’s or other responsible entity’s</w:t>
      </w:r>
      <w:r w:rsidRPr="00BF2F5B" w:rsidR="00442AFC">
        <w:rPr>
          <w:sz w:val="22"/>
          <w:szCs w:val="22"/>
        </w:rPr>
        <w:t xml:space="preserve"> response</w:t>
      </w:r>
      <w:r w:rsidRPr="00BF2F5B">
        <w:rPr>
          <w:sz w:val="22"/>
          <w:szCs w:val="22"/>
        </w:rPr>
        <w:t xml:space="preserve"> to the complaint</w:t>
      </w:r>
      <w:r w:rsidRPr="00BF2F5B" w:rsidR="00442AFC">
        <w:rPr>
          <w:sz w:val="22"/>
          <w:szCs w:val="22"/>
        </w:rPr>
        <w:t xml:space="preserve"> or informing </w:t>
      </w:r>
      <w:r w:rsidRPr="00BF2F5B" w:rsidR="00A8366D">
        <w:rPr>
          <w:sz w:val="22"/>
          <w:szCs w:val="22"/>
        </w:rPr>
        <w:t xml:space="preserve">the </w:t>
      </w:r>
      <w:r w:rsidRPr="00BF2F5B" w:rsidR="00442AFC">
        <w:rPr>
          <w:sz w:val="22"/>
          <w:szCs w:val="22"/>
        </w:rPr>
        <w:t>complainant</w:t>
      </w:r>
      <w:r w:rsidRPr="00BF2F5B" w:rsidR="00A8366D">
        <w:rPr>
          <w:sz w:val="22"/>
          <w:szCs w:val="22"/>
        </w:rPr>
        <w:t xml:space="preserve"> that</w:t>
      </w:r>
      <w:r w:rsidRPr="00BF2F5B" w:rsidR="00442AFC">
        <w:rPr>
          <w:sz w:val="22"/>
          <w:szCs w:val="22"/>
        </w:rPr>
        <w:t xml:space="preserve"> no response has been received. </w:t>
      </w:r>
    </w:p>
    <w:p w:rsidRPr="00BF2F5B" w:rsidR="00442AFC" w:rsidP="00442AFC" w:rsidRDefault="00442AFC">
      <w:pPr>
        <w:ind w:left="1800"/>
        <w:rPr>
          <w:sz w:val="22"/>
          <w:szCs w:val="22"/>
        </w:rPr>
      </w:pPr>
    </w:p>
    <w:p w:rsidRPr="00BF2F5B" w:rsidR="00442AFC" w:rsidP="00977DF9" w:rsidRDefault="00126FE4">
      <w:pPr>
        <w:numPr>
          <w:ilvl w:val="0"/>
          <w:numId w:val="50"/>
        </w:numPr>
        <w:rPr>
          <w:sz w:val="22"/>
          <w:szCs w:val="22"/>
        </w:rPr>
      </w:pPr>
      <w:r w:rsidRPr="00BF2F5B">
        <w:rPr>
          <w:sz w:val="22"/>
          <w:szCs w:val="22"/>
        </w:rPr>
        <w:t>If the</w:t>
      </w:r>
      <w:r w:rsidRPr="00BF2F5B" w:rsidR="00442AFC">
        <w:rPr>
          <w:sz w:val="22"/>
          <w:szCs w:val="22"/>
        </w:rPr>
        <w:t xml:space="preserve"> complainant</w:t>
      </w:r>
      <w:r w:rsidRPr="00BF2F5B">
        <w:rPr>
          <w:sz w:val="22"/>
          <w:szCs w:val="22"/>
        </w:rPr>
        <w:t xml:space="preserve"> is not satisfied with the response or</w:t>
      </w:r>
      <w:r w:rsidRPr="00BF2F5B" w:rsidR="00442AFC">
        <w:rPr>
          <w:sz w:val="22"/>
          <w:szCs w:val="22"/>
        </w:rPr>
        <w:t xml:space="preserve"> does not receive a response to the</w:t>
      </w:r>
      <w:r w:rsidRPr="00BF2F5B">
        <w:rPr>
          <w:sz w:val="22"/>
          <w:szCs w:val="22"/>
        </w:rPr>
        <w:t xml:space="preserve"> complaint, the complainant may file a complaint with the</w:t>
      </w:r>
      <w:r w:rsidRPr="00BF2F5B" w:rsidR="00442AFC">
        <w:rPr>
          <w:sz w:val="22"/>
          <w:szCs w:val="22"/>
        </w:rPr>
        <w:t xml:space="preserve"> Commission within 60 days from the date</w:t>
      </w:r>
      <w:r w:rsidRPr="00BF2F5B" w:rsidR="007C17A1">
        <w:rPr>
          <w:sz w:val="22"/>
          <w:szCs w:val="22"/>
        </w:rPr>
        <w:t xml:space="preserve"> the</w:t>
      </w:r>
      <w:r w:rsidRPr="00BF2F5B" w:rsidR="00442AFC">
        <w:rPr>
          <w:sz w:val="22"/>
          <w:szCs w:val="22"/>
        </w:rPr>
        <w:t xml:space="preserve"> complainant should have received </w:t>
      </w:r>
      <w:r w:rsidRPr="00BF2F5B">
        <w:rPr>
          <w:sz w:val="22"/>
          <w:szCs w:val="22"/>
        </w:rPr>
        <w:t>such</w:t>
      </w:r>
      <w:r w:rsidRPr="00BF2F5B" w:rsidR="00442AFC">
        <w:rPr>
          <w:sz w:val="22"/>
          <w:szCs w:val="22"/>
        </w:rPr>
        <w:t xml:space="preserve"> response.</w:t>
      </w:r>
    </w:p>
    <w:p w:rsidRPr="00BF2F5B" w:rsidR="00442AFC" w:rsidP="00442AFC" w:rsidRDefault="00442AFC">
      <w:pPr>
        <w:rPr>
          <w:sz w:val="22"/>
          <w:szCs w:val="22"/>
        </w:rPr>
      </w:pPr>
    </w:p>
    <w:p w:rsidRPr="00BF2F5B" w:rsidR="00977DF9" w:rsidP="00954CA4" w:rsidRDefault="00977DF9">
      <w:pPr>
        <w:numPr>
          <w:ilvl w:val="0"/>
          <w:numId w:val="10"/>
        </w:numPr>
        <w:spacing w:after="240"/>
        <w:rPr>
          <w:sz w:val="22"/>
          <w:szCs w:val="22"/>
          <w:u w:val="single"/>
        </w:rPr>
      </w:pPr>
      <w:r w:rsidRPr="00BF2F5B">
        <w:rPr>
          <w:sz w:val="22"/>
          <w:szCs w:val="22"/>
          <w:u w:val="single"/>
        </w:rPr>
        <w:t>Pattern or trend of noncompliance with closed captioning rules.</w:t>
      </w:r>
      <w:r w:rsidRPr="00BF2F5B">
        <w:rPr>
          <w:sz w:val="22"/>
          <w:szCs w:val="22"/>
        </w:rPr>
        <w:t xml:space="preserve">  Pursuant to 47 CFR 79.1(g)(9), if the Commission notifies a VPD or video programmer of a pattern or trend of noncompliance with the Commission’s rules for the quality of closed captioning, the VPD or video programmer shall respond within thirty (30) days describing corrective measures taken.  If after the date for receiving a response from the VPD or video programmer, the Commission notifies the VPD or video programmer of further evidence of noncompliance, the VPD or video programmer shall within thirty (30) days submit to the Commission a written action plan describing specific measures that will bring the VPD’s or video programmer’s performance into compliance with the closed captioning quality rules.  The VPD or video programmer shall conduct spot checks of its closed captioning quality performance and report to the Commission the results of the action plan and spot checks 180 days after the submission of such action plan.</w:t>
      </w:r>
    </w:p>
    <w:p w:rsidRPr="00BF2F5B" w:rsidR="004037D5" w:rsidP="00954CA4" w:rsidRDefault="007255BA">
      <w:pPr>
        <w:numPr>
          <w:ilvl w:val="0"/>
          <w:numId w:val="10"/>
        </w:numPr>
        <w:spacing w:after="240"/>
        <w:rPr>
          <w:sz w:val="22"/>
          <w:szCs w:val="22"/>
        </w:rPr>
      </w:pPr>
      <w:r w:rsidRPr="00BF2F5B">
        <w:rPr>
          <w:sz w:val="22"/>
          <w:szCs w:val="22"/>
          <w:u w:val="single"/>
        </w:rPr>
        <w:t>Provision of contact information</w:t>
      </w:r>
      <w:r w:rsidRPr="00BF2F5B" w:rsidR="00360997">
        <w:rPr>
          <w:sz w:val="22"/>
          <w:szCs w:val="22"/>
          <w:u w:val="single"/>
        </w:rPr>
        <w:t>.</w:t>
      </w:r>
      <w:r w:rsidRPr="00BF2F5B" w:rsidR="00360997">
        <w:rPr>
          <w:sz w:val="22"/>
          <w:szCs w:val="22"/>
        </w:rPr>
        <w:t xml:space="preserve">  </w:t>
      </w:r>
      <w:r w:rsidRPr="00BF2F5B" w:rsidR="004037D5">
        <w:rPr>
          <w:sz w:val="22"/>
          <w:szCs w:val="22"/>
        </w:rPr>
        <w:t xml:space="preserve">Pursuant to 47 </w:t>
      </w:r>
      <w:r w:rsidRPr="00BF2F5B" w:rsidR="00954CA4">
        <w:rPr>
          <w:sz w:val="22"/>
          <w:szCs w:val="22"/>
        </w:rPr>
        <w:t>CFR</w:t>
      </w:r>
      <w:r w:rsidRPr="00BF2F5B" w:rsidR="004037D5">
        <w:rPr>
          <w:sz w:val="22"/>
          <w:szCs w:val="22"/>
        </w:rPr>
        <w:t xml:space="preserve"> § 79.1(i)</w:t>
      </w:r>
      <w:r w:rsidRPr="00BF2F5B" w:rsidR="00954CA4">
        <w:rPr>
          <w:sz w:val="22"/>
          <w:szCs w:val="22"/>
        </w:rPr>
        <w:t>:</w:t>
      </w:r>
      <w:r w:rsidRPr="00BF2F5B" w:rsidR="004037D5">
        <w:rPr>
          <w:sz w:val="22"/>
          <w:szCs w:val="22"/>
        </w:rPr>
        <w:t xml:space="preserve">  </w:t>
      </w:r>
    </w:p>
    <w:p w:rsidRPr="00BF2F5B" w:rsidR="00954CA4" w:rsidP="00954CA4" w:rsidRDefault="00954CA4">
      <w:pPr>
        <w:numPr>
          <w:ilvl w:val="1"/>
          <w:numId w:val="10"/>
        </w:numPr>
        <w:tabs>
          <w:tab w:val="num" w:pos="1440"/>
        </w:tabs>
        <w:ind w:left="1440"/>
        <w:rPr>
          <w:sz w:val="22"/>
          <w:szCs w:val="22"/>
        </w:rPr>
      </w:pPr>
      <w:r w:rsidRPr="00BF2F5B">
        <w:rPr>
          <w:sz w:val="22"/>
          <w:szCs w:val="22"/>
        </w:rPr>
        <w:t>VPDs must make current contact information publicly available for (1) the handling of immediate closed captioning concerns and (2) handling closed captioning complaints. VPDs must keep the information current and make it available on their websites, in telephone directories, and in billing statements.</w:t>
      </w:r>
    </w:p>
    <w:p w:rsidRPr="00BF2F5B" w:rsidR="00954CA4" w:rsidP="00954CA4" w:rsidRDefault="00954CA4">
      <w:pPr>
        <w:ind w:left="1800"/>
        <w:rPr>
          <w:sz w:val="22"/>
          <w:szCs w:val="22"/>
        </w:rPr>
      </w:pPr>
    </w:p>
    <w:p w:rsidRPr="00BF2F5B" w:rsidR="004037D5" w:rsidP="00954CA4" w:rsidRDefault="00954CA4">
      <w:pPr>
        <w:numPr>
          <w:ilvl w:val="1"/>
          <w:numId w:val="10"/>
        </w:numPr>
        <w:tabs>
          <w:tab w:val="num" w:pos="1440"/>
        </w:tabs>
        <w:spacing w:after="240"/>
        <w:ind w:left="1440"/>
        <w:rPr>
          <w:sz w:val="22"/>
          <w:szCs w:val="22"/>
        </w:rPr>
      </w:pPr>
      <w:r w:rsidRPr="00BF2F5B">
        <w:rPr>
          <w:sz w:val="22"/>
          <w:szCs w:val="22"/>
        </w:rPr>
        <w:t>VPDs and video programmers must file and keep current contact information with the Commission through a web form on the Commission’s website.</w:t>
      </w:r>
    </w:p>
    <w:p w:rsidRPr="00BF2F5B" w:rsidR="007255BA" w:rsidP="00E77A0E" w:rsidRDefault="007255BA">
      <w:pPr>
        <w:numPr>
          <w:ilvl w:val="0"/>
          <w:numId w:val="10"/>
        </w:numPr>
        <w:rPr>
          <w:sz w:val="22"/>
          <w:szCs w:val="22"/>
        </w:rPr>
      </w:pPr>
      <w:r w:rsidRPr="00BF2F5B">
        <w:rPr>
          <w:sz w:val="22"/>
          <w:szCs w:val="22"/>
          <w:u w:val="single"/>
        </w:rPr>
        <w:lastRenderedPageBreak/>
        <w:t>Caption quality certification</w:t>
      </w:r>
      <w:r w:rsidRPr="00BF2F5B" w:rsidR="00BC4E07">
        <w:rPr>
          <w:sz w:val="22"/>
          <w:szCs w:val="22"/>
          <w:u w:val="single"/>
        </w:rPr>
        <w:t>.</w:t>
      </w:r>
      <w:r w:rsidRPr="00BF2F5B" w:rsidR="00954CA4">
        <w:rPr>
          <w:rStyle w:val="FootnoteReference"/>
          <w:sz w:val="22"/>
          <w:szCs w:val="22"/>
          <w:u w:val="single"/>
        </w:rPr>
        <w:footnoteReference w:id="5"/>
      </w:r>
    </w:p>
    <w:p w:rsidRPr="00BF2F5B" w:rsidR="00E77A0E" w:rsidP="00E77A0E" w:rsidRDefault="00E77A0E">
      <w:pPr>
        <w:ind w:left="1080"/>
        <w:rPr>
          <w:sz w:val="22"/>
          <w:szCs w:val="22"/>
        </w:rPr>
      </w:pPr>
    </w:p>
    <w:p w:rsidRPr="00BF2F5B" w:rsidR="00E77A0E" w:rsidP="00E77A0E" w:rsidRDefault="00E77A0E">
      <w:pPr>
        <w:numPr>
          <w:ilvl w:val="1"/>
          <w:numId w:val="10"/>
        </w:numPr>
        <w:tabs>
          <w:tab w:val="num" w:pos="1440"/>
        </w:tabs>
        <w:ind w:left="1440"/>
        <w:rPr>
          <w:sz w:val="22"/>
          <w:szCs w:val="22"/>
        </w:rPr>
      </w:pPr>
      <w:r w:rsidRPr="00BF2F5B">
        <w:rPr>
          <w:sz w:val="22"/>
          <w:szCs w:val="22"/>
        </w:rPr>
        <w:t xml:space="preserve">Pursuant to 47 </w:t>
      </w:r>
      <w:r w:rsidRPr="00BF2F5B" w:rsidR="00954CA4">
        <w:rPr>
          <w:sz w:val="22"/>
          <w:szCs w:val="22"/>
        </w:rPr>
        <w:t>CFR</w:t>
      </w:r>
      <w:r w:rsidRPr="00BF2F5B">
        <w:rPr>
          <w:sz w:val="22"/>
          <w:szCs w:val="22"/>
        </w:rPr>
        <w:t xml:space="preserve"> § 79.1(j)(1), VPDs must exercise best efforts to obtain a certification from each video programmer from which the distributor obtains programming stating (i) that the video programmer’s programming satisfies the caption quality standards of 47 </w:t>
      </w:r>
      <w:r w:rsidRPr="00BF2F5B" w:rsidR="00954CA4">
        <w:rPr>
          <w:sz w:val="22"/>
          <w:szCs w:val="22"/>
        </w:rPr>
        <w:t>CFR</w:t>
      </w:r>
      <w:r w:rsidRPr="00BF2F5B">
        <w:rPr>
          <w:sz w:val="22"/>
          <w:szCs w:val="22"/>
        </w:rPr>
        <w:t xml:space="preserve"> § 79.1(j)(2); (ii) that the video programmer has adopted and follows the Best Practices set forth in 47 </w:t>
      </w:r>
      <w:r w:rsidRPr="00BF2F5B" w:rsidR="00954CA4">
        <w:rPr>
          <w:sz w:val="22"/>
          <w:szCs w:val="22"/>
        </w:rPr>
        <w:t>CFR</w:t>
      </w:r>
      <w:r w:rsidRPr="00BF2F5B">
        <w:rPr>
          <w:sz w:val="22"/>
          <w:szCs w:val="22"/>
        </w:rPr>
        <w:t xml:space="preserve"> § 79.1(k)(1); or (iii) that the video programmer is exempt from the closed captioning rules under one or more properly attained exemptions.</w:t>
      </w:r>
      <w:r w:rsidRPr="00BF2F5B" w:rsidR="008039BA">
        <w:rPr>
          <w:sz w:val="22"/>
          <w:szCs w:val="22"/>
        </w:rPr>
        <w:t xml:space="preserve">  VPDs must report non-certifying video programmers to the Commission.</w:t>
      </w:r>
    </w:p>
    <w:p w:rsidRPr="00BF2F5B" w:rsidR="0061448D" w:rsidP="0061448D" w:rsidRDefault="0061448D">
      <w:pPr>
        <w:tabs>
          <w:tab w:val="num" w:pos="1440"/>
        </w:tabs>
        <w:rPr>
          <w:sz w:val="22"/>
          <w:szCs w:val="22"/>
        </w:rPr>
      </w:pPr>
    </w:p>
    <w:p w:rsidRPr="00BF2F5B" w:rsidR="0061448D" w:rsidP="0061448D" w:rsidRDefault="0061448D">
      <w:pPr>
        <w:numPr>
          <w:ilvl w:val="1"/>
          <w:numId w:val="10"/>
        </w:numPr>
        <w:ind w:left="1440"/>
        <w:rPr>
          <w:sz w:val="22"/>
          <w:szCs w:val="22"/>
        </w:rPr>
      </w:pPr>
      <w:r w:rsidRPr="00BF2F5B">
        <w:rPr>
          <w:sz w:val="22"/>
          <w:szCs w:val="22"/>
        </w:rPr>
        <w:t xml:space="preserve">Pursuant to 47 </w:t>
      </w:r>
      <w:r w:rsidRPr="00BF2F5B" w:rsidR="00954CA4">
        <w:rPr>
          <w:sz w:val="22"/>
          <w:szCs w:val="22"/>
        </w:rPr>
        <w:t>CFR</w:t>
      </w:r>
      <w:r w:rsidRPr="00BF2F5B">
        <w:rPr>
          <w:sz w:val="22"/>
          <w:szCs w:val="22"/>
        </w:rPr>
        <w:t xml:space="preserve"> § 79.1(k)(1)(iv), video programmers adopting Best Practices </w:t>
      </w:r>
      <w:r w:rsidRPr="00BF2F5B" w:rsidR="00FC461F">
        <w:rPr>
          <w:sz w:val="22"/>
          <w:szCs w:val="22"/>
        </w:rPr>
        <w:t>must</w:t>
      </w:r>
      <w:r w:rsidRPr="00BF2F5B">
        <w:rPr>
          <w:sz w:val="22"/>
          <w:szCs w:val="22"/>
        </w:rPr>
        <w:t xml:space="preserve"> certify to VPDs that they adhere to Best Practices for video programmers and </w:t>
      </w:r>
      <w:r w:rsidRPr="00BF2F5B" w:rsidR="00FC461F">
        <w:rPr>
          <w:sz w:val="22"/>
          <w:szCs w:val="22"/>
        </w:rPr>
        <w:t>must</w:t>
      </w:r>
      <w:r w:rsidRPr="00BF2F5B">
        <w:rPr>
          <w:sz w:val="22"/>
          <w:szCs w:val="22"/>
        </w:rPr>
        <w:t xml:space="preserve"> make such certifications widely available to VPDs.</w:t>
      </w:r>
    </w:p>
    <w:p w:rsidRPr="00BF2F5B" w:rsidR="00D95FCF" w:rsidP="00E77A0E" w:rsidRDefault="00D95FCF">
      <w:pPr>
        <w:ind w:left="1080"/>
        <w:rPr>
          <w:sz w:val="22"/>
          <w:szCs w:val="22"/>
        </w:rPr>
      </w:pPr>
    </w:p>
    <w:p w:rsidRPr="00BF2F5B" w:rsidR="00E77A0E" w:rsidP="00197BDA" w:rsidRDefault="0061448D">
      <w:pPr>
        <w:numPr>
          <w:ilvl w:val="0"/>
          <w:numId w:val="10"/>
        </w:numPr>
        <w:rPr>
          <w:sz w:val="22"/>
          <w:szCs w:val="22"/>
        </w:rPr>
      </w:pPr>
      <w:r w:rsidRPr="00BF2F5B">
        <w:rPr>
          <w:sz w:val="22"/>
          <w:szCs w:val="22"/>
          <w:u w:val="single"/>
        </w:rPr>
        <w:t>Video programmer a</w:t>
      </w:r>
      <w:r w:rsidRPr="00BF2F5B" w:rsidR="007F03FD">
        <w:rPr>
          <w:sz w:val="22"/>
          <w:szCs w:val="22"/>
          <w:u w:val="single"/>
        </w:rPr>
        <w:t>greements with</w:t>
      </w:r>
      <w:r w:rsidRPr="00BF2F5B" w:rsidR="007255BA">
        <w:rPr>
          <w:sz w:val="22"/>
          <w:szCs w:val="22"/>
          <w:u w:val="single"/>
        </w:rPr>
        <w:t xml:space="preserve"> captioning vendors</w:t>
      </w:r>
      <w:r w:rsidRPr="00BF2F5B" w:rsidR="00197BDA">
        <w:rPr>
          <w:sz w:val="22"/>
          <w:szCs w:val="22"/>
          <w:u w:val="single"/>
        </w:rPr>
        <w:t>.</w:t>
      </w:r>
      <w:r w:rsidRPr="00BF2F5B" w:rsidR="00197BDA">
        <w:rPr>
          <w:sz w:val="22"/>
          <w:szCs w:val="22"/>
        </w:rPr>
        <w:t xml:space="preserve">  </w:t>
      </w:r>
      <w:r w:rsidRPr="00BF2F5B" w:rsidR="00E77A0E">
        <w:rPr>
          <w:sz w:val="22"/>
          <w:szCs w:val="22"/>
        </w:rPr>
        <w:t xml:space="preserve">Pursuant to 47 </w:t>
      </w:r>
      <w:r w:rsidRPr="00BF2F5B" w:rsidR="00E32780">
        <w:rPr>
          <w:sz w:val="22"/>
          <w:szCs w:val="22"/>
        </w:rPr>
        <w:t>CFR</w:t>
      </w:r>
      <w:r w:rsidRPr="00BF2F5B" w:rsidR="00E77A0E">
        <w:rPr>
          <w:sz w:val="22"/>
          <w:szCs w:val="22"/>
        </w:rPr>
        <w:t xml:space="preserve"> § 79.1(k)(1)(i), video programmers adopting Best Practices must include </w:t>
      </w:r>
      <w:r w:rsidRPr="00BF2F5B" w:rsidR="008039BA">
        <w:rPr>
          <w:sz w:val="22"/>
          <w:szCs w:val="22"/>
        </w:rPr>
        <w:t xml:space="preserve">specified </w:t>
      </w:r>
      <w:r w:rsidRPr="00BF2F5B" w:rsidR="00E77A0E">
        <w:rPr>
          <w:sz w:val="22"/>
          <w:szCs w:val="22"/>
        </w:rPr>
        <w:t xml:space="preserve">performance </w:t>
      </w:r>
      <w:r w:rsidRPr="00BF2F5B" w:rsidR="008039BA">
        <w:rPr>
          <w:sz w:val="22"/>
          <w:szCs w:val="22"/>
        </w:rPr>
        <w:t xml:space="preserve">and other </w:t>
      </w:r>
      <w:r w:rsidRPr="00BF2F5B" w:rsidR="00E77A0E">
        <w:rPr>
          <w:sz w:val="22"/>
          <w:szCs w:val="22"/>
        </w:rPr>
        <w:t>requirements in new or renewed agreements with captioning vendors</w:t>
      </w:r>
      <w:r w:rsidRPr="00BF2F5B" w:rsidR="004D68C6">
        <w:rPr>
          <w:sz w:val="22"/>
          <w:szCs w:val="22"/>
        </w:rPr>
        <w:t>; provide to captioning vendors and make available in a centralized location appropriate staff contacts for the resolution of captioning issues; maintain a log of reported captioning issues from the</w:t>
      </w:r>
      <w:r w:rsidRPr="00BF2F5B" w:rsidR="00197BDA">
        <w:rPr>
          <w:sz w:val="22"/>
          <w:szCs w:val="22"/>
        </w:rPr>
        <w:t xml:space="preserve"> current and</w:t>
      </w:r>
      <w:r w:rsidRPr="00BF2F5B" w:rsidR="004D68C6">
        <w:rPr>
          <w:sz w:val="22"/>
          <w:szCs w:val="22"/>
        </w:rPr>
        <w:t xml:space="preserve"> prior year</w:t>
      </w:r>
      <w:r w:rsidRPr="00BF2F5B" w:rsidR="00197BDA">
        <w:rPr>
          <w:sz w:val="22"/>
          <w:szCs w:val="22"/>
        </w:rPr>
        <w:t>s</w:t>
      </w:r>
      <w:r w:rsidRPr="00BF2F5B" w:rsidR="004D68C6">
        <w:rPr>
          <w:sz w:val="22"/>
          <w:szCs w:val="22"/>
        </w:rPr>
        <w:t>; and develop procedures for troubleshooting consumer captioning complaints within the distribution chain.</w:t>
      </w:r>
    </w:p>
    <w:p w:rsidRPr="00BF2F5B" w:rsidR="0061448D" w:rsidP="0061448D" w:rsidRDefault="0061448D">
      <w:pPr>
        <w:tabs>
          <w:tab w:val="num" w:pos="1440"/>
        </w:tabs>
        <w:rPr>
          <w:sz w:val="22"/>
          <w:szCs w:val="22"/>
        </w:rPr>
      </w:pPr>
    </w:p>
    <w:p w:rsidRPr="00BF2F5B" w:rsidR="0001490E" w:rsidP="00EC165D" w:rsidRDefault="0001490E">
      <w:pPr>
        <w:numPr>
          <w:ilvl w:val="0"/>
          <w:numId w:val="10"/>
        </w:numPr>
        <w:spacing w:after="240"/>
        <w:rPr>
          <w:sz w:val="22"/>
          <w:szCs w:val="22"/>
        </w:rPr>
      </w:pPr>
      <w:r w:rsidRPr="00BF2F5B">
        <w:rPr>
          <w:sz w:val="22"/>
          <w:szCs w:val="22"/>
          <w:u w:val="single"/>
        </w:rPr>
        <w:t>Real-Time (Live) Captioning Vendors Best Practices</w:t>
      </w:r>
      <w:r w:rsidRPr="00BF2F5B" w:rsidR="00197BDA">
        <w:rPr>
          <w:sz w:val="22"/>
          <w:szCs w:val="22"/>
          <w:u w:val="single"/>
        </w:rPr>
        <w:t>.</w:t>
      </w:r>
      <w:r w:rsidRPr="00BF2F5B" w:rsidR="00197BDA">
        <w:rPr>
          <w:sz w:val="22"/>
          <w:szCs w:val="22"/>
        </w:rPr>
        <w:t xml:space="preserve">  </w:t>
      </w:r>
      <w:r w:rsidRPr="00BF2F5B">
        <w:rPr>
          <w:sz w:val="22"/>
          <w:szCs w:val="22"/>
        </w:rPr>
        <w:t xml:space="preserve">Pursuant to 47 </w:t>
      </w:r>
      <w:r w:rsidRPr="00BF2F5B" w:rsidR="00E32780">
        <w:rPr>
          <w:sz w:val="22"/>
          <w:szCs w:val="22"/>
        </w:rPr>
        <w:t>CFR</w:t>
      </w:r>
      <w:r w:rsidRPr="00BF2F5B">
        <w:rPr>
          <w:sz w:val="22"/>
          <w:szCs w:val="22"/>
        </w:rPr>
        <w:t xml:space="preserve"> § 79.1(k)(2)(i), (ii), (iii),</w:t>
      </w:r>
      <w:r w:rsidRPr="00BF2F5B" w:rsidR="00EC165D">
        <w:rPr>
          <w:sz w:val="22"/>
          <w:szCs w:val="22"/>
        </w:rPr>
        <w:t xml:space="preserve"> and (xiii),</w:t>
      </w:r>
      <w:r w:rsidRPr="00BF2F5B">
        <w:rPr>
          <w:sz w:val="22"/>
          <w:szCs w:val="22"/>
        </w:rPr>
        <w:t xml:space="preserve"> </w:t>
      </w:r>
      <w:r w:rsidRPr="00BF2F5B" w:rsidR="0064159A">
        <w:rPr>
          <w:sz w:val="22"/>
          <w:szCs w:val="22"/>
        </w:rPr>
        <w:t xml:space="preserve">real-time captioning vendors must </w:t>
      </w:r>
      <w:r w:rsidRPr="00BF2F5B">
        <w:rPr>
          <w:sz w:val="22"/>
          <w:szCs w:val="22"/>
        </w:rPr>
        <w:t>perform frequent and regular evaluations and audits to ensure that minimum acceptable standards established by the vendor</w:t>
      </w:r>
      <w:r w:rsidRPr="00BF2F5B" w:rsidR="008039BA">
        <w:rPr>
          <w:sz w:val="22"/>
          <w:szCs w:val="22"/>
        </w:rPr>
        <w:t xml:space="preserve"> </w:t>
      </w:r>
      <w:r w:rsidRPr="00BF2F5B">
        <w:rPr>
          <w:sz w:val="22"/>
          <w:szCs w:val="22"/>
        </w:rPr>
        <w:t>are maintained</w:t>
      </w:r>
      <w:r w:rsidRPr="00BF2F5B" w:rsidR="004D68C6">
        <w:rPr>
          <w:sz w:val="22"/>
          <w:szCs w:val="22"/>
        </w:rPr>
        <w:t xml:space="preserve"> and must regularly review discrepancy reports in order to correct issues and avoid future issues</w:t>
      </w:r>
      <w:r w:rsidRPr="00BF2F5B">
        <w:rPr>
          <w:sz w:val="22"/>
          <w:szCs w:val="22"/>
        </w:rPr>
        <w:t>.</w:t>
      </w:r>
    </w:p>
    <w:p w:rsidRPr="00BF2F5B" w:rsidR="00381CFF" w:rsidP="002B445B" w:rsidRDefault="00381CFF">
      <w:pPr>
        <w:numPr>
          <w:ilvl w:val="0"/>
          <w:numId w:val="10"/>
        </w:numPr>
        <w:rPr>
          <w:sz w:val="22"/>
          <w:szCs w:val="22"/>
        </w:rPr>
      </w:pPr>
      <w:r w:rsidRPr="00BF2F5B">
        <w:rPr>
          <w:sz w:val="22"/>
          <w:szCs w:val="22"/>
          <w:u w:val="single"/>
        </w:rPr>
        <w:t>Real-Time Captioners Best Practices</w:t>
      </w:r>
      <w:r w:rsidRPr="00BF2F5B" w:rsidR="002B445B">
        <w:rPr>
          <w:sz w:val="22"/>
          <w:szCs w:val="22"/>
          <w:u w:val="single"/>
        </w:rPr>
        <w:t>.</w:t>
      </w:r>
      <w:r w:rsidRPr="00BF2F5B" w:rsidR="002B445B">
        <w:rPr>
          <w:sz w:val="22"/>
          <w:szCs w:val="22"/>
        </w:rPr>
        <w:t xml:space="preserve">  </w:t>
      </w:r>
      <w:r w:rsidRPr="00BF2F5B">
        <w:rPr>
          <w:sz w:val="22"/>
          <w:szCs w:val="22"/>
        </w:rPr>
        <w:t xml:space="preserve">Pursuant to 47 </w:t>
      </w:r>
      <w:r w:rsidRPr="00BF2F5B" w:rsidR="00E32780">
        <w:rPr>
          <w:sz w:val="22"/>
          <w:szCs w:val="22"/>
        </w:rPr>
        <w:t>CFR</w:t>
      </w:r>
      <w:r w:rsidRPr="00BF2F5B">
        <w:rPr>
          <w:sz w:val="22"/>
          <w:szCs w:val="22"/>
        </w:rPr>
        <w:t xml:space="preserve"> § 79.1(k)(3)(vi), </w:t>
      </w:r>
      <w:r w:rsidRPr="00BF2F5B" w:rsidR="0064159A">
        <w:rPr>
          <w:sz w:val="22"/>
          <w:szCs w:val="22"/>
        </w:rPr>
        <w:t xml:space="preserve">real-time captioners must </w:t>
      </w:r>
      <w:r w:rsidRPr="00BF2F5B">
        <w:rPr>
          <w:sz w:val="22"/>
          <w:szCs w:val="22"/>
        </w:rPr>
        <w:t>file thorough discrepancy reports with the captioning vendor in a timely manner.</w:t>
      </w:r>
    </w:p>
    <w:p w:rsidRPr="00BF2F5B" w:rsidR="0010136A" w:rsidP="00004EA3" w:rsidRDefault="0010136A">
      <w:pPr>
        <w:rPr>
          <w:sz w:val="22"/>
          <w:szCs w:val="22"/>
        </w:rPr>
      </w:pPr>
    </w:p>
    <w:p w:rsidRPr="00BF2F5B" w:rsidR="00381CFF" w:rsidP="00DF1EBC" w:rsidRDefault="00381CFF">
      <w:pPr>
        <w:numPr>
          <w:ilvl w:val="0"/>
          <w:numId w:val="10"/>
        </w:numPr>
        <w:spacing w:after="240"/>
        <w:rPr>
          <w:sz w:val="22"/>
          <w:szCs w:val="22"/>
        </w:rPr>
      </w:pPr>
      <w:r w:rsidRPr="00BF2F5B">
        <w:rPr>
          <w:sz w:val="22"/>
          <w:szCs w:val="22"/>
          <w:u w:val="single"/>
        </w:rPr>
        <w:t>Offline (Prerecorded) Captioning Vendors Best Practices</w:t>
      </w:r>
      <w:r w:rsidRPr="00BF2F5B" w:rsidR="002B445B">
        <w:rPr>
          <w:sz w:val="22"/>
          <w:szCs w:val="22"/>
          <w:u w:val="single"/>
        </w:rPr>
        <w:t>.</w:t>
      </w:r>
      <w:r w:rsidRPr="00BF2F5B" w:rsidR="002B445B">
        <w:rPr>
          <w:sz w:val="22"/>
          <w:szCs w:val="22"/>
        </w:rPr>
        <w:t xml:space="preserve">  </w:t>
      </w:r>
      <w:r w:rsidRPr="00BF2F5B">
        <w:rPr>
          <w:sz w:val="22"/>
          <w:szCs w:val="22"/>
        </w:rPr>
        <w:t xml:space="preserve">Pursuant to 47 </w:t>
      </w:r>
      <w:r w:rsidRPr="00BF2F5B" w:rsidR="00E32780">
        <w:rPr>
          <w:sz w:val="22"/>
          <w:szCs w:val="22"/>
        </w:rPr>
        <w:t>CFR</w:t>
      </w:r>
      <w:r w:rsidRPr="00BF2F5B">
        <w:rPr>
          <w:sz w:val="22"/>
          <w:szCs w:val="22"/>
        </w:rPr>
        <w:t xml:space="preserve"> § 79.1(k)(4)(viii), </w:t>
      </w:r>
      <w:r w:rsidRPr="00BF2F5B" w:rsidR="0064159A">
        <w:rPr>
          <w:sz w:val="22"/>
          <w:szCs w:val="22"/>
        </w:rPr>
        <w:t xml:space="preserve">offline captioning vendors must </w:t>
      </w:r>
      <w:r w:rsidRPr="00BF2F5B">
        <w:rPr>
          <w:sz w:val="22"/>
          <w:szCs w:val="22"/>
        </w:rPr>
        <w:t>create or designate a manual of style to be applied in an effort to achieve uniformity in presentation</w:t>
      </w:r>
      <w:r w:rsidRPr="00BF2F5B" w:rsidR="004D68C6">
        <w:rPr>
          <w:sz w:val="22"/>
          <w:szCs w:val="22"/>
        </w:rPr>
        <w:t xml:space="preserve"> and </w:t>
      </w:r>
      <w:r w:rsidRPr="00BF2F5B" w:rsidR="0064159A">
        <w:rPr>
          <w:sz w:val="22"/>
          <w:szCs w:val="22"/>
        </w:rPr>
        <w:t xml:space="preserve">must </w:t>
      </w:r>
      <w:r w:rsidRPr="00BF2F5B">
        <w:rPr>
          <w:sz w:val="22"/>
          <w:szCs w:val="22"/>
        </w:rPr>
        <w:t>employ frequent and regular evaluations to ensure standards are maintained.</w:t>
      </w:r>
    </w:p>
    <w:p w:rsidRPr="00BF2F5B" w:rsidR="00C77D64" w:rsidP="00DF1EBC" w:rsidRDefault="00DF1EBC">
      <w:pPr>
        <w:numPr>
          <w:ilvl w:val="0"/>
          <w:numId w:val="10"/>
        </w:numPr>
        <w:spacing w:after="240"/>
        <w:rPr>
          <w:sz w:val="22"/>
          <w:szCs w:val="22"/>
        </w:rPr>
      </w:pPr>
      <w:r w:rsidRPr="00BF2F5B">
        <w:rPr>
          <w:sz w:val="22"/>
          <w:szCs w:val="22"/>
          <w:u w:val="single"/>
        </w:rPr>
        <w:t>Video programmer certifications.</w:t>
      </w:r>
      <w:r w:rsidRPr="00BF2F5B" w:rsidR="00A375EE">
        <w:rPr>
          <w:sz w:val="22"/>
          <w:szCs w:val="22"/>
        </w:rPr>
        <w:t xml:space="preserve">  Pursuant to 47 CFR § 79.1(m):</w:t>
      </w:r>
      <w:r w:rsidRPr="00BF2F5B">
        <w:rPr>
          <w:sz w:val="22"/>
          <w:szCs w:val="22"/>
        </w:rPr>
        <w:t xml:space="preserve"> </w:t>
      </w:r>
    </w:p>
    <w:p w:rsidRPr="00BF2F5B" w:rsidR="00DF1EBC" w:rsidP="00E364A5" w:rsidRDefault="00A375EE">
      <w:pPr>
        <w:numPr>
          <w:ilvl w:val="1"/>
          <w:numId w:val="10"/>
        </w:numPr>
        <w:spacing w:after="240"/>
        <w:ind w:left="1440"/>
        <w:rPr>
          <w:sz w:val="22"/>
          <w:szCs w:val="22"/>
        </w:rPr>
      </w:pPr>
      <w:r w:rsidRPr="00BF2F5B">
        <w:rPr>
          <w:sz w:val="22"/>
          <w:szCs w:val="22"/>
        </w:rPr>
        <w:t>V</w:t>
      </w:r>
      <w:r w:rsidRPr="00BF2F5B" w:rsidR="00DF1EBC">
        <w:rPr>
          <w:sz w:val="22"/>
          <w:szCs w:val="22"/>
        </w:rPr>
        <w:t xml:space="preserve">ideo programmers </w:t>
      </w:r>
      <w:r w:rsidRPr="00BF2F5B">
        <w:rPr>
          <w:sz w:val="22"/>
          <w:szCs w:val="22"/>
        </w:rPr>
        <w:t>shall</w:t>
      </w:r>
      <w:r w:rsidRPr="00BF2F5B" w:rsidR="00DF1EBC">
        <w:rPr>
          <w:sz w:val="22"/>
          <w:szCs w:val="22"/>
        </w:rPr>
        <w:t xml:space="preserve"> annually submit a certification to the Commission through a web form on the Commission’s website stating</w:t>
      </w:r>
      <w:r w:rsidRPr="00BF2F5B" w:rsidR="00C77D64">
        <w:rPr>
          <w:sz w:val="22"/>
          <w:szCs w:val="22"/>
        </w:rPr>
        <w:t xml:space="preserve"> that </w:t>
      </w:r>
      <w:r w:rsidRPr="00BF2F5B" w:rsidR="00DF1EBC">
        <w:rPr>
          <w:sz w:val="22"/>
          <w:szCs w:val="22"/>
        </w:rPr>
        <w:t xml:space="preserve">the video programmer provides closed captioning for its programs in compliance with Commission rules and satisfies the caption quality standard of 47 </w:t>
      </w:r>
      <w:r w:rsidRPr="00BF2F5B" w:rsidR="00E32780">
        <w:rPr>
          <w:sz w:val="22"/>
          <w:szCs w:val="22"/>
        </w:rPr>
        <w:t>CFR</w:t>
      </w:r>
      <w:r w:rsidRPr="00BF2F5B" w:rsidR="00DF1EBC">
        <w:rPr>
          <w:sz w:val="22"/>
          <w:szCs w:val="22"/>
        </w:rPr>
        <w:t xml:space="preserve"> </w:t>
      </w:r>
      <w:r w:rsidRPr="00BF2F5B" w:rsidR="00E32780">
        <w:rPr>
          <w:sz w:val="22"/>
          <w:szCs w:val="22"/>
        </w:rPr>
        <w:t xml:space="preserve">§ </w:t>
      </w:r>
      <w:r w:rsidRPr="00BF2F5B" w:rsidR="00DF1EBC">
        <w:rPr>
          <w:sz w:val="22"/>
          <w:szCs w:val="22"/>
        </w:rPr>
        <w:t xml:space="preserve">79.1(j)(2) or has adopted and follows the Best Practices set forth in 47 </w:t>
      </w:r>
      <w:r w:rsidRPr="00BF2F5B" w:rsidR="00E32780">
        <w:rPr>
          <w:sz w:val="22"/>
          <w:szCs w:val="22"/>
        </w:rPr>
        <w:t>CFR</w:t>
      </w:r>
      <w:r w:rsidRPr="00BF2F5B" w:rsidR="00DF1EBC">
        <w:rPr>
          <w:sz w:val="22"/>
          <w:szCs w:val="22"/>
        </w:rPr>
        <w:t xml:space="preserve"> </w:t>
      </w:r>
      <w:r w:rsidRPr="00BF2F5B" w:rsidR="00E32780">
        <w:rPr>
          <w:sz w:val="22"/>
          <w:szCs w:val="22"/>
        </w:rPr>
        <w:t xml:space="preserve">§ </w:t>
      </w:r>
      <w:r w:rsidRPr="00BF2F5B" w:rsidR="00DF1EBC">
        <w:rPr>
          <w:sz w:val="22"/>
          <w:szCs w:val="22"/>
        </w:rPr>
        <w:t>79.1(k)(1)</w:t>
      </w:r>
      <w:r w:rsidRPr="00BF2F5B" w:rsidR="00C77D64">
        <w:rPr>
          <w:sz w:val="22"/>
          <w:szCs w:val="22"/>
        </w:rPr>
        <w:t>.</w:t>
      </w:r>
    </w:p>
    <w:p w:rsidRPr="00BF2F5B" w:rsidR="00DF1EBC" w:rsidP="00C77D64" w:rsidRDefault="00C77D64">
      <w:pPr>
        <w:numPr>
          <w:ilvl w:val="1"/>
          <w:numId w:val="10"/>
        </w:numPr>
        <w:spacing w:after="240"/>
        <w:ind w:left="1440"/>
        <w:rPr>
          <w:sz w:val="22"/>
          <w:szCs w:val="22"/>
        </w:rPr>
      </w:pPr>
      <w:r w:rsidRPr="00BF2F5B">
        <w:rPr>
          <w:sz w:val="22"/>
          <w:szCs w:val="22"/>
        </w:rPr>
        <w:t xml:space="preserve">If all of </w:t>
      </w:r>
      <w:r w:rsidRPr="00BF2F5B" w:rsidR="00DF1EBC">
        <w:rPr>
          <w:sz w:val="22"/>
          <w:szCs w:val="22"/>
        </w:rPr>
        <w:t>the video programmers’ program are exempt from the closed captioning rules</w:t>
      </w:r>
      <w:r w:rsidRPr="00BF2F5B">
        <w:rPr>
          <w:sz w:val="22"/>
          <w:szCs w:val="22"/>
        </w:rPr>
        <w:t>, the video programmer shall instead submit a certification</w:t>
      </w:r>
      <w:r w:rsidRPr="00BF2F5B" w:rsidR="00DF1EBC">
        <w:rPr>
          <w:sz w:val="22"/>
          <w:szCs w:val="22"/>
        </w:rPr>
        <w:t xml:space="preserve"> specify</w:t>
      </w:r>
      <w:r w:rsidRPr="00BF2F5B">
        <w:rPr>
          <w:sz w:val="22"/>
          <w:szCs w:val="22"/>
        </w:rPr>
        <w:t>ing</w:t>
      </w:r>
      <w:r w:rsidRPr="00BF2F5B" w:rsidR="00DF1EBC">
        <w:rPr>
          <w:sz w:val="22"/>
          <w:szCs w:val="22"/>
        </w:rPr>
        <w:t xml:space="preserve"> each category of exemption claimed</w:t>
      </w:r>
      <w:r w:rsidRPr="00BF2F5B">
        <w:rPr>
          <w:sz w:val="22"/>
          <w:szCs w:val="22"/>
        </w:rPr>
        <w:t>.</w:t>
      </w:r>
    </w:p>
    <w:p w:rsidRPr="00BF2F5B" w:rsidR="002F4E93" w:rsidP="00DF1EBC" w:rsidRDefault="00C77D64">
      <w:pPr>
        <w:numPr>
          <w:ilvl w:val="1"/>
          <w:numId w:val="10"/>
        </w:numPr>
        <w:ind w:left="1440"/>
        <w:rPr>
          <w:sz w:val="22"/>
          <w:szCs w:val="22"/>
        </w:rPr>
      </w:pPr>
      <w:r w:rsidRPr="00BF2F5B">
        <w:rPr>
          <w:sz w:val="22"/>
          <w:szCs w:val="22"/>
        </w:rPr>
        <w:lastRenderedPageBreak/>
        <w:t>If</w:t>
      </w:r>
      <w:r w:rsidRPr="00BF2F5B" w:rsidR="00A375EE">
        <w:rPr>
          <w:sz w:val="22"/>
          <w:szCs w:val="22"/>
        </w:rPr>
        <w:t xml:space="preserve"> </w:t>
      </w:r>
      <w:r w:rsidRPr="00BF2F5B" w:rsidR="00DF1EBC">
        <w:rPr>
          <w:sz w:val="22"/>
          <w:szCs w:val="22"/>
        </w:rPr>
        <w:t xml:space="preserve">some of the video programmers’ programs are </w:t>
      </w:r>
      <w:r w:rsidRPr="00BF2F5B" w:rsidR="00E32780">
        <w:rPr>
          <w:sz w:val="22"/>
          <w:szCs w:val="22"/>
        </w:rPr>
        <w:t>exempt</w:t>
      </w:r>
      <w:r w:rsidRPr="00BF2F5B" w:rsidR="00DF1EBC">
        <w:rPr>
          <w:sz w:val="22"/>
          <w:szCs w:val="22"/>
        </w:rPr>
        <w:t xml:space="preserve"> from the closed caption rules</w:t>
      </w:r>
      <w:r w:rsidRPr="00BF2F5B" w:rsidR="00A375EE">
        <w:rPr>
          <w:sz w:val="22"/>
          <w:szCs w:val="22"/>
        </w:rPr>
        <w:t>, as part of the certification provided above, the video programmer</w:t>
      </w:r>
      <w:r w:rsidRPr="00BF2F5B" w:rsidR="00DF1EBC">
        <w:rPr>
          <w:sz w:val="22"/>
          <w:szCs w:val="22"/>
        </w:rPr>
        <w:t xml:space="preserve"> </w:t>
      </w:r>
      <w:r w:rsidRPr="00BF2F5B" w:rsidR="00A375EE">
        <w:rPr>
          <w:sz w:val="22"/>
          <w:szCs w:val="22"/>
        </w:rPr>
        <w:t>shall</w:t>
      </w:r>
      <w:r w:rsidRPr="00BF2F5B" w:rsidR="00DF1EBC">
        <w:rPr>
          <w:sz w:val="22"/>
          <w:szCs w:val="22"/>
        </w:rPr>
        <w:t xml:space="preserve"> specify each category of </w:t>
      </w:r>
      <w:r w:rsidRPr="00BF2F5B" w:rsidR="00A375EE">
        <w:rPr>
          <w:sz w:val="22"/>
          <w:szCs w:val="22"/>
        </w:rPr>
        <w:t>exemption claimed</w:t>
      </w:r>
      <w:r w:rsidRPr="00BF2F5B" w:rsidR="00DF1EBC">
        <w:rPr>
          <w:sz w:val="22"/>
          <w:szCs w:val="22"/>
        </w:rPr>
        <w:t xml:space="preserve">. </w:t>
      </w:r>
    </w:p>
    <w:p w:rsidRPr="00BF2F5B" w:rsidR="00056DA2" w:rsidP="00DB6F58" w:rsidRDefault="00056DA2">
      <w:pPr>
        <w:rPr>
          <w:sz w:val="22"/>
          <w:szCs w:val="22"/>
        </w:rPr>
      </w:pPr>
    </w:p>
    <w:p w:rsidRPr="00BF2F5B" w:rsidR="00056DA2" w:rsidP="00665C1D" w:rsidRDefault="00056DA2">
      <w:pPr>
        <w:ind w:left="720"/>
        <w:rPr>
          <w:bCs/>
          <w:sz w:val="22"/>
          <w:szCs w:val="22"/>
        </w:rPr>
      </w:pPr>
      <w:r w:rsidRPr="00BF2F5B">
        <w:rPr>
          <w:sz w:val="22"/>
          <w:szCs w:val="22"/>
        </w:rPr>
        <w:t xml:space="preserve">The statutory authority for this information collection is </w:t>
      </w:r>
      <w:r w:rsidRPr="00BF2F5B">
        <w:rPr>
          <w:bCs/>
          <w:sz w:val="22"/>
          <w:szCs w:val="22"/>
        </w:rPr>
        <w:t>section 713 of the Act, 47 U.S.C. § 613, and implemented at 47 C.F.R. § 79.1.</w:t>
      </w:r>
    </w:p>
    <w:p w:rsidRPr="00BF2F5B" w:rsidR="00056DA2" w:rsidP="00E364A5" w:rsidRDefault="00056DA2">
      <w:pPr>
        <w:jc w:val="right"/>
        <w:rPr>
          <w:sz w:val="22"/>
          <w:szCs w:val="22"/>
        </w:rPr>
      </w:pPr>
    </w:p>
    <w:p w:rsidRPr="00BF2F5B" w:rsidR="00186627" w:rsidP="004A5AA6" w:rsidRDefault="00186627">
      <w:pPr>
        <w:rPr>
          <w:sz w:val="22"/>
          <w:szCs w:val="22"/>
        </w:rPr>
      </w:pPr>
    </w:p>
    <w:p w:rsidRPr="00BF2F5B" w:rsidR="00D708FB" w:rsidP="004A5AA6" w:rsidRDefault="00927BF8">
      <w:pPr>
        <w:numPr>
          <w:ilvl w:val="0"/>
          <w:numId w:val="2"/>
        </w:numPr>
        <w:rPr>
          <w:sz w:val="22"/>
          <w:szCs w:val="22"/>
        </w:rPr>
      </w:pPr>
      <w:r w:rsidRPr="00BF2F5B">
        <w:rPr>
          <w:sz w:val="22"/>
          <w:szCs w:val="22"/>
        </w:rPr>
        <w:t xml:space="preserve">The parties who </w:t>
      </w:r>
      <w:r w:rsidRPr="00BF2F5B" w:rsidR="000B7422">
        <w:rPr>
          <w:sz w:val="22"/>
          <w:szCs w:val="22"/>
        </w:rPr>
        <w:t>are</w:t>
      </w:r>
      <w:r w:rsidRPr="00BF2F5B">
        <w:rPr>
          <w:sz w:val="22"/>
          <w:szCs w:val="22"/>
        </w:rPr>
        <w:t xml:space="preserve"> involved in the</w:t>
      </w:r>
      <w:r w:rsidRPr="00BF2F5B" w:rsidR="00442141">
        <w:rPr>
          <w:sz w:val="22"/>
          <w:szCs w:val="22"/>
        </w:rPr>
        <w:t>se</w:t>
      </w:r>
      <w:r w:rsidRPr="00BF2F5B">
        <w:rPr>
          <w:sz w:val="22"/>
          <w:szCs w:val="22"/>
        </w:rPr>
        <w:t xml:space="preserve"> </w:t>
      </w:r>
      <w:r w:rsidRPr="00BF2F5B" w:rsidR="00442141">
        <w:rPr>
          <w:sz w:val="22"/>
          <w:szCs w:val="22"/>
        </w:rPr>
        <w:t>information collections</w:t>
      </w:r>
      <w:r w:rsidRPr="00BF2F5B">
        <w:rPr>
          <w:sz w:val="22"/>
          <w:szCs w:val="22"/>
        </w:rPr>
        <w:t>, why they are involved, and how the i</w:t>
      </w:r>
      <w:r w:rsidRPr="00BF2F5B" w:rsidR="00D708FB">
        <w:rPr>
          <w:sz w:val="22"/>
          <w:szCs w:val="22"/>
        </w:rPr>
        <w:t>nformation</w:t>
      </w:r>
      <w:r w:rsidRPr="00BF2F5B">
        <w:rPr>
          <w:sz w:val="22"/>
          <w:szCs w:val="22"/>
        </w:rPr>
        <w:t xml:space="preserve"> that they provide</w:t>
      </w:r>
      <w:r w:rsidRPr="00BF2F5B" w:rsidR="00D708FB">
        <w:rPr>
          <w:sz w:val="22"/>
          <w:szCs w:val="22"/>
        </w:rPr>
        <w:t xml:space="preserve"> </w:t>
      </w:r>
      <w:r w:rsidRPr="00BF2F5B">
        <w:rPr>
          <w:sz w:val="22"/>
          <w:szCs w:val="22"/>
        </w:rPr>
        <w:t xml:space="preserve">is to be </w:t>
      </w:r>
      <w:r w:rsidRPr="00BF2F5B" w:rsidR="00D708FB">
        <w:rPr>
          <w:sz w:val="22"/>
          <w:szCs w:val="22"/>
        </w:rPr>
        <w:t>collect</w:t>
      </w:r>
      <w:r w:rsidRPr="00BF2F5B">
        <w:rPr>
          <w:sz w:val="22"/>
          <w:szCs w:val="22"/>
        </w:rPr>
        <w:t xml:space="preserve">ed and </w:t>
      </w:r>
      <w:r w:rsidRPr="00BF2F5B" w:rsidR="00D708FB">
        <w:rPr>
          <w:sz w:val="22"/>
          <w:szCs w:val="22"/>
        </w:rPr>
        <w:t>used</w:t>
      </w:r>
      <w:r w:rsidRPr="00BF2F5B" w:rsidR="00442141">
        <w:rPr>
          <w:sz w:val="22"/>
          <w:szCs w:val="22"/>
        </w:rPr>
        <w:t>,</w:t>
      </w:r>
      <w:r w:rsidRPr="00BF2F5B" w:rsidR="00D708FB">
        <w:rPr>
          <w:sz w:val="22"/>
          <w:szCs w:val="22"/>
        </w:rPr>
        <w:t xml:space="preserve"> </w:t>
      </w:r>
      <w:r w:rsidRPr="00BF2F5B">
        <w:rPr>
          <w:sz w:val="22"/>
          <w:szCs w:val="22"/>
        </w:rPr>
        <w:t xml:space="preserve">is </w:t>
      </w:r>
      <w:r w:rsidRPr="00BF2F5B" w:rsidR="00D708FB">
        <w:rPr>
          <w:sz w:val="22"/>
          <w:szCs w:val="22"/>
        </w:rPr>
        <w:t>as follows:</w:t>
      </w:r>
      <w:r w:rsidRPr="00BF2F5B" w:rsidR="00F67B88">
        <w:rPr>
          <w:sz w:val="22"/>
          <w:szCs w:val="22"/>
        </w:rPr>
        <w:t xml:space="preserve">  </w:t>
      </w:r>
    </w:p>
    <w:p w:rsidRPr="00BF2F5B" w:rsidR="005D7C75" w:rsidP="008D4D6C" w:rsidRDefault="005D7C75">
      <w:pPr>
        <w:ind w:left="720"/>
        <w:rPr>
          <w:sz w:val="22"/>
          <w:szCs w:val="22"/>
        </w:rPr>
      </w:pPr>
    </w:p>
    <w:p w:rsidRPr="00BF2F5B" w:rsidR="002451E6" w:rsidP="002451E6" w:rsidRDefault="002451E6">
      <w:pPr>
        <w:numPr>
          <w:ilvl w:val="1"/>
          <w:numId w:val="2"/>
        </w:numPr>
        <w:tabs>
          <w:tab w:val="clear" w:pos="1455"/>
          <w:tab w:val="num" w:pos="1080"/>
        </w:tabs>
        <w:ind w:left="1080" w:hanging="360"/>
        <w:rPr>
          <w:sz w:val="22"/>
          <w:szCs w:val="22"/>
        </w:rPr>
      </w:pPr>
      <w:r w:rsidRPr="00BF2F5B">
        <w:rPr>
          <w:sz w:val="22"/>
          <w:szCs w:val="22"/>
        </w:rPr>
        <w:t>The records maintained by VPDs of the VPDs’ monitoring and maintenance activities and submitted to the FCC upon request are used by the FCC to determine whether VPDs have monitored their equipment and signal transmissions, performed technical equipment checks, and promptly undertaken repairs as needed to ensure that equipment is operational and in good working order and that captions are passed through to consumers.</w:t>
      </w:r>
    </w:p>
    <w:p w:rsidRPr="00BF2F5B" w:rsidR="002451E6" w:rsidP="002451E6" w:rsidRDefault="002451E6">
      <w:pPr>
        <w:rPr>
          <w:sz w:val="22"/>
          <w:szCs w:val="22"/>
        </w:rPr>
      </w:pPr>
    </w:p>
    <w:p w:rsidRPr="00BF2F5B" w:rsidR="002451E6" w:rsidP="00386A73" w:rsidRDefault="002451E6">
      <w:pPr>
        <w:numPr>
          <w:ilvl w:val="1"/>
          <w:numId w:val="2"/>
        </w:numPr>
        <w:tabs>
          <w:tab w:val="clear" w:pos="1455"/>
          <w:tab w:val="num" w:pos="1080"/>
        </w:tabs>
        <w:spacing w:after="240"/>
        <w:ind w:left="1080" w:hanging="360"/>
        <w:rPr>
          <w:sz w:val="22"/>
          <w:szCs w:val="22"/>
        </w:rPr>
      </w:pPr>
      <w:r w:rsidRPr="00BF2F5B">
        <w:rPr>
          <w:sz w:val="22"/>
          <w:szCs w:val="22"/>
        </w:rPr>
        <w:t xml:space="preserve">The information submitted in response to </w:t>
      </w:r>
      <w:r w:rsidRPr="00BF2F5B" w:rsidR="00754E19">
        <w:rPr>
          <w:sz w:val="22"/>
          <w:szCs w:val="22"/>
        </w:rPr>
        <w:t xml:space="preserve">a </w:t>
      </w:r>
      <w:r w:rsidRPr="00BF2F5B">
        <w:rPr>
          <w:sz w:val="22"/>
          <w:szCs w:val="22"/>
        </w:rPr>
        <w:t xml:space="preserve">notification of a pattern or trend of noncompliance with 47 </w:t>
      </w:r>
      <w:r w:rsidRPr="00BF2F5B" w:rsidR="00754E19">
        <w:rPr>
          <w:sz w:val="22"/>
          <w:szCs w:val="22"/>
        </w:rPr>
        <w:t>CFR</w:t>
      </w:r>
      <w:r w:rsidRPr="00BF2F5B">
        <w:rPr>
          <w:sz w:val="22"/>
          <w:szCs w:val="22"/>
        </w:rPr>
        <w:t xml:space="preserve"> § 79.1(e)(11) by a broadcast station using ENT is used by the FCC to ensure compliance with the ENT requirements; this information also could be used for enforcement purposes.</w:t>
      </w:r>
    </w:p>
    <w:p w:rsidRPr="00BF2F5B" w:rsidR="00386A73" w:rsidP="00FB21AD" w:rsidRDefault="00386A73">
      <w:pPr>
        <w:numPr>
          <w:ilvl w:val="1"/>
          <w:numId w:val="2"/>
        </w:numPr>
        <w:tabs>
          <w:tab w:val="clear" w:pos="1455"/>
          <w:tab w:val="num" w:pos="1080"/>
        </w:tabs>
        <w:ind w:left="1080" w:hanging="360"/>
        <w:rPr>
          <w:sz w:val="22"/>
          <w:szCs w:val="22"/>
        </w:rPr>
      </w:pPr>
      <w:r w:rsidRPr="00BF2F5B">
        <w:rPr>
          <w:sz w:val="22"/>
          <w:szCs w:val="22"/>
        </w:rPr>
        <w:t xml:space="preserve">The information submitted as part of, or in response to, a petition for individual exemption pursuant to 47 </w:t>
      </w:r>
      <w:r w:rsidRPr="00BF2F5B" w:rsidR="00EF3F05">
        <w:rPr>
          <w:sz w:val="22"/>
          <w:szCs w:val="22"/>
        </w:rPr>
        <w:t>CFR</w:t>
      </w:r>
      <w:r w:rsidRPr="00BF2F5B">
        <w:rPr>
          <w:sz w:val="22"/>
          <w:szCs w:val="22"/>
        </w:rPr>
        <w:t xml:space="preserve"> § 79.1(f) is used by the FCC to determine whether an individual exemption is warranted.</w:t>
      </w:r>
    </w:p>
    <w:p w:rsidRPr="00BF2F5B" w:rsidR="002451E6" w:rsidP="002451E6" w:rsidRDefault="002451E6">
      <w:pPr>
        <w:rPr>
          <w:sz w:val="22"/>
          <w:szCs w:val="22"/>
        </w:rPr>
      </w:pPr>
    </w:p>
    <w:p w:rsidRPr="00BF2F5B" w:rsidR="00AE2C1A" w:rsidP="00665C1D" w:rsidRDefault="002F5E02">
      <w:pPr>
        <w:numPr>
          <w:ilvl w:val="1"/>
          <w:numId w:val="2"/>
        </w:numPr>
        <w:tabs>
          <w:tab w:val="clear" w:pos="1455"/>
          <w:tab w:val="num" w:pos="1080"/>
        </w:tabs>
        <w:spacing w:after="240"/>
        <w:ind w:left="1080" w:hanging="360"/>
        <w:rPr>
          <w:sz w:val="22"/>
          <w:szCs w:val="22"/>
        </w:rPr>
      </w:pPr>
      <w:r w:rsidRPr="00BF2F5B">
        <w:rPr>
          <w:sz w:val="22"/>
          <w:szCs w:val="22"/>
        </w:rPr>
        <w:t xml:space="preserve">Consumers submit complaints to the FCC about potential violations of the FCC’s closed captioning requirements, and </w:t>
      </w:r>
      <w:r w:rsidRPr="00BF2F5B" w:rsidR="00471CEA">
        <w:rPr>
          <w:sz w:val="22"/>
          <w:szCs w:val="22"/>
        </w:rPr>
        <w:t xml:space="preserve">VPDs and </w:t>
      </w:r>
      <w:r w:rsidRPr="00BF2F5B" w:rsidR="002451E6">
        <w:rPr>
          <w:sz w:val="22"/>
          <w:szCs w:val="22"/>
        </w:rPr>
        <w:t>v</w:t>
      </w:r>
      <w:r w:rsidRPr="00BF2F5B" w:rsidR="00471CEA">
        <w:rPr>
          <w:sz w:val="22"/>
          <w:szCs w:val="22"/>
        </w:rPr>
        <w:t xml:space="preserve">ideo </w:t>
      </w:r>
      <w:r w:rsidRPr="00BF2F5B" w:rsidR="002451E6">
        <w:rPr>
          <w:sz w:val="22"/>
          <w:szCs w:val="22"/>
        </w:rPr>
        <w:t>p</w:t>
      </w:r>
      <w:r w:rsidRPr="00BF2F5B" w:rsidR="00471CEA">
        <w:rPr>
          <w:sz w:val="22"/>
          <w:szCs w:val="22"/>
        </w:rPr>
        <w:t>rogrammers</w:t>
      </w:r>
      <w:r w:rsidRPr="00BF2F5B">
        <w:rPr>
          <w:sz w:val="22"/>
          <w:szCs w:val="22"/>
        </w:rPr>
        <w:t xml:space="preserve"> may respond to these complaints.  </w:t>
      </w:r>
      <w:r w:rsidRPr="00BF2F5B" w:rsidR="00F1296A">
        <w:rPr>
          <w:sz w:val="22"/>
          <w:szCs w:val="22"/>
        </w:rPr>
        <w:t>The FCC use</w:t>
      </w:r>
      <w:r w:rsidRPr="00BF2F5B" w:rsidR="000A6F74">
        <w:rPr>
          <w:sz w:val="22"/>
          <w:szCs w:val="22"/>
        </w:rPr>
        <w:t>s</w:t>
      </w:r>
      <w:r w:rsidRPr="00BF2F5B" w:rsidR="00F1296A">
        <w:rPr>
          <w:sz w:val="22"/>
          <w:szCs w:val="22"/>
        </w:rPr>
        <w:t xml:space="preserve"> the consumer complaints and responses to inform </w:t>
      </w:r>
      <w:r w:rsidRPr="00BF2F5B" w:rsidR="00DC6413">
        <w:rPr>
          <w:sz w:val="22"/>
          <w:szCs w:val="22"/>
        </w:rPr>
        <w:t>its</w:t>
      </w:r>
      <w:r w:rsidRPr="00BF2F5B" w:rsidR="00F1296A">
        <w:rPr>
          <w:sz w:val="22"/>
          <w:szCs w:val="22"/>
        </w:rPr>
        <w:t xml:space="preserve"> judgment about how the rules are working and whether consumers</w:t>
      </w:r>
      <w:r w:rsidRPr="00BF2F5B" w:rsidR="00471CEA">
        <w:rPr>
          <w:sz w:val="22"/>
          <w:szCs w:val="22"/>
        </w:rPr>
        <w:t>,</w:t>
      </w:r>
      <w:r w:rsidRPr="00BF2F5B" w:rsidR="00F1296A">
        <w:rPr>
          <w:sz w:val="22"/>
          <w:szCs w:val="22"/>
        </w:rPr>
        <w:t xml:space="preserve"> </w:t>
      </w:r>
      <w:r w:rsidRPr="00BF2F5B" w:rsidR="00C036E3">
        <w:rPr>
          <w:sz w:val="22"/>
          <w:szCs w:val="22"/>
        </w:rPr>
        <w:t>VPD</w:t>
      </w:r>
      <w:r w:rsidRPr="00BF2F5B" w:rsidR="00F1296A">
        <w:rPr>
          <w:sz w:val="22"/>
          <w:szCs w:val="22"/>
        </w:rPr>
        <w:t>s</w:t>
      </w:r>
      <w:r w:rsidRPr="00BF2F5B" w:rsidR="00471CEA">
        <w:rPr>
          <w:sz w:val="22"/>
          <w:szCs w:val="22"/>
        </w:rPr>
        <w:t xml:space="preserve">, and </w:t>
      </w:r>
      <w:r w:rsidRPr="00BF2F5B" w:rsidR="002451E6">
        <w:rPr>
          <w:sz w:val="22"/>
          <w:szCs w:val="22"/>
        </w:rPr>
        <w:t>v</w:t>
      </w:r>
      <w:r w:rsidRPr="00BF2F5B" w:rsidR="00471CEA">
        <w:rPr>
          <w:sz w:val="22"/>
          <w:szCs w:val="22"/>
        </w:rPr>
        <w:t xml:space="preserve">ideo </w:t>
      </w:r>
      <w:r w:rsidRPr="00BF2F5B" w:rsidR="002451E6">
        <w:rPr>
          <w:sz w:val="22"/>
          <w:szCs w:val="22"/>
        </w:rPr>
        <w:t>p</w:t>
      </w:r>
      <w:r w:rsidRPr="00BF2F5B" w:rsidR="00471CEA">
        <w:rPr>
          <w:sz w:val="22"/>
          <w:szCs w:val="22"/>
        </w:rPr>
        <w:t>rogrammers</w:t>
      </w:r>
      <w:r w:rsidRPr="00BF2F5B" w:rsidR="00F1296A">
        <w:rPr>
          <w:sz w:val="22"/>
          <w:szCs w:val="22"/>
        </w:rPr>
        <w:t xml:space="preserve"> understand their respective obligations under the rules; </w:t>
      </w:r>
      <w:r w:rsidRPr="00BF2F5B" w:rsidR="00DC6413">
        <w:rPr>
          <w:sz w:val="22"/>
          <w:szCs w:val="22"/>
        </w:rPr>
        <w:t>these complaints and responses</w:t>
      </w:r>
      <w:r w:rsidRPr="00BF2F5B" w:rsidR="00F1296A">
        <w:rPr>
          <w:sz w:val="22"/>
          <w:szCs w:val="22"/>
        </w:rPr>
        <w:t xml:space="preserve"> also </w:t>
      </w:r>
      <w:r w:rsidRPr="00BF2F5B" w:rsidR="000A6F74">
        <w:rPr>
          <w:sz w:val="22"/>
          <w:szCs w:val="22"/>
        </w:rPr>
        <w:t>are</w:t>
      </w:r>
      <w:r w:rsidRPr="00BF2F5B" w:rsidR="00F1296A">
        <w:rPr>
          <w:sz w:val="22"/>
          <w:szCs w:val="22"/>
        </w:rPr>
        <w:t xml:space="preserve"> used for enforcement purposes.</w:t>
      </w:r>
    </w:p>
    <w:p w:rsidRPr="00BF2F5B" w:rsidR="00EF3F05" w:rsidP="00FB21AD" w:rsidRDefault="00EF3F05">
      <w:pPr>
        <w:numPr>
          <w:ilvl w:val="1"/>
          <w:numId w:val="2"/>
        </w:numPr>
        <w:tabs>
          <w:tab w:val="clear" w:pos="1455"/>
          <w:tab w:val="num" w:pos="1080"/>
        </w:tabs>
        <w:spacing w:after="240"/>
        <w:ind w:left="1080" w:hanging="360"/>
        <w:rPr>
          <w:sz w:val="22"/>
          <w:szCs w:val="22"/>
        </w:rPr>
      </w:pPr>
      <w:r w:rsidRPr="00BF2F5B">
        <w:rPr>
          <w:sz w:val="22"/>
          <w:szCs w:val="22"/>
        </w:rPr>
        <w:t xml:space="preserve">The </w:t>
      </w:r>
      <w:r w:rsidRPr="00BF2F5B" w:rsidR="008057DB">
        <w:rPr>
          <w:sz w:val="22"/>
          <w:szCs w:val="22"/>
        </w:rPr>
        <w:t>information submitted in response to a notification of a</w:t>
      </w:r>
      <w:r w:rsidRPr="00BF2F5B">
        <w:rPr>
          <w:sz w:val="22"/>
          <w:szCs w:val="22"/>
        </w:rPr>
        <w:t xml:space="preserve"> pattern or trend of noncompliance with</w:t>
      </w:r>
      <w:r w:rsidRPr="00BF2F5B" w:rsidR="008057DB">
        <w:rPr>
          <w:sz w:val="22"/>
          <w:szCs w:val="22"/>
        </w:rPr>
        <w:t xml:space="preserve"> the Commission’s</w:t>
      </w:r>
      <w:r w:rsidRPr="00BF2F5B">
        <w:rPr>
          <w:sz w:val="22"/>
          <w:szCs w:val="22"/>
        </w:rPr>
        <w:t xml:space="preserve"> closed captioning</w:t>
      </w:r>
      <w:r w:rsidRPr="00BF2F5B" w:rsidR="008057DB">
        <w:rPr>
          <w:sz w:val="22"/>
          <w:szCs w:val="22"/>
        </w:rPr>
        <w:t xml:space="preserve"> quality</w:t>
      </w:r>
      <w:r w:rsidRPr="00BF2F5B">
        <w:rPr>
          <w:sz w:val="22"/>
          <w:szCs w:val="22"/>
        </w:rPr>
        <w:t xml:space="preserve"> rules</w:t>
      </w:r>
      <w:r w:rsidRPr="00BF2F5B" w:rsidR="008057DB">
        <w:rPr>
          <w:sz w:val="22"/>
          <w:szCs w:val="22"/>
        </w:rPr>
        <w:t xml:space="preserve"> is used by the FCC</w:t>
      </w:r>
      <w:r w:rsidRPr="00BF2F5B">
        <w:rPr>
          <w:sz w:val="22"/>
          <w:szCs w:val="22"/>
        </w:rPr>
        <w:t xml:space="preserve"> to ensure compliance with the closed captioning</w:t>
      </w:r>
      <w:r w:rsidRPr="00BF2F5B" w:rsidR="008057DB">
        <w:rPr>
          <w:sz w:val="22"/>
          <w:szCs w:val="22"/>
        </w:rPr>
        <w:t xml:space="preserve"> quality</w:t>
      </w:r>
      <w:r w:rsidRPr="00BF2F5B">
        <w:rPr>
          <w:sz w:val="22"/>
          <w:szCs w:val="22"/>
        </w:rPr>
        <w:t xml:space="preserve"> rules by both VPDs and video programmers; </w:t>
      </w:r>
      <w:r w:rsidRPr="00BF2F5B" w:rsidR="008057DB">
        <w:rPr>
          <w:sz w:val="22"/>
          <w:szCs w:val="22"/>
        </w:rPr>
        <w:t>this information</w:t>
      </w:r>
      <w:r w:rsidRPr="00BF2F5B">
        <w:rPr>
          <w:sz w:val="22"/>
          <w:szCs w:val="22"/>
        </w:rPr>
        <w:t xml:space="preserve"> also</w:t>
      </w:r>
      <w:r w:rsidRPr="00BF2F5B" w:rsidR="008057DB">
        <w:rPr>
          <w:sz w:val="22"/>
          <w:szCs w:val="22"/>
        </w:rPr>
        <w:t xml:space="preserve"> could</w:t>
      </w:r>
      <w:r w:rsidRPr="00BF2F5B">
        <w:rPr>
          <w:sz w:val="22"/>
          <w:szCs w:val="22"/>
        </w:rPr>
        <w:t xml:space="preserve"> be used for enforcement purposes. </w:t>
      </w:r>
    </w:p>
    <w:p w:rsidRPr="00BF2F5B" w:rsidR="00012065" w:rsidP="00621967" w:rsidRDefault="00F1296A">
      <w:pPr>
        <w:numPr>
          <w:ilvl w:val="1"/>
          <w:numId w:val="2"/>
        </w:numPr>
        <w:tabs>
          <w:tab w:val="clear" w:pos="1455"/>
          <w:tab w:val="num" w:pos="1080"/>
        </w:tabs>
        <w:ind w:left="1080" w:hanging="360"/>
        <w:rPr>
          <w:sz w:val="22"/>
          <w:szCs w:val="22"/>
        </w:rPr>
      </w:pPr>
      <w:r w:rsidRPr="00BF2F5B">
        <w:rPr>
          <w:sz w:val="22"/>
          <w:szCs w:val="22"/>
        </w:rPr>
        <w:t xml:space="preserve">The contact information that </w:t>
      </w:r>
      <w:r w:rsidRPr="00BF2F5B" w:rsidR="00C036E3">
        <w:rPr>
          <w:sz w:val="22"/>
          <w:szCs w:val="22"/>
        </w:rPr>
        <w:t>VPD</w:t>
      </w:r>
      <w:r w:rsidRPr="00BF2F5B" w:rsidR="00012065">
        <w:rPr>
          <w:sz w:val="22"/>
          <w:szCs w:val="22"/>
        </w:rPr>
        <w:t>s</w:t>
      </w:r>
      <w:r w:rsidRPr="00BF2F5B">
        <w:rPr>
          <w:sz w:val="22"/>
          <w:szCs w:val="22"/>
        </w:rPr>
        <w:t xml:space="preserve"> prov</w:t>
      </w:r>
      <w:r w:rsidRPr="00BF2F5B" w:rsidR="00012065">
        <w:rPr>
          <w:sz w:val="22"/>
          <w:szCs w:val="22"/>
        </w:rPr>
        <w:t>ide</w:t>
      </w:r>
      <w:r w:rsidRPr="00BF2F5B">
        <w:rPr>
          <w:sz w:val="22"/>
          <w:szCs w:val="22"/>
        </w:rPr>
        <w:t xml:space="preserve"> to consumers through bills and in </w:t>
      </w:r>
      <w:r w:rsidRPr="00BF2F5B" w:rsidR="00012065">
        <w:rPr>
          <w:sz w:val="22"/>
          <w:szCs w:val="22"/>
        </w:rPr>
        <w:t>p</w:t>
      </w:r>
      <w:r w:rsidRPr="00BF2F5B">
        <w:rPr>
          <w:sz w:val="22"/>
          <w:szCs w:val="22"/>
        </w:rPr>
        <w:t>ublished director</w:t>
      </w:r>
      <w:r w:rsidRPr="00BF2F5B" w:rsidR="00012065">
        <w:rPr>
          <w:sz w:val="22"/>
          <w:szCs w:val="22"/>
        </w:rPr>
        <w:t>ie</w:t>
      </w:r>
      <w:r w:rsidRPr="00BF2F5B">
        <w:rPr>
          <w:sz w:val="22"/>
          <w:szCs w:val="22"/>
        </w:rPr>
        <w:t>s, as well as the info</w:t>
      </w:r>
      <w:r w:rsidRPr="00BF2F5B" w:rsidR="00012065">
        <w:rPr>
          <w:sz w:val="22"/>
          <w:szCs w:val="22"/>
        </w:rPr>
        <w:t>rm</w:t>
      </w:r>
      <w:r w:rsidRPr="00BF2F5B">
        <w:rPr>
          <w:sz w:val="22"/>
          <w:szCs w:val="22"/>
        </w:rPr>
        <w:t xml:space="preserve">ation on the </w:t>
      </w:r>
      <w:r w:rsidRPr="00BF2F5B" w:rsidR="00C036E3">
        <w:rPr>
          <w:sz w:val="22"/>
          <w:szCs w:val="22"/>
        </w:rPr>
        <w:t>VPD</w:t>
      </w:r>
      <w:r w:rsidRPr="00BF2F5B" w:rsidR="00012065">
        <w:rPr>
          <w:sz w:val="22"/>
          <w:szCs w:val="22"/>
        </w:rPr>
        <w:t>s</w:t>
      </w:r>
      <w:r w:rsidRPr="00BF2F5B" w:rsidR="000A6F74">
        <w:rPr>
          <w:sz w:val="22"/>
          <w:szCs w:val="22"/>
        </w:rPr>
        <w:t>’</w:t>
      </w:r>
      <w:r w:rsidRPr="00BF2F5B">
        <w:rPr>
          <w:sz w:val="22"/>
          <w:szCs w:val="22"/>
        </w:rPr>
        <w:t xml:space="preserve"> </w:t>
      </w:r>
      <w:r w:rsidRPr="00BF2F5B" w:rsidR="002451E6">
        <w:rPr>
          <w:sz w:val="22"/>
          <w:szCs w:val="22"/>
        </w:rPr>
        <w:t>w</w:t>
      </w:r>
      <w:r w:rsidRPr="00BF2F5B" w:rsidR="00441FF3">
        <w:rPr>
          <w:sz w:val="22"/>
          <w:szCs w:val="22"/>
        </w:rPr>
        <w:t>ebsite</w:t>
      </w:r>
      <w:r w:rsidRPr="00BF2F5B" w:rsidR="000A6F74">
        <w:rPr>
          <w:sz w:val="22"/>
          <w:szCs w:val="22"/>
        </w:rPr>
        <w:t>s</w:t>
      </w:r>
      <w:r w:rsidRPr="00BF2F5B">
        <w:rPr>
          <w:sz w:val="22"/>
          <w:szCs w:val="22"/>
        </w:rPr>
        <w:t xml:space="preserve"> and information</w:t>
      </w:r>
      <w:r w:rsidRPr="00BF2F5B" w:rsidR="00AA2CFC">
        <w:rPr>
          <w:sz w:val="22"/>
          <w:szCs w:val="22"/>
        </w:rPr>
        <w:t xml:space="preserve"> VPDs submit to the FCC’s website is</w:t>
      </w:r>
      <w:r w:rsidRPr="00BF2F5B">
        <w:rPr>
          <w:sz w:val="22"/>
          <w:szCs w:val="22"/>
        </w:rPr>
        <w:t xml:space="preserve"> used by consumers to contact the </w:t>
      </w:r>
      <w:r w:rsidRPr="00BF2F5B" w:rsidR="00C036E3">
        <w:rPr>
          <w:sz w:val="22"/>
          <w:szCs w:val="22"/>
        </w:rPr>
        <w:t>VPD</w:t>
      </w:r>
      <w:r w:rsidRPr="00BF2F5B" w:rsidR="00012065">
        <w:rPr>
          <w:sz w:val="22"/>
          <w:szCs w:val="22"/>
        </w:rPr>
        <w:t>s</w:t>
      </w:r>
      <w:r w:rsidRPr="00BF2F5B">
        <w:rPr>
          <w:sz w:val="22"/>
          <w:szCs w:val="22"/>
        </w:rPr>
        <w:t xml:space="preserve"> with captioning-relat</w:t>
      </w:r>
      <w:r w:rsidRPr="00BF2F5B" w:rsidR="00012065">
        <w:rPr>
          <w:sz w:val="22"/>
          <w:szCs w:val="22"/>
        </w:rPr>
        <w:t>e</w:t>
      </w:r>
      <w:r w:rsidRPr="00BF2F5B">
        <w:rPr>
          <w:sz w:val="22"/>
          <w:szCs w:val="22"/>
        </w:rPr>
        <w:t xml:space="preserve">d </w:t>
      </w:r>
      <w:r w:rsidRPr="00BF2F5B" w:rsidR="00012065">
        <w:rPr>
          <w:sz w:val="22"/>
          <w:szCs w:val="22"/>
        </w:rPr>
        <w:t>questions</w:t>
      </w:r>
      <w:r w:rsidRPr="00BF2F5B" w:rsidR="00C036E3">
        <w:rPr>
          <w:sz w:val="22"/>
          <w:szCs w:val="22"/>
        </w:rPr>
        <w:t>,</w:t>
      </w:r>
      <w:r w:rsidRPr="00BF2F5B" w:rsidR="00012065">
        <w:rPr>
          <w:sz w:val="22"/>
          <w:szCs w:val="22"/>
        </w:rPr>
        <w:t xml:space="preserve"> concerns</w:t>
      </w:r>
      <w:r w:rsidRPr="00BF2F5B" w:rsidR="00C036E3">
        <w:rPr>
          <w:sz w:val="22"/>
          <w:szCs w:val="22"/>
        </w:rPr>
        <w:t xml:space="preserve"> or complaints</w:t>
      </w:r>
      <w:r w:rsidRPr="00BF2F5B">
        <w:rPr>
          <w:sz w:val="22"/>
          <w:szCs w:val="22"/>
        </w:rPr>
        <w:t>.</w:t>
      </w:r>
      <w:r w:rsidRPr="00BF2F5B" w:rsidR="00012065">
        <w:rPr>
          <w:sz w:val="22"/>
          <w:szCs w:val="22"/>
        </w:rPr>
        <w:t xml:space="preserve"> </w:t>
      </w:r>
    </w:p>
    <w:p w:rsidRPr="00BF2F5B" w:rsidR="00012065" w:rsidP="004A5AA6" w:rsidRDefault="00012065">
      <w:pPr>
        <w:tabs>
          <w:tab w:val="left" w:pos="1080"/>
        </w:tabs>
        <w:ind w:left="1080" w:hanging="360"/>
        <w:rPr>
          <w:sz w:val="22"/>
          <w:szCs w:val="22"/>
        </w:rPr>
      </w:pPr>
    </w:p>
    <w:p w:rsidRPr="00BF2F5B" w:rsidR="00972776" w:rsidP="006B77F5" w:rsidRDefault="00C726F2">
      <w:pPr>
        <w:numPr>
          <w:ilvl w:val="1"/>
          <w:numId w:val="2"/>
        </w:numPr>
        <w:tabs>
          <w:tab w:val="clear" w:pos="1455"/>
          <w:tab w:val="num" w:pos="1080"/>
        </w:tabs>
        <w:ind w:left="1080" w:hanging="360"/>
        <w:rPr>
          <w:sz w:val="22"/>
          <w:szCs w:val="22"/>
        </w:rPr>
      </w:pPr>
      <w:r w:rsidRPr="00BF2F5B">
        <w:rPr>
          <w:sz w:val="22"/>
          <w:szCs w:val="22"/>
        </w:rPr>
        <w:t xml:space="preserve">The contact information video programmers submit to the FCC via web form for placement on the FCC’s website is used by </w:t>
      </w:r>
      <w:r w:rsidRPr="00BF2F5B" w:rsidR="00C6167D">
        <w:rPr>
          <w:sz w:val="22"/>
          <w:szCs w:val="22"/>
        </w:rPr>
        <w:t>the Commission and VPDs</w:t>
      </w:r>
      <w:r w:rsidRPr="00BF2F5B">
        <w:rPr>
          <w:sz w:val="22"/>
          <w:szCs w:val="22"/>
        </w:rPr>
        <w:t xml:space="preserve"> to contact the video programmers when referring complaints.</w:t>
      </w:r>
    </w:p>
    <w:p w:rsidRPr="00BF2F5B" w:rsidR="00972776" w:rsidP="006B77F5" w:rsidRDefault="00972776">
      <w:pPr>
        <w:rPr>
          <w:sz w:val="22"/>
          <w:szCs w:val="22"/>
        </w:rPr>
      </w:pPr>
    </w:p>
    <w:p w:rsidRPr="00BF2F5B" w:rsidR="00A00DCE" w:rsidP="00621967" w:rsidRDefault="00A00DCE">
      <w:pPr>
        <w:numPr>
          <w:ilvl w:val="1"/>
          <w:numId w:val="2"/>
        </w:numPr>
        <w:tabs>
          <w:tab w:val="clear" w:pos="1455"/>
          <w:tab w:val="num" w:pos="1080"/>
        </w:tabs>
        <w:ind w:left="1080" w:hanging="360"/>
        <w:rPr>
          <w:sz w:val="22"/>
          <w:szCs w:val="22"/>
        </w:rPr>
      </w:pPr>
      <w:r w:rsidRPr="00BF2F5B">
        <w:rPr>
          <w:sz w:val="22"/>
          <w:szCs w:val="22"/>
        </w:rPr>
        <w:lastRenderedPageBreak/>
        <w:t xml:space="preserve">The certifications from video programmers </w:t>
      </w:r>
      <w:r w:rsidRPr="00BF2F5B" w:rsidR="001D1766">
        <w:rPr>
          <w:sz w:val="22"/>
          <w:szCs w:val="22"/>
        </w:rPr>
        <w:t>that VPDs</w:t>
      </w:r>
      <w:r w:rsidRPr="00BF2F5B">
        <w:rPr>
          <w:sz w:val="22"/>
          <w:szCs w:val="22"/>
        </w:rPr>
        <w:t xml:space="preserve"> must </w:t>
      </w:r>
      <w:r w:rsidRPr="00BF2F5B" w:rsidR="00A00D69">
        <w:rPr>
          <w:sz w:val="22"/>
          <w:szCs w:val="22"/>
        </w:rPr>
        <w:t xml:space="preserve">make best efforts to </w:t>
      </w:r>
      <w:r w:rsidRPr="00BF2F5B">
        <w:rPr>
          <w:sz w:val="22"/>
          <w:szCs w:val="22"/>
        </w:rPr>
        <w:t xml:space="preserve">obtain pursuant to 47 </w:t>
      </w:r>
      <w:r w:rsidRPr="00BF2F5B" w:rsidR="001D1766">
        <w:rPr>
          <w:sz w:val="22"/>
          <w:szCs w:val="22"/>
        </w:rPr>
        <w:t>CFR</w:t>
      </w:r>
      <w:r w:rsidRPr="00BF2F5B">
        <w:rPr>
          <w:sz w:val="22"/>
          <w:szCs w:val="22"/>
        </w:rPr>
        <w:t xml:space="preserve"> § 79.1(</w:t>
      </w:r>
      <w:r w:rsidRPr="00BF2F5B" w:rsidR="001D1766">
        <w:rPr>
          <w:sz w:val="22"/>
          <w:szCs w:val="22"/>
        </w:rPr>
        <w:t>j</w:t>
      </w:r>
      <w:r w:rsidRPr="00BF2F5B">
        <w:rPr>
          <w:sz w:val="22"/>
          <w:szCs w:val="22"/>
        </w:rPr>
        <w:t xml:space="preserve">)(1) </w:t>
      </w:r>
      <w:r w:rsidRPr="00BF2F5B" w:rsidR="001F3412">
        <w:rPr>
          <w:sz w:val="22"/>
          <w:szCs w:val="22"/>
        </w:rPr>
        <w:t>are</w:t>
      </w:r>
      <w:r w:rsidRPr="00BF2F5B">
        <w:rPr>
          <w:sz w:val="22"/>
          <w:szCs w:val="22"/>
        </w:rPr>
        <w:t xml:space="preserve"> used to promote the creation of </w:t>
      </w:r>
      <w:proofErr w:type="gramStart"/>
      <w:r w:rsidRPr="00BF2F5B">
        <w:rPr>
          <w:sz w:val="22"/>
          <w:szCs w:val="22"/>
        </w:rPr>
        <w:t>high quality</w:t>
      </w:r>
      <w:proofErr w:type="gramEnd"/>
      <w:r w:rsidRPr="00BF2F5B">
        <w:rPr>
          <w:sz w:val="22"/>
          <w:szCs w:val="22"/>
        </w:rPr>
        <w:t xml:space="preserve"> closed captions for video programming.</w:t>
      </w:r>
      <w:r w:rsidRPr="00BF2F5B" w:rsidR="001D1766">
        <w:rPr>
          <w:rStyle w:val="FootnoteReference"/>
          <w:sz w:val="22"/>
          <w:szCs w:val="22"/>
        </w:rPr>
        <w:footnoteReference w:id="6"/>
      </w:r>
    </w:p>
    <w:p w:rsidRPr="00BF2F5B" w:rsidR="001F3412" w:rsidP="00175869" w:rsidRDefault="001F3412">
      <w:pPr>
        <w:ind w:left="1080" w:hanging="360"/>
        <w:rPr>
          <w:sz w:val="22"/>
          <w:szCs w:val="22"/>
        </w:rPr>
      </w:pPr>
    </w:p>
    <w:p w:rsidRPr="00BF2F5B" w:rsidR="00621967" w:rsidP="0028185D" w:rsidRDefault="001F3412">
      <w:pPr>
        <w:numPr>
          <w:ilvl w:val="1"/>
          <w:numId w:val="2"/>
        </w:numPr>
        <w:tabs>
          <w:tab w:val="clear" w:pos="1455"/>
          <w:tab w:val="num" w:pos="1080"/>
        </w:tabs>
        <w:spacing w:after="240"/>
        <w:ind w:left="1080" w:hanging="360"/>
        <w:rPr>
          <w:sz w:val="22"/>
          <w:szCs w:val="22"/>
        </w:rPr>
      </w:pPr>
      <w:r w:rsidRPr="00BF2F5B">
        <w:rPr>
          <w:sz w:val="22"/>
          <w:szCs w:val="22"/>
        </w:rPr>
        <w:t>The information submitted</w:t>
      </w:r>
      <w:r w:rsidRPr="00BF2F5B" w:rsidR="00457092">
        <w:rPr>
          <w:sz w:val="22"/>
          <w:szCs w:val="22"/>
        </w:rPr>
        <w:t xml:space="preserve"> by VPDs</w:t>
      </w:r>
      <w:r w:rsidRPr="00BF2F5B">
        <w:rPr>
          <w:sz w:val="22"/>
          <w:szCs w:val="22"/>
        </w:rPr>
        <w:t xml:space="preserve"> to the FCC regarding video programmers who do not make the certifications required by 47 </w:t>
      </w:r>
      <w:r w:rsidRPr="00BF2F5B" w:rsidR="004F435B">
        <w:rPr>
          <w:sz w:val="22"/>
          <w:szCs w:val="22"/>
        </w:rPr>
        <w:t>CFR</w:t>
      </w:r>
      <w:r w:rsidRPr="00BF2F5B">
        <w:rPr>
          <w:sz w:val="22"/>
          <w:szCs w:val="22"/>
        </w:rPr>
        <w:t xml:space="preserve"> § 79.1(j)(1) widely available upon request is used by the FCC to inform its judgment about how the closed captioning rules are working and to inform the public as to the identity and number of video programmers that are not providing the certification.</w:t>
      </w:r>
      <w:r w:rsidRPr="00BF2F5B" w:rsidR="004F435B">
        <w:rPr>
          <w:rStyle w:val="FootnoteReference"/>
          <w:sz w:val="22"/>
          <w:szCs w:val="22"/>
        </w:rPr>
        <w:footnoteReference w:id="7"/>
      </w:r>
    </w:p>
    <w:p w:rsidRPr="00BF2F5B" w:rsidR="00621967" w:rsidP="00457092" w:rsidRDefault="00621967">
      <w:pPr>
        <w:numPr>
          <w:ilvl w:val="1"/>
          <w:numId w:val="2"/>
        </w:numPr>
        <w:tabs>
          <w:tab w:val="clear" w:pos="1455"/>
          <w:tab w:val="num" w:pos="1080"/>
        </w:tabs>
        <w:spacing w:after="240"/>
        <w:ind w:left="1080" w:hanging="360"/>
        <w:rPr>
          <w:sz w:val="22"/>
          <w:szCs w:val="22"/>
        </w:rPr>
      </w:pPr>
      <w:r w:rsidRPr="00BF2F5B">
        <w:rPr>
          <w:sz w:val="22"/>
          <w:szCs w:val="22"/>
        </w:rPr>
        <w:t>The</w:t>
      </w:r>
      <w:r w:rsidRPr="00BF2F5B" w:rsidR="0028185D">
        <w:rPr>
          <w:sz w:val="22"/>
          <w:szCs w:val="22"/>
        </w:rPr>
        <w:t xml:space="preserve"> provisions required</w:t>
      </w:r>
      <w:r w:rsidRPr="00BF2F5B" w:rsidR="002F5E02">
        <w:rPr>
          <w:sz w:val="22"/>
          <w:szCs w:val="22"/>
        </w:rPr>
        <w:t xml:space="preserve"> </w:t>
      </w:r>
      <w:r w:rsidRPr="00BF2F5B" w:rsidR="0028185D">
        <w:rPr>
          <w:sz w:val="22"/>
          <w:szCs w:val="22"/>
        </w:rPr>
        <w:t>for video programmers adopting Best Practices</w:t>
      </w:r>
      <w:r w:rsidRPr="00BF2F5B" w:rsidR="005633DD">
        <w:rPr>
          <w:sz w:val="22"/>
          <w:szCs w:val="22"/>
        </w:rPr>
        <w:t xml:space="preserve"> pursuant to 47 </w:t>
      </w:r>
      <w:r w:rsidRPr="00BF2F5B" w:rsidR="00E65503">
        <w:rPr>
          <w:sz w:val="22"/>
          <w:szCs w:val="22"/>
        </w:rPr>
        <w:t>CFR</w:t>
      </w:r>
      <w:r w:rsidRPr="00BF2F5B" w:rsidR="005633DD">
        <w:rPr>
          <w:sz w:val="22"/>
          <w:szCs w:val="22"/>
        </w:rPr>
        <w:t xml:space="preserve"> § 79.1(k)(1)(i)</w:t>
      </w:r>
      <w:r w:rsidRPr="00BF2F5B" w:rsidR="00457092">
        <w:rPr>
          <w:sz w:val="22"/>
          <w:szCs w:val="22"/>
        </w:rPr>
        <w:t xml:space="preserve"> regarding agreements with captioning vendors</w:t>
      </w:r>
      <w:r w:rsidRPr="00BF2F5B" w:rsidR="002F5E02">
        <w:rPr>
          <w:sz w:val="22"/>
          <w:szCs w:val="22"/>
        </w:rPr>
        <w:t xml:space="preserve">, 47 </w:t>
      </w:r>
      <w:r w:rsidRPr="00BF2F5B" w:rsidR="00E65503">
        <w:rPr>
          <w:sz w:val="22"/>
          <w:szCs w:val="22"/>
        </w:rPr>
        <w:t>CFR</w:t>
      </w:r>
      <w:r w:rsidRPr="00BF2F5B" w:rsidR="002F5E02">
        <w:rPr>
          <w:sz w:val="22"/>
          <w:szCs w:val="22"/>
        </w:rPr>
        <w:t xml:space="preserve"> § 79.1(k)(1)(iii)(C)</w:t>
      </w:r>
      <w:r w:rsidRPr="00BF2F5B" w:rsidR="00457092">
        <w:rPr>
          <w:sz w:val="22"/>
          <w:szCs w:val="22"/>
        </w:rPr>
        <w:t xml:space="preserve"> regarding provision of contact information</w:t>
      </w:r>
      <w:r w:rsidRPr="00BF2F5B" w:rsidR="002F5E02">
        <w:rPr>
          <w:sz w:val="22"/>
          <w:szCs w:val="22"/>
        </w:rPr>
        <w:t xml:space="preserve">, 47 </w:t>
      </w:r>
      <w:r w:rsidRPr="00BF2F5B" w:rsidR="00E65503">
        <w:rPr>
          <w:sz w:val="22"/>
          <w:szCs w:val="22"/>
        </w:rPr>
        <w:t>CFR</w:t>
      </w:r>
      <w:r w:rsidRPr="00BF2F5B" w:rsidR="002F5E02">
        <w:rPr>
          <w:sz w:val="22"/>
          <w:szCs w:val="22"/>
        </w:rPr>
        <w:t xml:space="preserve"> § 79.1(k)(1)(iii)(D)</w:t>
      </w:r>
      <w:r w:rsidRPr="00BF2F5B" w:rsidR="00457092">
        <w:rPr>
          <w:sz w:val="22"/>
          <w:szCs w:val="22"/>
        </w:rPr>
        <w:t xml:space="preserve"> regarding maintaining a log of reported captioning issues</w:t>
      </w:r>
      <w:r w:rsidRPr="00BF2F5B" w:rsidR="002F5E02">
        <w:rPr>
          <w:sz w:val="22"/>
          <w:szCs w:val="22"/>
        </w:rPr>
        <w:t>,</w:t>
      </w:r>
      <w:r w:rsidRPr="00BF2F5B" w:rsidR="0028185D">
        <w:rPr>
          <w:sz w:val="22"/>
          <w:szCs w:val="22"/>
        </w:rPr>
        <w:t xml:space="preserve"> </w:t>
      </w:r>
      <w:r w:rsidRPr="00BF2F5B" w:rsidR="002F5E02">
        <w:rPr>
          <w:sz w:val="22"/>
          <w:szCs w:val="22"/>
        </w:rPr>
        <w:t xml:space="preserve">and 47 </w:t>
      </w:r>
      <w:r w:rsidRPr="00BF2F5B" w:rsidR="00E65503">
        <w:rPr>
          <w:sz w:val="22"/>
          <w:szCs w:val="22"/>
        </w:rPr>
        <w:t>CFR</w:t>
      </w:r>
      <w:r w:rsidRPr="00BF2F5B" w:rsidR="002F5E02">
        <w:rPr>
          <w:sz w:val="22"/>
          <w:szCs w:val="22"/>
        </w:rPr>
        <w:t xml:space="preserve"> § 79.1(k)(1)(iii)(E)</w:t>
      </w:r>
      <w:r w:rsidRPr="00BF2F5B" w:rsidR="00457092">
        <w:rPr>
          <w:sz w:val="22"/>
          <w:szCs w:val="22"/>
        </w:rPr>
        <w:t xml:space="preserve"> regarding development of procedures for troubleshooting captioning complaints,</w:t>
      </w:r>
      <w:r w:rsidRPr="00BF2F5B" w:rsidR="002F5E02">
        <w:rPr>
          <w:sz w:val="22"/>
          <w:szCs w:val="22"/>
        </w:rPr>
        <w:t xml:space="preserve"> </w:t>
      </w:r>
      <w:r w:rsidRPr="00BF2F5B" w:rsidR="0028185D">
        <w:rPr>
          <w:sz w:val="22"/>
          <w:szCs w:val="22"/>
        </w:rPr>
        <w:t>will help ensure the creation of high quality closed captions for video programming</w:t>
      </w:r>
      <w:r w:rsidRPr="00BF2F5B" w:rsidR="002F5E02">
        <w:rPr>
          <w:sz w:val="22"/>
          <w:szCs w:val="22"/>
        </w:rPr>
        <w:t>, make it possible to resolve captioning issues on a timely basis, and help prevent captioning issues from recurring</w:t>
      </w:r>
      <w:r w:rsidRPr="00BF2F5B" w:rsidR="0028185D">
        <w:rPr>
          <w:sz w:val="22"/>
          <w:szCs w:val="22"/>
        </w:rPr>
        <w:t>.</w:t>
      </w:r>
    </w:p>
    <w:p w:rsidRPr="00BF2F5B" w:rsidR="0028185D" w:rsidP="00457092" w:rsidRDefault="0028185D">
      <w:pPr>
        <w:numPr>
          <w:ilvl w:val="1"/>
          <w:numId w:val="2"/>
        </w:numPr>
        <w:tabs>
          <w:tab w:val="clear" w:pos="1455"/>
          <w:tab w:val="num" w:pos="1080"/>
        </w:tabs>
        <w:spacing w:after="240"/>
        <w:ind w:left="1080" w:hanging="360"/>
        <w:rPr>
          <w:sz w:val="22"/>
          <w:szCs w:val="22"/>
        </w:rPr>
      </w:pPr>
      <w:r w:rsidRPr="00BF2F5B">
        <w:rPr>
          <w:sz w:val="22"/>
          <w:szCs w:val="22"/>
        </w:rPr>
        <w:t>The Best Practices requirements for</w:t>
      </w:r>
      <w:r w:rsidRPr="00BF2F5B" w:rsidR="00E93278">
        <w:rPr>
          <w:sz w:val="22"/>
          <w:szCs w:val="22"/>
        </w:rPr>
        <w:t xml:space="preserve"> real-time (live)</w:t>
      </w:r>
      <w:r w:rsidRPr="00BF2F5B">
        <w:rPr>
          <w:sz w:val="22"/>
          <w:szCs w:val="22"/>
        </w:rPr>
        <w:t xml:space="preserve"> captioning vendors to perform frequent and regular ev</w:t>
      </w:r>
      <w:r w:rsidRPr="00BF2F5B" w:rsidR="00E93278">
        <w:rPr>
          <w:sz w:val="22"/>
          <w:szCs w:val="22"/>
        </w:rPr>
        <w:t>aluations and audits based upon metrics created by the vendors to assess caption quality and to regularly review discrepancy reports</w:t>
      </w:r>
      <w:r w:rsidRPr="00BF2F5B" w:rsidR="005633DD">
        <w:rPr>
          <w:sz w:val="22"/>
          <w:szCs w:val="22"/>
        </w:rPr>
        <w:t xml:space="preserve"> pursuant to 47 </w:t>
      </w:r>
      <w:r w:rsidRPr="00BF2F5B" w:rsidR="00E65503">
        <w:rPr>
          <w:sz w:val="22"/>
          <w:szCs w:val="22"/>
        </w:rPr>
        <w:t>CFR</w:t>
      </w:r>
      <w:r w:rsidRPr="00BF2F5B" w:rsidR="005633DD">
        <w:rPr>
          <w:sz w:val="22"/>
          <w:szCs w:val="22"/>
        </w:rPr>
        <w:t xml:space="preserve"> § 79.1(k)(2)(i), (ii), (iii) and (xiii)</w:t>
      </w:r>
      <w:r w:rsidRPr="00BF2F5B" w:rsidR="00E93278">
        <w:rPr>
          <w:sz w:val="22"/>
          <w:szCs w:val="22"/>
        </w:rPr>
        <w:t xml:space="preserve"> will help ensure the creation of high quality closed captions for video programming.</w:t>
      </w:r>
    </w:p>
    <w:p w:rsidRPr="00BF2F5B" w:rsidR="00E93278" w:rsidP="00457092" w:rsidRDefault="00E93278">
      <w:pPr>
        <w:numPr>
          <w:ilvl w:val="1"/>
          <w:numId w:val="2"/>
        </w:numPr>
        <w:tabs>
          <w:tab w:val="clear" w:pos="1455"/>
          <w:tab w:val="num" w:pos="1080"/>
        </w:tabs>
        <w:spacing w:after="240"/>
        <w:ind w:left="1080" w:hanging="360"/>
        <w:rPr>
          <w:sz w:val="22"/>
          <w:szCs w:val="22"/>
        </w:rPr>
      </w:pPr>
      <w:r w:rsidRPr="00BF2F5B">
        <w:rPr>
          <w:sz w:val="22"/>
          <w:szCs w:val="22"/>
        </w:rPr>
        <w:t xml:space="preserve">The Best Practices requirements for real-time captioners to file discrepancy reports with the captioning vendor </w:t>
      </w:r>
      <w:r w:rsidRPr="00BF2F5B" w:rsidR="005633DD">
        <w:rPr>
          <w:sz w:val="22"/>
          <w:szCs w:val="22"/>
        </w:rPr>
        <w:t xml:space="preserve">pursuant to 47 </w:t>
      </w:r>
      <w:r w:rsidRPr="00BF2F5B" w:rsidR="00AE5371">
        <w:rPr>
          <w:sz w:val="22"/>
          <w:szCs w:val="22"/>
        </w:rPr>
        <w:t>CFR</w:t>
      </w:r>
      <w:r w:rsidRPr="00BF2F5B" w:rsidR="005633DD">
        <w:rPr>
          <w:sz w:val="22"/>
          <w:szCs w:val="22"/>
        </w:rPr>
        <w:t xml:space="preserve"> § 79.1(k)(3)(vi) </w:t>
      </w:r>
      <w:r w:rsidRPr="00BF2F5B">
        <w:rPr>
          <w:sz w:val="22"/>
          <w:szCs w:val="22"/>
        </w:rPr>
        <w:t>will help prevent captioning issues from recurring.</w:t>
      </w:r>
    </w:p>
    <w:p w:rsidRPr="00BF2F5B" w:rsidR="00E93278" w:rsidP="00457092" w:rsidRDefault="00E93278">
      <w:pPr>
        <w:numPr>
          <w:ilvl w:val="1"/>
          <w:numId w:val="2"/>
        </w:numPr>
        <w:tabs>
          <w:tab w:val="clear" w:pos="1455"/>
          <w:tab w:val="num" w:pos="1080"/>
        </w:tabs>
        <w:spacing w:after="240"/>
        <w:ind w:left="1080" w:hanging="360"/>
        <w:rPr>
          <w:sz w:val="22"/>
          <w:szCs w:val="22"/>
        </w:rPr>
      </w:pPr>
      <w:r w:rsidRPr="00BF2F5B">
        <w:rPr>
          <w:sz w:val="22"/>
          <w:szCs w:val="22"/>
        </w:rPr>
        <w:t>The Best Practices requirement for offline (prerecorded) captioning vendors to create or designate a manual of style and to employ frequent and regular evaluations</w:t>
      </w:r>
      <w:r w:rsidRPr="00BF2F5B" w:rsidR="005633DD">
        <w:rPr>
          <w:sz w:val="22"/>
          <w:szCs w:val="22"/>
        </w:rPr>
        <w:t xml:space="preserve"> pursuant to 47 </w:t>
      </w:r>
      <w:r w:rsidRPr="00BF2F5B" w:rsidR="00AE5371">
        <w:rPr>
          <w:sz w:val="22"/>
          <w:szCs w:val="22"/>
        </w:rPr>
        <w:t>CFR</w:t>
      </w:r>
      <w:r w:rsidRPr="00BF2F5B" w:rsidR="005633DD">
        <w:rPr>
          <w:sz w:val="22"/>
          <w:szCs w:val="22"/>
        </w:rPr>
        <w:t xml:space="preserve"> § 79.1(k)(4)(viii) and (ix)</w:t>
      </w:r>
      <w:r w:rsidRPr="00BF2F5B">
        <w:rPr>
          <w:sz w:val="22"/>
          <w:szCs w:val="22"/>
        </w:rPr>
        <w:t xml:space="preserve"> will help ensure the creation of </w:t>
      </w:r>
      <w:proofErr w:type="gramStart"/>
      <w:r w:rsidRPr="00BF2F5B">
        <w:rPr>
          <w:sz w:val="22"/>
          <w:szCs w:val="22"/>
        </w:rPr>
        <w:t>high quality</w:t>
      </w:r>
      <w:proofErr w:type="gramEnd"/>
      <w:r w:rsidRPr="00BF2F5B">
        <w:rPr>
          <w:sz w:val="22"/>
          <w:szCs w:val="22"/>
        </w:rPr>
        <w:t xml:space="preserve"> closed captions for video programmers.</w:t>
      </w:r>
    </w:p>
    <w:p w:rsidRPr="00BF2F5B" w:rsidR="00C271BA" w:rsidP="00B15600" w:rsidRDefault="00C271BA">
      <w:pPr>
        <w:numPr>
          <w:ilvl w:val="1"/>
          <w:numId w:val="2"/>
        </w:numPr>
        <w:tabs>
          <w:tab w:val="clear" w:pos="1455"/>
          <w:tab w:val="num" w:pos="1080"/>
        </w:tabs>
        <w:spacing w:after="240"/>
        <w:ind w:left="1080" w:hanging="360"/>
        <w:rPr>
          <w:sz w:val="22"/>
          <w:szCs w:val="22"/>
        </w:rPr>
      </w:pPr>
      <w:r w:rsidRPr="00BF2F5B">
        <w:rPr>
          <w:sz w:val="22"/>
          <w:szCs w:val="22"/>
        </w:rPr>
        <w:t xml:space="preserve">The certifications </w:t>
      </w:r>
      <w:r w:rsidRPr="00BF2F5B" w:rsidR="00D00D30">
        <w:rPr>
          <w:sz w:val="22"/>
          <w:szCs w:val="22"/>
        </w:rPr>
        <w:t>that</w:t>
      </w:r>
      <w:r w:rsidRPr="00BF2F5B">
        <w:rPr>
          <w:sz w:val="22"/>
          <w:szCs w:val="22"/>
        </w:rPr>
        <w:t xml:space="preserve"> video programmers</w:t>
      </w:r>
      <w:r w:rsidRPr="00BF2F5B" w:rsidR="00D00D30">
        <w:rPr>
          <w:sz w:val="22"/>
          <w:szCs w:val="22"/>
        </w:rPr>
        <w:t xml:space="preserve"> must submit to the FCC</w:t>
      </w:r>
      <w:r w:rsidRPr="00BF2F5B">
        <w:rPr>
          <w:sz w:val="22"/>
          <w:szCs w:val="22"/>
        </w:rPr>
        <w:t xml:space="preserve"> will alert video programmers of their obligations to comply with captioning quality standards or Best Practices</w:t>
      </w:r>
      <w:r w:rsidRPr="00BF2F5B" w:rsidR="00D00D30">
        <w:rPr>
          <w:sz w:val="22"/>
          <w:szCs w:val="22"/>
        </w:rPr>
        <w:t>, will</w:t>
      </w:r>
      <w:r w:rsidRPr="00BF2F5B">
        <w:rPr>
          <w:sz w:val="22"/>
          <w:szCs w:val="22"/>
        </w:rPr>
        <w:t xml:space="preserve"> remove a burden from VPDs</w:t>
      </w:r>
      <w:r w:rsidRPr="00BF2F5B" w:rsidR="00D00D30">
        <w:rPr>
          <w:sz w:val="22"/>
          <w:szCs w:val="22"/>
        </w:rPr>
        <w:t xml:space="preserve"> to use best practices to obtain such certifications,</w:t>
      </w:r>
      <w:r w:rsidRPr="00BF2F5B">
        <w:rPr>
          <w:sz w:val="22"/>
          <w:szCs w:val="22"/>
        </w:rPr>
        <w:t xml:space="preserve"> and </w:t>
      </w:r>
      <w:r w:rsidRPr="00BF2F5B" w:rsidR="00D00D30">
        <w:rPr>
          <w:sz w:val="22"/>
          <w:szCs w:val="22"/>
        </w:rPr>
        <w:t xml:space="preserve">will </w:t>
      </w:r>
      <w:r w:rsidRPr="00BF2F5B">
        <w:rPr>
          <w:sz w:val="22"/>
          <w:szCs w:val="22"/>
        </w:rPr>
        <w:t xml:space="preserve">create a single point of reference for </w:t>
      </w:r>
      <w:r w:rsidRPr="00BF2F5B" w:rsidR="00D00D30">
        <w:rPr>
          <w:sz w:val="22"/>
          <w:szCs w:val="22"/>
        </w:rPr>
        <w:t>the Commission</w:t>
      </w:r>
      <w:r w:rsidRPr="00BF2F5B">
        <w:rPr>
          <w:sz w:val="22"/>
          <w:szCs w:val="22"/>
        </w:rPr>
        <w:t>, VPDs, and consumers</w:t>
      </w:r>
      <w:r w:rsidRPr="00BF2F5B" w:rsidR="00D00D30">
        <w:rPr>
          <w:sz w:val="22"/>
          <w:szCs w:val="22"/>
        </w:rPr>
        <w:t xml:space="preserve"> to find such certifications</w:t>
      </w:r>
      <w:r w:rsidRPr="00BF2F5B">
        <w:rPr>
          <w:sz w:val="22"/>
          <w:szCs w:val="22"/>
        </w:rPr>
        <w:t xml:space="preserve">; the certifications </w:t>
      </w:r>
      <w:r w:rsidRPr="00BF2F5B" w:rsidR="00D00D30">
        <w:rPr>
          <w:sz w:val="22"/>
          <w:szCs w:val="22"/>
        </w:rPr>
        <w:t>may</w:t>
      </w:r>
      <w:r w:rsidRPr="00BF2F5B">
        <w:rPr>
          <w:sz w:val="22"/>
          <w:szCs w:val="22"/>
        </w:rPr>
        <w:t xml:space="preserve"> also be used</w:t>
      </w:r>
      <w:r w:rsidRPr="00BF2F5B" w:rsidR="00D00D30">
        <w:rPr>
          <w:sz w:val="22"/>
          <w:szCs w:val="22"/>
        </w:rPr>
        <w:t xml:space="preserve"> by the FCC</w:t>
      </w:r>
      <w:r w:rsidRPr="00BF2F5B">
        <w:rPr>
          <w:sz w:val="22"/>
          <w:szCs w:val="22"/>
        </w:rPr>
        <w:t xml:space="preserve"> for enforcement purposes.  </w:t>
      </w:r>
    </w:p>
    <w:p w:rsidRPr="00BF2F5B" w:rsidR="00205DAE" w:rsidP="00205DAE" w:rsidRDefault="00205DAE">
      <w:pPr>
        <w:ind w:left="720" w:hanging="360"/>
        <w:rPr>
          <w:sz w:val="22"/>
          <w:szCs w:val="22"/>
        </w:rPr>
      </w:pPr>
      <w:r w:rsidRPr="00BF2F5B">
        <w:rPr>
          <w:sz w:val="22"/>
          <w:szCs w:val="22"/>
        </w:rPr>
        <w:t xml:space="preserve"> </w:t>
      </w:r>
      <w:r w:rsidRPr="00BF2F5B">
        <w:rPr>
          <w:sz w:val="22"/>
          <w:szCs w:val="22"/>
        </w:rPr>
        <w:tab/>
        <w:t>The collection of information may contain personally identifiable information</w:t>
      </w:r>
      <w:r w:rsidRPr="00BF2F5B" w:rsidR="00977E40">
        <w:rPr>
          <w:sz w:val="22"/>
          <w:szCs w:val="22"/>
        </w:rPr>
        <w:t xml:space="preserve"> (PII)</w:t>
      </w:r>
      <w:r w:rsidRPr="00BF2F5B">
        <w:rPr>
          <w:sz w:val="22"/>
          <w:szCs w:val="22"/>
        </w:rPr>
        <w:t xml:space="preserve"> on individuals.</w:t>
      </w:r>
    </w:p>
    <w:p w:rsidRPr="00BF2F5B" w:rsidR="00205DAE" w:rsidP="00205DAE" w:rsidRDefault="00205DAE">
      <w:pPr>
        <w:ind w:left="360"/>
        <w:rPr>
          <w:sz w:val="22"/>
          <w:szCs w:val="22"/>
        </w:rPr>
      </w:pPr>
    </w:p>
    <w:p w:rsidRPr="00BF2F5B" w:rsidR="00205DAE" w:rsidP="009B5FDE" w:rsidRDefault="00205DAE">
      <w:pPr>
        <w:tabs>
          <w:tab w:val="left" w:pos="1080"/>
        </w:tabs>
        <w:ind w:left="1080" w:hanging="360"/>
        <w:rPr>
          <w:sz w:val="22"/>
          <w:szCs w:val="22"/>
        </w:rPr>
      </w:pPr>
      <w:r w:rsidRPr="00BF2F5B">
        <w:rPr>
          <w:sz w:val="22"/>
          <w:szCs w:val="22"/>
        </w:rPr>
        <w:t xml:space="preserve">(a) As required by OMB Memorandum M-03-22 (September 26, 2003), the FCC completed a Privacy Impact Assessment (PIA) on June 28, 2007, that gives a full and complete explanation of how the FCC collects, stores, maintains, safeguards, and destroys the PII covered by these information collection requirements.  The PIA may be viewed at: </w:t>
      </w:r>
      <w:hyperlink w:history="1" r:id="rId8">
        <w:r w:rsidRPr="00BF2F5B">
          <w:rPr>
            <w:rStyle w:val="Hyperlink"/>
            <w:sz w:val="22"/>
            <w:szCs w:val="22"/>
          </w:rPr>
          <w:t>http://www.fcc.gov/omd/privacyact/Privacy_Impact_Assessment.html</w:t>
        </w:r>
      </w:hyperlink>
      <w:r w:rsidRPr="00BF2F5B">
        <w:rPr>
          <w:sz w:val="22"/>
          <w:szCs w:val="22"/>
        </w:rPr>
        <w:t>.</w:t>
      </w:r>
    </w:p>
    <w:p w:rsidRPr="00BF2F5B" w:rsidR="00973A56" w:rsidP="009B5FDE" w:rsidRDefault="00973A56">
      <w:pPr>
        <w:tabs>
          <w:tab w:val="left" w:pos="1080"/>
        </w:tabs>
        <w:ind w:left="1080" w:hanging="360"/>
        <w:rPr>
          <w:sz w:val="22"/>
          <w:szCs w:val="22"/>
        </w:rPr>
      </w:pPr>
    </w:p>
    <w:p w:rsidRPr="00BF2F5B" w:rsidR="008D6D62" w:rsidP="00E017A1" w:rsidRDefault="00205DAE">
      <w:pPr>
        <w:tabs>
          <w:tab w:val="left" w:pos="1080"/>
        </w:tabs>
        <w:ind w:left="1080" w:hanging="360"/>
        <w:rPr>
          <w:sz w:val="22"/>
          <w:szCs w:val="22"/>
        </w:rPr>
      </w:pPr>
      <w:r w:rsidRPr="00BF2F5B">
        <w:rPr>
          <w:spacing w:val="-3"/>
          <w:sz w:val="22"/>
          <w:szCs w:val="22"/>
        </w:rPr>
        <w:t xml:space="preserve">(b)  Furthermore, as required by </w:t>
      </w:r>
      <w:r w:rsidRPr="00BF2F5B">
        <w:rPr>
          <w:sz w:val="22"/>
          <w:szCs w:val="22"/>
        </w:rPr>
        <w:t xml:space="preserve">the Privacy Act, 5 U.S.C. § 552a, </w:t>
      </w:r>
      <w:r w:rsidRPr="00BF2F5B">
        <w:rPr>
          <w:spacing w:val="-3"/>
          <w:sz w:val="22"/>
          <w:szCs w:val="22"/>
        </w:rPr>
        <w:t>the FCC also published a system of records notice (SORN), FCC/CGB-1, “Informal Complaints</w:t>
      </w:r>
      <w:r w:rsidRPr="00BF2F5B" w:rsidR="00BD32EA">
        <w:rPr>
          <w:spacing w:val="-3"/>
          <w:sz w:val="22"/>
          <w:szCs w:val="22"/>
        </w:rPr>
        <w:t>,</w:t>
      </w:r>
      <w:r w:rsidRPr="00BF2F5B">
        <w:rPr>
          <w:spacing w:val="-3"/>
          <w:sz w:val="22"/>
          <w:szCs w:val="22"/>
        </w:rPr>
        <w:t xml:space="preserve"> Inquiries,</w:t>
      </w:r>
      <w:r w:rsidRPr="00BF2F5B" w:rsidR="00BD32EA">
        <w:rPr>
          <w:spacing w:val="-3"/>
          <w:sz w:val="22"/>
          <w:szCs w:val="22"/>
        </w:rPr>
        <w:t xml:space="preserve"> and Request</w:t>
      </w:r>
      <w:r w:rsidRPr="00BF2F5B" w:rsidR="004D1E3C">
        <w:rPr>
          <w:spacing w:val="-3"/>
          <w:sz w:val="22"/>
          <w:szCs w:val="22"/>
        </w:rPr>
        <w:t>s</w:t>
      </w:r>
      <w:r w:rsidRPr="00BF2F5B" w:rsidR="00BD32EA">
        <w:rPr>
          <w:spacing w:val="-3"/>
          <w:sz w:val="22"/>
          <w:szCs w:val="22"/>
        </w:rPr>
        <w:t xml:space="preserve"> for Dispute Assistance</w:t>
      </w:r>
      <w:r w:rsidRPr="00BF2F5B">
        <w:rPr>
          <w:spacing w:val="-3"/>
          <w:sz w:val="22"/>
          <w:szCs w:val="22"/>
        </w:rPr>
        <w:t xml:space="preserve">” in the </w:t>
      </w:r>
      <w:r w:rsidRPr="00BF2F5B">
        <w:rPr>
          <w:i/>
          <w:spacing w:val="-3"/>
          <w:sz w:val="22"/>
          <w:szCs w:val="22"/>
        </w:rPr>
        <w:t>Federal</w:t>
      </w:r>
      <w:r w:rsidRPr="00BF2F5B" w:rsidR="009B5FDE">
        <w:rPr>
          <w:i/>
          <w:spacing w:val="-3"/>
          <w:sz w:val="22"/>
          <w:szCs w:val="22"/>
        </w:rPr>
        <w:t xml:space="preserve"> Register</w:t>
      </w:r>
      <w:r w:rsidRPr="00BF2F5B">
        <w:rPr>
          <w:spacing w:val="-3"/>
          <w:sz w:val="22"/>
          <w:szCs w:val="22"/>
        </w:rPr>
        <w:t xml:space="preserve"> </w:t>
      </w:r>
      <w:r w:rsidRPr="00BF2F5B" w:rsidR="00E017A1">
        <w:rPr>
          <w:sz w:val="22"/>
          <w:szCs w:val="22"/>
        </w:rPr>
        <w:t>on August 15, 2014 (79 FR 48152), which became effective on September 24, 2014</w:t>
      </w:r>
      <w:r w:rsidRPr="00BF2F5B" w:rsidR="00EF1147">
        <w:rPr>
          <w:spacing w:val="-3"/>
          <w:sz w:val="22"/>
          <w:szCs w:val="22"/>
        </w:rPr>
        <w:t>.</w:t>
      </w:r>
      <w:r w:rsidRPr="00BF2F5B" w:rsidR="00EF1147">
        <w:rPr>
          <w:rStyle w:val="FootnoteReference"/>
          <w:spacing w:val="-3"/>
        </w:rPr>
        <w:footnoteReference w:id="8"/>
      </w:r>
    </w:p>
    <w:p w:rsidRPr="00BF2F5B" w:rsidR="00873D34" w:rsidP="004A5AA6" w:rsidRDefault="00873D34">
      <w:pPr>
        <w:rPr>
          <w:sz w:val="22"/>
          <w:szCs w:val="22"/>
        </w:rPr>
      </w:pPr>
      <w:r w:rsidRPr="00BF2F5B">
        <w:rPr>
          <w:sz w:val="22"/>
          <w:szCs w:val="22"/>
        </w:rPr>
        <w:tab/>
      </w:r>
    </w:p>
    <w:p w:rsidRPr="00BF2F5B" w:rsidR="00873D34" w:rsidP="00307281" w:rsidRDefault="00945CFE">
      <w:pPr>
        <w:numPr>
          <w:ilvl w:val="0"/>
          <w:numId w:val="2"/>
        </w:numPr>
        <w:rPr>
          <w:sz w:val="22"/>
          <w:szCs w:val="22"/>
        </w:rPr>
      </w:pPr>
      <w:r w:rsidRPr="00BF2F5B">
        <w:rPr>
          <w:sz w:val="22"/>
          <w:szCs w:val="22"/>
        </w:rPr>
        <w:t xml:space="preserve">In the </w:t>
      </w:r>
      <w:r w:rsidRPr="00BF2F5B">
        <w:rPr>
          <w:i/>
          <w:sz w:val="22"/>
          <w:szCs w:val="22"/>
        </w:rPr>
        <w:t>Closed Captioning</w:t>
      </w:r>
      <w:r w:rsidRPr="00BF2F5B" w:rsidR="00F76AF9">
        <w:rPr>
          <w:i/>
          <w:sz w:val="22"/>
          <w:szCs w:val="22"/>
        </w:rPr>
        <w:t xml:space="preserve"> Quality</w:t>
      </w:r>
      <w:r w:rsidRPr="00BF2F5B">
        <w:rPr>
          <w:i/>
          <w:sz w:val="22"/>
          <w:szCs w:val="22"/>
        </w:rPr>
        <w:t xml:space="preserve"> R</w:t>
      </w:r>
      <w:r w:rsidRPr="00BF2F5B" w:rsidR="00F76AF9">
        <w:rPr>
          <w:i/>
          <w:sz w:val="22"/>
          <w:szCs w:val="22"/>
        </w:rPr>
        <w:t>eport</w:t>
      </w:r>
      <w:r w:rsidRPr="00BF2F5B">
        <w:rPr>
          <w:i/>
          <w:sz w:val="22"/>
          <w:szCs w:val="22"/>
        </w:rPr>
        <w:t xml:space="preserve"> and Order, </w:t>
      </w:r>
      <w:r w:rsidRPr="00BF2F5B">
        <w:rPr>
          <w:sz w:val="22"/>
          <w:szCs w:val="22"/>
        </w:rPr>
        <w:t>the Commission require</w:t>
      </w:r>
      <w:r w:rsidRPr="00BF2F5B" w:rsidR="00206E80">
        <w:rPr>
          <w:sz w:val="22"/>
          <w:szCs w:val="22"/>
        </w:rPr>
        <w:t>s</w:t>
      </w:r>
      <w:r w:rsidRPr="00BF2F5B">
        <w:rPr>
          <w:sz w:val="22"/>
          <w:szCs w:val="22"/>
        </w:rPr>
        <w:t xml:space="preserve"> </w:t>
      </w:r>
      <w:r w:rsidRPr="00BF2F5B" w:rsidR="00F76AF9">
        <w:rPr>
          <w:sz w:val="22"/>
          <w:szCs w:val="22"/>
        </w:rPr>
        <w:t>petitions requesting an exemption to the Commission’s closed captioning rules based on the economically burdensome standard, and all sub</w:t>
      </w:r>
      <w:r w:rsidRPr="00BF2F5B" w:rsidR="00562A09">
        <w:rPr>
          <w:sz w:val="22"/>
          <w:szCs w:val="22"/>
        </w:rPr>
        <w:t>sequent pleadings</w:t>
      </w:r>
      <w:r w:rsidRPr="00BF2F5B" w:rsidR="0083333E">
        <w:rPr>
          <w:sz w:val="22"/>
          <w:szCs w:val="22"/>
        </w:rPr>
        <w:t>,</w:t>
      </w:r>
      <w:r w:rsidRPr="00BF2F5B" w:rsidR="00562A09">
        <w:rPr>
          <w:sz w:val="22"/>
          <w:szCs w:val="22"/>
        </w:rPr>
        <w:t xml:space="preserve"> to be filed electronically</w:t>
      </w:r>
      <w:r w:rsidRPr="00BF2F5B" w:rsidR="008A7DA5">
        <w:rPr>
          <w:sz w:val="22"/>
          <w:szCs w:val="22"/>
        </w:rPr>
        <w:t xml:space="preserve"> instead of being filed on paper</w:t>
      </w:r>
      <w:r w:rsidRPr="00BF2F5B" w:rsidR="00562A09">
        <w:rPr>
          <w:sz w:val="22"/>
          <w:szCs w:val="22"/>
        </w:rPr>
        <w:t>.  Comments or oppositions to the petition must be filed electronically and served on the petitioner and must include a certification that the petitioner was served with a copy.  Replies to comments or oppositions must be filed electronically and served on the commenting or opposing party and must include a certification that the commenting or opposing party was served with a copy.</w:t>
      </w:r>
    </w:p>
    <w:p w:rsidRPr="00BF2F5B" w:rsidR="00307281" w:rsidP="00307281" w:rsidRDefault="00307281">
      <w:pPr>
        <w:rPr>
          <w:sz w:val="22"/>
          <w:szCs w:val="22"/>
        </w:rPr>
      </w:pPr>
    </w:p>
    <w:p w:rsidRPr="00BF2F5B" w:rsidR="00307281" w:rsidP="00307281" w:rsidRDefault="00307281">
      <w:pPr>
        <w:ind w:left="720"/>
        <w:rPr>
          <w:sz w:val="22"/>
          <w:szCs w:val="22"/>
        </w:rPr>
      </w:pPr>
      <w:r w:rsidRPr="00BF2F5B">
        <w:rPr>
          <w:sz w:val="22"/>
          <w:szCs w:val="22"/>
        </w:rPr>
        <w:t xml:space="preserve">In the </w:t>
      </w:r>
      <w:r w:rsidRPr="00BF2F5B">
        <w:rPr>
          <w:i/>
          <w:sz w:val="22"/>
          <w:szCs w:val="22"/>
        </w:rPr>
        <w:t xml:space="preserve">Closed Captioning Quality Second Report and Order, </w:t>
      </w:r>
      <w:r w:rsidRPr="00BF2F5B">
        <w:rPr>
          <w:sz w:val="22"/>
          <w:szCs w:val="22"/>
        </w:rPr>
        <w:t>the Commission requires VPDs to submit contact information and</w:t>
      </w:r>
      <w:r w:rsidRPr="00BF2F5B" w:rsidR="005E35B2">
        <w:rPr>
          <w:sz w:val="22"/>
          <w:szCs w:val="22"/>
        </w:rPr>
        <w:t xml:space="preserve"> requires</w:t>
      </w:r>
      <w:r w:rsidRPr="00BF2F5B">
        <w:rPr>
          <w:sz w:val="22"/>
          <w:szCs w:val="22"/>
        </w:rPr>
        <w:t xml:space="preserve"> video programmers to register and file contact information using the FCC’s web form system on the FCC’s website.  Video Programmers are also obligated to submit their certifications using the FCC’s web form system.</w:t>
      </w:r>
    </w:p>
    <w:p w:rsidRPr="00BF2F5B" w:rsidR="001E7076" w:rsidP="004A5AA6" w:rsidRDefault="001E7076">
      <w:pPr>
        <w:ind w:hanging="450"/>
        <w:rPr>
          <w:sz w:val="22"/>
          <w:szCs w:val="22"/>
        </w:rPr>
      </w:pPr>
    </w:p>
    <w:p w:rsidRPr="00BF2F5B" w:rsidR="003E25AC" w:rsidP="00F51D18" w:rsidRDefault="00873D34">
      <w:pPr>
        <w:ind w:left="720" w:hanging="360"/>
        <w:rPr>
          <w:sz w:val="22"/>
          <w:szCs w:val="22"/>
        </w:rPr>
      </w:pPr>
      <w:r w:rsidRPr="00BF2F5B">
        <w:rPr>
          <w:sz w:val="22"/>
          <w:szCs w:val="22"/>
        </w:rPr>
        <w:t>4.</w:t>
      </w:r>
      <w:r w:rsidRPr="00BF2F5B" w:rsidR="00301636">
        <w:rPr>
          <w:sz w:val="22"/>
          <w:szCs w:val="22"/>
        </w:rPr>
        <w:tab/>
      </w:r>
      <w:r w:rsidRPr="00BF2F5B" w:rsidR="00D937BF">
        <w:rPr>
          <w:sz w:val="22"/>
          <w:szCs w:val="22"/>
        </w:rPr>
        <w:t>There are no comp</w:t>
      </w:r>
      <w:r w:rsidRPr="00BF2F5B" w:rsidR="00BD66C4">
        <w:rPr>
          <w:sz w:val="22"/>
          <w:szCs w:val="22"/>
        </w:rPr>
        <w:t>a</w:t>
      </w:r>
      <w:r w:rsidRPr="00BF2F5B" w:rsidR="00D937BF">
        <w:rPr>
          <w:sz w:val="22"/>
          <w:szCs w:val="22"/>
        </w:rPr>
        <w:t>r</w:t>
      </w:r>
      <w:r w:rsidRPr="00BF2F5B" w:rsidR="00BD66C4">
        <w:rPr>
          <w:sz w:val="22"/>
          <w:szCs w:val="22"/>
        </w:rPr>
        <w:t>a</w:t>
      </w:r>
      <w:r w:rsidRPr="00BF2F5B" w:rsidR="00D937BF">
        <w:rPr>
          <w:sz w:val="22"/>
          <w:szCs w:val="22"/>
        </w:rPr>
        <w:t xml:space="preserve">ble </w:t>
      </w:r>
      <w:r w:rsidRPr="00BF2F5B" w:rsidR="00010FE9">
        <w:rPr>
          <w:sz w:val="22"/>
          <w:szCs w:val="22"/>
        </w:rPr>
        <w:t xml:space="preserve">information collection requirements </w:t>
      </w:r>
      <w:r w:rsidRPr="00BF2F5B" w:rsidR="00D937BF">
        <w:rPr>
          <w:sz w:val="22"/>
          <w:szCs w:val="22"/>
        </w:rPr>
        <w:t>regarding compliance with the closed captioning rules</w:t>
      </w:r>
      <w:r w:rsidRPr="00BF2F5B" w:rsidR="00010FE9">
        <w:rPr>
          <w:sz w:val="22"/>
          <w:szCs w:val="22"/>
        </w:rPr>
        <w:t xml:space="preserve">.  </w:t>
      </w:r>
    </w:p>
    <w:p w:rsidRPr="00BF2F5B" w:rsidR="003E25AC" w:rsidP="004A5AA6" w:rsidRDefault="003E25AC">
      <w:pPr>
        <w:ind w:left="360" w:hanging="360"/>
        <w:rPr>
          <w:sz w:val="22"/>
          <w:szCs w:val="22"/>
        </w:rPr>
      </w:pPr>
    </w:p>
    <w:p w:rsidRPr="00BF2F5B" w:rsidR="00296DB2" w:rsidP="0073572B" w:rsidRDefault="00873D34">
      <w:pPr>
        <w:ind w:left="720" w:hanging="360"/>
        <w:rPr>
          <w:sz w:val="22"/>
          <w:szCs w:val="22"/>
        </w:rPr>
      </w:pPr>
      <w:r w:rsidRPr="00BF2F5B">
        <w:rPr>
          <w:sz w:val="22"/>
          <w:szCs w:val="22"/>
        </w:rPr>
        <w:t xml:space="preserve">5.  </w:t>
      </w:r>
      <w:r w:rsidRPr="00BF2F5B" w:rsidR="00301636">
        <w:rPr>
          <w:sz w:val="22"/>
          <w:szCs w:val="22"/>
        </w:rPr>
        <w:tab/>
      </w:r>
      <w:r w:rsidRPr="00BF2F5B" w:rsidR="00010FE9">
        <w:rPr>
          <w:sz w:val="22"/>
          <w:szCs w:val="22"/>
        </w:rPr>
        <w:t xml:space="preserve">The Commission’s closed captioning </w:t>
      </w:r>
      <w:r w:rsidRPr="00BF2F5B" w:rsidR="005E57EB">
        <w:rPr>
          <w:sz w:val="22"/>
          <w:szCs w:val="22"/>
        </w:rPr>
        <w:t>requirements are assumed to have a significant impact on small entities</w:t>
      </w:r>
      <w:r w:rsidRPr="00BF2F5B" w:rsidR="0004498E">
        <w:rPr>
          <w:sz w:val="22"/>
          <w:szCs w:val="22"/>
        </w:rPr>
        <w:t>, including</w:t>
      </w:r>
      <w:r w:rsidRPr="00BF2F5B" w:rsidR="005E57EB">
        <w:rPr>
          <w:sz w:val="22"/>
          <w:szCs w:val="22"/>
        </w:rPr>
        <w:t xml:space="preserve"> the specific information collection requirements associated with </w:t>
      </w:r>
      <w:r w:rsidRPr="00BF2F5B" w:rsidR="001C14BD">
        <w:rPr>
          <w:sz w:val="22"/>
          <w:szCs w:val="22"/>
        </w:rPr>
        <w:t xml:space="preserve">47 </w:t>
      </w:r>
      <w:r w:rsidRPr="00BF2F5B" w:rsidR="006559D2">
        <w:rPr>
          <w:sz w:val="22"/>
          <w:szCs w:val="22"/>
        </w:rPr>
        <w:t>CFR</w:t>
      </w:r>
      <w:r w:rsidRPr="00BF2F5B" w:rsidR="001C14BD">
        <w:rPr>
          <w:sz w:val="22"/>
          <w:szCs w:val="22"/>
        </w:rPr>
        <w:t xml:space="preserve"> §§ 79.1(c)(3), 79.1(e)(11)(iv), 79.1(e)(11)(v),</w:t>
      </w:r>
      <w:r w:rsidRPr="00BF2F5B" w:rsidR="00210C98">
        <w:rPr>
          <w:sz w:val="22"/>
          <w:szCs w:val="22"/>
        </w:rPr>
        <w:t xml:space="preserve"> 79.1(g)(1)-(9), 79.1(i)(1)-(3),</w:t>
      </w:r>
      <w:r w:rsidRPr="00BF2F5B" w:rsidR="001C14BD">
        <w:rPr>
          <w:sz w:val="22"/>
          <w:szCs w:val="22"/>
        </w:rPr>
        <w:t xml:space="preserve"> 79.1(j)(1), 79.1(k)</w:t>
      </w:r>
      <w:r w:rsidRPr="00BF2F5B" w:rsidR="00210C98">
        <w:rPr>
          <w:sz w:val="22"/>
          <w:szCs w:val="22"/>
        </w:rPr>
        <w:t>, and 79.1(m)</w:t>
      </w:r>
      <w:r w:rsidRPr="00BF2F5B" w:rsidR="005E57EB">
        <w:rPr>
          <w:sz w:val="22"/>
          <w:szCs w:val="22"/>
        </w:rPr>
        <w:t>.</w:t>
      </w:r>
      <w:r w:rsidRPr="00BF2F5B" w:rsidR="001C14BD">
        <w:rPr>
          <w:sz w:val="22"/>
          <w:szCs w:val="22"/>
        </w:rPr>
        <w:t xml:space="preserve">  The Commission has minimize</w:t>
      </w:r>
      <w:r w:rsidRPr="00BF2F5B" w:rsidR="00296DB2">
        <w:rPr>
          <w:sz w:val="22"/>
          <w:szCs w:val="22"/>
        </w:rPr>
        <w:t>d</w:t>
      </w:r>
      <w:r w:rsidRPr="00BF2F5B" w:rsidR="001C14BD">
        <w:rPr>
          <w:sz w:val="22"/>
          <w:szCs w:val="22"/>
        </w:rPr>
        <w:t xml:space="preserve"> the burden </w:t>
      </w:r>
      <w:r w:rsidRPr="00BF2F5B" w:rsidR="0073572B">
        <w:rPr>
          <w:sz w:val="22"/>
          <w:szCs w:val="22"/>
        </w:rPr>
        <w:t xml:space="preserve">imposed </w:t>
      </w:r>
      <w:r w:rsidRPr="00BF2F5B" w:rsidR="001C14BD">
        <w:rPr>
          <w:sz w:val="22"/>
          <w:szCs w:val="22"/>
        </w:rPr>
        <w:t>on small entities</w:t>
      </w:r>
      <w:r w:rsidRPr="00BF2F5B" w:rsidR="00296DB2">
        <w:rPr>
          <w:sz w:val="22"/>
          <w:szCs w:val="22"/>
        </w:rPr>
        <w:t xml:space="preserve"> by, in most instances, providing the entities with flexibility in determining how to comply with the requirements </w:t>
      </w:r>
      <w:r w:rsidRPr="00BF2F5B" w:rsidR="00FE5492">
        <w:rPr>
          <w:sz w:val="22"/>
          <w:szCs w:val="22"/>
        </w:rPr>
        <w:t>and by</w:t>
      </w:r>
      <w:r w:rsidRPr="00BF2F5B" w:rsidR="00296DB2">
        <w:rPr>
          <w:sz w:val="22"/>
          <w:szCs w:val="22"/>
        </w:rPr>
        <w:t xml:space="preserve"> not specifying the precise actions entities must take to achieve compliance</w:t>
      </w:r>
      <w:r w:rsidRPr="00BF2F5B" w:rsidR="0073572B">
        <w:rPr>
          <w:sz w:val="22"/>
          <w:szCs w:val="22"/>
        </w:rPr>
        <w:t xml:space="preserve">.  </w:t>
      </w:r>
      <w:r w:rsidRPr="00BF2F5B" w:rsidR="00296DB2">
        <w:rPr>
          <w:sz w:val="22"/>
          <w:szCs w:val="22"/>
        </w:rPr>
        <w:t xml:space="preserve">In addition, for many rules, the Commission has minimized the burden on small entities by giving them multiple options to choose from in complying with the Commission’s rules or multiple opportunities to come into compliance.  </w:t>
      </w:r>
      <w:r w:rsidRPr="00BF2F5B" w:rsidR="00F93850">
        <w:rPr>
          <w:sz w:val="22"/>
          <w:szCs w:val="22"/>
        </w:rPr>
        <w:t xml:space="preserve">The Commission has also minimized the burden on small entities by </w:t>
      </w:r>
      <w:r w:rsidRPr="00BF2F5B" w:rsidR="009C763B">
        <w:rPr>
          <w:sz w:val="22"/>
          <w:szCs w:val="22"/>
        </w:rPr>
        <w:t>requiring</w:t>
      </w:r>
      <w:r w:rsidRPr="00BF2F5B" w:rsidR="00F93850">
        <w:rPr>
          <w:sz w:val="22"/>
          <w:szCs w:val="22"/>
        </w:rPr>
        <w:t xml:space="preserve"> </w:t>
      </w:r>
      <w:r w:rsidRPr="00BF2F5B" w:rsidR="009C763B">
        <w:rPr>
          <w:sz w:val="22"/>
          <w:szCs w:val="22"/>
        </w:rPr>
        <w:t xml:space="preserve">them to submit </w:t>
      </w:r>
      <w:r w:rsidRPr="00BF2F5B" w:rsidR="00F93850">
        <w:rPr>
          <w:sz w:val="22"/>
          <w:szCs w:val="22"/>
        </w:rPr>
        <w:t>certifications and contact information directl</w:t>
      </w:r>
      <w:r w:rsidRPr="00BF2F5B" w:rsidR="009C763B">
        <w:rPr>
          <w:sz w:val="22"/>
          <w:szCs w:val="22"/>
        </w:rPr>
        <w:t>y to the Commission rather than</w:t>
      </w:r>
      <w:r w:rsidRPr="00BF2F5B" w:rsidR="00210C98">
        <w:rPr>
          <w:sz w:val="22"/>
          <w:szCs w:val="22"/>
        </w:rPr>
        <w:t xml:space="preserve"> requiring them to</w:t>
      </w:r>
      <w:r w:rsidRPr="00BF2F5B" w:rsidR="009C763B">
        <w:rPr>
          <w:sz w:val="22"/>
          <w:szCs w:val="22"/>
        </w:rPr>
        <w:t xml:space="preserve"> make such information </w:t>
      </w:r>
      <w:r w:rsidRPr="00BF2F5B" w:rsidR="00F93850">
        <w:rPr>
          <w:sz w:val="22"/>
          <w:szCs w:val="22"/>
        </w:rPr>
        <w:t>widely available</w:t>
      </w:r>
      <w:r w:rsidRPr="00BF2F5B" w:rsidR="00210C98">
        <w:rPr>
          <w:sz w:val="22"/>
          <w:szCs w:val="22"/>
        </w:rPr>
        <w:t>.  C</w:t>
      </w:r>
      <w:r w:rsidRPr="00BF2F5B" w:rsidR="009C763B">
        <w:rPr>
          <w:sz w:val="22"/>
          <w:szCs w:val="22"/>
        </w:rPr>
        <w:t>ollecting such information in one place</w:t>
      </w:r>
      <w:r w:rsidRPr="00BF2F5B" w:rsidR="00210C98">
        <w:rPr>
          <w:sz w:val="22"/>
          <w:szCs w:val="22"/>
        </w:rPr>
        <w:t xml:space="preserve"> will</w:t>
      </w:r>
      <w:r w:rsidRPr="00BF2F5B" w:rsidR="009C763B">
        <w:rPr>
          <w:sz w:val="22"/>
          <w:szCs w:val="22"/>
        </w:rPr>
        <w:t xml:space="preserve"> make it more easily accessible for</w:t>
      </w:r>
      <w:r w:rsidRPr="00BF2F5B" w:rsidR="00F93850">
        <w:rPr>
          <w:sz w:val="22"/>
          <w:szCs w:val="22"/>
        </w:rPr>
        <w:t xml:space="preserve"> other small entities</w:t>
      </w:r>
      <w:r w:rsidRPr="00BF2F5B" w:rsidR="009C763B">
        <w:rPr>
          <w:sz w:val="22"/>
          <w:szCs w:val="22"/>
        </w:rPr>
        <w:t xml:space="preserve"> and consumers</w:t>
      </w:r>
      <w:r w:rsidRPr="00BF2F5B" w:rsidR="00F93850">
        <w:rPr>
          <w:sz w:val="22"/>
          <w:szCs w:val="22"/>
        </w:rPr>
        <w:t xml:space="preserve">. </w:t>
      </w:r>
      <w:r w:rsidRPr="00BF2F5B" w:rsidR="00210C98">
        <w:rPr>
          <w:sz w:val="22"/>
          <w:szCs w:val="22"/>
        </w:rPr>
        <w:t xml:space="preserve"> </w:t>
      </w:r>
      <w:r w:rsidRPr="00BF2F5B" w:rsidR="00296DB2">
        <w:rPr>
          <w:sz w:val="22"/>
          <w:szCs w:val="22"/>
        </w:rPr>
        <w:t>Finally, for some rules, the Commission has minimized the burden on small entities by allowing them to</w:t>
      </w:r>
      <w:r w:rsidRPr="00BF2F5B" w:rsidR="00F93850">
        <w:rPr>
          <w:sz w:val="22"/>
          <w:szCs w:val="22"/>
        </w:rPr>
        <w:t xml:space="preserve"> take corrective actions through an informal and less time</w:t>
      </w:r>
      <w:r w:rsidRPr="00BF2F5B" w:rsidR="00E57561">
        <w:rPr>
          <w:sz w:val="22"/>
          <w:szCs w:val="22"/>
        </w:rPr>
        <w:t>-</w:t>
      </w:r>
      <w:r w:rsidRPr="00BF2F5B" w:rsidR="00F93850">
        <w:rPr>
          <w:sz w:val="22"/>
          <w:szCs w:val="22"/>
        </w:rPr>
        <w:t>consuming compliance process</w:t>
      </w:r>
      <w:r w:rsidRPr="00BF2F5B" w:rsidR="00210C98">
        <w:rPr>
          <w:sz w:val="22"/>
          <w:szCs w:val="22"/>
        </w:rPr>
        <w:t xml:space="preserve"> than a formal enforcement proceeding</w:t>
      </w:r>
      <w:r w:rsidRPr="00BF2F5B" w:rsidR="00F93850">
        <w:rPr>
          <w:sz w:val="22"/>
          <w:szCs w:val="22"/>
        </w:rPr>
        <w:t>.</w:t>
      </w:r>
      <w:r w:rsidRPr="00BF2F5B" w:rsidR="00296DB2">
        <w:rPr>
          <w:sz w:val="22"/>
          <w:szCs w:val="22"/>
        </w:rPr>
        <w:t xml:space="preserve"> </w:t>
      </w:r>
    </w:p>
    <w:p w:rsidRPr="00BF2F5B" w:rsidR="00DA2713" w:rsidP="004A5AA6" w:rsidRDefault="00DA2713">
      <w:pPr>
        <w:ind w:left="720" w:hanging="360"/>
        <w:rPr>
          <w:sz w:val="22"/>
          <w:szCs w:val="22"/>
        </w:rPr>
      </w:pPr>
    </w:p>
    <w:p w:rsidRPr="00BF2F5B" w:rsidR="00247E4A" w:rsidP="00247E4A" w:rsidRDefault="00247E4A">
      <w:pPr>
        <w:ind w:left="720" w:hanging="360"/>
        <w:rPr>
          <w:sz w:val="22"/>
          <w:szCs w:val="22"/>
        </w:rPr>
      </w:pPr>
      <w:r w:rsidRPr="00BF2F5B">
        <w:rPr>
          <w:sz w:val="22"/>
          <w:szCs w:val="22"/>
        </w:rPr>
        <w:t>6.</w:t>
      </w:r>
      <w:r w:rsidRPr="00BF2F5B">
        <w:rPr>
          <w:sz w:val="22"/>
          <w:szCs w:val="22"/>
        </w:rPr>
        <w:tab/>
      </w:r>
      <w:r w:rsidRPr="00BF2F5B" w:rsidR="005E57EB">
        <w:rPr>
          <w:sz w:val="22"/>
          <w:szCs w:val="22"/>
        </w:rPr>
        <w:t xml:space="preserve">If the Commission did not sponsor these information collections, the Commission would not </w:t>
      </w:r>
      <w:proofErr w:type="gramStart"/>
      <w:r w:rsidRPr="00BF2F5B" w:rsidR="005E57EB">
        <w:rPr>
          <w:sz w:val="22"/>
          <w:szCs w:val="22"/>
        </w:rPr>
        <w:t>be in compliance with</w:t>
      </w:r>
      <w:proofErr w:type="gramEnd"/>
      <w:r w:rsidRPr="00BF2F5B" w:rsidR="005E57EB">
        <w:rPr>
          <w:sz w:val="22"/>
          <w:szCs w:val="22"/>
        </w:rPr>
        <w:t xml:space="preserve"> </w:t>
      </w:r>
      <w:r w:rsidRPr="00BF2F5B" w:rsidR="00D937BF">
        <w:rPr>
          <w:sz w:val="22"/>
          <w:szCs w:val="22"/>
        </w:rPr>
        <w:t>s</w:t>
      </w:r>
      <w:r w:rsidRPr="00BF2F5B" w:rsidR="005E57EB">
        <w:rPr>
          <w:sz w:val="22"/>
          <w:szCs w:val="22"/>
        </w:rPr>
        <w:t xml:space="preserve">ection 713 of the </w:t>
      </w:r>
      <w:r w:rsidRPr="00BF2F5B" w:rsidR="00D937BF">
        <w:rPr>
          <w:sz w:val="22"/>
          <w:szCs w:val="22"/>
        </w:rPr>
        <w:t>A</w:t>
      </w:r>
      <w:r w:rsidRPr="00BF2F5B" w:rsidR="005E57EB">
        <w:rPr>
          <w:sz w:val="22"/>
          <w:szCs w:val="22"/>
        </w:rPr>
        <w:t>ct</w:t>
      </w:r>
      <w:r w:rsidRPr="00BF2F5B" w:rsidR="00D937BF">
        <w:rPr>
          <w:sz w:val="22"/>
          <w:szCs w:val="22"/>
        </w:rPr>
        <w:t xml:space="preserve"> and would be presented with significantly greater difficulty in any enforcement efforts under section 713</w:t>
      </w:r>
      <w:r w:rsidRPr="00BF2F5B" w:rsidR="00755237">
        <w:rPr>
          <w:sz w:val="22"/>
          <w:szCs w:val="22"/>
        </w:rPr>
        <w:t xml:space="preserve">.   </w:t>
      </w:r>
    </w:p>
    <w:p w:rsidRPr="00BF2F5B" w:rsidR="00247E4A" w:rsidP="00247E4A" w:rsidRDefault="00247E4A">
      <w:pPr>
        <w:rPr>
          <w:sz w:val="22"/>
          <w:szCs w:val="22"/>
        </w:rPr>
      </w:pPr>
    </w:p>
    <w:p w:rsidRPr="00BF2F5B" w:rsidR="0018535A" w:rsidP="00247E4A" w:rsidRDefault="00247E4A">
      <w:pPr>
        <w:ind w:left="720" w:hanging="360"/>
        <w:rPr>
          <w:sz w:val="22"/>
          <w:szCs w:val="22"/>
        </w:rPr>
      </w:pPr>
      <w:r w:rsidRPr="00BF2F5B">
        <w:rPr>
          <w:sz w:val="22"/>
          <w:szCs w:val="22"/>
        </w:rPr>
        <w:t>7.</w:t>
      </w:r>
      <w:r w:rsidRPr="00BF2F5B">
        <w:rPr>
          <w:sz w:val="22"/>
          <w:szCs w:val="22"/>
        </w:rPr>
        <w:tab/>
      </w:r>
      <w:r w:rsidRPr="00BF2F5B" w:rsidR="00843389">
        <w:rPr>
          <w:sz w:val="22"/>
          <w:szCs w:val="22"/>
        </w:rPr>
        <w:t xml:space="preserve">Under 47 </w:t>
      </w:r>
      <w:r w:rsidRPr="00BF2F5B" w:rsidR="00582E5C">
        <w:rPr>
          <w:sz w:val="22"/>
          <w:szCs w:val="22"/>
        </w:rPr>
        <w:t>CFR</w:t>
      </w:r>
      <w:r w:rsidRPr="00BF2F5B" w:rsidR="00843389">
        <w:rPr>
          <w:sz w:val="22"/>
          <w:szCs w:val="22"/>
        </w:rPr>
        <w:t xml:space="preserve"> § 79.1(c)(3), VPDs are obligated to provide the Commission with records of their monitoring and maintenance activities upon request by the Commission.  This may require a VPD to report information to the FCC more often than quarterly, depending upon how often technical compliance issues regarding the VPD come to the attention of the Commission.  </w:t>
      </w:r>
      <w:r w:rsidRPr="00BF2F5B" w:rsidR="008B7ACF">
        <w:rPr>
          <w:sz w:val="22"/>
          <w:szCs w:val="22"/>
        </w:rPr>
        <w:t xml:space="preserve">Under 47 </w:t>
      </w:r>
      <w:r w:rsidRPr="00BF2F5B" w:rsidR="004D5008">
        <w:rPr>
          <w:sz w:val="22"/>
          <w:szCs w:val="22"/>
        </w:rPr>
        <w:t>CFR</w:t>
      </w:r>
      <w:r w:rsidRPr="00BF2F5B" w:rsidR="008B7ACF">
        <w:rPr>
          <w:sz w:val="22"/>
          <w:szCs w:val="22"/>
        </w:rPr>
        <w:t xml:space="preserve"> § </w:t>
      </w:r>
      <w:r w:rsidRPr="00BF2F5B" w:rsidR="008B7ACF">
        <w:rPr>
          <w:sz w:val="22"/>
          <w:szCs w:val="22"/>
        </w:rPr>
        <w:lastRenderedPageBreak/>
        <w:t>79.1(g)(3), VPDs are obligat</w:t>
      </w:r>
      <w:r w:rsidRPr="00BF2F5B" w:rsidR="001E002C">
        <w:rPr>
          <w:sz w:val="22"/>
          <w:szCs w:val="22"/>
        </w:rPr>
        <w:t>ed</w:t>
      </w:r>
      <w:r w:rsidRPr="00BF2F5B" w:rsidR="008B7ACF">
        <w:rPr>
          <w:sz w:val="22"/>
          <w:szCs w:val="22"/>
        </w:rPr>
        <w:t xml:space="preserve"> to respond within ten (10) days with the name of the video programmer when the Commission notifies the VPD </w:t>
      </w:r>
      <w:r w:rsidRPr="00BF2F5B" w:rsidR="00A13AFC">
        <w:rPr>
          <w:sz w:val="22"/>
          <w:szCs w:val="22"/>
        </w:rPr>
        <w:t>that the Commission</w:t>
      </w:r>
      <w:r w:rsidRPr="00BF2F5B" w:rsidR="008B7ACF">
        <w:rPr>
          <w:sz w:val="22"/>
          <w:szCs w:val="22"/>
        </w:rPr>
        <w:t xml:space="preserve"> is unable to identify the appropriate video programmer for forwarding a complaint. </w:t>
      </w:r>
      <w:r w:rsidRPr="00BF2F5B" w:rsidR="00876372">
        <w:rPr>
          <w:sz w:val="22"/>
          <w:szCs w:val="22"/>
        </w:rPr>
        <w:t xml:space="preserve"> </w:t>
      </w:r>
      <w:r w:rsidRPr="00BF2F5B" w:rsidR="008B7ACF">
        <w:rPr>
          <w:sz w:val="22"/>
          <w:szCs w:val="22"/>
        </w:rPr>
        <w:t>This may require a VPD to prepare a written response to a collection of information in few</w:t>
      </w:r>
      <w:r w:rsidRPr="00BF2F5B" w:rsidR="00582E5C">
        <w:rPr>
          <w:sz w:val="22"/>
          <w:szCs w:val="22"/>
        </w:rPr>
        <w:t>er</w:t>
      </w:r>
      <w:r w:rsidRPr="00BF2F5B" w:rsidR="008B7ACF">
        <w:rPr>
          <w:sz w:val="22"/>
          <w:szCs w:val="22"/>
        </w:rPr>
        <w:t xml:space="preserve"> than 30 days after receipt.  </w:t>
      </w:r>
      <w:r w:rsidRPr="00BF2F5B" w:rsidR="00D937BF">
        <w:rPr>
          <w:sz w:val="22"/>
          <w:szCs w:val="22"/>
        </w:rPr>
        <w:t xml:space="preserve">Under 47 </w:t>
      </w:r>
      <w:r w:rsidRPr="00BF2F5B" w:rsidR="00A13AFC">
        <w:rPr>
          <w:sz w:val="22"/>
          <w:szCs w:val="22"/>
        </w:rPr>
        <w:t>CFR</w:t>
      </w:r>
      <w:r w:rsidRPr="00BF2F5B" w:rsidR="00D937BF">
        <w:rPr>
          <w:sz w:val="22"/>
          <w:szCs w:val="22"/>
        </w:rPr>
        <w:t xml:space="preserve"> § 79.1(g), </w:t>
      </w:r>
      <w:r w:rsidRPr="00BF2F5B" w:rsidR="00A13AFC">
        <w:rPr>
          <w:sz w:val="22"/>
          <w:szCs w:val="22"/>
        </w:rPr>
        <w:t>VPDs and video programmers are</w:t>
      </w:r>
      <w:r w:rsidRPr="00BF2F5B" w:rsidR="003D7AFD">
        <w:rPr>
          <w:sz w:val="22"/>
          <w:szCs w:val="22"/>
        </w:rPr>
        <w:t xml:space="preserve"> obligated to </w:t>
      </w:r>
      <w:r w:rsidRPr="00BF2F5B" w:rsidR="00A13AFC">
        <w:rPr>
          <w:sz w:val="22"/>
          <w:szCs w:val="22"/>
        </w:rPr>
        <w:t>respond</w:t>
      </w:r>
      <w:r w:rsidRPr="00BF2F5B" w:rsidR="00813094">
        <w:rPr>
          <w:sz w:val="22"/>
          <w:szCs w:val="22"/>
        </w:rPr>
        <w:t xml:space="preserve"> to closed captioning complaints</w:t>
      </w:r>
      <w:r w:rsidRPr="00BF2F5B" w:rsidR="00D937BF">
        <w:rPr>
          <w:sz w:val="22"/>
          <w:szCs w:val="22"/>
        </w:rPr>
        <w:t xml:space="preserve">.  </w:t>
      </w:r>
      <w:r w:rsidRPr="00BF2F5B" w:rsidR="003D7AFD">
        <w:rPr>
          <w:sz w:val="22"/>
          <w:szCs w:val="22"/>
        </w:rPr>
        <w:t>This may require</w:t>
      </w:r>
      <w:r w:rsidRPr="00BF2F5B" w:rsidR="00813094">
        <w:rPr>
          <w:sz w:val="22"/>
          <w:szCs w:val="22"/>
        </w:rPr>
        <w:t xml:space="preserve"> a</w:t>
      </w:r>
      <w:r w:rsidRPr="00BF2F5B" w:rsidR="003D7AFD">
        <w:rPr>
          <w:sz w:val="22"/>
          <w:szCs w:val="22"/>
        </w:rPr>
        <w:t xml:space="preserve"> VPD</w:t>
      </w:r>
      <w:r w:rsidRPr="00BF2F5B" w:rsidR="00A13AFC">
        <w:rPr>
          <w:sz w:val="22"/>
          <w:szCs w:val="22"/>
        </w:rPr>
        <w:t xml:space="preserve"> or video p</w:t>
      </w:r>
      <w:r w:rsidRPr="00BF2F5B" w:rsidR="00FD36ED">
        <w:rPr>
          <w:sz w:val="22"/>
          <w:szCs w:val="22"/>
        </w:rPr>
        <w:t>ro</w:t>
      </w:r>
      <w:r w:rsidRPr="00BF2F5B" w:rsidR="00A13AFC">
        <w:rPr>
          <w:sz w:val="22"/>
          <w:szCs w:val="22"/>
        </w:rPr>
        <w:t>grammer</w:t>
      </w:r>
      <w:r w:rsidRPr="00BF2F5B" w:rsidR="003D7AFD">
        <w:rPr>
          <w:sz w:val="22"/>
          <w:szCs w:val="22"/>
        </w:rPr>
        <w:t xml:space="preserve"> to report information to the FCC more often than quarterly, depending on how often</w:t>
      </w:r>
      <w:r w:rsidRPr="00BF2F5B" w:rsidR="00813094">
        <w:rPr>
          <w:sz w:val="22"/>
          <w:szCs w:val="22"/>
        </w:rPr>
        <w:t xml:space="preserve"> the</w:t>
      </w:r>
      <w:r w:rsidRPr="00BF2F5B" w:rsidR="003D7AFD">
        <w:rPr>
          <w:sz w:val="22"/>
          <w:szCs w:val="22"/>
        </w:rPr>
        <w:t xml:space="preserve"> VPD</w:t>
      </w:r>
      <w:r w:rsidRPr="00BF2F5B" w:rsidR="00A13AFC">
        <w:rPr>
          <w:sz w:val="22"/>
          <w:szCs w:val="22"/>
        </w:rPr>
        <w:t xml:space="preserve"> or video programmer</w:t>
      </w:r>
      <w:r w:rsidRPr="00BF2F5B" w:rsidR="003D7AFD">
        <w:rPr>
          <w:sz w:val="22"/>
          <w:szCs w:val="22"/>
        </w:rPr>
        <w:t xml:space="preserve"> must respond to </w:t>
      </w:r>
      <w:r w:rsidRPr="00BF2F5B" w:rsidR="00813094">
        <w:rPr>
          <w:sz w:val="22"/>
          <w:szCs w:val="22"/>
        </w:rPr>
        <w:t>such</w:t>
      </w:r>
      <w:r w:rsidRPr="00BF2F5B" w:rsidR="003D7AFD">
        <w:rPr>
          <w:sz w:val="22"/>
          <w:szCs w:val="22"/>
        </w:rPr>
        <w:t xml:space="preserve"> complaints.  </w:t>
      </w:r>
      <w:r w:rsidRPr="00BF2F5B" w:rsidR="003D0449">
        <w:rPr>
          <w:sz w:val="22"/>
          <w:szCs w:val="22"/>
        </w:rPr>
        <w:t xml:space="preserve">Under 47 </w:t>
      </w:r>
      <w:r w:rsidRPr="00BF2F5B" w:rsidR="00C52E72">
        <w:rPr>
          <w:sz w:val="22"/>
          <w:szCs w:val="22"/>
        </w:rPr>
        <w:t>CFR</w:t>
      </w:r>
      <w:r w:rsidRPr="00BF2F5B" w:rsidR="003D0449">
        <w:rPr>
          <w:sz w:val="22"/>
          <w:szCs w:val="22"/>
        </w:rPr>
        <w:t xml:space="preserve"> § 79.1(i)(3), VPDs and video programmers are obligated to notify the Commission of changes to their contact information within ten (10) business days.  This may require a VPD or video programmer</w:t>
      </w:r>
      <w:r w:rsidRPr="00BF2F5B" w:rsidR="00C52E72">
        <w:rPr>
          <w:sz w:val="22"/>
          <w:szCs w:val="22"/>
        </w:rPr>
        <w:t xml:space="preserve"> to prepare a written response to a collection of information in fewer than 30 days after receipt and</w:t>
      </w:r>
      <w:r w:rsidRPr="00BF2F5B" w:rsidR="003D0449">
        <w:rPr>
          <w:sz w:val="22"/>
          <w:szCs w:val="22"/>
        </w:rPr>
        <w:t xml:space="preserve"> to report information to the Commission more than quarterly, depending on how often the VPD or video programmer changes their contact information.  </w:t>
      </w:r>
      <w:r w:rsidRPr="00BF2F5B" w:rsidR="00B31F00">
        <w:rPr>
          <w:sz w:val="22"/>
          <w:szCs w:val="22"/>
        </w:rPr>
        <w:t xml:space="preserve">Under 47 </w:t>
      </w:r>
      <w:r w:rsidRPr="00BF2F5B" w:rsidR="00E133CB">
        <w:rPr>
          <w:sz w:val="22"/>
          <w:szCs w:val="22"/>
        </w:rPr>
        <w:t>CFR</w:t>
      </w:r>
      <w:r w:rsidRPr="00BF2F5B" w:rsidR="00B31F00">
        <w:rPr>
          <w:sz w:val="22"/>
          <w:szCs w:val="22"/>
        </w:rPr>
        <w:t xml:space="preserve"> § 79.1(j)(1), VPDs must submit a report to the Commission identifying video programmers that do not provide certifications as required by 47 </w:t>
      </w:r>
      <w:r w:rsidRPr="00BF2F5B" w:rsidR="00E133CB">
        <w:rPr>
          <w:sz w:val="22"/>
          <w:szCs w:val="22"/>
        </w:rPr>
        <w:t>CFR</w:t>
      </w:r>
      <w:r w:rsidRPr="00BF2F5B" w:rsidR="00B31F00">
        <w:rPr>
          <w:sz w:val="22"/>
          <w:szCs w:val="22"/>
        </w:rPr>
        <w:t xml:space="preserve"> § 79.1(j)(1).</w:t>
      </w:r>
      <w:r w:rsidRPr="00BF2F5B" w:rsidR="00E133CB">
        <w:rPr>
          <w:rStyle w:val="FootnoteReference"/>
          <w:sz w:val="22"/>
          <w:szCs w:val="22"/>
        </w:rPr>
        <w:footnoteReference w:id="9"/>
      </w:r>
      <w:r w:rsidRPr="00BF2F5B" w:rsidR="00B31F00">
        <w:rPr>
          <w:sz w:val="22"/>
          <w:szCs w:val="22"/>
        </w:rPr>
        <w:t xml:space="preserve">  This may require</w:t>
      </w:r>
      <w:r w:rsidRPr="00BF2F5B" w:rsidR="00813094">
        <w:rPr>
          <w:sz w:val="22"/>
          <w:szCs w:val="22"/>
        </w:rPr>
        <w:t xml:space="preserve"> a</w:t>
      </w:r>
      <w:r w:rsidRPr="00BF2F5B" w:rsidR="00B31F00">
        <w:rPr>
          <w:sz w:val="22"/>
          <w:szCs w:val="22"/>
        </w:rPr>
        <w:t xml:space="preserve"> VPD to report information to the FCC more often than quarterly</w:t>
      </w:r>
      <w:r w:rsidRPr="00BF2F5B" w:rsidR="00813094">
        <w:rPr>
          <w:sz w:val="22"/>
          <w:szCs w:val="22"/>
        </w:rPr>
        <w:t>, depending upon how often the VPD encounters video programmers that do not provide such certifications</w:t>
      </w:r>
      <w:r w:rsidRPr="00BF2F5B" w:rsidR="00B31F00">
        <w:rPr>
          <w:sz w:val="22"/>
          <w:szCs w:val="22"/>
        </w:rPr>
        <w:t xml:space="preserve">.  </w:t>
      </w:r>
      <w:r w:rsidRPr="00BF2F5B" w:rsidR="00D937BF">
        <w:rPr>
          <w:sz w:val="22"/>
          <w:szCs w:val="22"/>
        </w:rPr>
        <w:t>Otherwise, t</w:t>
      </w:r>
      <w:r w:rsidRPr="00BF2F5B" w:rsidR="00894808">
        <w:rPr>
          <w:sz w:val="22"/>
          <w:szCs w:val="22"/>
        </w:rPr>
        <w:t xml:space="preserve">he collection is not conducted in any manner that is inconsistent with the guidelines in 5 </w:t>
      </w:r>
      <w:r w:rsidRPr="00BF2F5B" w:rsidR="00E133CB">
        <w:rPr>
          <w:sz w:val="22"/>
          <w:szCs w:val="22"/>
        </w:rPr>
        <w:t>CFR</w:t>
      </w:r>
      <w:r w:rsidRPr="00BF2F5B" w:rsidR="00894808">
        <w:rPr>
          <w:sz w:val="22"/>
          <w:szCs w:val="22"/>
        </w:rPr>
        <w:t xml:space="preserve"> § 1320.6.</w:t>
      </w:r>
      <w:r w:rsidRPr="00BF2F5B" w:rsidR="00F67B88">
        <w:rPr>
          <w:sz w:val="22"/>
          <w:szCs w:val="22"/>
        </w:rPr>
        <w:t xml:space="preserve">  </w:t>
      </w:r>
    </w:p>
    <w:p w:rsidRPr="00BF2F5B" w:rsidR="008C45C1" w:rsidP="004A5AA6" w:rsidRDefault="008C45C1">
      <w:pPr>
        <w:ind w:left="720"/>
        <w:rPr>
          <w:sz w:val="22"/>
          <w:szCs w:val="22"/>
        </w:rPr>
      </w:pPr>
    </w:p>
    <w:p w:rsidRPr="00BF2F5B" w:rsidR="00AD32B2" w:rsidP="00282E90" w:rsidRDefault="00873D34">
      <w:pPr>
        <w:ind w:left="720" w:hanging="360"/>
        <w:rPr>
          <w:strike/>
          <w:sz w:val="22"/>
          <w:szCs w:val="22"/>
          <w:shd w:val="clear" w:color="auto" w:fill="FFFFFF"/>
        </w:rPr>
      </w:pPr>
      <w:r w:rsidRPr="00BF2F5B">
        <w:rPr>
          <w:sz w:val="22"/>
          <w:szCs w:val="22"/>
        </w:rPr>
        <w:t xml:space="preserve">8.  </w:t>
      </w:r>
      <w:r w:rsidRPr="00BF2F5B" w:rsidR="00301636">
        <w:rPr>
          <w:sz w:val="22"/>
          <w:szCs w:val="22"/>
        </w:rPr>
        <w:tab/>
      </w:r>
      <w:r w:rsidRPr="00BF2F5B" w:rsidR="005900B1">
        <w:rPr>
          <w:sz w:val="22"/>
          <w:szCs w:val="22"/>
        </w:rPr>
        <w:t>The Commission published a</w:t>
      </w:r>
      <w:r w:rsidRPr="00BF2F5B" w:rsidR="00D44C04">
        <w:rPr>
          <w:sz w:val="22"/>
          <w:szCs w:val="22"/>
        </w:rPr>
        <w:t xml:space="preserve"> </w:t>
      </w:r>
      <w:r w:rsidRPr="00BF2F5B" w:rsidR="005900B1">
        <w:rPr>
          <w:sz w:val="22"/>
          <w:szCs w:val="22"/>
        </w:rPr>
        <w:t xml:space="preserve">notice in the </w:t>
      </w:r>
      <w:r w:rsidRPr="00BF2F5B" w:rsidR="005900B1">
        <w:rPr>
          <w:i/>
          <w:sz w:val="22"/>
          <w:szCs w:val="22"/>
        </w:rPr>
        <w:t>Federal Register</w:t>
      </w:r>
      <w:r w:rsidRPr="00BF2F5B" w:rsidR="005900B1">
        <w:rPr>
          <w:sz w:val="22"/>
          <w:szCs w:val="22"/>
        </w:rPr>
        <w:t xml:space="preserve"> pursuant to 5 CFR §1320.8(d) on </w:t>
      </w:r>
      <w:r w:rsidR="00A33774">
        <w:rPr>
          <w:sz w:val="22"/>
          <w:szCs w:val="22"/>
        </w:rPr>
        <w:t>November 3</w:t>
      </w:r>
      <w:r w:rsidRPr="00BF2F5B" w:rsidR="00F839D6">
        <w:rPr>
          <w:sz w:val="22"/>
          <w:szCs w:val="22"/>
        </w:rPr>
        <w:t>, 20</w:t>
      </w:r>
      <w:r w:rsidRPr="00BF2F5B" w:rsidR="00456433">
        <w:rPr>
          <w:sz w:val="22"/>
          <w:szCs w:val="22"/>
        </w:rPr>
        <w:t>20</w:t>
      </w:r>
      <w:r w:rsidRPr="00BF2F5B" w:rsidR="005900B1">
        <w:rPr>
          <w:sz w:val="22"/>
          <w:szCs w:val="22"/>
        </w:rPr>
        <w:t xml:space="preserve"> (</w:t>
      </w:r>
      <w:r w:rsidRPr="00BF2F5B" w:rsidR="00D8267C">
        <w:rPr>
          <w:sz w:val="22"/>
          <w:szCs w:val="22"/>
        </w:rPr>
        <w:t>8</w:t>
      </w:r>
      <w:r w:rsidRPr="00BF2F5B" w:rsidR="00456433">
        <w:rPr>
          <w:sz w:val="22"/>
          <w:szCs w:val="22"/>
        </w:rPr>
        <w:t>5</w:t>
      </w:r>
      <w:r w:rsidRPr="00BF2F5B" w:rsidR="005900B1">
        <w:rPr>
          <w:sz w:val="22"/>
          <w:szCs w:val="22"/>
        </w:rPr>
        <w:t xml:space="preserve"> FR </w:t>
      </w:r>
      <w:r w:rsidR="00A33774">
        <w:rPr>
          <w:sz w:val="22"/>
          <w:szCs w:val="22"/>
        </w:rPr>
        <w:t>69625</w:t>
      </w:r>
      <w:r w:rsidRPr="00BF2F5B" w:rsidR="005900B1">
        <w:rPr>
          <w:sz w:val="22"/>
          <w:szCs w:val="22"/>
        </w:rPr>
        <w:t>) seeking comments from the public on the information collection requirements contained in this supporting statement.</w:t>
      </w:r>
      <w:r w:rsidRPr="00BF2F5B" w:rsidR="00D44C04">
        <w:rPr>
          <w:sz w:val="22"/>
          <w:szCs w:val="22"/>
        </w:rPr>
        <w:t xml:space="preserve">  No comments were received.</w:t>
      </w:r>
      <w:r w:rsidRPr="00BF2F5B" w:rsidDel="00D44C04" w:rsidR="00D44C04">
        <w:rPr>
          <w:sz w:val="22"/>
          <w:szCs w:val="22"/>
        </w:rPr>
        <w:t xml:space="preserve"> </w:t>
      </w:r>
    </w:p>
    <w:p w:rsidRPr="00BF2F5B" w:rsidR="008C45C1" w:rsidP="00AD32B2" w:rsidRDefault="00305C68">
      <w:pPr>
        <w:ind w:left="720" w:hanging="360"/>
        <w:rPr>
          <w:sz w:val="22"/>
          <w:szCs w:val="22"/>
        </w:rPr>
      </w:pPr>
      <w:r w:rsidRPr="00BF2F5B">
        <w:rPr>
          <w:sz w:val="22"/>
          <w:szCs w:val="22"/>
        </w:rPr>
        <w:t xml:space="preserve"> </w:t>
      </w:r>
    </w:p>
    <w:p w:rsidRPr="00BF2F5B" w:rsidR="00CF4D53" w:rsidP="004A5AA6" w:rsidRDefault="00873D34">
      <w:pPr>
        <w:ind w:left="720" w:hanging="360"/>
        <w:rPr>
          <w:sz w:val="22"/>
          <w:szCs w:val="22"/>
        </w:rPr>
      </w:pPr>
      <w:r w:rsidRPr="00BF2F5B">
        <w:rPr>
          <w:sz w:val="22"/>
          <w:szCs w:val="22"/>
        </w:rPr>
        <w:t>9.</w:t>
      </w:r>
      <w:r w:rsidRPr="00BF2F5B" w:rsidR="00301636">
        <w:rPr>
          <w:sz w:val="22"/>
          <w:szCs w:val="22"/>
        </w:rPr>
        <w:tab/>
      </w:r>
      <w:r w:rsidRPr="00BF2F5B" w:rsidR="008C45C1">
        <w:rPr>
          <w:sz w:val="22"/>
          <w:szCs w:val="22"/>
        </w:rPr>
        <w:t>There are no payments or gifts to respondents.</w:t>
      </w:r>
    </w:p>
    <w:p w:rsidRPr="00BF2F5B" w:rsidR="00873D34" w:rsidP="004A5AA6" w:rsidRDefault="00873D34">
      <w:pPr>
        <w:ind w:hanging="360"/>
        <w:rPr>
          <w:sz w:val="22"/>
          <w:szCs w:val="22"/>
        </w:rPr>
      </w:pPr>
    </w:p>
    <w:p w:rsidRPr="00BF2F5B" w:rsidR="00894808" w:rsidP="004A5AA6" w:rsidRDefault="00894808">
      <w:pPr>
        <w:numPr>
          <w:ilvl w:val="0"/>
          <w:numId w:val="13"/>
        </w:numPr>
        <w:rPr>
          <w:b/>
          <w:sz w:val="22"/>
          <w:szCs w:val="22"/>
        </w:rPr>
      </w:pPr>
      <w:r w:rsidRPr="00BF2F5B">
        <w:rPr>
          <w:sz w:val="22"/>
          <w:szCs w:val="22"/>
          <w:shd w:val="clear" w:color="auto" w:fill="FFFFFF"/>
        </w:rPr>
        <w:t>Assurances of confidentiality are being provided to the respondents.</w:t>
      </w:r>
    </w:p>
    <w:p w:rsidRPr="00BF2F5B" w:rsidR="00894808" w:rsidP="00894808" w:rsidRDefault="00894808">
      <w:pPr>
        <w:ind w:left="720"/>
        <w:rPr>
          <w:sz w:val="22"/>
          <w:szCs w:val="22"/>
        </w:rPr>
      </w:pPr>
    </w:p>
    <w:p w:rsidRPr="00BF2F5B" w:rsidR="00894808" w:rsidP="00106832" w:rsidRDefault="00894808">
      <w:pPr>
        <w:ind w:left="1170" w:hanging="450"/>
        <w:rPr>
          <w:sz w:val="22"/>
          <w:szCs w:val="22"/>
          <w:shd w:val="clear" w:color="auto" w:fill="FFFFFF"/>
        </w:rPr>
      </w:pPr>
      <w:r w:rsidRPr="00BF2F5B">
        <w:rPr>
          <w:sz w:val="22"/>
          <w:szCs w:val="22"/>
          <w:shd w:val="clear" w:color="auto" w:fill="FFFFFF"/>
        </w:rPr>
        <w:t xml:space="preserve">(a)  </w:t>
      </w:r>
      <w:r w:rsidRPr="00BF2F5B" w:rsidR="00106832">
        <w:rPr>
          <w:sz w:val="22"/>
          <w:szCs w:val="22"/>
          <w:shd w:val="clear" w:color="auto" w:fill="FFFFFF"/>
        </w:rPr>
        <w:t xml:space="preserve"> </w:t>
      </w:r>
      <w:r w:rsidRPr="00BF2F5B">
        <w:rPr>
          <w:sz w:val="22"/>
          <w:szCs w:val="22"/>
          <w:shd w:val="clear" w:color="auto" w:fill="FFFFFF"/>
        </w:rPr>
        <w:t>A privacy statement is included on all FCC forms accessed through the</w:t>
      </w:r>
    </w:p>
    <w:p w:rsidRPr="00BF2F5B" w:rsidR="00894808" w:rsidP="00894808" w:rsidRDefault="00894808">
      <w:pPr>
        <w:ind w:left="1080"/>
        <w:rPr>
          <w:sz w:val="22"/>
          <w:szCs w:val="22"/>
          <w:shd w:val="clear" w:color="auto" w:fill="FFFFFF"/>
        </w:rPr>
      </w:pPr>
      <w:r w:rsidRPr="00BF2F5B">
        <w:rPr>
          <w:sz w:val="22"/>
          <w:szCs w:val="22"/>
          <w:shd w:val="clear" w:color="auto" w:fill="FFFFFF"/>
        </w:rPr>
        <w:t xml:space="preserve"> Commission’s Internet </w:t>
      </w:r>
      <w:r w:rsidRPr="00BF2F5B" w:rsidR="008F7126">
        <w:rPr>
          <w:sz w:val="22"/>
          <w:szCs w:val="22"/>
          <w:shd w:val="clear" w:color="auto" w:fill="FFFFFF"/>
        </w:rPr>
        <w:t>w</w:t>
      </w:r>
      <w:r w:rsidRPr="00BF2F5B" w:rsidR="00441FF3">
        <w:rPr>
          <w:sz w:val="22"/>
          <w:szCs w:val="22"/>
          <w:shd w:val="clear" w:color="auto" w:fill="FFFFFF"/>
        </w:rPr>
        <w:t>ebsite</w:t>
      </w:r>
      <w:r w:rsidRPr="00BF2F5B">
        <w:rPr>
          <w:sz w:val="22"/>
          <w:szCs w:val="22"/>
          <w:shd w:val="clear" w:color="auto" w:fill="FFFFFF"/>
        </w:rPr>
        <w:t>.</w:t>
      </w:r>
    </w:p>
    <w:p w:rsidRPr="00BF2F5B" w:rsidR="00894808" w:rsidP="00894808" w:rsidRDefault="00894808">
      <w:pPr>
        <w:tabs>
          <w:tab w:val="left" w:pos="360"/>
        </w:tabs>
        <w:ind w:left="360"/>
        <w:rPr>
          <w:sz w:val="22"/>
          <w:szCs w:val="22"/>
          <w:shd w:val="clear" w:color="auto" w:fill="FFFFFF"/>
        </w:rPr>
      </w:pPr>
    </w:p>
    <w:p w:rsidRPr="00BF2F5B" w:rsidR="0035328D" w:rsidP="00894808" w:rsidRDefault="00894808">
      <w:pPr>
        <w:ind w:left="1170" w:hanging="450"/>
        <w:rPr>
          <w:sz w:val="22"/>
          <w:szCs w:val="22"/>
          <w:shd w:val="clear" w:color="auto" w:fill="FFFFFF"/>
        </w:rPr>
      </w:pPr>
      <w:r w:rsidRPr="00BF2F5B">
        <w:rPr>
          <w:sz w:val="22"/>
          <w:szCs w:val="22"/>
          <w:shd w:val="clear" w:color="auto" w:fill="FFFFFF"/>
        </w:rPr>
        <w:t xml:space="preserve">(b)  </w:t>
      </w:r>
      <w:r w:rsidRPr="00BF2F5B" w:rsidR="0035328D">
        <w:rPr>
          <w:sz w:val="22"/>
          <w:szCs w:val="22"/>
          <w:shd w:val="clear" w:color="auto" w:fill="FFFFFF"/>
        </w:rPr>
        <w:t xml:space="preserve"> </w:t>
      </w:r>
      <w:r w:rsidRPr="00BF2F5B">
        <w:rPr>
          <w:sz w:val="22"/>
          <w:szCs w:val="22"/>
          <w:shd w:val="clear" w:color="auto" w:fill="FFFFFF"/>
        </w:rPr>
        <w:t>In addition, respondents are made aware of the fact that their complaint information may be</w:t>
      </w:r>
    </w:p>
    <w:p w:rsidRPr="00BF2F5B" w:rsidR="00894808" w:rsidP="0035328D" w:rsidRDefault="00894808">
      <w:pPr>
        <w:ind w:left="1170"/>
        <w:rPr>
          <w:sz w:val="22"/>
          <w:szCs w:val="22"/>
        </w:rPr>
      </w:pPr>
      <w:r w:rsidRPr="00BF2F5B">
        <w:rPr>
          <w:sz w:val="22"/>
          <w:szCs w:val="22"/>
          <w:shd w:val="clear" w:color="auto" w:fill="FFFFFF"/>
        </w:rPr>
        <w:t xml:space="preserve">released to law enforcement officials and other parties as mandated by law.  </w:t>
      </w:r>
      <w:r w:rsidRPr="00BF2F5B">
        <w:rPr>
          <w:sz w:val="22"/>
          <w:szCs w:val="22"/>
        </w:rPr>
        <w:t xml:space="preserve">PII is contained in the Commission’s </w:t>
      </w:r>
      <w:r w:rsidRPr="00BF2F5B" w:rsidR="00011B32">
        <w:rPr>
          <w:sz w:val="22"/>
          <w:szCs w:val="22"/>
          <w:shd w:val="clear" w:color="auto" w:fill="FFFFFF"/>
        </w:rPr>
        <w:t>Consumer Complaint Center</w:t>
      </w:r>
      <w:r w:rsidRPr="00BF2F5B">
        <w:rPr>
          <w:sz w:val="22"/>
          <w:szCs w:val="22"/>
        </w:rPr>
        <w:t xml:space="preserve"> database</w:t>
      </w:r>
      <w:r w:rsidRPr="00BF2F5B">
        <w:rPr>
          <w:sz w:val="22"/>
          <w:szCs w:val="22"/>
          <w:shd w:val="clear" w:color="auto" w:fill="FFFFFF"/>
        </w:rPr>
        <w:t xml:space="preserve">, which </w:t>
      </w:r>
      <w:r w:rsidRPr="00BF2F5B" w:rsidR="00011B32">
        <w:rPr>
          <w:sz w:val="22"/>
          <w:szCs w:val="22"/>
          <w:shd w:val="clear" w:color="auto" w:fill="FFFFFF"/>
        </w:rPr>
        <w:t>is</w:t>
      </w:r>
      <w:r w:rsidRPr="00BF2F5B">
        <w:rPr>
          <w:sz w:val="22"/>
          <w:szCs w:val="22"/>
          <w:shd w:val="clear" w:color="auto" w:fill="FFFFFF"/>
        </w:rPr>
        <w:t xml:space="preserve"> covered under the Commission’s SORN,</w:t>
      </w:r>
      <w:r w:rsidRPr="00BF2F5B">
        <w:rPr>
          <w:sz w:val="22"/>
          <w:szCs w:val="22"/>
        </w:rPr>
        <w:t xml:space="preserve"> FCC/CGB-1,</w:t>
      </w:r>
      <w:r w:rsidRPr="00BF2F5B">
        <w:rPr>
          <w:sz w:val="22"/>
          <w:szCs w:val="22"/>
          <w:shd w:val="clear" w:color="auto" w:fill="FFFFFF"/>
        </w:rPr>
        <w:t xml:space="preserve"> “Informal Complaints</w:t>
      </w:r>
      <w:r w:rsidRPr="00BF2F5B" w:rsidR="004D1E3C">
        <w:rPr>
          <w:sz w:val="22"/>
          <w:szCs w:val="22"/>
          <w:shd w:val="clear" w:color="auto" w:fill="FFFFFF"/>
        </w:rPr>
        <w:t xml:space="preserve">, </w:t>
      </w:r>
      <w:r w:rsidRPr="00BF2F5B">
        <w:rPr>
          <w:sz w:val="22"/>
          <w:szCs w:val="22"/>
          <w:shd w:val="clear" w:color="auto" w:fill="FFFFFF"/>
        </w:rPr>
        <w:t>Inquiries</w:t>
      </w:r>
      <w:r w:rsidRPr="00BF2F5B" w:rsidR="004D1E3C">
        <w:rPr>
          <w:sz w:val="22"/>
          <w:szCs w:val="22"/>
          <w:shd w:val="clear" w:color="auto" w:fill="FFFFFF"/>
        </w:rPr>
        <w:t>, and Requests for Dispute Assistance</w:t>
      </w:r>
      <w:r w:rsidRPr="00BF2F5B">
        <w:rPr>
          <w:sz w:val="22"/>
          <w:szCs w:val="22"/>
          <w:shd w:val="clear" w:color="auto" w:fill="FFFFFF"/>
        </w:rPr>
        <w:t xml:space="preserve">.”  </w:t>
      </w:r>
      <w:r w:rsidRPr="00BF2F5B">
        <w:rPr>
          <w:sz w:val="22"/>
          <w:szCs w:val="22"/>
        </w:rPr>
        <w:t xml:space="preserve">The PII covered by this SORN is used by Commission personnel to handle and to process informal complaints from individuals and groups.  The Commission will not share this information with other federal agencies except under the routine uses listed in the SORN.  </w:t>
      </w:r>
    </w:p>
    <w:p w:rsidRPr="00BF2F5B" w:rsidR="00894808" w:rsidP="00894808" w:rsidRDefault="00894808">
      <w:pPr>
        <w:ind w:left="720" w:hanging="360"/>
        <w:rPr>
          <w:sz w:val="22"/>
          <w:szCs w:val="22"/>
        </w:rPr>
      </w:pPr>
    </w:p>
    <w:p w:rsidRPr="00BF2F5B" w:rsidR="00894808" w:rsidP="00894808" w:rsidRDefault="00894808">
      <w:pPr>
        <w:ind w:left="720"/>
      </w:pPr>
      <w:r w:rsidRPr="00BF2F5B">
        <w:rPr>
          <w:sz w:val="22"/>
          <w:szCs w:val="22"/>
        </w:rPr>
        <w:t xml:space="preserve">The PIA that the FCC completed on June 28, 2007 gives a full and complete explanation of how the FCC collects, stores, maintains, safeguards, and destroys the PII, as required by OMB regulations contained in Memorandum M-03-22 (September 22, 2003) and the Privacy Act, 5 U.S.C. § 552a.  The PIA may be viewed at: </w:t>
      </w:r>
      <w:hyperlink w:history="1" r:id="rId9">
        <w:r w:rsidRPr="00BF2F5B">
          <w:rPr>
            <w:rStyle w:val="Hyperlink"/>
            <w:sz w:val="22"/>
            <w:szCs w:val="22"/>
          </w:rPr>
          <w:t>http://www.fcc.gov/omd/privacyact/Privacy Impact_Assessment.html</w:t>
        </w:r>
      </w:hyperlink>
      <w:r w:rsidRPr="00BF2F5B">
        <w:t>.</w:t>
      </w:r>
    </w:p>
    <w:p w:rsidRPr="00BF2F5B" w:rsidR="00EA68CA" w:rsidP="00894808" w:rsidRDefault="00EA68CA">
      <w:pPr>
        <w:ind w:left="720"/>
      </w:pPr>
    </w:p>
    <w:p w:rsidRPr="00BF2F5B" w:rsidR="00EA68CA" w:rsidP="00EA68CA" w:rsidRDefault="00EA68CA">
      <w:pPr>
        <w:ind w:left="720"/>
        <w:rPr>
          <w:b/>
          <w:sz w:val="22"/>
          <w:szCs w:val="22"/>
        </w:rPr>
      </w:pPr>
      <w:r w:rsidRPr="00BF2F5B">
        <w:rPr>
          <w:sz w:val="22"/>
          <w:szCs w:val="22"/>
        </w:rPr>
        <w:t>The Commission requests that petitioners (</w:t>
      </w:r>
      <w:r w:rsidRPr="00BF2F5B">
        <w:rPr>
          <w:i/>
          <w:sz w:val="22"/>
          <w:szCs w:val="22"/>
        </w:rPr>
        <w:t>i.e.</w:t>
      </w:r>
      <w:r w:rsidRPr="00BF2F5B">
        <w:rPr>
          <w:sz w:val="22"/>
          <w:szCs w:val="22"/>
        </w:rPr>
        <w:t xml:space="preserve">, video programming providers, producers, or owners) seeking individual exemptions from the closed captioning rules redact sensitive information contained in their petitions.  In addition, to the extent that petitioners desire to withhold from public review information that serves as the basis of their exemption petitions, </w:t>
      </w:r>
      <w:r w:rsidRPr="00BF2F5B">
        <w:rPr>
          <w:sz w:val="22"/>
          <w:szCs w:val="22"/>
        </w:rPr>
        <w:lastRenderedPageBreak/>
        <w:t>such requests should be made in writing to the Commission, pursuant to the Commission’s existing rules for requesting confidential treatment, 47 CFR § 0.459.</w:t>
      </w:r>
      <w:r w:rsidRPr="00BF2F5B">
        <w:rPr>
          <w:b/>
          <w:sz w:val="22"/>
          <w:szCs w:val="22"/>
        </w:rPr>
        <w:t xml:space="preserve">  </w:t>
      </w:r>
    </w:p>
    <w:p w:rsidRPr="00BF2F5B" w:rsidR="00EA68CA" w:rsidP="00EA68CA" w:rsidRDefault="00EA68CA">
      <w:pPr>
        <w:ind w:left="360"/>
        <w:rPr>
          <w:sz w:val="22"/>
          <w:szCs w:val="22"/>
        </w:rPr>
      </w:pPr>
    </w:p>
    <w:p w:rsidRPr="00BF2F5B" w:rsidR="00EA68CA" w:rsidP="00EA68CA" w:rsidRDefault="00EA68CA">
      <w:pPr>
        <w:ind w:left="720"/>
        <w:rPr>
          <w:sz w:val="22"/>
          <w:szCs w:val="22"/>
        </w:rPr>
      </w:pPr>
      <w:r w:rsidRPr="00BF2F5B">
        <w:rPr>
          <w:sz w:val="22"/>
          <w:szCs w:val="22"/>
        </w:rPr>
        <w:t xml:space="preserve">With respect to the complaint procedures in the closed captioning rules, the Commission is not requesting that respondents submit confidential information, </w:t>
      </w:r>
      <w:r w:rsidRPr="00BF2F5B">
        <w:rPr>
          <w:i/>
          <w:sz w:val="22"/>
          <w:szCs w:val="22"/>
        </w:rPr>
        <w:t>e</w:t>
      </w:r>
      <w:r w:rsidRPr="00BF2F5B">
        <w:rPr>
          <w:sz w:val="22"/>
          <w:szCs w:val="22"/>
        </w:rPr>
        <w:t>.</w:t>
      </w:r>
      <w:r w:rsidRPr="00BF2F5B">
        <w:rPr>
          <w:i/>
          <w:sz w:val="22"/>
          <w:szCs w:val="22"/>
        </w:rPr>
        <w:t>g.</w:t>
      </w:r>
      <w:r w:rsidRPr="00BF2F5B">
        <w:rPr>
          <w:sz w:val="22"/>
          <w:szCs w:val="22"/>
        </w:rPr>
        <w:t xml:space="preserve">, credit card numbers, social security numbers, and personal financial data, to the Commission.  The Commission also directs VPDs to redact and not provide a complainant’s PII when a VPD forwards a complaint to a video programmer or other responsible entity. </w:t>
      </w:r>
    </w:p>
    <w:p w:rsidRPr="00BF2F5B" w:rsidR="00763121" w:rsidP="004A5AA6" w:rsidRDefault="00763121">
      <w:pPr>
        <w:ind w:left="360" w:hanging="360"/>
        <w:rPr>
          <w:sz w:val="22"/>
          <w:szCs w:val="22"/>
        </w:rPr>
      </w:pPr>
    </w:p>
    <w:p w:rsidRPr="00BF2F5B" w:rsidR="002D51DA" w:rsidP="002D51DA" w:rsidRDefault="00873D34">
      <w:pPr>
        <w:ind w:left="720" w:hanging="360"/>
        <w:rPr>
          <w:sz w:val="22"/>
          <w:szCs w:val="22"/>
          <w:shd w:val="clear" w:color="auto" w:fill="FFFFFF"/>
        </w:rPr>
      </w:pPr>
      <w:r w:rsidRPr="00BF2F5B">
        <w:rPr>
          <w:sz w:val="22"/>
          <w:szCs w:val="22"/>
        </w:rPr>
        <w:t>11.</w:t>
      </w:r>
      <w:r w:rsidRPr="00BF2F5B" w:rsidR="00F5618C">
        <w:rPr>
          <w:sz w:val="22"/>
          <w:szCs w:val="22"/>
        </w:rPr>
        <w:tab/>
        <w:t>Th</w:t>
      </w:r>
      <w:r w:rsidRPr="00BF2F5B" w:rsidR="00317246">
        <w:rPr>
          <w:sz w:val="22"/>
          <w:szCs w:val="22"/>
        </w:rPr>
        <w:t>e Commission believes that th</w:t>
      </w:r>
      <w:r w:rsidRPr="00BF2F5B" w:rsidR="00F5618C">
        <w:rPr>
          <w:sz w:val="22"/>
          <w:szCs w:val="22"/>
        </w:rPr>
        <w:t xml:space="preserve">is information collection </w:t>
      </w:r>
      <w:r w:rsidRPr="00BF2F5B" w:rsidR="00317246">
        <w:rPr>
          <w:sz w:val="22"/>
          <w:szCs w:val="22"/>
        </w:rPr>
        <w:t>will</w:t>
      </w:r>
      <w:r w:rsidRPr="00BF2F5B" w:rsidR="00F5618C">
        <w:rPr>
          <w:sz w:val="22"/>
          <w:szCs w:val="22"/>
        </w:rPr>
        <w:t xml:space="preserve"> not raise any questions or issues of a sensitive nature for respondents.</w:t>
      </w:r>
      <w:r w:rsidRPr="00BF2F5B" w:rsidR="006415B1">
        <w:rPr>
          <w:sz w:val="22"/>
          <w:szCs w:val="22"/>
        </w:rPr>
        <w:t xml:space="preserve">  </w:t>
      </w:r>
      <w:r w:rsidRPr="00BF2F5B" w:rsidR="002D51DA">
        <w:rPr>
          <w:sz w:val="22"/>
          <w:szCs w:val="22"/>
          <w:shd w:val="clear" w:color="auto" w:fill="FFFFFF"/>
        </w:rPr>
        <w:t>Additionally, consumers are cautioned not to provide on complaints personal information such as social security number</w:t>
      </w:r>
      <w:r w:rsidRPr="00BF2F5B" w:rsidR="0047779D">
        <w:rPr>
          <w:sz w:val="22"/>
          <w:szCs w:val="22"/>
          <w:shd w:val="clear" w:color="auto" w:fill="FFFFFF"/>
        </w:rPr>
        <w:t>s</w:t>
      </w:r>
      <w:r w:rsidRPr="00BF2F5B" w:rsidR="002D51DA">
        <w:rPr>
          <w:sz w:val="22"/>
          <w:szCs w:val="22"/>
          <w:shd w:val="clear" w:color="auto" w:fill="FFFFFF"/>
        </w:rPr>
        <w:t xml:space="preserve">, credit card numbers, </w:t>
      </w:r>
      <w:r w:rsidRPr="00BF2F5B" w:rsidR="002D51DA">
        <w:rPr>
          <w:i/>
          <w:sz w:val="22"/>
          <w:szCs w:val="22"/>
          <w:shd w:val="clear" w:color="auto" w:fill="FFFFFF"/>
        </w:rPr>
        <w:t>etc</w:t>
      </w:r>
      <w:r w:rsidRPr="00BF2F5B" w:rsidR="002D51DA">
        <w:rPr>
          <w:sz w:val="22"/>
          <w:szCs w:val="22"/>
          <w:shd w:val="clear" w:color="auto" w:fill="FFFFFF"/>
        </w:rPr>
        <w:t xml:space="preserve">.  </w:t>
      </w:r>
    </w:p>
    <w:p w:rsidRPr="00BF2F5B" w:rsidR="00763121" w:rsidP="005551E6" w:rsidRDefault="00763121">
      <w:pPr>
        <w:ind w:left="720" w:hanging="360"/>
        <w:rPr>
          <w:sz w:val="22"/>
          <w:szCs w:val="22"/>
        </w:rPr>
      </w:pPr>
    </w:p>
    <w:p w:rsidRPr="00BF2F5B" w:rsidR="00DF12AB" w:rsidP="005551E6" w:rsidRDefault="00E75021">
      <w:pPr>
        <w:ind w:left="720" w:hanging="360"/>
        <w:rPr>
          <w:sz w:val="22"/>
          <w:szCs w:val="22"/>
        </w:rPr>
      </w:pPr>
      <w:r w:rsidRPr="00BF2F5B">
        <w:rPr>
          <w:sz w:val="22"/>
          <w:szCs w:val="22"/>
        </w:rPr>
        <w:t>12.</w:t>
      </w:r>
      <w:r w:rsidRPr="00BF2F5B">
        <w:rPr>
          <w:sz w:val="22"/>
          <w:szCs w:val="22"/>
        </w:rPr>
        <w:tab/>
        <w:t>Estimates of the burden hours for the collection of information are as follows:</w:t>
      </w:r>
      <w:r w:rsidRPr="00BF2F5B" w:rsidDel="00E75021">
        <w:rPr>
          <w:sz w:val="22"/>
          <w:szCs w:val="22"/>
        </w:rPr>
        <w:t xml:space="preserve"> </w:t>
      </w:r>
    </w:p>
    <w:p w:rsidRPr="00BF2F5B" w:rsidR="00E2622F" w:rsidP="004A5AA6" w:rsidRDefault="00E2622F">
      <w:pPr>
        <w:rPr>
          <w:sz w:val="22"/>
          <w:szCs w:val="22"/>
        </w:rPr>
      </w:pPr>
    </w:p>
    <w:tbl>
      <w:tblPr>
        <w:tblW w:w="8550" w:type="dxa"/>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6210"/>
        <w:gridCol w:w="2340"/>
      </w:tblGrid>
      <w:tr w:rsidRPr="00BF2F5B" w:rsidR="00C70784">
        <w:tc>
          <w:tcPr>
            <w:tcW w:w="6210" w:type="dxa"/>
          </w:tcPr>
          <w:p w:rsidRPr="00BF2F5B" w:rsidR="00C70784" w:rsidP="003D6228" w:rsidRDefault="00C70784">
            <w:pPr>
              <w:keepNext/>
              <w:rPr>
                <w:b/>
                <w:sz w:val="22"/>
                <w:szCs w:val="22"/>
              </w:rPr>
            </w:pPr>
            <w:r w:rsidRPr="00BF2F5B">
              <w:rPr>
                <w:b/>
                <w:sz w:val="22"/>
                <w:szCs w:val="22"/>
              </w:rPr>
              <w:t>Types of Respondents</w:t>
            </w:r>
          </w:p>
        </w:tc>
        <w:tc>
          <w:tcPr>
            <w:tcW w:w="2340" w:type="dxa"/>
          </w:tcPr>
          <w:p w:rsidRPr="00BF2F5B" w:rsidR="00C70784" w:rsidP="003D6228" w:rsidRDefault="00C70784">
            <w:pPr>
              <w:keepNext/>
              <w:jc w:val="center"/>
              <w:rPr>
                <w:b/>
                <w:sz w:val="22"/>
                <w:szCs w:val="22"/>
              </w:rPr>
            </w:pPr>
            <w:r w:rsidRPr="00BF2F5B">
              <w:rPr>
                <w:b/>
                <w:sz w:val="22"/>
                <w:szCs w:val="22"/>
              </w:rPr>
              <w:t>Annual Number of Respondents</w:t>
            </w:r>
          </w:p>
        </w:tc>
      </w:tr>
      <w:tr w:rsidRPr="00BF2F5B" w:rsidR="00C70784">
        <w:tc>
          <w:tcPr>
            <w:tcW w:w="6210" w:type="dxa"/>
          </w:tcPr>
          <w:p w:rsidRPr="00BF2F5B" w:rsidR="00C70784" w:rsidP="003D6228" w:rsidRDefault="00C70784">
            <w:pPr>
              <w:keepNext/>
              <w:rPr>
                <w:b/>
                <w:sz w:val="22"/>
                <w:szCs w:val="22"/>
              </w:rPr>
            </w:pPr>
          </w:p>
        </w:tc>
        <w:tc>
          <w:tcPr>
            <w:tcW w:w="2340" w:type="dxa"/>
          </w:tcPr>
          <w:p w:rsidRPr="00BF2F5B" w:rsidR="00C70784" w:rsidP="003D6228" w:rsidRDefault="00C70784">
            <w:pPr>
              <w:keepNext/>
              <w:jc w:val="center"/>
              <w:rPr>
                <w:b/>
                <w:sz w:val="22"/>
                <w:szCs w:val="22"/>
              </w:rPr>
            </w:pPr>
          </w:p>
        </w:tc>
      </w:tr>
      <w:tr w:rsidRPr="00BF2F5B" w:rsidR="003F3C1D">
        <w:tc>
          <w:tcPr>
            <w:tcW w:w="6210" w:type="dxa"/>
          </w:tcPr>
          <w:p w:rsidRPr="00BF2F5B" w:rsidR="003F3C1D" w:rsidP="003D6228" w:rsidRDefault="003F3C1D">
            <w:pPr>
              <w:keepNext/>
              <w:rPr>
                <w:b/>
                <w:sz w:val="22"/>
                <w:szCs w:val="22"/>
              </w:rPr>
            </w:pPr>
          </w:p>
          <w:p w:rsidRPr="00BF2F5B" w:rsidR="003F3C1D" w:rsidP="003D6228" w:rsidRDefault="003F3C1D">
            <w:pPr>
              <w:keepNext/>
              <w:rPr>
                <w:b/>
                <w:sz w:val="22"/>
                <w:szCs w:val="22"/>
              </w:rPr>
            </w:pPr>
            <w:r w:rsidRPr="00BF2F5B">
              <w:rPr>
                <w:b/>
                <w:sz w:val="22"/>
                <w:szCs w:val="22"/>
              </w:rPr>
              <w:t xml:space="preserve">Video Programming </w:t>
            </w:r>
            <w:r w:rsidRPr="00BF2F5B" w:rsidR="004871DC">
              <w:rPr>
                <w:b/>
                <w:sz w:val="22"/>
                <w:szCs w:val="22"/>
              </w:rPr>
              <w:t xml:space="preserve">Distributors </w:t>
            </w:r>
            <w:r w:rsidRPr="00BF2F5B">
              <w:rPr>
                <w:b/>
                <w:sz w:val="22"/>
                <w:szCs w:val="22"/>
              </w:rPr>
              <w:t>(</w:t>
            </w:r>
            <w:r w:rsidRPr="00BF2F5B" w:rsidR="002975BD">
              <w:rPr>
                <w:b/>
                <w:sz w:val="22"/>
                <w:szCs w:val="22"/>
              </w:rPr>
              <w:t>VPD</w:t>
            </w:r>
            <w:r w:rsidRPr="00BF2F5B">
              <w:rPr>
                <w:b/>
                <w:sz w:val="22"/>
                <w:szCs w:val="22"/>
              </w:rPr>
              <w:t>s)</w:t>
            </w:r>
          </w:p>
        </w:tc>
        <w:tc>
          <w:tcPr>
            <w:tcW w:w="2340" w:type="dxa"/>
          </w:tcPr>
          <w:p w:rsidRPr="00BF2F5B" w:rsidR="003F3C1D" w:rsidP="003D6228" w:rsidRDefault="003F3C1D">
            <w:pPr>
              <w:keepNext/>
              <w:jc w:val="center"/>
              <w:rPr>
                <w:b/>
                <w:sz w:val="22"/>
                <w:szCs w:val="22"/>
              </w:rPr>
            </w:pPr>
            <w:r w:rsidRPr="00BF2F5B">
              <w:rPr>
                <w:b/>
                <w:sz w:val="22"/>
                <w:szCs w:val="22"/>
              </w:rPr>
              <w:t xml:space="preserve">Number of </w:t>
            </w:r>
            <w:r w:rsidRPr="00BF2F5B" w:rsidR="00F21CFD">
              <w:rPr>
                <w:b/>
                <w:sz w:val="22"/>
                <w:szCs w:val="22"/>
              </w:rPr>
              <w:t xml:space="preserve">Distributors </w:t>
            </w:r>
            <w:r w:rsidRPr="00BF2F5B">
              <w:rPr>
                <w:b/>
                <w:sz w:val="22"/>
                <w:szCs w:val="22"/>
              </w:rPr>
              <w:t>per Technology</w:t>
            </w:r>
          </w:p>
        </w:tc>
      </w:tr>
      <w:tr w:rsidRPr="00BF2F5B" w:rsidR="003F3C1D">
        <w:tc>
          <w:tcPr>
            <w:tcW w:w="6210" w:type="dxa"/>
          </w:tcPr>
          <w:p w:rsidRPr="00BF2F5B" w:rsidR="003F3C1D" w:rsidP="003D6228" w:rsidRDefault="003F3C1D">
            <w:pPr>
              <w:keepNext/>
              <w:rPr>
                <w:sz w:val="22"/>
                <w:szCs w:val="22"/>
              </w:rPr>
            </w:pPr>
            <w:r w:rsidRPr="00BF2F5B">
              <w:rPr>
                <w:sz w:val="22"/>
                <w:szCs w:val="22"/>
              </w:rPr>
              <w:t>Cable Television Systems</w:t>
            </w:r>
            <w:r w:rsidRPr="00BF2F5B" w:rsidR="00557620">
              <w:rPr>
                <w:rStyle w:val="FootnoteReference"/>
                <w:sz w:val="22"/>
                <w:szCs w:val="22"/>
              </w:rPr>
              <w:footnoteReference w:id="10"/>
            </w:r>
          </w:p>
        </w:tc>
        <w:tc>
          <w:tcPr>
            <w:tcW w:w="2340" w:type="dxa"/>
          </w:tcPr>
          <w:p w:rsidRPr="00BF2F5B" w:rsidR="003F3C1D" w:rsidP="005C3946" w:rsidRDefault="005F7F4F">
            <w:pPr>
              <w:keepNext/>
              <w:ind w:right="372"/>
              <w:jc w:val="center"/>
              <w:rPr>
                <w:sz w:val="22"/>
                <w:szCs w:val="22"/>
              </w:rPr>
            </w:pPr>
            <w:r w:rsidRPr="00BF2F5B">
              <w:rPr>
                <w:sz w:val="22"/>
                <w:szCs w:val="22"/>
              </w:rPr>
              <w:t xml:space="preserve">       </w:t>
            </w:r>
            <w:r w:rsidRPr="00BF2F5B" w:rsidR="005C3946">
              <w:rPr>
                <w:sz w:val="22"/>
                <w:szCs w:val="22"/>
              </w:rPr>
              <w:t>4,</w:t>
            </w:r>
            <w:r w:rsidRPr="00BF2F5B" w:rsidR="00556F33">
              <w:rPr>
                <w:sz w:val="22"/>
                <w:szCs w:val="22"/>
              </w:rPr>
              <w:t>392</w:t>
            </w:r>
          </w:p>
        </w:tc>
      </w:tr>
      <w:tr w:rsidRPr="00BF2F5B" w:rsidR="003F3C1D">
        <w:tc>
          <w:tcPr>
            <w:tcW w:w="6210" w:type="dxa"/>
          </w:tcPr>
          <w:p w:rsidRPr="00BF2F5B" w:rsidR="003F3C1D" w:rsidP="004A5AA6" w:rsidRDefault="003F3C1D">
            <w:pPr>
              <w:rPr>
                <w:sz w:val="22"/>
                <w:szCs w:val="22"/>
              </w:rPr>
            </w:pPr>
            <w:r w:rsidRPr="00BF2F5B">
              <w:rPr>
                <w:sz w:val="22"/>
                <w:szCs w:val="22"/>
              </w:rPr>
              <w:t>Commercial and Non-commercial Television Stations</w:t>
            </w:r>
            <w:r w:rsidRPr="00BF2F5B">
              <w:rPr>
                <w:rStyle w:val="FootnoteReference"/>
                <w:sz w:val="22"/>
                <w:szCs w:val="22"/>
              </w:rPr>
              <w:footnoteReference w:id="11"/>
            </w:r>
          </w:p>
        </w:tc>
        <w:tc>
          <w:tcPr>
            <w:tcW w:w="2340" w:type="dxa"/>
          </w:tcPr>
          <w:p w:rsidRPr="00BF2F5B" w:rsidR="003F3C1D" w:rsidP="002D7119" w:rsidRDefault="00343BC1">
            <w:pPr>
              <w:jc w:val="center"/>
              <w:rPr>
                <w:sz w:val="22"/>
                <w:szCs w:val="22"/>
              </w:rPr>
            </w:pPr>
            <w:r w:rsidRPr="00BF2F5B">
              <w:rPr>
                <w:sz w:val="22"/>
                <w:szCs w:val="22"/>
              </w:rPr>
              <w:t>4,047</w:t>
            </w:r>
          </w:p>
        </w:tc>
      </w:tr>
      <w:tr w:rsidRPr="00BF2F5B" w:rsidR="003F3C1D">
        <w:tc>
          <w:tcPr>
            <w:tcW w:w="6210" w:type="dxa"/>
          </w:tcPr>
          <w:p w:rsidRPr="00BF2F5B" w:rsidR="003F3C1D" w:rsidP="004A5AA6" w:rsidRDefault="003F3C1D">
            <w:pPr>
              <w:rPr>
                <w:sz w:val="22"/>
                <w:szCs w:val="22"/>
              </w:rPr>
            </w:pPr>
            <w:r w:rsidRPr="00BF2F5B">
              <w:rPr>
                <w:sz w:val="22"/>
                <w:szCs w:val="22"/>
              </w:rPr>
              <w:t>Open Video Systems (OVS) operators</w:t>
            </w:r>
            <w:r w:rsidRPr="00BF2F5B">
              <w:rPr>
                <w:rStyle w:val="FootnoteReference"/>
                <w:sz w:val="22"/>
                <w:szCs w:val="22"/>
              </w:rPr>
              <w:footnoteReference w:id="12"/>
            </w:r>
          </w:p>
        </w:tc>
        <w:tc>
          <w:tcPr>
            <w:tcW w:w="2340" w:type="dxa"/>
          </w:tcPr>
          <w:p w:rsidRPr="00BF2F5B" w:rsidR="003F3C1D" w:rsidP="00016794" w:rsidRDefault="003F3C1D">
            <w:pPr>
              <w:rPr>
                <w:sz w:val="22"/>
                <w:szCs w:val="22"/>
              </w:rPr>
            </w:pPr>
            <w:r w:rsidRPr="00BF2F5B">
              <w:rPr>
                <w:sz w:val="22"/>
                <w:szCs w:val="22"/>
              </w:rPr>
              <w:t xml:space="preserve">                 </w:t>
            </w:r>
            <w:r w:rsidRPr="00BF2F5B" w:rsidR="005F7F4F">
              <w:rPr>
                <w:sz w:val="22"/>
                <w:szCs w:val="22"/>
              </w:rPr>
              <w:t xml:space="preserve"> </w:t>
            </w:r>
            <w:r w:rsidRPr="00BF2F5B" w:rsidR="00750A5D">
              <w:rPr>
                <w:sz w:val="22"/>
                <w:szCs w:val="22"/>
              </w:rPr>
              <w:t>82</w:t>
            </w:r>
          </w:p>
        </w:tc>
      </w:tr>
      <w:tr w:rsidRPr="00BF2F5B" w:rsidR="003F3C1D">
        <w:tc>
          <w:tcPr>
            <w:tcW w:w="6210" w:type="dxa"/>
          </w:tcPr>
          <w:p w:rsidRPr="00BF2F5B" w:rsidR="003F3C1D" w:rsidP="004A5AA6" w:rsidRDefault="003F3C1D">
            <w:pPr>
              <w:rPr>
                <w:sz w:val="22"/>
                <w:szCs w:val="22"/>
              </w:rPr>
            </w:pPr>
            <w:r w:rsidRPr="00BF2F5B">
              <w:rPr>
                <w:sz w:val="22"/>
                <w:szCs w:val="22"/>
              </w:rPr>
              <w:t>Direct Broadcast Satellite (DBS) operators</w:t>
            </w:r>
            <w:r w:rsidRPr="00BF2F5B">
              <w:rPr>
                <w:rStyle w:val="FootnoteReference"/>
                <w:sz w:val="22"/>
                <w:szCs w:val="22"/>
              </w:rPr>
              <w:footnoteReference w:id="13"/>
            </w:r>
          </w:p>
        </w:tc>
        <w:tc>
          <w:tcPr>
            <w:tcW w:w="2340" w:type="dxa"/>
          </w:tcPr>
          <w:p w:rsidRPr="00BF2F5B" w:rsidR="003F3C1D" w:rsidP="004A5AA6" w:rsidRDefault="00F41EE9">
            <w:pPr>
              <w:rPr>
                <w:sz w:val="22"/>
                <w:szCs w:val="22"/>
              </w:rPr>
            </w:pPr>
            <w:r w:rsidRPr="00BF2F5B">
              <w:rPr>
                <w:sz w:val="22"/>
                <w:szCs w:val="22"/>
              </w:rPr>
              <w:t xml:space="preserve">                     </w:t>
            </w:r>
            <w:r w:rsidRPr="00BF2F5B" w:rsidR="005F7F4F">
              <w:rPr>
                <w:sz w:val="22"/>
                <w:szCs w:val="22"/>
              </w:rPr>
              <w:t xml:space="preserve"> </w:t>
            </w:r>
            <w:r w:rsidRPr="00BF2F5B" w:rsidR="00492D01">
              <w:rPr>
                <w:sz w:val="22"/>
                <w:szCs w:val="22"/>
              </w:rPr>
              <w:t>2</w:t>
            </w:r>
          </w:p>
        </w:tc>
      </w:tr>
      <w:tr w:rsidRPr="00BF2F5B" w:rsidR="003F3C1D">
        <w:tc>
          <w:tcPr>
            <w:tcW w:w="6210" w:type="dxa"/>
          </w:tcPr>
          <w:p w:rsidRPr="00BF2F5B" w:rsidR="003F3C1D" w:rsidP="004A5AA6" w:rsidRDefault="003F3C1D">
            <w:pPr>
              <w:rPr>
                <w:sz w:val="22"/>
                <w:szCs w:val="22"/>
              </w:rPr>
            </w:pPr>
            <w:r w:rsidRPr="00BF2F5B">
              <w:rPr>
                <w:sz w:val="22"/>
                <w:szCs w:val="22"/>
              </w:rPr>
              <w:t>Satellite Master Antenna Television (SMATV) systems</w:t>
            </w:r>
            <w:r w:rsidRPr="00BF2F5B">
              <w:rPr>
                <w:rStyle w:val="FootnoteReference"/>
                <w:sz w:val="22"/>
                <w:szCs w:val="22"/>
              </w:rPr>
              <w:footnoteReference w:id="14"/>
            </w:r>
          </w:p>
        </w:tc>
        <w:tc>
          <w:tcPr>
            <w:tcW w:w="2340" w:type="dxa"/>
          </w:tcPr>
          <w:p w:rsidRPr="00BF2F5B" w:rsidR="003F3C1D" w:rsidP="00DC2521" w:rsidRDefault="00F41EE9">
            <w:pPr>
              <w:rPr>
                <w:sz w:val="22"/>
                <w:szCs w:val="22"/>
              </w:rPr>
            </w:pPr>
            <w:r w:rsidRPr="00BF2F5B">
              <w:rPr>
                <w:sz w:val="22"/>
                <w:szCs w:val="22"/>
              </w:rPr>
              <w:t xml:space="preserve">                 </w:t>
            </w:r>
            <w:r w:rsidRPr="00BF2F5B" w:rsidR="005F7F4F">
              <w:rPr>
                <w:sz w:val="22"/>
                <w:szCs w:val="22"/>
              </w:rPr>
              <w:t xml:space="preserve"> </w:t>
            </w:r>
            <w:r w:rsidRPr="00BF2F5B" w:rsidR="004871DC">
              <w:rPr>
                <w:sz w:val="22"/>
                <w:szCs w:val="22"/>
              </w:rPr>
              <w:t xml:space="preserve">  </w:t>
            </w:r>
            <w:r w:rsidRPr="00BF2F5B" w:rsidR="00865BFE">
              <w:rPr>
                <w:sz w:val="22"/>
                <w:szCs w:val="22"/>
              </w:rPr>
              <w:t>36</w:t>
            </w:r>
          </w:p>
        </w:tc>
      </w:tr>
      <w:tr w:rsidRPr="00BF2F5B" w:rsidR="003F3C1D">
        <w:tc>
          <w:tcPr>
            <w:tcW w:w="6210" w:type="dxa"/>
          </w:tcPr>
          <w:p w:rsidRPr="00BF2F5B" w:rsidR="003F3C1D" w:rsidP="004A5AA6" w:rsidRDefault="003F3C1D">
            <w:pPr>
              <w:rPr>
                <w:sz w:val="22"/>
                <w:szCs w:val="22"/>
              </w:rPr>
            </w:pPr>
            <w:r w:rsidRPr="00BF2F5B">
              <w:rPr>
                <w:sz w:val="22"/>
                <w:szCs w:val="22"/>
              </w:rPr>
              <w:t>Local exchange carriers</w:t>
            </w:r>
            <w:r w:rsidRPr="00BF2F5B">
              <w:rPr>
                <w:rStyle w:val="FootnoteReference"/>
                <w:sz w:val="22"/>
                <w:szCs w:val="22"/>
              </w:rPr>
              <w:footnoteReference w:id="15"/>
            </w:r>
          </w:p>
        </w:tc>
        <w:tc>
          <w:tcPr>
            <w:tcW w:w="2340" w:type="dxa"/>
          </w:tcPr>
          <w:p w:rsidRPr="00BF2F5B" w:rsidR="003F3C1D" w:rsidP="008C316F" w:rsidRDefault="005F7F4F">
            <w:pPr>
              <w:jc w:val="center"/>
              <w:rPr>
                <w:sz w:val="22"/>
                <w:szCs w:val="22"/>
              </w:rPr>
            </w:pPr>
            <w:r w:rsidRPr="00BF2F5B">
              <w:rPr>
                <w:sz w:val="22"/>
                <w:szCs w:val="22"/>
              </w:rPr>
              <w:t xml:space="preserve">    </w:t>
            </w:r>
            <w:r w:rsidRPr="00BF2F5B" w:rsidR="00E62C71">
              <w:rPr>
                <w:sz w:val="22"/>
                <w:szCs w:val="22"/>
              </w:rPr>
              <w:t xml:space="preserve"> </w:t>
            </w:r>
            <w:r w:rsidRPr="00BF2F5B" w:rsidR="00F41AFD">
              <w:rPr>
                <w:sz w:val="22"/>
                <w:szCs w:val="22"/>
              </w:rPr>
              <w:t>447</w:t>
            </w:r>
          </w:p>
        </w:tc>
      </w:tr>
      <w:tr w:rsidRPr="00BF2F5B" w:rsidR="003F3C1D">
        <w:tc>
          <w:tcPr>
            <w:tcW w:w="6210" w:type="dxa"/>
          </w:tcPr>
          <w:p w:rsidRPr="00BF2F5B" w:rsidR="003F3C1D" w:rsidP="004A5AA6" w:rsidRDefault="003F3C1D">
            <w:pPr>
              <w:rPr>
                <w:b/>
                <w:sz w:val="22"/>
                <w:szCs w:val="22"/>
              </w:rPr>
            </w:pPr>
            <w:r w:rsidRPr="00BF2F5B">
              <w:rPr>
                <w:b/>
                <w:sz w:val="22"/>
                <w:szCs w:val="22"/>
              </w:rPr>
              <w:t xml:space="preserve">Total </w:t>
            </w:r>
            <w:r w:rsidRPr="00BF2F5B" w:rsidR="002975BD">
              <w:rPr>
                <w:b/>
                <w:sz w:val="22"/>
                <w:szCs w:val="22"/>
              </w:rPr>
              <w:t>VPD</w:t>
            </w:r>
            <w:r w:rsidRPr="00BF2F5B">
              <w:rPr>
                <w:b/>
                <w:sz w:val="22"/>
                <w:szCs w:val="22"/>
              </w:rPr>
              <w:t>s</w:t>
            </w:r>
          </w:p>
        </w:tc>
        <w:tc>
          <w:tcPr>
            <w:tcW w:w="2340" w:type="dxa"/>
          </w:tcPr>
          <w:p w:rsidRPr="00BF2F5B" w:rsidR="003F3C1D" w:rsidP="0064177E" w:rsidRDefault="005F7086">
            <w:pPr>
              <w:jc w:val="center"/>
              <w:rPr>
                <w:b/>
                <w:sz w:val="22"/>
                <w:szCs w:val="22"/>
              </w:rPr>
            </w:pPr>
            <w:r w:rsidRPr="00BF2F5B">
              <w:rPr>
                <w:b/>
                <w:sz w:val="22"/>
                <w:szCs w:val="22"/>
              </w:rPr>
              <w:t>9,</w:t>
            </w:r>
            <w:r w:rsidRPr="00BF2F5B" w:rsidR="00736040">
              <w:rPr>
                <w:b/>
                <w:sz w:val="22"/>
                <w:szCs w:val="22"/>
              </w:rPr>
              <w:t>006</w:t>
            </w:r>
          </w:p>
        </w:tc>
      </w:tr>
      <w:tr w:rsidRPr="00BF2F5B" w:rsidR="00C01897">
        <w:tc>
          <w:tcPr>
            <w:tcW w:w="6210" w:type="dxa"/>
          </w:tcPr>
          <w:p w:rsidRPr="00BF2F5B" w:rsidR="00C01897" w:rsidP="004A5AA6" w:rsidRDefault="00C01897">
            <w:pPr>
              <w:rPr>
                <w:sz w:val="22"/>
                <w:szCs w:val="22"/>
              </w:rPr>
            </w:pPr>
          </w:p>
        </w:tc>
        <w:tc>
          <w:tcPr>
            <w:tcW w:w="2340" w:type="dxa"/>
          </w:tcPr>
          <w:p w:rsidRPr="00BF2F5B" w:rsidR="00C01897" w:rsidP="0064177E" w:rsidRDefault="00C01897">
            <w:pPr>
              <w:jc w:val="center"/>
              <w:rPr>
                <w:sz w:val="22"/>
                <w:szCs w:val="22"/>
              </w:rPr>
            </w:pPr>
          </w:p>
        </w:tc>
      </w:tr>
      <w:tr w:rsidRPr="00BF2F5B" w:rsidR="00C01897">
        <w:tc>
          <w:tcPr>
            <w:tcW w:w="6210" w:type="dxa"/>
          </w:tcPr>
          <w:p w:rsidRPr="00BF2F5B" w:rsidR="00C01897" w:rsidP="004A5AA6" w:rsidRDefault="00C01897">
            <w:pPr>
              <w:rPr>
                <w:sz w:val="22"/>
                <w:szCs w:val="22"/>
              </w:rPr>
            </w:pPr>
            <w:r w:rsidRPr="00BF2F5B">
              <w:rPr>
                <w:sz w:val="22"/>
                <w:szCs w:val="22"/>
              </w:rPr>
              <w:t>Video Programmers</w:t>
            </w:r>
          </w:p>
        </w:tc>
        <w:tc>
          <w:tcPr>
            <w:tcW w:w="2340" w:type="dxa"/>
          </w:tcPr>
          <w:p w:rsidRPr="00BF2F5B" w:rsidR="00C01897" w:rsidP="0064177E" w:rsidRDefault="00475FED">
            <w:pPr>
              <w:jc w:val="center"/>
              <w:rPr>
                <w:sz w:val="22"/>
                <w:szCs w:val="22"/>
              </w:rPr>
            </w:pPr>
            <w:r w:rsidRPr="00BF2F5B">
              <w:rPr>
                <w:sz w:val="22"/>
                <w:szCs w:val="22"/>
              </w:rPr>
              <w:t>43,812</w:t>
            </w:r>
          </w:p>
        </w:tc>
      </w:tr>
      <w:tr w:rsidRPr="00BF2F5B" w:rsidR="00C01897">
        <w:tc>
          <w:tcPr>
            <w:tcW w:w="6210" w:type="dxa"/>
          </w:tcPr>
          <w:p w:rsidRPr="00BF2F5B" w:rsidR="00C01897" w:rsidP="004A5AA6" w:rsidRDefault="00C01897">
            <w:pPr>
              <w:rPr>
                <w:sz w:val="22"/>
                <w:szCs w:val="22"/>
              </w:rPr>
            </w:pPr>
            <w:r w:rsidRPr="00BF2F5B">
              <w:rPr>
                <w:sz w:val="22"/>
                <w:szCs w:val="22"/>
              </w:rPr>
              <w:lastRenderedPageBreak/>
              <w:t>Real-Time (Live) Captioning Vendors</w:t>
            </w:r>
          </w:p>
        </w:tc>
        <w:tc>
          <w:tcPr>
            <w:tcW w:w="2340" w:type="dxa"/>
          </w:tcPr>
          <w:p w:rsidRPr="00BF2F5B" w:rsidR="00C01897" w:rsidP="0064177E" w:rsidRDefault="00C01897">
            <w:pPr>
              <w:jc w:val="center"/>
              <w:rPr>
                <w:sz w:val="22"/>
                <w:szCs w:val="22"/>
              </w:rPr>
            </w:pPr>
            <w:r w:rsidRPr="00BF2F5B">
              <w:rPr>
                <w:sz w:val="22"/>
                <w:szCs w:val="22"/>
              </w:rPr>
              <w:t>900</w:t>
            </w:r>
          </w:p>
        </w:tc>
      </w:tr>
      <w:tr w:rsidRPr="00BF2F5B" w:rsidR="00C01897">
        <w:tc>
          <w:tcPr>
            <w:tcW w:w="6210" w:type="dxa"/>
          </w:tcPr>
          <w:p w:rsidRPr="00BF2F5B" w:rsidR="00C01897" w:rsidP="004A5AA6" w:rsidRDefault="00C01897">
            <w:pPr>
              <w:rPr>
                <w:sz w:val="22"/>
                <w:szCs w:val="22"/>
              </w:rPr>
            </w:pPr>
            <w:r w:rsidRPr="00BF2F5B">
              <w:rPr>
                <w:sz w:val="22"/>
                <w:szCs w:val="22"/>
              </w:rPr>
              <w:t>Real-Time Captioners (Individuals)</w:t>
            </w:r>
          </w:p>
        </w:tc>
        <w:tc>
          <w:tcPr>
            <w:tcW w:w="2340" w:type="dxa"/>
          </w:tcPr>
          <w:p w:rsidRPr="00BF2F5B" w:rsidR="00C01897" w:rsidP="0064177E" w:rsidRDefault="00C01897">
            <w:pPr>
              <w:jc w:val="center"/>
              <w:rPr>
                <w:sz w:val="22"/>
                <w:szCs w:val="22"/>
              </w:rPr>
            </w:pPr>
            <w:r w:rsidRPr="00BF2F5B">
              <w:rPr>
                <w:sz w:val="22"/>
                <w:szCs w:val="22"/>
              </w:rPr>
              <w:t>9,000</w:t>
            </w:r>
          </w:p>
        </w:tc>
      </w:tr>
      <w:tr w:rsidRPr="00BF2F5B" w:rsidR="00C01897">
        <w:tc>
          <w:tcPr>
            <w:tcW w:w="6210" w:type="dxa"/>
          </w:tcPr>
          <w:p w:rsidRPr="00BF2F5B" w:rsidR="00C01897" w:rsidP="004A5AA6" w:rsidRDefault="00C01897">
            <w:pPr>
              <w:rPr>
                <w:sz w:val="22"/>
                <w:szCs w:val="22"/>
              </w:rPr>
            </w:pPr>
            <w:r w:rsidRPr="00BF2F5B">
              <w:rPr>
                <w:sz w:val="22"/>
                <w:szCs w:val="22"/>
              </w:rPr>
              <w:t>Offline (Prerecorded) Captioning Vendors</w:t>
            </w:r>
          </w:p>
        </w:tc>
        <w:tc>
          <w:tcPr>
            <w:tcW w:w="2340" w:type="dxa"/>
          </w:tcPr>
          <w:p w:rsidRPr="00BF2F5B" w:rsidR="00C01897" w:rsidP="0064177E" w:rsidRDefault="00C01897">
            <w:pPr>
              <w:jc w:val="center"/>
              <w:rPr>
                <w:sz w:val="22"/>
                <w:szCs w:val="22"/>
              </w:rPr>
            </w:pPr>
            <w:r w:rsidRPr="00BF2F5B">
              <w:rPr>
                <w:sz w:val="22"/>
                <w:szCs w:val="22"/>
              </w:rPr>
              <w:t>900</w:t>
            </w:r>
          </w:p>
        </w:tc>
      </w:tr>
      <w:tr w:rsidRPr="00BF2F5B" w:rsidR="00C01897">
        <w:tc>
          <w:tcPr>
            <w:tcW w:w="6210" w:type="dxa"/>
          </w:tcPr>
          <w:p w:rsidRPr="00BF2F5B" w:rsidR="00C01897" w:rsidP="004A5AA6" w:rsidRDefault="00C01897">
            <w:pPr>
              <w:rPr>
                <w:sz w:val="22"/>
                <w:szCs w:val="22"/>
              </w:rPr>
            </w:pPr>
            <w:r w:rsidRPr="00BF2F5B">
              <w:rPr>
                <w:sz w:val="22"/>
                <w:szCs w:val="22"/>
              </w:rPr>
              <w:t>Consumer Complainants</w:t>
            </w:r>
          </w:p>
        </w:tc>
        <w:tc>
          <w:tcPr>
            <w:tcW w:w="2340" w:type="dxa"/>
          </w:tcPr>
          <w:p w:rsidRPr="00BF2F5B" w:rsidR="00C01897" w:rsidP="0064177E" w:rsidRDefault="00C01897">
            <w:pPr>
              <w:jc w:val="center"/>
              <w:rPr>
                <w:sz w:val="22"/>
                <w:szCs w:val="22"/>
              </w:rPr>
            </w:pPr>
            <w:r w:rsidRPr="00BF2F5B">
              <w:rPr>
                <w:sz w:val="22"/>
                <w:szCs w:val="22"/>
              </w:rPr>
              <w:t>600</w:t>
            </w:r>
          </w:p>
        </w:tc>
      </w:tr>
      <w:tr w:rsidRPr="00BF2F5B" w:rsidR="00407B70">
        <w:tc>
          <w:tcPr>
            <w:tcW w:w="6210" w:type="dxa"/>
          </w:tcPr>
          <w:p w:rsidRPr="00BF2F5B" w:rsidR="00407B70" w:rsidP="004A5AA6" w:rsidRDefault="00407B70">
            <w:pPr>
              <w:rPr>
                <w:sz w:val="22"/>
                <w:szCs w:val="22"/>
              </w:rPr>
            </w:pPr>
            <w:r w:rsidRPr="00BF2F5B">
              <w:rPr>
                <w:sz w:val="22"/>
                <w:szCs w:val="22"/>
              </w:rPr>
              <w:t>Commenters on Exemption Petitions</w:t>
            </w:r>
          </w:p>
        </w:tc>
        <w:tc>
          <w:tcPr>
            <w:tcW w:w="2340" w:type="dxa"/>
          </w:tcPr>
          <w:p w:rsidRPr="00BF2F5B" w:rsidR="00407B70" w:rsidP="0064177E" w:rsidRDefault="00407B70">
            <w:pPr>
              <w:jc w:val="center"/>
              <w:rPr>
                <w:sz w:val="22"/>
                <w:szCs w:val="22"/>
              </w:rPr>
            </w:pPr>
            <w:r w:rsidRPr="00BF2F5B">
              <w:rPr>
                <w:sz w:val="22"/>
                <w:szCs w:val="22"/>
              </w:rPr>
              <w:t>10</w:t>
            </w:r>
          </w:p>
        </w:tc>
      </w:tr>
      <w:tr w:rsidRPr="00BF2F5B" w:rsidR="00C01897">
        <w:tc>
          <w:tcPr>
            <w:tcW w:w="6210" w:type="dxa"/>
          </w:tcPr>
          <w:p w:rsidRPr="00BF2F5B" w:rsidR="00C01897" w:rsidP="004A5AA6" w:rsidRDefault="00C01897">
            <w:pPr>
              <w:rPr>
                <w:sz w:val="22"/>
                <w:szCs w:val="22"/>
              </w:rPr>
            </w:pPr>
          </w:p>
        </w:tc>
        <w:tc>
          <w:tcPr>
            <w:tcW w:w="2340" w:type="dxa"/>
          </w:tcPr>
          <w:p w:rsidRPr="00BF2F5B" w:rsidR="00C01897" w:rsidP="0064177E" w:rsidRDefault="00C01897">
            <w:pPr>
              <w:jc w:val="center"/>
              <w:rPr>
                <w:sz w:val="22"/>
                <w:szCs w:val="22"/>
              </w:rPr>
            </w:pPr>
          </w:p>
        </w:tc>
      </w:tr>
      <w:tr w:rsidRPr="00BF2F5B" w:rsidR="00C01897">
        <w:tc>
          <w:tcPr>
            <w:tcW w:w="6210" w:type="dxa"/>
          </w:tcPr>
          <w:p w:rsidRPr="00BF2F5B" w:rsidR="00C01897" w:rsidP="004A5AA6" w:rsidRDefault="00C01897">
            <w:pPr>
              <w:rPr>
                <w:b/>
                <w:sz w:val="22"/>
                <w:szCs w:val="22"/>
              </w:rPr>
            </w:pPr>
            <w:r w:rsidRPr="00BF2F5B">
              <w:rPr>
                <w:b/>
                <w:sz w:val="22"/>
                <w:szCs w:val="22"/>
              </w:rPr>
              <w:t>Total Number of Respondents</w:t>
            </w:r>
          </w:p>
        </w:tc>
        <w:tc>
          <w:tcPr>
            <w:tcW w:w="2340" w:type="dxa"/>
          </w:tcPr>
          <w:p w:rsidRPr="00BF2F5B" w:rsidR="00C01897" w:rsidP="0064177E" w:rsidRDefault="008D3713">
            <w:pPr>
              <w:jc w:val="center"/>
              <w:rPr>
                <w:b/>
                <w:sz w:val="22"/>
                <w:szCs w:val="22"/>
              </w:rPr>
            </w:pPr>
            <w:r w:rsidRPr="00BF2F5B">
              <w:rPr>
                <w:b/>
                <w:sz w:val="22"/>
                <w:szCs w:val="22"/>
              </w:rPr>
              <w:t>64</w:t>
            </w:r>
            <w:r w:rsidRPr="00BF2F5B" w:rsidR="003D5629">
              <w:rPr>
                <w:b/>
                <w:sz w:val="22"/>
                <w:szCs w:val="22"/>
              </w:rPr>
              <w:t>,2</w:t>
            </w:r>
            <w:r w:rsidRPr="00BF2F5B" w:rsidR="00407B70">
              <w:rPr>
                <w:b/>
                <w:sz w:val="22"/>
                <w:szCs w:val="22"/>
              </w:rPr>
              <w:t>2</w:t>
            </w:r>
            <w:r w:rsidRPr="00BF2F5B">
              <w:rPr>
                <w:b/>
                <w:sz w:val="22"/>
                <w:szCs w:val="22"/>
              </w:rPr>
              <w:t>8</w:t>
            </w:r>
          </w:p>
        </w:tc>
      </w:tr>
    </w:tbl>
    <w:p w:rsidRPr="00BF2F5B" w:rsidR="003F3C1D" w:rsidP="004A5AA6" w:rsidRDefault="003F3C1D">
      <w:pPr>
        <w:rPr>
          <w:b/>
        </w:rPr>
      </w:pPr>
    </w:p>
    <w:p w:rsidRPr="00BF2F5B" w:rsidR="00623E85" w:rsidP="004A5AA6" w:rsidRDefault="003F3C1D">
      <w:pPr>
        <w:ind w:left="360"/>
        <w:rPr>
          <w:sz w:val="22"/>
          <w:szCs w:val="22"/>
        </w:rPr>
      </w:pPr>
      <w:r w:rsidRPr="00BF2F5B">
        <w:rPr>
          <w:sz w:val="22"/>
          <w:szCs w:val="22"/>
        </w:rPr>
        <w:t xml:space="preserve">The Commission also notes that </w:t>
      </w:r>
      <w:r w:rsidRPr="00BF2F5B" w:rsidR="00635FD2">
        <w:rPr>
          <w:sz w:val="22"/>
          <w:szCs w:val="22"/>
        </w:rPr>
        <w:t>the supporting statement includes burdens placed on video programming owners</w:t>
      </w:r>
      <w:r w:rsidRPr="00BF2F5B" w:rsidR="00B42CD7">
        <w:rPr>
          <w:sz w:val="22"/>
          <w:szCs w:val="22"/>
        </w:rPr>
        <w:t xml:space="preserve"> (VPOs)</w:t>
      </w:r>
      <w:r w:rsidRPr="00BF2F5B" w:rsidR="005227A3">
        <w:rPr>
          <w:sz w:val="22"/>
          <w:szCs w:val="22"/>
        </w:rPr>
        <w:t xml:space="preserve"> and</w:t>
      </w:r>
      <w:r w:rsidRPr="00BF2F5B" w:rsidR="00635FD2">
        <w:rPr>
          <w:sz w:val="22"/>
          <w:szCs w:val="22"/>
        </w:rPr>
        <w:t xml:space="preserve"> video programmers</w:t>
      </w:r>
      <w:r w:rsidRPr="00BF2F5B" w:rsidR="003C2341">
        <w:rPr>
          <w:sz w:val="22"/>
          <w:szCs w:val="22"/>
        </w:rPr>
        <w:t>.  Specific figures are no</w:t>
      </w:r>
      <w:r w:rsidRPr="00BF2F5B" w:rsidR="00F163E0">
        <w:rPr>
          <w:sz w:val="22"/>
          <w:szCs w:val="22"/>
        </w:rPr>
        <w:t>t</w:t>
      </w:r>
      <w:r w:rsidRPr="00BF2F5B" w:rsidR="003C2341">
        <w:rPr>
          <w:sz w:val="22"/>
          <w:szCs w:val="22"/>
        </w:rPr>
        <w:t xml:space="preserve"> available for the exact number of video programmers, but the Census Bureau states that there were </w:t>
      </w:r>
      <w:r w:rsidRPr="00BF2F5B" w:rsidR="00B762AB">
        <w:rPr>
          <w:sz w:val="22"/>
          <w:szCs w:val="22"/>
        </w:rPr>
        <w:t>13,812</w:t>
      </w:r>
      <w:r w:rsidRPr="00BF2F5B" w:rsidR="003C2341">
        <w:rPr>
          <w:sz w:val="22"/>
          <w:szCs w:val="22"/>
        </w:rPr>
        <w:t xml:space="preserve"> firms engaged in Motion Picture and Video Production,</w:t>
      </w:r>
      <w:r w:rsidRPr="00BF2F5B" w:rsidR="003C2341">
        <w:rPr>
          <w:rStyle w:val="FootnoteReference"/>
          <w:sz w:val="22"/>
          <w:szCs w:val="22"/>
        </w:rPr>
        <w:footnoteReference w:id="16"/>
      </w:r>
      <w:r w:rsidRPr="00BF2F5B" w:rsidR="003C2341">
        <w:rPr>
          <w:sz w:val="22"/>
          <w:szCs w:val="22"/>
        </w:rPr>
        <w:t xml:space="preserve"> which it defines as an industry comprising “establishments primarily engaged in producing, or producing and distributing motion pictures, videos, television programs, or television commercials</w:t>
      </w:r>
      <w:r w:rsidRPr="00BF2F5B" w:rsidR="00290D15">
        <w:rPr>
          <w:sz w:val="22"/>
          <w:szCs w:val="22"/>
        </w:rPr>
        <w:t>.</w:t>
      </w:r>
      <w:r w:rsidRPr="00BF2F5B" w:rsidR="003C2341">
        <w:rPr>
          <w:sz w:val="22"/>
          <w:szCs w:val="22"/>
        </w:rPr>
        <w:t>”</w:t>
      </w:r>
      <w:r w:rsidRPr="00BF2F5B" w:rsidR="003C2341">
        <w:rPr>
          <w:rStyle w:val="FootnoteReference"/>
          <w:sz w:val="22"/>
          <w:szCs w:val="22"/>
        </w:rPr>
        <w:footnoteReference w:id="17"/>
      </w:r>
      <w:r w:rsidRPr="00BF2F5B" w:rsidR="007B1095">
        <w:rPr>
          <w:sz w:val="22"/>
          <w:szCs w:val="22"/>
        </w:rPr>
        <w:t xml:space="preserve"> </w:t>
      </w:r>
      <w:r w:rsidRPr="00BF2F5B" w:rsidR="00F55078">
        <w:rPr>
          <w:sz w:val="22"/>
          <w:szCs w:val="22"/>
        </w:rPr>
        <w:t xml:space="preserve"> In addition, the Commission estimates</w:t>
      </w:r>
      <w:r w:rsidRPr="00BF2F5B" w:rsidR="00B84E75">
        <w:rPr>
          <w:sz w:val="22"/>
          <w:szCs w:val="22"/>
        </w:rPr>
        <w:t xml:space="preserve"> that approximately 30,000 community groups, local governments, educational institutions, and individuals who put programs on Public, Educational, and Government Access channels (PEG channels) may be subject to video programmer registration and certification burdens.</w:t>
      </w:r>
      <w:r w:rsidRPr="00BF2F5B" w:rsidR="00B84E75">
        <w:rPr>
          <w:rStyle w:val="FootnoteReference"/>
          <w:sz w:val="22"/>
          <w:szCs w:val="22"/>
        </w:rPr>
        <w:footnoteReference w:id="18"/>
      </w:r>
      <w:r w:rsidRPr="00BF2F5B" w:rsidR="00F55078">
        <w:rPr>
          <w:sz w:val="22"/>
          <w:szCs w:val="22"/>
        </w:rPr>
        <w:t xml:space="preserve">  </w:t>
      </w:r>
      <w:r w:rsidRPr="00BF2F5B" w:rsidR="007B1095">
        <w:rPr>
          <w:sz w:val="22"/>
          <w:szCs w:val="22"/>
        </w:rPr>
        <w:t>The Commission uses th</w:t>
      </w:r>
      <w:r w:rsidRPr="00BF2F5B" w:rsidR="00F55078">
        <w:rPr>
          <w:sz w:val="22"/>
          <w:szCs w:val="22"/>
        </w:rPr>
        <w:t>ese</w:t>
      </w:r>
      <w:r w:rsidRPr="00BF2F5B" w:rsidR="007B1095">
        <w:rPr>
          <w:sz w:val="22"/>
          <w:szCs w:val="22"/>
        </w:rPr>
        <w:t xml:space="preserve"> number</w:t>
      </w:r>
      <w:r w:rsidRPr="00BF2F5B" w:rsidR="00F55078">
        <w:rPr>
          <w:sz w:val="22"/>
          <w:szCs w:val="22"/>
        </w:rPr>
        <w:t>s</w:t>
      </w:r>
      <w:r w:rsidRPr="00BF2F5B" w:rsidR="007B1095">
        <w:rPr>
          <w:sz w:val="22"/>
          <w:szCs w:val="22"/>
        </w:rPr>
        <w:t xml:space="preserve"> for estimating the total number of respondents for this category. </w:t>
      </w:r>
      <w:r w:rsidRPr="00BF2F5B">
        <w:rPr>
          <w:sz w:val="22"/>
          <w:szCs w:val="22"/>
        </w:rPr>
        <w:t xml:space="preserve">  </w:t>
      </w:r>
    </w:p>
    <w:p w:rsidRPr="00BF2F5B" w:rsidR="00623E85" w:rsidP="004A5AA6" w:rsidRDefault="00623E85">
      <w:pPr>
        <w:ind w:left="360"/>
        <w:rPr>
          <w:sz w:val="22"/>
          <w:szCs w:val="22"/>
        </w:rPr>
      </w:pPr>
    </w:p>
    <w:p w:rsidRPr="00BF2F5B" w:rsidR="003F3C1D" w:rsidP="004A5AA6" w:rsidRDefault="003F3C1D">
      <w:pPr>
        <w:ind w:left="360"/>
        <w:rPr>
          <w:sz w:val="22"/>
          <w:szCs w:val="22"/>
        </w:rPr>
      </w:pPr>
      <w:r w:rsidRPr="00BF2F5B">
        <w:rPr>
          <w:sz w:val="22"/>
          <w:szCs w:val="22"/>
        </w:rPr>
        <w:t xml:space="preserve">The Commission anticipates that only approximately </w:t>
      </w:r>
      <w:r w:rsidRPr="00BF2F5B" w:rsidR="001B633E">
        <w:rPr>
          <w:sz w:val="22"/>
          <w:szCs w:val="22"/>
        </w:rPr>
        <w:t>6</w:t>
      </w:r>
      <w:r w:rsidRPr="00BF2F5B">
        <w:rPr>
          <w:sz w:val="22"/>
          <w:szCs w:val="22"/>
        </w:rPr>
        <w:t>00 respondents may, in any given year, file closed captioning complaints</w:t>
      </w:r>
      <w:r w:rsidRPr="00BF2F5B" w:rsidR="000068D5">
        <w:rPr>
          <w:sz w:val="22"/>
          <w:szCs w:val="22"/>
        </w:rPr>
        <w:t>, and not all of those will be filed with the Commission</w:t>
      </w:r>
      <w:r w:rsidRPr="00BF2F5B" w:rsidR="00C63BEC">
        <w:rPr>
          <w:sz w:val="22"/>
          <w:szCs w:val="22"/>
        </w:rPr>
        <w:t xml:space="preserve">.  They </w:t>
      </w:r>
      <w:r w:rsidRPr="00BF2F5B" w:rsidR="00837ED7">
        <w:rPr>
          <w:sz w:val="22"/>
          <w:szCs w:val="22"/>
        </w:rPr>
        <w:t>may, instead,</w:t>
      </w:r>
      <w:r w:rsidRPr="00BF2F5B" w:rsidR="00C63BEC">
        <w:rPr>
          <w:sz w:val="22"/>
          <w:szCs w:val="22"/>
        </w:rPr>
        <w:t xml:space="preserve"> be filed with the </w:t>
      </w:r>
      <w:r w:rsidRPr="00BF2F5B" w:rsidR="002975BD">
        <w:rPr>
          <w:sz w:val="22"/>
          <w:szCs w:val="22"/>
        </w:rPr>
        <w:t>VPD</w:t>
      </w:r>
      <w:r w:rsidRPr="00BF2F5B">
        <w:rPr>
          <w:sz w:val="22"/>
          <w:szCs w:val="22"/>
        </w:rPr>
        <w:t>.</w:t>
      </w:r>
      <w:r w:rsidRPr="00BF2F5B" w:rsidR="00E02CB6">
        <w:rPr>
          <w:sz w:val="22"/>
          <w:szCs w:val="22"/>
        </w:rPr>
        <w:t xml:space="preserve">  </w:t>
      </w:r>
    </w:p>
    <w:p w:rsidRPr="00BF2F5B" w:rsidR="0084737F" w:rsidP="004A5AA6" w:rsidRDefault="0084737F">
      <w:pPr>
        <w:ind w:left="360"/>
        <w:rPr>
          <w:sz w:val="22"/>
          <w:szCs w:val="22"/>
        </w:rPr>
      </w:pPr>
    </w:p>
    <w:p w:rsidRPr="00BF2F5B" w:rsidR="000A7A00" w:rsidP="00DB6F58" w:rsidRDefault="00250474">
      <w:pPr>
        <w:tabs>
          <w:tab w:val="left" w:pos="720"/>
          <w:tab w:val="left" w:pos="1080"/>
          <w:tab w:val="left" w:pos="5760"/>
        </w:tabs>
        <w:ind w:left="720" w:hanging="360"/>
        <w:rPr>
          <w:b/>
          <w:sz w:val="22"/>
          <w:szCs w:val="22"/>
        </w:rPr>
      </w:pPr>
      <w:r w:rsidRPr="00BF2F5B">
        <w:rPr>
          <w:b/>
          <w:sz w:val="22"/>
          <w:szCs w:val="22"/>
        </w:rPr>
        <w:t xml:space="preserve"> </w:t>
      </w:r>
      <w:r w:rsidRPr="00BF2F5B" w:rsidR="00E75021">
        <w:rPr>
          <w:b/>
          <w:sz w:val="22"/>
          <w:szCs w:val="22"/>
        </w:rPr>
        <w:t>Final</w:t>
      </w:r>
      <w:r w:rsidRPr="00BF2F5B" w:rsidR="00635675">
        <w:rPr>
          <w:b/>
          <w:sz w:val="22"/>
          <w:szCs w:val="22"/>
        </w:rPr>
        <w:t xml:space="preserve"> </w:t>
      </w:r>
      <w:r w:rsidRPr="00BF2F5B" w:rsidR="00A67033">
        <w:rPr>
          <w:b/>
          <w:sz w:val="22"/>
          <w:szCs w:val="22"/>
        </w:rPr>
        <w:t>Information</w:t>
      </w:r>
      <w:r w:rsidRPr="00BF2F5B" w:rsidR="003F3C1D">
        <w:rPr>
          <w:b/>
          <w:sz w:val="22"/>
          <w:szCs w:val="22"/>
        </w:rPr>
        <w:t xml:space="preserve"> Collection Requirements</w:t>
      </w:r>
    </w:p>
    <w:p w:rsidRPr="00BF2F5B" w:rsidR="000A7A00" w:rsidP="00DB6F58" w:rsidRDefault="000A7A00">
      <w:pPr>
        <w:tabs>
          <w:tab w:val="left" w:pos="720"/>
          <w:tab w:val="left" w:pos="1080"/>
          <w:tab w:val="left" w:pos="5760"/>
        </w:tabs>
        <w:ind w:left="720" w:hanging="360"/>
        <w:rPr>
          <w:b/>
          <w:sz w:val="22"/>
          <w:szCs w:val="22"/>
        </w:rPr>
      </w:pPr>
    </w:p>
    <w:p w:rsidRPr="00BF2F5B" w:rsidR="00601782" w:rsidP="00601782" w:rsidRDefault="00601782">
      <w:pPr>
        <w:pStyle w:val="ListParagraph"/>
        <w:spacing w:line="240" w:lineRule="auto"/>
        <w:rPr>
          <w:rFonts w:ascii="Times New Roman" w:hAnsi="Times New Roman"/>
          <w:b/>
          <w:i/>
        </w:rPr>
      </w:pPr>
      <w:r w:rsidRPr="00BF2F5B">
        <w:rPr>
          <w:rFonts w:ascii="Times New Roman" w:hAnsi="Times New Roman"/>
          <w:b/>
          <w:i/>
        </w:rPr>
        <w:t>(1)</w:t>
      </w:r>
      <w:r w:rsidRPr="00BF2F5B">
        <w:rPr>
          <w:rFonts w:ascii="Times New Roman" w:hAnsi="Times New Roman"/>
          <w:b/>
          <w:i/>
        </w:rPr>
        <w:tab/>
        <w:t>Records of monitoring and maintenance activities</w:t>
      </w:r>
    </w:p>
    <w:p w:rsidRPr="00BF2F5B" w:rsidR="00601782" w:rsidP="00601782" w:rsidRDefault="00601782">
      <w:pPr>
        <w:pStyle w:val="ListParagraph"/>
        <w:spacing w:line="240" w:lineRule="auto"/>
        <w:rPr>
          <w:rFonts w:ascii="Times New Roman" w:hAnsi="Times New Roman"/>
        </w:rPr>
      </w:pPr>
    </w:p>
    <w:p w:rsidRPr="00BF2F5B" w:rsidR="00601782" w:rsidP="00601782" w:rsidRDefault="00601782">
      <w:pPr>
        <w:pStyle w:val="ListParagraph"/>
        <w:spacing w:line="240" w:lineRule="auto"/>
        <w:ind w:left="1080"/>
        <w:rPr>
          <w:rFonts w:ascii="Times New Roman" w:hAnsi="Times New Roman"/>
        </w:rPr>
      </w:pPr>
      <w:r w:rsidRPr="00BF2F5B">
        <w:rPr>
          <w:rFonts w:ascii="Times New Roman" w:hAnsi="Times New Roman"/>
        </w:rPr>
        <w:t>47 CFR § 79.1(c)(3) requires VPDs to maintain, for a minimum of two years, records of their monitoring and maintenance activities, including, without limitation, information about the VPD’s monitoring and maintenance of equipment and signal transmissions to ensure the pass through and delivery of closed captioning to viewers, and technical equipment checks and other activities to ensure that captioning equipment and other related equipment are maintained in good working order.</w:t>
      </w:r>
    </w:p>
    <w:p w:rsidRPr="00BF2F5B" w:rsidR="00F81CC3" w:rsidP="00601782" w:rsidRDefault="00F81CC3">
      <w:pPr>
        <w:pStyle w:val="ListParagraph"/>
        <w:spacing w:line="240" w:lineRule="auto"/>
        <w:ind w:left="1080"/>
        <w:rPr>
          <w:rFonts w:ascii="Times New Roman" w:hAnsi="Times New Roman"/>
          <w:b/>
        </w:rPr>
      </w:pPr>
    </w:p>
    <w:p w:rsidRPr="00BF2F5B" w:rsidR="00601782" w:rsidP="00601782" w:rsidRDefault="00F81CC3">
      <w:pPr>
        <w:pStyle w:val="ListParagraph"/>
        <w:spacing w:line="240" w:lineRule="auto"/>
        <w:ind w:left="1080"/>
        <w:rPr>
          <w:rFonts w:ascii="Times New Roman" w:hAnsi="Times New Roman"/>
          <w:b/>
        </w:rPr>
      </w:pPr>
      <w:r w:rsidRPr="00BF2F5B">
        <w:rPr>
          <w:rFonts w:ascii="Times New Roman" w:hAnsi="Times New Roman"/>
          <w:b/>
        </w:rPr>
        <w:t>Annual Number of Respondents:</w:t>
      </w:r>
      <w:r w:rsidRPr="00BF2F5B" w:rsidR="00DC2261">
        <w:rPr>
          <w:rFonts w:ascii="Times New Roman" w:hAnsi="Times New Roman"/>
          <w:b/>
        </w:rPr>
        <w:t xml:space="preserve">  9</w:t>
      </w:r>
      <w:r w:rsidRPr="00BF2F5B" w:rsidR="001B633E">
        <w:rPr>
          <w:rFonts w:ascii="Times New Roman" w:hAnsi="Times New Roman"/>
          <w:b/>
        </w:rPr>
        <w:t>,</w:t>
      </w:r>
      <w:r w:rsidRPr="00BF2F5B" w:rsidR="00DC2261">
        <w:rPr>
          <w:rFonts w:ascii="Times New Roman" w:hAnsi="Times New Roman"/>
          <w:b/>
        </w:rPr>
        <w:t>006</w:t>
      </w:r>
    </w:p>
    <w:p w:rsidRPr="00BF2F5B" w:rsidR="00F81CC3" w:rsidP="00601782" w:rsidRDefault="00F81CC3">
      <w:pPr>
        <w:pStyle w:val="ListParagraph"/>
        <w:spacing w:line="240" w:lineRule="auto"/>
        <w:ind w:left="1440" w:hanging="360"/>
        <w:rPr>
          <w:rFonts w:ascii="Times New Roman" w:hAnsi="Times New Roman"/>
        </w:rPr>
      </w:pPr>
    </w:p>
    <w:p w:rsidRPr="00BF2F5B" w:rsidR="00601782" w:rsidP="00601782" w:rsidRDefault="00601782">
      <w:pPr>
        <w:pStyle w:val="ListParagraph"/>
        <w:spacing w:line="240" w:lineRule="auto"/>
        <w:ind w:left="1440" w:hanging="360"/>
        <w:rPr>
          <w:rFonts w:ascii="Times New Roman" w:hAnsi="Times New Roman"/>
        </w:rPr>
      </w:pPr>
      <w:r w:rsidRPr="00BF2F5B">
        <w:rPr>
          <w:rFonts w:ascii="Times New Roman" w:hAnsi="Times New Roman"/>
        </w:rPr>
        <w:t xml:space="preserve">(a) The Commission estimates, for present and future purposes, that </w:t>
      </w:r>
      <w:r w:rsidRPr="00BF2F5B" w:rsidR="00061856">
        <w:rPr>
          <w:rFonts w:ascii="Times New Roman" w:hAnsi="Times New Roman"/>
        </w:rPr>
        <w:t>8.956</w:t>
      </w:r>
      <w:r w:rsidRPr="00BF2F5B">
        <w:rPr>
          <w:rFonts w:ascii="Times New Roman" w:hAnsi="Times New Roman"/>
        </w:rPr>
        <w:t xml:space="preserve"> VPDs will perform monitoring and maintenance activities approximately 12 times per year, resulting in approximately 12 records of their monitoring and maintenance activities per year.  The </w:t>
      </w:r>
      <w:r w:rsidRPr="00BF2F5B">
        <w:rPr>
          <w:rFonts w:ascii="Times New Roman" w:hAnsi="Times New Roman"/>
        </w:rPr>
        <w:lastRenderedPageBreak/>
        <w:t>Commission further estimates that 50 VPDs are national or regional providers serving multiple markets, and that they will perform monitoring and maintenance activities approximately 120 times a year, resulting in approximately 120 records of their monitoring and maintenance activities per year.</w:t>
      </w:r>
    </w:p>
    <w:p w:rsidRPr="00BF2F5B" w:rsidR="00601782" w:rsidP="00601782" w:rsidRDefault="00601782">
      <w:pPr>
        <w:pStyle w:val="ListParagraph"/>
        <w:spacing w:line="240" w:lineRule="auto"/>
        <w:ind w:left="1440"/>
        <w:rPr>
          <w:rFonts w:ascii="Times New Roman" w:hAnsi="Times New Roman"/>
        </w:rPr>
      </w:pPr>
    </w:p>
    <w:p w:rsidRPr="00BF2F5B" w:rsidR="00601782" w:rsidP="00601782" w:rsidRDefault="00D7549B">
      <w:pPr>
        <w:pStyle w:val="ListParagraph"/>
        <w:spacing w:line="240" w:lineRule="auto"/>
        <w:ind w:left="1440"/>
        <w:rPr>
          <w:rFonts w:ascii="Times New Roman" w:hAnsi="Times New Roman"/>
          <w:b/>
        </w:rPr>
      </w:pPr>
      <w:r w:rsidRPr="00BF2F5B">
        <w:rPr>
          <w:rFonts w:ascii="Times New Roman" w:hAnsi="Times New Roman"/>
          <w:b/>
        </w:rPr>
        <w:t xml:space="preserve">Annual </w:t>
      </w:r>
      <w:r w:rsidRPr="00BF2F5B" w:rsidR="00601782">
        <w:rPr>
          <w:rFonts w:ascii="Times New Roman" w:hAnsi="Times New Roman"/>
          <w:b/>
        </w:rPr>
        <w:t>Number of Responses:</w:t>
      </w:r>
    </w:p>
    <w:p w:rsidRPr="00BF2F5B" w:rsidR="00601782" w:rsidP="00601782" w:rsidRDefault="00601782">
      <w:pPr>
        <w:pStyle w:val="ListParagraph"/>
        <w:spacing w:line="240" w:lineRule="auto"/>
        <w:ind w:left="1440"/>
        <w:rPr>
          <w:rFonts w:ascii="Times New Roman" w:hAnsi="Times New Roman"/>
          <w:b/>
        </w:rPr>
      </w:pPr>
    </w:p>
    <w:p w:rsidRPr="00BF2F5B" w:rsidR="00601782" w:rsidP="00601782" w:rsidRDefault="00061856">
      <w:pPr>
        <w:pStyle w:val="ListParagraph"/>
        <w:spacing w:line="240" w:lineRule="auto"/>
        <w:ind w:left="1440"/>
        <w:rPr>
          <w:rFonts w:ascii="Times New Roman" w:hAnsi="Times New Roman"/>
        </w:rPr>
      </w:pPr>
      <w:r w:rsidRPr="00BF2F5B">
        <w:rPr>
          <w:rFonts w:ascii="Times New Roman" w:hAnsi="Times New Roman"/>
        </w:rPr>
        <w:t>8,956</w:t>
      </w:r>
      <w:r w:rsidRPr="00BF2F5B" w:rsidR="00601782">
        <w:rPr>
          <w:rFonts w:ascii="Times New Roman" w:hAnsi="Times New Roman"/>
        </w:rPr>
        <w:t xml:space="preserve"> VPDs x 12 records/VPD =  </w:t>
      </w:r>
      <w:r w:rsidRPr="00BF2F5B">
        <w:rPr>
          <w:rFonts w:ascii="Times New Roman" w:hAnsi="Times New Roman"/>
        </w:rPr>
        <w:t>107,472</w:t>
      </w:r>
      <w:r w:rsidRPr="00BF2F5B" w:rsidR="00601782">
        <w:rPr>
          <w:rFonts w:ascii="Times New Roman" w:hAnsi="Times New Roman"/>
        </w:rPr>
        <w:t xml:space="preserve"> records </w:t>
      </w:r>
    </w:p>
    <w:p w:rsidRPr="00BF2F5B" w:rsidR="00601782" w:rsidP="00601782" w:rsidRDefault="00601782">
      <w:pPr>
        <w:pStyle w:val="ListParagraph"/>
        <w:spacing w:line="240" w:lineRule="auto"/>
        <w:ind w:left="1440"/>
        <w:rPr>
          <w:rFonts w:ascii="Times New Roman" w:hAnsi="Times New Roman"/>
          <w:u w:val="single"/>
        </w:rPr>
      </w:pPr>
      <w:r w:rsidRPr="00BF2F5B">
        <w:rPr>
          <w:rFonts w:ascii="Times New Roman" w:hAnsi="Times New Roman"/>
        </w:rPr>
        <w:t xml:space="preserve">50 VPDs x 120 records/VPD =   </w:t>
      </w:r>
      <w:r w:rsidRPr="00BF2F5B">
        <w:rPr>
          <w:rFonts w:ascii="Times New Roman" w:hAnsi="Times New Roman"/>
          <w:u w:val="single"/>
        </w:rPr>
        <w:t xml:space="preserve">      6,000 records</w:t>
      </w:r>
    </w:p>
    <w:p w:rsidRPr="00BF2F5B" w:rsidR="00601782" w:rsidP="00601782" w:rsidRDefault="00601782">
      <w:pPr>
        <w:pStyle w:val="ListParagraph"/>
        <w:spacing w:line="240" w:lineRule="auto"/>
        <w:ind w:left="1440"/>
        <w:rPr>
          <w:rFonts w:ascii="Times New Roman" w:hAnsi="Times New Roman"/>
          <w:b/>
        </w:rPr>
      </w:pPr>
      <w:r w:rsidRPr="00BF2F5B">
        <w:rPr>
          <w:rFonts w:ascii="Times New Roman" w:hAnsi="Times New Roman"/>
        </w:rPr>
        <w:tab/>
      </w:r>
      <w:r w:rsidRPr="00BF2F5B">
        <w:rPr>
          <w:rFonts w:ascii="Times New Roman" w:hAnsi="Times New Roman"/>
        </w:rPr>
        <w:tab/>
      </w:r>
      <w:r w:rsidRPr="00BF2F5B">
        <w:rPr>
          <w:rFonts w:ascii="Times New Roman" w:hAnsi="Times New Roman"/>
        </w:rPr>
        <w:tab/>
      </w:r>
      <w:r w:rsidRPr="00BF2F5B">
        <w:rPr>
          <w:rFonts w:ascii="Times New Roman" w:hAnsi="Times New Roman"/>
        </w:rPr>
        <w:tab/>
        <w:t xml:space="preserve">  </w:t>
      </w:r>
      <w:r w:rsidRPr="00BF2F5B" w:rsidR="00061856">
        <w:rPr>
          <w:rFonts w:ascii="Times New Roman" w:hAnsi="Times New Roman"/>
          <w:b/>
        </w:rPr>
        <w:t>113,472</w:t>
      </w:r>
      <w:r w:rsidRPr="00BF2F5B">
        <w:rPr>
          <w:rFonts w:ascii="Times New Roman" w:hAnsi="Times New Roman"/>
        </w:rPr>
        <w:t xml:space="preserve"> </w:t>
      </w:r>
      <w:r w:rsidRPr="00BF2F5B">
        <w:rPr>
          <w:rFonts w:ascii="Times New Roman" w:hAnsi="Times New Roman"/>
          <w:b/>
        </w:rPr>
        <w:t>records annually</w:t>
      </w:r>
    </w:p>
    <w:p w:rsidRPr="00BF2F5B" w:rsidR="00601782" w:rsidP="00601782" w:rsidRDefault="00601782">
      <w:pPr>
        <w:pStyle w:val="ListParagraph"/>
        <w:spacing w:line="240" w:lineRule="auto"/>
        <w:ind w:left="1440"/>
        <w:rPr>
          <w:rFonts w:ascii="Times New Roman" w:hAnsi="Times New Roman"/>
        </w:rPr>
      </w:pPr>
    </w:p>
    <w:p w:rsidRPr="00BF2F5B" w:rsidR="00601782" w:rsidP="00601782" w:rsidRDefault="00601782">
      <w:pPr>
        <w:pStyle w:val="ListParagraph"/>
        <w:spacing w:line="240" w:lineRule="auto"/>
        <w:ind w:left="1440"/>
        <w:rPr>
          <w:rFonts w:ascii="Times New Roman" w:hAnsi="Times New Roman"/>
        </w:rPr>
      </w:pPr>
      <w:r w:rsidRPr="00BF2F5B">
        <w:rPr>
          <w:rFonts w:ascii="Times New Roman" w:hAnsi="Times New Roman"/>
        </w:rPr>
        <w:t>The Commission estimates that the average burden to complete all aspects of each recordkeeping will require approximately 0.5 hours per record.</w:t>
      </w:r>
    </w:p>
    <w:p w:rsidRPr="00BF2F5B" w:rsidR="00601782" w:rsidP="00601782" w:rsidRDefault="00601782">
      <w:pPr>
        <w:pStyle w:val="ListParagraph"/>
        <w:spacing w:line="240" w:lineRule="auto"/>
        <w:ind w:left="1440"/>
        <w:rPr>
          <w:rFonts w:ascii="Times New Roman" w:hAnsi="Times New Roman"/>
        </w:rPr>
      </w:pPr>
    </w:p>
    <w:p w:rsidRPr="00BF2F5B" w:rsidR="00601782" w:rsidP="00601782" w:rsidRDefault="00601782">
      <w:pPr>
        <w:pStyle w:val="ListParagraph"/>
        <w:spacing w:line="240" w:lineRule="auto"/>
        <w:ind w:left="1440"/>
        <w:rPr>
          <w:rFonts w:ascii="Times New Roman" w:hAnsi="Times New Roman"/>
        </w:rPr>
      </w:pPr>
      <w:r w:rsidRPr="00BF2F5B">
        <w:rPr>
          <w:rFonts w:ascii="Times New Roman" w:hAnsi="Times New Roman"/>
          <w:b/>
        </w:rPr>
        <w:t xml:space="preserve">Annual Burden Hours:  </w:t>
      </w:r>
      <w:r w:rsidRPr="00BF2F5B" w:rsidR="00BB1B4D">
        <w:rPr>
          <w:rFonts w:ascii="Times New Roman" w:hAnsi="Times New Roman"/>
        </w:rPr>
        <w:t>113,472</w:t>
      </w:r>
      <w:r w:rsidRPr="00BF2F5B">
        <w:rPr>
          <w:rFonts w:ascii="Times New Roman" w:hAnsi="Times New Roman"/>
        </w:rPr>
        <w:t xml:space="preserve"> annual records x 0.5 hour/record = </w:t>
      </w:r>
      <w:r w:rsidRPr="00BF2F5B" w:rsidR="00BB1B4D">
        <w:rPr>
          <w:rFonts w:ascii="Times New Roman" w:hAnsi="Times New Roman"/>
          <w:b/>
        </w:rPr>
        <w:t>56,736</w:t>
      </w:r>
      <w:r w:rsidRPr="00BF2F5B">
        <w:rPr>
          <w:rFonts w:ascii="Times New Roman" w:hAnsi="Times New Roman"/>
          <w:b/>
        </w:rPr>
        <w:t xml:space="preserve"> hours</w:t>
      </w:r>
      <w:r w:rsidRPr="00BF2F5B">
        <w:rPr>
          <w:rFonts w:ascii="Times New Roman" w:hAnsi="Times New Roman"/>
        </w:rPr>
        <w:t xml:space="preserve"> </w:t>
      </w:r>
    </w:p>
    <w:p w:rsidRPr="00BF2F5B" w:rsidR="00601782" w:rsidP="00601782" w:rsidRDefault="00601782">
      <w:pPr>
        <w:pStyle w:val="ListParagraph"/>
        <w:spacing w:line="240" w:lineRule="auto"/>
        <w:ind w:left="1440"/>
        <w:rPr>
          <w:rFonts w:ascii="Times New Roman" w:hAnsi="Times New Roman"/>
          <w:b/>
        </w:rPr>
      </w:pPr>
    </w:p>
    <w:p w:rsidRPr="00BF2F5B" w:rsidR="00601782" w:rsidP="00601782" w:rsidRDefault="00601782">
      <w:pPr>
        <w:pStyle w:val="ListParagraph"/>
        <w:spacing w:line="240" w:lineRule="auto"/>
        <w:ind w:left="1440"/>
        <w:rPr>
          <w:rFonts w:ascii="Times New Roman" w:hAnsi="Times New Roman"/>
        </w:rPr>
      </w:pPr>
      <w:r w:rsidRPr="00BF2F5B">
        <w:rPr>
          <w:rFonts w:ascii="Times New Roman" w:hAnsi="Times New Roman"/>
        </w:rPr>
        <w:t>The Commission estimates that VPDs keeping records will prepare the records using “in</w:t>
      </w:r>
      <w:r w:rsidRPr="00BF2F5B">
        <w:rPr>
          <w:rFonts w:ascii="Times New Roman" w:hAnsi="Times New Roman"/>
        </w:rPr>
        <w:noBreakHyphen/>
        <w:t>house” staff earning the equivalent of a GS-12/step 5 level ($</w:t>
      </w:r>
      <w:r w:rsidRPr="00BF2F5B" w:rsidR="00BD32EA">
        <w:rPr>
          <w:rFonts w:ascii="Times New Roman" w:hAnsi="Times New Roman"/>
        </w:rPr>
        <w:t>4</w:t>
      </w:r>
      <w:r w:rsidRPr="00BF2F5B" w:rsidR="00D71787">
        <w:rPr>
          <w:rFonts w:ascii="Times New Roman" w:hAnsi="Times New Roman"/>
        </w:rPr>
        <w:t>6.88</w:t>
      </w:r>
      <w:r w:rsidRPr="00BF2F5B">
        <w:rPr>
          <w:rFonts w:ascii="Times New Roman" w:hAnsi="Times New Roman"/>
        </w:rPr>
        <w:t>)</w:t>
      </w:r>
    </w:p>
    <w:p w:rsidRPr="00BF2F5B" w:rsidR="00601782" w:rsidP="00601782" w:rsidRDefault="00601782">
      <w:pPr>
        <w:pStyle w:val="ListParagraph"/>
        <w:spacing w:line="240" w:lineRule="auto"/>
        <w:ind w:left="1440"/>
        <w:rPr>
          <w:rFonts w:ascii="Times New Roman" w:hAnsi="Times New Roman"/>
        </w:rPr>
      </w:pPr>
    </w:p>
    <w:p w:rsidRPr="00BF2F5B" w:rsidR="00601782" w:rsidP="00601782" w:rsidRDefault="00601782">
      <w:pPr>
        <w:pStyle w:val="ListParagraph"/>
        <w:spacing w:line="240" w:lineRule="auto"/>
        <w:ind w:left="1440"/>
        <w:rPr>
          <w:rFonts w:ascii="Times New Roman" w:hAnsi="Times New Roman"/>
          <w:b/>
        </w:rPr>
      </w:pPr>
      <w:r w:rsidRPr="00BF2F5B">
        <w:rPr>
          <w:rFonts w:ascii="Times New Roman" w:hAnsi="Times New Roman"/>
          <w:b/>
        </w:rPr>
        <w:t xml:space="preserve">Annual “In-House” Costs:  </w:t>
      </w:r>
      <w:r w:rsidRPr="00BF2F5B" w:rsidR="00D71787">
        <w:rPr>
          <w:rFonts w:ascii="Times New Roman" w:hAnsi="Times New Roman"/>
        </w:rPr>
        <w:t>113,472</w:t>
      </w:r>
      <w:r w:rsidRPr="00BF2F5B" w:rsidR="004625A7">
        <w:rPr>
          <w:rFonts w:ascii="Times New Roman" w:hAnsi="Times New Roman"/>
          <w:b/>
        </w:rPr>
        <w:t xml:space="preserve"> </w:t>
      </w:r>
      <w:r w:rsidRPr="00BF2F5B">
        <w:rPr>
          <w:rFonts w:ascii="Times New Roman" w:hAnsi="Times New Roman"/>
        </w:rPr>
        <w:t>records x 0.5 hour/record x $</w:t>
      </w:r>
      <w:r w:rsidRPr="00BF2F5B" w:rsidR="00BD32EA">
        <w:rPr>
          <w:rFonts w:ascii="Times New Roman" w:hAnsi="Times New Roman"/>
        </w:rPr>
        <w:t>4</w:t>
      </w:r>
      <w:r w:rsidRPr="00BF2F5B" w:rsidR="00D71787">
        <w:rPr>
          <w:rFonts w:ascii="Times New Roman" w:hAnsi="Times New Roman"/>
        </w:rPr>
        <w:t>6.88</w:t>
      </w:r>
      <w:r w:rsidRPr="00BF2F5B">
        <w:rPr>
          <w:rFonts w:ascii="Times New Roman" w:hAnsi="Times New Roman"/>
        </w:rPr>
        <w:t xml:space="preserve">= </w:t>
      </w:r>
      <w:r w:rsidRPr="00BF2F5B">
        <w:rPr>
          <w:rFonts w:ascii="Times New Roman" w:hAnsi="Times New Roman"/>
          <w:b/>
        </w:rPr>
        <w:t>$2,</w:t>
      </w:r>
      <w:r w:rsidRPr="00BF2F5B" w:rsidR="006628AF">
        <w:rPr>
          <w:rFonts w:ascii="Times New Roman" w:hAnsi="Times New Roman"/>
          <w:b/>
        </w:rPr>
        <w:t>659,78</w:t>
      </w:r>
      <w:r w:rsidRPr="00BF2F5B" w:rsidR="004B079F">
        <w:rPr>
          <w:rFonts w:ascii="Times New Roman" w:hAnsi="Times New Roman"/>
          <w:b/>
        </w:rPr>
        <w:t>3.68</w:t>
      </w:r>
    </w:p>
    <w:p w:rsidRPr="00BF2F5B" w:rsidR="00601782" w:rsidP="00601782" w:rsidRDefault="00601782">
      <w:pPr>
        <w:pStyle w:val="ListParagraph"/>
        <w:spacing w:line="240" w:lineRule="auto"/>
        <w:ind w:left="1440"/>
        <w:rPr>
          <w:rFonts w:ascii="Times New Roman" w:hAnsi="Times New Roman"/>
        </w:rPr>
      </w:pPr>
    </w:p>
    <w:p w:rsidRPr="00BF2F5B" w:rsidR="00601782" w:rsidP="00601782" w:rsidRDefault="00601782">
      <w:pPr>
        <w:pStyle w:val="ListParagraph"/>
        <w:spacing w:line="240" w:lineRule="auto"/>
        <w:rPr>
          <w:rFonts w:ascii="Times New Roman" w:hAnsi="Times New Roman"/>
          <w:b/>
          <w:i/>
        </w:rPr>
      </w:pPr>
      <w:r w:rsidRPr="00BF2F5B">
        <w:rPr>
          <w:rFonts w:ascii="Times New Roman" w:hAnsi="Times New Roman"/>
          <w:b/>
          <w:i/>
        </w:rPr>
        <w:t>(2)</w:t>
      </w:r>
      <w:r w:rsidRPr="00BF2F5B">
        <w:rPr>
          <w:rFonts w:ascii="Times New Roman" w:hAnsi="Times New Roman"/>
          <w:b/>
          <w:i/>
        </w:rPr>
        <w:tab/>
        <w:t>ENT Compliance</w:t>
      </w:r>
    </w:p>
    <w:p w:rsidRPr="00BF2F5B" w:rsidR="00601782" w:rsidP="00601782" w:rsidRDefault="00601782">
      <w:pPr>
        <w:pStyle w:val="ListParagraph"/>
        <w:spacing w:line="240" w:lineRule="auto"/>
        <w:rPr>
          <w:rFonts w:ascii="Times New Roman" w:hAnsi="Times New Roman"/>
        </w:rPr>
      </w:pPr>
    </w:p>
    <w:p w:rsidRPr="00BF2F5B" w:rsidR="00601782" w:rsidP="00601782" w:rsidRDefault="00601782">
      <w:pPr>
        <w:pStyle w:val="ListParagraph"/>
        <w:spacing w:line="240" w:lineRule="auto"/>
        <w:ind w:left="1080"/>
        <w:rPr>
          <w:rFonts w:ascii="Times New Roman" w:hAnsi="Times New Roman"/>
        </w:rPr>
      </w:pPr>
      <w:r w:rsidRPr="00BF2F5B">
        <w:rPr>
          <w:rFonts w:ascii="Times New Roman" w:hAnsi="Times New Roman"/>
        </w:rPr>
        <w:t xml:space="preserve">47 CFR § 79.1(e)(11)(iv) provides the method of ensuring compliance with the procedures set forth in 47 CFR § 79.1(e)(11)(i) for the use of ENT to provide closed captions.  </w:t>
      </w:r>
    </w:p>
    <w:p w:rsidRPr="00BF2F5B" w:rsidR="00601782" w:rsidP="00601782" w:rsidRDefault="00601782">
      <w:pPr>
        <w:pStyle w:val="ListParagraph"/>
        <w:spacing w:line="240" w:lineRule="auto"/>
        <w:ind w:left="1440"/>
        <w:rPr>
          <w:rFonts w:ascii="Times New Roman" w:hAnsi="Times New Roman"/>
        </w:rPr>
      </w:pPr>
    </w:p>
    <w:p w:rsidRPr="00BF2F5B" w:rsidR="00601782" w:rsidP="00601782" w:rsidRDefault="00601782">
      <w:pPr>
        <w:pStyle w:val="ListParagraph"/>
        <w:numPr>
          <w:ilvl w:val="0"/>
          <w:numId w:val="32"/>
        </w:numPr>
        <w:spacing w:line="240" w:lineRule="auto"/>
        <w:rPr>
          <w:rFonts w:ascii="Times New Roman" w:hAnsi="Times New Roman"/>
        </w:rPr>
      </w:pPr>
      <w:r w:rsidRPr="00BF2F5B">
        <w:rPr>
          <w:rFonts w:ascii="Times New Roman" w:hAnsi="Times New Roman"/>
          <w:u w:val="single"/>
        </w:rPr>
        <w:t>Initial Response to Pattern or Trend of Noncompliance</w:t>
      </w:r>
      <w:r w:rsidRPr="00BF2F5B">
        <w:rPr>
          <w:rFonts w:ascii="Times New Roman" w:hAnsi="Times New Roman"/>
        </w:rPr>
        <w:t xml:space="preserve">:  The Commission estimates that, for present and future purposes, it will identify approximately </w:t>
      </w:r>
      <w:r w:rsidRPr="00BF2F5B" w:rsidR="00694735">
        <w:rPr>
          <w:rFonts w:ascii="Times New Roman" w:hAnsi="Times New Roman"/>
        </w:rPr>
        <w:t xml:space="preserve">2 </w:t>
      </w:r>
      <w:r w:rsidRPr="00BF2F5B">
        <w:rPr>
          <w:rFonts w:ascii="Times New Roman" w:hAnsi="Times New Roman"/>
        </w:rPr>
        <w:t>patterns or trends of possible noncompliance</w:t>
      </w:r>
      <w:r w:rsidRPr="00BF2F5B" w:rsidR="00943545">
        <w:rPr>
          <w:rFonts w:ascii="Times New Roman" w:hAnsi="Times New Roman"/>
        </w:rPr>
        <w:t xml:space="preserve"> each year</w:t>
      </w:r>
      <w:r w:rsidRPr="00BF2F5B">
        <w:rPr>
          <w:rFonts w:ascii="Times New Roman" w:hAnsi="Times New Roman"/>
        </w:rPr>
        <w:t xml:space="preserve"> by broadcast stations necessitating a response by the possibly non-compliant station.</w:t>
      </w:r>
    </w:p>
    <w:p w:rsidRPr="00BF2F5B" w:rsidR="00601782" w:rsidP="00601782" w:rsidRDefault="00601782">
      <w:pPr>
        <w:pStyle w:val="ListParagraph"/>
        <w:spacing w:line="240" w:lineRule="auto"/>
        <w:rPr>
          <w:rFonts w:ascii="Times New Roman" w:hAnsi="Times New Roman"/>
          <w:b/>
          <w:i/>
          <w:u w:val="single"/>
        </w:rPr>
      </w:pPr>
    </w:p>
    <w:p w:rsidRPr="00BF2F5B" w:rsidR="00601782" w:rsidP="00601782" w:rsidRDefault="00D7549B">
      <w:pPr>
        <w:pStyle w:val="ListParagraph"/>
        <w:spacing w:line="240" w:lineRule="auto"/>
        <w:ind w:left="1440"/>
        <w:rPr>
          <w:rFonts w:ascii="Times New Roman" w:hAnsi="Times New Roman"/>
          <w:b/>
        </w:rPr>
      </w:pPr>
      <w:r w:rsidRPr="00BF2F5B">
        <w:rPr>
          <w:rFonts w:ascii="Times New Roman" w:hAnsi="Times New Roman"/>
          <w:b/>
        </w:rPr>
        <w:t xml:space="preserve">Annual </w:t>
      </w:r>
      <w:r w:rsidRPr="00BF2F5B" w:rsidR="00601782">
        <w:rPr>
          <w:rFonts w:ascii="Times New Roman" w:hAnsi="Times New Roman"/>
          <w:b/>
        </w:rPr>
        <w:t xml:space="preserve">Number of Responses: </w:t>
      </w:r>
      <w:r w:rsidRPr="00BF2F5B" w:rsidR="00694735">
        <w:rPr>
          <w:rFonts w:ascii="Times New Roman" w:hAnsi="Times New Roman"/>
          <w:b/>
        </w:rPr>
        <w:t>2</w:t>
      </w:r>
      <w:r w:rsidRPr="00BF2F5B" w:rsidR="00601782">
        <w:rPr>
          <w:rFonts w:ascii="Times New Roman" w:hAnsi="Times New Roman"/>
          <w:b/>
        </w:rPr>
        <w:t xml:space="preserve"> Responses</w:t>
      </w:r>
    </w:p>
    <w:p w:rsidRPr="00BF2F5B" w:rsidR="00601782" w:rsidP="00601782" w:rsidRDefault="00601782">
      <w:pPr>
        <w:pStyle w:val="ListParagraph"/>
        <w:spacing w:line="240" w:lineRule="auto"/>
        <w:ind w:left="1440"/>
        <w:rPr>
          <w:rFonts w:ascii="Times New Roman" w:hAnsi="Times New Roman"/>
          <w:b/>
        </w:rPr>
      </w:pPr>
    </w:p>
    <w:p w:rsidRPr="00BF2F5B" w:rsidR="00601782" w:rsidP="00601782" w:rsidRDefault="00601782">
      <w:pPr>
        <w:pStyle w:val="ListParagraph"/>
        <w:spacing w:line="240" w:lineRule="auto"/>
        <w:ind w:left="1440"/>
        <w:rPr>
          <w:rFonts w:ascii="Times New Roman" w:hAnsi="Times New Roman"/>
        </w:rPr>
      </w:pPr>
      <w:r w:rsidRPr="00BF2F5B">
        <w:rPr>
          <w:rFonts w:ascii="Times New Roman" w:hAnsi="Times New Roman"/>
        </w:rPr>
        <w:t>The Commission estimates that the average burden to complete the initial response to a pattern or trend of noncompliance will require approximately 10 hours per response.</w:t>
      </w:r>
    </w:p>
    <w:p w:rsidRPr="00BF2F5B" w:rsidR="00601782" w:rsidP="00601782" w:rsidRDefault="00601782">
      <w:pPr>
        <w:pStyle w:val="ListParagraph"/>
        <w:spacing w:line="240" w:lineRule="auto"/>
        <w:ind w:left="1440"/>
        <w:rPr>
          <w:rFonts w:ascii="Times New Roman" w:hAnsi="Times New Roman"/>
        </w:rPr>
      </w:pPr>
    </w:p>
    <w:p w:rsidRPr="00BF2F5B" w:rsidR="00601782" w:rsidP="00601782" w:rsidRDefault="00601782">
      <w:pPr>
        <w:pStyle w:val="ListParagraph"/>
        <w:spacing w:line="240" w:lineRule="auto"/>
        <w:ind w:left="1440"/>
        <w:rPr>
          <w:rFonts w:ascii="Times New Roman" w:hAnsi="Times New Roman"/>
        </w:rPr>
      </w:pPr>
      <w:r w:rsidRPr="00BF2F5B">
        <w:rPr>
          <w:rFonts w:ascii="Times New Roman" w:hAnsi="Times New Roman"/>
        </w:rPr>
        <w:t>(i) The Commission estimates that 50 percent of the responses will be prepared “in</w:t>
      </w:r>
      <w:r w:rsidRPr="00BF2F5B">
        <w:rPr>
          <w:rFonts w:ascii="Times New Roman" w:hAnsi="Times New Roman"/>
        </w:rPr>
        <w:noBreakHyphen/>
        <w:t>house” using the broadcast station’s staff.</w:t>
      </w:r>
    </w:p>
    <w:p w:rsidRPr="00BF2F5B" w:rsidR="00601782" w:rsidP="00601782" w:rsidRDefault="00601782">
      <w:pPr>
        <w:pStyle w:val="ListParagraph"/>
        <w:spacing w:line="240" w:lineRule="auto"/>
        <w:ind w:left="1440"/>
        <w:rPr>
          <w:rFonts w:ascii="Times New Roman" w:hAnsi="Times New Roman"/>
        </w:rPr>
      </w:pPr>
    </w:p>
    <w:p w:rsidRPr="00BF2F5B" w:rsidR="00601782" w:rsidP="00601782" w:rsidRDefault="00694735">
      <w:pPr>
        <w:pStyle w:val="ListParagraph"/>
        <w:spacing w:line="240" w:lineRule="auto"/>
        <w:ind w:left="2160"/>
        <w:rPr>
          <w:rFonts w:ascii="Times New Roman" w:hAnsi="Times New Roman"/>
        </w:rPr>
      </w:pPr>
      <w:r w:rsidRPr="00BF2F5B">
        <w:rPr>
          <w:rFonts w:ascii="Times New Roman" w:hAnsi="Times New Roman"/>
        </w:rPr>
        <w:t>2</w:t>
      </w:r>
      <w:r w:rsidRPr="00BF2F5B" w:rsidR="00601782">
        <w:rPr>
          <w:rFonts w:ascii="Times New Roman" w:hAnsi="Times New Roman"/>
        </w:rPr>
        <w:t xml:space="preserve"> responses x 50% using “in-house” staff = </w:t>
      </w:r>
      <w:r w:rsidRPr="00BF2F5B">
        <w:rPr>
          <w:rFonts w:ascii="Times New Roman" w:hAnsi="Times New Roman"/>
        </w:rPr>
        <w:t>1</w:t>
      </w:r>
      <w:r w:rsidRPr="00BF2F5B" w:rsidR="00601782">
        <w:rPr>
          <w:rFonts w:ascii="Times New Roman" w:hAnsi="Times New Roman"/>
        </w:rPr>
        <w:t xml:space="preserve"> response</w:t>
      </w:r>
    </w:p>
    <w:p w:rsidRPr="00BF2F5B" w:rsidR="00601782" w:rsidP="00601782" w:rsidRDefault="00601782">
      <w:pPr>
        <w:pStyle w:val="ListParagraph"/>
        <w:spacing w:line="240" w:lineRule="auto"/>
        <w:ind w:left="2160"/>
        <w:rPr>
          <w:rFonts w:ascii="Times New Roman" w:hAnsi="Times New Roman"/>
        </w:rPr>
      </w:pPr>
    </w:p>
    <w:p w:rsidRPr="00BF2F5B" w:rsidR="00601782" w:rsidP="00601782" w:rsidRDefault="00694735">
      <w:pPr>
        <w:pStyle w:val="ListParagraph"/>
        <w:spacing w:line="240" w:lineRule="auto"/>
        <w:ind w:left="2160"/>
        <w:rPr>
          <w:rFonts w:ascii="Times New Roman" w:hAnsi="Times New Roman"/>
        </w:rPr>
      </w:pPr>
      <w:r w:rsidRPr="00BF2F5B">
        <w:rPr>
          <w:rFonts w:ascii="Times New Roman" w:hAnsi="Times New Roman"/>
        </w:rPr>
        <w:t>1</w:t>
      </w:r>
      <w:r w:rsidRPr="00BF2F5B" w:rsidR="00601782">
        <w:rPr>
          <w:rFonts w:ascii="Times New Roman" w:hAnsi="Times New Roman"/>
        </w:rPr>
        <w:t xml:space="preserve"> responses x 10 hours/response = </w:t>
      </w:r>
      <w:r w:rsidRPr="00BF2F5B">
        <w:rPr>
          <w:rFonts w:ascii="Times New Roman" w:hAnsi="Times New Roman"/>
        </w:rPr>
        <w:t>1</w:t>
      </w:r>
      <w:r w:rsidRPr="00BF2F5B" w:rsidR="00601782">
        <w:rPr>
          <w:rFonts w:ascii="Times New Roman" w:hAnsi="Times New Roman"/>
        </w:rPr>
        <w:t>0 hours</w:t>
      </w:r>
    </w:p>
    <w:p w:rsidRPr="00BF2F5B" w:rsidR="00601782" w:rsidP="00601782" w:rsidRDefault="00601782">
      <w:pPr>
        <w:pStyle w:val="ListParagraph"/>
        <w:spacing w:line="240" w:lineRule="auto"/>
        <w:ind w:left="2160"/>
        <w:rPr>
          <w:rFonts w:ascii="Times New Roman" w:hAnsi="Times New Roman"/>
        </w:rPr>
      </w:pPr>
    </w:p>
    <w:p w:rsidRPr="00BF2F5B" w:rsidR="00601782" w:rsidP="00601782" w:rsidRDefault="00601782">
      <w:pPr>
        <w:pStyle w:val="ListParagraph"/>
        <w:spacing w:line="240" w:lineRule="auto"/>
        <w:ind w:left="2160"/>
        <w:rPr>
          <w:rFonts w:ascii="Times New Roman" w:hAnsi="Times New Roman"/>
        </w:rPr>
      </w:pPr>
      <w:r w:rsidRPr="00BF2F5B">
        <w:rPr>
          <w:rFonts w:ascii="Times New Roman" w:hAnsi="Times New Roman"/>
        </w:rPr>
        <w:t>The Commission estimates that the “in</w:t>
      </w:r>
      <w:r w:rsidRPr="00BF2F5B">
        <w:rPr>
          <w:rFonts w:ascii="Times New Roman" w:hAnsi="Times New Roman"/>
        </w:rPr>
        <w:noBreakHyphen/>
        <w:t>house” staff that broadcast stations use to prepare these responses earn a salary equivalent to a GS-1</w:t>
      </w:r>
      <w:r w:rsidRPr="00BF2F5B" w:rsidR="00726F8D">
        <w:rPr>
          <w:rFonts w:ascii="Times New Roman" w:hAnsi="Times New Roman"/>
        </w:rPr>
        <w:t>5</w:t>
      </w:r>
      <w:r w:rsidRPr="00BF2F5B">
        <w:rPr>
          <w:rFonts w:ascii="Times New Roman" w:hAnsi="Times New Roman"/>
        </w:rPr>
        <w:t>/Step 5 level ($</w:t>
      </w:r>
      <w:r w:rsidRPr="00BF2F5B" w:rsidR="00726F8D">
        <w:rPr>
          <w:rFonts w:ascii="Times New Roman" w:hAnsi="Times New Roman"/>
        </w:rPr>
        <w:t>77.49</w:t>
      </w:r>
      <w:r w:rsidRPr="00BF2F5B">
        <w:rPr>
          <w:rFonts w:ascii="Times New Roman" w:hAnsi="Times New Roman"/>
        </w:rPr>
        <w:t>/hour):</w:t>
      </w:r>
    </w:p>
    <w:p w:rsidRPr="00BF2F5B" w:rsidR="00601782" w:rsidP="00601782" w:rsidRDefault="00601782">
      <w:pPr>
        <w:pStyle w:val="ListParagraph"/>
        <w:spacing w:line="240" w:lineRule="auto"/>
        <w:ind w:left="2160"/>
        <w:rPr>
          <w:rFonts w:ascii="Times New Roman" w:hAnsi="Times New Roman"/>
        </w:rPr>
      </w:pPr>
    </w:p>
    <w:p w:rsidRPr="00BF2F5B" w:rsidR="00601782" w:rsidP="00601782" w:rsidRDefault="00694735">
      <w:pPr>
        <w:pStyle w:val="ListParagraph"/>
        <w:spacing w:line="240" w:lineRule="auto"/>
        <w:ind w:left="2160"/>
        <w:rPr>
          <w:rFonts w:ascii="Times New Roman" w:hAnsi="Times New Roman"/>
        </w:rPr>
      </w:pPr>
      <w:r w:rsidRPr="00BF2F5B">
        <w:rPr>
          <w:rFonts w:ascii="Times New Roman" w:hAnsi="Times New Roman"/>
        </w:rPr>
        <w:t>1</w:t>
      </w:r>
      <w:r w:rsidRPr="00BF2F5B" w:rsidR="00601782">
        <w:rPr>
          <w:rFonts w:ascii="Times New Roman" w:hAnsi="Times New Roman"/>
        </w:rPr>
        <w:t>0 hours x $</w:t>
      </w:r>
      <w:r w:rsidRPr="00BF2F5B" w:rsidR="00726F8D">
        <w:rPr>
          <w:rFonts w:ascii="Times New Roman" w:hAnsi="Times New Roman"/>
        </w:rPr>
        <w:t>77.49</w:t>
      </w:r>
      <w:r w:rsidRPr="00BF2F5B" w:rsidR="00601782">
        <w:rPr>
          <w:rFonts w:ascii="Times New Roman" w:hAnsi="Times New Roman"/>
        </w:rPr>
        <w:t xml:space="preserve"> = $</w:t>
      </w:r>
      <w:r w:rsidRPr="00BF2F5B" w:rsidR="00726F8D">
        <w:rPr>
          <w:rFonts w:ascii="Times New Roman" w:hAnsi="Times New Roman"/>
        </w:rPr>
        <w:t>774.90</w:t>
      </w:r>
    </w:p>
    <w:p w:rsidRPr="00BF2F5B" w:rsidR="00601782" w:rsidP="00601782" w:rsidRDefault="00601782">
      <w:pPr>
        <w:pStyle w:val="ListParagraph"/>
        <w:spacing w:line="240" w:lineRule="auto"/>
        <w:ind w:left="2160"/>
        <w:rPr>
          <w:rFonts w:ascii="Times New Roman" w:hAnsi="Times New Roman"/>
        </w:rPr>
      </w:pPr>
    </w:p>
    <w:p w:rsidRPr="00BF2F5B" w:rsidR="00601782" w:rsidP="00601782" w:rsidRDefault="00601782">
      <w:pPr>
        <w:pStyle w:val="ListParagraph"/>
        <w:spacing w:line="240" w:lineRule="auto"/>
        <w:ind w:left="1440"/>
        <w:rPr>
          <w:rFonts w:ascii="Times New Roman" w:hAnsi="Times New Roman"/>
        </w:rPr>
      </w:pPr>
      <w:r w:rsidRPr="00BF2F5B">
        <w:rPr>
          <w:rFonts w:ascii="Times New Roman" w:hAnsi="Times New Roman"/>
        </w:rPr>
        <w:t xml:space="preserve">(ii)  The Commission estimates that 50 percent of the responses will be prepared using outside legal counsel, </w:t>
      </w:r>
      <w:r w:rsidRPr="00BF2F5B">
        <w:rPr>
          <w:rFonts w:ascii="Times New Roman" w:hAnsi="Times New Roman"/>
          <w:i/>
        </w:rPr>
        <w:t>e.g.</w:t>
      </w:r>
      <w:r w:rsidRPr="00BF2F5B">
        <w:rPr>
          <w:rFonts w:ascii="Times New Roman" w:hAnsi="Times New Roman"/>
        </w:rPr>
        <w:t>, attorneys in private law firms.</w:t>
      </w:r>
    </w:p>
    <w:p w:rsidRPr="00BF2F5B" w:rsidR="00601782" w:rsidP="00601782" w:rsidRDefault="00601782">
      <w:pPr>
        <w:pStyle w:val="ListParagraph"/>
        <w:spacing w:line="240" w:lineRule="auto"/>
        <w:ind w:left="1440"/>
        <w:rPr>
          <w:rFonts w:ascii="Times New Roman" w:hAnsi="Times New Roman"/>
        </w:rPr>
      </w:pPr>
    </w:p>
    <w:p w:rsidRPr="00BF2F5B" w:rsidR="00601782" w:rsidP="00601782" w:rsidRDefault="00FC1C16">
      <w:pPr>
        <w:pStyle w:val="ListParagraph"/>
        <w:spacing w:line="240" w:lineRule="auto"/>
        <w:ind w:left="2160"/>
        <w:rPr>
          <w:rFonts w:ascii="Times New Roman" w:hAnsi="Times New Roman"/>
        </w:rPr>
      </w:pPr>
      <w:r w:rsidRPr="00BF2F5B">
        <w:rPr>
          <w:rFonts w:ascii="Times New Roman" w:hAnsi="Times New Roman"/>
        </w:rPr>
        <w:t>2</w:t>
      </w:r>
      <w:r w:rsidRPr="00BF2F5B" w:rsidR="00601782">
        <w:rPr>
          <w:rFonts w:ascii="Times New Roman" w:hAnsi="Times New Roman"/>
        </w:rPr>
        <w:t xml:space="preserve"> responses x 50% using outside legal counsel = </w:t>
      </w:r>
      <w:r w:rsidRPr="00BF2F5B">
        <w:rPr>
          <w:rFonts w:ascii="Times New Roman" w:hAnsi="Times New Roman"/>
        </w:rPr>
        <w:t>1</w:t>
      </w:r>
      <w:r w:rsidRPr="00BF2F5B" w:rsidR="00601782">
        <w:rPr>
          <w:rFonts w:ascii="Times New Roman" w:hAnsi="Times New Roman"/>
        </w:rPr>
        <w:t xml:space="preserve"> response</w:t>
      </w:r>
    </w:p>
    <w:p w:rsidRPr="00BF2F5B" w:rsidR="00601782" w:rsidP="00601782" w:rsidRDefault="00601782">
      <w:pPr>
        <w:pStyle w:val="ListParagraph"/>
        <w:spacing w:line="240" w:lineRule="auto"/>
        <w:ind w:left="2160"/>
        <w:rPr>
          <w:rFonts w:ascii="Times New Roman" w:hAnsi="Times New Roman"/>
        </w:rPr>
      </w:pPr>
    </w:p>
    <w:p w:rsidRPr="00BF2F5B" w:rsidR="00601782" w:rsidP="00601782" w:rsidRDefault="00601782">
      <w:pPr>
        <w:pStyle w:val="ListParagraph"/>
        <w:spacing w:line="240" w:lineRule="auto"/>
        <w:ind w:left="2160"/>
        <w:rPr>
          <w:rFonts w:ascii="Times New Roman" w:hAnsi="Times New Roman"/>
        </w:rPr>
      </w:pPr>
      <w:r w:rsidRPr="00BF2F5B">
        <w:rPr>
          <w:rFonts w:ascii="Times New Roman" w:hAnsi="Times New Roman"/>
        </w:rPr>
        <w:t>Broadcast stations that use outside legal counsel are likely to spend an average of 2 hours per response to coordinate with their outside legal counsel to prepare and submit the responses.</w:t>
      </w:r>
    </w:p>
    <w:p w:rsidRPr="00BF2F5B" w:rsidR="00601782" w:rsidP="00601782" w:rsidRDefault="00601782">
      <w:pPr>
        <w:pStyle w:val="ListParagraph"/>
        <w:spacing w:line="240" w:lineRule="auto"/>
        <w:ind w:left="2160"/>
        <w:rPr>
          <w:rFonts w:ascii="Times New Roman" w:hAnsi="Times New Roman"/>
        </w:rPr>
      </w:pPr>
    </w:p>
    <w:p w:rsidRPr="00BF2F5B" w:rsidR="00601782" w:rsidP="00601782" w:rsidRDefault="00FC1C16">
      <w:pPr>
        <w:pStyle w:val="ListParagraph"/>
        <w:spacing w:line="240" w:lineRule="auto"/>
        <w:ind w:left="2160"/>
        <w:rPr>
          <w:rFonts w:ascii="Times New Roman" w:hAnsi="Times New Roman"/>
        </w:rPr>
      </w:pPr>
      <w:r w:rsidRPr="00BF2F5B">
        <w:rPr>
          <w:rFonts w:ascii="Times New Roman" w:hAnsi="Times New Roman"/>
        </w:rPr>
        <w:t>1</w:t>
      </w:r>
      <w:r w:rsidRPr="00BF2F5B" w:rsidR="00601782">
        <w:rPr>
          <w:rFonts w:ascii="Times New Roman" w:hAnsi="Times New Roman"/>
        </w:rPr>
        <w:t xml:space="preserve"> responses x 2 hours/response = </w:t>
      </w:r>
      <w:r w:rsidRPr="00BF2F5B">
        <w:rPr>
          <w:rFonts w:ascii="Times New Roman" w:hAnsi="Times New Roman"/>
        </w:rPr>
        <w:t>2</w:t>
      </w:r>
      <w:r w:rsidRPr="00BF2F5B" w:rsidR="00601782">
        <w:rPr>
          <w:rFonts w:ascii="Times New Roman" w:hAnsi="Times New Roman"/>
        </w:rPr>
        <w:t xml:space="preserve"> hours</w:t>
      </w:r>
    </w:p>
    <w:p w:rsidRPr="00BF2F5B" w:rsidR="00601782" w:rsidP="00601782" w:rsidRDefault="00601782">
      <w:pPr>
        <w:pStyle w:val="ListParagraph"/>
        <w:spacing w:line="240" w:lineRule="auto"/>
        <w:ind w:left="2160"/>
        <w:rPr>
          <w:rFonts w:ascii="Times New Roman" w:hAnsi="Times New Roman"/>
        </w:rPr>
      </w:pPr>
    </w:p>
    <w:p w:rsidRPr="00BF2F5B" w:rsidR="00601782" w:rsidP="00601782" w:rsidRDefault="00601782">
      <w:pPr>
        <w:pStyle w:val="ListParagraph"/>
        <w:spacing w:line="240" w:lineRule="auto"/>
        <w:ind w:left="2160"/>
        <w:rPr>
          <w:rFonts w:ascii="Times New Roman" w:hAnsi="Times New Roman"/>
        </w:rPr>
      </w:pPr>
      <w:r w:rsidRPr="00BF2F5B">
        <w:rPr>
          <w:rFonts w:ascii="Times New Roman" w:hAnsi="Times New Roman"/>
        </w:rPr>
        <w:t>The Commission estimates that the “in</w:t>
      </w:r>
      <w:r w:rsidRPr="00BF2F5B">
        <w:rPr>
          <w:rFonts w:ascii="Times New Roman" w:hAnsi="Times New Roman"/>
        </w:rPr>
        <w:noBreakHyphen/>
        <w:t>house” staff broadcast stations use to prepare these responses earn a salary equivalent to a GS-1</w:t>
      </w:r>
      <w:r w:rsidRPr="00BF2F5B" w:rsidR="00726F8D">
        <w:rPr>
          <w:rFonts w:ascii="Times New Roman" w:hAnsi="Times New Roman"/>
        </w:rPr>
        <w:t>5</w:t>
      </w:r>
      <w:r w:rsidRPr="00BF2F5B">
        <w:rPr>
          <w:rFonts w:ascii="Times New Roman" w:hAnsi="Times New Roman"/>
        </w:rPr>
        <w:t>/Step 5 level ($</w:t>
      </w:r>
      <w:r w:rsidRPr="00BF2F5B" w:rsidR="00726F8D">
        <w:rPr>
          <w:rFonts w:ascii="Times New Roman" w:hAnsi="Times New Roman"/>
        </w:rPr>
        <w:t>77.49</w:t>
      </w:r>
      <w:r w:rsidRPr="00BF2F5B">
        <w:rPr>
          <w:rFonts w:ascii="Times New Roman" w:hAnsi="Times New Roman"/>
        </w:rPr>
        <w:t>/hour):</w:t>
      </w:r>
    </w:p>
    <w:p w:rsidRPr="00BF2F5B" w:rsidR="00601782" w:rsidP="00601782" w:rsidRDefault="00601782">
      <w:pPr>
        <w:pStyle w:val="ListParagraph"/>
        <w:spacing w:line="240" w:lineRule="auto"/>
        <w:ind w:left="2160"/>
        <w:rPr>
          <w:rFonts w:ascii="Times New Roman" w:hAnsi="Times New Roman"/>
        </w:rPr>
      </w:pPr>
    </w:p>
    <w:p w:rsidRPr="00BF2F5B" w:rsidR="00601782" w:rsidP="00601782" w:rsidRDefault="00DC4372">
      <w:pPr>
        <w:pStyle w:val="ListParagraph"/>
        <w:spacing w:line="240" w:lineRule="auto"/>
        <w:ind w:left="2160"/>
        <w:rPr>
          <w:rFonts w:ascii="Times New Roman" w:hAnsi="Times New Roman"/>
        </w:rPr>
      </w:pPr>
      <w:r w:rsidRPr="00BF2F5B">
        <w:rPr>
          <w:rFonts w:ascii="Times New Roman" w:hAnsi="Times New Roman"/>
        </w:rPr>
        <w:t>2</w:t>
      </w:r>
      <w:r w:rsidRPr="00BF2F5B" w:rsidR="00601782">
        <w:rPr>
          <w:rFonts w:ascii="Times New Roman" w:hAnsi="Times New Roman"/>
        </w:rPr>
        <w:t xml:space="preserve"> hours x $</w:t>
      </w:r>
      <w:r w:rsidRPr="00BF2F5B" w:rsidR="00AD1CDC">
        <w:rPr>
          <w:rFonts w:ascii="Times New Roman" w:hAnsi="Times New Roman"/>
        </w:rPr>
        <w:t>77.49</w:t>
      </w:r>
      <w:r w:rsidRPr="00BF2F5B" w:rsidR="00601782">
        <w:rPr>
          <w:rFonts w:ascii="Times New Roman" w:hAnsi="Times New Roman"/>
        </w:rPr>
        <w:t>/hour for “in</w:t>
      </w:r>
      <w:r w:rsidRPr="00BF2F5B" w:rsidR="00601782">
        <w:rPr>
          <w:rFonts w:ascii="Times New Roman" w:hAnsi="Times New Roman"/>
        </w:rPr>
        <w:noBreakHyphen/>
        <w:t>house” staff = $</w:t>
      </w:r>
      <w:r w:rsidRPr="00BF2F5B" w:rsidR="00AD1CDC">
        <w:rPr>
          <w:rFonts w:ascii="Times New Roman" w:hAnsi="Times New Roman"/>
        </w:rPr>
        <w:t>154.98</w:t>
      </w:r>
    </w:p>
    <w:p w:rsidRPr="00BF2F5B" w:rsidR="00601782" w:rsidP="00601782" w:rsidRDefault="00601782">
      <w:pPr>
        <w:pStyle w:val="ListParagraph"/>
        <w:spacing w:line="240" w:lineRule="auto"/>
        <w:ind w:left="2160"/>
        <w:rPr>
          <w:rFonts w:ascii="Times New Roman" w:hAnsi="Times New Roman"/>
        </w:rPr>
      </w:pPr>
    </w:p>
    <w:p w:rsidRPr="00BF2F5B" w:rsidR="00601782" w:rsidP="00601782" w:rsidRDefault="00601782">
      <w:pPr>
        <w:pStyle w:val="ListParagraph"/>
        <w:spacing w:line="240" w:lineRule="auto"/>
        <w:ind w:left="1440"/>
        <w:rPr>
          <w:rFonts w:ascii="Times New Roman" w:hAnsi="Times New Roman"/>
          <w:b/>
        </w:rPr>
      </w:pPr>
      <w:r w:rsidRPr="00BF2F5B">
        <w:rPr>
          <w:rFonts w:ascii="Times New Roman" w:hAnsi="Times New Roman"/>
          <w:b/>
        </w:rPr>
        <w:t xml:space="preserve">Annual Burden Hours to Prepare Initial Response: </w:t>
      </w:r>
    </w:p>
    <w:p w:rsidRPr="00BF2F5B" w:rsidR="00601782" w:rsidP="00601782" w:rsidRDefault="00601782">
      <w:pPr>
        <w:pStyle w:val="ListParagraph"/>
        <w:spacing w:line="240" w:lineRule="auto"/>
        <w:ind w:left="1440"/>
        <w:rPr>
          <w:rFonts w:ascii="Times New Roman" w:hAnsi="Times New Roman"/>
          <w:b/>
        </w:rPr>
      </w:pPr>
    </w:p>
    <w:p w:rsidRPr="00BF2F5B" w:rsidR="00601782" w:rsidP="00601782" w:rsidRDefault="00DC4372">
      <w:pPr>
        <w:pStyle w:val="ListParagraph"/>
        <w:spacing w:line="240" w:lineRule="auto"/>
        <w:ind w:left="1440"/>
        <w:rPr>
          <w:rFonts w:ascii="Times New Roman" w:hAnsi="Times New Roman"/>
        </w:rPr>
      </w:pPr>
      <w:r w:rsidRPr="00BF2F5B">
        <w:rPr>
          <w:rFonts w:ascii="Times New Roman" w:hAnsi="Times New Roman"/>
        </w:rPr>
        <w:t>1</w:t>
      </w:r>
      <w:r w:rsidRPr="00BF2F5B" w:rsidR="00601782">
        <w:rPr>
          <w:rFonts w:ascii="Times New Roman" w:hAnsi="Times New Roman"/>
        </w:rPr>
        <w:t xml:space="preserve">0 hours + </w:t>
      </w:r>
      <w:r w:rsidRPr="00BF2F5B">
        <w:rPr>
          <w:rFonts w:ascii="Times New Roman" w:hAnsi="Times New Roman"/>
        </w:rPr>
        <w:t>2</w:t>
      </w:r>
      <w:r w:rsidRPr="00BF2F5B" w:rsidR="00601782">
        <w:rPr>
          <w:rFonts w:ascii="Times New Roman" w:hAnsi="Times New Roman"/>
        </w:rPr>
        <w:t xml:space="preserve"> hours = </w:t>
      </w:r>
      <w:r w:rsidRPr="00BF2F5B">
        <w:rPr>
          <w:rFonts w:ascii="Times New Roman" w:hAnsi="Times New Roman"/>
        </w:rPr>
        <w:t>12</w:t>
      </w:r>
      <w:r w:rsidRPr="00BF2F5B" w:rsidR="00601782">
        <w:rPr>
          <w:rFonts w:ascii="Times New Roman" w:hAnsi="Times New Roman"/>
          <w:b/>
        </w:rPr>
        <w:t xml:space="preserve"> hours</w:t>
      </w:r>
    </w:p>
    <w:p w:rsidRPr="00BF2F5B" w:rsidR="00601782" w:rsidP="00601782" w:rsidRDefault="00601782">
      <w:pPr>
        <w:pStyle w:val="ListParagraph"/>
        <w:spacing w:line="240" w:lineRule="auto"/>
        <w:ind w:left="1440"/>
        <w:rPr>
          <w:rFonts w:ascii="Times New Roman" w:hAnsi="Times New Roman"/>
          <w:b/>
        </w:rPr>
      </w:pPr>
    </w:p>
    <w:p w:rsidRPr="00BF2F5B" w:rsidR="00601782" w:rsidP="00601782" w:rsidRDefault="00601782">
      <w:pPr>
        <w:pStyle w:val="ListParagraph"/>
        <w:spacing w:line="240" w:lineRule="auto"/>
        <w:ind w:left="1440"/>
        <w:rPr>
          <w:rFonts w:ascii="Times New Roman" w:hAnsi="Times New Roman"/>
          <w:b/>
        </w:rPr>
      </w:pPr>
      <w:r w:rsidRPr="00BF2F5B">
        <w:rPr>
          <w:rFonts w:ascii="Times New Roman" w:hAnsi="Times New Roman"/>
          <w:b/>
        </w:rPr>
        <w:t>Annual “In</w:t>
      </w:r>
      <w:r w:rsidRPr="00BF2F5B">
        <w:rPr>
          <w:rFonts w:ascii="Times New Roman" w:hAnsi="Times New Roman"/>
          <w:b/>
        </w:rPr>
        <w:noBreakHyphen/>
        <w:t>House” Costs:</w:t>
      </w:r>
    </w:p>
    <w:p w:rsidRPr="00BF2F5B" w:rsidR="00601782" w:rsidP="00601782" w:rsidRDefault="00601782">
      <w:pPr>
        <w:pStyle w:val="ListParagraph"/>
        <w:spacing w:line="240" w:lineRule="auto"/>
        <w:ind w:left="1440"/>
        <w:rPr>
          <w:rFonts w:ascii="Times New Roman" w:hAnsi="Times New Roman"/>
          <w:b/>
        </w:rPr>
      </w:pPr>
    </w:p>
    <w:p w:rsidRPr="00BF2F5B" w:rsidR="00601782" w:rsidP="00601782" w:rsidRDefault="00601782">
      <w:pPr>
        <w:pStyle w:val="ListParagraph"/>
        <w:spacing w:line="240" w:lineRule="auto"/>
        <w:ind w:left="1440"/>
        <w:rPr>
          <w:rFonts w:ascii="Times New Roman" w:hAnsi="Times New Roman"/>
          <w:b/>
        </w:rPr>
      </w:pPr>
      <w:r w:rsidRPr="00BF2F5B">
        <w:rPr>
          <w:rFonts w:ascii="Times New Roman" w:hAnsi="Times New Roman"/>
        </w:rPr>
        <w:t>$</w:t>
      </w:r>
      <w:r w:rsidRPr="00BF2F5B" w:rsidR="00AD1CDC">
        <w:rPr>
          <w:rFonts w:ascii="Times New Roman" w:hAnsi="Times New Roman"/>
        </w:rPr>
        <w:t>774.9</w:t>
      </w:r>
      <w:r w:rsidRPr="00BF2F5B" w:rsidR="00DC4372">
        <w:rPr>
          <w:rFonts w:ascii="Times New Roman" w:hAnsi="Times New Roman"/>
        </w:rPr>
        <w:t>0</w:t>
      </w:r>
      <w:r w:rsidRPr="00BF2F5B" w:rsidR="004625A7">
        <w:rPr>
          <w:rFonts w:ascii="Times New Roman" w:hAnsi="Times New Roman"/>
        </w:rPr>
        <w:t xml:space="preserve"> + </w:t>
      </w:r>
      <w:r w:rsidRPr="00BF2F5B" w:rsidR="00DC4372">
        <w:rPr>
          <w:rFonts w:ascii="Times New Roman" w:hAnsi="Times New Roman"/>
        </w:rPr>
        <w:t>$</w:t>
      </w:r>
      <w:r w:rsidRPr="00BF2F5B" w:rsidR="00AD1CDC">
        <w:rPr>
          <w:rFonts w:ascii="Times New Roman" w:hAnsi="Times New Roman"/>
        </w:rPr>
        <w:t>154.98</w:t>
      </w:r>
      <w:r w:rsidRPr="00BF2F5B" w:rsidR="004625A7">
        <w:rPr>
          <w:rFonts w:ascii="Times New Roman" w:hAnsi="Times New Roman"/>
        </w:rPr>
        <w:t xml:space="preserve"> = </w:t>
      </w:r>
      <w:r w:rsidRPr="00BF2F5B" w:rsidR="004625A7">
        <w:rPr>
          <w:rFonts w:ascii="Times New Roman" w:hAnsi="Times New Roman"/>
          <w:b/>
        </w:rPr>
        <w:t>$</w:t>
      </w:r>
      <w:r w:rsidRPr="00BF2F5B" w:rsidR="00AD1CDC">
        <w:rPr>
          <w:rFonts w:ascii="Times New Roman" w:hAnsi="Times New Roman"/>
          <w:b/>
        </w:rPr>
        <w:t>929.88</w:t>
      </w:r>
      <w:r w:rsidRPr="00BF2F5B" w:rsidR="004625A7">
        <w:rPr>
          <w:rFonts w:ascii="Times New Roman" w:hAnsi="Times New Roman"/>
        </w:rPr>
        <w:t xml:space="preserve"> </w:t>
      </w:r>
    </w:p>
    <w:p w:rsidRPr="00BF2F5B" w:rsidR="00601782" w:rsidP="00601782" w:rsidRDefault="00601782">
      <w:pPr>
        <w:pStyle w:val="ListParagraph"/>
        <w:spacing w:line="240" w:lineRule="auto"/>
        <w:rPr>
          <w:rFonts w:ascii="Times New Roman" w:hAnsi="Times New Roman"/>
          <w:b/>
          <w:i/>
        </w:rPr>
      </w:pPr>
    </w:p>
    <w:p w:rsidRPr="00BF2F5B" w:rsidR="00601782" w:rsidP="00601782" w:rsidRDefault="00601782">
      <w:pPr>
        <w:pStyle w:val="ListParagraph"/>
        <w:spacing w:line="240" w:lineRule="auto"/>
        <w:ind w:left="1440" w:hanging="360"/>
        <w:rPr>
          <w:rFonts w:ascii="Times New Roman" w:hAnsi="Times New Roman"/>
          <w:u w:val="single"/>
        </w:rPr>
      </w:pPr>
      <w:r w:rsidRPr="00BF2F5B">
        <w:rPr>
          <w:rFonts w:ascii="Times New Roman" w:hAnsi="Times New Roman"/>
        </w:rPr>
        <w:t xml:space="preserve">(b)  </w:t>
      </w:r>
      <w:r w:rsidRPr="00BF2F5B">
        <w:rPr>
          <w:rFonts w:ascii="Times New Roman" w:hAnsi="Times New Roman"/>
          <w:u w:val="single"/>
        </w:rPr>
        <w:t>Corrective Action Plan</w:t>
      </w:r>
      <w:r w:rsidRPr="00BF2F5B">
        <w:rPr>
          <w:rFonts w:ascii="Times New Roman" w:hAnsi="Times New Roman"/>
        </w:rPr>
        <w:t xml:space="preserve">:  The Commission estimates that, for present and future purposes, it will identify approximately </w:t>
      </w:r>
      <w:r w:rsidRPr="00BF2F5B" w:rsidR="00A41748">
        <w:rPr>
          <w:rFonts w:ascii="Times New Roman" w:hAnsi="Times New Roman"/>
        </w:rPr>
        <w:t>1</w:t>
      </w:r>
      <w:r w:rsidRPr="00BF2F5B">
        <w:rPr>
          <w:rFonts w:ascii="Times New Roman" w:hAnsi="Times New Roman"/>
        </w:rPr>
        <w:t xml:space="preserve"> further pattern or trend of possible noncompliance following the initial response to a pattern or trend of noncompliance necessitating a report to the Commission on the results of its corrective action plan and spot checks of its ENT performance.</w:t>
      </w:r>
    </w:p>
    <w:p w:rsidRPr="00BF2F5B" w:rsidR="00601782" w:rsidP="00601782" w:rsidRDefault="00601782">
      <w:pPr>
        <w:pStyle w:val="ListParagraph"/>
        <w:spacing w:line="240" w:lineRule="auto"/>
        <w:ind w:left="1440" w:hanging="360"/>
        <w:rPr>
          <w:rFonts w:ascii="Times New Roman" w:hAnsi="Times New Roman"/>
          <w:u w:val="single"/>
        </w:rPr>
      </w:pPr>
    </w:p>
    <w:p w:rsidRPr="00BF2F5B" w:rsidR="00601782" w:rsidP="00601782" w:rsidRDefault="00D417AD">
      <w:pPr>
        <w:pStyle w:val="ListParagraph"/>
        <w:spacing w:line="240" w:lineRule="auto"/>
        <w:ind w:left="1440"/>
        <w:rPr>
          <w:rFonts w:ascii="Times New Roman" w:hAnsi="Times New Roman"/>
          <w:b/>
        </w:rPr>
      </w:pPr>
      <w:r w:rsidRPr="00BF2F5B">
        <w:rPr>
          <w:rFonts w:ascii="Times New Roman" w:hAnsi="Times New Roman"/>
          <w:b/>
        </w:rPr>
        <w:t xml:space="preserve">Annual </w:t>
      </w:r>
      <w:r w:rsidRPr="00BF2F5B" w:rsidR="00601782">
        <w:rPr>
          <w:rFonts w:ascii="Times New Roman" w:hAnsi="Times New Roman"/>
          <w:b/>
        </w:rPr>
        <w:t xml:space="preserve">Number of Responses: </w:t>
      </w:r>
      <w:r w:rsidRPr="00BF2F5B" w:rsidR="00726F8D">
        <w:rPr>
          <w:rFonts w:ascii="Times New Roman" w:hAnsi="Times New Roman"/>
          <w:b/>
        </w:rPr>
        <w:t>1</w:t>
      </w:r>
      <w:r w:rsidRPr="00BF2F5B" w:rsidR="00601782">
        <w:rPr>
          <w:rFonts w:ascii="Times New Roman" w:hAnsi="Times New Roman"/>
          <w:b/>
        </w:rPr>
        <w:t xml:space="preserve"> Response</w:t>
      </w:r>
    </w:p>
    <w:p w:rsidRPr="00BF2F5B" w:rsidR="00601782" w:rsidP="00601782" w:rsidRDefault="00601782">
      <w:pPr>
        <w:pStyle w:val="ListParagraph"/>
        <w:spacing w:line="240" w:lineRule="auto"/>
        <w:ind w:left="1440"/>
        <w:rPr>
          <w:rFonts w:ascii="Times New Roman" w:hAnsi="Times New Roman"/>
          <w:b/>
        </w:rPr>
      </w:pPr>
    </w:p>
    <w:p w:rsidRPr="00BF2F5B" w:rsidR="00601782" w:rsidP="00601782" w:rsidRDefault="00601782">
      <w:pPr>
        <w:pStyle w:val="ListParagraph"/>
        <w:spacing w:line="240" w:lineRule="auto"/>
        <w:ind w:left="1440"/>
        <w:rPr>
          <w:rFonts w:ascii="Times New Roman" w:hAnsi="Times New Roman"/>
        </w:rPr>
      </w:pPr>
      <w:r w:rsidRPr="00BF2F5B">
        <w:rPr>
          <w:rFonts w:ascii="Times New Roman" w:hAnsi="Times New Roman"/>
        </w:rPr>
        <w:t>The Commission estimates that the average burden to complete the initial response to a pattern or trend of noncompliance will require approximately 50 hours per response.</w:t>
      </w:r>
      <w:r w:rsidRPr="00BF2F5B" w:rsidR="00726F8D">
        <w:rPr>
          <w:rFonts w:ascii="Times New Roman" w:hAnsi="Times New Roman"/>
        </w:rPr>
        <w:t xml:space="preserve">  The Commission further estimates that the response will be prepared jointly </w:t>
      </w:r>
      <w:r w:rsidRPr="00BF2F5B" w:rsidR="006A2526">
        <w:rPr>
          <w:rFonts w:ascii="Times New Roman" w:hAnsi="Times New Roman"/>
        </w:rPr>
        <w:t>using the broadcast station’s “in house” staff and outside legal counsel</w:t>
      </w:r>
      <w:r w:rsidRPr="00BF2F5B" w:rsidR="00726F8D">
        <w:rPr>
          <w:rFonts w:ascii="Times New Roman" w:hAnsi="Times New Roman"/>
        </w:rPr>
        <w:t xml:space="preserve">, </w:t>
      </w:r>
      <w:r w:rsidRPr="00BF2F5B" w:rsidR="00726F8D">
        <w:rPr>
          <w:rFonts w:ascii="Times New Roman" w:hAnsi="Times New Roman"/>
          <w:i/>
          <w:iCs/>
        </w:rPr>
        <w:t>e.g.</w:t>
      </w:r>
      <w:r w:rsidRPr="00BF2F5B" w:rsidR="00726F8D">
        <w:rPr>
          <w:rFonts w:ascii="Times New Roman" w:hAnsi="Times New Roman"/>
        </w:rPr>
        <w:t>, attorneys in private law firms</w:t>
      </w:r>
      <w:r w:rsidRPr="00BF2F5B" w:rsidR="004A0139">
        <w:rPr>
          <w:rFonts w:ascii="Times New Roman" w:hAnsi="Times New Roman"/>
        </w:rPr>
        <w:t>, with each spending 25 hours per response</w:t>
      </w:r>
      <w:r w:rsidRPr="00BF2F5B" w:rsidR="00726F8D">
        <w:rPr>
          <w:rFonts w:ascii="Times New Roman" w:hAnsi="Times New Roman"/>
        </w:rPr>
        <w:t>.</w:t>
      </w:r>
    </w:p>
    <w:p w:rsidRPr="00BF2F5B" w:rsidR="00601782" w:rsidP="00601782" w:rsidRDefault="00601782">
      <w:pPr>
        <w:pStyle w:val="ListParagraph"/>
        <w:spacing w:line="240" w:lineRule="auto"/>
        <w:ind w:left="1440"/>
        <w:rPr>
          <w:rFonts w:ascii="Times New Roman" w:hAnsi="Times New Roman"/>
        </w:rPr>
      </w:pPr>
    </w:p>
    <w:p w:rsidRPr="00BF2F5B" w:rsidR="00601782" w:rsidP="00601782" w:rsidRDefault="004A0139">
      <w:pPr>
        <w:pStyle w:val="ListParagraph"/>
        <w:spacing w:line="240" w:lineRule="auto"/>
        <w:ind w:left="2160"/>
        <w:rPr>
          <w:rFonts w:ascii="Times New Roman" w:hAnsi="Times New Roman"/>
        </w:rPr>
      </w:pPr>
      <w:r w:rsidRPr="00BF2F5B">
        <w:rPr>
          <w:rFonts w:ascii="Times New Roman" w:hAnsi="Times New Roman"/>
        </w:rPr>
        <w:t>1</w:t>
      </w:r>
      <w:r w:rsidRPr="00BF2F5B" w:rsidR="00601782">
        <w:rPr>
          <w:rFonts w:ascii="Times New Roman" w:hAnsi="Times New Roman"/>
        </w:rPr>
        <w:t xml:space="preserve"> response</w:t>
      </w:r>
    </w:p>
    <w:p w:rsidRPr="00BF2F5B" w:rsidR="00601782" w:rsidP="00601782" w:rsidRDefault="00601782">
      <w:pPr>
        <w:pStyle w:val="ListParagraph"/>
        <w:spacing w:line="240" w:lineRule="auto"/>
        <w:ind w:left="2160"/>
        <w:rPr>
          <w:rFonts w:ascii="Times New Roman" w:hAnsi="Times New Roman"/>
        </w:rPr>
      </w:pPr>
    </w:p>
    <w:p w:rsidRPr="00BF2F5B" w:rsidR="00601782" w:rsidP="00601782" w:rsidRDefault="00601782">
      <w:pPr>
        <w:pStyle w:val="ListParagraph"/>
        <w:spacing w:line="240" w:lineRule="auto"/>
        <w:ind w:left="2160"/>
        <w:rPr>
          <w:rFonts w:ascii="Times New Roman" w:hAnsi="Times New Roman"/>
        </w:rPr>
      </w:pPr>
      <w:r w:rsidRPr="00BF2F5B">
        <w:rPr>
          <w:rFonts w:ascii="Times New Roman" w:hAnsi="Times New Roman"/>
        </w:rPr>
        <w:t xml:space="preserve">1 response x </w:t>
      </w:r>
      <w:r w:rsidRPr="00BF2F5B" w:rsidR="004A0139">
        <w:rPr>
          <w:rFonts w:ascii="Times New Roman" w:hAnsi="Times New Roman"/>
        </w:rPr>
        <w:t>2</w:t>
      </w:r>
      <w:r w:rsidRPr="00BF2F5B">
        <w:rPr>
          <w:rFonts w:ascii="Times New Roman" w:hAnsi="Times New Roman"/>
        </w:rPr>
        <w:t xml:space="preserve">5 hours/response = </w:t>
      </w:r>
      <w:r w:rsidRPr="00BF2F5B" w:rsidR="004A0139">
        <w:rPr>
          <w:rFonts w:ascii="Times New Roman" w:hAnsi="Times New Roman"/>
        </w:rPr>
        <w:t>2</w:t>
      </w:r>
      <w:r w:rsidRPr="00BF2F5B">
        <w:rPr>
          <w:rFonts w:ascii="Times New Roman" w:hAnsi="Times New Roman"/>
        </w:rPr>
        <w:t>5 hours</w:t>
      </w:r>
    </w:p>
    <w:p w:rsidRPr="00BF2F5B" w:rsidR="00601782" w:rsidP="00601782" w:rsidRDefault="00601782">
      <w:pPr>
        <w:pStyle w:val="ListParagraph"/>
        <w:spacing w:line="240" w:lineRule="auto"/>
        <w:ind w:left="2160"/>
        <w:rPr>
          <w:rFonts w:ascii="Times New Roman" w:hAnsi="Times New Roman"/>
        </w:rPr>
      </w:pPr>
    </w:p>
    <w:p w:rsidRPr="00BF2F5B" w:rsidR="00601782" w:rsidP="00601782" w:rsidRDefault="00601782">
      <w:pPr>
        <w:pStyle w:val="ListParagraph"/>
        <w:spacing w:line="240" w:lineRule="auto"/>
        <w:ind w:left="2160"/>
        <w:rPr>
          <w:rFonts w:ascii="Times New Roman" w:hAnsi="Times New Roman"/>
        </w:rPr>
      </w:pPr>
      <w:r w:rsidRPr="00BF2F5B">
        <w:rPr>
          <w:rFonts w:ascii="Times New Roman" w:hAnsi="Times New Roman"/>
        </w:rPr>
        <w:t>The Commission estimates that the “in-house” staff that broadcast stations use to prepare these responses earn a salary equivalent to a GS-1</w:t>
      </w:r>
      <w:r w:rsidRPr="00BF2F5B" w:rsidR="004A0139">
        <w:rPr>
          <w:rFonts w:ascii="Times New Roman" w:hAnsi="Times New Roman"/>
        </w:rPr>
        <w:t>5</w:t>
      </w:r>
      <w:r w:rsidRPr="00BF2F5B">
        <w:rPr>
          <w:rFonts w:ascii="Times New Roman" w:hAnsi="Times New Roman"/>
        </w:rPr>
        <w:t>/Step 5 level ($</w:t>
      </w:r>
      <w:r w:rsidRPr="00BF2F5B" w:rsidR="004A0139">
        <w:rPr>
          <w:rFonts w:ascii="Times New Roman" w:hAnsi="Times New Roman"/>
        </w:rPr>
        <w:t>77.49</w:t>
      </w:r>
      <w:r w:rsidRPr="00BF2F5B">
        <w:rPr>
          <w:rFonts w:ascii="Times New Roman" w:hAnsi="Times New Roman"/>
        </w:rPr>
        <w:t>/hour):</w:t>
      </w:r>
    </w:p>
    <w:p w:rsidRPr="00BF2F5B" w:rsidR="00601782" w:rsidP="00601782" w:rsidRDefault="00601782">
      <w:pPr>
        <w:pStyle w:val="ListParagraph"/>
        <w:spacing w:line="240" w:lineRule="auto"/>
        <w:ind w:left="2160"/>
        <w:rPr>
          <w:rFonts w:ascii="Times New Roman" w:hAnsi="Times New Roman"/>
        </w:rPr>
      </w:pPr>
    </w:p>
    <w:p w:rsidRPr="00BF2F5B" w:rsidR="00601782" w:rsidP="00601782" w:rsidRDefault="004A0139">
      <w:pPr>
        <w:pStyle w:val="ListParagraph"/>
        <w:spacing w:line="240" w:lineRule="auto"/>
        <w:ind w:left="2160"/>
        <w:rPr>
          <w:rFonts w:ascii="Times New Roman" w:hAnsi="Times New Roman"/>
        </w:rPr>
      </w:pPr>
      <w:r w:rsidRPr="00BF2F5B">
        <w:rPr>
          <w:rFonts w:ascii="Times New Roman" w:hAnsi="Times New Roman"/>
        </w:rPr>
        <w:t>2</w:t>
      </w:r>
      <w:r w:rsidRPr="00BF2F5B" w:rsidR="00601782">
        <w:rPr>
          <w:rFonts w:ascii="Times New Roman" w:hAnsi="Times New Roman"/>
        </w:rPr>
        <w:t>5 hours x $</w:t>
      </w:r>
      <w:r w:rsidRPr="00BF2F5B">
        <w:rPr>
          <w:rFonts w:ascii="Times New Roman" w:hAnsi="Times New Roman"/>
        </w:rPr>
        <w:t>77.49</w:t>
      </w:r>
      <w:r w:rsidRPr="00BF2F5B" w:rsidR="00BA7946">
        <w:rPr>
          <w:rFonts w:ascii="Times New Roman" w:hAnsi="Times New Roman"/>
        </w:rPr>
        <w:t xml:space="preserve"> = $</w:t>
      </w:r>
      <w:r w:rsidRPr="00BF2F5B">
        <w:rPr>
          <w:rFonts w:ascii="Times New Roman" w:hAnsi="Times New Roman"/>
        </w:rPr>
        <w:t>1,937.25</w:t>
      </w:r>
    </w:p>
    <w:p w:rsidRPr="00BF2F5B" w:rsidR="00601782" w:rsidP="00601782" w:rsidRDefault="00601782">
      <w:pPr>
        <w:pStyle w:val="ListParagraph"/>
        <w:spacing w:line="240" w:lineRule="auto"/>
        <w:ind w:left="2160"/>
        <w:rPr>
          <w:rFonts w:ascii="Times New Roman" w:hAnsi="Times New Roman"/>
        </w:rPr>
      </w:pPr>
    </w:p>
    <w:p w:rsidRPr="00BF2F5B" w:rsidR="00601782" w:rsidP="00601782" w:rsidRDefault="00601782">
      <w:pPr>
        <w:pStyle w:val="ListParagraph"/>
        <w:spacing w:line="240" w:lineRule="auto"/>
        <w:ind w:left="1440"/>
        <w:rPr>
          <w:rFonts w:ascii="Times New Roman" w:hAnsi="Times New Roman"/>
          <w:b/>
        </w:rPr>
      </w:pPr>
      <w:r w:rsidRPr="00BF2F5B">
        <w:rPr>
          <w:rFonts w:ascii="Times New Roman" w:hAnsi="Times New Roman"/>
          <w:b/>
        </w:rPr>
        <w:t xml:space="preserve">Annual Burden Hours to Prepare Initial Response:  </w:t>
      </w:r>
      <w:r w:rsidRPr="00BF2F5B" w:rsidR="004A0139">
        <w:rPr>
          <w:rFonts w:ascii="Times New Roman" w:hAnsi="Times New Roman"/>
          <w:b/>
        </w:rPr>
        <w:t>25</w:t>
      </w:r>
      <w:r w:rsidRPr="00BF2F5B">
        <w:rPr>
          <w:rFonts w:ascii="Times New Roman" w:hAnsi="Times New Roman"/>
          <w:b/>
        </w:rPr>
        <w:t xml:space="preserve"> hours</w:t>
      </w:r>
    </w:p>
    <w:p w:rsidRPr="00BF2F5B" w:rsidR="00601782" w:rsidP="00601782" w:rsidRDefault="00601782">
      <w:pPr>
        <w:pStyle w:val="ListParagraph"/>
        <w:spacing w:line="240" w:lineRule="auto"/>
        <w:ind w:left="1440"/>
        <w:rPr>
          <w:rFonts w:ascii="Times New Roman" w:hAnsi="Times New Roman"/>
          <w:b/>
        </w:rPr>
      </w:pPr>
    </w:p>
    <w:p w:rsidRPr="00BF2F5B" w:rsidR="00601782" w:rsidP="004A0139" w:rsidRDefault="00601782">
      <w:pPr>
        <w:pStyle w:val="ListParagraph"/>
        <w:spacing w:line="240" w:lineRule="auto"/>
        <w:ind w:left="1440"/>
        <w:rPr>
          <w:rFonts w:ascii="Times New Roman" w:hAnsi="Times New Roman"/>
        </w:rPr>
      </w:pPr>
      <w:r w:rsidRPr="00BF2F5B">
        <w:rPr>
          <w:rFonts w:ascii="Times New Roman" w:hAnsi="Times New Roman"/>
          <w:b/>
        </w:rPr>
        <w:t>Annual “In</w:t>
      </w:r>
      <w:r w:rsidRPr="00BF2F5B">
        <w:rPr>
          <w:rFonts w:ascii="Times New Roman" w:hAnsi="Times New Roman"/>
          <w:b/>
        </w:rPr>
        <w:noBreakHyphen/>
        <w:t>House” Costs:</w:t>
      </w:r>
      <w:r w:rsidRPr="00BF2F5B" w:rsidR="004A0139">
        <w:rPr>
          <w:rFonts w:ascii="Times New Roman" w:hAnsi="Times New Roman"/>
          <w:b/>
          <w:bCs/>
        </w:rPr>
        <w:t xml:space="preserve">  $1,937.25</w:t>
      </w:r>
      <w:r w:rsidRPr="00BF2F5B" w:rsidR="00BA7946">
        <w:rPr>
          <w:rFonts w:ascii="Times New Roman" w:hAnsi="Times New Roman"/>
        </w:rPr>
        <w:t xml:space="preserve"> </w:t>
      </w:r>
    </w:p>
    <w:p w:rsidRPr="00BF2F5B" w:rsidR="003F3C1D" w:rsidP="0066305B" w:rsidRDefault="000A7A00">
      <w:pPr>
        <w:tabs>
          <w:tab w:val="left" w:pos="720"/>
          <w:tab w:val="left" w:pos="1080"/>
          <w:tab w:val="left" w:pos="5760"/>
        </w:tabs>
        <w:ind w:left="720" w:hanging="360"/>
        <w:rPr>
          <w:b/>
          <w:sz w:val="22"/>
          <w:szCs w:val="22"/>
        </w:rPr>
      </w:pPr>
      <w:r w:rsidRPr="00BF2F5B">
        <w:rPr>
          <w:sz w:val="22"/>
          <w:szCs w:val="22"/>
        </w:rPr>
        <w:lastRenderedPageBreak/>
        <w:tab/>
      </w:r>
      <w:r w:rsidRPr="00BF2F5B">
        <w:rPr>
          <w:b/>
          <w:sz w:val="22"/>
          <w:szCs w:val="22"/>
        </w:rPr>
        <w:t>(</w:t>
      </w:r>
      <w:r w:rsidRPr="00BF2F5B" w:rsidR="00A26009">
        <w:rPr>
          <w:b/>
          <w:i/>
          <w:sz w:val="22"/>
          <w:szCs w:val="22"/>
        </w:rPr>
        <w:t>3</w:t>
      </w:r>
      <w:r w:rsidRPr="00BF2F5B">
        <w:rPr>
          <w:b/>
          <w:sz w:val="22"/>
          <w:szCs w:val="22"/>
        </w:rPr>
        <w:t>)</w:t>
      </w:r>
      <w:r w:rsidRPr="00BF2F5B">
        <w:rPr>
          <w:b/>
          <w:sz w:val="22"/>
          <w:szCs w:val="22"/>
        </w:rPr>
        <w:tab/>
      </w:r>
      <w:r w:rsidRPr="00BF2F5B" w:rsidR="00994BE4">
        <w:rPr>
          <w:b/>
          <w:i/>
          <w:sz w:val="22"/>
          <w:szCs w:val="22"/>
        </w:rPr>
        <w:t>Petitions for</w:t>
      </w:r>
      <w:r w:rsidRPr="00BF2F5B" w:rsidR="00792667">
        <w:rPr>
          <w:b/>
          <w:i/>
          <w:sz w:val="22"/>
          <w:szCs w:val="22"/>
        </w:rPr>
        <w:t xml:space="preserve"> individual</w:t>
      </w:r>
      <w:r w:rsidRPr="00BF2F5B" w:rsidR="00994BE4">
        <w:rPr>
          <w:b/>
          <w:i/>
          <w:sz w:val="22"/>
          <w:szCs w:val="22"/>
        </w:rPr>
        <w:t xml:space="preserve"> exemption</w:t>
      </w:r>
      <w:r w:rsidRPr="00BF2F5B" w:rsidR="00994BE4">
        <w:rPr>
          <w:b/>
          <w:sz w:val="22"/>
          <w:szCs w:val="22"/>
        </w:rPr>
        <w:t>:</w:t>
      </w:r>
      <w:r w:rsidRPr="00BF2F5B" w:rsidR="003F3C1D">
        <w:rPr>
          <w:b/>
          <w:sz w:val="22"/>
          <w:szCs w:val="22"/>
        </w:rPr>
        <w:t xml:space="preserve"> </w:t>
      </w:r>
    </w:p>
    <w:p w:rsidRPr="00BF2F5B" w:rsidR="003F3C1D" w:rsidP="0066305B" w:rsidRDefault="003F3C1D">
      <w:pPr>
        <w:tabs>
          <w:tab w:val="left" w:pos="5760"/>
        </w:tabs>
        <w:rPr>
          <w:sz w:val="22"/>
          <w:szCs w:val="22"/>
        </w:rPr>
      </w:pPr>
    </w:p>
    <w:p w:rsidRPr="00BF2F5B" w:rsidR="00F81CC3" w:rsidP="0066305B" w:rsidRDefault="00F81CC3">
      <w:pPr>
        <w:tabs>
          <w:tab w:val="left" w:pos="360"/>
        </w:tabs>
        <w:ind w:left="1440" w:right="720" w:hanging="360"/>
        <w:rPr>
          <w:b/>
          <w:sz w:val="22"/>
          <w:szCs w:val="22"/>
        </w:rPr>
      </w:pPr>
      <w:r w:rsidRPr="00BF2F5B">
        <w:rPr>
          <w:b/>
          <w:sz w:val="22"/>
          <w:szCs w:val="22"/>
        </w:rPr>
        <w:t>Annual</w:t>
      </w:r>
      <w:r w:rsidRPr="00BF2F5B">
        <w:rPr>
          <w:sz w:val="22"/>
          <w:szCs w:val="22"/>
        </w:rPr>
        <w:t xml:space="preserve"> </w:t>
      </w:r>
      <w:r w:rsidRPr="00BF2F5B">
        <w:rPr>
          <w:b/>
          <w:sz w:val="22"/>
          <w:szCs w:val="22"/>
        </w:rPr>
        <w:t>Number of Petitioners:  10 Respondents</w:t>
      </w:r>
    </w:p>
    <w:p w:rsidRPr="00BF2F5B" w:rsidR="00F81CC3" w:rsidP="0066305B" w:rsidRDefault="00F81CC3">
      <w:pPr>
        <w:tabs>
          <w:tab w:val="left" w:pos="360"/>
        </w:tabs>
        <w:ind w:left="1440" w:right="720" w:hanging="360"/>
        <w:rPr>
          <w:sz w:val="22"/>
          <w:szCs w:val="22"/>
        </w:rPr>
      </w:pPr>
    </w:p>
    <w:p w:rsidRPr="00BF2F5B" w:rsidR="003F3C1D" w:rsidP="0066305B" w:rsidRDefault="00063B42">
      <w:pPr>
        <w:tabs>
          <w:tab w:val="left" w:pos="360"/>
        </w:tabs>
        <w:ind w:left="1440" w:right="720" w:hanging="360"/>
        <w:rPr>
          <w:sz w:val="22"/>
          <w:szCs w:val="22"/>
        </w:rPr>
      </w:pPr>
      <w:r w:rsidRPr="00BF2F5B">
        <w:rPr>
          <w:sz w:val="22"/>
          <w:szCs w:val="22"/>
        </w:rPr>
        <w:t>(a)</w:t>
      </w:r>
      <w:r w:rsidRPr="00BF2F5B" w:rsidR="000A7A00">
        <w:rPr>
          <w:sz w:val="22"/>
          <w:szCs w:val="22"/>
        </w:rPr>
        <w:tab/>
      </w:r>
      <w:r w:rsidRPr="00BF2F5B">
        <w:rPr>
          <w:sz w:val="22"/>
          <w:szCs w:val="22"/>
          <w:u w:val="single"/>
        </w:rPr>
        <w:t>Filing of Petitions</w:t>
      </w:r>
      <w:r w:rsidRPr="00BF2F5B">
        <w:rPr>
          <w:sz w:val="22"/>
          <w:szCs w:val="22"/>
        </w:rPr>
        <w:t xml:space="preserve">:  </w:t>
      </w:r>
      <w:r w:rsidRPr="00BF2F5B" w:rsidR="00D519EC">
        <w:rPr>
          <w:sz w:val="22"/>
          <w:szCs w:val="22"/>
        </w:rPr>
        <w:t>T</w:t>
      </w:r>
      <w:r w:rsidRPr="00BF2F5B" w:rsidR="003F3C1D">
        <w:rPr>
          <w:sz w:val="22"/>
          <w:szCs w:val="22"/>
        </w:rPr>
        <w:t>he Commission</w:t>
      </w:r>
      <w:r w:rsidRPr="00BF2F5B" w:rsidR="000A7A00">
        <w:rPr>
          <w:sz w:val="22"/>
          <w:szCs w:val="22"/>
        </w:rPr>
        <w:t xml:space="preserve"> </w:t>
      </w:r>
      <w:r w:rsidRPr="00BF2F5B" w:rsidR="003F3C1D">
        <w:rPr>
          <w:sz w:val="22"/>
          <w:szCs w:val="22"/>
        </w:rPr>
        <w:t>e</w:t>
      </w:r>
      <w:r w:rsidRPr="00BF2F5B" w:rsidR="00D63723">
        <w:rPr>
          <w:sz w:val="22"/>
          <w:szCs w:val="22"/>
        </w:rPr>
        <w:t>stimates that, for present and future purposes,</w:t>
      </w:r>
      <w:r w:rsidRPr="00BF2F5B" w:rsidR="003F3C1D">
        <w:rPr>
          <w:sz w:val="22"/>
          <w:szCs w:val="22"/>
        </w:rPr>
        <w:t xml:space="preserve"> approximately </w:t>
      </w:r>
      <w:r w:rsidRPr="00BF2F5B" w:rsidR="005957AB">
        <w:rPr>
          <w:sz w:val="22"/>
          <w:szCs w:val="22"/>
        </w:rPr>
        <w:t>1</w:t>
      </w:r>
      <w:r w:rsidRPr="00BF2F5B" w:rsidR="003F3C1D">
        <w:rPr>
          <w:sz w:val="22"/>
          <w:szCs w:val="22"/>
        </w:rPr>
        <w:t>0</w:t>
      </w:r>
      <w:r w:rsidRPr="00BF2F5B" w:rsidR="00F215BA">
        <w:rPr>
          <w:sz w:val="22"/>
          <w:szCs w:val="22"/>
        </w:rPr>
        <w:t xml:space="preserve"> video programming</w:t>
      </w:r>
      <w:r w:rsidRPr="00BF2F5B" w:rsidR="005957AB">
        <w:rPr>
          <w:sz w:val="22"/>
          <w:szCs w:val="22"/>
        </w:rPr>
        <w:t xml:space="preserve"> providers,</w:t>
      </w:r>
      <w:r w:rsidRPr="00BF2F5B" w:rsidR="00F215BA">
        <w:rPr>
          <w:sz w:val="22"/>
          <w:szCs w:val="22"/>
        </w:rPr>
        <w:t xml:space="preserve"> producers</w:t>
      </w:r>
      <w:r w:rsidRPr="00BF2F5B" w:rsidR="005957AB">
        <w:rPr>
          <w:sz w:val="22"/>
          <w:szCs w:val="22"/>
        </w:rPr>
        <w:t>,</w:t>
      </w:r>
      <w:r w:rsidRPr="00BF2F5B" w:rsidR="00F215BA">
        <w:rPr>
          <w:sz w:val="22"/>
          <w:szCs w:val="22"/>
        </w:rPr>
        <w:t xml:space="preserve"> and owners</w:t>
      </w:r>
      <w:r w:rsidRPr="00BF2F5B" w:rsidR="003F3C1D">
        <w:rPr>
          <w:sz w:val="22"/>
          <w:szCs w:val="22"/>
        </w:rPr>
        <w:t xml:space="preserve"> </w:t>
      </w:r>
      <w:r w:rsidRPr="00BF2F5B" w:rsidR="00F215BA">
        <w:rPr>
          <w:sz w:val="22"/>
          <w:szCs w:val="22"/>
        </w:rPr>
        <w:t>(</w:t>
      </w:r>
      <w:r w:rsidRPr="00BF2F5B" w:rsidR="005957AB">
        <w:rPr>
          <w:sz w:val="22"/>
          <w:szCs w:val="22"/>
        </w:rPr>
        <w:t>petitioners</w:t>
      </w:r>
      <w:r w:rsidRPr="00BF2F5B" w:rsidR="00F215BA">
        <w:rPr>
          <w:sz w:val="22"/>
          <w:szCs w:val="22"/>
        </w:rPr>
        <w:t>)</w:t>
      </w:r>
      <w:r w:rsidRPr="00BF2F5B" w:rsidR="00D519EC">
        <w:rPr>
          <w:sz w:val="22"/>
          <w:szCs w:val="22"/>
        </w:rPr>
        <w:t xml:space="preserve"> </w:t>
      </w:r>
      <w:r w:rsidRPr="00BF2F5B" w:rsidR="003F3C1D">
        <w:rPr>
          <w:sz w:val="22"/>
          <w:szCs w:val="22"/>
        </w:rPr>
        <w:t xml:space="preserve">will </w:t>
      </w:r>
      <w:r w:rsidRPr="00BF2F5B" w:rsidR="00D63723">
        <w:rPr>
          <w:sz w:val="22"/>
          <w:szCs w:val="22"/>
        </w:rPr>
        <w:t>file</w:t>
      </w:r>
      <w:r w:rsidRPr="00BF2F5B" w:rsidR="003F3C1D">
        <w:rPr>
          <w:sz w:val="22"/>
          <w:szCs w:val="22"/>
        </w:rPr>
        <w:t xml:space="preserve"> petition</w:t>
      </w:r>
      <w:r w:rsidRPr="00BF2F5B" w:rsidR="00D63723">
        <w:rPr>
          <w:sz w:val="22"/>
          <w:szCs w:val="22"/>
        </w:rPr>
        <w:t>s</w:t>
      </w:r>
      <w:r w:rsidRPr="00BF2F5B" w:rsidR="003F3C1D">
        <w:rPr>
          <w:sz w:val="22"/>
          <w:szCs w:val="22"/>
        </w:rPr>
        <w:t xml:space="preserve"> requesting exemption from the closed captioning requirements</w:t>
      </w:r>
      <w:r w:rsidRPr="00BF2F5B" w:rsidR="00D63723">
        <w:rPr>
          <w:sz w:val="22"/>
          <w:szCs w:val="22"/>
        </w:rPr>
        <w:t xml:space="preserve"> annually</w:t>
      </w:r>
      <w:r w:rsidRPr="00BF2F5B" w:rsidR="003F3C1D">
        <w:rPr>
          <w:sz w:val="22"/>
          <w:szCs w:val="22"/>
        </w:rPr>
        <w:t xml:space="preserve">. </w:t>
      </w:r>
    </w:p>
    <w:p w:rsidRPr="00BF2F5B" w:rsidR="00B35FD8" w:rsidP="0066305B" w:rsidRDefault="00B35FD8">
      <w:pPr>
        <w:tabs>
          <w:tab w:val="left" w:pos="360"/>
        </w:tabs>
        <w:ind w:left="1440" w:right="720" w:hanging="360"/>
        <w:rPr>
          <w:b/>
          <w:sz w:val="22"/>
          <w:szCs w:val="22"/>
        </w:rPr>
      </w:pPr>
      <w:r w:rsidRPr="00BF2F5B">
        <w:rPr>
          <w:sz w:val="22"/>
          <w:szCs w:val="22"/>
        </w:rPr>
        <w:tab/>
      </w:r>
    </w:p>
    <w:p w:rsidRPr="00BF2F5B" w:rsidR="00B35FD8" w:rsidP="0066305B" w:rsidRDefault="00B35FD8">
      <w:pPr>
        <w:tabs>
          <w:tab w:val="left" w:pos="360"/>
        </w:tabs>
        <w:ind w:left="1440" w:right="720" w:hanging="360"/>
        <w:rPr>
          <w:sz w:val="22"/>
          <w:szCs w:val="22"/>
        </w:rPr>
      </w:pPr>
      <w:r w:rsidRPr="00BF2F5B">
        <w:rPr>
          <w:b/>
          <w:sz w:val="22"/>
          <w:szCs w:val="22"/>
        </w:rPr>
        <w:tab/>
      </w:r>
      <w:r w:rsidRPr="00BF2F5B" w:rsidR="00D417AD">
        <w:rPr>
          <w:b/>
          <w:sz w:val="22"/>
          <w:szCs w:val="22"/>
        </w:rPr>
        <w:t xml:space="preserve">Annual </w:t>
      </w:r>
      <w:r w:rsidRPr="00BF2F5B">
        <w:rPr>
          <w:b/>
          <w:sz w:val="22"/>
          <w:szCs w:val="22"/>
        </w:rPr>
        <w:t>Number of Responses:</w:t>
      </w:r>
    </w:p>
    <w:p w:rsidRPr="00BF2F5B" w:rsidR="003F3C1D" w:rsidP="0066305B" w:rsidRDefault="003F3C1D">
      <w:pPr>
        <w:ind w:left="360" w:hanging="360"/>
        <w:rPr>
          <w:sz w:val="22"/>
          <w:szCs w:val="22"/>
        </w:rPr>
      </w:pPr>
    </w:p>
    <w:p w:rsidRPr="00BF2F5B" w:rsidR="003F3C1D" w:rsidP="0066305B" w:rsidRDefault="003F3C1D">
      <w:pPr>
        <w:ind w:left="360" w:hanging="360"/>
        <w:rPr>
          <w:sz w:val="22"/>
          <w:szCs w:val="22"/>
        </w:rPr>
      </w:pPr>
      <w:r w:rsidRPr="00BF2F5B">
        <w:rPr>
          <w:sz w:val="22"/>
          <w:szCs w:val="22"/>
        </w:rPr>
        <w:tab/>
      </w:r>
      <w:r w:rsidRPr="00BF2F5B">
        <w:rPr>
          <w:sz w:val="22"/>
          <w:szCs w:val="22"/>
        </w:rPr>
        <w:tab/>
      </w:r>
      <w:r w:rsidRPr="00BF2F5B">
        <w:rPr>
          <w:sz w:val="22"/>
          <w:szCs w:val="22"/>
        </w:rPr>
        <w:tab/>
      </w:r>
      <w:r w:rsidRPr="00BF2F5B" w:rsidR="005957AB">
        <w:rPr>
          <w:sz w:val="22"/>
          <w:szCs w:val="22"/>
        </w:rPr>
        <w:t>1</w:t>
      </w:r>
      <w:r w:rsidRPr="00BF2F5B">
        <w:rPr>
          <w:sz w:val="22"/>
          <w:szCs w:val="22"/>
        </w:rPr>
        <w:t xml:space="preserve">0 </w:t>
      </w:r>
      <w:r w:rsidRPr="00BF2F5B" w:rsidR="005957AB">
        <w:rPr>
          <w:sz w:val="22"/>
          <w:szCs w:val="22"/>
        </w:rPr>
        <w:t>petitioners</w:t>
      </w:r>
      <w:r w:rsidRPr="00BF2F5B">
        <w:rPr>
          <w:sz w:val="22"/>
          <w:szCs w:val="22"/>
        </w:rPr>
        <w:t xml:space="preserve"> x 1 petition/</w:t>
      </w:r>
      <w:r w:rsidRPr="00BF2F5B" w:rsidR="005957AB">
        <w:rPr>
          <w:sz w:val="22"/>
          <w:szCs w:val="22"/>
        </w:rPr>
        <w:t>petitioner</w:t>
      </w:r>
      <w:r w:rsidRPr="00BF2F5B">
        <w:rPr>
          <w:sz w:val="22"/>
          <w:szCs w:val="22"/>
        </w:rPr>
        <w:t xml:space="preserve"> = </w:t>
      </w:r>
      <w:r w:rsidRPr="00BF2F5B" w:rsidR="005957AB">
        <w:rPr>
          <w:b/>
          <w:sz w:val="22"/>
          <w:szCs w:val="22"/>
        </w:rPr>
        <w:t>1</w:t>
      </w:r>
      <w:r w:rsidRPr="00BF2F5B">
        <w:rPr>
          <w:b/>
          <w:sz w:val="22"/>
          <w:szCs w:val="22"/>
        </w:rPr>
        <w:t>0 petitions annually</w:t>
      </w:r>
    </w:p>
    <w:p w:rsidRPr="00BF2F5B" w:rsidR="003F3C1D" w:rsidP="0066305B" w:rsidRDefault="003F3C1D">
      <w:pPr>
        <w:ind w:left="360" w:hanging="360"/>
        <w:rPr>
          <w:sz w:val="22"/>
          <w:szCs w:val="22"/>
        </w:rPr>
      </w:pPr>
    </w:p>
    <w:p w:rsidRPr="00BF2F5B" w:rsidR="003F3C1D" w:rsidP="0066305B" w:rsidRDefault="003F3C1D">
      <w:pPr>
        <w:ind w:left="1440"/>
        <w:rPr>
          <w:sz w:val="22"/>
          <w:szCs w:val="22"/>
        </w:rPr>
      </w:pPr>
      <w:r w:rsidRPr="00BF2F5B">
        <w:rPr>
          <w:sz w:val="22"/>
          <w:szCs w:val="22"/>
        </w:rPr>
        <w:t xml:space="preserve">The Commission estimates that the average burden to complete all aspects of each petition process, including filing any possible reply comments and associated certifications, may require </w:t>
      </w:r>
      <w:r w:rsidRPr="00BF2F5B" w:rsidR="005957AB">
        <w:rPr>
          <w:sz w:val="22"/>
          <w:szCs w:val="22"/>
        </w:rPr>
        <w:t>10</w:t>
      </w:r>
      <w:r w:rsidRPr="00BF2F5B">
        <w:rPr>
          <w:sz w:val="22"/>
          <w:szCs w:val="22"/>
        </w:rPr>
        <w:t xml:space="preserve"> hours.</w:t>
      </w:r>
    </w:p>
    <w:p w:rsidRPr="00BF2F5B" w:rsidR="003F3C1D" w:rsidP="0066305B" w:rsidRDefault="003F3C1D">
      <w:pPr>
        <w:ind w:left="720" w:hanging="360"/>
        <w:rPr>
          <w:sz w:val="22"/>
          <w:szCs w:val="22"/>
        </w:rPr>
      </w:pPr>
    </w:p>
    <w:p w:rsidRPr="00BF2F5B" w:rsidR="003F3C1D" w:rsidP="0066305B" w:rsidRDefault="007B0B5E">
      <w:pPr>
        <w:tabs>
          <w:tab w:val="left" w:pos="1080"/>
        </w:tabs>
        <w:ind w:left="1440" w:hanging="360"/>
        <w:rPr>
          <w:sz w:val="22"/>
          <w:szCs w:val="22"/>
        </w:rPr>
      </w:pPr>
      <w:r w:rsidRPr="00BF2F5B">
        <w:rPr>
          <w:sz w:val="22"/>
          <w:szCs w:val="22"/>
        </w:rPr>
        <w:tab/>
      </w:r>
      <w:r w:rsidRPr="00BF2F5B" w:rsidR="003F3C1D">
        <w:rPr>
          <w:sz w:val="22"/>
          <w:szCs w:val="22"/>
        </w:rPr>
        <w:t>(</w:t>
      </w:r>
      <w:r w:rsidRPr="00BF2F5B" w:rsidR="00063B42">
        <w:rPr>
          <w:sz w:val="22"/>
          <w:szCs w:val="22"/>
        </w:rPr>
        <w:t>i</w:t>
      </w:r>
      <w:r w:rsidRPr="00BF2F5B" w:rsidR="003F3C1D">
        <w:rPr>
          <w:sz w:val="22"/>
          <w:szCs w:val="22"/>
        </w:rPr>
        <w:t xml:space="preserve">) The Commission estimates that </w:t>
      </w:r>
      <w:r w:rsidRPr="00BF2F5B" w:rsidR="005957AB">
        <w:rPr>
          <w:sz w:val="22"/>
          <w:szCs w:val="22"/>
        </w:rPr>
        <w:t>7</w:t>
      </w:r>
      <w:r w:rsidRPr="00BF2F5B" w:rsidR="003F3C1D">
        <w:rPr>
          <w:sz w:val="22"/>
          <w:szCs w:val="22"/>
        </w:rPr>
        <w:t>0</w:t>
      </w:r>
      <w:r w:rsidRPr="00BF2F5B" w:rsidR="00BC2046">
        <w:rPr>
          <w:sz w:val="22"/>
          <w:szCs w:val="22"/>
        </w:rPr>
        <w:t xml:space="preserve"> percent </w:t>
      </w:r>
      <w:r w:rsidRPr="00BF2F5B" w:rsidR="003F3C1D">
        <w:rPr>
          <w:sz w:val="22"/>
          <w:szCs w:val="22"/>
        </w:rPr>
        <w:t>of the petitions that</w:t>
      </w:r>
      <w:r w:rsidRPr="00BF2F5B" w:rsidR="005957AB">
        <w:rPr>
          <w:sz w:val="22"/>
          <w:szCs w:val="22"/>
        </w:rPr>
        <w:t xml:space="preserve"> petitioners</w:t>
      </w:r>
      <w:r w:rsidRPr="00BF2F5B" w:rsidR="003F3C1D">
        <w:rPr>
          <w:sz w:val="22"/>
          <w:szCs w:val="22"/>
        </w:rPr>
        <w:t xml:space="preserve"> file will be prepared “in</w:t>
      </w:r>
      <w:r w:rsidRPr="00BF2F5B" w:rsidR="004952B9">
        <w:rPr>
          <w:sz w:val="22"/>
          <w:szCs w:val="22"/>
        </w:rPr>
        <w:t>-</w:t>
      </w:r>
      <w:r w:rsidRPr="00BF2F5B" w:rsidR="003F3C1D">
        <w:rPr>
          <w:sz w:val="22"/>
          <w:szCs w:val="22"/>
        </w:rPr>
        <w:t xml:space="preserve">house” using the </w:t>
      </w:r>
      <w:r w:rsidRPr="00BF2F5B" w:rsidR="005957AB">
        <w:rPr>
          <w:sz w:val="22"/>
          <w:szCs w:val="22"/>
        </w:rPr>
        <w:t>petitioners’</w:t>
      </w:r>
      <w:r w:rsidRPr="00BF2F5B" w:rsidR="003F3C1D">
        <w:rPr>
          <w:sz w:val="22"/>
          <w:szCs w:val="22"/>
        </w:rPr>
        <w:t xml:space="preserve"> staff.</w:t>
      </w:r>
    </w:p>
    <w:p w:rsidRPr="00BF2F5B" w:rsidR="003F3C1D" w:rsidP="0066305B" w:rsidRDefault="003F3C1D">
      <w:pPr>
        <w:ind w:left="1440" w:hanging="720"/>
        <w:rPr>
          <w:sz w:val="22"/>
          <w:szCs w:val="22"/>
        </w:rPr>
      </w:pPr>
    </w:p>
    <w:p w:rsidRPr="00BF2F5B" w:rsidR="003F3C1D" w:rsidP="0066305B" w:rsidRDefault="005957AB">
      <w:pPr>
        <w:ind w:left="1440" w:firstLine="360"/>
        <w:rPr>
          <w:sz w:val="22"/>
          <w:szCs w:val="22"/>
        </w:rPr>
      </w:pPr>
      <w:r w:rsidRPr="00BF2F5B">
        <w:rPr>
          <w:sz w:val="22"/>
          <w:szCs w:val="22"/>
        </w:rPr>
        <w:t>1</w:t>
      </w:r>
      <w:r w:rsidRPr="00BF2F5B" w:rsidR="003F3C1D">
        <w:rPr>
          <w:sz w:val="22"/>
          <w:szCs w:val="22"/>
        </w:rPr>
        <w:t xml:space="preserve">0 </w:t>
      </w:r>
      <w:r w:rsidRPr="00BF2F5B">
        <w:rPr>
          <w:sz w:val="22"/>
          <w:szCs w:val="22"/>
        </w:rPr>
        <w:t>petitioners</w:t>
      </w:r>
      <w:r w:rsidRPr="00BF2F5B" w:rsidR="003F3C1D">
        <w:rPr>
          <w:sz w:val="22"/>
          <w:szCs w:val="22"/>
        </w:rPr>
        <w:t xml:space="preserve"> x </w:t>
      </w:r>
      <w:r w:rsidRPr="00BF2F5B">
        <w:rPr>
          <w:sz w:val="22"/>
          <w:szCs w:val="22"/>
        </w:rPr>
        <w:t>7</w:t>
      </w:r>
      <w:r w:rsidRPr="00BF2F5B" w:rsidR="003F3C1D">
        <w:rPr>
          <w:sz w:val="22"/>
          <w:szCs w:val="22"/>
        </w:rPr>
        <w:t xml:space="preserve">0% using “in-house” staff = </w:t>
      </w:r>
      <w:r w:rsidRPr="00BF2F5B">
        <w:rPr>
          <w:sz w:val="22"/>
          <w:szCs w:val="22"/>
        </w:rPr>
        <w:t>7 petitioners</w:t>
      </w:r>
    </w:p>
    <w:p w:rsidRPr="00BF2F5B" w:rsidR="003F3C1D" w:rsidP="0066305B" w:rsidRDefault="003F3C1D">
      <w:pPr>
        <w:ind w:left="1440"/>
        <w:rPr>
          <w:sz w:val="22"/>
          <w:szCs w:val="22"/>
        </w:rPr>
      </w:pPr>
    </w:p>
    <w:p w:rsidRPr="00BF2F5B" w:rsidR="003F3C1D" w:rsidP="0066305B" w:rsidRDefault="005957AB">
      <w:pPr>
        <w:ind w:left="1440" w:firstLine="360"/>
        <w:rPr>
          <w:sz w:val="22"/>
          <w:szCs w:val="22"/>
        </w:rPr>
      </w:pPr>
      <w:r w:rsidRPr="00BF2F5B">
        <w:rPr>
          <w:sz w:val="22"/>
          <w:szCs w:val="22"/>
        </w:rPr>
        <w:t>7 petitioners</w:t>
      </w:r>
      <w:r w:rsidRPr="00BF2F5B" w:rsidR="003F3C1D">
        <w:rPr>
          <w:sz w:val="22"/>
          <w:szCs w:val="22"/>
        </w:rPr>
        <w:t xml:space="preserve"> x </w:t>
      </w:r>
      <w:r w:rsidRPr="00BF2F5B">
        <w:rPr>
          <w:sz w:val="22"/>
          <w:szCs w:val="22"/>
        </w:rPr>
        <w:t>10</w:t>
      </w:r>
      <w:r w:rsidRPr="00BF2F5B" w:rsidR="003F3C1D">
        <w:rPr>
          <w:sz w:val="22"/>
          <w:szCs w:val="22"/>
        </w:rPr>
        <w:t xml:space="preserve"> hours/petition = </w:t>
      </w:r>
      <w:r w:rsidRPr="00BF2F5B">
        <w:rPr>
          <w:sz w:val="22"/>
          <w:szCs w:val="22"/>
        </w:rPr>
        <w:t>7</w:t>
      </w:r>
      <w:r w:rsidRPr="00BF2F5B" w:rsidR="006F431E">
        <w:rPr>
          <w:sz w:val="22"/>
          <w:szCs w:val="22"/>
        </w:rPr>
        <w:t>0</w:t>
      </w:r>
      <w:r w:rsidRPr="00BF2F5B" w:rsidR="003F3C1D">
        <w:rPr>
          <w:sz w:val="22"/>
          <w:szCs w:val="22"/>
        </w:rPr>
        <w:t xml:space="preserve"> hours</w:t>
      </w:r>
    </w:p>
    <w:p w:rsidRPr="00BF2F5B" w:rsidR="003F3C1D" w:rsidP="0066305B" w:rsidRDefault="003F3C1D">
      <w:pPr>
        <w:ind w:left="720" w:firstLine="360"/>
        <w:rPr>
          <w:sz w:val="22"/>
          <w:szCs w:val="22"/>
        </w:rPr>
      </w:pPr>
    </w:p>
    <w:p w:rsidRPr="00BF2F5B" w:rsidR="003F3C1D" w:rsidP="0066305B" w:rsidRDefault="003F3C1D">
      <w:pPr>
        <w:tabs>
          <w:tab w:val="left" w:pos="1800"/>
        </w:tabs>
        <w:ind w:left="1800"/>
        <w:rPr>
          <w:sz w:val="22"/>
          <w:szCs w:val="22"/>
        </w:rPr>
      </w:pPr>
      <w:r w:rsidRPr="00BF2F5B">
        <w:rPr>
          <w:sz w:val="22"/>
          <w:szCs w:val="22"/>
        </w:rPr>
        <w:t>The Commission estimates that the “in</w:t>
      </w:r>
      <w:r w:rsidRPr="00BF2F5B" w:rsidR="004952B9">
        <w:rPr>
          <w:sz w:val="22"/>
          <w:szCs w:val="22"/>
        </w:rPr>
        <w:t>-</w:t>
      </w:r>
      <w:r w:rsidRPr="00BF2F5B">
        <w:rPr>
          <w:sz w:val="22"/>
          <w:szCs w:val="22"/>
        </w:rPr>
        <w:t xml:space="preserve">house” </w:t>
      </w:r>
      <w:r w:rsidRPr="00BF2F5B" w:rsidR="00A67033">
        <w:rPr>
          <w:sz w:val="22"/>
          <w:szCs w:val="22"/>
        </w:rPr>
        <w:t xml:space="preserve">staff that </w:t>
      </w:r>
      <w:r w:rsidRPr="00BF2F5B" w:rsidR="005957AB">
        <w:rPr>
          <w:sz w:val="22"/>
          <w:szCs w:val="22"/>
        </w:rPr>
        <w:t>petitioners</w:t>
      </w:r>
      <w:r w:rsidRPr="00BF2F5B" w:rsidR="00A67033">
        <w:rPr>
          <w:sz w:val="22"/>
          <w:szCs w:val="22"/>
        </w:rPr>
        <w:t xml:space="preserve"> use to prepare these petitions earns</w:t>
      </w:r>
      <w:r w:rsidRPr="00BF2F5B">
        <w:rPr>
          <w:sz w:val="22"/>
          <w:szCs w:val="22"/>
        </w:rPr>
        <w:t xml:space="preserve"> a salary equivalent to a GS-14/Step 5 level</w:t>
      </w:r>
      <w:r w:rsidRPr="00BF2F5B" w:rsidR="00BC0DC8">
        <w:rPr>
          <w:sz w:val="22"/>
          <w:szCs w:val="22"/>
        </w:rPr>
        <w:t xml:space="preserve"> </w:t>
      </w:r>
      <w:r w:rsidRPr="00BF2F5B" w:rsidR="00BE5803">
        <w:rPr>
          <w:sz w:val="22"/>
          <w:szCs w:val="22"/>
        </w:rPr>
        <w:t>(</w:t>
      </w:r>
      <w:r w:rsidRPr="00BF2F5B">
        <w:rPr>
          <w:sz w:val="22"/>
          <w:szCs w:val="22"/>
        </w:rPr>
        <w:t>$</w:t>
      </w:r>
      <w:r w:rsidRPr="00BF2F5B" w:rsidR="00BA7946">
        <w:rPr>
          <w:sz w:val="22"/>
          <w:szCs w:val="22"/>
        </w:rPr>
        <w:t>6</w:t>
      </w:r>
      <w:r w:rsidRPr="00BF2F5B" w:rsidR="0031144A">
        <w:rPr>
          <w:sz w:val="22"/>
          <w:szCs w:val="22"/>
        </w:rPr>
        <w:t>5.88</w:t>
      </w:r>
      <w:r w:rsidRPr="00BF2F5B" w:rsidR="00727A6E">
        <w:rPr>
          <w:sz w:val="22"/>
          <w:szCs w:val="22"/>
        </w:rPr>
        <w:t>/hour</w:t>
      </w:r>
      <w:r w:rsidRPr="00BF2F5B">
        <w:rPr>
          <w:sz w:val="22"/>
          <w:szCs w:val="22"/>
        </w:rPr>
        <w:t>):</w:t>
      </w:r>
    </w:p>
    <w:p w:rsidRPr="00BF2F5B" w:rsidR="003F3C1D" w:rsidP="0066305B" w:rsidRDefault="003F3C1D">
      <w:pPr>
        <w:tabs>
          <w:tab w:val="left" w:pos="1800"/>
        </w:tabs>
        <w:ind w:left="1800"/>
        <w:rPr>
          <w:sz w:val="22"/>
          <w:szCs w:val="22"/>
        </w:rPr>
      </w:pPr>
    </w:p>
    <w:p w:rsidRPr="00BF2F5B" w:rsidR="003F3C1D" w:rsidP="0066305B" w:rsidRDefault="005957AB">
      <w:pPr>
        <w:tabs>
          <w:tab w:val="left" w:pos="1800"/>
        </w:tabs>
        <w:ind w:left="1800"/>
        <w:rPr>
          <w:sz w:val="22"/>
          <w:szCs w:val="22"/>
        </w:rPr>
      </w:pPr>
      <w:r w:rsidRPr="00BF2F5B">
        <w:rPr>
          <w:sz w:val="22"/>
          <w:szCs w:val="22"/>
        </w:rPr>
        <w:t>7</w:t>
      </w:r>
      <w:r w:rsidRPr="00BF2F5B" w:rsidR="006F431E">
        <w:rPr>
          <w:sz w:val="22"/>
          <w:szCs w:val="22"/>
        </w:rPr>
        <w:t>0</w:t>
      </w:r>
      <w:r w:rsidRPr="00BF2F5B" w:rsidR="003F3C1D">
        <w:rPr>
          <w:sz w:val="22"/>
          <w:szCs w:val="22"/>
        </w:rPr>
        <w:t xml:space="preserve"> hours x $</w:t>
      </w:r>
      <w:r w:rsidRPr="00BF2F5B" w:rsidR="00BA7946">
        <w:rPr>
          <w:sz w:val="22"/>
          <w:szCs w:val="22"/>
        </w:rPr>
        <w:t>6</w:t>
      </w:r>
      <w:r w:rsidRPr="00BF2F5B" w:rsidR="0031144A">
        <w:rPr>
          <w:sz w:val="22"/>
          <w:szCs w:val="22"/>
        </w:rPr>
        <w:t>5.88</w:t>
      </w:r>
      <w:r w:rsidRPr="00BF2F5B" w:rsidR="003F3C1D">
        <w:rPr>
          <w:sz w:val="22"/>
          <w:szCs w:val="22"/>
        </w:rPr>
        <w:t>/hour for “in</w:t>
      </w:r>
      <w:r w:rsidRPr="00BF2F5B" w:rsidR="004952B9">
        <w:rPr>
          <w:sz w:val="22"/>
          <w:szCs w:val="22"/>
        </w:rPr>
        <w:t>-</w:t>
      </w:r>
      <w:r w:rsidRPr="00BF2F5B" w:rsidR="003F3C1D">
        <w:rPr>
          <w:sz w:val="22"/>
          <w:szCs w:val="22"/>
        </w:rPr>
        <w:t>house” staff = $</w:t>
      </w:r>
      <w:r w:rsidRPr="00BF2F5B" w:rsidR="00BA7946">
        <w:rPr>
          <w:sz w:val="22"/>
          <w:szCs w:val="22"/>
        </w:rPr>
        <w:t>4,</w:t>
      </w:r>
      <w:r w:rsidRPr="00BF2F5B" w:rsidR="0031144A">
        <w:rPr>
          <w:sz w:val="22"/>
          <w:szCs w:val="22"/>
        </w:rPr>
        <w:t>611.60</w:t>
      </w:r>
    </w:p>
    <w:p w:rsidRPr="00BF2F5B" w:rsidR="003F3C1D" w:rsidP="0066305B" w:rsidRDefault="003F3C1D">
      <w:pPr>
        <w:tabs>
          <w:tab w:val="left" w:pos="1800"/>
        </w:tabs>
        <w:ind w:left="1800"/>
        <w:rPr>
          <w:sz w:val="22"/>
          <w:szCs w:val="22"/>
        </w:rPr>
      </w:pPr>
    </w:p>
    <w:p w:rsidRPr="00BF2F5B" w:rsidR="003F3C1D" w:rsidP="0066305B" w:rsidRDefault="003F3C1D">
      <w:pPr>
        <w:tabs>
          <w:tab w:val="left" w:pos="1080"/>
        </w:tabs>
        <w:ind w:left="1440" w:hanging="360"/>
        <w:rPr>
          <w:sz w:val="22"/>
          <w:szCs w:val="22"/>
        </w:rPr>
      </w:pPr>
      <w:r w:rsidRPr="00BF2F5B">
        <w:rPr>
          <w:sz w:val="22"/>
          <w:szCs w:val="22"/>
        </w:rPr>
        <w:t xml:space="preserve"> </w:t>
      </w:r>
      <w:r w:rsidRPr="00BF2F5B" w:rsidR="007B0B5E">
        <w:rPr>
          <w:sz w:val="22"/>
          <w:szCs w:val="22"/>
        </w:rPr>
        <w:tab/>
      </w:r>
      <w:r w:rsidRPr="00BF2F5B">
        <w:rPr>
          <w:sz w:val="22"/>
          <w:szCs w:val="22"/>
        </w:rPr>
        <w:t>(</w:t>
      </w:r>
      <w:r w:rsidRPr="00BF2F5B" w:rsidR="00063B42">
        <w:rPr>
          <w:sz w:val="22"/>
          <w:szCs w:val="22"/>
        </w:rPr>
        <w:t>ii</w:t>
      </w:r>
      <w:r w:rsidRPr="00BF2F5B">
        <w:rPr>
          <w:sz w:val="22"/>
          <w:szCs w:val="22"/>
        </w:rPr>
        <w:t xml:space="preserve">) The Commission also estimates </w:t>
      </w:r>
      <w:r w:rsidRPr="00BF2F5B" w:rsidR="005957AB">
        <w:rPr>
          <w:sz w:val="22"/>
          <w:szCs w:val="22"/>
        </w:rPr>
        <w:t>3</w:t>
      </w:r>
      <w:r w:rsidRPr="00BF2F5B">
        <w:rPr>
          <w:sz w:val="22"/>
          <w:szCs w:val="22"/>
        </w:rPr>
        <w:t>0</w:t>
      </w:r>
      <w:r w:rsidRPr="00BF2F5B" w:rsidR="00BC2046">
        <w:rPr>
          <w:sz w:val="22"/>
          <w:szCs w:val="22"/>
        </w:rPr>
        <w:t xml:space="preserve"> percent </w:t>
      </w:r>
      <w:r w:rsidRPr="00BF2F5B">
        <w:rPr>
          <w:sz w:val="22"/>
          <w:szCs w:val="22"/>
        </w:rPr>
        <w:t xml:space="preserve">of the petitions that the </w:t>
      </w:r>
      <w:r w:rsidRPr="00BF2F5B" w:rsidR="005957AB">
        <w:rPr>
          <w:sz w:val="22"/>
          <w:szCs w:val="22"/>
        </w:rPr>
        <w:t>petitioners</w:t>
      </w:r>
      <w:r w:rsidRPr="00BF2F5B">
        <w:rPr>
          <w:sz w:val="22"/>
          <w:szCs w:val="22"/>
        </w:rPr>
        <w:t xml:space="preserve"> file will be prepared using </w:t>
      </w:r>
      <w:r w:rsidRPr="00BF2F5B" w:rsidR="00311C2A">
        <w:rPr>
          <w:sz w:val="22"/>
          <w:szCs w:val="22"/>
        </w:rPr>
        <w:t xml:space="preserve">outside </w:t>
      </w:r>
      <w:r w:rsidRPr="00BF2F5B">
        <w:rPr>
          <w:sz w:val="22"/>
          <w:szCs w:val="22"/>
        </w:rPr>
        <w:t>legal co</w:t>
      </w:r>
      <w:r w:rsidRPr="00BF2F5B" w:rsidR="00311C2A">
        <w:rPr>
          <w:sz w:val="22"/>
          <w:szCs w:val="22"/>
        </w:rPr>
        <w:t>unsel</w:t>
      </w:r>
      <w:r w:rsidRPr="00BF2F5B">
        <w:rPr>
          <w:sz w:val="22"/>
          <w:szCs w:val="22"/>
        </w:rPr>
        <w:t xml:space="preserve">, </w:t>
      </w:r>
      <w:r w:rsidRPr="00BF2F5B">
        <w:rPr>
          <w:i/>
          <w:sz w:val="22"/>
          <w:szCs w:val="22"/>
        </w:rPr>
        <w:t>e.g.</w:t>
      </w:r>
      <w:r w:rsidRPr="00BF2F5B">
        <w:rPr>
          <w:sz w:val="22"/>
          <w:szCs w:val="22"/>
        </w:rPr>
        <w:t xml:space="preserve">, attorneys in private law firms. </w:t>
      </w:r>
    </w:p>
    <w:p w:rsidRPr="00BF2F5B" w:rsidR="003F3C1D" w:rsidP="0066305B" w:rsidRDefault="003F3C1D">
      <w:pPr>
        <w:ind w:left="1440"/>
        <w:rPr>
          <w:sz w:val="22"/>
          <w:szCs w:val="22"/>
        </w:rPr>
      </w:pPr>
    </w:p>
    <w:p w:rsidRPr="00BF2F5B" w:rsidR="003F3C1D" w:rsidP="0066305B" w:rsidRDefault="005957AB">
      <w:pPr>
        <w:ind w:left="1440" w:firstLine="360"/>
        <w:rPr>
          <w:sz w:val="22"/>
          <w:szCs w:val="22"/>
        </w:rPr>
      </w:pPr>
      <w:r w:rsidRPr="00BF2F5B">
        <w:rPr>
          <w:sz w:val="22"/>
          <w:szCs w:val="22"/>
        </w:rPr>
        <w:t>1</w:t>
      </w:r>
      <w:r w:rsidRPr="00BF2F5B" w:rsidR="003F3C1D">
        <w:rPr>
          <w:sz w:val="22"/>
          <w:szCs w:val="22"/>
        </w:rPr>
        <w:t xml:space="preserve">0 </w:t>
      </w:r>
      <w:r w:rsidRPr="00BF2F5B">
        <w:rPr>
          <w:sz w:val="22"/>
          <w:szCs w:val="22"/>
        </w:rPr>
        <w:t>petitioner</w:t>
      </w:r>
      <w:r w:rsidRPr="00BF2F5B" w:rsidR="003F3C1D">
        <w:rPr>
          <w:sz w:val="22"/>
          <w:szCs w:val="22"/>
        </w:rPr>
        <w:t xml:space="preserve">s x </w:t>
      </w:r>
      <w:r w:rsidRPr="00BF2F5B">
        <w:rPr>
          <w:sz w:val="22"/>
          <w:szCs w:val="22"/>
        </w:rPr>
        <w:t>3</w:t>
      </w:r>
      <w:r w:rsidRPr="00BF2F5B" w:rsidR="003F3C1D">
        <w:rPr>
          <w:sz w:val="22"/>
          <w:szCs w:val="22"/>
        </w:rPr>
        <w:t xml:space="preserve">0% using </w:t>
      </w:r>
      <w:r w:rsidRPr="00BF2F5B" w:rsidR="00311C2A">
        <w:rPr>
          <w:sz w:val="22"/>
          <w:szCs w:val="22"/>
        </w:rPr>
        <w:t xml:space="preserve">outside </w:t>
      </w:r>
      <w:r w:rsidRPr="00BF2F5B" w:rsidR="003F3C1D">
        <w:rPr>
          <w:sz w:val="22"/>
          <w:szCs w:val="22"/>
        </w:rPr>
        <w:t>legal co</w:t>
      </w:r>
      <w:r w:rsidRPr="00BF2F5B" w:rsidR="00311C2A">
        <w:rPr>
          <w:sz w:val="22"/>
          <w:szCs w:val="22"/>
        </w:rPr>
        <w:t>u</w:t>
      </w:r>
      <w:r w:rsidRPr="00BF2F5B" w:rsidR="003F3C1D">
        <w:rPr>
          <w:sz w:val="22"/>
          <w:szCs w:val="22"/>
        </w:rPr>
        <w:t>ns</w:t>
      </w:r>
      <w:r w:rsidRPr="00BF2F5B" w:rsidR="00311C2A">
        <w:rPr>
          <w:sz w:val="22"/>
          <w:szCs w:val="22"/>
        </w:rPr>
        <w:t>el</w:t>
      </w:r>
      <w:r w:rsidRPr="00BF2F5B" w:rsidR="003F3C1D">
        <w:rPr>
          <w:sz w:val="22"/>
          <w:szCs w:val="22"/>
        </w:rPr>
        <w:t xml:space="preserve"> = </w:t>
      </w:r>
      <w:r w:rsidRPr="00BF2F5B">
        <w:rPr>
          <w:sz w:val="22"/>
          <w:szCs w:val="22"/>
        </w:rPr>
        <w:t>3</w:t>
      </w:r>
      <w:r w:rsidRPr="00BF2F5B" w:rsidR="003F3C1D">
        <w:rPr>
          <w:sz w:val="22"/>
          <w:szCs w:val="22"/>
        </w:rPr>
        <w:t xml:space="preserve"> </w:t>
      </w:r>
      <w:r w:rsidRPr="00BF2F5B">
        <w:rPr>
          <w:sz w:val="22"/>
          <w:szCs w:val="22"/>
        </w:rPr>
        <w:t>petitioners</w:t>
      </w:r>
    </w:p>
    <w:p w:rsidRPr="00BF2F5B" w:rsidR="003F3C1D" w:rsidP="0066305B" w:rsidRDefault="003F3C1D">
      <w:pPr>
        <w:ind w:left="1440"/>
        <w:rPr>
          <w:sz w:val="22"/>
          <w:szCs w:val="22"/>
        </w:rPr>
      </w:pPr>
    </w:p>
    <w:p w:rsidRPr="00BF2F5B" w:rsidR="003F3C1D" w:rsidP="0066305B" w:rsidRDefault="005957AB">
      <w:pPr>
        <w:ind w:left="1800"/>
        <w:rPr>
          <w:sz w:val="22"/>
          <w:szCs w:val="22"/>
        </w:rPr>
      </w:pPr>
      <w:r w:rsidRPr="00BF2F5B">
        <w:rPr>
          <w:sz w:val="22"/>
          <w:szCs w:val="22"/>
        </w:rPr>
        <w:t>Petitioners</w:t>
      </w:r>
      <w:r w:rsidRPr="00BF2F5B" w:rsidR="003F3C1D">
        <w:rPr>
          <w:sz w:val="22"/>
          <w:szCs w:val="22"/>
        </w:rPr>
        <w:t xml:space="preserve"> that use </w:t>
      </w:r>
      <w:r w:rsidRPr="00BF2F5B" w:rsidR="00311C2A">
        <w:rPr>
          <w:sz w:val="22"/>
          <w:szCs w:val="22"/>
        </w:rPr>
        <w:t xml:space="preserve">outside </w:t>
      </w:r>
      <w:r w:rsidRPr="00BF2F5B" w:rsidR="003F3C1D">
        <w:rPr>
          <w:sz w:val="22"/>
          <w:szCs w:val="22"/>
        </w:rPr>
        <w:t>legal co</w:t>
      </w:r>
      <w:r w:rsidRPr="00BF2F5B" w:rsidR="00205406">
        <w:rPr>
          <w:sz w:val="22"/>
          <w:szCs w:val="22"/>
        </w:rPr>
        <w:t>u</w:t>
      </w:r>
      <w:r w:rsidRPr="00BF2F5B" w:rsidR="003F3C1D">
        <w:rPr>
          <w:sz w:val="22"/>
          <w:szCs w:val="22"/>
        </w:rPr>
        <w:t>ns</w:t>
      </w:r>
      <w:r w:rsidRPr="00BF2F5B" w:rsidR="00205406">
        <w:rPr>
          <w:sz w:val="22"/>
          <w:szCs w:val="22"/>
        </w:rPr>
        <w:t>el</w:t>
      </w:r>
      <w:r w:rsidRPr="00BF2F5B" w:rsidR="003F3C1D">
        <w:rPr>
          <w:sz w:val="22"/>
          <w:szCs w:val="22"/>
        </w:rPr>
        <w:t xml:space="preserve"> are likely to spend an average of 2 hours per petition to coordinate with their </w:t>
      </w:r>
      <w:r w:rsidRPr="00BF2F5B" w:rsidR="00205406">
        <w:rPr>
          <w:sz w:val="22"/>
          <w:szCs w:val="22"/>
        </w:rPr>
        <w:t xml:space="preserve">outside </w:t>
      </w:r>
      <w:r w:rsidRPr="00BF2F5B" w:rsidR="003F3C1D">
        <w:rPr>
          <w:sz w:val="22"/>
          <w:szCs w:val="22"/>
        </w:rPr>
        <w:t>legal co</w:t>
      </w:r>
      <w:r w:rsidRPr="00BF2F5B" w:rsidR="00205406">
        <w:rPr>
          <w:sz w:val="22"/>
          <w:szCs w:val="22"/>
        </w:rPr>
        <w:t>unsel</w:t>
      </w:r>
      <w:r w:rsidRPr="00BF2F5B" w:rsidR="003F3C1D">
        <w:rPr>
          <w:sz w:val="22"/>
          <w:szCs w:val="22"/>
        </w:rPr>
        <w:t xml:space="preserve"> to prepare and submit the petitions</w:t>
      </w:r>
      <w:r w:rsidRPr="00BF2F5B" w:rsidR="00043574">
        <w:rPr>
          <w:sz w:val="22"/>
          <w:szCs w:val="22"/>
        </w:rPr>
        <w:t>, including any possible reply comments and associated certifications</w:t>
      </w:r>
      <w:r w:rsidRPr="00BF2F5B" w:rsidR="003F3C1D">
        <w:rPr>
          <w:sz w:val="22"/>
          <w:szCs w:val="22"/>
        </w:rPr>
        <w:t>.</w:t>
      </w:r>
    </w:p>
    <w:p w:rsidRPr="00BF2F5B" w:rsidR="003F3C1D" w:rsidP="0066305B" w:rsidRDefault="003F3C1D">
      <w:pPr>
        <w:ind w:left="1440"/>
        <w:rPr>
          <w:sz w:val="22"/>
          <w:szCs w:val="22"/>
        </w:rPr>
      </w:pPr>
    </w:p>
    <w:p w:rsidRPr="00BF2F5B" w:rsidR="003F3C1D" w:rsidP="0066305B" w:rsidRDefault="005957AB">
      <w:pPr>
        <w:ind w:left="1440" w:firstLine="360"/>
        <w:rPr>
          <w:sz w:val="22"/>
          <w:szCs w:val="22"/>
        </w:rPr>
      </w:pPr>
      <w:r w:rsidRPr="00BF2F5B">
        <w:rPr>
          <w:sz w:val="22"/>
          <w:szCs w:val="22"/>
        </w:rPr>
        <w:t>3</w:t>
      </w:r>
      <w:r w:rsidRPr="00BF2F5B" w:rsidR="003F3C1D">
        <w:rPr>
          <w:sz w:val="22"/>
          <w:szCs w:val="22"/>
        </w:rPr>
        <w:t xml:space="preserve"> </w:t>
      </w:r>
      <w:r w:rsidRPr="00BF2F5B" w:rsidR="00E8337A">
        <w:rPr>
          <w:sz w:val="22"/>
          <w:szCs w:val="22"/>
        </w:rPr>
        <w:t>petitioners</w:t>
      </w:r>
      <w:r w:rsidRPr="00BF2F5B" w:rsidR="003F3C1D">
        <w:rPr>
          <w:sz w:val="22"/>
          <w:szCs w:val="22"/>
        </w:rPr>
        <w:t xml:space="preserve"> x 2 hours/petition per </w:t>
      </w:r>
      <w:r w:rsidRPr="00BF2F5B" w:rsidR="00205406">
        <w:rPr>
          <w:sz w:val="22"/>
          <w:szCs w:val="22"/>
        </w:rPr>
        <w:t xml:space="preserve">outside </w:t>
      </w:r>
      <w:r w:rsidRPr="00BF2F5B" w:rsidR="003F3C1D">
        <w:rPr>
          <w:sz w:val="22"/>
          <w:szCs w:val="22"/>
        </w:rPr>
        <w:t xml:space="preserve">legal </w:t>
      </w:r>
      <w:r w:rsidRPr="00BF2F5B" w:rsidR="00205406">
        <w:rPr>
          <w:sz w:val="22"/>
          <w:szCs w:val="22"/>
        </w:rPr>
        <w:t>counsel</w:t>
      </w:r>
      <w:r w:rsidRPr="00BF2F5B" w:rsidR="003F3C1D">
        <w:rPr>
          <w:sz w:val="22"/>
          <w:szCs w:val="22"/>
        </w:rPr>
        <w:t xml:space="preserve"> = </w:t>
      </w:r>
      <w:r w:rsidRPr="00BF2F5B">
        <w:rPr>
          <w:sz w:val="22"/>
          <w:szCs w:val="22"/>
        </w:rPr>
        <w:t>6</w:t>
      </w:r>
      <w:r w:rsidRPr="00BF2F5B" w:rsidR="003F3C1D">
        <w:rPr>
          <w:sz w:val="22"/>
          <w:szCs w:val="22"/>
        </w:rPr>
        <w:t xml:space="preserve"> hours</w:t>
      </w:r>
    </w:p>
    <w:p w:rsidRPr="00BF2F5B" w:rsidR="003F3C1D" w:rsidP="0066305B" w:rsidRDefault="003F3C1D">
      <w:pPr>
        <w:ind w:left="1440" w:firstLine="360"/>
        <w:rPr>
          <w:sz w:val="22"/>
          <w:szCs w:val="22"/>
        </w:rPr>
      </w:pPr>
    </w:p>
    <w:p w:rsidRPr="00BF2F5B" w:rsidR="003F3C1D" w:rsidP="0066305B" w:rsidRDefault="003F3C1D">
      <w:pPr>
        <w:tabs>
          <w:tab w:val="left" w:pos="1800"/>
        </w:tabs>
        <w:ind w:left="1800"/>
        <w:rPr>
          <w:sz w:val="22"/>
          <w:szCs w:val="22"/>
        </w:rPr>
      </w:pPr>
      <w:r w:rsidRPr="00BF2F5B">
        <w:rPr>
          <w:sz w:val="22"/>
          <w:szCs w:val="22"/>
        </w:rPr>
        <w:t>The Commissio</w:t>
      </w:r>
      <w:r w:rsidRPr="00BF2F5B" w:rsidR="00205406">
        <w:rPr>
          <w:sz w:val="22"/>
          <w:szCs w:val="22"/>
        </w:rPr>
        <w:t>n estimates that the “in</w:t>
      </w:r>
      <w:r w:rsidRPr="00BF2F5B" w:rsidR="004952B9">
        <w:rPr>
          <w:sz w:val="22"/>
          <w:szCs w:val="22"/>
        </w:rPr>
        <w:t>-</w:t>
      </w:r>
      <w:r w:rsidRPr="00BF2F5B" w:rsidR="00205406">
        <w:rPr>
          <w:sz w:val="22"/>
          <w:szCs w:val="22"/>
        </w:rPr>
        <w:t xml:space="preserve">house” </w:t>
      </w:r>
      <w:r w:rsidRPr="00BF2F5B" w:rsidR="00E75EFC">
        <w:rPr>
          <w:sz w:val="22"/>
          <w:szCs w:val="22"/>
        </w:rPr>
        <w:t>staff</w:t>
      </w:r>
      <w:r w:rsidRPr="00BF2F5B" w:rsidR="000B3F6D">
        <w:rPr>
          <w:sz w:val="22"/>
          <w:szCs w:val="22"/>
        </w:rPr>
        <w:t xml:space="preserve"> </w:t>
      </w:r>
      <w:r w:rsidRPr="00BF2F5B" w:rsidR="002755EF">
        <w:rPr>
          <w:sz w:val="22"/>
          <w:szCs w:val="22"/>
        </w:rPr>
        <w:t xml:space="preserve">that </w:t>
      </w:r>
      <w:r w:rsidRPr="00BF2F5B" w:rsidR="005957AB">
        <w:rPr>
          <w:sz w:val="22"/>
          <w:szCs w:val="22"/>
        </w:rPr>
        <w:t>petitioners</w:t>
      </w:r>
      <w:r w:rsidRPr="00BF2F5B">
        <w:rPr>
          <w:sz w:val="22"/>
          <w:szCs w:val="22"/>
        </w:rPr>
        <w:t xml:space="preserve"> use to </w:t>
      </w:r>
      <w:r w:rsidRPr="00BF2F5B" w:rsidR="002755EF">
        <w:rPr>
          <w:sz w:val="22"/>
          <w:szCs w:val="22"/>
        </w:rPr>
        <w:t xml:space="preserve">coordinate with their outside legal counsel to </w:t>
      </w:r>
      <w:r w:rsidRPr="00BF2F5B">
        <w:rPr>
          <w:sz w:val="22"/>
          <w:szCs w:val="22"/>
        </w:rPr>
        <w:t>prepare these petitions earn a salary equivalent to a GS-14/Step 5 level ($</w:t>
      </w:r>
      <w:r w:rsidRPr="00BF2F5B" w:rsidR="00BA7946">
        <w:rPr>
          <w:sz w:val="22"/>
          <w:szCs w:val="22"/>
        </w:rPr>
        <w:t>6</w:t>
      </w:r>
      <w:r w:rsidRPr="00BF2F5B" w:rsidR="0031144A">
        <w:rPr>
          <w:sz w:val="22"/>
          <w:szCs w:val="22"/>
        </w:rPr>
        <w:t>5.88</w:t>
      </w:r>
      <w:r w:rsidRPr="00BF2F5B" w:rsidR="000F3F9E">
        <w:rPr>
          <w:sz w:val="22"/>
          <w:szCs w:val="22"/>
        </w:rPr>
        <w:t>/hour</w:t>
      </w:r>
      <w:r w:rsidRPr="00BF2F5B">
        <w:rPr>
          <w:sz w:val="22"/>
          <w:szCs w:val="22"/>
        </w:rPr>
        <w:t>):</w:t>
      </w:r>
    </w:p>
    <w:p w:rsidRPr="00BF2F5B" w:rsidR="003F3C1D" w:rsidP="0066305B" w:rsidRDefault="003F3C1D">
      <w:pPr>
        <w:ind w:left="1440" w:firstLine="360"/>
        <w:rPr>
          <w:sz w:val="22"/>
          <w:szCs w:val="22"/>
        </w:rPr>
      </w:pPr>
    </w:p>
    <w:p w:rsidRPr="00BF2F5B" w:rsidR="003F3C1D" w:rsidP="0066305B" w:rsidRDefault="005957AB">
      <w:pPr>
        <w:ind w:left="1440" w:firstLine="360"/>
        <w:rPr>
          <w:sz w:val="22"/>
          <w:szCs w:val="22"/>
        </w:rPr>
      </w:pPr>
      <w:r w:rsidRPr="00BF2F5B">
        <w:rPr>
          <w:sz w:val="22"/>
          <w:szCs w:val="22"/>
        </w:rPr>
        <w:t>6</w:t>
      </w:r>
      <w:r w:rsidRPr="00BF2F5B" w:rsidR="003F3C1D">
        <w:rPr>
          <w:sz w:val="22"/>
          <w:szCs w:val="22"/>
        </w:rPr>
        <w:t xml:space="preserve"> hours x $</w:t>
      </w:r>
      <w:r w:rsidRPr="00BF2F5B" w:rsidR="00BA7946">
        <w:rPr>
          <w:sz w:val="22"/>
          <w:szCs w:val="22"/>
        </w:rPr>
        <w:t>6</w:t>
      </w:r>
      <w:r w:rsidRPr="00BF2F5B" w:rsidR="0031144A">
        <w:rPr>
          <w:sz w:val="22"/>
          <w:szCs w:val="22"/>
        </w:rPr>
        <w:t>5.88</w:t>
      </w:r>
      <w:r w:rsidRPr="00BF2F5B" w:rsidR="003F3C1D">
        <w:rPr>
          <w:sz w:val="22"/>
          <w:szCs w:val="22"/>
        </w:rPr>
        <w:t>/hour for “in</w:t>
      </w:r>
      <w:r w:rsidRPr="00BF2F5B" w:rsidR="004952B9">
        <w:rPr>
          <w:sz w:val="22"/>
          <w:szCs w:val="22"/>
        </w:rPr>
        <w:t>-</w:t>
      </w:r>
      <w:r w:rsidRPr="00BF2F5B" w:rsidR="003F3C1D">
        <w:rPr>
          <w:sz w:val="22"/>
          <w:szCs w:val="22"/>
        </w:rPr>
        <w:t>house” staff = $</w:t>
      </w:r>
      <w:r w:rsidRPr="00BF2F5B" w:rsidR="00BA7946">
        <w:rPr>
          <w:sz w:val="22"/>
          <w:szCs w:val="22"/>
        </w:rPr>
        <w:t>3</w:t>
      </w:r>
      <w:r w:rsidRPr="00BF2F5B" w:rsidR="0031144A">
        <w:rPr>
          <w:sz w:val="22"/>
          <w:szCs w:val="22"/>
        </w:rPr>
        <w:t>95.28</w:t>
      </w:r>
    </w:p>
    <w:p w:rsidRPr="00BF2F5B" w:rsidR="003F3C1D" w:rsidP="0066305B" w:rsidRDefault="003F3C1D">
      <w:pPr>
        <w:ind w:left="1440"/>
        <w:rPr>
          <w:sz w:val="22"/>
          <w:szCs w:val="22"/>
        </w:rPr>
      </w:pPr>
    </w:p>
    <w:p w:rsidRPr="00BF2F5B" w:rsidR="003F3C1D" w:rsidP="0066305B" w:rsidRDefault="003F3C1D">
      <w:pPr>
        <w:ind w:left="1440"/>
        <w:rPr>
          <w:sz w:val="22"/>
          <w:szCs w:val="22"/>
        </w:rPr>
      </w:pPr>
      <w:r w:rsidRPr="00BF2F5B">
        <w:rPr>
          <w:b/>
          <w:sz w:val="22"/>
          <w:szCs w:val="22"/>
        </w:rPr>
        <w:t xml:space="preserve">Annual Burden </w:t>
      </w:r>
      <w:r w:rsidRPr="00BF2F5B" w:rsidR="00C206D3">
        <w:rPr>
          <w:b/>
          <w:sz w:val="22"/>
          <w:szCs w:val="22"/>
        </w:rPr>
        <w:t xml:space="preserve">Hours </w:t>
      </w:r>
      <w:r w:rsidRPr="00BF2F5B">
        <w:rPr>
          <w:b/>
          <w:sz w:val="22"/>
          <w:szCs w:val="22"/>
        </w:rPr>
        <w:t>to Prepare Petitions:</w:t>
      </w:r>
      <w:r w:rsidRPr="00BF2F5B">
        <w:rPr>
          <w:sz w:val="22"/>
          <w:szCs w:val="22"/>
        </w:rPr>
        <w:t xml:space="preserve"> </w:t>
      </w:r>
    </w:p>
    <w:p w:rsidRPr="00BF2F5B" w:rsidR="003F3C1D" w:rsidP="0066305B" w:rsidRDefault="003F3C1D">
      <w:pPr>
        <w:ind w:left="1440"/>
        <w:rPr>
          <w:sz w:val="22"/>
          <w:szCs w:val="22"/>
        </w:rPr>
      </w:pPr>
    </w:p>
    <w:p w:rsidRPr="00BF2F5B" w:rsidR="003F3C1D" w:rsidP="0066305B" w:rsidRDefault="005957AB">
      <w:pPr>
        <w:ind w:left="1440"/>
        <w:rPr>
          <w:sz w:val="22"/>
          <w:szCs w:val="22"/>
        </w:rPr>
      </w:pPr>
      <w:r w:rsidRPr="00BF2F5B">
        <w:rPr>
          <w:sz w:val="22"/>
          <w:szCs w:val="22"/>
        </w:rPr>
        <w:t>7</w:t>
      </w:r>
      <w:r w:rsidRPr="00BF2F5B" w:rsidR="006F431E">
        <w:rPr>
          <w:sz w:val="22"/>
          <w:szCs w:val="22"/>
        </w:rPr>
        <w:t xml:space="preserve">0 </w:t>
      </w:r>
      <w:r w:rsidRPr="00BF2F5B" w:rsidR="003F3C1D">
        <w:rPr>
          <w:sz w:val="22"/>
          <w:szCs w:val="22"/>
        </w:rPr>
        <w:t xml:space="preserve">hours + </w:t>
      </w:r>
      <w:r w:rsidRPr="00BF2F5B">
        <w:rPr>
          <w:sz w:val="22"/>
          <w:szCs w:val="22"/>
        </w:rPr>
        <w:t>6</w:t>
      </w:r>
      <w:r w:rsidRPr="00BF2F5B" w:rsidR="006F431E">
        <w:rPr>
          <w:sz w:val="22"/>
          <w:szCs w:val="22"/>
        </w:rPr>
        <w:t xml:space="preserve"> </w:t>
      </w:r>
      <w:r w:rsidRPr="00BF2F5B" w:rsidR="003F3C1D">
        <w:rPr>
          <w:sz w:val="22"/>
          <w:szCs w:val="22"/>
        </w:rPr>
        <w:t xml:space="preserve">hours = </w:t>
      </w:r>
      <w:r w:rsidRPr="00BF2F5B">
        <w:rPr>
          <w:b/>
          <w:sz w:val="22"/>
          <w:szCs w:val="22"/>
        </w:rPr>
        <w:t>76</w:t>
      </w:r>
      <w:r w:rsidRPr="00BF2F5B" w:rsidR="006F431E">
        <w:rPr>
          <w:b/>
          <w:sz w:val="22"/>
          <w:szCs w:val="22"/>
        </w:rPr>
        <w:t xml:space="preserve"> </w:t>
      </w:r>
      <w:r w:rsidRPr="00BF2F5B" w:rsidR="003F3C1D">
        <w:rPr>
          <w:b/>
          <w:sz w:val="22"/>
          <w:szCs w:val="22"/>
        </w:rPr>
        <w:t>hours</w:t>
      </w:r>
      <w:r w:rsidRPr="00BF2F5B" w:rsidR="003F3C1D">
        <w:rPr>
          <w:sz w:val="22"/>
          <w:szCs w:val="22"/>
        </w:rPr>
        <w:t xml:space="preserve"> </w:t>
      </w:r>
    </w:p>
    <w:p w:rsidRPr="00BF2F5B" w:rsidR="003F3C1D" w:rsidP="0066305B" w:rsidRDefault="003F3C1D">
      <w:pPr>
        <w:ind w:left="1440"/>
        <w:rPr>
          <w:sz w:val="22"/>
          <w:szCs w:val="22"/>
        </w:rPr>
      </w:pPr>
    </w:p>
    <w:p w:rsidRPr="00BF2F5B" w:rsidR="003F3C1D" w:rsidP="0066305B" w:rsidRDefault="003F3C1D">
      <w:pPr>
        <w:ind w:left="1440"/>
        <w:rPr>
          <w:b/>
          <w:sz w:val="22"/>
          <w:szCs w:val="22"/>
        </w:rPr>
      </w:pPr>
      <w:r w:rsidRPr="00BF2F5B">
        <w:rPr>
          <w:b/>
          <w:sz w:val="22"/>
          <w:szCs w:val="22"/>
        </w:rPr>
        <w:t>Annual “In</w:t>
      </w:r>
      <w:r w:rsidRPr="00BF2F5B" w:rsidR="004952B9">
        <w:rPr>
          <w:b/>
          <w:sz w:val="22"/>
          <w:szCs w:val="22"/>
        </w:rPr>
        <w:t>-</w:t>
      </w:r>
      <w:r w:rsidRPr="00BF2F5B">
        <w:rPr>
          <w:b/>
          <w:sz w:val="22"/>
          <w:szCs w:val="22"/>
        </w:rPr>
        <w:t xml:space="preserve">House” Costs: </w:t>
      </w:r>
    </w:p>
    <w:p w:rsidRPr="00BF2F5B" w:rsidR="003F3C1D" w:rsidP="0066305B" w:rsidRDefault="003F3C1D">
      <w:pPr>
        <w:ind w:left="1440"/>
        <w:rPr>
          <w:b/>
          <w:sz w:val="22"/>
          <w:szCs w:val="22"/>
        </w:rPr>
      </w:pPr>
    </w:p>
    <w:p w:rsidRPr="00BF2F5B" w:rsidR="00DB0EB9" w:rsidP="0066305B" w:rsidRDefault="003F3C1D">
      <w:pPr>
        <w:ind w:left="1440"/>
        <w:rPr>
          <w:sz w:val="22"/>
          <w:szCs w:val="22"/>
        </w:rPr>
      </w:pPr>
      <w:r w:rsidRPr="00BF2F5B">
        <w:rPr>
          <w:sz w:val="22"/>
          <w:szCs w:val="22"/>
        </w:rPr>
        <w:t>$</w:t>
      </w:r>
      <w:r w:rsidRPr="00BF2F5B" w:rsidR="00DB0BF5">
        <w:rPr>
          <w:sz w:val="22"/>
          <w:szCs w:val="22"/>
        </w:rPr>
        <w:t>4,</w:t>
      </w:r>
      <w:r w:rsidRPr="00BF2F5B" w:rsidR="0031144A">
        <w:rPr>
          <w:sz w:val="22"/>
          <w:szCs w:val="22"/>
        </w:rPr>
        <w:t>611.60</w:t>
      </w:r>
      <w:r w:rsidRPr="00BF2F5B" w:rsidR="00DB0BF5">
        <w:rPr>
          <w:sz w:val="22"/>
          <w:szCs w:val="22"/>
        </w:rPr>
        <w:t xml:space="preserve"> + 3</w:t>
      </w:r>
      <w:r w:rsidRPr="00BF2F5B" w:rsidR="0031144A">
        <w:rPr>
          <w:sz w:val="22"/>
          <w:szCs w:val="22"/>
        </w:rPr>
        <w:t>95.28</w:t>
      </w:r>
      <w:r w:rsidRPr="00BF2F5B" w:rsidR="00DB0BF5">
        <w:rPr>
          <w:sz w:val="22"/>
          <w:szCs w:val="22"/>
        </w:rPr>
        <w:t xml:space="preserve"> = </w:t>
      </w:r>
      <w:r w:rsidRPr="00BF2F5B">
        <w:rPr>
          <w:b/>
          <w:sz w:val="22"/>
          <w:szCs w:val="22"/>
        </w:rPr>
        <w:t>$</w:t>
      </w:r>
      <w:r w:rsidRPr="00BF2F5B" w:rsidR="0031144A">
        <w:rPr>
          <w:b/>
          <w:sz w:val="22"/>
          <w:szCs w:val="22"/>
        </w:rPr>
        <w:t>5,006.</w:t>
      </w:r>
      <w:r w:rsidRPr="00BF2F5B" w:rsidR="006E1B95">
        <w:rPr>
          <w:b/>
          <w:sz w:val="22"/>
          <w:szCs w:val="22"/>
        </w:rPr>
        <w:t>8</w:t>
      </w:r>
      <w:r w:rsidRPr="00BF2F5B" w:rsidR="0031144A">
        <w:rPr>
          <w:b/>
          <w:sz w:val="22"/>
          <w:szCs w:val="22"/>
        </w:rPr>
        <w:t>8</w:t>
      </w:r>
      <w:r w:rsidRPr="00BF2F5B" w:rsidR="003436E6">
        <w:rPr>
          <w:b/>
          <w:sz w:val="22"/>
          <w:szCs w:val="22"/>
        </w:rPr>
        <w:t xml:space="preserve"> </w:t>
      </w:r>
    </w:p>
    <w:p w:rsidRPr="00BF2F5B" w:rsidR="00DB0EB9" w:rsidP="0066305B" w:rsidRDefault="00DB0EB9">
      <w:pPr>
        <w:ind w:left="1440" w:hanging="360"/>
        <w:rPr>
          <w:sz w:val="22"/>
          <w:szCs w:val="22"/>
        </w:rPr>
      </w:pPr>
    </w:p>
    <w:p w:rsidRPr="00BF2F5B" w:rsidR="003F3C1D" w:rsidP="0066305B" w:rsidRDefault="003F3C1D">
      <w:pPr>
        <w:tabs>
          <w:tab w:val="left" w:pos="360"/>
        </w:tabs>
        <w:ind w:left="1440" w:hanging="360"/>
        <w:rPr>
          <w:sz w:val="22"/>
          <w:szCs w:val="22"/>
        </w:rPr>
      </w:pPr>
      <w:r w:rsidRPr="00BF2F5B">
        <w:rPr>
          <w:sz w:val="22"/>
          <w:szCs w:val="22"/>
        </w:rPr>
        <w:t>(</w:t>
      </w:r>
      <w:r w:rsidRPr="00BF2F5B" w:rsidR="00063B42">
        <w:rPr>
          <w:sz w:val="22"/>
          <w:szCs w:val="22"/>
        </w:rPr>
        <w:t>b</w:t>
      </w:r>
      <w:r w:rsidRPr="00BF2F5B">
        <w:rPr>
          <w:sz w:val="22"/>
          <w:szCs w:val="22"/>
        </w:rPr>
        <w:t>)</w:t>
      </w:r>
      <w:r w:rsidRPr="00BF2F5B" w:rsidR="00DB0EB9">
        <w:rPr>
          <w:sz w:val="22"/>
          <w:szCs w:val="22"/>
        </w:rPr>
        <w:t xml:space="preserve">  </w:t>
      </w:r>
      <w:r w:rsidRPr="00BF2F5B" w:rsidR="00063B42">
        <w:rPr>
          <w:sz w:val="22"/>
          <w:szCs w:val="22"/>
          <w:u w:val="single"/>
        </w:rPr>
        <w:t>Filing of Responses</w:t>
      </w:r>
      <w:r w:rsidRPr="00BF2F5B" w:rsidR="00063B42">
        <w:rPr>
          <w:sz w:val="22"/>
          <w:szCs w:val="22"/>
        </w:rPr>
        <w:t xml:space="preserve">:  </w:t>
      </w:r>
      <w:r w:rsidRPr="00BF2F5B" w:rsidR="00E8337A">
        <w:rPr>
          <w:sz w:val="22"/>
          <w:szCs w:val="22"/>
        </w:rPr>
        <w:t xml:space="preserve">The Commission estimates that </w:t>
      </w:r>
      <w:r w:rsidRPr="00BF2F5B" w:rsidR="0081694C">
        <w:rPr>
          <w:sz w:val="22"/>
          <w:szCs w:val="22"/>
        </w:rPr>
        <w:t>all</w:t>
      </w:r>
      <w:r w:rsidRPr="00BF2F5B" w:rsidR="00E8337A">
        <w:rPr>
          <w:sz w:val="22"/>
          <w:szCs w:val="22"/>
        </w:rPr>
        <w:t xml:space="preserve"> of the petitions filed are placed on Public Notice.  </w:t>
      </w:r>
      <w:r w:rsidRPr="00BF2F5B">
        <w:rPr>
          <w:sz w:val="22"/>
          <w:szCs w:val="22"/>
        </w:rPr>
        <w:t>The Commission estimates that there is an average of one commenter filing a</w:t>
      </w:r>
      <w:r w:rsidRPr="00BF2F5B" w:rsidR="00245C35">
        <w:rPr>
          <w:sz w:val="22"/>
          <w:szCs w:val="22"/>
        </w:rPr>
        <w:t xml:space="preserve"> </w:t>
      </w:r>
      <w:r w:rsidRPr="00BF2F5B" w:rsidR="006608BE">
        <w:rPr>
          <w:sz w:val="22"/>
          <w:szCs w:val="22"/>
        </w:rPr>
        <w:t>r</w:t>
      </w:r>
      <w:r w:rsidRPr="00BF2F5B">
        <w:rPr>
          <w:sz w:val="22"/>
          <w:szCs w:val="22"/>
        </w:rPr>
        <w:t>esponse</w:t>
      </w:r>
      <w:r w:rsidRPr="00BF2F5B" w:rsidR="0047779D">
        <w:rPr>
          <w:sz w:val="22"/>
          <w:szCs w:val="22"/>
        </w:rPr>
        <w:t xml:space="preserve"> or opposition </w:t>
      </w:r>
      <w:r w:rsidRPr="00BF2F5B">
        <w:rPr>
          <w:sz w:val="22"/>
          <w:szCs w:val="22"/>
        </w:rPr>
        <w:t>to every petition</w:t>
      </w:r>
      <w:r w:rsidRPr="00BF2F5B" w:rsidR="00E8337A">
        <w:rPr>
          <w:sz w:val="22"/>
          <w:szCs w:val="22"/>
        </w:rPr>
        <w:t xml:space="preserve"> placed on Public Notice</w:t>
      </w:r>
      <w:r w:rsidRPr="00BF2F5B">
        <w:rPr>
          <w:sz w:val="22"/>
          <w:szCs w:val="22"/>
        </w:rPr>
        <w:t xml:space="preserve">.  </w:t>
      </w:r>
      <w:r w:rsidRPr="00BF2F5B" w:rsidR="003436E6">
        <w:rPr>
          <w:sz w:val="22"/>
          <w:szCs w:val="22"/>
        </w:rPr>
        <w:t xml:space="preserve">The Commission </w:t>
      </w:r>
      <w:r w:rsidRPr="00BF2F5B">
        <w:rPr>
          <w:sz w:val="22"/>
          <w:szCs w:val="22"/>
        </w:rPr>
        <w:t>estimate</w:t>
      </w:r>
      <w:r w:rsidRPr="00BF2F5B" w:rsidR="003436E6">
        <w:rPr>
          <w:sz w:val="22"/>
          <w:szCs w:val="22"/>
        </w:rPr>
        <w:t>s</w:t>
      </w:r>
      <w:r w:rsidRPr="00BF2F5B">
        <w:rPr>
          <w:sz w:val="22"/>
          <w:szCs w:val="22"/>
        </w:rPr>
        <w:t xml:space="preserve"> that the average burden to</w:t>
      </w:r>
      <w:r w:rsidRPr="00BF2F5B" w:rsidR="00B35FD8">
        <w:rPr>
          <w:sz w:val="22"/>
          <w:szCs w:val="22"/>
        </w:rPr>
        <w:t xml:space="preserve"> </w:t>
      </w:r>
      <w:r w:rsidRPr="00BF2F5B">
        <w:rPr>
          <w:sz w:val="22"/>
          <w:szCs w:val="22"/>
        </w:rPr>
        <w:t xml:space="preserve">complete all aspects of the response process, including the certification, is five (5) hours.  </w:t>
      </w:r>
    </w:p>
    <w:p w:rsidRPr="00BF2F5B" w:rsidR="003F3C1D" w:rsidP="0066305B" w:rsidRDefault="003F3C1D">
      <w:pPr>
        <w:ind w:left="1440" w:hanging="720"/>
        <w:rPr>
          <w:sz w:val="22"/>
          <w:szCs w:val="22"/>
        </w:rPr>
      </w:pPr>
    </w:p>
    <w:p w:rsidRPr="00BF2F5B" w:rsidR="006D36CE" w:rsidP="0066305B" w:rsidRDefault="00D417AD">
      <w:pPr>
        <w:ind w:left="1440"/>
        <w:rPr>
          <w:b/>
          <w:sz w:val="22"/>
          <w:szCs w:val="22"/>
        </w:rPr>
      </w:pPr>
      <w:r w:rsidRPr="00BF2F5B">
        <w:rPr>
          <w:b/>
          <w:sz w:val="22"/>
          <w:szCs w:val="22"/>
        </w:rPr>
        <w:t xml:space="preserve">Annual </w:t>
      </w:r>
      <w:r w:rsidRPr="00BF2F5B" w:rsidR="006D36CE">
        <w:rPr>
          <w:b/>
          <w:sz w:val="22"/>
          <w:szCs w:val="22"/>
        </w:rPr>
        <w:t>Number of Respondents to Petitions:</w:t>
      </w:r>
      <w:r w:rsidRPr="00BF2F5B" w:rsidR="00B35FD8">
        <w:rPr>
          <w:b/>
          <w:sz w:val="22"/>
          <w:szCs w:val="22"/>
        </w:rPr>
        <w:t xml:space="preserve">  </w:t>
      </w:r>
      <w:r w:rsidRPr="00BF2F5B" w:rsidR="0081694C">
        <w:rPr>
          <w:b/>
          <w:sz w:val="22"/>
          <w:szCs w:val="22"/>
        </w:rPr>
        <w:t xml:space="preserve">10 </w:t>
      </w:r>
      <w:r w:rsidRPr="00BF2F5B" w:rsidR="00B35FD8">
        <w:rPr>
          <w:b/>
          <w:sz w:val="22"/>
          <w:szCs w:val="22"/>
        </w:rPr>
        <w:t>commenters</w:t>
      </w:r>
    </w:p>
    <w:p w:rsidRPr="00BF2F5B" w:rsidR="00B35FD8" w:rsidP="0066305B" w:rsidRDefault="00B35FD8">
      <w:pPr>
        <w:ind w:left="1440"/>
        <w:rPr>
          <w:b/>
          <w:sz w:val="22"/>
          <w:szCs w:val="22"/>
        </w:rPr>
      </w:pPr>
    </w:p>
    <w:p w:rsidRPr="00BF2F5B" w:rsidR="00B35FD8" w:rsidP="0066305B" w:rsidRDefault="00D417AD">
      <w:pPr>
        <w:ind w:left="1440"/>
        <w:rPr>
          <w:b/>
          <w:sz w:val="22"/>
          <w:szCs w:val="22"/>
        </w:rPr>
      </w:pPr>
      <w:r w:rsidRPr="00BF2F5B">
        <w:rPr>
          <w:b/>
          <w:sz w:val="22"/>
          <w:szCs w:val="22"/>
        </w:rPr>
        <w:t xml:space="preserve">Annual </w:t>
      </w:r>
      <w:r w:rsidRPr="00BF2F5B" w:rsidR="00B35FD8">
        <w:rPr>
          <w:b/>
          <w:sz w:val="22"/>
          <w:szCs w:val="22"/>
        </w:rPr>
        <w:t>Number of Responses:</w:t>
      </w:r>
      <w:r w:rsidRPr="00BF2F5B" w:rsidR="00486018">
        <w:rPr>
          <w:b/>
          <w:sz w:val="22"/>
          <w:szCs w:val="22"/>
        </w:rPr>
        <w:t xml:space="preserve">  10</w:t>
      </w:r>
    </w:p>
    <w:p w:rsidRPr="00BF2F5B" w:rsidR="006D36CE" w:rsidP="0066305B" w:rsidRDefault="006D36CE">
      <w:pPr>
        <w:ind w:left="1440"/>
        <w:rPr>
          <w:sz w:val="22"/>
          <w:szCs w:val="22"/>
        </w:rPr>
      </w:pPr>
    </w:p>
    <w:p w:rsidRPr="00BF2F5B" w:rsidR="003F3C1D" w:rsidP="0066305B" w:rsidRDefault="0081694C">
      <w:pPr>
        <w:ind w:left="1440"/>
        <w:rPr>
          <w:sz w:val="22"/>
          <w:szCs w:val="22"/>
        </w:rPr>
      </w:pPr>
      <w:r w:rsidRPr="00BF2F5B">
        <w:rPr>
          <w:sz w:val="22"/>
          <w:szCs w:val="22"/>
        </w:rPr>
        <w:t>1</w:t>
      </w:r>
      <w:r w:rsidRPr="00BF2F5B" w:rsidR="00E8337A">
        <w:rPr>
          <w:sz w:val="22"/>
          <w:szCs w:val="22"/>
        </w:rPr>
        <w:t>0</w:t>
      </w:r>
      <w:r w:rsidRPr="00BF2F5B" w:rsidR="003F3C1D">
        <w:rPr>
          <w:sz w:val="22"/>
          <w:szCs w:val="22"/>
        </w:rPr>
        <w:t xml:space="preserve"> petitions</w:t>
      </w:r>
      <w:r w:rsidRPr="00BF2F5B" w:rsidR="00E8337A">
        <w:rPr>
          <w:sz w:val="22"/>
          <w:szCs w:val="22"/>
        </w:rPr>
        <w:t xml:space="preserve"> placed on Public Notice</w:t>
      </w:r>
      <w:r w:rsidRPr="00BF2F5B" w:rsidR="003F3C1D">
        <w:rPr>
          <w:sz w:val="22"/>
          <w:szCs w:val="22"/>
        </w:rPr>
        <w:t xml:space="preserve"> x 1 response/petition = </w:t>
      </w:r>
      <w:r w:rsidRPr="00BF2F5B">
        <w:rPr>
          <w:b/>
          <w:sz w:val="22"/>
          <w:szCs w:val="22"/>
        </w:rPr>
        <w:t>1</w:t>
      </w:r>
      <w:r w:rsidRPr="00BF2F5B" w:rsidR="00E8337A">
        <w:rPr>
          <w:b/>
          <w:sz w:val="22"/>
          <w:szCs w:val="22"/>
        </w:rPr>
        <w:t>0</w:t>
      </w:r>
      <w:r w:rsidRPr="00BF2F5B" w:rsidR="003F3C1D">
        <w:rPr>
          <w:b/>
          <w:sz w:val="22"/>
          <w:szCs w:val="22"/>
        </w:rPr>
        <w:t xml:space="preserve"> responses</w:t>
      </w:r>
    </w:p>
    <w:p w:rsidRPr="00BF2F5B" w:rsidR="003F3C1D" w:rsidP="0066305B" w:rsidRDefault="003F3C1D">
      <w:pPr>
        <w:ind w:left="1080"/>
        <w:rPr>
          <w:sz w:val="22"/>
          <w:szCs w:val="22"/>
        </w:rPr>
      </w:pPr>
    </w:p>
    <w:p w:rsidRPr="00BF2F5B" w:rsidR="003F3C1D" w:rsidP="0066305B" w:rsidRDefault="003F3C1D">
      <w:pPr>
        <w:ind w:left="1440"/>
        <w:rPr>
          <w:sz w:val="22"/>
          <w:szCs w:val="22"/>
        </w:rPr>
      </w:pPr>
      <w:r w:rsidRPr="00BF2F5B">
        <w:rPr>
          <w:sz w:val="22"/>
          <w:szCs w:val="22"/>
        </w:rPr>
        <w:t xml:space="preserve">The Commission estimates that </w:t>
      </w:r>
      <w:r w:rsidRPr="00BF2F5B" w:rsidR="00BC2046">
        <w:rPr>
          <w:sz w:val="22"/>
          <w:szCs w:val="22"/>
        </w:rPr>
        <w:t>1</w:t>
      </w:r>
      <w:r w:rsidRPr="00BF2F5B">
        <w:rPr>
          <w:sz w:val="22"/>
          <w:szCs w:val="22"/>
        </w:rPr>
        <w:t>0</w:t>
      </w:r>
      <w:r w:rsidRPr="00BF2F5B" w:rsidR="00BC2046">
        <w:rPr>
          <w:sz w:val="22"/>
          <w:szCs w:val="22"/>
        </w:rPr>
        <w:t xml:space="preserve"> percent </w:t>
      </w:r>
      <w:r w:rsidRPr="00BF2F5B">
        <w:rPr>
          <w:sz w:val="22"/>
          <w:szCs w:val="22"/>
        </w:rPr>
        <w:t xml:space="preserve">of commenters filing responses prepare the responses themselves.  The remaining </w:t>
      </w:r>
      <w:r w:rsidRPr="00BF2F5B" w:rsidR="00BC2046">
        <w:rPr>
          <w:sz w:val="22"/>
          <w:szCs w:val="22"/>
        </w:rPr>
        <w:t>9</w:t>
      </w:r>
      <w:r w:rsidRPr="00BF2F5B">
        <w:rPr>
          <w:sz w:val="22"/>
          <w:szCs w:val="22"/>
        </w:rPr>
        <w:t>0</w:t>
      </w:r>
      <w:r w:rsidRPr="00BF2F5B" w:rsidR="00BC2046">
        <w:rPr>
          <w:sz w:val="22"/>
          <w:szCs w:val="22"/>
        </w:rPr>
        <w:t xml:space="preserve"> percent </w:t>
      </w:r>
      <w:r w:rsidRPr="00BF2F5B">
        <w:rPr>
          <w:sz w:val="22"/>
          <w:szCs w:val="22"/>
        </w:rPr>
        <w:t xml:space="preserve">of commenters hire </w:t>
      </w:r>
      <w:r w:rsidRPr="00BF2F5B" w:rsidR="0078311E">
        <w:rPr>
          <w:sz w:val="22"/>
          <w:szCs w:val="22"/>
        </w:rPr>
        <w:t xml:space="preserve">outside legal </w:t>
      </w:r>
      <w:r w:rsidRPr="00BF2F5B" w:rsidR="00E75EFC">
        <w:rPr>
          <w:sz w:val="22"/>
          <w:szCs w:val="22"/>
        </w:rPr>
        <w:t>counsel</w:t>
      </w:r>
      <w:r w:rsidRPr="00BF2F5B">
        <w:rPr>
          <w:sz w:val="22"/>
          <w:szCs w:val="22"/>
        </w:rPr>
        <w:t xml:space="preserve"> to prepare and file the response:</w:t>
      </w:r>
      <w:r w:rsidRPr="00BF2F5B" w:rsidR="007722AB">
        <w:rPr>
          <w:sz w:val="22"/>
          <w:szCs w:val="22"/>
        </w:rPr>
        <w:t xml:space="preserve">  </w:t>
      </w:r>
    </w:p>
    <w:p w:rsidRPr="00BF2F5B" w:rsidR="003F3C1D" w:rsidP="0066305B" w:rsidRDefault="003F3C1D">
      <w:pPr>
        <w:ind w:left="1440"/>
        <w:rPr>
          <w:sz w:val="22"/>
          <w:szCs w:val="22"/>
        </w:rPr>
      </w:pPr>
    </w:p>
    <w:p w:rsidRPr="00BF2F5B" w:rsidR="003F3C1D" w:rsidP="0066305B" w:rsidRDefault="00393366">
      <w:pPr>
        <w:tabs>
          <w:tab w:val="left" w:pos="1080"/>
        </w:tabs>
        <w:ind w:left="1440" w:hanging="360"/>
        <w:rPr>
          <w:sz w:val="22"/>
          <w:szCs w:val="22"/>
        </w:rPr>
      </w:pPr>
      <w:r w:rsidRPr="00BF2F5B">
        <w:rPr>
          <w:sz w:val="22"/>
          <w:szCs w:val="22"/>
        </w:rPr>
        <w:tab/>
      </w:r>
      <w:r w:rsidRPr="00BF2F5B" w:rsidR="003F3C1D">
        <w:rPr>
          <w:sz w:val="22"/>
          <w:szCs w:val="22"/>
        </w:rPr>
        <w:t>(</w:t>
      </w:r>
      <w:r w:rsidRPr="00BF2F5B" w:rsidR="00063B42">
        <w:rPr>
          <w:sz w:val="22"/>
          <w:szCs w:val="22"/>
        </w:rPr>
        <w:t>i</w:t>
      </w:r>
      <w:r w:rsidRPr="00BF2F5B" w:rsidR="003F3C1D">
        <w:rPr>
          <w:sz w:val="22"/>
          <w:szCs w:val="22"/>
        </w:rPr>
        <w:t xml:space="preserve">)  </w:t>
      </w:r>
      <w:r w:rsidRPr="00BF2F5B" w:rsidR="0081694C">
        <w:rPr>
          <w:sz w:val="22"/>
          <w:szCs w:val="22"/>
        </w:rPr>
        <w:t>1</w:t>
      </w:r>
      <w:r w:rsidRPr="00BF2F5B" w:rsidR="00E8337A">
        <w:rPr>
          <w:sz w:val="22"/>
          <w:szCs w:val="22"/>
        </w:rPr>
        <w:t>0</w:t>
      </w:r>
      <w:r w:rsidRPr="00BF2F5B" w:rsidR="003F3C1D">
        <w:rPr>
          <w:sz w:val="22"/>
          <w:szCs w:val="22"/>
        </w:rPr>
        <w:t xml:space="preserve"> commenters x </w:t>
      </w:r>
      <w:r w:rsidRPr="00BF2F5B" w:rsidR="00BC2046">
        <w:rPr>
          <w:sz w:val="22"/>
          <w:szCs w:val="22"/>
        </w:rPr>
        <w:t>1</w:t>
      </w:r>
      <w:r w:rsidRPr="00BF2F5B" w:rsidR="003F3C1D">
        <w:rPr>
          <w:sz w:val="22"/>
          <w:szCs w:val="22"/>
        </w:rPr>
        <w:t xml:space="preserve">0%/preparing their responses = </w:t>
      </w:r>
      <w:r w:rsidRPr="00BF2F5B" w:rsidR="0081694C">
        <w:rPr>
          <w:sz w:val="22"/>
          <w:szCs w:val="22"/>
        </w:rPr>
        <w:t xml:space="preserve">1 </w:t>
      </w:r>
      <w:r w:rsidRPr="00BF2F5B" w:rsidR="003F3C1D">
        <w:rPr>
          <w:sz w:val="22"/>
          <w:szCs w:val="22"/>
        </w:rPr>
        <w:t xml:space="preserve">commenter </w:t>
      </w:r>
    </w:p>
    <w:p w:rsidRPr="00BF2F5B" w:rsidR="003F3C1D" w:rsidP="0066305B" w:rsidRDefault="003F3C1D">
      <w:pPr>
        <w:ind w:left="1440"/>
        <w:rPr>
          <w:sz w:val="22"/>
          <w:szCs w:val="22"/>
        </w:rPr>
      </w:pPr>
    </w:p>
    <w:p w:rsidRPr="00BF2F5B" w:rsidR="003F3C1D" w:rsidP="0066305B" w:rsidRDefault="0081694C">
      <w:pPr>
        <w:ind w:left="1440"/>
        <w:rPr>
          <w:sz w:val="22"/>
          <w:szCs w:val="22"/>
        </w:rPr>
      </w:pPr>
      <w:r w:rsidRPr="00BF2F5B">
        <w:rPr>
          <w:sz w:val="22"/>
          <w:szCs w:val="22"/>
        </w:rPr>
        <w:t>1</w:t>
      </w:r>
      <w:r w:rsidRPr="00BF2F5B" w:rsidR="003F3C1D">
        <w:rPr>
          <w:sz w:val="22"/>
          <w:szCs w:val="22"/>
        </w:rPr>
        <w:t xml:space="preserve"> commenters x 5 hours/response preparation = </w:t>
      </w:r>
      <w:r w:rsidRPr="00BF2F5B" w:rsidR="00E8337A">
        <w:rPr>
          <w:sz w:val="22"/>
          <w:szCs w:val="22"/>
        </w:rPr>
        <w:t>5</w:t>
      </w:r>
      <w:r w:rsidRPr="00BF2F5B" w:rsidR="003F3C1D">
        <w:rPr>
          <w:sz w:val="22"/>
          <w:szCs w:val="22"/>
        </w:rPr>
        <w:t xml:space="preserve"> hours</w:t>
      </w:r>
    </w:p>
    <w:p w:rsidRPr="00BF2F5B" w:rsidR="000E336C" w:rsidP="0066305B" w:rsidRDefault="000E336C">
      <w:pPr>
        <w:ind w:left="1440"/>
        <w:rPr>
          <w:sz w:val="22"/>
          <w:szCs w:val="22"/>
        </w:rPr>
      </w:pPr>
    </w:p>
    <w:p w:rsidRPr="00BF2F5B" w:rsidR="003F3C1D" w:rsidP="0066305B" w:rsidRDefault="003F3C1D">
      <w:pPr>
        <w:ind w:left="1440"/>
        <w:rPr>
          <w:sz w:val="22"/>
          <w:szCs w:val="22"/>
        </w:rPr>
      </w:pPr>
      <w:r w:rsidRPr="00BF2F5B">
        <w:rPr>
          <w:sz w:val="22"/>
          <w:szCs w:val="22"/>
        </w:rPr>
        <w:t>The Commission estimates that the commenters use “in</w:t>
      </w:r>
      <w:r w:rsidRPr="00BF2F5B" w:rsidR="004952B9">
        <w:rPr>
          <w:sz w:val="22"/>
          <w:szCs w:val="22"/>
        </w:rPr>
        <w:t>-</w:t>
      </w:r>
      <w:r w:rsidRPr="00BF2F5B">
        <w:rPr>
          <w:sz w:val="22"/>
          <w:szCs w:val="22"/>
        </w:rPr>
        <w:t>house” staff earning the equivalent of a GS-14/Step 5 level ($</w:t>
      </w:r>
      <w:r w:rsidRPr="00BF2F5B" w:rsidR="00DB0BF5">
        <w:rPr>
          <w:sz w:val="22"/>
          <w:szCs w:val="22"/>
        </w:rPr>
        <w:t>6</w:t>
      </w:r>
      <w:r w:rsidRPr="00BF2F5B" w:rsidR="00AC751D">
        <w:rPr>
          <w:sz w:val="22"/>
          <w:szCs w:val="22"/>
        </w:rPr>
        <w:t>5.88</w:t>
      </w:r>
      <w:r w:rsidRPr="00BF2F5B" w:rsidR="0079128F">
        <w:rPr>
          <w:sz w:val="22"/>
          <w:szCs w:val="22"/>
        </w:rPr>
        <w:t>/hour</w:t>
      </w:r>
      <w:r w:rsidRPr="00BF2F5B">
        <w:rPr>
          <w:sz w:val="22"/>
          <w:szCs w:val="22"/>
        </w:rPr>
        <w:t>) to prepare the responses:</w:t>
      </w:r>
    </w:p>
    <w:p w:rsidRPr="00BF2F5B" w:rsidR="003F3C1D" w:rsidP="0066305B" w:rsidRDefault="003F3C1D">
      <w:pPr>
        <w:tabs>
          <w:tab w:val="left" w:pos="1800"/>
        </w:tabs>
        <w:ind w:left="1800"/>
        <w:rPr>
          <w:sz w:val="22"/>
          <w:szCs w:val="22"/>
        </w:rPr>
      </w:pPr>
    </w:p>
    <w:p w:rsidRPr="00BF2F5B" w:rsidR="003F3C1D" w:rsidP="0066305B" w:rsidRDefault="00E8337A">
      <w:pPr>
        <w:ind w:left="1440"/>
        <w:rPr>
          <w:sz w:val="22"/>
          <w:szCs w:val="22"/>
        </w:rPr>
      </w:pPr>
      <w:r w:rsidRPr="00BF2F5B">
        <w:rPr>
          <w:sz w:val="22"/>
          <w:szCs w:val="22"/>
        </w:rPr>
        <w:t>5</w:t>
      </w:r>
      <w:r w:rsidRPr="00BF2F5B" w:rsidR="003F3C1D">
        <w:rPr>
          <w:sz w:val="22"/>
          <w:szCs w:val="22"/>
        </w:rPr>
        <w:t xml:space="preserve"> hours x $</w:t>
      </w:r>
      <w:r w:rsidRPr="00BF2F5B" w:rsidR="00DB0BF5">
        <w:rPr>
          <w:sz w:val="22"/>
          <w:szCs w:val="22"/>
        </w:rPr>
        <w:t>6</w:t>
      </w:r>
      <w:r w:rsidRPr="00BF2F5B" w:rsidR="00AC751D">
        <w:rPr>
          <w:sz w:val="22"/>
          <w:szCs w:val="22"/>
        </w:rPr>
        <w:t>5.88</w:t>
      </w:r>
      <w:r w:rsidRPr="00BF2F5B" w:rsidR="003F3C1D">
        <w:rPr>
          <w:sz w:val="22"/>
          <w:szCs w:val="22"/>
        </w:rPr>
        <w:t>/hour “in</w:t>
      </w:r>
      <w:r w:rsidRPr="00BF2F5B" w:rsidR="004952B9">
        <w:rPr>
          <w:sz w:val="22"/>
          <w:szCs w:val="22"/>
        </w:rPr>
        <w:t>-</w:t>
      </w:r>
      <w:r w:rsidRPr="00BF2F5B" w:rsidR="003F3C1D">
        <w:rPr>
          <w:sz w:val="22"/>
          <w:szCs w:val="22"/>
        </w:rPr>
        <w:t>house” staff = $</w:t>
      </w:r>
      <w:r w:rsidRPr="00BF2F5B" w:rsidR="00DB0BF5">
        <w:rPr>
          <w:sz w:val="22"/>
          <w:szCs w:val="22"/>
        </w:rPr>
        <w:t>3</w:t>
      </w:r>
      <w:r w:rsidRPr="00BF2F5B" w:rsidR="00AC751D">
        <w:rPr>
          <w:sz w:val="22"/>
          <w:szCs w:val="22"/>
        </w:rPr>
        <w:t>29.40</w:t>
      </w:r>
    </w:p>
    <w:p w:rsidRPr="00BF2F5B" w:rsidR="003F3C1D" w:rsidP="0066305B" w:rsidRDefault="003F3C1D">
      <w:pPr>
        <w:ind w:left="1440"/>
        <w:rPr>
          <w:sz w:val="22"/>
          <w:szCs w:val="22"/>
        </w:rPr>
      </w:pPr>
    </w:p>
    <w:p w:rsidRPr="00BF2F5B" w:rsidR="000E336C" w:rsidP="0066305B" w:rsidRDefault="00393366">
      <w:pPr>
        <w:tabs>
          <w:tab w:val="left" w:pos="1080"/>
        </w:tabs>
        <w:ind w:left="1440" w:hanging="360"/>
        <w:rPr>
          <w:sz w:val="22"/>
          <w:szCs w:val="22"/>
        </w:rPr>
      </w:pPr>
      <w:r w:rsidRPr="00BF2F5B">
        <w:rPr>
          <w:sz w:val="22"/>
          <w:szCs w:val="22"/>
        </w:rPr>
        <w:tab/>
      </w:r>
      <w:r w:rsidRPr="00BF2F5B" w:rsidR="003F3C1D">
        <w:rPr>
          <w:sz w:val="22"/>
          <w:szCs w:val="22"/>
        </w:rPr>
        <w:t>(</w:t>
      </w:r>
      <w:r w:rsidRPr="00BF2F5B" w:rsidR="00063B42">
        <w:rPr>
          <w:sz w:val="22"/>
          <w:szCs w:val="22"/>
        </w:rPr>
        <w:t>ii</w:t>
      </w:r>
      <w:r w:rsidRPr="00BF2F5B" w:rsidR="003F3C1D">
        <w:rPr>
          <w:sz w:val="22"/>
          <w:szCs w:val="22"/>
        </w:rPr>
        <w:t xml:space="preserve">)  </w:t>
      </w:r>
      <w:r w:rsidRPr="00BF2F5B" w:rsidR="0081694C">
        <w:rPr>
          <w:sz w:val="22"/>
          <w:szCs w:val="22"/>
        </w:rPr>
        <w:t>1</w:t>
      </w:r>
      <w:r w:rsidRPr="00BF2F5B" w:rsidR="00E8337A">
        <w:rPr>
          <w:sz w:val="22"/>
          <w:szCs w:val="22"/>
        </w:rPr>
        <w:t>0</w:t>
      </w:r>
      <w:r w:rsidRPr="00BF2F5B" w:rsidR="003F3C1D">
        <w:rPr>
          <w:sz w:val="22"/>
          <w:szCs w:val="22"/>
        </w:rPr>
        <w:t xml:space="preserve"> commenters x </w:t>
      </w:r>
      <w:r w:rsidRPr="00BF2F5B" w:rsidR="00BC2046">
        <w:rPr>
          <w:sz w:val="22"/>
          <w:szCs w:val="22"/>
        </w:rPr>
        <w:t>9</w:t>
      </w:r>
      <w:r w:rsidRPr="00BF2F5B" w:rsidR="003F3C1D">
        <w:rPr>
          <w:sz w:val="22"/>
          <w:szCs w:val="22"/>
        </w:rPr>
        <w:t>0</w:t>
      </w:r>
      <w:r w:rsidRPr="00BF2F5B" w:rsidR="00BC2046">
        <w:rPr>
          <w:sz w:val="22"/>
          <w:szCs w:val="22"/>
        </w:rPr>
        <w:t xml:space="preserve"> percent </w:t>
      </w:r>
      <w:r w:rsidRPr="00BF2F5B" w:rsidR="003F3C1D">
        <w:rPr>
          <w:sz w:val="22"/>
          <w:szCs w:val="22"/>
        </w:rPr>
        <w:t xml:space="preserve">using </w:t>
      </w:r>
      <w:r w:rsidRPr="00BF2F5B" w:rsidR="00205406">
        <w:rPr>
          <w:sz w:val="22"/>
          <w:szCs w:val="22"/>
        </w:rPr>
        <w:t xml:space="preserve">outside </w:t>
      </w:r>
      <w:r w:rsidRPr="00BF2F5B" w:rsidR="003F3C1D">
        <w:rPr>
          <w:sz w:val="22"/>
          <w:szCs w:val="22"/>
        </w:rPr>
        <w:t>legal co</w:t>
      </w:r>
      <w:r w:rsidRPr="00BF2F5B" w:rsidR="00205406">
        <w:rPr>
          <w:sz w:val="22"/>
          <w:szCs w:val="22"/>
        </w:rPr>
        <w:t>unsel</w:t>
      </w:r>
      <w:r w:rsidRPr="00BF2F5B" w:rsidR="003F3C1D">
        <w:rPr>
          <w:sz w:val="22"/>
          <w:szCs w:val="22"/>
        </w:rPr>
        <w:t xml:space="preserve"> to prepare responses = </w:t>
      </w:r>
      <w:r w:rsidRPr="00BF2F5B" w:rsidR="0081694C">
        <w:rPr>
          <w:sz w:val="22"/>
          <w:szCs w:val="22"/>
        </w:rPr>
        <w:t>9</w:t>
      </w:r>
      <w:r w:rsidRPr="00BF2F5B" w:rsidR="003F3C1D">
        <w:rPr>
          <w:sz w:val="22"/>
          <w:szCs w:val="22"/>
        </w:rPr>
        <w:t xml:space="preserve"> commenters</w:t>
      </w:r>
      <w:r w:rsidRPr="00BF2F5B" w:rsidR="00BC2046">
        <w:rPr>
          <w:sz w:val="22"/>
          <w:szCs w:val="22"/>
        </w:rPr>
        <w:t xml:space="preserve">.  </w:t>
      </w:r>
    </w:p>
    <w:p w:rsidRPr="00BF2F5B" w:rsidR="000E336C" w:rsidP="0066305B" w:rsidRDefault="000E336C">
      <w:pPr>
        <w:tabs>
          <w:tab w:val="left" w:pos="1080"/>
        </w:tabs>
        <w:ind w:left="1440" w:hanging="360"/>
        <w:rPr>
          <w:sz w:val="22"/>
          <w:szCs w:val="22"/>
        </w:rPr>
      </w:pPr>
    </w:p>
    <w:p w:rsidRPr="00BF2F5B" w:rsidR="003F3C1D" w:rsidP="0066305B" w:rsidRDefault="000E336C">
      <w:pPr>
        <w:tabs>
          <w:tab w:val="left" w:pos="1440"/>
        </w:tabs>
        <w:ind w:left="1800" w:hanging="720"/>
        <w:rPr>
          <w:sz w:val="22"/>
          <w:szCs w:val="22"/>
        </w:rPr>
      </w:pPr>
      <w:r w:rsidRPr="00BF2F5B">
        <w:rPr>
          <w:sz w:val="22"/>
          <w:szCs w:val="22"/>
        </w:rPr>
        <w:tab/>
      </w:r>
      <w:r w:rsidRPr="00BF2F5B" w:rsidR="00393366">
        <w:rPr>
          <w:sz w:val="22"/>
          <w:szCs w:val="22"/>
        </w:rPr>
        <w:tab/>
      </w:r>
      <w:r w:rsidRPr="00BF2F5B">
        <w:rPr>
          <w:sz w:val="22"/>
          <w:szCs w:val="22"/>
        </w:rPr>
        <w:t>(</w:t>
      </w:r>
      <w:r w:rsidRPr="00BF2F5B" w:rsidR="00063B42">
        <w:rPr>
          <w:sz w:val="22"/>
          <w:szCs w:val="22"/>
        </w:rPr>
        <w:t>A</w:t>
      </w:r>
      <w:r w:rsidRPr="00BF2F5B">
        <w:rPr>
          <w:sz w:val="22"/>
          <w:szCs w:val="22"/>
        </w:rPr>
        <w:t xml:space="preserve">)  </w:t>
      </w:r>
      <w:r w:rsidRPr="00BF2F5B" w:rsidR="00BC2046">
        <w:rPr>
          <w:sz w:val="22"/>
          <w:szCs w:val="22"/>
        </w:rPr>
        <w:t xml:space="preserve">Of those </w:t>
      </w:r>
      <w:r w:rsidRPr="00BF2F5B" w:rsidR="0081694C">
        <w:rPr>
          <w:sz w:val="22"/>
          <w:szCs w:val="22"/>
        </w:rPr>
        <w:t xml:space="preserve">9 </w:t>
      </w:r>
      <w:r w:rsidRPr="00BF2F5B">
        <w:rPr>
          <w:sz w:val="22"/>
          <w:szCs w:val="22"/>
        </w:rPr>
        <w:t>commenters</w:t>
      </w:r>
      <w:r w:rsidRPr="00BF2F5B" w:rsidR="00BC2046">
        <w:rPr>
          <w:sz w:val="22"/>
          <w:szCs w:val="22"/>
        </w:rPr>
        <w:t>, it is the Commission’s observation that 90% of the responses prepared by outside legal counsel will be done at a pro-bono rate</w:t>
      </w:r>
      <w:r w:rsidRPr="00BF2F5B">
        <w:rPr>
          <w:sz w:val="22"/>
          <w:szCs w:val="22"/>
        </w:rPr>
        <w:t>, and without any significant consultation between the commenter and the outside legal counsel.</w:t>
      </w:r>
    </w:p>
    <w:p w:rsidRPr="00BF2F5B" w:rsidR="003F3C1D" w:rsidP="0066305B" w:rsidRDefault="003F3C1D">
      <w:pPr>
        <w:tabs>
          <w:tab w:val="left" w:pos="1800"/>
        </w:tabs>
        <w:ind w:left="1440"/>
        <w:rPr>
          <w:sz w:val="22"/>
          <w:szCs w:val="22"/>
        </w:rPr>
      </w:pPr>
    </w:p>
    <w:p w:rsidRPr="00BF2F5B" w:rsidR="00BC2046" w:rsidP="0066305B" w:rsidRDefault="0081694C">
      <w:pPr>
        <w:ind w:left="1800"/>
        <w:rPr>
          <w:sz w:val="22"/>
          <w:szCs w:val="22"/>
        </w:rPr>
      </w:pPr>
      <w:r w:rsidRPr="00BF2F5B">
        <w:rPr>
          <w:sz w:val="22"/>
          <w:szCs w:val="22"/>
        </w:rPr>
        <w:t xml:space="preserve">9 </w:t>
      </w:r>
      <w:r w:rsidRPr="00BF2F5B" w:rsidR="00BC2046">
        <w:rPr>
          <w:sz w:val="22"/>
          <w:szCs w:val="22"/>
        </w:rPr>
        <w:t xml:space="preserve">commenters x 90% = </w:t>
      </w:r>
      <w:r w:rsidRPr="00BF2F5B">
        <w:rPr>
          <w:sz w:val="22"/>
          <w:szCs w:val="22"/>
        </w:rPr>
        <w:t>8.1</w:t>
      </w:r>
      <w:r w:rsidRPr="00BF2F5B" w:rsidR="00BC2046">
        <w:rPr>
          <w:sz w:val="22"/>
          <w:szCs w:val="22"/>
        </w:rPr>
        <w:t xml:space="preserve"> commenters</w:t>
      </w:r>
      <w:r w:rsidRPr="00BF2F5B" w:rsidR="00E8337A">
        <w:rPr>
          <w:sz w:val="22"/>
          <w:szCs w:val="22"/>
        </w:rPr>
        <w:t xml:space="preserve"> (</w:t>
      </w:r>
      <w:r w:rsidRPr="00BF2F5B">
        <w:rPr>
          <w:sz w:val="22"/>
          <w:szCs w:val="22"/>
        </w:rPr>
        <w:t>8</w:t>
      </w:r>
      <w:r w:rsidRPr="00BF2F5B" w:rsidR="00E8337A">
        <w:rPr>
          <w:sz w:val="22"/>
          <w:szCs w:val="22"/>
        </w:rPr>
        <w:t xml:space="preserve"> commenters rounded)</w:t>
      </w:r>
    </w:p>
    <w:p w:rsidRPr="00BF2F5B" w:rsidR="00BC2046" w:rsidP="0066305B" w:rsidRDefault="00BC2046">
      <w:pPr>
        <w:ind w:left="1800"/>
        <w:rPr>
          <w:sz w:val="22"/>
          <w:szCs w:val="22"/>
        </w:rPr>
      </w:pPr>
    </w:p>
    <w:p w:rsidRPr="00BF2F5B" w:rsidR="003F3C1D" w:rsidP="0066305B" w:rsidRDefault="000E336C">
      <w:pPr>
        <w:tabs>
          <w:tab w:val="left" w:pos="1440"/>
        </w:tabs>
        <w:ind w:left="1800" w:hanging="720"/>
        <w:rPr>
          <w:sz w:val="22"/>
          <w:szCs w:val="22"/>
        </w:rPr>
      </w:pPr>
      <w:r w:rsidRPr="00BF2F5B">
        <w:rPr>
          <w:sz w:val="22"/>
          <w:szCs w:val="22"/>
        </w:rPr>
        <w:tab/>
      </w:r>
      <w:r w:rsidRPr="00BF2F5B" w:rsidR="00393366">
        <w:rPr>
          <w:sz w:val="22"/>
          <w:szCs w:val="22"/>
        </w:rPr>
        <w:tab/>
      </w:r>
      <w:r w:rsidRPr="00BF2F5B">
        <w:rPr>
          <w:sz w:val="22"/>
          <w:szCs w:val="22"/>
        </w:rPr>
        <w:t>(</w:t>
      </w:r>
      <w:r w:rsidRPr="00BF2F5B" w:rsidR="00063B42">
        <w:rPr>
          <w:sz w:val="22"/>
          <w:szCs w:val="22"/>
        </w:rPr>
        <w:t>B</w:t>
      </w:r>
      <w:r w:rsidRPr="00BF2F5B">
        <w:rPr>
          <w:sz w:val="22"/>
          <w:szCs w:val="22"/>
        </w:rPr>
        <w:t xml:space="preserve">)  </w:t>
      </w:r>
      <w:r w:rsidRPr="00BF2F5B" w:rsidR="00BC2046">
        <w:rPr>
          <w:sz w:val="22"/>
          <w:szCs w:val="22"/>
        </w:rPr>
        <w:t>The remaining</w:t>
      </w:r>
      <w:r w:rsidRPr="00BF2F5B">
        <w:rPr>
          <w:sz w:val="22"/>
          <w:szCs w:val="22"/>
        </w:rPr>
        <w:t xml:space="preserve"> </w:t>
      </w:r>
      <w:r w:rsidRPr="00BF2F5B" w:rsidR="003F3C1D">
        <w:rPr>
          <w:sz w:val="22"/>
          <w:szCs w:val="22"/>
        </w:rPr>
        <w:t>10</w:t>
      </w:r>
      <w:r w:rsidRPr="00BF2F5B" w:rsidR="00BC2046">
        <w:rPr>
          <w:sz w:val="22"/>
          <w:szCs w:val="22"/>
        </w:rPr>
        <w:t xml:space="preserve"> percent (</w:t>
      </w:r>
      <w:r w:rsidRPr="00BF2F5B" w:rsidR="0081694C">
        <w:rPr>
          <w:sz w:val="22"/>
          <w:szCs w:val="22"/>
        </w:rPr>
        <w:t xml:space="preserve">1 </w:t>
      </w:r>
      <w:r w:rsidRPr="00BF2F5B" w:rsidR="00E8337A">
        <w:rPr>
          <w:sz w:val="22"/>
          <w:szCs w:val="22"/>
        </w:rPr>
        <w:t>rounded</w:t>
      </w:r>
      <w:r w:rsidRPr="00BF2F5B" w:rsidR="00BC2046">
        <w:rPr>
          <w:sz w:val="22"/>
          <w:szCs w:val="22"/>
        </w:rPr>
        <w:t xml:space="preserve">) </w:t>
      </w:r>
      <w:r w:rsidRPr="00BF2F5B" w:rsidR="003F3C1D">
        <w:rPr>
          <w:sz w:val="22"/>
          <w:szCs w:val="22"/>
        </w:rPr>
        <w:t xml:space="preserve">commenter using </w:t>
      </w:r>
      <w:r w:rsidRPr="00BF2F5B" w:rsidR="00205406">
        <w:rPr>
          <w:sz w:val="22"/>
          <w:szCs w:val="22"/>
        </w:rPr>
        <w:t xml:space="preserve">outside legal counsel </w:t>
      </w:r>
      <w:r w:rsidRPr="00BF2F5B" w:rsidR="003F3C1D">
        <w:rPr>
          <w:sz w:val="22"/>
          <w:szCs w:val="22"/>
        </w:rPr>
        <w:t>are likely to take 2</w:t>
      </w:r>
      <w:r w:rsidRPr="00BF2F5B">
        <w:rPr>
          <w:sz w:val="22"/>
          <w:szCs w:val="22"/>
        </w:rPr>
        <w:t xml:space="preserve"> </w:t>
      </w:r>
      <w:r w:rsidRPr="00BF2F5B" w:rsidR="003F3C1D">
        <w:rPr>
          <w:sz w:val="22"/>
          <w:szCs w:val="22"/>
        </w:rPr>
        <w:t xml:space="preserve">hours to coordinate the preparation of their response with the </w:t>
      </w:r>
      <w:r w:rsidRPr="00BF2F5B" w:rsidR="00205406">
        <w:rPr>
          <w:sz w:val="22"/>
          <w:szCs w:val="22"/>
        </w:rPr>
        <w:t xml:space="preserve">outside </w:t>
      </w:r>
      <w:r w:rsidRPr="00BF2F5B" w:rsidR="003F3C1D">
        <w:rPr>
          <w:sz w:val="22"/>
          <w:szCs w:val="22"/>
        </w:rPr>
        <w:t>legal co</w:t>
      </w:r>
      <w:r w:rsidRPr="00BF2F5B" w:rsidR="00205406">
        <w:rPr>
          <w:sz w:val="22"/>
          <w:szCs w:val="22"/>
        </w:rPr>
        <w:t>unsel</w:t>
      </w:r>
      <w:r w:rsidRPr="00BF2F5B" w:rsidR="003F3C1D">
        <w:rPr>
          <w:sz w:val="22"/>
          <w:szCs w:val="22"/>
        </w:rPr>
        <w:t>:</w:t>
      </w:r>
    </w:p>
    <w:p w:rsidRPr="00BF2F5B" w:rsidR="00BC2046" w:rsidP="0066305B" w:rsidRDefault="00BC2046">
      <w:pPr>
        <w:ind w:left="1800"/>
        <w:rPr>
          <w:sz w:val="22"/>
          <w:szCs w:val="22"/>
        </w:rPr>
      </w:pPr>
    </w:p>
    <w:p w:rsidRPr="00BF2F5B" w:rsidR="003F3C1D" w:rsidP="0066305B" w:rsidRDefault="0081694C">
      <w:pPr>
        <w:ind w:left="1800"/>
        <w:rPr>
          <w:sz w:val="22"/>
          <w:szCs w:val="22"/>
        </w:rPr>
      </w:pPr>
      <w:r w:rsidRPr="00BF2F5B">
        <w:rPr>
          <w:sz w:val="22"/>
          <w:szCs w:val="22"/>
        </w:rPr>
        <w:t xml:space="preserve">1 </w:t>
      </w:r>
      <w:r w:rsidRPr="00BF2F5B" w:rsidR="003F3C1D">
        <w:rPr>
          <w:sz w:val="22"/>
          <w:szCs w:val="22"/>
        </w:rPr>
        <w:t>comment x 2 hours to coordinat</w:t>
      </w:r>
      <w:r w:rsidRPr="00BF2F5B" w:rsidR="006608BE">
        <w:rPr>
          <w:sz w:val="22"/>
          <w:szCs w:val="22"/>
        </w:rPr>
        <w:t>e</w:t>
      </w:r>
      <w:r w:rsidRPr="00BF2F5B" w:rsidR="003F3C1D">
        <w:rPr>
          <w:sz w:val="22"/>
          <w:szCs w:val="22"/>
        </w:rPr>
        <w:t xml:space="preserve"> with </w:t>
      </w:r>
      <w:r w:rsidRPr="00BF2F5B" w:rsidR="00205406">
        <w:rPr>
          <w:sz w:val="22"/>
          <w:szCs w:val="22"/>
        </w:rPr>
        <w:t xml:space="preserve">outside </w:t>
      </w:r>
      <w:r w:rsidRPr="00BF2F5B" w:rsidR="003F3C1D">
        <w:rPr>
          <w:sz w:val="22"/>
          <w:szCs w:val="22"/>
        </w:rPr>
        <w:t>legal co</w:t>
      </w:r>
      <w:r w:rsidRPr="00BF2F5B" w:rsidR="00205406">
        <w:rPr>
          <w:sz w:val="22"/>
          <w:szCs w:val="22"/>
        </w:rPr>
        <w:t>unsel</w:t>
      </w:r>
      <w:r w:rsidRPr="00BF2F5B" w:rsidR="003F3C1D">
        <w:rPr>
          <w:sz w:val="22"/>
          <w:szCs w:val="22"/>
        </w:rPr>
        <w:t xml:space="preserve"> = </w:t>
      </w:r>
      <w:r w:rsidRPr="00BF2F5B">
        <w:rPr>
          <w:sz w:val="22"/>
          <w:szCs w:val="22"/>
        </w:rPr>
        <w:t>2</w:t>
      </w:r>
      <w:r w:rsidRPr="00BF2F5B" w:rsidR="003F3C1D">
        <w:rPr>
          <w:sz w:val="22"/>
          <w:szCs w:val="22"/>
        </w:rPr>
        <w:t xml:space="preserve"> hours </w:t>
      </w:r>
    </w:p>
    <w:p w:rsidRPr="00BF2F5B" w:rsidR="003F3C1D" w:rsidP="0066305B" w:rsidRDefault="003F3C1D">
      <w:pPr>
        <w:ind w:left="1080"/>
        <w:rPr>
          <w:sz w:val="22"/>
          <w:szCs w:val="22"/>
        </w:rPr>
      </w:pPr>
    </w:p>
    <w:p w:rsidRPr="00BF2F5B" w:rsidR="003F3C1D" w:rsidP="0066305B" w:rsidRDefault="003F3C1D">
      <w:pPr>
        <w:tabs>
          <w:tab w:val="left" w:pos="1800"/>
        </w:tabs>
        <w:ind w:left="1800"/>
        <w:rPr>
          <w:sz w:val="22"/>
          <w:szCs w:val="22"/>
        </w:rPr>
      </w:pPr>
      <w:r w:rsidRPr="00BF2F5B">
        <w:rPr>
          <w:sz w:val="22"/>
          <w:szCs w:val="22"/>
        </w:rPr>
        <w:t>The Commission estimates that the commenters use “in</w:t>
      </w:r>
      <w:r w:rsidRPr="00BF2F5B" w:rsidR="004952B9">
        <w:rPr>
          <w:sz w:val="22"/>
          <w:szCs w:val="22"/>
        </w:rPr>
        <w:t>-</w:t>
      </w:r>
      <w:r w:rsidRPr="00BF2F5B">
        <w:rPr>
          <w:sz w:val="22"/>
          <w:szCs w:val="22"/>
        </w:rPr>
        <w:t>house” legal and administrative staff earning the equivalent of a GS-14/Step 5 level ($</w:t>
      </w:r>
      <w:r w:rsidRPr="00BF2F5B" w:rsidR="00DB0BF5">
        <w:rPr>
          <w:sz w:val="22"/>
          <w:szCs w:val="22"/>
        </w:rPr>
        <w:t>6</w:t>
      </w:r>
      <w:r w:rsidRPr="00BF2F5B" w:rsidR="0029374C">
        <w:rPr>
          <w:sz w:val="22"/>
          <w:szCs w:val="22"/>
        </w:rPr>
        <w:t>5.88</w:t>
      </w:r>
      <w:r w:rsidRPr="00BF2F5B" w:rsidR="00CF5381">
        <w:rPr>
          <w:sz w:val="22"/>
          <w:szCs w:val="22"/>
        </w:rPr>
        <w:t>/hour</w:t>
      </w:r>
      <w:r w:rsidRPr="00BF2F5B">
        <w:rPr>
          <w:sz w:val="22"/>
          <w:szCs w:val="22"/>
        </w:rPr>
        <w:t xml:space="preserve">) to coordinate their responses with the </w:t>
      </w:r>
      <w:r w:rsidRPr="00BF2F5B" w:rsidR="00205406">
        <w:rPr>
          <w:sz w:val="22"/>
          <w:szCs w:val="22"/>
        </w:rPr>
        <w:t xml:space="preserve">outside </w:t>
      </w:r>
      <w:r w:rsidRPr="00BF2F5B">
        <w:rPr>
          <w:sz w:val="22"/>
          <w:szCs w:val="22"/>
        </w:rPr>
        <w:t>legal co</w:t>
      </w:r>
      <w:r w:rsidRPr="00BF2F5B" w:rsidR="00205406">
        <w:rPr>
          <w:sz w:val="22"/>
          <w:szCs w:val="22"/>
        </w:rPr>
        <w:t>unsel</w:t>
      </w:r>
      <w:r w:rsidRPr="00BF2F5B">
        <w:rPr>
          <w:sz w:val="22"/>
          <w:szCs w:val="22"/>
        </w:rPr>
        <w:t>:</w:t>
      </w:r>
    </w:p>
    <w:p w:rsidRPr="00BF2F5B" w:rsidR="003F3C1D" w:rsidP="0066305B" w:rsidRDefault="003F3C1D">
      <w:pPr>
        <w:tabs>
          <w:tab w:val="left" w:pos="1800"/>
        </w:tabs>
        <w:ind w:left="1800"/>
        <w:rPr>
          <w:sz w:val="22"/>
          <w:szCs w:val="22"/>
        </w:rPr>
      </w:pPr>
    </w:p>
    <w:p w:rsidRPr="00BF2F5B" w:rsidR="00303EFC" w:rsidP="0066305B" w:rsidRDefault="0081694C">
      <w:pPr>
        <w:tabs>
          <w:tab w:val="left" w:pos="1800"/>
        </w:tabs>
        <w:ind w:left="1800"/>
        <w:rPr>
          <w:sz w:val="22"/>
          <w:szCs w:val="22"/>
        </w:rPr>
      </w:pPr>
      <w:r w:rsidRPr="00BF2F5B">
        <w:rPr>
          <w:sz w:val="22"/>
          <w:szCs w:val="22"/>
        </w:rPr>
        <w:t>2</w:t>
      </w:r>
      <w:r w:rsidRPr="00BF2F5B" w:rsidR="003F3C1D">
        <w:rPr>
          <w:sz w:val="22"/>
          <w:szCs w:val="22"/>
        </w:rPr>
        <w:t xml:space="preserve"> hours x $</w:t>
      </w:r>
      <w:r w:rsidRPr="00BF2F5B" w:rsidR="00DB0BF5">
        <w:rPr>
          <w:sz w:val="22"/>
          <w:szCs w:val="22"/>
        </w:rPr>
        <w:t>6</w:t>
      </w:r>
      <w:r w:rsidRPr="00BF2F5B" w:rsidR="0029374C">
        <w:rPr>
          <w:sz w:val="22"/>
          <w:szCs w:val="22"/>
        </w:rPr>
        <w:t>5.88</w:t>
      </w:r>
      <w:r w:rsidRPr="00BF2F5B" w:rsidR="003F3C1D">
        <w:rPr>
          <w:sz w:val="22"/>
          <w:szCs w:val="22"/>
        </w:rPr>
        <w:t>/hour for legal/administrative staff = $</w:t>
      </w:r>
      <w:r w:rsidRPr="00BF2F5B" w:rsidR="00DB0BF5">
        <w:rPr>
          <w:sz w:val="22"/>
          <w:szCs w:val="22"/>
        </w:rPr>
        <w:t>1</w:t>
      </w:r>
      <w:r w:rsidRPr="00BF2F5B" w:rsidR="0029374C">
        <w:rPr>
          <w:sz w:val="22"/>
          <w:szCs w:val="22"/>
        </w:rPr>
        <w:t>31.76</w:t>
      </w:r>
    </w:p>
    <w:p w:rsidRPr="00BF2F5B" w:rsidR="006744D4" w:rsidP="0066305B" w:rsidRDefault="006744D4">
      <w:pPr>
        <w:tabs>
          <w:tab w:val="left" w:pos="1800"/>
        </w:tabs>
        <w:ind w:left="1800"/>
        <w:rPr>
          <w:sz w:val="22"/>
          <w:szCs w:val="22"/>
        </w:rPr>
      </w:pPr>
    </w:p>
    <w:p w:rsidRPr="00BF2F5B" w:rsidR="00DB6F58" w:rsidP="0066305B" w:rsidRDefault="006744D4">
      <w:pPr>
        <w:tabs>
          <w:tab w:val="left" w:pos="1440"/>
          <w:tab w:val="left" w:pos="1800"/>
        </w:tabs>
        <w:ind w:left="1080"/>
        <w:rPr>
          <w:b/>
          <w:sz w:val="22"/>
          <w:szCs w:val="22"/>
        </w:rPr>
      </w:pPr>
      <w:r w:rsidRPr="00BF2F5B">
        <w:rPr>
          <w:b/>
          <w:sz w:val="22"/>
          <w:szCs w:val="22"/>
        </w:rPr>
        <w:tab/>
      </w:r>
      <w:r w:rsidRPr="00BF2F5B">
        <w:rPr>
          <w:b/>
          <w:sz w:val="22"/>
          <w:szCs w:val="22"/>
        </w:rPr>
        <w:tab/>
      </w:r>
    </w:p>
    <w:p w:rsidRPr="00BF2F5B" w:rsidR="006744D4" w:rsidP="0066305B" w:rsidRDefault="006744D4">
      <w:pPr>
        <w:tabs>
          <w:tab w:val="left" w:pos="1440"/>
          <w:tab w:val="left" w:pos="1800"/>
        </w:tabs>
        <w:ind w:left="1080"/>
        <w:rPr>
          <w:sz w:val="22"/>
          <w:szCs w:val="22"/>
        </w:rPr>
      </w:pPr>
      <w:r w:rsidRPr="00BF2F5B">
        <w:rPr>
          <w:b/>
          <w:sz w:val="22"/>
          <w:szCs w:val="22"/>
        </w:rPr>
        <w:lastRenderedPageBreak/>
        <w:t xml:space="preserve">Annual Burden </w:t>
      </w:r>
      <w:r w:rsidRPr="00BF2F5B" w:rsidR="00C206D3">
        <w:rPr>
          <w:b/>
          <w:sz w:val="22"/>
          <w:szCs w:val="22"/>
        </w:rPr>
        <w:t xml:space="preserve">Hours </w:t>
      </w:r>
      <w:r w:rsidRPr="00BF2F5B">
        <w:rPr>
          <w:b/>
          <w:sz w:val="22"/>
          <w:szCs w:val="22"/>
        </w:rPr>
        <w:t>to Prepare and File Responses to Petitions</w:t>
      </w:r>
      <w:r w:rsidRPr="00BF2F5B">
        <w:rPr>
          <w:sz w:val="22"/>
          <w:szCs w:val="22"/>
        </w:rPr>
        <w:t xml:space="preserve">: </w:t>
      </w:r>
    </w:p>
    <w:p w:rsidRPr="00BF2F5B" w:rsidR="006744D4" w:rsidP="0066305B" w:rsidRDefault="006744D4">
      <w:pPr>
        <w:tabs>
          <w:tab w:val="left" w:pos="1440"/>
          <w:tab w:val="left" w:pos="1800"/>
        </w:tabs>
        <w:ind w:left="1080"/>
        <w:rPr>
          <w:sz w:val="22"/>
          <w:szCs w:val="22"/>
        </w:rPr>
      </w:pPr>
    </w:p>
    <w:p w:rsidRPr="00BF2F5B" w:rsidR="006744D4" w:rsidP="0066305B" w:rsidRDefault="006744D4">
      <w:pPr>
        <w:tabs>
          <w:tab w:val="left" w:pos="1440"/>
          <w:tab w:val="left" w:pos="1800"/>
        </w:tabs>
        <w:ind w:left="1080"/>
        <w:rPr>
          <w:sz w:val="22"/>
          <w:szCs w:val="22"/>
        </w:rPr>
      </w:pPr>
      <w:r w:rsidRPr="00BF2F5B">
        <w:rPr>
          <w:sz w:val="22"/>
          <w:szCs w:val="22"/>
        </w:rPr>
        <w:tab/>
      </w:r>
      <w:r w:rsidRPr="00BF2F5B">
        <w:rPr>
          <w:sz w:val="22"/>
          <w:szCs w:val="22"/>
        </w:rPr>
        <w:tab/>
      </w:r>
      <w:r w:rsidRPr="00BF2F5B" w:rsidR="00E8337A">
        <w:rPr>
          <w:sz w:val="22"/>
          <w:szCs w:val="22"/>
        </w:rPr>
        <w:t>5</w:t>
      </w:r>
      <w:r w:rsidRPr="00BF2F5B">
        <w:rPr>
          <w:sz w:val="22"/>
          <w:szCs w:val="22"/>
        </w:rPr>
        <w:t xml:space="preserve"> h</w:t>
      </w:r>
      <w:r w:rsidRPr="00BF2F5B" w:rsidR="007B59F6">
        <w:rPr>
          <w:sz w:val="22"/>
          <w:szCs w:val="22"/>
        </w:rPr>
        <w:t>ou</w:t>
      </w:r>
      <w:r w:rsidRPr="00BF2F5B">
        <w:rPr>
          <w:sz w:val="22"/>
          <w:szCs w:val="22"/>
        </w:rPr>
        <w:t xml:space="preserve">rs + </w:t>
      </w:r>
      <w:r w:rsidRPr="00BF2F5B" w:rsidR="001A05EF">
        <w:rPr>
          <w:sz w:val="22"/>
          <w:szCs w:val="22"/>
        </w:rPr>
        <w:t>2</w:t>
      </w:r>
      <w:r w:rsidRPr="00BF2F5B">
        <w:rPr>
          <w:sz w:val="22"/>
          <w:szCs w:val="22"/>
        </w:rPr>
        <w:t xml:space="preserve"> h</w:t>
      </w:r>
      <w:r w:rsidRPr="00BF2F5B" w:rsidR="007B59F6">
        <w:rPr>
          <w:sz w:val="22"/>
          <w:szCs w:val="22"/>
        </w:rPr>
        <w:t>ou</w:t>
      </w:r>
      <w:r w:rsidRPr="00BF2F5B">
        <w:rPr>
          <w:sz w:val="22"/>
          <w:szCs w:val="22"/>
        </w:rPr>
        <w:t xml:space="preserve">rs = </w:t>
      </w:r>
      <w:r w:rsidRPr="00BF2F5B" w:rsidR="001A05EF">
        <w:rPr>
          <w:b/>
          <w:sz w:val="22"/>
          <w:szCs w:val="22"/>
        </w:rPr>
        <w:t>7</w:t>
      </w:r>
      <w:r w:rsidRPr="00BF2F5B">
        <w:rPr>
          <w:b/>
          <w:sz w:val="22"/>
          <w:szCs w:val="22"/>
        </w:rPr>
        <w:t xml:space="preserve"> hours</w:t>
      </w:r>
      <w:r w:rsidRPr="00BF2F5B">
        <w:rPr>
          <w:sz w:val="22"/>
          <w:szCs w:val="22"/>
        </w:rPr>
        <w:t xml:space="preserve"> </w:t>
      </w:r>
    </w:p>
    <w:p w:rsidRPr="00BF2F5B" w:rsidR="006744D4" w:rsidP="0066305B" w:rsidRDefault="006744D4">
      <w:pPr>
        <w:tabs>
          <w:tab w:val="left" w:pos="1440"/>
          <w:tab w:val="left" w:pos="1800"/>
        </w:tabs>
        <w:ind w:left="1080"/>
        <w:rPr>
          <w:sz w:val="22"/>
          <w:szCs w:val="22"/>
        </w:rPr>
      </w:pPr>
    </w:p>
    <w:p w:rsidRPr="00BF2F5B" w:rsidR="006744D4" w:rsidP="0066305B" w:rsidRDefault="006744D4">
      <w:pPr>
        <w:ind w:left="1800"/>
        <w:rPr>
          <w:b/>
          <w:sz w:val="22"/>
          <w:szCs w:val="22"/>
        </w:rPr>
      </w:pPr>
      <w:r w:rsidRPr="00BF2F5B">
        <w:rPr>
          <w:b/>
          <w:sz w:val="22"/>
          <w:szCs w:val="22"/>
        </w:rPr>
        <w:t>Annual “In</w:t>
      </w:r>
      <w:r w:rsidRPr="00BF2F5B" w:rsidR="004952B9">
        <w:rPr>
          <w:b/>
          <w:sz w:val="22"/>
          <w:szCs w:val="22"/>
        </w:rPr>
        <w:t>-</w:t>
      </w:r>
      <w:r w:rsidRPr="00BF2F5B">
        <w:rPr>
          <w:b/>
          <w:sz w:val="22"/>
          <w:szCs w:val="22"/>
        </w:rPr>
        <w:t xml:space="preserve">House” Costs: </w:t>
      </w:r>
    </w:p>
    <w:p w:rsidRPr="00BF2F5B" w:rsidR="006744D4" w:rsidP="0066305B" w:rsidRDefault="006744D4">
      <w:pPr>
        <w:ind w:left="1440"/>
        <w:rPr>
          <w:b/>
          <w:sz w:val="22"/>
          <w:szCs w:val="22"/>
        </w:rPr>
      </w:pPr>
    </w:p>
    <w:p w:rsidRPr="00BF2F5B" w:rsidR="006744D4" w:rsidP="0066305B" w:rsidRDefault="006744D4">
      <w:pPr>
        <w:ind w:left="1800"/>
        <w:rPr>
          <w:b/>
          <w:sz w:val="22"/>
          <w:szCs w:val="22"/>
        </w:rPr>
      </w:pPr>
      <w:r w:rsidRPr="00BF2F5B">
        <w:rPr>
          <w:sz w:val="22"/>
          <w:szCs w:val="22"/>
        </w:rPr>
        <w:t>$</w:t>
      </w:r>
      <w:r w:rsidRPr="00BF2F5B" w:rsidR="00DB0BF5">
        <w:rPr>
          <w:sz w:val="22"/>
          <w:szCs w:val="22"/>
        </w:rPr>
        <w:t>3</w:t>
      </w:r>
      <w:r w:rsidRPr="00BF2F5B" w:rsidR="00EB046A">
        <w:rPr>
          <w:sz w:val="22"/>
          <w:szCs w:val="22"/>
        </w:rPr>
        <w:t>29.40</w:t>
      </w:r>
      <w:r w:rsidRPr="00BF2F5B" w:rsidR="00DB0BF5">
        <w:rPr>
          <w:sz w:val="22"/>
          <w:szCs w:val="22"/>
        </w:rPr>
        <w:t xml:space="preserve"> </w:t>
      </w:r>
      <w:r w:rsidRPr="00BF2F5B">
        <w:rPr>
          <w:sz w:val="22"/>
          <w:szCs w:val="22"/>
        </w:rPr>
        <w:t>+ $</w:t>
      </w:r>
      <w:r w:rsidRPr="00BF2F5B" w:rsidR="00DB0BF5">
        <w:rPr>
          <w:sz w:val="22"/>
          <w:szCs w:val="22"/>
        </w:rPr>
        <w:t>1</w:t>
      </w:r>
      <w:r w:rsidRPr="00BF2F5B" w:rsidR="00EB046A">
        <w:rPr>
          <w:sz w:val="22"/>
          <w:szCs w:val="22"/>
        </w:rPr>
        <w:t>31.76</w:t>
      </w:r>
      <w:r w:rsidRPr="00BF2F5B">
        <w:rPr>
          <w:sz w:val="22"/>
          <w:szCs w:val="22"/>
        </w:rPr>
        <w:t xml:space="preserve"> =</w:t>
      </w:r>
      <w:r w:rsidRPr="00BF2F5B">
        <w:rPr>
          <w:b/>
          <w:sz w:val="22"/>
          <w:szCs w:val="22"/>
        </w:rPr>
        <w:t xml:space="preserve"> $</w:t>
      </w:r>
      <w:r w:rsidRPr="00BF2F5B" w:rsidR="00DB0BF5">
        <w:rPr>
          <w:b/>
          <w:sz w:val="22"/>
          <w:szCs w:val="22"/>
        </w:rPr>
        <w:t>4</w:t>
      </w:r>
      <w:r w:rsidRPr="00BF2F5B" w:rsidR="00EB046A">
        <w:rPr>
          <w:b/>
          <w:sz w:val="22"/>
          <w:szCs w:val="22"/>
        </w:rPr>
        <w:t>61.16</w:t>
      </w:r>
    </w:p>
    <w:p w:rsidRPr="00BF2F5B" w:rsidR="006744D4" w:rsidP="0066305B" w:rsidRDefault="006744D4">
      <w:pPr>
        <w:tabs>
          <w:tab w:val="left" w:pos="1800"/>
        </w:tabs>
        <w:ind w:left="1800"/>
        <w:rPr>
          <w:sz w:val="22"/>
          <w:szCs w:val="22"/>
        </w:rPr>
      </w:pPr>
    </w:p>
    <w:p w:rsidRPr="00BF2F5B" w:rsidR="00303EFC" w:rsidP="0066305B" w:rsidRDefault="00303EFC">
      <w:pPr>
        <w:tabs>
          <w:tab w:val="left" w:pos="1080"/>
        </w:tabs>
        <w:ind w:left="1440" w:hanging="360"/>
        <w:rPr>
          <w:sz w:val="22"/>
          <w:szCs w:val="22"/>
        </w:rPr>
      </w:pPr>
      <w:r w:rsidRPr="00BF2F5B">
        <w:rPr>
          <w:sz w:val="22"/>
          <w:szCs w:val="22"/>
        </w:rPr>
        <w:t>(</w:t>
      </w:r>
      <w:r w:rsidRPr="00BF2F5B" w:rsidR="00B35FD8">
        <w:rPr>
          <w:sz w:val="22"/>
          <w:szCs w:val="22"/>
        </w:rPr>
        <w:t>c</w:t>
      </w:r>
      <w:r w:rsidRPr="00BF2F5B">
        <w:rPr>
          <w:sz w:val="22"/>
          <w:szCs w:val="22"/>
        </w:rPr>
        <w:t>)</w:t>
      </w:r>
      <w:r w:rsidRPr="00BF2F5B">
        <w:rPr>
          <w:sz w:val="22"/>
          <w:szCs w:val="22"/>
        </w:rPr>
        <w:tab/>
        <w:t xml:space="preserve">The Commission estimates that </w:t>
      </w:r>
      <w:r w:rsidRPr="00BF2F5B" w:rsidR="00825846">
        <w:rPr>
          <w:sz w:val="22"/>
          <w:szCs w:val="22"/>
        </w:rPr>
        <w:t>all</w:t>
      </w:r>
      <w:r w:rsidRPr="00BF2F5B">
        <w:rPr>
          <w:sz w:val="22"/>
          <w:szCs w:val="22"/>
        </w:rPr>
        <w:t xml:space="preserve"> petitioners will file repl</w:t>
      </w:r>
      <w:r w:rsidRPr="00BF2F5B" w:rsidR="000E336C">
        <w:rPr>
          <w:sz w:val="22"/>
          <w:szCs w:val="22"/>
        </w:rPr>
        <w:t>ies</w:t>
      </w:r>
      <w:r w:rsidRPr="00BF2F5B">
        <w:rPr>
          <w:sz w:val="22"/>
          <w:szCs w:val="22"/>
        </w:rPr>
        <w:t xml:space="preserve"> to oppositions by commenters.  The </w:t>
      </w:r>
      <w:r w:rsidRPr="00BF2F5B" w:rsidR="00C206D3">
        <w:rPr>
          <w:sz w:val="22"/>
          <w:szCs w:val="22"/>
        </w:rPr>
        <w:t>b</w:t>
      </w:r>
      <w:r w:rsidRPr="00BF2F5B">
        <w:rPr>
          <w:sz w:val="22"/>
          <w:szCs w:val="22"/>
        </w:rPr>
        <w:t>urden</w:t>
      </w:r>
      <w:r w:rsidRPr="00BF2F5B" w:rsidR="00C206D3">
        <w:rPr>
          <w:sz w:val="22"/>
          <w:szCs w:val="22"/>
        </w:rPr>
        <w:t xml:space="preserve"> hour</w:t>
      </w:r>
      <w:r w:rsidRPr="00BF2F5B">
        <w:rPr>
          <w:sz w:val="22"/>
          <w:szCs w:val="22"/>
        </w:rPr>
        <w:t>s for such replies are already encompassed in 12(</w:t>
      </w:r>
      <w:r w:rsidRPr="00BF2F5B" w:rsidR="00720635">
        <w:rPr>
          <w:i/>
          <w:sz w:val="22"/>
          <w:szCs w:val="22"/>
        </w:rPr>
        <w:t>3</w:t>
      </w:r>
      <w:r w:rsidRPr="00BF2F5B">
        <w:rPr>
          <w:sz w:val="22"/>
          <w:szCs w:val="22"/>
        </w:rPr>
        <w:t>)(</w:t>
      </w:r>
      <w:r w:rsidRPr="00BF2F5B" w:rsidR="000E6DC5">
        <w:rPr>
          <w:sz w:val="22"/>
          <w:szCs w:val="22"/>
        </w:rPr>
        <w:t>a</w:t>
      </w:r>
      <w:r w:rsidRPr="00BF2F5B">
        <w:rPr>
          <w:sz w:val="22"/>
          <w:szCs w:val="22"/>
        </w:rPr>
        <w:t xml:space="preserve">).  However, this will generate an </w:t>
      </w:r>
      <w:r w:rsidRPr="00BF2F5B">
        <w:rPr>
          <w:b/>
          <w:i/>
          <w:sz w:val="22"/>
          <w:szCs w:val="22"/>
        </w:rPr>
        <w:t>additional</w:t>
      </w:r>
      <w:r w:rsidRPr="00BF2F5B">
        <w:rPr>
          <w:sz w:val="22"/>
          <w:szCs w:val="22"/>
        </w:rPr>
        <w:t xml:space="preserve"> </w:t>
      </w:r>
      <w:r w:rsidRPr="00BF2F5B" w:rsidR="00E8337A">
        <w:rPr>
          <w:sz w:val="22"/>
          <w:szCs w:val="22"/>
        </w:rPr>
        <w:t>1</w:t>
      </w:r>
      <w:r w:rsidRPr="00BF2F5B" w:rsidR="00825846">
        <w:rPr>
          <w:sz w:val="22"/>
          <w:szCs w:val="22"/>
        </w:rPr>
        <w:t>0</w:t>
      </w:r>
      <w:r w:rsidRPr="00BF2F5B" w:rsidR="00E8337A">
        <w:rPr>
          <w:sz w:val="22"/>
          <w:szCs w:val="22"/>
        </w:rPr>
        <w:t xml:space="preserve"> </w:t>
      </w:r>
      <w:r w:rsidRPr="00BF2F5B">
        <w:rPr>
          <w:sz w:val="22"/>
          <w:szCs w:val="22"/>
        </w:rPr>
        <w:t>responses annually.</w:t>
      </w:r>
    </w:p>
    <w:p w:rsidRPr="00BF2F5B" w:rsidR="00303EFC" w:rsidP="0066305B" w:rsidRDefault="00303EFC">
      <w:pPr>
        <w:tabs>
          <w:tab w:val="left" w:pos="1800"/>
        </w:tabs>
        <w:ind w:left="1440"/>
        <w:rPr>
          <w:sz w:val="22"/>
          <w:szCs w:val="22"/>
        </w:rPr>
      </w:pPr>
    </w:p>
    <w:p w:rsidRPr="00BF2F5B" w:rsidR="003F3C1D" w:rsidP="0066305B" w:rsidRDefault="00D417AD">
      <w:pPr>
        <w:ind w:left="1440"/>
        <w:rPr>
          <w:b/>
          <w:sz w:val="22"/>
          <w:szCs w:val="22"/>
        </w:rPr>
      </w:pPr>
      <w:r w:rsidRPr="00BF2F5B">
        <w:rPr>
          <w:b/>
          <w:sz w:val="22"/>
          <w:szCs w:val="22"/>
        </w:rPr>
        <w:t xml:space="preserve">Annual </w:t>
      </w:r>
      <w:r w:rsidRPr="00BF2F5B" w:rsidR="006744D4">
        <w:rPr>
          <w:b/>
          <w:sz w:val="22"/>
          <w:szCs w:val="22"/>
        </w:rPr>
        <w:t xml:space="preserve">Number of Responses:  </w:t>
      </w:r>
      <w:r w:rsidRPr="00BF2F5B" w:rsidR="00E8337A">
        <w:rPr>
          <w:b/>
          <w:sz w:val="22"/>
          <w:szCs w:val="22"/>
        </w:rPr>
        <w:t>1</w:t>
      </w:r>
      <w:r w:rsidRPr="00BF2F5B" w:rsidR="00825846">
        <w:rPr>
          <w:b/>
          <w:sz w:val="22"/>
          <w:szCs w:val="22"/>
        </w:rPr>
        <w:t>0</w:t>
      </w:r>
      <w:r w:rsidRPr="00BF2F5B" w:rsidR="006744D4">
        <w:rPr>
          <w:b/>
          <w:sz w:val="22"/>
          <w:szCs w:val="22"/>
        </w:rPr>
        <w:t xml:space="preserve"> replies to oppositions</w:t>
      </w:r>
      <w:r w:rsidRPr="00BF2F5B" w:rsidR="00061584">
        <w:rPr>
          <w:sz w:val="22"/>
          <w:szCs w:val="22"/>
        </w:rPr>
        <w:tab/>
      </w:r>
      <w:r w:rsidRPr="00BF2F5B" w:rsidR="00A204B2">
        <w:rPr>
          <w:sz w:val="22"/>
          <w:szCs w:val="22"/>
        </w:rPr>
        <w:tab/>
      </w:r>
    </w:p>
    <w:p w:rsidRPr="00BF2F5B" w:rsidR="004B0F16" w:rsidP="00DB6F58" w:rsidRDefault="004B0F16">
      <w:pPr>
        <w:tabs>
          <w:tab w:val="left" w:pos="720"/>
        </w:tabs>
        <w:rPr>
          <w:b/>
          <w:sz w:val="22"/>
          <w:szCs w:val="22"/>
        </w:rPr>
      </w:pPr>
    </w:p>
    <w:p w:rsidRPr="00BF2F5B" w:rsidR="00C03691" w:rsidP="00DB6F58" w:rsidRDefault="00302CA5">
      <w:pPr>
        <w:pStyle w:val="ListParagraph"/>
        <w:spacing w:line="240" w:lineRule="auto"/>
        <w:rPr>
          <w:rFonts w:ascii="Times New Roman" w:hAnsi="Times New Roman"/>
          <w:b/>
          <w:i/>
        </w:rPr>
      </w:pPr>
      <w:r w:rsidRPr="00BF2F5B">
        <w:rPr>
          <w:rFonts w:ascii="Times New Roman" w:hAnsi="Times New Roman"/>
          <w:b/>
          <w:i/>
        </w:rPr>
        <w:t>(</w:t>
      </w:r>
      <w:r w:rsidRPr="00BF2F5B" w:rsidR="00631ECE">
        <w:rPr>
          <w:rFonts w:ascii="Times New Roman" w:hAnsi="Times New Roman"/>
          <w:b/>
          <w:i/>
        </w:rPr>
        <w:t>4</w:t>
      </w:r>
      <w:r w:rsidRPr="00BF2F5B">
        <w:rPr>
          <w:rFonts w:ascii="Times New Roman" w:hAnsi="Times New Roman"/>
          <w:b/>
          <w:i/>
        </w:rPr>
        <w:t>)</w:t>
      </w:r>
      <w:r w:rsidRPr="00BF2F5B">
        <w:rPr>
          <w:rFonts w:ascii="Times New Roman" w:hAnsi="Times New Roman"/>
          <w:b/>
          <w:i/>
        </w:rPr>
        <w:tab/>
      </w:r>
      <w:r w:rsidRPr="00BF2F5B" w:rsidR="00C03691">
        <w:rPr>
          <w:rFonts w:ascii="Times New Roman" w:hAnsi="Times New Roman"/>
          <w:b/>
          <w:i/>
        </w:rPr>
        <w:t>Complaints alleging violations of the Closed Captioning Rules</w:t>
      </w:r>
    </w:p>
    <w:p w:rsidRPr="00BF2F5B" w:rsidR="00977DAB" w:rsidP="00A8091A" w:rsidRDefault="00977DAB">
      <w:pPr>
        <w:spacing w:after="240"/>
        <w:ind w:left="1440"/>
        <w:rPr>
          <w:sz w:val="22"/>
          <w:szCs w:val="22"/>
        </w:rPr>
      </w:pPr>
      <w:r w:rsidRPr="00BF2F5B">
        <w:rPr>
          <w:b/>
          <w:sz w:val="22"/>
          <w:szCs w:val="22"/>
        </w:rPr>
        <w:t>Annual Number of Respondents:  600 complainants</w:t>
      </w:r>
      <w:r w:rsidRPr="00BF2F5B" w:rsidR="00063B42">
        <w:rPr>
          <w:sz w:val="22"/>
          <w:szCs w:val="22"/>
        </w:rPr>
        <w:t xml:space="preserve"> </w:t>
      </w:r>
    </w:p>
    <w:p w:rsidRPr="00BF2F5B" w:rsidR="00C03691" w:rsidP="00DB6F58" w:rsidRDefault="00D3711C">
      <w:pPr>
        <w:spacing w:after="240"/>
        <w:ind w:left="1440" w:hanging="360"/>
        <w:rPr>
          <w:sz w:val="22"/>
          <w:szCs w:val="22"/>
        </w:rPr>
      </w:pPr>
      <w:r w:rsidRPr="00BF2F5B">
        <w:rPr>
          <w:sz w:val="22"/>
          <w:szCs w:val="22"/>
        </w:rPr>
        <w:t>(a)</w:t>
      </w:r>
      <w:r w:rsidRPr="00BF2F5B">
        <w:rPr>
          <w:sz w:val="22"/>
          <w:szCs w:val="22"/>
        </w:rPr>
        <w:tab/>
      </w:r>
      <w:r w:rsidRPr="00BF2F5B" w:rsidR="0090018B">
        <w:rPr>
          <w:sz w:val="22"/>
          <w:szCs w:val="22"/>
          <w:u w:val="single"/>
        </w:rPr>
        <w:t>Filing of Complaints</w:t>
      </w:r>
      <w:r w:rsidRPr="00BF2F5B" w:rsidR="0090018B">
        <w:rPr>
          <w:sz w:val="22"/>
          <w:szCs w:val="22"/>
        </w:rPr>
        <w:t>:</w:t>
      </w:r>
      <w:r w:rsidRPr="00BF2F5B" w:rsidR="001F3E0A">
        <w:rPr>
          <w:sz w:val="22"/>
          <w:szCs w:val="22"/>
        </w:rPr>
        <w:t xml:space="preserve"> </w:t>
      </w:r>
      <w:r w:rsidRPr="00BF2F5B" w:rsidR="0090018B">
        <w:rPr>
          <w:sz w:val="22"/>
          <w:szCs w:val="22"/>
        </w:rPr>
        <w:t xml:space="preserve"> </w:t>
      </w:r>
      <w:r w:rsidRPr="00BF2F5B" w:rsidR="00C03691">
        <w:rPr>
          <w:sz w:val="22"/>
          <w:szCs w:val="22"/>
        </w:rPr>
        <w:t xml:space="preserve">The Commission </w:t>
      </w:r>
      <w:r w:rsidRPr="00BF2F5B" w:rsidR="00393366">
        <w:rPr>
          <w:sz w:val="22"/>
          <w:szCs w:val="22"/>
        </w:rPr>
        <w:t>estimates</w:t>
      </w:r>
      <w:r w:rsidRPr="00BF2F5B" w:rsidR="00C03691">
        <w:rPr>
          <w:sz w:val="22"/>
          <w:szCs w:val="22"/>
        </w:rPr>
        <w:t xml:space="preserve"> that,</w:t>
      </w:r>
      <w:r w:rsidRPr="00BF2F5B" w:rsidR="007B4C0F">
        <w:rPr>
          <w:sz w:val="22"/>
          <w:szCs w:val="22"/>
        </w:rPr>
        <w:t xml:space="preserve"> for present and future purposes,</w:t>
      </w:r>
      <w:r w:rsidRPr="00BF2F5B" w:rsidR="00C03691">
        <w:rPr>
          <w:sz w:val="22"/>
          <w:szCs w:val="22"/>
        </w:rPr>
        <w:t xml:space="preserve"> of a</w:t>
      </w:r>
      <w:r w:rsidRPr="00BF2F5B" w:rsidR="0090018B">
        <w:rPr>
          <w:sz w:val="22"/>
          <w:szCs w:val="22"/>
        </w:rPr>
        <w:t>n estimated</w:t>
      </w:r>
      <w:r w:rsidRPr="00BF2F5B" w:rsidR="00C03691">
        <w:rPr>
          <w:sz w:val="22"/>
          <w:szCs w:val="22"/>
        </w:rPr>
        <w:t xml:space="preserve"> total </w:t>
      </w:r>
      <w:r w:rsidRPr="00BF2F5B" w:rsidR="00E0388E">
        <w:rPr>
          <w:sz w:val="22"/>
          <w:szCs w:val="22"/>
        </w:rPr>
        <w:t>6</w:t>
      </w:r>
      <w:r w:rsidRPr="00BF2F5B" w:rsidR="00C03691">
        <w:rPr>
          <w:sz w:val="22"/>
          <w:szCs w:val="22"/>
        </w:rPr>
        <w:t xml:space="preserve">00 annual complaints, </w:t>
      </w:r>
      <w:r w:rsidRPr="00BF2F5B" w:rsidR="002D4126">
        <w:rPr>
          <w:sz w:val="22"/>
          <w:szCs w:val="22"/>
        </w:rPr>
        <w:t>4</w:t>
      </w:r>
      <w:r w:rsidRPr="00BF2F5B" w:rsidR="00C03691">
        <w:rPr>
          <w:sz w:val="22"/>
          <w:szCs w:val="22"/>
        </w:rPr>
        <w:t xml:space="preserve">00 will be filed with the </w:t>
      </w:r>
      <w:r w:rsidRPr="00BF2F5B" w:rsidR="002975BD">
        <w:rPr>
          <w:sz w:val="22"/>
          <w:szCs w:val="22"/>
        </w:rPr>
        <w:t>VPD</w:t>
      </w:r>
      <w:r w:rsidRPr="00BF2F5B" w:rsidR="00C03691">
        <w:rPr>
          <w:sz w:val="22"/>
          <w:szCs w:val="22"/>
        </w:rPr>
        <w:t xml:space="preserve">s and </w:t>
      </w:r>
      <w:r w:rsidRPr="00BF2F5B" w:rsidR="002D4126">
        <w:rPr>
          <w:sz w:val="22"/>
          <w:szCs w:val="22"/>
        </w:rPr>
        <w:t>2</w:t>
      </w:r>
      <w:r w:rsidRPr="00BF2F5B" w:rsidR="00C03691">
        <w:rPr>
          <w:sz w:val="22"/>
          <w:szCs w:val="22"/>
        </w:rPr>
        <w:t>00 with the Commission.</w:t>
      </w:r>
      <w:r w:rsidRPr="00BF2F5B" w:rsidR="003508AE">
        <w:rPr>
          <w:rStyle w:val="FootnoteReference"/>
          <w:sz w:val="22"/>
          <w:szCs w:val="22"/>
        </w:rPr>
        <w:footnoteReference w:id="19"/>
      </w:r>
      <w:r w:rsidRPr="00BF2F5B" w:rsidR="00C03691">
        <w:rPr>
          <w:sz w:val="22"/>
          <w:szCs w:val="22"/>
        </w:rPr>
        <w:t xml:space="preserve">  Of the </w:t>
      </w:r>
      <w:r w:rsidRPr="00BF2F5B" w:rsidR="002D4126">
        <w:rPr>
          <w:sz w:val="22"/>
          <w:szCs w:val="22"/>
        </w:rPr>
        <w:t>4</w:t>
      </w:r>
      <w:r w:rsidRPr="00BF2F5B" w:rsidR="00C03691">
        <w:rPr>
          <w:sz w:val="22"/>
          <w:szCs w:val="22"/>
        </w:rPr>
        <w:t xml:space="preserve">00 filed with the </w:t>
      </w:r>
      <w:r w:rsidRPr="00BF2F5B" w:rsidR="002975BD">
        <w:rPr>
          <w:sz w:val="22"/>
          <w:szCs w:val="22"/>
        </w:rPr>
        <w:t>VPD</w:t>
      </w:r>
      <w:r w:rsidRPr="00BF2F5B" w:rsidR="00C03691">
        <w:rPr>
          <w:sz w:val="22"/>
          <w:szCs w:val="22"/>
        </w:rPr>
        <w:t xml:space="preserve">s, the Commission </w:t>
      </w:r>
      <w:r w:rsidRPr="00BF2F5B" w:rsidR="007B4C0F">
        <w:rPr>
          <w:sz w:val="22"/>
          <w:szCs w:val="22"/>
        </w:rPr>
        <w:t xml:space="preserve">estimates </w:t>
      </w:r>
      <w:r w:rsidRPr="00BF2F5B" w:rsidR="00C03691">
        <w:rPr>
          <w:sz w:val="22"/>
          <w:szCs w:val="22"/>
        </w:rPr>
        <w:t>that approximately 20 percent will remain unresolved, and the co</w:t>
      </w:r>
      <w:r w:rsidRPr="00BF2F5B" w:rsidR="0090018B">
        <w:rPr>
          <w:sz w:val="22"/>
          <w:szCs w:val="22"/>
        </w:rPr>
        <w:t>mplainants</w:t>
      </w:r>
      <w:r w:rsidRPr="00BF2F5B" w:rsidR="00C03691">
        <w:rPr>
          <w:sz w:val="22"/>
          <w:szCs w:val="22"/>
        </w:rPr>
        <w:t xml:space="preserve"> will then re-file their complaint</w:t>
      </w:r>
      <w:r w:rsidRPr="00BF2F5B" w:rsidR="0090018B">
        <w:rPr>
          <w:sz w:val="22"/>
          <w:szCs w:val="22"/>
        </w:rPr>
        <w:t>s</w:t>
      </w:r>
      <w:r w:rsidRPr="00BF2F5B" w:rsidR="00C03691">
        <w:rPr>
          <w:sz w:val="22"/>
          <w:szCs w:val="22"/>
        </w:rPr>
        <w:t xml:space="preserve"> with the Commission</w:t>
      </w:r>
      <w:r w:rsidRPr="00BF2F5B" w:rsidR="007119CE">
        <w:rPr>
          <w:sz w:val="22"/>
          <w:szCs w:val="22"/>
        </w:rPr>
        <w:t>.</w:t>
      </w:r>
      <w:r w:rsidRPr="00BF2F5B" w:rsidR="00394C80">
        <w:rPr>
          <w:sz w:val="22"/>
          <w:szCs w:val="22"/>
        </w:rPr>
        <w:t xml:space="preserve"> The Commission also estimates that, for present and future purposes</w:t>
      </w:r>
      <w:r w:rsidRPr="00BF2F5B" w:rsidR="00C65A54">
        <w:rPr>
          <w:sz w:val="22"/>
          <w:szCs w:val="22"/>
        </w:rPr>
        <w:t>,</w:t>
      </w:r>
      <w:r w:rsidRPr="00BF2F5B" w:rsidR="00394C80">
        <w:rPr>
          <w:sz w:val="22"/>
          <w:szCs w:val="22"/>
        </w:rPr>
        <w:t xml:space="preserve"> of the estimated </w:t>
      </w:r>
      <w:r w:rsidRPr="00BF2F5B" w:rsidR="002D4126">
        <w:rPr>
          <w:sz w:val="22"/>
          <w:szCs w:val="22"/>
        </w:rPr>
        <w:t>4</w:t>
      </w:r>
      <w:r w:rsidRPr="00BF2F5B" w:rsidR="00394C80">
        <w:rPr>
          <w:sz w:val="22"/>
          <w:szCs w:val="22"/>
        </w:rPr>
        <w:t xml:space="preserve">00 complaints filed with the VPDs, </w:t>
      </w:r>
      <w:r w:rsidRPr="00BF2F5B" w:rsidR="002D4126">
        <w:rPr>
          <w:sz w:val="22"/>
          <w:szCs w:val="22"/>
        </w:rPr>
        <w:t>20</w:t>
      </w:r>
      <w:r w:rsidRPr="00BF2F5B" w:rsidR="0004176C">
        <w:rPr>
          <w:sz w:val="22"/>
          <w:szCs w:val="22"/>
        </w:rPr>
        <w:t>0</w:t>
      </w:r>
      <w:r w:rsidRPr="00BF2F5B" w:rsidR="005F0D28">
        <w:rPr>
          <w:sz w:val="22"/>
          <w:szCs w:val="22"/>
        </w:rPr>
        <w:t xml:space="preserve"> will be referred to </w:t>
      </w:r>
      <w:r w:rsidRPr="00BF2F5B" w:rsidR="00827FEA">
        <w:rPr>
          <w:sz w:val="22"/>
          <w:szCs w:val="22"/>
        </w:rPr>
        <w:t>v</w:t>
      </w:r>
      <w:r w:rsidRPr="00BF2F5B" w:rsidR="005F0D28">
        <w:rPr>
          <w:sz w:val="22"/>
          <w:szCs w:val="22"/>
        </w:rPr>
        <w:t xml:space="preserve">ideo </w:t>
      </w:r>
      <w:r w:rsidRPr="00BF2F5B" w:rsidR="00827FEA">
        <w:rPr>
          <w:sz w:val="22"/>
          <w:szCs w:val="22"/>
        </w:rPr>
        <w:t>p</w:t>
      </w:r>
      <w:r w:rsidRPr="00BF2F5B" w:rsidR="00394C80">
        <w:rPr>
          <w:sz w:val="22"/>
          <w:szCs w:val="22"/>
        </w:rPr>
        <w:t xml:space="preserve">rogrammers. </w:t>
      </w:r>
      <w:r w:rsidRPr="00BF2F5B" w:rsidR="00C65A54">
        <w:rPr>
          <w:sz w:val="22"/>
          <w:szCs w:val="22"/>
        </w:rPr>
        <w:t xml:space="preserve"> </w:t>
      </w:r>
      <w:r w:rsidRPr="00BF2F5B" w:rsidR="00394C80">
        <w:rPr>
          <w:sz w:val="22"/>
          <w:szCs w:val="22"/>
        </w:rPr>
        <w:t xml:space="preserve">Of the </w:t>
      </w:r>
      <w:r w:rsidRPr="00BF2F5B" w:rsidR="002D4126">
        <w:rPr>
          <w:sz w:val="22"/>
          <w:szCs w:val="22"/>
        </w:rPr>
        <w:t>2</w:t>
      </w:r>
      <w:r w:rsidRPr="00BF2F5B" w:rsidR="00394C80">
        <w:rPr>
          <w:sz w:val="22"/>
          <w:szCs w:val="22"/>
        </w:rPr>
        <w:t xml:space="preserve">00 complaints filed with the Commission, the Commission estimates that </w:t>
      </w:r>
      <w:r w:rsidRPr="00BF2F5B" w:rsidR="0004176C">
        <w:rPr>
          <w:sz w:val="22"/>
          <w:szCs w:val="22"/>
        </w:rPr>
        <w:t>1</w:t>
      </w:r>
      <w:r w:rsidRPr="00BF2F5B" w:rsidR="002D4126">
        <w:rPr>
          <w:sz w:val="22"/>
          <w:szCs w:val="22"/>
        </w:rPr>
        <w:t>0</w:t>
      </w:r>
      <w:r w:rsidRPr="00BF2F5B" w:rsidR="0004176C">
        <w:rPr>
          <w:sz w:val="22"/>
          <w:szCs w:val="22"/>
        </w:rPr>
        <w:t>0</w:t>
      </w:r>
      <w:r w:rsidRPr="00BF2F5B" w:rsidR="005F0D28">
        <w:rPr>
          <w:sz w:val="22"/>
          <w:szCs w:val="22"/>
        </w:rPr>
        <w:t xml:space="preserve"> will also be referred to </w:t>
      </w:r>
      <w:r w:rsidRPr="00BF2F5B" w:rsidR="00827FEA">
        <w:rPr>
          <w:sz w:val="22"/>
          <w:szCs w:val="22"/>
        </w:rPr>
        <w:t>v</w:t>
      </w:r>
      <w:r w:rsidRPr="00BF2F5B" w:rsidR="005F0D28">
        <w:rPr>
          <w:sz w:val="22"/>
          <w:szCs w:val="22"/>
        </w:rPr>
        <w:t xml:space="preserve">ideo </w:t>
      </w:r>
      <w:r w:rsidRPr="00BF2F5B" w:rsidR="00827FEA">
        <w:rPr>
          <w:sz w:val="22"/>
          <w:szCs w:val="22"/>
        </w:rPr>
        <w:t>p</w:t>
      </w:r>
      <w:r w:rsidRPr="00BF2F5B" w:rsidR="0004176C">
        <w:rPr>
          <w:sz w:val="22"/>
          <w:szCs w:val="22"/>
        </w:rPr>
        <w:t>rogrammers.</w:t>
      </w:r>
    </w:p>
    <w:p w:rsidRPr="00BF2F5B" w:rsidR="00F1531B" w:rsidP="00DB6F58" w:rsidRDefault="00F1531B">
      <w:pPr>
        <w:pStyle w:val="ListParagraph"/>
        <w:spacing w:line="240" w:lineRule="auto"/>
        <w:ind w:left="1080" w:firstLine="360"/>
        <w:rPr>
          <w:rFonts w:ascii="Times New Roman" w:hAnsi="Times New Roman"/>
          <w:b/>
        </w:rPr>
      </w:pPr>
      <w:r w:rsidRPr="00BF2F5B">
        <w:rPr>
          <w:rFonts w:ascii="Times New Roman" w:hAnsi="Times New Roman"/>
          <w:b/>
        </w:rPr>
        <w:t xml:space="preserve">Annual Number of Respondents:  </w:t>
      </w:r>
      <w:r w:rsidRPr="00BF2F5B" w:rsidR="00E0388E">
        <w:rPr>
          <w:rFonts w:ascii="Times New Roman" w:hAnsi="Times New Roman"/>
          <w:b/>
        </w:rPr>
        <w:t>6</w:t>
      </w:r>
      <w:r w:rsidRPr="00BF2F5B">
        <w:rPr>
          <w:rFonts w:ascii="Times New Roman" w:hAnsi="Times New Roman"/>
          <w:b/>
        </w:rPr>
        <w:t>00</w:t>
      </w:r>
      <w:r w:rsidRPr="00BF2F5B" w:rsidR="00563771">
        <w:rPr>
          <w:rFonts w:ascii="Times New Roman" w:hAnsi="Times New Roman"/>
          <w:b/>
        </w:rPr>
        <w:t xml:space="preserve"> </w:t>
      </w:r>
      <w:r w:rsidRPr="00BF2F5B" w:rsidR="002A7543">
        <w:rPr>
          <w:rFonts w:ascii="Times New Roman" w:hAnsi="Times New Roman"/>
          <w:b/>
        </w:rPr>
        <w:t>complainants</w:t>
      </w:r>
    </w:p>
    <w:p w:rsidRPr="00BF2F5B" w:rsidR="00C03691" w:rsidP="00DB6F58" w:rsidRDefault="00E0388E">
      <w:pPr>
        <w:pStyle w:val="ListParagraph"/>
        <w:spacing w:line="240" w:lineRule="auto"/>
        <w:ind w:left="1080" w:firstLine="360"/>
        <w:rPr>
          <w:rFonts w:ascii="Times New Roman" w:hAnsi="Times New Roman"/>
        </w:rPr>
      </w:pPr>
      <w:r w:rsidRPr="00BF2F5B">
        <w:rPr>
          <w:rFonts w:ascii="Times New Roman" w:hAnsi="Times New Roman"/>
        </w:rPr>
        <w:t>6</w:t>
      </w:r>
      <w:r w:rsidRPr="00BF2F5B" w:rsidR="0090018B">
        <w:rPr>
          <w:rFonts w:ascii="Times New Roman" w:hAnsi="Times New Roman"/>
        </w:rPr>
        <w:t>00</w:t>
      </w:r>
      <w:r w:rsidRPr="00BF2F5B" w:rsidR="00C03691">
        <w:rPr>
          <w:rFonts w:ascii="Times New Roman" w:hAnsi="Times New Roman"/>
        </w:rPr>
        <w:t xml:space="preserve"> </w:t>
      </w:r>
      <w:r w:rsidRPr="00BF2F5B" w:rsidR="0090018B">
        <w:rPr>
          <w:rFonts w:ascii="Times New Roman" w:hAnsi="Times New Roman"/>
        </w:rPr>
        <w:t>annual complaints (responses)</w:t>
      </w:r>
    </w:p>
    <w:p w:rsidRPr="00BF2F5B" w:rsidR="00186818" w:rsidP="00DB6F58" w:rsidRDefault="000168AB">
      <w:pPr>
        <w:pStyle w:val="ListParagraph"/>
        <w:spacing w:line="240" w:lineRule="auto"/>
        <w:ind w:left="1800" w:hanging="360"/>
        <w:rPr>
          <w:rFonts w:ascii="Times New Roman" w:hAnsi="Times New Roman"/>
        </w:rPr>
      </w:pPr>
      <w:r w:rsidRPr="00BF2F5B">
        <w:rPr>
          <w:rFonts w:ascii="Times New Roman" w:hAnsi="Times New Roman"/>
        </w:rPr>
        <w:t>4</w:t>
      </w:r>
      <w:r w:rsidRPr="00BF2F5B" w:rsidR="00C03691">
        <w:rPr>
          <w:rFonts w:ascii="Times New Roman" w:hAnsi="Times New Roman"/>
        </w:rPr>
        <w:t xml:space="preserve">00 </w:t>
      </w:r>
      <w:r w:rsidRPr="00BF2F5B" w:rsidR="0090018B">
        <w:rPr>
          <w:rFonts w:ascii="Times New Roman" w:hAnsi="Times New Roman"/>
        </w:rPr>
        <w:t xml:space="preserve">complaints to </w:t>
      </w:r>
      <w:r w:rsidRPr="00BF2F5B" w:rsidR="002975BD">
        <w:rPr>
          <w:rFonts w:ascii="Times New Roman" w:hAnsi="Times New Roman"/>
        </w:rPr>
        <w:t>VPD</w:t>
      </w:r>
      <w:r w:rsidRPr="00BF2F5B" w:rsidR="0090018B">
        <w:rPr>
          <w:rFonts w:ascii="Times New Roman" w:hAnsi="Times New Roman"/>
        </w:rPr>
        <w:t xml:space="preserve">s/year x 20% refiled with </w:t>
      </w:r>
      <w:r w:rsidRPr="00BF2F5B" w:rsidR="00C03691">
        <w:rPr>
          <w:rFonts w:ascii="Times New Roman" w:hAnsi="Times New Roman"/>
        </w:rPr>
        <w:t xml:space="preserve">Commission = </w:t>
      </w:r>
      <w:r w:rsidRPr="00BF2F5B">
        <w:rPr>
          <w:rFonts w:ascii="Times New Roman" w:hAnsi="Times New Roman"/>
        </w:rPr>
        <w:t>8</w:t>
      </w:r>
      <w:r w:rsidRPr="00BF2F5B" w:rsidR="00C03691">
        <w:rPr>
          <w:rFonts w:ascii="Times New Roman" w:hAnsi="Times New Roman"/>
        </w:rPr>
        <w:t xml:space="preserve">0 </w:t>
      </w:r>
      <w:r w:rsidRPr="00BF2F5B" w:rsidR="0090018B">
        <w:rPr>
          <w:rFonts w:ascii="Times New Roman" w:hAnsi="Times New Roman"/>
        </w:rPr>
        <w:t xml:space="preserve">refiled complaints/year </w:t>
      </w:r>
      <w:r w:rsidRPr="00BF2F5B" w:rsidR="00C03691">
        <w:rPr>
          <w:rFonts w:ascii="Times New Roman" w:hAnsi="Times New Roman"/>
        </w:rPr>
        <w:t>(responses)</w:t>
      </w:r>
      <w:r w:rsidRPr="00BF2F5B" w:rsidR="00B92886">
        <w:rPr>
          <w:rFonts w:ascii="Times New Roman" w:hAnsi="Times New Roman"/>
        </w:rPr>
        <w:t xml:space="preserve"> </w:t>
      </w:r>
    </w:p>
    <w:p w:rsidRPr="00BF2F5B" w:rsidR="0090018B" w:rsidP="00DB6F58" w:rsidRDefault="0090018B">
      <w:pPr>
        <w:pStyle w:val="ListParagraph"/>
        <w:spacing w:after="0" w:line="240" w:lineRule="auto"/>
        <w:ind w:left="1080" w:firstLine="360"/>
        <w:rPr>
          <w:rFonts w:ascii="Times New Roman" w:hAnsi="Times New Roman"/>
        </w:rPr>
      </w:pPr>
    </w:p>
    <w:p w:rsidRPr="00BF2F5B" w:rsidR="00186818" w:rsidP="00DB6F58" w:rsidRDefault="0090018B">
      <w:pPr>
        <w:pStyle w:val="ListParagraph"/>
        <w:spacing w:line="240" w:lineRule="auto"/>
        <w:ind w:left="1080" w:firstLine="360"/>
        <w:rPr>
          <w:rFonts w:ascii="Times New Roman" w:hAnsi="Times New Roman"/>
        </w:rPr>
      </w:pPr>
      <w:r w:rsidRPr="00BF2F5B">
        <w:rPr>
          <w:rFonts w:ascii="Times New Roman" w:hAnsi="Times New Roman"/>
          <w:b/>
        </w:rPr>
        <w:t xml:space="preserve">Annual Number of Responses:  </w:t>
      </w:r>
      <w:r w:rsidRPr="00BF2F5B" w:rsidR="00E0388E">
        <w:rPr>
          <w:rFonts w:ascii="Times New Roman" w:hAnsi="Times New Roman"/>
          <w:b/>
        </w:rPr>
        <w:t>6</w:t>
      </w:r>
      <w:r w:rsidRPr="00BF2F5B" w:rsidR="000168AB">
        <w:rPr>
          <w:rFonts w:ascii="Times New Roman" w:hAnsi="Times New Roman"/>
          <w:b/>
        </w:rPr>
        <w:t>8</w:t>
      </w:r>
      <w:r w:rsidRPr="00BF2F5B">
        <w:rPr>
          <w:rFonts w:ascii="Times New Roman" w:hAnsi="Times New Roman"/>
          <w:b/>
        </w:rPr>
        <w:t>0 responses</w:t>
      </w:r>
    </w:p>
    <w:p w:rsidRPr="00BF2F5B" w:rsidR="00C03691" w:rsidP="00DB6F58" w:rsidRDefault="00C03691">
      <w:pPr>
        <w:spacing w:after="240"/>
        <w:ind w:left="1440"/>
      </w:pPr>
      <w:r w:rsidRPr="00BF2F5B">
        <w:rPr>
          <w:sz w:val="22"/>
          <w:szCs w:val="22"/>
        </w:rPr>
        <w:t>The Commission estimates that the average burden for each consumer to prepare and</w:t>
      </w:r>
      <w:r w:rsidRPr="00BF2F5B" w:rsidR="00186818">
        <w:rPr>
          <w:sz w:val="22"/>
          <w:szCs w:val="22"/>
        </w:rPr>
        <w:t xml:space="preserve"> </w:t>
      </w:r>
      <w:r w:rsidRPr="00BF2F5B">
        <w:rPr>
          <w:sz w:val="22"/>
          <w:szCs w:val="22"/>
        </w:rPr>
        <w:t>submit</w:t>
      </w:r>
      <w:r w:rsidRPr="00BF2F5B" w:rsidR="003244EC">
        <w:rPr>
          <w:sz w:val="22"/>
          <w:szCs w:val="22"/>
        </w:rPr>
        <w:t xml:space="preserve"> </w:t>
      </w:r>
      <w:r w:rsidRPr="00BF2F5B">
        <w:rPr>
          <w:sz w:val="22"/>
          <w:szCs w:val="22"/>
        </w:rPr>
        <w:t xml:space="preserve">the complaint to the </w:t>
      </w:r>
      <w:r w:rsidRPr="00BF2F5B" w:rsidR="002975BD">
        <w:rPr>
          <w:sz w:val="22"/>
          <w:szCs w:val="22"/>
        </w:rPr>
        <w:t>VPD</w:t>
      </w:r>
      <w:r w:rsidRPr="00BF2F5B">
        <w:rPr>
          <w:sz w:val="22"/>
          <w:szCs w:val="22"/>
        </w:rPr>
        <w:t xml:space="preserve"> or directly to the FCC would be 1 hour</w:t>
      </w:r>
      <w:r w:rsidRPr="00BF2F5B" w:rsidR="003244EC">
        <w:rPr>
          <w:sz w:val="22"/>
          <w:szCs w:val="22"/>
        </w:rPr>
        <w:t>, except for complaints being re-filed with the Commission, which the Commission estimates will require approximately 2 hours per complaint.</w:t>
      </w:r>
      <w:r w:rsidRPr="00BF2F5B" w:rsidR="003508AE">
        <w:rPr>
          <w:rStyle w:val="FootnoteReference"/>
          <w:sz w:val="22"/>
          <w:szCs w:val="22"/>
        </w:rPr>
        <w:footnoteReference w:id="20"/>
      </w:r>
    </w:p>
    <w:p w:rsidRPr="00BF2F5B" w:rsidR="00C03691" w:rsidP="00DB6F58" w:rsidRDefault="00E0388E">
      <w:pPr>
        <w:pStyle w:val="ListParagraph"/>
        <w:spacing w:line="240" w:lineRule="auto"/>
        <w:ind w:left="1080" w:firstLine="360"/>
        <w:rPr>
          <w:rFonts w:ascii="Times New Roman" w:hAnsi="Times New Roman"/>
        </w:rPr>
      </w:pPr>
      <w:r w:rsidRPr="00BF2F5B">
        <w:rPr>
          <w:rFonts w:ascii="Times New Roman" w:hAnsi="Times New Roman"/>
        </w:rPr>
        <w:t>6</w:t>
      </w:r>
      <w:r w:rsidRPr="00BF2F5B" w:rsidR="003244EC">
        <w:rPr>
          <w:rFonts w:ascii="Times New Roman" w:hAnsi="Times New Roman"/>
        </w:rPr>
        <w:t>00 annual</w:t>
      </w:r>
      <w:r w:rsidRPr="00BF2F5B" w:rsidR="00DD4B13">
        <w:rPr>
          <w:rFonts w:ascii="Times New Roman" w:hAnsi="Times New Roman"/>
        </w:rPr>
        <w:t xml:space="preserve"> </w:t>
      </w:r>
      <w:r w:rsidRPr="00BF2F5B" w:rsidR="00C03691">
        <w:rPr>
          <w:rFonts w:ascii="Times New Roman" w:hAnsi="Times New Roman"/>
        </w:rPr>
        <w:t>complaints</w:t>
      </w:r>
      <w:r w:rsidRPr="00BF2F5B" w:rsidR="00DD4B13">
        <w:rPr>
          <w:rFonts w:ascii="Times New Roman" w:hAnsi="Times New Roman"/>
        </w:rPr>
        <w:t xml:space="preserve"> </w:t>
      </w:r>
      <w:r w:rsidRPr="00BF2F5B" w:rsidR="00C03691">
        <w:rPr>
          <w:rFonts w:ascii="Times New Roman" w:hAnsi="Times New Roman"/>
        </w:rPr>
        <w:t>x 1 h</w:t>
      </w:r>
      <w:r w:rsidRPr="00BF2F5B" w:rsidR="007B59F6">
        <w:rPr>
          <w:rFonts w:ascii="Times New Roman" w:hAnsi="Times New Roman"/>
        </w:rPr>
        <w:t>ou</w:t>
      </w:r>
      <w:r w:rsidRPr="00BF2F5B" w:rsidR="00C03691">
        <w:rPr>
          <w:rFonts w:ascii="Times New Roman" w:hAnsi="Times New Roman"/>
        </w:rPr>
        <w:t>r/</w:t>
      </w:r>
      <w:r w:rsidRPr="00BF2F5B" w:rsidR="003244EC">
        <w:rPr>
          <w:rFonts w:ascii="Times New Roman" w:hAnsi="Times New Roman"/>
        </w:rPr>
        <w:t>complaint</w:t>
      </w:r>
      <w:r w:rsidRPr="00BF2F5B" w:rsidR="00C03691">
        <w:rPr>
          <w:rFonts w:ascii="Times New Roman" w:hAnsi="Times New Roman"/>
        </w:rPr>
        <w:t xml:space="preserve"> = </w:t>
      </w:r>
      <w:r w:rsidRPr="00BF2F5B">
        <w:rPr>
          <w:rFonts w:ascii="Times New Roman" w:hAnsi="Times New Roman"/>
        </w:rPr>
        <w:t>6</w:t>
      </w:r>
      <w:r w:rsidRPr="00BF2F5B" w:rsidR="00C03691">
        <w:rPr>
          <w:rFonts w:ascii="Times New Roman" w:hAnsi="Times New Roman"/>
        </w:rPr>
        <w:t>00 hours</w:t>
      </w:r>
    </w:p>
    <w:p w:rsidRPr="00BF2F5B" w:rsidR="003244EC" w:rsidP="00DB6F58" w:rsidRDefault="000168AB">
      <w:pPr>
        <w:pStyle w:val="ListParagraph"/>
        <w:spacing w:line="240" w:lineRule="auto"/>
        <w:ind w:left="1080" w:firstLine="360"/>
        <w:rPr>
          <w:rFonts w:ascii="Times New Roman" w:hAnsi="Times New Roman"/>
        </w:rPr>
      </w:pPr>
      <w:r w:rsidRPr="00BF2F5B">
        <w:rPr>
          <w:rFonts w:ascii="Times New Roman" w:hAnsi="Times New Roman"/>
        </w:rPr>
        <w:t>8</w:t>
      </w:r>
      <w:r w:rsidRPr="00BF2F5B" w:rsidR="00C03691">
        <w:rPr>
          <w:rFonts w:ascii="Times New Roman" w:hAnsi="Times New Roman"/>
        </w:rPr>
        <w:t xml:space="preserve">0 complaints </w:t>
      </w:r>
      <w:r w:rsidRPr="00BF2F5B" w:rsidR="003244EC">
        <w:rPr>
          <w:rFonts w:ascii="Times New Roman" w:hAnsi="Times New Roman"/>
        </w:rPr>
        <w:t>re-filed with</w:t>
      </w:r>
      <w:r w:rsidRPr="00BF2F5B" w:rsidR="00C03691">
        <w:rPr>
          <w:rFonts w:ascii="Times New Roman" w:hAnsi="Times New Roman"/>
        </w:rPr>
        <w:t xml:space="preserve"> Commission </w:t>
      </w:r>
      <w:r w:rsidRPr="00BF2F5B" w:rsidR="003244EC">
        <w:rPr>
          <w:rFonts w:ascii="Times New Roman" w:hAnsi="Times New Roman"/>
        </w:rPr>
        <w:t xml:space="preserve">annually </w:t>
      </w:r>
      <w:r w:rsidRPr="00BF2F5B" w:rsidR="00C03691">
        <w:rPr>
          <w:rFonts w:ascii="Times New Roman" w:hAnsi="Times New Roman"/>
        </w:rPr>
        <w:t xml:space="preserve">x </w:t>
      </w:r>
      <w:r w:rsidRPr="00BF2F5B" w:rsidR="003244EC">
        <w:rPr>
          <w:rFonts w:ascii="Times New Roman" w:hAnsi="Times New Roman"/>
        </w:rPr>
        <w:t>2</w:t>
      </w:r>
      <w:r w:rsidRPr="00BF2F5B" w:rsidR="00C03691">
        <w:rPr>
          <w:rFonts w:ascii="Times New Roman" w:hAnsi="Times New Roman"/>
        </w:rPr>
        <w:t xml:space="preserve"> h</w:t>
      </w:r>
      <w:r w:rsidRPr="00BF2F5B" w:rsidR="007B59F6">
        <w:rPr>
          <w:rFonts w:ascii="Times New Roman" w:hAnsi="Times New Roman"/>
        </w:rPr>
        <w:t>ou</w:t>
      </w:r>
      <w:r w:rsidRPr="00BF2F5B" w:rsidR="003244EC">
        <w:rPr>
          <w:rFonts w:ascii="Times New Roman" w:hAnsi="Times New Roman"/>
        </w:rPr>
        <w:t>rs</w:t>
      </w:r>
      <w:r w:rsidRPr="00BF2F5B" w:rsidR="00C03691">
        <w:rPr>
          <w:rFonts w:ascii="Times New Roman" w:hAnsi="Times New Roman"/>
        </w:rPr>
        <w:t>/</w:t>
      </w:r>
      <w:r w:rsidRPr="00BF2F5B" w:rsidR="003244EC">
        <w:rPr>
          <w:rFonts w:ascii="Times New Roman" w:hAnsi="Times New Roman"/>
        </w:rPr>
        <w:t>complaint</w:t>
      </w:r>
      <w:r w:rsidRPr="00BF2F5B" w:rsidR="00C03691">
        <w:rPr>
          <w:rFonts w:ascii="Times New Roman" w:hAnsi="Times New Roman"/>
        </w:rPr>
        <w:t xml:space="preserve"> = </w:t>
      </w:r>
      <w:r w:rsidRPr="00BF2F5B" w:rsidR="00E0388E">
        <w:rPr>
          <w:rFonts w:ascii="Times New Roman" w:hAnsi="Times New Roman"/>
        </w:rPr>
        <w:t>1</w:t>
      </w:r>
      <w:r w:rsidRPr="00BF2F5B">
        <w:rPr>
          <w:rFonts w:ascii="Times New Roman" w:hAnsi="Times New Roman"/>
        </w:rPr>
        <w:t>6</w:t>
      </w:r>
      <w:r w:rsidRPr="00BF2F5B" w:rsidR="00C03691">
        <w:rPr>
          <w:rFonts w:ascii="Times New Roman" w:hAnsi="Times New Roman"/>
        </w:rPr>
        <w:t>0 hours</w:t>
      </w:r>
      <w:r w:rsidRPr="00BF2F5B" w:rsidR="00B92886">
        <w:rPr>
          <w:rFonts w:ascii="Times New Roman" w:hAnsi="Times New Roman"/>
        </w:rPr>
        <w:t xml:space="preserve"> </w:t>
      </w:r>
    </w:p>
    <w:p w:rsidRPr="00BF2F5B" w:rsidR="004B0F16" w:rsidP="00DB6F58" w:rsidRDefault="004B0F16">
      <w:pPr>
        <w:pStyle w:val="ListParagraph"/>
        <w:spacing w:line="240" w:lineRule="auto"/>
        <w:ind w:left="1080" w:firstLine="360"/>
        <w:rPr>
          <w:rFonts w:ascii="Times New Roman" w:hAnsi="Times New Roman"/>
        </w:rPr>
      </w:pPr>
    </w:p>
    <w:p w:rsidRPr="00BF2F5B" w:rsidR="003244EC" w:rsidP="00DB6F58" w:rsidRDefault="003244EC">
      <w:pPr>
        <w:pStyle w:val="ListParagraph"/>
        <w:spacing w:line="240" w:lineRule="auto"/>
        <w:ind w:left="1080" w:firstLine="360"/>
        <w:rPr>
          <w:rFonts w:ascii="Times New Roman" w:hAnsi="Times New Roman"/>
          <w:b/>
        </w:rPr>
      </w:pPr>
      <w:r w:rsidRPr="00BF2F5B">
        <w:rPr>
          <w:rFonts w:ascii="Times New Roman" w:hAnsi="Times New Roman"/>
          <w:b/>
        </w:rPr>
        <w:t>Annual Burden</w:t>
      </w:r>
      <w:r w:rsidRPr="00BF2F5B" w:rsidR="00A11E47">
        <w:rPr>
          <w:rFonts w:ascii="Times New Roman" w:hAnsi="Times New Roman"/>
          <w:b/>
        </w:rPr>
        <w:t xml:space="preserve"> Hours</w:t>
      </w:r>
      <w:r w:rsidRPr="00BF2F5B">
        <w:rPr>
          <w:rFonts w:ascii="Times New Roman" w:hAnsi="Times New Roman"/>
          <w:b/>
        </w:rPr>
        <w:t xml:space="preserve">:  </w:t>
      </w:r>
      <w:r w:rsidRPr="00BF2F5B" w:rsidR="00E0388E">
        <w:rPr>
          <w:rFonts w:ascii="Times New Roman" w:hAnsi="Times New Roman"/>
          <w:b/>
        </w:rPr>
        <w:t>7</w:t>
      </w:r>
      <w:r w:rsidRPr="00BF2F5B" w:rsidR="000168AB">
        <w:rPr>
          <w:rFonts w:ascii="Times New Roman" w:hAnsi="Times New Roman"/>
          <w:b/>
        </w:rPr>
        <w:t>6</w:t>
      </w:r>
      <w:r w:rsidRPr="00BF2F5B">
        <w:rPr>
          <w:rFonts w:ascii="Times New Roman" w:hAnsi="Times New Roman"/>
          <w:b/>
        </w:rPr>
        <w:t>0 hours</w:t>
      </w:r>
    </w:p>
    <w:p w:rsidRPr="00BF2F5B" w:rsidR="00666575" w:rsidP="00DB6F58" w:rsidRDefault="00666575">
      <w:pPr>
        <w:pStyle w:val="ListParagraph"/>
        <w:spacing w:line="240" w:lineRule="auto"/>
        <w:ind w:left="1080" w:firstLine="360"/>
        <w:rPr>
          <w:rFonts w:ascii="Times New Roman" w:hAnsi="Times New Roman"/>
          <w:b/>
        </w:rPr>
      </w:pPr>
    </w:p>
    <w:p w:rsidRPr="00BF2F5B" w:rsidR="003244EC" w:rsidP="00DB6F58" w:rsidRDefault="003244EC">
      <w:pPr>
        <w:pStyle w:val="ListParagraph"/>
        <w:spacing w:line="240" w:lineRule="auto"/>
        <w:ind w:left="1080" w:firstLine="360"/>
        <w:rPr>
          <w:rFonts w:ascii="Times New Roman" w:hAnsi="Times New Roman"/>
          <w:b/>
        </w:rPr>
      </w:pPr>
      <w:r w:rsidRPr="00BF2F5B">
        <w:rPr>
          <w:rFonts w:ascii="Times New Roman" w:hAnsi="Times New Roman"/>
          <w:b/>
        </w:rPr>
        <w:t>Annual “In</w:t>
      </w:r>
      <w:r w:rsidRPr="00BF2F5B" w:rsidR="004952B9">
        <w:rPr>
          <w:rFonts w:ascii="Times New Roman" w:hAnsi="Times New Roman"/>
          <w:b/>
        </w:rPr>
        <w:t>-</w:t>
      </w:r>
      <w:r w:rsidRPr="00BF2F5B">
        <w:rPr>
          <w:rFonts w:ascii="Times New Roman" w:hAnsi="Times New Roman"/>
          <w:b/>
        </w:rPr>
        <w:t>House” Costs:  None</w:t>
      </w:r>
    </w:p>
    <w:p w:rsidRPr="00BF2F5B" w:rsidR="00A675EB" w:rsidP="00DB6F58" w:rsidRDefault="00A675EB">
      <w:pPr>
        <w:pStyle w:val="ListParagraph"/>
        <w:spacing w:line="240" w:lineRule="auto"/>
        <w:ind w:left="1080" w:firstLine="360"/>
        <w:rPr>
          <w:rFonts w:ascii="Times New Roman" w:hAnsi="Times New Roman"/>
          <w:b/>
        </w:rPr>
      </w:pPr>
    </w:p>
    <w:p w:rsidRPr="00BF2F5B" w:rsidR="00A675EB" w:rsidP="00A675EB" w:rsidRDefault="00A675EB">
      <w:pPr>
        <w:pStyle w:val="ListParagraph"/>
        <w:spacing w:line="240" w:lineRule="auto"/>
        <w:ind w:left="1440"/>
        <w:rPr>
          <w:rFonts w:ascii="Times New Roman" w:hAnsi="Times New Roman"/>
          <w:b/>
        </w:rPr>
      </w:pPr>
      <w:r w:rsidRPr="00BF2F5B">
        <w:rPr>
          <w:rFonts w:ascii="Times New Roman" w:hAnsi="Times New Roman"/>
          <w:b/>
        </w:rPr>
        <w:t>Annual Number of Respondents:  600</w:t>
      </w:r>
    </w:p>
    <w:p w:rsidRPr="00BF2F5B" w:rsidR="00666575" w:rsidP="00E364A5" w:rsidRDefault="00D3711C">
      <w:pPr>
        <w:spacing w:after="240"/>
        <w:ind w:left="1440" w:hanging="360"/>
        <w:rPr>
          <w:sz w:val="22"/>
          <w:szCs w:val="22"/>
        </w:rPr>
      </w:pPr>
      <w:r w:rsidRPr="00BF2F5B">
        <w:rPr>
          <w:sz w:val="22"/>
          <w:szCs w:val="22"/>
        </w:rPr>
        <w:t>(</w:t>
      </w:r>
      <w:r w:rsidRPr="00BF2F5B" w:rsidR="007D0049">
        <w:rPr>
          <w:sz w:val="22"/>
          <w:szCs w:val="22"/>
        </w:rPr>
        <w:t>b</w:t>
      </w:r>
      <w:r w:rsidRPr="00BF2F5B">
        <w:rPr>
          <w:sz w:val="22"/>
          <w:szCs w:val="22"/>
        </w:rPr>
        <w:t>)</w:t>
      </w:r>
      <w:r w:rsidRPr="00BF2F5B">
        <w:rPr>
          <w:sz w:val="22"/>
          <w:szCs w:val="22"/>
        </w:rPr>
        <w:tab/>
      </w:r>
      <w:r w:rsidRPr="00BF2F5B" w:rsidR="0004176C">
        <w:rPr>
          <w:sz w:val="22"/>
          <w:szCs w:val="22"/>
          <w:u w:val="single"/>
        </w:rPr>
        <w:t xml:space="preserve">VPD </w:t>
      </w:r>
      <w:r w:rsidRPr="00BF2F5B" w:rsidR="007D0049">
        <w:rPr>
          <w:sz w:val="22"/>
          <w:szCs w:val="22"/>
          <w:u w:val="single"/>
        </w:rPr>
        <w:t>Responses to Complaints</w:t>
      </w:r>
      <w:r w:rsidRPr="00BF2F5B" w:rsidR="007D0049">
        <w:rPr>
          <w:sz w:val="22"/>
          <w:szCs w:val="22"/>
        </w:rPr>
        <w:t xml:space="preserve">:  </w:t>
      </w:r>
      <w:r w:rsidRPr="00BF2F5B" w:rsidR="00C03691">
        <w:rPr>
          <w:sz w:val="22"/>
          <w:szCs w:val="22"/>
        </w:rPr>
        <w:t xml:space="preserve">The Commission </w:t>
      </w:r>
      <w:r w:rsidRPr="00BF2F5B" w:rsidR="007D0049">
        <w:rPr>
          <w:sz w:val="22"/>
          <w:szCs w:val="22"/>
        </w:rPr>
        <w:t xml:space="preserve">assumes that </w:t>
      </w:r>
      <w:r w:rsidRPr="00BF2F5B" w:rsidR="002975BD">
        <w:rPr>
          <w:sz w:val="22"/>
          <w:szCs w:val="22"/>
        </w:rPr>
        <w:t>VPD</w:t>
      </w:r>
      <w:r w:rsidRPr="00BF2F5B" w:rsidR="007D0049">
        <w:rPr>
          <w:sz w:val="22"/>
          <w:szCs w:val="22"/>
        </w:rPr>
        <w:t xml:space="preserve">s will file a response to each complaint.  </w:t>
      </w:r>
      <w:r w:rsidRPr="00BF2F5B" w:rsidR="00A63112">
        <w:rPr>
          <w:sz w:val="22"/>
          <w:szCs w:val="22"/>
        </w:rPr>
        <w:t xml:space="preserve">The Commission </w:t>
      </w:r>
      <w:r w:rsidRPr="00BF2F5B" w:rsidR="007B4C0F">
        <w:rPr>
          <w:sz w:val="22"/>
          <w:szCs w:val="22"/>
        </w:rPr>
        <w:t xml:space="preserve">estimates, for present and future purposes, </w:t>
      </w:r>
      <w:r w:rsidRPr="00BF2F5B" w:rsidR="00A63112">
        <w:rPr>
          <w:sz w:val="22"/>
          <w:szCs w:val="22"/>
        </w:rPr>
        <w:t>that with 50</w:t>
      </w:r>
      <w:r w:rsidRPr="00BF2F5B" w:rsidR="00CD71D3">
        <w:rPr>
          <w:sz w:val="22"/>
          <w:szCs w:val="22"/>
        </w:rPr>
        <w:t>0</w:t>
      </w:r>
      <w:r w:rsidRPr="00BF2F5B" w:rsidR="00A63112">
        <w:rPr>
          <w:sz w:val="22"/>
          <w:szCs w:val="22"/>
        </w:rPr>
        <w:t xml:space="preserve"> of the </w:t>
      </w:r>
      <w:r w:rsidRPr="00BF2F5B" w:rsidR="00E0388E">
        <w:rPr>
          <w:sz w:val="22"/>
          <w:szCs w:val="22"/>
        </w:rPr>
        <w:t>6</w:t>
      </w:r>
      <w:r w:rsidRPr="00BF2F5B" w:rsidR="00A63112">
        <w:rPr>
          <w:sz w:val="22"/>
          <w:szCs w:val="22"/>
        </w:rPr>
        <w:t xml:space="preserve">00 annual complaints, received by </w:t>
      </w:r>
      <w:r w:rsidRPr="00BF2F5B" w:rsidR="002975BD">
        <w:rPr>
          <w:sz w:val="22"/>
          <w:szCs w:val="22"/>
        </w:rPr>
        <w:t>VPD</w:t>
      </w:r>
      <w:r w:rsidRPr="00BF2F5B" w:rsidR="00A63112">
        <w:rPr>
          <w:sz w:val="22"/>
          <w:szCs w:val="22"/>
        </w:rPr>
        <w:t xml:space="preserve">s either directly from the complainants or via forwarding by the Commission, </w:t>
      </w:r>
      <w:r w:rsidRPr="00BF2F5B" w:rsidR="002975BD">
        <w:rPr>
          <w:sz w:val="22"/>
          <w:szCs w:val="22"/>
        </w:rPr>
        <w:t>VPD</w:t>
      </w:r>
      <w:r w:rsidRPr="00BF2F5B" w:rsidR="00A63112">
        <w:rPr>
          <w:sz w:val="22"/>
          <w:szCs w:val="22"/>
        </w:rPr>
        <w:t xml:space="preserve">s will use “in-house” staff to respond to these complaints, and that with the other </w:t>
      </w:r>
      <w:r w:rsidRPr="00BF2F5B" w:rsidR="00CD71D3">
        <w:rPr>
          <w:sz w:val="22"/>
          <w:szCs w:val="22"/>
        </w:rPr>
        <w:t>10</w:t>
      </w:r>
      <w:r w:rsidRPr="00BF2F5B" w:rsidR="00A63112">
        <w:rPr>
          <w:sz w:val="22"/>
          <w:szCs w:val="22"/>
        </w:rPr>
        <w:t xml:space="preserve">0 </w:t>
      </w:r>
      <w:r w:rsidRPr="00BF2F5B" w:rsidR="002975BD">
        <w:rPr>
          <w:sz w:val="22"/>
          <w:szCs w:val="22"/>
        </w:rPr>
        <w:t>VPD</w:t>
      </w:r>
      <w:r w:rsidRPr="00BF2F5B" w:rsidR="00A63112">
        <w:rPr>
          <w:sz w:val="22"/>
          <w:szCs w:val="22"/>
        </w:rPr>
        <w:t xml:space="preserve">s will use outside legal counsel to prepare the responses.  The Commission </w:t>
      </w:r>
      <w:r w:rsidRPr="00BF2F5B" w:rsidR="00C03691">
        <w:rPr>
          <w:sz w:val="22"/>
          <w:szCs w:val="22"/>
        </w:rPr>
        <w:t>estimates</w:t>
      </w:r>
      <w:r w:rsidRPr="00BF2F5B" w:rsidR="007B4C0F">
        <w:rPr>
          <w:sz w:val="22"/>
          <w:szCs w:val="22"/>
        </w:rPr>
        <w:t>, for present and future purposes,</w:t>
      </w:r>
      <w:r w:rsidRPr="00BF2F5B" w:rsidR="00C03691">
        <w:rPr>
          <w:sz w:val="22"/>
          <w:szCs w:val="22"/>
        </w:rPr>
        <w:t xml:space="preserve"> that the average burden for </w:t>
      </w:r>
      <w:r w:rsidRPr="00BF2F5B" w:rsidR="002975BD">
        <w:rPr>
          <w:sz w:val="22"/>
          <w:szCs w:val="22"/>
        </w:rPr>
        <w:t>VPD</w:t>
      </w:r>
      <w:r w:rsidRPr="00BF2F5B" w:rsidR="00A63112">
        <w:rPr>
          <w:sz w:val="22"/>
          <w:szCs w:val="22"/>
        </w:rPr>
        <w:t>s</w:t>
      </w:r>
      <w:r w:rsidRPr="00BF2F5B" w:rsidR="00C03691">
        <w:rPr>
          <w:sz w:val="22"/>
          <w:szCs w:val="22"/>
        </w:rPr>
        <w:t xml:space="preserve"> to prepare and submit a</w:t>
      </w:r>
      <w:r w:rsidRPr="00BF2F5B" w:rsidR="00A63112">
        <w:rPr>
          <w:sz w:val="22"/>
          <w:szCs w:val="22"/>
        </w:rPr>
        <w:t>n “in-house”</w:t>
      </w:r>
      <w:r w:rsidRPr="00BF2F5B" w:rsidR="00C03691">
        <w:rPr>
          <w:sz w:val="22"/>
          <w:szCs w:val="22"/>
        </w:rPr>
        <w:t xml:space="preserve"> response to </w:t>
      </w:r>
      <w:r w:rsidRPr="00BF2F5B" w:rsidR="00A63112">
        <w:rPr>
          <w:sz w:val="22"/>
          <w:szCs w:val="22"/>
        </w:rPr>
        <w:t xml:space="preserve">each </w:t>
      </w:r>
      <w:r w:rsidRPr="00BF2F5B" w:rsidR="00C03691">
        <w:rPr>
          <w:sz w:val="22"/>
          <w:szCs w:val="22"/>
        </w:rPr>
        <w:t>consumer complaint is 3 hours</w:t>
      </w:r>
      <w:r w:rsidRPr="00BF2F5B" w:rsidR="00A63112">
        <w:rPr>
          <w:sz w:val="22"/>
          <w:szCs w:val="22"/>
        </w:rPr>
        <w:t xml:space="preserve">.  The Commission further estimates that with the </w:t>
      </w:r>
      <w:r w:rsidRPr="00BF2F5B" w:rsidR="0073702A">
        <w:rPr>
          <w:sz w:val="22"/>
          <w:szCs w:val="22"/>
        </w:rPr>
        <w:t>100 complaints</w:t>
      </w:r>
      <w:r w:rsidRPr="00BF2F5B" w:rsidR="00A63112">
        <w:rPr>
          <w:sz w:val="22"/>
          <w:szCs w:val="22"/>
        </w:rPr>
        <w:t xml:space="preserve"> where </w:t>
      </w:r>
      <w:r w:rsidRPr="00BF2F5B" w:rsidR="002975BD">
        <w:rPr>
          <w:sz w:val="22"/>
          <w:szCs w:val="22"/>
        </w:rPr>
        <w:t>VPD</w:t>
      </w:r>
      <w:r w:rsidRPr="00BF2F5B" w:rsidR="00A63112">
        <w:rPr>
          <w:sz w:val="22"/>
          <w:szCs w:val="22"/>
        </w:rPr>
        <w:t>s will use outside legal counsel to prepare the re</w:t>
      </w:r>
      <w:r w:rsidRPr="00BF2F5B" w:rsidR="00F13A96">
        <w:rPr>
          <w:sz w:val="22"/>
          <w:szCs w:val="22"/>
        </w:rPr>
        <w:t>s</w:t>
      </w:r>
      <w:r w:rsidRPr="00BF2F5B" w:rsidR="00A63112">
        <w:rPr>
          <w:sz w:val="22"/>
          <w:szCs w:val="22"/>
        </w:rPr>
        <w:t xml:space="preserve">ponses, </w:t>
      </w:r>
      <w:r w:rsidRPr="00BF2F5B" w:rsidR="002975BD">
        <w:rPr>
          <w:sz w:val="22"/>
          <w:szCs w:val="22"/>
        </w:rPr>
        <w:t>VPD</w:t>
      </w:r>
      <w:r w:rsidRPr="00BF2F5B" w:rsidR="00A63112">
        <w:rPr>
          <w:sz w:val="22"/>
          <w:szCs w:val="22"/>
        </w:rPr>
        <w:t xml:space="preserve">s will spend </w:t>
      </w:r>
      <w:r w:rsidRPr="00BF2F5B" w:rsidR="000E6DC5">
        <w:rPr>
          <w:sz w:val="22"/>
          <w:szCs w:val="22"/>
        </w:rPr>
        <w:t xml:space="preserve">1 hour </w:t>
      </w:r>
      <w:r w:rsidRPr="00BF2F5B" w:rsidR="00A63112">
        <w:rPr>
          <w:sz w:val="22"/>
          <w:szCs w:val="22"/>
        </w:rPr>
        <w:t>to coordinate each response with outside legal counsel.  Likewise, the Commission estimates</w:t>
      </w:r>
      <w:r w:rsidRPr="00BF2F5B" w:rsidR="007B4C0F">
        <w:rPr>
          <w:sz w:val="22"/>
          <w:szCs w:val="22"/>
        </w:rPr>
        <w:t>, for present and future purposes,</w:t>
      </w:r>
      <w:r w:rsidRPr="00BF2F5B" w:rsidR="00A63112">
        <w:rPr>
          <w:sz w:val="22"/>
          <w:szCs w:val="22"/>
        </w:rPr>
        <w:t xml:space="preserve"> that for the estimated </w:t>
      </w:r>
      <w:r w:rsidRPr="00BF2F5B" w:rsidR="000168AB">
        <w:rPr>
          <w:sz w:val="22"/>
          <w:szCs w:val="22"/>
        </w:rPr>
        <w:t>8</w:t>
      </w:r>
      <w:r w:rsidRPr="00BF2F5B" w:rsidR="00A63112">
        <w:rPr>
          <w:sz w:val="22"/>
          <w:szCs w:val="22"/>
        </w:rPr>
        <w:t xml:space="preserve">0 complaints per year that will be re-filed with the Commission, </w:t>
      </w:r>
      <w:r w:rsidRPr="00BF2F5B" w:rsidR="002975BD">
        <w:rPr>
          <w:sz w:val="22"/>
          <w:szCs w:val="22"/>
        </w:rPr>
        <w:t>VPD</w:t>
      </w:r>
      <w:r w:rsidRPr="00BF2F5B" w:rsidR="00A63112">
        <w:rPr>
          <w:sz w:val="22"/>
          <w:szCs w:val="22"/>
        </w:rPr>
        <w:t>s will use outside legal counsel to prepare responses to these re-filed complaints, and will spend 1 hour to coordinate each response with outside legal counsel.</w:t>
      </w:r>
    </w:p>
    <w:p w:rsidRPr="00BF2F5B" w:rsidR="00C03691" w:rsidP="00DB6F58" w:rsidRDefault="00CD71D3">
      <w:pPr>
        <w:pStyle w:val="ListParagraph"/>
        <w:spacing w:line="240" w:lineRule="auto"/>
        <w:ind w:left="1800" w:hanging="360"/>
        <w:rPr>
          <w:rFonts w:ascii="Times New Roman" w:hAnsi="Times New Roman"/>
        </w:rPr>
      </w:pPr>
      <w:r w:rsidRPr="00BF2F5B">
        <w:rPr>
          <w:rFonts w:ascii="Times New Roman" w:hAnsi="Times New Roman"/>
        </w:rPr>
        <w:t>5</w:t>
      </w:r>
      <w:r w:rsidRPr="00BF2F5B" w:rsidR="00872A2E">
        <w:rPr>
          <w:rFonts w:ascii="Times New Roman" w:hAnsi="Times New Roman"/>
        </w:rPr>
        <w:t>00 complaint</w:t>
      </w:r>
      <w:r w:rsidRPr="00BF2F5B" w:rsidR="00C03691">
        <w:rPr>
          <w:rFonts w:ascii="Times New Roman" w:hAnsi="Times New Roman"/>
        </w:rPr>
        <w:t xml:space="preserve"> responses</w:t>
      </w:r>
      <w:r w:rsidRPr="00BF2F5B" w:rsidR="00872A2E">
        <w:rPr>
          <w:rFonts w:ascii="Times New Roman" w:hAnsi="Times New Roman"/>
        </w:rPr>
        <w:t xml:space="preserve"> using “in-house” staff</w:t>
      </w:r>
    </w:p>
    <w:p w:rsidRPr="00BF2F5B" w:rsidR="00A81EAD" w:rsidP="00665C1D" w:rsidRDefault="00CD71D3">
      <w:pPr>
        <w:pStyle w:val="ListParagraph"/>
        <w:spacing w:line="240" w:lineRule="auto"/>
        <w:ind w:left="1800" w:hanging="360"/>
        <w:rPr>
          <w:rFonts w:ascii="Times New Roman" w:hAnsi="Times New Roman"/>
        </w:rPr>
      </w:pPr>
      <w:r w:rsidRPr="00BF2F5B">
        <w:rPr>
          <w:rFonts w:ascii="Times New Roman" w:hAnsi="Times New Roman"/>
        </w:rPr>
        <w:t>1</w:t>
      </w:r>
      <w:r w:rsidRPr="00BF2F5B" w:rsidR="00666575">
        <w:rPr>
          <w:rFonts w:ascii="Times New Roman" w:hAnsi="Times New Roman"/>
        </w:rPr>
        <w:t>00</w:t>
      </w:r>
      <w:r w:rsidRPr="00BF2F5B">
        <w:rPr>
          <w:rFonts w:ascii="Times New Roman" w:hAnsi="Times New Roman"/>
        </w:rPr>
        <w:t xml:space="preserve"> </w:t>
      </w:r>
      <w:r w:rsidRPr="00BF2F5B" w:rsidR="00A81EAD">
        <w:rPr>
          <w:rFonts w:ascii="Times New Roman" w:hAnsi="Times New Roman"/>
        </w:rPr>
        <w:t>complaint responses using outside legal counsel</w:t>
      </w:r>
    </w:p>
    <w:p w:rsidRPr="00BF2F5B" w:rsidR="00A81EAD" w:rsidP="00DB6F58" w:rsidRDefault="000168AB">
      <w:pPr>
        <w:pStyle w:val="ListParagraph"/>
        <w:spacing w:line="240" w:lineRule="auto"/>
        <w:ind w:left="1800" w:hanging="360"/>
        <w:rPr>
          <w:rFonts w:ascii="Times New Roman" w:hAnsi="Times New Roman"/>
        </w:rPr>
      </w:pPr>
      <w:r w:rsidRPr="00BF2F5B">
        <w:rPr>
          <w:rFonts w:ascii="Times New Roman" w:hAnsi="Times New Roman"/>
        </w:rPr>
        <w:t>8</w:t>
      </w:r>
      <w:r w:rsidRPr="00BF2F5B" w:rsidR="00A81EAD">
        <w:rPr>
          <w:rFonts w:ascii="Times New Roman" w:hAnsi="Times New Roman"/>
        </w:rPr>
        <w:t>0 responses to complaints re-filed with the Commission</w:t>
      </w:r>
      <w:r w:rsidRPr="00BF2F5B" w:rsidR="00C62B32">
        <w:rPr>
          <w:rFonts w:ascii="Times New Roman" w:hAnsi="Times New Roman"/>
        </w:rPr>
        <w:t xml:space="preserve"> </w:t>
      </w:r>
    </w:p>
    <w:p w:rsidRPr="00BF2F5B" w:rsidR="00A81EAD" w:rsidP="00DB6F58" w:rsidRDefault="00A81EAD">
      <w:pPr>
        <w:pStyle w:val="ListParagraph"/>
        <w:spacing w:line="240" w:lineRule="auto"/>
        <w:ind w:left="1800" w:hanging="360"/>
        <w:rPr>
          <w:rFonts w:ascii="Times New Roman" w:hAnsi="Times New Roman"/>
        </w:rPr>
      </w:pPr>
    </w:p>
    <w:p w:rsidRPr="00BF2F5B" w:rsidR="00A81EAD" w:rsidP="00DB6F58" w:rsidRDefault="00A81EAD">
      <w:pPr>
        <w:pStyle w:val="ListParagraph"/>
        <w:spacing w:line="240" w:lineRule="auto"/>
        <w:ind w:left="1800" w:hanging="360"/>
        <w:rPr>
          <w:rFonts w:ascii="Times New Roman" w:hAnsi="Times New Roman"/>
        </w:rPr>
      </w:pPr>
      <w:r w:rsidRPr="00BF2F5B">
        <w:rPr>
          <w:rFonts w:ascii="Times New Roman" w:hAnsi="Times New Roman"/>
          <w:b/>
        </w:rPr>
        <w:t xml:space="preserve">Annual Number of Responses:  </w:t>
      </w:r>
      <w:r w:rsidRPr="00BF2F5B" w:rsidR="00E0388E">
        <w:rPr>
          <w:rFonts w:ascii="Times New Roman" w:hAnsi="Times New Roman"/>
          <w:b/>
        </w:rPr>
        <w:t>6</w:t>
      </w:r>
      <w:r w:rsidRPr="00BF2F5B" w:rsidR="000168AB">
        <w:rPr>
          <w:rFonts w:ascii="Times New Roman" w:hAnsi="Times New Roman"/>
          <w:b/>
        </w:rPr>
        <w:t>8</w:t>
      </w:r>
      <w:r w:rsidRPr="00BF2F5B">
        <w:rPr>
          <w:rFonts w:ascii="Times New Roman" w:hAnsi="Times New Roman"/>
          <w:b/>
        </w:rPr>
        <w:t>0 responses</w:t>
      </w:r>
    </w:p>
    <w:p w:rsidRPr="00BF2F5B" w:rsidR="00A81EAD" w:rsidP="00DB6F58" w:rsidRDefault="00A81EAD">
      <w:pPr>
        <w:pStyle w:val="ListParagraph"/>
        <w:spacing w:line="240" w:lineRule="auto"/>
        <w:ind w:left="1800" w:hanging="360"/>
        <w:rPr>
          <w:rFonts w:ascii="Times New Roman" w:hAnsi="Times New Roman"/>
        </w:rPr>
      </w:pPr>
    </w:p>
    <w:p w:rsidRPr="00BF2F5B" w:rsidR="00C03691" w:rsidP="00DB6F58" w:rsidRDefault="00CD71D3">
      <w:pPr>
        <w:pStyle w:val="ListParagraph"/>
        <w:spacing w:line="240" w:lineRule="auto"/>
        <w:ind w:left="1080" w:firstLine="360"/>
        <w:rPr>
          <w:rFonts w:ascii="Times New Roman" w:hAnsi="Times New Roman"/>
        </w:rPr>
      </w:pPr>
      <w:r w:rsidRPr="00BF2F5B">
        <w:rPr>
          <w:rFonts w:ascii="Times New Roman" w:hAnsi="Times New Roman"/>
        </w:rPr>
        <w:t>5</w:t>
      </w:r>
      <w:r w:rsidRPr="00BF2F5B" w:rsidR="00A81EAD">
        <w:rPr>
          <w:rFonts w:ascii="Times New Roman" w:hAnsi="Times New Roman"/>
        </w:rPr>
        <w:t>00</w:t>
      </w:r>
      <w:r w:rsidRPr="00BF2F5B" w:rsidR="00067390">
        <w:rPr>
          <w:rFonts w:ascii="Times New Roman" w:hAnsi="Times New Roman"/>
        </w:rPr>
        <w:t xml:space="preserve"> </w:t>
      </w:r>
      <w:r w:rsidRPr="00BF2F5B" w:rsidR="00E11118">
        <w:rPr>
          <w:rFonts w:ascii="Times New Roman" w:hAnsi="Times New Roman"/>
        </w:rPr>
        <w:t>“</w:t>
      </w:r>
      <w:r w:rsidRPr="00BF2F5B" w:rsidR="00A81EAD">
        <w:rPr>
          <w:rFonts w:ascii="Times New Roman" w:hAnsi="Times New Roman"/>
        </w:rPr>
        <w:t>in-house”</w:t>
      </w:r>
      <w:r w:rsidRPr="00BF2F5B" w:rsidR="00C03691">
        <w:rPr>
          <w:rFonts w:ascii="Times New Roman" w:hAnsi="Times New Roman"/>
        </w:rPr>
        <w:t xml:space="preserve"> responses x 3 h</w:t>
      </w:r>
      <w:r w:rsidRPr="00BF2F5B" w:rsidR="007B59F6">
        <w:rPr>
          <w:rFonts w:ascii="Times New Roman" w:hAnsi="Times New Roman"/>
        </w:rPr>
        <w:t>ou</w:t>
      </w:r>
      <w:r w:rsidRPr="00BF2F5B" w:rsidR="00C03691">
        <w:rPr>
          <w:rFonts w:ascii="Times New Roman" w:hAnsi="Times New Roman"/>
        </w:rPr>
        <w:t xml:space="preserve">rs/response = </w:t>
      </w:r>
      <w:r w:rsidRPr="00BF2F5B">
        <w:rPr>
          <w:rFonts w:ascii="Times New Roman" w:hAnsi="Times New Roman"/>
        </w:rPr>
        <w:t>1,5</w:t>
      </w:r>
      <w:r w:rsidRPr="00BF2F5B" w:rsidR="00A81EAD">
        <w:rPr>
          <w:rFonts w:ascii="Times New Roman" w:hAnsi="Times New Roman"/>
        </w:rPr>
        <w:t>00</w:t>
      </w:r>
      <w:r w:rsidRPr="00BF2F5B" w:rsidR="00C03691">
        <w:rPr>
          <w:rFonts w:ascii="Times New Roman" w:hAnsi="Times New Roman"/>
        </w:rPr>
        <w:t xml:space="preserve"> hours</w:t>
      </w:r>
    </w:p>
    <w:p w:rsidRPr="00BF2F5B" w:rsidR="00C03691" w:rsidP="00DB6F58" w:rsidRDefault="00CD71D3">
      <w:pPr>
        <w:pStyle w:val="ListParagraph"/>
        <w:spacing w:line="240" w:lineRule="auto"/>
        <w:ind w:left="1800" w:hanging="360"/>
        <w:rPr>
          <w:rFonts w:ascii="Times New Roman" w:hAnsi="Times New Roman"/>
        </w:rPr>
      </w:pPr>
      <w:r w:rsidRPr="00BF2F5B">
        <w:rPr>
          <w:rFonts w:ascii="Times New Roman" w:hAnsi="Times New Roman"/>
        </w:rPr>
        <w:t>1</w:t>
      </w:r>
      <w:r w:rsidRPr="00BF2F5B" w:rsidR="00A81EAD">
        <w:rPr>
          <w:rFonts w:ascii="Times New Roman" w:hAnsi="Times New Roman"/>
        </w:rPr>
        <w:t>00 outside legal counsel responses</w:t>
      </w:r>
      <w:r w:rsidRPr="00BF2F5B" w:rsidR="00C03691">
        <w:rPr>
          <w:rFonts w:ascii="Times New Roman" w:hAnsi="Times New Roman"/>
        </w:rPr>
        <w:t xml:space="preserve"> x 1 h</w:t>
      </w:r>
      <w:r w:rsidRPr="00BF2F5B" w:rsidR="007B59F6">
        <w:rPr>
          <w:rFonts w:ascii="Times New Roman" w:hAnsi="Times New Roman"/>
        </w:rPr>
        <w:t>ou</w:t>
      </w:r>
      <w:r w:rsidRPr="00BF2F5B" w:rsidR="00C03691">
        <w:rPr>
          <w:rFonts w:ascii="Times New Roman" w:hAnsi="Times New Roman"/>
        </w:rPr>
        <w:t>r/</w:t>
      </w:r>
      <w:r w:rsidRPr="00BF2F5B" w:rsidR="00A81EAD">
        <w:rPr>
          <w:rFonts w:ascii="Times New Roman" w:hAnsi="Times New Roman"/>
        </w:rPr>
        <w:t xml:space="preserve">response </w:t>
      </w:r>
      <w:r w:rsidRPr="00BF2F5B" w:rsidR="00C03691">
        <w:rPr>
          <w:rFonts w:ascii="Times New Roman" w:hAnsi="Times New Roman"/>
        </w:rPr>
        <w:t xml:space="preserve">conferring with outside legal counsel on responses = </w:t>
      </w:r>
      <w:r w:rsidRPr="00BF2F5B">
        <w:rPr>
          <w:rFonts w:ascii="Times New Roman" w:hAnsi="Times New Roman"/>
        </w:rPr>
        <w:t>1</w:t>
      </w:r>
      <w:r w:rsidRPr="00BF2F5B" w:rsidR="00A81EAD">
        <w:rPr>
          <w:rFonts w:ascii="Times New Roman" w:hAnsi="Times New Roman"/>
        </w:rPr>
        <w:t>00</w:t>
      </w:r>
      <w:r w:rsidRPr="00BF2F5B" w:rsidR="00C03691">
        <w:rPr>
          <w:rFonts w:ascii="Times New Roman" w:hAnsi="Times New Roman"/>
        </w:rPr>
        <w:t xml:space="preserve"> hours</w:t>
      </w:r>
    </w:p>
    <w:p w:rsidRPr="00BF2F5B" w:rsidR="00676944" w:rsidP="00DB6F58" w:rsidRDefault="000168AB">
      <w:pPr>
        <w:pStyle w:val="ListParagraph"/>
        <w:spacing w:line="240" w:lineRule="auto"/>
        <w:ind w:left="1800" w:hanging="360"/>
        <w:rPr>
          <w:rFonts w:ascii="Times New Roman" w:hAnsi="Times New Roman"/>
        </w:rPr>
      </w:pPr>
      <w:r w:rsidRPr="00BF2F5B">
        <w:rPr>
          <w:rFonts w:ascii="Times New Roman" w:hAnsi="Times New Roman"/>
        </w:rPr>
        <w:t>8</w:t>
      </w:r>
      <w:r w:rsidRPr="00BF2F5B" w:rsidR="00676944">
        <w:rPr>
          <w:rFonts w:ascii="Times New Roman" w:hAnsi="Times New Roman"/>
        </w:rPr>
        <w:t xml:space="preserve">0 responses </w:t>
      </w:r>
      <w:r w:rsidRPr="00BF2F5B" w:rsidR="007443A5">
        <w:rPr>
          <w:rFonts w:ascii="Times New Roman" w:hAnsi="Times New Roman"/>
        </w:rPr>
        <w:t xml:space="preserve">to re-filed complaints </w:t>
      </w:r>
      <w:r w:rsidRPr="00BF2F5B" w:rsidR="00676944">
        <w:rPr>
          <w:rFonts w:ascii="Times New Roman" w:hAnsi="Times New Roman"/>
        </w:rPr>
        <w:t>x 1 h</w:t>
      </w:r>
      <w:r w:rsidRPr="00BF2F5B" w:rsidR="007B59F6">
        <w:rPr>
          <w:rFonts w:ascii="Times New Roman" w:hAnsi="Times New Roman"/>
        </w:rPr>
        <w:t>ou</w:t>
      </w:r>
      <w:r w:rsidRPr="00BF2F5B" w:rsidR="00676944">
        <w:rPr>
          <w:rFonts w:ascii="Times New Roman" w:hAnsi="Times New Roman"/>
        </w:rPr>
        <w:t>r</w:t>
      </w:r>
      <w:r w:rsidRPr="00BF2F5B" w:rsidR="0080157F">
        <w:rPr>
          <w:rFonts w:ascii="Times New Roman" w:hAnsi="Times New Roman"/>
        </w:rPr>
        <w:t>/</w:t>
      </w:r>
      <w:r w:rsidRPr="00BF2F5B" w:rsidR="007443A5">
        <w:rPr>
          <w:rFonts w:ascii="Times New Roman" w:hAnsi="Times New Roman"/>
        </w:rPr>
        <w:t xml:space="preserve">response </w:t>
      </w:r>
      <w:r w:rsidRPr="00BF2F5B" w:rsidR="0080157F">
        <w:rPr>
          <w:rFonts w:ascii="Times New Roman" w:hAnsi="Times New Roman"/>
        </w:rPr>
        <w:t xml:space="preserve">conferring </w:t>
      </w:r>
      <w:r w:rsidRPr="00BF2F5B" w:rsidR="007443A5">
        <w:rPr>
          <w:rFonts w:ascii="Times New Roman" w:hAnsi="Times New Roman"/>
        </w:rPr>
        <w:t xml:space="preserve">with outside legal counsel </w:t>
      </w:r>
      <w:r w:rsidRPr="00BF2F5B" w:rsidR="0080157F">
        <w:rPr>
          <w:rFonts w:ascii="Times New Roman" w:hAnsi="Times New Roman"/>
        </w:rPr>
        <w:t xml:space="preserve">= </w:t>
      </w:r>
      <w:r w:rsidRPr="00BF2F5B">
        <w:rPr>
          <w:rFonts w:ascii="Times New Roman" w:hAnsi="Times New Roman"/>
        </w:rPr>
        <w:t>8</w:t>
      </w:r>
      <w:r w:rsidRPr="00BF2F5B" w:rsidR="0080157F">
        <w:rPr>
          <w:rFonts w:ascii="Times New Roman" w:hAnsi="Times New Roman"/>
        </w:rPr>
        <w:t>0 hours</w:t>
      </w:r>
    </w:p>
    <w:p w:rsidRPr="00BF2F5B" w:rsidR="007443A5" w:rsidP="00DB6F58" w:rsidRDefault="007443A5">
      <w:pPr>
        <w:pStyle w:val="ListParagraph"/>
        <w:spacing w:line="240" w:lineRule="auto"/>
        <w:ind w:left="1800" w:hanging="360"/>
        <w:rPr>
          <w:rFonts w:ascii="Times New Roman" w:hAnsi="Times New Roman"/>
        </w:rPr>
      </w:pPr>
    </w:p>
    <w:p w:rsidRPr="00BF2F5B" w:rsidR="007443A5" w:rsidP="00DB6F58" w:rsidRDefault="007443A5">
      <w:pPr>
        <w:pStyle w:val="ListParagraph"/>
        <w:spacing w:line="240" w:lineRule="auto"/>
        <w:ind w:left="1800" w:hanging="360"/>
        <w:rPr>
          <w:rFonts w:ascii="Times New Roman" w:hAnsi="Times New Roman"/>
        </w:rPr>
      </w:pPr>
      <w:r w:rsidRPr="00BF2F5B">
        <w:rPr>
          <w:rFonts w:ascii="Times New Roman" w:hAnsi="Times New Roman"/>
          <w:b/>
        </w:rPr>
        <w:t>Annual Burden</w:t>
      </w:r>
      <w:r w:rsidRPr="00BF2F5B" w:rsidR="00B452E2">
        <w:rPr>
          <w:rFonts w:ascii="Times New Roman" w:hAnsi="Times New Roman"/>
          <w:b/>
        </w:rPr>
        <w:t xml:space="preserve"> Hour</w:t>
      </w:r>
      <w:r w:rsidRPr="00BF2F5B">
        <w:rPr>
          <w:rFonts w:ascii="Times New Roman" w:hAnsi="Times New Roman"/>
          <w:b/>
        </w:rPr>
        <w:t xml:space="preserve">s:  </w:t>
      </w:r>
      <w:r w:rsidRPr="00BF2F5B" w:rsidR="001C788C">
        <w:rPr>
          <w:rFonts w:ascii="Times New Roman" w:hAnsi="Times New Roman"/>
          <w:b/>
        </w:rPr>
        <w:t>1,</w:t>
      </w:r>
      <w:r w:rsidRPr="00BF2F5B" w:rsidR="00CD71D3">
        <w:rPr>
          <w:rFonts w:ascii="Times New Roman" w:hAnsi="Times New Roman"/>
          <w:b/>
        </w:rPr>
        <w:t>680</w:t>
      </w:r>
      <w:r w:rsidRPr="00BF2F5B">
        <w:rPr>
          <w:rFonts w:ascii="Times New Roman" w:hAnsi="Times New Roman"/>
          <w:b/>
        </w:rPr>
        <w:t xml:space="preserve"> hours</w:t>
      </w:r>
    </w:p>
    <w:p w:rsidRPr="00BF2F5B" w:rsidR="00C03691" w:rsidP="00DB6F58" w:rsidRDefault="00C03691">
      <w:pPr>
        <w:spacing w:after="240"/>
        <w:ind w:left="1440"/>
        <w:rPr>
          <w:sz w:val="22"/>
          <w:szCs w:val="22"/>
        </w:rPr>
      </w:pPr>
      <w:r w:rsidRPr="00BF2F5B">
        <w:rPr>
          <w:sz w:val="22"/>
          <w:szCs w:val="22"/>
        </w:rPr>
        <w:t>The Commission estimates</w:t>
      </w:r>
      <w:r w:rsidRPr="00BF2F5B" w:rsidR="007B4C0F">
        <w:rPr>
          <w:sz w:val="22"/>
          <w:szCs w:val="22"/>
        </w:rPr>
        <w:t>, for present and future purposes,</w:t>
      </w:r>
      <w:r w:rsidRPr="00BF2F5B">
        <w:rPr>
          <w:sz w:val="22"/>
          <w:szCs w:val="22"/>
        </w:rPr>
        <w:t xml:space="preserve"> that </w:t>
      </w:r>
      <w:r w:rsidRPr="00BF2F5B" w:rsidR="002975BD">
        <w:rPr>
          <w:sz w:val="22"/>
          <w:szCs w:val="22"/>
        </w:rPr>
        <w:t>VPD</w:t>
      </w:r>
      <w:r w:rsidRPr="00BF2F5B">
        <w:rPr>
          <w:sz w:val="22"/>
          <w:szCs w:val="22"/>
        </w:rPr>
        <w:t xml:space="preserve">s will use “in-house” legal </w:t>
      </w:r>
      <w:r w:rsidRPr="00BF2F5B" w:rsidR="0000145F">
        <w:rPr>
          <w:sz w:val="22"/>
          <w:szCs w:val="22"/>
        </w:rPr>
        <w:t>and</w:t>
      </w:r>
      <w:r w:rsidRPr="00BF2F5B">
        <w:rPr>
          <w:sz w:val="22"/>
          <w:szCs w:val="22"/>
        </w:rPr>
        <w:t xml:space="preserve"> administrative staff earning the equivalent salary of a GS-14/step 5 level (</w:t>
      </w:r>
      <w:r w:rsidRPr="00BF2F5B" w:rsidR="009D6CE9">
        <w:rPr>
          <w:sz w:val="22"/>
          <w:szCs w:val="22"/>
        </w:rPr>
        <w:t>$</w:t>
      </w:r>
      <w:r w:rsidRPr="00BF2F5B" w:rsidR="007F3825">
        <w:rPr>
          <w:sz w:val="22"/>
          <w:szCs w:val="22"/>
        </w:rPr>
        <w:t>6</w:t>
      </w:r>
      <w:r w:rsidRPr="00BF2F5B" w:rsidR="008D0644">
        <w:rPr>
          <w:sz w:val="22"/>
          <w:szCs w:val="22"/>
        </w:rPr>
        <w:t>5.88</w:t>
      </w:r>
      <w:r w:rsidRPr="00BF2F5B" w:rsidR="006C72DF">
        <w:rPr>
          <w:sz w:val="22"/>
          <w:szCs w:val="22"/>
        </w:rPr>
        <w:t>/hour</w:t>
      </w:r>
      <w:r w:rsidRPr="00BF2F5B">
        <w:rPr>
          <w:sz w:val="22"/>
          <w:szCs w:val="22"/>
        </w:rPr>
        <w:t>) to prepare responses to consumer complaints</w:t>
      </w:r>
      <w:r w:rsidRPr="00BF2F5B" w:rsidR="009D6CE9">
        <w:rPr>
          <w:sz w:val="22"/>
          <w:szCs w:val="22"/>
        </w:rPr>
        <w:t>, and to confer with outside legal counsel on the responses that it will prepare to consumer complaints and complaints re-filed with the Commission</w:t>
      </w:r>
      <w:r w:rsidRPr="00BF2F5B">
        <w:rPr>
          <w:sz w:val="22"/>
          <w:szCs w:val="22"/>
        </w:rPr>
        <w:t>:</w:t>
      </w:r>
    </w:p>
    <w:p w:rsidRPr="00BF2F5B" w:rsidR="00C03691" w:rsidP="00DB6F58" w:rsidRDefault="00CD71D3">
      <w:pPr>
        <w:pStyle w:val="ListParagraph"/>
        <w:spacing w:line="240" w:lineRule="auto"/>
        <w:ind w:left="1080" w:firstLine="360"/>
        <w:rPr>
          <w:rFonts w:ascii="Times New Roman" w:hAnsi="Times New Roman"/>
        </w:rPr>
      </w:pPr>
      <w:r w:rsidRPr="00BF2F5B">
        <w:rPr>
          <w:rFonts w:ascii="Times New Roman" w:hAnsi="Times New Roman"/>
        </w:rPr>
        <w:t>5</w:t>
      </w:r>
      <w:r w:rsidRPr="00BF2F5B" w:rsidR="009D6CE9">
        <w:rPr>
          <w:rFonts w:ascii="Times New Roman" w:hAnsi="Times New Roman"/>
        </w:rPr>
        <w:t>0</w:t>
      </w:r>
      <w:r w:rsidRPr="00BF2F5B" w:rsidR="00C03691">
        <w:rPr>
          <w:rFonts w:ascii="Times New Roman" w:hAnsi="Times New Roman"/>
        </w:rPr>
        <w:t xml:space="preserve">0 responses </w:t>
      </w:r>
      <w:r w:rsidRPr="00BF2F5B" w:rsidR="009D6CE9">
        <w:rPr>
          <w:rFonts w:ascii="Times New Roman" w:hAnsi="Times New Roman"/>
        </w:rPr>
        <w:t xml:space="preserve">using “in-house” staff </w:t>
      </w:r>
      <w:r w:rsidRPr="00BF2F5B" w:rsidR="00C03691">
        <w:rPr>
          <w:rFonts w:ascii="Times New Roman" w:hAnsi="Times New Roman"/>
        </w:rPr>
        <w:t>x 3 h</w:t>
      </w:r>
      <w:r w:rsidRPr="00BF2F5B" w:rsidR="006C72DF">
        <w:rPr>
          <w:rFonts w:ascii="Times New Roman" w:hAnsi="Times New Roman"/>
        </w:rPr>
        <w:t>ou</w:t>
      </w:r>
      <w:r w:rsidRPr="00BF2F5B" w:rsidR="00C03691">
        <w:rPr>
          <w:rFonts w:ascii="Times New Roman" w:hAnsi="Times New Roman"/>
        </w:rPr>
        <w:t>rs/</w:t>
      </w:r>
      <w:r w:rsidRPr="00BF2F5B" w:rsidR="009D6CE9">
        <w:rPr>
          <w:rFonts w:ascii="Times New Roman" w:hAnsi="Times New Roman"/>
        </w:rPr>
        <w:t>response</w:t>
      </w:r>
      <w:r w:rsidRPr="00BF2F5B" w:rsidR="00C03691">
        <w:rPr>
          <w:rFonts w:ascii="Times New Roman" w:hAnsi="Times New Roman"/>
        </w:rPr>
        <w:t xml:space="preserve"> x $</w:t>
      </w:r>
      <w:r w:rsidRPr="00BF2F5B" w:rsidR="007F3825">
        <w:rPr>
          <w:rFonts w:ascii="Times New Roman" w:hAnsi="Times New Roman"/>
        </w:rPr>
        <w:t>6</w:t>
      </w:r>
      <w:r w:rsidRPr="00BF2F5B" w:rsidR="008D0644">
        <w:rPr>
          <w:rFonts w:ascii="Times New Roman" w:hAnsi="Times New Roman"/>
        </w:rPr>
        <w:t>5.88</w:t>
      </w:r>
      <w:r w:rsidRPr="00BF2F5B" w:rsidR="00C03691">
        <w:rPr>
          <w:rFonts w:ascii="Times New Roman" w:hAnsi="Times New Roman"/>
        </w:rPr>
        <w:t>/h</w:t>
      </w:r>
      <w:r w:rsidRPr="00BF2F5B" w:rsidR="006C72DF">
        <w:rPr>
          <w:rFonts w:ascii="Times New Roman" w:hAnsi="Times New Roman"/>
        </w:rPr>
        <w:t>ou</w:t>
      </w:r>
      <w:r w:rsidRPr="00BF2F5B" w:rsidR="00C03691">
        <w:rPr>
          <w:rFonts w:ascii="Times New Roman" w:hAnsi="Times New Roman"/>
        </w:rPr>
        <w:t>r = $</w:t>
      </w:r>
      <w:r w:rsidRPr="00BF2F5B">
        <w:rPr>
          <w:rFonts w:ascii="Times New Roman" w:hAnsi="Times New Roman"/>
        </w:rPr>
        <w:t>98,820</w:t>
      </w:r>
    </w:p>
    <w:p w:rsidRPr="00BF2F5B" w:rsidR="00C03691" w:rsidP="00DB6F58" w:rsidRDefault="00CD71D3">
      <w:pPr>
        <w:pStyle w:val="ListParagraph"/>
        <w:spacing w:line="240" w:lineRule="auto"/>
        <w:ind w:left="1800" w:hanging="360"/>
        <w:rPr>
          <w:rFonts w:ascii="Times New Roman" w:hAnsi="Times New Roman"/>
        </w:rPr>
      </w:pPr>
      <w:r w:rsidRPr="00BF2F5B">
        <w:rPr>
          <w:rFonts w:ascii="Times New Roman" w:hAnsi="Times New Roman"/>
        </w:rPr>
        <w:t>1</w:t>
      </w:r>
      <w:r w:rsidRPr="00BF2F5B" w:rsidR="005B47AB">
        <w:rPr>
          <w:rFonts w:ascii="Times New Roman" w:hAnsi="Times New Roman"/>
        </w:rPr>
        <w:t>0</w:t>
      </w:r>
      <w:r w:rsidRPr="00BF2F5B" w:rsidR="00C03691">
        <w:rPr>
          <w:rFonts w:ascii="Times New Roman" w:hAnsi="Times New Roman"/>
        </w:rPr>
        <w:t xml:space="preserve">0 </w:t>
      </w:r>
      <w:r w:rsidRPr="00BF2F5B" w:rsidR="005B47AB">
        <w:rPr>
          <w:rFonts w:ascii="Times New Roman" w:hAnsi="Times New Roman"/>
        </w:rPr>
        <w:t>outside legal counsel responses to original complaints</w:t>
      </w:r>
      <w:r w:rsidRPr="00BF2F5B" w:rsidR="00C03691">
        <w:rPr>
          <w:rFonts w:ascii="Times New Roman" w:hAnsi="Times New Roman"/>
        </w:rPr>
        <w:t xml:space="preserve"> x 1 h</w:t>
      </w:r>
      <w:r w:rsidRPr="00BF2F5B" w:rsidR="006C72DF">
        <w:rPr>
          <w:rFonts w:ascii="Times New Roman" w:hAnsi="Times New Roman"/>
        </w:rPr>
        <w:t>ou</w:t>
      </w:r>
      <w:r w:rsidRPr="00BF2F5B" w:rsidR="00C03691">
        <w:rPr>
          <w:rFonts w:ascii="Times New Roman" w:hAnsi="Times New Roman"/>
        </w:rPr>
        <w:t>r/</w:t>
      </w:r>
      <w:r w:rsidRPr="00BF2F5B" w:rsidR="005B47AB">
        <w:rPr>
          <w:rFonts w:ascii="Times New Roman" w:hAnsi="Times New Roman"/>
        </w:rPr>
        <w:t xml:space="preserve">response </w:t>
      </w:r>
      <w:r w:rsidRPr="00BF2F5B" w:rsidR="00C03691">
        <w:rPr>
          <w:rFonts w:ascii="Times New Roman" w:hAnsi="Times New Roman"/>
        </w:rPr>
        <w:t>conferring with outside legal counsel x $</w:t>
      </w:r>
      <w:r w:rsidRPr="00BF2F5B" w:rsidR="007F3825">
        <w:rPr>
          <w:rFonts w:ascii="Times New Roman" w:hAnsi="Times New Roman"/>
        </w:rPr>
        <w:t>6</w:t>
      </w:r>
      <w:r w:rsidRPr="00BF2F5B" w:rsidR="008D0644">
        <w:rPr>
          <w:rFonts w:ascii="Times New Roman" w:hAnsi="Times New Roman"/>
        </w:rPr>
        <w:t>5.88</w:t>
      </w:r>
      <w:r w:rsidRPr="00BF2F5B" w:rsidR="005B47AB">
        <w:rPr>
          <w:rFonts w:ascii="Times New Roman" w:hAnsi="Times New Roman"/>
        </w:rPr>
        <w:t>/h</w:t>
      </w:r>
      <w:r w:rsidRPr="00BF2F5B" w:rsidR="00705910">
        <w:rPr>
          <w:rFonts w:ascii="Times New Roman" w:hAnsi="Times New Roman"/>
        </w:rPr>
        <w:t>ou</w:t>
      </w:r>
      <w:r w:rsidRPr="00BF2F5B" w:rsidR="005B47AB">
        <w:rPr>
          <w:rFonts w:ascii="Times New Roman" w:hAnsi="Times New Roman"/>
        </w:rPr>
        <w:t>r</w:t>
      </w:r>
      <w:r w:rsidRPr="00BF2F5B" w:rsidR="00C03691">
        <w:rPr>
          <w:rFonts w:ascii="Times New Roman" w:hAnsi="Times New Roman"/>
        </w:rPr>
        <w:t xml:space="preserve"> = $</w:t>
      </w:r>
      <w:r w:rsidRPr="00BF2F5B">
        <w:rPr>
          <w:rFonts w:ascii="Times New Roman" w:hAnsi="Times New Roman"/>
        </w:rPr>
        <w:t>6,588</w:t>
      </w:r>
    </w:p>
    <w:p w:rsidRPr="00BF2F5B" w:rsidR="0080157F" w:rsidP="00DB6F58" w:rsidRDefault="008D0644">
      <w:pPr>
        <w:pStyle w:val="ListParagraph"/>
        <w:spacing w:line="240" w:lineRule="auto"/>
        <w:ind w:left="1800" w:hanging="360"/>
        <w:rPr>
          <w:rFonts w:ascii="Times New Roman" w:hAnsi="Times New Roman"/>
        </w:rPr>
      </w:pPr>
      <w:r w:rsidRPr="00BF2F5B">
        <w:rPr>
          <w:rFonts w:ascii="Times New Roman" w:hAnsi="Times New Roman"/>
        </w:rPr>
        <w:t>8</w:t>
      </w:r>
      <w:r w:rsidRPr="00BF2F5B" w:rsidR="0080157F">
        <w:rPr>
          <w:rFonts w:ascii="Times New Roman" w:hAnsi="Times New Roman"/>
        </w:rPr>
        <w:t xml:space="preserve">0 </w:t>
      </w:r>
      <w:r w:rsidRPr="00BF2F5B" w:rsidR="000E6F2B">
        <w:rPr>
          <w:rFonts w:ascii="Times New Roman" w:hAnsi="Times New Roman"/>
        </w:rPr>
        <w:t xml:space="preserve">outside legal counsel </w:t>
      </w:r>
      <w:r w:rsidRPr="00BF2F5B" w:rsidR="0080157F">
        <w:rPr>
          <w:rFonts w:ascii="Times New Roman" w:hAnsi="Times New Roman"/>
        </w:rPr>
        <w:t xml:space="preserve">responses </w:t>
      </w:r>
      <w:r w:rsidRPr="00BF2F5B" w:rsidR="000E6F2B">
        <w:rPr>
          <w:rFonts w:ascii="Times New Roman" w:hAnsi="Times New Roman"/>
        </w:rPr>
        <w:t xml:space="preserve">to </w:t>
      </w:r>
      <w:r w:rsidRPr="00BF2F5B">
        <w:rPr>
          <w:rFonts w:ascii="Times New Roman" w:hAnsi="Times New Roman"/>
        </w:rPr>
        <w:t xml:space="preserve">re-filed </w:t>
      </w:r>
      <w:r w:rsidRPr="00BF2F5B" w:rsidR="000E6F2B">
        <w:rPr>
          <w:rFonts w:ascii="Times New Roman" w:hAnsi="Times New Roman"/>
        </w:rPr>
        <w:t xml:space="preserve">complaints </w:t>
      </w:r>
      <w:r w:rsidRPr="00BF2F5B" w:rsidR="0080157F">
        <w:rPr>
          <w:rFonts w:ascii="Times New Roman" w:hAnsi="Times New Roman"/>
        </w:rPr>
        <w:t>x 1 h</w:t>
      </w:r>
      <w:r w:rsidRPr="00BF2F5B" w:rsidR="007B59F6">
        <w:rPr>
          <w:rFonts w:ascii="Times New Roman" w:hAnsi="Times New Roman"/>
        </w:rPr>
        <w:t>ou</w:t>
      </w:r>
      <w:r w:rsidRPr="00BF2F5B" w:rsidR="0080157F">
        <w:rPr>
          <w:rFonts w:ascii="Times New Roman" w:hAnsi="Times New Roman"/>
        </w:rPr>
        <w:t>r/</w:t>
      </w:r>
      <w:r w:rsidRPr="00BF2F5B" w:rsidR="000E6F2B">
        <w:rPr>
          <w:rFonts w:ascii="Times New Roman" w:hAnsi="Times New Roman"/>
        </w:rPr>
        <w:t xml:space="preserve">response </w:t>
      </w:r>
      <w:r w:rsidRPr="00BF2F5B" w:rsidR="0080157F">
        <w:rPr>
          <w:rFonts w:ascii="Times New Roman" w:hAnsi="Times New Roman"/>
        </w:rPr>
        <w:t xml:space="preserve">conferring </w:t>
      </w:r>
      <w:r w:rsidRPr="00BF2F5B" w:rsidR="000E6F2B">
        <w:rPr>
          <w:rFonts w:ascii="Times New Roman" w:hAnsi="Times New Roman"/>
        </w:rPr>
        <w:t xml:space="preserve">with outside legal counsel </w:t>
      </w:r>
      <w:r w:rsidRPr="00BF2F5B" w:rsidR="0080157F">
        <w:rPr>
          <w:rFonts w:ascii="Times New Roman" w:hAnsi="Times New Roman"/>
        </w:rPr>
        <w:t>x $</w:t>
      </w:r>
      <w:r w:rsidRPr="00BF2F5B" w:rsidR="007F3825">
        <w:rPr>
          <w:rFonts w:ascii="Times New Roman" w:hAnsi="Times New Roman"/>
        </w:rPr>
        <w:t>6</w:t>
      </w:r>
      <w:r w:rsidRPr="00BF2F5B">
        <w:rPr>
          <w:rFonts w:ascii="Times New Roman" w:hAnsi="Times New Roman"/>
        </w:rPr>
        <w:t>5.88</w:t>
      </w:r>
      <w:r w:rsidRPr="00BF2F5B" w:rsidR="000E6F2B">
        <w:rPr>
          <w:rFonts w:ascii="Times New Roman" w:hAnsi="Times New Roman"/>
        </w:rPr>
        <w:t>/h</w:t>
      </w:r>
      <w:r w:rsidRPr="00BF2F5B" w:rsidR="00705910">
        <w:rPr>
          <w:rFonts w:ascii="Times New Roman" w:hAnsi="Times New Roman"/>
        </w:rPr>
        <w:t>ou</w:t>
      </w:r>
      <w:r w:rsidRPr="00BF2F5B" w:rsidR="000E6F2B">
        <w:rPr>
          <w:rFonts w:ascii="Times New Roman" w:hAnsi="Times New Roman"/>
        </w:rPr>
        <w:t>r</w:t>
      </w:r>
      <w:r w:rsidRPr="00BF2F5B" w:rsidR="0080157F">
        <w:rPr>
          <w:rFonts w:ascii="Times New Roman" w:hAnsi="Times New Roman"/>
        </w:rPr>
        <w:t xml:space="preserve"> = $</w:t>
      </w:r>
      <w:r w:rsidRPr="00BF2F5B">
        <w:rPr>
          <w:rFonts w:ascii="Times New Roman" w:hAnsi="Times New Roman"/>
        </w:rPr>
        <w:t>5,270.40</w:t>
      </w:r>
    </w:p>
    <w:p w:rsidRPr="00BF2F5B" w:rsidR="007443A5" w:rsidP="00DB6F58" w:rsidRDefault="007443A5">
      <w:pPr>
        <w:pStyle w:val="ListParagraph"/>
        <w:spacing w:line="240" w:lineRule="auto"/>
        <w:ind w:left="1080"/>
        <w:rPr>
          <w:rFonts w:ascii="Times New Roman" w:hAnsi="Times New Roman"/>
        </w:rPr>
      </w:pPr>
    </w:p>
    <w:p w:rsidRPr="00BF2F5B" w:rsidR="007443A5" w:rsidP="00DB6F58" w:rsidRDefault="007443A5">
      <w:pPr>
        <w:pStyle w:val="ListParagraph"/>
        <w:spacing w:line="240" w:lineRule="auto"/>
        <w:ind w:left="1080" w:firstLine="360"/>
        <w:rPr>
          <w:rFonts w:ascii="Times New Roman" w:hAnsi="Times New Roman"/>
          <w:b/>
        </w:rPr>
      </w:pPr>
      <w:r w:rsidRPr="00BF2F5B">
        <w:rPr>
          <w:rFonts w:ascii="Times New Roman" w:hAnsi="Times New Roman"/>
          <w:b/>
        </w:rPr>
        <w:t xml:space="preserve">Annual “In-House” Costs:  </w:t>
      </w:r>
      <w:r w:rsidRPr="00BF2F5B" w:rsidR="000E6F2B">
        <w:rPr>
          <w:rFonts w:ascii="Times New Roman" w:hAnsi="Times New Roman"/>
        </w:rPr>
        <w:t>$</w:t>
      </w:r>
      <w:r w:rsidRPr="00BF2F5B" w:rsidR="002959EA">
        <w:rPr>
          <w:rFonts w:ascii="Times New Roman" w:hAnsi="Times New Roman"/>
        </w:rPr>
        <w:t>98,820</w:t>
      </w:r>
      <w:r w:rsidRPr="00BF2F5B" w:rsidR="000E6F2B">
        <w:rPr>
          <w:rFonts w:ascii="Times New Roman" w:hAnsi="Times New Roman"/>
        </w:rPr>
        <w:t xml:space="preserve"> + $</w:t>
      </w:r>
      <w:r w:rsidRPr="00BF2F5B" w:rsidR="002959EA">
        <w:rPr>
          <w:rFonts w:ascii="Times New Roman" w:hAnsi="Times New Roman"/>
        </w:rPr>
        <w:t>6,588</w:t>
      </w:r>
      <w:r w:rsidRPr="00BF2F5B" w:rsidR="000E6F2B">
        <w:rPr>
          <w:rFonts w:ascii="Times New Roman" w:hAnsi="Times New Roman"/>
        </w:rPr>
        <w:t xml:space="preserve"> + $</w:t>
      </w:r>
      <w:r w:rsidRPr="00BF2F5B" w:rsidR="008F409D">
        <w:rPr>
          <w:rFonts w:ascii="Times New Roman" w:hAnsi="Times New Roman"/>
        </w:rPr>
        <w:t>5,270.40</w:t>
      </w:r>
      <w:r w:rsidRPr="00BF2F5B" w:rsidR="000E6F2B">
        <w:rPr>
          <w:rFonts w:ascii="Times New Roman" w:hAnsi="Times New Roman"/>
        </w:rPr>
        <w:t xml:space="preserve"> = </w:t>
      </w:r>
      <w:r w:rsidRPr="00BF2F5B">
        <w:rPr>
          <w:rFonts w:ascii="Times New Roman" w:hAnsi="Times New Roman"/>
          <w:b/>
        </w:rPr>
        <w:t>$</w:t>
      </w:r>
      <w:r w:rsidRPr="00BF2F5B" w:rsidR="00C12248">
        <w:rPr>
          <w:rFonts w:ascii="Times New Roman" w:hAnsi="Times New Roman"/>
          <w:b/>
        </w:rPr>
        <w:t>110,678.40</w:t>
      </w:r>
      <w:r w:rsidRPr="00BF2F5B" w:rsidR="00D87103">
        <w:rPr>
          <w:rFonts w:ascii="Times New Roman" w:hAnsi="Times New Roman"/>
          <w:b/>
        </w:rPr>
        <w:t xml:space="preserve"> </w:t>
      </w:r>
    </w:p>
    <w:p w:rsidRPr="00BF2F5B" w:rsidR="00673384" w:rsidP="00DB6F58" w:rsidRDefault="00673384">
      <w:pPr>
        <w:pStyle w:val="ListParagraph"/>
        <w:spacing w:line="240" w:lineRule="auto"/>
        <w:ind w:left="1080" w:firstLine="360"/>
        <w:rPr>
          <w:rFonts w:ascii="Times New Roman" w:hAnsi="Times New Roman"/>
          <w:b/>
        </w:rPr>
      </w:pPr>
    </w:p>
    <w:p w:rsidRPr="00BF2F5B" w:rsidR="00A675EB" w:rsidP="00DB6F58" w:rsidRDefault="00A675EB">
      <w:pPr>
        <w:pStyle w:val="ListParagraph"/>
        <w:spacing w:line="240" w:lineRule="auto"/>
        <w:ind w:left="1080" w:firstLine="360"/>
        <w:rPr>
          <w:rFonts w:ascii="Times New Roman" w:hAnsi="Times New Roman"/>
          <w:b/>
        </w:rPr>
      </w:pPr>
      <w:r w:rsidRPr="00BF2F5B">
        <w:rPr>
          <w:rFonts w:ascii="Times New Roman" w:hAnsi="Times New Roman"/>
          <w:b/>
        </w:rPr>
        <w:t>Annual Number of Respondents:  300</w:t>
      </w:r>
    </w:p>
    <w:p w:rsidRPr="00BF2F5B" w:rsidR="00673384" w:rsidP="00E364A5" w:rsidRDefault="00303059">
      <w:pPr>
        <w:spacing w:after="240"/>
        <w:ind w:left="1440" w:hanging="360"/>
        <w:rPr>
          <w:sz w:val="22"/>
          <w:szCs w:val="22"/>
        </w:rPr>
      </w:pPr>
      <w:r w:rsidRPr="00BF2F5B">
        <w:rPr>
          <w:sz w:val="22"/>
          <w:szCs w:val="22"/>
        </w:rPr>
        <w:t>(c)</w:t>
      </w:r>
      <w:r w:rsidRPr="00BF2F5B">
        <w:rPr>
          <w:sz w:val="22"/>
          <w:szCs w:val="22"/>
        </w:rPr>
        <w:tab/>
      </w:r>
      <w:r w:rsidRPr="00BF2F5B" w:rsidR="0004176C">
        <w:rPr>
          <w:sz w:val="22"/>
          <w:szCs w:val="22"/>
          <w:u w:val="single"/>
        </w:rPr>
        <w:t>Video Programmer Responses to Complaints</w:t>
      </w:r>
      <w:r w:rsidRPr="00BF2F5B" w:rsidR="0004176C">
        <w:rPr>
          <w:sz w:val="22"/>
          <w:szCs w:val="22"/>
        </w:rPr>
        <w:t>:</w:t>
      </w:r>
      <w:r w:rsidRPr="00BF2F5B" w:rsidR="00673384">
        <w:rPr>
          <w:sz w:val="22"/>
          <w:szCs w:val="22"/>
        </w:rPr>
        <w:t xml:space="preserve"> </w:t>
      </w:r>
      <w:r w:rsidRPr="00BF2F5B" w:rsidR="002716AC">
        <w:rPr>
          <w:sz w:val="22"/>
          <w:szCs w:val="22"/>
        </w:rPr>
        <w:t xml:space="preserve"> </w:t>
      </w:r>
      <w:r w:rsidRPr="00BF2F5B" w:rsidR="00673384">
        <w:rPr>
          <w:sz w:val="22"/>
          <w:szCs w:val="22"/>
        </w:rPr>
        <w:t xml:space="preserve">The Commission </w:t>
      </w:r>
      <w:r w:rsidRPr="00BF2F5B" w:rsidR="003D0162">
        <w:rPr>
          <w:sz w:val="22"/>
          <w:szCs w:val="22"/>
        </w:rPr>
        <w:t>requires</w:t>
      </w:r>
      <w:r w:rsidRPr="00BF2F5B" w:rsidR="00673384">
        <w:rPr>
          <w:sz w:val="22"/>
          <w:szCs w:val="22"/>
        </w:rPr>
        <w:t xml:space="preserve"> that</w:t>
      </w:r>
      <w:r w:rsidRPr="00BF2F5B" w:rsidR="003D0162">
        <w:rPr>
          <w:sz w:val="22"/>
          <w:szCs w:val="22"/>
        </w:rPr>
        <w:t xml:space="preserve"> each</w:t>
      </w:r>
      <w:r w:rsidRPr="00BF2F5B" w:rsidR="00673384">
        <w:rPr>
          <w:sz w:val="22"/>
          <w:szCs w:val="22"/>
        </w:rPr>
        <w:t xml:space="preserve"> </w:t>
      </w:r>
      <w:r w:rsidRPr="00BF2F5B" w:rsidR="00CA7BB6">
        <w:rPr>
          <w:sz w:val="22"/>
          <w:szCs w:val="22"/>
        </w:rPr>
        <w:t>v</w:t>
      </w:r>
      <w:r w:rsidRPr="00BF2F5B" w:rsidR="0089663F">
        <w:rPr>
          <w:sz w:val="22"/>
          <w:szCs w:val="22"/>
        </w:rPr>
        <w:t xml:space="preserve">ideo </w:t>
      </w:r>
      <w:r w:rsidRPr="00BF2F5B" w:rsidR="00CA7BB6">
        <w:rPr>
          <w:sz w:val="22"/>
          <w:szCs w:val="22"/>
        </w:rPr>
        <w:t>p</w:t>
      </w:r>
      <w:r w:rsidRPr="00BF2F5B" w:rsidR="00673384">
        <w:rPr>
          <w:sz w:val="22"/>
          <w:szCs w:val="22"/>
        </w:rPr>
        <w:t xml:space="preserve">rogrammer file a response to each complaint referred to </w:t>
      </w:r>
      <w:r w:rsidRPr="00BF2F5B" w:rsidR="003D0162">
        <w:rPr>
          <w:sz w:val="22"/>
          <w:szCs w:val="22"/>
        </w:rPr>
        <w:t>the video programmer</w:t>
      </w:r>
      <w:r w:rsidRPr="00BF2F5B" w:rsidR="00673384">
        <w:rPr>
          <w:sz w:val="22"/>
          <w:szCs w:val="22"/>
        </w:rPr>
        <w:t xml:space="preserve">.  The Commission estimates, for present and future purposes, that with </w:t>
      </w:r>
      <w:r w:rsidRPr="00BF2F5B" w:rsidR="00C12248">
        <w:rPr>
          <w:sz w:val="22"/>
          <w:szCs w:val="22"/>
        </w:rPr>
        <w:t>250</w:t>
      </w:r>
      <w:r w:rsidRPr="00BF2F5B" w:rsidR="00673384">
        <w:rPr>
          <w:sz w:val="22"/>
          <w:szCs w:val="22"/>
        </w:rPr>
        <w:t xml:space="preserve"> of the </w:t>
      </w:r>
      <w:r w:rsidRPr="00BF2F5B" w:rsidR="00651508">
        <w:rPr>
          <w:sz w:val="22"/>
          <w:szCs w:val="22"/>
        </w:rPr>
        <w:t>3</w:t>
      </w:r>
      <w:r w:rsidRPr="00BF2F5B" w:rsidR="00673384">
        <w:rPr>
          <w:sz w:val="22"/>
          <w:szCs w:val="22"/>
        </w:rPr>
        <w:t xml:space="preserve">00 annual </w:t>
      </w:r>
      <w:r w:rsidRPr="00BF2F5B" w:rsidR="00673384">
        <w:rPr>
          <w:sz w:val="22"/>
          <w:szCs w:val="22"/>
        </w:rPr>
        <w:lastRenderedPageBreak/>
        <w:t xml:space="preserve">complaints, referred to </w:t>
      </w:r>
      <w:r w:rsidRPr="00BF2F5B" w:rsidR="00CA7BB6">
        <w:rPr>
          <w:sz w:val="22"/>
          <w:szCs w:val="22"/>
        </w:rPr>
        <w:t>v</w:t>
      </w:r>
      <w:r w:rsidRPr="00BF2F5B" w:rsidR="0089663F">
        <w:rPr>
          <w:sz w:val="22"/>
          <w:szCs w:val="22"/>
        </w:rPr>
        <w:t xml:space="preserve">ideo </w:t>
      </w:r>
      <w:r w:rsidRPr="00BF2F5B" w:rsidR="00CA7BB6">
        <w:rPr>
          <w:sz w:val="22"/>
          <w:szCs w:val="22"/>
        </w:rPr>
        <w:t>p</w:t>
      </w:r>
      <w:r w:rsidRPr="00BF2F5B" w:rsidR="00673384">
        <w:rPr>
          <w:sz w:val="22"/>
          <w:szCs w:val="22"/>
        </w:rPr>
        <w:t xml:space="preserve">rogrammers from VPDs, </w:t>
      </w:r>
      <w:r w:rsidRPr="00BF2F5B" w:rsidR="00CA7BB6">
        <w:rPr>
          <w:sz w:val="22"/>
          <w:szCs w:val="22"/>
        </w:rPr>
        <w:t>v</w:t>
      </w:r>
      <w:r w:rsidRPr="00BF2F5B" w:rsidR="0089663F">
        <w:rPr>
          <w:sz w:val="22"/>
          <w:szCs w:val="22"/>
        </w:rPr>
        <w:t xml:space="preserve">ideo </w:t>
      </w:r>
      <w:r w:rsidRPr="00BF2F5B" w:rsidR="00CA7BB6">
        <w:rPr>
          <w:sz w:val="22"/>
          <w:szCs w:val="22"/>
        </w:rPr>
        <w:t>p</w:t>
      </w:r>
      <w:r w:rsidRPr="00BF2F5B" w:rsidR="00673384">
        <w:rPr>
          <w:sz w:val="22"/>
          <w:szCs w:val="22"/>
        </w:rPr>
        <w:t xml:space="preserve">rogrammers will use “in-house” staff to respond to these complaints, and that with the other 50 </w:t>
      </w:r>
      <w:r w:rsidRPr="00BF2F5B" w:rsidR="0089663F">
        <w:rPr>
          <w:sz w:val="22"/>
          <w:szCs w:val="22"/>
        </w:rPr>
        <w:t xml:space="preserve">complaints, </w:t>
      </w:r>
      <w:r w:rsidRPr="00BF2F5B" w:rsidR="00CA7BB6">
        <w:rPr>
          <w:sz w:val="22"/>
          <w:szCs w:val="22"/>
        </w:rPr>
        <w:t>v</w:t>
      </w:r>
      <w:r w:rsidRPr="00BF2F5B" w:rsidR="0089663F">
        <w:rPr>
          <w:sz w:val="22"/>
          <w:szCs w:val="22"/>
        </w:rPr>
        <w:t xml:space="preserve">ideo </w:t>
      </w:r>
      <w:r w:rsidRPr="00BF2F5B" w:rsidR="00CA7BB6">
        <w:rPr>
          <w:sz w:val="22"/>
          <w:szCs w:val="22"/>
        </w:rPr>
        <w:t>p</w:t>
      </w:r>
      <w:r w:rsidRPr="00BF2F5B" w:rsidR="00673384">
        <w:rPr>
          <w:sz w:val="22"/>
          <w:szCs w:val="22"/>
        </w:rPr>
        <w:t xml:space="preserve">rogrammers will use outside legal counsel to prepare the responses.  The Commission estimates, for present and future purposes, that the average burden for </w:t>
      </w:r>
      <w:r w:rsidRPr="00BF2F5B" w:rsidR="00CA7BB6">
        <w:rPr>
          <w:sz w:val="22"/>
          <w:szCs w:val="22"/>
        </w:rPr>
        <w:t>v</w:t>
      </w:r>
      <w:r w:rsidRPr="00BF2F5B" w:rsidR="0089663F">
        <w:rPr>
          <w:sz w:val="22"/>
          <w:szCs w:val="22"/>
        </w:rPr>
        <w:t xml:space="preserve">ideo </w:t>
      </w:r>
      <w:r w:rsidRPr="00BF2F5B" w:rsidR="00CA7BB6">
        <w:rPr>
          <w:sz w:val="22"/>
          <w:szCs w:val="22"/>
        </w:rPr>
        <w:t>p</w:t>
      </w:r>
      <w:r w:rsidRPr="00BF2F5B" w:rsidR="00673384">
        <w:rPr>
          <w:sz w:val="22"/>
          <w:szCs w:val="22"/>
        </w:rPr>
        <w:t>rogrammers to prepare and submit an “in-house” response to each consumer complaint is 3 hours.</w:t>
      </w:r>
      <w:r w:rsidRPr="00BF2F5B" w:rsidR="00202B08">
        <w:rPr>
          <w:rStyle w:val="FootnoteReference"/>
          <w:sz w:val="22"/>
          <w:szCs w:val="22"/>
        </w:rPr>
        <w:footnoteReference w:id="21"/>
      </w:r>
      <w:r w:rsidRPr="00BF2F5B" w:rsidR="00673384">
        <w:rPr>
          <w:sz w:val="22"/>
          <w:szCs w:val="22"/>
        </w:rPr>
        <w:t xml:space="preserve">  The Commission further estimates that with the 50 </w:t>
      </w:r>
      <w:r w:rsidRPr="00BF2F5B" w:rsidR="00EE31A1">
        <w:rPr>
          <w:sz w:val="22"/>
          <w:szCs w:val="22"/>
        </w:rPr>
        <w:t xml:space="preserve">complaints </w:t>
      </w:r>
      <w:r w:rsidRPr="00BF2F5B" w:rsidR="00673384">
        <w:rPr>
          <w:sz w:val="22"/>
          <w:szCs w:val="22"/>
        </w:rPr>
        <w:t xml:space="preserve">where </w:t>
      </w:r>
      <w:r w:rsidRPr="00BF2F5B" w:rsidR="00CA7BB6">
        <w:rPr>
          <w:sz w:val="22"/>
          <w:szCs w:val="22"/>
        </w:rPr>
        <w:t>v</w:t>
      </w:r>
      <w:r w:rsidRPr="00BF2F5B" w:rsidR="00453B13">
        <w:rPr>
          <w:sz w:val="22"/>
          <w:szCs w:val="22"/>
        </w:rPr>
        <w:t xml:space="preserve">ideo </w:t>
      </w:r>
      <w:r w:rsidRPr="00BF2F5B" w:rsidR="00CA7BB6">
        <w:rPr>
          <w:sz w:val="22"/>
          <w:szCs w:val="22"/>
        </w:rPr>
        <w:t>p</w:t>
      </w:r>
      <w:r w:rsidRPr="00BF2F5B" w:rsidR="00453B13">
        <w:rPr>
          <w:sz w:val="22"/>
          <w:szCs w:val="22"/>
        </w:rPr>
        <w:t>rogrammer</w:t>
      </w:r>
      <w:r w:rsidRPr="00BF2F5B" w:rsidR="00673384">
        <w:rPr>
          <w:sz w:val="22"/>
          <w:szCs w:val="22"/>
        </w:rPr>
        <w:t xml:space="preserve">s will use outside legal counsel to prepare the responses, </w:t>
      </w:r>
      <w:r w:rsidRPr="00BF2F5B" w:rsidR="00CA7BB6">
        <w:rPr>
          <w:sz w:val="22"/>
          <w:szCs w:val="22"/>
        </w:rPr>
        <w:t>v</w:t>
      </w:r>
      <w:r w:rsidRPr="00BF2F5B" w:rsidR="00453B13">
        <w:rPr>
          <w:sz w:val="22"/>
          <w:szCs w:val="22"/>
        </w:rPr>
        <w:t xml:space="preserve">ideo </w:t>
      </w:r>
      <w:r w:rsidRPr="00BF2F5B" w:rsidR="00CA7BB6">
        <w:rPr>
          <w:sz w:val="22"/>
          <w:szCs w:val="22"/>
        </w:rPr>
        <w:t>p</w:t>
      </w:r>
      <w:r w:rsidRPr="00BF2F5B" w:rsidR="00453B13">
        <w:rPr>
          <w:sz w:val="22"/>
          <w:szCs w:val="22"/>
        </w:rPr>
        <w:t>rogrammer</w:t>
      </w:r>
      <w:r w:rsidRPr="00BF2F5B" w:rsidR="00673384">
        <w:rPr>
          <w:sz w:val="22"/>
          <w:szCs w:val="22"/>
        </w:rPr>
        <w:t xml:space="preserve">s will spend 1 hour to coordinate each response with outside legal counsel.  Likewise, the Commission estimates, for present and future purposes, that for the estimated </w:t>
      </w:r>
      <w:r w:rsidRPr="00BF2F5B" w:rsidR="00230671">
        <w:rPr>
          <w:sz w:val="22"/>
          <w:szCs w:val="22"/>
        </w:rPr>
        <w:t>8</w:t>
      </w:r>
      <w:r w:rsidRPr="00BF2F5B" w:rsidR="00673384">
        <w:rPr>
          <w:sz w:val="22"/>
          <w:szCs w:val="22"/>
        </w:rPr>
        <w:t xml:space="preserve">0 complaints per year that will be re-filed with the Commission of which </w:t>
      </w:r>
      <w:r w:rsidRPr="00BF2F5B" w:rsidR="00230671">
        <w:rPr>
          <w:sz w:val="22"/>
          <w:szCs w:val="22"/>
        </w:rPr>
        <w:t>4</w:t>
      </w:r>
      <w:r w:rsidRPr="00BF2F5B" w:rsidR="00673384">
        <w:rPr>
          <w:sz w:val="22"/>
          <w:szCs w:val="22"/>
        </w:rPr>
        <w:t xml:space="preserve">0 are estimated to be referred to </w:t>
      </w:r>
      <w:r w:rsidRPr="00BF2F5B" w:rsidR="00CA7BB6">
        <w:rPr>
          <w:sz w:val="22"/>
          <w:szCs w:val="22"/>
        </w:rPr>
        <w:t>v</w:t>
      </w:r>
      <w:r w:rsidRPr="00BF2F5B" w:rsidR="00453B13">
        <w:rPr>
          <w:sz w:val="22"/>
          <w:szCs w:val="22"/>
        </w:rPr>
        <w:t xml:space="preserve">ideo </w:t>
      </w:r>
      <w:r w:rsidRPr="00BF2F5B" w:rsidR="00CA7BB6">
        <w:rPr>
          <w:sz w:val="22"/>
          <w:szCs w:val="22"/>
        </w:rPr>
        <w:t>p</w:t>
      </w:r>
      <w:r w:rsidRPr="00BF2F5B" w:rsidR="00453B13">
        <w:rPr>
          <w:sz w:val="22"/>
          <w:szCs w:val="22"/>
        </w:rPr>
        <w:t>rogrammer</w:t>
      </w:r>
      <w:r w:rsidRPr="00BF2F5B" w:rsidR="00673384">
        <w:rPr>
          <w:sz w:val="22"/>
          <w:szCs w:val="22"/>
        </w:rPr>
        <w:t xml:space="preserve">s, </w:t>
      </w:r>
      <w:r w:rsidRPr="00BF2F5B" w:rsidR="00CA7BB6">
        <w:rPr>
          <w:sz w:val="22"/>
          <w:szCs w:val="22"/>
        </w:rPr>
        <w:t>v</w:t>
      </w:r>
      <w:r w:rsidRPr="00BF2F5B" w:rsidR="00453B13">
        <w:rPr>
          <w:sz w:val="22"/>
          <w:szCs w:val="22"/>
        </w:rPr>
        <w:t xml:space="preserve">ideo </w:t>
      </w:r>
      <w:r w:rsidRPr="00BF2F5B" w:rsidR="00CA7BB6">
        <w:rPr>
          <w:sz w:val="22"/>
          <w:szCs w:val="22"/>
        </w:rPr>
        <w:t>p</w:t>
      </w:r>
      <w:r w:rsidRPr="00BF2F5B" w:rsidR="00453B13">
        <w:rPr>
          <w:sz w:val="22"/>
          <w:szCs w:val="22"/>
        </w:rPr>
        <w:t>rogrammer</w:t>
      </w:r>
      <w:r w:rsidRPr="00BF2F5B" w:rsidR="00673384">
        <w:rPr>
          <w:sz w:val="22"/>
          <w:szCs w:val="22"/>
        </w:rPr>
        <w:t>s will use outside legal counsel to prepare responses to these re-filed complaints, and will spend 1 hour to coordinate each response with outside legal counsel.</w:t>
      </w:r>
    </w:p>
    <w:p w:rsidRPr="00BF2F5B" w:rsidR="00673384" w:rsidP="00392E6C" w:rsidRDefault="00EE31A1">
      <w:pPr>
        <w:pStyle w:val="ListParagraph"/>
        <w:tabs>
          <w:tab w:val="left" w:pos="2964"/>
        </w:tabs>
        <w:spacing w:line="240" w:lineRule="auto"/>
        <w:ind w:left="1440"/>
        <w:rPr>
          <w:rFonts w:ascii="Times New Roman" w:hAnsi="Times New Roman"/>
        </w:rPr>
      </w:pPr>
      <w:r w:rsidRPr="00BF2F5B">
        <w:rPr>
          <w:rFonts w:ascii="Times New Roman" w:hAnsi="Times New Roman"/>
        </w:rPr>
        <w:t>2</w:t>
      </w:r>
      <w:r w:rsidRPr="00BF2F5B" w:rsidR="00673384">
        <w:rPr>
          <w:rFonts w:ascii="Times New Roman" w:hAnsi="Times New Roman"/>
        </w:rPr>
        <w:t>50 complaint responses using “in-house” staff</w:t>
      </w:r>
    </w:p>
    <w:p w:rsidRPr="00BF2F5B" w:rsidR="00673384" w:rsidP="00665C1D" w:rsidRDefault="00673384">
      <w:pPr>
        <w:pStyle w:val="ListParagraph"/>
        <w:spacing w:line="240" w:lineRule="auto"/>
        <w:ind w:left="1800" w:hanging="360"/>
        <w:rPr>
          <w:rFonts w:ascii="Times New Roman" w:hAnsi="Times New Roman"/>
        </w:rPr>
      </w:pPr>
      <w:r w:rsidRPr="00BF2F5B">
        <w:rPr>
          <w:rFonts w:ascii="Times New Roman" w:hAnsi="Times New Roman"/>
        </w:rPr>
        <w:t>50</w:t>
      </w:r>
      <w:r w:rsidRPr="00BF2F5B" w:rsidR="00EE31A1">
        <w:rPr>
          <w:rFonts w:ascii="Times New Roman" w:hAnsi="Times New Roman"/>
        </w:rPr>
        <w:t xml:space="preserve"> </w:t>
      </w:r>
      <w:r w:rsidRPr="00BF2F5B">
        <w:rPr>
          <w:rFonts w:ascii="Times New Roman" w:hAnsi="Times New Roman"/>
        </w:rPr>
        <w:t>complaint responses using outside legal counsel</w:t>
      </w:r>
    </w:p>
    <w:p w:rsidRPr="00BF2F5B" w:rsidR="00673384" w:rsidP="00673384" w:rsidRDefault="00230671">
      <w:pPr>
        <w:pStyle w:val="ListParagraph"/>
        <w:spacing w:line="240" w:lineRule="auto"/>
        <w:ind w:left="1800" w:hanging="360"/>
        <w:rPr>
          <w:rFonts w:ascii="Times New Roman" w:hAnsi="Times New Roman"/>
        </w:rPr>
      </w:pPr>
      <w:r w:rsidRPr="00BF2F5B">
        <w:rPr>
          <w:rFonts w:ascii="Times New Roman" w:hAnsi="Times New Roman"/>
        </w:rPr>
        <w:t>4</w:t>
      </w:r>
      <w:r w:rsidRPr="00BF2F5B" w:rsidR="00673384">
        <w:rPr>
          <w:rFonts w:ascii="Times New Roman" w:hAnsi="Times New Roman"/>
        </w:rPr>
        <w:t xml:space="preserve">0 responses to complaints re-filed with the Commission </w:t>
      </w:r>
    </w:p>
    <w:p w:rsidRPr="00BF2F5B" w:rsidR="00673384" w:rsidP="00673384" w:rsidRDefault="00673384">
      <w:pPr>
        <w:pStyle w:val="ListParagraph"/>
        <w:spacing w:line="240" w:lineRule="auto"/>
        <w:ind w:left="1800" w:hanging="360"/>
        <w:rPr>
          <w:rFonts w:ascii="Times New Roman" w:hAnsi="Times New Roman"/>
        </w:rPr>
      </w:pPr>
    </w:p>
    <w:p w:rsidRPr="00BF2F5B" w:rsidR="00673384" w:rsidP="00673384" w:rsidRDefault="0089663F">
      <w:pPr>
        <w:pStyle w:val="ListParagraph"/>
        <w:spacing w:line="240" w:lineRule="auto"/>
        <w:ind w:left="1800" w:hanging="360"/>
        <w:rPr>
          <w:rFonts w:ascii="Times New Roman" w:hAnsi="Times New Roman"/>
        </w:rPr>
      </w:pPr>
      <w:r w:rsidRPr="00BF2F5B">
        <w:rPr>
          <w:rFonts w:ascii="Times New Roman" w:hAnsi="Times New Roman"/>
          <w:b/>
        </w:rPr>
        <w:t>Annual Number of Responses:  3</w:t>
      </w:r>
      <w:r w:rsidRPr="00BF2F5B" w:rsidR="00230671">
        <w:rPr>
          <w:rFonts w:ascii="Times New Roman" w:hAnsi="Times New Roman"/>
          <w:b/>
        </w:rPr>
        <w:t>4</w:t>
      </w:r>
      <w:r w:rsidRPr="00BF2F5B" w:rsidR="00673384">
        <w:rPr>
          <w:rFonts w:ascii="Times New Roman" w:hAnsi="Times New Roman"/>
          <w:b/>
        </w:rPr>
        <w:t>0 responses</w:t>
      </w:r>
    </w:p>
    <w:p w:rsidRPr="00BF2F5B" w:rsidR="00673384" w:rsidP="00673384" w:rsidRDefault="00673384">
      <w:pPr>
        <w:pStyle w:val="ListParagraph"/>
        <w:spacing w:line="240" w:lineRule="auto"/>
        <w:ind w:left="1800" w:hanging="360"/>
        <w:rPr>
          <w:rFonts w:ascii="Times New Roman" w:hAnsi="Times New Roman"/>
        </w:rPr>
      </w:pPr>
    </w:p>
    <w:p w:rsidRPr="00BF2F5B" w:rsidR="00673384" w:rsidP="00673384" w:rsidRDefault="00FC4A56">
      <w:pPr>
        <w:pStyle w:val="ListParagraph"/>
        <w:spacing w:line="240" w:lineRule="auto"/>
        <w:ind w:left="1080" w:firstLine="360"/>
        <w:rPr>
          <w:rFonts w:ascii="Times New Roman" w:hAnsi="Times New Roman"/>
        </w:rPr>
      </w:pPr>
      <w:r w:rsidRPr="00BF2F5B">
        <w:rPr>
          <w:rFonts w:ascii="Times New Roman" w:hAnsi="Times New Roman"/>
        </w:rPr>
        <w:t>2</w:t>
      </w:r>
      <w:r w:rsidRPr="00BF2F5B" w:rsidR="00673384">
        <w:rPr>
          <w:rFonts w:ascii="Times New Roman" w:hAnsi="Times New Roman"/>
        </w:rPr>
        <w:t xml:space="preserve">50 “in-house” responses x 3 hours/response = </w:t>
      </w:r>
      <w:r w:rsidRPr="00BF2F5B">
        <w:rPr>
          <w:rFonts w:ascii="Times New Roman" w:hAnsi="Times New Roman"/>
        </w:rPr>
        <w:t>7</w:t>
      </w:r>
      <w:r w:rsidRPr="00BF2F5B" w:rsidR="00673384">
        <w:rPr>
          <w:rFonts w:ascii="Times New Roman" w:hAnsi="Times New Roman"/>
        </w:rPr>
        <w:t>50 hours</w:t>
      </w:r>
    </w:p>
    <w:p w:rsidRPr="00BF2F5B" w:rsidR="00673384" w:rsidP="00673384" w:rsidRDefault="00673384">
      <w:pPr>
        <w:pStyle w:val="ListParagraph"/>
        <w:spacing w:line="240" w:lineRule="auto"/>
        <w:ind w:left="1800" w:hanging="360"/>
        <w:rPr>
          <w:rFonts w:ascii="Times New Roman" w:hAnsi="Times New Roman"/>
        </w:rPr>
      </w:pPr>
      <w:r w:rsidRPr="00BF2F5B">
        <w:rPr>
          <w:rFonts w:ascii="Times New Roman" w:hAnsi="Times New Roman"/>
        </w:rPr>
        <w:t>50 outside legal counsel responses x 1 hour/response conferring with outside legal counsel on responses = 50 hours</w:t>
      </w:r>
    </w:p>
    <w:p w:rsidRPr="00BF2F5B" w:rsidR="00673384" w:rsidP="00673384" w:rsidRDefault="00C66D91">
      <w:pPr>
        <w:pStyle w:val="ListParagraph"/>
        <w:spacing w:line="240" w:lineRule="auto"/>
        <w:ind w:left="1800" w:hanging="360"/>
        <w:rPr>
          <w:rFonts w:ascii="Times New Roman" w:hAnsi="Times New Roman"/>
        </w:rPr>
      </w:pPr>
      <w:r w:rsidRPr="00BF2F5B">
        <w:rPr>
          <w:rFonts w:ascii="Times New Roman" w:hAnsi="Times New Roman"/>
        </w:rPr>
        <w:t>4</w:t>
      </w:r>
      <w:r w:rsidRPr="00BF2F5B" w:rsidR="00673384">
        <w:rPr>
          <w:rFonts w:ascii="Times New Roman" w:hAnsi="Times New Roman"/>
        </w:rPr>
        <w:t xml:space="preserve">0 responses to re-filed complaints x 1 hour/response conferring with outside legal counsel = </w:t>
      </w:r>
      <w:r w:rsidRPr="00BF2F5B">
        <w:rPr>
          <w:rFonts w:ascii="Times New Roman" w:hAnsi="Times New Roman"/>
        </w:rPr>
        <w:t>4</w:t>
      </w:r>
      <w:r w:rsidRPr="00BF2F5B" w:rsidR="00673384">
        <w:rPr>
          <w:rFonts w:ascii="Times New Roman" w:hAnsi="Times New Roman"/>
        </w:rPr>
        <w:t>0 hours</w:t>
      </w:r>
    </w:p>
    <w:p w:rsidRPr="00BF2F5B" w:rsidR="00673384" w:rsidP="00673384" w:rsidRDefault="00673384">
      <w:pPr>
        <w:pStyle w:val="ListParagraph"/>
        <w:spacing w:line="240" w:lineRule="auto"/>
        <w:ind w:left="1800" w:hanging="360"/>
        <w:rPr>
          <w:rFonts w:ascii="Times New Roman" w:hAnsi="Times New Roman"/>
        </w:rPr>
      </w:pPr>
    </w:p>
    <w:p w:rsidRPr="00BF2F5B" w:rsidR="00673384" w:rsidP="00673384" w:rsidRDefault="00673384">
      <w:pPr>
        <w:pStyle w:val="ListParagraph"/>
        <w:spacing w:line="240" w:lineRule="auto"/>
        <w:ind w:left="1800" w:hanging="360"/>
        <w:rPr>
          <w:rFonts w:ascii="Times New Roman" w:hAnsi="Times New Roman"/>
        </w:rPr>
      </w:pPr>
      <w:r w:rsidRPr="00BF2F5B">
        <w:rPr>
          <w:rFonts w:ascii="Times New Roman" w:hAnsi="Times New Roman"/>
          <w:b/>
        </w:rPr>
        <w:t xml:space="preserve">Annual Burden Hours:  </w:t>
      </w:r>
      <w:r w:rsidRPr="00BF2F5B" w:rsidR="00FC4A56">
        <w:rPr>
          <w:rFonts w:ascii="Times New Roman" w:hAnsi="Times New Roman"/>
          <w:b/>
        </w:rPr>
        <w:t>84</w:t>
      </w:r>
      <w:r w:rsidRPr="00BF2F5B">
        <w:rPr>
          <w:rFonts w:ascii="Times New Roman" w:hAnsi="Times New Roman"/>
          <w:b/>
        </w:rPr>
        <w:t>0 hours</w:t>
      </w:r>
    </w:p>
    <w:p w:rsidRPr="00BF2F5B" w:rsidR="00673384" w:rsidP="00673384" w:rsidRDefault="00673384">
      <w:pPr>
        <w:spacing w:after="240"/>
        <w:ind w:left="1440"/>
        <w:rPr>
          <w:sz w:val="22"/>
          <w:szCs w:val="22"/>
        </w:rPr>
      </w:pPr>
      <w:r w:rsidRPr="00BF2F5B">
        <w:rPr>
          <w:sz w:val="22"/>
          <w:szCs w:val="22"/>
        </w:rPr>
        <w:t xml:space="preserve">The Commission estimates, for present and future purposes, that </w:t>
      </w:r>
      <w:r w:rsidRPr="00BF2F5B" w:rsidR="000F6E57">
        <w:rPr>
          <w:sz w:val="22"/>
          <w:szCs w:val="22"/>
        </w:rPr>
        <w:t>v</w:t>
      </w:r>
      <w:r w:rsidRPr="00BF2F5B" w:rsidR="00453B13">
        <w:rPr>
          <w:sz w:val="22"/>
          <w:szCs w:val="22"/>
        </w:rPr>
        <w:t xml:space="preserve">ideo </w:t>
      </w:r>
      <w:r w:rsidRPr="00BF2F5B" w:rsidR="000F6E57">
        <w:rPr>
          <w:sz w:val="22"/>
          <w:szCs w:val="22"/>
        </w:rPr>
        <w:t>p</w:t>
      </w:r>
      <w:r w:rsidRPr="00BF2F5B" w:rsidR="00453B13">
        <w:rPr>
          <w:sz w:val="22"/>
          <w:szCs w:val="22"/>
        </w:rPr>
        <w:t>rogrammer</w:t>
      </w:r>
      <w:r w:rsidRPr="00BF2F5B">
        <w:rPr>
          <w:sz w:val="22"/>
          <w:szCs w:val="22"/>
        </w:rPr>
        <w:t>s will use “in-house” legal and administrative staff earning the equivalent salary of a GS-14/step 5 level ($</w:t>
      </w:r>
      <w:r w:rsidRPr="00BF2F5B" w:rsidR="00667768">
        <w:rPr>
          <w:sz w:val="22"/>
          <w:szCs w:val="22"/>
        </w:rPr>
        <w:t>6</w:t>
      </w:r>
      <w:r w:rsidRPr="00BF2F5B" w:rsidR="00C66D91">
        <w:rPr>
          <w:sz w:val="22"/>
          <w:szCs w:val="22"/>
        </w:rPr>
        <w:t>5.88</w:t>
      </w:r>
      <w:r w:rsidRPr="00BF2F5B">
        <w:rPr>
          <w:sz w:val="22"/>
          <w:szCs w:val="22"/>
        </w:rPr>
        <w:t>/hour) to prepare responses to consumer complaints, and to confer with outside legal counsel on the responses that it will prepare to consumer complaints and complaints re-filed with the Commission:</w:t>
      </w:r>
    </w:p>
    <w:p w:rsidRPr="00BF2F5B" w:rsidR="00673384" w:rsidP="00673384" w:rsidRDefault="00FC4A56">
      <w:pPr>
        <w:pStyle w:val="ListParagraph"/>
        <w:spacing w:line="240" w:lineRule="auto"/>
        <w:ind w:left="1080" w:firstLine="360"/>
        <w:rPr>
          <w:rFonts w:ascii="Times New Roman" w:hAnsi="Times New Roman"/>
        </w:rPr>
      </w:pPr>
      <w:r w:rsidRPr="00BF2F5B">
        <w:rPr>
          <w:rFonts w:ascii="Times New Roman" w:hAnsi="Times New Roman"/>
        </w:rPr>
        <w:t>2</w:t>
      </w:r>
      <w:r w:rsidRPr="00BF2F5B" w:rsidR="004241E8">
        <w:rPr>
          <w:rFonts w:ascii="Times New Roman" w:hAnsi="Times New Roman"/>
        </w:rPr>
        <w:t>50</w:t>
      </w:r>
      <w:r w:rsidRPr="00BF2F5B" w:rsidR="00673384">
        <w:rPr>
          <w:rFonts w:ascii="Times New Roman" w:hAnsi="Times New Roman"/>
        </w:rPr>
        <w:t xml:space="preserve"> responses using “in-house” staff x 3 hours/response x $</w:t>
      </w:r>
      <w:r w:rsidRPr="00BF2F5B" w:rsidR="00667768">
        <w:rPr>
          <w:rFonts w:ascii="Times New Roman" w:hAnsi="Times New Roman"/>
        </w:rPr>
        <w:t>6</w:t>
      </w:r>
      <w:r w:rsidRPr="00BF2F5B" w:rsidR="00C66D91">
        <w:rPr>
          <w:rFonts w:ascii="Times New Roman" w:hAnsi="Times New Roman"/>
        </w:rPr>
        <w:t>5.88</w:t>
      </w:r>
      <w:r w:rsidRPr="00BF2F5B" w:rsidR="00673384">
        <w:rPr>
          <w:rFonts w:ascii="Times New Roman" w:hAnsi="Times New Roman"/>
        </w:rPr>
        <w:t>/hour = $</w:t>
      </w:r>
      <w:r w:rsidRPr="00BF2F5B">
        <w:rPr>
          <w:rFonts w:ascii="Times New Roman" w:hAnsi="Times New Roman"/>
        </w:rPr>
        <w:t>49,410</w:t>
      </w:r>
    </w:p>
    <w:p w:rsidRPr="00BF2F5B" w:rsidR="00673384" w:rsidP="00673384" w:rsidRDefault="004241E8">
      <w:pPr>
        <w:pStyle w:val="ListParagraph"/>
        <w:spacing w:line="240" w:lineRule="auto"/>
        <w:ind w:left="1800" w:hanging="360"/>
        <w:rPr>
          <w:rFonts w:ascii="Times New Roman" w:hAnsi="Times New Roman"/>
        </w:rPr>
      </w:pPr>
      <w:r w:rsidRPr="00BF2F5B">
        <w:rPr>
          <w:rFonts w:ascii="Times New Roman" w:hAnsi="Times New Roman"/>
        </w:rPr>
        <w:t>50</w:t>
      </w:r>
      <w:r w:rsidRPr="00BF2F5B" w:rsidR="00673384">
        <w:rPr>
          <w:rFonts w:ascii="Times New Roman" w:hAnsi="Times New Roman"/>
        </w:rPr>
        <w:t xml:space="preserve"> outside legal counsel responses to original complaints x 1 hour/response conferring with outside legal counsel x $</w:t>
      </w:r>
      <w:r w:rsidRPr="00BF2F5B" w:rsidR="00667768">
        <w:rPr>
          <w:rFonts w:ascii="Times New Roman" w:hAnsi="Times New Roman"/>
        </w:rPr>
        <w:t>6</w:t>
      </w:r>
      <w:r w:rsidRPr="00BF2F5B" w:rsidR="00C66D91">
        <w:rPr>
          <w:rFonts w:ascii="Times New Roman" w:hAnsi="Times New Roman"/>
        </w:rPr>
        <w:t>5.88</w:t>
      </w:r>
      <w:r w:rsidRPr="00BF2F5B" w:rsidR="00673384">
        <w:rPr>
          <w:rFonts w:ascii="Times New Roman" w:hAnsi="Times New Roman"/>
        </w:rPr>
        <w:t>/hour = $</w:t>
      </w:r>
      <w:r w:rsidRPr="00BF2F5B" w:rsidR="00FC4A56">
        <w:rPr>
          <w:rFonts w:ascii="Times New Roman" w:hAnsi="Times New Roman"/>
        </w:rPr>
        <w:t>3</w:t>
      </w:r>
      <w:r w:rsidRPr="00BF2F5B" w:rsidR="00143EEA">
        <w:rPr>
          <w:rFonts w:ascii="Times New Roman" w:hAnsi="Times New Roman"/>
        </w:rPr>
        <w:t>,</w:t>
      </w:r>
      <w:r w:rsidRPr="00BF2F5B" w:rsidR="00FC4A56">
        <w:rPr>
          <w:rFonts w:ascii="Times New Roman" w:hAnsi="Times New Roman"/>
        </w:rPr>
        <w:t>294</w:t>
      </w:r>
    </w:p>
    <w:p w:rsidRPr="00BF2F5B" w:rsidR="00673384" w:rsidP="00673384" w:rsidRDefault="004B079F">
      <w:pPr>
        <w:pStyle w:val="ListParagraph"/>
        <w:spacing w:line="240" w:lineRule="auto"/>
        <w:ind w:left="1800" w:hanging="360"/>
        <w:rPr>
          <w:rFonts w:ascii="Times New Roman" w:hAnsi="Times New Roman"/>
        </w:rPr>
      </w:pPr>
      <w:r w:rsidRPr="00BF2F5B">
        <w:rPr>
          <w:rFonts w:ascii="Times New Roman" w:hAnsi="Times New Roman"/>
        </w:rPr>
        <w:t>4</w:t>
      </w:r>
      <w:r w:rsidRPr="00BF2F5B" w:rsidR="004241E8">
        <w:rPr>
          <w:rFonts w:ascii="Times New Roman" w:hAnsi="Times New Roman"/>
        </w:rPr>
        <w:t>0</w:t>
      </w:r>
      <w:r w:rsidRPr="00BF2F5B" w:rsidR="00673384">
        <w:rPr>
          <w:rFonts w:ascii="Times New Roman" w:hAnsi="Times New Roman"/>
        </w:rPr>
        <w:t xml:space="preserve"> outside legal counsel responses to original complaints x 1 hour/response conferring with outside legal counsel x $</w:t>
      </w:r>
      <w:r w:rsidRPr="00BF2F5B" w:rsidR="00667768">
        <w:rPr>
          <w:rFonts w:ascii="Times New Roman" w:hAnsi="Times New Roman"/>
        </w:rPr>
        <w:t>6</w:t>
      </w:r>
      <w:r w:rsidRPr="00BF2F5B">
        <w:rPr>
          <w:rFonts w:ascii="Times New Roman" w:hAnsi="Times New Roman"/>
        </w:rPr>
        <w:t>5.88</w:t>
      </w:r>
      <w:r w:rsidRPr="00BF2F5B" w:rsidR="00673384">
        <w:rPr>
          <w:rFonts w:ascii="Times New Roman" w:hAnsi="Times New Roman"/>
        </w:rPr>
        <w:t>/hour</w:t>
      </w:r>
      <w:r w:rsidRPr="00BF2F5B" w:rsidR="004241E8">
        <w:rPr>
          <w:rFonts w:ascii="Times New Roman" w:hAnsi="Times New Roman"/>
        </w:rPr>
        <w:t xml:space="preserve"> = $</w:t>
      </w:r>
      <w:r w:rsidRPr="00BF2F5B">
        <w:rPr>
          <w:rFonts w:ascii="Times New Roman" w:hAnsi="Times New Roman"/>
        </w:rPr>
        <w:t>2,635.20</w:t>
      </w:r>
    </w:p>
    <w:p w:rsidRPr="00BF2F5B" w:rsidR="00673384" w:rsidP="00673384" w:rsidRDefault="00673384">
      <w:pPr>
        <w:pStyle w:val="ListParagraph"/>
        <w:spacing w:line="240" w:lineRule="auto"/>
        <w:ind w:left="1080"/>
        <w:rPr>
          <w:rFonts w:ascii="Times New Roman" w:hAnsi="Times New Roman"/>
        </w:rPr>
      </w:pPr>
    </w:p>
    <w:p w:rsidRPr="00BF2F5B" w:rsidR="00202B08" w:rsidP="00187ECE" w:rsidRDefault="00673384">
      <w:pPr>
        <w:pStyle w:val="ListParagraph"/>
        <w:spacing w:line="240" w:lineRule="auto"/>
        <w:ind w:left="1080" w:firstLine="360"/>
        <w:rPr>
          <w:rFonts w:ascii="Times New Roman" w:hAnsi="Times New Roman"/>
          <w:b/>
        </w:rPr>
      </w:pPr>
      <w:r w:rsidRPr="00BF2F5B">
        <w:rPr>
          <w:rFonts w:ascii="Times New Roman" w:hAnsi="Times New Roman"/>
          <w:b/>
        </w:rPr>
        <w:t xml:space="preserve">Annual “In-House” Costs:  </w:t>
      </w:r>
      <w:r w:rsidRPr="00BF2F5B">
        <w:rPr>
          <w:rFonts w:ascii="Times New Roman" w:hAnsi="Times New Roman"/>
        </w:rPr>
        <w:t>$</w:t>
      </w:r>
      <w:r w:rsidRPr="00BF2F5B" w:rsidR="00FC4A56">
        <w:rPr>
          <w:rFonts w:ascii="Times New Roman" w:hAnsi="Times New Roman"/>
        </w:rPr>
        <w:t>49,410</w:t>
      </w:r>
      <w:r w:rsidRPr="00BF2F5B">
        <w:rPr>
          <w:rFonts w:ascii="Times New Roman" w:hAnsi="Times New Roman"/>
        </w:rPr>
        <w:t xml:space="preserve"> + $</w:t>
      </w:r>
      <w:r w:rsidRPr="00BF2F5B" w:rsidR="00FC4A56">
        <w:rPr>
          <w:rFonts w:ascii="Times New Roman" w:hAnsi="Times New Roman"/>
        </w:rPr>
        <w:t>3,294</w:t>
      </w:r>
      <w:r w:rsidRPr="00BF2F5B">
        <w:rPr>
          <w:rFonts w:ascii="Times New Roman" w:hAnsi="Times New Roman"/>
        </w:rPr>
        <w:t xml:space="preserve"> + $</w:t>
      </w:r>
      <w:r w:rsidRPr="00BF2F5B" w:rsidR="000E2CC6">
        <w:rPr>
          <w:rFonts w:ascii="Times New Roman" w:hAnsi="Times New Roman"/>
        </w:rPr>
        <w:t>2,635.20</w:t>
      </w:r>
      <w:r w:rsidRPr="00BF2F5B">
        <w:rPr>
          <w:rFonts w:ascii="Times New Roman" w:hAnsi="Times New Roman"/>
        </w:rPr>
        <w:t xml:space="preserve"> = </w:t>
      </w:r>
      <w:r w:rsidRPr="00BF2F5B">
        <w:rPr>
          <w:rFonts w:ascii="Times New Roman" w:hAnsi="Times New Roman"/>
          <w:b/>
        </w:rPr>
        <w:t>$</w:t>
      </w:r>
      <w:r w:rsidRPr="00BF2F5B" w:rsidR="00CC4E70">
        <w:rPr>
          <w:rFonts w:ascii="Times New Roman" w:hAnsi="Times New Roman"/>
          <w:b/>
        </w:rPr>
        <w:t>55,339.20</w:t>
      </w:r>
      <w:r w:rsidRPr="00BF2F5B">
        <w:rPr>
          <w:rFonts w:ascii="Times New Roman" w:hAnsi="Times New Roman"/>
          <w:b/>
        </w:rPr>
        <w:t xml:space="preserve"> </w:t>
      </w:r>
    </w:p>
    <w:p w:rsidRPr="00BF2F5B" w:rsidR="0020603E" w:rsidP="00DB6F58" w:rsidRDefault="00202B08">
      <w:pPr>
        <w:spacing w:after="240"/>
        <w:ind w:left="1440" w:hanging="360"/>
        <w:rPr>
          <w:sz w:val="22"/>
          <w:szCs w:val="22"/>
          <w:u w:val="single"/>
        </w:rPr>
      </w:pPr>
      <w:r w:rsidRPr="00BF2F5B">
        <w:rPr>
          <w:sz w:val="22"/>
          <w:szCs w:val="22"/>
        </w:rPr>
        <w:t>(</w:t>
      </w:r>
      <w:r w:rsidRPr="00BF2F5B" w:rsidR="00303059">
        <w:rPr>
          <w:sz w:val="22"/>
          <w:szCs w:val="22"/>
        </w:rPr>
        <w:t>d</w:t>
      </w:r>
      <w:r w:rsidRPr="00BF2F5B" w:rsidR="0089663F">
        <w:rPr>
          <w:sz w:val="22"/>
          <w:szCs w:val="22"/>
        </w:rPr>
        <w:t xml:space="preserve">)  </w:t>
      </w:r>
      <w:r w:rsidRPr="00BF2F5B" w:rsidR="0020603E">
        <w:rPr>
          <w:sz w:val="22"/>
          <w:szCs w:val="22"/>
          <w:u w:val="single"/>
        </w:rPr>
        <w:t xml:space="preserve">Re-filing of </w:t>
      </w:r>
      <w:r w:rsidRPr="00BF2F5B" w:rsidR="007F7211">
        <w:rPr>
          <w:sz w:val="22"/>
          <w:szCs w:val="22"/>
          <w:u w:val="single"/>
        </w:rPr>
        <w:t>M</w:t>
      </w:r>
      <w:r w:rsidRPr="00BF2F5B" w:rsidR="0020603E">
        <w:rPr>
          <w:sz w:val="22"/>
          <w:szCs w:val="22"/>
          <w:u w:val="single"/>
        </w:rPr>
        <w:t xml:space="preserve">isdirected </w:t>
      </w:r>
      <w:r w:rsidRPr="00BF2F5B" w:rsidR="007F7211">
        <w:rPr>
          <w:sz w:val="22"/>
          <w:szCs w:val="22"/>
          <w:u w:val="single"/>
        </w:rPr>
        <w:t>C</w:t>
      </w:r>
      <w:r w:rsidRPr="00BF2F5B" w:rsidR="0020603E">
        <w:rPr>
          <w:sz w:val="22"/>
          <w:szCs w:val="22"/>
          <w:u w:val="single"/>
        </w:rPr>
        <w:t>omplaints</w:t>
      </w:r>
      <w:r w:rsidRPr="00BF2F5B" w:rsidR="0020603E">
        <w:rPr>
          <w:sz w:val="22"/>
          <w:szCs w:val="22"/>
        </w:rPr>
        <w:t>:  The Commission assumes</w:t>
      </w:r>
      <w:r w:rsidRPr="00BF2F5B" w:rsidR="007B4C0F">
        <w:rPr>
          <w:sz w:val="22"/>
          <w:szCs w:val="22"/>
        </w:rPr>
        <w:t>, for present and future purposes,</w:t>
      </w:r>
      <w:r w:rsidRPr="00BF2F5B" w:rsidR="0020603E">
        <w:rPr>
          <w:sz w:val="22"/>
          <w:szCs w:val="22"/>
        </w:rPr>
        <w:t xml:space="preserve"> that 10 percent of the estimated </w:t>
      </w:r>
      <w:r w:rsidRPr="00BF2F5B" w:rsidR="00C74C2C">
        <w:rPr>
          <w:sz w:val="22"/>
          <w:szCs w:val="22"/>
        </w:rPr>
        <w:t>6</w:t>
      </w:r>
      <w:r w:rsidRPr="00BF2F5B" w:rsidR="0020603E">
        <w:rPr>
          <w:sz w:val="22"/>
          <w:szCs w:val="22"/>
        </w:rPr>
        <w:t>00 annual complaints will have to be re-filed by consumers because they were misdirected when first filed.</w:t>
      </w:r>
      <w:r w:rsidRPr="00BF2F5B" w:rsidR="004241E8">
        <w:rPr>
          <w:sz w:val="22"/>
          <w:szCs w:val="22"/>
        </w:rPr>
        <w:t xml:space="preserve"> </w:t>
      </w:r>
      <w:r w:rsidRPr="00BF2F5B" w:rsidR="00827FEA">
        <w:rPr>
          <w:sz w:val="22"/>
          <w:szCs w:val="22"/>
        </w:rPr>
        <w:t xml:space="preserve"> </w:t>
      </w:r>
      <w:r w:rsidRPr="00BF2F5B" w:rsidR="004241E8">
        <w:rPr>
          <w:sz w:val="22"/>
          <w:szCs w:val="22"/>
        </w:rPr>
        <w:t xml:space="preserve">As misdirected complaints will be returned to the consumer, none of these complaints will be referred to </w:t>
      </w:r>
      <w:r w:rsidRPr="00BF2F5B" w:rsidR="000F6E57">
        <w:rPr>
          <w:sz w:val="22"/>
          <w:szCs w:val="22"/>
        </w:rPr>
        <w:t>v</w:t>
      </w:r>
      <w:r w:rsidRPr="00BF2F5B" w:rsidR="00453B13">
        <w:rPr>
          <w:sz w:val="22"/>
          <w:szCs w:val="22"/>
        </w:rPr>
        <w:t xml:space="preserve">ideo </w:t>
      </w:r>
      <w:r w:rsidRPr="00BF2F5B" w:rsidR="000F6E57">
        <w:rPr>
          <w:sz w:val="22"/>
          <w:szCs w:val="22"/>
        </w:rPr>
        <w:t>p</w:t>
      </w:r>
      <w:r w:rsidRPr="00BF2F5B" w:rsidR="00453B13">
        <w:rPr>
          <w:sz w:val="22"/>
          <w:szCs w:val="22"/>
        </w:rPr>
        <w:t>rogrammer</w:t>
      </w:r>
      <w:r w:rsidRPr="00BF2F5B" w:rsidR="004241E8">
        <w:rPr>
          <w:sz w:val="22"/>
          <w:szCs w:val="22"/>
        </w:rPr>
        <w:t>s for investigation.</w:t>
      </w:r>
      <w:r w:rsidRPr="00BF2F5B" w:rsidR="0020603E">
        <w:rPr>
          <w:sz w:val="22"/>
          <w:szCs w:val="22"/>
        </w:rPr>
        <w:t xml:space="preserve">  The Commission estimates that the average burden for </w:t>
      </w:r>
      <w:r w:rsidRPr="00BF2F5B" w:rsidR="0020603E">
        <w:rPr>
          <w:sz w:val="22"/>
          <w:szCs w:val="22"/>
        </w:rPr>
        <w:lastRenderedPageBreak/>
        <w:t xml:space="preserve">consumers to re-file such misdirected complaints will be approximately </w:t>
      </w:r>
      <w:r w:rsidRPr="00BF2F5B" w:rsidR="00C74C2C">
        <w:rPr>
          <w:sz w:val="22"/>
          <w:szCs w:val="22"/>
        </w:rPr>
        <w:t>30</w:t>
      </w:r>
      <w:r w:rsidRPr="00BF2F5B" w:rsidR="0020603E">
        <w:rPr>
          <w:sz w:val="22"/>
          <w:szCs w:val="22"/>
        </w:rPr>
        <w:t xml:space="preserve"> minutes (0.5 hours) per complaint re-filed.  </w:t>
      </w:r>
    </w:p>
    <w:p w:rsidRPr="00BF2F5B" w:rsidR="0020603E" w:rsidP="00DB6F58" w:rsidRDefault="00C74C2C">
      <w:pPr>
        <w:spacing w:after="240"/>
        <w:ind w:left="1440"/>
        <w:rPr>
          <w:b/>
          <w:sz w:val="22"/>
          <w:szCs w:val="22"/>
        </w:rPr>
      </w:pPr>
      <w:r w:rsidRPr="00BF2F5B">
        <w:rPr>
          <w:sz w:val="22"/>
          <w:szCs w:val="22"/>
        </w:rPr>
        <w:t>6</w:t>
      </w:r>
      <w:r w:rsidRPr="00BF2F5B" w:rsidR="0020603E">
        <w:rPr>
          <w:sz w:val="22"/>
          <w:szCs w:val="22"/>
        </w:rPr>
        <w:t xml:space="preserve">00 complaints x 10% re-filed = </w:t>
      </w:r>
      <w:r w:rsidRPr="00BF2F5B">
        <w:rPr>
          <w:b/>
          <w:sz w:val="22"/>
          <w:szCs w:val="22"/>
        </w:rPr>
        <w:t>6</w:t>
      </w:r>
      <w:r w:rsidRPr="00BF2F5B" w:rsidR="0020603E">
        <w:rPr>
          <w:b/>
          <w:sz w:val="22"/>
          <w:szCs w:val="22"/>
        </w:rPr>
        <w:t>0 re-filed complaints (responses)</w:t>
      </w:r>
    </w:p>
    <w:p w:rsidRPr="00BF2F5B" w:rsidR="00667768" w:rsidP="00DB6F58" w:rsidRDefault="00667768">
      <w:pPr>
        <w:spacing w:after="240"/>
        <w:ind w:left="1440"/>
        <w:rPr>
          <w:sz w:val="22"/>
          <w:szCs w:val="22"/>
        </w:rPr>
      </w:pPr>
      <w:r w:rsidRPr="00BF2F5B">
        <w:rPr>
          <w:b/>
          <w:sz w:val="22"/>
          <w:szCs w:val="22"/>
        </w:rPr>
        <w:t>Annual Number of Responses:  60 responses</w:t>
      </w:r>
    </w:p>
    <w:p w:rsidRPr="00BF2F5B" w:rsidR="0020603E" w:rsidP="00D42C26" w:rsidRDefault="0020603E">
      <w:pPr>
        <w:spacing w:after="240"/>
        <w:ind w:left="1440"/>
        <w:rPr>
          <w:b/>
          <w:sz w:val="22"/>
          <w:szCs w:val="22"/>
        </w:rPr>
      </w:pPr>
      <w:r w:rsidRPr="00BF2F5B">
        <w:rPr>
          <w:sz w:val="22"/>
          <w:szCs w:val="22"/>
        </w:rPr>
        <w:t>The number of respon</w:t>
      </w:r>
      <w:r w:rsidRPr="00BF2F5B" w:rsidR="00145CFB">
        <w:rPr>
          <w:sz w:val="22"/>
          <w:szCs w:val="22"/>
        </w:rPr>
        <w:t>dent</w:t>
      </w:r>
      <w:r w:rsidRPr="00BF2F5B">
        <w:rPr>
          <w:sz w:val="22"/>
          <w:szCs w:val="22"/>
        </w:rPr>
        <w:t>s is already encompassed in the number of respon</w:t>
      </w:r>
      <w:r w:rsidRPr="00BF2F5B" w:rsidR="00145CFB">
        <w:rPr>
          <w:sz w:val="22"/>
          <w:szCs w:val="22"/>
        </w:rPr>
        <w:t>dent</w:t>
      </w:r>
      <w:r w:rsidRPr="00BF2F5B">
        <w:rPr>
          <w:sz w:val="22"/>
          <w:szCs w:val="22"/>
        </w:rPr>
        <w:t>s noted in (</w:t>
      </w:r>
      <w:r w:rsidRPr="00BF2F5B" w:rsidR="007F7211">
        <w:rPr>
          <w:sz w:val="22"/>
          <w:szCs w:val="22"/>
        </w:rPr>
        <w:t>a</w:t>
      </w:r>
      <w:r w:rsidRPr="00BF2F5B">
        <w:rPr>
          <w:sz w:val="22"/>
          <w:szCs w:val="22"/>
        </w:rPr>
        <w:t xml:space="preserve">).  This is a layout of the burden </w:t>
      </w:r>
      <w:r w:rsidRPr="00BF2F5B" w:rsidR="00C206D3">
        <w:rPr>
          <w:sz w:val="22"/>
          <w:szCs w:val="22"/>
        </w:rPr>
        <w:t xml:space="preserve">hours </w:t>
      </w:r>
      <w:r w:rsidRPr="00BF2F5B">
        <w:rPr>
          <w:sz w:val="22"/>
          <w:szCs w:val="22"/>
        </w:rPr>
        <w:t>it would require for consumers to re-file complaints that were originally misdirected.</w:t>
      </w:r>
    </w:p>
    <w:p w:rsidRPr="00BF2F5B" w:rsidR="0020603E" w:rsidP="00D42C26" w:rsidRDefault="00C74C2C">
      <w:pPr>
        <w:spacing w:after="240"/>
        <w:ind w:left="1440"/>
        <w:rPr>
          <w:sz w:val="22"/>
          <w:szCs w:val="22"/>
        </w:rPr>
      </w:pPr>
      <w:r w:rsidRPr="00BF2F5B">
        <w:rPr>
          <w:sz w:val="22"/>
          <w:szCs w:val="22"/>
        </w:rPr>
        <w:t>6</w:t>
      </w:r>
      <w:r w:rsidRPr="00BF2F5B" w:rsidR="0020603E">
        <w:rPr>
          <w:sz w:val="22"/>
          <w:szCs w:val="22"/>
        </w:rPr>
        <w:t>0 responses x 0.5 h</w:t>
      </w:r>
      <w:r w:rsidRPr="00BF2F5B" w:rsidR="007B59F6">
        <w:rPr>
          <w:sz w:val="22"/>
          <w:szCs w:val="22"/>
        </w:rPr>
        <w:t>ou</w:t>
      </w:r>
      <w:r w:rsidRPr="00BF2F5B" w:rsidR="0020603E">
        <w:rPr>
          <w:sz w:val="22"/>
          <w:szCs w:val="22"/>
        </w:rPr>
        <w:t xml:space="preserve">rs/response = </w:t>
      </w:r>
      <w:r w:rsidRPr="00BF2F5B">
        <w:rPr>
          <w:sz w:val="22"/>
          <w:szCs w:val="22"/>
        </w:rPr>
        <w:t>30</w:t>
      </w:r>
      <w:r w:rsidRPr="00BF2F5B" w:rsidR="0020603E">
        <w:rPr>
          <w:sz w:val="22"/>
          <w:szCs w:val="22"/>
        </w:rPr>
        <w:t xml:space="preserve"> hours</w:t>
      </w:r>
    </w:p>
    <w:p w:rsidRPr="00BF2F5B" w:rsidR="0020603E" w:rsidP="00D42C26" w:rsidRDefault="0020603E">
      <w:pPr>
        <w:ind w:left="1440" w:hanging="360"/>
        <w:rPr>
          <w:b/>
          <w:sz w:val="22"/>
          <w:szCs w:val="22"/>
        </w:rPr>
      </w:pPr>
      <w:r w:rsidRPr="00BF2F5B">
        <w:rPr>
          <w:b/>
          <w:sz w:val="22"/>
          <w:szCs w:val="22"/>
        </w:rPr>
        <w:t>Annual Burden</w:t>
      </w:r>
      <w:r w:rsidRPr="00BF2F5B" w:rsidR="00C206D3">
        <w:rPr>
          <w:b/>
          <w:sz w:val="22"/>
          <w:szCs w:val="22"/>
        </w:rPr>
        <w:t xml:space="preserve"> Hours</w:t>
      </w:r>
      <w:r w:rsidRPr="00BF2F5B">
        <w:rPr>
          <w:b/>
          <w:sz w:val="22"/>
          <w:szCs w:val="22"/>
        </w:rPr>
        <w:t xml:space="preserve">:  </w:t>
      </w:r>
      <w:r w:rsidRPr="00BF2F5B" w:rsidR="00C74C2C">
        <w:rPr>
          <w:b/>
          <w:sz w:val="22"/>
          <w:szCs w:val="22"/>
        </w:rPr>
        <w:t>30</w:t>
      </w:r>
      <w:r w:rsidRPr="00BF2F5B">
        <w:rPr>
          <w:b/>
          <w:sz w:val="22"/>
          <w:szCs w:val="22"/>
        </w:rPr>
        <w:t xml:space="preserve"> hours</w:t>
      </w:r>
    </w:p>
    <w:p w:rsidRPr="00BF2F5B" w:rsidR="007F7211" w:rsidP="00D42C26" w:rsidRDefault="007F7211">
      <w:pPr>
        <w:ind w:left="1440" w:hanging="360"/>
        <w:rPr>
          <w:b/>
          <w:sz w:val="22"/>
          <w:szCs w:val="22"/>
        </w:rPr>
      </w:pPr>
    </w:p>
    <w:p w:rsidRPr="00BF2F5B" w:rsidR="007F7211" w:rsidP="00D42C26" w:rsidRDefault="007F7211">
      <w:pPr>
        <w:ind w:left="1440" w:hanging="360"/>
        <w:rPr>
          <w:sz w:val="22"/>
          <w:szCs w:val="22"/>
        </w:rPr>
      </w:pPr>
      <w:r w:rsidRPr="00BF2F5B">
        <w:rPr>
          <w:b/>
          <w:sz w:val="22"/>
          <w:szCs w:val="22"/>
        </w:rPr>
        <w:t>Annual “In-House” Costs:  None</w:t>
      </w:r>
    </w:p>
    <w:p w:rsidRPr="00BF2F5B" w:rsidR="0020603E" w:rsidP="00D42C26" w:rsidRDefault="0020603E">
      <w:pPr>
        <w:ind w:left="1440" w:hanging="360"/>
        <w:rPr>
          <w:sz w:val="22"/>
          <w:szCs w:val="22"/>
        </w:rPr>
      </w:pPr>
    </w:p>
    <w:p w:rsidRPr="00BF2F5B" w:rsidR="005D6DA1" w:rsidP="00D42C26" w:rsidRDefault="0020603E">
      <w:pPr>
        <w:ind w:left="1440" w:hanging="360"/>
        <w:rPr>
          <w:sz w:val="22"/>
          <w:szCs w:val="22"/>
        </w:rPr>
      </w:pPr>
      <w:r w:rsidRPr="00BF2F5B">
        <w:rPr>
          <w:sz w:val="22"/>
          <w:szCs w:val="22"/>
        </w:rPr>
        <w:t>(</w:t>
      </w:r>
      <w:r w:rsidRPr="00BF2F5B" w:rsidR="00202B08">
        <w:rPr>
          <w:sz w:val="22"/>
          <w:szCs w:val="22"/>
        </w:rPr>
        <w:t>e</w:t>
      </w:r>
      <w:r w:rsidRPr="00BF2F5B">
        <w:rPr>
          <w:sz w:val="22"/>
          <w:szCs w:val="22"/>
        </w:rPr>
        <w:t>)</w:t>
      </w:r>
      <w:r w:rsidRPr="00BF2F5B">
        <w:rPr>
          <w:sz w:val="22"/>
          <w:szCs w:val="22"/>
        </w:rPr>
        <w:tab/>
      </w:r>
      <w:r w:rsidRPr="00BF2F5B" w:rsidR="00CB2BC3">
        <w:rPr>
          <w:sz w:val="22"/>
          <w:szCs w:val="22"/>
          <w:u w:val="single"/>
        </w:rPr>
        <w:t>Recordkeeping in Support of Complaint Responses</w:t>
      </w:r>
      <w:r w:rsidRPr="00BF2F5B" w:rsidR="00CB2BC3">
        <w:rPr>
          <w:sz w:val="22"/>
          <w:szCs w:val="22"/>
        </w:rPr>
        <w:t xml:space="preserve">: </w:t>
      </w:r>
      <w:r w:rsidRPr="00BF2F5B" w:rsidR="001F3E0A">
        <w:rPr>
          <w:sz w:val="22"/>
          <w:szCs w:val="22"/>
        </w:rPr>
        <w:t xml:space="preserve"> </w:t>
      </w:r>
      <w:r w:rsidRPr="00BF2F5B" w:rsidR="005D6DA1">
        <w:rPr>
          <w:sz w:val="22"/>
          <w:szCs w:val="22"/>
        </w:rPr>
        <w:t>The Commission estimates</w:t>
      </w:r>
      <w:r w:rsidRPr="00BF2F5B" w:rsidR="007B4C0F">
        <w:rPr>
          <w:sz w:val="22"/>
          <w:szCs w:val="22"/>
        </w:rPr>
        <w:t>, for present and future purposes,</w:t>
      </w:r>
      <w:r w:rsidRPr="00BF2F5B" w:rsidR="005D6DA1">
        <w:rPr>
          <w:sz w:val="22"/>
          <w:szCs w:val="22"/>
        </w:rPr>
        <w:t xml:space="preserve"> that the average annual burden for VP</w:t>
      </w:r>
      <w:r w:rsidRPr="00BF2F5B" w:rsidR="00CB2BC3">
        <w:rPr>
          <w:sz w:val="22"/>
          <w:szCs w:val="22"/>
        </w:rPr>
        <w:t>D</w:t>
      </w:r>
      <w:r w:rsidRPr="00BF2F5B" w:rsidR="005D6DA1">
        <w:rPr>
          <w:sz w:val="22"/>
          <w:szCs w:val="22"/>
        </w:rPr>
        <w:t xml:space="preserve">s </w:t>
      </w:r>
      <w:r w:rsidRPr="00BF2F5B" w:rsidR="00202B08">
        <w:rPr>
          <w:sz w:val="22"/>
          <w:szCs w:val="22"/>
        </w:rPr>
        <w:t xml:space="preserve">and </w:t>
      </w:r>
      <w:r w:rsidRPr="00BF2F5B" w:rsidR="000F6E57">
        <w:rPr>
          <w:sz w:val="22"/>
          <w:szCs w:val="22"/>
        </w:rPr>
        <w:t>v</w:t>
      </w:r>
      <w:r w:rsidRPr="00BF2F5B" w:rsidR="00202B08">
        <w:rPr>
          <w:sz w:val="22"/>
          <w:szCs w:val="22"/>
        </w:rPr>
        <w:t xml:space="preserve">ideo </w:t>
      </w:r>
      <w:r w:rsidRPr="00BF2F5B" w:rsidR="000F6E57">
        <w:rPr>
          <w:sz w:val="22"/>
          <w:szCs w:val="22"/>
        </w:rPr>
        <w:t>p</w:t>
      </w:r>
      <w:r w:rsidRPr="00BF2F5B" w:rsidR="004241E8">
        <w:rPr>
          <w:sz w:val="22"/>
          <w:szCs w:val="22"/>
        </w:rPr>
        <w:t xml:space="preserve">rogrammers </w:t>
      </w:r>
      <w:r w:rsidRPr="00BF2F5B" w:rsidR="005D6DA1">
        <w:rPr>
          <w:sz w:val="22"/>
          <w:szCs w:val="22"/>
        </w:rPr>
        <w:t xml:space="preserve">to perform recordkeeping and to make information available upon request to </w:t>
      </w:r>
      <w:r w:rsidRPr="00BF2F5B" w:rsidR="00CB2BC3">
        <w:rPr>
          <w:sz w:val="22"/>
          <w:szCs w:val="22"/>
        </w:rPr>
        <w:t>the Commission</w:t>
      </w:r>
      <w:r w:rsidRPr="00BF2F5B" w:rsidR="005D6DA1">
        <w:rPr>
          <w:sz w:val="22"/>
          <w:szCs w:val="22"/>
        </w:rPr>
        <w:t xml:space="preserve"> will be 10 hours for each VP</w:t>
      </w:r>
      <w:r w:rsidRPr="00BF2F5B" w:rsidR="00CB2BC3">
        <w:rPr>
          <w:sz w:val="22"/>
          <w:szCs w:val="22"/>
        </w:rPr>
        <w:t>D</w:t>
      </w:r>
      <w:r w:rsidRPr="00BF2F5B" w:rsidR="00202B08">
        <w:rPr>
          <w:sz w:val="22"/>
          <w:szCs w:val="22"/>
        </w:rPr>
        <w:t xml:space="preserve"> or </w:t>
      </w:r>
      <w:r w:rsidRPr="00BF2F5B" w:rsidR="000F6E57">
        <w:rPr>
          <w:sz w:val="22"/>
          <w:szCs w:val="22"/>
        </w:rPr>
        <w:t>v</w:t>
      </w:r>
      <w:r w:rsidRPr="00BF2F5B" w:rsidR="00202B08">
        <w:rPr>
          <w:sz w:val="22"/>
          <w:szCs w:val="22"/>
        </w:rPr>
        <w:t xml:space="preserve">ideo </w:t>
      </w:r>
      <w:r w:rsidRPr="00BF2F5B" w:rsidR="000F6E57">
        <w:rPr>
          <w:sz w:val="22"/>
          <w:szCs w:val="22"/>
        </w:rPr>
        <w:t>p</w:t>
      </w:r>
      <w:r w:rsidRPr="00BF2F5B" w:rsidR="004241E8">
        <w:rPr>
          <w:sz w:val="22"/>
          <w:szCs w:val="22"/>
        </w:rPr>
        <w:t>rogrammer</w:t>
      </w:r>
      <w:r w:rsidRPr="00BF2F5B" w:rsidR="005D6DA1">
        <w:rPr>
          <w:sz w:val="22"/>
          <w:szCs w:val="22"/>
        </w:rPr>
        <w:t>.</w:t>
      </w:r>
      <w:r w:rsidRPr="00BF2F5B" w:rsidR="00BC2932">
        <w:rPr>
          <w:rStyle w:val="FootnoteReference"/>
          <w:sz w:val="22"/>
          <w:szCs w:val="22"/>
        </w:rPr>
        <w:footnoteReference w:id="22"/>
      </w:r>
      <w:r w:rsidRPr="00BF2F5B" w:rsidR="005D6DA1">
        <w:rPr>
          <w:sz w:val="22"/>
          <w:szCs w:val="22"/>
        </w:rPr>
        <w:t xml:space="preserve">  The Commission believes that the VP</w:t>
      </w:r>
      <w:r w:rsidRPr="00BF2F5B" w:rsidR="00CB2BC3">
        <w:rPr>
          <w:sz w:val="22"/>
          <w:szCs w:val="22"/>
        </w:rPr>
        <w:t>D</w:t>
      </w:r>
      <w:r w:rsidRPr="00BF2F5B" w:rsidR="005D6DA1">
        <w:rPr>
          <w:sz w:val="22"/>
          <w:szCs w:val="22"/>
        </w:rPr>
        <w:t xml:space="preserve">s </w:t>
      </w:r>
      <w:r w:rsidRPr="00BF2F5B" w:rsidR="00202B08">
        <w:rPr>
          <w:sz w:val="22"/>
          <w:szCs w:val="22"/>
        </w:rPr>
        <w:t xml:space="preserve">and </w:t>
      </w:r>
      <w:r w:rsidRPr="00BF2F5B" w:rsidR="000F6E57">
        <w:rPr>
          <w:sz w:val="22"/>
          <w:szCs w:val="22"/>
        </w:rPr>
        <w:t>v</w:t>
      </w:r>
      <w:r w:rsidRPr="00BF2F5B" w:rsidR="00202B08">
        <w:rPr>
          <w:sz w:val="22"/>
          <w:szCs w:val="22"/>
        </w:rPr>
        <w:t xml:space="preserve">ideo </w:t>
      </w:r>
      <w:r w:rsidRPr="00BF2F5B" w:rsidR="000F6E57">
        <w:rPr>
          <w:sz w:val="22"/>
          <w:szCs w:val="22"/>
        </w:rPr>
        <w:t>p</w:t>
      </w:r>
      <w:r w:rsidRPr="00BF2F5B" w:rsidR="004241E8">
        <w:rPr>
          <w:sz w:val="22"/>
          <w:szCs w:val="22"/>
        </w:rPr>
        <w:t xml:space="preserve">rogrammers </w:t>
      </w:r>
      <w:r w:rsidRPr="00BF2F5B" w:rsidR="005D6DA1">
        <w:rPr>
          <w:sz w:val="22"/>
          <w:szCs w:val="22"/>
        </w:rPr>
        <w:t>can perform these activities “in</w:t>
      </w:r>
      <w:r w:rsidRPr="00BF2F5B" w:rsidR="004952B9">
        <w:rPr>
          <w:sz w:val="22"/>
          <w:szCs w:val="22"/>
        </w:rPr>
        <w:t>-</w:t>
      </w:r>
      <w:r w:rsidRPr="00BF2F5B" w:rsidR="005D6DA1">
        <w:rPr>
          <w:sz w:val="22"/>
          <w:szCs w:val="22"/>
        </w:rPr>
        <w:t xml:space="preserve">house:” </w:t>
      </w:r>
    </w:p>
    <w:p w:rsidRPr="00BF2F5B" w:rsidR="005D6DA1" w:rsidP="00D42C26" w:rsidRDefault="005D6DA1">
      <w:pPr>
        <w:ind w:left="1440" w:hanging="360"/>
        <w:rPr>
          <w:sz w:val="22"/>
          <w:szCs w:val="22"/>
        </w:rPr>
      </w:pPr>
    </w:p>
    <w:p w:rsidRPr="00BF2F5B" w:rsidR="00202B08" w:rsidP="0064177E" w:rsidRDefault="00202B08">
      <w:pPr>
        <w:ind w:left="720" w:firstLine="720"/>
        <w:rPr>
          <w:sz w:val="22"/>
          <w:szCs w:val="22"/>
        </w:rPr>
      </w:pPr>
      <w:r w:rsidRPr="00BF2F5B">
        <w:rPr>
          <w:sz w:val="22"/>
          <w:szCs w:val="22"/>
        </w:rPr>
        <w:t>9,</w:t>
      </w:r>
      <w:r w:rsidRPr="00BF2F5B" w:rsidR="00F3448A">
        <w:rPr>
          <w:sz w:val="22"/>
          <w:szCs w:val="22"/>
        </w:rPr>
        <w:t>006</w:t>
      </w:r>
      <w:r w:rsidRPr="00BF2F5B">
        <w:rPr>
          <w:sz w:val="22"/>
          <w:szCs w:val="22"/>
        </w:rPr>
        <w:t xml:space="preserve"> VPDs</w:t>
      </w:r>
    </w:p>
    <w:p w:rsidRPr="00BF2F5B" w:rsidR="00202B08" w:rsidP="005F0699" w:rsidRDefault="00F3448A">
      <w:pPr>
        <w:ind w:left="720" w:firstLine="720"/>
        <w:rPr>
          <w:sz w:val="22"/>
          <w:szCs w:val="22"/>
        </w:rPr>
      </w:pPr>
      <w:r w:rsidRPr="00BF2F5B">
        <w:rPr>
          <w:sz w:val="22"/>
          <w:szCs w:val="22"/>
        </w:rPr>
        <w:t>13,812</w:t>
      </w:r>
      <w:r w:rsidRPr="00BF2F5B" w:rsidR="00202B08">
        <w:rPr>
          <w:sz w:val="22"/>
          <w:szCs w:val="22"/>
        </w:rPr>
        <w:t xml:space="preserve"> Video Programmers </w:t>
      </w:r>
    </w:p>
    <w:p w:rsidRPr="00BF2F5B" w:rsidR="00202B08" w:rsidP="00453B13" w:rsidRDefault="00202B08">
      <w:pPr>
        <w:ind w:left="720" w:firstLine="720"/>
        <w:rPr>
          <w:sz w:val="22"/>
          <w:szCs w:val="22"/>
        </w:rPr>
      </w:pPr>
    </w:p>
    <w:p w:rsidRPr="00BF2F5B" w:rsidR="004241E8" w:rsidP="008C1496" w:rsidRDefault="00500AA3">
      <w:pPr>
        <w:ind w:left="720" w:firstLine="720"/>
        <w:rPr>
          <w:b/>
          <w:sz w:val="22"/>
          <w:szCs w:val="22"/>
        </w:rPr>
      </w:pPr>
      <w:r w:rsidRPr="00BF2F5B">
        <w:rPr>
          <w:b/>
          <w:sz w:val="22"/>
          <w:szCs w:val="22"/>
        </w:rPr>
        <w:t xml:space="preserve">Annual Number of Respondents:  </w:t>
      </w:r>
      <w:r w:rsidRPr="00BF2F5B" w:rsidR="00F3448A">
        <w:rPr>
          <w:b/>
          <w:sz w:val="22"/>
          <w:szCs w:val="22"/>
        </w:rPr>
        <w:t>22,818</w:t>
      </w:r>
      <w:r w:rsidRPr="00BF2F5B" w:rsidR="00202B08">
        <w:rPr>
          <w:b/>
          <w:sz w:val="22"/>
          <w:szCs w:val="22"/>
        </w:rPr>
        <w:t xml:space="preserve"> Respondents</w:t>
      </w:r>
    </w:p>
    <w:p w:rsidRPr="00BF2F5B" w:rsidR="00500AA3" w:rsidP="00D42C26" w:rsidRDefault="00500AA3">
      <w:pPr>
        <w:ind w:left="720" w:firstLine="720"/>
        <w:rPr>
          <w:b/>
          <w:sz w:val="22"/>
          <w:szCs w:val="22"/>
        </w:rPr>
      </w:pPr>
    </w:p>
    <w:p w:rsidRPr="00BF2F5B" w:rsidR="00F260DD" w:rsidP="00D42C26" w:rsidRDefault="00F260DD">
      <w:pPr>
        <w:ind w:left="720" w:firstLine="720"/>
        <w:rPr>
          <w:sz w:val="22"/>
          <w:szCs w:val="22"/>
        </w:rPr>
      </w:pPr>
      <w:r w:rsidRPr="00BF2F5B">
        <w:rPr>
          <w:b/>
          <w:sz w:val="22"/>
          <w:szCs w:val="22"/>
        </w:rPr>
        <w:t xml:space="preserve">Annual Number of Responses:  </w:t>
      </w:r>
      <w:r w:rsidRPr="00BF2F5B" w:rsidR="00F3448A">
        <w:rPr>
          <w:b/>
          <w:sz w:val="22"/>
          <w:szCs w:val="22"/>
        </w:rPr>
        <w:t>22,818</w:t>
      </w:r>
      <w:r w:rsidRPr="00BF2F5B">
        <w:rPr>
          <w:b/>
          <w:sz w:val="22"/>
          <w:szCs w:val="22"/>
        </w:rPr>
        <w:t xml:space="preserve"> sets of records kept (responses)</w:t>
      </w:r>
    </w:p>
    <w:p w:rsidRPr="00BF2F5B" w:rsidR="00F260DD" w:rsidP="00D42C26" w:rsidRDefault="00F260DD">
      <w:pPr>
        <w:ind w:left="720" w:firstLine="720"/>
        <w:rPr>
          <w:sz w:val="22"/>
          <w:szCs w:val="22"/>
        </w:rPr>
      </w:pPr>
    </w:p>
    <w:p w:rsidRPr="00BF2F5B" w:rsidR="005D6DA1" w:rsidP="00D42C26" w:rsidRDefault="00F3448A">
      <w:pPr>
        <w:ind w:left="720" w:firstLine="720"/>
        <w:rPr>
          <w:sz w:val="22"/>
          <w:szCs w:val="22"/>
        </w:rPr>
      </w:pPr>
      <w:r w:rsidRPr="00BF2F5B">
        <w:rPr>
          <w:sz w:val="22"/>
          <w:szCs w:val="22"/>
        </w:rPr>
        <w:t>22,818</w:t>
      </w:r>
      <w:r w:rsidRPr="00BF2F5B" w:rsidR="00CB2BC3">
        <w:rPr>
          <w:sz w:val="22"/>
          <w:szCs w:val="22"/>
        </w:rPr>
        <w:t xml:space="preserve"> </w:t>
      </w:r>
      <w:r w:rsidRPr="00BF2F5B" w:rsidR="00077916">
        <w:rPr>
          <w:sz w:val="22"/>
          <w:szCs w:val="22"/>
        </w:rPr>
        <w:t xml:space="preserve">respondents </w:t>
      </w:r>
      <w:r w:rsidRPr="00BF2F5B" w:rsidR="005D6DA1">
        <w:rPr>
          <w:sz w:val="22"/>
          <w:szCs w:val="22"/>
        </w:rPr>
        <w:t>x 10 h</w:t>
      </w:r>
      <w:r w:rsidRPr="00BF2F5B" w:rsidR="007B59F6">
        <w:rPr>
          <w:sz w:val="22"/>
          <w:szCs w:val="22"/>
        </w:rPr>
        <w:t>ou</w:t>
      </w:r>
      <w:r w:rsidRPr="00BF2F5B" w:rsidR="005D6DA1">
        <w:rPr>
          <w:sz w:val="22"/>
          <w:szCs w:val="22"/>
        </w:rPr>
        <w:t>rs/</w:t>
      </w:r>
      <w:r w:rsidRPr="00BF2F5B" w:rsidR="00077916">
        <w:rPr>
          <w:sz w:val="22"/>
          <w:szCs w:val="22"/>
        </w:rPr>
        <w:t xml:space="preserve">respondent </w:t>
      </w:r>
      <w:r w:rsidRPr="00BF2F5B" w:rsidR="005D6DA1">
        <w:rPr>
          <w:sz w:val="22"/>
          <w:szCs w:val="22"/>
        </w:rPr>
        <w:t xml:space="preserve">= </w:t>
      </w:r>
      <w:r w:rsidRPr="00BF2F5B">
        <w:rPr>
          <w:sz w:val="22"/>
          <w:szCs w:val="22"/>
        </w:rPr>
        <w:t>228,180</w:t>
      </w:r>
      <w:r w:rsidRPr="00BF2F5B" w:rsidR="005D6DA1">
        <w:rPr>
          <w:sz w:val="22"/>
          <w:szCs w:val="22"/>
        </w:rPr>
        <w:t xml:space="preserve"> hours </w:t>
      </w:r>
    </w:p>
    <w:p w:rsidRPr="00BF2F5B" w:rsidR="005D6DA1" w:rsidP="00D42C26" w:rsidRDefault="005D6DA1">
      <w:pPr>
        <w:ind w:left="720"/>
        <w:rPr>
          <w:b/>
          <w:sz w:val="22"/>
          <w:szCs w:val="22"/>
        </w:rPr>
      </w:pPr>
    </w:p>
    <w:p w:rsidRPr="00BF2F5B" w:rsidR="00E867DA" w:rsidP="00D42C26" w:rsidRDefault="00E867DA">
      <w:pPr>
        <w:tabs>
          <w:tab w:val="left" w:pos="1440"/>
        </w:tabs>
        <w:ind w:left="1440"/>
        <w:rPr>
          <w:b/>
          <w:sz w:val="22"/>
          <w:szCs w:val="22"/>
        </w:rPr>
      </w:pPr>
      <w:r w:rsidRPr="00BF2F5B">
        <w:rPr>
          <w:b/>
          <w:sz w:val="22"/>
          <w:szCs w:val="22"/>
        </w:rPr>
        <w:t xml:space="preserve">Annual Burden </w:t>
      </w:r>
      <w:r w:rsidRPr="00BF2F5B" w:rsidR="00C206D3">
        <w:rPr>
          <w:b/>
          <w:sz w:val="22"/>
          <w:szCs w:val="22"/>
        </w:rPr>
        <w:t xml:space="preserve">Hours </w:t>
      </w:r>
      <w:r w:rsidRPr="00BF2F5B">
        <w:rPr>
          <w:b/>
          <w:sz w:val="22"/>
          <w:szCs w:val="22"/>
        </w:rPr>
        <w:t xml:space="preserve">for VPDs </w:t>
      </w:r>
      <w:r w:rsidRPr="00BF2F5B" w:rsidR="00202B08">
        <w:rPr>
          <w:b/>
          <w:sz w:val="22"/>
          <w:szCs w:val="22"/>
        </w:rPr>
        <w:t xml:space="preserve">and </w:t>
      </w:r>
      <w:r w:rsidRPr="00BF2F5B" w:rsidR="00E0131B">
        <w:rPr>
          <w:b/>
          <w:sz w:val="22"/>
          <w:szCs w:val="22"/>
        </w:rPr>
        <w:t>v</w:t>
      </w:r>
      <w:r w:rsidRPr="00BF2F5B" w:rsidR="00202B08">
        <w:rPr>
          <w:b/>
          <w:sz w:val="22"/>
          <w:szCs w:val="22"/>
        </w:rPr>
        <w:t xml:space="preserve">ideo </w:t>
      </w:r>
      <w:r w:rsidRPr="00BF2F5B" w:rsidR="00E0131B">
        <w:rPr>
          <w:b/>
          <w:sz w:val="22"/>
          <w:szCs w:val="22"/>
        </w:rPr>
        <w:t>p</w:t>
      </w:r>
      <w:r w:rsidRPr="00BF2F5B" w:rsidR="00077916">
        <w:rPr>
          <w:b/>
          <w:sz w:val="22"/>
          <w:szCs w:val="22"/>
        </w:rPr>
        <w:t xml:space="preserve">rogrammers </w:t>
      </w:r>
      <w:r w:rsidRPr="00BF2F5B">
        <w:rPr>
          <w:b/>
          <w:sz w:val="22"/>
          <w:szCs w:val="22"/>
        </w:rPr>
        <w:t xml:space="preserve">to perform recordkeeping and to make closed captioning information available to viewers: </w:t>
      </w:r>
      <w:r w:rsidRPr="00BF2F5B" w:rsidR="00883FC0">
        <w:rPr>
          <w:b/>
          <w:sz w:val="22"/>
          <w:szCs w:val="22"/>
        </w:rPr>
        <w:t>228,180</w:t>
      </w:r>
      <w:r w:rsidRPr="00BF2F5B" w:rsidR="00077916">
        <w:rPr>
          <w:b/>
          <w:sz w:val="22"/>
          <w:szCs w:val="22"/>
        </w:rPr>
        <w:t xml:space="preserve"> </w:t>
      </w:r>
      <w:r w:rsidRPr="00BF2F5B">
        <w:rPr>
          <w:b/>
          <w:sz w:val="22"/>
          <w:szCs w:val="22"/>
        </w:rPr>
        <w:t>hours</w:t>
      </w:r>
    </w:p>
    <w:p w:rsidRPr="00BF2F5B" w:rsidR="00E867DA" w:rsidP="00D42C26" w:rsidRDefault="00E867DA">
      <w:pPr>
        <w:tabs>
          <w:tab w:val="left" w:pos="1440"/>
        </w:tabs>
        <w:ind w:left="1440"/>
        <w:rPr>
          <w:sz w:val="22"/>
          <w:szCs w:val="22"/>
        </w:rPr>
      </w:pPr>
    </w:p>
    <w:p w:rsidRPr="00BF2F5B" w:rsidR="005D6DA1" w:rsidP="00D42C26" w:rsidRDefault="005D6DA1">
      <w:pPr>
        <w:tabs>
          <w:tab w:val="left" w:pos="1440"/>
        </w:tabs>
        <w:ind w:left="1440"/>
        <w:rPr>
          <w:sz w:val="22"/>
          <w:szCs w:val="22"/>
        </w:rPr>
      </w:pPr>
      <w:r w:rsidRPr="00BF2F5B">
        <w:rPr>
          <w:sz w:val="22"/>
          <w:szCs w:val="22"/>
        </w:rPr>
        <w:t>The Commission estimates</w:t>
      </w:r>
      <w:r w:rsidRPr="00BF2F5B" w:rsidR="007B4C0F">
        <w:rPr>
          <w:sz w:val="22"/>
          <w:szCs w:val="22"/>
        </w:rPr>
        <w:t>, for present and future purposes,</w:t>
      </w:r>
      <w:r w:rsidRPr="00BF2F5B">
        <w:rPr>
          <w:sz w:val="22"/>
          <w:szCs w:val="22"/>
        </w:rPr>
        <w:t xml:space="preserve"> that VP</w:t>
      </w:r>
      <w:r w:rsidRPr="00BF2F5B" w:rsidR="00CB2BC3">
        <w:rPr>
          <w:sz w:val="22"/>
          <w:szCs w:val="22"/>
        </w:rPr>
        <w:t>D</w:t>
      </w:r>
      <w:r w:rsidRPr="00BF2F5B">
        <w:rPr>
          <w:sz w:val="22"/>
          <w:szCs w:val="22"/>
        </w:rPr>
        <w:t>s</w:t>
      </w:r>
      <w:r w:rsidRPr="00BF2F5B" w:rsidR="00202B08">
        <w:rPr>
          <w:sz w:val="22"/>
          <w:szCs w:val="22"/>
        </w:rPr>
        <w:t xml:space="preserve"> and </w:t>
      </w:r>
      <w:r w:rsidRPr="00BF2F5B" w:rsidR="00E0131B">
        <w:rPr>
          <w:sz w:val="22"/>
          <w:szCs w:val="22"/>
        </w:rPr>
        <w:t>v</w:t>
      </w:r>
      <w:r w:rsidRPr="00BF2F5B" w:rsidR="00202B08">
        <w:rPr>
          <w:sz w:val="22"/>
          <w:szCs w:val="22"/>
        </w:rPr>
        <w:t xml:space="preserve">ideo </w:t>
      </w:r>
      <w:r w:rsidRPr="00BF2F5B" w:rsidR="00E0131B">
        <w:rPr>
          <w:sz w:val="22"/>
          <w:szCs w:val="22"/>
        </w:rPr>
        <w:t>p</w:t>
      </w:r>
      <w:r w:rsidRPr="00BF2F5B" w:rsidR="00077916">
        <w:rPr>
          <w:sz w:val="22"/>
          <w:szCs w:val="22"/>
        </w:rPr>
        <w:t>rogrammers</w:t>
      </w:r>
      <w:r w:rsidRPr="00BF2F5B">
        <w:rPr>
          <w:sz w:val="22"/>
          <w:szCs w:val="22"/>
        </w:rPr>
        <w:t xml:space="preserve"> </w:t>
      </w:r>
      <w:r w:rsidRPr="00BF2F5B" w:rsidR="00CB2BC3">
        <w:rPr>
          <w:sz w:val="22"/>
          <w:szCs w:val="22"/>
        </w:rPr>
        <w:t xml:space="preserve">will </w:t>
      </w:r>
      <w:r w:rsidRPr="00BF2F5B">
        <w:rPr>
          <w:sz w:val="22"/>
          <w:szCs w:val="22"/>
        </w:rPr>
        <w:t xml:space="preserve">use clerical/administrative staff earning </w:t>
      </w:r>
      <w:r w:rsidRPr="00BF2F5B" w:rsidR="00CB2BC3">
        <w:rPr>
          <w:sz w:val="22"/>
          <w:szCs w:val="22"/>
        </w:rPr>
        <w:t xml:space="preserve">a salary </w:t>
      </w:r>
      <w:r w:rsidRPr="00BF2F5B">
        <w:rPr>
          <w:sz w:val="22"/>
          <w:szCs w:val="22"/>
        </w:rPr>
        <w:t>equivalent to a GS-5/Step 5 level ($</w:t>
      </w:r>
      <w:r w:rsidRPr="00BF2F5B" w:rsidR="00DA5C2A">
        <w:rPr>
          <w:sz w:val="22"/>
          <w:szCs w:val="22"/>
        </w:rPr>
        <w:t>21.34</w:t>
      </w:r>
      <w:r w:rsidRPr="00BF2F5B" w:rsidR="00F34652">
        <w:rPr>
          <w:sz w:val="22"/>
          <w:szCs w:val="22"/>
        </w:rPr>
        <w:t>/hour</w:t>
      </w:r>
      <w:r w:rsidRPr="00BF2F5B">
        <w:rPr>
          <w:sz w:val="22"/>
          <w:szCs w:val="22"/>
        </w:rPr>
        <w:t xml:space="preserve">) to perform recordkeeping and to make closed captioning information available to </w:t>
      </w:r>
      <w:r w:rsidRPr="00BF2F5B" w:rsidR="00CB2BC3">
        <w:rPr>
          <w:sz w:val="22"/>
          <w:szCs w:val="22"/>
        </w:rPr>
        <w:t>the Commission</w:t>
      </w:r>
      <w:r w:rsidRPr="00BF2F5B">
        <w:rPr>
          <w:sz w:val="22"/>
          <w:szCs w:val="22"/>
        </w:rPr>
        <w:t>:</w:t>
      </w:r>
    </w:p>
    <w:p w:rsidRPr="00BF2F5B" w:rsidR="005D6DA1" w:rsidP="00D42C26" w:rsidRDefault="005D6DA1">
      <w:pPr>
        <w:tabs>
          <w:tab w:val="left" w:pos="1440"/>
        </w:tabs>
        <w:ind w:left="1440"/>
        <w:rPr>
          <w:sz w:val="22"/>
          <w:szCs w:val="22"/>
        </w:rPr>
      </w:pPr>
    </w:p>
    <w:p w:rsidRPr="00BF2F5B" w:rsidR="005D6DA1" w:rsidP="00D42C26" w:rsidRDefault="00DA5C2A">
      <w:pPr>
        <w:tabs>
          <w:tab w:val="left" w:pos="1440"/>
        </w:tabs>
        <w:ind w:left="1440"/>
        <w:rPr>
          <w:sz w:val="22"/>
          <w:szCs w:val="22"/>
        </w:rPr>
      </w:pPr>
      <w:r w:rsidRPr="00BF2F5B">
        <w:rPr>
          <w:sz w:val="22"/>
          <w:szCs w:val="22"/>
        </w:rPr>
        <w:t>228,180</w:t>
      </w:r>
      <w:r w:rsidRPr="00BF2F5B" w:rsidR="00077916">
        <w:rPr>
          <w:sz w:val="22"/>
          <w:szCs w:val="22"/>
        </w:rPr>
        <w:t xml:space="preserve"> </w:t>
      </w:r>
      <w:r w:rsidRPr="00BF2F5B" w:rsidR="005D6DA1">
        <w:rPr>
          <w:sz w:val="22"/>
          <w:szCs w:val="22"/>
        </w:rPr>
        <w:t>hours x $</w:t>
      </w:r>
      <w:r w:rsidRPr="00BF2F5B">
        <w:rPr>
          <w:sz w:val="22"/>
          <w:szCs w:val="22"/>
        </w:rPr>
        <w:t>21.34</w:t>
      </w:r>
      <w:r w:rsidRPr="00BF2F5B" w:rsidR="005D6DA1">
        <w:rPr>
          <w:sz w:val="22"/>
          <w:szCs w:val="22"/>
        </w:rPr>
        <w:t>/h</w:t>
      </w:r>
      <w:r w:rsidRPr="00BF2F5B" w:rsidR="00F34652">
        <w:rPr>
          <w:sz w:val="22"/>
          <w:szCs w:val="22"/>
        </w:rPr>
        <w:t>ou</w:t>
      </w:r>
      <w:r w:rsidRPr="00BF2F5B" w:rsidR="005D6DA1">
        <w:rPr>
          <w:sz w:val="22"/>
          <w:szCs w:val="22"/>
        </w:rPr>
        <w:t>r = $</w:t>
      </w:r>
      <w:r w:rsidRPr="00BF2F5B">
        <w:rPr>
          <w:sz w:val="22"/>
          <w:szCs w:val="22"/>
        </w:rPr>
        <w:t>4,869,361.20</w:t>
      </w:r>
    </w:p>
    <w:p w:rsidRPr="00BF2F5B" w:rsidR="005D6DA1" w:rsidP="00D42C26" w:rsidRDefault="005D6DA1">
      <w:pPr>
        <w:tabs>
          <w:tab w:val="left" w:pos="1440"/>
        </w:tabs>
        <w:ind w:left="1440"/>
        <w:rPr>
          <w:sz w:val="22"/>
          <w:szCs w:val="22"/>
        </w:rPr>
      </w:pPr>
    </w:p>
    <w:p w:rsidRPr="00BF2F5B" w:rsidR="00C03691" w:rsidP="00DB6F58" w:rsidRDefault="005D6DA1">
      <w:pPr>
        <w:pStyle w:val="ListParagraph"/>
        <w:spacing w:line="240" w:lineRule="auto"/>
        <w:ind w:firstLine="720"/>
        <w:rPr>
          <w:rFonts w:ascii="Times New Roman" w:hAnsi="Times New Roman"/>
          <w:b/>
        </w:rPr>
      </w:pPr>
      <w:r w:rsidRPr="00BF2F5B">
        <w:rPr>
          <w:rFonts w:ascii="Times New Roman" w:hAnsi="Times New Roman"/>
          <w:b/>
        </w:rPr>
        <w:t>Annual “In</w:t>
      </w:r>
      <w:r w:rsidRPr="00BF2F5B" w:rsidR="004952B9">
        <w:rPr>
          <w:rFonts w:ascii="Times New Roman" w:hAnsi="Times New Roman"/>
          <w:b/>
        </w:rPr>
        <w:t>-</w:t>
      </w:r>
      <w:r w:rsidRPr="00BF2F5B">
        <w:rPr>
          <w:rFonts w:ascii="Times New Roman" w:hAnsi="Times New Roman"/>
          <w:b/>
        </w:rPr>
        <w:t>House” Costs: $</w:t>
      </w:r>
      <w:r w:rsidRPr="00BF2F5B" w:rsidR="003E7518">
        <w:rPr>
          <w:rFonts w:ascii="Times New Roman" w:hAnsi="Times New Roman"/>
          <w:b/>
        </w:rPr>
        <w:t>4,869,361.20</w:t>
      </w:r>
    </w:p>
    <w:p w:rsidRPr="00BF2F5B" w:rsidR="00BA5A63" w:rsidP="00DB6F58" w:rsidRDefault="00BA5A63">
      <w:pPr>
        <w:pStyle w:val="ListParagraph"/>
        <w:spacing w:line="240" w:lineRule="auto"/>
        <w:ind w:firstLine="720"/>
        <w:rPr>
          <w:rFonts w:ascii="Times New Roman" w:hAnsi="Times New Roman"/>
        </w:rPr>
      </w:pPr>
    </w:p>
    <w:p w:rsidRPr="00BF2F5B" w:rsidR="00202B08" w:rsidP="00DB6F58" w:rsidRDefault="00B53E4E">
      <w:pPr>
        <w:pStyle w:val="ListParagraph"/>
        <w:spacing w:line="240" w:lineRule="auto"/>
        <w:rPr>
          <w:rFonts w:ascii="Times New Roman" w:hAnsi="Times New Roman"/>
          <w:b/>
          <w:i/>
        </w:rPr>
      </w:pPr>
      <w:r w:rsidRPr="00BF2F5B">
        <w:rPr>
          <w:rFonts w:ascii="Times New Roman" w:hAnsi="Times New Roman"/>
          <w:b/>
          <w:i/>
        </w:rPr>
        <w:t>(</w:t>
      </w:r>
      <w:r w:rsidRPr="00BF2F5B" w:rsidR="00E10431">
        <w:rPr>
          <w:rFonts w:ascii="Times New Roman" w:hAnsi="Times New Roman"/>
          <w:b/>
          <w:i/>
        </w:rPr>
        <w:t>5</w:t>
      </w:r>
      <w:r w:rsidRPr="00BF2F5B">
        <w:rPr>
          <w:rFonts w:ascii="Times New Roman" w:hAnsi="Times New Roman"/>
          <w:b/>
          <w:i/>
        </w:rPr>
        <w:t>)</w:t>
      </w:r>
      <w:r w:rsidRPr="00BF2F5B">
        <w:rPr>
          <w:rFonts w:ascii="Times New Roman" w:hAnsi="Times New Roman"/>
          <w:b/>
          <w:i/>
        </w:rPr>
        <w:tab/>
      </w:r>
      <w:r w:rsidRPr="00BF2F5B" w:rsidR="00E10431">
        <w:rPr>
          <w:rFonts w:ascii="Times New Roman" w:hAnsi="Times New Roman"/>
          <w:b/>
          <w:i/>
        </w:rPr>
        <w:t>Closed captioning quality compliance ladder</w:t>
      </w:r>
    </w:p>
    <w:p w:rsidRPr="00BF2F5B" w:rsidR="00202B08" w:rsidP="00DB6F58" w:rsidRDefault="00202B08">
      <w:pPr>
        <w:pStyle w:val="ListParagraph"/>
        <w:spacing w:line="240" w:lineRule="auto"/>
        <w:rPr>
          <w:rFonts w:ascii="Times New Roman" w:hAnsi="Times New Roman"/>
          <w:b/>
          <w:i/>
        </w:rPr>
      </w:pPr>
    </w:p>
    <w:p w:rsidRPr="00BF2F5B" w:rsidR="00202B08" w:rsidP="00202B08" w:rsidRDefault="00202B08">
      <w:pPr>
        <w:pStyle w:val="ListParagraph"/>
        <w:spacing w:line="240" w:lineRule="auto"/>
        <w:ind w:left="1080"/>
        <w:rPr>
          <w:rFonts w:ascii="Times New Roman" w:hAnsi="Times New Roman"/>
        </w:rPr>
      </w:pPr>
      <w:r w:rsidRPr="00BF2F5B">
        <w:rPr>
          <w:rFonts w:ascii="Times New Roman" w:hAnsi="Times New Roman"/>
        </w:rPr>
        <w:t xml:space="preserve">47 </w:t>
      </w:r>
      <w:r w:rsidRPr="00BF2F5B" w:rsidR="006B4412">
        <w:rPr>
          <w:rFonts w:ascii="Times New Roman" w:hAnsi="Times New Roman"/>
        </w:rPr>
        <w:t>CFR §</w:t>
      </w:r>
      <w:r w:rsidRPr="00BF2F5B" w:rsidR="0047284E">
        <w:rPr>
          <w:rFonts w:ascii="Times New Roman" w:hAnsi="Times New Roman"/>
        </w:rPr>
        <w:t xml:space="preserve"> 79.1(g)(9) provides an informal method for VPDs and </w:t>
      </w:r>
      <w:r w:rsidRPr="00BF2F5B" w:rsidR="00901F43">
        <w:rPr>
          <w:rFonts w:ascii="Times New Roman" w:hAnsi="Times New Roman"/>
        </w:rPr>
        <w:t>v</w:t>
      </w:r>
      <w:r w:rsidRPr="00BF2F5B" w:rsidR="0047284E">
        <w:rPr>
          <w:rFonts w:ascii="Times New Roman" w:hAnsi="Times New Roman"/>
        </w:rPr>
        <w:t xml:space="preserve">ideo </w:t>
      </w:r>
      <w:r w:rsidRPr="00BF2F5B" w:rsidR="00901F43">
        <w:rPr>
          <w:rFonts w:ascii="Times New Roman" w:hAnsi="Times New Roman"/>
        </w:rPr>
        <w:t>p</w:t>
      </w:r>
      <w:r w:rsidRPr="00BF2F5B" w:rsidR="0047284E">
        <w:rPr>
          <w:rFonts w:ascii="Times New Roman" w:hAnsi="Times New Roman"/>
        </w:rPr>
        <w:t>rogrammers to resolve identified patterns or trends of noncompliance with the Commission’s closed captioning rules, without an enforcement action.</w:t>
      </w:r>
    </w:p>
    <w:p w:rsidRPr="00BF2F5B" w:rsidR="00977DAB" w:rsidP="00202B08" w:rsidRDefault="00977DAB">
      <w:pPr>
        <w:pStyle w:val="ListParagraph"/>
        <w:spacing w:line="240" w:lineRule="auto"/>
        <w:ind w:left="1080"/>
        <w:rPr>
          <w:rFonts w:ascii="Times New Roman" w:hAnsi="Times New Roman"/>
        </w:rPr>
      </w:pPr>
    </w:p>
    <w:p w:rsidRPr="00BF2F5B" w:rsidR="00977DAB" w:rsidP="00202B08" w:rsidRDefault="00977DAB">
      <w:pPr>
        <w:pStyle w:val="ListParagraph"/>
        <w:spacing w:line="240" w:lineRule="auto"/>
        <w:ind w:left="1080"/>
        <w:rPr>
          <w:rFonts w:ascii="Times New Roman" w:hAnsi="Times New Roman"/>
        </w:rPr>
      </w:pPr>
      <w:r w:rsidRPr="00BF2F5B">
        <w:rPr>
          <w:rFonts w:ascii="Times New Roman" w:hAnsi="Times New Roman"/>
          <w:b/>
        </w:rPr>
        <w:t xml:space="preserve">Annual Number of Respondents:  </w:t>
      </w:r>
      <w:r w:rsidRPr="00BF2F5B" w:rsidR="00917F91">
        <w:rPr>
          <w:rFonts w:ascii="Times New Roman" w:hAnsi="Times New Roman"/>
          <w:b/>
        </w:rPr>
        <w:t>2</w:t>
      </w:r>
      <w:r w:rsidRPr="00BF2F5B">
        <w:rPr>
          <w:rFonts w:ascii="Times New Roman" w:hAnsi="Times New Roman"/>
          <w:b/>
        </w:rPr>
        <w:t xml:space="preserve"> Respondents</w:t>
      </w:r>
    </w:p>
    <w:p w:rsidRPr="00BF2F5B" w:rsidR="0047284E" w:rsidP="00202B08" w:rsidRDefault="0047284E">
      <w:pPr>
        <w:pStyle w:val="ListParagraph"/>
        <w:spacing w:line="240" w:lineRule="auto"/>
        <w:ind w:left="1080"/>
        <w:rPr>
          <w:rFonts w:ascii="Times New Roman" w:hAnsi="Times New Roman"/>
        </w:rPr>
      </w:pPr>
    </w:p>
    <w:p w:rsidRPr="00BF2F5B" w:rsidR="0047284E" w:rsidP="00D11E1D" w:rsidRDefault="0047284E">
      <w:pPr>
        <w:pStyle w:val="ListParagraph"/>
        <w:numPr>
          <w:ilvl w:val="0"/>
          <w:numId w:val="49"/>
        </w:numPr>
        <w:spacing w:line="240" w:lineRule="auto"/>
        <w:ind w:left="1440"/>
        <w:rPr>
          <w:rFonts w:ascii="Times New Roman" w:hAnsi="Times New Roman"/>
        </w:rPr>
      </w:pPr>
      <w:r w:rsidRPr="00BF2F5B">
        <w:rPr>
          <w:rFonts w:ascii="Times New Roman" w:hAnsi="Times New Roman"/>
          <w:u w:val="single"/>
        </w:rPr>
        <w:t>Initial Response to Pattern or Trend of Noncompliance</w:t>
      </w:r>
      <w:r w:rsidRPr="00BF2F5B">
        <w:rPr>
          <w:rFonts w:ascii="Times New Roman" w:hAnsi="Times New Roman"/>
        </w:rPr>
        <w:t xml:space="preserve">: </w:t>
      </w:r>
      <w:r w:rsidRPr="00BF2F5B" w:rsidR="00D11E1D">
        <w:rPr>
          <w:rFonts w:ascii="Times New Roman" w:hAnsi="Times New Roman"/>
        </w:rPr>
        <w:t xml:space="preserve"> </w:t>
      </w:r>
      <w:r w:rsidRPr="00BF2F5B">
        <w:rPr>
          <w:rFonts w:ascii="Times New Roman" w:hAnsi="Times New Roman"/>
        </w:rPr>
        <w:t>The Commission estimates that, for present and future purposes</w:t>
      </w:r>
      <w:r w:rsidRPr="00BF2F5B" w:rsidR="00757722">
        <w:rPr>
          <w:rFonts w:ascii="Times New Roman" w:hAnsi="Times New Roman"/>
        </w:rPr>
        <w:t>, it will</w:t>
      </w:r>
      <w:r w:rsidRPr="00BF2F5B" w:rsidR="00E0131B">
        <w:rPr>
          <w:rFonts w:ascii="Times New Roman" w:hAnsi="Times New Roman"/>
        </w:rPr>
        <w:t xml:space="preserve"> annually</w:t>
      </w:r>
      <w:r w:rsidRPr="00BF2F5B" w:rsidR="00757722">
        <w:rPr>
          <w:rFonts w:ascii="Times New Roman" w:hAnsi="Times New Roman"/>
        </w:rPr>
        <w:t xml:space="preserve"> identify approximately </w:t>
      </w:r>
      <w:r w:rsidRPr="00BF2F5B" w:rsidR="002A3080">
        <w:rPr>
          <w:rFonts w:ascii="Times New Roman" w:hAnsi="Times New Roman"/>
        </w:rPr>
        <w:t>2</w:t>
      </w:r>
      <w:r w:rsidRPr="00BF2F5B" w:rsidR="00757722">
        <w:rPr>
          <w:rFonts w:ascii="Times New Roman" w:hAnsi="Times New Roman"/>
        </w:rPr>
        <w:t xml:space="preserve"> patterns or trends of possible noncompliance by VPDs or </w:t>
      </w:r>
      <w:r w:rsidRPr="00BF2F5B" w:rsidR="00901F43">
        <w:rPr>
          <w:rFonts w:ascii="Times New Roman" w:hAnsi="Times New Roman"/>
        </w:rPr>
        <w:t>v</w:t>
      </w:r>
      <w:r w:rsidRPr="00BF2F5B" w:rsidR="00757722">
        <w:rPr>
          <w:rFonts w:ascii="Times New Roman" w:hAnsi="Times New Roman"/>
        </w:rPr>
        <w:t xml:space="preserve">ideo </w:t>
      </w:r>
      <w:r w:rsidRPr="00BF2F5B" w:rsidR="00901F43">
        <w:rPr>
          <w:rFonts w:ascii="Times New Roman" w:hAnsi="Times New Roman"/>
        </w:rPr>
        <w:t>p</w:t>
      </w:r>
      <w:r w:rsidRPr="00BF2F5B" w:rsidR="00757722">
        <w:rPr>
          <w:rFonts w:ascii="Times New Roman" w:hAnsi="Times New Roman"/>
        </w:rPr>
        <w:t>rogrammers necessitating a response.</w:t>
      </w:r>
      <w:r w:rsidRPr="00BF2F5B" w:rsidR="008F6C30">
        <w:rPr>
          <w:rFonts w:ascii="Times New Roman" w:hAnsi="Times New Roman"/>
        </w:rPr>
        <w:t xml:space="preserve"> </w:t>
      </w:r>
      <w:r w:rsidRPr="00BF2F5B" w:rsidR="00E0131B">
        <w:rPr>
          <w:rFonts w:ascii="Times New Roman" w:hAnsi="Times New Roman"/>
        </w:rPr>
        <w:t xml:space="preserve"> </w:t>
      </w:r>
      <w:r w:rsidRPr="00BF2F5B" w:rsidR="008F6C30">
        <w:rPr>
          <w:rFonts w:ascii="Times New Roman" w:hAnsi="Times New Roman"/>
        </w:rPr>
        <w:t xml:space="preserve">The Commission estimates that for 50 percent of the responses prepared VPDs and </w:t>
      </w:r>
      <w:r w:rsidRPr="00BF2F5B" w:rsidR="00901F43">
        <w:rPr>
          <w:rFonts w:ascii="Times New Roman" w:hAnsi="Times New Roman"/>
        </w:rPr>
        <w:t>v</w:t>
      </w:r>
      <w:r w:rsidRPr="00BF2F5B" w:rsidR="008F6C30">
        <w:rPr>
          <w:rFonts w:ascii="Times New Roman" w:hAnsi="Times New Roman"/>
        </w:rPr>
        <w:t xml:space="preserve">ideo </w:t>
      </w:r>
      <w:r w:rsidRPr="00BF2F5B" w:rsidR="00901F43">
        <w:rPr>
          <w:rFonts w:ascii="Times New Roman" w:hAnsi="Times New Roman"/>
        </w:rPr>
        <w:t>p</w:t>
      </w:r>
      <w:r w:rsidRPr="00BF2F5B" w:rsidR="008F6C30">
        <w:rPr>
          <w:rFonts w:ascii="Times New Roman" w:hAnsi="Times New Roman"/>
        </w:rPr>
        <w:t xml:space="preserve">rogrammers will use “in-house staff”, and that with the other 50 percent of responses prepared VPDs and </w:t>
      </w:r>
      <w:r w:rsidRPr="00BF2F5B" w:rsidR="00901F43">
        <w:rPr>
          <w:rFonts w:ascii="Times New Roman" w:hAnsi="Times New Roman"/>
        </w:rPr>
        <w:t>v</w:t>
      </w:r>
      <w:r w:rsidRPr="00BF2F5B" w:rsidR="008F6C30">
        <w:rPr>
          <w:rFonts w:ascii="Times New Roman" w:hAnsi="Times New Roman"/>
        </w:rPr>
        <w:t xml:space="preserve">ideo </w:t>
      </w:r>
      <w:r w:rsidRPr="00BF2F5B" w:rsidR="00901F43">
        <w:rPr>
          <w:rFonts w:ascii="Times New Roman" w:hAnsi="Times New Roman"/>
        </w:rPr>
        <w:t>p</w:t>
      </w:r>
      <w:r w:rsidRPr="00BF2F5B" w:rsidR="008F6C30">
        <w:rPr>
          <w:rFonts w:ascii="Times New Roman" w:hAnsi="Times New Roman"/>
        </w:rPr>
        <w:t xml:space="preserve">rogrammers will use outside legal counsel.  The Commission estimates that the average burden for VPDs or </w:t>
      </w:r>
      <w:r w:rsidRPr="00BF2F5B" w:rsidR="00901F43">
        <w:rPr>
          <w:rFonts w:ascii="Times New Roman" w:hAnsi="Times New Roman"/>
        </w:rPr>
        <w:t>v</w:t>
      </w:r>
      <w:r w:rsidRPr="00BF2F5B" w:rsidR="008F6C30">
        <w:rPr>
          <w:rFonts w:ascii="Times New Roman" w:hAnsi="Times New Roman"/>
        </w:rPr>
        <w:t xml:space="preserve">ideo </w:t>
      </w:r>
      <w:r w:rsidRPr="00BF2F5B" w:rsidR="00901F43">
        <w:rPr>
          <w:rFonts w:ascii="Times New Roman" w:hAnsi="Times New Roman"/>
        </w:rPr>
        <w:t>p</w:t>
      </w:r>
      <w:r w:rsidRPr="00BF2F5B" w:rsidR="00C317DA">
        <w:rPr>
          <w:rFonts w:ascii="Times New Roman" w:hAnsi="Times New Roman"/>
        </w:rPr>
        <w:t xml:space="preserve">rogrammers to prepare and submit an “in-house” response to the pattern or trend of noncompliance is 10 hours.  The Commission further estimates that with the 50 percent where VPDs and Video Programmers use outside legal counsel to prepare the responses, VPDs and </w:t>
      </w:r>
      <w:r w:rsidRPr="00BF2F5B" w:rsidR="00901F43">
        <w:rPr>
          <w:rFonts w:ascii="Times New Roman" w:hAnsi="Times New Roman"/>
        </w:rPr>
        <w:t>v</w:t>
      </w:r>
      <w:r w:rsidRPr="00BF2F5B" w:rsidR="00C317DA">
        <w:rPr>
          <w:rFonts w:ascii="Times New Roman" w:hAnsi="Times New Roman"/>
        </w:rPr>
        <w:t xml:space="preserve">ideo </w:t>
      </w:r>
      <w:r w:rsidRPr="00BF2F5B" w:rsidR="00901F43">
        <w:rPr>
          <w:rFonts w:ascii="Times New Roman" w:hAnsi="Times New Roman"/>
        </w:rPr>
        <w:t>p</w:t>
      </w:r>
      <w:r w:rsidRPr="00BF2F5B" w:rsidR="00C317DA">
        <w:rPr>
          <w:rFonts w:ascii="Times New Roman" w:hAnsi="Times New Roman"/>
        </w:rPr>
        <w:t xml:space="preserve">rogrammers will spend </w:t>
      </w:r>
      <w:r w:rsidRPr="00BF2F5B" w:rsidR="00922D35">
        <w:rPr>
          <w:rFonts w:ascii="Times New Roman" w:hAnsi="Times New Roman"/>
        </w:rPr>
        <w:t>2</w:t>
      </w:r>
      <w:r w:rsidRPr="00BF2F5B" w:rsidR="00C317DA">
        <w:rPr>
          <w:rFonts w:ascii="Times New Roman" w:hAnsi="Times New Roman"/>
        </w:rPr>
        <w:t xml:space="preserve"> hour</w:t>
      </w:r>
      <w:r w:rsidRPr="00BF2F5B" w:rsidR="00901F43">
        <w:rPr>
          <w:rFonts w:ascii="Times New Roman" w:hAnsi="Times New Roman"/>
        </w:rPr>
        <w:t>s</w:t>
      </w:r>
      <w:r w:rsidRPr="00BF2F5B" w:rsidR="00C317DA">
        <w:rPr>
          <w:rFonts w:ascii="Times New Roman" w:hAnsi="Times New Roman"/>
        </w:rPr>
        <w:t xml:space="preserve"> to coordinate each response with outside legal counsel. </w:t>
      </w:r>
    </w:p>
    <w:p w:rsidRPr="00BF2F5B" w:rsidR="00C317DA" w:rsidP="0064177E" w:rsidRDefault="00C317DA">
      <w:pPr>
        <w:pStyle w:val="ListParagraph"/>
        <w:spacing w:line="240" w:lineRule="auto"/>
        <w:ind w:left="1080"/>
        <w:rPr>
          <w:rFonts w:ascii="Times New Roman" w:hAnsi="Times New Roman"/>
          <w:u w:val="single"/>
        </w:rPr>
      </w:pPr>
    </w:p>
    <w:p w:rsidRPr="00BF2F5B" w:rsidR="00C317DA" w:rsidP="004C085E" w:rsidRDefault="002A3080">
      <w:pPr>
        <w:pStyle w:val="ListParagraph"/>
        <w:spacing w:line="240" w:lineRule="auto"/>
        <w:ind w:left="1440"/>
        <w:rPr>
          <w:rFonts w:ascii="Times New Roman" w:hAnsi="Times New Roman"/>
        </w:rPr>
      </w:pPr>
      <w:r w:rsidRPr="00BF2F5B">
        <w:rPr>
          <w:rFonts w:ascii="Times New Roman" w:hAnsi="Times New Roman"/>
        </w:rPr>
        <w:t>2</w:t>
      </w:r>
      <w:r w:rsidRPr="00BF2F5B" w:rsidR="00C317DA">
        <w:rPr>
          <w:rFonts w:ascii="Times New Roman" w:hAnsi="Times New Roman"/>
        </w:rPr>
        <w:t xml:space="preserve"> inquiries of noncompliance x 50% responses using “in-house” staff = </w:t>
      </w:r>
      <w:r w:rsidRPr="00BF2F5B">
        <w:rPr>
          <w:rFonts w:ascii="Times New Roman" w:hAnsi="Times New Roman"/>
        </w:rPr>
        <w:t>1</w:t>
      </w:r>
      <w:r w:rsidRPr="00BF2F5B" w:rsidR="00C317DA">
        <w:rPr>
          <w:rFonts w:ascii="Times New Roman" w:hAnsi="Times New Roman"/>
        </w:rPr>
        <w:t xml:space="preserve"> response using “in-house staff”</w:t>
      </w:r>
    </w:p>
    <w:p w:rsidRPr="00BF2F5B" w:rsidR="00C317DA" w:rsidP="004C085E" w:rsidRDefault="002A3080">
      <w:pPr>
        <w:pStyle w:val="ListParagraph"/>
        <w:spacing w:line="240" w:lineRule="auto"/>
        <w:ind w:left="1440"/>
        <w:rPr>
          <w:rFonts w:ascii="Times New Roman" w:hAnsi="Times New Roman"/>
        </w:rPr>
      </w:pPr>
      <w:r w:rsidRPr="00BF2F5B">
        <w:rPr>
          <w:rFonts w:ascii="Times New Roman" w:hAnsi="Times New Roman"/>
        </w:rPr>
        <w:t>2</w:t>
      </w:r>
      <w:r w:rsidRPr="00BF2F5B" w:rsidR="00C317DA">
        <w:rPr>
          <w:rFonts w:ascii="Times New Roman" w:hAnsi="Times New Roman"/>
        </w:rPr>
        <w:t xml:space="preserve"> inquiries of noncompliance x 50% responses using outside legal counsel= </w:t>
      </w:r>
      <w:r w:rsidRPr="00BF2F5B">
        <w:rPr>
          <w:rFonts w:ascii="Times New Roman" w:hAnsi="Times New Roman"/>
        </w:rPr>
        <w:t>1</w:t>
      </w:r>
      <w:r w:rsidRPr="00BF2F5B" w:rsidR="00C317DA">
        <w:rPr>
          <w:rFonts w:ascii="Times New Roman" w:hAnsi="Times New Roman"/>
        </w:rPr>
        <w:t xml:space="preserve"> response using outside legal counsel</w:t>
      </w:r>
    </w:p>
    <w:p w:rsidRPr="00BF2F5B" w:rsidR="00757722" w:rsidP="0064177E" w:rsidRDefault="00757722">
      <w:pPr>
        <w:pStyle w:val="ListParagraph"/>
        <w:spacing w:line="240" w:lineRule="auto"/>
        <w:ind w:left="1080"/>
        <w:rPr>
          <w:rFonts w:ascii="Times New Roman" w:hAnsi="Times New Roman"/>
        </w:rPr>
      </w:pPr>
    </w:p>
    <w:p w:rsidRPr="00BF2F5B" w:rsidR="00757722" w:rsidP="004C085E" w:rsidRDefault="00C317DA">
      <w:pPr>
        <w:pStyle w:val="ListParagraph"/>
        <w:spacing w:line="240" w:lineRule="auto"/>
        <w:ind w:left="1080" w:firstLine="360"/>
        <w:rPr>
          <w:rFonts w:ascii="Times New Roman" w:hAnsi="Times New Roman"/>
          <w:b/>
        </w:rPr>
      </w:pPr>
      <w:r w:rsidRPr="00BF2F5B">
        <w:rPr>
          <w:rFonts w:ascii="Times New Roman" w:hAnsi="Times New Roman"/>
          <w:b/>
        </w:rPr>
        <w:t>Annual</w:t>
      </w:r>
      <w:r w:rsidRPr="00BF2F5B" w:rsidR="00757722">
        <w:rPr>
          <w:rFonts w:ascii="Times New Roman" w:hAnsi="Times New Roman"/>
          <w:b/>
        </w:rPr>
        <w:t xml:space="preserve"> Number of Responses: </w:t>
      </w:r>
      <w:r w:rsidRPr="00BF2F5B" w:rsidR="002A3080">
        <w:rPr>
          <w:rFonts w:ascii="Times New Roman" w:hAnsi="Times New Roman"/>
          <w:b/>
        </w:rPr>
        <w:t>2</w:t>
      </w:r>
      <w:r w:rsidRPr="00BF2F5B" w:rsidR="00757722">
        <w:rPr>
          <w:rFonts w:ascii="Times New Roman" w:hAnsi="Times New Roman"/>
          <w:b/>
        </w:rPr>
        <w:t xml:space="preserve"> Responses</w:t>
      </w:r>
    </w:p>
    <w:p w:rsidRPr="00BF2F5B" w:rsidR="00757722" w:rsidP="0064177E" w:rsidRDefault="00757722">
      <w:pPr>
        <w:pStyle w:val="ListParagraph"/>
        <w:spacing w:line="240" w:lineRule="auto"/>
        <w:ind w:left="1080"/>
        <w:rPr>
          <w:rFonts w:ascii="Times New Roman" w:hAnsi="Times New Roman"/>
          <w:b/>
        </w:rPr>
      </w:pPr>
    </w:p>
    <w:p w:rsidRPr="00BF2F5B" w:rsidR="00C317DA" w:rsidP="004C085E" w:rsidRDefault="002A3080">
      <w:pPr>
        <w:pStyle w:val="ListParagraph"/>
        <w:spacing w:line="240" w:lineRule="auto"/>
        <w:ind w:left="1440"/>
        <w:rPr>
          <w:rFonts w:ascii="Times New Roman" w:hAnsi="Times New Roman"/>
        </w:rPr>
      </w:pPr>
      <w:r w:rsidRPr="00BF2F5B">
        <w:rPr>
          <w:rFonts w:ascii="Times New Roman" w:hAnsi="Times New Roman"/>
        </w:rPr>
        <w:t>1</w:t>
      </w:r>
      <w:r w:rsidRPr="00BF2F5B" w:rsidR="00C317DA">
        <w:rPr>
          <w:rFonts w:ascii="Times New Roman" w:hAnsi="Times New Roman"/>
        </w:rPr>
        <w:t xml:space="preserve"> “in-house” responses x 10 hours/response = </w:t>
      </w:r>
      <w:r w:rsidRPr="00BF2F5B">
        <w:rPr>
          <w:rFonts w:ascii="Times New Roman" w:hAnsi="Times New Roman"/>
        </w:rPr>
        <w:t>1</w:t>
      </w:r>
      <w:r w:rsidRPr="00BF2F5B" w:rsidR="00C317DA">
        <w:rPr>
          <w:rFonts w:ascii="Times New Roman" w:hAnsi="Times New Roman"/>
        </w:rPr>
        <w:t>0 hours</w:t>
      </w:r>
    </w:p>
    <w:p w:rsidRPr="00BF2F5B" w:rsidR="00C317DA" w:rsidP="004C085E" w:rsidRDefault="002A3080">
      <w:pPr>
        <w:pStyle w:val="ListParagraph"/>
        <w:spacing w:line="240" w:lineRule="auto"/>
        <w:ind w:left="1440"/>
        <w:rPr>
          <w:rFonts w:ascii="Times New Roman" w:hAnsi="Times New Roman"/>
        </w:rPr>
      </w:pPr>
      <w:r w:rsidRPr="00BF2F5B">
        <w:rPr>
          <w:rFonts w:ascii="Times New Roman" w:hAnsi="Times New Roman"/>
        </w:rPr>
        <w:t>1</w:t>
      </w:r>
      <w:r w:rsidRPr="00BF2F5B" w:rsidR="00C317DA">
        <w:rPr>
          <w:rFonts w:ascii="Times New Roman" w:hAnsi="Times New Roman"/>
        </w:rPr>
        <w:t xml:space="preserve"> out</w:t>
      </w:r>
      <w:r w:rsidRPr="00BF2F5B" w:rsidR="00922D35">
        <w:rPr>
          <w:rFonts w:ascii="Times New Roman" w:hAnsi="Times New Roman"/>
        </w:rPr>
        <w:t>side legal counsel responses x 2</w:t>
      </w:r>
      <w:r w:rsidRPr="00BF2F5B" w:rsidR="00C317DA">
        <w:rPr>
          <w:rFonts w:ascii="Times New Roman" w:hAnsi="Times New Roman"/>
        </w:rPr>
        <w:t xml:space="preserve"> hour/response conferring with legal counsel on responses = </w:t>
      </w:r>
      <w:r w:rsidRPr="00BF2F5B">
        <w:rPr>
          <w:rFonts w:ascii="Times New Roman" w:hAnsi="Times New Roman"/>
        </w:rPr>
        <w:t>2</w:t>
      </w:r>
      <w:r w:rsidRPr="00BF2F5B" w:rsidR="00C317DA">
        <w:rPr>
          <w:rFonts w:ascii="Times New Roman" w:hAnsi="Times New Roman"/>
        </w:rPr>
        <w:t xml:space="preserve"> hours</w:t>
      </w:r>
    </w:p>
    <w:p w:rsidRPr="00BF2F5B" w:rsidR="00C317DA" w:rsidP="0064177E" w:rsidRDefault="00C317DA">
      <w:pPr>
        <w:pStyle w:val="ListParagraph"/>
        <w:spacing w:line="240" w:lineRule="auto"/>
        <w:ind w:left="1080"/>
        <w:rPr>
          <w:rFonts w:ascii="Times New Roman" w:hAnsi="Times New Roman"/>
        </w:rPr>
      </w:pPr>
    </w:p>
    <w:p w:rsidRPr="00BF2F5B" w:rsidR="00C317DA" w:rsidP="00E364A5" w:rsidRDefault="00C317DA">
      <w:pPr>
        <w:pStyle w:val="ListParagraph"/>
        <w:spacing w:line="240" w:lineRule="auto"/>
        <w:ind w:left="1440"/>
        <w:rPr>
          <w:rFonts w:ascii="Times New Roman" w:hAnsi="Times New Roman"/>
          <w:b/>
        </w:rPr>
      </w:pPr>
      <w:r w:rsidRPr="00BF2F5B">
        <w:rPr>
          <w:rFonts w:ascii="Times New Roman" w:hAnsi="Times New Roman"/>
          <w:b/>
        </w:rPr>
        <w:t xml:space="preserve">Annual Burden Hours: </w:t>
      </w:r>
      <w:r w:rsidRPr="00BF2F5B" w:rsidR="002A3080">
        <w:rPr>
          <w:rFonts w:ascii="Times New Roman" w:hAnsi="Times New Roman"/>
          <w:b/>
        </w:rPr>
        <w:t>12</w:t>
      </w:r>
      <w:r w:rsidRPr="00BF2F5B">
        <w:rPr>
          <w:rFonts w:ascii="Times New Roman" w:hAnsi="Times New Roman"/>
          <w:b/>
        </w:rPr>
        <w:t xml:space="preserve"> hours</w:t>
      </w:r>
    </w:p>
    <w:p w:rsidRPr="00BF2F5B" w:rsidR="008F6C30" w:rsidP="00E364A5" w:rsidRDefault="008F6C30">
      <w:pPr>
        <w:pStyle w:val="ListParagraph"/>
        <w:spacing w:line="240" w:lineRule="auto"/>
        <w:ind w:left="1080" w:firstLine="360"/>
        <w:rPr>
          <w:rFonts w:ascii="Times New Roman" w:hAnsi="Times New Roman"/>
        </w:rPr>
      </w:pPr>
    </w:p>
    <w:p w:rsidRPr="00BF2F5B" w:rsidR="00757722" w:rsidP="004C085E" w:rsidRDefault="00757722">
      <w:pPr>
        <w:pStyle w:val="ListParagraph"/>
        <w:spacing w:line="240" w:lineRule="auto"/>
        <w:ind w:left="1440"/>
        <w:rPr>
          <w:rFonts w:ascii="Times New Roman" w:hAnsi="Times New Roman"/>
        </w:rPr>
      </w:pPr>
      <w:r w:rsidRPr="00BF2F5B">
        <w:rPr>
          <w:rFonts w:ascii="Times New Roman" w:hAnsi="Times New Roman"/>
        </w:rPr>
        <w:t>The Commission estimates</w:t>
      </w:r>
      <w:r w:rsidRPr="00BF2F5B" w:rsidR="0057046D">
        <w:rPr>
          <w:rFonts w:ascii="Times New Roman" w:hAnsi="Times New Roman"/>
        </w:rPr>
        <w:t>, for present and future purposes,</w:t>
      </w:r>
      <w:r w:rsidRPr="00BF2F5B">
        <w:rPr>
          <w:rFonts w:ascii="Times New Roman" w:hAnsi="Times New Roman"/>
        </w:rPr>
        <w:t xml:space="preserve"> that VPDs and </w:t>
      </w:r>
      <w:r w:rsidRPr="00BF2F5B" w:rsidR="004C085E">
        <w:rPr>
          <w:rFonts w:ascii="Times New Roman" w:hAnsi="Times New Roman"/>
        </w:rPr>
        <w:t>v</w:t>
      </w:r>
      <w:r w:rsidRPr="00BF2F5B">
        <w:rPr>
          <w:rFonts w:ascii="Times New Roman" w:hAnsi="Times New Roman"/>
        </w:rPr>
        <w:t xml:space="preserve">ideo </w:t>
      </w:r>
      <w:r w:rsidRPr="00BF2F5B" w:rsidR="004C085E">
        <w:rPr>
          <w:rFonts w:ascii="Times New Roman" w:hAnsi="Times New Roman"/>
        </w:rPr>
        <w:t>p</w:t>
      </w:r>
      <w:r w:rsidRPr="00BF2F5B">
        <w:rPr>
          <w:rFonts w:ascii="Times New Roman" w:hAnsi="Times New Roman"/>
        </w:rPr>
        <w:t>rogrammers</w:t>
      </w:r>
      <w:r w:rsidRPr="00BF2F5B" w:rsidR="0057046D">
        <w:rPr>
          <w:rFonts w:ascii="Times New Roman" w:hAnsi="Times New Roman"/>
        </w:rPr>
        <w:t xml:space="preserve"> will</w:t>
      </w:r>
      <w:r w:rsidRPr="00BF2F5B">
        <w:rPr>
          <w:rFonts w:ascii="Times New Roman" w:hAnsi="Times New Roman"/>
        </w:rPr>
        <w:t xml:space="preserve"> use</w:t>
      </w:r>
      <w:r w:rsidRPr="00BF2F5B" w:rsidR="0057046D">
        <w:rPr>
          <w:rFonts w:ascii="Times New Roman" w:hAnsi="Times New Roman"/>
        </w:rPr>
        <w:t xml:space="preserve"> “in-house” legal and/or administrative staff earning the equivalent salary of</w:t>
      </w:r>
      <w:r w:rsidRPr="00BF2F5B">
        <w:rPr>
          <w:rFonts w:ascii="Times New Roman" w:hAnsi="Times New Roman"/>
        </w:rPr>
        <w:t xml:space="preserve"> a GS-1</w:t>
      </w:r>
      <w:r w:rsidRPr="00BF2F5B" w:rsidR="002A3080">
        <w:rPr>
          <w:rFonts w:ascii="Times New Roman" w:hAnsi="Times New Roman"/>
        </w:rPr>
        <w:t>5</w:t>
      </w:r>
      <w:r w:rsidRPr="00BF2F5B">
        <w:rPr>
          <w:rFonts w:ascii="Times New Roman" w:hAnsi="Times New Roman"/>
        </w:rPr>
        <w:t>/Step 5 level ($</w:t>
      </w:r>
      <w:r w:rsidRPr="00BF2F5B" w:rsidR="002A3080">
        <w:rPr>
          <w:rFonts w:ascii="Times New Roman" w:hAnsi="Times New Roman"/>
        </w:rPr>
        <w:t>77.49</w:t>
      </w:r>
      <w:r w:rsidRPr="00BF2F5B">
        <w:rPr>
          <w:rFonts w:ascii="Times New Roman" w:hAnsi="Times New Roman"/>
        </w:rPr>
        <w:t>/hour)</w:t>
      </w:r>
      <w:r w:rsidRPr="00BF2F5B" w:rsidR="0057046D">
        <w:rPr>
          <w:rFonts w:ascii="Times New Roman" w:hAnsi="Times New Roman"/>
        </w:rPr>
        <w:t xml:space="preserve"> to prepare responses and to confer with outside legal counsel on the responses that it will prepare.</w:t>
      </w:r>
    </w:p>
    <w:p w:rsidRPr="00BF2F5B" w:rsidR="0057046D" w:rsidP="0064177E" w:rsidRDefault="0057046D">
      <w:pPr>
        <w:pStyle w:val="ListParagraph"/>
        <w:spacing w:line="240" w:lineRule="auto"/>
        <w:ind w:left="1080"/>
        <w:rPr>
          <w:rFonts w:ascii="Times New Roman" w:hAnsi="Times New Roman"/>
        </w:rPr>
      </w:pPr>
    </w:p>
    <w:p w:rsidRPr="00BF2F5B" w:rsidR="0057046D" w:rsidP="004C085E" w:rsidRDefault="002A3080">
      <w:pPr>
        <w:pStyle w:val="ListParagraph"/>
        <w:spacing w:line="240" w:lineRule="auto"/>
        <w:ind w:left="1080" w:firstLine="360"/>
        <w:rPr>
          <w:rFonts w:ascii="Times New Roman" w:hAnsi="Times New Roman"/>
        </w:rPr>
      </w:pPr>
      <w:r w:rsidRPr="00BF2F5B">
        <w:rPr>
          <w:rFonts w:ascii="Times New Roman" w:hAnsi="Times New Roman"/>
        </w:rPr>
        <w:t>1</w:t>
      </w:r>
      <w:r w:rsidRPr="00BF2F5B" w:rsidR="0057046D">
        <w:rPr>
          <w:rFonts w:ascii="Times New Roman" w:hAnsi="Times New Roman"/>
        </w:rPr>
        <w:t xml:space="preserve"> “in-house” responses x 10 hours x $</w:t>
      </w:r>
      <w:r w:rsidRPr="00BF2F5B">
        <w:rPr>
          <w:rFonts w:ascii="Times New Roman" w:hAnsi="Times New Roman"/>
        </w:rPr>
        <w:t>77.49</w:t>
      </w:r>
      <w:r w:rsidRPr="00BF2F5B" w:rsidR="0057046D">
        <w:rPr>
          <w:rFonts w:ascii="Times New Roman" w:hAnsi="Times New Roman"/>
        </w:rPr>
        <w:t>/hour = $</w:t>
      </w:r>
      <w:r w:rsidRPr="00BF2F5B">
        <w:rPr>
          <w:rFonts w:ascii="Times New Roman" w:hAnsi="Times New Roman"/>
        </w:rPr>
        <w:t>77</w:t>
      </w:r>
      <w:r w:rsidRPr="00BF2F5B" w:rsidR="00DD7B6F">
        <w:rPr>
          <w:rFonts w:ascii="Times New Roman" w:hAnsi="Times New Roman"/>
        </w:rPr>
        <w:t>4.90</w:t>
      </w:r>
    </w:p>
    <w:p w:rsidRPr="00BF2F5B" w:rsidR="00757722" w:rsidP="004C085E" w:rsidRDefault="00757722">
      <w:pPr>
        <w:pStyle w:val="ListParagraph"/>
        <w:spacing w:line="240" w:lineRule="auto"/>
        <w:ind w:left="1440"/>
        <w:rPr>
          <w:rFonts w:ascii="Times New Roman" w:hAnsi="Times New Roman"/>
        </w:rPr>
      </w:pPr>
    </w:p>
    <w:p w:rsidRPr="00BF2F5B" w:rsidR="00757722" w:rsidP="004C085E" w:rsidRDefault="002A3080">
      <w:pPr>
        <w:pStyle w:val="ListParagraph"/>
        <w:spacing w:line="240" w:lineRule="auto"/>
        <w:ind w:left="1440"/>
        <w:rPr>
          <w:rFonts w:ascii="Times New Roman" w:hAnsi="Times New Roman"/>
        </w:rPr>
      </w:pPr>
      <w:r w:rsidRPr="00BF2F5B">
        <w:rPr>
          <w:rFonts w:ascii="Times New Roman" w:hAnsi="Times New Roman"/>
        </w:rPr>
        <w:t>1</w:t>
      </w:r>
      <w:r w:rsidRPr="00BF2F5B" w:rsidR="0057046D">
        <w:rPr>
          <w:rFonts w:ascii="Times New Roman" w:hAnsi="Times New Roman"/>
        </w:rPr>
        <w:t xml:space="preserve"> outside lega</w:t>
      </w:r>
      <w:r w:rsidRPr="00BF2F5B" w:rsidR="00922D35">
        <w:rPr>
          <w:rFonts w:ascii="Times New Roman" w:hAnsi="Times New Roman"/>
        </w:rPr>
        <w:t>l counsel responses x 2</w:t>
      </w:r>
      <w:r w:rsidRPr="00BF2F5B" w:rsidR="0057046D">
        <w:rPr>
          <w:rFonts w:ascii="Times New Roman" w:hAnsi="Times New Roman"/>
        </w:rPr>
        <w:t xml:space="preserve"> hour</w:t>
      </w:r>
      <w:r w:rsidRPr="00BF2F5B" w:rsidR="00922D35">
        <w:rPr>
          <w:rFonts w:ascii="Times New Roman" w:hAnsi="Times New Roman"/>
        </w:rPr>
        <w:t>s</w:t>
      </w:r>
      <w:r w:rsidRPr="00BF2F5B" w:rsidR="0057046D">
        <w:rPr>
          <w:rFonts w:ascii="Times New Roman" w:hAnsi="Times New Roman"/>
        </w:rPr>
        <w:t>/response conferring with legal counsel x $</w:t>
      </w:r>
      <w:r w:rsidRPr="00BF2F5B">
        <w:rPr>
          <w:rFonts w:ascii="Times New Roman" w:hAnsi="Times New Roman"/>
        </w:rPr>
        <w:t>77.49</w:t>
      </w:r>
      <w:r w:rsidRPr="00BF2F5B" w:rsidR="0057046D">
        <w:rPr>
          <w:rFonts w:ascii="Times New Roman" w:hAnsi="Times New Roman"/>
        </w:rPr>
        <w:t>/hour = $</w:t>
      </w:r>
      <w:r w:rsidRPr="00BF2F5B">
        <w:rPr>
          <w:rFonts w:ascii="Times New Roman" w:hAnsi="Times New Roman"/>
        </w:rPr>
        <w:t>15</w:t>
      </w:r>
      <w:r w:rsidRPr="00BF2F5B" w:rsidR="00DD7B6F">
        <w:rPr>
          <w:rFonts w:ascii="Times New Roman" w:hAnsi="Times New Roman"/>
        </w:rPr>
        <w:t>4.98</w:t>
      </w:r>
    </w:p>
    <w:p w:rsidRPr="00BF2F5B" w:rsidR="00757722" w:rsidP="004C085E" w:rsidRDefault="00757722">
      <w:pPr>
        <w:pStyle w:val="ListParagraph"/>
        <w:spacing w:line="240" w:lineRule="auto"/>
        <w:rPr>
          <w:rFonts w:ascii="Times New Roman" w:hAnsi="Times New Roman"/>
        </w:rPr>
      </w:pPr>
    </w:p>
    <w:p w:rsidRPr="00BF2F5B" w:rsidR="008F6C30" w:rsidP="004C085E" w:rsidRDefault="008F6C30">
      <w:pPr>
        <w:pStyle w:val="ListParagraph"/>
        <w:spacing w:line="240" w:lineRule="auto"/>
        <w:ind w:firstLine="720"/>
        <w:rPr>
          <w:rFonts w:ascii="Times New Roman" w:hAnsi="Times New Roman"/>
          <w:b/>
        </w:rPr>
      </w:pPr>
      <w:r w:rsidRPr="00BF2F5B">
        <w:rPr>
          <w:rFonts w:ascii="Times New Roman" w:hAnsi="Times New Roman"/>
          <w:b/>
        </w:rPr>
        <w:t xml:space="preserve">Annual “In-House” Costs: </w:t>
      </w:r>
      <w:r w:rsidRPr="00BF2F5B" w:rsidR="0057046D">
        <w:rPr>
          <w:rFonts w:ascii="Times New Roman" w:hAnsi="Times New Roman"/>
        </w:rPr>
        <w:t>$</w:t>
      </w:r>
      <w:r w:rsidRPr="00BF2F5B" w:rsidR="002A3080">
        <w:rPr>
          <w:rFonts w:ascii="Times New Roman" w:hAnsi="Times New Roman"/>
        </w:rPr>
        <w:t>77</w:t>
      </w:r>
      <w:r w:rsidRPr="00BF2F5B" w:rsidR="00DD7B6F">
        <w:rPr>
          <w:rFonts w:ascii="Times New Roman" w:hAnsi="Times New Roman"/>
        </w:rPr>
        <w:t>4.90</w:t>
      </w:r>
      <w:r w:rsidRPr="00BF2F5B" w:rsidR="0057046D">
        <w:rPr>
          <w:rFonts w:ascii="Times New Roman" w:hAnsi="Times New Roman"/>
        </w:rPr>
        <w:t xml:space="preserve"> + </w:t>
      </w:r>
      <w:r w:rsidRPr="00BF2F5B" w:rsidR="002A3080">
        <w:rPr>
          <w:rFonts w:ascii="Times New Roman" w:hAnsi="Times New Roman"/>
        </w:rPr>
        <w:t>15</w:t>
      </w:r>
      <w:r w:rsidRPr="00BF2F5B" w:rsidR="00DD7B6F">
        <w:rPr>
          <w:rFonts w:ascii="Times New Roman" w:hAnsi="Times New Roman"/>
        </w:rPr>
        <w:t>4.98</w:t>
      </w:r>
      <w:r w:rsidRPr="00BF2F5B" w:rsidR="0057046D">
        <w:rPr>
          <w:rFonts w:ascii="Times New Roman" w:hAnsi="Times New Roman"/>
        </w:rPr>
        <w:t xml:space="preserve"> = </w:t>
      </w:r>
      <w:r w:rsidRPr="00BF2F5B">
        <w:rPr>
          <w:rFonts w:ascii="Times New Roman" w:hAnsi="Times New Roman"/>
          <w:b/>
        </w:rPr>
        <w:t>$</w:t>
      </w:r>
      <w:r w:rsidRPr="00BF2F5B" w:rsidR="002A3080">
        <w:rPr>
          <w:rFonts w:ascii="Times New Roman" w:hAnsi="Times New Roman"/>
          <w:b/>
        </w:rPr>
        <w:t>9</w:t>
      </w:r>
      <w:r w:rsidRPr="00BF2F5B" w:rsidR="00DD7B6F">
        <w:rPr>
          <w:rFonts w:ascii="Times New Roman" w:hAnsi="Times New Roman"/>
          <w:b/>
        </w:rPr>
        <w:t>29.88</w:t>
      </w:r>
    </w:p>
    <w:p w:rsidRPr="00BF2F5B" w:rsidR="008F6C30" w:rsidP="004C085E" w:rsidRDefault="008F6C30">
      <w:pPr>
        <w:pStyle w:val="ListParagraph"/>
        <w:spacing w:line="240" w:lineRule="auto"/>
        <w:ind w:firstLine="360"/>
        <w:rPr>
          <w:rFonts w:ascii="Times New Roman" w:hAnsi="Times New Roman"/>
        </w:rPr>
      </w:pPr>
    </w:p>
    <w:p w:rsidRPr="00BF2F5B" w:rsidR="00757722" w:rsidP="004C085E" w:rsidRDefault="0057046D">
      <w:pPr>
        <w:pStyle w:val="ListParagraph"/>
        <w:numPr>
          <w:ilvl w:val="0"/>
          <w:numId w:val="49"/>
        </w:numPr>
        <w:spacing w:line="240" w:lineRule="auto"/>
        <w:ind w:left="1440"/>
        <w:rPr>
          <w:rFonts w:ascii="Times New Roman" w:hAnsi="Times New Roman"/>
        </w:rPr>
      </w:pPr>
      <w:r w:rsidRPr="00BF2F5B">
        <w:rPr>
          <w:rFonts w:ascii="Times New Roman" w:hAnsi="Times New Roman"/>
          <w:u w:val="single"/>
        </w:rPr>
        <w:t>Corrective Action Plan</w:t>
      </w:r>
      <w:r w:rsidRPr="00BF2F5B">
        <w:rPr>
          <w:rFonts w:ascii="Times New Roman" w:hAnsi="Times New Roman"/>
        </w:rPr>
        <w:t>: The Commission estimates that, for present and future purposes, it will identify approximately</w:t>
      </w:r>
      <w:r w:rsidRPr="00BF2F5B" w:rsidR="008C223D">
        <w:rPr>
          <w:rFonts w:ascii="Times New Roman" w:hAnsi="Times New Roman"/>
        </w:rPr>
        <w:t xml:space="preserve"> </w:t>
      </w:r>
      <w:r w:rsidRPr="00BF2F5B" w:rsidR="00A41748">
        <w:rPr>
          <w:rFonts w:ascii="Times New Roman" w:hAnsi="Times New Roman"/>
        </w:rPr>
        <w:t>1</w:t>
      </w:r>
      <w:r w:rsidRPr="00BF2F5B">
        <w:rPr>
          <w:rFonts w:ascii="Times New Roman" w:hAnsi="Times New Roman"/>
        </w:rPr>
        <w:t xml:space="preserve"> further pattern or trend of possible noncompliance following the initial response to a pattern or trend of noncompliance </w:t>
      </w:r>
      <w:r w:rsidRPr="00BF2F5B" w:rsidR="008542BC">
        <w:rPr>
          <w:rFonts w:ascii="Times New Roman" w:hAnsi="Times New Roman"/>
        </w:rPr>
        <w:t>requiring</w:t>
      </w:r>
      <w:r w:rsidRPr="00BF2F5B" w:rsidR="00A41748">
        <w:rPr>
          <w:rFonts w:ascii="Times New Roman" w:hAnsi="Times New Roman"/>
        </w:rPr>
        <w:t xml:space="preserve"> a</w:t>
      </w:r>
      <w:r w:rsidRPr="00BF2F5B" w:rsidR="008542BC">
        <w:rPr>
          <w:rFonts w:ascii="Times New Roman" w:hAnsi="Times New Roman"/>
        </w:rPr>
        <w:t xml:space="preserve"> VPD </w:t>
      </w:r>
      <w:r w:rsidRPr="00BF2F5B" w:rsidR="00A41748">
        <w:rPr>
          <w:rFonts w:ascii="Times New Roman" w:hAnsi="Times New Roman"/>
        </w:rPr>
        <w:t xml:space="preserve">or </w:t>
      </w:r>
      <w:r w:rsidRPr="00BF2F5B" w:rsidR="009E43CE">
        <w:rPr>
          <w:rFonts w:ascii="Times New Roman" w:hAnsi="Times New Roman"/>
        </w:rPr>
        <w:t>v</w:t>
      </w:r>
      <w:r w:rsidRPr="00BF2F5B" w:rsidR="008542BC">
        <w:rPr>
          <w:rFonts w:ascii="Times New Roman" w:hAnsi="Times New Roman"/>
        </w:rPr>
        <w:t xml:space="preserve">ideo </w:t>
      </w:r>
      <w:r w:rsidRPr="00BF2F5B" w:rsidR="009E43CE">
        <w:rPr>
          <w:rFonts w:ascii="Times New Roman" w:hAnsi="Times New Roman"/>
        </w:rPr>
        <w:t>programmer</w:t>
      </w:r>
      <w:r w:rsidRPr="00BF2F5B" w:rsidR="008542BC">
        <w:rPr>
          <w:rFonts w:ascii="Times New Roman" w:hAnsi="Times New Roman"/>
        </w:rPr>
        <w:t xml:space="preserve"> to respond with a written action plan describing specific actions the VPD or </w:t>
      </w:r>
      <w:r w:rsidRPr="00BF2F5B" w:rsidR="009E43CE">
        <w:rPr>
          <w:rFonts w:ascii="Times New Roman" w:hAnsi="Times New Roman"/>
        </w:rPr>
        <w:t>v</w:t>
      </w:r>
      <w:r w:rsidRPr="00BF2F5B" w:rsidR="008542BC">
        <w:rPr>
          <w:rFonts w:ascii="Times New Roman" w:hAnsi="Times New Roman"/>
        </w:rPr>
        <w:t xml:space="preserve">ideo </w:t>
      </w:r>
      <w:r w:rsidRPr="00BF2F5B" w:rsidR="009E43CE">
        <w:rPr>
          <w:rFonts w:ascii="Times New Roman" w:hAnsi="Times New Roman"/>
        </w:rPr>
        <w:t>programmer</w:t>
      </w:r>
      <w:r w:rsidRPr="00BF2F5B" w:rsidR="008542BC">
        <w:rPr>
          <w:rFonts w:ascii="Times New Roman" w:hAnsi="Times New Roman"/>
        </w:rPr>
        <w:t xml:space="preserve"> will take to bring its closed captioning performance into </w:t>
      </w:r>
      <w:r w:rsidRPr="00BF2F5B" w:rsidR="008542BC">
        <w:rPr>
          <w:rFonts w:ascii="Times New Roman" w:hAnsi="Times New Roman"/>
        </w:rPr>
        <w:lastRenderedPageBreak/>
        <w:t xml:space="preserve">compliance with the Commission’s closed captioning quality rules. </w:t>
      </w:r>
      <w:r w:rsidRPr="00BF2F5B" w:rsidR="00757722">
        <w:rPr>
          <w:rFonts w:ascii="Times New Roman" w:hAnsi="Times New Roman"/>
        </w:rPr>
        <w:t xml:space="preserve"> </w:t>
      </w:r>
      <w:r w:rsidRPr="00BF2F5B" w:rsidR="008542BC">
        <w:rPr>
          <w:rFonts w:ascii="Times New Roman" w:hAnsi="Times New Roman"/>
        </w:rPr>
        <w:t xml:space="preserve">The Commission </w:t>
      </w:r>
      <w:r w:rsidRPr="00BF2F5B" w:rsidR="00A41748">
        <w:rPr>
          <w:rFonts w:ascii="Times New Roman" w:hAnsi="Times New Roman"/>
        </w:rPr>
        <w:t>further estimates that the response will be prepared</w:t>
      </w:r>
      <w:r w:rsidRPr="00BF2F5B" w:rsidR="006A2526">
        <w:rPr>
          <w:rFonts w:ascii="Times New Roman" w:hAnsi="Times New Roman"/>
        </w:rPr>
        <w:t xml:space="preserve"> jointly</w:t>
      </w:r>
      <w:r w:rsidRPr="00BF2F5B" w:rsidR="00A41748">
        <w:rPr>
          <w:rFonts w:ascii="Times New Roman" w:hAnsi="Times New Roman"/>
        </w:rPr>
        <w:t xml:space="preserve"> using the broadcast station’s “in house” staff and outside legal counsel, </w:t>
      </w:r>
      <w:r w:rsidRPr="00BF2F5B" w:rsidR="00A41748">
        <w:rPr>
          <w:rFonts w:ascii="Times New Roman" w:hAnsi="Times New Roman"/>
          <w:i/>
          <w:iCs/>
        </w:rPr>
        <w:t>e.g.</w:t>
      </w:r>
      <w:r w:rsidRPr="00BF2F5B" w:rsidR="00A41748">
        <w:rPr>
          <w:rFonts w:ascii="Times New Roman" w:hAnsi="Times New Roman"/>
        </w:rPr>
        <w:t>, attorneys in private law firms, with each spending 25 hours per response.</w:t>
      </w:r>
    </w:p>
    <w:p w:rsidRPr="00BF2F5B" w:rsidR="008C223D" w:rsidP="004C085E" w:rsidRDefault="008C223D">
      <w:pPr>
        <w:pStyle w:val="ListParagraph"/>
        <w:spacing w:line="240" w:lineRule="auto"/>
        <w:ind w:left="1440"/>
        <w:rPr>
          <w:rFonts w:ascii="Times New Roman" w:hAnsi="Times New Roman"/>
          <w:u w:val="single"/>
        </w:rPr>
      </w:pPr>
    </w:p>
    <w:p w:rsidRPr="00BF2F5B" w:rsidR="00FB42ED" w:rsidP="004C085E" w:rsidRDefault="00FB42ED">
      <w:pPr>
        <w:pStyle w:val="ListParagraph"/>
        <w:spacing w:line="240" w:lineRule="auto"/>
        <w:ind w:left="1440"/>
        <w:rPr>
          <w:rFonts w:ascii="Times New Roman" w:hAnsi="Times New Roman"/>
          <w:b/>
        </w:rPr>
      </w:pPr>
      <w:r w:rsidRPr="00BF2F5B">
        <w:rPr>
          <w:rFonts w:ascii="Times New Roman" w:hAnsi="Times New Roman"/>
          <w:b/>
        </w:rPr>
        <w:t xml:space="preserve">Annual Number of Responses: </w:t>
      </w:r>
      <w:r w:rsidRPr="00BF2F5B" w:rsidR="009D1882">
        <w:rPr>
          <w:rFonts w:ascii="Times New Roman" w:hAnsi="Times New Roman"/>
          <w:b/>
        </w:rPr>
        <w:t>1</w:t>
      </w:r>
      <w:r w:rsidRPr="00BF2F5B">
        <w:rPr>
          <w:rFonts w:ascii="Times New Roman" w:hAnsi="Times New Roman"/>
          <w:b/>
        </w:rPr>
        <w:t xml:space="preserve"> response</w:t>
      </w:r>
    </w:p>
    <w:p w:rsidRPr="00BF2F5B" w:rsidR="00FB42ED" w:rsidP="004C085E" w:rsidRDefault="00FB42ED">
      <w:pPr>
        <w:pStyle w:val="ListParagraph"/>
        <w:spacing w:line="240" w:lineRule="auto"/>
        <w:ind w:left="1440"/>
        <w:rPr>
          <w:rFonts w:ascii="Times New Roman" w:hAnsi="Times New Roman"/>
        </w:rPr>
      </w:pPr>
      <w:r w:rsidRPr="00BF2F5B">
        <w:rPr>
          <w:rFonts w:ascii="Times New Roman" w:hAnsi="Times New Roman"/>
        </w:rPr>
        <w:t xml:space="preserve">1 corrective action plan x </w:t>
      </w:r>
      <w:r w:rsidRPr="00BF2F5B" w:rsidR="00DA0EE7">
        <w:rPr>
          <w:rFonts w:ascii="Times New Roman" w:hAnsi="Times New Roman"/>
        </w:rPr>
        <w:t>2</w:t>
      </w:r>
      <w:r w:rsidRPr="00BF2F5B">
        <w:rPr>
          <w:rFonts w:ascii="Times New Roman" w:hAnsi="Times New Roman"/>
        </w:rPr>
        <w:t xml:space="preserve">5 hours/response = </w:t>
      </w:r>
      <w:r w:rsidRPr="00BF2F5B" w:rsidR="00DA0EE7">
        <w:rPr>
          <w:rFonts w:ascii="Times New Roman" w:hAnsi="Times New Roman"/>
        </w:rPr>
        <w:t>2</w:t>
      </w:r>
      <w:r w:rsidRPr="00BF2F5B">
        <w:rPr>
          <w:rFonts w:ascii="Times New Roman" w:hAnsi="Times New Roman"/>
        </w:rPr>
        <w:t>5 hours</w:t>
      </w:r>
    </w:p>
    <w:p w:rsidRPr="00BF2F5B" w:rsidR="00FB42ED" w:rsidP="004C085E" w:rsidRDefault="00FB42ED">
      <w:pPr>
        <w:pStyle w:val="ListParagraph"/>
        <w:spacing w:line="240" w:lineRule="auto"/>
        <w:ind w:left="1440"/>
        <w:rPr>
          <w:rFonts w:ascii="Times New Roman" w:hAnsi="Times New Roman"/>
        </w:rPr>
      </w:pPr>
    </w:p>
    <w:p w:rsidRPr="00BF2F5B" w:rsidR="00FB42ED" w:rsidP="004C085E" w:rsidRDefault="00FB42ED">
      <w:pPr>
        <w:pStyle w:val="ListParagraph"/>
        <w:spacing w:line="240" w:lineRule="auto"/>
        <w:ind w:left="1440"/>
        <w:rPr>
          <w:rFonts w:ascii="Times New Roman" w:hAnsi="Times New Roman"/>
          <w:b/>
        </w:rPr>
      </w:pPr>
      <w:r w:rsidRPr="00BF2F5B">
        <w:rPr>
          <w:rFonts w:ascii="Times New Roman" w:hAnsi="Times New Roman"/>
          <w:b/>
        </w:rPr>
        <w:t xml:space="preserve">Annual Burden Hours: </w:t>
      </w:r>
      <w:r w:rsidRPr="00BF2F5B" w:rsidR="00DA0EE7">
        <w:rPr>
          <w:rFonts w:ascii="Times New Roman" w:hAnsi="Times New Roman"/>
          <w:b/>
        </w:rPr>
        <w:t>25</w:t>
      </w:r>
      <w:r w:rsidRPr="00BF2F5B" w:rsidR="00592A91">
        <w:rPr>
          <w:rFonts w:ascii="Times New Roman" w:hAnsi="Times New Roman"/>
          <w:b/>
        </w:rPr>
        <w:t xml:space="preserve"> hours</w:t>
      </w:r>
    </w:p>
    <w:p w:rsidRPr="00BF2F5B" w:rsidR="00592A91" w:rsidP="004C085E" w:rsidRDefault="00592A91">
      <w:pPr>
        <w:pStyle w:val="ListParagraph"/>
        <w:spacing w:line="240" w:lineRule="auto"/>
        <w:ind w:left="1440"/>
        <w:rPr>
          <w:rFonts w:ascii="Times New Roman" w:hAnsi="Times New Roman"/>
          <w:b/>
        </w:rPr>
      </w:pPr>
    </w:p>
    <w:p w:rsidRPr="00BF2F5B" w:rsidR="00592A91" w:rsidP="004C085E" w:rsidRDefault="00592A91">
      <w:pPr>
        <w:pStyle w:val="ListParagraph"/>
        <w:spacing w:line="240" w:lineRule="auto"/>
        <w:ind w:left="1440"/>
        <w:rPr>
          <w:rFonts w:ascii="Times New Roman" w:hAnsi="Times New Roman"/>
        </w:rPr>
      </w:pPr>
      <w:r w:rsidRPr="00BF2F5B">
        <w:rPr>
          <w:rFonts w:ascii="Times New Roman" w:hAnsi="Times New Roman"/>
        </w:rPr>
        <w:t xml:space="preserve">The Commission estimates, for present and future purposes, that VPDs and </w:t>
      </w:r>
      <w:r w:rsidRPr="00BF2F5B" w:rsidR="00407BCE">
        <w:rPr>
          <w:rFonts w:ascii="Times New Roman" w:hAnsi="Times New Roman"/>
        </w:rPr>
        <w:t>v</w:t>
      </w:r>
      <w:r w:rsidRPr="00BF2F5B">
        <w:rPr>
          <w:rFonts w:ascii="Times New Roman" w:hAnsi="Times New Roman"/>
        </w:rPr>
        <w:t xml:space="preserve">ideo </w:t>
      </w:r>
      <w:r w:rsidRPr="00BF2F5B" w:rsidR="00407BCE">
        <w:rPr>
          <w:rFonts w:ascii="Times New Roman" w:hAnsi="Times New Roman"/>
        </w:rPr>
        <w:t>p</w:t>
      </w:r>
      <w:r w:rsidRPr="00BF2F5B">
        <w:rPr>
          <w:rFonts w:ascii="Times New Roman" w:hAnsi="Times New Roman"/>
        </w:rPr>
        <w:t xml:space="preserve">rogrammers will use “in-house” legal </w:t>
      </w:r>
      <w:r w:rsidRPr="00BF2F5B" w:rsidR="0000145F">
        <w:rPr>
          <w:rFonts w:ascii="Times New Roman" w:hAnsi="Times New Roman"/>
        </w:rPr>
        <w:t>and</w:t>
      </w:r>
      <w:r w:rsidRPr="00BF2F5B">
        <w:rPr>
          <w:rFonts w:ascii="Times New Roman" w:hAnsi="Times New Roman"/>
        </w:rPr>
        <w:t xml:space="preserve"> administrative staff earning the equivalent salary of a GS-1</w:t>
      </w:r>
      <w:r w:rsidRPr="00BF2F5B" w:rsidR="00DA0EE7">
        <w:rPr>
          <w:rFonts w:ascii="Times New Roman" w:hAnsi="Times New Roman"/>
        </w:rPr>
        <w:t>5</w:t>
      </w:r>
      <w:r w:rsidRPr="00BF2F5B">
        <w:rPr>
          <w:rFonts w:ascii="Times New Roman" w:hAnsi="Times New Roman"/>
        </w:rPr>
        <w:t>/step 5 level ($</w:t>
      </w:r>
      <w:r w:rsidRPr="00BF2F5B" w:rsidR="00DA0EE7">
        <w:rPr>
          <w:rFonts w:ascii="Times New Roman" w:hAnsi="Times New Roman"/>
        </w:rPr>
        <w:t>77.49</w:t>
      </w:r>
      <w:r w:rsidRPr="00BF2F5B">
        <w:rPr>
          <w:rFonts w:ascii="Times New Roman" w:hAnsi="Times New Roman"/>
        </w:rPr>
        <w:t>/hour) to</w:t>
      </w:r>
      <w:r w:rsidRPr="00BF2F5B" w:rsidR="00EC71DE">
        <w:rPr>
          <w:rFonts w:ascii="Times New Roman" w:hAnsi="Times New Roman"/>
        </w:rPr>
        <w:t xml:space="preserve"> jointly</w:t>
      </w:r>
      <w:r w:rsidRPr="00BF2F5B">
        <w:rPr>
          <w:rFonts w:ascii="Times New Roman" w:hAnsi="Times New Roman"/>
        </w:rPr>
        <w:t xml:space="preserve"> prepare corrective action plan</w:t>
      </w:r>
      <w:r w:rsidRPr="00BF2F5B" w:rsidR="00EC71DE">
        <w:rPr>
          <w:rFonts w:ascii="Times New Roman" w:hAnsi="Times New Roman"/>
        </w:rPr>
        <w:t xml:space="preserve"> with outside legal counsel</w:t>
      </w:r>
      <w:r w:rsidRPr="00BF2F5B">
        <w:rPr>
          <w:rFonts w:ascii="Times New Roman" w:hAnsi="Times New Roman"/>
        </w:rPr>
        <w:t>:</w:t>
      </w:r>
    </w:p>
    <w:p w:rsidRPr="00BF2F5B" w:rsidR="00592A91" w:rsidP="004C085E" w:rsidRDefault="00592A91">
      <w:pPr>
        <w:pStyle w:val="ListParagraph"/>
        <w:spacing w:line="240" w:lineRule="auto"/>
        <w:ind w:left="1440"/>
        <w:rPr>
          <w:rFonts w:ascii="Times New Roman" w:hAnsi="Times New Roman"/>
        </w:rPr>
      </w:pPr>
    </w:p>
    <w:p w:rsidRPr="00BF2F5B" w:rsidR="00592A91" w:rsidP="004C085E" w:rsidRDefault="00592A91">
      <w:pPr>
        <w:pStyle w:val="ListParagraph"/>
        <w:spacing w:line="240" w:lineRule="auto"/>
        <w:ind w:left="1440"/>
        <w:rPr>
          <w:rFonts w:ascii="Times New Roman" w:hAnsi="Times New Roman"/>
        </w:rPr>
      </w:pPr>
      <w:r w:rsidRPr="00BF2F5B">
        <w:rPr>
          <w:rFonts w:ascii="Times New Roman" w:hAnsi="Times New Roman"/>
        </w:rPr>
        <w:t xml:space="preserve">1  corrective action plan x </w:t>
      </w:r>
      <w:r w:rsidRPr="00BF2F5B" w:rsidR="00DA0EE7">
        <w:rPr>
          <w:rFonts w:ascii="Times New Roman" w:hAnsi="Times New Roman"/>
        </w:rPr>
        <w:t>2</w:t>
      </w:r>
      <w:r w:rsidRPr="00BF2F5B">
        <w:rPr>
          <w:rFonts w:ascii="Times New Roman" w:hAnsi="Times New Roman"/>
        </w:rPr>
        <w:t>5 hours x $</w:t>
      </w:r>
      <w:r w:rsidRPr="00BF2F5B" w:rsidR="00DA0EE7">
        <w:rPr>
          <w:rFonts w:ascii="Times New Roman" w:hAnsi="Times New Roman"/>
        </w:rPr>
        <w:t>77.49</w:t>
      </w:r>
      <w:r w:rsidRPr="00BF2F5B">
        <w:rPr>
          <w:rFonts w:ascii="Times New Roman" w:hAnsi="Times New Roman"/>
        </w:rPr>
        <w:t>/hour = $</w:t>
      </w:r>
      <w:r w:rsidRPr="00BF2F5B" w:rsidR="00216EB1">
        <w:rPr>
          <w:rFonts w:ascii="Times New Roman" w:hAnsi="Times New Roman"/>
        </w:rPr>
        <w:t>3,041.50</w:t>
      </w:r>
    </w:p>
    <w:p w:rsidRPr="00BF2F5B" w:rsidR="00592A91" w:rsidP="004C085E" w:rsidRDefault="00592A91">
      <w:pPr>
        <w:pStyle w:val="ListParagraph"/>
        <w:spacing w:line="240" w:lineRule="auto"/>
        <w:ind w:left="1440"/>
        <w:rPr>
          <w:rFonts w:ascii="Times New Roman" w:hAnsi="Times New Roman"/>
        </w:rPr>
      </w:pPr>
    </w:p>
    <w:p w:rsidRPr="00BF2F5B" w:rsidR="00592A91" w:rsidP="004C085E" w:rsidRDefault="00592A91">
      <w:pPr>
        <w:pStyle w:val="ListParagraph"/>
        <w:spacing w:line="240" w:lineRule="auto"/>
        <w:ind w:left="1440"/>
        <w:rPr>
          <w:rFonts w:ascii="Times New Roman" w:hAnsi="Times New Roman"/>
        </w:rPr>
      </w:pPr>
      <w:r w:rsidRPr="00BF2F5B">
        <w:rPr>
          <w:rFonts w:ascii="Times New Roman" w:hAnsi="Times New Roman"/>
          <w:b/>
        </w:rPr>
        <w:t xml:space="preserve">Annual “In-House” Costs: </w:t>
      </w:r>
      <w:r w:rsidRPr="00BF2F5B">
        <w:rPr>
          <w:rFonts w:ascii="Times New Roman" w:hAnsi="Times New Roman"/>
        </w:rPr>
        <w:t xml:space="preserve"> </w:t>
      </w:r>
      <w:r w:rsidRPr="00BF2F5B">
        <w:rPr>
          <w:rFonts w:ascii="Times New Roman" w:hAnsi="Times New Roman"/>
          <w:b/>
        </w:rPr>
        <w:t>$</w:t>
      </w:r>
      <w:r w:rsidRPr="00BF2F5B" w:rsidR="003826F3">
        <w:rPr>
          <w:rFonts w:ascii="Times New Roman" w:hAnsi="Times New Roman"/>
          <w:b/>
        </w:rPr>
        <w:t>1,937.25</w:t>
      </w:r>
    </w:p>
    <w:p w:rsidRPr="00BF2F5B" w:rsidR="0047284E" w:rsidP="00E23AF3" w:rsidRDefault="0047284E">
      <w:pPr>
        <w:pStyle w:val="ListParagraph"/>
        <w:spacing w:line="240" w:lineRule="auto"/>
        <w:ind w:left="1080"/>
        <w:rPr>
          <w:rFonts w:ascii="Times New Roman" w:hAnsi="Times New Roman"/>
          <w:u w:val="single"/>
        </w:rPr>
      </w:pPr>
    </w:p>
    <w:p w:rsidRPr="00BF2F5B" w:rsidR="00C03691" w:rsidP="00DB6F58" w:rsidRDefault="00202B08">
      <w:pPr>
        <w:pStyle w:val="ListParagraph"/>
        <w:spacing w:line="240" w:lineRule="auto"/>
        <w:rPr>
          <w:rFonts w:ascii="Times New Roman" w:hAnsi="Times New Roman"/>
          <w:b/>
          <w:i/>
        </w:rPr>
      </w:pPr>
      <w:r w:rsidRPr="00BF2F5B">
        <w:rPr>
          <w:rFonts w:ascii="Times New Roman" w:hAnsi="Times New Roman"/>
          <w:b/>
          <w:i/>
        </w:rPr>
        <w:t>(</w:t>
      </w:r>
      <w:r w:rsidRPr="00BF2F5B" w:rsidR="0054124E">
        <w:rPr>
          <w:rFonts w:ascii="Times New Roman" w:hAnsi="Times New Roman"/>
          <w:b/>
          <w:i/>
        </w:rPr>
        <w:t>6</w:t>
      </w:r>
      <w:r w:rsidRPr="00BF2F5B">
        <w:rPr>
          <w:rFonts w:ascii="Times New Roman" w:hAnsi="Times New Roman"/>
          <w:b/>
          <w:i/>
        </w:rPr>
        <w:t xml:space="preserve">) </w:t>
      </w:r>
      <w:r w:rsidRPr="00BF2F5B">
        <w:rPr>
          <w:rFonts w:ascii="Times New Roman" w:hAnsi="Times New Roman"/>
          <w:b/>
          <w:i/>
        </w:rPr>
        <w:tab/>
      </w:r>
      <w:r w:rsidRPr="00BF2F5B" w:rsidR="00C03691">
        <w:rPr>
          <w:rFonts w:ascii="Times New Roman" w:hAnsi="Times New Roman"/>
          <w:b/>
          <w:i/>
        </w:rPr>
        <w:t>Provi</w:t>
      </w:r>
      <w:r w:rsidRPr="00BF2F5B" w:rsidR="00562378">
        <w:rPr>
          <w:rFonts w:ascii="Times New Roman" w:hAnsi="Times New Roman"/>
          <w:b/>
          <w:i/>
        </w:rPr>
        <w:t>sion of</w:t>
      </w:r>
      <w:r w:rsidRPr="00BF2F5B" w:rsidR="00C03691">
        <w:rPr>
          <w:rFonts w:ascii="Times New Roman" w:hAnsi="Times New Roman"/>
          <w:b/>
          <w:i/>
        </w:rPr>
        <w:t xml:space="preserve"> </w:t>
      </w:r>
      <w:r w:rsidRPr="00BF2F5B" w:rsidR="00B068CA">
        <w:rPr>
          <w:rFonts w:ascii="Times New Roman" w:hAnsi="Times New Roman"/>
          <w:b/>
          <w:i/>
        </w:rPr>
        <w:t xml:space="preserve">VPD </w:t>
      </w:r>
      <w:r w:rsidRPr="00BF2F5B" w:rsidR="00C03691">
        <w:rPr>
          <w:rFonts w:ascii="Times New Roman" w:hAnsi="Times New Roman"/>
          <w:b/>
          <w:i/>
        </w:rPr>
        <w:t>contact information to viewers, subscribers, and FCC</w:t>
      </w:r>
    </w:p>
    <w:p w:rsidRPr="00BF2F5B" w:rsidR="00902D1C" w:rsidP="00DB6F58" w:rsidRDefault="00902D1C">
      <w:pPr>
        <w:pStyle w:val="ListParagraph"/>
        <w:spacing w:line="240" w:lineRule="auto"/>
        <w:ind w:left="1080"/>
        <w:rPr>
          <w:rFonts w:ascii="Times New Roman" w:hAnsi="Times New Roman"/>
        </w:rPr>
      </w:pPr>
    </w:p>
    <w:p w:rsidRPr="00BF2F5B" w:rsidR="00C03691" w:rsidP="00DB6F58" w:rsidRDefault="00B53E4E">
      <w:pPr>
        <w:pStyle w:val="ListParagraph"/>
        <w:spacing w:line="240" w:lineRule="auto"/>
        <w:ind w:left="1080"/>
        <w:rPr>
          <w:rFonts w:ascii="Times New Roman" w:hAnsi="Times New Roman"/>
        </w:rPr>
      </w:pPr>
      <w:r w:rsidRPr="00BF2F5B">
        <w:rPr>
          <w:rFonts w:ascii="Times New Roman" w:hAnsi="Times New Roman"/>
        </w:rPr>
        <w:t xml:space="preserve">47 </w:t>
      </w:r>
      <w:r w:rsidRPr="00BF2F5B" w:rsidR="00DF046C">
        <w:rPr>
          <w:rFonts w:ascii="Times New Roman" w:hAnsi="Times New Roman"/>
        </w:rPr>
        <w:t>CFR</w:t>
      </w:r>
      <w:r w:rsidRPr="00BF2F5B">
        <w:rPr>
          <w:rFonts w:ascii="Times New Roman" w:hAnsi="Times New Roman"/>
        </w:rPr>
        <w:t xml:space="preserve"> § 79.1(i) </w:t>
      </w:r>
      <w:r w:rsidRPr="00BF2F5B" w:rsidR="00C03691">
        <w:rPr>
          <w:rFonts w:ascii="Times New Roman" w:hAnsi="Times New Roman"/>
        </w:rPr>
        <w:t xml:space="preserve">requires that </w:t>
      </w:r>
      <w:r w:rsidRPr="00BF2F5B" w:rsidR="00562378">
        <w:rPr>
          <w:rFonts w:ascii="Times New Roman" w:hAnsi="Times New Roman"/>
        </w:rPr>
        <w:t>VPD</w:t>
      </w:r>
      <w:r w:rsidRPr="00BF2F5B" w:rsidR="00C03691">
        <w:rPr>
          <w:rFonts w:ascii="Times New Roman" w:hAnsi="Times New Roman"/>
        </w:rPr>
        <w:t xml:space="preserve">s make two kinds of contact information available </w:t>
      </w:r>
      <w:r w:rsidRPr="00BF2F5B" w:rsidR="00037E80">
        <w:rPr>
          <w:rFonts w:ascii="Times New Roman" w:hAnsi="Times New Roman"/>
        </w:rPr>
        <w:t>to consumers:</w:t>
      </w:r>
      <w:r w:rsidRPr="00BF2F5B" w:rsidR="00C03691">
        <w:rPr>
          <w:rFonts w:ascii="Times New Roman" w:hAnsi="Times New Roman"/>
        </w:rPr>
        <w:t xml:space="preserve"> </w:t>
      </w:r>
      <w:r w:rsidRPr="00BF2F5B" w:rsidR="00037E80">
        <w:rPr>
          <w:rFonts w:ascii="Times New Roman" w:hAnsi="Times New Roman"/>
        </w:rPr>
        <w:t>(1)</w:t>
      </w:r>
      <w:r w:rsidRPr="00BF2F5B" w:rsidR="00C03691">
        <w:rPr>
          <w:rFonts w:ascii="Times New Roman" w:hAnsi="Times New Roman"/>
        </w:rPr>
        <w:t xml:space="preserve"> contact information </w:t>
      </w:r>
      <w:r w:rsidRPr="00BF2F5B">
        <w:rPr>
          <w:rFonts w:ascii="Times New Roman" w:hAnsi="Times New Roman"/>
        </w:rPr>
        <w:t>for</w:t>
      </w:r>
      <w:r w:rsidRPr="00BF2F5B" w:rsidR="00C03691">
        <w:rPr>
          <w:rFonts w:ascii="Times New Roman" w:hAnsi="Times New Roman"/>
        </w:rPr>
        <w:t xml:space="preserve"> the receipt and handling of immediate closed captioning concerns raised by consumers (</w:t>
      </w:r>
      <w:r w:rsidRPr="00BF2F5B" w:rsidR="00C03691">
        <w:rPr>
          <w:rFonts w:ascii="Times New Roman" w:hAnsi="Times New Roman"/>
          <w:i/>
        </w:rPr>
        <w:t>e.g.</w:t>
      </w:r>
      <w:r w:rsidRPr="00BF2F5B" w:rsidR="00C03691">
        <w:rPr>
          <w:rFonts w:ascii="Times New Roman" w:hAnsi="Times New Roman"/>
        </w:rPr>
        <w:t>, the captions suddenly disappear or become garbled)</w:t>
      </w:r>
      <w:r w:rsidRPr="00BF2F5B" w:rsidR="00037E80">
        <w:rPr>
          <w:rFonts w:ascii="Times New Roman" w:hAnsi="Times New Roman"/>
        </w:rPr>
        <w:t>;</w:t>
      </w:r>
      <w:r w:rsidRPr="00BF2F5B" w:rsidR="00C03691">
        <w:rPr>
          <w:rFonts w:ascii="Times New Roman" w:hAnsi="Times New Roman"/>
        </w:rPr>
        <w:t xml:space="preserve"> </w:t>
      </w:r>
      <w:r w:rsidRPr="00BF2F5B" w:rsidR="00037E80">
        <w:rPr>
          <w:rFonts w:ascii="Times New Roman" w:hAnsi="Times New Roman"/>
        </w:rPr>
        <w:t>and (2)</w:t>
      </w:r>
      <w:r w:rsidRPr="00BF2F5B" w:rsidR="00C03691">
        <w:rPr>
          <w:rFonts w:ascii="Times New Roman" w:hAnsi="Times New Roman"/>
        </w:rPr>
        <w:t xml:space="preserve"> contact information for the receipt and handling of written closed captioning complaints.</w:t>
      </w:r>
      <w:r w:rsidRPr="00BF2F5B" w:rsidR="00037E80">
        <w:rPr>
          <w:rFonts w:ascii="Times New Roman" w:hAnsi="Times New Roman"/>
        </w:rPr>
        <w:t xml:space="preserve">  All VPDs must place this information in telephone directories, </w:t>
      </w:r>
      <w:r w:rsidRPr="00BF2F5B" w:rsidR="002438AC">
        <w:rPr>
          <w:rFonts w:ascii="Times New Roman" w:hAnsi="Times New Roman"/>
        </w:rPr>
        <w:t xml:space="preserve">in </w:t>
      </w:r>
      <w:r w:rsidRPr="00BF2F5B" w:rsidR="00136751">
        <w:rPr>
          <w:rFonts w:ascii="Times New Roman" w:hAnsi="Times New Roman"/>
        </w:rPr>
        <w:t>billing statements</w:t>
      </w:r>
      <w:r w:rsidRPr="00BF2F5B">
        <w:rPr>
          <w:rFonts w:ascii="Times New Roman" w:hAnsi="Times New Roman"/>
        </w:rPr>
        <w:t>,</w:t>
      </w:r>
      <w:r w:rsidRPr="00BF2F5B" w:rsidR="00136751">
        <w:rPr>
          <w:rFonts w:ascii="Times New Roman" w:hAnsi="Times New Roman"/>
        </w:rPr>
        <w:t xml:space="preserve"> to the extent they issue billing statements</w:t>
      </w:r>
      <w:r w:rsidRPr="00BF2F5B" w:rsidR="002438AC">
        <w:rPr>
          <w:rFonts w:ascii="Times New Roman" w:hAnsi="Times New Roman"/>
        </w:rPr>
        <w:t xml:space="preserve">, and on their </w:t>
      </w:r>
      <w:r w:rsidRPr="00BF2F5B" w:rsidR="00D3474D">
        <w:rPr>
          <w:rFonts w:ascii="Times New Roman" w:hAnsi="Times New Roman"/>
        </w:rPr>
        <w:t>w</w:t>
      </w:r>
      <w:r w:rsidRPr="00BF2F5B" w:rsidR="002438AC">
        <w:rPr>
          <w:rFonts w:ascii="Times New Roman" w:hAnsi="Times New Roman"/>
        </w:rPr>
        <w:t xml:space="preserve">ebsites, if they have a </w:t>
      </w:r>
      <w:r w:rsidRPr="00BF2F5B" w:rsidR="00D3474D">
        <w:rPr>
          <w:rFonts w:ascii="Times New Roman" w:hAnsi="Times New Roman"/>
        </w:rPr>
        <w:t>w</w:t>
      </w:r>
      <w:r w:rsidRPr="00BF2F5B" w:rsidR="002438AC">
        <w:rPr>
          <w:rFonts w:ascii="Times New Roman" w:hAnsi="Times New Roman"/>
        </w:rPr>
        <w:t xml:space="preserve">ebsite, and must provide their contact information to the FCC for posting on the FCC’s </w:t>
      </w:r>
      <w:r w:rsidRPr="00BF2F5B" w:rsidR="00D3474D">
        <w:rPr>
          <w:rFonts w:ascii="Times New Roman" w:hAnsi="Times New Roman"/>
        </w:rPr>
        <w:t>w</w:t>
      </w:r>
      <w:r w:rsidRPr="00BF2F5B" w:rsidR="002438AC">
        <w:rPr>
          <w:rFonts w:ascii="Times New Roman" w:hAnsi="Times New Roman"/>
        </w:rPr>
        <w:t xml:space="preserve">ebsite.  In addition, VPDs are required to keep this information current, and update it within 10 business days for </w:t>
      </w:r>
      <w:r w:rsidRPr="00BF2F5B" w:rsidR="00D3474D">
        <w:rPr>
          <w:rFonts w:ascii="Times New Roman" w:hAnsi="Times New Roman"/>
        </w:rPr>
        <w:t>w</w:t>
      </w:r>
      <w:r w:rsidRPr="00BF2F5B" w:rsidR="002438AC">
        <w:rPr>
          <w:rFonts w:ascii="Times New Roman" w:hAnsi="Times New Roman"/>
        </w:rPr>
        <w:t xml:space="preserve">ebsites (including the Commission’s </w:t>
      </w:r>
      <w:r w:rsidRPr="00BF2F5B" w:rsidR="00D3474D">
        <w:rPr>
          <w:rFonts w:ascii="Times New Roman" w:hAnsi="Times New Roman"/>
        </w:rPr>
        <w:t>w</w:t>
      </w:r>
      <w:r w:rsidRPr="00BF2F5B" w:rsidR="002438AC">
        <w:rPr>
          <w:rFonts w:ascii="Times New Roman" w:hAnsi="Times New Roman"/>
        </w:rPr>
        <w:t>ebsite), by the next billing cycle for billing statements, and by the next publication of directories.</w:t>
      </w:r>
    </w:p>
    <w:p w:rsidRPr="00BF2F5B" w:rsidR="00977DAB" w:rsidP="00DB6F58" w:rsidRDefault="00977DAB">
      <w:pPr>
        <w:pStyle w:val="ListParagraph"/>
        <w:spacing w:line="240" w:lineRule="auto"/>
        <w:ind w:left="1080"/>
        <w:rPr>
          <w:rFonts w:ascii="Times New Roman" w:hAnsi="Times New Roman"/>
        </w:rPr>
      </w:pPr>
    </w:p>
    <w:p w:rsidRPr="00BF2F5B" w:rsidR="00977DAB" w:rsidP="00977DAB" w:rsidRDefault="00977DAB">
      <w:pPr>
        <w:pStyle w:val="ListParagraph"/>
        <w:spacing w:line="240" w:lineRule="auto"/>
        <w:ind w:left="1440"/>
        <w:rPr>
          <w:rFonts w:ascii="Times New Roman" w:hAnsi="Times New Roman"/>
          <w:b/>
        </w:rPr>
      </w:pPr>
      <w:r w:rsidRPr="00BF2F5B">
        <w:rPr>
          <w:rFonts w:ascii="Times New Roman" w:hAnsi="Times New Roman"/>
          <w:b/>
        </w:rPr>
        <w:t>Annual Number of Respondents:  9,00</w:t>
      </w:r>
      <w:r w:rsidRPr="00BF2F5B" w:rsidR="00F84E95">
        <w:rPr>
          <w:rFonts w:ascii="Times New Roman" w:hAnsi="Times New Roman"/>
          <w:b/>
        </w:rPr>
        <w:t>6</w:t>
      </w:r>
      <w:r w:rsidRPr="00BF2F5B">
        <w:rPr>
          <w:rFonts w:ascii="Times New Roman" w:hAnsi="Times New Roman"/>
          <w:b/>
        </w:rPr>
        <w:t xml:space="preserve"> Respondents</w:t>
      </w:r>
    </w:p>
    <w:p w:rsidRPr="00BF2F5B" w:rsidR="00C03691" w:rsidP="00DB6F58" w:rsidRDefault="00C03691">
      <w:pPr>
        <w:pStyle w:val="ListParagraph"/>
        <w:spacing w:line="240" w:lineRule="auto"/>
        <w:rPr>
          <w:rFonts w:ascii="Times New Roman" w:hAnsi="Times New Roman"/>
        </w:rPr>
      </w:pPr>
    </w:p>
    <w:p w:rsidRPr="00BF2F5B" w:rsidR="00C03691" w:rsidP="00DB6F58" w:rsidRDefault="00C03691">
      <w:pPr>
        <w:pStyle w:val="ListParagraph"/>
        <w:numPr>
          <w:ilvl w:val="0"/>
          <w:numId w:val="21"/>
        </w:numPr>
        <w:spacing w:line="240" w:lineRule="auto"/>
        <w:rPr>
          <w:rFonts w:ascii="Times New Roman" w:hAnsi="Times New Roman"/>
          <w:b/>
        </w:rPr>
      </w:pPr>
      <w:r w:rsidRPr="00BF2F5B">
        <w:rPr>
          <w:rFonts w:ascii="Times New Roman" w:hAnsi="Times New Roman"/>
        </w:rPr>
        <w:t>The Commission estimates</w:t>
      </w:r>
      <w:r w:rsidRPr="00BF2F5B" w:rsidR="007B4C0F">
        <w:rPr>
          <w:rFonts w:ascii="Times New Roman" w:hAnsi="Times New Roman"/>
        </w:rPr>
        <w:t>, for present and future purposes,</w:t>
      </w:r>
      <w:r w:rsidRPr="00BF2F5B">
        <w:rPr>
          <w:rFonts w:ascii="Times New Roman" w:hAnsi="Times New Roman"/>
        </w:rPr>
        <w:t xml:space="preserve"> that </w:t>
      </w:r>
      <w:r w:rsidRPr="00BF2F5B" w:rsidR="007C0A2A">
        <w:rPr>
          <w:rFonts w:ascii="Times New Roman" w:hAnsi="Times New Roman"/>
        </w:rPr>
        <w:t>of the 9,</w:t>
      </w:r>
      <w:r w:rsidRPr="00BF2F5B" w:rsidR="00600AB2">
        <w:rPr>
          <w:rFonts w:ascii="Times New Roman" w:hAnsi="Times New Roman"/>
        </w:rPr>
        <w:t>00</w:t>
      </w:r>
      <w:r w:rsidRPr="00BF2F5B" w:rsidR="00F84E95">
        <w:rPr>
          <w:rFonts w:ascii="Times New Roman" w:hAnsi="Times New Roman"/>
        </w:rPr>
        <w:t>6</w:t>
      </w:r>
      <w:r w:rsidRPr="00BF2F5B" w:rsidR="00600AB2">
        <w:rPr>
          <w:rFonts w:ascii="Times New Roman" w:hAnsi="Times New Roman"/>
        </w:rPr>
        <w:t xml:space="preserve"> </w:t>
      </w:r>
      <w:r w:rsidRPr="00BF2F5B" w:rsidR="007C0A2A">
        <w:rPr>
          <w:rFonts w:ascii="Times New Roman" w:hAnsi="Times New Roman"/>
        </w:rPr>
        <w:t xml:space="preserve">VPDs, </w:t>
      </w:r>
      <w:r w:rsidRPr="00BF2F5B" w:rsidR="00F84E95">
        <w:rPr>
          <w:rFonts w:ascii="Times New Roman" w:hAnsi="Times New Roman"/>
        </w:rPr>
        <w:t>8,956</w:t>
      </w:r>
      <w:r w:rsidRPr="00BF2F5B" w:rsidR="00600AB2">
        <w:rPr>
          <w:rFonts w:ascii="Times New Roman" w:hAnsi="Times New Roman"/>
        </w:rPr>
        <w:t xml:space="preserve"> </w:t>
      </w:r>
      <w:r w:rsidRPr="00BF2F5B">
        <w:rPr>
          <w:rFonts w:ascii="Times New Roman" w:hAnsi="Times New Roman"/>
        </w:rPr>
        <w:t>VP</w:t>
      </w:r>
      <w:r w:rsidRPr="00BF2F5B" w:rsidR="002438AC">
        <w:rPr>
          <w:rFonts w:ascii="Times New Roman" w:hAnsi="Times New Roman"/>
        </w:rPr>
        <w:t>D</w:t>
      </w:r>
      <w:r w:rsidRPr="00BF2F5B">
        <w:rPr>
          <w:rFonts w:ascii="Times New Roman" w:hAnsi="Times New Roman"/>
        </w:rPr>
        <w:t xml:space="preserve">s will place </w:t>
      </w:r>
      <w:r w:rsidRPr="00BF2F5B" w:rsidR="002438AC">
        <w:rPr>
          <w:rFonts w:ascii="Times New Roman" w:hAnsi="Times New Roman"/>
        </w:rPr>
        <w:t>one</w:t>
      </w:r>
      <w:r w:rsidRPr="00BF2F5B">
        <w:rPr>
          <w:rFonts w:ascii="Times New Roman" w:hAnsi="Times New Roman"/>
        </w:rPr>
        <w:t xml:space="preserve"> contact information </w:t>
      </w:r>
      <w:r w:rsidRPr="00BF2F5B" w:rsidR="002438AC">
        <w:rPr>
          <w:rFonts w:ascii="Times New Roman" w:hAnsi="Times New Roman"/>
        </w:rPr>
        <w:t xml:space="preserve">listing </w:t>
      </w:r>
      <w:r w:rsidRPr="00BF2F5B">
        <w:rPr>
          <w:rFonts w:ascii="Times New Roman" w:hAnsi="Times New Roman"/>
        </w:rPr>
        <w:t xml:space="preserve">in </w:t>
      </w:r>
      <w:r w:rsidRPr="00BF2F5B" w:rsidR="002438AC">
        <w:rPr>
          <w:rFonts w:ascii="Times New Roman" w:hAnsi="Times New Roman"/>
        </w:rPr>
        <w:t>four</w:t>
      </w:r>
      <w:r w:rsidRPr="00BF2F5B" w:rsidR="00983F32">
        <w:rPr>
          <w:rFonts w:ascii="Times New Roman" w:hAnsi="Times New Roman"/>
        </w:rPr>
        <w:t xml:space="preserve"> </w:t>
      </w:r>
      <w:r w:rsidRPr="00BF2F5B">
        <w:rPr>
          <w:rFonts w:ascii="Times New Roman" w:hAnsi="Times New Roman"/>
        </w:rPr>
        <w:t xml:space="preserve">telephone </w:t>
      </w:r>
      <w:r w:rsidRPr="00BF2F5B" w:rsidR="0073095C">
        <w:rPr>
          <w:rFonts w:ascii="Times New Roman" w:hAnsi="Times New Roman"/>
        </w:rPr>
        <w:t>directories</w:t>
      </w:r>
      <w:r w:rsidRPr="00BF2F5B" w:rsidR="00983F32">
        <w:rPr>
          <w:rFonts w:ascii="Times New Roman" w:hAnsi="Times New Roman"/>
        </w:rPr>
        <w:t xml:space="preserve"> annually</w:t>
      </w:r>
      <w:r w:rsidRPr="00BF2F5B" w:rsidR="002438AC">
        <w:rPr>
          <w:rFonts w:ascii="Times New Roman" w:hAnsi="Times New Roman"/>
        </w:rPr>
        <w:t>.</w:t>
      </w:r>
      <w:r w:rsidRPr="00BF2F5B" w:rsidR="00C61969">
        <w:rPr>
          <w:rFonts w:ascii="Times New Roman" w:hAnsi="Times New Roman"/>
        </w:rPr>
        <w:t xml:space="preserve">  The Commission further estimates that</w:t>
      </w:r>
      <w:r w:rsidRPr="00BF2F5B" w:rsidR="007C0A2A">
        <w:rPr>
          <w:rFonts w:ascii="Times New Roman" w:hAnsi="Times New Roman"/>
        </w:rPr>
        <w:t xml:space="preserve"> the remaining </w:t>
      </w:r>
      <w:r w:rsidRPr="00BF2F5B" w:rsidR="00853C09">
        <w:rPr>
          <w:rFonts w:ascii="Times New Roman" w:hAnsi="Times New Roman"/>
        </w:rPr>
        <w:t>50</w:t>
      </w:r>
      <w:r w:rsidRPr="00BF2F5B" w:rsidR="00C61969">
        <w:rPr>
          <w:rFonts w:ascii="Times New Roman" w:hAnsi="Times New Roman"/>
        </w:rPr>
        <w:t xml:space="preserve"> VPDs are national or regional providers serving multiple markets, and that they will only place contact information listings in directories in markets where they directly do business.  While the actual number of directories per provider will depend on the provider’s geographic reach, the Commission estimates that, on average, each of these </w:t>
      </w:r>
      <w:r w:rsidRPr="00BF2F5B" w:rsidR="00E951FC">
        <w:rPr>
          <w:rFonts w:ascii="Times New Roman" w:hAnsi="Times New Roman"/>
        </w:rPr>
        <w:t>50</w:t>
      </w:r>
      <w:r w:rsidRPr="00BF2F5B" w:rsidR="00C61969">
        <w:rPr>
          <w:rFonts w:ascii="Times New Roman" w:hAnsi="Times New Roman"/>
        </w:rPr>
        <w:t xml:space="preserve"> VPDs will place one contact information listing in 100 telephone directories annually.</w:t>
      </w:r>
    </w:p>
    <w:p w:rsidRPr="00BF2F5B" w:rsidR="002438AC" w:rsidP="00DB6F58" w:rsidRDefault="002438AC">
      <w:pPr>
        <w:pStyle w:val="ListParagraph"/>
        <w:spacing w:line="240" w:lineRule="auto"/>
        <w:ind w:left="0"/>
        <w:rPr>
          <w:rFonts w:ascii="Times New Roman" w:hAnsi="Times New Roman"/>
          <w:b/>
        </w:rPr>
      </w:pPr>
    </w:p>
    <w:p w:rsidRPr="00BF2F5B" w:rsidR="00E02CF0" w:rsidP="00DB6F58" w:rsidRDefault="00E02CF0">
      <w:pPr>
        <w:pStyle w:val="ListParagraph"/>
        <w:spacing w:line="240" w:lineRule="auto"/>
        <w:ind w:left="1440"/>
        <w:rPr>
          <w:rFonts w:ascii="Times New Roman" w:hAnsi="Times New Roman"/>
          <w:b/>
        </w:rPr>
      </w:pPr>
    </w:p>
    <w:p w:rsidRPr="00BF2F5B" w:rsidR="002438AC" w:rsidP="00DB6F58" w:rsidRDefault="002438AC">
      <w:pPr>
        <w:pStyle w:val="ListParagraph"/>
        <w:spacing w:line="240" w:lineRule="auto"/>
        <w:ind w:left="1440"/>
        <w:rPr>
          <w:rFonts w:ascii="Times New Roman" w:hAnsi="Times New Roman"/>
          <w:b/>
        </w:rPr>
      </w:pPr>
      <w:r w:rsidRPr="00BF2F5B">
        <w:rPr>
          <w:rFonts w:ascii="Times New Roman" w:hAnsi="Times New Roman"/>
          <w:b/>
        </w:rPr>
        <w:t xml:space="preserve">Annual Responses: </w:t>
      </w:r>
      <w:r w:rsidRPr="00BF2F5B" w:rsidR="00BE35D8">
        <w:rPr>
          <w:rFonts w:ascii="Times New Roman" w:hAnsi="Times New Roman"/>
          <w:b/>
        </w:rPr>
        <w:t xml:space="preserve"> </w:t>
      </w:r>
      <w:r w:rsidRPr="00BF2F5B" w:rsidR="00F84E95">
        <w:rPr>
          <w:rFonts w:ascii="Times New Roman" w:hAnsi="Times New Roman"/>
        </w:rPr>
        <w:t>8,956</w:t>
      </w:r>
      <w:r w:rsidRPr="00BF2F5B" w:rsidR="00F71136">
        <w:rPr>
          <w:rFonts w:ascii="Times New Roman" w:hAnsi="Times New Roman"/>
        </w:rPr>
        <w:t xml:space="preserve"> </w:t>
      </w:r>
      <w:r w:rsidRPr="00BF2F5B">
        <w:rPr>
          <w:rFonts w:ascii="Times New Roman" w:hAnsi="Times New Roman"/>
        </w:rPr>
        <w:t xml:space="preserve">VPDs x 4 listings/VPD/year = </w:t>
      </w:r>
      <w:r w:rsidRPr="00BF2F5B" w:rsidR="00F84E95">
        <w:rPr>
          <w:rFonts w:ascii="Times New Roman" w:hAnsi="Times New Roman"/>
        </w:rPr>
        <w:t>35,824</w:t>
      </w:r>
      <w:r w:rsidRPr="00BF2F5B" w:rsidR="00F71136">
        <w:rPr>
          <w:rFonts w:ascii="Times New Roman" w:hAnsi="Times New Roman"/>
        </w:rPr>
        <w:t xml:space="preserve"> </w:t>
      </w:r>
    </w:p>
    <w:p w:rsidRPr="00BF2F5B" w:rsidR="00AE2F88" w:rsidP="00DB6F58" w:rsidRDefault="00AE2F88">
      <w:pPr>
        <w:pStyle w:val="ListParagraph"/>
        <w:spacing w:line="240" w:lineRule="auto"/>
        <w:ind w:left="1440"/>
        <w:rPr>
          <w:rFonts w:ascii="Times New Roman" w:hAnsi="Times New Roman"/>
        </w:rPr>
      </w:pPr>
      <w:r w:rsidRPr="00BF2F5B">
        <w:rPr>
          <w:rFonts w:ascii="Times New Roman" w:hAnsi="Times New Roman"/>
          <w:b/>
        </w:rPr>
        <w:tab/>
      </w:r>
      <w:r w:rsidRPr="00BF2F5B">
        <w:rPr>
          <w:rFonts w:ascii="Times New Roman" w:hAnsi="Times New Roman"/>
          <w:b/>
        </w:rPr>
        <w:tab/>
      </w:r>
      <w:r w:rsidRPr="00BF2F5B" w:rsidR="00BE35D8">
        <w:rPr>
          <w:rFonts w:ascii="Times New Roman" w:hAnsi="Times New Roman"/>
          <w:b/>
        </w:rPr>
        <w:t xml:space="preserve">          </w:t>
      </w:r>
      <w:r w:rsidRPr="00BF2F5B">
        <w:rPr>
          <w:rFonts w:ascii="Times New Roman" w:hAnsi="Times New Roman"/>
          <w:b/>
        </w:rPr>
        <w:t xml:space="preserve"> </w:t>
      </w:r>
      <w:r w:rsidRPr="00BF2F5B" w:rsidR="00853C09">
        <w:rPr>
          <w:rFonts w:ascii="Times New Roman" w:hAnsi="Times New Roman"/>
        </w:rPr>
        <w:t>50</w:t>
      </w:r>
      <w:r w:rsidRPr="00BF2F5B">
        <w:rPr>
          <w:rFonts w:ascii="Times New Roman" w:hAnsi="Times New Roman"/>
        </w:rPr>
        <w:t xml:space="preserve"> VPDs x </w:t>
      </w:r>
      <w:r w:rsidRPr="00BF2F5B" w:rsidR="00731488">
        <w:rPr>
          <w:rFonts w:ascii="Times New Roman" w:hAnsi="Times New Roman"/>
        </w:rPr>
        <w:t>100</w:t>
      </w:r>
      <w:r w:rsidRPr="00BF2F5B">
        <w:rPr>
          <w:rFonts w:ascii="Times New Roman" w:hAnsi="Times New Roman"/>
        </w:rPr>
        <w:t xml:space="preserve"> listings/VPD/year </w:t>
      </w:r>
      <w:r w:rsidRPr="00BF2F5B">
        <w:rPr>
          <w:rFonts w:ascii="Times New Roman" w:hAnsi="Times New Roman"/>
          <w:u w:val="single"/>
        </w:rPr>
        <w:t xml:space="preserve">= </w:t>
      </w:r>
      <w:r w:rsidRPr="00BF2F5B" w:rsidR="001C3292">
        <w:rPr>
          <w:rFonts w:ascii="Times New Roman" w:hAnsi="Times New Roman"/>
          <w:u w:val="single"/>
        </w:rPr>
        <w:t>5,</w:t>
      </w:r>
      <w:r w:rsidRPr="00BF2F5B" w:rsidR="00853C09">
        <w:rPr>
          <w:rFonts w:ascii="Times New Roman" w:hAnsi="Times New Roman"/>
          <w:u w:val="single"/>
        </w:rPr>
        <w:t>0</w:t>
      </w:r>
      <w:r w:rsidRPr="00BF2F5B">
        <w:rPr>
          <w:rFonts w:ascii="Times New Roman" w:hAnsi="Times New Roman"/>
          <w:u w:val="single"/>
        </w:rPr>
        <w:t>00</w:t>
      </w:r>
    </w:p>
    <w:p w:rsidRPr="00BF2F5B" w:rsidR="00AE2F88" w:rsidP="00DB6F58" w:rsidRDefault="00AE2F88">
      <w:pPr>
        <w:pStyle w:val="ListParagraph"/>
        <w:spacing w:line="240" w:lineRule="auto"/>
        <w:ind w:left="1440"/>
        <w:rPr>
          <w:rFonts w:ascii="Times New Roman" w:hAnsi="Times New Roman"/>
          <w:b/>
        </w:rPr>
      </w:pPr>
      <w:r w:rsidRPr="00BF2F5B">
        <w:rPr>
          <w:rFonts w:ascii="Times New Roman" w:hAnsi="Times New Roman"/>
        </w:rPr>
        <w:tab/>
      </w:r>
      <w:r w:rsidRPr="00BF2F5B">
        <w:rPr>
          <w:rFonts w:ascii="Times New Roman" w:hAnsi="Times New Roman"/>
        </w:rPr>
        <w:tab/>
      </w:r>
      <w:r w:rsidRPr="00BF2F5B">
        <w:rPr>
          <w:rFonts w:ascii="Times New Roman" w:hAnsi="Times New Roman"/>
        </w:rPr>
        <w:tab/>
      </w:r>
      <w:r w:rsidRPr="00BF2F5B">
        <w:rPr>
          <w:rFonts w:ascii="Times New Roman" w:hAnsi="Times New Roman"/>
        </w:rPr>
        <w:tab/>
      </w:r>
      <w:r w:rsidRPr="00BF2F5B">
        <w:rPr>
          <w:rFonts w:ascii="Times New Roman" w:hAnsi="Times New Roman"/>
        </w:rPr>
        <w:tab/>
      </w:r>
      <w:r w:rsidRPr="00BF2F5B">
        <w:rPr>
          <w:rFonts w:ascii="Times New Roman" w:hAnsi="Times New Roman"/>
        </w:rPr>
        <w:tab/>
      </w:r>
      <w:r w:rsidRPr="00BF2F5B">
        <w:rPr>
          <w:rFonts w:ascii="Times New Roman" w:hAnsi="Times New Roman"/>
        </w:rPr>
        <w:tab/>
        <w:t xml:space="preserve"> </w:t>
      </w:r>
      <w:r w:rsidRPr="00BF2F5B" w:rsidR="00731488">
        <w:rPr>
          <w:rFonts w:ascii="Times New Roman" w:hAnsi="Times New Roman"/>
        </w:rPr>
        <w:t xml:space="preserve"> </w:t>
      </w:r>
      <w:r w:rsidRPr="00BF2F5B" w:rsidR="005F7086">
        <w:rPr>
          <w:rFonts w:ascii="Times New Roman" w:hAnsi="Times New Roman"/>
          <w:b/>
        </w:rPr>
        <w:t>4</w:t>
      </w:r>
      <w:r w:rsidRPr="00BF2F5B" w:rsidR="00F84E95">
        <w:rPr>
          <w:rFonts w:ascii="Times New Roman" w:hAnsi="Times New Roman"/>
          <w:b/>
        </w:rPr>
        <w:t>0</w:t>
      </w:r>
      <w:r w:rsidRPr="00BF2F5B" w:rsidR="005F7086">
        <w:rPr>
          <w:rFonts w:ascii="Times New Roman" w:hAnsi="Times New Roman"/>
          <w:b/>
        </w:rPr>
        <w:t>,</w:t>
      </w:r>
      <w:r w:rsidRPr="00BF2F5B" w:rsidR="00F71136">
        <w:rPr>
          <w:rFonts w:ascii="Times New Roman" w:hAnsi="Times New Roman"/>
          <w:b/>
        </w:rPr>
        <w:t>8</w:t>
      </w:r>
      <w:r w:rsidRPr="00BF2F5B" w:rsidR="00F84E95">
        <w:rPr>
          <w:rFonts w:ascii="Times New Roman" w:hAnsi="Times New Roman"/>
          <w:b/>
        </w:rPr>
        <w:t>24</w:t>
      </w:r>
      <w:r w:rsidRPr="00BF2F5B" w:rsidR="00F71136">
        <w:rPr>
          <w:rFonts w:ascii="Times New Roman" w:hAnsi="Times New Roman"/>
          <w:b/>
        </w:rPr>
        <w:t xml:space="preserve"> </w:t>
      </w:r>
      <w:r w:rsidRPr="00BF2F5B">
        <w:rPr>
          <w:rFonts w:ascii="Times New Roman" w:hAnsi="Times New Roman"/>
          <w:b/>
        </w:rPr>
        <w:t>listings (responses)</w:t>
      </w:r>
    </w:p>
    <w:p w:rsidRPr="00BF2F5B" w:rsidR="00C03691" w:rsidP="00DB6F58" w:rsidRDefault="00C03691">
      <w:pPr>
        <w:pStyle w:val="ListParagraph"/>
        <w:spacing w:line="240" w:lineRule="auto"/>
        <w:ind w:left="1080"/>
        <w:rPr>
          <w:rFonts w:ascii="Times New Roman" w:hAnsi="Times New Roman"/>
          <w:b/>
        </w:rPr>
      </w:pPr>
    </w:p>
    <w:p w:rsidRPr="00BF2F5B" w:rsidR="00C03691" w:rsidP="00DB6F58" w:rsidRDefault="00C03691">
      <w:pPr>
        <w:pStyle w:val="ListParagraph"/>
        <w:spacing w:line="240" w:lineRule="auto"/>
        <w:ind w:left="1440"/>
        <w:rPr>
          <w:rFonts w:ascii="Times New Roman" w:hAnsi="Times New Roman"/>
        </w:rPr>
      </w:pPr>
      <w:r w:rsidRPr="00BF2F5B">
        <w:rPr>
          <w:rFonts w:ascii="Times New Roman" w:hAnsi="Times New Roman"/>
        </w:rPr>
        <w:t>The Commission estimates</w:t>
      </w:r>
      <w:r w:rsidRPr="00BF2F5B" w:rsidR="007B4C0F">
        <w:rPr>
          <w:rFonts w:ascii="Times New Roman" w:hAnsi="Times New Roman"/>
        </w:rPr>
        <w:t>, for present and future purposes,</w:t>
      </w:r>
      <w:r w:rsidRPr="00BF2F5B">
        <w:rPr>
          <w:rFonts w:ascii="Times New Roman" w:hAnsi="Times New Roman"/>
        </w:rPr>
        <w:t xml:space="preserve"> that </w:t>
      </w:r>
      <w:r w:rsidRPr="00BF2F5B" w:rsidR="00F84E95">
        <w:rPr>
          <w:rFonts w:ascii="Times New Roman" w:hAnsi="Times New Roman"/>
        </w:rPr>
        <w:t>8,956</w:t>
      </w:r>
      <w:r w:rsidRPr="00BF2F5B" w:rsidR="00F71136">
        <w:rPr>
          <w:rFonts w:ascii="Times New Roman" w:hAnsi="Times New Roman"/>
        </w:rPr>
        <w:t xml:space="preserve"> </w:t>
      </w:r>
      <w:r w:rsidRPr="00BF2F5B">
        <w:rPr>
          <w:rFonts w:ascii="Times New Roman" w:hAnsi="Times New Roman"/>
        </w:rPr>
        <w:t>VP</w:t>
      </w:r>
      <w:r w:rsidRPr="00BF2F5B" w:rsidR="002438AC">
        <w:rPr>
          <w:rFonts w:ascii="Times New Roman" w:hAnsi="Times New Roman"/>
        </w:rPr>
        <w:t>D</w:t>
      </w:r>
      <w:r w:rsidRPr="00BF2F5B" w:rsidR="00983F32">
        <w:rPr>
          <w:rFonts w:ascii="Times New Roman" w:hAnsi="Times New Roman"/>
        </w:rPr>
        <w:t>s</w:t>
      </w:r>
      <w:r w:rsidRPr="00BF2F5B">
        <w:rPr>
          <w:rFonts w:ascii="Times New Roman" w:hAnsi="Times New Roman"/>
        </w:rPr>
        <w:t xml:space="preserve"> will spend approximately </w:t>
      </w:r>
      <w:r w:rsidRPr="00BF2F5B" w:rsidR="00633B2C">
        <w:rPr>
          <w:rFonts w:ascii="Times New Roman" w:hAnsi="Times New Roman"/>
        </w:rPr>
        <w:t xml:space="preserve">1 hour </w:t>
      </w:r>
      <w:r w:rsidRPr="00BF2F5B" w:rsidR="002438AC">
        <w:rPr>
          <w:rFonts w:ascii="Times New Roman" w:hAnsi="Times New Roman"/>
        </w:rPr>
        <w:t xml:space="preserve">each </w:t>
      </w:r>
      <w:r w:rsidRPr="00BF2F5B" w:rsidR="00633B2C">
        <w:rPr>
          <w:rFonts w:ascii="Times New Roman" w:hAnsi="Times New Roman"/>
        </w:rPr>
        <w:t>conferring with outside printing firm</w:t>
      </w:r>
      <w:r w:rsidRPr="00BF2F5B" w:rsidR="002438AC">
        <w:rPr>
          <w:rFonts w:ascii="Times New Roman" w:hAnsi="Times New Roman"/>
        </w:rPr>
        <w:t>s</w:t>
      </w:r>
      <w:r w:rsidRPr="00BF2F5B" w:rsidR="00633B2C">
        <w:rPr>
          <w:rFonts w:ascii="Times New Roman" w:hAnsi="Times New Roman"/>
        </w:rPr>
        <w:t xml:space="preserve"> on how to compose the contact information to be placed in telephone directories</w:t>
      </w:r>
      <w:r w:rsidRPr="00BF2F5B" w:rsidR="0043426F">
        <w:rPr>
          <w:rFonts w:ascii="Times New Roman" w:hAnsi="Times New Roman"/>
        </w:rPr>
        <w:t>.</w:t>
      </w:r>
      <w:r w:rsidRPr="00BF2F5B" w:rsidR="00AE2F88">
        <w:rPr>
          <w:rFonts w:ascii="Times New Roman" w:hAnsi="Times New Roman"/>
        </w:rPr>
        <w:t xml:space="preserve">  The Commission further </w:t>
      </w:r>
      <w:r w:rsidRPr="00BF2F5B" w:rsidR="00AE2F88">
        <w:rPr>
          <w:rFonts w:ascii="Times New Roman" w:hAnsi="Times New Roman"/>
        </w:rPr>
        <w:lastRenderedPageBreak/>
        <w:t xml:space="preserve">estimates </w:t>
      </w:r>
      <w:r w:rsidRPr="00BF2F5B" w:rsidR="003C613D">
        <w:rPr>
          <w:rFonts w:ascii="Times New Roman" w:hAnsi="Times New Roman"/>
        </w:rPr>
        <w:t xml:space="preserve">that the aforementioned </w:t>
      </w:r>
      <w:r w:rsidRPr="00BF2F5B" w:rsidR="00853C09">
        <w:rPr>
          <w:rFonts w:ascii="Times New Roman" w:hAnsi="Times New Roman"/>
        </w:rPr>
        <w:t>50</w:t>
      </w:r>
      <w:r w:rsidRPr="00BF2F5B" w:rsidR="003C613D">
        <w:rPr>
          <w:rFonts w:ascii="Times New Roman" w:hAnsi="Times New Roman"/>
        </w:rPr>
        <w:t xml:space="preserve"> VPDs will spend approximately 10 hours each conferring with outside printing firms on how to compose the contact information to be placed in telephone directories.</w:t>
      </w:r>
    </w:p>
    <w:p w:rsidRPr="00BF2F5B" w:rsidR="00C03691" w:rsidP="00DB6F58" w:rsidRDefault="00C03691">
      <w:pPr>
        <w:pStyle w:val="ListParagraph"/>
        <w:spacing w:line="240" w:lineRule="auto"/>
        <w:ind w:left="1080"/>
        <w:rPr>
          <w:rFonts w:ascii="Times New Roman" w:hAnsi="Times New Roman"/>
        </w:rPr>
      </w:pPr>
    </w:p>
    <w:p w:rsidRPr="00BF2F5B" w:rsidR="00C03691" w:rsidP="00DB6F58" w:rsidRDefault="002438AC">
      <w:pPr>
        <w:pStyle w:val="ListParagraph"/>
        <w:spacing w:line="240" w:lineRule="auto"/>
        <w:ind w:left="1080" w:firstLine="360"/>
        <w:rPr>
          <w:rFonts w:ascii="Times New Roman" w:hAnsi="Times New Roman"/>
        </w:rPr>
      </w:pPr>
      <w:r w:rsidRPr="00BF2F5B">
        <w:rPr>
          <w:rFonts w:ascii="Times New Roman" w:hAnsi="Times New Roman"/>
          <w:b/>
        </w:rPr>
        <w:t>Annual Burden</w:t>
      </w:r>
      <w:r w:rsidRPr="00BF2F5B" w:rsidR="00C206D3">
        <w:rPr>
          <w:rFonts w:ascii="Times New Roman" w:hAnsi="Times New Roman"/>
          <w:b/>
        </w:rPr>
        <w:t xml:space="preserve"> Hours</w:t>
      </w:r>
      <w:r w:rsidRPr="00BF2F5B">
        <w:rPr>
          <w:rFonts w:ascii="Times New Roman" w:hAnsi="Times New Roman"/>
          <w:b/>
        </w:rPr>
        <w:t xml:space="preserve">: </w:t>
      </w:r>
      <w:r w:rsidRPr="00BF2F5B" w:rsidR="00D927F1">
        <w:rPr>
          <w:rFonts w:ascii="Times New Roman" w:hAnsi="Times New Roman"/>
          <w:b/>
        </w:rPr>
        <w:t xml:space="preserve"> </w:t>
      </w:r>
      <w:r w:rsidRPr="00BF2F5B" w:rsidR="00F84E95">
        <w:rPr>
          <w:rFonts w:ascii="Times New Roman" w:hAnsi="Times New Roman"/>
        </w:rPr>
        <w:t>8,956</w:t>
      </w:r>
      <w:r w:rsidRPr="00BF2F5B" w:rsidR="00F71136">
        <w:rPr>
          <w:rFonts w:ascii="Times New Roman" w:hAnsi="Times New Roman"/>
        </w:rPr>
        <w:t xml:space="preserve"> </w:t>
      </w:r>
      <w:r w:rsidRPr="00BF2F5B" w:rsidR="00C03691">
        <w:rPr>
          <w:rFonts w:ascii="Times New Roman" w:hAnsi="Times New Roman"/>
        </w:rPr>
        <w:t>VP</w:t>
      </w:r>
      <w:r w:rsidRPr="00BF2F5B">
        <w:rPr>
          <w:rFonts w:ascii="Times New Roman" w:hAnsi="Times New Roman"/>
        </w:rPr>
        <w:t>D</w:t>
      </w:r>
      <w:r w:rsidRPr="00BF2F5B" w:rsidR="00983F32">
        <w:rPr>
          <w:rFonts w:ascii="Times New Roman" w:hAnsi="Times New Roman"/>
        </w:rPr>
        <w:t>s</w:t>
      </w:r>
      <w:r w:rsidRPr="00BF2F5B" w:rsidR="00C03691">
        <w:rPr>
          <w:rFonts w:ascii="Times New Roman" w:hAnsi="Times New Roman"/>
        </w:rPr>
        <w:t xml:space="preserve"> x 1</w:t>
      </w:r>
      <w:r w:rsidRPr="00BF2F5B" w:rsidR="00633B2C">
        <w:rPr>
          <w:rFonts w:ascii="Times New Roman" w:hAnsi="Times New Roman"/>
        </w:rPr>
        <w:t xml:space="preserve"> h</w:t>
      </w:r>
      <w:r w:rsidRPr="00BF2F5B" w:rsidR="00D268B5">
        <w:rPr>
          <w:rFonts w:ascii="Times New Roman" w:hAnsi="Times New Roman"/>
        </w:rPr>
        <w:t>ou</w:t>
      </w:r>
      <w:r w:rsidRPr="00BF2F5B" w:rsidR="00633B2C">
        <w:rPr>
          <w:rFonts w:ascii="Times New Roman" w:hAnsi="Times New Roman"/>
        </w:rPr>
        <w:t>r/</w:t>
      </w:r>
      <w:r w:rsidRPr="00BF2F5B">
        <w:rPr>
          <w:rFonts w:ascii="Times New Roman" w:hAnsi="Times New Roman"/>
        </w:rPr>
        <w:t>VPD</w:t>
      </w:r>
      <w:r w:rsidRPr="00BF2F5B" w:rsidR="00633B2C">
        <w:rPr>
          <w:rFonts w:ascii="Times New Roman" w:hAnsi="Times New Roman"/>
        </w:rPr>
        <w:t xml:space="preserve"> </w:t>
      </w:r>
      <w:r w:rsidRPr="00BF2F5B" w:rsidR="00A20CA5">
        <w:rPr>
          <w:rFonts w:ascii="Times New Roman" w:hAnsi="Times New Roman"/>
        </w:rPr>
        <w:t xml:space="preserve">   </w:t>
      </w:r>
      <w:r w:rsidRPr="00BF2F5B" w:rsidR="00D927F1">
        <w:rPr>
          <w:rFonts w:ascii="Times New Roman" w:hAnsi="Times New Roman"/>
        </w:rPr>
        <w:t xml:space="preserve"> </w:t>
      </w:r>
      <w:r w:rsidRPr="00BF2F5B" w:rsidR="008D0B4F">
        <w:rPr>
          <w:rFonts w:ascii="Times New Roman" w:hAnsi="Times New Roman"/>
        </w:rPr>
        <w:t xml:space="preserve"> </w:t>
      </w:r>
      <w:r w:rsidRPr="00BF2F5B" w:rsidR="00633B2C">
        <w:rPr>
          <w:rFonts w:ascii="Times New Roman" w:hAnsi="Times New Roman"/>
        </w:rPr>
        <w:t>=</w:t>
      </w:r>
      <w:r w:rsidRPr="00BF2F5B" w:rsidR="00D927F1">
        <w:rPr>
          <w:rFonts w:ascii="Times New Roman" w:hAnsi="Times New Roman"/>
        </w:rPr>
        <w:t xml:space="preserve"> </w:t>
      </w:r>
      <w:r w:rsidRPr="00BF2F5B" w:rsidR="00633B2C">
        <w:rPr>
          <w:rFonts w:ascii="Times New Roman" w:hAnsi="Times New Roman"/>
        </w:rPr>
        <w:t xml:space="preserve"> </w:t>
      </w:r>
      <w:r w:rsidRPr="00BF2F5B" w:rsidR="00F84E95">
        <w:rPr>
          <w:rFonts w:ascii="Times New Roman" w:hAnsi="Times New Roman"/>
        </w:rPr>
        <w:t>8,956</w:t>
      </w:r>
    </w:p>
    <w:p w:rsidRPr="00BF2F5B" w:rsidR="003C613D" w:rsidP="00DB6F58" w:rsidRDefault="003C613D">
      <w:pPr>
        <w:pStyle w:val="ListParagraph"/>
        <w:spacing w:line="240" w:lineRule="auto"/>
        <w:ind w:left="1080" w:firstLine="360"/>
        <w:rPr>
          <w:rFonts w:ascii="Times New Roman" w:hAnsi="Times New Roman"/>
          <w:u w:val="single"/>
        </w:rPr>
      </w:pPr>
      <w:r w:rsidRPr="00BF2F5B">
        <w:rPr>
          <w:rFonts w:ascii="Times New Roman" w:hAnsi="Times New Roman"/>
          <w:b/>
        </w:rPr>
        <w:tab/>
      </w:r>
      <w:r w:rsidRPr="00BF2F5B">
        <w:rPr>
          <w:rFonts w:ascii="Times New Roman" w:hAnsi="Times New Roman"/>
          <w:b/>
        </w:rPr>
        <w:tab/>
      </w:r>
      <w:r w:rsidRPr="00BF2F5B" w:rsidR="00A20CA5">
        <w:rPr>
          <w:rFonts w:ascii="Times New Roman" w:hAnsi="Times New Roman"/>
          <w:b/>
        </w:rPr>
        <w:t xml:space="preserve">           </w:t>
      </w:r>
      <w:r w:rsidRPr="00BF2F5B">
        <w:rPr>
          <w:rFonts w:ascii="Times New Roman" w:hAnsi="Times New Roman"/>
          <w:b/>
        </w:rPr>
        <w:t xml:space="preserve">          </w:t>
      </w:r>
      <w:r w:rsidRPr="00BF2F5B" w:rsidR="00853C09">
        <w:rPr>
          <w:rFonts w:ascii="Times New Roman" w:hAnsi="Times New Roman"/>
        </w:rPr>
        <w:t>50</w:t>
      </w:r>
      <w:r w:rsidRPr="00BF2F5B">
        <w:rPr>
          <w:rFonts w:ascii="Times New Roman" w:hAnsi="Times New Roman"/>
        </w:rPr>
        <w:t xml:space="preserve"> VPDs x 10 h</w:t>
      </w:r>
      <w:r w:rsidRPr="00BF2F5B" w:rsidR="00D268B5">
        <w:rPr>
          <w:rFonts w:ascii="Times New Roman" w:hAnsi="Times New Roman"/>
        </w:rPr>
        <w:t>ou</w:t>
      </w:r>
      <w:r w:rsidRPr="00BF2F5B">
        <w:rPr>
          <w:rFonts w:ascii="Times New Roman" w:hAnsi="Times New Roman"/>
        </w:rPr>
        <w:t>rs/VPD</w:t>
      </w:r>
      <w:r w:rsidRPr="00BF2F5B">
        <w:rPr>
          <w:rFonts w:ascii="Times New Roman" w:hAnsi="Times New Roman"/>
          <w:u w:val="single"/>
        </w:rPr>
        <w:t xml:space="preserve"> </w:t>
      </w:r>
      <w:r w:rsidRPr="00BF2F5B" w:rsidR="00D927F1">
        <w:rPr>
          <w:rFonts w:ascii="Times New Roman" w:hAnsi="Times New Roman"/>
          <w:u w:val="single"/>
        </w:rPr>
        <w:t xml:space="preserve"> </w:t>
      </w:r>
      <w:r w:rsidRPr="00BF2F5B">
        <w:rPr>
          <w:rFonts w:ascii="Times New Roman" w:hAnsi="Times New Roman"/>
          <w:u w:val="single"/>
        </w:rPr>
        <w:t xml:space="preserve">=  </w:t>
      </w:r>
      <w:r w:rsidRPr="00BF2F5B" w:rsidR="00A20CA5">
        <w:rPr>
          <w:rFonts w:ascii="Times New Roman" w:hAnsi="Times New Roman"/>
          <w:u w:val="single"/>
        </w:rPr>
        <w:t xml:space="preserve">   </w:t>
      </w:r>
      <w:r w:rsidRPr="00BF2F5B" w:rsidR="00853C09">
        <w:rPr>
          <w:rFonts w:ascii="Times New Roman" w:hAnsi="Times New Roman"/>
          <w:u w:val="single"/>
        </w:rPr>
        <w:t>5</w:t>
      </w:r>
      <w:r w:rsidRPr="00BF2F5B">
        <w:rPr>
          <w:rFonts w:ascii="Times New Roman" w:hAnsi="Times New Roman"/>
          <w:u w:val="single"/>
        </w:rPr>
        <w:t>0</w:t>
      </w:r>
      <w:r w:rsidRPr="00BF2F5B" w:rsidR="00853C09">
        <w:rPr>
          <w:rFonts w:ascii="Times New Roman" w:hAnsi="Times New Roman"/>
          <w:u w:val="single"/>
        </w:rPr>
        <w:t>0</w:t>
      </w:r>
    </w:p>
    <w:p w:rsidRPr="00BF2F5B" w:rsidR="003C613D" w:rsidP="00DB6F58" w:rsidRDefault="003C613D">
      <w:pPr>
        <w:pStyle w:val="ListParagraph"/>
        <w:spacing w:line="240" w:lineRule="auto"/>
        <w:ind w:left="1440"/>
        <w:rPr>
          <w:rFonts w:ascii="Times New Roman" w:hAnsi="Times New Roman"/>
          <w:b/>
        </w:rPr>
      </w:pPr>
      <w:r w:rsidRPr="00BF2F5B">
        <w:rPr>
          <w:rFonts w:ascii="Times New Roman" w:hAnsi="Times New Roman"/>
          <w:b/>
        </w:rPr>
        <w:tab/>
      </w:r>
      <w:r w:rsidRPr="00BF2F5B">
        <w:rPr>
          <w:rFonts w:ascii="Times New Roman" w:hAnsi="Times New Roman"/>
          <w:b/>
        </w:rPr>
        <w:tab/>
      </w:r>
      <w:r w:rsidRPr="00BF2F5B">
        <w:rPr>
          <w:rFonts w:ascii="Times New Roman" w:hAnsi="Times New Roman"/>
          <w:b/>
        </w:rPr>
        <w:tab/>
      </w:r>
      <w:r w:rsidRPr="00BF2F5B">
        <w:rPr>
          <w:rFonts w:ascii="Times New Roman" w:hAnsi="Times New Roman"/>
          <w:b/>
        </w:rPr>
        <w:tab/>
      </w:r>
      <w:r w:rsidRPr="00BF2F5B">
        <w:rPr>
          <w:rFonts w:ascii="Times New Roman" w:hAnsi="Times New Roman"/>
          <w:b/>
        </w:rPr>
        <w:tab/>
      </w:r>
      <w:r w:rsidRPr="00BF2F5B">
        <w:rPr>
          <w:rFonts w:ascii="Times New Roman" w:hAnsi="Times New Roman"/>
          <w:b/>
        </w:rPr>
        <w:tab/>
        <w:t xml:space="preserve">         </w:t>
      </w:r>
      <w:r w:rsidRPr="00BF2F5B" w:rsidR="00D268B5">
        <w:rPr>
          <w:rFonts w:ascii="Times New Roman" w:hAnsi="Times New Roman"/>
          <w:b/>
        </w:rPr>
        <w:t xml:space="preserve">    </w:t>
      </w:r>
      <w:r w:rsidRPr="00BF2F5B" w:rsidR="00A20CA5">
        <w:rPr>
          <w:rFonts w:ascii="Times New Roman" w:hAnsi="Times New Roman"/>
          <w:b/>
        </w:rPr>
        <w:t xml:space="preserve"> </w:t>
      </w:r>
      <w:r w:rsidRPr="00BF2F5B" w:rsidR="00F71136">
        <w:rPr>
          <w:rFonts w:ascii="Times New Roman" w:hAnsi="Times New Roman"/>
          <w:b/>
        </w:rPr>
        <w:t>9</w:t>
      </w:r>
      <w:r w:rsidRPr="00BF2F5B" w:rsidR="00853C09">
        <w:rPr>
          <w:rFonts w:ascii="Times New Roman" w:hAnsi="Times New Roman"/>
          <w:b/>
        </w:rPr>
        <w:t>,</w:t>
      </w:r>
      <w:r w:rsidRPr="00BF2F5B" w:rsidR="006A507D">
        <w:rPr>
          <w:rFonts w:ascii="Times New Roman" w:hAnsi="Times New Roman"/>
          <w:b/>
        </w:rPr>
        <w:t>456</w:t>
      </w:r>
      <w:r w:rsidRPr="00BF2F5B" w:rsidR="00F71136">
        <w:rPr>
          <w:rFonts w:ascii="Times New Roman" w:hAnsi="Times New Roman"/>
          <w:b/>
        </w:rPr>
        <w:t xml:space="preserve"> </w:t>
      </w:r>
      <w:r w:rsidRPr="00BF2F5B">
        <w:rPr>
          <w:rFonts w:ascii="Times New Roman" w:hAnsi="Times New Roman"/>
          <w:b/>
        </w:rPr>
        <w:t>hours</w:t>
      </w:r>
      <w:r w:rsidRPr="00BF2F5B">
        <w:rPr>
          <w:rFonts w:ascii="Times New Roman" w:hAnsi="Times New Roman"/>
          <w:b/>
        </w:rPr>
        <w:tab/>
      </w:r>
    </w:p>
    <w:p w:rsidRPr="00BF2F5B" w:rsidR="00633B2C" w:rsidP="00DB6F58" w:rsidRDefault="00633B2C">
      <w:pPr>
        <w:pStyle w:val="ListParagraph"/>
        <w:spacing w:line="240" w:lineRule="auto"/>
        <w:ind w:left="1080"/>
        <w:rPr>
          <w:rFonts w:ascii="Times New Roman" w:hAnsi="Times New Roman"/>
          <w:b/>
        </w:rPr>
      </w:pPr>
    </w:p>
    <w:p w:rsidRPr="00BF2F5B" w:rsidR="00633B2C" w:rsidP="00DB6F58" w:rsidRDefault="00633B2C">
      <w:pPr>
        <w:pStyle w:val="ListParagraph"/>
        <w:spacing w:line="240" w:lineRule="auto"/>
        <w:ind w:left="1440"/>
        <w:rPr>
          <w:rFonts w:ascii="Times New Roman" w:hAnsi="Times New Roman"/>
        </w:rPr>
      </w:pPr>
      <w:r w:rsidRPr="00BF2F5B">
        <w:rPr>
          <w:rFonts w:ascii="Times New Roman" w:hAnsi="Times New Roman"/>
        </w:rPr>
        <w:t>The Commission estimates</w:t>
      </w:r>
      <w:r w:rsidRPr="00BF2F5B" w:rsidR="007B4C0F">
        <w:rPr>
          <w:rFonts w:ascii="Times New Roman" w:hAnsi="Times New Roman"/>
        </w:rPr>
        <w:t>, for present and future purposes,</w:t>
      </w:r>
      <w:r w:rsidRPr="00BF2F5B">
        <w:rPr>
          <w:rFonts w:ascii="Times New Roman" w:hAnsi="Times New Roman"/>
        </w:rPr>
        <w:t xml:space="preserve"> that VP</w:t>
      </w:r>
      <w:r w:rsidRPr="00BF2F5B" w:rsidR="002438AC">
        <w:rPr>
          <w:rFonts w:ascii="Times New Roman" w:hAnsi="Times New Roman"/>
        </w:rPr>
        <w:t>D</w:t>
      </w:r>
      <w:r w:rsidRPr="00BF2F5B">
        <w:rPr>
          <w:rFonts w:ascii="Times New Roman" w:hAnsi="Times New Roman"/>
        </w:rPr>
        <w:t xml:space="preserve">s will use “in-house” legal and administrative staff earning the equivalent salary of </w:t>
      </w:r>
      <w:r w:rsidRPr="00BF2F5B" w:rsidR="002438AC">
        <w:rPr>
          <w:rFonts w:ascii="Times New Roman" w:hAnsi="Times New Roman"/>
        </w:rPr>
        <w:t xml:space="preserve">a </w:t>
      </w:r>
      <w:r w:rsidRPr="00BF2F5B">
        <w:rPr>
          <w:rFonts w:ascii="Times New Roman" w:hAnsi="Times New Roman"/>
        </w:rPr>
        <w:t>GS-1</w:t>
      </w:r>
      <w:r w:rsidRPr="00BF2F5B" w:rsidR="0043426F">
        <w:rPr>
          <w:rFonts w:ascii="Times New Roman" w:hAnsi="Times New Roman"/>
        </w:rPr>
        <w:t>3</w:t>
      </w:r>
      <w:r w:rsidRPr="00BF2F5B">
        <w:rPr>
          <w:rFonts w:ascii="Times New Roman" w:hAnsi="Times New Roman"/>
        </w:rPr>
        <w:t>/step 5 level ($</w:t>
      </w:r>
      <w:r w:rsidRPr="00BF2F5B" w:rsidR="00F71136">
        <w:rPr>
          <w:rFonts w:ascii="Times New Roman" w:hAnsi="Times New Roman"/>
        </w:rPr>
        <w:t>5</w:t>
      </w:r>
      <w:r w:rsidRPr="00BF2F5B" w:rsidR="0000145F">
        <w:rPr>
          <w:rFonts w:ascii="Times New Roman" w:hAnsi="Times New Roman"/>
        </w:rPr>
        <w:t>5.75</w:t>
      </w:r>
      <w:r w:rsidRPr="00BF2F5B" w:rsidR="0081154B">
        <w:rPr>
          <w:rFonts w:ascii="Times New Roman" w:hAnsi="Times New Roman"/>
        </w:rPr>
        <w:t>/hour</w:t>
      </w:r>
      <w:r w:rsidRPr="00BF2F5B">
        <w:rPr>
          <w:rFonts w:ascii="Times New Roman" w:hAnsi="Times New Roman"/>
        </w:rPr>
        <w:t>) to confer with outside printing firm</w:t>
      </w:r>
      <w:r w:rsidRPr="00BF2F5B" w:rsidR="002438AC">
        <w:rPr>
          <w:rFonts w:ascii="Times New Roman" w:hAnsi="Times New Roman"/>
        </w:rPr>
        <w:t>s</w:t>
      </w:r>
      <w:r w:rsidRPr="00BF2F5B">
        <w:rPr>
          <w:rFonts w:ascii="Times New Roman" w:hAnsi="Times New Roman"/>
        </w:rPr>
        <w:t>.</w:t>
      </w:r>
    </w:p>
    <w:p w:rsidRPr="00BF2F5B" w:rsidR="00633B2C" w:rsidP="00DB6F58" w:rsidRDefault="00633B2C">
      <w:pPr>
        <w:pStyle w:val="ListParagraph"/>
        <w:spacing w:line="240" w:lineRule="auto"/>
        <w:ind w:left="1080"/>
        <w:rPr>
          <w:rFonts w:ascii="Times New Roman" w:hAnsi="Times New Roman"/>
        </w:rPr>
      </w:pPr>
    </w:p>
    <w:p w:rsidRPr="00BF2F5B" w:rsidR="00633B2C" w:rsidP="00DB6F58" w:rsidRDefault="002438AC">
      <w:pPr>
        <w:pStyle w:val="ListParagraph"/>
        <w:spacing w:line="240" w:lineRule="auto"/>
        <w:ind w:left="1080" w:firstLine="360"/>
        <w:rPr>
          <w:rFonts w:ascii="Times New Roman" w:hAnsi="Times New Roman"/>
        </w:rPr>
      </w:pPr>
      <w:r w:rsidRPr="00BF2F5B">
        <w:rPr>
          <w:rFonts w:ascii="Times New Roman" w:hAnsi="Times New Roman"/>
          <w:b/>
        </w:rPr>
        <w:t xml:space="preserve">Annual “In-House” Costs: </w:t>
      </w:r>
      <w:r w:rsidRPr="00BF2F5B" w:rsidR="009B148B">
        <w:rPr>
          <w:rFonts w:ascii="Times New Roman" w:hAnsi="Times New Roman"/>
          <w:b/>
        </w:rPr>
        <w:t xml:space="preserve"> </w:t>
      </w:r>
      <w:r w:rsidRPr="00BF2F5B" w:rsidR="0000145F">
        <w:rPr>
          <w:rFonts w:ascii="Times New Roman" w:hAnsi="Times New Roman"/>
        </w:rPr>
        <w:t>8,956</w:t>
      </w:r>
      <w:r w:rsidRPr="00BF2F5B" w:rsidR="00F71136">
        <w:rPr>
          <w:rFonts w:ascii="Times New Roman" w:hAnsi="Times New Roman"/>
        </w:rPr>
        <w:t xml:space="preserve"> </w:t>
      </w:r>
      <w:r w:rsidRPr="00BF2F5B" w:rsidR="00633B2C">
        <w:rPr>
          <w:rFonts w:ascii="Times New Roman" w:hAnsi="Times New Roman"/>
        </w:rPr>
        <w:t>VP</w:t>
      </w:r>
      <w:r w:rsidRPr="00BF2F5B">
        <w:rPr>
          <w:rFonts w:ascii="Times New Roman" w:hAnsi="Times New Roman"/>
        </w:rPr>
        <w:t>D</w:t>
      </w:r>
      <w:r w:rsidRPr="00BF2F5B" w:rsidR="00633B2C">
        <w:rPr>
          <w:rFonts w:ascii="Times New Roman" w:hAnsi="Times New Roman"/>
        </w:rPr>
        <w:t>s x 1 h</w:t>
      </w:r>
      <w:r w:rsidRPr="00BF2F5B" w:rsidR="0081154B">
        <w:rPr>
          <w:rFonts w:ascii="Times New Roman" w:hAnsi="Times New Roman"/>
        </w:rPr>
        <w:t>ou</w:t>
      </w:r>
      <w:r w:rsidRPr="00BF2F5B" w:rsidR="00633B2C">
        <w:rPr>
          <w:rFonts w:ascii="Times New Roman" w:hAnsi="Times New Roman"/>
        </w:rPr>
        <w:t>r/</w:t>
      </w:r>
      <w:r w:rsidRPr="00BF2F5B">
        <w:rPr>
          <w:rFonts w:ascii="Times New Roman" w:hAnsi="Times New Roman"/>
        </w:rPr>
        <w:t>VPD</w:t>
      </w:r>
      <w:r w:rsidRPr="00BF2F5B" w:rsidR="00633B2C">
        <w:rPr>
          <w:rFonts w:ascii="Times New Roman" w:hAnsi="Times New Roman"/>
        </w:rPr>
        <w:t xml:space="preserve"> x $</w:t>
      </w:r>
      <w:r w:rsidRPr="00BF2F5B" w:rsidR="00216EB1">
        <w:rPr>
          <w:rFonts w:ascii="Times New Roman" w:hAnsi="Times New Roman"/>
        </w:rPr>
        <w:t>5</w:t>
      </w:r>
      <w:r w:rsidRPr="00BF2F5B" w:rsidR="0000145F">
        <w:rPr>
          <w:rFonts w:ascii="Times New Roman" w:hAnsi="Times New Roman"/>
        </w:rPr>
        <w:t>5.75</w:t>
      </w:r>
      <w:r w:rsidRPr="00BF2F5B" w:rsidR="00633B2C">
        <w:rPr>
          <w:rFonts w:ascii="Times New Roman" w:hAnsi="Times New Roman"/>
        </w:rPr>
        <w:t>/h</w:t>
      </w:r>
      <w:r w:rsidRPr="00BF2F5B" w:rsidR="0081154B">
        <w:rPr>
          <w:rFonts w:ascii="Times New Roman" w:hAnsi="Times New Roman"/>
        </w:rPr>
        <w:t>ou</w:t>
      </w:r>
      <w:r w:rsidRPr="00BF2F5B" w:rsidR="00633B2C">
        <w:rPr>
          <w:rFonts w:ascii="Times New Roman" w:hAnsi="Times New Roman"/>
        </w:rPr>
        <w:t>r = $</w:t>
      </w:r>
      <w:r w:rsidRPr="00BF2F5B" w:rsidR="00216EB1">
        <w:rPr>
          <w:rFonts w:ascii="Times New Roman" w:hAnsi="Times New Roman"/>
        </w:rPr>
        <w:t>4</w:t>
      </w:r>
      <w:r w:rsidRPr="00BF2F5B" w:rsidR="0000145F">
        <w:rPr>
          <w:rFonts w:ascii="Times New Roman" w:hAnsi="Times New Roman"/>
        </w:rPr>
        <w:t>99,297</w:t>
      </w:r>
    </w:p>
    <w:p w:rsidRPr="00BF2F5B" w:rsidR="003C613D" w:rsidP="00DB6F58" w:rsidRDefault="003C613D">
      <w:pPr>
        <w:pStyle w:val="ListParagraph"/>
        <w:spacing w:line="240" w:lineRule="auto"/>
        <w:ind w:left="1080" w:firstLine="360"/>
        <w:rPr>
          <w:rFonts w:ascii="Times New Roman" w:hAnsi="Times New Roman"/>
          <w:u w:val="single"/>
        </w:rPr>
      </w:pPr>
      <w:r w:rsidRPr="00BF2F5B">
        <w:rPr>
          <w:rFonts w:ascii="Times New Roman" w:hAnsi="Times New Roman"/>
        </w:rPr>
        <w:tab/>
      </w:r>
      <w:r w:rsidRPr="00BF2F5B">
        <w:rPr>
          <w:rFonts w:ascii="Times New Roman" w:hAnsi="Times New Roman"/>
        </w:rPr>
        <w:tab/>
      </w:r>
      <w:r w:rsidRPr="00BF2F5B">
        <w:rPr>
          <w:rFonts w:ascii="Times New Roman" w:hAnsi="Times New Roman"/>
        </w:rPr>
        <w:tab/>
      </w:r>
      <w:r w:rsidRPr="00BF2F5B" w:rsidR="009B148B">
        <w:rPr>
          <w:rFonts w:ascii="Times New Roman" w:hAnsi="Times New Roman"/>
        </w:rPr>
        <w:t xml:space="preserve">          </w:t>
      </w:r>
      <w:r w:rsidRPr="00BF2F5B">
        <w:rPr>
          <w:rFonts w:ascii="Times New Roman" w:hAnsi="Times New Roman"/>
        </w:rPr>
        <w:t xml:space="preserve"> </w:t>
      </w:r>
      <w:r w:rsidRPr="00BF2F5B" w:rsidR="00853C09">
        <w:rPr>
          <w:rFonts w:ascii="Times New Roman" w:hAnsi="Times New Roman"/>
        </w:rPr>
        <w:t>50</w:t>
      </w:r>
      <w:r w:rsidRPr="00BF2F5B">
        <w:rPr>
          <w:rFonts w:ascii="Times New Roman" w:hAnsi="Times New Roman"/>
        </w:rPr>
        <w:t xml:space="preserve"> VPDs x 10 h</w:t>
      </w:r>
      <w:r w:rsidRPr="00BF2F5B" w:rsidR="0081154B">
        <w:rPr>
          <w:rFonts w:ascii="Times New Roman" w:hAnsi="Times New Roman"/>
        </w:rPr>
        <w:t>ou</w:t>
      </w:r>
      <w:r w:rsidRPr="00BF2F5B">
        <w:rPr>
          <w:rFonts w:ascii="Times New Roman" w:hAnsi="Times New Roman"/>
        </w:rPr>
        <w:t>rs/VPD x $</w:t>
      </w:r>
      <w:r w:rsidRPr="00BF2F5B" w:rsidR="00216EB1">
        <w:rPr>
          <w:rFonts w:ascii="Times New Roman" w:hAnsi="Times New Roman"/>
        </w:rPr>
        <w:t>5</w:t>
      </w:r>
      <w:r w:rsidRPr="00BF2F5B" w:rsidR="0000145F">
        <w:rPr>
          <w:rFonts w:ascii="Times New Roman" w:hAnsi="Times New Roman"/>
        </w:rPr>
        <w:t>5.75</w:t>
      </w:r>
      <w:r w:rsidRPr="00BF2F5B">
        <w:rPr>
          <w:rFonts w:ascii="Times New Roman" w:hAnsi="Times New Roman"/>
        </w:rPr>
        <w:t>/h</w:t>
      </w:r>
      <w:r w:rsidRPr="00BF2F5B" w:rsidR="0081154B">
        <w:rPr>
          <w:rFonts w:ascii="Times New Roman" w:hAnsi="Times New Roman"/>
        </w:rPr>
        <w:t>ou</w:t>
      </w:r>
      <w:r w:rsidRPr="00BF2F5B">
        <w:rPr>
          <w:rFonts w:ascii="Times New Roman" w:hAnsi="Times New Roman"/>
        </w:rPr>
        <w:t xml:space="preserve">r = </w:t>
      </w:r>
      <w:r w:rsidRPr="00BF2F5B">
        <w:rPr>
          <w:rFonts w:ascii="Times New Roman" w:hAnsi="Times New Roman"/>
          <w:u w:val="single"/>
        </w:rPr>
        <w:t xml:space="preserve">$ </w:t>
      </w:r>
      <w:r w:rsidRPr="00BF2F5B" w:rsidR="00216EB1">
        <w:rPr>
          <w:rFonts w:ascii="Times New Roman" w:hAnsi="Times New Roman"/>
          <w:u w:val="single"/>
        </w:rPr>
        <w:t>2</w:t>
      </w:r>
      <w:r w:rsidRPr="00BF2F5B" w:rsidR="0000145F">
        <w:rPr>
          <w:rFonts w:ascii="Times New Roman" w:hAnsi="Times New Roman"/>
          <w:u w:val="single"/>
        </w:rPr>
        <w:t>7,875</w:t>
      </w:r>
    </w:p>
    <w:p w:rsidRPr="00BF2F5B" w:rsidR="003C613D" w:rsidP="00DB6F58" w:rsidRDefault="003C613D">
      <w:pPr>
        <w:pStyle w:val="ListParagraph"/>
        <w:spacing w:line="240" w:lineRule="auto"/>
        <w:ind w:left="1080" w:firstLine="360"/>
        <w:rPr>
          <w:rFonts w:ascii="Times New Roman" w:hAnsi="Times New Roman"/>
          <w:b/>
        </w:rPr>
      </w:pPr>
      <w:r w:rsidRPr="00BF2F5B">
        <w:rPr>
          <w:rFonts w:ascii="Times New Roman" w:hAnsi="Times New Roman"/>
        </w:rPr>
        <w:tab/>
      </w:r>
      <w:r w:rsidRPr="00BF2F5B">
        <w:rPr>
          <w:rFonts w:ascii="Times New Roman" w:hAnsi="Times New Roman"/>
        </w:rPr>
        <w:tab/>
      </w:r>
      <w:r w:rsidRPr="00BF2F5B">
        <w:rPr>
          <w:rFonts w:ascii="Times New Roman" w:hAnsi="Times New Roman"/>
        </w:rPr>
        <w:tab/>
      </w:r>
      <w:r w:rsidRPr="00BF2F5B">
        <w:rPr>
          <w:rFonts w:ascii="Times New Roman" w:hAnsi="Times New Roman"/>
        </w:rPr>
        <w:tab/>
      </w:r>
      <w:r w:rsidRPr="00BF2F5B">
        <w:rPr>
          <w:rFonts w:ascii="Times New Roman" w:hAnsi="Times New Roman"/>
        </w:rPr>
        <w:tab/>
      </w:r>
      <w:r w:rsidRPr="00BF2F5B">
        <w:rPr>
          <w:rFonts w:ascii="Times New Roman" w:hAnsi="Times New Roman"/>
        </w:rPr>
        <w:tab/>
      </w:r>
      <w:r w:rsidRPr="00BF2F5B">
        <w:rPr>
          <w:rFonts w:ascii="Times New Roman" w:hAnsi="Times New Roman"/>
        </w:rPr>
        <w:tab/>
      </w:r>
      <w:r w:rsidRPr="00BF2F5B">
        <w:rPr>
          <w:rFonts w:ascii="Times New Roman" w:hAnsi="Times New Roman"/>
        </w:rPr>
        <w:tab/>
        <w:t xml:space="preserve">       </w:t>
      </w:r>
      <w:r w:rsidRPr="00BF2F5B" w:rsidR="0081154B">
        <w:rPr>
          <w:rFonts w:ascii="Times New Roman" w:hAnsi="Times New Roman"/>
        </w:rPr>
        <w:t xml:space="preserve">    </w:t>
      </w:r>
      <w:r w:rsidRPr="00BF2F5B" w:rsidR="00005F42">
        <w:rPr>
          <w:rFonts w:ascii="Times New Roman" w:hAnsi="Times New Roman"/>
        </w:rPr>
        <w:t xml:space="preserve">   </w:t>
      </w:r>
      <w:r w:rsidRPr="00BF2F5B">
        <w:rPr>
          <w:rFonts w:ascii="Times New Roman" w:hAnsi="Times New Roman"/>
          <w:b/>
        </w:rPr>
        <w:t>$</w:t>
      </w:r>
      <w:r w:rsidRPr="00BF2F5B" w:rsidR="00216EB1">
        <w:rPr>
          <w:rFonts w:ascii="Times New Roman" w:hAnsi="Times New Roman"/>
          <w:b/>
        </w:rPr>
        <w:t>5</w:t>
      </w:r>
      <w:r w:rsidRPr="00BF2F5B" w:rsidR="008D6DAF">
        <w:rPr>
          <w:rFonts w:ascii="Times New Roman" w:hAnsi="Times New Roman"/>
          <w:b/>
        </w:rPr>
        <w:t>27,172</w:t>
      </w:r>
    </w:p>
    <w:p w:rsidRPr="00BF2F5B" w:rsidR="00C03691" w:rsidP="00DB6F58" w:rsidRDefault="00C03691">
      <w:pPr>
        <w:pStyle w:val="ListParagraph"/>
        <w:spacing w:line="240" w:lineRule="auto"/>
        <w:ind w:left="1080"/>
        <w:rPr>
          <w:rFonts w:ascii="Times New Roman" w:hAnsi="Times New Roman"/>
          <w:b/>
        </w:rPr>
      </w:pPr>
    </w:p>
    <w:p w:rsidRPr="00BF2F5B" w:rsidR="00C03691" w:rsidP="00DB6F58" w:rsidRDefault="00DE4558">
      <w:pPr>
        <w:pStyle w:val="ListParagraph"/>
        <w:numPr>
          <w:ilvl w:val="0"/>
          <w:numId w:val="21"/>
        </w:numPr>
        <w:spacing w:line="240" w:lineRule="auto"/>
        <w:rPr>
          <w:rFonts w:ascii="Times New Roman" w:hAnsi="Times New Roman"/>
          <w:b/>
        </w:rPr>
      </w:pPr>
      <w:r w:rsidRPr="00BF2F5B">
        <w:rPr>
          <w:rFonts w:ascii="Times New Roman" w:hAnsi="Times New Roman"/>
        </w:rPr>
        <w:t>Of the</w:t>
      </w:r>
      <w:r w:rsidRPr="00BF2F5B" w:rsidR="00C03691">
        <w:rPr>
          <w:rFonts w:ascii="Times New Roman" w:hAnsi="Times New Roman"/>
        </w:rPr>
        <w:t xml:space="preserve"> </w:t>
      </w:r>
      <w:r w:rsidRPr="00BF2F5B" w:rsidR="00C3388B">
        <w:rPr>
          <w:rFonts w:ascii="Times New Roman" w:hAnsi="Times New Roman"/>
        </w:rPr>
        <w:t>4,959</w:t>
      </w:r>
      <w:r w:rsidRPr="00BF2F5B" w:rsidR="001F1E37">
        <w:rPr>
          <w:rFonts w:ascii="Times New Roman" w:hAnsi="Times New Roman"/>
        </w:rPr>
        <w:t xml:space="preserve"> </w:t>
      </w:r>
      <w:r w:rsidRPr="00BF2F5B" w:rsidR="00C03691">
        <w:rPr>
          <w:rFonts w:ascii="Times New Roman" w:hAnsi="Times New Roman"/>
        </w:rPr>
        <w:t>subscription service</w:t>
      </w:r>
      <w:r w:rsidRPr="00BF2F5B" w:rsidR="00E12856">
        <w:rPr>
          <w:rFonts w:ascii="Times New Roman" w:hAnsi="Times New Roman"/>
        </w:rPr>
        <w:t xml:space="preserve"> provider</w:t>
      </w:r>
      <w:r w:rsidRPr="00BF2F5B" w:rsidR="00C03691">
        <w:rPr>
          <w:rFonts w:ascii="Times New Roman" w:hAnsi="Times New Roman"/>
        </w:rPr>
        <w:t>s</w:t>
      </w:r>
      <w:r w:rsidRPr="00BF2F5B">
        <w:rPr>
          <w:rFonts w:ascii="Times New Roman" w:hAnsi="Times New Roman"/>
        </w:rPr>
        <w:t>, the Commission estimates</w:t>
      </w:r>
      <w:r w:rsidRPr="00BF2F5B" w:rsidR="007B4C0F">
        <w:rPr>
          <w:rFonts w:ascii="Times New Roman" w:hAnsi="Times New Roman"/>
        </w:rPr>
        <w:t>, for present and future purposes,</w:t>
      </w:r>
      <w:r w:rsidRPr="00BF2F5B">
        <w:rPr>
          <w:rFonts w:ascii="Times New Roman" w:hAnsi="Times New Roman"/>
        </w:rPr>
        <w:t xml:space="preserve"> that 20 percent or </w:t>
      </w:r>
      <w:r w:rsidRPr="00BF2F5B" w:rsidR="00C3388B">
        <w:rPr>
          <w:rFonts w:ascii="Times New Roman" w:hAnsi="Times New Roman"/>
        </w:rPr>
        <w:t>992</w:t>
      </w:r>
      <w:r w:rsidRPr="00BF2F5B" w:rsidR="001F1E37">
        <w:rPr>
          <w:rFonts w:ascii="Times New Roman" w:hAnsi="Times New Roman"/>
        </w:rPr>
        <w:t xml:space="preserve"> </w:t>
      </w:r>
      <w:r w:rsidRPr="00BF2F5B">
        <w:rPr>
          <w:rFonts w:ascii="Times New Roman" w:hAnsi="Times New Roman"/>
        </w:rPr>
        <w:t>will have changed their contact information</w:t>
      </w:r>
      <w:r w:rsidRPr="00BF2F5B" w:rsidR="00877A89">
        <w:rPr>
          <w:rFonts w:ascii="Times New Roman" w:hAnsi="Times New Roman"/>
        </w:rPr>
        <w:t xml:space="preserve"> and that 5 percent or </w:t>
      </w:r>
      <w:r w:rsidRPr="00BF2F5B" w:rsidR="001F1E37">
        <w:rPr>
          <w:rFonts w:ascii="Times New Roman" w:hAnsi="Times New Roman"/>
        </w:rPr>
        <w:t>2</w:t>
      </w:r>
      <w:r w:rsidRPr="00BF2F5B" w:rsidR="00C3388B">
        <w:rPr>
          <w:rFonts w:ascii="Times New Roman" w:hAnsi="Times New Roman"/>
        </w:rPr>
        <w:t>48</w:t>
      </w:r>
      <w:r w:rsidRPr="00BF2F5B" w:rsidR="001F1E37">
        <w:rPr>
          <w:rFonts w:ascii="Times New Roman" w:hAnsi="Times New Roman"/>
        </w:rPr>
        <w:t xml:space="preserve"> </w:t>
      </w:r>
      <w:r w:rsidRPr="00BF2F5B" w:rsidR="00877A89">
        <w:rPr>
          <w:rFonts w:ascii="Times New Roman" w:hAnsi="Times New Roman"/>
        </w:rPr>
        <w:t>will be new entrants</w:t>
      </w:r>
      <w:r w:rsidRPr="00BF2F5B" w:rsidR="00ED4C38">
        <w:rPr>
          <w:rFonts w:ascii="Times New Roman" w:hAnsi="Times New Roman"/>
        </w:rPr>
        <w:t xml:space="preserve"> annually</w:t>
      </w:r>
      <w:r w:rsidRPr="00BF2F5B">
        <w:rPr>
          <w:rFonts w:ascii="Times New Roman" w:hAnsi="Times New Roman"/>
        </w:rPr>
        <w:t xml:space="preserve">.  As a result, the Commission estimates that </w:t>
      </w:r>
      <w:r w:rsidRPr="00BF2F5B" w:rsidR="00D10CBE">
        <w:rPr>
          <w:rFonts w:ascii="Times New Roman" w:hAnsi="Times New Roman"/>
        </w:rPr>
        <w:t>1,</w:t>
      </w:r>
      <w:r w:rsidRPr="00BF2F5B" w:rsidR="00C3388B">
        <w:rPr>
          <w:rFonts w:ascii="Times New Roman" w:hAnsi="Times New Roman"/>
        </w:rPr>
        <w:t>240</w:t>
      </w:r>
      <w:r w:rsidRPr="00BF2F5B" w:rsidR="001F1E37">
        <w:rPr>
          <w:rFonts w:ascii="Times New Roman" w:hAnsi="Times New Roman"/>
        </w:rPr>
        <w:t xml:space="preserve"> </w:t>
      </w:r>
      <w:r w:rsidRPr="00BF2F5B">
        <w:rPr>
          <w:rFonts w:ascii="Times New Roman" w:hAnsi="Times New Roman"/>
        </w:rPr>
        <w:t>subscription service providers</w:t>
      </w:r>
      <w:r w:rsidRPr="00BF2F5B" w:rsidR="00877A89">
        <w:rPr>
          <w:rFonts w:ascii="Times New Roman" w:hAnsi="Times New Roman"/>
        </w:rPr>
        <w:t xml:space="preserve"> will update or</w:t>
      </w:r>
      <w:r w:rsidRPr="00BF2F5B" w:rsidR="00E12856">
        <w:rPr>
          <w:rFonts w:ascii="Times New Roman" w:hAnsi="Times New Roman"/>
        </w:rPr>
        <w:t xml:space="preserve"> </w:t>
      </w:r>
      <w:r w:rsidRPr="00BF2F5B" w:rsidR="00FA097B">
        <w:rPr>
          <w:rFonts w:ascii="Times New Roman" w:hAnsi="Times New Roman"/>
        </w:rPr>
        <w:t xml:space="preserve">for the </w:t>
      </w:r>
      <w:proofErr w:type="gramStart"/>
      <w:r w:rsidRPr="00BF2F5B" w:rsidR="00FA097B">
        <w:rPr>
          <w:rFonts w:ascii="Times New Roman" w:hAnsi="Times New Roman"/>
        </w:rPr>
        <w:t>first time</w:t>
      </w:r>
      <w:proofErr w:type="gramEnd"/>
      <w:r w:rsidRPr="00BF2F5B" w:rsidR="00FA097B">
        <w:rPr>
          <w:rFonts w:ascii="Times New Roman" w:hAnsi="Times New Roman"/>
        </w:rPr>
        <w:t xml:space="preserve"> </w:t>
      </w:r>
      <w:r w:rsidRPr="00BF2F5B" w:rsidR="00E12856">
        <w:rPr>
          <w:rFonts w:ascii="Times New Roman" w:hAnsi="Times New Roman"/>
        </w:rPr>
        <w:t xml:space="preserve">place </w:t>
      </w:r>
      <w:r w:rsidRPr="00BF2F5B" w:rsidR="00C03691">
        <w:rPr>
          <w:rFonts w:ascii="Times New Roman" w:hAnsi="Times New Roman"/>
        </w:rPr>
        <w:t>contact information in bill</w:t>
      </w:r>
      <w:r w:rsidRPr="00BF2F5B" w:rsidR="00136751">
        <w:rPr>
          <w:rFonts w:ascii="Times New Roman" w:hAnsi="Times New Roman"/>
        </w:rPr>
        <w:t>ing statement</w:t>
      </w:r>
      <w:r w:rsidRPr="00BF2F5B" w:rsidR="00E12856">
        <w:rPr>
          <w:rFonts w:ascii="Times New Roman" w:hAnsi="Times New Roman"/>
        </w:rPr>
        <w:t>s</w:t>
      </w:r>
      <w:r w:rsidRPr="00BF2F5B" w:rsidR="00624F4E">
        <w:rPr>
          <w:rFonts w:ascii="Times New Roman" w:hAnsi="Times New Roman"/>
        </w:rPr>
        <w:t>, and that they will spend approximately 30 minutes (0.5 hours) doing so.</w:t>
      </w:r>
      <w:r w:rsidRPr="00BF2F5B" w:rsidR="00624F4E">
        <w:rPr>
          <w:rStyle w:val="FootnoteReference"/>
          <w:rFonts w:ascii="Times New Roman" w:hAnsi="Times New Roman"/>
        </w:rPr>
        <w:footnoteReference w:id="23"/>
      </w:r>
    </w:p>
    <w:p w:rsidRPr="00BF2F5B" w:rsidR="00C03691" w:rsidP="00DB6F58" w:rsidRDefault="00C03691">
      <w:pPr>
        <w:pStyle w:val="ListParagraph"/>
        <w:spacing w:line="240" w:lineRule="auto"/>
        <w:ind w:left="1080"/>
        <w:rPr>
          <w:rFonts w:ascii="Times New Roman" w:hAnsi="Times New Roman"/>
        </w:rPr>
      </w:pPr>
    </w:p>
    <w:p w:rsidRPr="00BF2F5B" w:rsidR="008C0F02" w:rsidP="00DB6F58" w:rsidRDefault="00C8468F">
      <w:pPr>
        <w:pStyle w:val="ListParagraph"/>
        <w:spacing w:line="240" w:lineRule="auto"/>
        <w:ind w:left="1440"/>
        <w:rPr>
          <w:rFonts w:ascii="Times New Roman" w:hAnsi="Times New Roman"/>
          <w:b/>
        </w:rPr>
      </w:pPr>
      <w:r w:rsidRPr="00BF2F5B">
        <w:rPr>
          <w:rFonts w:ascii="Times New Roman" w:hAnsi="Times New Roman"/>
          <w:b/>
        </w:rPr>
        <w:t xml:space="preserve">Annual </w:t>
      </w:r>
      <w:r w:rsidRPr="00BF2F5B" w:rsidR="008C0F02">
        <w:rPr>
          <w:rFonts w:ascii="Times New Roman" w:hAnsi="Times New Roman"/>
          <w:b/>
        </w:rPr>
        <w:t xml:space="preserve">Number of Responses:  </w:t>
      </w:r>
      <w:r w:rsidRPr="00BF2F5B" w:rsidR="00D10CBE">
        <w:rPr>
          <w:rFonts w:ascii="Times New Roman" w:hAnsi="Times New Roman"/>
          <w:b/>
        </w:rPr>
        <w:t>1,</w:t>
      </w:r>
      <w:r w:rsidRPr="00BF2F5B" w:rsidR="00C3388B">
        <w:rPr>
          <w:rFonts w:ascii="Times New Roman" w:hAnsi="Times New Roman"/>
          <w:b/>
        </w:rPr>
        <w:t>240</w:t>
      </w:r>
      <w:r w:rsidRPr="00BF2F5B" w:rsidR="001F1E37">
        <w:rPr>
          <w:rFonts w:ascii="Times New Roman" w:hAnsi="Times New Roman"/>
          <w:b/>
        </w:rPr>
        <w:t xml:space="preserve"> </w:t>
      </w:r>
      <w:r w:rsidRPr="00BF2F5B" w:rsidR="008E5825">
        <w:rPr>
          <w:rFonts w:ascii="Times New Roman" w:hAnsi="Times New Roman"/>
          <w:b/>
        </w:rPr>
        <w:t>responses</w:t>
      </w:r>
    </w:p>
    <w:p w:rsidRPr="00BF2F5B" w:rsidR="008C0F02" w:rsidP="00DB6F58" w:rsidRDefault="008C0F02">
      <w:pPr>
        <w:pStyle w:val="ListParagraph"/>
        <w:spacing w:line="240" w:lineRule="auto"/>
        <w:ind w:left="1440"/>
        <w:rPr>
          <w:rFonts w:ascii="Times New Roman" w:hAnsi="Times New Roman"/>
        </w:rPr>
      </w:pPr>
    </w:p>
    <w:p w:rsidRPr="00BF2F5B" w:rsidR="00C03691" w:rsidP="00DB6F58" w:rsidRDefault="003E18A2">
      <w:pPr>
        <w:pStyle w:val="ListParagraph"/>
        <w:spacing w:line="240" w:lineRule="auto"/>
        <w:ind w:left="1530" w:hanging="450"/>
        <w:rPr>
          <w:rFonts w:ascii="Times New Roman" w:hAnsi="Times New Roman"/>
          <w:b/>
        </w:rPr>
      </w:pPr>
      <w:r w:rsidRPr="00BF2F5B">
        <w:rPr>
          <w:rFonts w:ascii="Times New Roman" w:hAnsi="Times New Roman"/>
        </w:rPr>
        <w:tab/>
      </w:r>
      <w:r w:rsidRPr="00BF2F5B" w:rsidR="00D10CBE">
        <w:rPr>
          <w:rFonts w:ascii="Times New Roman" w:hAnsi="Times New Roman"/>
        </w:rPr>
        <w:t>1,</w:t>
      </w:r>
      <w:r w:rsidRPr="00BF2F5B" w:rsidR="00C3388B">
        <w:rPr>
          <w:rFonts w:ascii="Times New Roman" w:hAnsi="Times New Roman"/>
        </w:rPr>
        <w:t>240</w:t>
      </w:r>
      <w:r w:rsidRPr="00BF2F5B" w:rsidR="001F1E37">
        <w:rPr>
          <w:rFonts w:ascii="Times New Roman" w:hAnsi="Times New Roman"/>
        </w:rPr>
        <w:t xml:space="preserve"> </w:t>
      </w:r>
      <w:r w:rsidRPr="00BF2F5B" w:rsidR="00C03691">
        <w:rPr>
          <w:rFonts w:ascii="Times New Roman" w:hAnsi="Times New Roman"/>
        </w:rPr>
        <w:t>subscription service</w:t>
      </w:r>
      <w:r w:rsidRPr="00BF2F5B" w:rsidR="00624F4E">
        <w:rPr>
          <w:rFonts w:ascii="Times New Roman" w:hAnsi="Times New Roman"/>
        </w:rPr>
        <w:t xml:space="preserve"> provider</w:t>
      </w:r>
      <w:r w:rsidRPr="00BF2F5B" w:rsidR="00C03691">
        <w:rPr>
          <w:rFonts w:ascii="Times New Roman" w:hAnsi="Times New Roman"/>
        </w:rPr>
        <w:t xml:space="preserve">s x 1 </w:t>
      </w:r>
      <w:r w:rsidRPr="00BF2F5B" w:rsidR="00624F4E">
        <w:rPr>
          <w:rFonts w:ascii="Times New Roman" w:hAnsi="Times New Roman"/>
        </w:rPr>
        <w:t>contact information placement</w:t>
      </w:r>
      <w:r w:rsidRPr="00BF2F5B" w:rsidR="00877A89">
        <w:rPr>
          <w:rFonts w:ascii="Times New Roman" w:hAnsi="Times New Roman"/>
        </w:rPr>
        <w:t xml:space="preserve"> or update</w:t>
      </w:r>
      <w:r w:rsidRPr="00BF2F5B" w:rsidR="00624F4E">
        <w:rPr>
          <w:rFonts w:ascii="Times New Roman" w:hAnsi="Times New Roman"/>
        </w:rPr>
        <w:t>/provider</w:t>
      </w:r>
      <w:r w:rsidRPr="00BF2F5B" w:rsidR="00C03691">
        <w:rPr>
          <w:rFonts w:ascii="Times New Roman" w:hAnsi="Times New Roman"/>
        </w:rPr>
        <w:t xml:space="preserve"> x 0.5 h</w:t>
      </w:r>
      <w:r w:rsidRPr="00BF2F5B" w:rsidR="007B59F6">
        <w:rPr>
          <w:rFonts w:ascii="Times New Roman" w:hAnsi="Times New Roman"/>
        </w:rPr>
        <w:t>ou</w:t>
      </w:r>
      <w:r w:rsidRPr="00BF2F5B" w:rsidR="00C03691">
        <w:rPr>
          <w:rFonts w:ascii="Times New Roman" w:hAnsi="Times New Roman"/>
        </w:rPr>
        <w:t>rs</w:t>
      </w:r>
      <w:r w:rsidRPr="00BF2F5B" w:rsidR="00624F4E">
        <w:rPr>
          <w:rFonts w:ascii="Times New Roman" w:hAnsi="Times New Roman"/>
        </w:rPr>
        <w:t>/contact information placement</w:t>
      </w:r>
      <w:r w:rsidRPr="00BF2F5B" w:rsidR="00C03691">
        <w:rPr>
          <w:rFonts w:ascii="Times New Roman" w:hAnsi="Times New Roman"/>
        </w:rPr>
        <w:t xml:space="preserve"> = </w:t>
      </w:r>
      <w:r w:rsidRPr="00BF2F5B" w:rsidR="001F1E37">
        <w:rPr>
          <w:rFonts w:ascii="Times New Roman" w:hAnsi="Times New Roman"/>
          <w:b/>
        </w:rPr>
        <w:t>62</w:t>
      </w:r>
      <w:r w:rsidRPr="00BF2F5B" w:rsidR="00C3388B">
        <w:rPr>
          <w:rFonts w:ascii="Times New Roman" w:hAnsi="Times New Roman"/>
          <w:b/>
        </w:rPr>
        <w:t>0</w:t>
      </w:r>
      <w:r w:rsidRPr="00BF2F5B" w:rsidR="00C03691">
        <w:rPr>
          <w:rFonts w:ascii="Times New Roman" w:hAnsi="Times New Roman"/>
          <w:b/>
        </w:rPr>
        <w:t xml:space="preserve"> hours</w:t>
      </w:r>
      <w:r w:rsidRPr="00BF2F5B" w:rsidR="00EA2EFC">
        <w:rPr>
          <w:rFonts w:ascii="Times New Roman" w:hAnsi="Times New Roman"/>
          <w:b/>
        </w:rPr>
        <w:t xml:space="preserve"> </w:t>
      </w:r>
    </w:p>
    <w:p w:rsidRPr="00BF2F5B" w:rsidR="008C0F02" w:rsidP="00DB6F58" w:rsidRDefault="008C0F02">
      <w:pPr>
        <w:pStyle w:val="ListParagraph"/>
        <w:spacing w:line="240" w:lineRule="auto"/>
        <w:ind w:left="0"/>
        <w:rPr>
          <w:rFonts w:ascii="Times New Roman" w:hAnsi="Times New Roman"/>
          <w:b/>
        </w:rPr>
      </w:pPr>
      <w:r w:rsidRPr="00BF2F5B">
        <w:rPr>
          <w:rFonts w:ascii="Times New Roman" w:hAnsi="Times New Roman"/>
          <w:b/>
        </w:rPr>
        <w:tab/>
      </w:r>
      <w:r w:rsidRPr="00BF2F5B">
        <w:rPr>
          <w:rFonts w:ascii="Times New Roman" w:hAnsi="Times New Roman"/>
          <w:b/>
        </w:rPr>
        <w:tab/>
      </w:r>
    </w:p>
    <w:p w:rsidRPr="00BF2F5B" w:rsidR="008C0F02" w:rsidP="00DB6F58" w:rsidRDefault="008C0F02">
      <w:pPr>
        <w:pStyle w:val="ListParagraph"/>
        <w:spacing w:line="240" w:lineRule="auto"/>
        <w:ind w:left="0"/>
        <w:rPr>
          <w:rFonts w:ascii="Times New Roman" w:hAnsi="Times New Roman"/>
          <w:b/>
        </w:rPr>
      </w:pPr>
      <w:r w:rsidRPr="00BF2F5B">
        <w:rPr>
          <w:rFonts w:ascii="Times New Roman" w:hAnsi="Times New Roman"/>
          <w:b/>
        </w:rPr>
        <w:tab/>
      </w:r>
      <w:r w:rsidRPr="00BF2F5B">
        <w:rPr>
          <w:rFonts w:ascii="Times New Roman" w:hAnsi="Times New Roman"/>
          <w:b/>
        </w:rPr>
        <w:tab/>
        <w:t>Annual Burden</w:t>
      </w:r>
      <w:r w:rsidRPr="00BF2F5B" w:rsidR="00C206D3">
        <w:rPr>
          <w:rFonts w:ascii="Times New Roman" w:hAnsi="Times New Roman"/>
          <w:b/>
        </w:rPr>
        <w:t xml:space="preserve"> Hours</w:t>
      </w:r>
      <w:r w:rsidRPr="00BF2F5B">
        <w:rPr>
          <w:rFonts w:ascii="Times New Roman" w:hAnsi="Times New Roman"/>
          <w:b/>
        </w:rPr>
        <w:t xml:space="preserve"> = </w:t>
      </w:r>
      <w:r w:rsidRPr="00BF2F5B" w:rsidR="001F1E37">
        <w:rPr>
          <w:rFonts w:ascii="Times New Roman" w:hAnsi="Times New Roman"/>
          <w:b/>
        </w:rPr>
        <w:t>62</w:t>
      </w:r>
      <w:r w:rsidRPr="00BF2F5B" w:rsidR="00C3388B">
        <w:rPr>
          <w:rFonts w:ascii="Times New Roman" w:hAnsi="Times New Roman"/>
          <w:b/>
        </w:rPr>
        <w:t>0</w:t>
      </w:r>
      <w:r w:rsidRPr="00BF2F5B" w:rsidR="001F1E37">
        <w:rPr>
          <w:rFonts w:ascii="Times New Roman" w:hAnsi="Times New Roman"/>
          <w:b/>
        </w:rPr>
        <w:t xml:space="preserve"> </w:t>
      </w:r>
      <w:r w:rsidRPr="00BF2F5B" w:rsidR="008E5825">
        <w:rPr>
          <w:rFonts w:ascii="Times New Roman" w:hAnsi="Times New Roman"/>
          <w:b/>
        </w:rPr>
        <w:t>hours</w:t>
      </w:r>
    </w:p>
    <w:p w:rsidRPr="00BF2F5B" w:rsidR="00C03691" w:rsidP="00DB6F58" w:rsidRDefault="00C03691">
      <w:pPr>
        <w:pStyle w:val="ListParagraph"/>
        <w:spacing w:line="240" w:lineRule="auto"/>
        <w:ind w:left="1080"/>
        <w:rPr>
          <w:rFonts w:ascii="Times New Roman" w:hAnsi="Times New Roman"/>
          <w:b/>
        </w:rPr>
      </w:pPr>
    </w:p>
    <w:p w:rsidRPr="00BF2F5B" w:rsidR="00C03691" w:rsidP="00DB6F58" w:rsidRDefault="00C03691">
      <w:pPr>
        <w:pStyle w:val="ListParagraph"/>
        <w:spacing w:line="240" w:lineRule="auto"/>
        <w:ind w:left="1440"/>
        <w:rPr>
          <w:rFonts w:ascii="Times New Roman" w:hAnsi="Times New Roman"/>
        </w:rPr>
      </w:pPr>
      <w:r w:rsidRPr="00BF2F5B">
        <w:rPr>
          <w:rFonts w:ascii="Times New Roman" w:hAnsi="Times New Roman"/>
        </w:rPr>
        <w:t>The Commission estimates</w:t>
      </w:r>
      <w:r w:rsidRPr="00BF2F5B" w:rsidR="002A4611">
        <w:rPr>
          <w:rFonts w:ascii="Times New Roman" w:hAnsi="Times New Roman"/>
        </w:rPr>
        <w:t>, for present and future purposes,</w:t>
      </w:r>
      <w:r w:rsidRPr="00BF2F5B">
        <w:rPr>
          <w:rFonts w:ascii="Times New Roman" w:hAnsi="Times New Roman"/>
        </w:rPr>
        <w:t xml:space="preserve"> that </w:t>
      </w:r>
      <w:r w:rsidRPr="00BF2F5B" w:rsidR="00FF54B4">
        <w:rPr>
          <w:rFonts w:ascii="Times New Roman" w:hAnsi="Times New Roman"/>
        </w:rPr>
        <w:t>1,</w:t>
      </w:r>
      <w:r w:rsidRPr="00BF2F5B" w:rsidR="00C3388B">
        <w:rPr>
          <w:rFonts w:ascii="Times New Roman" w:hAnsi="Times New Roman"/>
        </w:rPr>
        <w:t>240</w:t>
      </w:r>
      <w:r w:rsidRPr="00BF2F5B" w:rsidR="00414392">
        <w:rPr>
          <w:rFonts w:ascii="Times New Roman" w:hAnsi="Times New Roman"/>
        </w:rPr>
        <w:t xml:space="preserve"> </w:t>
      </w:r>
      <w:r w:rsidRPr="00BF2F5B">
        <w:rPr>
          <w:rFonts w:ascii="Times New Roman" w:hAnsi="Times New Roman"/>
        </w:rPr>
        <w:t>subscription service</w:t>
      </w:r>
      <w:r w:rsidRPr="00BF2F5B" w:rsidR="008166FF">
        <w:rPr>
          <w:rFonts w:ascii="Times New Roman" w:hAnsi="Times New Roman"/>
        </w:rPr>
        <w:t xml:space="preserve"> provider</w:t>
      </w:r>
      <w:r w:rsidRPr="00BF2F5B">
        <w:rPr>
          <w:rFonts w:ascii="Times New Roman" w:hAnsi="Times New Roman"/>
        </w:rPr>
        <w:t xml:space="preserve">s will use </w:t>
      </w:r>
      <w:r w:rsidRPr="00BF2F5B" w:rsidR="00633B2C">
        <w:rPr>
          <w:rFonts w:ascii="Times New Roman" w:hAnsi="Times New Roman"/>
        </w:rPr>
        <w:t xml:space="preserve">“in-house” </w:t>
      </w:r>
      <w:r w:rsidRPr="00BF2F5B">
        <w:rPr>
          <w:rFonts w:ascii="Times New Roman" w:hAnsi="Times New Roman"/>
        </w:rPr>
        <w:t>clerical</w:t>
      </w:r>
      <w:r w:rsidRPr="00BF2F5B" w:rsidR="0000145F">
        <w:rPr>
          <w:rFonts w:ascii="Times New Roman" w:hAnsi="Times New Roman"/>
        </w:rPr>
        <w:t xml:space="preserve"> and </w:t>
      </w:r>
      <w:r w:rsidRPr="00BF2F5B">
        <w:rPr>
          <w:rFonts w:ascii="Times New Roman" w:hAnsi="Times New Roman"/>
        </w:rPr>
        <w:t>administrative staff earning equivalent to a GS-5/step 5 salary ($</w:t>
      </w:r>
      <w:r w:rsidRPr="00BF2F5B" w:rsidR="00C3388B">
        <w:rPr>
          <w:rFonts w:ascii="Times New Roman" w:hAnsi="Times New Roman"/>
        </w:rPr>
        <w:t>21.34</w:t>
      </w:r>
      <w:r w:rsidRPr="00BF2F5B" w:rsidR="00DD3E58">
        <w:rPr>
          <w:rFonts w:ascii="Times New Roman" w:hAnsi="Times New Roman"/>
        </w:rPr>
        <w:t>/hour</w:t>
      </w:r>
      <w:r w:rsidRPr="00BF2F5B">
        <w:rPr>
          <w:rFonts w:ascii="Times New Roman" w:hAnsi="Times New Roman"/>
        </w:rPr>
        <w:t>) to p</w:t>
      </w:r>
      <w:r w:rsidRPr="00BF2F5B" w:rsidR="008166FF">
        <w:rPr>
          <w:rFonts w:ascii="Times New Roman" w:hAnsi="Times New Roman"/>
        </w:rPr>
        <w:t>lac</w:t>
      </w:r>
      <w:r w:rsidRPr="00BF2F5B">
        <w:rPr>
          <w:rFonts w:ascii="Times New Roman" w:hAnsi="Times New Roman"/>
        </w:rPr>
        <w:t>e contact information</w:t>
      </w:r>
      <w:r w:rsidRPr="00BF2F5B" w:rsidR="008166FF">
        <w:rPr>
          <w:rFonts w:ascii="Times New Roman" w:hAnsi="Times New Roman"/>
        </w:rPr>
        <w:t xml:space="preserve"> in billing statements</w:t>
      </w:r>
      <w:r w:rsidRPr="00BF2F5B">
        <w:rPr>
          <w:rFonts w:ascii="Times New Roman" w:hAnsi="Times New Roman"/>
        </w:rPr>
        <w:t>:</w:t>
      </w:r>
    </w:p>
    <w:p w:rsidRPr="00BF2F5B" w:rsidR="00C03691" w:rsidP="00DB6F58" w:rsidRDefault="00C03691">
      <w:pPr>
        <w:pStyle w:val="ListParagraph"/>
        <w:spacing w:line="240" w:lineRule="auto"/>
        <w:ind w:left="1080"/>
        <w:rPr>
          <w:rFonts w:ascii="Times New Roman" w:hAnsi="Times New Roman"/>
        </w:rPr>
      </w:pPr>
    </w:p>
    <w:p w:rsidRPr="00BF2F5B" w:rsidR="00C03691" w:rsidP="00DB6F58" w:rsidRDefault="001F1E37">
      <w:pPr>
        <w:pStyle w:val="ListParagraph"/>
        <w:spacing w:line="240" w:lineRule="auto"/>
        <w:ind w:left="1800" w:hanging="360"/>
        <w:rPr>
          <w:rFonts w:ascii="Times New Roman" w:hAnsi="Times New Roman"/>
          <w:b/>
        </w:rPr>
      </w:pPr>
      <w:r w:rsidRPr="00BF2F5B">
        <w:rPr>
          <w:rFonts w:ascii="Times New Roman" w:hAnsi="Times New Roman"/>
        </w:rPr>
        <w:t>62</w:t>
      </w:r>
      <w:r w:rsidRPr="00BF2F5B" w:rsidR="00C3388B">
        <w:rPr>
          <w:rFonts w:ascii="Times New Roman" w:hAnsi="Times New Roman"/>
        </w:rPr>
        <w:t>0</w:t>
      </w:r>
      <w:r w:rsidRPr="00BF2F5B">
        <w:rPr>
          <w:rFonts w:ascii="Times New Roman" w:hAnsi="Times New Roman"/>
        </w:rPr>
        <w:t xml:space="preserve"> </w:t>
      </w:r>
      <w:r w:rsidRPr="00BF2F5B" w:rsidR="00243D92">
        <w:rPr>
          <w:rFonts w:ascii="Times New Roman" w:hAnsi="Times New Roman"/>
        </w:rPr>
        <w:t xml:space="preserve">hours </w:t>
      </w:r>
      <w:r w:rsidRPr="00BF2F5B" w:rsidR="00C03691">
        <w:rPr>
          <w:rFonts w:ascii="Times New Roman" w:hAnsi="Times New Roman"/>
        </w:rPr>
        <w:t>x $</w:t>
      </w:r>
      <w:r w:rsidRPr="00BF2F5B" w:rsidR="00C3388B">
        <w:rPr>
          <w:rFonts w:ascii="Times New Roman" w:hAnsi="Times New Roman"/>
        </w:rPr>
        <w:t>21.34</w:t>
      </w:r>
      <w:r w:rsidRPr="00BF2F5B" w:rsidR="008166FF">
        <w:rPr>
          <w:rFonts w:ascii="Times New Roman" w:hAnsi="Times New Roman"/>
        </w:rPr>
        <w:t>/h</w:t>
      </w:r>
      <w:r w:rsidRPr="00BF2F5B" w:rsidR="00DD3E58">
        <w:rPr>
          <w:rFonts w:ascii="Times New Roman" w:hAnsi="Times New Roman"/>
        </w:rPr>
        <w:t>ou</w:t>
      </w:r>
      <w:r w:rsidRPr="00BF2F5B" w:rsidR="008166FF">
        <w:rPr>
          <w:rFonts w:ascii="Times New Roman" w:hAnsi="Times New Roman"/>
        </w:rPr>
        <w:t>r</w:t>
      </w:r>
      <w:r w:rsidRPr="00BF2F5B" w:rsidR="00C03691">
        <w:rPr>
          <w:rFonts w:ascii="Times New Roman" w:hAnsi="Times New Roman"/>
        </w:rPr>
        <w:t xml:space="preserve"> = $</w:t>
      </w:r>
      <w:r w:rsidRPr="00BF2F5B" w:rsidR="006F1582">
        <w:rPr>
          <w:rFonts w:ascii="Times New Roman" w:hAnsi="Times New Roman"/>
        </w:rPr>
        <w:t>1</w:t>
      </w:r>
      <w:r w:rsidRPr="00BF2F5B" w:rsidR="00C3388B">
        <w:rPr>
          <w:rFonts w:ascii="Times New Roman" w:hAnsi="Times New Roman"/>
        </w:rPr>
        <w:t>3,230.80</w:t>
      </w:r>
    </w:p>
    <w:p w:rsidRPr="00BF2F5B" w:rsidR="008C0F02" w:rsidP="00DB6F58" w:rsidRDefault="008C0F02">
      <w:pPr>
        <w:pStyle w:val="ListParagraph"/>
        <w:spacing w:line="240" w:lineRule="auto"/>
        <w:ind w:left="1800" w:hanging="360"/>
        <w:rPr>
          <w:rFonts w:ascii="Times New Roman" w:hAnsi="Times New Roman"/>
          <w:b/>
        </w:rPr>
      </w:pPr>
    </w:p>
    <w:p w:rsidRPr="00BF2F5B" w:rsidR="008C0F02" w:rsidP="00DB6F58" w:rsidRDefault="00320E3C">
      <w:pPr>
        <w:pStyle w:val="ListParagraph"/>
        <w:spacing w:line="240" w:lineRule="auto"/>
        <w:ind w:left="1800" w:hanging="360"/>
        <w:rPr>
          <w:rFonts w:ascii="Times New Roman" w:hAnsi="Times New Roman"/>
        </w:rPr>
      </w:pPr>
      <w:r w:rsidRPr="00BF2F5B">
        <w:rPr>
          <w:rFonts w:ascii="Times New Roman" w:hAnsi="Times New Roman"/>
          <w:b/>
        </w:rPr>
        <w:t xml:space="preserve">Annual </w:t>
      </w:r>
      <w:r w:rsidRPr="00BF2F5B" w:rsidR="008C0F02">
        <w:rPr>
          <w:rFonts w:ascii="Times New Roman" w:hAnsi="Times New Roman"/>
          <w:b/>
        </w:rPr>
        <w:t xml:space="preserve">“In-House” Costs:  </w:t>
      </w:r>
      <w:r w:rsidRPr="00BF2F5B" w:rsidR="008E5825">
        <w:rPr>
          <w:rFonts w:ascii="Times New Roman" w:hAnsi="Times New Roman"/>
          <w:b/>
        </w:rPr>
        <w:t>$</w:t>
      </w:r>
      <w:r w:rsidRPr="00BF2F5B" w:rsidR="006F1582">
        <w:rPr>
          <w:rFonts w:ascii="Times New Roman" w:hAnsi="Times New Roman"/>
          <w:b/>
        </w:rPr>
        <w:t>1</w:t>
      </w:r>
      <w:r w:rsidRPr="00BF2F5B" w:rsidR="00C3388B">
        <w:rPr>
          <w:rFonts w:ascii="Times New Roman" w:hAnsi="Times New Roman"/>
          <w:b/>
        </w:rPr>
        <w:t>3,230.80</w:t>
      </w:r>
    </w:p>
    <w:p w:rsidRPr="00BF2F5B" w:rsidR="00C03691" w:rsidP="00DB6F58" w:rsidRDefault="00C03691">
      <w:pPr>
        <w:pStyle w:val="ListParagraph"/>
        <w:spacing w:line="240" w:lineRule="auto"/>
        <w:ind w:left="1080"/>
        <w:rPr>
          <w:rFonts w:ascii="Times New Roman" w:hAnsi="Times New Roman"/>
        </w:rPr>
      </w:pPr>
    </w:p>
    <w:p w:rsidRPr="00BF2F5B" w:rsidR="00C03691" w:rsidP="00DB6F58" w:rsidRDefault="009F2357">
      <w:pPr>
        <w:pStyle w:val="ListParagraph"/>
        <w:numPr>
          <w:ilvl w:val="0"/>
          <w:numId w:val="21"/>
        </w:numPr>
        <w:spacing w:line="240" w:lineRule="auto"/>
        <w:rPr>
          <w:rFonts w:ascii="Times New Roman" w:hAnsi="Times New Roman"/>
        </w:rPr>
      </w:pPr>
      <w:r w:rsidRPr="00BF2F5B">
        <w:rPr>
          <w:rFonts w:ascii="Times New Roman" w:hAnsi="Times New Roman"/>
        </w:rPr>
        <w:t xml:space="preserve">Of the </w:t>
      </w:r>
      <w:r w:rsidRPr="00BF2F5B" w:rsidR="00C639B4">
        <w:rPr>
          <w:rFonts w:ascii="Times New Roman" w:hAnsi="Times New Roman"/>
        </w:rPr>
        <w:t>9,</w:t>
      </w:r>
      <w:r w:rsidRPr="00BF2F5B" w:rsidR="001F1E37">
        <w:rPr>
          <w:rFonts w:ascii="Times New Roman" w:hAnsi="Times New Roman"/>
        </w:rPr>
        <w:t>00</w:t>
      </w:r>
      <w:r w:rsidRPr="00BF2F5B" w:rsidR="00C3388B">
        <w:rPr>
          <w:rFonts w:ascii="Times New Roman" w:hAnsi="Times New Roman"/>
        </w:rPr>
        <w:t>6</w:t>
      </w:r>
      <w:r w:rsidRPr="00BF2F5B" w:rsidR="001F1E37">
        <w:rPr>
          <w:rFonts w:ascii="Times New Roman" w:hAnsi="Times New Roman"/>
        </w:rPr>
        <w:t xml:space="preserve"> </w:t>
      </w:r>
      <w:r w:rsidRPr="00BF2F5B">
        <w:rPr>
          <w:rFonts w:ascii="Times New Roman" w:hAnsi="Times New Roman"/>
        </w:rPr>
        <w:t>VPDs, the Commission estimates</w:t>
      </w:r>
      <w:r w:rsidRPr="00BF2F5B" w:rsidR="002A4611">
        <w:rPr>
          <w:rFonts w:ascii="Times New Roman" w:hAnsi="Times New Roman"/>
        </w:rPr>
        <w:t>, for present and future purposes,</w:t>
      </w:r>
      <w:r w:rsidRPr="00BF2F5B">
        <w:rPr>
          <w:rFonts w:ascii="Times New Roman" w:hAnsi="Times New Roman"/>
        </w:rPr>
        <w:t xml:space="preserve"> that 20 percent or </w:t>
      </w:r>
      <w:r w:rsidRPr="00BF2F5B" w:rsidR="00C639B4">
        <w:rPr>
          <w:rFonts w:ascii="Times New Roman" w:hAnsi="Times New Roman"/>
        </w:rPr>
        <w:t>1,</w:t>
      </w:r>
      <w:r w:rsidRPr="00BF2F5B" w:rsidR="006431EB">
        <w:rPr>
          <w:rFonts w:ascii="Times New Roman" w:hAnsi="Times New Roman"/>
        </w:rPr>
        <w:t>801</w:t>
      </w:r>
      <w:r w:rsidRPr="00BF2F5B" w:rsidR="001F1E37">
        <w:rPr>
          <w:rFonts w:ascii="Times New Roman" w:hAnsi="Times New Roman"/>
        </w:rPr>
        <w:t xml:space="preserve"> </w:t>
      </w:r>
      <w:r w:rsidRPr="00BF2F5B">
        <w:rPr>
          <w:rFonts w:ascii="Times New Roman" w:hAnsi="Times New Roman"/>
        </w:rPr>
        <w:t xml:space="preserve">will have changed their contact information and that 5 percent or </w:t>
      </w:r>
      <w:r w:rsidRPr="00BF2F5B" w:rsidR="001F1E37">
        <w:rPr>
          <w:rFonts w:ascii="Times New Roman" w:hAnsi="Times New Roman"/>
        </w:rPr>
        <w:t>45</w:t>
      </w:r>
      <w:r w:rsidRPr="00BF2F5B" w:rsidR="006431EB">
        <w:rPr>
          <w:rFonts w:ascii="Times New Roman" w:hAnsi="Times New Roman"/>
        </w:rPr>
        <w:t>0</w:t>
      </w:r>
      <w:r w:rsidRPr="00BF2F5B" w:rsidR="001F1E37">
        <w:rPr>
          <w:rFonts w:ascii="Times New Roman" w:hAnsi="Times New Roman"/>
        </w:rPr>
        <w:t xml:space="preserve"> </w:t>
      </w:r>
      <w:r w:rsidRPr="00BF2F5B">
        <w:rPr>
          <w:rFonts w:ascii="Times New Roman" w:hAnsi="Times New Roman"/>
        </w:rPr>
        <w:t>will be new entrants</w:t>
      </w:r>
      <w:r w:rsidRPr="00BF2F5B" w:rsidR="00B3790B">
        <w:rPr>
          <w:rFonts w:ascii="Times New Roman" w:hAnsi="Times New Roman"/>
        </w:rPr>
        <w:t xml:space="preserve"> annually</w:t>
      </w:r>
      <w:r w:rsidRPr="00BF2F5B">
        <w:rPr>
          <w:rFonts w:ascii="Times New Roman" w:hAnsi="Times New Roman"/>
        </w:rPr>
        <w:t>.  As a result,</w:t>
      </w:r>
      <w:r w:rsidRPr="00BF2F5B" w:rsidR="00821B99">
        <w:rPr>
          <w:rFonts w:ascii="Times New Roman" w:hAnsi="Times New Roman"/>
        </w:rPr>
        <w:t xml:space="preserve"> t</w:t>
      </w:r>
      <w:r w:rsidRPr="00BF2F5B" w:rsidR="00C03691">
        <w:rPr>
          <w:rFonts w:ascii="Times New Roman" w:hAnsi="Times New Roman"/>
        </w:rPr>
        <w:t xml:space="preserve">he Commission estimates that </w:t>
      </w:r>
      <w:r w:rsidRPr="00BF2F5B" w:rsidR="004E2622">
        <w:rPr>
          <w:rFonts w:ascii="Times New Roman" w:hAnsi="Times New Roman"/>
        </w:rPr>
        <w:t>2,</w:t>
      </w:r>
      <w:r w:rsidRPr="00BF2F5B" w:rsidR="006431EB">
        <w:rPr>
          <w:rFonts w:ascii="Times New Roman" w:hAnsi="Times New Roman"/>
        </w:rPr>
        <w:t>251</w:t>
      </w:r>
      <w:r w:rsidRPr="00BF2F5B" w:rsidR="001F1E37">
        <w:rPr>
          <w:rFonts w:ascii="Times New Roman" w:hAnsi="Times New Roman"/>
        </w:rPr>
        <w:t xml:space="preserve"> </w:t>
      </w:r>
      <w:r w:rsidRPr="00BF2F5B" w:rsidR="00C03691">
        <w:rPr>
          <w:rFonts w:ascii="Times New Roman" w:hAnsi="Times New Roman"/>
        </w:rPr>
        <w:t>VP</w:t>
      </w:r>
      <w:r w:rsidRPr="00BF2F5B" w:rsidR="00F55AAA">
        <w:rPr>
          <w:rFonts w:ascii="Times New Roman" w:hAnsi="Times New Roman"/>
        </w:rPr>
        <w:t>D</w:t>
      </w:r>
      <w:r w:rsidRPr="00BF2F5B" w:rsidR="00C03691">
        <w:rPr>
          <w:rFonts w:ascii="Times New Roman" w:hAnsi="Times New Roman"/>
        </w:rPr>
        <w:t xml:space="preserve">s </w:t>
      </w:r>
      <w:r w:rsidRPr="00BF2F5B" w:rsidR="00F55AAA">
        <w:rPr>
          <w:rFonts w:ascii="Times New Roman" w:hAnsi="Times New Roman"/>
        </w:rPr>
        <w:t>will</w:t>
      </w:r>
      <w:r w:rsidRPr="00BF2F5B" w:rsidR="009E2B0C">
        <w:rPr>
          <w:rFonts w:ascii="Times New Roman" w:hAnsi="Times New Roman"/>
        </w:rPr>
        <w:t xml:space="preserve"> update or</w:t>
      </w:r>
      <w:r w:rsidRPr="00BF2F5B" w:rsidR="00F55AAA">
        <w:rPr>
          <w:rFonts w:ascii="Times New Roman" w:hAnsi="Times New Roman"/>
        </w:rPr>
        <w:t xml:space="preserve"> place </w:t>
      </w:r>
      <w:r w:rsidRPr="00BF2F5B" w:rsidR="00C03691">
        <w:rPr>
          <w:rFonts w:ascii="Times New Roman" w:hAnsi="Times New Roman"/>
        </w:rPr>
        <w:t xml:space="preserve">contact information on their </w:t>
      </w:r>
      <w:r w:rsidRPr="00BF2F5B" w:rsidR="001F4716">
        <w:rPr>
          <w:rFonts w:ascii="Times New Roman" w:hAnsi="Times New Roman"/>
        </w:rPr>
        <w:t>w</w:t>
      </w:r>
      <w:r w:rsidRPr="00BF2F5B" w:rsidR="00C03691">
        <w:rPr>
          <w:rFonts w:ascii="Times New Roman" w:hAnsi="Times New Roman"/>
        </w:rPr>
        <w:t>eb</w:t>
      </w:r>
      <w:r w:rsidRPr="00BF2F5B" w:rsidR="001F4716">
        <w:rPr>
          <w:rFonts w:ascii="Times New Roman" w:hAnsi="Times New Roman"/>
        </w:rPr>
        <w:t>s</w:t>
      </w:r>
      <w:r w:rsidRPr="00BF2F5B" w:rsidR="00C03691">
        <w:rPr>
          <w:rFonts w:ascii="Times New Roman" w:hAnsi="Times New Roman"/>
        </w:rPr>
        <w:t>ites</w:t>
      </w:r>
      <w:r w:rsidRPr="00BF2F5B" w:rsidR="00F55AAA">
        <w:rPr>
          <w:rFonts w:ascii="Times New Roman" w:hAnsi="Times New Roman"/>
        </w:rPr>
        <w:t>.</w:t>
      </w:r>
    </w:p>
    <w:p w:rsidRPr="00BF2F5B" w:rsidR="003C19E4" w:rsidP="00DB6F58" w:rsidRDefault="003C19E4">
      <w:pPr>
        <w:pStyle w:val="ListParagraph"/>
        <w:spacing w:line="240" w:lineRule="auto"/>
        <w:rPr>
          <w:rFonts w:ascii="Times New Roman" w:hAnsi="Times New Roman"/>
          <w:b/>
        </w:rPr>
      </w:pPr>
    </w:p>
    <w:p w:rsidRPr="00BF2F5B" w:rsidR="003C19E4" w:rsidP="00DB6F58" w:rsidRDefault="003C19E4">
      <w:pPr>
        <w:pStyle w:val="ListParagraph"/>
        <w:spacing w:line="240" w:lineRule="auto"/>
        <w:ind w:left="1440"/>
        <w:rPr>
          <w:rFonts w:ascii="Times New Roman" w:hAnsi="Times New Roman"/>
          <w:b/>
        </w:rPr>
      </w:pPr>
      <w:r w:rsidRPr="00BF2F5B">
        <w:rPr>
          <w:rFonts w:ascii="Times New Roman" w:hAnsi="Times New Roman"/>
          <w:b/>
        </w:rPr>
        <w:t xml:space="preserve">Annual Responses: </w:t>
      </w:r>
      <w:r w:rsidRPr="00BF2F5B" w:rsidR="004E2622">
        <w:rPr>
          <w:rFonts w:ascii="Times New Roman" w:hAnsi="Times New Roman"/>
        </w:rPr>
        <w:t>2,</w:t>
      </w:r>
      <w:r w:rsidRPr="00BF2F5B" w:rsidR="006431EB">
        <w:rPr>
          <w:rFonts w:ascii="Times New Roman" w:hAnsi="Times New Roman"/>
        </w:rPr>
        <w:t>251</w:t>
      </w:r>
      <w:r w:rsidRPr="00BF2F5B" w:rsidR="001F1E37">
        <w:rPr>
          <w:rFonts w:ascii="Times New Roman" w:hAnsi="Times New Roman"/>
        </w:rPr>
        <w:t xml:space="preserve"> </w:t>
      </w:r>
      <w:r w:rsidRPr="00BF2F5B">
        <w:rPr>
          <w:rFonts w:ascii="Times New Roman" w:hAnsi="Times New Roman"/>
        </w:rPr>
        <w:t xml:space="preserve">VPDs x 1 listing/VPD = </w:t>
      </w:r>
      <w:r w:rsidRPr="00BF2F5B" w:rsidR="004E2622">
        <w:rPr>
          <w:rFonts w:ascii="Times New Roman" w:hAnsi="Times New Roman"/>
          <w:b/>
        </w:rPr>
        <w:t>2,</w:t>
      </w:r>
      <w:r w:rsidRPr="00BF2F5B" w:rsidR="006431EB">
        <w:rPr>
          <w:rFonts w:ascii="Times New Roman" w:hAnsi="Times New Roman"/>
          <w:b/>
        </w:rPr>
        <w:t>251</w:t>
      </w:r>
      <w:r w:rsidRPr="00BF2F5B" w:rsidR="001F1E37">
        <w:rPr>
          <w:rFonts w:ascii="Times New Roman" w:hAnsi="Times New Roman"/>
          <w:b/>
        </w:rPr>
        <w:t xml:space="preserve"> </w:t>
      </w:r>
      <w:r w:rsidRPr="00BF2F5B">
        <w:rPr>
          <w:rFonts w:ascii="Times New Roman" w:hAnsi="Times New Roman"/>
          <w:b/>
        </w:rPr>
        <w:t>listings (responses)</w:t>
      </w:r>
    </w:p>
    <w:p w:rsidRPr="00BF2F5B" w:rsidR="00C03691" w:rsidP="00DB6F58" w:rsidRDefault="00C03691">
      <w:pPr>
        <w:pStyle w:val="ListParagraph"/>
        <w:spacing w:line="240" w:lineRule="auto"/>
        <w:ind w:left="1080"/>
        <w:rPr>
          <w:rFonts w:ascii="Times New Roman" w:hAnsi="Times New Roman"/>
        </w:rPr>
      </w:pPr>
    </w:p>
    <w:p w:rsidRPr="00BF2F5B" w:rsidR="00C03691" w:rsidP="00DB6F58" w:rsidRDefault="00C03691">
      <w:pPr>
        <w:pStyle w:val="ListParagraph"/>
        <w:spacing w:line="240" w:lineRule="auto"/>
        <w:ind w:left="1440"/>
        <w:rPr>
          <w:rFonts w:ascii="Times New Roman" w:hAnsi="Times New Roman"/>
        </w:rPr>
      </w:pPr>
      <w:r w:rsidRPr="00BF2F5B">
        <w:rPr>
          <w:rFonts w:ascii="Times New Roman" w:hAnsi="Times New Roman"/>
        </w:rPr>
        <w:lastRenderedPageBreak/>
        <w:t>The Commission estimates</w:t>
      </w:r>
      <w:r w:rsidRPr="00BF2F5B" w:rsidR="002A4611">
        <w:rPr>
          <w:rFonts w:ascii="Times New Roman" w:hAnsi="Times New Roman"/>
        </w:rPr>
        <w:t>, for present and future purposes,</w:t>
      </w:r>
      <w:r w:rsidRPr="00BF2F5B">
        <w:rPr>
          <w:rFonts w:ascii="Times New Roman" w:hAnsi="Times New Roman"/>
        </w:rPr>
        <w:t xml:space="preserve"> that </w:t>
      </w:r>
      <w:r w:rsidRPr="00BF2F5B" w:rsidR="004E2622">
        <w:rPr>
          <w:rFonts w:ascii="Times New Roman" w:hAnsi="Times New Roman"/>
        </w:rPr>
        <w:t>2,</w:t>
      </w:r>
      <w:r w:rsidRPr="00BF2F5B" w:rsidR="006431EB">
        <w:rPr>
          <w:rFonts w:ascii="Times New Roman" w:hAnsi="Times New Roman"/>
        </w:rPr>
        <w:t>251</w:t>
      </w:r>
      <w:r w:rsidRPr="00BF2F5B" w:rsidR="001F1E37">
        <w:rPr>
          <w:rFonts w:ascii="Times New Roman" w:hAnsi="Times New Roman"/>
        </w:rPr>
        <w:t xml:space="preserve"> </w:t>
      </w:r>
      <w:r w:rsidRPr="00BF2F5B">
        <w:rPr>
          <w:rFonts w:ascii="Times New Roman" w:hAnsi="Times New Roman"/>
        </w:rPr>
        <w:t>VP</w:t>
      </w:r>
      <w:r w:rsidRPr="00BF2F5B" w:rsidR="003C19E4">
        <w:rPr>
          <w:rFonts w:ascii="Times New Roman" w:hAnsi="Times New Roman"/>
        </w:rPr>
        <w:t>D</w:t>
      </w:r>
      <w:r w:rsidRPr="00BF2F5B" w:rsidR="00406249">
        <w:rPr>
          <w:rFonts w:ascii="Times New Roman" w:hAnsi="Times New Roman"/>
        </w:rPr>
        <w:t>s</w:t>
      </w:r>
      <w:r w:rsidRPr="00BF2F5B">
        <w:rPr>
          <w:rFonts w:ascii="Times New Roman" w:hAnsi="Times New Roman"/>
        </w:rPr>
        <w:t xml:space="preserve"> will spend approximately 30 minutes (0.5 hours) </w:t>
      </w:r>
      <w:r w:rsidRPr="00BF2F5B" w:rsidR="003C19E4">
        <w:rPr>
          <w:rFonts w:ascii="Times New Roman" w:hAnsi="Times New Roman"/>
        </w:rPr>
        <w:t>each</w:t>
      </w:r>
      <w:r w:rsidRPr="00BF2F5B">
        <w:rPr>
          <w:rFonts w:ascii="Times New Roman" w:hAnsi="Times New Roman"/>
        </w:rPr>
        <w:t xml:space="preserve"> providing contact information on </w:t>
      </w:r>
      <w:r w:rsidRPr="00BF2F5B" w:rsidR="003C19E4">
        <w:rPr>
          <w:rFonts w:ascii="Times New Roman" w:hAnsi="Times New Roman"/>
        </w:rPr>
        <w:t>their</w:t>
      </w:r>
      <w:r w:rsidRPr="00BF2F5B">
        <w:rPr>
          <w:rFonts w:ascii="Times New Roman" w:hAnsi="Times New Roman"/>
        </w:rPr>
        <w:t xml:space="preserve"> </w:t>
      </w:r>
      <w:r w:rsidRPr="00BF2F5B" w:rsidR="001F4716">
        <w:rPr>
          <w:rFonts w:ascii="Times New Roman" w:hAnsi="Times New Roman"/>
        </w:rPr>
        <w:t>w</w:t>
      </w:r>
      <w:r w:rsidRPr="00BF2F5B">
        <w:rPr>
          <w:rFonts w:ascii="Times New Roman" w:hAnsi="Times New Roman"/>
        </w:rPr>
        <w:t>ebsite</w:t>
      </w:r>
      <w:r w:rsidRPr="00BF2F5B" w:rsidR="003C19E4">
        <w:rPr>
          <w:rFonts w:ascii="Times New Roman" w:hAnsi="Times New Roman"/>
        </w:rPr>
        <w:t>s</w:t>
      </w:r>
      <w:r w:rsidRPr="00BF2F5B">
        <w:rPr>
          <w:rFonts w:ascii="Times New Roman" w:hAnsi="Times New Roman"/>
        </w:rPr>
        <w:t>:</w:t>
      </w:r>
    </w:p>
    <w:p w:rsidRPr="00BF2F5B" w:rsidR="003C19E4" w:rsidP="00DB6F58" w:rsidRDefault="003C19E4">
      <w:pPr>
        <w:pStyle w:val="ListParagraph"/>
        <w:spacing w:line="240" w:lineRule="auto"/>
        <w:ind w:left="1440"/>
        <w:rPr>
          <w:rFonts w:ascii="Times New Roman" w:hAnsi="Times New Roman"/>
        </w:rPr>
      </w:pPr>
    </w:p>
    <w:p w:rsidRPr="00BF2F5B" w:rsidR="003C19E4" w:rsidP="00DB6F58" w:rsidRDefault="003C19E4">
      <w:pPr>
        <w:pStyle w:val="ListParagraph"/>
        <w:spacing w:line="240" w:lineRule="auto"/>
        <w:ind w:left="1440"/>
        <w:rPr>
          <w:rFonts w:ascii="Times New Roman" w:hAnsi="Times New Roman"/>
        </w:rPr>
      </w:pPr>
      <w:r w:rsidRPr="00BF2F5B">
        <w:rPr>
          <w:rFonts w:ascii="Times New Roman" w:hAnsi="Times New Roman"/>
          <w:b/>
        </w:rPr>
        <w:t>Annual Burden</w:t>
      </w:r>
      <w:r w:rsidRPr="00BF2F5B" w:rsidR="00C206D3">
        <w:rPr>
          <w:rFonts w:ascii="Times New Roman" w:hAnsi="Times New Roman"/>
          <w:b/>
        </w:rPr>
        <w:t xml:space="preserve"> Hours</w:t>
      </w:r>
      <w:r w:rsidRPr="00BF2F5B">
        <w:rPr>
          <w:rFonts w:ascii="Times New Roman" w:hAnsi="Times New Roman"/>
          <w:b/>
        </w:rPr>
        <w:t xml:space="preserve">: </w:t>
      </w:r>
      <w:r w:rsidRPr="00BF2F5B" w:rsidR="004E2622">
        <w:rPr>
          <w:rFonts w:ascii="Times New Roman" w:hAnsi="Times New Roman"/>
        </w:rPr>
        <w:t>2,</w:t>
      </w:r>
      <w:r w:rsidRPr="00BF2F5B" w:rsidR="006431EB">
        <w:rPr>
          <w:rFonts w:ascii="Times New Roman" w:hAnsi="Times New Roman"/>
        </w:rPr>
        <w:t>251</w:t>
      </w:r>
      <w:r w:rsidRPr="00BF2F5B" w:rsidR="001F1E37">
        <w:rPr>
          <w:rFonts w:ascii="Times New Roman" w:hAnsi="Times New Roman"/>
        </w:rPr>
        <w:t xml:space="preserve"> </w:t>
      </w:r>
      <w:r w:rsidRPr="00BF2F5B">
        <w:rPr>
          <w:rFonts w:ascii="Times New Roman" w:hAnsi="Times New Roman"/>
        </w:rPr>
        <w:t>VPDs x 0.5 h</w:t>
      </w:r>
      <w:r w:rsidRPr="00BF2F5B" w:rsidR="007B59F6">
        <w:rPr>
          <w:rFonts w:ascii="Times New Roman" w:hAnsi="Times New Roman"/>
        </w:rPr>
        <w:t>ou</w:t>
      </w:r>
      <w:r w:rsidRPr="00BF2F5B">
        <w:rPr>
          <w:rFonts w:ascii="Times New Roman" w:hAnsi="Times New Roman"/>
        </w:rPr>
        <w:t xml:space="preserve">rs/VPD = </w:t>
      </w:r>
      <w:r w:rsidRPr="00BF2F5B" w:rsidR="00C639B4">
        <w:rPr>
          <w:rFonts w:ascii="Times New Roman" w:hAnsi="Times New Roman"/>
          <w:b/>
        </w:rPr>
        <w:t>1,</w:t>
      </w:r>
      <w:r w:rsidRPr="00BF2F5B" w:rsidR="006431EB">
        <w:rPr>
          <w:rFonts w:ascii="Times New Roman" w:hAnsi="Times New Roman"/>
          <w:b/>
        </w:rPr>
        <w:t>125.5</w:t>
      </w:r>
      <w:r w:rsidRPr="00BF2F5B">
        <w:rPr>
          <w:rFonts w:ascii="Times New Roman" w:hAnsi="Times New Roman"/>
          <w:b/>
        </w:rPr>
        <w:t xml:space="preserve"> hours</w:t>
      </w:r>
      <w:r w:rsidRPr="00BF2F5B" w:rsidR="009D5081">
        <w:rPr>
          <w:rFonts w:ascii="Times New Roman" w:hAnsi="Times New Roman"/>
          <w:b/>
        </w:rPr>
        <w:t xml:space="preserve"> (1,</w:t>
      </w:r>
      <w:r w:rsidRPr="00BF2F5B" w:rsidR="006431EB">
        <w:rPr>
          <w:rFonts w:ascii="Times New Roman" w:hAnsi="Times New Roman"/>
          <w:b/>
        </w:rPr>
        <w:t>126</w:t>
      </w:r>
      <w:r w:rsidRPr="00BF2F5B" w:rsidR="001F1E37">
        <w:rPr>
          <w:rFonts w:ascii="Times New Roman" w:hAnsi="Times New Roman"/>
          <w:b/>
        </w:rPr>
        <w:t xml:space="preserve"> </w:t>
      </w:r>
      <w:r w:rsidRPr="00BF2F5B" w:rsidR="009D5081">
        <w:rPr>
          <w:rFonts w:ascii="Times New Roman" w:hAnsi="Times New Roman"/>
          <w:b/>
        </w:rPr>
        <w:t>hours rounded)</w:t>
      </w:r>
    </w:p>
    <w:p w:rsidRPr="00BF2F5B" w:rsidR="00C03691" w:rsidP="00DB6F58" w:rsidRDefault="00C03691">
      <w:pPr>
        <w:pStyle w:val="ListParagraph"/>
        <w:spacing w:line="240" w:lineRule="auto"/>
        <w:ind w:left="1080"/>
        <w:rPr>
          <w:rFonts w:ascii="Times New Roman" w:hAnsi="Times New Roman"/>
        </w:rPr>
      </w:pPr>
    </w:p>
    <w:p w:rsidRPr="00BF2F5B" w:rsidR="00C03691" w:rsidP="00DB6F58" w:rsidRDefault="00C03691">
      <w:pPr>
        <w:pStyle w:val="ListParagraph"/>
        <w:spacing w:line="240" w:lineRule="auto"/>
        <w:ind w:left="1440"/>
        <w:rPr>
          <w:rFonts w:ascii="Times New Roman" w:hAnsi="Times New Roman"/>
        </w:rPr>
      </w:pPr>
      <w:r w:rsidRPr="00BF2F5B">
        <w:rPr>
          <w:rFonts w:ascii="Times New Roman" w:hAnsi="Times New Roman"/>
        </w:rPr>
        <w:t>The Commission estimates</w:t>
      </w:r>
      <w:r w:rsidRPr="00BF2F5B" w:rsidR="002A4611">
        <w:rPr>
          <w:rFonts w:ascii="Times New Roman" w:hAnsi="Times New Roman"/>
        </w:rPr>
        <w:t>, for present and future purposes,</w:t>
      </w:r>
      <w:r w:rsidRPr="00BF2F5B">
        <w:rPr>
          <w:rFonts w:ascii="Times New Roman" w:hAnsi="Times New Roman"/>
        </w:rPr>
        <w:t xml:space="preserve"> that </w:t>
      </w:r>
      <w:r w:rsidRPr="00BF2F5B" w:rsidR="00C639B4">
        <w:rPr>
          <w:rFonts w:ascii="Times New Roman" w:hAnsi="Times New Roman"/>
        </w:rPr>
        <w:t>2,</w:t>
      </w:r>
      <w:r w:rsidRPr="00BF2F5B" w:rsidR="004E3174">
        <w:rPr>
          <w:rFonts w:ascii="Times New Roman" w:hAnsi="Times New Roman"/>
        </w:rPr>
        <w:t>251</w:t>
      </w:r>
      <w:r w:rsidRPr="00BF2F5B" w:rsidR="001F1E37">
        <w:rPr>
          <w:rFonts w:ascii="Times New Roman" w:hAnsi="Times New Roman"/>
        </w:rPr>
        <w:t xml:space="preserve"> </w:t>
      </w:r>
      <w:r w:rsidRPr="00BF2F5B">
        <w:rPr>
          <w:rFonts w:ascii="Times New Roman" w:hAnsi="Times New Roman"/>
        </w:rPr>
        <w:t>VP</w:t>
      </w:r>
      <w:r w:rsidRPr="00BF2F5B" w:rsidR="003C19E4">
        <w:rPr>
          <w:rFonts w:ascii="Times New Roman" w:hAnsi="Times New Roman"/>
        </w:rPr>
        <w:t>D</w:t>
      </w:r>
      <w:r w:rsidRPr="00BF2F5B" w:rsidR="00983F32">
        <w:rPr>
          <w:rFonts w:ascii="Times New Roman" w:hAnsi="Times New Roman"/>
        </w:rPr>
        <w:t>s</w:t>
      </w:r>
      <w:r w:rsidRPr="00BF2F5B">
        <w:rPr>
          <w:rFonts w:ascii="Times New Roman" w:hAnsi="Times New Roman"/>
        </w:rPr>
        <w:t xml:space="preserve"> will use </w:t>
      </w:r>
      <w:r w:rsidRPr="00BF2F5B" w:rsidR="00633B2C">
        <w:rPr>
          <w:rFonts w:ascii="Times New Roman" w:hAnsi="Times New Roman"/>
        </w:rPr>
        <w:t xml:space="preserve">“in-house” </w:t>
      </w:r>
      <w:r w:rsidRPr="00BF2F5B">
        <w:rPr>
          <w:rFonts w:ascii="Times New Roman" w:hAnsi="Times New Roman"/>
        </w:rPr>
        <w:t>clerical</w:t>
      </w:r>
      <w:r w:rsidRPr="00BF2F5B" w:rsidR="0000145F">
        <w:rPr>
          <w:rFonts w:ascii="Times New Roman" w:hAnsi="Times New Roman"/>
        </w:rPr>
        <w:t xml:space="preserve"> and </w:t>
      </w:r>
      <w:r w:rsidRPr="00BF2F5B">
        <w:rPr>
          <w:rFonts w:ascii="Times New Roman" w:hAnsi="Times New Roman"/>
        </w:rPr>
        <w:t>administrative staff earning equivalent to a GS-5/step 5 salary ($</w:t>
      </w:r>
      <w:r w:rsidRPr="00BF2F5B" w:rsidR="004E3174">
        <w:rPr>
          <w:rFonts w:ascii="Times New Roman" w:hAnsi="Times New Roman"/>
        </w:rPr>
        <w:t>21.34</w:t>
      </w:r>
      <w:r w:rsidRPr="00BF2F5B" w:rsidR="00803B68">
        <w:rPr>
          <w:rFonts w:ascii="Times New Roman" w:hAnsi="Times New Roman"/>
        </w:rPr>
        <w:t>/hour</w:t>
      </w:r>
      <w:r w:rsidRPr="00BF2F5B">
        <w:rPr>
          <w:rFonts w:ascii="Times New Roman" w:hAnsi="Times New Roman"/>
        </w:rPr>
        <w:t>) to provide contact information:</w:t>
      </w:r>
    </w:p>
    <w:p w:rsidRPr="00BF2F5B" w:rsidR="00C03691" w:rsidP="00DB6F58" w:rsidRDefault="00C03691">
      <w:pPr>
        <w:pStyle w:val="ListParagraph"/>
        <w:spacing w:line="240" w:lineRule="auto"/>
        <w:ind w:left="1080"/>
        <w:rPr>
          <w:rFonts w:ascii="Times New Roman" w:hAnsi="Times New Roman"/>
        </w:rPr>
      </w:pPr>
    </w:p>
    <w:p w:rsidRPr="00BF2F5B" w:rsidR="00C03691" w:rsidP="00DB6F58" w:rsidRDefault="003C19E4">
      <w:pPr>
        <w:pStyle w:val="ListParagraph"/>
        <w:spacing w:line="240" w:lineRule="auto"/>
        <w:ind w:left="1440"/>
        <w:rPr>
          <w:rFonts w:ascii="Times New Roman" w:hAnsi="Times New Roman"/>
        </w:rPr>
      </w:pPr>
      <w:r w:rsidRPr="00BF2F5B">
        <w:rPr>
          <w:rFonts w:ascii="Times New Roman" w:hAnsi="Times New Roman"/>
          <w:b/>
        </w:rPr>
        <w:t xml:space="preserve">Annual “In-House” Costs: </w:t>
      </w:r>
      <w:r w:rsidRPr="00BF2F5B" w:rsidR="00EA69B9">
        <w:rPr>
          <w:rFonts w:ascii="Times New Roman" w:hAnsi="Times New Roman"/>
        </w:rPr>
        <w:t>1,</w:t>
      </w:r>
      <w:r w:rsidRPr="00BF2F5B" w:rsidR="001F1E37">
        <w:rPr>
          <w:rFonts w:ascii="Times New Roman" w:hAnsi="Times New Roman"/>
        </w:rPr>
        <w:t>1</w:t>
      </w:r>
      <w:r w:rsidRPr="00BF2F5B" w:rsidR="004E3174">
        <w:rPr>
          <w:rFonts w:ascii="Times New Roman" w:hAnsi="Times New Roman"/>
        </w:rPr>
        <w:t>26</w:t>
      </w:r>
      <w:r w:rsidRPr="00BF2F5B" w:rsidR="001F1E37">
        <w:rPr>
          <w:rFonts w:ascii="Times New Roman" w:hAnsi="Times New Roman"/>
        </w:rPr>
        <w:t xml:space="preserve"> </w:t>
      </w:r>
      <w:r w:rsidRPr="00BF2F5B" w:rsidR="00EA69B9">
        <w:rPr>
          <w:rFonts w:ascii="Times New Roman" w:hAnsi="Times New Roman"/>
        </w:rPr>
        <w:t xml:space="preserve">hours </w:t>
      </w:r>
      <w:r w:rsidRPr="00BF2F5B" w:rsidR="00C03691">
        <w:rPr>
          <w:rFonts w:ascii="Times New Roman" w:hAnsi="Times New Roman"/>
        </w:rPr>
        <w:t>x $</w:t>
      </w:r>
      <w:r w:rsidRPr="00BF2F5B" w:rsidR="004E3174">
        <w:rPr>
          <w:rFonts w:ascii="Times New Roman" w:hAnsi="Times New Roman"/>
        </w:rPr>
        <w:t>21.34</w:t>
      </w:r>
      <w:r w:rsidRPr="00BF2F5B">
        <w:rPr>
          <w:rFonts w:ascii="Times New Roman" w:hAnsi="Times New Roman"/>
        </w:rPr>
        <w:t>/h</w:t>
      </w:r>
      <w:r w:rsidRPr="00BF2F5B" w:rsidR="00803B68">
        <w:rPr>
          <w:rFonts w:ascii="Times New Roman" w:hAnsi="Times New Roman"/>
        </w:rPr>
        <w:t>ou</w:t>
      </w:r>
      <w:r w:rsidRPr="00BF2F5B">
        <w:rPr>
          <w:rFonts w:ascii="Times New Roman" w:hAnsi="Times New Roman"/>
        </w:rPr>
        <w:t>r</w:t>
      </w:r>
      <w:r w:rsidRPr="00BF2F5B" w:rsidR="00C03691">
        <w:rPr>
          <w:rFonts w:ascii="Times New Roman" w:hAnsi="Times New Roman"/>
        </w:rPr>
        <w:t xml:space="preserve"> = </w:t>
      </w:r>
      <w:r w:rsidRPr="00BF2F5B" w:rsidR="00C03691">
        <w:rPr>
          <w:rFonts w:ascii="Times New Roman" w:hAnsi="Times New Roman"/>
          <w:b/>
        </w:rPr>
        <w:t>$</w:t>
      </w:r>
      <w:r w:rsidRPr="00BF2F5B" w:rsidR="006F1582">
        <w:rPr>
          <w:rFonts w:ascii="Times New Roman" w:hAnsi="Times New Roman"/>
          <w:b/>
        </w:rPr>
        <w:t>2</w:t>
      </w:r>
      <w:r w:rsidRPr="00BF2F5B" w:rsidR="004E3174">
        <w:rPr>
          <w:rFonts w:ascii="Times New Roman" w:hAnsi="Times New Roman"/>
          <w:b/>
        </w:rPr>
        <w:t>4,028.84</w:t>
      </w:r>
    </w:p>
    <w:p w:rsidRPr="00BF2F5B" w:rsidR="00C03691" w:rsidP="00DB6F58" w:rsidRDefault="00C03691">
      <w:pPr>
        <w:pStyle w:val="ListParagraph"/>
        <w:spacing w:line="240" w:lineRule="auto"/>
        <w:ind w:left="1080"/>
        <w:rPr>
          <w:rFonts w:ascii="Times New Roman" w:hAnsi="Times New Roman"/>
        </w:rPr>
      </w:pPr>
    </w:p>
    <w:p w:rsidRPr="00BF2F5B" w:rsidR="00F75696" w:rsidP="00DB6F58" w:rsidRDefault="00821B99">
      <w:pPr>
        <w:pStyle w:val="ListParagraph"/>
        <w:numPr>
          <w:ilvl w:val="0"/>
          <w:numId w:val="21"/>
        </w:numPr>
        <w:spacing w:line="240" w:lineRule="auto"/>
        <w:rPr>
          <w:rFonts w:ascii="Times New Roman" w:hAnsi="Times New Roman"/>
        </w:rPr>
      </w:pPr>
      <w:r w:rsidRPr="00BF2F5B">
        <w:rPr>
          <w:rFonts w:ascii="Times New Roman" w:hAnsi="Times New Roman"/>
        </w:rPr>
        <w:t xml:space="preserve">Of the </w:t>
      </w:r>
      <w:r w:rsidRPr="00BF2F5B" w:rsidR="004E2622">
        <w:rPr>
          <w:rFonts w:ascii="Times New Roman" w:hAnsi="Times New Roman"/>
        </w:rPr>
        <w:t>9,</w:t>
      </w:r>
      <w:r w:rsidRPr="00BF2F5B" w:rsidR="001F1E37">
        <w:rPr>
          <w:rFonts w:ascii="Times New Roman" w:hAnsi="Times New Roman"/>
        </w:rPr>
        <w:t>00</w:t>
      </w:r>
      <w:r w:rsidRPr="00BF2F5B" w:rsidR="00DD79D7">
        <w:rPr>
          <w:rFonts w:ascii="Times New Roman" w:hAnsi="Times New Roman"/>
        </w:rPr>
        <w:t>6</w:t>
      </w:r>
      <w:r w:rsidRPr="00BF2F5B" w:rsidR="001F1E37">
        <w:rPr>
          <w:rFonts w:ascii="Times New Roman" w:hAnsi="Times New Roman"/>
        </w:rPr>
        <w:t xml:space="preserve"> </w:t>
      </w:r>
      <w:r w:rsidRPr="00BF2F5B">
        <w:rPr>
          <w:rFonts w:ascii="Times New Roman" w:hAnsi="Times New Roman"/>
        </w:rPr>
        <w:t>VPDs, the Commission estimates</w:t>
      </w:r>
      <w:r w:rsidRPr="00BF2F5B" w:rsidR="002A4611">
        <w:rPr>
          <w:rFonts w:ascii="Times New Roman" w:hAnsi="Times New Roman"/>
        </w:rPr>
        <w:t>, for present and future purposes,</w:t>
      </w:r>
      <w:r w:rsidRPr="00BF2F5B">
        <w:rPr>
          <w:rFonts w:ascii="Times New Roman" w:hAnsi="Times New Roman"/>
        </w:rPr>
        <w:t xml:space="preserve"> that 20 percent or </w:t>
      </w:r>
      <w:r w:rsidRPr="00BF2F5B" w:rsidR="004E2622">
        <w:rPr>
          <w:rFonts w:ascii="Times New Roman" w:hAnsi="Times New Roman"/>
        </w:rPr>
        <w:t>1,</w:t>
      </w:r>
      <w:r w:rsidRPr="00BF2F5B" w:rsidR="00DD79D7">
        <w:rPr>
          <w:rFonts w:ascii="Times New Roman" w:hAnsi="Times New Roman"/>
        </w:rPr>
        <w:t>801</w:t>
      </w:r>
      <w:r w:rsidRPr="00BF2F5B" w:rsidR="007E0CDF">
        <w:rPr>
          <w:rFonts w:ascii="Times New Roman" w:hAnsi="Times New Roman"/>
        </w:rPr>
        <w:t xml:space="preserve"> </w:t>
      </w:r>
      <w:r w:rsidRPr="00BF2F5B">
        <w:rPr>
          <w:rFonts w:ascii="Times New Roman" w:hAnsi="Times New Roman"/>
        </w:rPr>
        <w:t xml:space="preserve">will have changed their contact information and that 5 percent or </w:t>
      </w:r>
      <w:r w:rsidRPr="00BF2F5B" w:rsidR="007E0CDF">
        <w:rPr>
          <w:rFonts w:ascii="Times New Roman" w:hAnsi="Times New Roman"/>
        </w:rPr>
        <w:t>45</w:t>
      </w:r>
      <w:r w:rsidRPr="00BF2F5B" w:rsidR="00DD79D7">
        <w:rPr>
          <w:rFonts w:ascii="Times New Roman" w:hAnsi="Times New Roman"/>
        </w:rPr>
        <w:t>0</w:t>
      </w:r>
      <w:r w:rsidRPr="00BF2F5B" w:rsidR="007E0CDF">
        <w:rPr>
          <w:rFonts w:ascii="Times New Roman" w:hAnsi="Times New Roman"/>
        </w:rPr>
        <w:t xml:space="preserve"> </w:t>
      </w:r>
      <w:r w:rsidRPr="00BF2F5B">
        <w:rPr>
          <w:rFonts w:ascii="Times New Roman" w:hAnsi="Times New Roman"/>
        </w:rPr>
        <w:t>will be new entrants.  As a result, t</w:t>
      </w:r>
      <w:r w:rsidRPr="00BF2F5B" w:rsidR="00C03691">
        <w:rPr>
          <w:rFonts w:ascii="Times New Roman" w:hAnsi="Times New Roman"/>
        </w:rPr>
        <w:t xml:space="preserve">he Commission estimates that </w:t>
      </w:r>
      <w:r w:rsidRPr="00BF2F5B" w:rsidR="004E2622">
        <w:rPr>
          <w:rFonts w:ascii="Times New Roman" w:hAnsi="Times New Roman"/>
        </w:rPr>
        <w:t>2,</w:t>
      </w:r>
      <w:r w:rsidRPr="00BF2F5B" w:rsidR="00DD79D7">
        <w:rPr>
          <w:rFonts w:ascii="Times New Roman" w:hAnsi="Times New Roman"/>
        </w:rPr>
        <w:t>251</w:t>
      </w:r>
      <w:r w:rsidRPr="00BF2F5B" w:rsidR="00C03691">
        <w:rPr>
          <w:rFonts w:ascii="Times New Roman" w:hAnsi="Times New Roman"/>
        </w:rPr>
        <w:t xml:space="preserve"> VP</w:t>
      </w:r>
      <w:r w:rsidRPr="00BF2F5B" w:rsidR="00F75696">
        <w:rPr>
          <w:rFonts w:ascii="Times New Roman" w:hAnsi="Times New Roman"/>
        </w:rPr>
        <w:t>D</w:t>
      </w:r>
      <w:r w:rsidRPr="00BF2F5B" w:rsidR="00C03691">
        <w:rPr>
          <w:rFonts w:ascii="Times New Roman" w:hAnsi="Times New Roman"/>
        </w:rPr>
        <w:t xml:space="preserve">s </w:t>
      </w:r>
      <w:r w:rsidRPr="00BF2F5B" w:rsidR="00F75696">
        <w:rPr>
          <w:rFonts w:ascii="Times New Roman" w:hAnsi="Times New Roman"/>
        </w:rPr>
        <w:t>will</w:t>
      </w:r>
      <w:r w:rsidRPr="00BF2F5B">
        <w:rPr>
          <w:rFonts w:ascii="Times New Roman" w:hAnsi="Times New Roman"/>
        </w:rPr>
        <w:t xml:space="preserve"> update or</w:t>
      </w:r>
      <w:r w:rsidRPr="00BF2F5B" w:rsidR="00F75696">
        <w:rPr>
          <w:rFonts w:ascii="Times New Roman" w:hAnsi="Times New Roman"/>
        </w:rPr>
        <w:t xml:space="preserve"> provide </w:t>
      </w:r>
      <w:r w:rsidRPr="00BF2F5B" w:rsidR="00C03691">
        <w:rPr>
          <w:rFonts w:ascii="Times New Roman" w:hAnsi="Times New Roman"/>
        </w:rPr>
        <w:t>contact information to the FCC</w:t>
      </w:r>
      <w:r w:rsidRPr="00BF2F5B" w:rsidR="00F75696">
        <w:rPr>
          <w:rFonts w:ascii="Times New Roman" w:hAnsi="Times New Roman"/>
        </w:rPr>
        <w:t>.</w:t>
      </w:r>
    </w:p>
    <w:p w:rsidRPr="00BF2F5B" w:rsidR="00F75696" w:rsidP="00DB6F58" w:rsidRDefault="00F75696">
      <w:pPr>
        <w:pStyle w:val="ListParagraph"/>
        <w:spacing w:line="240" w:lineRule="auto"/>
        <w:ind w:left="1080"/>
        <w:rPr>
          <w:rFonts w:ascii="Times New Roman" w:hAnsi="Times New Roman"/>
        </w:rPr>
      </w:pPr>
    </w:p>
    <w:p w:rsidRPr="00BF2F5B" w:rsidR="00C03691" w:rsidP="00DB6F58" w:rsidRDefault="00F75696">
      <w:pPr>
        <w:pStyle w:val="ListParagraph"/>
        <w:spacing w:line="240" w:lineRule="auto"/>
        <w:ind w:left="1080" w:firstLine="360"/>
        <w:rPr>
          <w:rFonts w:ascii="Times New Roman" w:hAnsi="Times New Roman"/>
        </w:rPr>
      </w:pPr>
      <w:r w:rsidRPr="00BF2F5B">
        <w:rPr>
          <w:rFonts w:ascii="Times New Roman" w:hAnsi="Times New Roman"/>
          <w:b/>
        </w:rPr>
        <w:t xml:space="preserve">Annual Responses: </w:t>
      </w:r>
      <w:r w:rsidRPr="00BF2F5B" w:rsidR="004E2622">
        <w:rPr>
          <w:rFonts w:ascii="Times New Roman" w:hAnsi="Times New Roman"/>
        </w:rPr>
        <w:t>2,</w:t>
      </w:r>
      <w:r w:rsidRPr="00BF2F5B" w:rsidR="00DD79D7">
        <w:rPr>
          <w:rFonts w:ascii="Times New Roman" w:hAnsi="Times New Roman"/>
        </w:rPr>
        <w:t>251</w:t>
      </w:r>
      <w:r w:rsidRPr="00BF2F5B" w:rsidR="007E0CDF">
        <w:rPr>
          <w:rFonts w:ascii="Times New Roman" w:hAnsi="Times New Roman"/>
        </w:rPr>
        <w:t xml:space="preserve"> </w:t>
      </w:r>
      <w:r w:rsidRPr="00BF2F5B">
        <w:rPr>
          <w:rFonts w:ascii="Times New Roman" w:hAnsi="Times New Roman"/>
        </w:rPr>
        <w:t xml:space="preserve">VPDs x 1 filing/VPD = </w:t>
      </w:r>
      <w:r w:rsidRPr="00BF2F5B" w:rsidR="004E2622">
        <w:rPr>
          <w:rFonts w:ascii="Times New Roman" w:hAnsi="Times New Roman"/>
          <w:b/>
        </w:rPr>
        <w:t>2,</w:t>
      </w:r>
      <w:r w:rsidRPr="00BF2F5B" w:rsidR="00DD79D7">
        <w:rPr>
          <w:rFonts w:ascii="Times New Roman" w:hAnsi="Times New Roman"/>
          <w:b/>
        </w:rPr>
        <w:t>251</w:t>
      </w:r>
      <w:r w:rsidRPr="00BF2F5B">
        <w:rPr>
          <w:rFonts w:ascii="Times New Roman" w:hAnsi="Times New Roman"/>
          <w:b/>
        </w:rPr>
        <w:t xml:space="preserve"> filings (responses)</w:t>
      </w:r>
    </w:p>
    <w:p w:rsidRPr="00BF2F5B" w:rsidR="00C03691" w:rsidP="00DB6F58" w:rsidRDefault="00C03691">
      <w:pPr>
        <w:pStyle w:val="ListParagraph"/>
        <w:spacing w:line="240" w:lineRule="auto"/>
        <w:ind w:left="1080"/>
        <w:rPr>
          <w:rFonts w:ascii="Times New Roman" w:hAnsi="Times New Roman"/>
        </w:rPr>
      </w:pPr>
    </w:p>
    <w:p w:rsidRPr="00BF2F5B" w:rsidR="00C03691" w:rsidP="00DB6F58" w:rsidRDefault="00C03691">
      <w:pPr>
        <w:pStyle w:val="ListParagraph"/>
        <w:spacing w:line="240" w:lineRule="auto"/>
        <w:ind w:left="1440"/>
        <w:rPr>
          <w:rFonts w:ascii="Times New Roman" w:hAnsi="Times New Roman"/>
        </w:rPr>
      </w:pPr>
      <w:r w:rsidRPr="00BF2F5B">
        <w:rPr>
          <w:rFonts w:ascii="Times New Roman" w:hAnsi="Times New Roman"/>
        </w:rPr>
        <w:t>The Commission estimates</w:t>
      </w:r>
      <w:r w:rsidRPr="00BF2F5B" w:rsidR="002A4611">
        <w:rPr>
          <w:rFonts w:ascii="Times New Roman" w:hAnsi="Times New Roman"/>
        </w:rPr>
        <w:t>, for present and future purposes,</w:t>
      </w:r>
      <w:r w:rsidRPr="00BF2F5B">
        <w:rPr>
          <w:rFonts w:ascii="Times New Roman" w:hAnsi="Times New Roman"/>
        </w:rPr>
        <w:t xml:space="preserve"> that </w:t>
      </w:r>
      <w:r w:rsidRPr="00BF2F5B" w:rsidR="004E2622">
        <w:rPr>
          <w:rFonts w:ascii="Times New Roman" w:hAnsi="Times New Roman"/>
        </w:rPr>
        <w:t>2,</w:t>
      </w:r>
      <w:r w:rsidRPr="00BF2F5B" w:rsidR="00DD79D7">
        <w:rPr>
          <w:rFonts w:ascii="Times New Roman" w:hAnsi="Times New Roman"/>
        </w:rPr>
        <w:t>251</w:t>
      </w:r>
      <w:r w:rsidRPr="00BF2F5B" w:rsidR="007E0CDF">
        <w:rPr>
          <w:rFonts w:ascii="Times New Roman" w:hAnsi="Times New Roman"/>
        </w:rPr>
        <w:t xml:space="preserve"> </w:t>
      </w:r>
      <w:r w:rsidRPr="00BF2F5B">
        <w:rPr>
          <w:rFonts w:ascii="Times New Roman" w:hAnsi="Times New Roman"/>
        </w:rPr>
        <w:t>VP</w:t>
      </w:r>
      <w:r w:rsidRPr="00BF2F5B" w:rsidR="00F75696">
        <w:rPr>
          <w:rFonts w:ascii="Times New Roman" w:hAnsi="Times New Roman"/>
        </w:rPr>
        <w:t>D</w:t>
      </w:r>
      <w:r w:rsidRPr="00BF2F5B" w:rsidR="00406249">
        <w:rPr>
          <w:rFonts w:ascii="Times New Roman" w:hAnsi="Times New Roman"/>
        </w:rPr>
        <w:t>s</w:t>
      </w:r>
      <w:r w:rsidRPr="00BF2F5B">
        <w:rPr>
          <w:rFonts w:ascii="Times New Roman" w:hAnsi="Times New Roman"/>
        </w:rPr>
        <w:t xml:space="preserve"> will spend approximately </w:t>
      </w:r>
      <w:r w:rsidRPr="00BF2F5B" w:rsidR="00DD79D7">
        <w:rPr>
          <w:rFonts w:ascii="Times New Roman" w:hAnsi="Times New Roman"/>
        </w:rPr>
        <w:t>30</w:t>
      </w:r>
      <w:r w:rsidRPr="00BF2F5B">
        <w:rPr>
          <w:rFonts w:ascii="Times New Roman" w:hAnsi="Times New Roman"/>
        </w:rPr>
        <w:t xml:space="preserve"> minutes (0.5 hours) </w:t>
      </w:r>
      <w:r w:rsidRPr="00BF2F5B" w:rsidR="00F75696">
        <w:rPr>
          <w:rFonts w:ascii="Times New Roman" w:hAnsi="Times New Roman"/>
        </w:rPr>
        <w:t>each</w:t>
      </w:r>
      <w:r w:rsidRPr="00BF2F5B">
        <w:rPr>
          <w:rFonts w:ascii="Times New Roman" w:hAnsi="Times New Roman"/>
        </w:rPr>
        <w:t xml:space="preserve"> providing contact information to the FCC:</w:t>
      </w:r>
    </w:p>
    <w:p w:rsidRPr="00BF2F5B" w:rsidR="00F75696" w:rsidP="00DB6F58" w:rsidRDefault="00F75696">
      <w:pPr>
        <w:pStyle w:val="ListParagraph"/>
        <w:spacing w:line="240" w:lineRule="auto"/>
        <w:ind w:left="1440"/>
        <w:rPr>
          <w:rFonts w:ascii="Times New Roman" w:hAnsi="Times New Roman"/>
        </w:rPr>
      </w:pPr>
    </w:p>
    <w:p w:rsidRPr="00BF2F5B" w:rsidR="00F75696" w:rsidP="00DB6F58" w:rsidRDefault="00F75696">
      <w:pPr>
        <w:pStyle w:val="ListParagraph"/>
        <w:spacing w:line="240" w:lineRule="auto"/>
        <w:ind w:left="1440"/>
        <w:rPr>
          <w:rFonts w:ascii="Times New Roman" w:hAnsi="Times New Roman"/>
        </w:rPr>
      </w:pPr>
      <w:r w:rsidRPr="00BF2F5B">
        <w:rPr>
          <w:rFonts w:ascii="Times New Roman" w:hAnsi="Times New Roman"/>
          <w:b/>
        </w:rPr>
        <w:t>Annual Burden</w:t>
      </w:r>
      <w:r w:rsidRPr="00BF2F5B" w:rsidR="00C206D3">
        <w:rPr>
          <w:rFonts w:ascii="Times New Roman" w:hAnsi="Times New Roman"/>
          <w:b/>
        </w:rPr>
        <w:t xml:space="preserve"> Hours</w:t>
      </w:r>
      <w:r w:rsidRPr="00BF2F5B">
        <w:rPr>
          <w:rFonts w:ascii="Times New Roman" w:hAnsi="Times New Roman"/>
          <w:b/>
        </w:rPr>
        <w:t xml:space="preserve">: </w:t>
      </w:r>
      <w:r w:rsidRPr="00BF2F5B" w:rsidR="004E2622">
        <w:rPr>
          <w:rFonts w:ascii="Times New Roman" w:hAnsi="Times New Roman"/>
        </w:rPr>
        <w:t>2,</w:t>
      </w:r>
      <w:r w:rsidRPr="00BF2F5B" w:rsidR="00DD79D7">
        <w:rPr>
          <w:rFonts w:ascii="Times New Roman" w:hAnsi="Times New Roman"/>
        </w:rPr>
        <w:t>251</w:t>
      </w:r>
      <w:r w:rsidRPr="00BF2F5B" w:rsidR="007E0CDF">
        <w:rPr>
          <w:rFonts w:ascii="Times New Roman" w:hAnsi="Times New Roman"/>
        </w:rPr>
        <w:t xml:space="preserve"> </w:t>
      </w:r>
      <w:r w:rsidRPr="00BF2F5B">
        <w:rPr>
          <w:rFonts w:ascii="Times New Roman" w:hAnsi="Times New Roman"/>
        </w:rPr>
        <w:t>VPDs x 1 filing/VPD x 0.5 h</w:t>
      </w:r>
      <w:r w:rsidRPr="00BF2F5B" w:rsidR="007B59F6">
        <w:rPr>
          <w:rFonts w:ascii="Times New Roman" w:hAnsi="Times New Roman"/>
        </w:rPr>
        <w:t>ou</w:t>
      </w:r>
      <w:r w:rsidRPr="00BF2F5B">
        <w:rPr>
          <w:rFonts w:ascii="Times New Roman" w:hAnsi="Times New Roman"/>
        </w:rPr>
        <w:t xml:space="preserve">rs/filing = </w:t>
      </w:r>
      <w:r w:rsidRPr="00BF2F5B" w:rsidR="00DD79D7">
        <w:rPr>
          <w:rFonts w:ascii="Times New Roman" w:hAnsi="Times New Roman"/>
          <w:b/>
        </w:rPr>
        <w:t>1,125.</w:t>
      </w:r>
      <w:r w:rsidRPr="00BF2F5B" w:rsidR="00C639B4">
        <w:rPr>
          <w:rFonts w:ascii="Times New Roman" w:hAnsi="Times New Roman"/>
          <w:b/>
        </w:rPr>
        <w:t>5</w:t>
      </w:r>
      <w:r w:rsidRPr="00BF2F5B">
        <w:rPr>
          <w:rFonts w:ascii="Times New Roman" w:hAnsi="Times New Roman"/>
          <w:b/>
        </w:rPr>
        <w:t xml:space="preserve"> hours</w:t>
      </w:r>
      <w:r w:rsidRPr="00BF2F5B" w:rsidR="00EA2EFC">
        <w:rPr>
          <w:rFonts w:ascii="Times New Roman" w:hAnsi="Times New Roman"/>
          <w:b/>
        </w:rPr>
        <w:t xml:space="preserve"> (</w:t>
      </w:r>
      <w:r w:rsidRPr="00BF2F5B" w:rsidR="00DD79D7">
        <w:rPr>
          <w:rFonts w:ascii="Times New Roman" w:hAnsi="Times New Roman"/>
          <w:b/>
        </w:rPr>
        <w:t xml:space="preserve">1,126 </w:t>
      </w:r>
      <w:r w:rsidRPr="00BF2F5B" w:rsidR="00EA2EFC">
        <w:rPr>
          <w:rFonts w:ascii="Times New Roman" w:hAnsi="Times New Roman"/>
          <w:b/>
        </w:rPr>
        <w:t>hours rounded)</w:t>
      </w:r>
    </w:p>
    <w:p w:rsidRPr="00BF2F5B" w:rsidR="00C03691" w:rsidP="00DB6F58" w:rsidRDefault="00C03691">
      <w:pPr>
        <w:pStyle w:val="ListParagraph"/>
        <w:spacing w:line="240" w:lineRule="auto"/>
        <w:ind w:left="1080"/>
        <w:rPr>
          <w:rFonts w:ascii="Times New Roman" w:hAnsi="Times New Roman"/>
        </w:rPr>
      </w:pPr>
    </w:p>
    <w:p w:rsidRPr="00BF2F5B" w:rsidR="00C03691" w:rsidP="00DB6F58" w:rsidRDefault="00C03691">
      <w:pPr>
        <w:pStyle w:val="ListParagraph"/>
        <w:spacing w:line="240" w:lineRule="auto"/>
        <w:ind w:left="1440"/>
        <w:rPr>
          <w:rFonts w:ascii="Times New Roman" w:hAnsi="Times New Roman"/>
        </w:rPr>
      </w:pPr>
      <w:r w:rsidRPr="00BF2F5B">
        <w:rPr>
          <w:rFonts w:ascii="Times New Roman" w:hAnsi="Times New Roman"/>
        </w:rPr>
        <w:t>The Commission estimates</w:t>
      </w:r>
      <w:r w:rsidRPr="00BF2F5B" w:rsidR="002A4611">
        <w:rPr>
          <w:rFonts w:ascii="Times New Roman" w:hAnsi="Times New Roman"/>
        </w:rPr>
        <w:t>, for present and future purposes,</w:t>
      </w:r>
      <w:r w:rsidRPr="00BF2F5B">
        <w:rPr>
          <w:rFonts w:ascii="Times New Roman" w:hAnsi="Times New Roman"/>
        </w:rPr>
        <w:t xml:space="preserve"> that </w:t>
      </w:r>
      <w:r w:rsidRPr="00BF2F5B" w:rsidR="00A517E0">
        <w:rPr>
          <w:rFonts w:ascii="Times New Roman" w:hAnsi="Times New Roman"/>
        </w:rPr>
        <w:t>2,</w:t>
      </w:r>
      <w:r w:rsidRPr="00BF2F5B" w:rsidR="00DD79D7">
        <w:rPr>
          <w:rFonts w:ascii="Times New Roman" w:hAnsi="Times New Roman"/>
        </w:rPr>
        <w:t>251</w:t>
      </w:r>
      <w:r w:rsidRPr="00BF2F5B" w:rsidR="007E0CDF">
        <w:rPr>
          <w:rFonts w:ascii="Times New Roman" w:hAnsi="Times New Roman"/>
        </w:rPr>
        <w:t xml:space="preserve"> </w:t>
      </w:r>
      <w:r w:rsidRPr="00BF2F5B">
        <w:rPr>
          <w:rFonts w:ascii="Times New Roman" w:hAnsi="Times New Roman"/>
        </w:rPr>
        <w:t>VP</w:t>
      </w:r>
      <w:r w:rsidRPr="00BF2F5B" w:rsidR="00F75696">
        <w:rPr>
          <w:rFonts w:ascii="Times New Roman" w:hAnsi="Times New Roman"/>
        </w:rPr>
        <w:t>D</w:t>
      </w:r>
      <w:r w:rsidRPr="00BF2F5B" w:rsidR="00406249">
        <w:rPr>
          <w:rFonts w:ascii="Times New Roman" w:hAnsi="Times New Roman"/>
        </w:rPr>
        <w:t>s</w:t>
      </w:r>
      <w:r w:rsidRPr="00BF2F5B">
        <w:rPr>
          <w:rFonts w:ascii="Times New Roman" w:hAnsi="Times New Roman"/>
        </w:rPr>
        <w:t xml:space="preserve"> will use </w:t>
      </w:r>
      <w:r w:rsidRPr="00BF2F5B" w:rsidR="00633B2C">
        <w:rPr>
          <w:rFonts w:ascii="Times New Roman" w:hAnsi="Times New Roman"/>
        </w:rPr>
        <w:t xml:space="preserve">“in-house” </w:t>
      </w:r>
      <w:r w:rsidRPr="00BF2F5B">
        <w:rPr>
          <w:rFonts w:ascii="Times New Roman" w:hAnsi="Times New Roman"/>
        </w:rPr>
        <w:t>clerical</w:t>
      </w:r>
      <w:r w:rsidRPr="00BF2F5B" w:rsidR="0000145F">
        <w:rPr>
          <w:rFonts w:ascii="Times New Roman" w:hAnsi="Times New Roman"/>
        </w:rPr>
        <w:t xml:space="preserve"> and </w:t>
      </w:r>
      <w:r w:rsidRPr="00BF2F5B">
        <w:rPr>
          <w:rFonts w:ascii="Times New Roman" w:hAnsi="Times New Roman"/>
        </w:rPr>
        <w:t>administrative staff earning equivalent to a GS-5/step 5 salary ($</w:t>
      </w:r>
      <w:r w:rsidRPr="00BF2F5B" w:rsidR="00DD79D7">
        <w:rPr>
          <w:rFonts w:ascii="Times New Roman" w:hAnsi="Times New Roman"/>
        </w:rPr>
        <w:t>21.34</w:t>
      </w:r>
      <w:r w:rsidRPr="00BF2F5B" w:rsidR="00662851">
        <w:rPr>
          <w:rFonts w:ascii="Times New Roman" w:hAnsi="Times New Roman"/>
        </w:rPr>
        <w:t>/hour</w:t>
      </w:r>
      <w:r w:rsidRPr="00BF2F5B">
        <w:rPr>
          <w:rFonts w:ascii="Times New Roman" w:hAnsi="Times New Roman"/>
        </w:rPr>
        <w:t>) to provide contact information:</w:t>
      </w:r>
    </w:p>
    <w:p w:rsidRPr="00BF2F5B" w:rsidR="00F75696" w:rsidP="00DB6F58" w:rsidRDefault="00F75696">
      <w:pPr>
        <w:pStyle w:val="ListParagraph"/>
        <w:spacing w:line="240" w:lineRule="auto"/>
        <w:ind w:left="1440"/>
        <w:rPr>
          <w:rFonts w:ascii="Times New Roman" w:hAnsi="Times New Roman"/>
        </w:rPr>
      </w:pPr>
    </w:p>
    <w:p w:rsidRPr="00BF2F5B" w:rsidR="00C03691" w:rsidP="00E364A5" w:rsidRDefault="00F75696">
      <w:pPr>
        <w:pStyle w:val="ListParagraph"/>
        <w:spacing w:line="240" w:lineRule="auto"/>
        <w:ind w:left="1800" w:hanging="360"/>
        <w:rPr>
          <w:rFonts w:ascii="Times New Roman" w:hAnsi="Times New Roman"/>
          <w:b/>
        </w:rPr>
      </w:pPr>
      <w:r w:rsidRPr="00BF2F5B">
        <w:rPr>
          <w:rFonts w:ascii="Times New Roman" w:hAnsi="Times New Roman"/>
          <w:b/>
        </w:rPr>
        <w:t xml:space="preserve">Annual “In-House” Costs: </w:t>
      </w:r>
      <w:r w:rsidRPr="00BF2F5B" w:rsidR="00DD79D7">
        <w:rPr>
          <w:rFonts w:ascii="Times New Roman" w:hAnsi="Times New Roman"/>
        </w:rPr>
        <w:t xml:space="preserve">1,126 </w:t>
      </w:r>
      <w:r w:rsidRPr="00BF2F5B" w:rsidR="003805CE">
        <w:rPr>
          <w:rFonts w:ascii="Times New Roman" w:hAnsi="Times New Roman"/>
        </w:rPr>
        <w:t>hours</w:t>
      </w:r>
      <w:r w:rsidRPr="00BF2F5B" w:rsidR="00EA69B9">
        <w:rPr>
          <w:rFonts w:ascii="Times New Roman" w:hAnsi="Times New Roman"/>
        </w:rPr>
        <w:t xml:space="preserve"> </w:t>
      </w:r>
      <w:r w:rsidRPr="00BF2F5B">
        <w:rPr>
          <w:rFonts w:ascii="Times New Roman" w:hAnsi="Times New Roman"/>
        </w:rPr>
        <w:t>x $</w:t>
      </w:r>
      <w:r w:rsidRPr="00BF2F5B" w:rsidR="00DD79D7">
        <w:rPr>
          <w:rFonts w:ascii="Times New Roman" w:hAnsi="Times New Roman"/>
        </w:rPr>
        <w:t>21.34</w:t>
      </w:r>
      <w:r w:rsidRPr="00BF2F5B">
        <w:rPr>
          <w:rFonts w:ascii="Times New Roman" w:hAnsi="Times New Roman"/>
        </w:rPr>
        <w:t>/h</w:t>
      </w:r>
      <w:r w:rsidRPr="00BF2F5B" w:rsidR="00662851">
        <w:rPr>
          <w:rFonts w:ascii="Times New Roman" w:hAnsi="Times New Roman"/>
        </w:rPr>
        <w:t>ou</w:t>
      </w:r>
      <w:r w:rsidRPr="00BF2F5B">
        <w:rPr>
          <w:rFonts w:ascii="Times New Roman" w:hAnsi="Times New Roman"/>
        </w:rPr>
        <w:t xml:space="preserve">r = </w:t>
      </w:r>
      <w:r w:rsidRPr="00BF2F5B">
        <w:rPr>
          <w:rFonts w:ascii="Times New Roman" w:hAnsi="Times New Roman"/>
          <w:b/>
        </w:rPr>
        <w:t>$</w:t>
      </w:r>
      <w:r w:rsidRPr="00BF2F5B" w:rsidR="00DD79D7">
        <w:rPr>
          <w:rFonts w:ascii="Times New Roman" w:hAnsi="Times New Roman"/>
          <w:b/>
        </w:rPr>
        <w:t>24,028.</w:t>
      </w:r>
      <w:r w:rsidRPr="00BF2F5B" w:rsidR="00283724">
        <w:rPr>
          <w:rFonts w:ascii="Times New Roman" w:hAnsi="Times New Roman"/>
          <w:b/>
        </w:rPr>
        <w:t>8</w:t>
      </w:r>
      <w:r w:rsidRPr="00BF2F5B" w:rsidR="00DD79D7">
        <w:rPr>
          <w:rFonts w:ascii="Times New Roman" w:hAnsi="Times New Roman"/>
          <w:b/>
        </w:rPr>
        <w:t>4</w:t>
      </w:r>
    </w:p>
    <w:p w:rsidRPr="00BF2F5B" w:rsidR="00D42C26" w:rsidP="00DB6F58" w:rsidRDefault="00D42C26">
      <w:pPr>
        <w:pStyle w:val="ListParagraph"/>
        <w:spacing w:line="240" w:lineRule="auto"/>
        <w:ind w:left="1080" w:firstLine="360"/>
        <w:rPr>
          <w:rFonts w:ascii="Times New Roman" w:hAnsi="Times New Roman"/>
        </w:rPr>
      </w:pPr>
    </w:p>
    <w:p w:rsidRPr="00BF2F5B" w:rsidR="007E0CDF" w:rsidP="00C164E6" w:rsidRDefault="00A973DD">
      <w:pPr>
        <w:pStyle w:val="ListParagraph"/>
        <w:spacing w:line="240" w:lineRule="auto"/>
        <w:rPr>
          <w:rFonts w:ascii="Times New Roman" w:hAnsi="Times New Roman"/>
          <w:b/>
          <w:i/>
        </w:rPr>
      </w:pPr>
      <w:r w:rsidRPr="00BF2F5B">
        <w:rPr>
          <w:rFonts w:ascii="Times New Roman" w:hAnsi="Times New Roman"/>
          <w:b/>
          <w:i/>
        </w:rPr>
        <w:t>(</w:t>
      </w:r>
      <w:r w:rsidRPr="00BF2F5B" w:rsidR="00C44B51">
        <w:rPr>
          <w:rFonts w:ascii="Times New Roman" w:hAnsi="Times New Roman"/>
          <w:b/>
          <w:i/>
        </w:rPr>
        <w:t>7</w:t>
      </w:r>
      <w:r w:rsidRPr="00BF2F5B">
        <w:rPr>
          <w:rFonts w:ascii="Times New Roman" w:hAnsi="Times New Roman"/>
          <w:b/>
          <w:i/>
        </w:rPr>
        <w:t>)</w:t>
      </w:r>
      <w:r w:rsidRPr="00BF2F5B">
        <w:rPr>
          <w:rFonts w:ascii="Times New Roman" w:hAnsi="Times New Roman"/>
          <w:b/>
          <w:i/>
        </w:rPr>
        <w:tab/>
      </w:r>
      <w:r w:rsidRPr="00BF2F5B" w:rsidR="00B068CA">
        <w:rPr>
          <w:rFonts w:ascii="Times New Roman" w:hAnsi="Times New Roman"/>
          <w:b/>
          <w:i/>
        </w:rPr>
        <w:t>Provision of video programmer contact information to the FCC</w:t>
      </w:r>
    </w:p>
    <w:p w:rsidRPr="00BF2F5B" w:rsidR="007E0CDF" w:rsidP="00C164E6" w:rsidRDefault="007E0CDF">
      <w:pPr>
        <w:pStyle w:val="ListParagraph"/>
        <w:spacing w:line="240" w:lineRule="auto"/>
        <w:rPr>
          <w:rFonts w:ascii="Times New Roman" w:hAnsi="Times New Roman"/>
          <w:b/>
          <w:i/>
        </w:rPr>
      </w:pPr>
    </w:p>
    <w:p w:rsidRPr="00BF2F5B" w:rsidR="007E0CDF" w:rsidP="007E0CDF" w:rsidRDefault="007E0CDF">
      <w:pPr>
        <w:pStyle w:val="ListParagraph"/>
        <w:spacing w:line="240" w:lineRule="auto"/>
        <w:ind w:left="1080"/>
        <w:rPr>
          <w:rFonts w:ascii="Times New Roman" w:hAnsi="Times New Roman"/>
        </w:rPr>
      </w:pPr>
      <w:r w:rsidRPr="00BF2F5B">
        <w:rPr>
          <w:rFonts w:ascii="Times New Roman" w:hAnsi="Times New Roman"/>
        </w:rPr>
        <w:t xml:space="preserve">47 </w:t>
      </w:r>
      <w:r w:rsidRPr="00BF2F5B" w:rsidR="00CE17C4">
        <w:rPr>
          <w:rFonts w:ascii="Times New Roman" w:hAnsi="Times New Roman"/>
        </w:rPr>
        <w:t>CFR</w:t>
      </w:r>
      <w:r w:rsidRPr="00BF2F5B">
        <w:rPr>
          <w:rFonts w:ascii="Times New Roman" w:hAnsi="Times New Roman"/>
        </w:rPr>
        <w:t xml:space="preserve"> § 79.1(i) requires that </w:t>
      </w:r>
      <w:r w:rsidRPr="00BF2F5B" w:rsidR="0027786C">
        <w:rPr>
          <w:rFonts w:ascii="Times New Roman" w:hAnsi="Times New Roman"/>
        </w:rPr>
        <w:t>v</w:t>
      </w:r>
      <w:r w:rsidRPr="00BF2F5B" w:rsidR="00453B13">
        <w:rPr>
          <w:rFonts w:ascii="Times New Roman" w:hAnsi="Times New Roman"/>
        </w:rPr>
        <w:t xml:space="preserve">ideo </w:t>
      </w:r>
      <w:r w:rsidRPr="00BF2F5B" w:rsidR="0027786C">
        <w:rPr>
          <w:rFonts w:ascii="Times New Roman" w:hAnsi="Times New Roman"/>
        </w:rPr>
        <w:t>p</w:t>
      </w:r>
      <w:r w:rsidRPr="00BF2F5B" w:rsidR="00453B13">
        <w:rPr>
          <w:rFonts w:ascii="Times New Roman" w:hAnsi="Times New Roman"/>
        </w:rPr>
        <w:t>rogrammer</w:t>
      </w:r>
      <w:r w:rsidRPr="00BF2F5B">
        <w:rPr>
          <w:rFonts w:ascii="Times New Roman" w:hAnsi="Times New Roman"/>
        </w:rPr>
        <w:t>s provide their contact information to the FCC for posting on the FCC’s website.  Video programmers are required to keep this information current and update it within 10 business days for the Commission’s website.</w:t>
      </w:r>
    </w:p>
    <w:p w:rsidRPr="00BF2F5B" w:rsidR="00977DAB" w:rsidP="007E0CDF" w:rsidRDefault="00977DAB">
      <w:pPr>
        <w:pStyle w:val="ListParagraph"/>
        <w:spacing w:line="240" w:lineRule="auto"/>
        <w:ind w:left="1080"/>
        <w:rPr>
          <w:rFonts w:ascii="Times New Roman" w:hAnsi="Times New Roman"/>
        </w:rPr>
      </w:pPr>
    </w:p>
    <w:p w:rsidRPr="00BF2F5B" w:rsidR="00977DAB" w:rsidP="007E0CDF" w:rsidRDefault="00977DAB">
      <w:pPr>
        <w:pStyle w:val="ListParagraph"/>
        <w:spacing w:line="240" w:lineRule="auto"/>
        <w:ind w:left="1080"/>
        <w:rPr>
          <w:rFonts w:ascii="Times New Roman" w:hAnsi="Times New Roman"/>
        </w:rPr>
      </w:pPr>
      <w:r w:rsidRPr="00BF2F5B">
        <w:rPr>
          <w:rFonts w:ascii="Times New Roman" w:hAnsi="Times New Roman"/>
          <w:b/>
        </w:rPr>
        <w:t xml:space="preserve">Annual Number of Respondents:  </w:t>
      </w:r>
      <w:r w:rsidRPr="00BF2F5B" w:rsidR="0080632B">
        <w:rPr>
          <w:rFonts w:ascii="Times New Roman" w:hAnsi="Times New Roman"/>
          <w:b/>
        </w:rPr>
        <w:t>43,812</w:t>
      </w:r>
      <w:r w:rsidRPr="00BF2F5B">
        <w:rPr>
          <w:rFonts w:ascii="Times New Roman" w:hAnsi="Times New Roman"/>
          <w:b/>
        </w:rPr>
        <w:t xml:space="preserve"> Respondents</w:t>
      </w:r>
    </w:p>
    <w:p w:rsidRPr="00BF2F5B" w:rsidR="001131B0" w:rsidP="007E0CDF" w:rsidRDefault="001131B0">
      <w:pPr>
        <w:pStyle w:val="ListParagraph"/>
        <w:spacing w:line="240" w:lineRule="auto"/>
        <w:ind w:left="1080"/>
        <w:rPr>
          <w:rFonts w:ascii="Times New Roman" w:hAnsi="Times New Roman"/>
          <w:b/>
          <w:i/>
        </w:rPr>
      </w:pPr>
    </w:p>
    <w:p w:rsidRPr="00BF2F5B" w:rsidR="001131B0" w:rsidP="003027B0" w:rsidRDefault="001131B0">
      <w:pPr>
        <w:pStyle w:val="ListParagraph"/>
        <w:numPr>
          <w:ilvl w:val="0"/>
          <w:numId w:val="47"/>
        </w:numPr>
        <w:spacing w:line="240" w:lineRule="auto"/>
        <w:rPr>
          <w:rFonts w:ascii="Times New Roman" w:hAnsi="Times New Roman"/>
          <w:b/>
          <w:i/>
        </w:rPr>
      </w:pPr>
      <w:r w:rsidRPr="00BF2F5B">
        <w:rPr>
          <w:rFonts w:ascii="Times New Roman" w:hAnsi="Times New Roman"/>
        </w:rPr>
        <w:t xml:space="preserve">The Commission estimates, for present and future purposes, that </w:t>
      </w:r>
      <w:r w:rsidRPr="00BF2F5B" w:rsidR="0027786C">
        <w:rPr>
          <w:rFonts w:ascii="Times New Roman" w:hAnsi="Times New Roman"/>
        </w:rPr>
        <w:t>3</w:t>
      </w:r>
      <w:r w:rsidRPr="00BF2F5B">
        <w:rPr>
          <w:rFonts w:ascii="Times New Roman" w:hAnsi="Times New Roman"/>
        </w:rPr>
        <w:t xml:space="preserve">9,095 </w:t>
      </w:r>
      <w:r w:rsidRPr="00BF2F5B" w:rsidR="0027786C">
        <w:rPr>
          <w:rFonts w:ascii="Times New Roman" w:hAnsi="Times New Roman"/>
        </w:rPr>
        <w:t>v</w:t>
      </w:r>
      <w:r w:rsidRPr="00BF2F5B" w:rsidR="00453B13">
        <w:rPr>
          <w:rFonts w:ascii="Times New Roman" w:hAnsi="Times New Roman"/>
        </w:rPr>
        <w:t xml:space="preserve">ideo </w:t>
      </w:r>
      <w:r w:rsidRPr="00BF2F5B" w:rsidR="0027786C">
        <w:rPr>
          <w:rFonts w:ascii="Times New Roman" w:hAnsi="Times New Roman"/>
        </w:rPr>
        <w:t>p</w:t>
      </w:r>
      <w:r w:rsidRPr="00BF2F5B" w:rsidR="00453B13">
        <w:rPr>
          <w:rFonts w:ascii="Times New Roman" w:hAnsi="Times New Roman"/>
        </w:rPr>
        <w:t>rogrammer</w:t>
      </w:r>
      <w:r w:rsidRPr="00BF2F5B">
        <w:rPr>
          <w:rFonts w:ascii="Times New Roman" w:hAnsi="Times New Roman"/>
        </w:rPr>
        <w:t>s will provide contact information to the FCC.</w:t>
      </w:r>
      <w:r w:rsidRPr="00BF2F5B" w:rsidR="0027786C">
        <w:rPr>
          <w:rStyle w:val="FootnoteReference"/>
          <w:rFonts w:ascii="Times New Roman" w:hAnsi="Times New Roman"/>
        </w:rPr>
        <w:footnoteReference w:id="24"/>
      </w:r>
    </w:p>
    <w:p w:rsidRPr="00BF2F5B" w:rsidR="0057717D" w:rsidP="00E364A5" w:rsidRDefault="0057717D">
      <w:pPr>
        <w:pStyle w:val="ListParagraph"/>
        <w:spacing w:line="240" w:lineRule="auto"/>
        <w:ind w:left="1440"/>
        <w:rPr>
          <w:rFonts w:ascii="Times New Roman" w:hAnsi="Times New Roman"/>
          <w:b/>
        </w:rPr>
      </w:pPr>
    </w:p>
    <w:p w:rsidRPr="00BF2F5B" w:rsidR="001131B0" w:rsidP="00E364A5" w:rsidRDefault="001131B0">
      <w:pPr>
        <w:pStyle w:val="ListParagraph"/>
        <w:spacing w:line="240" w:lineRule="auto"/>
        <w:ind w:left="1440"/>
        <w:rPr>
          <w:rFonts w:ascii="Times New Roman" w:hAnsi="Times New Roman"/>
          <w:b/>
        </w:rPr>
      </w:pPr>
      <w:r w:rsidRPr="00BF2F5B">
        <w:rPr>
          <w:rFonts w:ascii="Times New Roman" w:hAnsi="Times New Roman"/>
          <w:b/>
        </w:rPr>
        <w:t xml:space="preserve">Annual Responses: </w:t>
      </w:r>
      <w:r w:rsidRPr="00BF2F5B" w:rsidR="00A95B00">
        <w:rPr>
          <w:rFonts w:ascii="Times New Roman" w:hAnsi="Times New Roman"/>
        </w:rPr>
        <w:t>43,812</w:t>
      </w:r>
      <w:r w:rsidRPr="00BF2F5B">
        <w:rPr>
          <w:rFonts w:ascii="Times New Roman" w:hAnsi="Times New Roman"/>
        </w:rPr>
        <w:t xml:space="preserve"> </w:t>
      </w:r>
      <w:r w:rsidRPr="00BF2F5B" w:rsidR="003027B0">
        <w:rPr>
          <w:rFonts w:ascii="Times New Roman" w:hAnsi="Times New Roman"/>
        </w:rPr>
        <w:t>v</w:t>
      </w:r>
      <w:r w:rsidRPr="00BF2F5B" w:rsidR="00453B13">
        <w:rPr>
          <w:rFonts w:ascii="Times New Roman" w:hAnsi="Times New Roman"/>
        </w:rPr>
        <w:t xml:space="preserve">ideo </w:t>
      </w:r>
      <w:r w:rsidRPr="00BF2F5B" w:rsidR="003027B0">
        <w:rPr>
          <w:rFonts w:ascii="Times New Roman" w:hAnsi="Times New Roman"/>
        </w:rPr>
        <w:t>p</w:t>
      </w:r>
      <w:r w:rsidRPr="00BF2F5B" w:rsidR="00453B13">
        <w:rPr>
          <w:rFonts w:ascii="Times New Roman" w:hAnsi="Times New Roman"/>
        </w:rPr>
        <w:t>rogrammer</w:t>
      </w:r>
      <w:r w:rsidRPr="00BF2F5B">
        <w:rPr>
          <w:rFonts w:ascii="Times New Roman" w:hAnsi="Times New Roman"/>
        </w:rPr>
        <w:t>s x 1 filing/</w:t>
      </w:r>
      <w:r w:rsidRPr="00BF2F5B" w:rsidR="003027B0">
        <w:rPr>
          <w:rFonts w:ascii="Times New Roman" w:hAnsi="Times New Roman"/>
        </w:rPr>
        <w:t>v</w:t>
      </w:r>
      <w:r w:rsidRPr="00BF2F5B" w:rsidR="00453B13">
        <w:rPr>
          <w:rFonts w:ascii="Times New Roman" w:hAnsi="Times New Roman"/>
        </w:rPr>
        <w:t xml:space="preserve">ideo </w:t>
      </w:r>
      <w:r w:rsidRPr="00BF2F5B" w:rsidR="003027B0">
        <w:rPr>
          <w:rFonts w:ascii="Times New Roman" w:hAnsi="Times New Roman"/>
        </w:rPr>
        <w:t>p</w:t>
      </w:r>
      <w:r w:rsidRPr="00BF2F5B" w:rsidR="00453B13">
        <w:rPr>
          <w:rFonts w:ascii="Times New Roman" w:hAnsi="Times New Roman"/>
        </w:rPr>
        <w:t>rogrammer</w:t>
      </w:r>
      <w:r w:rsidRPr="00BF2F5B">
        <w:rPr>
          <w:rFonts w:ascii="Times New Roman" w:hAnsi="Times New Roman"/>
        </w:rPr>
        <w:t xml:space="preserve"> = </w:t>
      </w:r>
      <w:r w:rsidRPr="00BF2F5B" w:rsidR="00A95B00">
        <w:rPr>
          <w:rFonts w:ascii="Times New Roman" w:hAnsi="Times New Roman"/>
          <w:b/>
        </w:rPr>
        <w:t>43,812</w:t>
      </w:r>
      <w:r w:rsidRPr="00BF2F5B">
        <w:rPr>
          <w:rFonts w:ascii="Times New Roman" w:hAnsi="Times New Roman"/>
          <w:b/>
        </w:rPr>
        <w:t xml:space="preserve"> filings (responses)</w:t>
      </w:r>
    </w:p>
    <w:p w:rsidRPr="00BF2F5B" w:rsidR="001131B0" w:rsidP="00E364A5" w:rsidRDefault="001131B0">
      <w:pPr>
        <w:pStyle w:val="ListParagraph"/>
        <w:spacing w:line="240" w:lineRule="auto"/>
        <w:ind w:left="1440"/>
        <w:rPr>
          <w:rFonts w:ascii="Times New Roman" w:hAnsi="Times New Roman"/>
          <w:b/>
        </w:rPr>
      </w:pPr>
    </w:p>
    <w:p w:rsidRPr="00BF2F5B" w:rsidR="001131B0" w:rsidP="00E364A5" w:rsidRDefault="001131B0">
      <w:pPr>
        <w:pStyle w:val="ListParagraph"/>
        <w:spacing w:line="240" w:lineRule="auto"/>
        <w:ind w:left="1440"/>
        <w:rPr>
          <w:rFonts w:ascii="Times New Roman" w:hAnsi="Times New Roman"/>
        </w:rPr>
      </w:pPr>
      <w:r w:rsidRPr="00BF2F5B">
        <w:rPr>
          <w:rFonts w:ascii="Times New Roman" w:hAnsi="Times New Roman"/>
        </w:rPr>
        <w:lastRenderedPageBreak/>
        <w:t xml:space="preserve">The Commission estimates, for present and future purposes that </w:t>
      </w:r>
      <w:r w:rsidRPr="00BF2F5B" w:rsidR="00A95B00">
        <w:rPr>
          <w:rFonts w:ascii="Times New Roman" w:hAnsi="Times New Roman"/>
        </w:rPr>
        <w:t>43,812</w:t>
      </w:r>
      <w:r w:rsidRPr="00BF2F5B">
        <w:rPr>
          <w:rFonts w:ascii="Times New Roman" w:hAnsi="Times New Roman"/>
        </w:rPr>
        <w:t xml:space="preserve"> </w:t>
      </w:r>
      <w:r w:rsidRPr="00BF2F5B" w:rsidR="003027B0">
        <w:rPr>
          <w:rFonts w:ascii="Times New Roman" w:hAnsi="Times New Roman"/>
        </w:rPr>
        <w:t>v</w:t>
      </w:r>
      <w:r w:rsidRPr="00BF2F5B" w:rsidR="00453B13">
        <w:rPr>
          <w:rFonts w:ascii="Times New Roman" w:hAnsi="Times New Roman"/>
        </w:rPr>
        <w:t xml:space="preserve">ideo </w:t>
      </w:r>
      <w:r w:rsidRPr="00BF2F5B" w:rsidR="003027B0">
        <w:rPr>
          <w:rFonts w:ascii="Times New Roman" w:hAnsi="Times New Roman"/>
        </w:rPr>
        <w:t>p</w:t>
      </w:r>
      <w:r w:rsidRPr="00BF2F5B" w:rsidR="00453B13">
        <w:rPr>
          <w:rFonts w:ascii="Times New Roman" w:hAnsi="Times New Roman"/>
        </w:rPr>
        <w:t>rogrammer</w:t>
      </w:r>
      <w:r w:rsidRPr="00BF2F5B">
        <w:rPr>
          <w:rFonts w:ascii="Times New Roman" w:hAnsi="Times New Roman"/>
        </w:rPr>
        <w:t xml:space="preserve">s will spend approximately </w:t>
      </w:r>
      <w:r w:rsidRPr="00BF2F5B" w:rsidR="00A95B00">
        <w:rPr>
          <w:rFonts w:ascii="Times New Roman" w:hAnsi="Times New Roman"/>
        </w:rPr>
        <w:t>30</w:t>
      </w:r>
      <w:r w:rsidRPr="00BF2F5B">
        <w:rPr>
          <w:rFonts w:ascii="Times New Roman" w:hAnsi="Times New Roman"/>
        </w:rPr>
        <w:t xml:space="preserve"> minutes (0.5 hours) each providing</w:t>
      </w:r>
      <w:r w:rsidRPr="00BF2F5B" w:rsidR="00DB73C4">
        <w:rPr>
          <w:rFonts w:ascii="Times New Roman" w:hAnsi="Times New Roman"/>
        </w:rPr>
        <w:t xml:space="preserve"> contact information to the FCC:</w:t>
      </w:r>
    </w:p>
    <w:p w:rsidRPr="00BF2F5B" w:rsidR="001131B0" w:rsidP="00E364A5" w:rsidRDefault="001131B0">
      <w:pPr>
        <w:pStyle w:val="ListParagraph"/>
        <w:spacing w:line="240" w:lineRule="auto"/>
        <w:ind w:left="1440"/>
        <w:rPr>
          <w:rFonts w:ascii="Times New Roman" w:hAnsi="Times New Roman"/>
        </w:rPr>
      </w:pPr>
    </w:p>
    <w:p w:rsidRPr="00BF2F5B" w:rsidR="001131B0" w:rsidP="00E364A5" w:rsidRDefault="001131B0">
      <w:pPr>
        <w:pStyle w:val="ListParagraph"/>
        <w:spacing w:line="240" w:lineRule="auto"/>
        <w:ind w:left="1440"/>
        <w:rPr>
          <w:rFonts w:ascii="Times New Roman" w:hAnsi="Times New Roman"/>
        </w:rPr>
      </w:pPr>
      <w:r w:rsidRPr="00BF2F5B">
        <w:rPr>
          <w:rFonts w:ascii="Times New Roman" w:hAnsi="Times New Roman"/>
          <w:b/>
        </w:rPr>
        <w:t xml:space="preserve">Annual Burden Hours: </w:t>
      </w:r>
      <w:r w:rsidRPr="00BF2F5B" w:rsidR="00A95B00">
        <w:rPr>
          <w:rFonts w:ascii="Times New Roman" w:hAnsi="Times New Roman"/>
        </w:rPr>
        <w:t>43,812</w:t>
      </w:r>
      <w:r w:rsidRPr="00BF2F5B">
        <w:rPr>
          <w:rFonts w:ascii="Times New Roman" w:hAnsi="Times New Roman"/>
        </w:rPr>
        <w:t xml:space="preserve"> </w:t>
      </w:r>
      <w:r w:rsidRPr="00BF2F5B" w:rsidR="003027B0">
        <w:rPr>
          <w:rFonts w:ascii="Times New Roman" w:hAnsi="Times New Roman"/>
        </w:rPr>
        <w:t>v</w:t>
      </w:r>
      <w:r w:rsidRPr="00BF2F5B" w:rsidR="00453B13">
        <w:rPr>
          <w:rFonts w:ascii="Times New Roman" w:hAnsi="Times New Roman"/>
        </w:rPr>
        <w:t xml:space="preserve">ideo </w:t>
      </w:r>
      <w:r w:rsidRPr="00BF2F5B" w:rsidR="003027B0">
        <w:rPr>
          <w:rFonts w:ascii="Times New Roman" w:hAnsi="Times New Roman"/>
        </w:rPr>
        <w:t>p</w:t>
      </w:r>
      <w:r w:rsidRPr="00BF2F5B" w:rsidR="00453B13">
        <w:rPr>
          <w:rFonts w:ascii="Times New Roman" w:hAnsi="Times New Roman"/>
        </w:rPr>
        <w:t>rogrammer</w:t>
      </w:r>
      <w:r w:rsidRPr="00BF2F5B">
        <w:rPr>
          <w:rFonts w:ascii="Times New Roman" w:hAnsi="Times New Roman"/>
        </w:rPr>
        <w:t>s x 1 filing/</w:t>
      </w:r>
      <w:r w:rsidRPr="00BF2F5B" w:rsidR="003027B0">
        <w:rPr>
          <w:rFonts w:ascii="Times New Roman" w:hAnsi="Times New Roman"/>
        </w:rPr>
        <w:t>v</w:t>
      </w:r>
      <w:r w:rsidRPr="00BF2F5B" w:rsidR="00453B13">
        <w:rPr>
          <w:rFonts w:ascii="Times New Roman" w:hAnsi="Times New Roman"/>
        </w:rPr>
        <w:t xml:space="preserve">ideo </w:t>
      </w:r>
      <w:r w:rsidRPr="00BF2F5B" w:rsidR="003027B0">
        <w:rPr>
          <w:rFonts w:ascii="Times New Roman" w:hAnsi="Times New Roman"/>
        </w:rPr>
        <w:t>p</w:t>
      </w:r>
      <w:r w:rsidRPr="00BF2F5B" w:rsidR="00453B13">
        <w:rPr>
          <w:rFonts w:ascii="Times New Roman" w:hAnsi="Times New Roman"/>
        </w:rPr>
        <w:t>rogrammer</w:t>
      </w:r>
      <w:r w:rsidRPr="00BF2F5B">
        <w:rPr>
          <w:rFonts w:ascii="Times New Roman" w:hAnsi="Times New Roman"/>
        </w:rPr>
        <w:t xml:space="preserve"> x 0.5 hours/filing = </w:t>
      </w:r>
      <w:r w:rsidRPr="00BF2F5B" w:rsidR="00A95B00">
        <w:rPr>
          <w:rFonts w:ascii="Times New Roman" w:hAnsi="Times New Roman"/>
          <w:b/>
        </w:rPr>
        <w:t>21,906</w:t>
      </w:r>
      <w:r w:rsidRPr="00BF2F5B">
        <w:rPr>
          <w:rFonts w:ascii="Times New Roman" w:hAnsi="Times New Roman"/>
          <w:b/>
        </w:rPr>
        <w:t xml:space="preserve"> hours</w:t>
      </w:r>
    </w:p>
    <w:p w:rsidRPr="00BF2F5B" w:rsidR="001131B0" w:rsidP="00E364A5" w:rsidRDefault="001131B0">
      <w:pPr>
        <w:pStyle w:val="ListParagraph"/>
        <w:spacing w:line="240" w:lineRule="auto"/>
        <w:ind w:left="1440"/>
        <w:rPr>
          <w:rFonts w:ascii="Times New Roman" w:hAnsi="Times New Roman"/>
        </w:rPr>
      </w:pPr>
    </w:p>
    <w:p w:rsidRPr="00BF2F5B" w:rsidR="009A5F60" w:rsidP="009A5F60" w:rsidRDefault="009A5F60">
      <w:pPr>
        <w:pStyle w:val="ListParagraph"/>
        <w:spacing w:line="240" w:lineRule="auto"/>
        <w:ind w:left="1440"/>
        <w:rPr>
          <w:rFonts w:ascii="Times New Roman" w:hAnsi="Times New Roman"/>
        </w:rPr>
      </w:pPr>
      <w:r w:rsidRPr="00BF2F5B">
        <w:rPr>
          <w:rFonts w:ascii="Times New Roman" w:hAnsi="Times New Roman"/>
        </w:rPr>
        <w:t xml:space="preserve">The Commission estimates, for present and future purposes, that </w:t>
      </w:r>
      <w:r w:rsidRPr="00BF2F5B" w:rsidR="00D80DD2">
        <w:rPr>
          <w:rFonts w:ascii="Times New Roman" w:hAnsi="Times New Roman"/>
        </w:rPr>
        <w:t>43,812</w:t>
      </w:r>
      <w:r w:rsidRPr="00BF2F5B">
        <w:rPr>
          <w:rFonts w:ascii="Times New Roman" w:hAnsi="Times New Roman"/>
        </w:rPr>
        <w:t xml:space="preserve"> </w:t>
      </w:r>
      <w:r w:rsidRPr="00BF2F5B" w:rsidR="003027B0">
        <w:rPr>
          <w:rFonts w:ascii="Times New Roman" w:hAnsi="Times New Roman"/>
        </w:rPr>
        <w:t>v</w:t>
      </w:r>
      <w:r w:rsidRPr="00BF2F5B" w:rsidR="00453B13">
        <w:rPr>
          <w:rFonts w:ascii="Times New Roman" w:hAnsi="Times New Roman"/>
        </w:rPr>
        <w:t xml:space="preserve">ideo </w:t>
      </w:r>
      <w:r w:rsidRPr="00BF2F5B" w:rsidR="003027B0">
        <w:rPr>
          <w:rFonts w:ascii="Times New Roman" w:hAnsi="Times New Roman"/>
        </w:rPr>
        <w:t>p</w:t>
      </w:r>
      <w:r w:rsidRPr="00BF2F5B" w:rsidR="00453B13">
        <w:rPr>
          <w:rFonts w:ascii="Times New Roman" w:hAnsi="Times New Roman"/>
        </w:rPr>
        <w:t>rogrammer</w:t>
      </w:r>
      <w:r w:rsidRPr="00BF2F5B">
        <w:rPr>
          <w:rFonts w:ascii="Times New Roman" w:hAnsi="Times New Roman"/>
        </w:rPr>
        <w:t>s will use “in-house” clerical</w:t>
      </w:r>
      <w:r w:rsidRPr="00BF2F5B" w:rsidR="0000145F">
        <w:rPr>
          <w:rFonts w:ascii="Times New Roman" w:hAnsi="Times New Roman"/>
        </w:rPr>
        <w:t xml:space="preserve"> and </w:t>
      </w:r>
      <w:r w:rsidRPr="00BF2F5B">
        <w:rPr>
          <w:rFonts w:ascii="Times New Roman" w:hAnsi="Times New Roman"/>
        </w:rPr>
        <w:t>administrative staff earning equivalent to a GS-5/step 5 salary ($</w:t>
      </w:r>
      <w:r w:rsidRPr="00BF2F5B" w:rsidR="00D80DD2">
        <w:rPr>
          <w:rFonts w:ascii="Times New Roman" w:hAnsi="Times New Roman"/>
        </w:rPr>
        <w:t>21.34</w:t>
      </w:r>
      <w:r w:rsidRPr="00BF2F5B">
        <w:rPr>
          <w:rFonts w:ascii="Times New Roman" w:hAnsi="Times New Roman"/>
        </w:rPr>
        <w:t>/hour) to provide contact information:</w:t>
      </w:r>
    </w:p>
    <w:p w:rsidRPr="00BF2F5B" w:rsidR="009A5F60" w:rsidP="009A5F60" w:rsidRDefault="009A5F60">
      <w:pPr>
        <w:pStyle w:val="ListParagraph"/>
        <w:spacing w:line="240" w:lineRule="auto"/>
        <w:ind w:left="1440"/>
        <w:rPr>
          <w:rFonts w:ascii="Times New Roman" w:hAnsi="Times New Roman"/>
        </w:rPr>
      </w:pPr>
    </w:p>
    <w:p w:rsidRPr="00BF2F5B" w:rsidR="009A5F60" w:rsidP="009A5F60" w:rsidRDefault="009A5F60">
      <w:pPr>
        <w:pStyle w:val="ListParagraph"/>
        <w:spacing w:line="240" w:lineRule="auto"/>
        <w:ind w:left="1800" w:hanging="360"/>
        <w:rPr>
          <w:rFonts w:ascii="Times New Roman" w:hAnsi="Times New Roman"/>
          <w:b/>
        </w:rPr>
      </w:pPr>
      <w:r w:rsidRPr="00BF2F5B">
        <w:rPr>
          <w:rFonts w:ascii="Times New Roman" w:hAnsi="Times New Roman"/>
          <w:b/>
        </w:rPr>
        <w:t xml:space="preserve">Annual “In-House” Costs: </w:t>
      </w:r>
      <w:r w:rsidRPr="00BF2F5B" w:rsidR="00D80DD2">
        <w:rPr>
          <w:rFonts w:ascii="Times New Roman" w:hAnsi="Times New Roman"/>
        </w:rPr>
        <w:t>21,906</w:t>
      </w:r>
      <w:r w:rsidRPr="00BF2F5B">
        <w:rPr>
          <w:rFonts w:ascii="Times New Roman" w:hAnsi="Times New Roman"/>
        </w:rPr>
        <w:t xml:space="preserve"> hours x $</w:t>
      </w:r>
      <w:r w:rsidRPr="00BF2F5B" w:rsidR="00D80DD2">
        <w:rPr>
          <w:rFonts w:ascii="Times New Roman" w:hAnsi="Times New Roman"/>
        </w:rPr>
        <w:t>21.34</w:t>
      </w:r>
      <w:r w:rsidRPr="00BF2F5B">
        <w:rPr>
          <w:rFonts w:ascii="Times New Roman" w:hAnsi="Times New Roman"/>
        </w:rPr>
        <w:t xml:space="preserve">/hour = </w:t>
      </w:r>
      <w:r w:rsidRPr="00BF2F5B">
        <w:rPr>
          <w:rFonts w:ascii="Times New Roman" w:hAnsi="Times New Roman"/>
          <w:b/>
        </w:rPr>
        <w:t>$</w:t>
      </w:r>
      <w:r w:rsidRPr="00BF2F5B" w:rsidR="00D80DD2">
        <w:rPr>
          <w:rFonts w:ascii="Times New Roman" w:hAnsi="Times New Roman"/>
          <w:b/>
        </w:rPr>
        <w:t>467,474.04</w:t>
      </w:r>
    </w:p>
    <w:p w:rsidRPr="00BF2F5B" w:rsidR="009A5F60" w:rsidP="009A5F60" w:rsidRDefault="009A5F60">
      <w:pPr>
        <w:pStyle w:val="ListParagraph"/>
        <w:spacing w:line="240" w:lineRule="auto"/>
        <w:ind w:left="1800" w:hanging="360"/>
        <w:rPr>
          <w:rFonts w:ascii="Times New Roman" w:hAnsi="Times New Roman"/>
          <w:b/>
        </w:rPr>
      </w:pPr>
    </w:p>
    <w:p w:rsidRPr="00BF2F5B" w:rsidR="009A5F60" w:rsidP="003027B0" w:rsidRDefault="009A5F60">
      <w:pPr>
        <w:pStyle w:val="ListParagraph"/>
        <w:numPr>
          <w:ilvl w:val="0"/>
          <w:numId w:val="47"/>
        </w:numPr>
        <w:spacing w:line="240" w:lineRule="auto"/>
        <w:rPr>
          <w:rFonts w:ascii="Times New Roman" w:hAnsi="Times New Roman"/>
        </w:rPr>
      </w:pPr>
      <w:r w:rsidRPr="00BF2F5B">
        <w:rPr>
          <w:rFonts w:ascii="Times New Roman" w:hAnsi="Times New Roman"/>
        </w:rPr>
        <w:t xml:space="preserve">Of the </w:t>
      </w:r>
      <w:r w:rsidRPr="00BF2F5B" w:rsidR="00ED4660">
        <w:rPr>
          <w:rFonts w:ascii="Times New Roman" w:hAnsi="Times New Roman"/>
        </w:rPr>
        <w:t>43,812</w:t>
      </w:r>
      <w:r w:rsidRPr="00BF2F5B">
        <w:rPr>
          <w:rFonts w:ascii="Times New Roman" w:hAnsi="Times New Roman"/>
        </w:rPr>
        <w:t xml:space="preserve"> </w:t>
      </w:r>
      <w:r w:rsidRPr="00BF2F5B" w:rsidR="003027B0">
        <w:rPr>
          <w:rFonts w:ascii="Times New Roman" w:hAnsi="Times New Roman"/>
        </w:rPr>
        <w:t>v</w:t>
      </w:r>
      <w:r w:rsidRPr="00BF2F5B" w:rsidR="00453B13">
        <w:rPr>
          <w:rFonts w:ascii="Times New Roman" w:hAnsi="Times New Roman"/>
        </w:rPr>
        <w:t xml:space="preserve">ideo </w:t>
      </w:r>
      <w:r w:rsidRPr="00BF2F5B" w:rsidR="003027B0">
        <w:rPr>
          <w:rFonts w:ascii="Times New Roman" w:hAnsi="Times New Roman"/>
        </w:rPr>
        <w:t>p</w:t>
      </w:r>
      <w:r w:rsidRPr="00BF2F5B" w:rsidR="00453B13">
        <w:rPr>
          <w:rFonts w:ascii="Times New Roman" w:hAnsi="Times New Roman"/>
        </w:rPr>
        <w:t>rogrammer</w:t>
      </w:r>
      <w:r w:rsidRPr="00BF2F5B">
        <w:rPr>
          <w:rFonts w:ascii="Times New Roman" w:hAnsi="Times New Roman"/>
        </w:rPr>
        <w:t xml:space="preserve">s, the Commission estimates for present and future purposes, that 20 percent or </w:t>
      </w:r>
      <w:r w:rsidRPr="00BF2F5B" w:rsidR="00ED4660">
        <w:rPr>
          <w:rFonts w:ascii="Times New Roman" w:hAnsi="Times New Roman"/>
        </w:rPr>
        <w:t>8,762 (rounded)</w:t>
      </w:r>
      <w:r w:rsidRPr="00BF2F5B">
        <w:rPr>
          <w:rFonts w:ascii="Times New Roman" w:hAnsi="Times New Roman"/>
        </w:rPr>
        <w:t xml:space="preserve"> will have changed their contact information and that 5 percent or </w:t>
      </w:r>
      <w:r w:rsidRPr="00BF2F5B" w:rsidR="00ED4660">
        <w:rPr>
          <w:rFonts w:ascii="Times New Roman" w:hAnsi="Times New Roman"/>
        </w:rPr>
        <w:t>2,191</w:t>
      </w:r>
      <w:r w:rsidRPr="00BF2F5B" w:rsidR="002A1448">
        <w:rPr>
          <w:rFonts w:ascii="Times New Roman" w:hAnsi="Times New Roman"/>
        </w:rPr>
        <w:t xml:space="preserve"> (rounded)</w:t>
      </w:r>
      <w:r w:rsidRPr="00BF2F5B">
        <w:rPr>
          <w:rFonts w:ascii="Times New Roman" w:hAnsi="Times New Roman"/>
        </w:rPr>
        <w:t xml:space="preserve"> will be new entrants. As a result, the Commission estimates that </w:t>
      </w:r>
      <w:r w:rsidRPr="00BF2F5B" w:rsidR="00ED4660">
        <w:rPr>
          <w:rFonts w:ascii="Times New Roman" w:hAnsi="Times New Roman"/>
        </w:rPr>
        <w:t>10,953</w:t>
      </w:r>
      <w:r w:rsidRPr="00BF2F5B">
        <w:rPr>
          <w:rFonts w:ascii="Times New Roman" w:hAnsi="Times New Roman"/>
        </w:rPr>
        <w:t xml:space="preserve"> </w:t>
      </w:r>
      <w:r w:rsidRPr="00BF2F5B" w:rsidR="003027B0">
        <w:rPr>
          <w:rFonts w:ascii="Times New Roman" w:hAnsi="Times New Roman"/>
        </w:rPr>
        <w:t>v</w:t>
      </w:r>
      <w:r w:rsidRPr="00BF2F5B" w:rsidR="00453B13">
        <w:rPr>
          <w:rFonts w:ascii="Times New Roman" w:hAnsi="Times New Roman"/>
        </w:rPr>
        <w:t xml:space="preserve">ideo </w:t>
      </w:r>
      <w:r w:rsidRPr="00BF2F5B" w:rsidR="003027B0">
        <w:rPr>
          <w:rFonts w:ascii="Times New Roman" w:hAnsi="Times New Roman"/>
        </w:rPr>
        <w:t>p</w:t>
      </w:r>
      <w:r w:rsidRPr="00BF2F5B" w:rsidR="00453B13">
        <w:rPr>
          <w:rFonts w:ascii="Times New Roman" w:hAnsi="Times New Roman"/>
        </w:rPr>
        <w:t>rogrammer</w:t>
      </w:r>
      <w:r w:rsidRPr="00BF2F5B">
        <w:rPr>
          <w:rFonts w:ascii="Times New Roman" w:hAnsi="Times New Roman"/>
        </w:rPr>
        <w:t xml:space="preserve">s will update or provide contact information to the FCC. </w:t>
      </w:r>
    </w:p>
    <w:p w:rsidRPr="00BF2F5B" w:rsidR="009A5F60" w:rsidP="003027B0" w:rsidRDefault="009A5F60">
      <w:pPr>
        <w:pStyle w:val="ListParagraph"/>
        <w:spacing w:line="240" w:lineRule="auto"/>
        <w:ind w:left="1080" w:firstLine="360"/>
        <w:rPr>
          <w:rFonts w:ascii="Times New Roman" w:hAnsi="Times New Roman"/>
        </w:rPr>
      </w:pPr>
    </w:p>
    <w:p w:rsidRPr="00BF2F5B" w:rsidR="00653890" w:rsidP="003027B0" w:rsidRDefault="00C8468F">
      <w:pPr>
        <w:pStyle w:val="ListParagraph"/>
        <w:spacing w:line="240" w:lineRule="auto"/>
        <w:ind w:left="1440"/>
        <w:rPr>
          <w:rFonts w:ascii="Times New Roman" w:hAnsi="Times New Roman"/>
          <w:b/>
        </w:rPr>
      </w:pPr>
      <w:r w:rsidRPr="00BF2F5B">
        <w:rPr>
          <w:rFonts w:ascii="Times New Roman" w:hAnsi="Times New Roman"/>
          <w:b/>
        </w:rPr>
        <w:t xml:space="preserve">Annual </w:t>
      </w:r>
      <w:r w:rsidRPr="00BF2F5B" w:rsidR="00653890">
        <w:rPr>
          <w:rFonts w:ascii="Times New Roman" w:hAnsi="Times New Roman"/>
          <w:b/>
        </w:rPr>
        <w:t xml:space="preserve">Number of Respondents: </w:t>
      </w:r>
      <w:r w:rsidRPr="00BF2F5B" w:rsidR="00ED4660">
        <w:rPr>
          <w:rFonts w:ascii="Times New Roman" w:hAnsi="Times New Roman"/>
          <w:b/>
        </w:rPr>
        <w:t>10,953</w:t>
      </w:r>
      <w:r w:rsidRPr="00BF2F5B" w:rsidR="00653890">
        <w:rPr>
          <w:rFonts w:ascii="Times New Roman" w:hAnsi="Times New Roman"/>
          <w:b/>
        </w:rPr>
        <w:t xml:space="preserve"> Respondents</w:t>
      </w:r>
    </w:p>
    <w:p w:rsidRPr="00BF2F5B" w:rsidR="00653890" w:rsidP="003027B0" w:rsidRDefault="00653890">
      <w:pPr>
        <w:pStyle w:val="ListParagraph"/>
        <w:spacing w:line="240" w:lineRule="auto"/>
        <w:ind w:left="1440"/>
        <w:rPr>
          <w:rFonts w:ascii="Times New Roman" w:hAnsi="Times New Roman"/>
          <w:b/>
        </w:rPr>
      </w:pPr>
    </w:p>
    <w:p w:rsidRPr="00BF2F5B" w:rsidR="009A5F60" w:rsidP="003027B0" w:rsidRDefault="009A5F60">
      <w:pPr>
        <w:pStyle w:val="ListParagraph"/>
        <w:spacing w:line="240" w:lineRule="auto"/>
        <w:ind w:left="1440"/>
        <w:rPr>
          <w:rFonts w:ascii="Times New Roman" w:hAnsi="Times New Roman"/>
          <w:b/>
        </w:rPr>
      </w:pPr>
      <w:r w:rsidRPr="00BF2F5B">
        <w:rPr>
          <w:rFonts w:ascii="Times New Roman" w:hAnsi="Times New Roman"/>
          <w:b/>
        </w:rPr>
        <w:t>Annual Responses:</w:t>
      </w:r>
      <w:r w:rsidRPr="00BF2F5B">
        <w:rPr>
          <w:rFonts w:ascii="Times New Roman" w:hAnsi="Times New Roman"/>
        </w:rPr>
        <w:t xml:space="preserve"> </w:t>
      </w:r>
      <w:r w:rsidRPr="00BF2F5B" w:rsidR="00E71C42">
        <w:rPr>
          <w:rFonts w:ascii="Times New Roman" w:hAnsi="Times New Roman"/>
        </w:rPr>
        <w:t>10,953</w:t>
      </w:r>
      <w:r w:rsidRPr="00BF2F5B">
        <w:rPr>
          <w:rFonts w:ascii="Times New Roman" w:hAnsi="Times New Roman"/>
        </w:rPr>
        <w:t xml:space="preserve"> </w:t>
      </w:r>
      <w:r w:rsidRPr="00BF2F5B" w:rsidR="003027B0">
        <w:rPr>
          <w:rFonts w:ascii="Times New Roman" w:hAnsi="Times New Roman"/>
        </w:rPr>
        <w:t>v</w:t>
      </w:r>
      <w:r w:rsidRPr="00BF2F5B" w:rsidR="00453B13">
        <w:rPr>
          <w:rFonts w:ascii="Times New Roman" w:hAnsi="Times New Roman"/>
        </w:rPr>
        <w:t xml:space="preserve">ideo </w:t>
      </w:r>
      <w:r w:rsidRPr="00BF2F5B" w:rsidR="003027B0">
        <w:rPr>
          <w:rFonts w:ascii="Times New Roman" w:hAnsi="Times New Roman"/>
        </w:rPr>
        <w:t>p</w:t>
      </w:r>
      <w:r w:rsidRPr="00BF2F5B" w:rsidR="00453B13">
        <w:rPr>
          <w:rFonts w:ascii="Times New Roman" w:hAnsi="Times New Roman"/>
        </w:rPr>
        <w:t>rogrammer</w:t>
      </w:r>
      <w:r w:rsidRPr="00BF2F5B">
        <w:rPr>
          <w:rFonts w:ascii="Times New Roman" w:hAnsi="Times New Roman"/>
        </w:rPr>
        <w:t>s x 1 filing/</w:t>
      </w:r>
      <w:r w:rsidRPr="00BF2F5B" w:rsidR="003027B0">
        <w:rPr>
          <w:rFonts w:ascii="Times New Roman" w:hAnsi="Times New Roman"/>
        </w:rPr>
        <w:t>v</w:t>
      </w:r>
      <w:r w:rsidRPr="00BF2F5B" w:rsidR="00453B13">
        <w:rPr>
          <w:rFonts w:ascii="Times New Roman" w:hAnsi="Times New Roman"/>
        </w:rPr>
        <w:t xml:space="preserve">ideo </w:t>
      </w:r>
      <w:r w:rsidRPr="00BF2F5B" w:rsidR="003027B0">
        <w:rPr>
          <w:rFonts w:ascii="Times New Roman" w:hAnsi="Times New Roman"/>
        </w:rPr>
        <w:t>p</w:t>
      </w:r>
      <w:r w:rsidRPr="00BF2F5B" w:rsidR="00453B13">
        <w:rPr>
          <w:rFonts w:ascii="Times New Roman" w:hAnsi="Times New Roman"/>
        </w:rPr>
        <w:t>rogrammer</w:t>
      </w:r>
      <w:r w:rsidRPr="00BF2F5B">
        <w:rPr>
          <w:rFonts w:ascii="Times New Roman" w:hAnsi="Times New Roman"/>
        </w:rPr>
        <w:t xml:space="preserve"> = </w:t>
      </w:r>
      <w:r w:rsidRPr="00BF2F5B" w:rsidR="00E71C42">
        <w:rPr>
          <w:rFonts w:ascii="Times New Roman" w:hAnsi="Times New Roman"/>
          <w:b/>
        </w:rPr>
        <w:t>10,953</w:t>
      </w:r>
      <w:r w:rsidRPr="00BF2F5B">
        <w:rPr>
          <w:rFonts w:ascii="Times New Roman" w:hAnsi="Times New Roman"/>
          <w:b/>
        </w:rPr>
        <w:t xml:space="preserve"> filings (responses)</w:t>
      </w:r>
    </w:p>
    <w:p w:rsidRPr="00BF2F5B" w:rsidR="009A5F60" w:rsidP="003027B0" w:rsidRDefault="009A5F60">
      <w:pPr>
        <w:pStyle w:val="ListParagraph"/>
        <w:spacing w:line="240" w:lineRule="auto"/>
        <w:ind w:left="1440"/>
        <w:rPr>
          <w:rFonts w:ascii="Times New Roman" w:hAnsi="Times New Roman"/>
          <w:b/>
        </w:rPr>
      </w:pPr>
    </w:p>
    <w:p w:rsidRPr="00BF2F5B" w:rsidR="009A5F60" w:rsidP="003027B0" w:rsidRDefault="009A5F60">
      <w:pPr>
        <w:pStyle w:val="ListParagraph"/>
        <w:spacing w:line="240" w:lineRule="auto"/>
        <w:ind w:left="1440"/>
        <w:rPr>
          <w:rFonts w:ascii="Times New Roman" w:hAnsi="Times New Roman"/>
        </w:rPr>
      </w:pPr>
      <w:r w:rsidRPr="00BF2F5B">
        <w:rPr>
          <w:rFonts w:ascii="Times New Roman" w:hAnsi="Times New Roman"/>
        </w:rPr>
        <w:t xml:space="preserve">The Commission estimates, for present and future purposes, that </w:t>
      </w:r>
      <w:r w:rsidRPr="00BF2F5B" w:rsidR="00E71C42">
        <w:rPr>
          <w:rFonts w:ascii="Times New Roman" w:hAnsi="Times New Roman"/>
        </w:rPr>
        <w:t>10,953</w:t>
      </w:r>
      <w:r w:rsidRPr="00BF2F5B">
        <w:rPr>
          <w:rFonts w:ascii="Times New Roman" w:hAnsi="Times New Roman"/>
        </w:rPr>
        <w:t xml:space="preserve"> </w:t>
      </w:r>
      <w:r w:rsidRPr="00BF2F5B" w:rsidR="003027B0">
        <w:rPr>
          <w:rFonts w:ascii="Times New Roman" w:hAnsi="Times New Roman"/>
        </w:rPr>
        <w:t>v</w:t>
      </w:r>
      <w:r w:rsidRPr="00BF2F5B" w:rsidR="00453B13">
        <w:rPr>
          <w:rFonts w:ascii="Times New Roman" w:hAnsi="Times New Roman"/>
        </w:rPr>
        <w:t xml:space="preserve">ideo </w:t>
      </w:r>
      <w:r w:rsidRPr="00BF2F5B" w:rsidR="003027B0">
        <w:rPr>
          <w:rFonts w:ascii="Times New Roman" w:hAnsi="Times New Roman"/>
        </w:rPr>
        <w:t>p</w:t>
      </w:r>
      <w:r w:rsidRPr="00BF2F5B" w:rsidR="00453B13">
        <w:rPr>
          <w:rFonts w:ascii="Times New Roman" w:hAnsi="Times New Roman"/>
        </w:rPr>
        <w:t>rogrammer</w:t>
      </w:r>
      <w:r w:rsidRPr="00BF2F5B">
        <w:rPr>
          <w:rFonts w:ascii="Times New Roman" w:hAnsi="Times New Roman"/>
        </w:rPr>
        <w:t xml:space="preserve">s will spend approximately </w:t>
      </w:r>
      <w:r w:rsidRPr="00BF2F5B" w:rsidR="00E71C42">
        <w:rPr>
          <w:rFonts w:ascii="Times New Roman" w:hAnsi="Times New Roman"/>
        </w:rPr>
        <w:t xml:space="preserve">30 </w:t>
      </w:r>
      <w:r w:rsidRPr="00BF2F5B">
        <w:rPr>
          <w:rFonts w:ascii="Times New Roman" w:hAnsi="Times New Roman"/>
        </w:rPr>
        <w:t>minutes (0.5 hours) each providing</w:t>
      </w:r>
      <w:r w:rsidRPr="00BF2F5B" w:rsidR="00DB73C4">
        <w:rPr>
          <w:rFonts w:ascii="Times New Roman" w:hAnsi="Times New Roman"/>
        </w:rPr>
        <w:t xml:space="preserve"> contact information to the FCC:</w:t>
      </w:r>
    </w:p>
    <w:p w:rsidRPr="00BF2F5B" w:rsidR="009A5F60" w:rsidP="003027B0" w:rsidRDefault="009A5F60">
      <w:pPr>
        <w:pStyle w:val="ListParagraph"/>
        <w:spacing w:line="240" w:lineRule="auto"/>
        <w:ind w:left="1440"/>
        <w:rPr>
          <w:rFonts w:ascii="Times New Roman" w:hAnsi="Times New Roman"/>
        </w:rPr>
      </w:pPr>
    </w:p>
    <w:p w:rsidRPr="00BF2F5B" w:rsidR="009A5F60" w:rsidP="003027B0" w:rsidRDefault="009A5F60">
      <w:pPr>
        <w:pStyle w:val="ListParagraph"/>
        <w:spacing w:line="240" w:lineRule="auto"/>
        <w:ind w:left="1440"/>
        <w:rPr>
          <w:rFonts w:ascii="Times New Roman" w:hAnsi="Times New Roman"/>
          <w:b/>
        </w:rPr>
      </w:pPr>
      <w:r w:rsidRPr="00BF2F5B">
        <w:rPr>
          <w:rFonts w:ascii="Times New Roman" w:hAnsi="Times New Roman"/>
          <w:b/>
        </w:rPr>
        <w:t xml:space="preserve">Annual Burden Hours: </w:t>
      </w:r>
      <w:r w:rsidRPr="00BF2F5B" w:rsidR="00E71C42">
        <w:rPr>
          <w:rFonts w:ascii="Times New Roman" w:hAnsi="Times New Roman"/>
        </w:rPr>
        <w:t>10,953</w:t>
      </w:r>
      <w:r w:rsidRPr="00BF2F5B">
        <w:rPr>
          <w:rFonts w:ascii="Times New Roman" w:hAnsi="Times New Roman"/>
        </w:rPr>
        <w:t xml:space="preserve"> </w:t>
      </w:r>
      <w:r w:rsidRPr="00BF2F5B" w:rsidR="003027B0">
        <w:rPr>
          <w:rFonts w:ascii="Times New Roman" w:hAnsi="Times New Roman"/>
        </w:rPr>
        <w:t>v</w:t>
      </w:r>
      <w:r w:rsidRPr="00BF2F5B" w:rsidR="00453B13">
        <w:rPr>
          <w:rFonts w:ascii="Times New Roman" w:hAnsi="Times New Roman"/>
        </w:rPr>
        <w:t xml:space="preserve">ideo </w:t>
      </w:r>
      <w:r w:rsidRPr="00BF2F5B" w:rsidR="003027B0">
        <w:rPr>
          <w:rFonts w:ascii="Times New Roman" w:hAnsi="Times New Roman"/>
        </w:rPr>
        <w:t>p</w:t>
      </w:r>
      <w:r w:rsidRPr="00BF2F5B" w:rsidR="00453B13">
        <w:rPr>
          <w:rFonts w:ascii="Times New Roman" w:hAnsi="Times New Roman"/>
        </w:rPr>
        <w:t>rogrammer</w:t>
      </w:r>
      <w:r w:rsidRPr="00BF2F5B">
        <w:rPr>
          <w:rFonts w:ascii="Times New Roman" w:hAnsi="Times New Roman"/>
        </w:rPr>
        <w:t>s x 1 filing/</w:t>
      </w:r>
      <w:r w:rsidRPr="00BF2F5B" w:rsidR="003027B0">
        <w:rPr>
          <w:rFonts w:ascii="Times New Roman" w:hAnsi="Times New Roman"/>
        </w:rPr>
        <w:t>v</w:t>
      </w:r>
      <w:r w:rsidRPr="00BF2F5B" w:rsidR="00453B13">
        <w:rPr>
          <w:rFonts w:ascii="Times New Roman" w:hAnsi="Times New Roman"/>
        </w:rPr>
        <w:t xml:space="preserve">ideo </w:t>
      </w:r>
      <w:r w:rsidRPr="00BF2F5B" w:rsidR="003027B0">
        <w:rPr>
          <w:rFonts w:ascii="Times New Roman" w:hAnsi="Times New Roman"/>
        </w:rPr>
        <w:t>p</w:t>
      </w:r>
      <w:r w:rsidRPr="00BF2F5B" w:rsidR="00453B13">
        <w:rPr>
          <w:rFonts w:ascii="Times New Roman" w:hAnsi="Times New Roman"/>
        </w:rPr>
        <w:t>rogrammer</w:t>
      </w:r>
      <w:r w:rsidRPr="00BF2F5B">
        <w:rPr>
          <w:rFonts w:ascii="Times New Roman" w:hAnsi="Times New Roman"/>
        </w:rPr>
        <w:t xml:space="preserve">s x 0.5 hours/filing = </w:t>
      </w:r>
      <w:r w:rsidRPr="00BF2F5B" w:rsidR="00E71C42">
        <w:rPr>
          <w:rFonts w:ascii="Times New Roman" w:hAnsi="Times New Roman"/>
          <w:b/>
        </w:rPr>
        <w:t>5,476</w:t>
      </w:r>
      <w:r w:rsidRPr="00BF2F5B">
        <w:rPr>
          <w:rFonts w:ascii="Times New Roman" w:hAnsi="Times New Roman"/>
          <w:b/>
        </w:rPr>
        <w:t>.5 hours (</w:t>
      </w:r>
      <w:r w:rsidRPr="00BF2F5B" w:rsidR="00E71C42">
        <w:rPr>
          <w:rFonts w:ascii="Times New Roman" w:hAnsi="Times New Roman"/>
          <w:b/>
        </w:rPr>
        <w:t>5,477</w:t>
      </w:r>
      <w:r w:rsidRPr="00BF2F5B">
        <w:rPr>
          <w:rFonts w:ascii="Times New Roman" w:hAnsi="Times New Roman"/>
          <w:b/>
        </w:rPr>
        <w:t xml:space="preserve"> hours rounded)</w:t>
      </w:r>
    </w:p>
    <w:p w:rsidRPr="00BF2F5B" w:rsidR="009A5F60" w:rsidP="003027B0" w:rsidRDefault="009A5F60">
      <w:pPr>
        <w:pStyle w:val="ListParagraph"/>
        <w:spacing w:line="240" w:lineRule="auto"/>
        <w:ind w:left="1440"/>
        <w:rPr>
          <w:rFonts w:ascii="Times New Roman" w:hAnsi="Times New Roman"/>
          <w:b/>
        </w:rPr>
      </w:pPr>
    </w:p>
    <w:p w:rsidRPr="00BF2F5B" w:rsidR="009A5F60" w:rsidP="003027B0" w:rsidRDefault="009A5F60">
      <w:pPr>
        <w:pStyle w:val="ListParagraph"/>
        <w:spacing w:line="240" w:lineRule="auto"/>
        <w:ind w:left="1440"/>
        <w:rPr>
          <w:rFonts w:ascii="Times New Roman" w:hAnsi="Times New Roman"/>
        </w:rPr>
      </w:pPr>
      <w:r w:rsidRPr="00BF2F5B">
        <w:rPr>
          <w:rFonts w:ascii="Times New Roman" w:hAnsi="Times New Roman"/>
        </w:rPr>
        <w:t xml:space="preserve">The Commission estimates, for present and future purposes, that </w:t>
      </w:r>
      <w:r w:rsidRPr="00BF2F5B" w:rsidR="00E71C42">
        <w:rPr>
          <w:rFonts w:ascii="Times New Roman" w:hAnsi="Times New Roman"/>
        </w:rPr>
        <w:t>10,953 video programmers</w:t>
      </w:r>
      <w:r w:rsidRPr="00BF2F5B">
        <w:rPr>
          <w:rFonts w:ascii="Times New Roman" w:hAnsi="Times New Roman"/>
        </w:rPr>
        <w:t xml:space="preserve"> </w:t>
      </w:r>
      <w:r w:rsidRPr="00BF2F5B" w:rsidR="00DB73C4">
        <w:rPr>
          <w:rFonts w:ascii="Times New Roman" w:hAnsi="Times New Roman"/>
        </w:rPr>
        <w:t>will use “in-house” clerical</w:t>
      </w:r>
      <w:r w:rsidRPr="00BF2F5B" w:rsidR="0000145F">
        <w:rPr>
          <w:rFonts w:ascii="Times New Roman" w:hAnsi="Times New Roman"/>
        </w:rPr>
        <w:t xml:space="preserve"> and </w:t>
      </w:r>
      <w:r w:rsidRPr="00BF2F5B" w:rsidR="00DB73C4">
        <w:rPr>
          <w:rFonts w:ascii="Times New Roman" w:hAnsi="Times New Roman"/>
        </w:rPr>
        <w:t>administrative staff earning equivalent to a GS-5/step 5 salary ($</w:t>
      </w:r>
      <w:r w:rsidRPr="00BF2F5B" w:rsidR="00E71C42">
        <w:rPr>
          <w:rFonts w:ascii="Times New Roman" w:hAnsi="Times New Roman"/>
        </w:rPr>
        <w:t>21.34</w:t>
      </w:r>
      <w:r w:rsidRPr="00BF2F5B" w:rsidR="00DB73C4">
        <w:rPr>
          <w:rFonts w:ascii="Times New Roman" w:hAnsi="Times New Roman"/>
        </w:rPr>
        <w:t>/hour) to provide contact information:</w:t>
      </w:r>
    </w:p>
    <w:p w:rsidRPr="00BF2F5B" w:rsidR="00DB73C4" w:rsidP="003027B0" w:rsidRDefault="00DB73C4">
      <w:pPr>
        <w:pStyle w:val="ListParagraph"/>
        <w:spacing w:line="240" w:lineRule="auto"/>
        <w:ind w:left="1440"/>
        <w:rPr>
          <w:rFonts w:ascii="Times New Roman" w:hAnsi="Times New Roman"/>
        </w:rPr>
      </w:pPr>
    </w:p>
    <w:p w:rsidRPr="00BF2F5B" w:rsidR="00DB73C4" w:rsidP="003027B0" w:rsidRDefault="00DB73C4">
      <w:pPr>
        <w:pStyle w:val="ListParagraph"/>
        <w:spacing w:line="240" w:lineRule="auto"/>
        <w:ind w:left="1440"/>
        <w:rPr>
          <w:rFonts w:ascii="Times New Roman" w:hAnsi="Times New Roman"/>
        </w:rPr>
      </w:pPr>
      <w:r w:rsidRPr="00BF2F5B">
        <w:rPr>
          <w:rFonts w:ascii="Times New Roman" w:hAnsi="Times New Roman"/>
          <w:b/>
        </w:rPr>
        <w:t xml:space="preserve">Annual “In-House” Costs: </w:t>
      </w:r>
      <w:r w:rsidRPr="00BF2F5B" w:rsidR="00E71C42">
        <w:rPr>
          <w:rFonts w:ascii="Times New Roman" w:hAnsi="Times New Roman"/>
        </w:rPr>
        <w:t>5,477</w:t>
      </w:r>
      <w:r w:rsidRPr="00BF2F5B">
        <w:rPr>
          <w:rFonts w:ascii="Times New Roman" w:hAnsi="Times New Roman"/>
        </w:rPr>
        <w:t xml:space="preserve"> hours x $</w:t>
      </w:r>
      <w:r w:rsidRPr="00BF2F5B" w:rsidR="00E71C42">
        <w:rPr>
          <w:rFonts w:ascii="Times New Roman" w:hAnsi="Times New Roman"/>
        </w:rPr>
        <w:t>21.34</w:t>
      </w:r>
      <w:r w:rsidRPr="00BF2F5B">
        <w:rPr>
          <w:rFonts w:ascii="Times New Roman" w:hAnsi="Times New Roman"/>
        </w:rPr>
        <w:t xml:space="preserve">/hour = </w:t>
      </w:r>
      <w:r w:rsidRPr="00BF2F5B">
        <w:rPr>
          <w:rFonts w:ascii="Times New Roman" w:hAnsi="Times New Roman"/>
          <w:b/>
        </w:rPr>
        <w:t>$</w:t>
      </w:r>
      <w:r w:rsidRPr="00BF2F5B" w:rsidR="00E71C42">
        <w:rPr>
          <w:rFonts w:ascii="Times New Roman" w:hAnsi="Times New Roman"/>
          <w:b/>
        </w:rPr>
        <w:t>116,879.18</w:t>
      </w:r>
      <w:r w:rsidRPr="00BF2F5B">
        <w:rPr>
          <w:rFonts w:ascii="Times New Roman" w:hAnsi="Times New Roman"/>
        </w:rPr>
        <w:t xml:space="preserve"> </w:t>
      </w:r>
    </w:p>
    <w:p w:rsidRPr="00BF2F5B" w:rsidR="00DB73C4" w:rsidP="003027B0" w:rsidRDefault="00DB73C4">
      <w:pPr>
        <w:pStyle w:val="ListParagraph"/>
        <w:spacing w:line="240" w:lineRule="auto"/>
        <w:ind w:left="1440"/>
        <w:rPr>
          <w:rFonts w:ascii="Times New Roman" w:hAnsi="Times New Roman"/>
        </w:rPr>
      </w:pPr>
    </w:p>
    <w:p w:rsidRPr="00BF2F5B" w:rsidR="00BD3545" w:rsidP="00BD3545" w:rsidRDefault="00BD3545">
      <w:pPr>
        <w:pStyle w:val="ListParagraph"/>
        <w:spacing w:line="240" w:lineRule="auto"/>
        <w:rPr>
          <w:rFonts w:ascii="Times New Roman" w:hAnsi="Times New Roman"/>
          <w:b/>
          <w:i/>
        </w:rPr>
      </w:pPr>
      <w:r w:rsidRPr="00BF2F5B">
        <w:rPr>
          <w:rFonts w:ascii="Times New Roman" w:hAnsi="Times New Roman"/>
          <w:b/>
          <w:i/>
        </w:rPr>
        <w:t>(8)</w:t>
      </w:r>
      <w:r w:rsidRPr="00BF2F5B">
        <w:rPr>
          <w:rFonts w:ascii="Times New Roman" w:hAnsi="Times New Roman"/>
          <w:b/>
          <w:i/>
        </w:rPr>
        <w:tab/>
        <w:t>Video Programmer Agreements with Captioning Vendors</w:t>
      </w:r>
    </w:p>
    <w:p w:rsidRPr="00BF2F5B" w:rsidR="00BD3545" w:rsidP="00BD3545" w:rsidRDefault="00BD3545">
      <w:pPr>
        <w:pStyle w:val="ListParagraph"/>
        <w:spacing w:line="240" w:lineRule="auto"/>
        <w:rPr>
          <w:rFonts w:ascii="Times New Roman" w:hAnsi="Times New Roman"/>
          <w:b/>
          <w:i/>
        </w:rPr>
      </w:pPr>
    </w:p>
    <w:p w:rsidRPr="00BF2F5B" w:rsidR="00BD3545" w:rsidP="00BD3545" w:rsidRDefault="00BD3545">
      <w:pPr>
        <w:pStyle w:val="ListParagraph"/>
        <w:numPr>
          <w:ilvl w:val="0"/>
          <w:numId w:val="37"/>
        </w:numPr>
        <w:spacing w:line="240" w:lineRule="auto"/>
        <w:ind w:left="1440"/>
        <w:rPr>
          <w:rFonts w:ascii="Times New Roman" w:hAnsi="Times New Roman"/>
          <w:u w:val="single"/>
        </w:rPr>
      </w:pPr>
      <w:r w:rsidRPr="00BF2F5B">
        <w:rPr>
          <w:rFonts w:ascii="Times New Roman" w:hAnsi="Times New Roman"/>
          <w:u w:val="single"/>
        </w:rPr>
        <w:t>New and Renewed Agreements between Video Programmers and Captioning Vendors:</w:t>
      </w:r>
    </w:p>
    <w:p w:rsidRPr="00BF2F5B" w:rsidR="00BD3545" w:rsidP="00BD3545" w:rsidRDefault="00BD3545">
      <w:pPr>
        <w:pStyle w:val="ListParagraph"/>
        <w:spacing w:line="240" w:lineRule="auto"/>
        <w:rPr>
          <w:rFonts w:ascii="Times New Roman" w:hAnsi="Times New Roman"/>
          <w:b/>
          <w:i/>
        </w:rPr>
      </w:pPr>
    </w:p>
    <w:p w:rsidRPr="00BF2F5B" w:rsidR="00A675EB" w:rsidP="00BD3545" w:rsidRDefault="00A675EB">
      <w:pPr>
        <w:pStyle w:val="ListParagraph"/>
        <w:spacing w:line="240" w:lineRule="auto"/>
        <w:ind w:left="1080"/>
        <w:rPr>
          <w:rFonts w:ascii="Times New Roman" w:hAnsi="Times New Roman"/>
          <w:b/>
        </w:rPr>
      </w:pPr>
      <w:r w:rsidRPr="00BF2F5B">
        <w:rPr>
          <w:rFonts w:ascii="Times New Roman" w:hAnsi="Times New Roman"/>
          <w:b/>
        </w:rPr>
        <w:t>Annual Number of Respondents:  300 Respondents</w:t>
      </w:r>
    </w:p>
    <w:p w:rsidRPr="00BF2F5B" w:rsidR="00A675EB" w:rsidP="00BD3545" w:rsidRDefault="00A675EB">
      <w:pPr>
        <w:pStyle w:val="ListParagraph"/>
        <w:spacing w:line="240" w:lineRule="auto"/>
        <w:ind w:left="1080"/>
        <w:rPr>
          <w:rFonts w:ascii="Times New Roman" w:hAnsi="Times New Roman"/>
        </w:rPr>
      </w:pPr>
    </w:p>
    <w:p w:rsidRPr="00BF2F5B" w:rsidR="00BD3545" w:rsidP="00D8267C" w:rsidRDefault="00BD3545">
      <w:pPr>
        <w:pStyle w:val="ListParagraph"/>
        <w:spacing w:line="240" w:lineRule="auto"/>
        <w:ind w:left="1080"/>
        <w:rPr>
          <w:rFonts w:ascii="Times New Roman" w:hAnsi="Times New Roman"/>
        </w:rPr>
      </w:pPr>
      <w:r w:rsidRPr="00BF2F5B">
        <w:rPr>
          <w:rFonts w:ascii="Times New Roman" w:hAnsi="Times New Roman"/>
        </w:rPr>
        <w:t xml:space="preserve">47 </w:t>
      </w:r>
      <w:r w:rsidRPr="00BF2F5B" w:rsidR="00D57446">
        <w:rPr>
          <w:rFonts w:ascii="Times New Roman" w:hAnsi="Times New Roman"/>
        </w:rPr>
        <w:t>CFR</w:t>
      </w:r>
      <w:r w:rsidRPr="00BF2F5B">
        <w:rPr>
          <w:rFonts w:ascii="Times New Roman" w:hAnsi="Times New Roman"/>
        </w:rPr>
        <w:t xml:space="preserve"> § 79.1(k)(1)(i) requires video programmers adopting Best Practices to include the following in new or renewed agreements with captioning vendors:  (1) Performance requirements comparable to those described in 47 </w:t>
      </w:r>
      <w:r w:rsidRPr="00BF2F5B" w:rsidR="00D57446">
        <w:rPr>
          <w:rFonts w:ascii="Times New Roman" w:hAnsi="Times New Roman"/>
        </w:rPr>
        <w:t>CFR</w:t>
      </w:r>
      <w:r w:rsidRPr="00BF2F5B">
        <w:rPr>
          <w:rFonts w:ascii="Times New Roman" w:hAnsi="Times New Roman"/>
        </w:rPr>
        <w:t xml:space="preserve"> § 79.1(k)(2), (k)(3), and (k)(4); (2) a means of verifying compliance with such performance requirements; and (3) provisions designed to ensure that captioning vendors’ employees and contractors who provide caption services have received appropriate training and that there is oversight of individual captioners’ performance.</w:t>
      </w:r>
    </w:p>
    <w:p w:rsidRPr="00BF2F5B" w:rsidR="00BD3545" w:rsidP="00BD3545" w:rsidRDefault="00BD3545">
      <w:pPr>
        <w:pStyle w:val="ListParagraph"/>
        <w:spacing w:line="240" w:lineRule="auto"/>
        <w:rPr>
          <w:rFonts w:ascii="Times New Roman" w:hAnsi="Times New Roman"/>
        </w:rPr>
      </w:pPr>
    </w:p>
    <w:p w:rsidRPr="00BF2F5B" w:rsidR="00BD3545" w:rsidP="002F6AAB" w:rsidRDefault="00BD3545">
      <w:pPr>
        <w:pStyle w:val="ListParagraph"/>
        <w:spacing w:line="240" w:lineRule="auto"/>
        <w:ind w:left="1800" w:hanging="360"/>
        <w:rPr>
          <w:rFonts w:ascii="Times New Roman" w:hAnsi="Times New Roman"/>
        </w:rPr>
      </w:pPr>
      <w:r w:rsidRPr="00BF2F5B">
        <w:rPr>
          <w:rFonts w:ascii="Times New Roman" w:hAnsi="Times New Roman"/>
        </w:rPr>
        <w:lastRenderedPageBreak/>
        <w:t xml:space="preserve">(i) </w:t>
      </w:r>
      <w:r w:rsidRPr="00BF2F5B" w:rsidR="002F6AAB">
        <w:rPr>
          <w:rFonts w:ascii="Times New Roman" w:hAnsi="Times New Roman"/>
        </w:rPr>
        <w:t xml:space="preserve"> </w:t>
      </w:r>
      <w:r w:rsidRPr="00BF2F5B">
        <w:rPr>
          <w:rFonts w:ascii="Times New Roman" w:hAnsi="Times New Roman"/>
        </w:rPr>
        <w:t xml:space="preserve">Video Programmers.  The Commission estimates that, for present and future purposes, </w:t>
      </w:r>
      <w:r w:rsidRPr="00BF2F5B" w:rsidR="005D14DF">
        <w:rPr>
          <w:rFonts w:ascii="Times New Roman" w:hAnsi="Times New Roman"/>
        </w:rPr>
        <w:t xml:space="preserve">each year </w:t>
      </w:r>
      <w:r w:rsidRPr="00BF2F5B">
        <w:rPr>
          <w:rFonts w:ascii="Times New Roman" w:hAnsi="Times New Roman"/>
        </w:rPr>
        <w:t xml:space="preserve">approximately </w:t>
      </w:r>
      <w:r w:rsidRPr="00BF2F5B" w:rsidR="005C50F8">
        <w:rPr>
          <w:rFonts w:ascii="Times New Roman" w:hAnsi="Times New Roman"/>
        </w:rPr>
        <w:t>30</w:t>
      </w:r>
      <w:r w:rsidRPr="00BF2F5B">
        <w:rPr>
          <w:rFonts w:ascii="Times New Roman" w:hAnsi="Times New Roman"/>
        </w:rPr>
        <w:t xml:space="preserve">0 </w:t>
      </w:r>
      <w:r w:rsidRPr="00BF2F5B" w:rsidR="007A19A8">
        <w:rPr>
          <w:rFonts w:ascii="Times New Roman" w:hAnsi="Times New Roman"/>
        </w:rPr>
        <w:t>v</w:t>
      </w:r>
      <w:r w:rsidRPr="00BF2F5B">
        <w:rPr>
          <w:rFonts w:ascii="Times New Roman" w:hAnsi="Times New Roman"/>
        </w:rPr>
        <w:t xml:space="preserve">ideo </w:t>
      </w:r>
      <w:r w:rsidRPr="00BF2F5B" w:rsidR="007A19A8">
        <w:rPr>
          <w:rFonts w:ascii="Times New Roman" w:hAnsi="Times New Roman"/>
        </w:rPr>
        <w:t>p</w:t>
      </w:r>
      <w:r w:rsidRPr="00BF2F5B">
        <w:rPr>
          <w:rFonts w:ascii="Times New Roman" w:hAnsi="Times New Roman"/>
        </w:rPr>
        <w:t xml:space="preserve">rogrammers will be required to enter into new or renewed agreements with captioning vendors as required by 47 </w:t>
      </w:r>
      <w:r w:rsidRPr="00BF2F5B" w:rsidR="00D57446">
        <w:rPr>
          <w:rFonts w:ascii="Times New Roman" w:hAnsi="Times New Roman"/>
        </w:rPr>
        <w:t>CFR</w:t>
      </w:r>
      <w:r w:rsidRPr="00BF2F5B">
        <w:rPr>
          <w:rFonts w:ascii="Times New Roman" w:hAnsi="Times New Roman"/>
        </w:rPr>
        <w:t xml:space="preserve"> § 79.1(k)(1)(i).</w:t>
      </w:r>
      <w:r w:rsidRPr="00BF2F5B" w:rsidR="00C80AAA">
        <w:rPr>
          <w:rFonts w:ascii="Times New Roman" w:hAnsi="Times New Roman"/>
        </w:rPr>
        <w:t xml:space="preserve">  </w:t>
      </w:r>
      <w:r w:rsidRPr="00BF2F5B">
        <w:rPr>
          <w:rFonts w:ascii="Times New Roman" w:hAnsi="Times New Roman"/>
        </w:rPr>
        <w:t xml:space="preserve">The Commission estimates that each of the </w:t>
      </w:r>
      <w:r w:rsidRPr="00BF2F5B" w:rsidR="005C50F8">
        <w:rPr>
          <w:rFonts w:ascii="Times New Roman" w:hAnsi="Times New Roman"/>
        </w:rPr>
        <w:t>30</w:t>
      </w:r>
      <w:r w:rsidRPr="00BF2F5B">
        <w:rPr>
          <w:rFonts w:ascii="Times New Roman" w:hAnsi="Times New Roman"/>
        </w:rPr>
        <w:t xml:space="preserve">0 </w:t>
      </w:r>
      <w:r w:rsidRPr="00BF2F5B" w:rsidR="007A19A8">
        <w:rPr>
          <w:rFonts w:ascii="Times New Roman" w:hAnsi="Times New Roman"/>
        </w:rPr>
        <w:t>v</w:t>
      </w:r>
      <w:r w:rsidRPr="00BF2F5B">
        <w:rPr>
          <w:rFonts w:ascii="Times New Roman" w:hAnsi="Times New Roman"/>
        </w:rPr>
        <w:t xml:space="preserve">ideo </w:t>
      </w:r>
      <w:r w:rsidRPr="00BF2F5B" w:rsidR="007A19A8">
        <w:rPr>
          <w:rFonts w:ascii="Times New Roman" w:hAnsi="Times New Roman"/>
        </w:rPr>
        <w:t>p</w:t>
      </w:r>
      <w:r w:rsidRPr="00BF2F5B">
        <w:rPr>
          <w:rFonts w:ascii="Times New Roman" w:hAnsi="Times New Roman"/>
        </w:rPr>
        <w:t>rogrammers will have to enter into new or renewed agreements with approximately 2 captioning vendors, on average.</w:t>
      </w:r>
    </w:p>
    <w:p w:rsidRPr="00BF2F5B" w:rsidR="00BD3545" w:rsidP="00BD3545" w:rsidRDefault="00BD3545">
      <w:pPr>
        <w:pStyle w:val="ListParagraph"/>
        <w:spacing w:line="240" w:lineRule="auto"/>
        <w:ind w:left="2160"/>
        <w:rPr>
          <w:rFonts w:ascii="Times New Roman" w:hAnsi="Times New Roman"/>
        </w:rPr>
      </w:pPr>
    </w:p>
    <w:p w:rsidRPr="00BF2F5B" w:rsidR="00BD3545" w:rsidP="002F6AAB" w:rsidRDefault="005C50F8">
      <w:pPr>
        <w:pStyle w:val="ListParagraph"/>
        <w:spacing w:line="240" w:lineRule="auto"/>
        <w:ind w:left="1800"/>
        <w:rPr>
          <w:rFonts w:ascii="Times New Roman" w:hAnsi="Times New Roman"/>
        </w:rPr>
      </w:pPr>
      <w:r w:rsidRPr="00BF2F5B">
        <w:rPr>
          <w:rFonts w:ascii="Times New Roman" w:hAnsi="Times New Roman"/>
        </w:rPr>
        <w:t>30</w:t>
      </w:r>
      <w:r w:rsidRPr="00BF2F5B" w:rsidR="00BD3545">
        <w:rPr>
          <w:rFonts w:ascii="Times New Roman" w:hAnsi="Times New Roman"/>
        </w:rPr>
        <w:t xml:space="preserve">0 </w:t>
      </w:r>
      <w:r w:rsidRPr="00BF2F5B" w:rsidR="007A19A8">
        <w:rPr>
          <w:rFonts w:ascii="Times New Roman" w:hAnsi="Times New Roman"/>
        </w:rPr>
        <w:t>v</w:t>
      </w:r>
      <w:r w:rsidRPr="00BF2F5B" w:rsidR="00BD3545">
        <w:rPr>
          <w:rFonts w:ascii="Times New Roman" w:hAnsi="Times New Roman"/>
        </w:rPr>
        <w:t xml:space="preserve">ideo </w:t>
      </w:r>
      <w:r w:rsidRPr="00BF2F5B" w:rsidR="007A19A8">
        <w:rPr>
          <w:rFonts w:ascii="Times New Roman" w:hAnsi="Times New Roman"/>
        </w:rPr>
        <w:t>p</w:t>
      </w:r>
      <w:r w:rsidRPr="00BF2F5B" w:rsidR="00BD3545">
        <w:rPr>
          <w:rFonts w:ascii="Times New Roman" w:hAnsi="Times New Roman"/>
        </w:rPr>
        <w:t xml:space="preserve">rogrammers x 2 new or renewed agreements = </w:t>
      </w:r>
      <w:r w:rsidRPr="00BF2F5B">
        <w:rPr>
          <w:rFonts w:ascii="Times New Roman" w:hAnsi="Times New Roman"/>
        </w:rPr>
        <w:t>60</w:t>
      </w:r>
      <w:r w:rsidRPr="00BF2F5B" w:rsidR="00BD3545">
        <w:rPr>
          <w:rFonts w:ascii="Times New Roman" w:hAnsi="Times New Roman"/>
        </w:rPr>
        <w:t>0 new or renewed agreements</w:t>
      </w:r>
    </w:p>
    <w:p w:rsidRPr="00BF2F5B" w:rsidR="00BD3545" w:rsidP="002F6AAB" w:rsidRDefault="00BD3545">
      <w:pPr>
        <w:pStyle w:val="ListParagraph"/>
        <w:spacing w:line="240" w:lineRule="auto"/>
        <w:ind w:left="1800"/>
        <w:rPr>
          <w:rFonts w:ascii="Times New Roman" w:hAnsi="Times New Roman"/>
        </w:rPr>
      </w:pPr>
    </w:p>
    <w:p w:rsidRPr="00BF2F5B" w:rsidR="00BD3545" w:rsidP="002F6AAB" w:rsidRDefault="00BD3545">
      <w:pPr>
        <w:pStyle w:val="ListParagraph"/>
        <w:spacing w:line="240" w:lineRule="auto"/>
        <w:ind w:left="1800" w:firstLine="720"/>
        <w:rPr>
          <w:rFonts w:ascii="Times New Roman" w:hAnsi="Times New Roman"/>
        </w:rPr>
      </w:pPr>
      <w:r w:rsidRPr="00BF2F5B">
        <w:rPr>
          <w:rFonts w:ascii="Times New Roman" w:hAnsi="Times New Roman"/>
          <w:b/>
        </w:rPr>
        <w:t xml:space="preserve">Annual Number of Responses:  </w:t>
      </w:r>
      <w:r w:rsidRPr="00BF2F5B" w:rsidR="005C50F8">
        <w:rPr>
          <w:rFonts w:ascii="Times New Roman" w:hAnsi="Times New Roman"/>
          <w:b/>
        </w:rPr>
        <w:t>60</w:t>
      </w:r>
      <w:r w:rsidRPr="00BF2F5B">
        <w:rPr>
          <w:rFonts w:ascii="Times New Roman" w:hAnsi="Times New Roman"/>
          <w:b/>
        </w:rPr>
        <w:t>0 Responses</w:t>
      </w:r>
    </w:p>
    <w:p w:rsidRPr="00BF2F5B" w:rsidR="00BD3545" w:rsidP="002F6AAB" w:rsidRDefault="00BD3545">
      <w:pPr>
        <w:pStyle w:val="ListParagraph"/>
        <w:spacing w:line="240" w:lineRule="auto"/>
        <w:ind w:left="1800"/>
        <w:rPr>
          <w:rFonts w:ascii="Times New Roman" w:hAnsi="Times New Roman"/>
        </w:rPr>
      </w:pPr>
    </w:p>
    <w:p w:rsidRPr="00BF2F5B" w:rsidR="00BD3545" w:rsidP="002F6AAB" w:rsidRDefault="00BD3545">
      <w:pPr>
        <w:pStyle w:val="ListParagraph"/>
        <w:spacing w:line="240" w:lineRule="auto"/>
        <w:ind w:left="1800"/>
        <w:rPr>
          <w:rFonts w:ascii="Times New Roman" w:hAnsi="Times New Roman"/>
        </w:rPr>
      </w:pPr>
      <w:r w:rsidRPr="00BF2F5B">
        <w:rPr>
          <w:rFonts w:ascii="Times New Roman" w:hAnsi="Times New Roman"/>
        </w:rPr>
        <w:t xml:space="preserve">The Commission estimates, for present and future purposes, that for 50 percent of the </w:t>
      </w:r>
      <w:r w:rsidRPr="00BF2F5B" w:rsidR="005C50F8">
        <w:rPr>
          <w:rFonts w:ascii="Times New Roman" w:hAnsi="Times New Roman"/>
        </w:rPr>
        <w:t>60</w:t>
      </w:r>
      <w:r w:rsidRPr="00BF2F5B">
        <w:rPr>
          <w:rFonts w:ascii="Times New Roman" w:hAnsi="Times New Roman"/>
        </w:rPr>
        <w:t xml:space="preserve">0 annual new or renewed contracts, </w:t>
      </w:r>
      <w:r w:rsidRPr="00BF2F5B" w:rsidR="007A19A8">
        <w:rPr>
          <w:rFonts w:ascii="Times New Roman" w:hAnsi="Times New Roman"/>
        </w:rPr>
        <w:t>v</w:t>
      </w:r>
      <w:r w:rsidRPr="00BF2F5B">
        <w:rPr>
          <w:rFonts w:ascii="Times New Roman" w:hAnsi="Times New Roman"/>
        </w:rPr>
        <w:t xml:space="preserve">ideo </w:t>
      </w:r>
      <w:r w:rsidRPr="00BF2F5B" w:rsidR="007A19A8">
        <w:rPr>
          <w:rFonts w:ascii="Times New Roman" w:hAnsi="Times New Roman"/>
        </w:rPr>
        <w:t>p</w:t>
      </w:r>
      <w:r w:rsidRPr="00BF2F5B">
        <w:rPr>
          <w:rFonts w:ascii="Times New Roman" w:hAnsi="Times New Roman"/>
        </w:rPr>
        <w:t xml:space="preserve">rogrammers will use “in-house” legal staff to prepare these new or renewed contracts and that for the other 50 percent </w:t>
      </w:r>
      <w:r w:rsidRPr="00BF2F5B" w:rsidR="007A19A8">
        <w:rPr>
          <w:rFonts w:ascii="Times New Roman" w:hAnsi="Times New Roman"/>
        </w:rPr>
        <w:t>v</w:t>
      </w:r>
      <w:r w:rsidRPr="00BF2F5B">
        <w:rPr>
          <w:rFonts w:ascii="Times New Roman" w:hAnsi="Times New Roman"/>
        </w:rPr>
        <w:t xml:space="preserve">ideo </w:t>
      </w:r>
      <w:r w:rsidRPr="00BF2F5B" w:rsidR="007A19A8">
        <w:rPr>
          <w:rFonts w:ascii="Times New Roman" w:hAnsi="Times New Roman"/>
        </w:rPr>
        <w:t>p</w:t>
      </w:r>
      <w:r w:rsidRPr="00BF2F5B">
        <w:rPr>
          <w:rFonts w:ascii="Times New Roman" w:hAnsi="Times New Roman"/>
        </w:rPr>
        <w:t xml:space="preserve">rogrammers will use outside legal counsel to prepare these new or renewed contracts.  The Commission estimates, for present and future purposes, that the average burden for </w:t>
      </w:r>
      <w:r w:rsidRPr="00BF2F5B" w:rsidR="007A19A8">
        <w:rPr>
          <w:rFonts w:ascii="Times New Roman" w:hAnsi="Times New Roman"/>
        </w:rPr>
        <w:t>v</w:t>
      </w:r>
      <w:r w:rsidRPr="00BF2F5B">
        <w:rPr>
          <w:rFonts w:ascii="Times New Roman" w:hAnsi="Times New Roman"/>
        </w:rPr>
        <w:t xml:space="preserve">ideo </w:t>
      </w:r>
      <w:r w:rsidRPr="00BF2F5B" w:rsidR="007A19A8">
        <w:rPr>
          <w:rFonts w:ascii="Times New Roman" w:hAnsi="Times New Roman"/>
        </w:rPr>
        <w:t>p</w:t>
      </w:r>
      <w:r w:rsidRPr="00BF2F5B">
        <w:rPr>
          <w:rFonts w:ascii="Times New Roman" w:hAnsi="Times New Roman"/>
        </w:rPr>
        <w:t xml:space="preserve">rogrammers to prepare a new or renewed agreement “in-house” is 10 hours.  The Commission further estimates that with the 50 percent of new or renewed agreements where </w:t>
      </w:r>
      <w:r w:rsidRPr="00BF2F5B" w:rsidR="007A19A8">
        <w:rPr>
          <w:rFonts w:ascii="Times New Roman" w:hAnsi="Times New Roman"/>
        </w:rPr>
        <w:t>v</w:t>
      </w:r>
      <w:r w:rsidRPr="00BF2F5B">
        <w:rPr>
          <w:rFonts w:ascii="Times New Roman" w:hAnsi="Times New Roman"/>
        </w:rPr>
        <w:t xml:space="preserve">ideo </w:t>
      </w:r>
      <w:r w:rsidRPr="00BF2F5B" w:rsidR="007A19A8">
        <w:rPr>
          <w:rFonts w:ascii="Times New Roman" w:hAnsi="Times New Roman"/>
        </w:rPr>
        <w:t>p</w:t>
      </w:r>
      <w:r w:rsidRPr="00BF2F5B">
        <w:rPr>
          <w:rFonts w:ascii="Times New Roman" w:hAnsi="Times New Roman"/>
        </w:rPr>
        <w:t xml:space="preserve">rogrammers use outside legal counsel to prepare the responses, </w:t>
      </w:r>
      <w:r w:rsidRPr="00BF2F5B" w:rsidR="007A19A8">
        <w:rPr>
          <w:rFonts w:ascii="Times New Roman" w:hAnsi="Times New Roman"/>
        </w:rPr>
        <w:t>v</w:t>
      </w:r>
      <w:r w:rsidRPr="00BF2F5B">
        <w:rPr>
          <w:rFonts w:ascii="Times New Roman" w:hAnsi="Times New Roman"/>
        </w:rPr>
        <w:t xml:space="preserve">ideo </w:t>
      </w:r>
      <w:r w:rsidRPr="00BF2F5B" w:rsidR="007A19A8">
        <w:rPr>
          <w:rFonts w:ascii="Times New Roman" w:hAnsi="Times New Roman"/>
        </w:rPr>
        <w:t>p</w:t>
      </w:r>
      <w:r w:rsidRPr="00BF2F5B">
        <w:rPr>
          <w:rFonts w:ascii="Times New Roman" w:hAnsi="Times New Roman"/>
        </w:rPr>
        <w:t>rogrammers will spend an hour to coordinate each new or renewed agreement with outside legal counsel.</w:t>
      </w:r>
    </w:p>
    <w:p w:rsidRPr="00BF2F5B" w:rsidR="00BD3545" w:rsidP="002F6AAB" w:rsidRDefault="00BD3545">
      <w:pPr>
        <w:pStyle w:val="ListParagraph"/>
        <w:spacing w:line="240" w:lineRule="auto"/>
        <w:ind w:left="1800"/>
        <w:rPr>
          <w:rFonts w:ascii="Times New Roman" w:hAnsi="Times New Roman"/>
        </w:rPr>
      </w:pPr>
    </w:p>
    <w:p w:rsidRPr="00BF2F5B" w:rsidR="00BD3545" w:rsidP="002F6AAB" w:rsidRDefault="005C50F8">
      <w:pPr>
        <w:pStyle w:val="ListParagraph"/>
        <w:spacing w:line="240" w:lineRule="auto"/>
        <w:ind w:left="1800"/>
        <w:rPr>
          <w:rFonts w:ascii="Times New Roman" w:hAnsi="Times New Roman"/>
        </w:rPr>
      </w:pPr>
      <w:r w:rsidRPr="00BF2F5B">
        <w:rPr>
          <w:rFonts w:ascii="Times New Roman" w:hAnsi="Times New Roman"/>
        </w:rPr>
        <w:t>60</w:t>
      </w:r>
      <w:r w:rsidRPr="00BF2F5B" w:rsidR="00BD3545">
        <w:rPr>
          <w:rFonts w:ascii="Times New Roman" w:hAnsi="Times New Roman"/>
        </w:rPr>
        <w:t xml:space="preserve">0 responses x 50% using “in-house” staff = </w:t>
      </w:r>
      <w:r w:rsidRPr="00BF2F5B">
        <w:rPr>
          <w:rFonts w:ascii="Times New Roman" w:hAnsi="Times New Roman"/>
        </w:rPr>
        <w:t>30</w:t>
      </w:r>
      <w:r w:rsidRPr="00BF2F5B" w:rsidR="00BD3545">
        <w:rPr>
          <w:rFonts w:ascii="Times New Roman" w:hAnsi="Times New Roman"/>
        </w:rPr>
        <w:t>0 new or renewed agreements using “in-house” staff</w:t>
      </w:r>
    </w:p>
    <w:p w:rsidRPr="00BF2F5B" w:rsidR="00BD3545" w:rsidP="002F6AAB" w:rsidRDefault="005C50F8">
      <w:pPr>
        <w:pStyle w:val="ListParagraph"/>
        <w:spacing w:line="240" w:lineRule="auto"/>
        <w:ind w:left="1800"/>
        <w:rPr>
          <w:rFonts w:ascii="Times New Roman" w:hAnsi="Times New Roman"/>
        </w:rPr>
      </w:pPr>
      <w:r w:rsidRPr="00BF2F5B">
        <w:rPr>
          <w:rFonts w:ascii="Times New Roman" w:hAnsi="Times New Roman"/>
        </w:rPr>
        <w:t>60</w:t>
      </w:r>
      <w:r w:rsidRPr="00BF2F5B" w:rsidR="00BD3545">
        <w:rPr>
          <w:rFonts w:ascii="Times New Roman" w:hAnsi="Times New Roman"/>
        </w:rPr>
        <w:t xml:space="preserve">0 responses x 50% using outside legal counsel = </w:t>
      </w:r>
      <w:r w:rsidRPr="00BF2F5B">
        <w:rPr>
          <w:rFonts w:ascii="Times New Roman" w:hAnsi="Times New Roman"/>
        </w:rPr>
        <w:t>30</w:t>
      </w:r>
      <w:r w:rsidRPr="00BF2F5B" w:rsidR="00BD3545">
        <w:rPr>
          <w:rFonts w:ascii="Times New Roman" w:hAnsi="Times New Roman"/>
        </w:rPr>
        <w:t>0 new or renewed agreements using outside legal counsel</w:t>
      </w:r>
    </w:p>
    <w:p w:rsidRPr="00BF2F5B" w:rsidR="00BD3545" w:rsidP="002F6AAB" w:rsidRDefault="00BD3545">
      <w:pPr>
        <w:pStyle w:val="ListParagraph"/>
        <w:spacing w:line="240" w:lineRule="auto"/>
        <w:ind w:left="1800"/>
        <w:rPr>
          <w:rFonts w:ascii="Times New Roman" w:hAnsi="Times New Roman"/>
        </w:rPr>
      </w:pPr>
    </w:p>
    <w:p w:rsidRPr="00BF2F5B" w:rsidR="00BD3545" w:rsidP="00665C1D" w:rsidRDefault="005C50F8">
      <w:pPr>
        <w:pStyle w:val="ListParagraph"/>
        <w:spacing w:line="240" w:lineRule="auto"/>
        <w:ind w:left="1080" w:firstLine="720"/>
        <w:rPr>
          <w:rFonts w:ascii="Times New Roman" w:hAnsi="Times New Roman"/>
        </w:rPr>
      </w:pPr>
      <w:r w:rsidRPr="00BF2F5B">
        <w:rPr>
          <w:rFonts w:ascii="Times New Roman" w:hAnsi="Times New Roman"/>
        </w:rPr>
        <w:t>30</w:t>
      </w:r>
      <w:r w:rsidRPr="00BF2F5B" w:rsidR="00BD3545">
        <w:rPr>
          <w:rFonts w:ascii="Times New Roman" w:hAnsi="Times New Roman"/>
        </w:rPr>
        <w:t xml:space="preserve">0 “in-house” responses x 10 hours/response = </w:t>
      </w:r>
      <w:r w:rsidRPr="00BF2F5B">
        <w:rPr>
          <w:rFonts w:ascii="Times New Roman" w:hAnsi="Times New Roman"/>
        </w:rPr>
        <w:t>3,0</w:t>
      </w:r>
      <w:r w:rsidRPr="00BF2F5B" w:rsidR="00BD3545">
        <w:rPr>
          <w:rFonts w:ascii="Times New Roman" w:hAnsi="Times New Roman"/>
        </w:rPr>
        <w:t>00 hours</w:t>
      </w:r>
    </w:p>
    <w:p w:rsidRPr="00BF2F5B" w:rsidR="00BD3545" w:rsidP="002F6AAB" w:rsidRDefault="005C50F8">
      <w:pPr>
        <w:pStyle w:val="ListParagraph"/>
        <w:spacing w:line="240" w:lineRule="auto"/>
        <w:ind w:left="1800"/>
        <w:rPr>
          <w:rFonts w:ascii="Times New Roman" w:hAnsi="Times New Roman"/>
        </w:rPr>
      </w:pPr>
      <w:r w:rsidRPr="00BF2F5B">
        <w:rPr>
          <w:rFonts w:ascii="Times New Roman" w:hAnsi="Times New Roman"/>
        </w:rPr>
        <w:t>30</w:t>
      </w:r>
      <w:r w:rsidRPr="00BF2F5B" w:rsidR="00BD3545">
        <w:rPr>
          <w:rFonts w:ascii="Times New Roman" w:hAnsi="Times New Roman"/>
        </w:rPr>
        <w:t xml:space="preserve">0 outside legal counsel responses x 1 hour conferring with outside legal counsel on responses = </w:t>
      </w:r>
      <w:r w:rsidRPr="00BF2F5B">
        <w:rPr>
          <w:rFonts w:ascii="Times New Roman" w:hAnsi="Times New Roman"/>
        </w:rPr>
        <w:t>30</w:t>
      </w:r>
      <w:r w:rsidRPr="00BF2F5B" w:rsidR="00BD3545">
        <w:rPr>
          <w:rFonts w:ascii="Times New Roman" w:hAnsi="Times New Roman"/>
        </w:rPr>
        <w:t>0 hours</w:t>
      </w:r>
    </w:p>
    <w:p w:rsidRPr="00BF2F5B" w:rsidR="00BD3545" w:rsidP="002F6AAB" w:rsidRDefault="00BD3545">
      <w:pPr>
        <w:pStyle w:val="ListParagraph"/>
        <w:spacing w:line="240" w:lineRule="auto"/>
        <w:ind w:left="1800"/>
        <w:rPr>
          <w:rFonts w:ascii="Times New Roman" w:hAnsi="Times New Roman"/>
          <w:u w:val="single"/>
        </w:rPr>
      </w:pPr>
    </w:p>
    <w:p w:rsidRPr="00BF2F5B" w:rsidR="00BD3545" w:rsidP="002F6AAB" w:rsidRDefault="00BD3545">
      <w:pPr>
        <w:pStyle w:val="ListParagraph"/>
        <w:spacing w:line="240" w:lineRule="auto"/>
        <w:ind w:left="1800" w:firstLine="720"/>
        <w:rPr>
          <w:rFonts w:ascii="Times New Roman" w:hAnsi="Times New Roman"/>
        </w:rPr>
      </w:pPr>
      <w:r w:rsidRPr="00BF2F5B">
        <w:rPr>
          <w:rFonts w:ascii="Times New Roman" w:hAnsi="Times New Roman"/>
          <w:b/>
        </w:rPr>
        <w:t>Annual Burden Hours:</w:t>
      </w:r>
      <w:r w:rsidRPr="00BF2F5B">
        <w:rPr>
          <w:rFonts w:ascii="Times New Roman" w:hAnsi="Times New Roman"/>
        </w:rPr>
        <w:t xml:space="preserve">  </w:t>
      </w:r>
      <w:r w:rsidRPr="00BF2F5B" w:rsidR="005C50F8">
        <w:rPr>
          <w:rFonts w:ascii="Times New Roman" w:hAnsi="Times New Roman"/>
        </w:rPr>
        <w:t>3,0</w:t>
      </w:r>
      <w:r w:rsidRPr="00BF2F5B">
        <w:rPr>
          <w:rFonts w:ascii="Times New Roman" w:hAnsi="Times New Roman"/>
        </w:rPr>
        <w:t xml:space="preserve">00 hours + </w:t>
      </w:r>
      <w:r w:rsidRPr="00BF2F5B" w:rsidR="005C50F8">
        <w:rPr>
          <w:rFonts w:ascii="Times New Roman" w:hAnsi="Times New Roman"/>
        </w:rPr>
        <w:t>30</w:t>
      </w:r>
      <w:r w:rsidRPr="00BF2F5B">
        <w:rPr>
          <w:rFonts w:ascii="Times New Roman" w:hAnsi="Times New Roman"/>
        </w:rPr>
        <w:t xml:space="preserve">0 hours = </w:t>
      </w:r>
      <w:r w:rsidRPr="00BF2F5B" w:rsidR="00237FF9">
        <w:rPr>
          <w:rFonts w:ascii="Times New Roman" w:hAnsi="Times New Roman"/>
          <w:b/>
        </w:rPr>
        <w:t>3,</w:t>
      </w:r>
      <w:r w:rsidRPr="00BF2F5B" w:rsidR="005C50F8">
        <w:rPr>
          <w:rFonts w:ascii="Times New Roman" w:hAnsi="Times New Roman"/>
          <w:b/>
        </w:rPr>
        <w:t>30</w:t>
      </w:r>
      <w:r w:rsidRPr="00BF2F5B">
        <w:rPr>
          <w:rFonts w:ascii="Times New Roman" w:hAnsi="Times New Roman"/>
          <w:b/>
        </w:rPr>
        <w:t>0 hours</w:t>
      </w:r>
    </w:p>
    <w:p w:rsidRPr="00BF2F5B" w:rsidR="00BD3545" w:rsidP="002F6AAB" w:rsidRDefault="00BD3545">
      <w:pPr>
        <w:pStyle w:val="ListParagraph"/>
        <w:spacing w:line="240" w:lineRule="auto"/>
        <w:ind w:left="1800"/>
        <w:rPr>
          <w:rFonts w:ascii="Times New Roman" w:hAnsi="Times New Roman"/>
          <w:u w:val="single"/>
        </w:rPr>
      </w:pPr>
    </w:p>
    <w:p w:rsidRPr="00BF2F5B" w:rsidR="00BD3545" w:rsidP="002F6AAB" w:rsidRDefault="00BD3545">
      <w:pPr>
        <w:pStyle w:val="ListParagraph"/>
        <w:spacing w:line="240" w:lineRule="auto"/>
        <w:ind w:left="1800"/>
        <w:rPr>
          <w:rFonts w:ascii="Times New Roman" w:hAnsi="Times New Roman"/>
        </w:rPr>
      </w:pPr>
      <w:r w:rsidRPr="00BF2F5B">
        <w:rPr>
          <w:rFonts w:ascii="Times New Roman" w:hAnsi="Times New Roman"/>
        </w:rPr>
        <w:t xml:space="preserve">The Commission estimates, for present and future purposes, that </w:t>
      </w:r>
      <w:r w:rsidRPr="00BF2F5B" w:rsidR="007A19A8">
        <w:rPr>
          <w:rFonts w:ascii="Times New Roman" w:hAnsi="Times New Roman"/>
        </w:rPr>
        <w:t>v</w:t>
      </w:r>
      <w:r w:rsidRPr="00BF2F5B">
        <w:rPr>
          <w:rFonts w:ascii="Times New Roman" w:hAnsi="Times New Roman"/>
        </w:rPr>
        <w:t xml:space="preserve">ideo </w:t>
      </w:r>
      <w:r w:rsidRPr="00BF2F5B" w:rsidR="007A19A8">
        <w:rPr>
          <w:rFonts w:ascii="Times New Roman" w:hAnsi="Times New Roman"/>
        </w:rPr>
        <w:t>p</w:t>
      </w:r>
      <w:r w:rsidRPr="00BF2F5B">
        <w:rPr>
          <w:rFonts w:ascii="Times New Roman" w:hAnsi="Times New Roman"/>
        </w:rPr>
        <w:t>rogrammers will use “in-house” legal staff earning the equivalent salary of a GS-14/step 5 level ($</w:t>
      </w:r>
      <w:r w:rsidRPr="00BF2F5B" w:rsidR="00624216">
        <w:rPr>
          <w:rFonts w:ascii="Times New Roman" w:hAnsi="Times New Roman"/>
        </w:rPr>
        <w:t>6</w:t>
      </w:r>
      <w:r w:rsidRPr="00BF2F5B" w:rsidR="00DA53DF">
        <w:rPr>
          <w:rFonts w:ascii="Times New Roman" w:hAnsi="Times New Roman"/>
        </w:rPr>
        <w:t>5.88</w:t>
      </w:r>
      <w:r w:rsidRPr="00BF2F5B">
        <w:rPr>
          <w:rFonts w:ascii="Times New Roman" w:hAnsi="Times New Roman"/>
        </w:rPr>
        <w:t>/hour) to prepare new or renewed agreements with captioning vendors, and to confer with outside legal counsel on the new or renewed agreements.</w:t>
      </w:r>
    </w:p>
    <w:p w:rsidRPr="00BF2F5B" w:rsidR="00BD3545" w:rsidP="002F6AAB" w:rsidRDefault="00BD3545">
      <w:pPr>
        <w:pStyle w:val="ListParagraph"/>
        <w:spacing w:line="240" w:lineRule="auto"/>
        <w:ind w:left="1800"/>
        <w:rPr>
          <w:rFonts w:ascii="Times New Roman" w:hAnsi="Times New Roman"/>
          <w:u w:val="single"/>
        </w:rPr>
      </w:pPr>
    </w:p>
    <w:p w:rsidRPr="00BF2F5B" w:rsidR="00BD3545" w:rsidP="002F6AAB" w:rsidRDefault="005C50F8">
      <w:pPr>
        <w:pStyle w:val="ListParagraph"/>
        <w:spacing w:line="240" w:lineRule="auto"/>
        <w:ind w:left="1800"/>
        <w:rPr>
          <w:rFonts w:ascii="Times New Roman" w:hAnsi="Times New Roman"/>
        </w:rPr>
      </w:pPr>
      <w:r w:rsidRPr="00BF2F5B">
        <w:rPr>
          <w:rFonts w:ascii="Times New Roman" w:hAnsi="Times New Roman"/>
        </w:rPr>
        <w:t>30</w:t>
      </w:r>
      <w:r w:rsidRPr="00BF2F5B" w:rsidR="00FE48C4">
        <w:rPr>
          <w:rFonts w:ascii="Times New Roman" w:hAnsi="Times New Roman"/>
        </w:rPr>
        <w:t xml:space="preserve">0 </w:t>
      </w:r>
      <w:r w:rsidRPr="00BF2F5B" w:rsidR="00BD3545">
        <w:rPr>
          <w:rFonts w:ascii="Times New Roman" w:hAnsi="Times New Roman"/>
        </w:rPr>
        <w:t>“in-house” responses x 10 hours/response x $</w:t>
      </w:r>
      <w:r w:rsidRPr="00BF2F5B" w:rsidR="00624216">
        <w:rPr>
          <w:rFonts w:ascii="Times New Roman" w:hAnsi="Times New Roman"/>
        </w:rPr>
        <w:t>6</w:t>
      </w:r>
      <w:r w:rsidRPr="00BF2F5B" w:rsidR="00DA53DF">
        <w:rPr>
          <w:rFonts w:ascii="Times New Roman" w:hAnsi="Times New Roman"/>
        </w:rPr>
        <w:t>5.88</w:t>
      </w:r>
      <w:r w:rsidRPr="00BF2F5B" w:rsidR="00BD3545">
        <w:rPr>
          <w:rFonts w:ascii="Times New Roman" w:hAnsi="Times New Roman"/>
        </w:rPr>
        <w:t>/hour = $</w:t>
      </w:r>
      <w:r w:rsidRPr="00BF2F5B" w:rsidR="00624216">
        <w:rPr>
          <w:rFonts w:ascii="Times New Roman" w:hAnsi="Times New Roman"/>
        </w:rPr>
        <w:t>1</w:t>
      </w:r>
      <w:r w:rsidRPr="00BF2F5B" w:rsidR="00DA53DF">
        <w:rPr>
          <w:rFonts w:ascii="Times New Roman" w:hAnsi="Times New Roman"/>
        </w:rPr>
        <w:t>97,640</w:t>
      </w:r>
    </w:p>
    <w:p w:rsidRPr="00BF2F5B" w:rsidR="00BD3545" w:rsidP="002F6AAB" w:rsidRDefault="005C50F8">
      <w:pPr>
        <w:pStyle w:val="ListParagraph"/>
        <w:spacing w:line="240" w:lineRule="auto"/>
        <w:ind w:left="1800"/>
        <w:rPr>
          <w:rFonts w:ascii="Times New Roman" w:hAnsi="Times New Roman"/>
        </w:rPr>
      </w:pPr>
      <w:r w:rsidRPr="00BF2F5B">
        <w:rPr>
          <w:rFonts w:ascii="Times New Roman" w:hAnsi="Times New Roman"/>
        </w:rPr>
        <w:t>30</w:t>
      </w:r>
      <w:r w:rsidRPr="00BF2F5B" w:rsidR="00BD3545">
        <w:rPr>
          <w:rFonts w:ascii="Times New Roman" w:hAnsi="Times New Roman"/>
        </w:rPr>
        <w:t>0 outside legal counsel responses x 1 hour/response conferring with outside legal counsel x $</w:t>
      </w:r>
      <w:r w:rsidRPr="00BF2F5B" w:rsidR="00624216">
        <w:rPr>
          <w:rFonts w:ascii="Times New Roman" w:hAnsi="Times New Roman"/>
        </w:rPr>
        <w:t>6</w:t>
      </w:r>
      <w:r w:rsidRPr="00BF2F5B" w:rsidR="00DA53DF">
        <w:rPr>
          <w:rFonts w:ascii="Times New Roman" w:hAnsi="Times New Roman"/>
        </w:rPr>
        <w:t>5.88</w:t>
      </w:r>
      <w:r w:rsidRPr="00BF2F5B" w:rsidR="00BD3545">
        <w:rPr>
          <w:rFonts w:ascii="Times New Roman" w:hAnsi="Times New Roman"/>
        </w:rPr>
        <w:t>/hour = $</w:t>
      </w:r>
      <w:r w:rsidRPr="00BF2F5B" w:rsidR="00624216">
        <w:rPr>
          <w:rFonts w:ascii="Times New Roman" w:hAnsi="Times New Roman"/>
        </w:rPr>
        <w:t>1</w:t>
      </w:r>
      <w:r w:rsidRPr="00BF2F5B" w:rsidR="00DA53DF">
        <w:rPr>
          <w:rFonts w:ascii="Times New Roman" w:hAnsi="Times New Roman"/>
        </w:rPr>
        <w:t>9,764</w:t>
      </w:r>
    </w:p>
    <w:p w:rsidRPr="00BF2F5B" w:rsidR="00BD3545" w:rsidP="002F6AAB" w:rsidRDefault="00BD3545">
      <w:pPr>
        <w:pStyle w:val="ListParagraph"/>
        <w:spacing w:line="240" w:lineRule="auto"/>
        <w:ind w:left="1800"/>
        <w:rPr>
          <w:rFonts w:ascii="Times New Roman" w:hAnsi="Times New Roman"/>
        </w:rPr>
      </w:pPr>
    </w:p>
    <w:p w:rsidRPr="00BF2F5B" w:rsidR="00BD3545" w:rsidP="002F6AAB" w:rsidRDefault="00BD3545">
      <w:pPr>
        <w:pStyle w:val="ListParagraph"/>
        <w:spacing w:line="240" w:lineRule="auto"/>
        <w:ind w:left="1800"/>
        <w:rPr>
          <w:rFonts w:ascii="Times New Roman" w:hAnsi="Times New Roman"/>
        </w:rPr>
      </w:pPr>
      <w:r w:rsidRPr="00BF2F5B">
        <w:rPr>
          <w:rFonts w:ascii="Times New Roman" w:hAnsi="Times New Roman"/>
          <w:b/>
        </w:rPr>
        <w:t xml:space="preserve">Annual “In-House” Costs:  </w:t>
      </w:r>
      <w:r w:rsidRPr="00BF2F5B">
        <w:rPr>
          <w:rFonts w:ascii="Times New Roman" w:hAnsi="Times New Roman"/>
        </w:rPr>
        <w:t>$</w:t>
      </w:r>
      <w:r w:rsidRPr="00BF2F5B" w:rsidR="00624216">
        <w:rPr>
          <w:rFonts w:ascii="Times New Roman" w:hAnsi="Times New Roman"/>
        </w:rPr>
        <w:t>1</w:t>
      </w:r>
      <w:r w:rsidRPr="00BF2F5B" w:rsidR="00DA53DF">
        <w:rPr>
          <w:rFonts w:ascii="Times New Roman" w:hAnsi="Times New Roman"/>
        </w:rPr>
        <w:t>97,640</w:t>
      </w:r>
      <w:r w:rsidRPr="00BF2F5B">
        <w:rPr>
          <w:rFonts w:ascii="Times New Roman" w:hAnsi="Times New Roman"/>
        </w:rPr>
        <w:t xml:space="preserve"> + $</w:t>
      </w:r>
      <w:r w:rsidRPr="00BF2F5B" w:rsidR="00624216">
        <w:rPr>
          <w:rFonts w:ascii="Times New Roman" w:hAnsi="Times New Roman"/>
        </w:rPr>
        <w:t>1</w:t>
      </w:r>
      <w:r w:rsidRPr="00BF2F5B" w:rsidR="00DA53DF">
        <w:rPr>
          <w:rFonts w:ascii="Times New Roman" w:hAnsi="Times New Roman"/>
        </w:rPr>
        <w:t>9,764</w:t>
      </w:r>
      <w:r w:rsidRPr="00BF2F5B">
        <w:rPr>
          <w:rFonts w:ascii="Times New Roman" w:hAnsi="Times New Roman"/>
        </w:rPr>
        <w:t xml:space="preserve"> = </w:t>
      </w:r>
      <w:r w:rsidRPr="00BF2F5B">
        <w:rPr>
          <w:rFonts w:ascii="Times New Roman" w:hAnsi="Times New Roman"/>
          <w:b/>
        </w:rPr>
        <w:t>$</w:t>
      </w:r>
      <w:r w:rsidRPr="00BF2F5B" w:rsidR="00624216">
        <w:rPr>
          <w:rFonts w:ascii="Times New Roman" w:hAnsi="Times New Roman"/>
          <w:b/>
        </w:rPr>
        <w:t>2</w:t>
      </w:r>
      <w:r w:rsidRPr="00BF2F5B" w:rsidR="00DA53DF">
        <w:rPr>
          <w:rFonts w:ascii="Times New Roman" w:hAnsi="Times New Roman"/>
          <w:b/>
        </w:rPr>
        <w:t>17,404</w:t>
      </w:r>
    </w:p>
    <w:p w:rsidRPr="00BF2F5B" w:rsidR="00BD3545" w:rsidP="00BD3545" w:rsidRDefault="00BD3545">
      <w:pPr>
        <w:pStyle w:val="ListParagraph"/>
        <w:spacing w:line="240" w:lineRule="auto"/>
        <w:ind w:left="2160"/>
        <w:rPr>
          <w:rFonts w:ascii="Times New Roman" w:hAnsi="Times New Roman"/>
          <w:u w:val="single"/>
        </w:rPr>
      </w:pPr>
    </w:p>
    <w:p w:rsidRPr="00BF2F5B" w:rsidR="00BD3545" w:rsidP="004B0938" w:rsidRDefault="00BD3545">
      <w:pPr>
        <w:pStyle w:val="ListParagraph"/>
        <w:spacing w:line="240" w:lineRule="auto"/>
        <w:ind w:left="1800" w:hanging="360"/>
        <w:rPr>
          <w:rFonts w:ascii="Times New Roman" w:hAnsi="Times New Roman"/>
        </w:rPr>
      </w:pPr>
      <w:r w:rsidRPr="00BF2F5B">
        <w:rPr>
          <w:rFonts w:ascii="Times New Roman" w:hAnsi="Times New Roman"/>
        </w:rPr>
        <w:t xml:space="preserve">(ii) </w:t>
      </w:r>
      <w:r w:rsidRPr="00BF2F5B" w:rsidR="004B0938">
        <w:rPr>
          <w:rFonts w:ascii="Times New Roman" w:hAnsi="Times New Roman"/>
        </w:rPr>
        <w:t xml:space="preserve"> </w:t>
      </w:r>
      <w:r w:rsidRPr="00BF2F5B">
        <w:rPr>
          <w:rFonts w:ascii="Times New Roman" w:hAnsi="Times New Roman"/>
        </w:rPr>
        <w:t xml:space="preserve">Captioning vendors.  The Commission estimates that, for present and future purposes, approximately 2 captioning vendors per </w:t>
      </w:r>
      <w:r w:rsidRPr="00BF2F5B" w:rsidR="007A19A8">
        <w:rPr>
          <w:rFonts w:ascii="Times New Roman" w:hAnsi="Times New Roman"/>
        </w:rPr>
        <w:t>v</w:t>
      </w:r>
      <w:r w:rsidRPr="00BF2F5B">
        <w:rPr>
          <w:rFonts w:ascii="Times New Roman" w:hAnsi="Times New Roman"/>
        </w:rPr>
        <w:t xml:space="preserve">ideo </w:t>
      </w:r>
      <w:r w:rsidRPr="00BF2F5B" w:rsidR="007A19A8">
        <w:rPr>
          <w:rFonts w:ascii="Times New Roman" w:hAnsi="Times New Roman"/>
        </w:rPr>
        <w:t>p</w:t>
      </w:r>
      <w:r w:rsidRPr="00BF2F5B">
        <w:rPr>
          <w:rFonts w:ascii="Times New Roman" w:hAnsi="Times New Roman"/>
        </w:rPr>
        <w:t xml:space="preserve">rogrammer, on average, will be required to enter into new or renewed agreements with each </w:t>
      </w:r>
      <w:r w:rsidRPr="00BF2F5B" w:rsidR="007A19A8">
        <w:rPr>
          <w:rFonts w:ascii="Times New Roman" w:hAnsi="Times New Roman"/>
        </w:rPr>
        <w:t>v</w:t>
      </w:r>
      <w:r w:rsidRPr="00BF2F5B">
        <w:rPr>
          <w:rFonts w:ascii="Times New Roman" w:hAnsi="Times New Roman"/>
        </w:rPr>
        <w:t xml:space="preserve">ideo </w:t>
      </w:r>
      <w:r w:rsidRPr="00BF2F5B" w:rsidR="007A19A8">
        <w:rPr>
          <w:rFonts w:ascii="Times New Roman" w:hAnsi="Times New Roman"/>
        </w:rPr>
        <w:t>p</w:t>
      </w:r>
      <w:r w:rsidRPr="00BF2F5B">
        <w:rPr>
          <w:rFonts w:ascii="Times New Roman" w:hAnsi="Times New Roman"/>
        </w:rPr>
        <w:t xml:space="preserve">rogrammer as required by 47 </w:t>
      </w:r>
      <w:r w:rsidRPr="00BF2F5B" w:rsidR="00D57446">
        <w:rPr>
          <w:rFonts w:ascii="Times New Roman" w:hAnsi="Times New Roman"/>
        </w:rPr>
        <w:t>CFR</w:t>
      </w:r>
      <w:r w:rsidRPr="00BF2F5B">
        <w:rPr>
          <w:rFonts w:ascii="Times New Roman" w:hAnsi="Times New Roman"/>
        </w:rPr>
        <w:t xml:space="preserve"> § 79.1(k)(1)(i).</w:t>
      </w:r>
    </w:p>
    <w:p w:rsidRPr="00BF2F5B" w:rsidR="00BD3545" w:rsidP="00BD3545" w:rsidRDefault="00BD3545">
      <w:pPr>
        <w:pStyle w:val="ListParagraph"/>
        <w:spacing w:line="240" w:lineRule="auto"/>
        <w:ind w:left="2160"/>
        <w:rPr>
          <w:rFonts w:ascii="Times New Roman" w:hAnsi="Times New Roman"/>
        </w:rPr>
      </w:pPr>
    </w:p>
    <w:p w:rsidRPr="00BF2F5B" w:rsidR="00BD3545" w:rsidP="004B0938" w:rsidRDefault="005C50F8">
      <w:pPr>
        <w:pStyle w:val="ListParagraph"/>
        <w:spacing w:line="240" w:lineRule="auto"/>
        <w:ind w:left="1800"/>
        <w:rPr>
          <w:rFonts w:ascii="Times New Roman" w:hAnsi="Times New Roman"/>
        </w:rPr>
      </w:pPr>
      <w:r w:rsidRPr="00BF2F5B">
        <w:rPr>
          <w:rFonts w:ascii="Times New Roman" w:hAnsi="Times New Roman"/>
        </w:rPr>
        <w:lastRenderedPageBreak/>
        <w:t>30</w:t>
      </w:r>
      <w:r w:rsidRPr="00BF2F5B" w:rsidR="00DC2518">
        <w:rPr>
          <w:rFonts w:ascii="Times New Roman" w:hAnsi="Times New Roman"/>
        </w:rPr>
        <w:t xml:space="preserve">0 </w:t>
      </w:r>
      <w:r w:rsidRPr="00BF2F5B" w:rsidR="007A19A8">
        <w:rPr>
          <w:rFonts w:ascii="Times New Roman" w:hAnsi="Times New Roman"/>
        </w:rPr>
        <w:t>v</w:t>
      </w:r>
      <w:r w:rsidRPr="00BF2F5B" w:rsidR="00BD3545">
        <w:rPr>
          <w:rFonts w:ascii="Times New Roman" w:hAnsi="Times New Roman"/>
        </w:rPr>
        <w:t xml:space="preserve">ideo </w:t>
      </w:r>
      <w:r w:rsidRPr="00BF2F5B" w:rsidR="007A19A8">
        <w:rPr>
          <w:rFonts w:ascii="Times New Roman" w:hAnsi="Times New Roman"/>
        </w:rPr>
        <w:t>p</w:t>
      </w:r>
      <w:r w:rsidRPr="00BF2F5B" w:rsidR="00BD3545">
        <w:rPr>
          <w:rFonts w:ascii="Times New Roman" w:hAnsi="Times New Roman"/>
        </w:rPr>
        <w:t xml:space="preserve">rogrammers x 2 new or renewed agreements = </w:t>
      </w:r>
      <w:r w:rsidRPr="00BF2F5B">
        <w:rPr>
          <w:rFonts w:ascii="Times New Roman" w:hAnsi="Times New Roman"/>
        </w:rPr>
        <w:t>60</w:t>
      </w:r>
      <w:r w:rsidRPr="00BF2F5B" w:rsidR="00BD3545">
        <w:rPr>
          <w:rFonts w:ascii="Times New Roman" w:hAnsi="Times New Roman"/>
        </w:rPr>
        <w:t>0 new or renewed agreements</w:t>
      </w:r>
    </w:p>
    <w:p w:rsidRPr="00BF2F5B" w:rsidR="00BD3545" w:rsidP="004B0938" w:rsidRDefault="00BD3545">
      <w:pPr>
        <w:pStyle w:val="ListParagraph"/>
        <w:spacing w:line="240" w:lineRule="auto"/>
        <w:ind w:left="1800"/>
        <w:rPr>
          <w:rFonts w:ascii="Times New Roman" w:hAnsi="Times New Roman"/>
        </w:rPr>
      </w:pPr>
    </w:p>
    <w:p w:rsidRPr="00BF2F5B" w:rsidR="00BD3545" w:rsidP="004B0938" w:rsidRDefault="00BD3545">
      <w:pPr>
        <w:pStyle w:val="ListParagraph"/>
        <w:spacing w:line="240" w:lineRule="auto"/>
        <w:ind w:left="1800" w:firstLine="720"/>
        <w:rPr>
          <w:rFonts w:ascii="Times New Roman" w:hAnsi="Times New Roman"/>
        </w:rPr>
      </w:pPr>
      <w:r w:rsidRPr="00BF2F5B">
        <w:rPr>
          <w:rFonts w:ascii="Times New Roman" w:hAnsi="Times New Roman"/>
          <w:b/>
        </w:rPr>
        <w:t xml:space="preserve">Annual Number of Responses:  </w:t>
      </w:r>
      <w:r w:rsidRPr="00BF2F5B" w:rsidR="005C50F8">
        <w:rPr>
          <w:rFonts w:ascii="Times New Roman" w:hAnsi="Times New Roman"/>
          <w:b/>
        </w:rPr>
        <w:t>60</w:t>
      </w:r>
      <w:r w:rsidRPr="00BF2F5B">
        <w:rPr>
          <w:rFonts w:ascii="Times New Roman" w:hAnsi="Times New Roman"/>
          <w:b/>
        </w:rPr>
        <w:t>0 Responses</w:t>
      </w:r>
    </w:p>
    <w:p w:rsidRPr="00BF2F5B" w:rsidR="00BD3545" w:rsidP="004B0938" w:rsidRDefault="00BD3545">
      <w:pPr>
        <w:pStyle w:val="ListParagraph"/>
        <w:spacing w:line="240" w:lineRule="auto"/>
        <w:ind w:left="1800"/>
        <w:rPr>
          <w:rFonts w:ascii="Times New Roman" w:hAnsi="Times New Roman"/>
        </w:rPr>
      </w:pPr>
    </w:p>
    <w:p w:rsidRPr="00BF2F5B" w:rsidR="00BD3545" w:rsidP="004B0938" w:rsidRDefault="00BD3545">
      <w:pPr>
        <w:pStyle w:val="ListParagraph"/>
        <w:spacing w:line="240" w:lineRule="auto"/>
        <w:ind w:left="1800"/>
        <w:rPr>
          <w:rFonts w:ascii="Times New Roman" w:hAnsi="Times New Roman"/>
        </w:rPr>
      </w:pPr>
      <w:r w:rsidRPr="00BF2F5B">
        <w:rPr>
          <w:rFonts w:ascii="Times New Roman" w:hAnsi="Times New Roman"/>
        </w:rPr>
        <w:t xml:space="preserve">The Commission estimates, for present and future purposes, that for 50 percent of the </w:t>
      </w:r>
      <w:r w:rsidRPr="00BF2F5B" w:rsidR="00705891">
        <w:rPr>
          <w:rFonts w:ascii="Times New Roman" w:hAnsi="Times New Roman"/>
        </w:rPr>
        <w:t>60</w:t>
      </w:r>
      <w:r w:rsidRPr="00BF2F5B">
        <w:rPr>
          <w:rFonts w:ascii="Times New Roman" w:hAnsi="Times New Roman"/>
        </w:rPr>
        <w:t>0 annual new or renewed contracts, captioning vendors will use “in-house” legal staff to prepare these new or renewed contracts and that for the other 50 percent captioning vendors will use outside legal counsel to prepare these new or renewed contracts.  The Commission estimates, for present and future purposes, that the average burden for captioning vendors to prepare a new or renewed agreement “in-house” is 10 hours.  The Commission further estimates that with the 50 percent of new or renewed agreements where captioning vendors use outside legal counsel to prepare the responses, captioning vendors will spend an hour to coordinate each new or renewed agreement with outside legal counsel.</w:t>
      </w:r>
    </w:p>
    <w:p w:rsidRPr="00BF2F5B" w:rsidR="00BD3545" w:rsidP="004B0938" w:rsidRDefault="00BD3545">
      <w:pPr>
        <w:pStyle w:val="ListParagraph"/>
        <w:spacing w:line="240" w:lineRule="auto"/>
        <w:ind w:left="1800"/>
        <w:rPr>
          <w:rFonts w:ascii="Times New Roman" w:hAnsi="Times New Roman"/>
        </w:rPr>
      </w:pPr>
    </w:p>
    <w:p w:rsidRPr="00BF2F5B" w:rsidR="00BD3545" w:rsidP="004B0938" w:rsidRDefault="005C50F8">
      <w:pPr>
        <w:pStyle w:val="ListParagraph"/>
        <w:spacing w:line="240" w:lineRule="auto"/>
        <w:ind w:left="1800"/>
        <w:rPr>
          <w:rFonts w:ascii="Times New Roman" w:hAnsi="Times New Roman"/>
        </w:rPr>
      </w:pPr>
      <w:r w:rsidRPr="00BF2F5B">
        <w:rPr>
          <w:rFonts w:ascii="Times New Roman" w:hAnsi="Times New Roman"/>
        </w:rPr>
        <w:t>60</w:t>
      </w:r>
      <w:r w:rsidRPr="00BF2F5B" w:rsidR="00BD3545">
        <w:rPr>
          <w:rFonts w:ascii="Times New Roman" w:hAnsi="Times New Roman"/>
        </w:rPr>
        <w:t xml:space="preserve">0 responses x 50% using “in-house” staff = </w:t>
      </w:r>
      <w:r w:rsidRPr="00BF2F5B">
        <w:rPr>
          <w:rFonts w:ascii="Times New Roman" w:hAnsi="Times New Roman"/>
        </w:rPr>
        <w:t>30</w:t>
      </w:r>
      <w:r w:rsidRPr="00BF2F5B" w:rsidR="00BD3545">
        <w:rPr>
          <w:rFonts w:ascii="Times New Roman" w:hAnsi="Times New Roman"/>
        </w:rPr>
        <w:t>0 new or renewed agreements using “in-house” staff</w:t>
      </w:r>
    </w:p>
    <w:p w:rsidRPr="00BF2F5B" w:rsidR="00BD3545" w:rsidP="004B0938" w:rsidRDefault="005C50F8">
      <w:pPr>
        <w:pStyle w:val="ListParagraph"/>
        <w:spacing w:line="240" w:lineRule="auto"/>
        <w:ind w:left="1800"/>
        <w:rPr>
          <w:rFonts w:ascii="Times New Roman" w:hAnsi="Times New Roman"/>
        </w:rPr>
      </w:pPr>
      <w:r w:rsidRPr="00BF2F5B">
        <w:rPr>
          <w:rFonts w:ascii="Times New Roman" w:hAnsi="Times New Roman"/>
        </w:rPr>
        <w:t>60</w:t>
      </w:r>
      <w:r w:rsidRPr="00BF2F5B" w:rsidR="00BD3545">
        <w:rPr>
          <w:rFonts w:ascii="Times New Roman" w:hAnsi="Times New Roman"/>
        </w:rPr>
        <w:t xml:space="preserve">0 responses x 50% using outside legal counsel = </w:t>
      </w:r>
      <w:r w:rsidRPr="00BF2F5B">
        <w:rPr>
          <w:rFonts w:ascii="Times New Roman" w:hAnsi="Times New Roman"/>
        </w:rPr>
        <w:t>30</w:t>
      </w:r>
      <w:r w:rsidRPr="00BF2F5B" w:rsidR="00BD3545">
        <w:rPr>
          <w:rFonts w:ascii="Times New Roman" w:hAnsi="Times New Roman"/>
        </w:rPr>
        <w:t>0 new or renewed agreements using outside legal counsel</w:t>
      </w:r>
    </w:p>
    <w:p w:rsidRPr="00BF2F5B" w:rsidR="00BD3545" w:rsidP="004B0938" w:rsidRDefault="00BD3545">
      <w:pPr>
        <w:pStyle w:val="ListParagraph"/>
        <w:spacing w:line="240" w:lineRule="auto"/>
        <w:ind w:left="1800"/>
        <w:rPr>
          <w:rFonts w:ascii="Times New Roman" w:hAnsi="Times New Roman"/>
        </w:rPr>
      </w:pPr>
    </w:p>
    <w:p w:rsidRPr="00BF2F5B" w:rsidR="00BD3545" w:rsidP="00665C1D" w:rsidRDefault="005C50F8">
      <w:pPr>
        <w:pStyle w:val="ListParagraph"/>
        <w:spacing w:line="240" w:lineRule="auto"/>
        <w:ind w:left="1080" w:firstLine="720"/>
        <w:rPr>
          <w:rFonts w:ascii="Times New Roman" w:hAnsi="Times New Roman"/>
        </w:rPr>
      </w:pPr>
      <w:r w:rsidRPr="00BF2F5B">
        <w:rPr>
          <w:rFonts w:ascii="Times New Roman" w:hAnsi="Times New Roman"/>
        </w:rPr>
        <w:t>30</w:t>
      </w:r>
      <w:r w:rsidRPr="00BF2F5B" w:rsidR="00BD3545">
        <w:rPr>
          <w:rFonts w:ascii="Times New Roman" w:hAnsi="Times New Roman"/>
        </w:rPr>
        <w:t xml:space="preserve">0 “in-house” responses x 10 hours/response = </w:t>
      </w:r>
      <w:r w:rsidRPr="00BF2F5B">
        <w:rPr>
          <w:rFonts w:ascii="Times New Roman" w:hAnsi="Times New Roman"/>
        </w:rPr>
        <w:t>3,0</w:t>
      </w:r>
      <w:r w:rsidRPr="00BF2F5B" w:rsidR="00BD3545">
        <w:rPr>
          <w:rFonts w:ascii="Times New Roman" w:hAnsi="Times New Roman"/>
        </w:rPr>
        <w:t>00 hours</w:t>
      </w:r>
    </w:p>
    <w:p w:rsidRPr="00BF2F5B" w:rsidR="00BD3545" w:rsidP="004B0938" w:rsidRDefault="005C50F8">
      <w:pPr>
        <w:pStyle w:val="ListParagraph"/>
        <w:spacing w:line="240" w:lineRule="auto"/>
        <w:ind w:left="1800"/>
        <w:rPr>
          <w:rFonts w:ascii="Times New Roman" w:hAnsi="Times New Roman"/>
        </w:rPr>
      </w:pPr>
      <w:r w:rsidRPr="00BF2F5B">
        <w:rPr>
          <w:rFonts w:ascii="Times New Roman" w:hAnsi="Times New Roman"/>
        </w:rPr>
        <w:t>30</w:t>
      </w:r>
      <w:r w:rsidRPr="00BF2F5B" w:rsidR="00BD3545">
        <w:rPr>
          <w:rFonts w:ascii="Times New Roman" w:hAnsi="Times New Roman"/>
        </w:rPr>
        <w:t xml:space="preserve">0 outside legal counsel responses x 1 hour conferring with outside legal counsel on responses = </w:t>
      </w:r>
      <w:r w:rsidRPr="00BF2F5B">
        <w:rPr>
          <w:rFonts w:ascii="Times New Roman" w:hAnsi="Times New Roman"/>
        </w:rPr>
        <w:t>30</w:t>
      </w:r>
      <w:r w:rsidRPr="00BF2F5B" w:rsidR="00BD3545">
        <w:rPr>
          <w:rFonts w:ascii="Times New Roman" w:hAnsi="Times New Roman"/>
        </w:rPr>
        <w:t>0 hours</w:t>
      </w:r>
    </w:p>
    <w:p w:rsidRPr="00BF2F5B" w:rsidR="00BD3545" w:rsidP="004B0938" w:rsidRDefault="00BD3545">
      <w:pPr>
        <w:pStyle w:val="ListParagraph"/>
        <w:spacing w:line="240" w:lineRule="auto"/>
        <w:ind w:left="1800"/>
        <w:rPr>
          <w:rFonts w:ascii="Times New Roman" w:hAnsi="Times New Roman"/>
          <w:u w:val="single"/>
        </w:rPr>
      </w:pPr>
    </w:p>
    <w:p w:rsidRPr="00BF2F5B" w:rsidR="00BD3545" w:rsidP="004B0938" w:rsidRDefault="00BD3545">
      <w:pPr>
        <w:pStyle w:val="ListParagraph"/>
        <w:spacing w:line="240" w:lineRule="auto"/>
        <w:ind w:left="1800" w:firstLine="720"/>
        <w:rPr>
          <w:rFonts w:ascii="Times New Roman" w:hAnsi="Times New Roman"/>
        </w:rPr>
      </w:pPr>
      <w:r w:rsidRPr="00BF2F5B">
        <w:rPr>
          <w:rFonts w:ascii="Times New Roman" w:hAnsi="Times New Roman"/>
          <w:b/>
        </w:rPr>
        <w:t>Annual Burden Hours:</w:t>
      </w:r>
      <w:r w:rsidRPr="00BF2F5B">
        <w:rPr>
          <w:rFonts w:ascii="Times New Roman" w:hAnsi="Times New Roman"/>
        </w:rPr>
        <w:t xml:space="preserve">  </w:t>
      </w:r>
      <w:r w:rsidRPr="00BF2F5B" w:rsidR="005C50F8">
        <w:rPr>
          <w:rFonts w:ascii="Times New Roman" w:hAnsi="Times New Roman"/>
        </w:rPr>
        <w:t>3,0</w:t>
      </w:r>
      <w:r w:rsidRPr="00BF2F5B">
        <w:rPr>
          <w:rFonts w:ascii="Times New Roman" w:hAnsi="Times New Roman"/>
        </w:rPr>
        <w:t xml:space="preserve">00 hours + </w:t>
      </w:r>
      <w:r w:rsidRPr="00BF2F5B" w:rsidR="005C50F8">
        <w:rPr>
          <w:rFonts w:ascii="Times New Roman" w:hAnsi="Times New Roman"/>
        </w:rPr>
        <w:t>30</w:t>
      </w:r>
      <w:r w:rsidRPr="00BF2F5B">
        <w:rPr>
          <w:rFonts w:ascii="Times New Roman" w:hAnsi="Times New Roman"/>
        </w:rPr>
        <w:t xml:space="preserve">0 hours = </w:t>
      </w:r>
      <w:r w:rsidRPr="00BF2F5B" w:rsidR="00D70251">
        <w:rPr>
          <w:rFonts w:ascii="Times New Roman" w:hAnsi="Times New Roman"/>
          <w:b/>
        </w:rPr>
        <w:t>3,</w:t>
      </w:r>
      <w:r w:rsidRPr="00BF2F5B" w:rsidR="005C50F8">
        <w:rPr>
          <w:rFonts w:ascii="Times New Roman" w:hAnsi="Times New Roman"/>
          <w:b/>
        </w:rPr>
        <w:t>30</w:t>
      </w:r>
      <w:r w:rsidRPr="00BF2F5B">
        <w:rPr>
          <w:rFonts w:ascii="Times New Roman" w:hAnsi="Times New Roman"/>
          <w:b/>
        </w:rPr>
        <w:t>0 hours</w:t>
      </w:r>
    </w:p>
    <w:p w:rsidRPr="00BF2F5B" w:rsidR="00BD3545" w:rsidP="004B0938" w:rsidRDefault="00BD3545">
      <w:pPr>
        <w:pStyle w:val="ListParagraph"/>
        <w:spacing w:line="240" w:lineRule="auto"/>
        <w:ind w:left="1800"/>
        <w:rPr>
          <w:rFonts w:ascii="Times New Roman" w:hAnsi="Times New Roman"/>
          <w:u w:val="single"/>
        </w:rPr>
      </w:pPr>
    </w:p>
    <w:p w:rsidRPr="00BF2F5B" w:rsidR="00BD3545" w:rsidP="004B0938" w:rsidRDefault="00BD3545">
      <w:pPr>
        <w:pStyle w:val="ListParagraph"/>
        <w:spacing w:line="240" w:lineRule="auto"/>
        <w:ind w:left="1800"/>
        <w:rPr>
          <w:rFonts w:ascii="Times New Roman" w:hAnsi="Times New Roman"/>
        </w:rPr>
      </w:pPr>
      <w:r w:rsidRPr="00BF2F5B">
        <w:rPr>
          <w:rFonts w:ascii="Times New Roman" w:hAnsi="Times New Roman"/>
        </w:rPr>
        <w:t>The Commission estimates, for present and future purposes, that captioning vendors will use “in-house” legal staff earning the equivalent salary of a GS-14/step 5 level ($</w:t>
      </w:r>
      <w:r w:rsidRPr="00BF2F5B" w:rsidR="00624216">
        <w:rPr>
          <w:rFonts w:ascii="Times New Roman" w:hAnsi="Times New Roman"/>
        </w:rPr>
        <w:t>60.83</w:t>
      </w:r>
      <w:r w:rsidRPr="00BF2F5B">
        <w:rPr>
          <w:rFonts w:ascii="Times New Roman" w:hAnsi="Times New Roman"/>
        </w:rPr>
        <w:t xml:space="preserve">/hour) to prepare new or renewed agreements with </w:t>
      </w:r>
      <w:r w:rsidRPr="00BF2F5B" w:rsidR="00CA1A55">
        <w:rPr>
          <w:rFonts w:ascii="Times New Roman" w:hAnsi="Times New Roman"/>
        </w:rPr>
        <w:t>v</w:t>
      </w:r>
      <w:r w:rsidRPr="00BF2F5B">
        <w:rPr>
          <w:rFonts w:ascii="Times New Roman" w:hAnsi="Times New Roman"/>
        </w:rPr>
        <w:t xml:space="preserve">ideo </w:t>
      </w:r>
      <w:r w:rsidRPr="00BF2F5B" w:rsidR="00CA1A55">
        <w:rPr>
          <w:rFonts w:ascii="Times New Roman" w:hAnsi="Times New Roman"/>
        </w:rPr>
        <w:t>p</w:t>
      </w:r>
      <w:r w:rsidRPr="00BF2F5B">
        <w:rPr>
          <w:rFonts w:ascii="Times New Roman" w:hAnsi="Times New Roman"/>
        </w:rPr>
        <w:t>rogrammers, and to confer with outside legal counsel on the new or renewed agreements.</w:t>
      </w:r>
    </w:p>
    <w:p w:rsidRPr="00BF2F5B" w:rsidR="00BD3545" w:rsidP="004B0938" w:rsidRDefault="00BD3545">
      <w:pPr>
        <w:pStyle w:val="ListParagraph"/>
        <w:spacing w:line="240" w:lineRule="auto"/>
        <w:ind w:left="1800"/>
        <w:rPr>
          <w:rFonts w:ascii="Times New Roman" w:hAnsi="Times New Roman"/>
          <w:u w:val="single"/>
        </w:rPr>
      </w:pPr>
    </w:p>
    <w:p w:rsidRPr="00BF2F5B" w:rsidR="00BD3545" w:rsidP="004B0938" w:rsidRDefault="005C50F8">
      <w:pPr>
        <w:pStyle w:val="ListParagraph"/>
        <w:spacing w:line="240" w:lineRule="auto"/>
        <w:ind w:left="1800"/>
        <w:rPr>
          <w:rFonts w:ascii="Times New Roman" w:hAnsi="Times New Roman"/>
        </w:rPr>
      </w:pPr>
      <w:r w:rsidRPr="00BF2F5B">
        <w:rPr>
          <w:rFonts w:ascii="Times New Roman" w:hAnsi="Times New Roman"/>
        </w:rPr>
        <w:t>30</w:t>
      </w:r>
      <w:r w:rsidRPr="00BF2F5B" w:rsidR="00BD3545">
        <w:rPr>
          <w:rFonts w:ascii="Times New Roman" w:hAnsi="Times New Roman"/>
        </w:rPr>
        <w:t>0 “in-house” responses x 10 hours/response x $</w:t>
      </w:r>
      <w:r w:rsidRPr="00BF2F5B" w:rsidR="00624216">
        <w:rPr>
          <w:rFonts w:ascii="Times New Roman" w:hAnsi="Times New Roman"/>
        </w:rPr>
        <w:t>60.83</w:t>
      </w:r>
      <w:r w:rsidRPr="00BF2F5B" w:rsidR="00BD3545">
        <w:rPr>
          <w:rFonts w:ascii="Times New Roman" w:hAnsi="Times New Roman"/>
        </w:rPr>
        <w:t>/hour = $</w:t>
      </w:r>
      <w:r w:rsidRPr="00BF2F5B" w:rsidR="00424789">
        <w:rPr>
          <w:rFonts w:ascii="Times New Roman" w:hAnsi="Times New Roman"/>
        </w:rPr>
        <w:t>1</w:t>
      </w:r>
      <w:r w:rsidRPr="00BF2F5B" w:rsidR="009C2E97">
        <w:rPr>
          <w:rFonts w:ascii="Times New Roman" w:hAnsi="Times New Roman"/>
        </w:rPr>
        <w:t>97,640</w:t>
      </w:r>
    </w:p>
    <w:p w:rsidRPr="00BF2F5B" w:rsidR="00BD3545" w:rsidP="004B0938" w:rsidRDefault="005C50F8">
      <w:pPr>
        <w:pStyle w:val="ListParagraph"/>
        <w:spacing w:line="240" w:lineRule="auto"/>
        <w:ind w:left="1800"/>
        <w:rPr>
          <w:rFonts w:ascii="Times New Roman" w:hAnsi="Times New Roman"/>
        </w:rPr>
      </w:pPr>
      <w:r w:rsidRPr="00BF2F5B">
        <w:rPr>
          <w:rFonts w:ascii="Times New Roman" w:hAnsi="Times New Roman"/>
        </w:rPr>
        <w:t>30</w:t>
      </w:r>
      <w:r w:rsidRPr="00BF2F5B" w:rsidR="00BD3545">
        <w:rPr>
          <w:rFonts w:ascii="Times New Roman" w:hAnsi="Times New Roman"/>
        </w:rPr>
        <w:t>0 outside legal counsel responses x 1 hour/response conferring with outside legal counsel x $</w:t>
      </w:r>
      <w:r w:rsidRPr="00BF2F5B" w:rsidR="00624216">
        <w:rPr>
          <w:rFonts w:ascii="Times New Roman" w:hAnsi="Times New Roman"/>
        </w:rPr>
        <w:t>6</w:t>
      </w:r>
      <w:r w:rsidRPr="00BF2F5B" w:rsidR="009C2E97">
        <w:rPr>
          <w:rFonts w:ascii="Times New Roman" w:hAnsi="Times New Roman"/>
        </w:rPr>
        <w:t>5.88</w:t>
      </w:r>
      <w:r w:rsidRPr="00BF2F5B" w:rsidR="00BD3545">
        <w:rPr>
          <w:rFonts w:ascii="Times New Roman" w:hAnsi="Times New Roman"/>
        </w:rPr>
        <w:t>/hour = $</w:t>
      </w:r>
      <w:r w:rsidRPr="00BF2F5B" w:rsidR="00424789">
        <w:rPr>
          <w:rFonts w:ascii="Times New Roman" w:hAnsi="Times New Roman"/>
        </w:rPr>
        <w:t>1</w:t>
      </w:r>
      <w:r w:rsidRPr="00BF2F5B" w:rsidR="009C2E97">
        <w:rPr>
          <w:rFonts w:ascii="Times New Roman" w:hAnsi="Times New Roman"/>
        </w:rPr>
        <w:t>9,764</w:t>
      </w:r>
    </w:p>
    <w:p w:rsidRPr="00BF2F5B" w:rsidR="00BD3545" w:rsidP="004B0938" w:rsidRDefault="00BD3545">
      <w:pPr>
        <w:pStyle w:val="ListParagraph"/>
        <w:spacing w:line="240" w:lineRule="auto"/>
        <w:ind w:left="1800"/>
        <w:rPr>
          <w:rFonts w:ascii="Times New Roman" w:hAnsi="Times New Roman"/>
          <w:u w:val="single"/>
        </w:rPr>
      </w:pPr>
    </w:p>
    <w:p w:rsidRPr="00BF2F5B" w:rsidR="00BD3545" w:rsidP="004B0938" w:rsidRDefault="00BD3545">
      <w:pPr>
        <w:pStyle w:val="ListParagraph"/>
        <w:spacing w:line="240" w:lineRule="auto"/>
        <w:ind w:left="1800"/>
        <w:rPr>
          <w:rFonts w:ascii="Times New Roman" w:hAnsi="Times New Roman"/>
          <w:b/>
        </w:rPr>
      </w:pPr>
      <w:r w:rsidRPr="00BF2F5B">
        <w:rPr>
          <w:rFonts w:ascii="Times New Roman" w:hAnsi="Times New Roman"/>
          <w:b/>
        </w:rPr>
        <w:t xml:space="preserve">Annual “In-House” Costs:  </w:t>
      </w:r>
      <w:r w:rsidRPr="00BF2F5B">
        <w:rPr>
          <w:rFonts w:ascii="Times New Roman" w:hAnsi="Times New Roman"/>
        </w:rPr>
        <w:t>$</w:t>
      </w:r>
      <w:r w:rsidRPr="00BF2F5B" w:rsidR="00424789">
        <w:rPr>
          <w:rFonts w:ascii="Times New Roman" w:hAnsi="Times New Roman"/>
        </w:rPr>
        <w:t>1</w:t>
      </w:r>
      <w:r w:rsidRPr="00BF2F5B" w:rsidR="009C2E97">
        <w:rPr>
          <w:rFonts w:ascii="Times New Roman" w:hAnsi="Times New Roman"/>
        </w:rPr>
        <w:t>97,640</w:t>
      </w:r>
      <w:r w:rsidRPr="00BF2F5B">
        <w:rPr>
          <w:rFonts w:ascii="Times New Roman" w:hAnsi="Times New Roman"/>
        </w:rPr>
        <w:t xml:space="preserve"> + $</w:t>
      </w:r>
      <w:r w:rsidRPr="00BF2F5B" w:rsidR="00424789">
        <w:rPr>
          <w:rFonts w:ascii="Times New Roman" w:hAnsi="Times New Roman"/>
        </w:rPr>
        <w:t>1</w:t>
      </w:r>
      <w:r w:rsidRPr="00BF2F5B" w:rsidR="009C2E97">
        <w:rPr>
          <w:rFonts w:ascii="Times New Roman" w:hAnsi="Times New Roman"/>
        </w:rPr>
        <w:t>9,764</w:t>
      </w:r>
      <w:r w:rsidRPr="00BF2F5B">
        <w:rPr>
          <w:rFonts w:ascii="Times New Roman" w:hAnsi="Times New Roman"/>
        </w:rPr>
        <w:t xml:space="preserve"> = </w:t>
      </w:r>
      <w:r w:rsidRPr="00BF2F5B">
        <w:rPr>
          <w:rFonts w:ascii="Times New Roman" w:hAnsi="Times New Roman"/>
          <w:b/>
        </w:rPr>
        <w:t>$</w:t>
      </w:r>
      <w:r w:rsidRPr="00BF2F5B" w:rsidR="00424789">
        <w:rPr>
          <w:rFonts w:ascii="Times New Roman" w:hAnsi="Times New Roman"/>
          <w:b/>
        </w:rPr>
        <w:t>2</w:t>
      </w:r>
      <w:r w:rsidRPr="00BF2F5B" w:rsidR="009C2E97">
        <w:rPr>
          <w:rFonts w:ascii="Times New Roman" w:hAnsi="Times New Roman"/>
          <w:b/>
        </w:rPr>
        <w:t>17,404</w:t>
      </w:r>
    </w:p>
    <w:p w:rsidRPr="00BF2F5B" w:rsidR="00BD3545" w:rsidP="00BD3545" w:rsidRDefault="00BD3545">
      <w:pPr>
        <w:pStyle w:val="ListParagraph"/>
        <w:spacing w:line="240" w:lineRule="auto"/>
        <w:rPr>
          <w:rFonts w:ascii="Times New Roman" w:hAnsi="Times New Roman"/>
          <w:b/>
          <w:u w:val="single"/>
        </w:rPr>
      </w:pPr>
    </w:p>
    <w:p w:rsidRPr="00BF2F5B" w:rsidR="00BD3545" w:rsidP="00BD3545" w:rsidRDefault="00BD3545">
      <w:pPr>
        <w:pStyle w:val="ListParagraph"/>
        <w:numPr>
          <w:ilvl w:val="0"/>
          <w:numId w:val="37"/>
        </w:numPr>
        <w:spacing w:line="240" w:lineRule="auto"/>
        <w:ind w:left="1440"/>
        <w:rPr>
          <w:rFonts w:ascii="Times New Roman" w:hAnsi="Times New Roman"/>
        </w:rPr>
      </w:pPr>
      <w:r w:rsidRPr="00BF2F5B">
        <w:rPr>
          <w:rFonts w:ascii="Times New Roman" w:hAnsi="Times New Roman"/>
          <w:u w:val="single"/>
        </w:rPr>
        <w:t>Video Programmer Staff Contacts</w:t>
      </w:r>
      <w:r w:rsidRPr="00BF2F5B">
        <w:rPr>
          <w:rFonts w:ascii="Times New Roman" w:hAnsi="Times New Roman"/>
        </w:rPr>
        <w:t xml:space="preserve">:  The Commission estimates that, for present and future purposes, approximately </w:t>
      </w:r>
      <w:r w:rsidRPr="00BF2F5B" w:rsidR="007A5A7F">
        <w:rPr>
          <w:rFonts w:ascii="Times New Roman" w:hAnsi="Times New Roman"/>
        </w:rPr>
        <w:t xml:space="preserve">900 </w:t>
      </w:r>
      <w:r w:rsidRPr="00BF2F5B" w:rsidR="00CA1A55">
        <w:rPr>
          <w:rFonts w:ascii="Times New Roman" w:hAnsi="Times New Roman"/>
        </w:rPr>
        <w:t>v</w:t>
      </w:r>
      <w:r w:rsidRPr="00BF2F5B">
        <w:rPr>
          <w:rFonts w:ascii="Times New Roman" w:hAnsi="Times New Roman"/>
        </w:rPr>
        <w:t xml:space="preserve">ideo </w:t>
      </w:r>
      <w:r w:rsidRPr="00BF2F5B" w:rsidR="00CA1A55">
        <w:rPr>
          <w:rFonts w:ascii="Times New Roman" w:hAnsi="Times New Roman"/>
        </w:rPr>
        <w:t>p</w:t>
      </w:r>
      <w:r w:rsidRPr="00BF2F5B">
        <w:rPr>
          <w:rFonts w:ascii="Times New Roman" w:hAnsi="Times New Roman"/>
        </w:rPr>
        <w:t>rogrammers will provide to captioning vendors appropriate staff contacts who can assist in resolving captioning issues and make such contact information readily available in master control or other centralized location.</w:t>
      </w:r>
    </w:p>
    <w:p w:rsidRPr="00BF2F5B" w:rsidR="00BD3545" w:rsidP="00BD3545" w:rsidRDefault="00BD3545">
      <w:pPr>
        <w:pStyle w:val="ListParagraph"/>
        <w:spacing w:line="240" w:lineRule="auto"/>
        <w:ind w:left="1080"/>
        <w:rPr>
          <w:rFonts w:ascii="Times New Roman" w:hAnsi="Times New Roman"/>
        </w:rPr>
      </w:pPr>
    </w:p>
    <w:p w:rsidRPr="00BF2F5B" w:rsidR="00BD3545" w:rsidP="00BD3545" w:rsidRDefault="00A47C8B">
      <w:pPr>
        <w:pStyle w:val="ListParagraph"/>
        <w:spacing w:line="240" w:lineRule="auto"/>
        <w:ind w:left="1440"/>
        <w:rPr>
          <w:rFonts w:ascii="Times New Roman" w:hAnsi="Times New Roman"/>
          <w:b/>
        </w:rPr>
      </w:pPr>
      <w:r w:rsidRPr="00BF2F5B">
        <w:rPr>
          <w:rFonts w:ascii="Times New Roman" w:hAnsi="Times New Roman"/>
          <w:b/>
        </w:rPr>
        <w:t xml:space="preserve">Annual </w:t>
      </w:r>
      <w:r w:rsidRPr="00BF2F5B" w:rsidR="00BD3545">
        <w:rPr>
          <w:rFonts w:ascii="Times New Roman" w:hAnsi="Times New Roman"/>
          <w:b/>
        </w:rPr>
        <w:t>Number of Respondents</w:t>
      </w:r>
      <w:r w:rsidRPr="00BF2F5B" w:rsidR="00BD3545">
        <w:rPr>
          <w:rFonts w:ascii="Times New Roman" w:hAnsi="Times New Roman"/>
        </w:rPr>
        <w:t xml:space="preserve">:  </w:t>
      </w:r>
      <w:r w:rsidRPr="00BF2F5B" w:rsidR="007A5A7F">
        <w:rPr>
          <w:rFonts w:ascii="Times New Roman" w:hAnsi="Times New Roman"/>
          <w:b/>
        </w:rPr>
        <w:t>90</w:t>
      </w:r>
      <w:r w:rsidRPr="00BF2F5B" w:rsidR="00BD3545">
        <w:rPr>
          <w:rFonts w:ascii="Times New Roman" w:hAnsi="Times New Roman"/>
          <w:b/>
        </w:rPr>
        <w:t>0 Respondents</w:t>
      </w:r>
    </w:p>
    <w:p w:rsidRPr="00BF2F5B" w:rsidR="00BD3545" w:rsidP="00BD3545" w:rsidRDefault="00BD3545">
      <w:pPr>
        <w:pStyle w:val="ListParagraph"/>
        <w:spacing w:line="240" w:lineRule="auto"/>
        <w:ind w:left="1440"/>
        <w:rPr>
          <w:rFonts w:ascii="Times New Roman" w:hAnsi="Times New Roman"/>
          <w:b/>
        </w:rPr>
      </w:pPr>
    </w:p>
    <w:p w:rsidRPr="00BF2F5B" w:rsidR="00BD3545" w:rsidP="00BD3545" w:rsidRDefault="00BD3545">
      <w:pPr>
        <w:pStyle w:val="ListParagraph"/>
        <w:spacing w:line="240" w:lineRule="auto"/>
        <w:ind w:left="1440"/>
        <w:rPr>
          <w:rFonts w:ascii="Times New Roman" w:hAnsi="Times New Roman"/>
        </w:rPr>
      </w:pPr>
      <w:r w:rsidRPr="00BF2F5B">
        <w:rPr>
          <w:rFonts w:ascii="Times New Roman" w:hAnsi="Times New Roman"/>
        </w:rPr>
        <w:t xml:space="preserve">The Commission estimates that, for present and future purposes, each </w:t>
      </w:r>
      <w:r w:rsidRPr="00BF2F5B" w:rsidR="00CA1A55">
        <w:rPr>
          <w:rFonts w:ascii="Times New Roman" w:hAnsi="Times New Roman"/>
        </w:rPr>
        <w:t>v</w:t>
      </w:r>
      <w:r w:rsidRPr="00BF2F5B">
        <w:rPr>
          <w:rFonts w:ascii="Times New Roman" w:hAnsi="Times New Roman"/>
        </w:rPr>
        <w:t xml:space="preserve">ideo </w:t>
      </w:r>
      <w:r w:rsidRPr="00BF2F5B" w:rsidR="00CA1A55">
        <w:rPr>
          <w:rFonts w:ascii="Times New Roman" w:hAnsi="Times New Roman"/>
        </w:rPr>
        <w:t>p</w:t>
      </w:r>
      <w:r w:rsidRPr="00BF2F5B">
        <w:rPr>
          <w:rFonts w:ascii="Times New Roman" w:hAnsi="Times New Roman"/>
        </w:rPr>
        <w:t>rogrammer will make contact information for staff to assist in resolving captioning issues available at one centralized location for each captioning vendor that provides them with captioning services.</w:t>
      </w:r>
    </w:p>
    <w:p w:rsidRPr="00BF2F5B" w:rsidR="00BD3545" w:rsidP="00BD3545" w:rsidRDefault="00BD3545">
      <w:pPr>
        <w:pStyle w:val="ListParagraph"/>
        <w:spacing w:line="240" w:lineRule="auto"/>
        <w:ind w:left="1440"/>
        <w:rPr>
          <w:rFonts w:ascii="Times New Roman" w:hAnsi="Times New Roman"/>
        </w:rPr>
      </w:pPr>
    </w:p>
    <w:p w:rsidRPr="00BF2F5B" w:rsidR="00BD3545" w:rsidP="00BD3545" w:rsidRDefault="007A5A7F">
      <w:pPr>
        <w:pStyle w:val="ListParagraph"/>
        <w:spacing w:line="240" w:lineRule="auto"/>
        <w:ind w:left="1440"/>
        <w:rPr>
          <w:rFonts w:ascii="Times New Roman" w:hAnsi="Times New Roman"/>
        </w:rPr>
      </w:pPr>
      <w:r w:rsidRPr="00BF2F5B">
        <w:rPr>
          <w:rFonts w:ascii="Times New Roman" w:hAnsi="Times New Roman"/>
        </w:rPr>
        <w:lastRenderedPageBreak/>
        <w:t>90</w:t>
      </w:r>
      <w:r w:rsidRPr="00BF2F5B" w:rsidR="00BD3545">
        <w:rPr>
          <w:rFonts w:ascii="Times New Roman" w:hAnsi="Times New Roman"/>
        </w:rPr>
        <w:t xml:space="preserve">0 </w:t>
      </w:r>
      <w:r w:rsidRPr="00BF2F5B" w:rsidR="00A675EB">
        <w:rPr>
          <w:rFonts w:ascii="Times New Roman" w:hAnsi="Times New Roman"/>
        </w:rPr>
        <w:t>r</w:t>
      </w:r>
      <w:r w:rsidRPr="00BF2F5B" w:rsidR="00BD3545">
        <w:rPr>
          <w:rFonts w:ascii="Times New Roman" w:hAnsi="Times New Roman"/>
        </w:rPr>
        <w:t xml:space="preserve">espondents x 1 provision of contact information = </w:t>
      </w:r>
      <w:r w:rsidRPr="00BF2F5B">
        <w:rPr>
          <w:rFonts w:ascii="Times New Roman" w:hAnsi="Times New Roman"/>
          <w:b/>
        </w:rPr>
        <w:t>90</w:t>
      </w:r>
      <w:r w:rsidRPr="00BF2F5B" w:rsidR="00BD3545">
        <w:rPr>
          <w:rFonts w:ascii="Times New Roman" w:hAnsi="Times New Roman"/>
          <w:b/>
        </w:rPr>
        <w:t>0 provisions of contact information annually (responses)</w:t>
      </w:r>
    </w:p>
    <w:p w:rsidRPr="00BF2F5B" w:rsidR="00BD3545" w:rsidP="00BD3545" w:rsidRDefault="00BD3545">
      <w:pPr>
        <w:pStyle w:val="ListParagraph"/>
        <w:spacing w:line="240" w:lineRule="auto"/>
        <w:ind w:left="1440"/>
        <w:rPr>
          <w:rFonts w:ascii="Times New Roman" w:hAnsi="Times New Roman"/>
        </w:rPr>
      </w:pPr>
    </w:p>
    <w:p w:rsidRPr="00BF2F5B" w:rsidR="00BD3545" w:rsidP="00BD3545" w:rsidRDefault="00BD3545">
      <w:pPr>
        <w:pStyle w:val="ListParagraph"/>
        <w:spacing w:line="240" w:lineRule="auto"/>
        <w:ind w:left="1440"/>
        <w:rPr>
          <w:rFonts w:ascii="Times New Roman" w:hAnsi="Times New Roman"/>
        </w:rPr>
      </w:pPr>
      <w:r w:rsidRPr="00BF2F5B">
        <w:rPr>
          <w:rFonts w:ascii="Times New Roman" w:hAnsi="Times New Roman"/>
        </w:rPr>
        <w:t>The Commission estimates that the average burden to complete all aspects of each provision of contact information may require 1 hour.</w:t>
      </w:r>
    </w:p>
    <w:p w:rsidRPr="00BF2F5B" w:rsidR="00BD3545" w:rsidP="00BD3545" w:rsidRDefault="00BD3545">
      <w:pPr>
        <w:pStyle w:val="ListParagraph"/>
        <w:spacing w:line="240" w:lineRule="auto"/>
        <w:ind w:left="1440"/>
        <w:rPr>
          <w:rFonts w:ascii="Times New Roman" w:hAnsi="Times New Roman"/>
        </w:rPr>
      </w:pPr>
    </w:p>
    <w:p w:rsidRPr="00BF2F5B" w:rsidR="00BD3545" w:rsidP="00BD3545" w:rsidRDefault="00BD3545">
      <w:pPr>
        <w:pStyle w:val="ListParagraph"/>
        <w:spacing w:line="240" w:lineRule="auto"/>
        <w:ind w:left="1440"/>
        <w:rPr>
          <w:rFonts w:ascii="Times New Roman" w:hAnsi="Times New Roman"/>
        </w:rPr>
      </w:pPr>
      <w:r w:rsidRPr="00BF2F5B">
        <w:rPr>
          <w:rFonts w:ascii="Times New Roman" w:hAnsi="Times New Roman"/>
          <w:b/>
        </w:rPr>
        <w:t>Annual Burden Hours:</w:t>
      </w:r>
      <w:r w:rsidRPr="00BF2F5B">
        <w:rPr>
          <w:rFonts w:ascii="Times New Roman" w:hAnsi="Times New Roman"/>
        </w:rPr>
        <w:t xml:space="preserve">  </w:t>
      </w:r>
      <w:r w:rsidRPr="00BF2F5B" w:rsidR="007A5A7F">
        <w:rPr>
          <w:rFonts w:ascii="Times New Roman" w:hAnsi="Times New Roman"/>
        </w:rPr>
        <w:t>90</w:t>
      </w:r>
      <w:r w:rsidRPr="00BF2F5B">
        <w:rPr>
          <w:rFonts w:ascii="Times New Roman" w:hAnsi="Times New Roman"/>
        </w:rPr>
        <w:t xml:space="preserve">0 provisions of contact information x 1 hour/provision of contact information = </w:t>
      </w:r>
      <w:r w:rsidRPr="00BF2F5B" w:rsidR="007A5A7F">
        <w:rPr>
          <w:rFonts w:ascii="Times New Roman" w:hAnsi="Times New Roman"/>
          <w:b/>
        </w:rPr>
        <w:t>90</w:t>
      </w:r>
      <w:r w:rsidRPr="00BF2F5B">
        <w:rPr>
          <w:rFonts w:ascii="Times New Roman" w:hAnsi="Times New Roman"/>
          <w:b/>
        </w:rPr>
        <w:t>0 hours</w:t>
      </w:r>
    </w:p>
    <w:p w:rsidRPr="00BF2F5B" w:rsidR="00BD3545" w:rsidP="00BD3545" w:rsidRDefault="00BD3545">
      <w:pPr>
        <w:pStyle w:val="ListParagraph"/>
        <w:spacing w:line="240" w:lineRule="auto"/>
        <w:ind w:left="1440"/>
        <w:rPr>
          <w:rFonts w:ascii="Times New Roman" w:hAnsi="Times New Roman"/>
        </w:rPr>
      </w:pPr>
    </w:p>
    <w:p w:rsidRPr="00BF2F5B" w:rsidR="00BD3545" w:rsidP="00BD3545" w:rsidRDefault="00BD3545">
      <w:pPr>
        <w:pStyle w:val="ListParagraph"/>
        <w:spacing w:line="240" w:lineRule="auto"/>
        <w:ind w:left="1440"/>
        <w:rPr>
          <w:rFonts w:ascii="Times New Roman" w:hAnsi="Times New Roman"/>
        </w:rPr>
      </w:pPr>
      <w:r w:rsidRPr="00BF2F5B">
        <w:rPr>
          <w:rFonts w:ascii="Times New Roman" w:hAnsi="Times New Roman"/>
        </w:rPr>
        <w:t xml:space="preserve">The Commission estimates, for present and future purposes, that </w:t>
      </w:r>
      <w:r w:rsidRPr="00BF2F5B" w:rsidR="00CA1A55">
        <w:rPr>
          <w:rFonts w:ascii="Times New Roman" w:hAnsi="Times New Roman"/>
        </w:rPr>
        <w:t>v</w:t>
      </w:r>
      <w:r w:rsidRPr="00BF2F5B">
        <w:rPr>
          <w:rFonts w:ascii="Times New Roman" w:hAnsi="Times New Roman"/>
        </w:rPr>
        <w:t xml:space="preserve">ideo </w:t>
      </w:r>
      <w:r w:rsidRPr="00BF2F5B" w:rsidR="00CA1A55">
        <w:rPr>
          <w:rFonts w:ascii="Times New Roman" w:hAnsi="Times New Roman"/>
        </w:rPr>
        <w:t>p</w:t>
      </w:r>
      <w:r w:rsidRPr="00BF2F5B">
        <w:rPr>
          <w:rFonts w:ascii="Times New Roman" w:hAnsi="Times New Roman"/>
        </w:rPr>
        <w:t>rogrammers will use “in-house” staff earning the equivalent of a GS-12/step 5 level ($</w:t>
      </w:r>
      <w:r w:rsidRPr="00BF2F5B" w:rsidR="00624216">
        <w:rPr>
          <w:rFonts w:ascii="Times New Roman" w:hAnsi="Times New Roman"/>
        </w:rPr>
        <w:t>4</w:t>
      </w:r>
      <w:r w:rsidRPr="00BF2F5B" w:rsidR="0077072A">
        <w:rPr>
          <w:rFonts w:ascii="Times New Roman" w:hAnsi="Times New Roman"/>
        </w:rPr>
        <w:t>6.88</w:t>
      </w:r>
      <w:r w:rsidRPr="00BF2F5B">
        <w:rPr>
          <w:rFonts w:ascii="Times New Roman" w:hAnsi="Times New Roman"/>
        </w:rPr>
        <w:t>) to make appropriate staff contact information available,</w:t>
      </w:r>
    </w:p>
    <w:p w:rsidRPr="00BF2F5B" w:rsidR="00BD3545" w:rsidP="00BD3545" w:rsidRDefault="00BD3545">
      <w:pPr>
        <w:pStyle w:val="ListParagraph"/>
        <w:spacing w:line="240" w:lineRule="auto"/>
        <w:ind w:left="1440"/>
        <w:rPr>
          <w:rFonts w:ascii="Times New Roman" w:hAnsi="Times New Roman"/>
        </w:rPr>
      </w:pPr>
    </w:p>
    <w:p w:rsidRPr="00BF2F5B" w:rsidR="00BD3545" w:rsidP="00BD3545" w:rsidRDefault="00BD3545">
      <w:pPr>
        <w:pStyle w:val="ListParagraph"/>
        <w:spacing w:line="240" w:lineRule="auto"/>
        <w:ind w:left="1440"/>
        <w:rPr>
          <w:rFonts w:ascii="Times New Roman" w:hAnsi="Times New Roman"/>
          <w:b/>
        </w:rPr>
      </w:pPr>
      <w:r w:rsidRPr="00BF2F5B">
        <w:rPr>
          <w:rFonts w:ascii="Times New Roman" w:hAnsi="Times New Roman"/>
          <w:b/>
        </w:rPr>
        <w:t xml:space="preserve">Annual “In-House” Costs:  </w:t>
      </w:r>
      <w:r w:rsidRPr="00BF2F5B" w:rsidR="007A5A7F">
        <w:rPr>
          <w:rFonts w:ascii="Times New Roman" w:hAnsi="Times New Roman"/>
        </w:rPr>
        <w:t>90</w:t>
      </w:r>
      <w:r w:rsidRPr="00BF2F5B">
        <w:rPr>
          <w:rFonts w:ascii="Times New Roman" w:hAnsi="Times New Roman"/>
        </w:rPr>
        <w:t>0 provisions of contact information x 1 hour/provision of contact information x $</w:t>
      </w:r>
      <w:r w:rsidRPr="00BF2F5B" w:rsidR="00624216">
        <w:rPr>
          <w:rFonts w:ascii="Times New Roman" w:hAnsi="Times New Roman"/>
        </w:rPr>
        <w:t>4</w:t>
      </w:r>
      <w:r w:rsidRPr="00BF2F5B" w:rsidR="0077072A">
        <w:rPr>
          <w:rFonts w:ascii="Times New Roman" w:hAnsi="Times New Roman"/>
        </w:rPr>
        <w:t>6.88</w:t>
      </w:r>
      <w:r w:rsidRPr="00BF2F5B">
        <w:rPr>
          <w:rFonts w:ascii="Times New Roman" w:hAnsi="Times New Roman"/>
        </w:rPr>
        <w:t xml:space="preserve"> = </w:t>
      </w:r>
      <w:r w:rsidRPr="00BF2F5B">
        <w:rPr>
          <w:rFonts w:ascii="Times New Roman" w:hAnsi="Times New Roman"/>
          <w:b/>
        </w:rPr>
        <w:t>$</w:t>
      </w:r>
      <w:r w:rsidRPr="00BF2F5B" w:rsidR="0077072A">
        <w:rPr>
          <w:rFonts w:ascii="Times New Roman" w:hAnsi="Times New Roman"/>
          <w:b/>
        </w:rPr>
        <w:t>42,192</w:t>
      </w:r>
    </w:p>
    <w:p w:rsidRPr="00BF2F5B" w:rsidR="00BD3545" w:rsidP="00BD3545" w:rsidRDefault="00BD3545">
      <w:pPr>
        <w:pStyle w:val="ListParagraph"/>
        <w:spacing w:line="240" w:lineRule="auto"/>
        <w:ind w:left="1080"/>
        <w:rPr>
          <w:rFonts w:ascii="Times New Roman" w:hAnsi="Times New Roman"/>
          <w:b/>
        </w:rPr>
      </w:pPr>
    </w:p>
    <w:p w:rsidRPr="00BF2F5B" w:rsidR="00BD3545" w:rsidP="00BD3545" w:rsidRDefault="00BD3545">
      <w:pPr>
        <w:pStyle w:val="ListParagraph"/>
        <w:numPr>
          <w:ilvl w:val="0"/>
          <w:numId w:val="37"/>
        </w:numPr>
        <w:spacing w:line="240" w:lineRule="auto"/>
        <w:ind w:left="1440"/>
        <w:rPr>
          <w:rFonts w:ascii="Times New Roman" w:hAnsi="Times New Roman"/>
        </w:rPr>
      </w:pPr>
      <w:r w:rsidRPr="00BF2F5B">
        <w:rPr>
          <w:rFonts w:ascii="Times New Roman" w:hAnsi="Times New Roman"/>
          <w:u w:val="single"/>
        </w:rPr>
        <w:t>Video Programmer Log of Reported Captioning Issues</w:t>
      </w:r>
      <w:r w:rsidRPr="00BF2F5B">
        <w:rPr>
          <w:rFonts w:ascii="Times New Roman" w:hAnsi="Times New Roman"/>
        </w:rPr>
        <w:t xml:space="preserve">:  The Commission estimates that, for present and future purposes, approximately </w:t>
      </w:r>
      <w:r w:rsidRPr="00BF2F5B" w:rsidR="008F6BF3">
        <w:rPr>
          <w:rFonts w:ascii="Times New Roman" w:hAnsi="Times New Roman"/>
        </w:rPr>
        <w:t>1,8</w:t>
      </w:r>
      <w:r w:rsidRPr="00BF2F5B" w:rsidR="007A5A7F">
        <w:rPr>
          <w:rFonts w:ascii="Times New Roman" w:hAnsi="Times New Roman"/>
        </w:rPr>
        <w:t>0</w:t>
      </w:r>
      <w:r w:rsidRPr="00BF2F5B">
        <w:rPr>
          <w:rFonts w:ascii="Times New Roman" w:hAnsi="Times New Roman"/>
        </w:rPr>
        <w:t xml:space="preserve">0 </w:t>
      </w:r>
      <w:r w:rsidRPr="00BF2F5B" w:rsidR="00CA1A55">
        <w:rPr>
          <w:rFonts w:ascii="Times New Roman" w:hAnsi="Times New Roman"/>
        </w:rPr>
        <w:t>v</w:t>
      </w:r>
      <w:r w:rsidRPr="00BF2F5B">
        <w:rPr>
          <w:rFonts w:ascii="Times New Roman" w:hAnsi="Times New Roman"/>
        </w:rPr>
        <w:t xml:space="preserve">ideo </w:t>
      </w:r>
      <w:r w:rsidRPr="00BF2F5B" w:rsidR="00CA1A55">
        <w:rPr>
          <w:rFonts w:ascii="Times New Roman" w:hAnsi="Times New Roman"/>
        </w:rPr>
        <w:t>p</w:t>
      </w:r>
      <w:r w:rsidRPr="00BF2F5B">
        <w:rPr>
          <w:rFonts w:ascii="Times New Roman" w:hAnsi="Times New Roman"/>
        </w:rPr>
        <w:t>rogrammers will adopt Best Practices and therefore be required to maintain a log of reported captioning issues.</w:t>
      </w:r>
    </w:p>
    <w:p w:rsidRPr="00BF2F5B" w:rsidR="00BD3545" w:rsidP="00BD3545" w:rsidRDefault="00BD3545">
      <w:pPr>
        <w:pStyle w:val="ListParagraph"/>
        <w:spacing w:line="240" w:lineRule="auto"/>
        <w:ind w:left="1080"/>
        <w:rPr>
          <w:rFonts w:ascii="Times New Roman" w:hAnsi="Times New Roman"/>
        </w:rPr>
      </w:pPr>
    </w:p>
    <w:p w:rsidRPr="00BF2F5B" w:rsidR="00BD3545" w:rsidP="00BD3545" w:rsidRDefault="00A47C8B">
      <w:pPr>
        <w:pStyle w:val="ListParagraph"/>
        <w:spacing w:line="240" w:lineRule="auto"/>
        <w:ind w:left="1440"/>
        <w:rPr>
          <w:rFonts w:ascii="Times New Roman" w:hAnsi="Times New Roman"/>
        </w:rPr>
      </w:pPr>
      <w:r w:rsidRPr="00BF2F5B">
        <w:rPr>
          <w:rFonts w:ascii="Times New Roman" w:hAnsi="Times New Roman"/>
          <w:b/>
        </w:rPr>
        <w:t xml:space="preserve">Annual </w:t>
      </w:r>
      <w:r w:rsidRPr="00BF2F5B" w:rsidR="00BD3545">
        <w:rPr>
          <w:rFonts w:ascii="Times New Roman" w:hAnsi="Times New Roman"/>
          <w:b/>
        </w:rPr>
        <w:t>Number of Respondents</w:t>
      </w:r>
      <w:r w:rsidRPr="00BF2F5B" w:rsidR="00BD3545">
        <w:rPr>
          <w:rFonts w:ascii="Times New Roman" w:hAnsi="Times New Roman"/>
        </w:rPr>
        <w:t xml:space="preserve">:  </w:t>
      </w:r>
      <w:r w:rsidRPr="00BF2F5B" w:rsidR="008F6BF3">
        <w:rPr>
          <w:rFonts w:ascii="Times New Roman" w:hAnsi="Times New Roman"/>
        </w:rPr>
        <w:t>1,8</w:t>
      </w:r>
      <w:r w:rsidRPr="00BF2F5B" w:rsidR="007A5A7F">
        <w:rPr>
          <w:rFonts w:ascii="Times New Roman" w:hAnsi="Times New Roman"/>
        </w:rPr>
        <w:t>0</w:t>
      </w:r>
      <w:r w:rsidRPr="00BF2F5B" w:rsidR="00BD3545">
        <w:rPr>
          <w:rFonts w:ascii="Times New Roman" w:hAnsi="Times New Roman"/>
        </w:rPr>
        <w:t>0</w:t>
      </w:r>
    </w:p>
    <w:p w:rsidRPr="00BF2F5B" w:rsidR="00BD3545" w:rsidP="00BD3545" w:rsidRDefault="00BD3545">
      <w:pPr>
        <w:pStyle w:val="ListParagraph"/>
        <w:spacing w:line="240" w:lineRule="auto"/>
        <w:ind w:left="1440"/>
        <w:rPr>
          <w:rFonts w:ascii="Times New Roman" w:hAnsi="Times New Roman"/>
        </w:rPr>
      </w:pPr>
    </w:p>
    <w:p w:rsidRPr="00BF2F5B" w:rsidR="00BD3545" w:rsidP="00BD3545" w:rsidRDefault="00BD3545">
      <w:pPr>
        <w:pStyle w:val="ListParagraph"/>
        <w:spacing w:line="240" w:lineRule="auto"/>
        <w:ind w:left="1440"/>
        <w:rPr>
          <w:rFonts w:ascii="Times New Roman" w:hAnsi="Times New Roman"/>
        </w:rPr>
      </w:pPr>
      <w:r w:rsidRPr="00BF2F5B">
        <w:rPr>
          <w:rFonts w:ascii="Times New Roman" w:hAnsi="Times New Roman"/>
        </w:rPr>
        <w:t>The Commission estimates that, for present and future purposes, each respondent will maintain one log of reported captioning issues.</w:t>
      </w:r>
    </w:p>
    <w:p w:rsidRPr="00BF2F5B" w:rsidR="00BD3545" w:rsidP="00BD3545" w:rsidRDefault="00BD3545">
      <w:pPr>
        <w:pStyle w:val="ListParagraph"/>
        <w:spacing w:line="240" w:lineRule="auto"/>
        <w:ind w:left="1440"/>
        <w:rPr>
          <w:rFonts w:ascii="Times New Roman" w:hAnsi="Times New Roman"/>
        </w:rPr>
      </w:pPr>
    </w:p>
    <w:p w:rsidRPr="00BF2F5B" w:rsidR="00BD3545" w:rsidP="00BD3545" w:rsidRDefault="00A47C8B">
      <w:pPr>
        <w:pStyle w:val="ListParagraph"/>
        <w:spacing w:line="240" w:lineRule="auto"/>
        <w:ind w:left="1440"/>
        <w:rPr>
          <w:rFonts w:ascii="Times New Roman" w:hAnsi="Times New Roman"/>
        </w:rPr>
      </w:pPr>
      <w:r w:rsidRPr="00BF2F5B">
        <w:rPr>
          <w:rFonts w:ascii="Times New Roman" w:hAnsi="Times New Roman"/>
          <w:b/>
        </w:rPr>
        <w:t xml:space="preserve">Annual </w:t>
      </w:r>
      <w:r w:rsidRPr="00BF2F5B" w:rsidR="00BD3545">
        <w:rPr>
          <w:rFonts w:ascii="Times New Roman" w:hAnsi="Times New Roman"/>
          <w:b/>
        </w:rPr>
        <w:t>Number of Responses</w:t>
      </w:r>
      <w:r w:rsidRPr="00BF2F5B" w:rsidR="00BD3545">
        <w:rPr>
          <w:rFonts w:ascii="Times New Roman" w:hAnsi="Times New Roman"/>
        </w:rPr>
        <w:t xml:space="preserve">:  </w:t>
      </w:r>
      <w:r w:rsidRPr="00BF2F5B" w:rsidR="008F6BF3">
        <w:rPr>
          <w:rFonts w:ascii="Times New Roman" w:hAnsi="Times New Roman"/>
        </w:rPr>
        <w:t>1,8</w:t>
      </w:r>
      <w:r w:rsidRPr="00BF2F5B" w:rsidR="007A5A7F">
        <w:rPr>
          <w:rFonts w:ascii="Times New Roman" w:hAnsi="Times New Roman"/>
        </w:rPr>
        <w:t>0</w:t>
      </w:r>
      <w:r w:rsidRPr="00BF2F5B" w:rsidR="00BD3545">
        <w:rPr>
          <w:rFonts w:ascii="Times New Roman" w:hAnsi="Times New Roman"/>
        </w:rPr>
        <w:t>0 complaint logs kept (responses)</w:t>
      </w:r>
    </w:p>
    <w:p w:rsidRPr="00BF2F5B" w:rsidR="00BD3545" w:rsidP="00BD3545" w:rsidRDefault="00BD3545">
      <w:pPr>
        <w:pStyle w:val="ListParagraph"/>
        <w:spacing w:line="240" w:lineRule="auto"/>
        <w:ind w:left="1440"/>
        <w:rPr>
          <w:rFonts w:ascii="Times New Roman" w:hAnsi="Times New Roman"/>
        </w:rPr>
      </w:pPr>
    </w:p>
    <w:p w:rsidRPr="00BF2F5B" w:rsidR="00BD3545" w:rsidP="00BD3545" w:rsidRDefault="00BD3545">
      <w:pPr>
        <w:pStyle w:val="ListParagraph"/>
        <w:spacing w:line="240" w:lineRule="auto"/>
        <w:ind w:left="1440"/>
        <w:rPr>
          <w:rFonts w:ascii="Times New Roman" w:hAnsi="Times New Roman"/>
        </w:rPr>
      </w:pPr>
      <w:r w:rsidRPr="00BF2F5B">
        <w:rPr>
          <w:rFonts w:ascii="Times New Roman" w:hAnsi="Times New Roman"/>
        </w:rPr>
        <w:t xml:space="preserve">The Commission estimates that, for present and future purposes, the average burden to complete all aspects of the log of reported captioning issues, including collecting reports of captioning issues and entering the required information into the log, may require </w:t>
      </w:r>
      <w:r w:rsidRPr="00BF2F5B" w:rsidR="008F6BF3">
        <w:rPr>
          <w:rFonts w:ascii="Times New Roman" w:hAnsi="Times New Roman"/>
        </w:rPr>
        <w:t>3</w:t>
      </w:r>
      <w:r w:rsidRPr="00BF2F5B">
        <w:rPr>
          <w:rFonts w:ascii="Times New Roman" w:hAnsi="Times New Roman"/>
        </w:rPr>
        <w:t>0 hours.</w:t>
      </w:r>
    </w:p>
    <w:p w:rsidRPr="00BF2F5B" w:rsidR="00BD3545" w:rsidP="00BD3545" w:rsidRDefault="00BD3545">
      <w:pPr>
        <w:pStyle w:val="ListParagraph"/>
        <w:spacing w:line="240" w:lineRule="auto"/>
        <w:ind w:left="1440"/>
        <w:rPr>
          <w:rFonts w:ascii="Times New Roman" w:hAnsi="Times New Roman"/>
        </w:rPr>
      </w:pPr>
    </w:p>
    <w:p w:rsidRPr="00BF2F5B" w:rsidR="00BD3545" w:rsidP="00BD3545" w:rsidRDefault="00BD3545">
      <w:pPr>
        <w:pStyle w:val="ListParagraph"/>
        <w:spacing w:line="240" w:lineRule="auto"/>
        <w:ind w:left="1440"/>
        <w:rPr>
          <w:rFonts w:ascii="Times New Roman" w:hAnsi="Times New Roman"/>
          <w:b/>
        </w:rPr>
      </w:pPr>
      <w:r w:rsidRPr="00BF2F5B">
        <w:rPr>
          <w:rFonts w:ascii="Times New Roman" w:hAnsi="Times New Roman"/>
          <w:b/>
        </w:rPr>
        <w:t xml:space="preserve">Annual Burden Hours:  </w:t>
      </w:r>
      <w:r w:rsidRPr="00BF2F5B" w:rsidR="008F6BF3">
        <w:rPr>
          <w:rFonts w:ascii="Times New Roman" w:hAnsi="Times New Roman"/>
        </w:rPr>
        <w:t>1,8</w:t>
      </w:r>
      <w:r w:rsidRPr="00BF2F5B" w:rsidR="007A5A7F">
        <w:rPr>
          <w:rFonts w:ascii="Times New Roman" w:hAnsi="Times New Roman"/>
        </w:rPr>
        <w:t>0</w:t>
      </w:r>
      <w:r w:rsidRPr="00BF2F5B">
        <w:rPr>
          <w:rFonts w:ascii="Times New Roman" w:hAnsi="Times New Roman"/>
        </w:rPr>
        <w:t xml:space="preserve">0 responses x </w:t>
      </w:r>
      <w:r w:rsidRPr="00BF2F5B" w:rsidR="008F6BF3">
        <w:rPr>
          <w:rFonts w:ascii="Times New Roman" w:hAnsi="Times New Roman"/>
        </w:rPr>
        <w:t>3</w:t>
      </w:r>
      <w:r w:rsidRPr="00BF2F5B">
        <w:rPr>
          <w:rFonts w:ascii="Times New Roman" w:hAnsi="Times New Roman"/>
        </w:rPr>
        <w:t xml:space="preserve">0 hours = </w:t>
      </w:r>
      <w:r w:rsidRPr="00BF2F5B" w:rsidR="00620FB2">
        <w:rPr>
          <w:rFonts w:ascii="Times New Roman" w:hAnsi="Times New Roman"/>
        </w:rPr>
        <w:t>54</w:t>
      </w:r>
      <w:r w:rsidRPr="00BF2F5B" w:rsidR="00424789">
        <w:rPr>
          <w:rFonts w:ascii="Times New Roman" w:hAnsi="Times New Roman"/>
        </w:rPr>
        <w:t>,000</w:t>
      </w:r>
      <w:r w:rsidRPr="00BF2F5B">
        <w:rPr>
          <w:rFonts w:ascii="Times New Roman" w:hAnsi="Times New Roman"/>
          <w:b/>
        </w:rPr>
        <w:t xml:space="preserve"> hours</w:t>
      </w:r>
    </w:p>
    <w:p w:rsidRPr="00BF2F5B" w:rsidR="00BD3545" w:rsidP="00BD3545" w:rsidRDefault="00BD3545">
      <w:pPr>
        <w:pStyle w:val="ListParagraph"/>
        <w:spacing w:line="240" w:lineRule="auto"/>
        <w:ind w:left="1440"/>
        <w:rPr>
          <w:rFonts w:ascii="Times New Roman" w:hAnsi="Times New Roman"/>
          <w:b/>
        </w:rPr>
      </w:pPr>
    </w:p>
    <w:p w:rsidRPr="00BF2F5B" w:rsidR="00BD3545" w:rsidP="00BD3545" w:rsidRDefault="00BD3545">
      <w:pPr>
        <w:pStyle w:val="ListParagraph"/>
        <w:spacing w:line="240" w:lineRule="auto"/>
        <w:ind w:left="1440"/>
        <w:rPr>
          <w:rFonts w:ascii="Times New Roman" w:hAnsi="Times New Roman"/>
        </w:rPr>
      </w:pPr>
      <w:r w:rsidRPr="00BF2F5B">
        <w:rPr>
          <w:rFonts w:ascii="Times New Roman" w:hAnsi="Times New Roman"/>
        </w:rPr>
        <w:t xml:space="preserve">The Commission estimates that, for present and future purposes, the </w:t>
      </w:r>
      <w:r w:rsidRPr="00BF2F5B" w:rsidR="00CA1A55">
        <w:rPr>
          <w:rFonts w:ascii="Times New Roman" w:hAnsi="Times New Roman"/>
        </w:rPr>
        <w:t>v</w:t>
      </w:r>
      <w:r w:rsidRPr="00BF2F5B">
        <w:rPr>
          <w:rFonts w:ascii="Times New Roman" w:hAnsi="Times New Roman"/>
        </w:rPr>
        <w:t xml:space="preserve">ideo </w:t>
      </w:r>
      <w:r w:rsidRPr="00BF2F5B" w:rsidR="00CA1A55">
        <w:rPr>
          <w:rFonts w:ascii="Times New Roman" w:hAnsi="Times New Roman"/>
        </w:rPr>
        <w:t>p</w:t>
      </w:r>
      <w:r w:rsidRPr="00BF2F5B">
        <w:rPr>
          <w:rFonts w:ascii="Times New Roman" w:hAnsi="Times New Roman"/>
        </w:rPr>
        <w:t>rogrammers will use “in-house” staff earning a salary equivalent to a GS-5/step 5 level ($</w:t>
      </w:r>
      <w:r w:rsidRPr="00BF2F5B" w:rsidR="008F6BF3">
        <w:rPr>
          <w:rFonts w:ascii="Times New Roman" w:hAnsi="Times New Roman"/>
        </w:rPr>
        <w:t>21.34</w:t>
      </w:r>
      <w:r w:rsidRPr="00BF2F5B">
        <w:rPr>
          <w:rFonts w:ascii="Times New Roman" w:hAnsi="Times New Roman"/>
        </w:rPr>
        <w:t>/hour) to perform all aspects of maintaining the log of reported captioning issues, including collecting reports of captioning issues and entering the required information into the log.</w:t>
      </w:r>
    </w:p>
    <w:p w:rsidRPr="00BF2F5B" w:rsidR="00BD3545" w:rsidP="00BD3545" w:rsidRDefault="00BD3545">
      <w:pPr>
        <w:pStyle w:val="ListParagraph"/>
        <w:spacing w:line="240" w:lineRule="auto"/>
        <w:ind w:left="1440"/>
        <w:rPr>
          <w:rFonts w:ascii="Times New Roman" w:hAnsi="Times New Roman"/>
        </w:rPr>
      </w:pPr>
    </w:p>
    <w:p w:rsidRPr="00BF2F5B" w:rsidR="00BD3545" w:rsidP="00BD3545" w:rsidRDefault="00BD3545">
      <w:pPr>
        <w:pStyle w:val="ListParagraph"/>
        <w:spacing w:line="240" w:lineRule="auto"/>
        <w:ind w:left="1440"/>
        <w:rPr>
          <w:rFonts w:ascii="Times New Roman" w:hAnsi="Times New Roman"/>
        </w:rPr>
      </w:pPr>
      <w:r w:rsidRPr="00BF2F5B">
        <w:rPr>
          <w:rFonts w:ascii="Times New Roman" w:hAnsi="Times New Roman"/>
          <w:b/>
        </w:rPr>
        <w:t>Annual “In-House” Costs:</w:t>
      </w:r>
      <w:r w:rsidRPr="00BF2F5B">
        <w:rPr>
          <w:rFonts w:ascii="Times New Roman" w:hAnsi="Times New Roman"/>
        </w:rPr>
        <w:t xml:space="preserve">  </w:t>
      </w:r>
      <w:r w:rsidRPr="00BF2F5B" w:rsidR="008F6BF3">
        <w:rPr>
          <w:rFonts w:ascii="Times New Roman" w:hAnsi="Times New Roman"/>
        </w:rPr>
        <w:t>1,8</w:t>
      </w:r>
      <w:r w:rsidRPr="00BF2F5B" w:rsidR="007A5A7F">
        <w:rPr>
          <w:rFonts w:ascii="Times New Roman" w:hAnsi="Times New Roman"/>
        </w:rPr>
        <w:t>0</w:t>
      </w:r>
      <w:r w:rsidRPr="00BF2F5B">
        <w:rPr>
          <w:rFonts w:ascii="Times New Roman" w:hAnsi="Times New Roman"/>
        </w:rPr>
        <w:t xml:space="preserve">0 responses x </w:t>
      </w:r>
      <w:r w:rsidRPr="00BF2F5B" w:rsidR="008F6BF3">
        <w:rPr>
          <w:rFonts w:ascii="Times New Roman" w:hAnsi="Times New Roman"/>
        </w:rPr>
        <w:t>3</w:t>
      </w:r>
      <w:r w:rsidRPr="00BF2F5B">
        <w:rPr>
          <w:rFonts w:ascii="Times New Roman" w:hAnsi="Times New Roman"/>
        </w:rPr>
        <w:t>0 hours x $</w:t>
      </w:r>
      <w:r w:rsidRPr="00BF2F5B" w:rsidR="008F6BF3">
        <w:rPr>
          <w:rFonts w:ascii="Times New Roman" w:hAnsi="Times New Roman"/>
        </w:rPr>
        <w:t>21.34</w:t>
      </w:r>
      <w:r w:rsidRPr="00BF2F5B">
        <w:rPr>
          <w:rFonts w:ascii="Times New Roman" w:hAnsi="Times New Roman"/>
        </w:rPr>
        <w:t xml:space="preserve">/hour = </w:t>
      </w:r>
      <w:r w:rsidRPr="00BF2F5B">
        <w:rPr>
          <w:rFonts w:ascii="Times New Roman" w:hAnsi="Times New Roman"/>
          <w:b/>
        </w:rPr>
        <w:t>$</w:t>
      </w:r>
      <w:r w:rsidRPr="00BF2F5B" w:rsidR="00620FB2">
        <w:rPr>
          <w:rFonts w:ascii="Times New Roman" w:hAnsi="Times New Roman"/>
          <w:b/>
        </w:rPr>
        <w:t>1,</w:t>
      </w:r>
      <w:r w:rsidRPr="00BF2F5B" w:rsidR="008F6BF3">
        <w:rPr>
          <w:rFonts w:ascii="Times New Roman" w:hAnsi="Times New Roman"/>
          <w:b/>
        </w:rPr>
        <w:t>152,360</w:t>
      </w:r>
    </w:p>
    <w:p w:rsidRPr="00BF2F5B" w:rsidR="00BD3545" w:rsidP="00BD3545" w:rsidRDefault="00BD3545">
      <w:pPr>
        <w:pStyle w:val="ListParagraph"/>
        <w:spacing w:line="240" w:lineRule="auto"/>
        <w:ind w:left="1080"/>
        <w:rPr>
          <w:rFonts w:ascii="Times New Roman" w:hAnsi="Times New Roman"/>
        </w:rPr>
      </w:pPr>
    </w:p>
    <w:p w:rsidRPr="00BF2F5B" w:rsidR="00BD3545" w:rsidP="00BD3545" w:rsidRDefault="00BD3545">
      <w:pPr>
        <w:pStyle w:val="ListParagraph"/>
        <w:numPr>
          <w:ilvl w:val="0"/>
          <w:numId w:val="37"/>
        </w:numPr>
        <w:spacing w:line="240" w:lineRule="auto"/>
        <w:ind w:left="1440"/>
        <w:rPr>
          <w:rFonts w:ascii="Times New Roman" w:hAnsi="Times New Roman"/>
        </w:rPr>
      </w:pPr>
      <w:r w:rsidRPr="00BF2F5B">
        <w:rPr>
          <w:rFonts w:ascii="Times New Roman" w:hAnsi="Times New Roman"/>
          <w:u w:val="single"/>
        </w:rPr>
        <w:t>Video Programmer Procedures for Troubleshooting Consumer Captioning Complaints</w:t>
      </w:r>
      <w:r w:rsidRPr="00BF2F5B">
        <w:rPr>
          <w:rFonts w:ascii="Times New Roman" w:hAnsi="Times New Roman"/>
        </w:rPr>
        <w:t xml:space="preserve">:  The Commission estimates that, for present and future purposes, approximately </w:t>
      </w:r>
      <w:r w:rsidRPr="00BF2F5B" w:rsidR="007A19A8">
        <w:rPr>
          <w:rFonts w:ascii="Times New Roman" w:hAnsi="Times New Roman"/>
        </w:rPr>
        <w:t>90</w:t>
      </w:r>
      <w:r w:rsidRPr="00BF2F5B">
        <w:rPr>
          <w:rFonts w:ascii="Times New Roman" w:hAnsi="Times New Roman"/>
        </w:rPr>
        <w:t xml:space="preserve">0 </w:t>
      </w:r>
      <w:r w:rsidRPr="00BF2F5B" w:rsidR="007A19A8">
        <w:rPr>
          <w:rFonts w:ascii="Times New Roman" w:hAnsi="Times New Roman"/>
        </w:rPr>
        <w:t>v</w:t>
      </w:r>
      <w:r w:rsidRPr="00BF2F5B">
        <w:rPr>
          <w:rFonts w:ascii="Times New Roman" w:hAnsi="Times New Roman"/>
        </w:rPr>
        <w:t xml:space="preserve">ideo </w:t>
      </w:r>
      <w:r w:rsidRPr="00BF2F5B" w:rsidR="007A19A8">
        <w:rPr>
          <w:rFonts w:ascii="Times New Roman" w:hAnsi="Times New Roman"/>
        </w:rPr>
        <w:t>p</w:t>
      </w:r>
      <w:r w:rsidRPr="00BF2F5B">
        <w:rPr>
          <w:rFonts w:ascii="Times New Roman" w:hAnsi="Times New Roman"/>
        </w:rPr>
        <w:t>rogrammers will adopt Best Practices and therefore be required to develop procedures for troubleshooting consumer captioning complaints within the distribution chain.</w:t>
      </w:r>
    </w:p>
    <w:p w:rsidRPr="00BF2F5B" w:rsidR="00BD3545" w:rsidP="00BD3545" w:rsidRDefault="00BD3545">
      <w:pPr>
        <w:pStyle w:val="ListParagraph"/>
        <w:spacing w:line="240" w:lineRule="auto"/>
        <w:ind w:left="1080"/>
        <w:rPr>
          <w:rFonts w:ascii="Times New Roman" w:hAnsi="Times New Roman"/>
        </w:rPr>
      </w:pPr>
    </w:p>
    <w:p w:rsidRPr="00BF2F5B" w:rsidR="00BD3545" w:rsidP="00BD3545" w:rsidRDefault="00A47C8B">
      <w:pPr>
        <w:pStyle w:val="ListParagraph"/>
        <w:spacing w:line="240" w:lineRule="auto"/>
        <w:ind w:left="1440"/>
        <w:rPr>
          <w:rFonts w:ascii="Times New Roman" w:hAnsi="Times New Roman"/>
        </w:rPr>
      </w:pPr>
      <w:r w:rsidRPr="00BF2F5B">
        <w:rPr>
          <w:rFonts w:ascii="Times New Roman" w:hAnsi="Times New Roman"/>
          <w:b/>
        </w:rPr>
        <w:t xml:space="preserve">Annual </w:t>
      </w:r>
      <w:r w:rsidRPr="00BF2F5B" w:rsidR="00BD3545">
        <w:rPr>
          <w:rFonts w:ascii="Times New Roman" w:hAnsi="Times New Roman"/>
          <w:b/>
        </w:rPr>
        <w:t>Number of Respondents</w:t>
      </w:r>
      <w:r w:rsidRPr="00BF2F5B" w:rsidR="00BD3545">
        <w:rPr>
          <w:rFonts w:ascii="Times New Roman" w:hAnsi="Times New Roman"/>
        </w:rPr>
        <w:t xml:space="preserve">:  </w:t>
      </w:r>
      <w:r w:rsidRPr="00BF2F5B" w:rsidR="007A5A7F">
        <w:rPr>
          <w:rFonts w:ascii="Times New Roman" w:hAnsi="Times New Roman"/>
        </w:rPr>
        <w:t>90</w:t>
      </w:r>
      <w:r w:rsidRPr="00BF2F5B" w:rsidR="00BD3545">
        <w:rPr>
          <w:rFonts w:ascii="Times New Roman" w:hAnsi="Times New Roman"/>
        </w:rPr>
        <w:t>0</w:t>
      </w:r>
    </w:p>
    <w:p w:rsidRPr="00BF2F5B" w:rsidR="00BD3545" w:rsidP="00BD3545" w:rsidRDefault="00BD3545">
      <w:pPr>
        <w:pStyle w:val="ListParagraph"/>
        <w:spacing w:line="240" w:lineRule="auto"/>
        <w:ind w:left="1440"/>
        <w:rPr>
          <w:rFonts w:ascii="Times New Roman" w:hAnsi="Times New Roman"/>
        </w:rPr>
      </w:pPr>
    </w:p>
    <w:p w:rsidRPr="00BF2F5B" w:rsidR="00BD3545" w:rsidP="00BD3545" w:rsidRDefault="00BD3545">
      <w:pPr>
        <w:pStyle w:val="ListParagraph"/>
        <w:spacing w:line="240" w:lineRule="auto"/>
        <w:ind w:left="1440"/>
        <w:rPr>
          <w:rFonts w:ascii="Times New Roman" w:hAnsi="Times New Roman"/>
        </w:rPr>
      </w:pPr>
      <w:r w:rsidRPr="00BF2F5B">
        <w:rPr>
          <w:rFonts w:ascii="Times New Roman" w:hAnsi="Times New Roman"/>
        </w:rPr>
        <w:t>The Commission estimates that, for present and future purposes, each respondent will develop one set of procedures for troubleshooting consumer captioning complaints</w:t>
      </w:r>
      <w:r w:rsidRPr="00BF2F5B" w:rsidR="00CA1A55">
        <w:rPr>
          <w:rFonts w:ascii="Times New Roman" w:hAnsi="Times New Roman"/>
        </w:rPr>
        <w:t>, and</w:t>
      </w:r>
      <w:r w:rsidRPr="00BF2F5B" w:rsidR="007A19A8">
        <w:rPr>
          <w:rFonts w:ascii="Times New Roman" w:hAnsi="Times New Roman"/>
        </w:rPr>
        <w:t xml:space="preserve"> </w:t>
      </w:r>
      <w:r w:rsidRPr="00BF2F5B" w:rsidR="007A19A8">
        <w:rPr>
          <w:rFonts w:ascii="Times New Roman" w:hAnsi="Times New Roman"/>
        </w:rPr>
        <w:lastRenderedPageBreak/>
        <w:t xml:space="preserve">that </w:t>
      </w:r>
      <w:r w:rsidRPr="00BF2F5B" w:rsidR="0008776B">
        <w:rPr>
          <w:rFonts w:ascii="Times New Roman" w:hAnsi="Times New Roman"/>
        </w:rPr>
        <w:t>25</w:t>
      </w:r>
      <w:r w:rsidRPr="00BF2F5B" w:rsidR="00CA1A55">
        <w:rPr>
          <w:rFonts w:ascii="Times New Roman" w:hAnsi="Times New Roman"/>
        </w:rPr>
        <w:t xml:space="preserve"> video programmers will develop new procedures</w:t>
      </w:r>
      <w:r w:rsidRPr="00BF2F5B" w:rsidR="00E33086">
        <w:rPr>
          <w:rFonts w:ascii="Times New Roman" w:hAnsi="Times New Roman"/>
        </w:rPr>
        <w:t xml:space="preserve"> each year,</w:t>
      </w:r>
      <w:r w:rsidRPr="00BF2F5B" w:rsidR="00CA1A55">
        <w:rPr>
          <w:rFonts w:ascii="Times New Roman" w:hAnsi="Times New Roman"/>
        </w:rPr>
        <w:t xml:space="preserve"> and 8</w:t>
      </w:r>
      <w:r w:rsidRPr="00BF2F5B" w:rsidR="006E75BB">
        <w:rPr>
          <w:rFonts w:ascii="Times New Roman" w:hAnsi="Times New Roman"/>
        </w:rPr>
        <w:t>7</w:t>
      </w:r>
      <w:r w:rsidRPr="00BF2F5B" w:rsidR="0008776B">
        <w:rPr>
          <w:rFonts w:ascii="Times New Roman" w:hAnsi="Times New Roman"/>
        </w:rPr>
        <w:t>5</w:t>
      </w:r>
      <w:r w:rsidRPr="00BF2F5B" w:rsidR="00CA1A55">
        <w:rPr>
          <w:rFonts w:ascii="Times New Roman" w:hAnsi="Times New Roman"/>
        </w:rPr>
        <w:t xml:space="preserve"> video programmers will update procedures each year.</w:t>
      </w:r>
    </w:p>
    <w:p w:rsidRPr="00BF2F5B" w:rsidR="00BD3545" w:rsidP="00BD3545" w:rsidRDefault="00BD3545">
      <w:pPr>
        <w:pStyle w:val="ListParagraph"/>
        <w:spacing w:line="240" w:lineRule="auto"/>
        <w:ind w:left="1440"/>
        <w:rPr>
          <w:rFonts w:ascii="Times New Roman" w:hAnsi="Times New Roman"/>
        </w:rPr>
      </w:pPr>
    </w:p>
    <w:p w:rsidRPr="00BF2F5B" w:rsidR="00BD3545" w:rsidP="00BD3545" w:rsidRDefault="00A47C8B">
      <w:pPr>
        <w:pStyle w:val="ListParagraph"/>
        <w:spacing w:line="240" w:lineRule="auto"/>
        <w:ind w:left="1440"/>
        <w:rPr>
          <w:rFonts w:ascii="Times New Roman" w:hAnsi="Times New Roman"/>
        </w:rPr>
      </w:pPr>
      <w:r w:rsidRPr="00BF2F5B">
        <w:rPr>
          <w:rFonts w:ascii="Times New Roman" w:hAnsi="Times New Roman"/>
          <w:b/>
        </w:rPr>
        <w:t xml:space="preserve">Annual </w:t>
      </w:r>
      <w:r w:rsidRPr="00BF2F5B" w:rsidR="00BD3545">
        <w:rPr>
          <w:rFonts w:ascii="Times New Roman" w:hAnsi="Times New Roman"/>
          <w:b/>
        </w:rPr>
        <w:t>Number of Responses</w:t>
      </w:r>
      <w:r w:rsidRPr="00BF2F5B" w:rsidR="00BD3545">
        <w:rPr>
          <w:rFonts w:ascii="Times New Roman" w:hAnsi="Times New Roman"/>
        </w:rPr>
        <w:t xml:space="preserve">:  </w:t>
      </w:r>
      <w:r w:rsidRPr="00BF2F5B" w:rsidR="007A5A7F">
        <w:rPr>
          <w:rFonts w:ascii="Times New Roman" w:hAnsi="Times New Roman"/>
        </w:rPr>
        <w:t>90</w:t>
      </w:r>
      <w:r w:rsidRPr="00BF2F5B" w:rsidR="00BD3545">
        <w:rPr>
          <w:rFonts w:ascii="Times New Roman" w:hAnsi="Times New Roman"/>
        </w:rPr>
        <w:t>0 sets of troubleshooting procedures (responses)</w:t>
      </w:r>
    </w:p>
    <w:p w:rsidRPr="00BF2F5B" w:rsidR="00BD3545" w:rsidP="00BD3545" w:rsidRDefault="00BD3545">
      <w:pPr>
        <w:pStyle w:val="ListParagraph"/>
        <w:spacing w:line="240" w:lineRule="auto"/>
        <w:ind w:left="1440"/>
        <w:rPr>
          <w:rFonts w:ascii="Times New Roman" w:hAnsi="Times New Roman"/>
        </w:rPr>
      </w:pPr>
    </w:p>
    <w:p w:rsidRPr="00BF2F5B" w:rsidR="00BD3545" w:rsidP="00BD3545" w:rsidRDefault="00BD3545">
      <w:pPr>
        <w:pStyle w:val="ListParagraph"/>
        <w:spacing w:line="240" w:lineRule="auto"/>
        <w:ind w:left="1440"/>
        <w:rPr>
          <w:rFonts w:ascii="Times New Roman" w:hAnsi="Times New Roman"/>
        </w:rPr>
      </w:pPr>
      <w:r w:rsidRPr="00BF2F5B">
        <w:rPr>
          <w:rFonts w:ascii="Times New Roman" w:hAnsi="Times New Roman"/>
        </w:rPr>
        <w:t xml:space="preserve">The Commission estimates that, for present purposes, the average burden to complete all aspects of the development of procedures for troubleshooting consumer captioning complaints, </w:t>
      </w:r>
      <w:r w:rsidRPr="00BF2F5B" w:rsidR="00CA1A55">
        <w:rPr>
          <w:rFonts w:ascii="Times New Roman" w:hAnsi="Times New Roman"/>
        </w:rPr>
        <w:t>will</w:t>
      </w:r>
      <w:r w:rsidRPr="00BF2F5B">
        <w:rPr>
          <w:rFonts w:ascii="Times New Roman" w:hAnsi="Times New Roman"/>
        </w:rPr>
        <w:t xml:space="preserve"> require 20 hours </w:t>
      </w:r>
      <w:r w:rsidRPr="00BF2F5B" w:rsidR="00CA1A55">
        <w:rPr>
          <w:rFonts w:ascii="Times New Roman" w:hAnsi="Times New Roman"/>
        </w:rPr>
        <w:t>for new procedures</w:t>
      </w:r>
      <w:r w:rsidRPr="00BF2F5B">
        <w:rPr>
          <w:rFonts w:ascii="Times New Roman" w:hAnsi="Times New Roman"/>
        </w:rPr>
        <w:t xml:space="preserve"> and 5 hours </w:t>
      </w:r>
      <w:r w:rsidRPr="00BF2F5B" w:rsidR="00E12DA1">
        <w:rPr>
          <w:rFonts w:ascii="Times New Roman" w:hAnsi="Times New Roman"/>
        </w:rPr>
        <w:t>to</w:t>
      </w:r>
      <w:r w:rsidRPr="00BF2F5B">
        <w:rPr>
          <w:rFonts w:ascii="Times New Roman" w:hAnsi="Times New Roman"/>
        </w:rPr>
        <w:t xml:space="preserve"> update procedures.</w:t>
      </w:r>
    </w:p>
    <w:p w:rsidRPr="00BF2F5B" w:rsidR="00BD3545" w:rsidP="00BD3545" w:rsidRDefault="00BD3545">
      <w:pPr>
        <w:pStyle w:val="ListParagraph"/>
        <w:spacing w:line="240" w:lineRule="auto"/>
        <w:ind w:left="1440"/>
        <w:rPr>
          <w:rFonts w:ascii="Times New Roman" w:hAnsi="Times New Roman"/>
        </w:rPr>
      </w:pPr>
    </w:p>
    <w:p w:rsidRPr="00BF2F5B" w:rsidR="00BD3545" w:rsidP="00BD3545" w:rsidRDefault="00E12DA1">
      <w:pPr>
        <w:pStyle w:val="ListParagraph"/>
        <w:spacing w:line="240" w:lineRule="auto"/>
        <w:ind w:left="1440"/>
        <w:rPr>
          <w:rFonts w:ascii="Times New Roman" w:hAnsi="Times New Roman"/>
        </w:rPr>
      </w:pPr>
      <w:r w:rsidRPr="00BF2F5B">
        <w:rPr>
          <w:rFonts w:ascii="Times New Roman" w:hAnsi="Times New Roman"/>
        </w:rPr>
        <w:t>Development of new procedures</w:t>
      </w:r>
      <w:r w:rsidRPr="00BF2F5B" w:rsidR="00BD3545">
        <w:rPr>
          <w:rFonts w:ascii="Times New Roman" w:hAnsi="Times New Roman"/>
        </w:rPr>
        <w:t xml:space="preserve">:  </w:t>
      </w:r>
      <w:r w:rsidRPr="00BF2F5B" w:rsidR="0008776B">
        <w:rPr>
          <w:rFonts w:ascii="Times New Roman" w:hAnsi="Times New Roman"/>
        </w:rPr>
        <w:t>25</w:t>
      </w:r>
      <w:r w:rsidRPr="00BF2F5B">
        <w:rPr>
          <w:rFonts w:ascii="Times New Roman" w:hAnsi="Times New Roman"/>
        </w:rPr>
        <w:t xml:space="preserve"> </w:t>
      </w:r>
      <w:r w:rsidRPr="00BF2F5B" w:rsidR="00BD3545">
        <w:rPr>
          <w:rFonts w:ascii="Times New Roman" w:hAnsi="Times New Roman"/>
        </w:rPr>
        <w:t xml:space="preserve">responses x 20 hours = </w:t>
      </w:r>
      <w:r w:rsidRPr="00BF2F5B" w:rsidR="0008776B">
        <w:rPr>
          <w:rFonts w:ascii="Times New Roman" w:hAnsi="Times New Roman"/>
        </w:rPr>
        <w:t>5</w:t>
      </w:r>
      <w:r w:rsidRPr="00BF2F5B" w:rsidR="00BD3545">
        <w:rPr>
          <w:rFonts w:ascii="Times New Roman" w:hAnsi="Times New Roman"/>
        </w:rPr>
        <w:t>00 hours</w:t>
      </w:r>
    </w:p>
    <w:p w:rsidRPr="00BF2F5B" w:rsidR="000B2998" w:rsidP="00BD3545" w:rsidRDefault="000B2998">
      <w:pPr>
        <w:pStyle w:val="ListParagraph"/>
        <w:spacing w:line="240" w:lineRule="auto"/>
        <w:ind w:left="1440"/>
        <w:rPr>
          <w:rFonts w:ascii="Times New Roman" w:hAnsi="Times New Roman"/>
        </w:rPr>
      </w:pPr>
    </w:p>
    <w:p w:rsidRPr="00BF2F5B" w:rsidR="00BD3545" w:rsidP="00BD3545" w:rsidRDefault="00E12DA1">
      <w:pPr>
        <w:pStyle w:val="ListParagraph"/>
        <w:spacing w:line="240" w:lineRule="auto"/>
        <w:ind w:left="1440"/>
        <w:rPr>
          <w:rFonts w:ascii="Times New Roman" w:hAnsi="Times New Roman"/>
        </w:rPr>
      </w:pPr>
      <w:r w:rsidRPr="00BF2F5B">
        <w:rPr>
          <w:rFonts w:ascii="Times New Roman" w:hAnsi="Times New Roman"/>
        </w:rPr>
        <w:t>Update procedures</w:t>
      </w:r>
      <w:r w:rsidRPr="00BF2F5B" w:rsidR="00BD3545">
        <w:rPr>
          <w:rFonts w:ascii="Times New Roman" w:hAnsi="Times New Roman"/>
        </w:rPr>
        <w:t xml:space="preserve">: </w:t>
      </w:r>
      <w:r w:rsidRPr="00BF2F5B">
        <w:rPr>
          <w:rFonts w:ascii="Times New Roman" w:hAnsi="Times New Roman"/>
        </w:rPr>
        <w:t xml:space="preserve"> 8</w:t>
      </w:r>
      <w:r w:rsidRPr="00BF2F5B" w:rsidR="006E75BB">
        <w:rPr>
          <w:rFonts w:ascii="Times New Roman" w:hAnsi="Times New Roman"/>
        </w:rPr>
        <w:t>7</w:t>
      </w:r>
      <w:r w:rsidRPr="00BF2F5B" w:rsidR="0008776B">
        <w:rPr>
          <w:rFonts w:ascii="Times New Roman" w:hAnsi="Times New Roman"/>
        </w:rPr>
        <w:t>5</w:t>
      </w:r>
      <w:r w:rsidRPr="00BF2F5B" w:rsidR="00BD3545">
        <w:rPr>
          <w:rFonts w:ascii="Times New Roman" w:hAnsi="Times New Roman"/>
        </w:rPr>
        <w:t xml:space="preserve"> responses x 5 hours = 4,</w:t>
      </w:r>
      <w:r w:rsidRPr="00BF2F5B" w:rsidR="006E75BB">
        <w:rPr>
          <w:rFonts w:ascii="Times New Roman" w:hAnsi="Times New Roman"/>
        </w:rPr>
        <w:t>3</w:t>
      </w:r>
      <w:r w:rsidRPr="00BF2F5B" w:rsidR="0008776B">
        <w:rPr>
          <w:rFonts w:ascii="Times New Roman" w:hAnsi="Times New Roman"/>
        </w:rPr>
        <w:t>7</w:t>
      </w:r>
      <w:r w:rsidRPr="00BF2F5B" w:rsidR="00BD3545">
        <w:rPr>
          <w:rFonts w:ascii="Times New Roman" w:hAnsi="Times New Roman"/>
        </w:rPr>
        <w:t xml:space="preserve">5 hours </w:t>
      </w:r>
    </w:p>
    <w:p w:rsidRPr="00BF2F5B" w:rsidR="00BD3545" w:rsidP="00BD3545" w:rsidRDefault="00BD3545">
      <w:pPr>
        <w:pStyle w:val="ListParagraph"/>
        <w:spacing w:line="240" w:lineRule="auto"/>
        <w:ind w:left="1440"/>
        <w:rPr>
          <w:rFonts w:ascii="Times New Roman" w:hAnsi="Times New Roman"/>
          <w:b/>
        </w:rPr>
      </w:pPr>
    </w:p>
    <w:p w:rsidRPr="00BF2F5B" w:rsidR="00BD3545" w:rsidP="00BD3545" w:rsidRDefault="00BD3545">
      <w:pPr>
        <w:pStyle w:val="ListParagraph"/>
        <w:spacing w:line="240" w:lineRule="auto"/>
        <w:ind w:left="1440"/>
        <w:rPr>
          <w:rFonts w:ascii="Times New Roman" w:hAnsi="Times New Roman"/>
          <w:b/>
        </w:rPr>
      </w:pPr>
      <w:r w:rsidRPr="00BF2F5B">
        <w:rPr>
          <w:rFonts w:ascii="Times New Roman" w:hAnsi="Times New Roman"/>
          <w:b/>
        </w:rPr>
        <w:t>Annual Burden Hours:</w:t>
      </w:r>
      <w:r w:rsidRPr="00BF2F5B">
        <w:rPr>
          <w:rFonts w:ascii="Times New Roman" w:hAnsi="Times New Roman"/>
        </w:rPr>
        <w:t xml:space="preserve">  </w:t>
      </w:r>
      <w:r w:rsidRPr="00BF2F5B" w:rsidR="0008776B">
        <w:rPr>
          <w:rFonts w:ascii="Times New Roman" w:hAnsi="Times New Roman"/>
        </w:rPr>
        <w:t>5</w:t>
      </w:r>
      <w:r w:rsidRPr="00BF2F5B">
        <w:rPr>
          <w:rFonts w:ascii="Times New Roman" w:hAnsi="Times New Roman"/>
        </w:rPr>
        <w:t>00 hours + 4,</w:t>
      </w:r>
      <w:r w:rsidRPr="00BF2F5B" w:rsidR="006E75BB">
        <w:rPr>
          <w:rFonts w:ascii="Times New Roman" w:hAnsi="Times New Roman"/>
        </w:rPr>
        <w:t>3</w:t>
      </w:r>
      <w:r w:rsidRPr="00BF2F5B" w:rsidR="0008776B">
        <w:rPr>
          <w:rFonts w:ascii="Times New Roman" w:hAnsi="Times New Roman"/>
        </w:rPr>
        <w:t>7</w:t>
      </w:r>
      <w:r w:rsidRPr="00BF2F5B">
        <w:rPr>
          <w:rFonts w:ascii="Times New Roman" w:hAnsi="Times New Roman"/>
        </w:rPr>
        <w:t xml:space="preserve">5 hours = </w:t>
      </w:r>
      <w:r w:rsidRPr="00BF2F5B" w:rsidR="006E75BB">
        <w:rPr>
          <w:rFonts w:ascii="Times New Roman" w:hAnsi="Times New Roman"/>
          <w:b/>
        </w:rPr>
        <w:t>4,</w:t>
      </w:r>
      <w:r w:rsidRPr="00BF2F5B" w:rsidR="0008776B">
        <w:rPr>
          <w:rFonts w:ascii="Times New Roman" w:hAnsi="Times New Roman"/>
          <w:b/>
        </w:rPr>
        <w:t>87</w:t>
      </w:r>
      <w:r w:rsidRPr="00BF2F5B" w:rsidR="00E12DA1">
        <w:rPr>
          <w:rFonts w:ascii="Times New Roman" w:hAnsi="Times New Roman"/>
          <w:b/>
        </w:rPr>
        <w:t>5</w:t>
      </w:r>
      <w:r w:rsidRPr="00BF2F5B">
        <w:rPr>
          <w:rFonts w:ascii="Times New Roman" w:hAnsi="Times New Roman"/>
          <w:b/>
        </w:rPr>
        <w:t xml:space="preserve"> hours</w:t>
      </w:r>
    </w:p>
    <w:p w:rsidRPr="00BF2F5B" w:rsidR="00BD3545" w:rsidP="00BD3545" w:rsidRDefault="00BD3545">
      <w:pPr>
        <w:pStyle w:val="ListParagraph"/>
        <w:spacing w:line="240" w:lineRule="auto"/>
        <w:ind w:left="1440"/>
        <w:rPr>
          <w:rFonts w:ascii="Times New Roman" w:hAnsi="Times New Roman"/>
          <w:b/>
        </w:rPr>
      </w:pPr>
    </w:p>
    <w:p w:rsidRPr="00BF2F5B" w:rsidR="00BD3545" w:rsidP="00BD3545" w:rsidRDefault="00BD3545">
      <w:pPr>
        <w:pStyle w:val="ListParagraph"/>
        <w:spacing w:line="240" w:lineRule="auto"/>
        <w:ind w:left="1440"/>
        <w:rPr>
          <w:rFonts w:ascii="Times New Roman" w:hAnsi="Times New Roman"/>
        </w:rPr>
      </w:pPr>
      <w:r w:rsidRPr="00BF2F5B">
        <w:rPr>
          <w:rFonts w:ascii="Times New Roman" w:hAnsi="Times New Roman"/>
        </w:rPr>
        <w:t>The Commission estimates that, for present and future purposes, the Video Programmers will use “in-house” staff earning a salary equivalent to a GS-14/step 5 level ($</w:t>
      </w:r>
      <w:r w:rsidRPr="00BF2F5B" w:rsidR="00624216">
        <w:rPr>
          <w:rFonts w:ascii="Times New Roman" w:hAnsi="Times New Roman"/>
        </w:rPr>
        <w:t>6</w:t>
      </w:r>
      <w:r w:rsidRPr="00BF2F5B" w:rsidR="00202A14">
        <w:rPr>
          <w:rFonts w:ascii="Times New Roman" w:hAnsi="Times New Roman"/>
        </w:rPr>
        <w:t>5.88</w:t>
      </w:r>
      <w:r w:rsidRPr="00BF2F5B">
        <w:rPr>
          <w:rFonts w:ascii="Times New Roman" w:hAnsi="Times New Roman"/>
        </w:rPr>
        <w:t>/hour) to complete all aspects of the development of procedures for troubleshooting consumer captioning complaints.</w:t>
      </w:r>
    </w:p>
    <w:p w:rsidRPr="00BF2F5B" w:rsidR="00BD3545" w:rsidP="00BD3545" w:rsidRDefault="00BD3545">
      <w:pPr>
        <w:pStyle w:val="ListParagraph"/>
        <w:spacing w:line="240" w:lineRule="auto"/>
        <w:ind w:left="1440"/>
        <w:rPr>
          <w:rFonts w:ascii="Times New Roman" w:hAnsi="Times New Roman"/>
        </w:rPr>
      </w:pPr>
    </w:p>
    <w:p w:rsidRPr="00BF2F5B" w:rsidR="00BD3545" w:rsidP="00BD3545" w:rsidRDefault="00BD3545">
      <w:pPr>
        <w:pStyle w:val="ListParagraph"/>
        <w:spacing w:line="240" w:lineRule="auto"/>
        <w:ind w:left="1440"/>
        <w:rPr>
          <w:rFonts w:ascii="Times New Roman" w:hAnsi="Times New Roman"/>
        </w:rPr>
      </w:pPr>
      <w:r w:rsidRPr="00BF2F5B">
        <w:rPr>
          <w:rFonts w:ascii="Times New Roman" w:hAnsi="Times New Roman"/>
          <w:b/>
        </w:rPr>
        <w:t>Annual “In-House” Costs:</w:t>
      </w:r>
      <w:r w:rsidRPr="00BF2F5B">
        <w:rPr>
          <w:rFonts w:ascii="Times New Roman" w:hAnsi="Times New Roman"/>
        </w:rPr>
        <w:t xml:space="preserve">  </w:t>
      </w:r>
      <w:r w:rsidRPr="00BF2F5B" w:rsidR="00B85592">
        <w:rPr>
          <w:rFonts w:ascii="Times New Roman" w:hAnsi="Times New Roman"/>
        </w:rPr>
        <w:t>4,</w:t>
      </w:r>
      <w:r w:rsidRPr="00BF2F5B" w:rsidR="005A1094">
        <w:rPr>
          <w:rFonts w:ascii="Times New Roman" w:hAnsi="Times New Roman"/>
        </w:rPr>
        <w:t>87</w:t>
      </w:r>
      <w:r w:rsidRPr="00BF2F5B" w:rsidR="00251CBD">
        <w:rPr>
          <w:rFonts w:ascii="Times New Roman" w:hAnsi="Times New Roman"/>
        </w:rPr>
        <w:t>5</w:t>
      </w:r>
      <w:r w:rsidRPr="00BF2F5B">
        <w:rPr>
          <w:rFonts w:ascii="Times New Roman" w:hAnsi="Times New Roman"/>
        </w:rPr>
        <w:t xml:space="preserve"> hours x $</w:t>
      </w:r>
      <w:r w:rsidRPr="00BF2F5B" w:rsidR="00624216">
        <w:rPr>
          <w:rFonts w:ascii="Times New Roman" w:hAnsi="Times New Roman"/>
        </w:rPr>
        <w:t>6</w:t>
      </w:r>
      <w:r w:rsidRPr="00BF2F5B" w:rsidR="00202A14">
        <w:rPr>
          <w:rFonts w:ascii="Times New Roman" w:hAnsi="Times New Roman"/>
        </w:rPr>
        <w:t>5.88</w:t>
      </w:r>
      <w:r w:rsidRPr="00BF2F5B">
        <w:rPr>
          <w:rFonts w:ascii="Times New Roman" w:hAnsi="Times New Roman"/>
        </w:rPr>
        <w:t xml:space="preserve">/hour = </w:t>
      </w:r>
      <w:r w:rsidRPr="00BF2F5B">
        <w:rPr>
          <w:rFonts w:ascii="Times New Roman" w:hAnsi="Times New Roman"/>
          <w:b/>
        </w:rPr>
        <w:t>$</w:t>
      </w:r>
      <w:r w:rsidRPr="00BF2F5B" w:rsidR="00DA5EE5">
        <w:rPr>
          <w:rFonts w:ascii="Times New Roman" w:hAnsi="Times New Roman"/>
          <w:b/>
        </w:rPr>
        <w:t>321,165</w:t>
      </w:r>
      <w:r w:rsidRPr="00BF2F5B">
        <w:rPr>
          <w:rFonts w:ascii="Times New Roman" w:hAnsi="Times New Roman"/>
          <w:b/>
        </w:rPr>
        <w:t xml:space="preserve"> </w:t>
      </w:r>
    </w:p>
    <w:p w:rsidRPr="00BF2F5B" w:rsidR="00BD3545" w:rsidP="00BD3545" w:rsidRDefault="00BD3545">
      <w:pPr>
        <w:pStyle w:val="ListParagraph"/>
        <w:spacing w:line="240" w:lineRule="auto"/>
        <w:ind w:left="2160"/>
        <w:rPr>
          <w:rFonts w:ascii="Times New Roman" w:hAnsi="Times New Roman"/>
          <w:u w:val="single"/>
        </w:rPr>
      </w:pPr>
    </w:p>
    <w:p w:rsidRPr="00BF2F5B" w:rsidR="00BD3545" w:rsidP="00BD3545" w:rsidRDefault="00BD3545">
      <w:pPr>
        <w:pStyle w:val="ListParagraph"/>
        <w:spacing w:line="240" w:lineRule="auto"/>
        <w:rPr>
          <w:rFonts w:ascii="Times New Roman" w:hAnsi="Times New Roman"/>
          <w:b/>
          <w:i/>
        </w:rPr>
      </w:pPr>
      <w:r w:rsidRPr="00BF2F5B">
        <w:rPr>
          <w:rFonts w:ascii="Times New Roman" w:hAnsi="Times New Roman"/>
          <w:b/>
          <w:i/>
        </w:rPr>
        <w:t>(9)</w:t>
      </w:r>
      <w:r w:rsidRPr="00BF2F5B">
        <w:rPr>
          <w:rFonts w:ascii="Times New Roman" w:hAnsi="Times New Roman"/>
          <w:b/>
          <w:i/>
        </w:rPr>
        <w:tab/>
        <w:t xml:space="preserve">Real-Time (Live) Captioning Vendors’ Best Practices </w:t>
      </w:r>
    </w:p>
    <w:p w:rsidRPr="00BF2F5B" w:rsidR="00BD3545" w:rsidP="00BD3545" w:rsidRDefault="00BD3545">
      <w:pPr>
        <w:pStyle w:val="ListParagraph"/>
        <w:spacing w:line="240" w:lineRule="auto"/>
        <w:rPr>
          <w:rFonts w:ascii="Times New Roman" w:hAnsi="Times New Roman"/>
          <w:b/>
          <w:i/>
        </w:rPr>
      </w:pPr>
    </w:p>
    <w:p w:rsidRPr="00BF2F5B" w:rsidR="00BD3545" w:rsidP="00BD3545" w:rsidRDefault="00BD3545">
      <w:pPr>
        <w:pStyle w:val="ListParagraph"/>
        <w:numPr>
          <w:ilvl w:val="0"/>
          <w:numId w:val="41"/>
        </w:numPr>
        <w:spacing w:line="240" w:lineRule="auto"/>
        <w:ind w:left="1440"/>
        <w:rPr>
          <w:rFonts w:ascii="Times New Roman" w:hAnsi="Times New Roman"/>
        </w:rPr>
      </w:pPr>
      <w:r w:rsidRPr="00BF2F5B">
        <w:rPr>
          <w:rFonts w:ascii="Times New Roman" w:hAnsi="Times New Roman"/>
          <w:u w:val="single"/>
        </w:rPr>
        <w:t>Evaluations and Audits</w:t>
      </w:r>
      <w:r w:rsidRPr="00BF2F5B">
        <w:rPr>
          <w:rFonts w:ascii="Times New Roman" w:hAnsi="Times New Roman"/>
        </w:rPr>
        <w:t>:  The Commission estimates that, for present and future purposes, approximately</w:t>
      </w:r>
      <w:r w:rsidRPr="00BF2F5B" w:rsidR="00F724D7">
        <w:rPr>
          <w:rFonts w:ascii="Times New Roman" w:hAnsi="Times New Roman"/>
        </w:rPr>
        <w:t xml:space="preserve"> </w:t>
      </w:r>
      <w:r w:rsidRPr="00BF2F5B" w:rsidR="00C76663">
        <w:rPr>
          <w:rFonts w:ascii="Times New Roman" w:hAnsi="Times New Roman"/>
        </w:rPr>
        <w:t>25</w:t>
      </w:r>
      <w:r w:rsidRPr="00BF2F5B">
        <w:rPr>
          <w:rFonts w:ascii="Times New Roman" w:hAnsi="Times New Roman"/>
        </w:rPr>
        <w:t xml:space="preserve"> real-time captioning vendors will be required to establish minimum acceptable standards</w:t>
      </w:r>
      <w:r w:rsidRPr="00BF2F5B" w:rsidR="00F724D7">
        <w:rPr>
          <w:rFonts w:ascii="Times New Roman" w:hAnsi="Times New Roman"/>
        </w:rPr>
        <w:t xml:space="preserve"> annually.</w:t>
      </w:r>
      <w:r w:rsidRPr="00BF2F5B">
        <w:rPr>
          <w:rFonts w:ascii="Times New Roman" w:hAnsi="Times New Roman"/>
        </w:rPr>
        <w:t xml:space="preserve"> </w:t>
      </w:r>
      <w:r w:rsidRPr="00BF2F5B" w:rsidR="00F724D7">
        <w:rPr>
          <w:rFonts w:ascii="Times New Roman" w:hAnsi="Times New Roman"/>
        </w:rPr>
        <w:t xml:space="preserve"> </w:t>
      </w:r>
      <w:r w:rsidRPr="00BF2F5B" w:rsidR="00C76663">
        <w:rPr>
          <w:rFonts w:ascii="Times New Roman" w:hAnsi="Times New Roman"/>
        </w:rPr>
        <w:t>A</w:t>
      </w:r>
      <w:r w:rsidRPr="00BF2F5B" w:rsidR="00F724D7">
        <w:rPr>
          <w:rFonts w:ascii="Times New Roman" w:hAnsi="Times New Roman"/>
        </w:rPr>
        <w:t>pproximate</w:t>
      </w:r>
      <w:r w:rsidRPr="00BF2F5B" w:rsidR="00C76663">
        <w:rPr>
          <w:rFonts w:ascii="Times New Roman" w:hAnsi="Times New Roman"/>
        </w:rPr>
        <w:t>ly</w:t>
      </w:r>
      <w:r w:rsidRPr="00BF2F5B" w:rsidR="00F724D7">
        <w:rPr>
          <w:rFonts w:ascii="Times New Roman" w:hAnsi="Times New Roman"/>
        </w:rPr>
        <w:t xml:space="preserve"> </w:t>
      </w:r>
      <w:r w:rsidRPr="00BF2F5B" w:rsidR="006D1F0C">
        <w:rPr>
          <w:rFonts w:ascii="Times New Roman" w:hAnsi="Times New Roman"/>
        </w:rPr>
        <w:t>875</w:t>
      </w:r>
      <w:r w:rsidRPr="00BF2F5B" w:rsidR="00F724D7">
        <w:rPr>
          <w:rFonts w:ascii="Times New Roman" w:hAnsi="Times New Roman"/>
        </w:rPr>
        <w:t xml:space="preserve"> real-time captioning vendors </w:t>
      </w:r>
      <w:r w:rsidRPr="00BF2F5B" w:rsidR="00D96EA6">
        <w:rPr>
          <w:rFonts w:ascii="Times New Roman" w:hAnsi="Times New Roman"/>
        </w:rPr>
        <w:t>will be</w:t>
      </w:r>
      <w:r w:rsidRPr="00BF2F5B" w:rsidR="00C76663">
        <w:rPr>
          <w:rFonts w:ascii="Times New Roman" w:hAnsi="Times New Roman"/>
        </w:rPr>
        <w:t xml:space="preserve"> </w:t>
      </w:r>
      <w:r w:rsidRPr="00BF2F5B" w:rsidR="004425C4">
        <w:rPr>
          <w:rFonts w:ascii="Times New Roman" w:hAnsi="Times New Roman"/>
        </w:rPr>
        <w:t>reviewing and updating</w:t>
      </w:r>
      <w:r w:rsidRPr="00BF2F5B" w:rsidR="00D96EA6">
        <w:rPr>
          <w:rFonts w:ascii="Times New Roman" w:hAnsi="Times New Roman"/>
        </w:rPr>
        <w:t xml:space="preserve"> minimum acceptable standards annually and are required to</w:t>
      </w:r>
      <w:r w:rsidRPr="00BF2F5B">
        <w:rPr>
          <w:rFonts w:ascii="Times New Roman" w:hAnsi="Times New Roman"/>
        </w:rPr>
        <w:t xml:space="preserve"> perform frequent and regular evaluations and audits to ensure they are maintained.</w:t>
      </w:r>
    </w:p>
    <w:p w:rsidRPr="00BF2F5B" w:rsidR="00BD3545" w:rsidP="00BD3545" w:rsidRDefault="00BD3545">
      <w:pPr>
        <w:pStyle w:val="ListParagraph"/>
        <w:spacing w:line="240" w:lineRule="auto"/>
        <w:ind w:left="1440"/>
        <w:rPr>
          <w:rFonts w:ascii="Times New Roman" w:hAnsi="Times New Roman"/>
        </w:rPr>
      </w:pPr>
    </w:p>
    <w:p w:rsidRPr="00BF2F5B" w:rsidR="00BD3545" w:rsidP="00BD3545" w:rsidRDefault="00E44C1C">
      <w:pPr>
        <w:pStyle w:val="ListParagraph"/>
        <w:spacing w:line="240" w:lineRule="auto"/>
        <w:ind w:left="1440"/>
        <w:rPr>
          <w:rFonts w:ascii="Times New Roman" w:hAnsi="Times New Roman"/>
        </w:rPr>
      </w:pPr>
      <w:r w:rsidRPr="00BF2F5B">
        <w:rPr>
          <w:rFonts w:ascii="Times New Roman" w:hAnsi="Times New Roman"/>
          <w:b/>
        </w:rPr>
        <w:t xml:space="preserve">Annual </w:t>
      </w:r>
      <w:r w:rsidRPr="00BF2F5B" w:rsidR="00BD3545">
        <w:rPr>
          <w:rFonts w:ascii="Times New Roman" w:hAnsi="Times New Roman"/>
          <w:b/>
        </w:rPr>
        <w:t>Number of Respondents:  900</w:t>
      </w:r>
    </w:p>
    <w:p w:rsidRPr="00BF2F5B" w:rsidR="00BD3545" w:rsidP="00BD3545" w:rsidRDefault="00BD3545">
      <w:pPr>
        <w:pStyle w:val="ListParagraph"/>
        <w:spacing w:line="240" w:lineRule="auto"/>
        <w:ind w:left="1080"/>
        <w:rPr>
          <w:rFonts w:ascii="Times New Roman" w:hAnsi="Times New Roman"/>
        </w:rPr>
      </w:pPr>
    </w:p>
    <w:p w:rsidRPr="00BF2F5B" w:rsidR="00BD3545" w:rsidP="00BD3545" w:rsidRDefault="00BD3545">
      <w:pPr>
        <w:pStyle w:val="ListParagraph"/>
        <w:spacing w:line="240" w:lineRule="auto"/>
        <w:ind w:left="1440"/>
        <w:rPr>
          <w:rFonts w:ascii="Times New Roman" w:hAnsi="Times New Roman"/>
        </w:rPr>
      </w:pPr>
      <w:r w:rsidRPr="00BF2F5B">
        <w:rPr>
          <w:rFonts w:ascii="Times New Roman" w:hAnsi="Times New Roman"/>
        </w:rPr>
        <w:t>(i) Establishing</w:t>
      </w:r>
      <w:r w:rsidRPr="00BF2F5B" w:rsidR="00F724D7">
        <w:rPr>
          <w:rFonts w:ascii="Times New Roman" w:hAnsi="Times New Roman"/>
        </w:rPr>
        <w:t xml:space="preserve"> or modifying</w:t>
      </w:r>
      <w:r w:rsidRPr="00BF2F5B">
        <w:rPr>
          <w:rFonts w:ascii="Times New Roman" w:hAnsi="Times New Roman"/>
        </w:rPr>
        <w:t xml:space="preserve"> minimum acceptable standards.  </w:t>
      </w:r>
    </w:p>
    <w:p w:rsidRPr="00BF2F5B" w:rsidR="00BD3545" w:rsidP="00BD3545" w:rsidRDefault="00BD3545">
      <w:pPr>
        <w:pStyle w:val="ListParagraph"/>
        <w:spacing w:line="240" w:lineRule="auto"/>
        <w:ind w:left="2160"/>
        <w:rPr>
          <w:rFonts w:ascii="Times New Roman" w:hAnsi="Times New Roman"/>
        </w:rPr>
      </w:pPr>
    </w:p>
    <w:p w:rsidRPr="00BF2F5B" w:rsidR="00BD3545" w:rsidP="00BD3545" w:rsidRDefault="00BD3545">
      <w:pPr>
        <w:pStyle w:val="ListParagraph"/>
        <w:spacing w:line="240" w:lineRule="auto"/>
        <w:ind w:left="2160"/>
        <w:rPr>
          <w:rFonts w:ascii="Times New Roman" w:hAnsi="Times New Roman"/>
        </w:rPr>
      </w:pPr>
      <w:r w:rsidRPr="00BF2F5B">
        <w:rPr>
          <w:rFonts w:ascii="Times New Roman" w:hAnsi="Times New Roman"/>
        </w:rPr>
        <w:t>The Commission estimates that, for present and future purposes,</w:t>
      </w:r>
      <w:r w:rsidRPr="00BF2F5B" w:rsidR="006D1F0C">
        <w:rPr>
          <w:rFonts w:ascii="Times New Roman" w:hAnsi="Times New Roman"/>
        </w:rPr>
        <w:t xml:space="preserve"> approximately 25</w:t>
      </w:r>
      <w:r w:rsidRPr="00BF2F5B">
        <w:rPr>
          <w:rFonts w:ascii="Times New Roman" w:hAnsi="Times New Roman"/>
        </w:rPr>
        <w:t xml:space="preserve"> real-time captioning vendor</w:t>
      </w:r>
      <w:r w:rsidRPr="00BF2F5B" w:rsidR="006D1F0C">
        <w:rPr>
          <w:rFonts w:ascii="Times New Roman" w:hAnsi="Times New Roman"/>
        </w:rPr>
        <w:t>s</w:t>
      </w:r>
      <w:r w:rsidRPr="00BF2F5B">
        <w:rPr>
          <w:rFonts w:ascii="Times New Roman" w:hAnsi="Times New Roman"/>
        </w:rPr>
        <w:t xml:space="preserve"> will establish 1 set of minimum acceptable standards</w:t>
      </w:r>
      <w:r w:rsidRPr="00BF2F5B" w:rsidR="006D1F0C">
        <w:rPr>
          <w:rFonts w:ascii="Times New Roman" w:hAnsi="Times New Roman"/>
        </w:rPr>
        <w:t>, and approximately 875 real-time captioning vendors will review and update 1 set of standards</w:t>
      </w:r>
      <w:r w:rsidRPr="00BF2F5B" w:rsidR="00C76663">
        <w:rPr>
          <w:rFonts w:ascii="Times New Roman" w:hAnsi="Times New Roman"/>
        </w:rPr>
        <w:t xml:space="preserve"> annually</w:t>
      </w:r>
      <w:r w:rsidRPr="00BF2F5B">
        <w:rPr>
          <w:rFonts w:ascii="Times New Roman" w:hAnsi="Times New Roman"/>
        </w:rPr>
        <w:t>.</w:t>
      </w:r>
    </w:p>
    <w:p w:rsidRPr="00BF2F5B" w:rsidR="00BD3545" w:rsidP="00BD3545" w:rsidRDefault="00BD3545">
      <w:pPr>
        <w:pStyle w:val="ListParagraph"/>
        <w:spacing w:line="240" w:lineRule="auto"/>
        <w:ind w:left="2160"/>
        <w:rPr>
          <w:rFonts w:ascii="Times New Roman" w:hAnsi="Times New Roman"/>
        </w:rPr>
      </w:pPr>
    </w:p>
    <w:p w:rsidRPr="00BF2F5B" w:rsidR="00BD3545" w:rsidP="00BD3545" w:rsidRDefault="00E44C1C">
      <w:pPr>
        <w:pStyle w:val="ListParagraph"/>
        <w:spacing w:line="240" w:lineRule="auto"/>
        <w:ind w:left="2160"/>
        <w:rPr>
          <w:rFonts w:ascii="Times New Roman" w:hAnsi="Times New Roman"/>
          <w:b/>
        </w:rPr>
      </w:pPr>
      <w:r w:rsidRPr="00BF2F5B">
        <w:rPr>
          <w:rFonts w:ascii="Times New Roman" w:hAnsi="Times New Roman"/>
          <w:b/>
        </w:rPr>
        <w:t xml:space="preserve">Annual </w:t>
      </w:r>
      <w:r w:rsidRPr="00BF2F5B" w:rsidR="00BD3545">
        <w:rPr>
          <w:rFonts w:ascii="Times New Roman" w:hAnsi="Times New Roman"/>
          <w:b/>
        </w:rPr>
        <w:t>Number of Responses:  900</w:t>
      </w:r>
    </w:p>
    <w:p w:rsidRPr="00BF2F5B" w:rsidR="00BD3545" w:rsidP="00BD3545" w:rsidRDefault="00BD3545">
      <w:pPr>
        <w:pStyle w:val="ListParagraph"/>
        <w:spacing w:line="240" w:lineRule="auto"/>
        <w:ind w:left="0"/>
        <w:rPr>
          <w:rFonts w:ascii="Times New Roman" w:hAnsi="Times New Roman"/>
        </w:rPr>
      </w:pPr>
    </w:p>
    <w:p w:rsidRPr="00BF2F5B" w:rsidR="00BD3545" w:rsidP="00BD3545" w:rsidRDefault="00BD3545">
      <w:pPr>
        <w:pStyle w:val="ListParagraph"/>
        <w:spacing w:line="240" w:lineRule="auto"/>
        <w:ind w:left="2160"/>
        <w:rPr>
          <w:rFonts w:ascii="Times New Roman" w:hAnsi="Times New Roman"/>
        </w:rPr>
      </w:pPr>
      <w:r w:rsidRPr="00BF2F5B">
        <w:rPr>
          <w:rFonts w:ascii="Times New Roman" w:hAnsi="Times New Roman"/>
        </w:rPr>
        <w:t xml:space="preserve">The Commission estimates that, for present </w:t>
      </w:r>
      <w:r w:rsidRPr="00BF2F5B" w:rsidR="00DA1109">
        <w:rPr>
          <w:rFonts w:ascii="Times New Roman" w:hAnsi="Times New Roman"/>
        </w:rPr>
        <w:t xml:space="preserve">and future </w:t>
      </w:r>
      <w:r w:rsidRPr="00BF2F5B">
        <w:rPr>
          <w:rFonts w:ascii="Times New Roman" w:hAnsi="Times New Roman"/>
        </w:rPr>
        <w:t xml:space="preserve">purposes, the average burden to complete all aspects of the development of minimum acceptable standards </w:t>
      </w:r>
      <w:r w:rsidRPr="00BF2F5B" w:rsidR="006D1F0C">
        <w:rPr>
          <w:rFonts w:ascii="Times New Roman" w:hAnsi="Times New Roman"/>
        </w:rPr>
        <w:t xml:space="preserve">will </w:t>
      </w:r>
      <w:r w:rsidRPr="00BF2F5B">
        <w:rPr>
          <w:rFonts w:ascii="Times New Roman" w:hAnsi="Times New Roman"/>
        </w:rPr>
        <w:t>require 20 hours, and to review and update the procedures</w:t>
      </w:r>
      <w:r w:rsidRPr="00BF2F5B" w:rsidR="0075469D">
        <w:rPr>
          <w:rFonts w:ascii="Times New Roman" w:hAnsi="Times New Roman"/>
        </w:rPr>
        <w:t xml:space="preserve"> will require 5 hours annually</w:t>
      </w:r>
      <w:r w:rsidRPr="00BF2F5B">
        <w:rPr>
          <w:rFonts w:ascii="Times New Roman" w:hAnsi="Times New Roman"/>
        </w:rPr>
        <w:t>.</w:t>
      </w:r>
    </w:p>
    <w:p w:rsidRPr="00BF2F5B" w:rsidR="00BD3545" w:rsidP="00BD3545" w:rsidRDefault="00BD3545">
      <w:pPr>
        <w:pStyle w:val="ListParagraph"/>
        <w:spacing w:line="240" w:lineRule="auto"/>
        <w:ind w:left="2160"/>
        <w:rPr>
          <w:rFonts w:ascii="Times New Roman" w:hAnsi="Times New Roman"/>
        </w:rPr>
      </w:pPr>
    </w:p>
    <w:p w:rsidRPr="00BF2F5B" w:rsidR="0075469D" w:rsidP="00BD3545" w:rsidRDefault="00BD3545">
      <w:pPr>
        <w:pStyle w:val="ListParagraph"/>
        <w:spacing w:line="240" w:lineRule="auto"/>
        <w:ind w:left="2160"/>
        <w:rPr>
          <w:rFonts w:ascii="Times New Roman" w:hAnsi="Times New Roman"/>
        </w:rPr>
      </w:pPr>
      <w:r w:rsidRPr="00BF2F5B">
        <w:rPr>
          <w:rFonts w:ascii="Times New Roman" w:hAnsi="Times New Roman"/>
          <w:b/>
        </w:rPr>
        <w:t>Annual Burden Hours</w:t>
      </w:r>
      <w:r w:rsidRPr="00BF2F5B">
        <w:rPr>
          <w:rFonts w:ascii="Times New Roman" w:hAnsi="Times New Roman"/>
        </w:rPr>
        <w:t xml:space="preserve">:  </w:t>
      </w:r>
    </w:p>
    <w:p w:rsidRPr="00BF2F5B" w:rsidR="0075469D" w:rsidP="00BD3545" w:rsidRDefault="0075469D">
      <w:pPr>
        <w:pStyle w:val="ListParagraph"/>
        <w:spacing w:line="240" w:lineRule="auto"/>
        <w:ind w:left="2160"/>
        <w:rPr>
          <w:rFonts w:ascii="Times New Roman" w:hAnsi="Times New Roman"/>
        </w:rPr>
      </w:pPr>
    </w:p>
    <w:p w:rsidRPr="00BF2F5B" w:rsidR="00BD3545" w:rsidP="00BD3545" w:rsidRDefault="0075469D">
      <w:pPr>
        <w:pStyle w:val="ListParagraph"/>
        <w:spacing w:line="240" w:lineRule="auto"/>
        <w:ind w:left="2160"/>
        <w:rPr>
          <w:rFonts w:ascii="Times New Roman" w:hAnsi="Times New Roman"/>
        </w:rPr>
      </w:pPr>
      <w:r w:rsidRPr="00BF2F5B">
        <w:rPr>
          <w:rFonts w:ascii="Times New Roman" w:hAnsi="Times New Roman"/>
        </w:rPr>
        <w:t xml:space="preserve">25 </w:t>
      </w:r>
      <w:r w:rsidRPr="00BF2F5B" w:rsidR="00BD3545">
        <w:rPr>
          <w:rFonts w:ascii="Times New Roman" w:hAnsi="Times New Roman"/>
        </w:rPr>
        <w:t xml:space="preserve">responses x 20 hours = </w:t>
      </w:r>
      <w:r w:rsidRPr="00BF2F5B">
        <w:rPr>
          <w:rFonts w:ascii="Times New Roman" w:hAnsi="Times New Roman"/>
        </w:rPr>
        <w:t>5</w:t>
      </w:r>
      <w:r w:rsidRPr="00BF2F5B" w:rsidR="00BD3545">
        <w:rPr>
          <w:rFonts w:ascii="Times New Roman" w:hAnsi="Times New Roman"/>
        </w:rPr>
        <w:t>00 hours</w:t>
      </w:r>
      <w:r w:rsidRPr="00BF2F5B">
        <w:rPr>
          <w:rFonts w:ascii="Times New Roman" w:hAnsi="Times New Roman"/>
        </w:rPr>
        <w:t xml:space="preserve"> plus</w:t>
      </w:r>
    </w:p>
    <w:p w:rsidRPr="00BF2F5B" w:rsidR="00BD3545" w:rsidP="00BD3545" w:rsidRDefault="00BD3545">
      <w:pPr>
        <w:pStyle w:val="ListParagraph"/>
        <w:spacing w:line="240" w:lineRule="auto"/>
        <w:ind w:left="2160"/>
        <w:rPr>
          <w:rStyle w:val="CommentReference"/>
          <w:rFonts w:ascii="Times New Roman" w:hAnsi="Times New Roman" w:eastAsia="Times New Roman"/>
        </w:rPr>
      </w:pPr>
    </w:p>
    <w:p w:rsidRPr="00BF2F5B" w:rsidR="00BD3545" w:rsidP="00BD3545" w:rsidRDefault="0075469D">
      <w:pPr>
        <w:pStyle w:val="ListParagraph"/>
        <w:spacing w:line="240" w:lineRule="auto"/>
        <w:ind w:left="2160"/>
        <w:rPr>
          <w:rFonts w:ascii="Times New Roman" w:hAnsi="Times New Roman"/>
        </w:rPr>
      </w:pPr>
      <w:r w:rsidRPr="00BF2F5B">
        <w:rPr>
          <w:rFonts w:ascii="Times New Roman" w:hAnsi="Times New Roman"/>
        </w:rPr>
        <w:t>875</w:t>
      </w:r>
      <w:r w:rsidRPr="00BF2F5B" w:rsidR="00BD3545">
        <w:rPr>
          <w:rFonts w:ascii="Times New Roman" w:hAnsi="Times New Roman"/>
        </w:rPr>
        <w:t xml:space="preserve"> x 5 hours = 4,</w:t>
      </w:r>
      <w:r w:rsidRPr="00BF2F5B">
        <w:rPr>
          <w:rFonts w:ascii="Times New Roman" w:hAnsi="Times New Roman"/>
        </w:rPr>
        <w:t>375</w:t>
      </w:r>
      <w:r w:rsidRPr="00BF2F5B" w:rsidR="00BD3545">
        <w:rPr>
          <w:rFonts w:ascii="Times New Roman" w:hAnsi="Times New Roman"/>
        </w:rPr>
        <w:t xml:space="preserve"> hours</w:t>
      </w:r>
    </w:p>
    <w:p w:rsidRPr="00BF2F5B" w:rsidR="00BD3545" w:rsidP="00BD3545" w:rsidRDefault="00BD3545">
      <w:pPr>
        <w:pStyle w:val="ListParagraph"/>
        <w:spacing w:line="240" w:lineRule="auto"/>
        <w:ind w:left="2160"/>
        <w:rPr>
          <w:rFonts w:ascii="Times New Roman" w:hAnsi="Times New Roman"/>
        </w:rPr>
      </w:pPr>
    </w:p>
    <w:p w:rsidRPr="00BF2F5B" w:rsidR="00BD3545" w:rsidP="00BD3545" w:rsidRDefault="0075469D">
      <w:pPr>
        <w:pStyle w:val="ListParagraph"/>
        <w:spacing w:line="240" w:lineRule="auto"/>
        <w:ind w:left="2160"/>
        <w:rPr>
          <w:rFonts w:ascii="Times New Roman" w:hAnsi="Times New Roman"/>
          <w:b/>
        </w:rPr>
      </w:pPr>
      <w:r w:rsidRPr="00BF2F5B">
        <w:rPr>
          <w:rFonts w:ascii="Times New Roman" w:hAnsi="Times New Roman"/>
        </w:rPr>
        <w:t>500 hours + 4,375 hours =</w:t>
      </w:r>
      <w:r w:rsidRPr="00BF2F5B">
        <w:rPr>
          <w:rFonts w:ascii="Times New Roman" w:hAnsi="Times New Roman"/>
          <w:b/>
        </w:rPr>
        <w:t xml:space="preserve"> 4,875 hours</w:t>
      </w:r>
    </w:p>
    <w:p w:rsidRPr="00BF2F5B" w:rsidR="00BD3545" w:rsidP="00BD3545" w:rsidRDefault="00BD3545">
      <w:pPr>
        <w:pStyle w:val="ListParagraph"/>
        <w:spacing w:line="240" w:lineRule="auto"/>
        <w:ind w:left="2160"/>
        <w:rPr>
          <w:rFonts w:ascii="Times New Roman" w:hAnsi="Times New Roman"/>
        </w:rPr>
      </w:pPr>
    </w:p>
    <w:p w:rsidRPr="00BF2F5B" w:rsidR="00BD3545" w:rsidP="00BD3545" w:rsidRDefault="00BD3545">
      <w:pPr>
        <w:pStyle w:val="ListParagraph"/>
        <w:spacing w:line="240" w:lineRule="auto"/>
        <w:ind w:left="2160"/>
        <w:rPr>
          <w:rFonts w:ascii="Times New Roman" w:hAnsi="Times New Roman"/>
        </w:rPr>
      </w:pPr>
      <w:r w:rsidRPr="00BF2F5B">
        <w:rPr>
          <w:rFonts w:ascii="Times New Roman" w:hAnsi="Times New Roman"/>
        </w:rPr>
        <w:t>The Commission estimates that, for present and future purposes, real-time captioning vendors will use “in-house” staff earning a salary equivalent to a GS-</w:t>
      </w:r>
    </w:p>
    <w:p w:rsidRPr="00BF2F5B" w:rsidR="00BD3545" w:rsidP="00BD3545" w:rsidRDefault="00BD3545">
      <w:pPr>
        <w:pStyle w:val="ListParagraph"/>
        <w:spacing w:line="240" w:lineRule="auto"/>
        <w:ind w:left="2160"/>
        <w:rPr>
          <w:rFonts w:ascii="Times New Roman" w:hAnsi="Times New Roman"/>
        </w:rPr>
      </w:pPr>
      <w:r w:rsidRPr="00BF2F5B">
        <w:rPr>
          <w:rFonts w:ascii="Times New Roman" w:hAnsi="Times New Roman"/>
        </w:rPr>
        <w:t>14/step 5 level ($</w:t>
      </w:r>
      <w:r w:rsidRPr="00BF2F5B" w:rsidR="00E44C1C">
        <w:rPr>
          <w:rFonts w:ascii="Times New Roman" w:hAnsi="Times New Roman"/>
        </w:rPr>
        <w:t>6</w:t>
      </w:r>
      <w:r w:rsidRPr="00BF2F5B" w:rsidR="00867E48">
        <w:rPr>
          <w:rFonts w:ascii="Times New Roman" w:hAnsi="Times New Roman"/>
        </w:rPr>
        <w:t>5.88</w:t>
      </w:r>
      <w:r w:rsidRPr="00BF2F5B">
        <w:rPr>
          <w:rFonts w:ascii="Times New Roman" w:hAnsi="Times New Roman"/>
        </w:rPr>
        <w:t>/hour) to complete all aspects of the development of minimum acceptable standards.</w:t>
      </w:r>
    </w:p>
    <w:p w:rsidRPr="00BF2F5B" w:rsidR="00BD3545" w:rsidP="00BD3545" w:rsidRDefault="00BD3545">
      <w:pPr>
        <w:pStyle w:val="ListParagraph"/>
        <w:spacing w:line="240" w:lineRule="auto"/>
        <w:ind w:left="2160"/>
        <w:rPr>
          <w:rFonts w:ascii="Times New Roman" w:hAnsi="Times New Roman"/>
        </w:rPr>
      </w:pPr>
    </w:p>
    <w:p w:rsidRPr="00BF2F5B" w:rsidR="00BD3545" w:rsidP="00BD3545" w:rsidRDefault="00BD3545">
      <w:pPr>
        <w:pStyle w:val="ListParagraph"/>
        <w:spacing w:line="240" w:lineRule="auto"/>
        <w:ind w:left="2160"/>
        <w:rPr>
          <w:rFonts w:ascii="Times New Roman" w:hAnsi="Times New Roman"/>
        </w:rPr>
      </w:pPr>
      <w:r w:rsidRPr="00BF2F5B">
        <w:rPr>
          <w:rFonts w:ascii="Times New Roman" w:hAnsi="Times New Roman"/>
          <w:b/>
        </w:rPr>
        <w:t>Annual “In-House” Costs:</w:t>
      </w:r>
      <w:r w:rsidRPr="00BF2F5B">
        <w:rPr>
          <w:rFonts w:ascii="Times New Roman" w:hAnsi="Times New Roman"/>
        </w:rPr>
        <w:t xml:space="preserve">  </w:t>
      </w:r>
      <w:r w:rsidRPr="00BF2F5B" w:rsidR="00C864B4">
        <w:rPr>
          <w:rFonts w:ascii="Times New Roman" w:hAnsi="Times New Roman"/>
        </w:rPr>
        <w:t>4,875</w:t>
      </w:r>
      <w:r w:rsidRPr="00BF2F5B">
        <w:rPr>
          <w:rFonts w:ascii="Times New Roman" w:hAnsi="Times New Roman"/>
        </w:rPr>
        <w:t xml:space="preserve"> hours x $</w:t>
      </w:r>
      <w:r w:rsidRPr="00BF2F5B" w:rsidR="00E44C1C">
        <w:rPr>
          <w:rFonts w:ascii="Times New Roman" w:hAnsi="Times New Roman"/>
        </w:rPr>
        <w:t>6</w:t>
      </w:r>
      <w:r w:rsidRPr="00BF2F5B" w:rsidR="00316E87">
        <w:rPr>
          <w:rFonts w:ascii="Times New Roman" w:hAnsi="Times New Roman"/>
        </w:rPr>
        <w:t>5.88</w:t>
      </w:r>
      <w:r w:rsidRPr="00BF2F5B">
        <w:rPr>
          <w:rFonts w:ascii="Times New Roman" w:hAnsi="Times New Roman"/>
        </w:rPr>
        <w:t xml:space="preserve">/hour = </w:t>
      </w:r>
      <w:r w:rsidRPr="00BF2F5B">
        <w:rPr>
          <w:rFonts w:ascii="Times New Roman" w:hAnsi="Times New Roman"/>
          <w:b/>
        </w:rPr>
        <w:t>$</w:t>
      </w:r>
      <w:r w:rsidRPr="00BF2F5B" w:rsidR="00316E87">
        <w:rPr>
          <w:rFonts w:ascii="Times New Roman" w:hAnsi="Times New Roman"/>
          <w:b/>
        </w:rPr>
        <w:t>321,165</w:t>
      </w:r>
    </w:p>
    <w:p w:rsidRPr="00BF2F5B" w:rsidR="00BD3545" w:rsidP="00BD3545" w:rsidRDefault="00BD3545">
      <w:pPr>
        <w:pStyle w:val="ListParagraph"/>
        <w:spacing w:line="240" w:lineRule="auto"/>
        <w:ind w:left="0"/>
        <w:rPr>
          <w:rFonts w:ascii="Times New Roman" w:hAnsi="Times New Roman"/>
        </w:rPr>
      </w:pPr>
    </w:p>
    <w:p w:rsidRPr="00BF2F5B" w:rsidR="00BD3545" w:rsidP="00BD3545" w:rsidRDefault="00BD3545">
      <w:pPr>
        <w:pStyle w:val="ListParagraph"/>
        <w:spacing w:line="240" w:lineRule="auto"/>
        <w:ind w:left="1440"/>
        <w:rPr>
          <w:rFonts w:ascii="Times New Roman" w:hAnsi="Times New Roman"/>
        </w:rPr>
      </w:pPr>
      <w:r w:rsidRPr="00BF2F5B">
        <w:rPr>
          <w:rFonts w:ascii="Times New Roman" w:hAnsi="Times New Roman"/>
        </w:rPr>
        <w:t>(ii) Frequent and regular evaluations and audits.</w:t>
      </w:r>
    </w:p>
    <w:p w:rsidRPr="00BF2F5B" w:rsidR="00BD3545" w:rsidP="00BD3545" w:rsidRDefault="00BD3545">
      <w:pPr>
        <w:pStyle w:val="ListParagraph"/>
        <w:spacing w:line="240" w:lineRule="auto"/>
        <w:ind w:left="1440"/>
        <w:rPr>
          <w:rFonts w:ascii="Times New Roman" w:hAnsi="Times New Roman"/>
        </w:rPr>
      </w:pPr>
    </w:p>
    <w:p w:rsidRPr="00BF2F5B" w:rsidR="00BD3545" w:rsidP="00BD3545" w:rsidRDefault="00BD3545">
      <w:pPr>
        <w:pStyle w:val="ListParagraph"/>
        <w:spacing w:line="240" w:lineRule="auto"/>
        <w:ind w:left="2160"/>
        <w:rPr>
          <w:rFonts w:ascii="Times New Roman" w:hAnsi="Times New Roman"/>
        </w:rPr>
      </w:pPr>
      <w:r w:rsidRPr="00BF2F5B">
        <w:rPr>
          <w:rFonts w:ascii="Times New Roman" w:hAnsi="Times New Roman"/>
        </w:rPr>
        <w:t xml:space="preserve">The Commission estimates that, for present and future purposes, </w:t>
      </w:r>
      <w:r w:rsidRPr="00BF2F5B" w:rsidR="00F724D7">
        <w:rPr>
          <w:rFonts w:ascii="Times New Roman" w:hAnsi="Times New Roman"/>
        </w:rPr>
        <w:t xml:space="preserve">approximately 900 </w:t>
      </w:r>
      <w:r w:rsidRPr="00BF2F5B">
        <w:rPr>
          <w:rFonts w:ascii="Times New Roman" w:hAnsi="Times New Roman"/>
        </w:rPr>
        <w:t>real-time captioning vendor</w:t>
      </w:r>
      <w:r w:rsidRPr="00BF2F5B" w:rsidR="00F724D7">
        <w:rPr>
          <w:rFonts w:ascii="Times New Roman" w:hAnsi="Times New Roman"/>
        </w:rPr>
        <w:t>s</w:t>
      </w:r>
      <w:r w:rsidRPr="00BF2F5B">
        <w:rPr>
          <w:rFonts w:ascii="Times New Roman" w:hAnsi="Times New Roman"/>
        </w:rPr>
        <w:t xml:space="preserve"> will perform on average 25 evaluations and audits annually.</w:t>
      </w:r>
    </w:p>
    <w:p w:rsidRPr="00BF2F5B" w:rsidR="00BD3545" w:rsidP="00BD3545" w:rsidRDefault="00BD3545">
      <w:pPr>
        <w:pStyle w:val="ListParagraph"/>
        <w:spacing w:line="240" w:lineRule="auto"/>
        <w:ind w:left="2160"/>
        <w:rPr>
          <w:rFonts w:ascii="Times New Roman" w:hAnsi="Times New Roman"/>
        </w:rPr>
      </w:pPr>
    </w:p>
    <w:p w:rsidRPr="00BF2F5B" w:rsidR="00BD3545" w:rsidP="00BD3545" w:rsidRDefault="00E44C1C">
      <w:pPr>
        <w:pStyle w:val="ListParagraph"/>
        <w:spacing w:line="240" w:lineRule="auto"/>
        <w:ind w:left="2160"/>
        <w:rPr>
          <w:rFonts w:ascii="Times New Roman" w:hAnsi="Times New Roman"/>
          <w:b/>
        </w:rPr>
      </w:pPr>
      <w:r w:rsidRPr="00BF2F5B">
        <w:rPr>
          <w:rFonts w:ascii="Times New Roman" w:hAnsi="Times New Roman"/>
          <w:b/>
        </w:rPr>
        <w:t xml:space="preserve">Annual </w:t>
      </w:r>
      <w:r w:rsidRPr="00BF2F5B" w:rsidR="00BD3545">
        <w:rPr>
          <w:rFonts w:ascii="Times New Roman" w:hAnsi="Times New Roman"/>
          <w:b/>
        </w:rPr>
        <w:t xml:space="preserve">Number of Responses:  </w:t>
      </w:r>
      <w:r w:rsidRPr="00BF2F5B" w:rsidR="00BD3545">
        <w:rPr>
          <w:rFonts w:ascii="Times New Roman" w:hAnsi="Times New Roman"/>
        </w:rPr>
        <w:t xml:space="preserve">900 respondents x 25 evaluations and audits = </w:t>
      </w:r>
      <w:r w:rsidRPr="00BF2F5B" w:rsidR="00BD3545">
        <w:rPr>
          <w:rFonts w:ascii="Times New Roman" w:hAnsi="Times New Roman"/>
          <w:b/>
        </w:rPr>
        <w:t>22,500</w:t>
      </w:r>
    </w:p>
    <w:p w:rsidRPr="00BF2F5B" w:rsidR="00BD3545" w:rsidP="00BD3545" w:rsidRDefault="00BD3545">
      <w:pPr>
        <w:pStyle w:val="ListParagraph"/>
        <w:spacing w:line="240" w:lineRule="auto"/>
        <w:ind w:left="0"/>
        <w:rPr>
          <w:rFonts w:ascii="Times New Roman" w:hAnsi="Times New Roman"/>
        </w:rPr>
      </w:pPr>
    </w:p>
    <w:p w:rsidRPr="00BF2F5B" w:rsidR="00BD3545" w:rsidP="00BD3545" w:rsidRDefault="00BD3545">
      <w:pPr>
        <w:pStyle w:val="ListParagraph"/>
        <w:spacing w:line="240" w:lineRule="auto"/>
        <w:ind w:left="2160"/>
        <w:rPr>
          <w:rFonts w:ascii="Times New Roman" w:hAnsi="Times New Roman"/>
        </w:rPr>
      </w:pPr>
      <w:r w:rsidRPr="00BF2F5B">
        <w:rPr>
          <w:rFonts w:ascii="Times New Roman" w:hAnsi="Times New Roman"/>
        </w:rPr>
        <w:t xml:space="preserve">The Commission estimates that, for present and future purposes, the average burden to complete all aspects of the evaluations and audits, may require </w:t>
      </w:r>
      <w:r w:rsidRPr="00BF2F5B" w:rsidR="0004782E">
        <w:rPr>
          <w:rFonts w:ascii="Times New Roman" w:hAnsi="Times New Roman"/>
        </w:rPr>
        <w:t>2</w:t>
      </w:r>
      <w:r w:rsidRPr="00BF2F5B">
        <w:rPr>
          <w:rFonts w:ascii="Times New Roman" w:hAnsi="Times New Roman"/>
        </w:rPr>
        <w:t xml:space="preserve"> hours.</w:t>
      </w:r>
    </w:p>
    <w:p w:rsidRPr="00BF2F5B" w:rsidR="00BD3545" w:rsidP="00BD3545" w:rsidRDefault="00BD3545">
      <w:pPr>
        <w:pStyle w:val="ListParagraph"/>
        <w:spacing w:line="240" w:lineRule="auto"/>
        <w:ind w:left="2160"/>
        <w:rPr>
          <w:rFonts w:ascii="Times New Roman" w:hAnsi="Times New Roman"/>
        </w:rPr>
      </w:pPr>
    </w:p>
    <w:p w:rsidRPr="00BF2F5B" w:rsidR="00BD3545" w:rsidP="00BD3545" w:rsidRDefault="00BD3545">
      <w:pPr>
        <w:pStyle w:val="ListParagraph"/>
        <w:spacing w:line="240" w:lineRule="auto"/>
        <w:ind w:left="2160"/>
        <w:rPr>
          <w:rFonts w:ascii="Times New Roman" w:hAnsi="Times New Roman"/>
        </w:rPr>
      </w:pPr>
      <w:r w:rsidRPr="00BF2F5B">
        <w:rPr>
          <w:rFonts w:ascii="Times New Roman" w:hAnsi="Times New Roman"/>
          <w:b/>
        </w:rPr>
        <w:t>Annual Burden Hours</w:t>
      </w:r>
      <w:r w:rsidRPr="00BF2F5B">
        <w:rPr>
          <w:rFonts w:ascii="Times New Roman" w:hAnsi="Times New Roman"/>
        </w:rPr>
        <w:t xml:space="preserve">:  22,500 responses x </w:t>
      </w:r>
      <w:r w:rsidRPr="00BF2F5B" w:rsidR="0004782E">
        <w:rPr>
          <w:rFonts w:ascii="Times New Roman" w:hAnsi="Times New Roman"/>
        </w:rPr>
        <w:t>2</w:t>
      </w:r>
      <w:r w:rsidRPr="00BF2F5B">
        <w:rPr>
          <w:rFonts w:ascii="Times New Roman" w:hAnsi="Times New Roman"/>
        </w:rPr>
        <w:t xml:space="preserve"> hours = </w:t>
      </w:r>
      <w:r w:rsidRPr="00BF2F5B" w:rsidR="0004782E">
        <w:rPr>
          <w:rFonts w:ascii="Times New Roman" w:hAnsi="Times New Roman"/>
          <w:b/>
        </w:rPr>
        <w:t>4</w:t>
      </w:r>
      <w:r w:rsidRPr="00BF2F5B">
        <w:rPr>
          <w:rFonts w:ascii="Times New Roman" w:hAnsi="Times New Roman"/>
          <w:b/>
        </w:rPr>
        <w:t>5</w:t>
      </w:r>
      <w:r w:rsidRPr="00BF2F5B" w:rsidR="0004782E">
        <w:rPr>
          <w:rFonts w:ascii="Times New Roman" w:hAnsi="Times New Roman"/>
          <w:b/>
        </w:rPr>
        <w:t>,0</w:t>
      </w:r>
      <w:r w:rsidRPr="00BF2F5B">
        <w:rPr>
          <w:rFonts w:ascii="Times New Roman" w:hAnsi="Times New Roman"/>
          <w:b/>
        </w:rPr>
        <w:t>00 hours</w:t>
      </w:r>
    </w:p>
    <w:p w:rsidRPr="00BF2F5B" w:rsidR="00BD3545" w:rsidP="00BD3545" w:rsidRDefault="00BD3545">
      <w:pPr>
        <w:pStyle w:val="ListParagraph"/>
        <w:spacing w:line="240" w:lineRule="auto"/>
        <w:ind w:left="2160"/>
        <w:rPr>
          <w:rFonts w:ascii="Times New Roman" w:hAnsi="Times New Roman"/>
        </w:rPr>
      </w:pPr>
    </w:p>
    <w:p w:rsidRPr="00BF2F5B" w:rsidR="00BD3545" w:rsidP="00BD3545" w:rsidRDefault="00BD3545">
      <w:pPr>
        <w:pStyle w:val="ListParagraph"/>
        <w:spacing w:line="240" w:lineRule="auto"/>
        <w:ind w:left="2160"/>
        <w:rPr>
          <w:rFonts w:ascii="Times New Roman" w:hAnsi="Times New Roman"/>
        </w:rPr>
      </w:pPr>
      <w:r w:rsidRPr="00BF2F5B">
        <w:rPr>
          <w:rFonts w:ascii="Times New Roman" w:hAnsi="Times New Roman"/>
        </w:rPr>
        <w:t>The Commission estimates that, for present and future purposes, real-time captioning vendors will use “in-house” staff earning a salary equivalent to a GS-12/step 5 level ($4</w:t>
      </w:r>
      <w:r w:rsidRPr="00BF2F5B" w:rsidR="00DE59AD">
        <w:rPr>
          <w:rFonts w:ascii="Times New Roman" w:hAnsi="Times New Roman"/>
        </w:rPr>
        <w:t>6.88</w:t>
      </w:r>
      <w:r w:rsidRPr="00BF2F5B">
        <w:rPr>
          <w:rFonts w:ascii="Times New Roman" w:hAnsi="Times New Roman"/>
        </w:rPr>
        <w:t>/hour) to complete all aspects of the evaluations and audits.</w:t>
      </w:r>
    </w:p>
    <w:p w:rsidRPr="00BF2F5B" w:rsidR="00BD3545" w:rsidP="00BD3545" w:rsidRDefault="00BD3545">
      <w:pPr>
        <w:pStyle w:val="ListParagraph"/>
        <w:spacing w:line="240" w:lineRule="auto"/>
        <w:ind w:left="2160"/>
        <w:rPr>
          <w:rFonts w:ascii="Times New Roman" w:hAnsi="Times New Roman"/>
        </w:rPr>
      </w:pPr>
    </w:p>
    <w:p w:rsidRPr="00BF2F5B" w:rsidR="00BD3545" w:rsidP="00BD3545" w:rsidRDefault="00BD3545">
      <w:pPr>
        <w:pStyle w:val="ListParagraph"/>
        <w:spacing w:line="240" w:lineRule="auto"/>
        <w:ind w:left="2160"/>
        <w:rPr>
          <w:rFonts w:ascii="Times New Roman" w:hAnsi="Times New Roman"/>
        </w:rPr>
      </w:pPr>
      <w:r w:rsidRPr="00BF2F5B">
        <w:rPr>
          <w:rFonts w:ascii="Times New Roman" w:hAnsi="Times New Roman"/>
          <w:b/>
        </w:rPr>
        <w:t>Annual “In-House” Costs:</w:t>
      </w:r>
      <w:r w:rsidRPr="00BF2F5B">
        <w:rPr>
          <w:rFonts w:ascii="Times New Roman" w:hAnsi="Times New Roman"/>
        </w:rPr>
        <w:t xml:space="preserve">  22,500 responses x </w:t>
      </w:r>
      <w:r w:rsidRPr="00BF2F5B" w:rsidR="0004782E">
        <w:rPr>
          <w:rFonts w:ascii="Times New Roman" w:hAnsi="Times New Roman"/>
        </w:rPr>
        <w:t>2</w:t>
      </w:r>
      <w:r w:rsidRPr="00BF2F5B">
        <w:rPr>
          <w:rFonts w:ascii="Times New Roman" w:hAnsi="Times New Roman"/>
        </w:rPr>
        <w:t xml:space="preserve"> hours x $</w:t>
      </w:r>
      <w:r w:rsidRPr="00BF2F5B" w:rsidR="00E44C1C">
        <w:rPr>
          <w:rFonts w:ascii="Times New Roman" w:hAnsi="Times New Roman"/>
        </w:rPr>
        <w:t>4</w:t>
      </w:r>
      <w:r w:rsidRPr="00BF2F5B" w:rsidR="00DE59AD">
        <w:rPr>
          <w:rFonts w:ascii="Times New Roman" w:hAnsi="Times New Roman"/>
        </w:rPr>
        <w:t>6.88</w:t>
      </w:r>
      <w:r w:rsidRPr="00BF2F5B">
        <w:rPr>
          <w:rFonts w:ascii="Times New Roman" w:hAnsi="Times New Roman"/>
        </w:rPr>
        <w:t xml:space="preserve">/hour = </w:t>
      </w:r>
      <w:r w:rsidRPr="00BF2F5B">
        <w:rPr>
          <w:rFonts w:ascii="Times New Roman" w:hAnsi="Times New Roman"/>
          <w:b/>
        </w:rPr>
        <w:t>$</w:t>
      </w:r>
      <w:r w:rsidRPr="00BF2F5B" w:rsidR="00DE59AD">
        <w:rPr>
          <w:rFonts w:ascii="Times New Roman" w:hAnsi="Times New Roman"/>
          <w:b/>
        </w:rPr>
        <w:t>2,109,600</w:t>
      </w:r>
    </w:p>
    <w:p w:rsidRPr="00BF2F5B" w:rsidR="00BD3545" w:rsidP="00BD3545" w:rsidRDefault="00BD3545">
      <w:pPr>
        <w:pStyle w:val="ListParagraph"/>
        <w:spacing w:line="240" w:lineRule="auto"/>
        <w:ind w:left="1440"/>
        <w:rPr>
          <w:rFonts w:ascii="Times New Roman" w:hAnsi="Times New Roman"/>
        </w:rPr>
      </w:pPr>
    </w:p>
    <w:p w:rsidRPr="00BF2F5B" w:rsidR="00BD3545" w:rsidP="00BD3545" w:rsidRDefault="00BD3545">
      <w:pPr>
        <w:pStyle w:val="ListParagraph"/>
        <w:numPr>
          <w:ilvl w:val="0"/>
          <w:numId w:val="41"/>
        </w:numPr>
        <w:spacing w:line="240" w:lineRule="auto"/>
        <w:ind w:left="1440"/>
        <w:rPr>
          <w:rFonts w:ascii="Times New Roman" w:hAnsi="Times New Roman"/>
        </w:rPr>
      </w:pPr>
      <w:r w:rsidRPr="00BF2F5B">
        <w:rPr>
          <w:rFonts w:ascii="Times New Roman" w:hAnsi="Times New Roman"/>
          <w:u w:val="single"/>
        </w:rPr>
        <w:t>Review of Discrepancy Reports</w:t>
      </w:r>
      <w:r w:rsidRPr="00BF2F5B">
        <w:rPr>
          <w:rFonts w:ascii="Times New Roman" w:hAnsi="Times New Roman"/>
        </w:rPr>
        <w:t>:  The Commission estimates that, for present and future purposes, approximately 900 real-time captioning vendors will be required to regularly review discrepancy reports in order to correct issues and avoid future issues.</w:t>
      </w:r>
    </w:p>
    <w:p w:rsidRPr="00BF2F5B" w:rsidR="00BD3545" w:rsidP="00BD3545" w:rsidRDefault="00BD3545">
      <w:pPr>
        <w:pStyle w:val="ListParagraph"/>
        <w:spacing w:line="240" w:lineRule="auto"/>
        <w:ind w:left="1440"/>
        <w:rPr>
          <w:rFonts w:ascii="Times New Roman" w:hAnsi="Times New Roman"/>
        </w:rPr>
      </w:pPr>
    </w:p>
    <w:p w:rsidRPr="00BF2F5B" w:rsidR="00BD3545" w:rsidP="00BD3545" w:rsidRDefault="00BD3545">
      <w:pPr>
        <w:pStyle w:val="ListParagraph"/>
        <w:spacing w:line="240" w:lineRule="auto"/>
        <w:ind w:left="1440"/>
        <w:rPr>
          <w:rFonts w:ascii="Times New Roman" w:hAnsi="Times New Roman"/>
        </w:rPr>
      </w:pPr>
      <w:r w:rsidRPr="00BF2F5B">
        <w:rPr>
          <w:rFonts w:ascii="Times New Roman" w:hAnsi="Times New Roman"/>
        </w:rPr>
        <w:t xml:space="preserve">The Commission estimates, for present and future purposes, that each real-time captioning vendor will review </w:t>
      </w:r>
      <w:r w:rsidRPr="00BF2F5B" w:rsidR="001A59BB">
        <w:rPr>
          <w:rFonts w:ascii="Times New Roman" w:hAnsi="Times New Roman"/>
        </w:rPr>
        <w:t>1</w:t>
      </w:r>
      <w:r w:rsidRPr="00BF2F5B">
        <w:rPr>
          <w:rFonts w:ascii="Times New Roman" w:hAnsi="Times New Roman"/>
        </w:rPr>
        <w:t>00 discrepancy reports annually.</w:t>
      </w:r>
    </w:p>
    <w:p w:rsidRPr="00BF2F5B" w:rsidR="00BD3545" w:rsidP="00BD3545" w:rsidRDefault="00BD3545">
      <w:pPr>
        <w:pStyle w:val="ListParagraph"/>
        <w:spacing w:line="240" w:lineRule="auto"/>
        <w:ind w:left="1440"/>
        <w:rPr>
          <w:rFonts w:ascii="Times New Roman" w:hAnsi="Times New Roman"/>
        </w:rPr>
      </w:pPr>
    </w:p>
    <w:p w:rsidRPr="00BF2F5B" w:rsidR="00BD3545" w:rsidP="00BD3545" w:rsidRDefault="00E44C1C">
      <w:pPr>
        <w:pStyle w:val="ListParagraph"/>
        <w:spacing w:line="240" w:lineRule="auto"/>
        <w:ind w:left="1440"/>
        <w:rPr>
          <w:rFonts w:ascii="Times New Roman" w:hAnsi="Times New Roman"/>
          <w:b/>
        </w:rPr>
      </w:pPr>
      <w:r w:rsidRPr="00BF2F5B">
        <w:rPr>
          <w:rFonts w:ascii="Times New Roman" w:hAnsi="Times New Roman"/>
          <w:b/>
        </w:rPr>
        <w:t xml:space="preserve">Annual </w:t>
      </w:r>
      <w:r w:rsidRPr="00BF2F5B" w:rsidR="00BD3545">
        <w:rPr>
          <w:rFonts w:ascii="Times New Roman" w:hAnsi="Times New Roman"/>
          <w:b/>
        </w:rPr>
        <w:t>Number of Responses</w:t>
      </w:r>
      <w:r w:rsidRPr="00BF2F5B" w:rsidR="00BD3545">
        <w:rPr>
          <w:rFonts w:ascii="Times New Roman" w:hAnsi="Times New Roman"/>
        </w:rPr>
        <w:t xml:space="preserve">:  900 real-time captioning vendors x </w:t>
      </w:r>
      <w:r w:rsidRPr="00BF2F5B" w:rsidR="001A59BB">
        <w:rPr>
          <w:rFonts w:ascii="Times New Roman" w:hAnsi="Times New Roman"/>
        </w:rPr>
        <w:t>1</w:t>
      </w:r>
      <w:r w:rsidRPr="00BF2F5B" w:rsidR="00BD3545">
        <w:rPr>
          <w:rFonts w:ascii="Times New Roman" w:hAnsi="Times New Roman"/>
        </w:rPr>
        <w:t xml:space="preserve">00 discrepancy reports = </w:t>
      </w:r>
      <w:r w:rsidRPr="00BF2F5B" w:rsidR="001A59BB">
        <w:rPr>
          <w:rFonts w:ascii="Times New Roman" w:hAnsi="Times New Roman"/>
          <w:b/>
        </w:rPr>
        <w:t>9</w:t>
      </w:r>
      <w:r w:rsidRPr="00BF2F5B" w:rsidR="00BD3545">
        <w:rPr>
          <w:rFonts w:ascii="Times New Roman" w:hAnsi="Times New Roman"/>
          <w:b/>
        </w:rPr>
        <w:t>0,000 responses</w:t>
      </w:r>
    </w:p>
    <w:p w:rsidRPr="00BF2F5B" w:rsidR="00BD3545" w:rsidP="00BD3545" w:rsidRDefault="00BD3545">
      <w:pPr>
        <w:pStyle w:val="ListParagraph"/>
        <w:spacing w:line="240" w:lineRule="auto"/>
        <w:ind w:left="1440"/>
        <w:rPr>
          <w:rFonts w:ascii="Times New Roman" w:hAnsi="Times New Roman"/>
          <w:b/>
        </w:rPr>
      </w:pPr>
    </w:p>
    <w:p w:rsidRPr="00BF2F5B" w:rsidR="00BD3545" w:rsidP="00BD3545" w:rsidRDefault="00BD3545">
      <w:pPr>
        <w:pStyle w:val="ListParagraph"/>
        <w:spacing w:line="240" w:lineRule="auto"/>
        <w:ind w:left="1440"/>
        <w:rPr>
          <w:rFonts w:ascii="Times New Roman" w:hAnsi="Times New Roman"/>
        </w:rPr>
      </w:pPr>
      <w:r w:rsidRPr="00BF2F5B">
        <w:rPr>
          <w:rFonts w:ascii="Times New Roman" w:hAnsi="Times New Roman"/>
        </w:rPr>
        <w:t>The Commission estimates, for present and future purposes, that the average burden to complete all aspects of the regular review of discrepancy reports may require 0.5 hours.</w:t>
      </w:r>
    </w:p>
    <w:p w:rsidRPr="00BF2F5B" w:rsidR="00BD3545" w:rsidP="00BD3545" w:rsidRDefault="00BD3545">
      <w:pPr>
        <w:pStyle w:val="ListParagraph"/>
        <w:spacing w:line="240" w:lineRule="auto"/>
        <w:ind w:left="1440"/>
        <w:rPr>
          <w:rFonts w:ascii="Times New Roman" w:hAnsi="Times New Roman"/>
        </w:rPr>
      </w:pPr>
    </w:p>
    <w:p w:rsidRPr="00BF2F5B" w:rsidR="00BD3545" w:rsidP="00BD3545" w:rsidRDefault="00BD3545">
      <w:pPr>
        <w:pStyle w:val="ListParagraph"/>
        <w:spacing w:line="240" w:lineRule="auto"/>
        <w:ind w:left="1440"/>
        <w:rPr>
          <w:rFonts w:ascii="Times New Roman" w:hAnsi="Times New Roman"/>
        </w:rPr>
      </w:pPr>
      <w:r w:rsidRPr="00BF2F5B">
        <w:rPr>
          <w:rFonts w:ascii="Times New Roman" w:hAnsi="Times New Roman"/>
          <w:b/>
        </w:rPr>
        <w:t>Annual Burden Hours</w:t>
      </w:r>
      <w:r w:rsidRPr="00BF2F5B">
        <w:rPr>
          <w:rFonts w:ascii="Times New Roman" w:hAnsi="Times New Roman"/>
        </w:rPr>
        <w:t xml:space="preserve">:  </w:t>
      </w:r>
      <w:r w:rsidRPr="00BF2F5B" w:rsidR="001A59BB">
        <w:rPr>
          <w:rFonts w:ascii="Times New Roman" w:hAnsi="Times New Roman"/>
        </w:rPr>
        <w:t>9</w:t>
      </w:r>
      <w:r w:rsidRPr="00BF2F5B">
        <w:rPr>
          <w:rFonts w:ascii="Times New Roman" w:hAnsi="Times New Roman"/>
        </w:rPr>
        <w:t xml:space="preserve">0,000 responses x 0.5 hours = </w:t>
      </w:r>
      <w:r w:rsidRPr="00BF2F5B" w:rsidR="001A59BB">
        <w:rPr>
          <w:rFonts w:ascii="Times New Roman" w:hAnsi="Times New Roman"/>
          <w:b/>
        </w:rPr>
        <w:t>4</w:t>
      </w:r>
      <w:r w:rsidRPr="00BF2F5B">
        <w:rPr>
          <w:rFonts w:ascii="Times New Roman" w:hAnsi="Times New Roman"/>
          <w:b/>
        </w:rPr>
        <w:t>5,000 hours</w:t>
      </w:r>
    </w:p>
    <w:p w:rsidRPr="00BF2F5B" w:rsidR="00BD3545" w:rsidP="00BD3545" w:rsidRDefault="00BD3545">
      <w:pPr>
        <w:pStyle w:val="ListParagraph"/>
        <w:spacing w:line="240" w:lineRule="auto"/>
        <w:ind w:left="1440"/>
        <w:rPr>
          <w:rFonts w:ascii="Times New Roman" w:hAnsi="Times New Roman"/>
        </w:rPr>
      </w:pPr>
    </w:p>
    <w:p w:rsidRPr="00BF2F5B" w:rsidR="00BD3545" w:rsidP="00BD3545" w:rsidRDefault="00BD3545">
      <w:pPr>
        <w:pStyle w:val="ListParagraph"/>
        <w:spacing w:line="240" w:lineRule="auto"/>
        <w:ind w:left="1440"/>
        <w:rPr>
          <w:rFonts w:ascii="Times New Roman" w:hAnsi="Times New Roman"/>
        </w:rPr>
      </w:pPr>
      <w:r w:rsidRPr="00BF2F5B">
        <w:rPr>
          <w:rFonts w:ascii="Times New Roman" w:hAnsi="Times New Roman"/>
        </w:rPr>
        <w:t>The Commission estimates that, for present and future purposes, real-time captioning vendors will use “in-house” staff earning a salary equivalent to a GS-12/step 5 level ($</w:t>
      </w:r>
      <w:r w:rsidRPr="00BF2F5B" w:rsidR="00E44C1C">
        <w:rPr>
          <w:rFonts w:ascii="Times New Roman" w:hAnsi="Times New Roman"/>
        </w:rPr>
        <w:t>4</w:t>
      </w:r>
      <w:r w:rsidRPr="00BF2F5B" w:rsidR="00E717AB">
        <w:rPr>
          <w:rFonts w:ascii="Times New Roman" w:hAnsi="Times New Roman"/>
        </w:rPr>
        <w:t>6.88</w:t>
      </w:r>
      <w:r w:rsidRPr="00BF2F5B">
        <w:rPr>
          <w:rFonts w:ascii="Times New Roman" w:hAnsi="Times New Roman"/>
        </w:rPr>
        <w:t>/hour) to complete all aspects of the regular review of discrepancy reports.</w:t>
      </w:r>
    </w:p>
    <w:p w:rsidRPr="00BF2F5B" w:rsidR="00BD3545" w:rsidP="00BD3545" w:rsidRDefault="00BD3545">
      <w:pPr>
        <w:pStyle w:val="ListParagraph"/>
        <w:spacing w:line="240" w:lineRule="auto"/>
        <w:ind w:left="1440"/>
        <w:rPr>
          <w:rFonts w:ascii="Times New Roman" w:hAnsi="Times New Roman"/>
        </w:rPr>
      </w:pPr>
    </w:p>
    <w:p w:rsidRPr="00BF2F5B" w:rsidR="00BD3545" w:rsidP="00BD3545" w:rsidRDefault="00BD3545">
      <w:pPr>
        <w:pStyle w:val="ListParagraph"/>
        <w:spacing w:line="240" w:lineRule="auto"/>
        <w:ind w:left="1440"/>
        <w:rPr>
          <w:rFonts w:ascii="Times New Roman" w:hAnsi="Times New Roman"/>
        </w:rPr>
      </w:pPr>
      <w:r w:rsidRPr="00BF2F5B">
        <w:rPr>
          <w:rFonts w:ascii="Times New Roman" w:hAnsi="Times New Roman"/>
          <w:b/>
        </w:rPr>
        <w:lastRenderedPageBreak/>
        <w:t>Annual “In-House” Costs:</w:t>
      </w:r>
      <w:r w:rsidRPr="00BF2F5B">
        <w:rPr>
          <w:rFonts w:ascii="Times New Roman" w:hAnsi="Times New Roman"/>
        </w:rPr>
        <w:t xml:space="preserve">  </w:t>
      </w:r>
      <w:r w:rsidRPr="00BF2F5B" w:rsidR="001A59BB">
        <w:rPr>
          <w:rFonts w:ascii="Times New Roman" w:hAnsi="Times New Roman"/>
        </w:rPr>
        <w:t>9</w:t>
      </w:r>
      <w:r w:rsidRPr="00BF2F5B">
        <w:rPr>
          <w:rFonts w:ascii="Times New Roman" w:hAnsi="Times New Roman"/>
        </w:rPr>
        <w:t>0,000 responses x 0.5 hours/response x $</w:t>
      </w:r>
      <w:r w:rsidRPr="00BF2F5B" w:rsidR="00E44C1C">
        <w:rPr>
          <w:rFonts w:ascii="Times New Roman" w:hAnsi="Times New Roman"/>
        </w:rPr>
        <w:t>4</w:t>
      </w:r>
      <w:r w:rsidRPr="00BF2F5B" w:rsidR="00E717AB">
        <w:rPr>
          <w:rFonts w:ascii="Times New Roman" w:hAnsi="Times New Roman"/>
        </w:rPr>
        <w:t xml:space="preserve">6.88 </w:t>
      </w:r>
      <w:r w:rsidRPr="00BF2F5B">
        <w:rPr>
          <w:rFonts w:ascii="Times New Roman" w:hAnsi="Times New Roman"/>
        </w:rPr>
        <w:t xml:space="preserve">= </w:t>
      </w:r>
      <w:r w:rsidRPr="00BF2F5B">
        <w:rPr>
          <w:rFonts w:ascii="Times New Roman" w:hAnsi="Times New Roman"/>
          <w:b/>
        </w:rPr>
        <w:t>$</w:t>
      </w:r>
      <w:r w:rsidRPr="00BF2F5B" w:rsidR="00E717AB">
        <w:rPr>
          <w:rFonts w:ascii="Times New Roman" w:hAnsi="Times New Roman"/>
          <w:b/>
        </w:rPr>
        <w:t>2,109,600</w:t>
      </w:r>
    </w:p>
    <w:p w:rsidRPr="00BF2F5B" w:rsidR="00BD3545" w:rsidP="00BD3545" w:rsidRDefault="00BD3545">
      <w:pPr>
        <w:pStyle w:val="ListParagraph"/>
        <w:spacing w:line="240" w:lineRule="auto"/>
        <w:ind w:left="1080"/>
        <w:rPr>
          <w:rFonts w:ascii="Times New Roman" w:hAnsi="Times New Roman"/>
        </w:rPr>
      </w:pPr>
    </w:p>
    <w:p w:rsidRPr="00BF2F5B" w:rsidR="00BD3545" w:rsidP="002D55AB" w:rsidRDefault="002D55AB">
      <w:pPr>
        <w:pStyle w:val="ListParagraph"/>
        <w:tabs>
          <w:tab w:val="left" w:pos="1170"/>
        </w:tabs>
        <w:spacing w:line="240" w:lineRule="auto"/>
        <w:rPr>
          <w:rFonts w:ascii="Times New Roman" w:hAnsi="Times New Roman"/>
          <w:b/>
          <w:i/>
        </w:rPr>
      </w:pPr>
      <w:r w:rsidRPr="00BF2F5B">
        <w:rPr>
          <w:rFonts w:ascii="Times New Roman" w:hAnsi="Times New Roman"/>
          <w:b/>
          <w:i/>
        </w:rPr>
        <w:tab/>
      </w:r>
      <w:r w:rsidRPr="00BF2F5B" w:rsidR="00BD3545">
        <w:rPr>
          <w:rFonts w:ascii="Times New Roman" w:hAnsi="Times New Roman"/>
          <w:b/>
          <w:i/>
        </w:rPr>
        <w:t>(10)</w:t>
      </w:r>
      <w:r w:rsidRPr="00BF2F5B" w:rsidR="00BD3545">
        <w:rPr>
          <w:rFonts w:ascii="Times New Roman" w:hAnsi="Times New Roman"/>
          <w:b/>
          <w:i/>
        </w:rPr>
        <w:tab/>
        <w:t xml:space="preserve">Real-Time Captioners’ Best Practices </w:t>
      </w:r>
    </w:p>
    <w:p w:rsidRPr="00BF2F5B" w:rsidR="00BD3545" w:rsidP="00BD3545" w:rsidRDefault="00BD3545">
      <w:pPr>
        <w:pStyle w:val="ListParagraph"/>
        <w:spacing w:line="240" w:lineRule="auto"/>
        <w:ind w:left="1080"/>
        <w:rPr>
          <w:rFonts w:ascii="Times New Roman" w:hAnsi="Times New Roman"/>
        </w:rPr>
      </w:pPr>
    </w:p>
    <w:p w:rsidRPr="00BF2F5B" w:rsidR="00F81CC3" w:rsidP="00BD3545" w:rsidRDefault="00F81CC3">
      <w:pPr>
        <w:pStyle w:val="ListParagraph"/>
        <w:spacing w:line="240" w:lineRule="auto"/>
        <w:ind w:left="1080"/>
        <w:rPr>
          <w:rFonts w:ascii="Times New Roman" w:hAnsi="Times New Roman"/>
          <w:b/>
        </w:rPr>
      </w:pPr>
      <w:r w:rsidRPr="00BF2F5B">
        <w:rPr>
          <w:rFonts w:ascii="Times New Roman" w:hAnsi="Times New Roman"/>
          <w:b/>
        </w:rPr>
        <w:t>Annual Number of Respondents:  9,000</w:t>
      </w:r>
    </w:p>
    <w:p w:rsidRPr="00BF2F5B" w:rsidR="00F81CC3" w:rsidP="00BD3545" w:rsidRDefault="00F81CC3">
      <w:pPr>
        <w:pStyle w:val="ListParagraph"/>
        <w:spacing w:line="240" w:lineRule="auto"/>
        <w:ind w:left="1080"/>
        <w:rPr>
          <w:rFonts w:ascii="Times New Roman" w:hAnsi="Times New Roman"/>
        </w:rPr>
      </w:pPr>
    </w:p>
    <w:p w:rsidRPr="00BF2F5B" w:rsidR="00BD3545" w:rsidP="00BD3545" w:rsidRDefault="00BD3545">
      <w:pPr>
        <w:pStyle w:val="ListParagraph"/>
        <w:spacing w:line="240" w:lineRule="auto"/>
        <w:ind w:left="1080"/>
        <w:rPr>
          <w:rFonts w:ascii="Times New Roman" w:hAnsi="Times New Roman"/>
        </w:rPr>
      </w:pPr>
      <w:r w:rsidRPr="00BF2F5B">
        <w:rPr>
          <w:rFonts w:ascii="Times New Roman" w:hAnsi="Times New Roman"/>
        </w:rPr>
        <w:t xml:space="preserve">(a) </w:t>
      </w:r>
      <w:r w:rsidRPr="00BF2F5B">
        <w:rPr>
          <w:rFonts w:ascii="Times New Roman" w:hAnsi="Times New Roman"/>
          <w:u w:val="single"/>
        </w:rPr>
        <w:t>Filing of Discrepancy Reports</w:t>
      </w:r>
      <w:r w:rsidRPr="00BF2F5B">
        <w:rPr>
          <w:rFonts w:ascii="Times New Roman" w:hAnsi="Times New Roman"/>
        </w:rPr>
        <w:t>:  The Commission estimates that, for present and future purposes, approximately 9,000 real-time captioners will be required to file thorough discrepancy reports with captioning vendors in a timely manner.</w:t>
      </w:r>
    </w:p>
    <w:p w:rsidRPr="00BF2F5B" w:rsidR="00BD3545" w:rsidP="00BD3545" w:rsidRDefault="00BD3545">
      <w:pPr>
        <w:pStyle w:val="ListParagraph"/>
        <w:spacing w:line="240" w:lineRule="auto"/>
        <w:ind w:left="1080"/>
        <w:rPr>
          <w:rFonts w:ascii="Times New Roman" w:hAnsi="Times New Roman"/>
        </w:rPr>
      </w:pPr>
    </w:p>
    <w:p w:rsidRPr="00BF2F5B" w:rsidR="00BD3545" w:rsidP="00BD3545" w:rsidRDefault="00BD3545">
      <w:pPr>
        <w:pStyle w:val="ListParagraph"/>
        <w:spacing w:line="240" w:lineRule="auto"/>
        <w:ind w:left="1080"/>
        <w:rPr>
          <w:rFonts w:ascii="Times New Roman" w:hAnsi="Times New Roman"/>
        </w:rPr>
      </w:pPr>
      <w:r w:rsidRPr="00BF2F5B">
        <w:rPr>
          <w:rFonts w:ascii="Times New Roman" w:hAnsi="Times New Roman"/>
        </w:rPr>
        <w:t xml:space="preserve">The Commission estimates that, for present and future purposes, each real-time captioner will file </w:t>
      </w:r>
      <w:r w:rsidRPr="00BF2F5B" w:rsidR="001A59BB">
        <w:rPr>
          <w:rFonts w:ascii="Times New Roman" w:hAnsi="Times New Roman"/>
        </w:rPr>
        <w:t>1</w:t>
      </w:r>
      <w:r w:rsidRPr="00BF2F5B">
        <w:rPr>
          <w:rFonts w:ascii="Times New Roman" w:hAnsi="Times New Roman"/>
        </w:rPr>
        <w:t>0 discrepancy reports annually.</w:t>
      </w:r>
    </w:p>
    <w:p w:rsidRPr="00BF2F5B" w:rsidR="00BD3545" w:rsidP="00BD3545" w:rsidRDefault="00BD3545">
      <w:pPr>
        <w:pStyle w:val="ListParagraph"/>
        <w:spacing w:line="240" w:lineRule="auto"/>
        <w:ind w:left="1080"/>
        <w:rPr>
          <w:rFonts w:ascii="Times New Roman" w:hAnsi="Times New Roman"/>
        </w:rPr>
      </w:pPr>
    </w:p>
    <w:p w:rsidRPr="00BF2F5B" w:rsidR="00BD3545" w:rsidP="00BD3545" w:rsidRDefault="00F81CC3">
      <w:pPr>
        <w:pStyle w:val="ListParagraph"/>
        <w:spacing w:line="240" w:lineRule="auto"/>
        <w:ind w:left="1080"/>
        <w:rPr>
          <w:rFonts w:ascii="Times New Roman" w:hAnsi="Times New Roman"/>
        </w:rPr>
      </w:pPr>
      <w:r w:rsidRPr="00BF2F5B">
        <w:rPr>
          <w:rFonts w:ascii="Times New Roman" w:hAnsi="Times New Roman"/>
          <w:b/>
        </w:rPr>
        <w:t xml:space="preserve">Annual </w:t>
      </w:r>
      <w:r w:rsidRPr="00BF2F5B" w:rsidR="00BD3545">
        <w:rPr>
          <w:rFonts w:ascii="Times New Roman" w:hAnsi="Times New Roman"/>
          <w:b/>
        </w:rPr>
        <w:t xml:space="preserve">Number of Responses:  </w:t>
      </w:r>
      <w:r w:rsidRPr="00BF2F5B" w:rsidR="00BD3545">
        <w:rPr>
          <w:rFonts w:ascii="Times New Roman" w:hAnsi="Times New Roman"/>
        </w:rPr>
        <w:t xml:space="preserve">9,000 real-time captioners x </w:t>
      </w:r>
      <w:r w:rsidRPr="00BF2F5B" w:rsidR="001A59BB">
        <w:rPr>
          <w:rFonts w:ascii="Times New Roman" w:hAnsi="Times New Roman"/>
        </w:rPr>
        <w:t>1</w:t>
      </w:r>
      <w:r w:rsidRPr="00BF2F5B" w:rsidR="00BD3545">
        <w:rPr>
          <w:rFonts w:ascii="Times New Roman" w:hAnsi="Times New Roman"/>
        </w:rPr>
        <w:t xml:space="preserve">0 discrepancy reports = </w:t>
      </w:r>
      <w:r w:rsidRPr="00BF2F5B" w:rsidR="001A59BB">
        <w:rPr>
          <w:rFonts w:ascii="Times New Roman" w:hAnsi="Times New Roman"/>
          <w:b/>
        </w:rPr>
        <w:t>9</w:t>
      </w:r>
      <w:r w:rsidRPr="00BF2F5B" w:rsidR="00BD3545">
        <w:rPr>
          <w:rFonts w:ascii="Times New Roman" w:hAnsi="Times New Roman"/>
          <w:b/>
        </w:rPr>
        <w:t>0,000 responses</w:t>
      </w:r>
    </w:p>
    <w:p w:rsidRPr="00BF2F5B" w:rsidR="00BD3545" w:rsidP="00BD3545" w:rsidRDefault="00BD3545">
      <w:pPr>
        <w:pStyle w:val="ListParagraph"/>
        <w:spacing w:line="240" w:lineRule="auto"/>
        <w:ind w:left="1080"/>
        <w:rPr>
          <w:rFonts w:ascii="Times New Roman" w:hAnsi="Times New Roman"/>
        </w:rPr>
      </w:pPr>
    </w:p>
    <w:p w:rsidRPr="00BF2F5B" w:rsidR="00BD3545" w:rsidP="00BD3545" w:rsidRDefault="00BD3545">
      <w:pPr>
        <w:pStyle w:val="ListParagraph"/>
        <w:spacing w:line="240" w:lineRule="auto"/>
        <w:ind w:left="1080"/>
        <w:rPr>
          <w:rFonts w:ascii="Times New Roman" w:hAnsi="Times New Roman"/>
        </w:rPr>
      </w:pPr>
      <w:r w:rsidRPr="00BF2F5B">
        <w:rPr>
          <w:rFonts w:ascii="Times New Roman" w:hAnsi="Times New Roman"/>
        </w:rPr>
        <w:t>The Commission estimates, for present and future purposes, that the average burden to complete all aspects of the filing of discrepancy reports with captioning vendors may require 1 hour.</w:t>
      </w:r>
    </w:p>
    <w:p w:rsidRPr="00BF2F5B" w:rsidR="00BD3545" w:rsidP="00BD3545" w:rsidRDefault="00BD3545">
      <w:pPr>
        <w:pStyle w:val="ListParagraph"/>
        <w:spacing w:line="240" w:lineRule="auto"/>
        <w:ind w:left="1080"/>
        <w:rPr>
          <w:rFonts w:ascii="Times New Roman" w:hAnsi="Times New Roman"/>
        </w:rPr>
      </w:pPr>
    </w:p>
    <w:p w:rsidRPr="00BF2F5B" w:rsidR="00BD3545" w:rsidP="00BD3545" w:rsidRDefault="00BD3545">
      <w:pPr>
        <w:pStyle w:val="ListParagraph"/>
        <w:spacing w:line="240" w:lineRule="auto"/>
        <w:ind w:left="1080"/>
        <w:rPr>
          <w:rFonts w:ascii="Times New Roman" w:hAnsi="Times New Roman"/>
        </w:rPr>
      </w:pPr>
      <w:r w:rsidRPr="00BF2F5B">
        <w:rPr>
          <w:rFonts w:ascii="Times New Roman" w:hAnsi="Times New Roman"/>
          <w:b/>
        </w:rPr>
        <w:t>Annual Burden Hours</w:t>
      </w:r>
      <w:r w:rsidRPr="00BF2F5B">
        <w:rPr>
          <w:rFonts w:ascii="Times New Roman" w:hAnsi="Times New Roman"/>
        </w:rPr>
        <w:t xml:space="preserve">:  </w:t>
      </w:r>
      <w:r w:rsidRPr="00BF2F5B" w:rsidR="001A59BB">
        <w:rPr>
          <w:rFonts w:ascii="Times New Roman" w:hAnsi="Times New Roman"/>
        </w:rPr>
        <w:t>9</w:t>
      </w:r>
      <w:r w:rsidRPr="00BF2F5B">
        <w:rPr>
          <w:rFonts w:ascii="Times New Roman" w:hAnsi="Times New Roman"/>
        </w:rPr>
        <w:t xml:space="preserve">0,000 responses x 1 hour </w:t>
      </w:r>
      <w:r w:rsidRPr="00BF2F5B">
        <w:rPr>
          <w:rFonts w:ascii="Times New Roman" w:hAnsi="Times New Roman"/>
          <w:b/>
        </w:rPr>
        <w:t xml:space="preserve">= </w:t>
      </w:r>
      <w:r w:rsidRPr="00BF2F5B" w:rsidR="001A59BB">
        <w:rPr>
          <w:rFonts w:ascii="Times New Roman" w:hAnsi="Times New Roman"/>
          <w:b/>
        </w:rPr>
        <w:t>9</w:t>
      </w:r>
      <w:r w:rsidRPr="00BF2F5B">
        <w:rPr>
          <w:rFonts w:ascii="Times New Roman" w:hAnsi="Times New Roman"/>
          <w:b/>
        </w:rPr>
        <w:t>0,000 hours</w:t>
      </w:r>
    </w:p>
    <w:p w:rsidRPr="00BF2F5B" w:rsidR="00BD3545" w:rsidP="00BD3545" w:rsidRDefault="00BD3545">
      <w:pPr>
        <w:pStyle w:val="ListParagraph"/>
        <w:spacing w:line="240" w:lineRule="auto"/>
        <w:ind w:left="1080"/>
        <w:rPr>
          <w:rFonts w:ascii="Times New Roman" w:hAnsi="Times New Roman"/>
        </w:rPr>
      </w:pPr>
    </w:p>
    <w:p w:rsidRPr="00BF2F5B" w:rsidR="00BD3545" w:rsidP="00BD3545" w:rsidRDefault="00BD3545">
      <w:pPr>
        <w:pStyle w:val="ListParagraph"/>
        <w:spacing w:line="240" w:lineRule="auto"/>
        <w:ind w:left="1080"/>
        <w:rPr>
          <w:rFonts w:ascii="Times New Roman" w:hAnsi="Times New Roman"/>
        </w:rPr>
      </w:pPr>
      <w:r w:rsidRPr="00BF2F5B">
        <w:rPr>
          <w:rFonts w:ascii="Times New Roman" w:hAnsi="Times New Roman"/>
        </w:rPr>
        <w:t>The Commission estimates that, for present and future purposes, real-time captioners will use “in-house” staff earning a salary equivalent to a GS-</w:t>
      </w:r>
      <w:r w:rsidRPr="00BF2F5B" w:rsidR="00665970">
        <w:rPr>
          <w:rFonts w:ascii="Times New Roman" w:hAnsi="Times New Roman"/>
        </w:rPr>
        <w:t>12</w:t>
      </w:r>
      <w:r w:rsidRPr="00BF2F5B">
        <w:rPr>
          <w:rFonts w:ascii="Times New Roman" w:hAnsi="Times New Roman"/>
        </w:rPr>
        <w:t>/step 5 level ($</w:t>
      </w:r>
      <w:r w:rsidRPr="00BF2F5B" w:rsidR="00665970">
        <w:rPr>
          <w:rFonts w:ascii="Times New Roman" w:hAnsi="Times New Roman"/>
        </w:rPr>
        <w:t>46.88</w:t>
      </w:r>
      <w:r w:rsidRPr="00BF2F5B">
        <w:rPr>
          <w:rFonts w:ascii="Times New Roman" w:hAnsi="Times New Roman"/>
        </w:rPr>
        <w:t>/hour) to complete all aspects of the filing of discrepancy reports.</w:t>
      </w:r>
    </w:p>
    <w:p w:rsidRPr="00BF2F5B" w:rsidR="00BD3545" w:rsidP="00BD3545" w:rsidRDefault="00BD3545">
      <w:pPr>
        <w:pStyle w:val="ListParagraph"/>
        <w:spacing w:line="240" w:lineRule="auto"/>
        <w:ind w:left="1440"/>
        <w:rPr>
          <w:rFonts w:ascii="Times New Roman" w:hAnsi="Times New Roman"/>
        </w:rPr>
      </w:pPr>
    </w:p>
    <w:p w:rsidRPr="00BF2F5B" w:rsidR="00BD3545" w:rsidP="00BD3545" w:rsidRDefault="00BD3545">
      <w:pPr>
        <w:pStyle w:val="ListParagraph"/>
        <w:spacing w:line="240" w:lineRule="auto"/>
        <w:ind w:left="1080"/>
        <w:rPr>
          <w:rFonts w:ascii="Times New Roman" w:hAnsi="Times New Roman"/>
        </w:rPr>
      </w:pPr>
      <w:r w:rsidRPr="00BF2F5B">
        <w:rPr>
          <w:rFonts w:ascii="Times New Roman" w:hAnsi="Times New Roman"/>
          <w:b/>
        </w:rPr>
        <w:t>Annual “In-House” Costs:</w:t>
      </w:r>
      <w:r w:rsidRPr="00BF2F5B">
        <w:rPr>
          <w:rFonts w:ascii="Times New Roman" w:hAnsi="Times New Roman"/>
        </w:rPr>
        <w:t xml:space="preserve">  </w:t>
      </w:r>
      <w:r w:rsidRPr="00BF2F5B" w:rsidR="001A59BB">
        <w:rPr>
          <w:rFonts w:ascii="Times New Roman" w:hAnsi="Times New Roman"/>
        </w:rPr>
        <w:t>9</w:t>
      </w:r>
      <w:r w:rsidRPr="00BF2F5B">
        <w:rPr>
          <w:rFonts w:ascii="Times New Roman" w:hAnsi="Times New Roman"/>
        </w:rPr>
        <w:t>0,000 responses x 1 hour/response x $</w:t>
      </w:r>
      <w:r w:rsidRPr="00BF2F5B" w:rsidR="00665970">
        <w:rPr>
          <w:rFonts w:ascii="Times New Roman" w:hAnsi="Times New Roman"/>
        </w:rPr>
        <w:t>46.88</w:t>
      </w:r>
      <w:r w:rsidRPr="00BF2F5B">
        <w:rPr>
          <w:rFonts w:ascii="Times New Roman" w:hAnsi="Times New Roman"/>
        </w:rPr>
        <w:t xml:space="preserve"> = </w:t>
      </w:r>
      <w:r w:rsidRPr="00BF2F5B">
        <w:rPr>
          <w:rFonts w:ascii="Times New Roman" w:hAnsi="Times New Roman"/>
          <w:b/>
        </w:rPr>
        <w:t>$</w:t>
      </w:r>
      <w:r w:rsidRPr="00BF2F5B" w:rsidR="00665970">
        <w:rPr>
          <w:rFonts w:ascii="Times New Roman" w:hAnsi="Times New Roman"/>
          <w:b/>
        </w:rPr>
        <w:t>4,219,200</w:t>
      </w:r>
    </w:p>
    <w:p w:rsidRPr="00BF2F5B" w:rsidR="00BD3545" w:rsidP="00BD3545" w:rsidRDefault="00BD3545">
      <w:pPr>
        <w:pStyle w:val="ListParagraph"/>
        <w:spacing w:line="240" w:lineRule="auto"/>
        <w:ind w:left="1080"/>
        <w:rPr>
          <w:rFonts w:ascii="Times New Roman" w:hAnsi="Times New Roman"/>
        </w:rPr>
      </w:pPr>
    </w:p>
    <w:p w:rsidRPr="00BF2F5B" w:rsidR="00BD3545" w:rsidP="00BD3545" w:rsidRDefault="00BD3545">
      <w:pPr>
        <w:pStyle w:val="ListParagraph"/>
        <w:spacing w:line="240" w:lineRule="auto"/>
        <w:rPr>
          <w:rFonts w:ascii="Times New Roman" w:hAnsi="Times New Roman"/>
          <w:b/>
          <w:i/>
        </w:rPr>
      </w:pPr>
      <w:r w:rsidRPr="00BF2F5B">
        <w:rPr>
          <w:rFonts w:ascii="Times New Roman" w:hAnsi="Times New Roman"/>
          <w:b/>
          <w:i/>
        </w:rPr>
        <w:t>(11)</w:t>
      </w:r>
      <w:r w:rsidRPr="00BF2F5B">
        <w:rPr>
          <w:rFonts w:ascii="Times New Roman" w:hAnsi="Times New Roman"/>
          <w:b/>
          <w:i/>
        </w:rPr>
        <w:tab/>
        <w:t xml:space="preserve">Offline (Prerecorded) Captioning Vendors’ Best Practices </w:t>
      </w:r>
    </w:p>
    <w:p w:rsidRPr="00BF2F5B" w:rsidR="00BD3545" w:rsidP="00BD3545" w:rsidRDefault="00BD3545">
      <w:pPr>
        <w:pStyle w:val="ListParagraph"/>
        <w:spacing w:line="240" w:lineRule="auto"/>
        <w:rPr>
          <w:rFonts w:ascii="Times New Roman" w:hAnsi="Times New Roman"/>
          <w:b/>
          <w:i/>
        </w:rPr>
      </w:pPr>
    </w:p>
    <w:p w:rsidRPr="00BF2F5B" w:rsidR="00F81CC3" w:rsidP="00BD3545" w:rsidRDefault="00F81CC3">
      <w:pPr>
        <w:pStyle w:val="ListParagraph"/>
        <w:spacing w:line="240" w:lineRule="auto"/>
        <w:ind w:left="1080"/>
        <w:rPr>
          <w:rFonts w:ascii="Times New Roman" w:hAnsi="Times New Roman"/>
          <w:b/>
        </w:rPr>
      </w:pPr>
      <w:r w:rsidRPr="00BF2F5B">
        <w:rPr>
          <w:rFonts w:ascii="Times New Roman" w:hAnsi="Times New Roman"/>
          <w:b/>
        </w:rPr>
        <w:t>Annual Number of Respondents</w:t>
      </w:r>
      <w:r w:rsidRPr="00BF2F5B">
        <w:rPr>
          <w:rFonts w:ascii="Times New Roman" w:hAnsi="Times New Roman"/>
        </w:rPr>
        <w:t xml:space="preserve">:  </w:t>
      </w:r>
      <w:r w:rsidRPr="00BF2F5B">
        <w:rPr>
          <w:rFonts w:ascii="Times New Roman" w:hAnsi="Times New Roman"/>
          <w:b/>
        </w:rPr>
        <w:t>25</w:t>
      </w:r>
    </w:p>
    <w:p w:rsidRPr="00BF2F5B" w:rsidR="00F81CC3" w:rsidP="00BD3545" w:rsidRDefault="00F81CC3">
      <w:pPr>
        <w:pStyle w:val="ListParagraph"/>
        <w:spacing w:line="240" w:lineRule="auto"/>
        <w:ind w:left="1080"/>
        <w:rPr>
          <w:rFonts w:ascii="Times New Roman" w:hAnsi="Times New Roman"/>
        </w:rPr>
      </w:pPr>
    </w:p>
    <w:p w:rsidRPr="00BF2F5B" w:rsidR="00BD3545" w:rsidP="00570BE9" w:rsidRDefault="00BD3545">
      <w:pPr>
        <w:pStyle w:val="ListParagraph"/>
        <w:spacing w:line="240" w:lineRule="auto"/>
        <w:ind w:left="1440" w:hanging="360"/>
        <w:rPr>
          <w:rFonts w:ascii="Times New Roman" w:hAnsi="Times New Roman"/>
        </w:rPr>
      </w:pPr>
      <w:r w:rsidRPr="00BF2F5B">
        <w:rPr>
          <w:rFonts w:ascii="Times New Roman" w:hAnsi="Times New Roman"/>
        </w:rPr>
        <w:t xml:space="preserve">(a) </w:t>
      </w:r>
      <w:r w:rsidRPr="00BF2F5B" w:rsidR="00570BE9">
        <w:rPr>
          <w:rFonts w:ascii="Times New Roman" w:hAnsi="Times New Roman"/>
        </w:rPr>
        <w:t xml:space="preserve"> </w:t>
      </w:r>
      <w:r w:rsidRPr="00BF2F5B">
        <w:rPr>
          <w:rFonts w:ascii="Times New Roman" w:hAnsi="Times New Roman"/>
          <w:u w:val="single"/>
        </w:rPr>
        <w:t>Manual of Style</w:t>
      </w:r>
      <w:r w:rsidRPr="00BF2F5B">
        <w:rPr>
          <w:rFonts w:ascii="Times New Roman" w:hAnsi="Times New Roman"/>
        </w:rPr>
        <w:t xml:space="preserve">:  The Commission estimates that, for present and future purposes, approximately </w:t>
      </w:r>
      <w:r w:rsidRPr="00BF2F5B" w:rsidR="00F81CC3">
        <w:rPr>
          <w:rFonts w:ascii="Times New Roman" w:hAnsi="Times New Roman"/>
        </w:rPr>
        <w:t>25</w:t>
      </w:r>
      <w:r w:rsidRPr="00BF2F5B" w:rsidR="00B15B92">
        <w:rPr>
          <w:rFonts w:ascii="Times New Roman" w:hAnsi="Times New Roman"/>
        </w:rPr>
        <w:t xml:space="preserve"> </w:t>
      </w:r>
      <w:r w:rsidRPr="00BF2F5B">
        <w:rPr>
          <w:rFonts w:ascii="Times New Roman" w:hAnsi="Times New Roman"/>
        </w:rPr>
        <w:t>offline captioning vendors will be required to create</w:t>
      </w:r>
      <w:r w:rsidRPr="00BF2F5B" w:rsidR="00B15B92">
        <w:rPr>
          <w:rFonts w:ascii="Times New Roman" w:hAnsi="Times New Roman"/>
        </w:rPr>
        <w:t>, modify,</w:t>
      </w:r>
      <w:r w:rsidRPr="00BF2F5B">
        <w:rPr>
          <w:rFonts w:ascii="Times New Roman" w:hAnsi="Times New Roman"/>
        </w:rPr>
        <w:t xml:space="preserve"> or designate a manual of style to be applied in an effort to achieve uniformity in presentation.</w:t>
      </w:r>
    </w:p>
    <w:p w:rsidRPr="00BF2F5B" w:rsidR="00BD3545" w:rsidP="00BD3545" w:rsidRDefault="00BD3545">
      <w:pPr>
        <w:pStyle w:val="ListParagraph"/>
        <w:spacing w:line="240" w:lineRule="auto"/>
        <w:ind w:left="1080"/>
        <w:rPr>
          <w:rFonts w:ascii="Times New Roman" w:hAnsi="Times New Roman"/>
        </w:rPr>
      </w:pPr>
    </w:p>
    <w:p w:rsidRPr="00BF2F5B" w:rsidR="00BD3545" w:rsidP="00570BE9" w:rsidRDefault="00BD3545">
      <w:pPr>
        <w:pStyle w:val="ListParagraph"/>
        <w:spacing w:line="240" w:lineRule="auto"/>
        <w:ind w:left="1440"/>
        <w:rPr>
          <w:rFonts w:ascii="Times New Roman" w:hAnsi="Times New Roman"/>
        </w:rPr>
      </w:pPr>
      <w:r w:rsidRPr="00BF2F5B">
        <w:rPr>
          <w:rFonts w:ascii="Times New Roman" w:hAnsi="Times New Roman"/>
        </w:rPr>
        <w:t xml:space="preserve">The Commission estimates that, for present and future purposes, </w:t>
      </w:r>
      <w:r w:rsidRPr="00BF2F5B" w:rsidR="00B15B92">
        <w:rPr>
          <w:rFonts w:ascii="Times New Roman" w:hAnsi="Times New Roman"/>
        </w:rPr>
        <w:t>1</w:t>
      </w:r>
      <w:r w:rsidRPr="00BF2F5B">
        <w:rPr>
          <w:rFonts w:ascii="Times New Roman" w:hAnsi="Times New Roman"/>
        </w:rPr>
        <w:t xml:space="preserve"> respondent will create a manual of style</w:t>
      </w:r>
      <w:r w:rsidRPr="00BF2F5B" w:rsidR="00B15B92">
        <w:rPr>
          <w:rFonts w:ascii="Times New Roman" w:hAnsi="Times New Roman"/>
        </w:rPr>
        <w:t xml:space="preserve">, </w:t>
      </w:r>
      <w:r w:rsidRPr="00BF2F5B" w:rsidR="00185A42">
        <w:rPr>
          <w:rFonts w:ascii="Times New Roman" w:hAnsi="Times New Roman"/>
        </w:rPr>
        <w:t>4</w:t>
      </w:r>
      <w:r w:rsidRPr="00BF2F5B" w:rsidR="00B15B92">
        <w:rPr>
          <w:rFonts w:ascii="Times New Roman" w:hAnsi="Times New Roman"/>
        </w:rPr>
        <w:t xml:space="preserve"> respondents will </w:t>
      </w:r>
      <w:r w:rsidRPr="00BF2F5B" w:rsidR="00F802EC">
        <w:rPr>
          <w:rFonts w:ascii="Times New Roman" w:hAnsi="Times New Roman"/>
        </w:rPr>
        <w:t>update</w:t>
      </w:r>
      <w:r w:rsidRPr="00BF2F5B" w:rsidR="00B15B92">
        <w:rPr>
          <w:rFonts w:ascii="Times New Roman" w:hAnsi="Times New Roman"/>
        </w:rPr>
        <w:t xml:space="preserve"> a manual of style,</w:t>
      </w:r>
      <w:r w:rsidRPr="00BF2F5B">
        <w:rPr>
          <w:rFonts w:ascii="Times New Roman" w:hAnsi="Times New Roman"/>
        </w:rPr>
        <w:t xml:space="preserve"> and </w:t>
      </w:r>
      <w:r w:rsidRPr="00BF2F5B" w:rsidR="00B15B92">
        <w:rPr>
          <w:rFonts w:ascii="Times New Roman" w:hAnsi="Times New Roman"/>
        </w:rPr>
        <w:t>2</w:t>
      </w:r>
      <w:r w:rsidRPr="00BF2F5B" w:rsidR="00185A42">
        <w:rPr>
          <w:rFonts w:ascii="Times New Roman" w:hAnsi="Times New Roman"/>
        </w:rPr>
        <w:t>0</w:t>
      </w:r>
      <w:r w:rsidRPr="00BF2F5B" w:rsidR="00B15B92">
        <w:rPr>
          <w:rFonts w:ascii="Times New Roman" w:hAnsi="Times New Roman"/>
        </w:rPr>
        <w:t xml:space="preserve"> </w:t>
      </w:r>
      <w:r w:rsidRPr="00BF2F5B">
        <w:rPr>
          <w:rFonts w:ascii="Times New Roman" w:hAnsi="Times New Roman"/>
        </w:rPr>
        <w:t>respondents will designate a manual of style</w:t>
      </w:r>
      <w:r w:rsidRPr="00BF2F5B" w:rsidR="00B15B92">
        <w:rPr>
          <w:rFonts w:ascii="Times New Roman" w:hAnsi="Times New Roman"/>
        </w:rPr>
        <w:t xml:space="preserve"> annually</w:t>
      </w:r>
      <w:r w:rsidRPr="00BF2F5B">
        <w:rPr>
          <w:rFonts w:ascii="Times New Roman" w:hAnsi="Times New Roman"/>
        </w:rPr>
        <w:t>.</w:t>
      </w:r>
    </w:p>
    <w:p w:rsidRPr="00BF2F5B" w:rsidR="00BD3545" w:rsidP="00570BE9" w:rsidRDefault="00BD3545">
      <w:pPr>
        <w:pStyle w:val="ListParagraph"/>
        <w:spacing w:line="240" w:lineRule="auto"/>
        <w:ind w:left="1440"/>
        <w:rPr>
          <w:rFonts w:ascii="Times New Roman" w:hAnsi="Times New Roman"/>
        </w:rPr>
      </w:pPr>
    </w:p>
    <w:p w:rsidRPr="00BF2F5B" w:rsidR="00BD3545" w:rsidP="00570BE9" w:rsidRDefault="00F81CC3">
      <w:pPr>
        <w:pStyle w:val="ListParagraph"/>
        <w:spacing w:line="240" w:lineRule="auto"/>
        <w:ind w:left="1440"/>
        <w:rPr>
          <w:rFonts w:ascii="Times New Roman" w:hAnsi="Times New Roman"/>
          <w:b/>
        </w:rPr>
      </w:pPr>
      <w:r w:rsidRPr="00BF2F5B">
        <w:rPr>
          <w:rFonts w:ascii="Times New Roman" w:hAnsi="Times New Roman"/>
          <w:b/>
        </w:rPr>
        <w:t xml:space="preserve">Annual </w:t>
      </w:r>
      <w:r w:rsidRPr="00BF2F5B" w:rsidR="00BD3545">
        <w:rPr>
          <w:rFonts w:ascii="Times New Roman" w:hAnsi="Times New Roman"/>
          <w:b/>
        </w:rPr>
        <w:t xml:space="preserve">Number of Responses:  </w:t>
      </w:r>
      <w:r w:rsidRPr="00BF2F5B">
        <w:rPr>
          <w:rFonts w:ascii="Times New Roman" w:hAnsi="Times New Roman"/>
          <w:b/>
        </w:rPr>
        <w:t>25</w:t>
      </w:r>
    </w:p>
    <w:p w:rsidRPr="00BF2F5B" w:rsidR="00BD3545" w:rsidP="00570BE9" w:rsidRDefault="00BD3545">
      <w:pPr>
        <w:pStyle w:val="ListParagraph"/>
        <w:spacing w:line="240" w:lineRule="auto"/>
        <w:ind w:left="1440"/>
        <w:rPr>
          <w:rFonts w:ascii="Times New Roman" w:hAnsi="Times New Roman"/>
        </w:rPr>
      </w:pPr>
    </w:p>
    <w:p w:rsidRPr="00BF2F5B" w:rsidR="00BD3545" w:rsidP="00570BE9" w:rsidRDefault="00BD3545">
      <w:pPr>
        <w:pStyle w:val="ListParagraph"/>
        <w:spacing w:line="240" w:lineRule="auto"/>
        <w:ind w:left="1440"/>
        <w:rPr>
          <w:rFonts w:ascii="Times New Roman" w:hAnsi="Times New Roman"/>
        </w:rPr>
      </w:pPr>
      <w:r w:rsidRPr="00BF2F5B">
        <w:rPr>
          <w:rFonts w:ascii="Times New Roman" w:hAnsi="Times New Roman"/>
        </w:rPr>
        <w:t xml:space="preserve">The Commission estimates that, for present </w:t>
      </w:r>
      <w:r w:rsidRPr="00BF2F5B" w:rsidR="00DA1109">
        <w:rPr>
          <w:rFonts w:ascii="Times New Roman" w:hAnsi="Times New Roman"/>
        </w:rPr>
        <w:t xml:space="preserve">and future </w:t>
      </w:r>
      <w:r w:rsidRPr="00BF2F5B">
        <w:rPr>
          <w:rFonts w:ascii="Times New Roman" w:hAnsi="Times New Roman"/>
        </w:rPr>
        <w:t>purposes, the average burden to complete all aspects of the creation of a manual of style require</w:t>
      </w:r>
      <w:r w:rsidRPr="00BF2F5B" w:rsidR="00F802EC">
        <w:rPr>
          <w:rFonts w:ascii="Times New Roman" w:hAnsi="Times New Roman"/>
        </w:rPr>
        <w:t>s</w:t>
      </w:r>
      <w:r w:rsidRPr="00BF2F5B">
        <w:rPr>
          <w:rFonts w:ascii="Times New Roman" w:hAnsi="Times New Roman"/>
        </w:rPr>
        <w:t xml:space="preserve"> 25 hours, </w:t>
      </w:r>
      <w:r w:rsidRPr="00BF2F5B" w:rsidR="00F802EC">
        <w:rPr>
          <w:rFonts w:ascii="Times New Roman" w:hAnsi="Times New Roman"/>
        </w:rPr>
        <w:t>to update a manual of style</w:t>
      </w:r>
      <w:r w:rsidRPr="00BF2F5B">
        <w:rPr>
          <w:rFonts w:ascii="Times New Roman" w:hAnsi="Times New Roman"/>
        </w:rPr>
        <w:t xml:space="preserve"> require</w:t>
      </w:r>
      <w:r w:rsidRPr="00BF2F5B" w:rsidR="00F802EC">
        <w:rPr>
          <w:rFonts w:ascii="Times New Roman" w:hAnsi="Times New Roman"/>
        </w:rPr>
        <w:t>s</w:t>
      </w:r>
      <w:r w:rsidRPr="00BF2F5B">
        <w:rPr>
          <w:rFonts w:ascii="Times New Roman" w:hAnsi="Times New Roman"/>
        </w:rPr>
        <w:t xml:space="preserve"> 10 hours each year</w:t>
      </w:r>
      <w:r w:rsidRPr="00BF2F5B" w:rsidR="00F802EC">
        <w:rPr>
          <w:rFonts w:ascii="Times New Roman" w:hAnsi="Times New Roman"/>
        </w:rPr>
        <w:t xml:space="preserve">, and to </w:t>
      </w:r>
      <w:r w:rsidRPr="00BF2F5B" w:rsidR="00FD2D8A">
        <w:rPr>
          <w:rFonts w:ascii="Times New Roman" w:hAnsi="Times New Roman"/>
        </w:rPr>
        <w:t>designate</w:t>
      </w:r>
      <w:r w:rsidRPr="00BF2F5B" w:rsidR="00F802EC">
        <w:rPr>
          <w:rFonts w:ascii="Times New Roman" w:hAnsi="Times New Roman"/>
        </w:rPr>
        <w:t xml:space="preserve"> a manual of style requires 1 hour</w:t>
      </w:r>
      <w:r w:rsidRPr="00BF2F5B">
        <w:rPr>
          <w:rFonts w:ascii="Times New Roman" w:hAnsi="Times New Roman"/>
        </w:rPr>
        <w:t>.</w:t>
      </w:r>
    </w:p>
    <w:p w:rsidRPr="00BF2F5B" w:rsidR="002D55AB" w:rsidP="00570BE9" w:rsidRDefault="002D55AB">
      <w:pPr>
        <w:pStyle w:val="ListParagraph"/>
        <w:spacing w:line="240" w:lineRule="auto"/>
        <w:ind w:left="1440"/>
        <w:rPr>
          <w:rFonts w:ascii="Times New Roman" w:hAnsi="Times New Roman"/>
        </w:rPr>
      </w:pPr>
    </w:p>
    <w:p w:rsidRPr="00BF2F5B" w:rsidR="002D55AB" w:rsidP="00570BE9" w:rsidRDefault="002D55AB">
      <w:pPr>
        <w:pStyle w:val="ListParagraph"/>
        <w:spacing w:line="240" w:lineRule="auto"/>
        <w:ind w:left="1440"/>
        <w:rPr>
          <w:rFonts w:ascii="Times New Roman" w:hAnsi="Times New Roman"/>
        </w:rPr>
      </w:pPr>
    </w:p>
    <w:p w:rsidRPr="00BF2F5B" w:rsidR="00BD3545" w:rsidP="00570BE9" w:rsidRDefault="00BD3545">
      <w:pPr>
        <w:pStyle w:val="ListParagraph"/>
        <w:spacing w:line="240" w:lineRule="auto"/>
        <w:ind w:left="1440"/>
        <w:rPr>
          <w:rFonts w:ascii="Times New Roman" w:hAnsi="Times New Roman"/>
        </w:rPr>
      </w:pPr>
    </w:p>
    <w:p w:rsidRPr="00BF2F5B" w:rsidR="00F802EC" w:rsidP="00570BE9" w:rsidRDefault="00BD3545">
      <w:pPr>
        <w:pStyle w:val="ListParagraph"/>
        <w:spacing w:line="240" w:lineRule="auto"/>
        <w:ind w:left="1440"/>
        <w:rPr>
          <w:rFonts w:ascii="Times New Roman" w:hAnsi="Times New Roman"/>
        </w:rPr>
      </w:pPr>
      <w:r w:rsidRPr="00BF2F5B">
        <w:rPr>
          <w:rFonts w:ascii="Times New Roman" w:hAnsi="Times New Roman"/>
          <w:b/>
        </w:rPr>
        <w:lastRenderedPageBreak/>
        <w:t>Annual Burden Hours</w:t>
      </w:r>
      <w:r w:rsidRPr="00BF2F5B">
        <w:rPr>
          <w:rFonts w:ascii="Times New Roman" w:hAnsi="Times New Roman"/>
        </w:rPr>
        <w:t xml:space="preserve">:  </w:t>
      </w:r>
    </w:p>
    <w:p w:rsidRPr="00BF2F5B" w:rsidR="00F802EC" w:rsidP="00570BE9" w:rsidRDefault="00F802EC">
      <w:pPr>
        <w:pStyle w:val="ListParagraph"/>
        <w:spacing w:line="240" w:lineRule="auto"/>
        <w:ind w:left="1440"/>
        <w:rPr>
          <w:rFonts w:ascii="Times New Roman" w:hAnsi="Times New Roman"/>
        </w:rPr>
      </w:pPr>
    </w:p>
    <w:p w:rsidRPr="00BF2F5B" w:rsidR="00BD3545" w:rsidP="00570BE9" w:rsidRDefault="00F802EC">
      <w:pPr>
        <w:pStyle w:val="ListParagraph"/>
        <w:spacing w:line="240" w:lineRule="auto"/>
        <w:ind w:left="1440"/>
        <w:rPr>
          <w:rFonts w:ascii="Times New Roman" w:hAnsi="Times New Roman"/>
        </w:rPr>
      </w:pPr>
      <w:r w:rsidRPr="00BF2F5B">
        <w:rPr>
          <w:rFonts w:ascii="Times New Roman" w:hAnsi="Times New Roman"/>
        </w:rPr>
        <w:t>1</w:t>
      </w:r>
      <w:r w:rsidRPr="00BF2F5B" w:rsidR="00BD3545">
        <w:rPr>
          <w:rFonts w:ascii="Times New Roman" w:hAnsi="Times New Roman"/>
        </w:rPr>
        <w:t xml:space="preserve"> respondents x 1 creation of manual (response) x 25 hours = 25 hours</w:t>
      </w:r>
    </w:p>
    <w:p w:rsidRPr="00BF2F5B" w:rsidR="00BD3545" w:rsidP="00570BE9" w:rsidRDefault="00BD3545">
      <w:pPr>
        <w:pStyle w:val="ListParagraph"/>
        <w:spacing w:line="240" w:lineRule="auto"/>
        <w:ind w:left="1440"/>
        <w:rPr>
          <w:rFonts w:ascii="Times New Roman" w:hAnsi="Times New Roman"/>
        </w:rPr>
      </w:pPr>
    </w:p>
    <w:p w:rsidRPr="00BF2F5B" w:rsidR="00FD2D8A" w:rsidP="00570BE9" w:rsidRDefault="00E36C9B">
      <w:pPr>
        <w:pStyle w:val="ListParagraph"/>
        <w:spacing w:line="240" w:lineRule="auto"/>
        <w:ind w:left="1440"/>
        <w:rPr>
          <w:rFonts w:ascii="Times New Roman" w:hAnsi="Times New Roman"/>
        </w:rPr>
      </w:pPr>
      <w:r w:rsidRPr="00BF2F5B">
        <w:rPr>
          <w:rFonts w:ascii="Times New Roman" w:hAnsi="Times New Roman"/>
        </w:rPr>
        <w:t>4</w:t>
      </w:r>
      <w:r w:rsidRPr="00BF2F5B" w:rsidR="00BD3545">
        <w:rPr>
          <w:rFonts w:ascii="Times New Roman" w:hAnsi="Times New Roman"/>
        </w:rPr>
        <w:t xml:space="preserve"> respondents x 1 </w:t>
      </w:r>
      <w:r w:rsidRPr="00BF2F5B" w:rsidR="00F802EC">
        <w:rPr>
          <w:rFonts w:ascii="Times New Roman" w:hAnsi="Times New Roman"/>
        </w:rPr>
        <w:t xml:space="preserve">update </w:t>
      </w:r>
      <w:r w:rsidRPr="00BF2F5B" w:rsidR="00BD3545">
        <w:rPr>
          <w:rFonts w:ascii="Times New Roman" w:hAnsi="Times New Roman"/>
        </w:rPr>
        <w:t xml:space="preserve">of manual (responses) x 10 hours = </w:t>
      </w:r>
      <w:r w:rsidRPr="00BF2F5B">
        <w:rPr>
          <w:rFonts w:ascii="Times New Roman" w:hAnsi="Times New Roman"/>
        </w:rPr>
        <w:t>4</w:t>
      </w:r>
      <w:r w:rsidRPr="00BF2F5B" w:rsidR="00BD3545">
        <w:rPr>
          <w:rFonts w:ascii="Times New Roman" w:hAnsi="Times New Roman"/>
        </w:rPr>
        <w:t>0 hours</w:t>
      </w:r>
    </w:p>
    <w:p w:rsidRPr="00BF2F5B" w:rsidR="00FD2D8A" w:rsidP="00570BE9" w:rsidRDefault="00FD2D8A">
      <w:pPr>
        <w:pStyle w:val="ListParagraph"/>
        <w:spacing w:line="240" w:lineRule="auto"/>
        <w:ind w:left="1440"/>
        <w:rPr>
          <w:rFonts w:ascii="Times New Roman" w:hAnsi="Times New Roman"/>
        </w:rPr>
      </w:pPr>
    </w:p>
    <w:p w:rsidRPr="00BF2F5B" w:rsidR="00BD3545" w:rsidP="00570BE9" w:rsidRDefault="00FD2D8A">
      <w:pPr>
        <w:pStyle w:val="ListParagraph"/>
        <w:spacing w:line="240" w:lineRule="auto"/>
        <w:ind w:left="1440"/>
        <w:rPr>
          <w:rFonts w:ascii="Times New Roman" w:hAnsi="Times New Roman"/>
        </w:rPr>
      </w:pPr>
      <w:r w:rsidRPr="00BF2F5B">
        <w:rPr>
          <w:rFonts w:ascii="Times New Roman" w:hAnsi="Times New Roman"/>
        </w:rPr>
        <w:t>2</w:t>
      </w:r>
      <w:r w:rsidRPr="00BF2F5B" w:rsidR="00E36C9B">
        <w:rPr>
          <w:rFonts w:ascii="Times New Roman" w:hAnsi="Times New Roman"/>
        </w:rPr>
        <w:t>0</w:t>
      </w:r>
      <w:r w:rsidRPr="00BF2F5B">
        <w:rPr>
          <w:rFonts w:ascii="Times New Roman" w:hAnsi="Times New Roman"/>
        </w:rPr>
        <w:t xml:space="preserve"> respondents x 1 designation of manual (responses) x 1 hour = 2</w:t>
      </w:r>
      <w:r w:rsidRPr="00BF2F5B" w:rsidR="00E36C9B">
        <w:rPr>
          <w:rFonts w:ascii="Times New Roman" w:hAnsi="Times New Roman"/>
        </w:rPr>
        <w:t>0</w:t>
      </w:r>
      <w:r w:rsidRPr="00BF2F5B">
        <w:rPr>
          <w:rFonts w:ascii="Times New Roman" w:hAnsi="Times New Roman"/>
        </w:rPr>
        <w:t xml:space="preserve"> hours </w:t>
      </w:r>
    </w:p>
    <w:p w:rsidRPr="00BF2F5B" w:rsidR="00BD3545" w:rsidP="00570BE9" w:rsidRDefault="00BD3545">
      <w:pPr>
        <w:pStyle w:val="ListParagraph"/>
        <w:spacing w:line="240" w:lineRule="auto"/>
        <w:ind w:left="1440"/>
        <w:rPr>
          <w:rFonts w:ascii="Times New Roman" w:hAnsi="Times New Roman"/>
          <w:b/>
        </w:rPr>
      </w:pPr>
    </w:p>
    <w:p w:rsidRPr="00BF2F5B" w:rsidR="00BD3545" w:rsidP="00570BE9" w:rsidRDefault="00BD3545">
      <w:pPr>
        <w:pStyle w:val="ListParagraph"/>
        <w:spacing w:line="240" w:lineRule="auto"/>
        <w:ind w:left="1440"/>
        <w:rPr>
          <w:rFonts w:ascii="Times New Roman" w:hAnsi="Times New Roman"/>
          <w:b/>
        </w:rPr>
      </w:pPr>
      <w:r w:rsidRPr="00BF2F5B">
        <w:rPr>
          <w:rFonts w:ascii="Times New Roman" w:hAnsi="Times New Roman"/>
          <w:b/>
        </w:rPr>
        <w:t>Annual Burden Hours:</w:t>
      </w:r>
      <w:r w:rsidRPr="00BF2F5B">
        <w:rPr>
          <w:rFonts w:ascii="Times New Roman" w:hAnsi="Times New Roman"/>
        </w:rPr>
        <w:t xml:space="preserve">  25 hours + </w:t>
      </w:r>
      <w:r w:rsidRPr="00BF2F5B" w:rsidR="00E36C9B">
        <w:rPr>
          <w:rFonts w:ascii="Times New Roman" w:hAnsi="Times New Roman"/>
        </w:rPr>
        <w:t>4</w:t>
      </w:r>
      <w:r w:rsidRPr="00BF2F5B">
        <w:rPr>
          <w:rFonts w:ascii="Times New Roman" w:hAnsi="Times New Roman"/>
        </w:rPr>
        <w:t xml:space="preserve">0 hours + </w:t>
      </w:r>
      <w:r w:rsidRPr="00BF2F5B" w:rsidR="00FD2D8A">
        <w:rPr>
          <w:rFonts w:ascii="Times New Roman" w:hAnsi="Times New Roman"/>
        </w:rPr>
        <w:t>2</w:t>
      </w:r>
      <w:r w:rsidRPr="00BF2F5B" w:rsidR="00E36C9B">
        <w:rPr>
          <w:rFonts w:ascii="Times New Roman" w:hAnsi="Times New Roman"/>
        </w:rPr>
        <w:t>0</w:t>
      </w:r>
      <w:r w:rsidRPr="00BF2F5B">
        <w:rPr>
          <w:rFonts w:ascii="Times New Roman" w:hAnsi="Times New Roman"/>
        </w:rPr>
        <w:t xml:space="preserve"> hours = </w:t>
      </w:r>
      <w:r w:rsidRPr="00BF2F5B" w:rsidR="00E36C9B">
        <w:rPr>
          <w:rFonts w:ascii="Times New Roman" w:hAnsi="Times New Roman"/>
          <w:b/>
        </w:rPr>
        <w:t>85</w:t>
      </w:r>
      <w:r w:rsidRPr="00BF2F5B">
        <w:rPr>
          <w:rFonts w:ascii="Times New Roman" w:hAnsi="Times New Roman"/>
          <w:b/>
        </w:rPr>
        <w:t xml:space="preserve"> hours</w:t>
      </w:r>
    </w:p>
    <w:p w:rsidRPr="00BF2F5B" w:rsidR="00BD3545" w:rsidP="00570BE9" w:rsidRDefault="00BD3545">
      <w:pPr>
        <w:pStyle w:val="ListParagraph"/>
        <w:spacing w:line="240" w:lineRule="auto"/>
        <w:ind w:left="1440"/>
        <w:rPr>
          <w:rFonts w:ascii="Times New Roman" w:hAnsi="Times New Roman"/>
          <w:b/>
        </w:rPr>
      </w:pPr>
    </w:p>
    <w:p w:rsidRPr="00BF2F5B" w:rsidR="00BD3545" w:rsidP="00570BE9" w:rsidRDefault="00BD3545">
      <w:pPr>
        <w:pStyle w:val="ListParagraph"/>
        <w:spacing w:line="240" w:lineRule="auto"/>
        <w:ind w:left="1440"/>
        <w:rPr>
          <w:rFonts w:ascii="Times New Roman" w:hAnsi="Times New Roman"/>
        </w:rPr>
      </w:pPr>
      <w:r w:rsidRPr="00BF2F5B">
        <w:rPr>
          <w:rFonts w:ascii="Times New Roman" w:hAnsi="Times New Roman"/>
        </w:rPr>
        <w:t>The Commission estimates that offline captioning vendors will use “in-house” staff earning a salary equivalent to a GS-14/step 5 level ($</w:t>
      </w:r>
      <w:r w:rsidRPr="00BF2F5B" w:rsidR="00F81CC3">
        <w:rPr>
          <w:rFonts w:ascii="Times New Roman" w:hAnsi="Times New Roman"/>
        </w:rPr>
        <w:t>6</w:t>
      </w:r>
      <w:r w:rsidRPr="00BF2F5B" w:rsidR="00885CA2">
        <w:rPr>
          <w:rFonts w:ascii="Times New Roman" w:hAnsi="Times New Roman"/>
        </w:rPr>
        <w:t>5.88</w:t>
      </w:r>
      <w:r w:rsidRPr="00BF2F5B">
        <w:rPr>
          <w:rFonts w:ascii="Times New Roman" w:hAnsi="Times New Roman"/>
        </w:rPr>
        <w:t>/hour) to complete all aspects of the creation or designation of a manual of style.</w:t>
      </w:r>
    </w:p>
    <w:p w:rsidRPr="00BF2F5B" w:rsidR="00BD3545" w:rsidP="00570BE9" w:rsidRDefault="00BD3545">
      <w:pPr>
        <w:pStyle w:val="ListParagraph"/>
        <w:spacing w:line="240" w:lineRule="auto"/>
        <w:ind w:left="1440"/>
        <w:rPr>
          <w:rFonts w:ascii="Times New Roman" w:hAnsi="Times New Roman"/>
        </w:rPr>
      </w:pPr>
    </w:p>
    <w:p w:rsidRPr="00BF2F5B" w:rsidR="00BD3545" w:rsidP="00570BE9" w:rsidRDefault="00BD3545">
      <w:pPr>
        <w:pStyle w:val="ListParagraph"/>
        <w:spacing w:line="240" w:lineRule="auto"/>
        <w:ind w:left="1440"/>
        <w:rPr>
          <w:rFonts w:ascii="Times New Roman" w:hAnsi="Times New Roman"/>
          <w:b/>
        </w:rPr>
      </w:pPr>
      <w:r w:rsidRPr="00BF2F5B">
        <w:rPr>
          <w:rFonts w:ascii="Times New Roman" w:hAnsi="Times New Roman"/>
          <w:b/>
        </w:rPr>
        <w:t>Annual “In-House” Costs:</w:t>
      </w:r>
      <w:r w:rsidRPr="00BF2F5B">
        <w:rPr>
          <w:rFonts w:ascii="Times New Roman" w:hAnsi="Times New Roman"/>
        </w:rPr>
        <w:t xml:space="preserve">  </w:t>
      </w:r>
      <w:r w:rsidRPr="00BF2F5B" w:rsidR="00656973">
        <w:rPr>
          <w:rFonts w:ascii="Times New Roman" w:hAnsi="Times New Roman"/>
        </w:rPr>
        <w:t>85</w:t>
      </w:r>
      <w:r w:rsidRPr="00BF2F5B">
        <w:rPr>
          <w:rFonts w:ascii="Times New Roman" w:hAnsi="Times New Roman"/>
        </w:rPr>
        <w:t xml:space="preserve"> hours x $</w:t>
      </w:r>
      <w:r w:rsidRPr="00BF2F5B" w:rsidR="00F81CC3">
        <w:rPr>
          <w:rFonts w:ascii="Times New Roman" w:hAnsi="Times New Roman"/>
        </w:rPr>
        <w:t>6</w:t>
      </w:r>
      <w:r w:rsidRPr="00BF2F5B" w:rsidR="00885CA2">
        <w:rPr>
          <w:rFonts w:ascii="Times New Roman" w:hAnsi="Times New Roman"/>
        </w:rPr>
        <w:t>5.88</w:t>
      </w:r>
      <w:r w:rsidRPr="00BF2F5B">
        <w:rPr>
          <w:rFonts w:ascii="Times New Roman" w:hAnsi="Times New Roman"/>
        </w:rPr>
        <w:t xml:space="preserve">/hour = </w:t>
      </w:r>
      <w:r w:rsidRPr="00BF2F5B">
        <w:rPr>
          <w:rFonts w:ascii="Times New Roman" w:hAnsi="Times New Roman"/>
          <w:b/>
        </w:rPr>
        <w:t>$</w:t>
      </w:r>
      <w:r w:rsidRPr="00BF2F5B" w:rsidR="00F81CC3">
        <w:rPr>
          <w:rFonts w:ascii="Times New Roman" w:hAnsi="Times New Roman"/>
          <w:b/>
        </w:rPr>
        <w:t>5,</w:t>
      </w:r>
      <w:r w:rsidRPr="00BF2F5B" w:rsidR="00885CA2">
        <w:rPr>
          <w:rFonts w:ascii="Times New Roman" w:hAnsi="Times New Roman"/>
          <w:b/>
        </w:rPr>
        <w:t>599.80</w:t>
      </w:r>
    </w:p>
    <w:p w:rsidRPr="00BF2F5B" w:rsidR="00BD3545" w:rsidP="00E364A5" w:rsidRDefault="00BD3545">
      <w:pPr>
        <w:pStyle w:val="ListParagraph"/>
        <w:spacing w:line="240" w:lineRule="auto"/>
        <w:ind w:left="1080"/>
        <w:rPr>
          <w:rFonts w:ascii="Times New Roman" w:hAnsi="Times New Roman"/>
        </w:rPr>
      </w:pPr>
      <w:r w:rsidRPr="00BF2F5B">
        <w:rPr>
          <w:rFonts w:ascii="Times New Roman" w:hAnsi="Times New Roman"/>
        </w:rPr>
        <w:t xml:space="preserve">  </w:t>
      </w:r>
    </w:p>
    <w:p w:rsidRPr="00BF2F5B" w:rsidR="00BD3545" w:rsidP="00570BE9" w:rsidRDefault="00BD3545">
      <w:pPr>
        <w:pStyle w:val="ListParagraph"/>
        <w:spacing w:line="240" w:lineRule="auto"/>
        <w:ind w:left="1440" w:hanging="360"/>
        <w:rPr>
          <w:rFonts w:ascii="Times New Roman" w:hAnsi="Times New Roman"/>
        </w:rPr>
      </w:pPr>
      <w:r w:rsidRPr="00BF2F5B">
        <w:rPr>
          <w:rFonts w:ascii="Times New Roman" w:hAnsi="Times New Roman"/>
        </w:rPr>
        <w:t xml:space="preserve">(b) </w:t>
      </w:r>
      <w:r w:rsidRPr="00BF2F5B" w:rsidR="00570BE9">
        <w:rPr>
          <w:rFonts w:ascii="Times New Roman" w:hAnsi="Times New Roman"/>
        </w:rPr>
        <w:t xml:space="preserve"> </w:t>
      </w:r>
      <w:r w:rsidRPr="00BF2F5B">
        <w:rPr>
          <w:rFonts w:ascii="Times New Roman" w:hAnsi="Times New Roman"/>
          <w:u w:val="single"/>
        </w:rPr>
        <w:t>Evaluations</w:t>
      </w:r>
      <w:r w:rsidRPr="00BF2F5B">
        <w:rPr>
          <w:rFonts w:ascii="Times New Roman" w:hAnsi="Times New Roman"/>
        </w:rPr>
        <w:t>:  The Commission estimates, for present and future purposes, that approximately 900 offline captioning vendors will be required to employ frequent and regular evaluations to ensure standards are maintained.</w:t>
      </w:r>
    </w:p>
    <w:p w:rsidRPr="00BF2F5B" w:rsidR="00A210A0" w:rsidP="00BD3545" w:rsidRDefault="00A210A0">
      <w:pPr>
        <w:pStyle w:val="ListParagraph"/>
        <w:spacing w:line="240" w:lineRule="auto"/>
        <w:ind w:left="1080"/>
        <w:rPr>
          <w:rFonts w:ascii="Times New Roman" w:hAnsi="Times New Roman"/>
        </w:rPr>
      </w:pPr>
    </w:p>
    <w:p w:rsidRPr="00BF2F5B" w:rsidR="00A210A0" w:rsidP="00570BE9" w:rsidRDefault="00A210A0">
      <w:pPr>
        <w:pStyle w:val="ListParagraph"/>
        <w:spacing w:line="240" w:lineRule="auto"/>
        <w:ind w:left="1440"/>
        <w:rPr>
          <w:rFonts w:ascii="Times New Roman" w:hAnsi="Times New Roman"/>
        </w:rPr>
      </w:pPr>
      <w:r w:rsidRPr="00BF2F5B">
        <w:rPr>
          <w:rFonts w:ascii="Times New Roman" w:hAnsi="Times New Roman"/>
          <w:b/>
        </w:rPr>
        <w:t>Annual Number of Respondents:</w:t>
      </w:r>
      <w:r w:rsidRPr="00BF2F5B" w:rsidR="00B04BA4">
        <w:rPr>
          <w:rFonts w:ascii="Times New Roman" w:hAnsi="Times New Roman"/>
          <w:b/>
        </w:rPr>
        <w:t xml:space="preserve">  900</w:t>
      </w:r>
    </w:p>
    <w:p w:rsidRPr="00BF2F5B" w:rsidR="00BD3545" w:rsidP="00570BE9" w:rsidRDefault="00BD3545">
      <w:pPr>
        <w:pStyle w:val="ListParagraph"/>
        <w:spacing w:line="240" w:lineRule="auto"/>
        <w:ind w:left="1440"/>
        <w:rPr>
          <w:rFonts w:ascii="Times New Roman" w:hAnsi="Times New Roman"/>
        </w:rPr>
      </w:pPr>
    </w:p>
    <w:p w:rsidRPr="00BF2F5B" w:rsidR="00BD3545" w:rsidP="00570BE9" w:rsidRDefault="00BD3545">
      <w:pPr>
        <w:pStyle w:val="ListParagraph"/>
        <w:spacing w:line="240" w:lineRule="auto"/>
        <w:ind w:left="1440"/>
        <w:rPr>
          <w:rFonts w:ascii="Times New Roman" w:hAnsi="Times New Roman"/>
        </w:rPr>
      </w:pPr>
      <w:r w:rsidRPr="00BF2F5B">
        <w:rPr>
          <w:rFonts w:ascii="Times New Roman" w:hAnsi="Times New Roman"/>
        </w:rPr>
        <w:t>The Commission estimates that, for present and future purposes, each offline captioning vendor will perform an average of 25 evaluations annually.</w:t>
      </w:r>
    </w:p>
    <w:p w:rsidRPr="00BF2F5B" w:rsidR="00BD3545" w:rsidP="00570BE9" w:rsidRDefault="00BD3545">
      <w:pPr>
        <w:pStyle w:val="ListParagraph"/>
        <w:spacing w:line="240" w:lineRule="auto"/>
        <w:ind w:left="1440"/>
        <w:rPr>
          <w:rFonts w:ascii="Times New Roman" w:hAnsi="Times New Roman"/>
        </w:rPr>
      </w:pPr>
    </w:p>
    <w:p w:rsidRPr="00BF2F5B" w:rsidR="00BD3545" w:rsidP="00570BE9" w:rsidRDefault="00F81CC3">
      <w:pPr>
        <w:pStyle w:val="ListParagraph"/>
        <w:spacing w:line="240" w:lineRule="auto"/>
        <w:ind w:left="1440"/>
        <w:rPr>
          <w:rFonts w:ascii="Times New Roman" w:hAnsi="Times New Roman"/>
          <w:b/>
        </w:rPr>
      </w:pPr>
      <w:r w:rsidRPr="00BF2F5B">
        <w:rPr>
          <w:rFonts w:ascii="Times New Roman" w:hAnsi="Times New Roman"/>
          <w:b/>
        </w:rPr>
        <w:t xml:space="preserve">Annual </w:t>
      </w:r>
      <w:r w:rsidRPr="00BF2F5B" w:rsidR="00BD3545">
        <w:rPr>
          <w:rFonts w:ascii="Times New Roman" w:hAnsi="Times New Roman"/>
          <w:b/>
        </w:rPr>
        <w:t xml:space="preserve">Number of Responses:  </w:t>
      </w:r>
      <w:r w:rsidRPr="00BF2F5B" w:rsidR="00BD3545">
        <w:rPr>
          <w:rFonts w:ascii="Times New Roman" w:hAnsi="Times New Roman"/>
        </w:rPr>
        <w:t xml:space="preserve">900 respondents x 25 evaluations = </w:t>
      </w:r>
      <w:r w:rsidRPr="00BF2F5B" w:rsidR="00BD3545">
        <w:rPr>
          <w:rFonts w:ascii="Times New Roman" w:hAnsi="Times New Roman"/>
          <w:b/>
        </w:rPr>
        <w:t>22,500</w:t>
      </w:r>
    </w:p>
    <w:p w:rsidRPr="00BF2F5B" w:rsidR="00BD3545" w:rsidP="00570BE9" w:rsidRDefault="00BD3545">
      <w:pPr>
        <w:pStyle w:val="ListParagraph"/>
        <w:spacing w:line="240" w:lineRule="auto"/>
        <w:ind w:left="1440"/>
        <w:rPr>
          <w:rFonts w:ascii="Times New Roman" w:hAnsi="Times New Roman"/>
        </w:rPr>
      </w:pPr>
    </w:p>
    <w:p w:rsidRPr="00BF2F5B" w:rsidR="00BD3545" w:rsidP="00570BE9" w:rsidRDefault="00BD3545">
      <w:pPr>
        <w:pStyle w:val="ListParagraph"/>
        <w:spacing w:line="240" w:lineRule="auto"/>
        <w:ind w:left="1440"/>
        <w:rPr>
          <w:rFonts w:ascii="Times New Roman" w:hAnsi="Times New Roman"/>
        </w:rPr>
      </w:pPr>
      <w:r w:rsidRPr="00BF2F5B">
        <w:rPr>
          <w:rFonts w:ascii="Times New Roman" w:hAnsi="Times New Roman"/>
        </w:rPr>
        <w:t>The Commission estimates that, for present and future purposes, the average burden to complete all aspects of the evaluations require</w:t>
      </w:r>
      <w:r w:rsidRPr="00BF2F5B" w:rsidR="00410488">
        <w:rPr>
          <w:rFonts w:ascii="Times New Roman" w:hAnsi="Times New Roman"/>
        </w:rPr>
        <w:t>s</w:t>
      </w:r>
      <w:r w:rsidRPr="00BF2F5B">
        <w:rPr>
          <w:rFonts w:ascii="Times New Roman" w:hAnsi="Times New Roman"/>
        </w:rPr>
        <w:t xml:space="preserve"> </w:t>
      </w:r>
      <w:r w:rsidRPr="00BF2F5B" w:rsidR="00972006">
        <w:rPr>
          <w:rFonts w:ascii="Times New Roman" w:hAnsi="Times New Roman"/>
        </w:rPr>
        <w:t>2</w:t>
      </w:r>
      <w:r w:rsidRPr="00BF2F5B">
        <w:rPr>
          <w:rFonts w:ascii="Times New Roman" w:hAnsi="Times New Roman"/>
        </w:rPr>
        <w:t xml:space="preserve"> hours.</w:t>
      </w:r>
    </w:p>
    <w:p w:rsidRPr="00BF2F5B" w:rsidR="00BD3545" w:rsidP="00570BE9" w:rsidRDefault="00BD3545">
      <w:pPr>
        <w:pStyle w:val="ListParagraph"/>
        <w:spacing w:line="240" w:lineRule="auto"/>
        <w:ind w:left="1440"/>
        <w:rPr>
          <w:rFonts w:ascii="Times New Roman" w:hAnsi="Times New Roman"/>
        </w:rPr>
      </w:pPr>
    </w:p>
    <w:p w:rsidRPr="00BF2F5B" w:rsidR="00BD3545" w:rsidP="00570BE9" w:rsidRDefault="00BD3545">
      <w:pPr>
        <w:pStyle w:val="ListParagraph"/>
        <w:spacing w:line="240" w:lineRule="auto"/>
        <w:ind w:left="1440"/>
        <w:rPr>
          <w:rFonts w:ascii="Times New Roman" w:hAnsi="Times New Roman"/>
        </w:rPr>
      </w:pPr>
      <w:r w:rsidRPr="00BF2F5B">
        <w:rPr>
          <w:rFonts w:ascii="Times New Roman" w:hAnsi="Times New Roman"/>
          <w:b/>
        </w:rPr>
        <w:t>Annual Burden Hours</w:t>
      </w:r>
      <w:r w:rsidRPr="00BF2F5B">
        <w:rPr>
          <w:rFonts w:ascii="Times New Roman" w:hAnsi="Times New Roman"/>
        </w:rPr>
        <w:t xml:space="preserve">:  22,500 responses x </w:t>
      </w:r>
      <w:r w:rsidRPr="00BF2F5B" w:rsidR="00972006">
        <w:rPr>
          <w:rFonts w:ascii="Times New Roman" w:hAnsi="Times New Roman"/>
        </w:rPr>
        <w:t>2</w:t>
      </w:r>
      <w:r w:rsidRPr="00BF2F5B">
        <w:rPr>
          <w:rFonts w:ascii="Times New Roman" w:hAnsi="Times New Roman"/>
        </w:rPr>
        <w:t xml:space="preserve"> hours = </w:t>
      </w:r>
      <w:r w:rsidRPr="00BF2F5B" w:rsidR="00972006">
        <w:rPr>
          <w:rFonts w:ascii="Times New Roman" w:hAnsi="Times New Roman"/>
          <w:b/>
        </w:rPr>
        <w:t>4</w:t>
      </w:r>
      <w:r w:rsidRPr="00BF2F5B">
        <w:rPr>
          <w:rFonts w:ascii="Times New Roman" w:hAnsi="Times New Roman"/>
          <w:b/>
        </w:rPr>
        <w:t>5</w:t>
      </w:r>
      <w:r w:rsidRPr="00BF2F5B" w:rsidR="00972006">
        <w:rPr>
          <w:rFonts w:ascii="Times New Roman" w:hAnsi="Times New Roman"/>
          <w:b/>
        </w:rPr>
        <w:t>,0</w:t>
      </w:r>
      <w:r w:rsidRPr="00BF2F5B">
        <w:rPr>
          <w:rFonts w:ascii="Times New Roman" w:hAnsi="Times New Roman"/>
          <w:b/>
        </w:rPr>
        <w:t>00 hours</w:t>
      </w:r>
    </w:p>
    <w:p w:rsidRPr="00BF2F5B" w:rsidR="00BD3545" w:rsidP="00570BE9" w:rsidRDefault="00BD3545">
      <w:pPr>
        <w:pStyle w:val="ListParagraph"/>
        <w:spacing w:line="240" w:lineRule="auto"/>
        <w:ind w:left="1440"/>
        <w:rPr>
          <w:rFonts w:ascii="Times New Roman" w:hAnsi="Times New Roman"/>
        </w:rPr>
      </w:pPr>
    </w:p>
    <w:p w:rsidRPr="00BF2F5B" w:rsidR="00BD3545" w:rsidP="00570BE9" w:rsidRDefault="00BD3545">
      <w:pPr>
        <w:pStyle w:val="ListParagraph"/>
        <w:spacing w:line="240" w:lineRule="auto"/>
        <w:ind w:left="1440"/>
        <w:rPr>
          <w:rFonts w:ascii="Times New Roman" w:hAnsi="Times New Roman"/>
        </w:rPr>
      </w:pPr>
      <w:r w:rsidRPr="00BF2F5B">
        <w:rPr>
          <w:rFonts w:ascii="Times New Roman" w:hAnsi="Times New Roman"/>
        </w:rPr>
        <w:t>The Commission estimates that, for present and future purposes, real-time captioning vendors will use “in-house” staff earning a salary equivalent to a GS-12/step 5 level ($</w:t>
      </w:r>
      <w:r w:rsidRPr="00BF2F5B" w:rsidR="001709C9">
        <w:rPr>
          <w:rFonts w:ascii="Times New Roman" w:hAnsi="Times New Roman"/>
        </w:rPr>
        <w:t>4</w:t>
      </w:r>
      <w:r w:rsidRPr="00BF2F5B" w:rsidR="00AD623C">
        <w:rPr>
          <w:rFonts w:ascii="Times New Roman" w:hAnsi="Times New Roman"/>
        </w:rPr>
        <w:t>6.88</w:t>
      </w:r>
      <w:r w:rsidRPr="00BF2F5B">
        <w:rPr>
          <w:rFonts w:ascii="Times New Roman" w:hAnsi="Times New Roman"/>
        </w:rPr>
        <w:t>/hour) to complete all aspects of the evaluations.</w:t>
      </w:r>
    </w:p>
    <w:p w:rsidRPr="00BF2F5B" w:rsidR="00BD3545" w:rsidP="00570BE9" w:rsidRDefault="00BD3545">
      <w:pPr>
        <w:pStyle w:val="ListParagraph"/>
        <w:spacing w:line="240" w:lineRule="auto"/>
        <w:ind w:left="1440"/>
        <w:rPr>
          <w:rFonts w:ascii="Times New Roman" w:hAnsi="Times New Roman"/>
          <w:b/>
        </w:rPr>
      </w:pPr>
    </w:p>
    <w:p w:rsidRPr="00BF2F5B" w:rsidR="00BD3545" w:rsidP="00570BE9" w:rsidRDefault="00BD3545">
      <w:pPr>
        <w:pStyle w:val="ListParagraph"/>
        <w:spacing w:line="240" w:lineRule="auto"/>
        <w:ind w:left="1440"/>
        <w:rPr>
          <w:rFonts w:ascii="Times New Roman" w:hAnsi="Times New Roman"/>
        </w:rPr>
      </w:pPr>
      <w:r w:rsidRPr="00BF2F5B">
        <w:rPr>
          <w:rFonts w:ascii="Times New Roman" w:hAnsi="Times New Roman"/>
          <w:b/>
        </w:rPr>
        <w:t>Annual “In-House” Costs:</w:t>
      </w:r>
      <w:r w:rsidRPr="00BF2F5B">
        <w:rPr>
          <w:rFonts w:ascii="Times New Roman" w:hAnsi="Times New Roman"/>
        </w:rPr>
        <w:t xml:space="preserve">  22,500 responses x </w:t>
      </w:r>
      <w:r w:rsidRPr="00BF2F5B" w:rsidR="00972006">
        <w:rPr>
          <w:rFonts w:ascii="Times New Roman" w:hAnsi="Times New Roman"/>
        </w:rPr>
        <w:t>2</w:t>
      </w:r>
      <w:r w:rsidRPr="00BF2F5B">
        <w:rPr>
          <w:rFonts w:ascii="Times New Roman" w:hAnsi="Times New Roman"/>
        </w:rPr>
        <w:t xml:space="preserve"> hours x $</w:t>
      </w:r>
      <w:r w:rsidRPr="00BF2F5B" w:rsidR="001709C9">
        <w:rPr>
          <w:rFonts w:ascii="Times New Roman" w:hAnsi="Times New Roman"/>
        </w:rPr>
        <w:t>4</w:t>
      </w:r>
      <w:r w:rsidRPr="00BF2F5B" w:rsidR="00AD623C">
        <w:rPr>
          <w:rFonts w:ascii="Times New Roman" w:hAnsi="Times New Roman"/>
        </w:rPr>
        <w:t>6.88</w:t>
      </w:r>
      <w:r w:rsidRPr="00BF2F5B">
        <w:rPr>
          <w:rFonts w:ascii="Times New Roman" w:hAnsi="Times New Roman"/>
        </w:rPr>
        <w:t xml:space="preserve">/hour = </w:t>
      </w:r>
      <w:r w:rsidRPr="00BF2F5B">
        <w:rPr>
          <w:rFonts w:ascii="Times New Roman" w:hAnsi="Times New Roman"/>
          <w:b/>
        </w:rPr>
        <w:t>$</w:t>
      </w:r>
      <w:r w:rsidRPr="00BF2F5B" w:rsidR="00AD623C">
        <w:rPr>
          <w:rFonts w:ascii="Times New Roman" w:hAnsi="Times New Roman"/>
          <w:b/>
        </w:rPr>
        <w:t>2,109,600</w:t>
      </w:r>
    </w:p>
    <w:p w:rsidRPr="00BF2F5B" w:rsidR="00BD3545" w:rsidP="00E364A5" w:rsidRDefault="00BD3545">
      <w:pPr>
        <w:pStyle w:val="ListParagraph"/>
        <w:spacing w:line="240" w:lineRule="auto"/>
        <w:rPr>
          <w:rFonts w:ascii="Times New Roman" w:hAnsi="Times New Roman"/>
          <w:u w:val="single"/>
        </w:rPr>
      </w:pPr>
    </w:p>
    <w:p w:rsidRPr="00BF2F5B" w:rsidR="00D73387" w:rsidP="00D73387" w:rsidRDefault="00D73387">
      <w:pPr>
        <w:pStyle w:val="ListParagraph"/>
        <w:spacing w:line="240" w:lineRule="auto"/>
        <w:rPr>
          <w:rFonts w:ascii="Times New Roman" w:hAnsi="Times New Roman"/>
        </w:rPr>
      </w:pPr>
      <w:r w:rsidRPr="00BF2F5B">
        <w:rPr>
          <w:rFonts w:ascii="Times New Roman" w:hAnsi="Times New Roman"/>
          <w:b/>
          <w:i/>
        </w:rPr>
        <w:t>(</w:t>
      </w:r>
      <w:r w:rsidRPr="00BF2F5B" w:rsidR="00C45480">
        <w:rPr>
          <w:rFonts w:ascii="Times New Roman" w:hAnsi="Times New Roman"/>
          <w:b/>
          <w:i/>
        </w:rPr>
        <w:t>12</w:t>
      </w:r>
      <w:r w:rsidRPr="00BF2F5B">
        <w:rPr>
          <w:rFonts w:ascii="Times New Roman" w:hAnsi="Times New Roman"/>
          <w:b/>
          <w:i/>
        </w:rPr>
        <w:t>)</w:t>
      </w:r>
      <w:r w:rsidRPr="00BF2F5B">
        <w:rPr>
          <w:rFonts w:ascii="Times New Roman" w:hAnsi="Times New Roman"/>
          <w:b/>
          <w:i/>
        </w:rPr>
        <w:tab/>
        <w:t>Caption Quality Certification</w:t>
      </w:r>
      <w:r w:rsidRPr="00BF2F5B" w:rsidR="009F716A">
        <w:rPr>
          <w:rFonts w:ascii="Times New Roman" w:hAnsi="Times New Roman"/>
          <w:b/>
          <w:i/>
        </w:rPr>
        <w:t xml:space="preserve"> – 47 CFR § 79.1(j)(1)</w:t>
      </w:r>
    </w:p>
    <w:p w:rsidRPr="00BF2F5B" w:rsidR="00D73387" w:rsidP="00D73387" w:rsidRDefault="00D73387">
      <w:pPr>
        <w:pStyle w:val="ListParagraph"/>
        <w:spacing w:line="240" w:lineRule="auto"/>
        <w:rPr>
          <w:rFonts w:ascii="Times New Roman" w:hAnsi="Times New Roman"/>
        </w:rPr>
      </w:pPr>
    </w:p>
    <w:p w:rsidRPr="00BF2F5B" w:rsidR="00D73387" w:rsidP="00D73387" w:rsidRDefault="009F716A">
      <w:pPr>
        <w:pStyle w:val="ListParagraph"/>
        <w:spacing w:line="240" w:lineRule="auto"/>
        <w:ind w:left="1080"/>
        <w:rPr>
          <w:rFonts w:ascii="Times New Roman" w:hAnsi="Times New Roman"/>
        </w:rPr>
      </w:pPr>
      <w:r w:rsidRPr="00BF2F5B">
        <w:rPr>
          <w:rFonts w:ascii="Times New Roman" w:hAnsi="Times New Roman"/>
        </w:rPr>
        <w:t xml:space="preserve">Until 47 CFR § 79.1(m) becomes effective, </w:t>
      </w:r>
      <w:r w:rsidRPr="00BF2F5B" w:rsidR="00D73387">
        <w:rPr>
          <w:rFonts w:ascii="Times New Roman" w:hAnsi="Times New Roman"/>
        </w:rPr>
        <w:t xml:space="preserve">47 </w:t>
      </w:r>
      <w:r w:rsidRPr="00BF2F5B">
        <w:rPr>
          <w:rFonts w:ascii="Times New Roman" w:hAnsi="Times New Roman"/>
        </w:rPr>
        <w:t>CFR</w:t>
      </w:r>
      <w:r w:rsidRPr="00BF2F5B" w:rsidR="00D73387">
        <w:rPr>
          <w:rFonts w:ascii="Times New Roman" w:hAnsi="Times New Roman"/>
        </w:rPr>
        <w:t xml:space="preserve"> § 79.1(j)(1) requires VPDs to exercise best efforts to obtain a certification from each video programmer from which the distributor obtains programming stating (i) that the video programmer’s programming satisfies the caption quality standards of 47 </w:t>
      </w:r>
      <w:r w:rsidRPr="00BF2F5B">
        <w:rPr>
          <w:rFonts w:ascii="Times New Roman" w:hAnsi="Times New Roman"/>
        </w:rPr>
        <w:t>CFR</w:t>
      </w:r>
      <w:r w:rsidRPr="00BF2F5B" w:rsidR="00D73387">
        <w:rPr>
          <w:rFonts w:ascii="Times New Roman" w:hAnsi="Times New Roman"/>
        </w:rPr>
        <w:t xml:space="preserve"> § 79.1(j)(2); (ii) that in the ordinary course of business, the video programmer has adopted and follows the Best Practices set forth in 47 </w:t>
      </w:r>
      <w:r w:rsidRPr="00BF2F5B">
        <w:rPr>
          <w:rFonts w:ascii="Times New Roman" w:hAnsi="Times New Roman"/>
        </w:rPr>
        <w:t>CFR</w:t>
      </w:r>
      <w:r w:rsidRPr="00BF2F5B" w:rsidR="00D73387">
        <w:rPr>
          <w:rFonts w:ascii="Times New Roman" w:hAnsi="Times New Roman"/>
        </w:rPr>
        <w:t xml:space="preserve"> § 79.1(k)(1); or (iii) that the video programmer is exempt from the closed captioning rules under one or more properly attained exemptions.</w:t>
      </w:r>
    </w:p>
    <w:p w:rsidRPr="00BF2F5B" w:rsidR="00D73387" w:rsidP="00D73387" w:rsidRDefault="00D73387">
      <w:pPr>
        <w:pStyle w:val="ListParagraph"/>
        <w:spacing w:line="240" w:lineRule="auto"/>
        <w:rPr>
          <w:rFonts w:ascii="Times New Roman" w:hAnsi="Times New Roman"/>
        </w:rPr>
      </w:pPr>
    </w:p>
    <w:p w:rsidRPr="00BF2F5B" w:rsidR="00D73387" w:rsidP="00D705A2" w:rsidRDefault="00D73387">
      <w:pPr>
        <w:pStyle w:val="ListParagraph"/>
        <w:numPr>
          <w:ilvl w:val="0"/>
          <w:numId w:val="35"/>
        </w:numPr>
        <w:spacing w:line="240" w:lineRule="auto"/>
        <w:ind w:left="1800"/>
        <w:rPr>
          <w:rFonts w:ascii="Times New Roman" w:hAnsi="Times New Roman"/>
          <w:u w:val="single"/>
        </w:rPr>
      </w:pPr>
      <w:r w:rsidRPr="00BF2F5B">
        <w:rPr>
          <w:rFonts w:ascii="Times New Roman" w:hAnsi="Times New Roman"/>
          <w:u w:val="single"/>
        </w:rPr>
        <w:t>Broadcast Stations</w:t>
      </w:r>
      <w:r w:rsidRPr="00BF2F5B">
        <w:rPr>
          <w:rFonts w:ascii="Times New Roman" w:hAnsi="Times New Roman"/>
        </w:rPr>
        <w:t>:</w:t>
      </w:r>
      <w:r w:rsidRPr="00BF2F5B">
        <w:rPr>
          <w:rFonts w:ascii="Times New Roman" w:hAnsi="Times New Roman"/>
          <w:u w:val="single"/>
        </w:rPr>
        <w:t xml:space="preserve">  </w:t>
      </w:r>
    </w:p>
    <w:p w:rsidRPr="00BF2F5B" w:rsidR="00D73387" w:rsidP="00D73387" w:rsidRDefault="00D73387">
      <w:pPr>
        <w:pStyle w:val="ListParagraph"/>
        <w:spacing w:line="240" w:lineRule="auto"/>
        <w:ind w:left="1440"/>
        <w:rPr>
          <w:rFonts w:ascii="Times New Roman" w:hAnsi="Times New Roman"/>
        </w:rPr>
      </w:pPr>
    </w:p>
    <w:p w:rsidRPr="00BF2F5B" w:rsidR="00D73387" w:rsidP="00D705A2" w:rsidRDefault="00D73387">
      <w:pPr>
        <w:pStyle w:val="ListParagraph"/>
        <w:spacing w:line="240" w:lineRule="auto"/>
        <w:ind w:left="2160" w:hanging="360"/>
        <w:rPr>
          <w:rFonts w:ascii="Times New Roman" w:hAnsi="Times New Roman"/>
        </w:rPr>
      </w:pPr>
      <w:r w:rsidRPr="00BF2F5B">
        <w:rPr>
          <w:rFonts w:ascii="Times New Roman" w:hAnsi="Times New Roman"/>
        </w:rPr>
        <w:lastRenderedPageBreak/>
        <w:t xml:space="preserve">(i)  </w:t>
      </w:r>
      <w:r w:rsidRPr="00BF2F5B" w:rsidR="00D705A2">
        <w:rPr>
          <w:rFonts w:ascii="Times New Roman" w:hAnsi="Times New Roman"/>
        </w:rPr>
        <w:t xml:space="preserve"> </w:t>
      </w:r>
      <w:r w:rsidRPr="00BF2F5B">
        <w:rPr>
          <w:rFonts w:ascii="Times New Roman" w:hAnsi="Times New Roman"/>
        </w:rPr>
        <w:t>Best efforts to obtain certifications and informing video programmers that they must make certifications widely available.</w:t>
      </w:r>
    </w:p>
    <w:p w:rsidRPr="00BF2F5B" w:rsidR="00D73387" w:rsidP="00D73387" w:rsidRDefault="00D73387">
      <w:pPr>
        <w:pStyle w:val="ListParagraph"/>
        <w:spacing w:line="240" w:lineRule="auto"/>
        <w:ind w:left="2160"/>
        <w:rPr>
          <w:rFonts w:ascii="Times New Roman" w:hAnsi="Times New Roman"/>
          <w:u w:val="single"/>
        </w:rPr>
      </w:pPr>
    </w:p>
    <w:p w:rsidRPr="00BF2F5B" w:rsidR="001709C9" w:rsidP="00D73387" w:rsidRDefault="001709C9">
      <w:pPr>
        <w:pStyle w:val="ListParagraph"/>
        <w:spacing w:line="240" w:lineRule="auto"/>
        <w:ind w:left="2160"/>
        <w:rPr>
          <w:rFonts w:ascii="Times New Roman" w:hAnsi="Times New Roman"/>
          <w:b/>
        </w:rPr>
      </w:pPr>
      <w:r w:rsidRPr="00BF2F5B">
        <w:rPr>
          <w:rFonts w:ascii="Times New Roman" w:hAnsi="Times New Roman"/>
          <w:b/>
        </w:rPr>
        <w:t xml:space="preserve">Annual Number of Respondents:  </w:t>
      </w:r>
      <w:r w:rsidRPr="00BF2F5B" w:rsidR="006B0944">
        <w:rPr>
          <w:rFonts w:ascii="Times New Roman" w:hAnsi="Times New Roman"/>
          <w:b/>
        </w:rPr>
        <w:t>1,000</w:t>
      </w:r>
      <w:r w:rsidRPr="00BF2F5B">
        <w:rPr>
          <w:rFonts w:ascii="Times New Roman" w:hAnsi="Times New Roman"/>
          <w:b/>
        </w:rPr>
        <w:t xml:space="preserve"> Respondents</w:t>
      </w:r>
    </w:p>
    <w:p w:rsidRPr="00BF2F5B" w:rsidR="001709C9" w:rsidP="00D73387" w:rsidRDefault="001709C9">
      <w:pPr>
        <w:pStyle w:val="ListParagraph"/>
        <w:spacing w:line="240" w:lineRule="auto"/>
        <w:ind w:left="2160"/>
        <w:rPr>
          <w:rFonts w:ascii="Times New Roman" w:hAnsi="Times New Roman"/>
          <w:u w:val="single"/>
        </w:rPr>
      </w:pPr>
    </w:p>
    <w:p w:rsidRPr="00BF2F5B" w:rsidR="00D73387" w:rsidP="00D73387" w:rsidRDefault="00D73387">
      <w:pPr>
        <w:pStyle w:val="ListParagraph"/>
        <w:spacing w:line="240" w:lineRule="auto"/>
        <w:ind w:left="2160"/>
        <w:rPr>
          <w:rFonts w:ascii="Times New Roman" w:hAnsi="Times New Roman"/>
        </w:rPr>
      </w:pPr>
      <w:r w:rsidRPr="00BF2F5B">
        <w:rPr>
          <w:rFonts w:ascii="Times New Roman" w:hAnsi="Times New Roman"/>
        </w:rPr>
        <w:t xml:space="preserve">The Commission estimates that, for present and future purposes, approximately </w:t>
      </w:r>
      <w:r w:rsidRPr="00BF2F5B" w:rsidR="006B0944">
        <w:rPr>
          <w:rFonts w:ascii="Times New Roman" w:hAnsi="Times New Roman"/>
        </w:rPr>
        <w:t>1,000</w:t>
      </w:r>
      <w:r w:rsidRPr="00BF2F5B">
        <w:rPr>
          <w:rFonts w:ascii="Times New Roman" w:hAnsi="Times New Roman"/>
        </w:rPr>
        <w:t xml:space="preserve"> broadcast stations will be required to exercise best efforts</w:t>
      </w:r>
      <w:r w:rsidRPr="00BF2F5B" w:rsidR="00CC55CB">
        <w:rPr>
          <w:rFonts w:ascii="Times New Roman" w:hAnsi="Times New Roman"/>
        </w:rPr>
        <w:t xml:space="preserve"> for each</w:t>
      </w:r>
      <w:r w:rsidRPr="00BF2F5B">
        <w:rPr>
          <w:rFonts w:ascii="Times New Roman" w:hAnsi="Times New Roman"/>
        </w:rPr>
        <w:t xml:space="preserve"> to obtain</w:t>
      </w:r>
      <w:r w:rsidRPr="00BF2F5B" w:rsidR="00CC55CB">
        <w:rPr>
          <w:rFonts w:ascii="Times New Roman" w:hAnsi="Times New Roman"/>
        </w:rPr>
        <w:t xml:space="preserve"> </w:t>
      </w:r>
      <w:r w:rsidRPr="00BF2F5B">
        <w:rPr>
          <w:rFonts w:ascii="Times New Roman" w:hAnsi="Times New Roman"/>
        </w:rPr>
        <w:t>certifications from</w:t>
      </w:r>
      <w:r w:rsidRPr="00BF2F5B" w:rsidR="00CC55CB">
        <w:rPr>
          <w:rFonts w:ascii="Times New Roman" w:hAnsi="Times New Roman"/>
        </w:rPr>
        <w:t xml:space="preserve"> an average of 5</w:t>
      </w:r>
      <w:r w:rsidRPr="00BF2F5B">
        <w:rPr>
          <w:rFonts w:ascii="Times New Roman" w:hAnsi="Times New Roman"/>
        </w:rPr>
        <w:t xml:space="preserve"> video programmer</w:t>
      </w:r>
      <w:r w:rsidRPr="00BF2F5B" w:rsidR="004D640B">
        <w:rPr>
          <w:rFonts w:ascii="Times New Roman" w:hAnsi="Times New Roman"/>
        </w:rPr>
        <w:t>s</w:t>
      </w:r>
      <w:r w:rsidRPr="00BF2F5B">
        <w:rPr>
          <w:rFonts w:ascii="Times New Roman" w:hAnsi="Times New Roman"/>
        </w:rPr>
        <w:t>.</w:t>
      </w:r>
    </w:p>
    <w:p w:rsidRPr="00BF2F5B" w:rsidR="001A5CF5" w:rsidP="00D73387" w:rsidRDefault="001A5CF5">
      <w:pPr>
        <w:pStyle w:val="ListParagraph"/>
        <w:spacing w:line="240" w:lineRule="auto"/>
        <w:ind w:left="2160"/>
        <w:rPr>
          <w:rFonts w:ascii="Times New Roman" w:hAnsi="Times New Roman"/>
        </w:rPr>
      </w:pPr>
    </w:p>
    <w:p w:rsidRPr="00BF2F5B" w:rsidR="001A5CF5" w:rsidP="00D73387" w:rsidRDefault="001A5CF5">
      <w:pPr>
        <w:pStyle w:val="ListParagraph"/>
        <w:spacing w:line="240" w:lineRule="auto"/>
        <w:ind w:left="2160"/>
        <w:rPr>
          <w:rFonts w:ascii="Times New Roman" w:hAnsi="Times New Roman"/>
        </w:rPr>
      </w:pPr>
      <w:r w:rsidRPr="00BF2F5B">
        <w:rPr>
          <w:rFonts w:ascii="Times New Roman" w:hAnsi="Times New Roman"/>
        </w:rPr>
        <w:t xml:space="preserve">1,000 broadcast stations x 5 </w:t>
      </w:r>
      <w:r w:rsidRPr="00BF2F5B" w:rsidR="003F1DE6">
        <w:rPr>
          <w:rFonts w:ascii="Times New Roman" w:hAnsi="Times New Roman"/>
        </w:rPr>
        <w:t>responses</w:t>
      </w:r>
      <w:r w:rsidRPr="00BF2F5B">
        <w:rPr>
          <w:rFonts w:ascii="Times New Roman" w:hAnsi="Times New Roman"/>
        </w:rPr>
        <w:t xml:space="preserve"> = 5,000 responses</w:t>
      </w:r>
    </w:p>
    <w:p w:rsidRPr="00BF2F5B" w:rsidR="001A5CF5" w:rsidP="00D73387" w:rsidRDefault="001A5CF5">
      <w:pPr>
        <w:pStyle w:val="ListParagraph"/>
        <w:spacing w:line="240" w:lineRule="auto"/>
        <w:ind w:left="2160"/>
        <w:rPr>
          <w:rFonts w:ascii="Times New Roman" w:hAnsi="Times New Roman"/>
        </w:rPr>
      </w:pPr>
    </w:p>
    <w:p w:rsidRPr="00BF2F5B" w:rsidR="00CC55CB" w:rsidP="00D73387" w:rsidRDefault="00CC55CB">
      <w:pPr>
        <w:pStyle w:val="ListParagraph"/>
        <w:spacing w:line="240" w:lineRule="auto"/>
        <w:ind w:left="2160"/>
        <w:rPr>
          <w:rFonts w:ascii="Times New Roman" w:hAnsi="Times New Roman"/>
          <w:b/>
          <w:bCs/>
        </w:rPr>
      </w:pPr>
      <w:r w:rsidRPr="00BF2F5B">
        <w:rPr>
          <w:rFonts w:ascii="Times New Roman" w:hAnsi="Times New Roman"/>
          <w:b/>
          <w:bCs/>
        </w:rPr>
        <w:t>Annual Number of Responses:  5,000</w:t>
      </w:r>
    </w:p>
    <w:p w:rsidRPr="00BF2F5B" w:rsidR="00D73387" w:rsidP="00D73387" w:rsidRDefault="00D73387">
      <w:pPr>
        <w:pStyle w:val="ListParagraph"/>
        <w:spacing w:line="240" w:lineRule="auto"/>
        <w:ind w:left="0"/>
        <w:rPr>
          <w:rFonts w:ascii="Times New Roman" w:hAnsi="Times New Roman"/>
        </w:rPr>
      </w:pPr>
    </w:p>
    <w:p w:rsidRPr="00BF2F5B" w:rsidR="00D73387" w:rsidP="00D73387" w:rsidRDefault="00D73387">
      <w:pPr>
        <w:pStyle w:val="ListParagraph"/>
        <w:spacing w:line="240" w:lineRule="auto"/>
        <w:ind w:left="2160"/>
        <w:rPr>
          <w:rFonts w:ascii="Times New Roman" w:hAnsi="Times New Roman"/>
        </w:rPr>
      </w:pPr>
      <w:r w:rsidRPr="00BF2F5B">
        <w:rPr>
          <w:rFonts w:ascii="Times New Roman" w:hAnsi="Times New Roman"/>
        </w:rPr>
        <w:t xml:space="preserve">The Commission estimates that the average burden to exercise best efforts to obtain certifications and inform video programmers in writing that they must make certifications widely available may require </w:t>
      </w:r>
      <w:r w:rsidRPr="00BF2F5B" w:rsidR="00FA6C66">
        <w:rPr>
          <w:rFonts w:ascii="Times New Roman" w:hAnsi="Times New Roman"/>
        </w:rPr>
        <w:t xml:space="preserve">5 </w:t>
      </w:r>
      <w:r w:rsidRPr="00BF2F5B">
        <w:rPr>
          <w:rFonts w:ascii="Times New Roman" w:hAnsi="Times New Roman"/>
        </w:rPr>
        <w:t>hours per broadcast station.</w:t>
      </w:r>
    </w:p>
    <w:p w:rsidRPr="00BF2F5B" w:rsidR="00D73387" w:rsidP="00D73387" w:rsidRDefault="00D73387">
      <w:pPr>
        <w:pStyle w:val="ListParagraph"/>
        <w:spacing w:line="240" w:lineRule="auto"/>
        <w:ind w:left="2160"/>
        <w:rPr>
          <w:rFonts w:ascii="Times New Roman" w:hAnsi="Times New Roman"/>
        </w:rPr>
      </w:pPr>
    </w:p>
    <w:p w:rsidRPr="00BF2F5B" w:rsidR="00D73387" w:rsidP="00D73387" w:rsidRDefault="006B0944">
      <w:pPr>
        <w:pStyle w:val="ListParagraph"/>
        <w:spacing w:line="240" w:lineRule="auto"/>
        <w:ind w:left="2160"/>
        <w:rPr>
          <w:rFonts w:ascii="Times New Roman" w:hAnsi="Times New Roman"/>
        </w:rPr>
      </w:pPr>
      <w:r w:rsidRPr="00BF2F5B">
        <w:rPr>
          <w:rFonts w:ascii="Times New Roman" w:hAnsi="Times New Roman"/>
        </w:rPr>
        <w:t>1,000</w:t>
      </w:r>
      <w:r w:rsidRPr="00BF2F5B" w:rsidR="00D73387">
        <w:rPr>
          <w:rFonts w:ascii="Times New Roman" w:hAnsi="Times New Roman"/>
        </w:rPr>
        <w:t xml:space="preserve"> broadcast stations x </w:t>
      </w:r>
      <w:r w:rsidRPr="00BF2F5B" w:rsidR="00FA6C66">
        <w:rPr>
          <w:rFonts w:ascii="Times New Roman" w:hAnsi="Times New Roman"/>
        </w:rPr>
        <w:t>5</w:t>
      </w:r>
      <w:r w:rsidRPr="00BF2F5B" w:rsidR="00CC55CB">
        <w:rPr>
          <w:rFonts w:ascii="Times New Roman" w:hAnsi="Times New Roman"/>
        </w:rPr>
        <w:t xml:space="preserve"> </w:t>
      </w:r>
      <w:r w:rsidRPr="00BF2F5B" w:rsidR="003F1DE6">
        <w:rPr>
          <w:rFonts w:ascii="Times New Roman" w:hAnsi="Times New Roman"/>
        </w:rPr>
        <w:t>responses</w:t>
      </w:r>
      <w:r w:rsidRPr="00BF2F5B" w:rsidR="00CC55CB">
        <w:rPr>
          <w:rFonts w:ascii="Times New Roman" w:hAnsi="Times New Roman"/>
        </w:rPr>
        <w:t xml:space="preserve"> x 1</w:t>
      </w:r>
      <w:r w:rsidRPr="00BF2F5B" w:rsidR="00D73387">
        <w:rPr>
          <w:rFonts w:ascii="Times New Roman" w:hAnsi="Times New Roman"/>
        </w:rPr>
        <w:t xml:space="preserve"> hour/</w:t>
      </w:r>
      <w:r w:rsidRPr="00BF2F5B" w:rsidR="00CC55CB">
        <w:rPr>
          <w:rFonts w:ascii="Times New Roman" w:hAnsi="Times New Roman"/>
        </w:rPr>
        <w:t>video programmer</w:t>
      </w:r>
      <w:r w:rsidRPr="00BF2F5B" w:rsidR="00D73387">
        <w:rPr>
          <w:rFonts w:ascii="Times New Roman" w:hAnsi="Times New Roman"/>
        </w:rPr>
        <w:t xml:space="preserve"> = </w:t>
      </w:r>
      <w:r w:rsidRPr="00BF2F5B" w:rsidR="004F727C">
        <w:rPr>
          <w:rFonts w:ascii="Times New Roman" w:hAnsi="Times New Roman"/>
        </w:rPr>
        <w:t>5</w:t>
      </w:r>
      <w:r w:rsidRPr="00BF2F5B">
        <w:rPr>
          <w:rFonts w:ascii="Times New Roman" w:hAnsi="Times New Roman"/>
        </w:rPr>
        <w:t>,000</w:t>
      </w:r>
      <w:r w:rsidRPr="00BF2F5B" w:rsidR="00D73387">
        <w:rPr>
          <w:rFonts w:ascii="Times New Roman" w:hAnsi="Times New Roman"/>
        </w:rPr>
        <w:t xml:space="preserve"> hours</w:t>
      </w:r>
    </w:p>
    <w:p w:rsidRPr="00BF2F5B" w:rsidR="00D73387" w:rsidP="00D73387" w:rsidRDefault="00D73387">
      <w:pPr>
        <w:pStyle w:val="ListParagraph"/>
        <w:spacing w:line="240" w:lineRule="auto"/>
        <w:ind w:left="2160"/>
        <w:rPr>
          <w:rFonts w:ascii="Times New Roman" w:hAnsi="Times New Roman"/>
        </w:rPr>
      </w:pPr>
    </w:p>
    <w:p w:rsidRPr="00BF2F5B" w:rsidR="00D73387" w:rsidP="00D73387" w:rsidRDefault="00D73387">
      <w:pPr>
        <w:pStyle w:val="ListParagraph"/>
        <w:spacing w:line="240" w:lineRule="auto"/>
        <w:ind w:left="2160"/>
        <w:rPr>
          <w:rFonts w:ascii="Times New Roman" w:hAnsi="Times New Roman"/>
        </w:rPr>
      </w:pPr>
      <w:r w:rsidRPr="00BF2F5B">
        <w:rPr>
          <w:rFonts w:ascii="Times New Roman" w:hAnsi="Times New Roman"/>
          <w:b/>
        </w:rPr>
        <w:t xml:space="preserve">Annual Burden Hours:  </w:t>
      </w:r>
      <w:r w:rsidRPr="00BF2F5B" w:rsidR="006B0944">
        <w:rPr>
          <w:rFonts w:ascii="Times New Roman" w:hAnsi="Times New Roman"/>
          <w:b/>
        </w:rPr>
        <w:t>5,000</w:t>
      </w:r>
      <w:r w:rsidRPr="00BF2F5B">
        <w:rPr>
          <w:rFonts w:ascii="Times New Roman" w:hAnsi="Times New Roman"/>
          <w:b/>
        </w:rPr>
        <w:t xml:space="preserve"> hours</w:t>
      </w:r>
    </w:p>
    <w:p w:rsidRPr="00BF2F5B" w:rsidR="00D73387" w:rsidP="00D73387" w:rsidRDefault="00D73387">
      <w:pPr>
        <w:pStyle w:val="ListParagraph"/>
        <w:spacing w:line="240" w:lineRule="auto"/>
        <w:ind w:left="2160"/>
        <w:rPr>
          <w:rFonts w:ascii="Times New Roman" w:hAnsi="Times New Roman"/>
        </w:rPr>
      </w:pPr>
    </w:p>
    <w:p w:rsidRPr="00BF2F5B" w:rsidR="00D73387" w:rsidP="00D73387" w:rsidRDefault="00D73387">
      <w:pPr>
        <w:pStyle w:val="ListParagraph"/>
        <w:spacing w:line="240" w:lineRule="auto"/>
        <w:ind w:left="2160"/>
        <w:rPr>
          <w:rFonts w:ascii="Times New Roman" w:hAnsi="Times New Roman"/>
        </w:rPr>
      </w:pPr>
      <w:r w:rsidRPr="00BF2F5B">
        <w:rPr>
          <w:rFonts w:ascii="Times New Roman" w:hAnsi="Times New Roman"/>
        </w:rPr>
        <w:t>The Commission estimates, for present and future purposes, that broadcast stations will use “in-house” staff earning the equivalent salary of a GS-12/Step 5 level ($</w:t>
      </w:r>
      <w:r w:rsidRPr="00BF2F5B" w:rsidR="008D5296">
        <w:rPr>
          <w:rFonts w:ascii="Times New Roman" w:hAnsi="Times New Roman"/>
        </w:rPr>
        <w:t>4</w:t>
      </w:r>
      <w:r w:rsidRPr="00BF2F5B" w:rsidR="004F727C">
        <w:rPr>
          <w:rFonts w:ascii="Times New Roman" w:hAnsi="Times New Roman"/>
        </w:rPr>
        <w:t>6.88</w:t>
      </w:r>
      <w:r w:rsidRPr="00BF2F5B">
        <w:rPr>
          <w:rFonts w:ascii="Times New Roman" w:hAnsi="Times New Roman"/>
        </w:rPr>
        <w:t>) to complete all aspects of each certification process.</w:t>
      </w:r>
    </w:p>
    <w:p w:rsidRPr="00BF2F5B" w:rsidR="00D73387" w:rsidP="00D73387" w:rsidRDefault="00D73387">
      <w:pPr>
        <w:pStyle w:val="ListParagraph"/>
        <w:spacing w:line="240" w:lineRule="auto"/>
        <w:ind w:left="2160"/>
        <w:rPr>
          <w:rFonts w:ascii="Times New Roman" w:hAnsi="Times New Roman"/>
        </w:rPr>
      </w:pPr>
    </w:p>
    <w:p w:rsidRPr="00BF2F5B" w:rsidR="00D73387" w:rsidP="00D73387" w:rsidRDefault="00D73387">
      <w:pPr>
        <w:pStyle w:val="ListParagraph"/>
        <w:spacing w:line="240" w:lineRule="auto"/>
        <w:ind w:left="2160"/>
        <w:rPr>
          <w:rFonts w:ascii="Times New Roman" w:hAnsi="Times New Roman"/>
          <w:b/>
        </w:rPr>
      </w:pPr>
      <w:r w:rsidRPr="00BF2F5B">
        <w:rPr>
          <w:rFonts w:ascii="Times New Roman" w:hAnsi="Times New Roman"/>
          <w:b/>
        </w:rPr>
        <w:t xml:space="preserve">Annual “In-House” Costs:  </w:t>
      </w:r>
      <w:r w:rsidRPr="00BF2F5B" w:rsidR="006B0944">
        <w:rPr>
          <w:rFonts w:ascii="Times New Roman" w:hAnsi="Times New Roman"/>
        </w:rPr>
        <w:t>1,000</w:t>
      </w:r>
      <w:r w:rsidRPr="00BF2F5B">
        <w:rPr>
          <w:rFonts w:ascii="Times New Roman" w:hAnsi="Times New Roman"/>
        </w:rPr>
        <w:t xml:space="preserve"> broadcast stations x </w:t>
      </w:r>
      <w:r w:rsidRPr="00BF2F5B" w:rsidR="00FA6C66">
        <w:rPr>
          <w:rFonts w:ascii="Times New Roman" w:hAnsi="Times New Roman"/>
        </w:rPr>
        <w:t>5</w:t>
      </w:r>
      <w:r w:rsidRPr="00BF2F5B">
        <w:rPr>
          <w:rFonts w:ascii="Times New Roman" w:hAnsi="Times New Roman"/>
        </w:rPr>
        <w:t xml:space="preserve"> hours/station x $</w:t>
      </w:r>
      <w:r w:rsidRPr="00BF2F5B" w:rsidR="008D5296">
        <w:rPr>
          <w:rFonts w:ascii="Times New Roman" w:hAnsi="Times New Roman"/>
        </w:rPr>
        <w:t>4</w:t>
      </w:r>
      <w:r w:rsidRPr="00BF2F5B" w:rsidR="004F727C">
        <w:rPr>
          <w:rFonts w:ascii="Times New Roman" w:hAnsi="Times New Roman"/>
        </w:rPr>
        <w:t>6.88</w:t>
      </w:r>
      <w:r w:rsidRPr="00BF2F5B">
        <w:rPr>
          <w:rFonts w:ascii="Times New Roman" w:hAnsi="Times New Roman"/>
        </w:rPr>
        <w:t xml:space="preserve"> = </w:t>
      </w:r>
      <w:r w:rsidRPr="00BF2F5B">
        <w:rPr>
          <w:rFonts w:ascii="Times New Roman" w:hAnsi="Times New Roman"/>
          <w:b/>
        </w:rPr>
        <w:t>$</w:t>
      </w:r>
      <w:r w:rsidRPr="00BF2F5B" w:rsidR="006B0944">
        <w:rPr>
          <w:rFonts w:ascii="Times New Roman" w:hAnsi="Times New Roman"/>
          <w:b/>
        </w:rPr>
        <w:t>234,</w:t>
      </w:r>
      <w:r w:rsidRPr="00BF2F5B" w:rsidR="00CC55CB">
        <w:rPr>
          <w:rFonts w:ascii="Times New Roman" w:hAnsi="Times New Roman"/>
          <w:b/>
        </w:rPr>
        <w:t>400</w:t>
      </w:r>
    </w:p>
    <w:p w:rsidRPr="00BF2F5B" w:rsidR="00D73387" w:rsidP="00D73387" w:rsidRDefault="00D73387">
      <w:pPr>
        <w:pStyle w:val="ListParagraph"/>
        <w:spacing w:line="240" w:lineRule="auto"/>
        <w:ind w:left="2160"/>
        <w:rPr>
          <w:rFonts w:ascii="Times New Roman" w:hAnsi="Times New Roman"/>
          <w:b/>
          <w:u w:val="single"/>
        </w:rPr>
      </w:pPr>
    </w:p>
    <w:p w:rsidRPr="00BF2F5B" w:rsidR="00D73387" w:rsidP="00D705A2" w:rsidRDefault="00D73387">
      <w:pPr>
        <w:pStyle w:val="ListParagraph"/>
        <w:spacing w:line="240" w:lineRule="auto"/>
        <w:ind w:left="1440" w:firstLine="360"/>
        <w:rPr>
          <w:rFonts w:ascii="Times New Roman" w:hAnsi="Times New Roman"/>
        </w:rPr>
      </w:pPr>
      <w:r w:rsidRPr="00BF2F5B">
        <w:rPr>
          <w:rFonts w:ascii="Times New Roman" w:hAnsi="Times New Roman"/>
        </w:rPr>
        <w:t>(ii)  Reporting non-certifying video programmers to the Commission.</w:t>
      </w:r>
    </w:p>
    <w:p w:rsidRPr="00BF2F5B" w:rsidR="00D73387" w:rsidP="00D73387" w:rsidRDefault="00D73387">
      <w:pPr>
        <w:pStyle w:val="ListParagraph"/>
        <w:spacing w:line="240" w:lineRule="auto"/>
        <w:rPr>
          <w:rFonts w:ascii="Times New Roman" w:hAnsi="Times New Roman"/>
          <w:u w:val="single"/>
        </w:rPr>
      </w:pPr>
    </w:p>
    <w:p w:rsidRPr="00BF2F5B" w:rsidR="00D73387" w:rsidP="00D73387" w:rsidRDefault="00D73387">
      <w:pPr>
        <w:pStyle w:val="ListParagraph"/>
        <w:spacing w:line="240" w:lineRule="auto"/>
        <w:ind w:left="2160"/>
        <w:rPr>
          <w:rFonts w:ascii="Times New Roman" w:hAnsi="Times New Roman"/>
        </w:rPr>
      </w:pPr>
      <w:r w:rsidRPr="00BF2F5B">
        <w:rPr>
          <w:rFonts w:ascii="Times New Roman" w:hAnsi="Times New Roman"/>
        </w:rPr>
        <w:t xml:space="preserve">The Commission estimates that, for present and future purposes, approximately </w:t>
      </w:r>
      <w:r w:rsidRPr="00BF2F5B" w:rsidR="00E74DED">
        <w:rPr>
          <w:rFonts w:ascii="Times New Roman" w:hAnsi="Times New Roman"/>
        </w:rPr>
        <w:t>1</w:t>
      </w:r>
      <w:r w:rsidRPr="00BF2F5B" w:rsidR="00A50C6B">
        <w:rPr>
          <w:rFonts w:ascii="Times New Roman" w:hAnsi="Times New Roman"/>
        </w:rPr>
        <w:t>0</w:t>
      </w:r>
      <w:r w:rsidRPr="00BF2F5B">
        <w:rPr>
          <w:rFonts w:ascii="Times New Roman" w:hAnsi="Times New Roman"/>
        </w:rPr>
        <w:t xml:space="preserve"> broadcast stations will be required to report to the Commission on average 2 video programmers that fail to make certifications widely available.</w:t>
      </w:r>
    </w:p>
    <w:p w:rsidRPr="00BF2F5B" w:rsidR="00D73387" w:rsidP="00D73387" w:rsidRDefault="00D73387">
      <w:pPr>
        <w:pStyle w:val="ListParagraph"/>
        <w:spacing w:line="240" w:lineRule="auto"/>
        <w:ind w:left="2160"/>
        <w:rPr>
          <w:rFonts w:ascii="Times New Roman" w:hAnsi="Times New Roman"/>
        </w:rPr>
      </w:pPr>
    </w:p>
    <w:p w:rsidRPr="00BF2F5B" w:rsidR="008D5296" w:rsidP="00D73387" w:rsidRDefault="008D5296">
      <w:pPr>
        <w:pStyle w:val="ListParagraph"/>
        <w:spacing w:line="240" w:lineRule="auto"/>
        <w:ind w:left="2160"/>
        <w:rPr>
          <w:rFonts w:ascii="Times New Roman" w:hAnsi="Times New Roman"/>
          <w:b/>
        </w:rPr>
      </w:pPr>
      <w:r w:rsidRPr="00BF2F5B">
        <w:rPr>
          <w:rFonts w:ascii="Times New Roman" w:hAnsi="Times New Roman"/>
          <w:b/>
        </w:rPr>
        <w:t>Annual Number of Responses:  20</w:t>
      </w:r>
    </w:p>
    <w:p w:rsidRPr="00BF2F5B" w:rsidR="008D5296" w:rsidP="00D73387" w:rsidRDefault="008D5296">
      <w:pPr>
        <w:pStyle w:val="ListParagraph"/>
        <w:spacing w:line="240" w:lineRule="auto"/>
        <w:ind w:left="2160"/>
        <w:rPr>
          <w:rFonts w:ascii="Times New Roman" w:hAnsi="Times New Roman"/>
        </w:rPr>
      </w:pPr>
    </w:p>
    <w:p w:rsidRPr="00BF2F5B" w:rsidR="00D73387" w:rsidP="00D73387" w:rsidRDefault="00E74DED">
      <w:pPr>
        <w:pStyle w:val="ListParagraph"/>
        <w:spacing w:line="240" w:lineRule="auto"/>
        <w:ind w:left="2520" w:hanging="360"/>
        <w:rPr>
          <w:rFonts w:ascii="Times New Roman" w:hAnsi="Times New Roman"/>
        </w:rPr>
      </w:pPr>
      <w:r w:rsidRPr="00BF2F5B">
        <w:rPr>
          <w:rFonts w:ascii="Times New Roman" w:hAnsi="Times New Roman"/>
        </w:rPr>
        <w:t>1</w:t>
      </w:r>
      <w:r w:rsidRPr="00BF2F5B" w:rsidR="00A50C6B">
        <w:rPr>
          <w:rFonts w:ascii="Times New Roman" w:hAnsi="Times New Roman"/>
        </w:rPr>
        <w:t>0</w:t>
      </w:r>
      <w:r w:rsidRPr="00BF2F5B" w:rsidR="00D73387">
        <w:rPr>
          <w:rFonts w:ascii="Times New Roman" w:hAnsi="Times New Roman"/>
        </w:rPr>
        <w:t xml:space="preserve"> broadcast stations x 2 video programmers that fail to make certifications widely available = </w:t>
      </w:r>
      <w:r w:rsidRPr="00BF2F5B">
        <w:rPr>
          <w:rFonts w:ascii="Times New Roman" w:hAnsi="Times New Roman"/>
          <w:b/>
        </w:rPr>
        <w:t>2</w:t>
      </w:r>
      <w:r w:rsidRPr="00BF2F5B" w:rsidR="00A50C6B">
        <w:rPr>
          <w:rFonts w:ascii="Times New Roman" w:hAnsi="Times New Roman"/>
          <w:b/>
        </w:rPr>
        <w:t>0</w:t>
      </w:r>
      <w:r w:rsidRPr="00BF2F5B" w:rsidR="00D73387">
        <w:rPr>
          <w:rFonts w:ascii="Times New Roman" w:hAnsi="Times New Roman"/>
          <w:b/>
        </w:rPr>
        <w:t xml:space="preserve"> responses</w:t>
      </w:r>
      <w:r w:rsidRPr="00BF2F5B" w:rsidR="00D73387">
        <w:rPr>
          <w:rFonts w:ascii="Times New Roman" w:hAnsi="Times New Roman"/>
        </w:rPr>
        <w:t xml:space="preserve"> </w:t>
      </w:r>
    </w:p>
    <w:p w:rsidRPr="00BF2F5B" w:rsidR="00D73387" w:rsidP="00D73387" w:rsidRDefault="00D73387">
      <w:pPr>
        <w:pStyle w:val="ListParagraph"/>
        <w:spacing w:line="240" w:lineRule="auto"/>
        <w:ind w:left="2160"/>
        <w:rPr>
          <w:rFonts w:ascii="Times New Roman" w:hAnsi="Times New Roman"/>
        </w:rPr>
      </w:pPr>
    </w:p>
    <w:p w:rsidRPr="00BF2F5B" w:rsidR="00D73387" w:rsidP="00D73387" w:rsidRDefault="00D73387">
      <w:pPr>
        <w:pStyle w:val="ListParagraph"/>
        <w:spacing w:line="240" w:lineRule="auto"/>
        <w:ind w:left="2160"/>
        <w:rPr>
          <w:rFonts w:ascii="Times New Roman" w:hAnsi="Times New Roman"/>
        </w:rPr>
      </w:pPr>
      <w:r w:rsidRPr="00BF2F5B">
        <w:rPr>
          <w:rFonts w:ascii="Times New Roman" w:hAnsi="Times New Roman"/>
        </w:rPr>
        <w:t>The Commission estimates, for present and future purposes, that broadcast stations will use “in-house” staff to make 50 percent of the reports to the Commission regarding video programmers that fail to make certifications widely available and that broadcast stations will use outside counsel to make the other 50 percent of the reports.  The Commission estimates, for present and future purposes, that the average burden for broadcast stations to prepare and submit an “in-house” report to the Commission is 1 hour.  The Commission further estimates that with the 50 percent of reports where broadcast stations will use outside legal counsel to prepare the reports, broadcast stations will spend 0.5 hours conferring with outside legal counsel regarding each report.</w:t>
      </w:r>
    </w:p>
    <w:p w:rsidRPr="00BF2F5B" w:rsidR="00D73387" w:rsidP="00D73387" w:rsidRDefault="00D73387">
      <w:pPr>
        <w:pStyle w:val="ListParagraph"/>
        <w:spacing w:line="240" w:lineRule="auto"/>
        <w:ind w:left="2160"/>
        <w:rPr>
          <w:rFonts w:ascii="Times New Roman" w:hAnsi="Times New Roman"/>
        </w:rPr>
      </w:pPr>
    </w:p>
    <w:p w:rsidRPr="00BF2F5B" w:rsidR="00D73387" w:rsidP="00D73387" w:rsidRDefault="00E74DED">
      <w:pPr>
        <w:pStyle w:val="ListParagraph"/>
        <w:spacing w:line="240" w:lineRule="auto"/>
        <w:ind w:left="2520" w:hanging="360"/>
        <w:rPr>
          <w:rFonts w:ascii="Times New Roman" w:hAnsi="Times New Roman"/>
        </w:rPr>
      </w:pPr>
      <w:r w:rsidRPr="00BF2F5B">
        <w:rPr>
          <w:rFonts w:ascii="Times New Roman" w:hAnsi="Times New Roman"/>
        </w:rPr>
        <w:lastRenderedPageBreak/>
        <w:t>2</w:t>
      </w:r>
      <w:r w:rsidRPr="00BF2F5B" w:rsidR="00A50C6B">
        <w:rPr>
          <w:rFonts w:ascii="Times New Roman" w:hAnsi="Times New Roman"/>
        </w:rPr>
        <w:t>0</w:t>
      </w:r>
      <w:r w:rsidRPr="00BF2F5B" w:rsidR="00D73387">
        <w:rPr>
          <w:rFonts w:ascii="Times New Roman" w:hAnsi="Times New Roman"/>
        </w:rPr>
        <w:t xml:space="preserve"> responses x 50% responses using “in-house” staff = </w:t>
      </w:r>
      <w:r w:rsidRPr="00BF2F5B">
        <w:rPr>
          <w:rFonts w:ascii="Times New Roman" w:hAnsi="Times New Roman"/>
        </w:rPr>
        <w:t>1</w:t>
      </w:r>
      <w:r w:rsidRPr="00BF2F5B" w:rsidR="00A50C6B">
        <w:rPr>
          <w:rFonts w:ascii="Times New Roman" w:hAnsi="Times New Roman"/>
        </w:rPr>
        <w:t>0</w:t>
      </w:r>
      <w:r w:rsidRPr="00BF2F5B" w:rsidR="00D73387">
        <w:rPr>
          <w:rFonts w:ascii="Times New Roman" w:hAnsi="Times New Roman"/>
        </w:rPr>
        <w:t xml:space="preserve"> reports using “in-house” staff</w:t>
      </w:r>
    </w:p>
    <w:p w:rsidRPr="00BF2F5B" w:rsidR="00D73387" w:rsidP="00D73387" w:rsidRDefault="00E74DED">
      <w:pPr>
        <w:pStyle w:val="ListParagraph"/>
        <w:spacing w:line="240" w:lineRule="auto"/>
        <w:ind w:left="2520" w:hanging="360"/>
        <w:rPr>
          <w:rFonts w:ascii="Times New Roman" w:hAnsi="Times New Roman"/>
        </w:rPr>
      </w:pPr>
      <w:r w:rsidRPr="00BF2F5B">
        <w:rPr>
          <w:rFonts w:ascii="Times New Roman" w:hAnsi="Times New Roman"/>
        </w:rPr>
        <w:t>2</w:t>
      </w:r>
      <w:r w:rsidRPr="00BF2F5B" w:rsidR="00A50C6B">
        <w:rPr>
          <w:rFonts w:ascii="Times New Roman" w:hAnsi="Times New Roman"/>
        </w:rPr>
        <w:t>0</w:t>
      </w:r>
      <w:r w:rsidRPr="00BF2F5B" w:rsidR="00D73387">
        <w:rPr>
          <w:rFonts w:ascii="Times New Roman" w:hAnsi="Times New Roman"/>
        </w:rPr>
        <w:t xml:space="preserve"> responses x 50% responses using outside legal counsel = </w:t>
      </w:r>
      <w:r w:rsidRPr="00BF2F5B">
        <w:rPr>
          <w:rFonts w:ascii="Times New Roman" w:hAnsi="Times New Roman"/>
        </w:rPr>
        <w:t>1</w:t>
      </w:r>
      <w:r w:rsidRPr="00BF2F5B" w:rsidR="00A50C6B">
        <w:rPr>
          <w:rFonts w:ascii="Times New Roman" w:hAnsi="Times New Roman"/>
        </w:rPr>
        <w:t>0</w:t>
      </w:r>
      <w:r w:rsidRPr="00BF2F5B" w:rsidR="00D73387">
        <w:rPr>
          <w:rFonts w:ascii="Times New Roman" w:hAnsi="Times New Roman"/>
        </w:rPr>
        <w:t xml:space="preserve"> reports using outside legal counsel</w:t>
      </w:r>
    </w:p>
    <w:p w:rsidRPr="00BF2F5B" w:rsidR="00D73387" w:rsidP="00D73387" w:rsidRDefault="00D73387">
      <w:pPr>
        <w:pStyle w:val="ListParagraph"/>
        <w:spacing w:line="240" w:lineRule="auto"/>
        <w:ind w:left="2160"/>
        <w:rPr>
          <w:rFonts w:ascii="Times New Roman" w:hAnsi="Times New Roman"/>
          <w:u w:val="single"/>
        </w:rPr>
      </w:pPr>
    </w:p>
    <w:p w:rsidRPr="00BF2F5B" w:rsidR="00D73387" w:rsidP="00D73387" w:rsidRDefault="00E74DED">
      <w:pPr>
        <w:pStyle w:val="ListParagraph"/>
        <w:spacing w:line="240" w:lineRule="auto"/>
        <w:ind w:left="2160"/>
        <w:rPr>
          <w:rFonts w:ascii="Times New Roman" w:hAnsi="Times New Roman"/>
        </w:rPr>
      </w:pPr>
      <w:r w:rsidRPr="00BF2F5B">
        <w:rPr>
          <w:rFonts w:ascii="Times New Roman" w:hAnsi="Times New Roman"/>
        </w:rPr>
        <w:t>1</w:t>
      </w:r>
      <w:r w:rsidRPr="00BF2F5B" w:rsidR="00A50C6B">
        <w:rPr>
          <w:rFonts w:ascii="Times New Roman" w:hAnsi="Times New Roman"/>
        </w:rPr>
        <w:t>0</w:t>
      </w:r>
      <w:r w:rsidRPr="00BF2F5B" w:rsidR="00D73387">
        <w:rPr>
          <w:rFonts w:ascii="Times New Roman" w:hAnsi="Times New Roman"/>
        </w:rPr>
        <w:t xml:space="preserve"> “in-house” responses x 1 hour/response = </w:t>
      </w:r>
      <w:r w:rsidRPr="00BF2F5B">
        <w:rPr>
          <w:rFonts w:ascii="Times New Roman" w:hAnsi="Times New Roman"/>
        </w:rPr>
        <w:t>1</w:t>
      </w:r>
      <w:r w:rsidRPr="00BF2F5B" w:rsidR="00A50C6B">
        <w:rPr>
          <w:rFonts w:ascii="Times New Roman" w:hAnsi="Times New Roman"/>
        </w:rPr>
        <w:t>0</w:t>
      </w:r>
      <w:r w:rsidRPr="00BF2F5B" w:rsidR="00D73387">
        <w:rPr>
          <w:rFonts w:ascii="Times New Roman" w:hAnsi="Times New Roman"/>
        </w:rPr>
        <w:t xml:space="preserve"> hours</w:t>
      </w:r>
    </w:p>
    <w:p w:rsidRPr="00BF2F5B" w:rsidR="00D73387" w:rsidP="00D73387" w:rsidRDefault="00E74DED">
      <w:pPr>
        <w:pStyle w:val="ListParagraph"/>
        <w:spacing w:line="240" w:lineRule="auto"/>
        <w:ind w:left="2520" w:hanging="360"/>
        <w:rPr>
          <w:rFonts w:ascii="Times New Roman" w:hAnsi="Times New Roman"/>
        </w:rPr>
      </w:pPr>
      <w:r w:rsidRPr="00BF2F5B">
        <w:rPr>
          <w:rFonts w:ascii="Times New Roman" w:hAnsi="Times New Roman"/>
        </w:rPr>
        <w:t>1</w:t>
      </w:r>
      <w:r w:rsidRPr="00BF2F5B" w:rsidR="00A50C6B">
        <w:rPr>
          <w:rFonts w:ascii="Times New Roman" w:hAnsi="Times New Roman"/>
        </w:rPr>
        <w:t>0</w:t>
      </w:r>
      <w:r w:rsidRPr="00BF2F5B" w:rsidR="00D73387">
        <w:rPr>
          <w:rFonts w:ascii="Times New Roman" w:hAnsi="Times New Roman"/>
        </w:rPr>
        <w:t xml:space="preserve"> outside legal counsel responses x 0.5 hours/response conferring with outside legal counsel on responses = </w:t>
      </w:r>
      <w:r w:rsidRPr="00BF2F5B">
        <w:rPr>
          <w:rFonts w:ascii="Times New Roman" w:hAnsi="Times New Roman"/>
        </w:rPr>
        <w:t>5</w:t>
      </w:r>
      <w:r w:rsidRPr="00BF2F5B" w:rsidR="00A50C6B">
        <w:rPr>
          <w:rFonts w:ascii="Times New Roman" w:hAnsi="Times New Roman"/>
        </w:rPr>
        <w:t xml:space="preserve"> </w:t>
      </w:r>
      <w:r w:rsidRPr="00BF2F5B" w:rsidR="00D73387">
        <w:rPr>
          <w:rFonts w:ascii="Times New Roman" w:hAnsi="Times New Roman"/>
        </w:rPr>
        <w:t>hours</w:t>
      </w:r>
    </w:p>
    <w:p w:rsidRPr="00BF2F5B" w:rsidR="00D73387" w:rsidP="00D73387" w:rsidRDefault="00D73387">
      <w:pPr>
        <w:pStyle w:val="ListParagraph"/>
        <w:spacing w:line="240" w:lineRule="auto"/>
        <w:ind w:left="2520" w:hanging="360"/>
        <w:rPr>
          <w:rFonts w:ascii="Times New Roman" w:hAnsi="Times New Roman"/>
        </w:rPr>
      </w:pPr>
    </w:p>
    <w:p w:rsidRPr="00BF2F5B" w:rsidR="00D73387" w:rsidP="00D73387" w:rsidRDefault="00D73387">
      <w:pPr>
        <w:pStyle w:val="ListParagraph"/>
        <w:spacing w:line="240" w:lineRule="auto"/>
        <w:ind w:left="2520" w:hanging="360"/>
        <w:rPr>
          <w:rFonts w:ascii="Times New Roman" w:hAnsi="Times New Roman"/>
          <w:b/>
        </w:rPr>
      </w:pPr>
      <w:r w:rsidRPr="00BF2F5B">
        <w:rPr>
          <w:rFonts w:ascii="Times New Roman" w:hAnsi="Times New Roman"/>
          <w:b/>
        </w:rPr>
        <w:t xml:space="preserve">Annual Burden Hours: </w:t>
      </w:r>
      <w:r w:rsidRPr="00BF2F5B" w:rsidR="00E74DED">
        <w:rPr>
          <w:rFonts w:ascii="Times New Roman" w:hAnsi="Times New Roman"/>
          <w:b/>
        </w:rPr>
        <w:t>1</w:t>
      </w:r>
      <w:r w:rsidRPr="00BF2F5B" w:rsidR="00A50C6B">
        <w:rPr>
          <w:rFonts w:ascii="Times New Roman" w:hAnsi="Times New Roman"/>
          <w:b/>
        </w:rPr>
        <w:t>0</w:t>
      </w:r>
      <w:r w:rsidRPr="00BF2F5B">
        <w:rPr>
          <w:rFonts w:ascii="Times New Roman" w:hAnsi="Times New Roman"/>
          <w:b/>
        </w:rPr>
        <w:t xml:space="preserve"> hours + </w:t>
      </w:r>
      <w:r w:rsidRPr="00BF2F5B" w:rsidR="00E74DED">
        <w:rPr>
          <w:rFonts w:ascii="Times New Roman" w:hAnsi="Times New Roman"/>
          <w:b/>
        </w:rPr>
        <w:t>5</w:t>
      </w:r>
      <w:r w:rsidRPr="00BF2F5B">
        <w:rPr>
          <w:rFonts w:ascii="Times New Roman" w:hAnsi="Times New Roman"/>
          <w:b/>
        </w:rPr>
        <w:t xml:space="preserve"> hours = </w:t>
      </w:r>
      <w:r w:rsidRPr="00BF2F5B" w:rsidR="00E74DED">
        <w:rPr>
          <w:rFonts w:ascii="Times New Roman" w:hAnsi="Times New Roman"/>
          <w:b/>
        </w:rPr>
        <w:t>15</w:t>
      </w:r>
      <w:r w:rsidRPr="00BF2F5B">
        <w:rPr>
          <w:rFonts w:ascii="Times New Roman" w:hAnsi="Times New Roman"/>
          <w:b/>
        </w:rPr>
        <w:t xml:space="preserve"> hours</w:t>
      </w:r>
    </w:p>
    <w:p w:rsidRPr="00BF2F5B" w:rsidR="00D73387" w:rsidP="00D73387" w:rsidRDefault="00D73387">
      <w:pPr>
        <w:pStyle w:val="ListParagraph"/>
        <w:spacing w:line="240" w:lineRule="auto"/>
        <w:ind w:left="2520" w:hanging="360"/>
        <w:rPr>
          <w:rFonts w:ascii="Times New Roman" w:hAnsi="Times New Roman"/>
          <w:b/>
        </w:rPr>
      </w:pPr>
    </w:p>
    <w:p w:rsidRPr="00BF2F5B" w:rsidR="00D73387" w:rsidP="00D73387" w:rsidRDefault="00D73387">
      <w:pPr>
        <w:pStyle w:val="ListParagraph"/>
        <w:spacing w:line="240" w:lineRule="auto"/>
        <w:ind w:left="2160"/>
        <w:rPr>
          <w:rFonts w:ascii="Times New Roman" w:hAnsi="Times New Roman"/>
        </w:rPr>
      </w:pPr>
      <w:r w:rsidRPr="00BF2F5B">
        <w:rPr>
          <w:rFonts w:ascii="Times New Roman" w:hAnsi="Times New Roman"/>
        </w:rPr>
        <w:t>The Commission estimates, for present and future purposes, that broadcast stations will use “in-house” legal and administrative staff earning the equivalent salary of a GS-12/step 5 level ($</w:t>
      </w:r>
      <w:r w:rsidRPr="00BF2F5B" w:rsidR="008D5296">
        <w:rPr>
          <w:rFonts w:ascii="Times New Roman" w:hAnsi="Times New Roman"/>
        </w:rPr>
        <w:t>4</w:t>
      </w:r>
      <w:r w:rsidRPr="00BF2F5B" w:rsidR="00045E11">
        <w:rPr>
          <w:rFonts w:ascii="Times New Roman" w:hAnsi="Times New Roman"/>
        </w:rPr>
        <w:t>6.88</w:t>
      </w:r>
      <w:r w:rsidRPr="00BF2F5B">
        <w:rPr>
          <w:rFonts w:ascii="Times New Roman" w:hAnsi="Times New Roman"/>
        </w:rPr>
        <w:t>) to prepare and submit reports regarding video programmers that fail to make certifications widely available and to confer with outside legal counsel on the responses that it will prepare.</w:t>
      </w:r>
    </w:p>
    <w:p w:rsidRPr="00BF2F5B" w:rsidR="00D73387" w:rsidP="00D73387" w:rsidRDefault="00D73387">
      <w:pPr>
        <w:pStyle w:val="ListParagraph"/>
        <w:spacing w:line="240" w:lineRule="auto"/>
        <w:ind w:left="2160"/>
        <w:rPr>
          <w:rFonts w:ascii="Times New Roman" w:hAnsi="Times New Roman"/>
        </w:rPr>
      </w:pPr>
    </w:p>
    <w:p w:rsidRPr="00BF2F5B" w:rsidR="00D73387" w:rsidP="00D73387" w:rsidRDefault="00E74DED">
      <w:pPr>
        <w:pStyle w:val="ListParagraph"/>
        <w:spacing w:line="240" w:lineRule="auto"/>
        <w:ind w:left="2520" w:hanging="360"/>
        <w:rPr>
          <w:rFonts w:ascii="Times New Roman" w:hAnsi="Times New Roman"/>
        </w:rPr>
      </w:pPr>
      <w:r w:rsidRPr="00BF2F5B">
        <w:rPr>
          <w:rFonts w:ascii="Times New Roman" w:hAnsi="Times New Roman"/>
        </w:rPr>
        <w:t>1</w:t>
      </w:r>
      <w:r w:rsidRPr="00BF2F5B" w:rsidR="00A50C6B">
        <w:rPr>
          <w:rFonts w:ascii="Times New Roman" w:hAnsi="Times New Roman"/>
        </w:rPr>
        <w:t>0</w:t>
      </w:r>
      <w:r w:rsidRPr="00BF2F5B" w:rsidR="00D73387">
        <w:rPr>
          <w:rFonts w:ascii="Times New Roman" w:hAnsi="Times New Roman"/>
        </w:rPr>
        <w:t xml:space="preserve"> responses using “in-house” staff x 1 hour/response x $</w:t>
      </w:r>
      <w:r w:rsidRPr="00BF2F5B" w:rsidR="008D5296">
        <w:rPr>
          <w:rFonts w:ascii="Times New Roman" w:hAnsi="Times New Roman"/>
        </w:rPr>
        <w:t>4</w:t>
      </w:r>
      <w:r w:rsidRPr="00BF2F5B" w:rsidR="00045E11">
        <w:rPr>
          <w:rFonts w:ascii="Times New Roman" w:hAnsi="Times New Roman"/>
        </w:rPr>
        <w:t>6.88</w:t>
      </w:r>
      <w:r w:rsidRPr="00BF2F5B" w:rsidR="00D73387">
        <w:rPr>
          <w:rFonts w:ascii="Times New Roman" w:hAnsi="Times New Roman"/>
        </w:rPr>
        <w:t>/hour = $</w:t>
      </w:r>
      <w:r w:rsidRPr="00BF2F5B" w:rsidR="008D5296">
        <w:rPr>
          <w:rFonts w:ascii="Times New Roman" w:hAnsi="Times New Roman"/>
        </w:rPr>
        <w:t>4</w:t>
      </w:r>
      <w:r w:rsidRPr="00BF2F5B" w:rsidR="00045E11">
        <w:rPr>
          <w:rFonts w:ascii="Times New Roman" w:hAnsi="Times New Roman"/>
        </w:rPr>
        <w:t>68.80</w:t>
      </w:r>
    </w:p>
    <w:p w:rsidRPr="00BF2F5B" w:rsidR="00D73387" w:rsidP="00D73387" w:rsidRDefault="00E74DED">
      <w:pPr>
        <w:pStyle w:val="ListParagraph"/>
        <w:spacing w:line="240" w:lineRule="auto"/>
        <w:ind w:left="2520" w:hanging="360"/>
        <w:rPr>
          <w:rFonts w:ascii="Times New Roman" w:hAnsi="Times New Roman"/>
        </w:rPr>
      </w:pPr>
      <w:r w:rsidRPr="00BF2F5B">
        <w:rPr>
          <w:rFonts w:ascii="Times New Roman" w:hAnsi="Times New Roman"/>
        </w:rPr>
        <w:t>1</w:t>
      </w:r>
      <w:r w:rsidRPr="00BF2F5B" w:rsidR="00A50C6B">
        <w:rPr>
          <w:rFonts w:ascii="Times New Roman" w:hAnsi="Times New Roman"/>
        </w:rPr>
        <w:t>0</w:t>
      </w:r>
      <w:r w:rsidRPr="00BF2F5B" w:rsidR="00D73387">
        <w:rPr>
          <w:rFonts w:ascii="Times New Roman" w:hAnsi="Times New Roman"/>
        </w:rPr>
        <w:t xml:space="preserve"> outside legal counsel responses x 0.5 hours/response conferring with outside legal counsel x $</w:t>
      </w:r>
      <w:r w:rsidRPr="00BF2F5B" w:rsidR="008D5296">
        <w:rPr>
          <w:rFonts w:ascii="Times New Roman" w:hAnsi="Times New Roman"/>
        </w:rPr>
        <w:t>4</w:t>
      </w:r>
      <w:r w:rsidRPr="00BF2F5B" w:rsidR="00045E11">
        <w:rPr>
          <w:rFonts w:ascii="Times New Roman" w:hAnsi="Times New Roman"/>
        </w:rPr>
        <w:t>6.88</w:t>
      </w:r>
      <w:r w:rsidRPr="00BF2F5B" w:rsidR="00D73387">
        <w:rPr>
          <w:rFonts w:ascii="Times New Roman" w:hAnsi="Times New Roman"/>
        </w:rPr>
        <w:t>/hour = $</w:t>
      </w:r>
      <w:r w:rsidRPr="00BF2F5B" w:rsidR="008D5296">
        <w:rPr>
          <w:rFonts w:ascii="Times New Roman" w:hAnsi="Times New Roman"/>
        </w:rPr>
        <w:t>2</w:t>
      </w:r>
      <w:r w:rsidRPr="00BF2F5B" w:rsidR="00045E11">
        <w:rPr>
          <w:rFonts w:ascii="Times New Roman" w:hAnsi="Times New Roman"/>
        </w:rPr>
        <w:t>34.40</w:t>
      </w:r>
    </w:p>
    <w:p w:rsidRPr="00BF2F5B" w:rsidR="00D73387" w:rsidP="00D73387" w:rsidRDefault="00D73387">
      <w:pPr>
        <w:pStyle w:val="ListParagraph"/>
        <w:spacing w:line="240" w:lineRule="auto"/>
        <w:ind w:left="2520" w:hanging="360"/>
        <w:rPr>
          <w:rFonts w:ascii="Times New Roman" w:hAnsi="Times New Roman"/>
        </w:rPr>
      </w:pPr>
    </w:p>
    <w:p w:rsidRPr="00BF2F5B" w:rsidR="00D73387" w:rsidP="00D73387" w:rsidRDefault="00D73387">
      <w:pPr>
        <w:pStyle w:val="ListParagraph"/>
        <w:spacing w:line="240" w:lineRule="auto"/>
        <w:ind w:left="2520" w:hanging="360"/>
        <w:rPr>
          <w:rFonts w:ascii="Times New Roman" w:hAnsi="Times New Roman"/>
          <w:u w:val="single"/>
        </w:rPr>
      </w:pPr>
      <w:r w:rsidRPr="00BF2F5B">
        <w:rPr>
          <w:rFonts w:ascii="Times New Roman" w:hAnsi="Times New Roman"/>
          <w:b/>
        </w:rPr>
        <w:t xml:space="preserve">Annual “In-House” Costs:  </w:t>
      </w:r>
      <w:r w:rsidRPr="00BF2F5B">
        <w:rPr>
          <w:rFonts w:ascii="Times New Roman" w:hAnsi="Times New Roman"/>
        </w:rPr>
        <w:t>$</w:t>
      </w:r>
      <w:r w:rsidRPr="00BF2F5B" w:rsidR="008D5296">
        <w:rPr>
          <w:rFonts w:ascii="Times New Roman" w:hAnsi="Times New Roman"/>
        </w:rPr>
        <w:t>4</w:t>
      </w:r>
      <w:r w:rsidRPr="00BF2F5B" w:rsidR="00045E11">
        <w:rPr>
          <w:rFonts w:ascii="Times New Roman" w:hAnsi="Times New Roman"/>
        </w:rPr>
        <w:t>68.80</w:t>
      </w:r>
      <w:r w:rsidRPr="00BF2F5B">
        <w:rPr>
          <w:rFonts w:ascii="Times New Roman" w:hAnsi="Times New Roman"/>
        </w:rPr>
        <w:t xml:space="preserve"> + $</w:t>
      </w:r>
      <w:r w:rsidRPr="00BF2F5B" w:rsidR="008D5296">
        <w:rPr>
          <w:rFonts w:ascii="Times New Roman" w:hAnsi="Times New Roman"/>
        </w:rPr>
        <w:t>2</w:t>
      </w:r>
      <w:r w:rsidRPr="00BF2F5B" w:rsidR="00045E11">
        <w:rPr>
          <w:rFonts w:ascii="Times New Roman" w:hAnsi="Times New Roman"/>
        </w:rPr>
        <w:t>34.40</w:t>
      </w:r>
      <w:r w:rsidRPr="00BF2F5B">
        <w:rPr>
          <w:rFonts w:ascii="Times New Roman" w:hAnsi="Times New Roman"/>
        </w:rPr>
        <w:t xml:space="preserve"> = </w:t>
      </w:r>
      <w:r w:rsidRPr="00BF2F5B">
        <w:rPr>
          <w:rFonts w:ascii="Times New Roman" w:hAnsi="Times New Roman"/>
          <w:b/>
        </w:rPr>
        <w:t>$</w:t>
      </w:r>
      <w:r w:rsidRPr="00BF2F5B" w:rsidR="00045E11">
        <w:rPr>
          <w:rFonts w:ascii="Times New Roman" w:hAnsi="Times New Roman"/>
          <w:b/>
        </w:rPr>
        <w:t>703.20</w:t>
      </w:r>
    </w:p>
    <w:p w:rsidRPr="00BF2F5B" w:rsidR="00D73387" w:rsidP="00D73387" w:rsidRDefault="00D73387">
      <w:pPr>
        <w:pStyle w:val="ListParagraph"/>
        <w:spacing w:line="240" w:lineRule="auto"/>
        <w:ind w:left="0"/>
        <w:rPr>
          <w:rFonts w:ascii="Times New Roman" w:hAnsi="Times New Roman"/>
          <w:u w:val="single"/>
        </w:rPr>
      </w:pPr>
    </w:p>
    <w:p w:rsidRPr="00BF2F5B" w:rsidR="00D73387" w:rsidP="00D705A2" w:rsidRDefault="00D73387">
      <w:pPr>
        <w:pStyle w:val="ListParagraph"/>
        <w:numPr>
          <w:ilvl w:val="0"/>
          <w:numId w:val="35"/>
        </w:numPr>
        <w:spacing w:line="240" w:lineRule="auto"/>
        <w:ind w:left="1800"/>
        <w:rPr>
          <w:rFonts w:ascii="Times New Roman" w:hAnsi="Times New Roman"/>
        </w:rPr>
      </w:pPr>
      <w:r w:rsidRPr="00BF2F5B">
        <w:rPr>
          <w:rFonts w:ascii="Times New Roman" w:hAnsi="Times New Roman"/>
          <w:u w:val="single"/>
        </w:rPr>
        <w:t>MVPDs</w:t>
      </w:r>
      <w:r w:rsidRPr="00BF2F5B">
        <w:rPr>
          <w:rFonts w:ascii="Times New Roman" w:hAnsi="Times New Roman"/>
        </w:rPr>
        <w:t xml:space="preserve">:  </w:t>
      </w:r>
    </w:p>
    <w:p w:rsidRPr="00BF2F5B" w:rsidR="00D73387" w:rsidP="00D73387" w:rsidRDefault="00D73387">
      <w:pPr>
        <w:pStyle w:val="ListParagraph"/>
        <w:spacing w:line="240" w:lineRule="auto"/>
        <w:ind w:left="1440"/>
        <w:rPr>
          <w:rFonts w:ascii="Times New Roman" w:hAnsi="Times New Roman"/>
        </w:rPr>
      </w:pPr>
    </w:p>
    <w:p w:rsidRPr="00BF2F5B" w:rsidR="00D73387" w:rsidP="00D705A2" w:rsidRDefault="00D73387">
      <w:pPr>
        <w:pStyle w:val="ListParagraph"/>
        <w:tabs>
          <w:tab w:val="left" w:pos="1440"/>
        </w:tabs>
        <w:spacing w:line="240" w:lineRule="auto"/>
        <w:ind w:left="2160" w:hanging="360"/>
        <w:rPr>
          <w:rFonts w:ascii="Times New Roman" w:hAnsi="Times New Roman"/>
        </w:rPr>
      </w:pPr>
      <w:r w:rsidRPr="00BF2F5B">
        <w:rPr>
          <w:rFonts w:ascii="Times New Roman" w:hAnsi="Times New Roman"/>
        </w:rPr>
        <w:t xml:space="preserve">(i) </w:t>
      </w:r>
      <w:r w:rsidRPr="00BF2F5B" w:rsidR="00D705A2">
        <w:rPr>
          <w:rFonts w:ascii="Times New Roman" w:hAnsi="Times New Roman"/>
        </w:rPr>
        <w:t xml:space="preserve">  </w:t>
      </w:r>
      <w:r w:rsidRPr="00BF2F5B">
        <w:rPr>
          <w:rFonts w:ascii="Times New Roman" w:hAnsi="Times New Roman"/>
        </w:rPr>
        <w:t>Best efforts to obtain certifications and informing video programmers that they must make certifications widely available.</w:t>
      </w:r>
    </w:p>
    <w:p w:rsidRPr="00BF2F5B" w:rsidR="00D73387" w:rsidP="00D73387" w:rsidRDefault="00D73387">
      <w:pPr>
        <w:pStyle w:val="ListParagraph"/>
        <w:spacing w:line="240" w:lineRule="auto"/>
        <w:ind w:left="1440"/>
        <w:rPr>
          <w:rFonts w:ascii="Times New Roman" w:hAnsi="Times New Roman"/>
        </w:rPr>
      </w:pPr>
    </w:p>
    <w:p w:rsidRPr="00BF2F5B" w:rsidR="008D5296" w:rsidP="00D73387" w:rsidRDefault="008D5296">
      <w:pPr>
        <w:pStyle w:val="ListParagraph"/>
        <w:spacing w:line="240" w:lineRule="auto"/>
        <w:ind w:left="2160"/>
        <w:rPr>
          <w:rFonts w:ascii="Times New Roman" w:hAnsi="Times New Roman"/>
          <w:b/>
        </w:rPr>
      </w:pPr>
      <w:r w:rsidRPr="00BF2F5B">
        <w:rPr>
          <w:rFonts w:ascii="Times New Roman" w:hAnsi="Times New Roman"/>
          <w:b/>
        </w:rPr>
        <w:t xml:space="preserve">Annual Number of Respondents:  </w:t>
      </w:r>
      <w:r w:rsidRPr="00BF2F5B" w:rsidR="006B0944">
        <w:rPr>
          <w:rFonts w:ascii="Times New Roman" w:hAnsi="Times New Roman"/>
          <w:b/>
        </w:rPr>
        <w:t xml:space="preserve">500 </w:t>
      </w:r>
      <w:r w:rsidRPr="00BF2F5B">
        <w:rPr>
          <w:rFonts w:ascii="Times New Roman" w:hAnsi="Times New Roman"/>
          <w:b/>
        </w:rPr>
        <w:t>Respondents</w:t>
      </w:r>
    </w:p>
    <w:p w:rsidRPr="00BF2F5B" w:rsidR="008D5296" w:rsidP="00D73387" w:rsidRDefault="008D5296">
      <w:pPr>
        <w:pStyle w:val="ListParagraph"/>
        <w:spacing w:line="240" w:lineRule="auto"/>
        <w:ind w:left="2160"/>
        <w:rPr>
          <w:rFonts w:ascii="Times New Roman" w:hAnsi="Times New Roman"/>
        </w:rPr>
      </w:pPr>
    </w:p>
    <w:p w:rsidRPr="00BF2F5B" w:rsidR="002539F1" w:rsidP="00D73387" w:rsidRDefault="002539F1">
      <w:pPr>
        <w:pStyle w:val="ListParagraph"/>
        <w:spacing w:line="240" w:lineRule="auto"/>
        <w:ind w:left="2160"/>
        <w:rPr>
          <w:rFonts w:ascii="Times New Roman" w:hAnsi="Times New Roman"/>
          <w:b/>
        </w:rPr>
      </w:pPr>
      <w:r w:rsidRPr="00BF2F5B">
        <w:rPr>
          <w:rFonts w:ascii="Times New Roman" w:hAnsi="Times New Roman"/>
          <w:b/>
        </w:rPr>
        <w:t xml:space="preserve">Annual Number of Responses:  </w:t>
      </w:r>
      <w:r w:rsidRPr="00BF2F5B" w:rsidR="006B0944">
        <w:rPr>
          <w:rFonts w:ascii="Times New Roman" w:hAnsi="Times New Roman"/>
          <w:b/>
        </w:rPr>
        <w:t>5,000</w:t>
      </w:r>
    </w:p>
    <w:p w:rsidRPr="00BF2F5B" w:rsidR="002539F1" w:rsidP="00D73387" w:rsidRDefault="002539F1">
      <w:pPr>
        <w:pStyle w:val="ListParagraph"/>
        <w:spacing w:line="240" w:lineRule="auto"/>
        <w:ind w:left="2160"/>
        <w:rPr>
          <w:rFonts w:ascii="Times New Roman" w:hAnsi="Times New Roman"/>
        </w:rPr>
      </w:pPr>
    </w:p>
    <w:p w:rsidRPr="00BF2F5B" w:rsidR="00D73387" w:rsidP="00D73387" w:rsidRDefault="00D73387">
      <w:pPr>
        <w:pStyle w:val="ListParagraph"/>
        <w:spacing w:line="240" w:lineRule="auto"/>
        <w:ind w:left="2160"/>
        <w:rPr>
          <w:rFonts w:ascii="Times New Roman" w:hAnsi="Times New Roman"/>
        </w:rPr>
      </w:pPr>
      <w:r w:rsidRPr="00BF2F5B">
        <w:rPr>
          <w:rFonts w:ascii="Times New Roman" w:hAnsi="Times New Roman"/>
        </w:rPr>
        <w:t xml:space="preserve">The Commission estimates that, for present and future purposes, approximately </w:t>
      </w:r>
      <w:r w:rsidRPr="00BF2F5B" w:rsidR="006B0944">
        <w:rPr>
          <w:rFonts w:ascii="Times New Roman" w:hAnsi="Times New Roman"/>
        </w:rPr>
        <w:t xml:space="preserve">500 </w:t>
      </w:r>
      <w:r w:rsidRPr="00BF2F5B">
        <w:rPr>
          <w:rFonts w:ascii="Times New Roman" w:hAnsi="Times New Roman"/>
        </w:rPr>
        <w:t>MVPDs will</w:t>
      </w:r>
      <w:r w:rsidRPr="00BF2F5B" w:rsidR="0010184D">
        <w:rPr>
          <w:rFonts w:ascii="Times New Roman" w:hAnsi="Times New Roman"/>
        </w:rPr>
        <w:t xml:space="preserve"> each</w:t>
      </w:r>
      <w:r w:rsidRPr="00BF2F5B">
        <w:rPr>
          <w:rFonts w:ascii="Times New Roman" w:hAnsi="Times New Roman"/>
        </w:rPr>
        <w:t xml:space="preserve"> be required to exercise best efforts to obtain</w:t>
      </w:r>
      <w:r w:rsidRPr="00BF2F5B" w:rsidR="006B0944">
        <w:rPr>
          <w:rFonts w:ascii="Times New Roman" w:hAnsi="Times New Roman"/>
        </w:rPr>
        <w:t xml:space="preserve"> </w:t>
      </w:r>
      <w:r w:rsidRPr="00BF2F5B" w:rsidR="003F1DE6">
        <w:rPr>
          <w:rFonts w:ascii="Times New Roman" w:hAnsi="Times New Roman"/>
        </w:rPr>
        <w:t xml:space="preserve">an average of </w:t>
      </w:r>
      <w:r w:rsidRPr="00BF2F5B" w:rsidR="0010184D">
        <w:rPr>
          <w:rFonts w:ascii="Times New Roman" w:hAnsi="Times New Roman"/>
        </w:rPr>
        <w:t>10</w:t>
      </w:r>
      <w:r w:rsidRPr="00BF2F5B">
        <w:rPr>
          <w:rFonts w:ascii="Times New Roman" w:hAnsi="Times New Roman"/>
        </w:rPr>
        <w:t xml:space="preserve"> certifications from their video programmer providers.</w:t>
      </w:r>
    </w:p>
    <w:p w:rsidRPr="00BF2F5B" w:rsidR="003F1DE6" w:rsidP="00D73387" w:rsidRDefault="003F1DE6">
      <w:pPr>
        <w:pStyle w:val="ListParagraph"/>
        <w:spacing w:line="240" w:lineRule="auto"/>
        <w:ind w:left="2160"/>
        <w:rPr>
          <w:rFonts w:ascii="Times New Roman" w:hAnsi="Times New Roman"/>
        </w:rPr>
      </w:pPr>
    </w:p>
    <w:p w:rsidRPr="00BF2F5B" w:rsidR="003F1DE6" w:rsidP="00D73387" w:rsidRDefault="003F1DE6">
      <w:pPr>
        <w:pStyle w:val="ListParagraph"/>
        <w:spacing w:line="240" w:lineRule="auto"/>
        <w:ind w:left="2160"/>
        <w:rPr>
          <w:rFonts w:ascii="Times New Roman" w:hAnsi="Times New Roman"/>
        </w:rPr>
      </w:pPr>
      <w:r w:rsidRPr="00BF2F5B">
        <w:rPr>
          <w:rFonts w:ascii="Times New Roman" w:hAnsi="Times New Roman"/>
        </w:rPr>
        <w:t>500 MVPDs x 10 responses = 5,000 responses</w:t>
      </w:r>
    </w:p>
    <w:p w:rsidRPr="00BF2F5B" w:rsidR="00D73387" w:rsidP="00D73387" w:rsidRDefault="00D73387">
      <w:pPr>
        <w:pStyle w:val="ListParagraph"/>
        <w:spacing w:line="240" w:lineRule="auto"/>
        <w:ind w:left="2160"/>
        <w:rPr>
          <w:rFonts w:ascii="Times New Roman" w:hAnsi="Times New Roman"/>
        </w:rPr>
      </w:pPr>
    </w:p>
    <w:p w:rsidRPr="00BF2F5B" w:rsidR="00D73387" w:rsidP="00D73387" w:rsidRDefault="00D73387">
      <w:pPr>
        <w:pStyle w:val="ListParagraph"/>
        <w:spacing w:line="240" w:lineRule="auto"/>
        <w:ind w:left="2160"/>
        <w:rPr>
          <w:rFonts w:ascii="Times New Roman" w:hAnsi="Times New Roman"/>
        </w:rPr>
      </w:pPr>
      <w:r w:rsidRPr="00BF2F5B">
        <w:rPr>
          <w:rFonts w:ascii="Times New Roman" w:hAnsi="Times New Roman"/>
        </w:rPr>
        <w:t xml:space="preserve">The Commission estimates that the average burden to exercise best efforts to obtain certifications and inform video programmers in writing that they must make certifications widely available may require </w:t>
      </w:r>
      <w:r w:rsidRPr="00BF2F5B" w:rsidR="00CF07C4">
        <w:rPr>
          <w:rFonts w:ascii="Times New Roman" w:hAnsi="Times New Roman"/>
        </w:rPr>
        <w:t>10</w:t>
      </w:r>
      <w:r w:rsidRPr="00BF2F5B">
        <w:rPr>
          <w:rFonts w:ascii="Times New Roman" w:hAnsi="Times New Roman"/>
        </w:rPr>
        <w:t xml:space="preserve"> hours per MVPD.</w:t>
      </w:r>
    </w:p>
    <w:p w:rsidRPr="00BF2F5B" w:rsidR="00D73387" w:rsidP="00D73387" w:rsidRDefault="00D73387">
      <w:pPr>
        <w:pStyle w:val="ListParagraph"/>
        <w:spacing w:line="240" w:lineRule="auto"/>
        <w:ind w:left="2160"/>
        <w:rPr>
          <w:rFonts w:ascii="Times New Roman" w:hAnsi="Times New Roman"/>
        </w:rPr>
      </w:pPr>
    </w:p>
    <w:p w:rsidRPr="00BF2F5B" w:rsidR="00D73387" w:rsidP="00D73387" w:rsidRDefault="006B0944">
      <w:pPr>
        <w:pStyle w:val="ListParagraph"/>
        <w:spacing w:line="240" w:lineRule="auto"/>
        <w:ind w:left="2160"/>
        <w:rPr>
          <w:rFonts w:ascii="Times New Roman" w:hAnsi="Times New Roman"/>
        </w:rPr>
      </w:pPr>
      <w:r w:rsidRPr="00BF2F5B">
        <w:rPr>
          <w:rFonts w:ascii="Times New Roman" w:hAnsi="Times New Roman"/>
        </w:rPr>
        <w:t xml:space="preserve">500 </w:t>
      </w:r>
      <w:r w:rsidRPr="00BF2F5B" w:rsidR="00D73387">
        <w:rPr>
          <w:rFonts w:ascii="Times New Roman" w:hAnsi="Times New Roman"/>
        </w:rPr>
        <w:t xml:space="preserve">MVPDs x </w:t>
      </w:r>
      <w:r w:rsidRPr="00BF2F5B" w:rsidR="00CF07C4">
        <w:rPr>
          <w:rFonts w:ascii="Times New Roman" w:hAnsi="Times New Roman"/>
        </w:rPr>
        <w:t>10</w:t>
      </w:r>
      <w:r w:rsidRPr="00BF2F5B" w:rsidR="0010184D">
        <w:rPr>
          <w:rFonts w:ascii="Times New Roman" w:hAnsi="Times New Roman"/>
        </w:rPr>
        <w:t xml:space="preserve"> responses x 1</w:t>
      </w:r>
      <w:r w:rsidRPr="00BF2F5B" w:rsidR="00D73387">
        <w:rPr>
          <w:rFonts w:ascii="Times New Roman" w:hAnsi="Times New Roman"/>
        </w:rPr>
        <w:t xml:space="preserve"> hour/</w:t>
      </w:r>
      <w:r w:rsidRPr="00BF2F5B" w:rsidR="0010184D">
        <w:rPr>
          <w:rFonts w:ascii="Times New Roman" w:hAnsi="Times New Roman"/>
        </w:rPr>
        <w:t xml:space="preserve">response </w:t>
      </w:r>
      <w:r w:rsidRPr="00BF2F5B" w:rsidR="00D73387">
        <w:rPr>
          <w:rFonts w:ascii="Times New Roman" w:hAnsi="Times New Roman"/>
        </w:rPr>
        <w:t xml:space="preserve">= </w:t>
      </w:r>
      <w:r w:rsidRPr="00BF2F5B">
        <w:rPr>
          <w:rFonts w:ascii="Times New Roman" w:hAnsi="Times New Roman"/>
        </w:rPr>
        <w:t>5,000</w:t>
      </w:r>
      <w:r w:rsidRPr="00BF2F5B" w:rsidR="00D73387">
        <w:rPr>
          <w:rFonts w:ascii="Times New Roman" w:hAnsi="Times New Roman"/>
        </w:rPr>
        <w:t xml:space="preserve"> hours</w:t>
      </w:r>
    </w:p>
    <w:p w:rsidRPr="00BF2F5B" w:rsidR="00D73387" w:rsidP="00D73387" w:rsidRDefault="00D73387">
      <w:pPr>
        <w:pStyle w:val="ListParagraph"/>
        <w:spacing w:line="240" w:lineRule="auto"/>
        <w:ind w:left="2160"/>
        <w:rPr>
          <w:rFonts w:ascii="Times New Roman" w:hAnsi="Times New Roman"/>
          <w:b/>
        </w:rPr>
      </w:pPr>
    </w:p>
    <w:p w:rsidRPr="00BF2F5B" w:rsidR="00D73387" w:rsidP="00D73387" w:rsidRDefault="00D73387">
      <w:pPr>
        <w:pStyle w:val="ListParagraph"/>
        <w:spacing w:line="240" w:lineRule="auto"/>
        <w:ind w:left="2160"/>
        <w:rPr>
          <w:rFonts w:ascii="Times New Roman" w:hAnsi="Times New Roman"/>
        </w:rPr>
      </w:pPr>
      <w:r w:rsidRPr="00BF2F5B">
        <w:rPr>
          <w:rFonts w:ascii="Times New Roman" w:hAnsi="Times New Roman"/>
          <w:b/>
        </w:rPr>
        <w:t xml:space="preserve">Annual Burden Hours:  </w:t>
      </w:r>
      <w:r w:rsidRPr="00BF2F5B" w:rsidR="00AF073A">
        <w:rPr>
          <w:rFonts w:ascii="Times New Roman" w:hAnsi="Times New Roman"/>
          <w:b/>
        </w:rPr>
        <w:t>5,000</w:t>
      </w:r>
      <w:r w:rsidRPr="00BF2F5B">
        <w:rPr>
          <w:rFonts w:ascii="Times New Roman" w:hAnsi="Times New Roman"/>
          <w:b/>
        </w:rPr>
        <w:t xml:space="preserve"> hours</w:t>
      </w:r>
    </w:p>
    <w:p w:rsidRPr="00BF2F5B" w:rsidR="00D73387" w:rsidP="00D73387" w:rsidRDefault="00D73387">
      <w:pPr>
        <w:pStyle w:val="ListParagraph"/>
        <w:spacing w:line="240" w:lineRule="auto"/>
        <w:ind w:left="1440"/>
        <w:rPr>
          <w:rFonts w:ascii="Times New Roman" w:hAnsi="Times New Roman"/>
          <w:u w:val="single"/>
        </w:rPr>
      </w:pPr>
    </w:p>
    <w:p w:rsidRPr="00BF2F5B" w:rsidR="00D73387" w:rsidP="00D73387" w:rsidRDefault="00D73387">
      <w:pPr>
        <w:pStyle w:val="ListParagraph"/>
        <w:spacing w:line="240" w:lineRule="auto"/>
        <w:ind w:left="2160"/>
        <w:rPr>
          <w:rFonts w:ascii="Times New Roman" w:hAnsi="Times New Roman"/>
        </w:rPr>
      </w:pPr>
      <w:r w:rsidRPr="00BF2F5B">
        <w:rPr>
          <w:rFonts w:ascii="Times New Roman" w:hAnsi="Times New Roman"/>
        </w:rPr>
        <w:t>The Commission estimates, for present and future purposes, that MVPDs will use “in-house” staff earning the equivalent salary of a GS-12/Step 5 level ($</w:t>
      </w:r>
      <w:r w:rsidRPr="00BF2F5B" w:rsidR="00041394">
        <w:rPr>
          <w:rFonts w:ascii="Times New Roman" w:hAnsi="Times New Roman"/>
        </w:rPr>
        <w:t>4</w:t>
      </w:r>
      <w:r w:rsidRPr="00BF2F5B" w:rsidR="00AF073A">
        <w:rPr>
          <w:rFonts w:ascii="Times New Roman" w:hAnsi="Times New Roman"/>
        </w:rPr>
        <w:t>6.88</w:t>
      </w:r>
      <w:r w:rsidRPr="00BF2F5B">
        <w:rPr>
          <w:rFonts w:ascii="Times New Roman" w:hAnsi="Times New Roman"/>
        </w:rPr>
        <w:t>) to complete all aspects of each certification process.</w:t>
      </w:r>
    </w:p>
    <w:p w:rsidRPr="00BF2F5B" w:rsidR="00D73387" w:rsidP="00D73387" w:rsidRDefault="00D73387">
      <w:pPr>
        <w:pStyle w:val="ListParagraph"/>
        <w:spacing w:line="240" w:lineRule="auto"/>
        <w:ind w:left="2160"/>
        <w:rPr>
          <w:rFonts w:ascii="Times New Roman" w:hAnsi="Times New Roman"/>
          <w:u w:val="single"/>
        </w:rPr>
      </w:pPr>
    </w:p>
    <w:p w:rsidRPr="00BF2F5B" w:rsidR="00D73387" w:rsidP="00D73387" w:rsidRDefault="00D73387">
      <w:pPr>
        <w:pStyle w:val="ListParagraph"/>
        <w:spacing w:line="240" w:lineRule="auto"/>
        <w:ind w:left="2160"/>
        <w:rPr>
          <w:rFonts w:ascii="Times New Roman" w:hAnsi="Times New Roman"/>
        </w:rPr>
      </w:pPr>
      <w:r w:rsidRPr="00BF2F5B">
        <w:rPr>
          <w:rFonts w:ascii="Times New Roman" w:hAnsi="Times New Roman"/>
          <w:b/>
        </w:rPr>
        <w:lastRenderedPageBreak/>
        <w:t xml:space="preserve">Annual “In-House” Costs:  </w:t>
      </w:r>
      <w:r w:rsidRPr="00BF2F5B" w:rsidR="00AF073A">
        <w:rPr>
          <w:rFonts w:ascii="Times New Roman" w:hAnsi="Times New Roman"/>
        </w:rPr>
        <w:t xml:space="preserve">500 </w:t>
      </w:r>
      <w:r w:rsidRPr="00BF2F5B">
        <w:rPr>
          <w:rFonts w:ascii="Times New Roman" w:hAnsi="Times New Roman"/>
        </w:rPr>
        <w:t xml:space="preserve">MVPDs x </w:t>
      </w:r>
      <w:r w:rsidRPr="00BF2F5B" w:rsidR="00CF07C4">
        <w:rPr>
          <w:rFonts w:ascii="Times New Roman" w:hAnsi="Times New Roman"/>
        </w:rPr>
        <w:t>10</w:t>
      </w:r>
      <w:r w:rsidRPr="00BF2F5B" w:rsidR="00753132">
        <w:rPr>
          <w:rFonts w:ascii="Times New Roman" w:hAnsi="Times New Roman"/>
        </w:rPr>
        <w:t xml:space="preserve"> responses x 1</w:t>
      </w:r>
      <w:r w:rsidRPr="00BF2F5B">
        <w:rPr>
          <w:rFonts w:ascii="Times New Roman" w:hAnsi="Times New Roman"/>
        </w:rPr>
        <w:t xml:space="preserve"> hour/</w:t>
      </w:r>
      <w:r w:rsidRPr="00BF2F5B" w:rsidR="00753132">
        <w:rPr>
          <w:rFonts w:ascii="Times New Roman" w:hAnsi="Times New Roman"/>
        </w:rPr>
        <w:t>response</w:t>
      </w:r>
      <w:r w:rsidRPr="00BF2F5B">
        <w:rPr>
          <w:rFonts w:ascii="Times New Roman" w:hAnsi="Times New Roman"/>
        </w:rPr>
        <w:t xml:space="preserve"> x $</w:t>
      </w:r>
      <w:r w:rsidRPr="00BF2F5B" w:rsidR="002539F1">
        <w:rPr>
          <w:rFonts w:ascii="Times New Roman" w:hAnsi="Times New Roman"/>
        </w:rPr>
        <w:t>4</w:t>
      </w:r>
      <w:r w:rsidRPr="00BF2F5B" w:rsidR="00AF073A">
        <w:rPr>
          <w:rFonts w:ascii="Times New Roman" w:hAnsi="Times New Roman"/>
        </w:rPr>
        <w:t>6.88</w:t>
      </w:r>
      <w:r w:rsidRPr="00BF2F5B">
        <w:rPr>
          <w:rFonts w:ascii="Times New Roman" w:hAnsi="Times New Roman"/>
        </w:rPr>
        <w:t xml:space="preserve"> = </w:t>
      </w:r>
      <w:r w:rsidRPr="00BF2F5B">
        <w:rPr>
          <w:rFonts w:ascii="Times New Roman" w:hAnsi="Times New Roman"/>
          <w:b/>
        </w:rPr>
        <w:t>$</w:t>
      </w:r>
      <w:r w:rsidRPr="00BF2F5B" w:rsidR="00AF073A">
        <w:rPr>
          <w:rFonts w:ascii="Times New Roman" w:hAnsi="Times New Roman"/>
          <w:b/>
        </w:rPr>
        <w:t>234,400</w:t>
      </w:r>
    </w:p>
    <w:p w:rsidRPr="00BF2F5B" w:rsidR="002D55AB" w:rsidP="00F01E5C" w:rsidRDefault="002D55AB">
      <w:pPr>
        <w:pStyle w:val="ListParagraph"/>
        <w:tabs>
          <w:tab w:val="left" w:pos="1440"/>
        </w:tabs>
        <w:spacing w:line="240" w:lineRule="auto"/>
        <w:ind w:left="2160" w:hanging="360"/>
        <w:rPr>
          <w:rFonts w:ascii="Times New Roman" w:hAnsi="Times New Roman"/>
        </w:rPr>
      </w:pPr>
    </w:p>
    <w:p w:rsidRPr="00BF2F5B" w:rsidR="00D73387" w:rsidP="00F01E5C" w:rsidRDefault="00D73387">
      <w:pPr>
        <w:pStyle w:val="ListParagraph"/>
        <w:tabs>
          <w:tab w:val="left" w:pos="1440"/>
        </w:tabs>
        <w:spacing w:line="240" w:lineRule="auto"/>
        <w:ind w:left="2160" w:hanging="360"/>
        <w:rPr>
          <w:rFonts w:ascii="Times New Roman" w:hAnsi="Times New Roman"/>
        </w:rPr>
      </w:pPr>
      <w:r w:rsidRPr="00BF2F5B">
        <w:rPr>
          <w:rFonts w:ascii="Times New Roman" w:hAnsi="Times New Roman"/>
        </w:rPr>
        <w:t xml:space="preserve">(ii) </w:t>
      </w:r>
      <w:r w:rsidRPr="00BF2F5B" w:rsidR="00F01E5C">
        <w:rPr>
          <w:rFonts w:ascii="Times New Roman" w:hAnsi="Times New Roman"/>
        </w:rPr>
        <w:t xml:space="preserve"> </w:t>
      </w:r>
      <w:r w:rsidRPr="00BF2F5B">
        <w:rPr>
          <w:rFonts w:ascii="Times New Roman" w:hAnsi="Times New Roman"/>
        </w:rPr>
        <w:t>Reporting non-certifying video programmers to the Commission.</w:t>
      </w:r>
    </w:p>
    <w:p w:rsidRPr="00BF2F5B" w:rsidR="00D73387" w:rsidP="00D73387" w:rsidRDefault="00D73387">
      <w:pPr>
        <w:pStyle w:val="ListParagraph"/>
        <w:spacing w:line="240" w:lineRule="auto"/>
        <w:ind w:left="2160"/>
        <w:rPr>
          <w:rFonts w:ascii="Times New Roman" w:hAnsi="Times New Roman"/>
        </w:rPr>
      </w:pPr>
    </w:p>
    <w:p w:rsidRPr="00BF2F5B" w:rsidR="00D73387" w:rsidP="00D73387" w:rsidRDefault="00D73387">
      <w:pPr>
        <w:pStyle w:val="ListParagraph"/>
        <w:tabs>
          <w:tab w:val="left" w:pos="2160"/>
        </w:tabs>
        <w:spacing w:line="240" w:lineRule="auto"/>
        <w:ind w:left="2160"/>
        <w:rPr>
          <w:rFonts w:ascii="Times New Roman" w:hAnsi="Times New Roman"/>
          <w:u w:val="single"/>
        </w:rPr>
      </w:pPr>
      <w:r w:rsidRPr="00BF2F5B">
        <w:rPr>
          <w:rFonts w:ascii="Times New Roman" w:hAnsi="Times New Roman"/>
        </w:rPr>
        <w:t xml:space="preserve">The Commission estimates that, for present and future purposes, approximately </w:t>
      </w:r>
      <w:r w:rsidRPr="00BF2F5B" w:rsidR="00F02375">
        <w:rPr>
          <w:rFonts w:ascii="Times New Roman" w:hAnsi="Times New Roman"/>
        </w:rPr>
        <w:t>1</w:t>
      </w:r>
      <w:r w:rsidRPr="00BF2F5B" w:rsidR="009F2A60">
        <w:rPr>
          <w:rFonts w:ascii="Times New Roman" w:hAnsi="Times New Roman"/>
        </w:rPr>
        <w:t xml:space="preserve">0 </w:t>
      </w:r>
      <w:r w:rsidRPr="00BF2F5B">
        <w:rPr>
          <w:rFonts w:ascii="Times New Roman" w:hAnsi="Times New Roman"/>
        </w:rPr>
        <w:t>MVPDs will be required to report to the Commission on average</w:t>
      </w:r>
      <w:r w:rsidRPr="00BF2F5B" w:rsidR="00AC78DF">
        <w:rPr>
          <w:rFonts w:ascii="Times New Roman" w:hAnsi="Times New Roman"/>
        </w:rPr>
        <w:t xml:space="preserve"> of</w:t>
      </w:r>
      <w:r w:rsidRPr="00BF2F5B">
        <w:rPr>
          <w:rFonts w:ascii="Times New Roman" w:hAnsi="Times New Roman"/>
        </w:rPr>
        <w:t xml:space="preserve"> </w:t>
      </w:r>
      <w:r w:rsidRPr="00BF2F5B" w:rsidR="00F02375">
        <w:rPr>
          <w:rFonts w:ascii="Times New Roman" w:hAnsi="Times New Roman"/>
        </w:rPr>
        <w:t>1</w:t>
      </w:r>
      <w:r w:rsidRPr="00BF2F5B" w:rsidR="009F2A60">
        <w:rPr>
          <w:rFonts w:ascii="Times New Roman" w:hAnsi="Times New Roman"/>
        </w:rPr>
        <w:t xml:space="preserve">0 </w:t>
      </w:r>
      <w:r w:rsidRPr="00BF2F5B">
        <w:rPr>
          <w:rFonts w:ascii="Times New Roman" w:hAnsi="Times New Roman"/>
        </w:rPr>
        <w:t>video programmers that fail to make certifications widely available.</w:t>
      </w:r>
    </w:p>
    <w:p w:rsidRPr="00BF2F5B" w:rsidR="00D73387" w:rsidP="00D73387" w:rsidRDefault="00D73387">
      <w:pPr>
        <w:pStyle w:val="ListParagraph"/>
        <w:spacing w:line="240" w:lineRule="auto"/>
        <w:ind w:left="1440"/>
        <w:rPr>
          <w:rFonts w:ascii="Times New Roman" w:hAnsi="Times New Roman"/>
        </w:rPr>
      </w:pPr>
    </w:p>
    <w:p w:rsidRPr="00BF2F5B" w:rsidR="002539F1" w:rsidP="00D73387" w:rsidRDefault="002539F1">
      <w:pPr>
        <w:pStyle w:val="ListParagraph"/>
        <w:spacing w:line="240" w:lineRule="auto"/>
        <w:ind w:left="1440"/>
        <w:rPr>
          <w:rFonts w:ascii="Times New Roman" w:hAnsi="Times New Roman"/>
          <w:b/>
        </w:rPr>
      </w:pPr>
      <w:r w:rsidRPr="00BF2F5B">
        <w:rPr>
          <w:rFonts w:ascii="Times New Roman" w:hAnsi="Times New Roman"/>
          <w:b/>
        </w:rPr>
        <w:tab/>
        <w:t>Annual Number of Responses:  100</w:t>
      </w:r>
    </w:p>
    <w:p w:rsidRPr="00BF2F5B" w:rsidR="002539F1" w:rsidP="00D73387" w:rsidRDefault="002539F1">
      <w:pPr>
        <w:pStyle w:val="ListParagraph"/>
        <w:spacing w:line="240" w:lineRule="auto"/>
        <w:ind w:left="2160"/>
        <w:rPr>
          <w:rFonts w:ascii="Times New Roman" w:hAnsi="Times New Roman"/>
        </w:rPr>
      </w:pPr>
    </w:p>
    <w:p w:rsidRPr="00BF2F5B" w:rsidR="00D73387" w:rsidP="00D73387" w:rsidRDefault="00F02375">
      <w:pPr>
        <w:pStyle w:val="ListParagraph"/>
        <w:spacing w:line="240" w:lineRule="auto"/>
        <w:ind w:left="2160"/>
        <w:rPr>
          <w:rFonts w:ascii="Times New Roman" w:hAnsi="Times New Roman"/>
        </w:rPr>
      </w:pPr>
      <w:r w:rsidRPr="00BF2F5B">
        <w:rPr>
          <w:rFonts w:ascii="Times New Roman" w:hAnsi="Times New Roman"/>
        </w:rPr>
        <w:t>1</w:t>
      </w:r>
      <w:r w:rsidRPr="00BF2F5B" w:rsidR="009F2A60">
        <w:rPr>
          <w:rFonts w:ascii="Times New Roman" w:hAnsi="Times New Roman"/>
        </w:rPr>
        <w:t xml:space="preserve">0 </w:t>
      </w:r>
      <w:r w:rsidRPr="00BF2F5B" w:rsidR="00D73387">
        <w:rPr>
          <w:rFonts w:ascii="Times New Roman" w:hAnsi="Times New Roman"/>
        </w:rPr>
        <w:t xml:space="preserve">MVPDs x </w:t>
      </w:r>
      <w:r w:rsidRPr="00BF2F5B" w:rsidR="001400DB">
        <w:rPr>
          <w:rFonts w:ascii="Times New Roman" w:hAnsi="Times New Roman"/>
        </w:rPr>
        <w:t>1</w:t>
      </w:r>
      <w:r w:rsidRPr="00BF2F5B" w:rsidR="00D73387">
        <w:rPr>
          <w:rFonts w:ascii="Times New Roman" w:hAnsi="Times New Roman"/>
        </w:rPr>
        <w:t>0 video programmers =</w:t>
      </w:r>
      <w:r w:rsidRPr="00BF2F5B" w:rsidR="00D73387">
        <w:rPr>
          <w:rFonts w:ascii="Times New Roman" w:hAnsi="Times New Roman"/>
          <w:b/>
        </w:rPr>
        <w:t xml:space="preserve"> </w:t>
      </w:r>
      <w:r w:rsidRPr="00BF2F5B">
        <w:rPr>
          <w:rFonts w:ascii="Times New Roman" w:hAnsi="Times New Roman"/>
          <w:b/>
        </w:rPr>
        <w:t>1</w:t>
      </w:r>
      <w:r w:rsidRPr="00BF2F5B" w:rsidR="009F2A60">
        <w:rPr>
          <w:rFonts w:ascii="Times New Roman" w:hAnsi="Times New Roman"/>
          <w:b/>
        </w:rPr>
        <w:t>00</w:t>
      </w:r>
      <w:r w:rsidRPr="00BF2F5B" w:rsidR="00D73387">
        <w:rPr>
          <w:rFonts w:ascii="Times New Roman" w:hAnsi="Times New Roman"/>
          <w:b/>
        </w:rPr>
        <w:t xml:space="preserve"> responses</w:t>
      </w:r>
      <w:r w:rsidRPr="00BF2F5B" w:rsidR="00D73387">
        <w:rPr>
          <w:rFonts w:ascii="Times New Roman" w:hAnsi="Times New Roman"/>
        </w:rPr>
        <w:t xml:space="preserve"> </w:t>
      </w:r>
    </w:p>
    <w:p w:rsidRPr="00BF2F5B" w:rsidR="00D73387" w:rsidP="00D73387" w:rsidRDefault="00D73387">
      <w:pPr>
        <w:pStyle w:val="ListParagraph"/>
        <w:spacing w:line="240" w:lineRule="auto"/>
        <w:ind w:left="1440"/>
        <w:rPr>
          <w:rFonts w:ascii="Times New Roman" w:hAnsi="Times New Roman"/>
        </w:rPr>
      </w:pPr>
    </w:p>
    <w:p w:rsidRPr="00BF2F5B" w:rsidR="00D73387" w:rsidP="00D73387" w:rsidRDefault="00D73387">
      <w:pPr>
        <w:pStyle w:val="ListParagraph"/>
        <w:tabs>
          <w:tab w:val="left" w:pos="2160"/>
        </w:tabs>
        <w:spacing w:line="240" w:lineRule="auto"/>
        <w:ind w:left="2160"/>
        <w:rPr>
          <w:rFonts w:ascii="Times New Roman" w:hAnsi="Times New Roman"/>
        </w:rPr>
      </w:pPr>
      <w:r w:rsidRPr="00BF2F5B">
        <w:rPr>
          <w:rFonts w:ascii="Times New Roman" w:hAnsi="Times New Roman"/>
        </w:rPr>
        <w:t xml:space="preserve">The Commission estimates, for present and future purposes, that MVPDs will use “in-house” staff to make 50 percent of the reports to the Commission regarding video programmers that fail to make certifications widely available and that </w:t>
      </w:r>
      <w:r w:rsidRPr="00BF2F5B" w:rsidR="008C237F">
        <w:rPr>
          <w:rFonts w:ascii="Times New Roman" w:hAnsi="Times New Roman"/>
        </w:rPr>
        <w:t>MVPDs</w:t>
      </w:r>
      <w:r w:rsidRPr="00BF2F5B">
        <w:rPr>
          <w:rFonts w:ascii="Times New Roman" w:hAnsi="Times New Roman"/>
        </w:rPr>
        <w:t xml:space="preserve"> will use outside counsel to make the other 50 percent of the reports.  The Commission estimates, for present and future purposes, that the average burden for MVPDs to prepare and submit an “in-house” report to the Commission is 1 hour.  The Commission further estimates that with the 50 percent of reports where MVPDs will use outside legal counsel to prepare the reports, MVPDs will spend 0.5 hours conferring with outside legal counsel regarding each report.</w:t>
      </w:r>
    </w:p>
    <w:p w:rsidRPr="00BF2F5B" w:rsidR="00D73387" w:rsidP="00D73387" w:rsidRDefault="00D73387">
      <w:pPr>
        <w:pStyle w:val="ListParagraph"/>
        <w:spacing w:line="240" w:lineRule="auto"/>
        <w:ind w:left="1440"/>
        <w:rPr>
          <w:rFonts w:ascii="Times New Roman" w:hAnsi="Times New Roman"/>
        </w:rPr>
      </w:pPr>
    </w:p>
    <w:p w:rsidRPr="00BF2F5B" w:rsidR="00D73387" w:rsidP="00D73387" w:rsidRDefault="00F02375">
      <w:pPr>
        <w:pStyle w:val="ListParagraph"/>
        <w:tabs>
          <w:tab w:val="left" w:pos="2160"/>
        </w:tabs>
        <w:spacing w:line="240" w:lineRule="auto"/>
        <w:ind w:left="2520" w:hanging="360"/>
        <w:rPr>
          <w:rFonts w:ascii="Times New Roman" w:hAnsi="Times New Roman"/>
        </w:rPr>
      </w:pPr>
      <w:r w:rsidRPr="00BF2F5B">
        <w:rPr>
          <w:rFonts w:ascii="Times New Roman" w:hAnsi="Times New Roman"/>
        </w:rPr>
        <w:t>1</w:t>
      </w:r>
      <w:r w:rsidRPr="00BF2F5B" w:rsidR="009F2A60">
        <w:rPr>
          <w:rFonts w:ascii="Times New Roman" w:hAnsi="Times New Roman"/>
        </w:rPr>
        <w:t>0</w:t>
      </w:r>
      <w:r w:rsidRPr="00BF2F5B" w:rsidR="00D73387">
        <w:rPr>
          <w:rFonts w:ascii="Times New Roman" w:hAnsi="Times New Roman"/>
        </w:rPr>
        <w:t xml:space="preserve">0 responses x 50% responses using “in-house” staff = </w:t>
      </w:r>
      <w:r w:rsidRPr="00BF2F5B">
        <w:rPr>
          <w:rFonts w:ascii="Times New Roman" w:hAnsi="Times New Roman"/>
        </w:rPr>
        <w:t>5</w:t>
      </w:r>
      <w:r w:rsidRPr="00BF2F5B" w:rsidR="009F2A60">
        <w:rPr>
          <w:rFonts w:ascii="Times New Roman" w:hAnsi="Times New Roman"/>
        </w:rPr>
        <w:t>0</w:t>
      </w:r>
      <w:r w:rsidRPr="00BF2F5B" w:rsidR="00D73387">
        <w:rPr>
          <w:rFonts w:ascii="Times New Roman" w:hAnsi="Times New Roman"/>
        </w:rPr>
        <w:t xml:space="preserve"> reports using “in-house” staff</w:t>
      </w:r>
    </w:p>
    <w:p w:rsidRPr="00BF2F5B" w:rsidR="00D73387" w:rsidP="00D73387" w:rsidRDefault="00F02375">
      <w:pPr>
        <w:pStyle w:val="ListParagraph"/>
        <w:tabs>
          <w:tab w:val="left" w:pos="2160"/>
        </w:tabs>
        <w:spacing w:line="240" w:lineRule="auto"/>
        <w:ind w:left="2520" w:hanging="360"/>
        <w:rPr>
          <w:rFonts w:ascii="Times New Roman" w:hAnsi="Times New Roman"/>
        </w:rPr>
      </w:pPr>
      <w:r w:rsidRPr="00BF2F5B">
        <w:rPr>
          <w:rFonts w:ascii="Times New Roman" w:hAnsi="Times New Roman"/>
        </w:rPr>
        <w:t>1</w:t>
      </w:r>
      <w:r w:rsidRPr="00BF2F5B" w:rsidR="004D4BE9">
        <w:rPr>
          <w:rFonts w:ascii="Times New Roman" w:hAnsi="Times New Roman"/>
        </w:rPr>
        <w:t>00</w:t>
      </w:r>
      <w:r w:rsidRPr="00BF2F5B" w:rsidR="00D73387">
        <w:rPr>
          <w:rFonts w:ascii="Times New Roman" w:hAnsi="Times New Roman"/>
        </w:rPr>
        <w:t xml:space="preserve"> responses x 50% responses using outside legal counsel = </w:t>
      </w:r>
      <w:r w:rsidRPr="00BF2F5B">
        <w:rPr>
          <w:rFonts w:ascii="Times New Roman" w:hAnsi="Times New Roman"/>
        </w:rPr>
        <w:t>5</w:t>
      </w:r>
      <w:r w:rsidRPr="00BF2F5B" w:rsidR="00D73387">
        <w:rPr>
          <w:rFonts w:ascii="Times New Roman" w:hAnsi="Times New Roman"/>
        </w:rPr>
        <w:t>0 reports using outside legal counsel</w:t>
      </w:r>
    </w:p>
    <w:p w:rsidRPr="00BF2F5B" w:rsidR="00D73387" w:rsidP="00D73387" w:rsidRDefault="00D73387">
      <w:pPr>
        <w:pStyle w:val="ListParagraph"/>
        <w:spacing w:line="240" w:lineRule="auto"/>
        <w:ind w:left="1440"/>
        <w:rPr>
          <w:rFonts w:ascii="Times New Roman" w:hAnsi="Times New Roman"/>
        </w:rPr>
      </w:pPr>
    </w:p>
    <w:p w:rsidRPr="00BF2F5B" w:rsidR="00D73387" w:rsidP="00D73387" w:rsidRDefault="00F02375">
      <w:pPr>
        <w:pStyle w:val="ListParagraph"/>
        <w:spacing w:line="240" w:lineRule="auto"/>
        <w:ind w:left="2160"/>
        <w:rPr>
          <w:rFonts w:ascii="Times New Roman" w:hAnsi="Times New Roman"/>
        </w:rPr>
      </w:pPr>
      <w:r w:rsidRPr="00BF2F5B">
        <w:rPr>
          <w:rFonts w:ascii="Times New Roman" w:hAnsi="Times New Roman"/>
        </w:rPr>
        <w:t>5</w:t>
      </w:r>
      <w:r w:rsidRPr="00BF2F5B" w:rsidR="00D73387">
        <w:rPr>
          <w:rFonts w:ascii="Times New Roman" w:hAnsi="Times New Roman"/>
        </w:rPr>
        <w:t xml:space="preserve">0 “in-house” responses x 1 hour/response = </w:t>
      </w:r>
      <w:r w:rsidRPr="00BF2F5B">
        <w:rPr>
          <w:rFonts w:ascii="Times New Roman" w:hAnsi="Times New Roman"/>
        </w:rPr>
        <w:t>5</w:t>
      </w:r>
      <w:r w:rsidRPr="00BF2F5B" w:rsidR="004D4BE9">
        <w:rPr>
          <w:rFonts w:ascii="Times New Roman" w:hAnsi="Times New Roman"/>
        </w:rPr>
        <w:t>0</w:t>
      </w:r>
      <w:r w:rsidRPr="00BF2F5B" w:rsidR="00D73387">
        <w:rPr>
          <w:rFonts w:ascii="Times New Roman" w:hAnsi="Times New Roman"/>
        </w:rPr>
        <w:t xml:space="preserve"> hours</w:t>
      </w:r>
    </w:p>
    <w:p w:rsidRPr="00BF2F5B" w:rsidR="00D73387" w:rsidP="00D73387" w:rsidRDefault="00F02375">
      <w:pPr>
        <w:pStyle w:val="ListParagraph"/>
        <w:tabs>
          <w:tab w:val="left" w:pos="2160"/>
        </w:tabs>
        <w:spacing w:line="240" w:lineRule="auto"/>
        <w:ind w:left="2520" w:hanging="360"/>
        <w:rPr>
          <w:rFonts w:ascii="Times New Roman" w:hAnsi="Times New Roman"/>
        </w:rPr>
      </w:pPr>
      <w:r w:rsidRPr="00BF2F5B">
        <w:rPr>
          <w:rFonts w:ascii="Times New Roman" w:hAnsi="Times New Roman"/>
        </w:rPr>
        <w:t>5</w:t>
      </w:r>
      <w:r w:rsidRPr="00BF2F5B" w:rsidR="00D73387">
        <w:rPr>
          <w:rFonts w:ascii="Times New Roman" w:hAnsi="Times New Roman"/>
        </w:rPr>
        <w:t xml:space="preserve">0 outside legal counsel responses x 0.5 hours/response conferring with outside legal counsel on responses = </w:t>
      </w:r>
      <w:r w:rsidRPr="00BF2F5B">
        <w:rPr>
          <w:rFonts w:ascii="Times New Roman" w:hAnsi="Times New Roman"/>
        </w:rPr>
        <w:t>25</w:t>
      </w:r>
      <w:r w:rsidRPr="00BF2F5B" w:rsidR="00D73387">
        <w:rPr>
          <w:rFonts w:ascii="Times New Roman" w:hAnsi="Times New Roman"/>
        </w:rPr>
        <w:t xml:space="preserve"> hours</w:t>
      </w:r>
    </w:p>
    <w:p w:rsidRPr="00BF2F5B" w:rsidR="00D73387" w:rsidP="00D73387" w:rsidRDefault="00D73387">
      <w:pPr>
        <w:pStyle w:val="ListParagraph"/>
        <w:spacing w:line="240" w:lineRule="auto"/>
        <w:ind w:left="1440"/>
        <w:rPr>
          <w:rFonts w:ascii="Times New Roman" w:hAnsi="Times New Roman"/>
        </w:rPr>
      </w:pPr>
    </w:p>
    <w:p w:rsidRPr="00BF2F5B" w:rsidR="00D73387" w:rsidP="00D73387" w:rsidRDefault="00D73387">
      <w:pPr>
        <w:pStyle w:val="ListParagraph"/>
        <w:spacing w:line="240" w:lineRule="auto"/>
        <w:ind w:left="2160"/>
        <w:rPr>
          <w:rFonts w:ascii="Times New Roman" w:hAnsi="Times New Roman"/>
          <w:b/>
        </w:rPr>
      </w:pPr>
      <w:r w:rsidRPr="00BF2F5B">
        <w:rPr>
          <w:rFonts w:ascii="Times New Roman" w:hAnsi="Times New Roman"/>
          <w:b/>
        </w:rPr>
        <w:t xml:space="preserve">Annual Burden Hours:  </w:t>
      </w:r>
      <w:r w:rsidRPr="00BF2F5B" w:rsidR="00A022B5">
        <w:rPr>
          <w:rFonts w:ascii="Times New Roman" w:hAnsi="Times New Roman"/>
          <w:b/>
        </w:rPr>
        <w:t>5</w:t>
      </w:r>
      <w:r w:rsidRPr="00BF2F5B">
        <w:rPr>
          <w:rFonts w:ascii="Times New Roman" w:hAnsi="Times New Roman"/>
          <w:b/>
        </w:rPr>
        <w:t xml:space="preserve">0 hours + </w:t>
      </w:r>
      <w:r w:rsidRPr="00BF2F5B" w:rsidR="00A022B5">
        <w:rPr>
          <w:rFonts w:ascii="Times New Roman" w:hAnsi="Times New Roman"/>
          <w:b/>
        </w:rPr>
        <w:t>25</w:t>
      </w:r>
      <w:r w:rsidRPr="00BF2F5B">
        <w:rPr>
          <w:rFonts w:ascii="Times New Roman" w:hAnsi="Times New Roman"/>
          <w:b/>
        </w:rPr>
        <w:t xml:space="preserve"> hours = </w:t>
      </w:r>
      <w:r w:rsidRPr="00BF2F5B" w:rsidR="00A022B5">
        <w:rPr>
          <w:rFonts w:ascii="Times New Roman" w:hAnsi="Times New Roman"/>
          <w:b/>
        </w:rPr>
        <w:t>75</w:t>
      </w:r>
      <w:r w:rsidRPr="00BF2F5B">
        <w:rPr>
          <w:rFonts w:ascii="Times New Roman" w:hAnsi="Times New Roman"/>
          <w:b/>
        </w:rPr>
        <w:t xml:space="preserve"> hours</w:t>
      </w:r>
    </w:p>
    <w:p w:rsidRPr="00BF2F5B" w:rsidR="00D73387" w:rsidP="00D73387" w:rsidRDefault="00D73387">
      <w:pPr>
        <w:pStyle w:val="ListParagraph"/>
        <w:spacing w:line="240" w:lineRule="auto"/>
        <w:ind w:left="1440"/>
        <w:rPr>
          <w:rFonts w:ascii="Times New Roman" w:hAnsi="Times New Roman"/>
          <w:b/>
          <w:u w:val="single"/>
        </w:rPr>
      </w:pPr>
    </w:p>
    <w:p w:rsidRPr="00BF2F5B" w:rsidR="00D73387" w:rsidP="00D73387" w:rsidRDefault="00D73387">
      <w:pPr>
        <w:pStyle w:val="ListParagraph"/>
        <w:tabs>
          <w:tab w:val="left" w:pos="2160"/>
        </w:tabs>
        <w:spacing w:line="240" w:lineRule="auto"/>
        <w:ind w:left="2160"/>
        <w:rPr>
          <w:rFonts w:ascii="Times New Roman" w:hAnsi="Times New Roman"/>
        </w:rPr>
      </w:pPr>
      <w:r w:rsidRPr="00BF2F5B">
        <w:rPr>
          <w:rFonts w:ascii="Times New Roman" w:hAnsi="Times New Roman"/>
        </w:rPr>
        <w:t>The Commission estimates, for present and future purposes, that MVPDs will use “in-house” legal and administrative staff earning the equivalent salary of a GS-12/step 5 level ($</w:t>
      </w:r>
      <w:r w:rsidRPr="00BF2F5B" w:rsidR="002539F1">
        <w:rPr>
          <w:rFonts w:ascii="Times New Roman" w:hAnsi="Times New Roman"/>
        </w:rPr>
        <w:t>4</w:t>
      </w:r>
      <w:r w:rsidRPr="00BF2F5B" w:rsidR="008C237F">
        <w:rPr>
          <w:rFonts w:ascii="Times New Roman" w:hAnsi="Times New Roman"/>
        </w:rPr>
        <w:t>6.88</w:t>
      </w:r>
      <w:r w:rsidRPr="00BF2F5B">
        <w:rPr>
          <w:rFonts w:ascii="Times New Roman" w:hAnsi="Times New Roman"/>
        </w:rPr>
        <w:t>) to prepare and submit reports regarding video programmers that fail to make certifications widely available and to confer with outside legal counsel on the responses that it will prepare.</w:t>
      </w:r>
    </w:p>
    <w:p w:rsidRPr="00BF2F5B" w:rsidR="00D73387" w:rsidP="00D73387" w:rsidRDefault="00D73387">
      <w:pPr>
        <w:pStyle w:val="ListParagraph"/>
        <w:spacing w:line="240" w:lineRule="auto"/>
        <w:ind w:left="1440"/>
        <w:rPr>
          <w:rFonts w:ascii="Times New Roman" w:hAnsi="Times New Roman"/>
        </w:rPr>
      </w:pPr>
    </w:p>
    <w:p w:rsidRPr="00BF2F5B" w:rsidR="00D73387" w:rsidP="00D73387" w:rsidRDefault="00A022B5">
      <w:pPr>
        <w:pStyle w:val="ListParagraph"/>
        <w:tabs>
          <w:tab w:val="left" w:pos="2160"/>
        </w:tabs>
        <w:spacing w:line="240" w:lineRule="auto"/>
        <w:ind w:left="2520" w:hanging="360"/>
        <w:rPr>
          <w:rFonts w:ascii="Times New Roman" w:hAnsi="Times New Roman"/>
        </w:rPr>
      </w:pPr>
      <w:r w:rsidRPr="00BF2F5B">
        <w:rPr>
          <w:rFonts w:ascii="Times New Roman" w:hAnsi="Times New Roman"/>
        </w:rPr>
        <w:t>5</w:t>
      </w:r>
      <w:r w:rsidRPr="00BF2F5B" w:rsidR="00D73387">
        <w:rPr>
          <w:rFonts w:ascii="Times New Roman" w:hAnsi="Times New Roman"/>
        </w:rPr>
        <w:t xml:space="preserve">0 responses using “in-house” staff x </w:t>
      </w:r>
      <w:r w:rsidRPr="00BF2F5B" w:rsidR="004D4BE9">
        <w:rPr>
          <w:rFonts w:ascii="Times New Roman" w:hAnsi="Times New Roman"/>
        </w:rPr>
        <w:t>1</w:t>
      </w:r>
      <w:r w:rsidRPr="00BF2F5B" w:rsidR="00D73387">
        <w:rPr>
          <w:rFonts w:ascii="Times New Roman" w:hAnsi="Times New Roman"/>
        </w:rPr>
        <w:t xml:space="preserve"> hour/response x $</w:t>
      </w:r>
      <w:r w:rsidRPr="00BF2F5B" w:rsidR="002539F1">
        <w:rPr>
          <w:rFonts w:ascii="Times New Roman" w:hAnsi="Times New Roman"/>
        </w:rPr>
        <w:t>4</w:t>
      </w:r>
      <w:r w:rsidRPr="00BF2F5B" w:rsidR="00133FC5">
        <w:rPr>
          <w:rFonts w:ascii="Times New Roman" w:hAnsi="Times New Roman"/>
        </w:rPr>
        <w:t>6.88</w:t>
      </w:r>
      <w:r w:rsidRPr="00BF2F5B" w:rsidR="00D73387">
        <w:rPr>
          <w:rFonts w:ascii="Times New Roman" w:hAnsi="Times New Roman"/>
        </w:rPr>
        <w:t>/hour = $</w:t>
      </w:r>
      <w:r w:rsidRPr="00BF2F5B" w:rsidR="002539F1">
        <w:rPr>
          <w:rFonts w:ascii="Times New Roman" w:hAnsi="Times New Roman"/>
        </w:rPr>
        <w:t>2,</w:t>
      </w:r>
      <w:r w:rsidRPr="00BF2F5B" w:rsidR="00760D50">
        <w:rPr>
          <w:rFonts w:ascii="Times New Roman" w:hAnsi="Times New Roman"/>
        </w:rPr>
        <w:t>344</w:t>
      </w:r>
    </w:p>
    <w:p w:rsidRPr="00BF2F5B" w:rsidR="00D73387" w:rsidP="00D73387" w:rsidRDefault="00A022B5">
      <w:pPr>
        <w:pStyle w:val="ListParagraph"/>
        <w:tabs>
          <w:tab w:val="left" w:pos="2160"/>
        </w:tabs>
        <w:spacing w:line="240" w:lineRule="auto"/>
        <w:ind w:left="2520" w:hanging="360"/>
        <w:rPr>
          <w:rFonts w:ascii="Times New Roman" w:hAnsi="Times New Roman"/>
        </w:rPr>
      </w:pPr>
      <w:r w:rsidRPr="00BF2F5B">
        <w:rPr>
          <w:rFonts w:ascii="Times New Roman" w:hAnsi="Times New Roman"/>
        </w:rPr>
        <w:t>5</w:t>
      </w:r>
      <w:r w:rsidRPr="00BF2F5B" w:rsidR="00D73387">
        <w:rPr>
          <w:rFonts w:ascii="Times New Roman" w:hAnsi="Times New Roman"/>
        </w:rPr>
        <w:t>0 outside legal counsel responses x 0.5 hours/response conferring with outside legal counsel x $</w:t>
      </w:r>
      <w:r w:rsidRPr="00BF2F5B" w:rsidR="002539F1">
        <w:rPr>
          <w:rFonts w:ascii="Times New Roman" w:hAnsi="Times New Roman"/>
        </w:rPr>
        <w:t>4</w:t>
      </w:r>
      <w:r w:rsidRPr="00BF2F5B" w:rsidR="00133FC5">
        <w:rPr>
          <w:rFonts w:ascii="Times New Roman" w:hAnsi="Times New Roman"/>
        </w:rPr>
        <w:t>6.88</w:t>
      </w:r>
      <w:r w:rsidRPr="00BF2F5B" w:rsidR="00D73387">
        <w:rPr>
          <w:rFonts w:ascii="Times New Roman" w:hAnsi="Times New Roman"/>
        </w:rPr>
        <w:t>/hour = $</w:t>
      </w:r>
      <w:r w:rsidRPr="00BF2F5B" w:rsidR="002539F1">
        <w:rPr>
          <w:rFonts w:ascii="Times New Roman" w:hAnsi="Times New Roman"/>
        </w:rPr>
        <w:t>1,</w:t>
      </w:r>
      <w:r w:rsidRPr="00BF2F5B" w:rsidR="00760D50">
        <w:rPr>
          <w:rFonts w:ascii="Times New Roman" w:hAnsi="Times New Roman"/>
        </w:rPr>
        <w:t>172</w:t>
      </w:r>
    </w:p>
    <w:p w:rsidRPr="00BF2F5B" w:rsidR="00D73387" w:rsidP="00D73387" w:rsidRDefault="00D73387">
      <w:pPr>
        <w:pStyle w:val="ListParagraph"/>
        <w:tabs>
          <w:tab w:val="left" w:pos="2160"/>
        </w:tabs>
        <w:spacing w:line="240" w:lineRule="auto"/>
        <w:ind w:left="2520" w:hanging="360"/>
        <w:rPr>
          <w:rFonts w:ascii="Times New Roman" w:hAnsi="Times New Roman"/>
        </w:rPr>
      </w:pPr>
    </w:p>
    <w:p w:rsidRPr="00BF2F5B" w:rsidR="00D73387" w:rsidP="00D73387" w:rsidRDefault="00D73387">
      <w:pPr>
        <w:pStyle w:val="ListParagraph"/>
        <w:tabs>
          <w:tab w:val="left" w:pos="2160"/>
        </w:tabs>
        <w:spacing w:line="240" w:lineRule="auto"/>
        <w:ind w:left="2520" w:hanging="360"/>
        <w:rPr>
          <w:rFonts w:ascii="Times New Roman" w:hAnsi="Times New Roman"/>
        </w:rPr>
      </w:pPr>
      <w:r w:rsidRPr="00BF2F5B">
        <w:rPr>
          <w:rFonts w:ascii="Times New Roman" w:hAnsi="Times New Roman"/>
          <w:b/>
        </w:rPr>
        <w:t xml:space="preserve">Annual “In-House” Costs:  </w:t>
      </w:r>
      <w:r w:rsidRPr="00BF2F5B">
        <w:rPr>
          <w:rFonts w:ascii="Times New Roman" w:hAnsi="Times New Roman"/>
        </w:rPr>
        <w:t>$</w:t>
      </w:r>
      <w:r w:rsidRPr="00BF2F5B" w:rsidR="002539F1">
        <w:rPr>
          <w:rFonts w:ascii="Times New Roman" w:hAnsi="Times New Roman"/>
        </w:rPr>
        <w:t>2,</w:t>
      </w:r>
      <w:r w:rsidRPr="00BF2F5B" w:rsidR="00760D50">
        <w:rPr>
          <w:rFonts w:ascii="Times New Roman" w:hAnsi="Times New Roman"/>
        </w:rPr>
        <w:t>344</w:t>
      </w:r>
      <w:r w:rsidRPr="00BF2F5B">
        <w:rPr>
          <w:rFonts w:ascii="Times New Roman" w:hAnsi="Times New Roman"/>
        </w:rPr>
        <w:t xml:space="preserve"> + $</w:t>
      </w:r>
      <w:r w:rsidRPr="00BF2F5B" w:rsidR="002539F1">
        <w:rPr>
          <w:rFonts w:ascii="Times New Roman" w:hAnsi="Times New Roman"/>
        </w:rPr>
        <w:t>1,</w:t>
      </w:r>
      <w:r w:rsidRPr="00BF2F5B" w:rsidR="00760D50">
        <w:rPr>
          <w:rFonts w:ascii="Times New Roman" w:hAnsi="Times New Roman"/>
        </w:rPr>
        <w:t>172</w:t>
      </w:r>
      <w:r w:rsidRPr="00BF2F5B">
        <w:rPr>
          <w:rFonts w:ascii="Times New Roman" w:hAnsi="Times New Roman"/>
        </w:rPr>
        <w:t xml:space="preserve"> = </w:t>
      </w:r>
      <w:r w:rsidRPr="00BF2F5B">
        <w:rPr>
          <w:rFonts w:ascii="Times New Roman" w:hAnsi="Times New Roman"/>
          <w:b/>
        </w:rPr>
        <w:t>$</w:t>
      </w:r>
      <w:r w:rsidRPr="00BF2F5B" w:rsidR="002539F1">
        <w:rPr>
          <w:rFonts w:ascii="Times New Roman" w:hAnsi="Times New Roman"/>
          <w:b/>
        </w:rPr>
        <w:t>3,</w:t>
      </w:r>
      <w:r w:rsidRPr="00BF2F5B" w:rsidR="00760D50">
        <w:rPr>
          <w:rFonts w:ascii="Times New Roman" w:hAnsi="Times New Roman"/>
          <w:b/>
        </w:rPr>
        <w:t>516</w:t>
      </w:r>
    </w:p>
    <w:p w:rsidRPr="00BF2F5B" w:rsidR="00D73387" w:rsidP="00D73387" w:rsidRDefault="00D73387">
      <w:pPr>
        <w:pStyle w:val="ListParagraph"/>
        <w:spacing w:line="240" w:lineRule="auto"/>
        <w:ind w:left="0"/>
        <w:rPr>
          <w:rFonts w:ascii="Times New Roman" w:hAnsi="Times New Roman"/>
          <w:u w:val="single"/>
        </w:rPr>
      </w:pPr>
    </w:p>
    <w:p w:rsidRPr="00BF2F5B" w:rsidR="00D73387" w:rsidP="00F01E5C" w:rsidRDefault="00D73387">
      <w:pPr>
        <w:pStyle w:val="ListParagraph"/>
        <w:spacing w:line="240" w:lineRule="auto"/>
        <w:ind w:left="1440" w:hanging="360"/>
        <w:rPr>
          <w:rFonts w:ascii="Times New Roman" w:hAnsi="Times New Roman"/>
        </w:rPr>
      </w:pPr>
      <w:r w:rsidRPr="00BF2F5B">
        <w:rPr>
          <w:rFonts w:ascii="Times New Roman" w:hAnsi="Times New Roman"/>
        </w:rPr>
        <w:t xml:space="preserve">(c)  </w:t>
      </w:r>
      <w:r w:rsidRPr="00BF2F5B">
        <w:rPr>
          <w:rFonts w:ascii="Times New Roman" w:hAnsi="Times New Roman"/>
          <w:u w:val="single"/>
        </w:rPr>
        <w:t>Video Programmers</w:t>
      </w:r>
      <w:r w:rsidRPr="00BF2F5B">
        <w:rPr>
          <w:rFonts w:ascii="Times New Roman" w:hAnsi="Times New Roman"/>
        </w:rPr>
        <w:t xml:space="preserve">:  The Commission estimates that, for present and future purposes, approximately </w:t>
      </w:r>
      <w:r w:rsidRPr="00BF2F5B" w:rsidR="000B5488">
        <w:rPr>
          <w:rFonts w:ascii="Times New Roman" w:hAnsi="Times New Roman"/>
        </w:rPr>
        <w:t xml:space="preserve">1,000 </w:t>
      </w:r>
      <w:r w:rsidRPr="00BF2F5B">
        <w:rPr>
          <w:rFonts w:ascii="Times New Roman" w:hAnsi="Times New Roman"/>
        </w:rPr>
        <w:t>Video Programmers will be required to provide widely available certifications to their VPDs.</w:t>
      </w:r>
    </w:p>
    <w:p w:rsidRPr="00BF2F5B" w:rsidR="00D73387" w:rsidP="00D73387" w:rsidRDefault="00D73387">
      <w:pPr>
        <w:pStyle w:val="ListParagraph"/>
        <w:spacing w:line="240" w:lineRule="auto"/>
        <w:ind w:left="1080"/>
        <w:rPr>
          <w:rFonts w:ascii="Times New Roman" w:hAnsi="Times New Roman"/>
        </w:rPr>
      </w:pPr>
    </w:p>
    <w:p w:rsidRPr="00BF2F5B" w:rsidR="009C3CFD" w:rsidP="00D73387" w:rsidRDefault="002539F1">
      <w:pPr>
        <w:pStyle w:val="ListParagraph"/>
        <w:spacing w:line="240" w:lineRule="auto"/>
        <w:ind w:left="1440"/>
        <w:rPr>
          <w:rFonts w:ascii="Times New Roman" w:hAnsi="Times New Roman"/>
          <w:b/>
        </w:rPr>
      </w:pPr>
      <w:r w:rsidRPr="00BF2F5B">
        <w:rPr>
          <w:rFonts w:ascii="Times New Roman" w:hAnsi="Times New Roman"/>
          <w:b/>
        </w:rPr>
        <w:t xml:space="preserve">Annual </w:t>
      </w:r>
      <w:r w:rsidRPr="00BF2F5B" w:rsidR="00D73387">
        <w:rPr>
          <w:rFonts w:ascii="Times New Roman" w:hAnsi="Times New Roman"/>
          <w:b/>
        </w:rPr>
        <w:t xml:space="preserve">Number of Respondents:  </w:t>
      </w:r>
      <w:r w:rsidRPr="00BF2F5B" w:rsidR="000B5488">
        <w:rPr>
          <w:rFonts w:ascii="Times New Roman" w:hAnsi="Times New Roman"/>
          <w:b/>
        </w:rPr>
        <w:t>1,000</w:t>
      </w:r>
      <w:r w:rsidRPr="00BF2F5B" w:rsidR="00D73387">
        <w:rPr>
          <w:rFonts w:ascii="Times New Roman" w:hAnsi="Times New Roman"/>
          <w:b/>
        </w:rPr>
        <w:t xml:space="preserve"> Respondents</w:t>
      </w:r>
    </w:p>
    <w:p w:rsidRPr="00BF2F5B" w:rsidR="009C3CFD" w:rsidP="00D73387" w:rsidRDefault="009C3CFD">
      <w:pPr>
        <w:pStyle w:val="ListParagraph"/>
        <w:spacing w:line="240" w:lineRule="auto"/>
        <w:ind w:left="1440"/>
        <w:rPr>
          <w:rFonts w:ascii="Times New Roman" w:hAnsi="Times New Roman"/>
          <w:b/>
        </w:rPr>
      </w:pPr>
    </w:p>
    <w:p w:rsidRPr="00BF2F5B" w:rsidR="00D73387" w:rsidP="00D73387" w:rsidRDefault="009C3CFD">
      <w:pPr>
        <w:pStyle w:val="ListParagraph"/>
        <w:spacing w:line="240" w:lineRule="auto"/>
        <w:ind w:left="1440"/>
        <w:rPr>
          <w:rFonts w:ascii="Times New Roman" w:hAnsi="Times New Roman"/>
          <w:b/>
        </w:rPr>
      </w:pPr>
      <w:r w:rsidRPr="00BF2F5B">
        <w:rPr>
          <w:rFonts w:ascii="Times New Roman" w:hAnsi="Times New Roman"/>
          <w:b/>
        </w:rPr>
        <w:t xml:space="preserve">Annual Number of Responses:  </w:t>
      </w:r>
      <w:r w:rsidRPr="00BF2F5B" w:rsidR="000B5488">
        <w:rPr>
          <w:rFonts w:ascii="Times New Roman" w:hAnsi="Times New Roman"/>
          <w:b/>
        </w:rPr>
        <w:t>1,000</w:t>
      </w:r>
    </w:p>
    <w:p w:rsidRPr="00BF2F5B" w:rsidR="00D73387" w:rsidP="00D73387" w:rsidRDefault="00D73387">
      <w:pPr>
        <w:pStyle w:val="ListParagraph"/>
        <w:spacing w:line="240" w:lineRule="auto"/>
        <w:ind w:left="1440"/>
        <w:rPr>
          <w:rFonts w:ascii="Times New Roman" w:hAnsi="Times New Roman"/>
          <w:b/>
        </w:rPr>
      </w:pPr>
    </w:p>
    <w:p w:rsidRPr="00BF2F5B" w:rsidR="00D73387" w:rsidP="00D73387" w:rsidRDefault="00D73387">
      <w:pPr>
        <w:pStyle w:val="ListParagraph"/>
        <w:spacing w:line="240" w:lineRule="auto"/>
        <w:ind w:left="1440"/>
        <w:rPr>
          <w:rFonts w:ascii="Times New Roman" w:hAnsi="Times New Roman"/>
        </w:rPr>
      </w:pPr>
      <w:r w:rsidRPr="00BF2F5B">
        <w:rPr>
          <w:rFonts w:ascii="Times New Roman" w:hAnsi="Times New Roman"/>
        </w:rPr>
        <w:t>The Commission estimates that the average burden to provide widely available certifications to VPDs may require 5 hours per Video Programmer.</w:t>
      </w:r>
    </w:p>
    <w:p w:rsidRPr="00BF2F5B" w:rsidR="00D73387" w:rsidP="00D73387" w:rsidRDefault="00D73387">
      <w:pPr>
        <w:pStyle w:val="ListParagraph"/>
        <w:spacing w:line="240" w:lineRule="auto"/>
        <w:ind w:left="1440"/>
        <w:rPr>
          <w:rFonts w:ascii="Times New Roman" w:hAnsi="Times New Roman"/>
        </w:rPr>
      </w:pPr>
    </w:p>
    <w:p w:rsidRPr="00BF2F5B" w:rsidR="00D73387" w:rsidP="00D73387" w:rsidRDefault="000B5488">
      <w:pPr>
        <w:pStyle w:val="ListParagraph"/>
        <w:spacing w:line="240" w:lineRule="auto"/>
        <w:ind w:left="1440"/>
        <w:rPr>
          <w:rFonts w:ascii="Times New Roman" w:hAnsi="Times New Roman"/>
        </w:rPr>
      </w:pPr>
      <w:r w:rsidRPr="00BF2F5B">
        <w:rPr>
          <w:rFonts w:ascii="Times New Roman" w:hAnsi="Times New Roman"/>
        </w:rPr>
        <w:t>1,000</w:t>
      </w:r>
      <w:r w:rsidRPr="00BF2F5B" w:rsidR="00D73387">
        <w:rPr>
          <w:rFonts w:ascii="Times New Roman" w:hAnsi="Times New Roman"/>
        </w:rPr>
        <w:t xml:space="preserve"> Video Programmers x 5 hours/Video Programmer = </w:t>
      </w:r>
      <w:r w:rsidRPr="00BF2F5B">
        <w:rPr>
          <w:rFonts w:ascii="Times New Roman" w:hAnsi="Times New Roman"/>
        </w:rPr>
        <w:t>5,000</w:t>
      </w:r>
      <w:r w:rsidRPr="00BF2F5B" w:rsidR="00D73387">
        <w:rPr>
          <w:rFonts w:ascii="Times New Roman" w:hAnsi="Times New Roman"/>
        </w:rPr>
        <w:t xml:space="preserve"> hours</w:t>
      </w:r>
    </w:p>
    <w:p w:rsidRPr="00BF2F5B" w:rsidR="00D73387" w:rsidP="00D73387" w:rsidRDefault="00D73387">
      <w:pPr>
        <w:pStyle w:val="ListParagraph"/>
        <w:spacing w:line="240" w:lineRule="auto"/>
        <w:ind w:left="1440"/>
        <w:rPr>
          <w:rFonts w:ascii="Times New Roman" w:hAnsi="Times New Roman"/>
          <w:u w:val="single"/>
        </w:rPr>
      </w:pPr>
    </w:p>
    <w:p w:rsidRPr="00BF2F5B" w:rsidR="00D73387" w:rsidP="00D73387" w:rsidRDefault="00D73387">
      <w:pPr>
        <w:pStyle w:val="ListParagraph"/>
        <w:spacing w:line="240" w:lineRule="auto"/>
        <w:ind w:left="1440"/>
        <w:rPr>
          <w:rFonts w:ascii="Times New Roman" w:hAnsi="Times New Roman"/>
        </w:rPr>
      </w:pPr>
      <w:r w:rsidRPr="00BF2F5B">
        <w:rPr>
          <w:rFonts w:ascii="Times New Roman" w:hAnsi="Times New Roman"/>
          <w:b/>
        </w:rPr>
        <w:t xml:space="preserve">Annual Burden Hours:  </w:t>
      </w:r>
      <w:r w:rsidRPr="00BF2F5B" w:rsidR="000B5488">
        <w:rPr>
          <w:rFonts w:ascii="Times New Roman" w:hAnsi="Times New Roman"/>
          <w:b/>
        </w:rPr>
        <w:t>5,000</w:t>
      </w:r>
      <w:r w:rsidRPr="00BF2F5B">
        <w:rPr>
          <w:rFonts w:ascii="Times New Roman" w:hAnsi="Times New Roman"/>
          <w:b/>
        </w:rPr>
        <w:t xml:space="preserve"> hours</w:t>
      </w:r>
    </w:p>
    <w:p w:rsidRPr="00BF2F5B" w:rsidR="00D73387" w:rsidP="00D73387" w:rsidRDefault="00D73387">
      <w:pPr>
        <w:pStyle w:val="ListParagraph"/>
        <w:spacing w:line="240" w:lineRule="auto"/>
        <w:ind w:left="1440"/>
        <w:rPr>
          <w:rFonts w:ascii="Times New Roman" w:hAnsi="Times New Roman"/>
          <w:u w:val="single"/>
        </w:rPr>
      </w:pPr>
    </w:p>
    <w:p w:rsidRPr="00BF2F5B" w:rsidR="00D73387" w:rsidP="00D73387" w:rsidRDefault="00D73387">
      <w:pPr>
        <w:pStyle w:val="ListParagraph"/>
        <w:spacing w:line="240" w:lineRule="auto"/>
        <w:ind w:left="1440"/>
        <w:rPr>
          <w:rFonts w:ascii="Times New Roman" w:hAnsi="Times New Roman"/>
        </w:rPr>
      </w:pPr>
      <w:r w:rsidRPr="00BF2F5B">
        <w:rPr>
          <w:rFonts w:ascii="Times New Roman" w:hAnsi="Times New Roman"/>
        </w:rPr>
        <w:t>The Commission estimates, for present and future purposes, that Video Programmers will use “in-house” staff earning the equivalent salary of a GS-12/Step 5 level ($</w:t>
      </w:r>
      <w:r w:rsidRPr="00BF2F5B" w:rsidR="002539F1">
        <w:rPr>
          <w:rFonts w:ascii="Times New Roman" w:hAnsi="Times New Roman"/>
        </w:rPr>
        <w:t>4</w:t>
      </w:r>
      <w:r w:rsidRPr="00BF2F5B" w:rsidR="000B5488">
        <w:rPr>
          <w:rFonts w:ascii="Times New Roman" w:hAnsi="Times New Roman"/>
        </w:rPr>
        <w:t>6.88</w:t>
      </w:r>
      <w:r w:rsidRPr="00BF2F5B">
        <w:rPr>
          <w:rFonts w:ascii="Times New Roman" w:hAnsi="Times New Roman"/>
        </w:rPr>
        <w:t>) to complete all aspects of each certification process.</w:t>
      </w:r>
    </w:p>
    <w:p w:rsidRPr="00BF2F5B" w:rsidR="00D73387" w:rsidP="00D73387" w:rsidRDefault="00D73387">
      <w:pPr>
        <w:pStyle w:val="ListParagraph"/>
        <w:spacing w:line="240" w:lineRule="auto"/>
        <w:ind w:left="1440"/>
        <w:rPr>
          <w:rFonts w:ascii="Times New Roman" w:hAnsi="Times New Roman"/>
        </w:rPr>
      </w:pPr>
    </w:p>
    <w:p w:rsidRPr="00BF2F5B" w:rsidR="00D73387" w:rsidP="00D73387" w:rsidRDefault="00D73387">
      <w:pPr>
        <w:pStyle w:val="ListParagraph"/>
        <w:spacing w:line="240" w:lineRule="auto"/>
        <w:ind w:left="1440"/>
        <w:rPr>
          <w:rFonts w:ascii="Times New Roman" w:hAnsi="Times New Roman"/>
        </w:rPr>
      </w:pPr>
      <w:r w:rsidRPr="00BF2F5B">
        <w:rPr>
          <w:rFonts w:ascii="Times New Roman" w:hAnsi="Times New Roman"/>
          <w:b/>
        </w:rPr>
        <w:t xml:space="preserve">Annual “In-House” Costs:  </w:t>
      </w:r>
      <w:r w:rsidRPr="00BF2F5B" w:rsidR="000B5488">
        <w:rPr>
          <w:rFonts w:ascii="Times New Roman" w:hAnsi="Times New Roman"/>
        </w:rPr>
        <w:t>1,000</w:t>
      </w:r>
      <w:r w:rsidRPr="00BF2F5B">
        <w:rPr>
          <w:rFonts w:ascii="Times New Roman" w:hAnsi="Times New Roman"/>
        </w:rPr>
        <w:t xml:space="preserve"> Video Programmers x 5 hours/Video Programmer x $</w:t>
      </w:r>
      <w:r w:rsidRPr="00BF2F5B" w:rsidR="002539F1">
        <w:rPr>
          <w:rFonts w:ascii="Times New Roman" w:hAnsi="Times New Roman"/>
        </w:rPr>
        <w:t>4</w:t>
      </w:r>
      <w:r w:rsidRPr="00BF2F5B" w:rsidR="000B5488">
        <w:rPr>
          <w:rFonts w:ascii="Times New Roman" w:hAnsi="Times New Roman"/>
        </w:rPr>
        <w:t>6.88</w:t>
      </w:r>
      <w:r w:rsidRPr="00BF2F5B">
        <w:rPr>
          <w:rFonts w:ascii="Times New Roman" w:hAnsi="Times New Roman"/>
        </w:rPr>
        <w:t xml:space="preserve"> = </w:t>
      </w:r>
      <w:r w:rsidRPr="00BF2F5B">
        <w:rPr>
          <w:rFonts w:ascii="Times New Roman" w:hAnsi="Times New Roman"/>
          <w:b/>
        </w:rPr>
        <w:t>$</w:t>
      </w:r>
      <w:r w:rsidRPr="00BF2F5B" w:rsidR="00041394">
        <w:rPr>
          <w:rFonts w:ascii="Times New Roman" w:hAnsi="Times New Roman"/>
          <w:b/>
        </w:rPr>
        <w:t>2</w:t>
      </w:r>
      <w:r w:rsidRPr="00BF2F5B" w:rsidR="000B5488">
        <w:rPr>
          <w:rFonts w:ascii="Times New Roman" w:hAnsi="Times New Roman"/>
          <w:b/>
        </w:rPr>
        <w:t>34,400</w:t>
      </w:r>
    </w:p>
    <w:p w:rsidRPr="00BF2F5B" w:rsidR="00D42C26" w:rsidP="00D42C26" w:rsidRDefault="00D42C26">
      <w:pPr>
        <w:pStyle w:val="ListParagraph"/>
        <w:spacing w:line="240" w:lineRule="auto"/>
        <w:ind w:left="0"/>
        <w:rPr>
          <w:rFonts w:ascii="Times New Roman" w:hAnsi="Times New Roman"/>
        </w:rPr>
      </w:pPr>
    </w:p>
    <w:p w:rsidRPr="00BF2F5B" w:rsidR="00E55236" w:rsidP="00D42C26" w:rsidRDefault="00E55236">
      <w:pPr>
        <w:pStyle w:val="ListParagraph"/>
        <w:spacing w:line="240" w:lineRule="auto"/>
        <w:rPr>
          <w:rFonts w:ascii="Times New Roman" w:hAnsi="Times New Roman"/>
        </w:rPr>
      </w:pPr>
      <w:r w:rsidRPr="00BF2F5B">
        <w:rPr>
          <w:rFonts w:ascii="Times New Roman" w:hAnsi="Times New Roman"/>
          <w:b/>
          <w:i/>
        </w:rPr>
        <w:t>(</w:t>
      </w:r>
      <w:r w:rsidRPr="00BF2F5B" w:rsidR="009E75F9">
        <w:rPr>
          <w:rFonts w:ascii="Times New Roman" w:hAnsi="Times New Roman"/>
          <w:b/>
          <w:i/>
        </w:rPr>
        <w:t>13</w:t>
      </w:r>
      <w:r w:rsidRPr="00BF2F5B">
        <w:rPr>
          <w:rFonts w:ascii="Times New Roman" w:hAnsi="Times New Roman"/>
          <w:b/>
          <w:i/>
        </w:rPr>
        <w:t>)</w:t>
      </w:r>
      <w:r w:rsidRPr="00BF2F5B">
        <w:rPr>
          <w:rFonts w:ascii="Times New Roman" w:hAnsi="Times New Roman"/>
          <w:b/>
          <w:i/>
        </w:rPr>
        <w:tab/>
        <w:t>Caption Quality Certification</w:t>
      </w:r>
      <w:r w:rsidRPr="00BF2F5B" w:rsidR="009E75F9">
        <w:rPr>
          <w:rFonts w:ascii="Times New Roman" w:hAnsi="Times New Roman"/>
          <w:b/>
          <w:i/>
        </w:rPr>
        <w:t xml:space="preserve"> – 47 CFR § 79.1(m)</w:t>
      </w:r>
    </w:p>
    <w:p w:rsidRPr="00BF2F5B" w:rsidR="00E55236" w:rsidP="00D42C26" w:rsidRDefault="00E55236">
      <w:pPr>
        <w:pStyle w:val="ListParagraph"/>
        <w:spacing w:line="240" w:lineRule="auto"/>
        <w:rPr>
          <w:rFonts w:ascii="Times New Roman" w:hAnsi="Times New Roman"/>
        </w:rPr>
      </w:pPr>
    </w:p>
    <w:p w:rsidRPr="00BF2F5B" w:rsidR="007A355A" w:rsidP="00D42C26" w:rsidRDefault="009E75F9">
      <w:pPr>
        <w:pStyle w:val="ListParagraph"/>
        <w:spacing w:line="240" w:lineRule="auto"/>
        <w:ind w:left="1080"/>
        <w:rPr>
          <w:rFonts w:ascii="Times New Roman" w:hAnsi="Times New Roman"/>
        </w:rPr>
      </w:pPr>
      <w:r w:rsidRPr="00BF2F5B">
        <w:rPr>
          <w:rFonts w:ascii="Times New Roman" w:hAnsi="Times New Roman"/>
        </w:rPr>
        <w:t>Upon taking effect</w:t>
      </w:r>
      <w:r w:rsidRPr="00BF2F5B" w:rsidR="004904B1">
        <w:rPr>
          <w:rFonts w:ascii="Times New Roman" w:hAnsi="Times New Roman"/>
        </w:rPr>
        <w:t xml:space="preserve">, 47 </w:t>
      </w:r>
      <w:r w:rsidRPr="00BF2F5B">
        <w:rPr>
          <w:rFonts w:ascii="Times New Roman" w:hAnsi="Times New Roman"/>
        </w:rPr>
        <w:t>CFR</w:t>
      </w:r>
      <w:r w:rsidRPr="00BF2F5B" w:rsidR="004904B1">
        <w:rPr>
          <w:rFonts w:ascii="Times New Roman" w:hAnsi="Times New Roman"/>
        </w:rPr>
        <w:t xml:space="preserve"> § 79.1(m) </w:t>
      </w:r>
      <w:r w:rsidRPr="00BF2F5B">
        <w:rPr>
          <w:rFonts w:ascii="Times New Roman" w:hAnsi="Times New Roman"/>
        </w:rPr>
        <w:t xml:space="preserve">will </w:t>
      </w:r>
      <w:r w:rsidRPr="00BF2F5B" w:rsidR="004904B1">
        <w:rPr>
          <w:rFonts w:ascii="Times New Roman" w:hAnsi="Times New Roman"/>
        </w:rPr>
        <w:t>require</w:t>
      </w:r>
      <w:r w:rsidRPr="00BF2F5B">
        <w:rPr>
          <w:rFonts w:ascii="Times New Roman" w:hAnsi="Times New Roman"/>
        </w:rPr>
        <w:t xml:space="preserve"> each</w:t>
      </w:r>
      <w:r w:rsidRPr="00BF2F5B" w:rsidR="004904B1">
        <w:rPr>
          <w:rFonts w:ascii="Times New Roman" w:hAnsi="Times New Roman"/>
        </w:rPr>
        <w:t xml:space="preserve"> </w:t>
      </w:r>
      <w:r w:rsidRPr="00BF2F5B">
        <w:rPr>
          <w:rFonts w:ascii="Times New Roman" w:hAnsi="Times New Roman"/>
        </w:rPr>
        <w:t>v</w:t>
      </w:r>
      <w:r w:rsidRPr="00BF2F5B" w:rsidR="00453B13">
        <w:rPr>
          <w:rFonts w:ascii="Times New Roman" w:hAnsi="Times New Roman"/>
        </w:rPr>
        <w:t xml:space="preserve">ideo </w:t>
      </w:r>
      <w:r w:rsidRPr="00BF2F5B">
        <w:rPr>
          <w:rFonts w:ascii="Times New Roman" w:hAnsi="Times New Roman"/>
        </w:rPr>
        <w:t>p</w:t>
      </w:r>
      <w:r w:rsidRPr="00BF2F5B" w:rsidR="00453B13">
        <w:rPr>
          <w:rFonts w:ascii="Times New Roman" w:hAnsi="Times New Roman"/>
        </w:rPr>
        <w:t>rogrammer</w:t>
      </w:r>
      <w:r w:rsidRPr="00BF2F5B" w:rsidR="004904B1">
        <w:rPr>
          <w:rFonts w:ascii="Times New Roman" w:hAnsi="Times New Roman"/>
        </w:rPr>
        <w:t xml:space="preserve"> to submit</w:t>
      </w:r>
      <w:r w:rsidRPr="00BF2F5B">
        <w:rPr>
          <w:rFonts w:ascii="Times New Roman" w:hAnsi="Times New Roman"/>
        </w:rPr>
        <w:t xml:space="preserve"> to the FCC</w:t>
      </w:r>
      <w:r w:rsidRPr="00BF2F5B" w:rsidR="004904B1">
        <w:rPr>
          <w:rFonts w:ascii="Times New Roman" w:hAnsi="Times New Roman"/>
        </w:rPr>
        <w:t xml:space="preserve"> a certification</w:t>
      </w:r>
      <w:r w:rsidRPr="00BF2F5B">
        <w:rPr>
          <w:rFonts w:ascii="Times New Roman" w:hAnsi="Times New Roman"/>
        </w:rPr>
        <w:t xml:space="preserve"> of compliance with the FCC’s closed captioning quality rules</w:t>
      </w:r>
      <w:r w:rsidRPr="00BF2F5B" w:rsidR="004904B1">
        <w:rPr>
          <w:rFonts w:ascii="Times New Roman" w:hAnsi="Times New Roman"/>
        </w:rPr>
        <w:t xml:space="preserve"> through a web form located on the FCC’s website.</w:t>
      </w:r>
      <w:r w:rsidRPr="00BF2F5B">
        <w:rPr>
          <w:rFonts w:ascii="Times New Roman" w:hAnsi="Times New Roman"/>
        </w:rPr>
        <w:t xml:space="preserve">  At that time, 47 CFR § 79.1(j)(1) will no longer be in effect.</w:t>
      </w:r>
      <w:r w:rsidRPr="00BF2F5B" w:rsidR="004904B1">
        <w:rPr>
          <w:rFonts w:ascii="Times New Roman" w:hAnsi="Times New Roman"/>
        </w:rPr>
        <w:t xml:space="preserve"> </w:t>
      </w:r>
    </w:p>
    <w:p w:rsidRPr="00BF2F5B" w:rsidR="00041394" w:rsidP="00455D80" w:rsidRDefault="00041394">
      <w:pPr>
        <w:pStyle w:val="ListParagraph"/>
        <w:spacing w:line="240" w:lineRule="auto"/>
        <w:ind w:left="1080"/>
        <w:rPr>
          <w:rFonts w:ascii="Times New Roman" w:hAnsi="Times New Roman"/>
          <w:u w:val="single"/>
        </w:rPr>
      </w:pPr>
    </w:p>
    <w:p w:rsidRPr="00BF2F5B" w:rsidR="00DE589B" w:rsidP="00455D80" w:rsidRDefault="00041394">
      <w:pPr>
        <w:pStyle w:val="ListParagraph"/>
        <w:spacing w:line="240" w:lineRule="auto"/>
        <w:ind w:left="1080"/>
        <w:rPr>
          <w:rFonts w:ascii="Times New Roman" w:hAnsi="Times New Roman"/>
          <w:b/>
        </w:rPr>
      </w:pPr>
      <w:r w:rsidRPr="00BF2F5B">
        <w:rPr>
          <w:rFonts w:ascii="Times New Roman" w:hAnsi="Times New Roman"/>
          <w:b/>
        </w:rPr>
        <w:t xml:space="preserve">Annual Number of Respondents:  </w:t>
      </w:r>
      <w:r w:rsidRPr="00BF2F5B" w:rsidR="008533AF">
        <w:rPr>
          <w:rFonts w:ascii="Times New Roman" w:hAnsi="Times New Roman"/>
          <w:b/>
        </w:rPr>
        <w:t>43,812</w:t>
      </w:r>
      <w:r w:rsidRPr="00BF2F5B">
        <w:rPr>
          <w:rFonts w:ascii="Times New Roman" w:hAnsi="Times New Roman"/>
          <w:b/>
        </w:rPr>
        <w:t xml:space="preserve"> </w:t>
      </w:r>
    </w:p>
    <w:p w:rsidRPr="00BF2F5B" w:rsidR="00DE589B" w:rsidP="00455D80" w:rsidRDefault="00DE589B">
      <w:pPr>
        <w:pStyle w:val="ListParagraph"/>
        <w:spacing w:line="240" w:lineRule="auto"/>
        <w:ind w:left="1080"/>
        <w:rPr>
          <w:rFonts w:ascii="Times New Roman" w:hAnsi="Times New Roman"/>
          <w:b/>
        </w:rPr>
      </w:pPr>
    </w:p>
    <w:p w:rsidRPr="00BF2F5B" w:rsidR="00041394" w:rsidP="00455D80" w:rsidRDefault="00DE589B">
      <w:pPr>
        <w:pStyle w:val="ListParagraph"/>
        <w:spacing w:line="240" w:lineRule="auto"/>
        <w:ind w:left="1080"/>
        <w:rPr>
          <w:rFonts w:ascii="Times New Roman" w:hAnsi="Times New Roman"/>
          <w:u w:val="single"/>
        </w:rPr>
      </w:pPr>
      <w:r w:rsidRPr="00BF2F5B">
        <w:rPr>
          <w:rFonts w:ascii="Times New Roman" w:hAnsi="Times New Roman"/>
          <w:b/>
        </w:rPr>
        <w:t xml:space="preserve">Annual Number of Responses:  </w:t>
      </w:r>
      <w:r w:rsidRPr="00BF2F5B" w:rsidR="008533AF">
        <w:rPr>
          <w:rFonts w:ascii="Times New Roman" w:hAnsi="Times New Roman"/>
          <w:b/>
        </w:rPr>
        <w:t>43,812</w:t>
      </w:r>
      <w:r w:rsidRPr="00BF2F5B">
        <w:rPr>
          <w:rFonts w:ascii="Times New Roman" w:hAnsi="Times New Roman"/>
          <w:b/>
        </w:rPr>
        <w:t xml:space="preserve"> </w:t>
      </w:r>
      <w:r w:rsidRPr="00BF2F5B" w:rsidR="00041394">
        <w:rPr>
          <w:rFonts w:ascii="Times New Roman" w:hAnsi="Times New Roman"/>
          <w:b/>
        </w:rPr>
        <w:t>certifications</w:t>
      </w:r>
    </w:p>
    <w:p w:rsidRPr="00BF2F5B" w:rsidR="00041394" w:rsidP="00455D80" w:rsidRDefault="00041394">
      <w:pPr>
        <w:pStyle w:val="ListParagraph"/>
        <w:spacing w:line="240" w:lineRule="auto"/>
        <w:ind w:left="1080"/>
        <w:rPr>
          <w:rFonts w:ascii="Times New Roman" w:hAnsi="Times New Roman"/>
          <w:u w:val="single"/>
        </w:rPr>
      </w:pPr>
    </w:p>
    <w:p w:rsidRPr="00BF2F5B" w:rsidR="004904B1" w:rsidP="00455D80" w:rsidRDefault="004904B1">
      <w:pPr>
        <w:pStyle w:val="ListParagraph"/>
        <w:spacing w:line="240" w:lineRule="auto"/>
        <w:ind w:left="1080"/>
        <w:rPr>
          <w:rFonts w:ascii="Times New Roman" w:hAnsi="Times New Roman"/>
        </w:rPr>
      </w:pPr>
      <w:r w:rsidRPr="00BF2F5B">
        <w:rPr>
          <w:rFonts w:ascii="Times New Roman" w:hAnsi="Times New Roman"/>
          <w:u w:val="single"/>
        </w:rPr>
        <w:t>Video programmers</w:t>
      </w:r>
      <w:r w:rsidRPr="00BF2F5B">
        <w:rPr>
          <w:rFonts w:ascii="Times New Roman" w:hAnsi="Times New Roman"/>
        </w:rPr>
        <w:t>:</w:t>
      </w:r>
      <w:r w:rsidRPr="00BF2F5B" w:rsidR="00455D80">
        <w:rPr>
          <w:rFonts w:ascii="Times New Roman" w:hAnsi="Times New Roman"/>
        </w:rPr>
        <w:t xml:space="preserve">  </w:t>
      </w:r>
      <w:r w:rsidRPr="00BF2F5B" w:rsidR="00F8500A">
        <w:rPr>
          <w:rFonts w:ascii="Times New Roman" w:hAnsi="Times New Roman"/>
        </w:rPr>
        <w:t>The Commission</w:t>
      </w:r>
      <w:r w:rsidRPr="00BF2F5B">
        <w:rPr>
          <w:rFonts w:ascii="Times New Roman" w:hAnsi="Times New Roman"/>
        </w:rPr>
        <w:t xml:space="preserve"> estimates</w:t>
      </w:r>
      <w:r w:rsidRPr="00BF2F5B" w:rsidR="00455D80">
        <w:rPr>
          <w:rFonts w:ascii="Times New Roman" w:hAnsi="Times New Roman"/>
        </w:rPr>
        <w:t xml:space="preserve"> that</w:t>
      </w:r>
      <w:r w:rsidRPr="00BF2F5B">
        <w:rPr>
          <w:rFonts w:ascii="Times New Roman" w:hAnsi="Times New Roman"/>
        </w:rPr>
        <w:t xml:space="preserve">, for present and future purposes, approximately </w:t>
      </w:r>
      <w:r w:rsidRPr="00BF2F5B" w:rsidR="008533AF">
        <w:rPr>
          <w:rFonts w:ascii="Times New Roman" w:hAnsi="Times New Roman"/>
        </w:rPr>
        <w:t>43,812</w:t>
      </w:r>
      <w:r w:rsidRPr="00BF2F5B">
        <w:rPr>
          <w:rFonts w:ascii="Times New Roman" w:hAnsi="Times New Roman"/>
        </w:rPr>
        <w:t xml:space="preserve"> </w:t>
      </w:r>
      <w:r w:rsidRPr="00BF2F5B" w:rsidR="008773C2">
        <w:rPr>
          <w:rFonts w:ascii="Times New Roman" w:hAnsi="Times New Roman"/>
        </w:rPr>
        <w:t>v</w:t>
      </w:r>
      <w:r w:rsidRPr="00BF2F5B" w:rsidR="00453B13">
        <w:rPr>
          <w:rFonts w:ascii="Times New Roman" w:hAnsi="Times New Roman"/>
        </w:rPr>
        <w:t xml:space="preserve">ideo </w:t>
      </w:r>
      <w:r w:rsidRPr="00BF2F5B" w:rsidR="008773C2">
        <w:rPr>
          <w:rFonts w:ascii="Times New Roman" w:hAnsi="Times New Roman"/>
        </w:rPr>
        <w:t>p</w:t>
      </w:r>
      <w:r w:rsidRPr="00BF2F5B" w:rsidR="00453B13">
        <w:rPr>
          <w:rFonts w:ascii="Times New Roman" w:hAnsi="Times New Roman"/>
        </w:rPr>
        <w:t>rogrammer</w:t>
      </w:r>
      <w:r w:rsidRPr="00BF2F5B">
        <w:rPr>
          <w:rFonts w:ascii="Times New Roman" w:hAnsi="Times New Roman"/>
        </w:rPr>
        <w:t xml:space="preserve">s will be required to </w:t>
      </w:r>
      <w:r w:rsidRPr="00BF2F5B" w:rsidR="00F8500A">
        <w:rPr>
          <w:rFonts w:ascii="Times New Roman" w:hAnsi="Times New Roman"/>
        </w:rPr>
        <w:t xml:space="preserve">prepare and </w:t>
      </w:r>
      <w:r w:rsidRPr="00BF2F5B">
        <w:rPr>
          <w:rFonts w:ascii="Times New Roman" w:hAnsi="Times New Roman"/>
        </w:rPr>
        <w:t>submit</w:t>
      </w:r>
      <w:r w:rsidRPr="00BF2F5B" w:rsidR="00F8500A">
        <w:rPr>
          <w:rFonts w:ascii="Times New Roman" w:hAnsi="Times New Roman"/>
        </w:rPr>
        <w:t xml:space="preserve"> certification</w:t>
      </w:r>
      <w:r w:rsidRPr="00BF2F5B" w:rsidR="00455D80">
        <w:rPr>
          <w:rFonts w:ascii="Times New Roman" w:hAnsi="Times New Roman"/>
        </w:rPr>
        <w:t>s</w:t>
      </w:r>
      <w:r w:rsidRPr="00BF2F5B">
        <w:rPr>
          <w:rFonts w:ascii="Times New Roman" w:hAnsi="Times New Roman"/>
        </w:rPr>
        <w:t xml:space="preserve"> to the FCC</w:t>
      </w:r>
      <w:r w:rsidRPr="00BF2F5B" w:rsidR="00F8500A">
        <w:rPr>
          <w:rFonts w:ascii="Times New Roman" w:hAnsi="Times New Roman"/>
        </w:rPr>
        <w:t xml:space="preserve"> annually for a total of </w:t>
      </w:r>
      <w:r w:rsidRPr="00BF2F5B" w:rsidR="008533AF">
        <w:rPr>
          <w:rFonts w:ascii="Times New Roman" w:hAnsi="Times New Roman"/>
        </w:rPr>
        <w:t>43,812</w:t>
      </w:r>
      <w:r w:rsidRPr="00BF2F5B" w:rsidR="00F8500A">
        <w:rPr>
          <w:rFonts w:ascii="Times New Roman" w:hAnsi="Times New Roman"/>
        </w:rPr>
        <w:t xml:space="preserve"> certifications</w:t>
      </w:r>
      <w:r w:rsidRPr="00BF2F5B">
        <w:rPr>
          <w:rFonts w:ascii="Times New Roman" w:hAnsi="Times New Roman"/>
        </w:rPr>
        <w:t>.</w:t>
      </w:r>
      <w:r w:rsidRPr="00BF2F5B" w:rsidR="008773C2">
        <w:rPr>
          <w:rStyle w:val="FootnoteReference"/>
          <w:rFonts w:ascii="Times New Roman" w:hAnsi="Times New Roman"/>
        </w:rPr>
        <w:footnoteReference w:id="25"/>
      </w:r>
    </w:p>
    <w:p w:rsidRPr="00BF2F5B" w:rsidR="004904B1" w:rsidP="00453B13" w:rsidRDefault="004904B1">
      <w:pPr>
        <w:pStyle w:val="ListParagraph"/>
        <w:spacing w:line="240" w:lineRule="auto"/>
        <w:ind w:left="1080"/>
        <w:rPr>
          <w:rFonts w:ascii="Times New Roman" w:hAnsi="Times New Roman"/>
        </w:rPr>
      </w:pPr>
    </w:p>
    <w:p w:rsidRPr="00BF2F5B" w:rsidR="003A6BA2" w:rsidP="008C1496" w:rsidRDefault="00F8500A">
      <w:pPr>
        <w:pStyle w:val="ListParagraph"/>
        <w:spacing w:line="240" w:lineRule="auto"/>
        <w:ind w:left="1080"/>
        <w:rPr>
          <w:rFonts w:ascii="Times New Roman" w:hAnsi="Times New Roman"/>
        </w:rPr>
      </w:pPr>
      <w:r w:rsidRPr="00BF2F5B">
        <w:rPr>
          <w:rFonts w:ascii="Times New Roman" w:hAnsi="Times New Roman"/>
        </w:rPr>
        <w:t xml:space="preserve">The Commission estimates that, for present and future purposes, that </w:t>
      </w:r>
      <w:r w:rsidRPr="00BF2F5B" w:rsidR="00D40F43">
        <w:rPr>
          <w:rFonts w:ascii="Times New Roman" w:hAnsi="Times New Roman"/>
        </w:rPr>
        <w:t xml:space="preserve">the average burden to provide certifications to the FCC </w:t>
      </w:r>
      <w:r w:rsidRPr="00BF2F5B" w:rsidR="008773C2">
        <w:rPr>
          <w:rFonts w:ascii="Times New Roman" w:hAnsi="Times New Roman"/>
        </w:rPr>
        <w:t>will</w:t>
      </w:r>
      <w:r w:rsidRPr="00BF2F5B" w:rsidR="00D40F43">
        <w:rPr>
          <w:rFonts w:ascii="Times New Roman" w:hAnsi="Times New Roman"/>
        </w:rPr>
        <w:t xml:space="preserve"> require </w:t>
      </w:r>
      <w:r w:rsidRPr="00BF2F5B" w:rsidR="001C7B9C">
        <w:rPr>
          <w:rFonts w:ascii="Times New Roman" w:hAnsi="Times New Roman"/>
        </w:rPr>
        <w:t>2</w:t>
      </w:r>
      <w:r w:rsidRPr="00BF2F5B" w:rsidR="00D40F43">
        <w:rPr>
          <w:rFonts w:ascii="Times New Roman" w:hAnsi="Times New Roman"/>
        </w:rPr>
        <w:t xml:space="preserve"> hours per Video Programmer.</w:t>
      </w:r>
    </w:p>
    <w:p w:rsidRPr="00BF2F5B" w:rsidR="00D40F43" w:rsidP="008C1496" w:rsidRDefault="00D40F43">
      <w:pPr>
        <w:pStyle w:val="ListParagraph"/>
        <w:spacing w:line="240" w:lineRule="auto"/>
        <w:ind w:left="1080"/>
        <w:rPr>
          <w:rFonts w:ascii="Times New Roman" w:hAnsi="Times New Roman"/>
        </w:rPr>
      </w:pPr>
    </w:p>
    <w:p w:rsidRPr="00BF2F5B" w:rsidR="00D40F43" w:rsidP="008C1496" w:rsidRDefault="001C7B9C">
      <w:pPr>
        <w:pStyle w:val="ListParagraph"/>
        <w:spacing w:line="240" w:lineRule="auto"/>
        <w:ind w:left="1080"/>
        <w:rPr>
          <w:rFonts w:ascii="Times New Roman" w:hAnsi="Times New Roman"/>
        </w:rPr>
      </w:pPr>
      <w:r w:rsidRPr="00BF2F5B">
        <w:rPr>
          <w:rFonts w:ascii="Times New Roman" w:hAnsi="Times New Roman"/>
        </w:rPr>
        <w:t>43,812</w:t>
      </w:r>
      <w:r w:rsidRPr="00BF2F5B" w:rsidR="00D40F43">
        <w:rPr>
          <w:rFonts w:ascii="Times New Roman" w:hAnsi="Times New Roman"/>
        </w:rPr>
        <w:t xml:space="preserve"> Video Programmers x </w:t>
      </w:r>
      <w:r w:rsidRPr="00BF2F5B">
        <w:rPr>
          <w:rFonts w:ascii="Times New Roman" w:hAnsi="Times New Roman"/>
        </w:rPr>
        <w:t>2</w:t>
      </w:r>
      <w:r w:rsidRPr="00BF2F5B" w:rsidR="00D40F43">
        <w:rPr>
          <w:rFonts w:ascii="Times New Roman" w:hAnsi="Times New Roman"/>
        </w:rPr>
        <w:t xml:space="preserve"> hours/Video Programmer = </w:t>
      </w:r>
      <w:r w:rsidRPr="00BF2F5B">
        <w:rPr>
          <w:rFonts w:ascii="Times New Roman" w:hAnsi="Times New Roman"/>
        </w:rPr>
        <w:t>87,624</w:t>
      </w:r>
      <w:r w:rsidRPr="00BF2F5B" w:rsidR="00D40F43">
        <w:rPr>
          <w:rFonts w:ascii="Times New Roman" w:hAnsi="Times New Roman"/>
        </w:rPr>
        <w:t xml:space="preserve"> hours</w:t>
      </w:r>
    </w:p>
    <w:p w:rsidRPr="00BF2F5B" w:rsidR="00D40F43" w:rsidP="008C1496" w:rsidRDefault="00D40F43">
      <w:pPr>
        <w:pStyle w:val="ListParagraph"/>
        <w:spacing w:line="240" w:lineRule="auto"/>
        <w:ind w:left="1080"/>
        <w:rPr>
          <w:rFonts w:ascii="Times New Roman" w:hAnsi="Times New Roman"/>
        </w:rPr>
      </w:pPr>
    </w:p>
    <w:p w:rsidRPr="00BF2F5B" w:rsidR="00D40F43" w:rsidP="008C1496" w:rsidRDefault="00D40F43">
      <w:pPr>
        <w:pStyle w:val="ListParagraph"/>
        <w:spacing w:line="240" w:lineRule="auto"/>
        <w:ind w:left="1080"/>
        <w:rPr>
          <w:rFonts w:ascii="Times New Roman" w:hAnsi="Times New Roman"/>
          <w:b/>
        </w:rPr>
      </w:pPr>
      <w:r w:rsidRPr="00BF2F5B">
        <w:rPr>
          <w:rFonts w:ascii="Times New Roman" w:hAnsi="Times New Roman"/>
          <w:b/>
        </w:rPr>
        <w:t xml:space="preserve">Annual Burden Hours: </w:t>
      </w:r>
      <w:r w:rsidRPr="00BF2F5B" w:rsidR="001C7B9C">
        <w:rPr>
          <w:rFonts w:ascii="Times New Roman" w:hAnsi="Times New Roman"/>
          <w:b/>
        </w:rPr>
        <w:t>87,624</w:t>
      </w:r>
      <w:r w:rsidRPr="00BF2F5B">
        <w:rPr>
          <w:rFonts w:ascii="Times New Roman" w:hAnsi="Times New Roman"/>
          <w:b/>
        </w:rPr>
        <w:t xml:space="preserve"> hours</w:t>
      </w:r>
    </w:p>
    <w:p w:rsidRPr="00BF2F5B" w:rsidR="00D40F43" w:rsidP="008C1496" w:rsidRDefault="00D40F43">
      <w:pPr>
        <w:pStyle w:val="ListParagraph"/>
        <w:spacing w:line="240" w:lineRule="auto"/>
        <w:ind w:left="1080"/>
        <w:rPr>
          <w:rFonts w:ascii="Times New Roman" w:hAnsi="Times New Roman"/>
          <w:b/>
        </w:rPr>
      </w:pPr>
    </w:p>
    <w:p w:rsidRPr="00BF2F5B" w:rsidR="00D40F43" w:rsidP="008C1496" w:rsidRDefault="00D40F43">
      <w:pPr>
        <w:pStyle w:val="ListParagraph"/>
        <w:spacing w:line="240" w:lineRule="auto"/>
        <w:ind w:left="1080"/>
        <w:rPr>
          <w:rFonts w:ascii="Times New Roman" w:hAnsi="Times New Roman"/>
        </w:rPr>
      </w:pPr>
      <w:r w:rsidRPr="00BF2F5B">
        <w:rPr>
          <w:rFonts w:ascii="Times New Roman" w:hAnsi="Times New Roman"/>
        </w:rPr>
        <w:t>The Commission estimates, for present and future purposes, that Video Programmers will use “in-house” staff earning the equivalent salary of a GS-12/Step 5 level ($</w:t>
      </w:r>
      <w:r w:rsidRPr="00BF2F5B" w:rsidR="00041394">
        <w:rPr>
          <w:rFonts w:ascii="Times New Roman" w:hAnsi="Times New Roman"/>
        </w:rPr>
        <w:t>4</w:t>
      </w:r>
      <w:r w:rsidRPr="00BF2F5B" w:rsidR="001C7B9C">
        <w:rPr>
          <w:rFonts w:ascii="Times New Roman" w:hAnsi="Times New Roman"/>
        </w:rPr>
        <w:t>6.88</w:t>
      </w:r>
      <w:r w:rsidRPr="00BF2F5B">
        <w:rPr>
          <w:rFonts w:ascii="Times New Roman" w:hAnsi="Times New Roman"/>
        </w:rPr>
        <w:t>) to complete all aspects of each certification process</w:t>
      </w:r>
    </w:p>
    <w:p w:rsidRPr="00BF2F5B" w:rsidR="00D40F43" w:rsidP="008C1496" w:rsidRDefault="00D40F43">
      <w:pPr>
        <w:pStyle w:val="ListParagraph"/>
        <w:spacing w:line="240" w:lineRule="auto"/>
        <w:ind w:left="1080"/>
        <w:rPr>
          <w:rFonts w:ascii="Times New Roman" w:hAnsi="Times New Roman"/>
        </w:rPr>
      </w:pPr>
    </w:p>
    <w:p w:rsidRPr="00BF2F5B" w:rsidR="00D40F43" w:rsidP="008C1496" w:rsidRDefault="00D40F43">
      <w:pPr>
        <w:pStyle w:val="ListParagraph"/>
        <w:spacing w:line="240" w:lineRule="auto"/>
        <w:ind w:left="1080"/>
        <w:rPr>
          <w:rFonts w:ascii="Times New Roman" w:hAnsi="Times New Roman"/>
          <w:b/>
        </w:rPr>
      </w:pPr>
      <w:r w:rsidRPr="00BF2F5B">
        <w:rPr>
          <w:rFonts w:ascii="Times New Roman" w:hAnsi="Times New Roman"/>
          <w:b/>
        </w:rPr>
        <w:t xml:space="preserve">Annual “In-House” Costs: </w:t>
      </w:r>
      <w:r w:rsidRPr="00BF2F5B" w:rsidR="001C7B9C">
        <w:rPr>
          <w:rFonts w:ascii="Times New Roman" w:hAnsi="Times New Roman"/>
        </w:rPr>
        <w:t>43,812</w:t>
      </w:r>
      <w:r w:rsidRPr="00BF2F5B">
        <w:rPr>
          <w:rFonts w:ascii="Times New Roman" w:hAnsi="Times New Roman"/>
        </w:rPr>
        <w:t xml:space="preserve"> Video Programmers x </w:t>
      </w:r>
      <w:r w:rsidRPr="00BF2F5B" w:rsidR="001C7B9C">
        <w:rPr>
          <w:rFonts w:ascii="Times New Roman" w:hAnsi="Times New Roman"/>
        </w:rPr>
        <w:t>2</w:t>
      </w:r>
      <w:r w:rsidRPr="00BF2F5B">
        <w:rPr>
          <w:rFonts w:ascii="Times New Roman" w:hAnsi="Times New Roman"/>
        </w:rPr>
        <w:t xml:space="preserve"> hours/Video Programmer x $</w:t>
      </w:r>
      <w:r w:rsidRPr="00BF2F5B" w:rsidR="00821175">
        <w:rPr>
          <w:rFonts w:ascii="Times New Roman" w:hAnsi="Times New Roman"/>
        </w:rPr>
        <w:t>4</w:t>
      </w:r>
      <w:r w:rsidRPr="00BF2F5B" w:rsidR="001C7B9C">
        <w:rPr>
          <w:rFonts w:ascii="Times New Roman" w:hAnsi="Times New Roman"/>
        </w:rPr>
        <w:t>6.88</w:t>
      </w:r>
      <w:r w:rsidRPr="00BF2F5B">
        <w:rPr>
          <w:rFonts w:ascii="Times New Roman" w:hAnsi="Times New Roman"/>
        </w:rPr>
        <w:t xml:space="preserve">/hour = </w:t>
      </w:r>
      <w:r w:rsidRPr="00BF2F5B">
        <w:rPr>
          <w:rFonts w:ascii="Times New Roman" w:hAnsi="Times New Roman"/>
          <w:b/>
        </w:rPr>
        <w:t>$</w:t>
      </w:r>
      <w:r w:rsidRPr="00BF2F5B" w:rsidR="001C7B9C">
        <w:rPr>
          <w:rFonts w:ascii="Times New Roman" w:hAnsi="Times New Roman"/>
          <w:b/>
        </w:rPr>
        <w:t>4,107,813.12</w:t>
      </w:r>
    </w:p>
    <w:p w:rsidRPr="00BF2F5B" w:rsidR="004369C4" w:rsidP="00E364A5" w:rsidRDefault="004369C4">
      <w:pPr>
        <w:pStyle w:val="ListParagraph"/>
        <w:spacing w:line="240" w:lineRule="auto"/>
        <w:ind w:left="0"/>
        <w:rPr>
          <w:rFonts w:ascii="Times New Roman" w:hAnsi="Times New Roman"/>
        </w:rPr>
      </w:pPr>
    </w:p>
    <w:p w:rsidRPr="00BF2F5B" w:rsidR="00C03691" w:rsidP="00DB6F58" w:rsidRDefault="002A4611">
      <w:pPr>
        <w:spacing w:after="240"/>
        <w:ind w:left="720"/>
        <w:rPr>
          <w:b/>
          <w:sz w:val="22"/>
          <w:szCs w:val="22"/>
        </w:rPr>
      </w:pPr>
      <w:r w:rsidRPr="00BF2F5B">
        <w:rPr>
          <w:b/>
          <w:sz w:val="22"/>
          <w:szCs w:val="22"/>
        </w:rPr>
        <w:t>FINAL</w:t>
      </w:r>
      <w:r w:rsidRPr="00BF2F5B" w:rsidR="00C03691">
        <w:rPr>
          <w:b/>
          <w:sz w:val="22"/>
          <w:szCs w:val="22"/>
        </w:rPr>
        <w:t xml:space="preserve"> INFORMATION COLLECTION REQUIREMENTS:</w:t>
      </w:r>
    </w:p>
    <w:p w:rsidRPr="00BF2F5B" w:rsidR="00C03691" w:rsidP="00DB6F58" w:rsidRDefault="00C03691">
      <w:pPr>
        <w:spacing w:after="240"/>
        <w:ind w:firstLine="720"/>
        <w:rPr>
          <w:b/>
          <w:sz w:val="22"/>
          <w:szCs w:val="22"/>
        </w:rPr>
      </w:pPr>
      <w:r w:rsidRPr="00BF2F5B">
        <w:rPr>
          <w:b/>
          <w:sz w:val="22"/>
          <w:szCs w:val="22"/>
        </w:rPr>
        <w:t>Total Number of Respondents:</w:t>
      </w:r>
      <w:r w:rsidRPr="00BF2F5B" w:rsidR="00D3711C">
        <w:rPr>
          <w:b/>
          <w:sz w:val="22"/>
          <w:szCs w:val="22"/>
        </w:rPr>
        <w:t xml:space="preserve">  </w:t>
      </w:r>
      <w:r w:rsidRPr="00BF2F5B" w:rsidR="0054581D">
        <w:rPr>
          <w:b/>
          <w:sz w:val="22"/>
          <w:szCs w:val="22"/>
        </w:rPr>
        <w:t>64,2</w:t>
      </w:r>
      <w:r w:rsidRPr="00BF2F5B" w:rsidR="00871C5C">
        <w:rPr>
          <w:b/>
          <w:sz w:val="22"/>
          <w:szCs w:val="22"/>
        </w:rPr>
        <w:t>1</w:t>
      </w:r>
      <w:r w:rsidRPr="00BF2F5B" w:rsidR="0054581D">
        <w:rPr>
          <w:b/>
          <w:sz w:val="22"/>
          <w:szCs w:val="22"/>
        </w:rPr>
        <w:t>8</w:t>
      </w:r>
    </w:p>
    <w:p w:rsidRPr="00BF2F5B" w:rsidR="00C03691" w:rsidP="00D42C26" w:rsidRDefault="00C03691">
      <w:pPr>
        <w:spacing w:after="240"/>
        <w:ind w:firstLine="720"/>
        <w:rPr>
          <w:b/>
          <w:sz w:val="22"/>
          <w:szCs w:val="22"/>
        </w:rPr>
      </w:pPr>
      <w:r w:rsidRPr="00BF2F5B">
        <w:rPr>
          <w:b/>
          <w:sz w:val="22"/>
          <w:szCs w:val="22"/>
        </w:rPr>
        <w:t>Total Annual Number of Responses:</w:t>
      </w:r>
      <w:r w:rsidRPr="00BF2F5B" w:rsidR="00D3711C">
        <w:rPr>
          <w:b/>
          <w:sz w:val="22"/>
          <w:szCs w:val="22"/>
        </w:rPr>
        <w:t xml:space="preserve"> </w:t>
      </w:r>
      <w:r w:rsidRPr="00BF2F5B" w:rsidR="00D56550">
        <w:rPr>
          <w:b/>
          <w:sz w:val="22"/>
          <w:szCs w:val="22"/>
        </w:rPr>
        <w:t xml:space="preserve"> </w:t>
      </w:r>
      <w:r w:rsidRPr="00BF2F5B" w:rsidR="00580F08">
        <w:rPr>
          <w:b/>
          <w:sz w:val="22"/>
          <w:szCs w:val="22"/>
        </w:rPr>
        <w:t>5</w:t>
      </w:r>
      <w:r w:rsidRPr="00BF2F5B" w:rsidR="006B4DF1">
        <w:rPr>
          <w:b/>
          <w:sz w:val="22"/>
          <w:szCs w:val="22"/>
        </w:rPr>
        <w:t>21,074</w:t>
      </w:r>
    </w:p>
    <w:p w:rsidRPr="00BF2F5B" w:rsidR="00C03691" w:rsidP="00D42C26" w:rsidRDefault="00C03691">
      <w:pPr>
        <w:spacing w:after="240"/>
        <w:ind w:firstLine="720"/>
        <w:rPr>
          <w:b/>
          <w:sz w:val="22"/>
          <w:szCs w:val="22"/>
        </w:rPr>
      </w:pPr>
      <w:r w:rsidRPr="00BF2F5B">
        <w:rPr>
          <w:b/>
          <w:sz w:val="22"/>
          <w:szCs w:val="22"/>
        </w:rPr>
        <w:t>Total Annual Burden</w:t>
      </w:r>
      <w:r w:rsidRPr="00BF2F5B" w:rsidR="00C206D3">
        <w:rPr>
          <w:b/>
          <w:sz w:val="22"/>
          <w:szCs w:val="22"/>
        </w:rPr>
        <w:t xml:space="preserve"> Hour</w:t>
      </w:r>
      <w:r w:rsidRPr="00BF2F5B">
        <w:rPr>
          <w:b/>
          <w:sz w:val="22"/>
          <w:szCs w:val="22"/>
        </w:rPr>
        <w:t>s:</w:t>
      </w:r>
      <w:r w:rsidRPr="00BF2F5B" w:rsidR="00D3711C">
        <w:rPr>
          <w:b/>
          <w:sz w:val="22"/>
          <w:szCs w:val="22"/>
        </w:rPr>
        <w:t xml:space="preserve"> </w:t>
      </w:r>
      <w:r w:rsidRPr="00BF2F5B" w:rsidR="00D56550">
        <w:rPr>
          <w:b/>
          <w:sz w:val="22"/>
          <w:szCs w:val="22"/>
        </w:rPr>
        <w:t xml:space="preserve"> </w:t>
      </w:r>
      <w:r w:rsidRPr="00BF2F5B" w:rsidR="00580F08">
        <w:rPr>
          <w:b/>
          <w:sz w:val="22"/>
          <w:szCs w:val="22"/>
        </w:rPr>
        <w:t>7</w:t>
      </w:r>
      <w:r w:rsidRPr="00BF2F5B" w:rsidR="00051AC0">
        <w:rPr>
          <w:b/>
          <w:sz w:val="22"/>
          <w:szCs w:val="22"/>
        </w:rPr>
        <w:t>2</w:t>
      </w:r>
      <w:r w:rsidRPr="00BF2F5B" w:rsidR="001543A4">
        <w:rPr>
          <w:b/>
          <w:sz w:val="22"/>
          <w:szCs w:val="22"/>
        </w:rPr>
        <w:t>7</w:t>
      </w:r>
      <w:r w:rsidRPr="00BF2F5B" w:rsidR="00051AC0">
        <w:rPr>
          <w:b/>
          <w:sz w:val="22"/>
          <w:szCs w:val="22"/>
        </w:rPr>
        <w:t>,</w:t>
      </w:r>
      <w:r w:rsidRPr="00BF2F5B" w:rsidR="001543A4">
        <w:rPr>
          <w:b/>
          <w:sz w:val="22"/>
          <w:szCs w:val="22"/>
        </w:rPr>
        <w:t>1</w:t>
      </w:r>
      <w:r w:rsidRPr="00BF2F5B" w:rsidR="00051AC0">
        <w:rPr>
          <w:b/>
          <w:sz w:val="22"/>
          <w:szCs w:val="22"/>
        </w:rPr>
        <w:t>43</w:t>
      </w:r>
      <w:r w:rsidRPr="00BF2F5B" w:rsidR="008169FA">
        <w:rPr>
          <w:b/>
          <w:sz w:val="22"/>
          <w:szCs w:val="22"/>
        </w:rPr>
        <w:t xml:space="preserve"> hours</w:t>
      </w:r>
      <w:r w:rsidRPr="00BF2F5B" w:rsidDel="008169FA" w:rsidR="008169FA">
        <w:rPr>
          <w:b/>
          <w:sz w:val="22"/>
          <w:szCs w:val="22"/>
        </w:rPr>
        <w:t xml:space="preserve"> </w:t>
      </w:r>
    </w:p>
    <w:p w:rsidRPr="00BF2F5B" w:rsidR="00C03691" w:rsidP="00D42C26" w:rsidRDefault="00C03691">
      <w:pPr>
        <w:spacing w:after="240"/>
        <w:ind w:firstLine="720"/>
        <w:rPr>
          <w:b/>
          <w:sz w:val="22"/>
          <w:szCs w:val="22"/>
        </w:rPr>
      </w:pPr>
      <w:r w:rsidRPr="00BF2F5B">
        <w:rPr>
          <w:b/>
          <w:sz w:val="22"/>
          <w:szCs w:val="22"/>
        </w:rPr>
        <w:t>Total Annual “In-House” Costs:</w:t>
      </w:r>
      <w:r w:rsidRPr="00BF2F5B" w:rsidR="00D3711C">
        <w:rPr>
          <w:b/>
          <w:sz w:val="22"/>
          <w:szCs w:val="22"/>
        </w:rPr>
        <w:t xml:space="preserve"> </w:t>
      </w:r>
      <w:r w:rsidRPr="00BF2F5B" w:rsidR="008169FA">
        <w:rPr>
          <w:b/>
          <w:sz w:val="22"/>
          <w:szCs w:val="22"/>
        </w:rPr>
        <w:t>$</w:t>
      </w:r>
      <w:r w:rsidRPr="00BF2F5B" w:rsidR="00580F08">
        <w:rPr>
          <w:b/>
          <w:sz w:val="22"/>
          <w:szCs w:val="22"/>
        </w:rPr>
        <w:t>2</w:t>
      </w:r>
      <w:r w:rsidRPr="00BF2F5B" w:rsidR="00E0066D">
        <w:rPr>
          <w:b/>
          <w:sz w:val="22"/>
          <w:szCs w:val="22"/>
        </w:rPr>
        <w:t>6,</w:t>
      </w:r>
      <w:r w:rsidRPr="00BF2F5B" w:rsidR="009602CF">
        <w:rPr>
          <w:b/>
          <w:sz w:val="22"/>
          <w:szCs w:val="22"/>
        </w:rPr>
        <w:t>519</w:t>
      </w:r>
      <w:r w:rsidRPr="00BF2F5B" w:rsidR="00E0066D">
        <w:rPr>
          <w:b/>
          <w:sz w:val="22"/>
          <w:szCs w:val="22"/>
        </w:rPr>
        <w:t>,</w:t>
      </w:r>
      <w:r w:rsidRPr="00BF2F5B" w:rsidR="009602CF">
        <w:rPr>
          <w:b/>
          <w:sz w:val="22"/>
          <w:szCs w:val="22"/>
        </w:rPr>
        <w:t>700</w:t>
      </w:r>
      <w:r w:rsidRPr="00BF2F5B" w:rsidR="00E0066D">
        <w:rPr>
          <w:b/>
          <w:sz w:val="22"/>
          <w:szCs w:val="22"/>
        </w:rPr>
        <w:t>.</w:t>
      </w:r>
      <w:r w:rsidRPr="00BF2F5B" w:rsidR="00081F15">
        <w:rPr>
          <w:b/>
          <w:sz w:val="22"/>
          <w:szCs w:val="22"/>
        </w:rPr>
        <w:t>6</w:t>
      </w:r>
      <w:r w:rsidRPr="00BF2F5B" w:rsidR="00E0066D">
        <w:rPr>
          <w:b/>
          <w:sz w:val="22"/>
          <w:szCs w:val="22"/>
        </w:rPr>
        <w:t>0</w:t>
      </w:r>
    </w:p>
    <w:p w:rsidRPr="00BF2F5B" w:rsidR="00D8279E" w:rsidP="00B51DDC" w:rsidRDefault="00B51DDC">
      <w:pPr>
        <w:tabs>
          <w:tab w:val="left" w:pos="1800"/>
        </w:tabs>
        <w:rPr>
          <w:b/>
          <w:sz w:val="22"/>
          <w:szCs w:val="22"/>
        </w:rPr>
      </w:pPr>
      <w:r w:rsidRPr="00BF2F5B">
        <w:rPr>
          <w:b/>
          <w:sz w:val="22"/>
          <w:szCs w:val="22"/>
        </w:rPr>
        <w:t xml:space="preserve">                      </w:t>
      </w:r>
    </w:p>
    <w:p w:rsidRPr="00BF2F5B" w:rsidR="00AB166D" w:rsidP="00B51DDC" w:rsidRDefault="00B51DDC">
      <w:pPr>
        <w:tabs>
          <w:tab w:val="left" w:pos="1800"/>
        </w:tabs>
        <w:rPr>
          <w:b/>
          <w:sz w:val="22"/>
          <w:szCs w:val="22"/>
        </w:rPr>
      </w:pPr>
      <w:r w:rsidRPr="00BF2F5B">
        <w:rPr>
          <w:b/>
          <w:sz w:val="22"/>
          <w:szCs w:val="22"/>
        </w:rPr>
        <w:t xml:space="preserve">  </w:t>
      </w:r>
      <w:r w:rsidRPr="00BF2F5B" w:rsidR="00AB166D">
        <w:rPr>
          <w:b/>
          <w:sz w:val="22"/>
          <w:szCs w:val="22"/>
        </w:rPr>
        <w:t>INFORMATION COLLECTION REQUIREMENTS</w:t>
      </w:r>
    </w:p>
    <w:tbl>
      <w:tblPr>
        <w:tblW w:w="945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620"/>
        <w:gridCol w:w="1260"/>
        <w:gridCol w:w="1080"/>
        <w:gridCol w:w="1080"/>
        <w:gridCol w:w="900"/>
        <w:gridCol w:w="3510"/>
      </w:tblGrid>
      <w:tr w:rsidRPr="00BF2F5B" w:rsidR="00DA5916" w:rsidTr="00871C5C">
        <w:tc>
          <w:tcPr>
            <w:tcW w:w="1620" w:type="dxa"/>
          </w:tcPr>
          <w:p w:rsidRPr="00BF2F5B" w:rsidR="00DA5916" w:rsidP="004A5AA6" w:rsidRDefault="00DA5916">
            <w:pPr>
              <w:rPr>
                <w:b/>
                <w:sz w:val="18"/>
                <w:szCs w:val="18"/>
              </w:rPr>
            </w:pPr>
          </w:p>
          <w:p w:rsidRPr="00BF2F5B" w:rsidR="00DA5916" w:rsidP="004A5AA6" w:rsidRDefault="00DA5916">
            <w:pPr>
              <w:rPr>
                <w:b/>
                <w:sz w:val="18"/>
                <w:szCs w:val="18"/>
              </w:rPr>
            </w:pPr>
            <w:r w:rsidRPr="00BF2F5B">
              <w:rPr>
                <w:b/>
                <w:sz w:val="18"/>
                <w:szCs w:val="18"/>
              </w:rPr>
              <w:t>Existing</w:t>
            </w:r>
            <w:r w:rsidRPr="00BF2F5B" w:rsidR="00AB166D">
              <w:rPr>
                <w:b/>
                <w:sz w:val="18"/>
                <w:szCs w:val="18"/>
              </w:rPr>
              <w:t xml:space="preserve"> (</w:t>
            </w:r>
            <w:r w:rsidRPr="00BF2F5B" w:rsidR="00F260DD">
              <w:rPr>
                <w:b/>
                <w:sz w:val="18"/>
                <w:szCs w:val="18"/>
              </w:rPr>
              <w:t>F</w:t>
            </w:r>
            <w:r w:rsidRPr="00BF2F5B" w:rsidR="00AB166D">
              <w:rPr>
                <w:b/>
                <w:sz w:val="18"/>
                <w:szCs w:val="18"/>
              </w:rPr>
              <w:t>inal)</w:t>
            </w:r>
            <w:r w:rsidRPr="00BF2F5B">
              <w:rPr>
                <w:b/>
                <w:sz w:val="18"/>
                <w:szCs w:val="18"/>
              </w:rPr>
              <w:t xml:space="preserve"> Information Collection Requirements</w:t>
            </w:r>
            <w:r w:rsidRPr="00BF2F5B" w:rsidR="00AB166D">
              <w:rPr>
                <w:b/>
                <w:sz w:val="18"/>
                <w:szCs w:val="18"/>
              </w:rPr>
              <w:t xml:space="preserve">: </w:t>
            </w:r>
          </w:p>
        </w:tc>
        <w:tc>
          <w:tcPr>
            <w:tcW w:w="1260" w:type="dxa"/>
          </w:tcPr>
          <w:p w:rsidRPr="00BF2F5B" w:rsidR="00DA5916" w:rsidP="00A31FB9" w:rsidRDefault="00DA5916">
            <w:pPr>
              <w:jc w:val="center"/>
              <w:rPr>
                <w:b/>
                <w:sz w:val="18"/>
                <w:szCs w:val="18"/>
              </w:rPr>
            </w:pPr>
          </w:p>
          <w:p w:rsidRPr="00BF2F5B" w:rsidR="00BA5A63" w:rsidP="00A31FB9" w:rsidRDefault="00BA5A63">
            <w:pPr>
              <w:jc w:val="center"/>
              <w:rPr>
                <w:b/>
                <w:sz w:val="18"/>
                <w:szCs w:val="18"/>
              </w:rPr>
            </w:pPr>
          </w:p>
          <w:p w:rsidRPr="00BF2F5B" w:rsidR="00BA5A63" w:rsidP="00A31FB9" w:rsidRDefault="00BA5A63">
            <w:pPr>
              <w:jc w:val="center"/>
              <w:rPr>
                <w:b/>
                <w:sz w:val="18"/>
                <w:szCs w:val="18"/>
              </w:rPr>
            </w:pPr>
          </w:p>
          <w:p w:rsidRPr="00BF2F5B" w:rsidR="00BA5A63" w:rsidP="00A31FB9" w:rsidRDefault="00BA5A63">
            <w:pPr>
              <w:jc w:val="center"/>
              <w:rPr>
                <w:b/>
                <w:sz w:val="18"/>
                <w:szCs w:val="18"/>
              </w:rPr>
            </w:pPr>
          </w:p>
          <w:p w:rsidRPr="00BF2F5B" w:rsidR="00BA5A63" w:rsidP="00A31FB9" w:rsidRDefault="00BA5A63">
            <w:pPr>
              <w:jc w:val="center"/>
              <w:rPr>
                <w:b/>
                <w:sz w:val="18"/>
                <w:szCs w:val="18"/>
              </w:rPr>
            </w:pPr>
          </w:p>
          <w:p w:rsidRPr="00BF2F5B" w:rsidR="00DA5916" w:rsidP="00A31FB9" w:rsidRDefault="00DA5916">
            <w:pPr>
              <w:jc w:val="center"/>
              <w:rPr>
                <w:b/>
                <w:sz w:val="18"/>
                <w:szCs w:val="18"/>
              </w:rPr>
            </w:pPr>
            <w:r w:rsidRPr="00BF2F5B">
              <w:rPr>
                <w:b/>
                <w:sz w:val="18"/>
                <w:szCs w:val="18"/>
              </w:rPr>
              <w:t>Number of</w:t>
            </w:r>
          </w:p>
          <w:p w:rsidRPr="00BF2F5B" w:rsidR="00DA5916" w:rsidP="007B6D5E" w:rsidRDefault="00DA5916">
            <w:pPr>
              <w:rPr>
                <w:b/>
                <w:sz w:val="18"/>
                <w:szCs w:val="18"/>
              </w:rPr>
            </w:pPr>
            <w:r w:rsidRPr="00BF2F5B">
              <w:rPr>
                <w:b/>
                <w:sz w:val="18"/>
                <w:szCs w:val="18"/>
              </w:rPr>
              <w:t>Respondents</w:t>
            </w:r>
          </w:p>
        </w:tc>
        <w:tc>
          <w:tcPr>
            <w:tcW w:w="1080" w:type="dxa"/>
          </w:tcPr>
          <w:p w:rsidRPr="00BF2F5B" w:rsidR="00DA5916" w:rsidP="00A31FB9" w:rsidRDefault="00DA5916">
            <w:pPr>
              <w:jc w:val="center"/>
              <w:rPr>
                <w:b/>
                <w:sz w:val="18"/>
                <w:szCs w:val="18"/>
              </w:rPr>
            </w:pPr>
          </w:p>
          <w:p w:rsidRPr="00BF2F5B" w:rsidR="00BA5A63" w:rsidP="00A31FB9" w:rsidRDefault="00BA5A63">
            <w:pPr>
              <w:jc w:val="center"/>
              <w:rPr>
                <w:b/>
                <w:sz w:val="18"/>
                <w:szCs w:val="18"/>
              </w:rPr>
            </w:pPr>
          </w:p>
          <w:p w:rsidRPr="00BF2F5B" w:rsidR="00BA5A63" w:rsidP="00A31FB9" w:rsidRDefault="00BA5A63">
            <w:pPr>
              <w:jc w:val="center"/>
              <w:rPr>
                <w:b/>
                <w:sz w:val="18"/>
                <w:szCs w:val="18"/>
              </w:rPr>
            </w:pPr>
          </w:p>
          <w:p w:rsidRPr="00BF2F5B" w:rsidR="00BA5A63" w:rsidP="00A31FB9" w:rsidRDefault="00BA5A63">
            <w:pPr>
              <w:jc w:val="center"/>
              <w:rPr>
                <w:b/>
                <w:sz w:val="18"/>
                <w:szCs w:val="18"/>
              </w:rPr>
            </w:pPr>
          </w:p>
          <w:p w:rsidRPr="00BF2F5B" w:rsidR="00BA5A63" w:rsidP="00A31FB9" w:rsidRDefault="00BA5A63">
            <w:pPr>
              <w:jc w:val="center"/>
              <w:rPr>
                <w:b/>
                <w:sz w:val="18"/>
                <w:szCs w:val="18"/>
              </w:rPr>
            </w:pPr>
          </w:p>
          <w:p w:rsidRPr="00BF2F5B" w:rsidR="00DA5916" w:rsidP="00A31FB9" w:rsidRDefault="00DA5916">
            <w:pPr>
              <w:jc w:val="center"/>
              <w:rPr>
                <w:b/>
                <w:sz w:val="18"/>
                <w:szCs w:val="18"/>
              </w:rPr>
            </w:pPr>
            <w:r w:rsidRPr="00BF2F5B">
              <w:rPr>
                <w:b/>
                <w:sz w:val="18"/>
                <w:szCs w:val="18"/>
              </w:rPr>
              <w:t>Number of Responses</w:t>
            </w:r>
          </w:p>
        </w:tc>
        <w:tc>
          <w:tcPr>
            <w:tcW w:w="1080" w:type="dxa"/>
          </w:tcPr>
          <w:p w:rsidRPr="00BF2F5B" w:rsidR="00DA5916" w:rsidP="00A31FB9" w:rsidRDefault="00DA5916">
            <w:pPr>
              <w:jc w:val="center"/>
              <w:rPr>
                <w:b/>
                <w:sz w:val="18"/>
                <w:szCs w:val="18"/>
              </w:rPr>
            </w:pPr>
          </w:p>
          <w:p w:rsidRPr="00BF2F5B" w:rsidR="00BA5A63" w:rsidP="00A31FB9" w:rsidRDefault="00BA5A63">
            <w:pPr>
              <w:jc w:val="center"/>
              <w:rPr>
                <w:b/>
                <w:sz w:val="18"/>
                <w:szCs w:val="18"/>
              </w:rPr>
            </w:pPr>
          </w:p>
          <w:p w:rsidRPr="00BF2F5B" w:rsidR="00BA5A63" w:rsidP="00A31FB9" w:rsidRDefault="00BA5A63">
            <w:pPr>
              <w:jc w:val="center"/>
              <w:rPr>
                <w:b/>
                <w:sz w:val="18"/>
                <w:szCs w:val="18"/>
              </w:rPr>
            </w:pPr>
          </w:p>
          <w:p w:rsidRPr="00BF2F5B" w:rsidR="00BA5A63" w:rsidP="00A31FB9" w:rsidRDefault="00BA5A63">
            <w:pPr>
              <w:jc w:val="center"/>
              <w:rPr>
                <w:b/>
                <w:sz w:val="18"/>
                <w:szCs w:val="18"/>
              </w:rPr>
            </w:pPr>
          </w:p>
          <w:p w:rsidRPr="00BF2F5B" w:rsidR="00DA5916" w:rsidP="00A31FB9" w:rsidRDefault="00DA5916">
            <w:pPr>
              <w:jc w:val="center"/>
              <w:rPr>
                <w:b/>
                <w:sz w:val="18"/>
                <w:szCs w:val="18"/>
              </w:rPr>
            </w:pPr>
            <w:r w:rsidRPr="00BF2F5B">
              <w:rPr>
                <w:b/>
                <w:sz w:val="18"/>
                <w:szCs w:val="18"/>
              </w:rPr>
              <w:t xml:space="preserve">Estimated </w:t>
            </w:r>
          </w:p>
          <w:p w:rsidRPr="00BF2F5B" w:rsidR="00DA5916" w:rsidP="00A31FB9" w:rsidRDefault="00DA5916">
            <w:pPr>
              <w:jc w:val="center"/>
              <w:rPr>
                <w:b/>
                <w:sz w:val="18"/>
                <w:szCs w:val="18"/>
              </w:rPr>
            </w:pPr>
            <w:r w:rsidRPr="00BF2F5B">
              <w:rPr>
                <w:b/>
                <w:sz w:val="18"/>
                <w:szCs w:val="18"/>
              </w:rPr>
              <w:t>Hourly</w:t>
            </w:r>
          </w:p>
          <w:p w:rsidRPr="00BF2F5B" w:rsidR="00DA5916" w:rsidP="00A31FB9" w:rsidRDefault="00DA5916">
            <w:pPr>
              <w:jc w:val="center"/>
              <w:rPr>
                <w:b/>
                <w:sz w:val="18"/>
                <w:szCs w:val="18"/>
              </w:rPr>
            </w:pPr>
            <w:r w:rsidRPr="00BF2F5B">
              <w:rPr>
                <w:b/>
                <w:sz w:val="18"/>
                <w:szCs w:val="18"/>
              </w:rPr>
              <w:t xml:space="preserve">Burden </w:t>
            </w:r>
          </w:p>
          <w:p w:rsidRPr="00BF2F5B" w:rsidR="00DA5916" w:rsidP="00A31FB9" w:rsidRDefault="00DA5916">
            <w:pPr>
              <w:jc w:val="center"/>
              <w:rPr>
                <w:b/>
                <w:sz w:val="18"/>
                <w:szCs w:val="18"/>
              </w:rPr>
            </w:pPr>
          </w:p>
        </w:tc>
        <w:tc>
          <w:tcPr>
            <w:tcW w:w="900" w:type="dxa"/>
          </w:tcPr>
          <w:p w:rsidRPr="00BF2F5B" w:rsidR="00DA5916" w:rsidP="00A31FB9" w:rsidRDefault="00DA5916">
            <w:pPr>
              <w:jc w:val="center"/>
              <w:rPr>
                <w:b/>
                <w:sz w:val="18"/>
                <w:szCs w:val="18"/>
              </w:rPr>
            </w:pPr>
          </w:p>
          <w:p w:rsidRPr="00BF2F5B" w:rsidR="00BA5A63" w:rsidP="00A31FB9" w:rsidRDefault="00BA5A63">
            <w:pPr>
              <w:jc w:val="center"/>
              <w:rPr>
                <w:b/>
                <w:sz w:val="18"/>
                <w:szCs w:val="18"/>
              </w:rPr>
            </w:pPr>
          </w:p>
          <w:p w:rsidRPr="00BF2F5B" w:rsidR="00BA5A63" w:rsidP="00A31FB9" w:rsidRDefault="00BA5A63">
            <w:pPr>
              <w:jc w:val="center"/>
              <w:rPr>
                <w:b/>
                <w:sz w:val="18"/>
                <w:szCs w:val="18"/>
              </w:rPr>
            </w:pPr>
          </w:p>
          <w:p w:rsidRPr="00BF2F5B" w:rsidR="00BA5A63" w:rsidP="00A31FB9" w:rsidRDefault="00BA5A63">
            <w:pPr>
              <w:jc w:val="center"/>
              <w:rPr>
                <w:b/>
                <w:sz w:val="18"/>
                <w:szCs w:val="18"/>
              </w:rPr>
            </w:pPr>
          </w:p>
          <w:p w:rsidRPr="00BF2F5B" w:rsidR="00DA5916" w:rsidP="00A31FB9" w:rsidRDefault="00C206D3">
            <w:pPr>
              <w:jc w:val="center"/>
              <w:rPr>
                <w:b/>
                <w:sz w:val="18"/>
                <w:szCs w:val="18"/>
              </w:rPr>
            </w:pPr>
            <w:r w:rsidRPr="00BF2F5B">
              <w:rPr>
                <w:b/>
                <w:sz w:val="18"/>
                <w:szCs w:val="18"/>
              </w:rPr>
              <w:t xml:space="preserve">Annual </w:t>
            </w:r>
            <w:r w:rsidRPr="00BF2F5B" w:rsidR="00DA5916">
              <w:rPr>
                <w:b/>
                <w:sz w:val="18"/>
                <w:szCs w:val="18"/>
              </w:rPr>
              <w:t xml:space="preserve"> Burden</w:t>
            </w:r>
          </w:p>
          <w:p w:rsidRPr="00BF2F5B" w:rsidR="00C206D3" w:rsidP="00A31FB9" w:rsidRDefault="00C206D3">
            <w:pPr>
              <w:jc w:val="center"/>
              <w:rPr>
                <w:b/>
                <w:sz w:val="18"/>
                <w:szCs w:val="18"/>
              </w:rPr>
            </w:pPr>
            <w:r w:rsidRPr="00BF2F5B">
              <w:rPr>
                <w:b/>
                <w:sz w:val="18"/>
                <w:szCs w:val="18"/>
              </w:rPr>
              <w:t>Hours</w:t>
            </w:r>
          </w:p>
        </w:tc>
        <w:tc>
          <w:tcPr>
            <w:tcW w:w="3510" w:type="dxa"/>
          </w:tcPr>
          <w:p w:rsidRPr="00BF2F5B" w:rsidR="00DA5916" w:rsidP="00A31FB9" w:rsidRDefault="00DA5916">
            <w:pPr>
              <w:jc w:val="center"/>
              <w:rPr>
                <w:b/>
                <w:sz w:val="18"/>
                <w:szCs w:val="18"/>
              </w:rPr>
            </w:pPr>
          </w:p>
          <w:p w:rsidRPr="00BF2F5B" w:rsidR="00BA5A63" w:rsidP="00A31FB9" w:rsidRDefault="00BA5A63">
            <w:pPr>
              <w:jc w:val="center"/>
              <w:rPr>
                <w:b/>
                <w:sz w:val="18"/>
                <w:szCs w:val="18"/>
              </w:rPr>
            </w:pPr>
          </w:p>
          <w:p w:rsidRPr="00BF2F5B" w:rsidR="00BA5A63" w:rsidP="00A31FB9" w:rsidRDefault="00BA5A63">
            <w:pPr>
              <w:jc w:val="center"/>
              <w:rPr>
                <w:b/>
                <w:sz w:val="18"/>
                <w:szCs w:val="18"/>
              </w:rPr>
            </w:pPr>
          </w:p>
          <w:p w:rsidRPr="00BF2F5B" w:rsidR="00BA5A63" w:rsidP="00A31FB9" w:rsidRDefault="00BA5A63">
            <w:pPr>
              <w:jc w:val="center"/>
              <w:rPr>
                <w:b/>
                <w:sz w:val="18"/>
                <w:szCs w:val="18"/>
              </w:rPr>
            </w:pPr>
          </w:p>
          <w:p w:rsidRPr="00BF2F5B" w:rsidR="00DA5916" w:rsidP="00A31FB9" w:rsidRDefault="00DA5916">
            <w:pPr>
              <w:jc w:val="center"/>
              <w:rPr>
                <w:b/>
                <w:sz w:val="18"/>
                <w:szCs w:val="18"/>
              </w:rPr>
            </w:pPr>
            <w:r w:rsidRPr="00BF2F5B">
              <w:rPr>
                <w:b/>
                <w:sz w:val="18"/>
                <w:szCs w:val="18"/>
              </w:rPr>
              <w:t xml:space="preserve">Annual </w:t>
            </w:r>
          </w:p>
          <w:p w:rsidRPr="00BF2F5B" w:rsidR="00DA5916" w:rsidP="00A31FB9" w:rsidRDefault="00DA5916">
            <w:pPr>
              <w:jc w:val="center"/>
              <w:rPr>
                <w:b/>
                <w:sz w:val="18"/>
                <w:szCs w:val="18"/>
              </w:rPr>
            </w:pPr>
            <w:r w:rsidRPr="00BF2F5B">
              <w:rPr>
                <w:b/>
                <w:sz w:val="18"/>
                <w:szCs w:val="18"/>
              </w:rPr>
              <w:t>“In</w:t>
            </w:r>
            <w:r w:rsidRPr="00BF2F5B" w:rsidR="004952B9">
              <w:rPr>
                <w:b/>
                <w:sz w:val="18"/>
                <w:szCs w:val="18"/>
              </w:rPr>
              <w:t>-</w:t>
            </w:r>
            <w:r w:rsidRPr="00BF2F5B">
              <w:rPr>
                <w:b/>
                <w:sz w:val="18"/>
                <w:szCs w:val="18"/>
              </w:rPr>
              <w:t>House” Costs</w:t>
            </w:r>
          </w:p>
        </w:tc>
      </w:tr>
      <w:tr w:rsidRPr="00BF2F5B" w:rsidR="00076E10" w:rsidTr="00871C5C">
        <w:tc>
          <w:tcPr>
            <w:tcW w:w="1620" w:type="dxa"/>
          </w:tcPr>
          <w:p w:rsidRPr="00BF2F5B" w:rsidR="00076E10" w:rsidP="005F0699" w:rsidRDefault="00076E10">
            <w:pPr>
              <w:rPr>
                <w:b/>
                <w:sz w:val="16"/>
                <w:szCs w:val="16"/>
              </w:rPr>
            </w:pPr>
            <w:r w:rsidRPr="00BF2F5B">
              <w:rPr>
                <w:b/>
                <w:sz w:val="16"/>
                <w:szCs w:val="16"/>
              </w:rPr>
              <w:t xml:space="preserve">(1) Records of </w:t>
            </w:r>
            <w:r w:rsidRPr="00BF2F5B" w:rsidR="00C73AEC">
              <w:rPr>
                <w:b/>
                <w:sz w:val="16"/>
                <w:szCs w:val="16"/>
              </w:rPr>
              <w:t>Monitoring and Maintenance A</w:t>
            </w:r>
            <w:r w:rsidRPr="00BF2F5B">
              <w:rPr>
                <w:b/>
                <w:sz w:val="16"/>
                <w:szCs w:val="16"/>
              </w:rPr>
              <w:t>ctivities</w:t>
            </w:r>
          </w:p>
        </w:tc>
        <w:tc>
          <w:tcPr>
            <w:tcW w:w="1260" w:type="dxa"/>
          </w:tcPr>
          <w:p w:rsidRPr="00BF2F5B" w:rsidR="00076E10" w:rsidP="00A31FB9" w:rsidRDefault="00076E10">
            <w:pPr>
              <w:jc w:val="center"/>
              <w:rPr>
                <w:sz w:val="16"/>
                <w:szCs w:val="16"/>
              </w:rPr>
            </w:pPr>
            <w:r w:rsidRPr="00BF2F5B">
              <w:rPr>
                <w:sz w:val="16"/>
                <w:szCs w:val="16"/>
              </w:rPr>
              <w:t>9,00</w:t>
            </w:r>
            <w:r w:rsidRPr="00BF2F5B" w:rsidR="0043508E">
              <w:rPr>
                <w:sz w:val="16"/>
                <w:szCs w:val="16"/>
              </w:rPr>
              <w:t>6</w:t>
            </w:r>
          </w:p>
        </w:tc>
        <w:tc>
          <w:tcPr>
            <w:tcW w:w="1080" w:type="dxa"/>
          </w:tcPr>
          <w:p w:rsidRPr="00BF2F5B" w:rsidR="00076E10" w:rsidP="00A31FB9" w:rsidRDefault="00076E10">
            <w:pPr>
              <w:jc w:val="center"/>
              <w:rPr>
                <w:sz w:val="16"/>
                <w:szCs w:val="16"/>
              </w:rPr>
            </w:pPr>
            <w:r w:rsidRPr="00BF2F5B">
              <w:rPr>
                <w:sz w:val="16"/>
                <w:szCs w:val="16"/>
              </w:rPr>
              <w:t>11</w:t>
            </w:r>
            <w:r w:rsidRPr="00BF2F5B" w:rsidR="0043508E">
              <w:rPr>
                <w:sz w:val="16"/>
                <w:szCs w:val="16"/>
              </w:rPr>
              <w:t>3,472</w:t>
            </w:r>
          </w:p>
        </w:tc>
        <w:tc>
          <w:tcPr>
            <w:tcW w:w="1080" w:type="dxa"/>
          </w:tcPr>
          <w:p w:rsidRPr="00BF2F5B" w:rsidR="00076E10" w:rsidP="00A31FB9" w:rsidRDefault="00076E10">
            <w:pPr>
              <w:jc w:val="center"/>
              <w:rPr>
                <w:sz w:val="16"/>
                <w:szCs w:val="16"/>
              </w:rPr>
            </w:pPr>
            <w:r w:rsidRPr="00BF2F5B">
              <w:rPr>
                <w:sz w:val="16"/>
                <w:szCs w:val="16"/>
              </w:rPr>
              <w:t>0.5</w:t>
            </w:r>
          </w:p>
        </w:tc>
        <w:tc>
          <w:tcPr>
            <w:tcW w:w="900" w:type="dxa"/>
          </w:tcPr>
          <w:p w:rsidRPr="00BF2F5B" w:rsidR="00076E10" w:rsidP="00A31FB9" w:rsidRDefault="00076E10">
            <w:pPr>
              <w:jc w:val="center"/>
              <w:rPr>
                <w:sz w:val="16"/>
                <w:szCs w:val="16"/>
              </w:rPr>
            </w:pPr>
            <w:r w:rsidRPr="00BF2F5B">
              <w:rPr>
                <w:sz w:val="16"/>
                <w:szCs w:val="16"/>
              </w:rPr>
              <w:t>5</w:t>
            </w:r>
            <w:r w:rsidRPr="00BF2F5B" w:rsidR="0043508E">
              <w:rPr>
                <w:sz w:val="16"/>
                <w:szCs w:val="16"/>
              </w:rPr>
              <w:t>6,736</w:t>
            </w:r>
            <w:r w:rsidRPr="00BF2F5B" w:rsidR="006A7398">
              <w:rPr>
                <w:sz w:val="16"/>
                <w:szCs w:val="16"/>
              </w:rPr>
              <w:t xml:space="preserve"> hours</w:t>
            </w:r>
          </w:p>
        </w:tc>
        <w:tc>
          <w:tcPr>
            <w:tcW w:w="3510" w:type="dxa"/>
          </w:tcPr>
          <w:p w:rsidRPr="00BF2F5B" w:rsidR="00076E10" w:rsidP="00A31FB9" w:rsidRDefault="00076E10">
            <w:pPr>
              <w:jc w:val="center"/>
              <w:rPr>
                <w:sz w:val="16"/>
                <w:szCs w:val="16"/>
              </w:rPr>
            </w:pPr>
            <w:r w:rsidRPr="00BF2F5B">
              <w:rPr>
                <w:sz w:val="16"/>
                <w:szCs w:val="16"/>
              </w:rPr>
              <w:t>$2,</w:t>
            </w:r>
            <w:r w:rsidRPr="00BF2F5B" w:rsidR="0043508E">
              <w:rPr>
                <w:sz w:val="16"/>
                <w:szCs w:val="16"/>
              </w:rPr>
              <w:t>659,783.68</w:t>
            </w:r>
          </w:p>
        </w:tc>
      </w:tr>
      <w:tr w:rsidRPr="00BF2F5B" w:rsidR="00C0114B" w:rsidTr="00871C5C">
        <w:trPr>
          <w:trHeight w:val="98"/>
        </w:trPr>
        <w:tc>
          <w:tcPr>
            <w:tcW w:w="1620" w:type="dxa"/>
          </w:tcPr>
          <w:p w:rsidRPr="00BF2F5B" w:rsidR="00C0114B" w:rsidP="005F0699" w:rsidRDefault="00C0114B">
            <w:pPr>
              <w:rPr>
                <w:b/>
                <w:sz w:val="16"/>
                <w:szCs w:val="16"/>
              </w:rPr>
            </w:pPr>
          </w:p>
        </w:tc>
        <w:tc>
          <w:tcPr>
            <w:tcW w:w="1260" w:type="dxa"/>
          </w:tcPr>
          <w:p w:rsidRPr="00BF2F5B" w:rsidR="00C0114B" w:rsidP="00A31FB9" w:rsidRDefault="00C0114B">
            <w:pPr>
              <w:jc w:val="center"/>
              <w:rPr>
                <w:sz w:val="16"/>
                <w:szCs w:val="16"/>
              </w:rPr>
            </w:pPr>
          </w:p>
        </w:tc>
        <w:tc>
          <w:tcPr>
            <w:tcW w:w="1080" w:type="dxa"/>
          </w:tcPr>
          <w:p w:rsidRPr="00BF2F5B" w:rsidR="00C0114B" w:rsidP="00A31FB9" w:rsidRDefault="00C0114B">
            <w:pPr>
              <w:jc w:val="center"/>
              <w:rPr>
                <w:sz w:val="16"/>
                <w:szCs w:val="16"/>
              </w:rPr>
            </w:pPr>
          </w:p>
        </w:tc>
        <w:tc>
          <w:tcPr>
            <w:tcW w:w="1080" w:type="dxa"/>
          </w:tcPr>
          <w:p w:rsidRPr="00BF2F5B" w:rsidR="00C0114B" w:rsidP="00A31FB9" w:rsidRDefault="00C0114B">
            <w:pPr>
              <w:jc w:val="center"/>
              <w:rPr>
                <w:sz w:val="16"/>
                <w:szCs w:val="16"/>
              </w:rPr>
            </w:pPr>
          </w:p>
        </w:tc>
        <w:tc>
          <w:tcPr>
            <w:tcW w:w="900" w:type="dxa"/>
          </w:tcPr>
          <w:p w:rsidRPr="00BF2F5B" w:rsidR="00C0114B" w:rsidP="00A31FB9" w:rsidRDefault="00C0114B">
            <w:pPr>
              <w:jc w:val="center"/>
              <w:rPr>
                <w:sz w:val="16"/>
                <w:szCs w:val="16"/>
              </w:rPr>
            </w:pPr>
          </w:p>
        </w:tc>
        <w:tc>
          <w:tcPr>
            <w:tcW w:w="3510" w:type="dxa"/>
          </w:tcPr>
          <w:p w:rsidRPr="00BF2F5B" w:rsidR="00C0114B" w:rsidP="00A31FB9" w:rsidRDefault="00C0114B">
            <w:pPr>
              <w:jc w:val="center"/>
              <w:rPr>
                <w:sz w:val="16"/>
                <w:szCs w:val="16"/>
              </w:rPr>
            </w:pPr>
          </w:p>
        </w:tc>
      </w:tr>
      <w:tr w:rsidRPr="00BF2F5B" w:rsidR="00076E10" w:rsidTr="00871C5C">
        <w:tc>
          <w:tcPr>
            <w:tcW w:w="1620" w:type="dxa"/>
          </w:tcPr>
          <w:p w:rsidRPr="00BF2F5B" w:rsidR="00076E10" w:rsidP="005F0699" w:rsidRDefault="00076E10">
            <w:pPr>
              <w:rPr>
                <w:b/>
                <w:sz w:val="16"/>
                <w:szCs w:val="16"/>
              </w:rPr>
            </w:pPr>
            <w:r w:rsidRPr="00BF2F5B">
              <w:rPr>
                <w:b/>
                <w:sz w:val="16"/>
                <w:szCs w:val="16"/>
              </w:rPr>
              <w:t>(2) ENT Compliance</w:t>
            </w:r>
          </w:p>
        </w:tc>
        <w:tc>
          <w:tcPr>
            <w:tcW w:w="1260" w:type="dxa"/>
          </w:tcPr>
          <w:p w:rsidRPr="00BF2F5B" w:rsidR="00076E10" w:rsidP="00A31FB9" w:rsidRDefault="00076E10">
            <w:pPr>
              <w:jc w:val="center"/>
              <w:rPr>
                <w:b/>
                <w:sz w:val="16"/>
                <w:szCs w:val="16"/>
              </w:rPr>
            </w:pPr>
          </w:p>
        </w:tc>
        <w:tc>
          <w:tcPr>
            <w:tcW w:w="1080" w:type="dxa"/>
          </w:tcPr>
          <w:p w:rsidRPr="00BF2F5B" w:rsidR="00076E10" w:rsidP="00A31FB9" w:rsidRDefault="00076E10">
            <w:pPr>
              <w:jc w:val="center"/>
              <w:rPr>
                <w:b/>
                <w:sz w:val="16"/>
                <w:szCs w:val="16"/>
              </w:rPr>
            </w:pPr>
          </w:p>
        </w:tc>
        <w:tc>
          <w:tcPr>
            <w:tcW w:w="1080" w:type="dxa"/>
          </w:tcPr>
          <w:p w:rsidRPr="00BF2F5B" w:rsidR="00076E10" w:rsidP="00A31FB9" w:rsidRDefault="00076E10">
            <w:pPr>
              <w:jc w:val="center"/>
              <w:rPr>
                <w:b/>
                <w:sz w:val="16"/>
                <w:szCs w:val="16"/>
              </w:rPr>
            </w:pPr>
          </w:p>
        </w:tc>
        <w:tc>
          <w:tcPr>
            <w:tcW w:w="900" w:type="dxa"/>
          </w:tcPr>
          <w:p w:rsidRPr="00BF2F5B" w:rsidR="00076E10" w:rsidP="00A31FB9" w:rsidRDefault="00076E10">
            <w:pPr>
              <w:jc w:val="center"/>
              <w:rPr>
                <w:b/>
                <w:sz w:val="16"/>
                <w:szCs w:val="16"/>
              </w:rPr>
            </w:pPr>
          </w:p>
        </w:tc>
        <w:tc>
          <w:tcPr>
            <w:tcW w:w="3510" w:type="dxa"/>
          </w:tcPr>
          <w:p w:rsidRPr="00BF2F5B" w:rsidR="00076E10" w:rsidP="00A31FB9" w:rsidRDefault="00076E10">
            <w:pPr>
              <w:jc w:val="center"/>
              <w:rPr>
                <w:b/>
                <w:sz w:val="16"/>
                <w:szCs w:val="16"/>
              </w:rPr>
            </w:pPr>
          </w:p>
        </w:tc>
      </w:tr>
      <w:tr w:rsidRPr="00BF2F5B" w:rsidR="00C73AEC" w:rsidTr="00871C5C">
        <w:tc>
          <w:tcPr>
            <w:tcW w:w="1620" w:type="dxa"/>
          </w:tcPr>
          <w:p w:rsidRPr="00BF2F5B" w:rsidR="00C73AEC" w:rsidP="005F0699" w:rsidRDefault="00C73AEC">
            <w:pPr>
              <w:rPr>
                <w:sz w:val="16"/>
                <w:szCs w:val="16"/>
              </w:rPr>
            </w:pPr>
            <w:r w:rsidRPr="00BF2F5B">
              <w:rPr>
                <w:sz w:val="16"/>
                <w:szCs w:val="16"/>
              </w:rPr>
              <w:t>(2)(a) Initial Response to Pattern or Trend of Noncompliance</w:t>
            </w:r>
          </w:p>
        </w:tc>
        <w:tc>
          <w:tcPr>
            <w:tcW w:w="1260" w:type="dxa"/>
          </w:tcPr>
          <w:p w:rsidRPr="00BF2F5B" w:rsidR="00C73AEC" w:rsidP="00440C1F" w:rsidRDefault="00267471">
            <w:pPr>
              <w:jc w:val="center"/>
              <w:rPr>
                <w:sz w:val="16"/>
                <w:szCs w:val="16"/>
              </w:rPr>
            </w:pPr>
            <w:r w:rsidRPr="00BF2F5B">
              <w:rPr>
                <w:sz w:val="16"/>
                <w:szCs w:val="16"/>
              </w:rPr>
              <w:t>I</w:t>
            </w:r>
            <w:r w:rsidRPr="00BF2F5B" w:rsidR="00C73AEC">
              <w:rPr>
                <w:sz w:val="16"/>
                <w:szCs w:val="16"/>
              </w:rPr>
              <w:t>ncluded under (1)</w:t>
            </w:r>
          </w:p>
        </w:tc>
        <w:tc>
          <w:tcPr>
            <w:tcW w:w="1080" w:type="dxa"/>
          </w:tcPr>
          <w:p w:rsidRPr="00BF2F5B" w:rsidR="00C73AEC" w:rsidP="00A31FB9" w:rsidRDefault="00BD1535">
            <w:pPr>
              <w:jc w:val="center"/>
              <w:rPr>
                <w:sz w:val="16"/>
                <w:szCs w:val="16"/>
              </w:rPr>
            </w:pPr>
            <w:r w:rsidRPr="00BF2F5B">
              <w:rPr>
                <w:sz w:val="16"/>
                <w:szCs w:val="16"/>
              </w:rPr>
              <w:t>2</w:t>
            </w:r>
          </w:p>
        </w:tc>
        <w:tc>
          <w:tcPr>
            <w:tcW w:w="1080" w:type="dxa"/>
          </w:tcPr>
          <w:p w:rsidRPr="00BF2F5B" w:rsidR="00C73AEC" w:rsidP="00A31FB9" w:rsidRDefault="00C0114B">
            <w:pPr>
              <w:jc w:val="center"/>
              <w:rPr>
                <w:sz w:val="16"/>
                <w:szCs w:val="16"/>
              </w:rPr>
            </w:pPr>
            <w:r w:rsidRPr="00BF2F5B">
              <w:rPr>
                <w:sz w:val="16"/>
                <w:szCs w:val="16"/>
              </w:rPr>
              <w:t>2-10</w:t>
            </w:r>
          </w:p>
        </w:tc>
        <w:tc>
          <w:tcPr>
            <w:tcW w:w="900" w:type="dxa"/>
          </w:tcPr>
          <w:p w:rsidRPr="00BF2F5B" w:rsidR="00C73AEC" w:rsidP="00A31FB9" w:rsidRDefault="00BD1535">
            <w:pPr>
              <w:jc w:val="center"/>
              <w:rPr>
                <w:sz w:val="16"/>
                <w:szCs w:val="16"/>
              </w:rPr>
            </w:pPr>
            <w:r w:rsidRPr="00BF2F5B">
              <w:rPr>
                <w:sz w:val="16"/>
                <w:szCs w:val="16"/>
              </w:rPr>
              <w:t>12</w:t>
            </w:r>
            <w:r w:rsidRPr="00BF2F5B" w:rsidR="006A7398">
              <w:rPr>
                <w:sz w:val="16"/>
                <w:szCs w:val="16"/>
              </w:rPr>
              <w:t xml:space="preserve"> hours</w:t>
            </w:r>
          </w:p>
        </w:tc>
        <w:tc>
          <w:tcPr>
            <w:tcW w:w="3510" w:type="dxa"/>
          </w:tcPr>
          <w:p w:rsidRPr="00BF2F5B" w:rsidR="00C73AEC" w:rsidP="00A31FB9" w:rsidRDefault="00C0114B">
            <w:pPr>
              <w:jc w:val="center"/>
              <w:rPr>
                <w:sz w:val="16"/>
                <w:szCs w:val="16"/>
              </w:rPr>
            </w:pPr>
            <w:r w:rsidRPr="00BF2F5B">
              <w:rPr>
                <w:sz w:val="16"/>
                <w:szCs w:val="16"/>
              </w:rPr>
              <w:t>$</w:t>
            </w:r>
            <w:r w:rsidRPr="00BF2F5B" w:rsidR="00BD1535">
              <w:rPr>
                <w:sz w:val="16"/>
                <w:szCs w:val="16"/>
              </w:rPr>
              <w:t>929.88</w:t>
            </w:r>
          </w:p>
        </w:tc>
      </w:tr>
      <w:tr w:rsidRPr="00BF2F5B" w:rsidR="00F01F12" w:rsidTr="00871C5C">
        <w:tc>
          <w:tcPr>
            <w:tcW w:w="1620" w:type="dxa"/>
          </w:tcPr>
          <w:p w:rsidRPr="00BF2F5B" w:rsidR="00F01F12" w:rsidP="005F0699" w:rsidRDefault="00F01F12">
            <w:pPr>
              <w:rPr>
                <w:sz w:val="16"/>
                <w:szCs w:val="16"/>
              </w:rPr>
            </w:pPr>
            <w:r w:rsidRPr="00BF2F5B">
              <w:rPr>
                <w:sz w:val="16"/>
                <w:szCs w:val="16"/>
              </w:rPr>
              <w:t>(2)(b) corrective Action Plan</w:t>
            </w:r>
          </w:p>
        </w:tc>
        <w:tc>
          <w:tcPr>
            <w:tcW w:w="1260" w:type="dxa"/>
          </w:tcPr>
          <w:p w:rsidRPr="00BF2F5B" w:rsidR="00F01F12" w:rsidP="00440C1F" w:rsidRDefault="00267471">
            <w:pPr>
              <w:jc w:val="center"/>
              <w:rPr>
                <w:sz w:val="16"/>
                <w:szCs w:val="16"/>
              </w:rPr>
            </w:pPr>
            <w:r w:rsidRPr="00BF2F5B">
              <w:rPr>
                <w:sz w:val="16"/>
                <w:szCs w:val="16"/>
              </w:rPr>
              <w:t>I</w:t>
            </w:r>
            <w:r w:rsidRPr="00BF2F5B" w:rsidR="00F01F12">
              <w:rPr>
                <w:sz w:val="16"/>
                <w:szCs w:val="16"/>
              </w:rPr>
              <w:t>ncluded under (1)</w:t>
            </w:r>
          </w:p>
        </w:tc>
        <w:tc>
          <w:tcPr>
            <w:tcW w:w="1080" w:type="dxa"/>
          </w:tcPr>
          <w:p w:rsidRPr="00BF2F5B" w:rsidR="00F01F12" w:rsidP="00A31FB9" w:rsidRDefault="00062120">
            <w:pPr>
              <w:jc w:val="center"/>
              <w:rPr>
                <w:sz w:val="16"/>
                <w:szCs w:val="16"/>
              </w:rPr>
            </w:pPr>
            <w:r w:rsidRPr="00BF2F5B">
              <w:rPr>
                <w:sz w:val="16"/>
                <w:szCs w:val="16"/>
              </w:rPr>
              <w:t>1</w:t>
            </w:r>
          </w:p>
        </w:tc>
        <w:tc>
          <w:tcPr>
            <w:tcW w:w="1080" w:type="dxa"/>
          </w:tcPr>
          <w:p w:rsidRPr="00BF2F5B" w:rsidR="00F01F12" w:rsidP="00A31FB9" w:rsidRDefault="00062120">
            <w:pPr>
              <w:jc w:val="center"/>
              <w:rPr>
                <w:sz w:val="16"/>
                <w:szCs w:val="16"/>
              </w:rPr>
            </w:pPr>
            <w:r w:rsidRPr="00BF2F5B">
              <w:rPr>
                <w:sz w:val="16"/>
                <w:szCs w:val="16"/>
              </w:rPr>
              <w:t>25</w:t>
            </w:r>
          </w:p>
        </w:tc>
        <w:tc>
          <w:tcPr>
            <w:tcW w:w="900" w:type="dxa"/>
          </w:tcPr>
          <w:p w:rsidRPr="00BF2F5B" w:rsidR="00F01F12" w:rsidP="00A31FB9" w:rsidRDefault="00062120">
            <w:pPr>
              <w:jc w:val="center"/>
              <w:rPr>
                <w:sz w:val="16"/>
                <w:szCs w:val="16"/>
              </w:rPr>
            </w:pPr>
            <w:r w:rsidRPr="00BF2F5B">
              <w:rPr>
                <w:sz w:val="16"/>
                <w:szCs w:val="16"/>
              </w:rPr>
              <w:t>25</w:t>
            </w:r>
            <w:r w:rsidRPr="00BF2F5B" w:rsidR="006A7398">
              <w:rPr>
                <w:sz w:val="16"/>
                <w:szCs w:val="16"/>
              </w:rPr>
              <w:t xml:space="preserve"> hours</w:t>
            </w:r>
          </w:p>
        </w:tc>
        <w:tc>
          <w:tcPr>
            <w:tcW w:w="3510" w:type="dxa"/>
          </w:tcPr>
          <w:p w:rsidRPr="00BF2F5B" w:rsidR="00F01F12" w:rsidP="00A31FB9" w:rsidRDefault="00F01F12">
            <w:pPr>
              <w:jc w:val="center"/>
              <w:rPr>
                <w:sz w:val="16"/>
                <w:szCs w:val="16"/>
              </w:rPr>
            </w:pPr>
            <w:r w:rsidRPr="00BF2F5B">
              <w:rPr>
                <w:sz w:val="16"/>
                <w:szCs w:val="16"/>
              </w:rPr>
              <w:t>$</w:t>
            </w:r>
            <w:r w:rsidRPr="00BF2F5B" w:rsidR="00062120">
              <w:rPr>
                <w:sz w:val="16"/>
                <w:szCs w:val="16"/>
              </w:rPr>
              <w:t>1,937.25</w:t>
            </w:r>
          </w:p>
        </w:tc>
      </w:tr>
      <w:tr w:rsidRPr="00BF2F5B" w:rsidR="00F01F12" w:rsidTr="00871C5C">
        <w:tc>
          <w:tcPr>
            <w:tcW w:w="1620" w:type="dxa"/>
          </w:tcPr>
          <w:p w:rsidRPr="00BF2F5B" w:rsidR="00F01F12" w:rsidP="005F0699" w:rsidRDefault="00F01F12">
            <w:pPr>
              <w:rPr>
                <w:sz w:val="16"/>
                <w:szCs w:val="16"/>
              </w:rPr>
            </w:pPr>
          </w:p>
        </w:tc>
        <w:tc>
          <w:tcPr>
            <w:tcW w:w="1260" w:type="dxa"/>
          </w:tcPr>
          <w:p w:rsidRPr="00BF2F5B" w:rsidR="00F01F12" w:rsidP="00C73AEC" w:rsidRDefault="00F01F12">
            <w:pPr>
              <w:rPr>
                <w:sz w:val="16"/>
                <w:szCs w:val="16"/>
              </w:rPr>
            </w:pPr>
          </w:p>
        </w:tc>
        <w:tc>
          <w:tcPr>
            <w:tcW w:w="1080" w:type="dxa"/>
          </w:tcPr>
          <w:p w:rsidRPr="00BF2F5B" w:rsidR="00F01F12" w:rsidP="00A31FB9" w:rsidRDefault="00F01F12">
            <w:pPr>
              <w:jc w:val="center"/>
              <w:rPr>
                <w:sz w:val="16"/>
                <w:szCs w:val="16"/>
              </w:rPr>
            </w:pPr>
          </w:p>
        </w:tc>
        <w:tc>
          <w:tcPr>
            <w:tcW w:w="1080" w:type="dxa"/>
          </w:tcPr>
          <w:p w:rsidRPr="00BF2F5B" w:rsidR="00F01F12" w:rsidP="00A31FB9" w:rsidRDefault="00F01F12">
            <w:pPr>
              <w:jc w:val="center"/>
              <w:rPr>
                <w:sz w:val="16"/>
                <w:szCs w:val="16"/>
              </w:rPr>
            </w:pPr>
          </w:p>
        </w:tc>
        <w:tc>
          <w:tcPr>
            <w:tcW w:w="900" w:type="dxa"/>
          </w:tcPr>
          <w:p w:rsidRPr="00BF2F5B" w:rsidR="00F01F12" w:rsidP="00A31FB9" w:rsidRDefault="00F01F12">
            <w:pPr>
              <w:jc w:val="center"/>
              <w:rPr>
                <w:sz w:val="16"/>
                <w:szCs w:val="16"/>
              </w:rPr>
            </w:pPr>
          </w:p>
        </w:tc>
        <w:tc>
          <w:tcPr>
            <w:tcW w:w="3510" w:type="dxa"/>
          </w:tcPr>
          <w:p w:rsidRPr="00BF2F5B" w:rsidR="00F01F12" w:rsidP="00A31FB9" w:rsidRDefault="00F01F12">
            <w:pPr>
              <w:jc w:val="center"/>
              <w:rPr>
                <w:sz w:val="16"/>
                <w:szCs w:val="16"/>
              </w:rPr>
            </w:pPr>
          </w:p>
        </w:tc>
      </w:tr>
      <w:tr w:rsidRPr="00BF2F5B" w:rsidR="00F01F12" w:rsidTr="00871C5C">
        <w:tc>
          <w:tcPr>
            <w:tcW w:w="1620" w:type="dxa"/>
          </w:tcPr>
          <w:p w:rsidRPr="00BF2F5B" w:rsidR="00F01F12" w:rsidP="005F0699" w:rsidRDefault="00F01F12">
            <w:pPr>
              <w:rPr>
                <w:b/>
                <w:sz w:val="16"/>
                <w:szCs w:val="16"/>
              </w:rPr>
            </w:pPr>
            <w:r w:rsidRPr="00BF2F5B">
              <w:rPr>
                <w:b/>
                <w:sz w:val="16"/>
                <w:szCs w:val="16"/>
              </w:rPr>
              <w:t>(3) Petitions for Individual Exemption</w:t>
            </w:r>
          </w:p>
        </w:tc>
        <w:tc>
          <w:tcPr>
            <w:tcW w:w="1260" w:type="dxa"/>
          </w:tcPr>
          <w:p w:rsidRPr="00BF2F5B" w:rsidR="00F01F12" w:rsidP="00C73AEC" w:rsidRDefault="00F01F12">
            <w:pPr>
              <w:rPr>
                <w:sz w:val="16"/>
                <w:szCs w:val="16"/>
              </w:rPr>
            </w:pPr>
          </w:p>
        </w:tc>
        <w:tc>
          <w:tcPr>
            <w:tcW w:w="1080" w:type="dxa"/>
          </w:tcPr>
          <w:p w:rsidRPr="00BF2F5B" w:rsidR="00F01F12" w:rsidP="00A31FB9" w:rsidRDefault="00F01F12">
            <w:pPr>
              <w:jc w:val="center"/>
              <w:rPr>
                <w:sz w:val="16"/>
                <w:szCs w:val="16"/>
              </w:rPr>
            </w:pPr>
          </w:p>
        </w:tc>
        <w:tc>
          <w:tcPr>
            <w:tcW w:w="1080" w:type="dxa"/>
          </w:tcPr>
          <w:p w:rsidRPr="00BF2F5B" w:rsidR="00F01F12" w:rsidP="00A31FB9" w:rsidRDefault="00F01F12">
            <w:pPr>
              <w:jc w:val="center"/>
              <w:rPr>
                <w:sz w:val="16"/>
                <w:szCs w:val="16"/>
              </w:rPr>
            </w:pPr>
          </w:p>
        </w:tc>
        <w:tc>
          <w:tcPr>
            <w:tcW w:w="900" w:type="dxa"/>
          </w:tcPr>
          <w:p w:rsidRPr="00BF2F5B" w:rsidR="00F01F12" w:rsidP="00A31FB9" w:rsidRDefault="00F01F12">
            <w:pPr>
              <w:jc w:val="center"/>
              <w:rPr>
                <w:sz w:val="16"/>
                <w:szCs w:val="16"/>
              </w:rPr>
            </w:pPr>
          </w:p>
        </w:tc>
        <w:tc>
          <w:tcPr>
            <w:tcW w:w="3510" w:type="dxa"/>
          </w:tcPr>
          <w:p w:rsidRPr="00BF2F5B" w:rsidR="00F01F12" w:rsidP="00A31FB9" w:rsidRDefault="00F01F12">
            <w:pPr>
              <w:jc w:val="center"/>
              <w:rPr>
                <w:sz w:val="16"/>
                <w:szCs w:val="16"/>
              </w:rPr>
            </w:pPr>
          </w:p>
        </w:tc>
      </w:tr>
      <w:tr w:rsidRPr="00BF2F5B" w:rsidR="00F01F12" w:rsidTr="00871C5C">
        <w:tc>
          <w:tcPr>
            <w:tcW w:w="1620" w:type="dxa"/>
          </w:tcPr>
          <w:p w:rsidRPr="00BF2F5B" w:rsidR="00F01F12" w:rsidP="005F0699" w:rsidRDefault="00F01F12">
            <w:pPr>
              <w:rPr>
                <w:sz w:val="16"/>
                <w:szCs w:val="16"/>
              </w:rPr>
            </w:pPr>
            <w:r w:rsidRPr="00BF2F5B">
              <w:rPr>
                <w:sz w:val="16"/>
                <w:szCs w:val="16"/>
              </w:rPr>
              <w:t>(3)(a) Filing of Petitions</w:t>
            </w:r>
          </w:p>
        </w:tc>
        <w:tc>
          <w:tcPr>
            <w:tcW w:w="1260" w:type="dxa"/>
          </w:tcPr>
          <w:p w:rsidRPr="00BF2F5B" w:rsidR="00F01F12" w:rsidP="00440C1F" w:rsidRDefault="00267471">
            <w:pPr>
              <w:jc w:val="center"/>
              <w:rPr>
                <w:sz w:val="16"/>
                <w:szCs w:val="16"/>
              </w:rPr>
            </w:pPr>
            <w:r w:rsidRPr="00BF2F5B">
              <w:rPr>
                <w:sz w:val="16"/>
                <w:szCs w:val="16"/>
              </w:rPr>
              <w:t>I</w:t>
            </w:r>
            <w:r w:rsidRPr="00BF2F5B" w:rsidR="00F01F12">
              <w:rPr>
                <w:sz w:val="16"/>
                <w:szCs w:val="16"/>
              </w:rPr>
              <w:t>ncluded under (1)</w:t>
            </w:r>
          </w:p>
        </w:tc>
        <w:tc>
          <w:tcPr>
            <w:tcW w:w="1080" w:type="dxa"/>
          </w:tcPr>
          <w:p w:rsidRPr="00BF2F5B" w:rsidR="00F01F12" w:rsidP="00A31FB9" w:rsidRDefault="00F01F12">
            <w:pPr>
              <w:jc w:val="center"/>
              <w:rPr>
                <w:sz w:val="16"/>
                <w:szCs w:val="16"/>
              </w:rPr>
            </w:pPr>
            <w:r w:rsidRPr="00BF2F5B">
              <w:rPr>
                <w:sz w:val="16"/>
                <w:szCs w:val="16"/>
              </w:rPr>
              <w:t>10</w:t>
            </w:r>
          </w:p>
        </w:tc>
        <w:tc>
          <w:tcPr>
            <w:tcW w:w="1080" w:type="dxa"/>
          </w:tcPr>
          <w:p w:rsidRPr="00BF2F5B" w:rsidR="00F01F12" w:rsidP="00A31FB9" w:rsidRDefault="000E58D4">
            <w:pPr>
              <w:jc w:val="center"/>
              <w:rPr>
                <w:sz w:val="16"/>
                <w:szCs w:val="16"/>
              </w:rPr>
            </w:pPr>
            <w:r w:rsidRPr="00BF2F5B">
              <w:rPr>
                <w:sz w:val="16"/>
                <w:szCs w:val="16"/>
              </w:rPr>
              <w:t>2-10</w:t>
            </w:r>
          </w:p>
        </w:tc>
        <w:tc>
          <w:tcPr>
            <w:tcW w:w="900" w:type="dxa"/>
          </w:tcPr>
          <w:p w:rsidRPr="00BF2F5B" w:rsidR="00F01F12" w:rsidP="00A31FB9" w:rsidRDefault="00F01F12">
            <w:pPr>
              <w:jc w:val="center"/>
              <w:rPr>
                <w:sz w:val="16"/>
                <w:szCs w:val="16"/>
              </w:rPr>
            </w:pPr>
            <w:r w:rsidRPr="00BF2F5B">
              <w:rPr>
                <w:sz w:val="16"/>
                <w:szCs w:val="16"/>
              </w:rPr>
              <w:t>76</w:t>
            </w:r>
            <w:r w:rsidRPr="00BF2F5B" w:rsidR="006A7398">
              <w:rPr>
                <w:sz w:val="16"/>
                <w:szCs w:val="16"/>
              </w:rPr>
              <w:t xml:space="preserve"> hours</w:t>
            </w:r>
          </w:p>
        </w:tc>
        <w:tc>
          <w:tcPr>
            <w:tcW w:w="3510" w:type="dxa"/>
          </w:tcPr>
          <w:p w:rsidRPr="00BF2F5B" w:rsidR="00F01F12" w:rsidP="00A31FB9" w:rsidRDefault="00F01F12">
            <w:pPr>
              <w:jc w:val="center"/>
              <w:rPr>
                <w:sz w:val="16"/>
                <w:szCs w:val="16"/>
              </w:rPr>
            </w:pPr>
            <w:r w:rsidRPr="00BF2F5B">
              <w:rPr>
                <w:sz w:val="16"/>
                <w:szCs w:val="16"/>
              </w:rPr>
              <w:t>$</w:t>
            </w:r>
            <w:r w:rsidRPr="00BF2F5B" w:rsidR="00096C54">
              <w:rPr>
                <w:sz w:val="16"/>
                <w:szCs w:val="16"/>
              </w:rPr>
              <w:t>5,006.</w:t>
            </w:r>
            <w:r w:rsidRPr="00BF2F5B" w:rsidR="00081F15">
              <w:rPr>
                <w:sz w:val="16"/>
                <w:szCs w:val="16"/>
              </w:rPr>
              <w:t>8</w:t>
            </w:r>
            <w:r w:rsidRPr="00BF2F5B" w:rsidR="00096C54">
              <w:rPr>
                <w:sz w:val="16"/>
                <w:szCs w:val="16"/>
              </w:rPr>
              <w:t>8</w:t>
            </w:r>
          </w:p>
        </w:tc>
      </w:tr>
      <w:tr w:rsidRPr="00BF2F5B" w:rsidR="00F01F12" w:rsidTr="00871C5C">
        <w:tc>
          <w:tcPr>
            <w:tcW w:w="1620" w:type="dxa"/>
          </w:tcPr>
          <w:p w:rsidRPr="00BF2F5B" w:rsidR="00F01F12" w:rsidP="005F0699" w:rsidRDefault="00F01F12">
            <w:pPr>
              <w:rPr>
                <w:sz w:val="16"/>
                <w:szCs w:val="16"/>
              </w:rPr>
            </w:pPr>
            <w:r w:rsidRPr="00BF2F5B">
              <w:rPr>
                <w:sz w:val="16"/>
                <w:szCs w:val="16"/>
              </w:rPr>
              <w:t>(3)(b) Filing of Responses</w:t>
            </w:r>
          </w:p>
        </w:tc>
        <w:tc>
          <w:tcPr>
            <w:tcW w:w="1260" w:type="dxa"/>
          </w:tcPr>
          <w:p w:rsidRPr="00BF2F5B" w:rsidR="00F01F12" w:rsidP="00440C1F" w:rsidRDefault="00F01F12">
            <w:pPr>
              <w:jc w:val="center"/>
              <w:rPr>
                <w:sz w:val="16"/>
                <w:szCs w:val="16"/>
              </w:rPr>
            </w:pPr>
            <w:r w:rsidRPr="00BF2F5B">
              <w:rPr>
                <w:sz w:val="16"/>
                <w:szCs w:val="16"/>
              </w:rPr>
              <w:t>10</w:t>
            </w:r>
          </w:p>
        </w:tc>
        <w:tc>
          <w:tcPr>
            <w:tcW w:w="1080" w:type="dxa"/>
          </w:tcPr>
          <w:p w:rsidRPr="00BF2F5B" w:rsidR="00F01F12" w:rsidP="00A31FB9" w:rsidRDefault="00F01F12">
            <w:pPr>
              <w:jc w:val="center"/>
              <w:rPr>
                <w:sz w:val="16"/>
                <w:szCs w:val="16"/>
              </w:rPr>
            </w:pPr>
            <w:r w:rsidRPr="00BF2F5B">
              <w:rPr>
                <w:sz w:val="16"/>
                <w:szCs w:val="16"/>
              </w:rPr>
              <w:t>10</w:t>
            </w:r>
          </w:p>
        </w:tc>
        <w:tc>
          <w:tcPr>
            <w:tcW w:w="1080" w:type="dxa"/>
          </w:tcPr>
          <w:p w:rsidRPr="00BF2F5B" w:rsidR="00F01F12" w:rsidP="00A31FB9" w:rsidRDefault="00F01F12">
            <w:pPr>
              <w:jc w:val="center"/>
              <w:rPr>
                <w:sz w:val="16"/>
                <w:szCs w:val="16"/>
              </w:rPr>
            </w:pPr>
            <w:r w:rsidRPr="00BF2F5B">
              <w:rPr>
                <w:sz w:val="16"/>
                <w:szCs w:val="16"/>
              </w:rPr>
              <w:t>0-5</w:t>
            </w:r>
          </w:p>
        </w:tc>
        <w:tc>
          <w:tcPr>
            <w:tcW w:w="900" w:type="dxa"/>
          </w:tcPr>
          <w:p w:rsidRPr="00BF2F5B" w:rsidR="00F01F12" w:rsidP="00A31FB9" w:rsidRDefault="00F01F12">
            <w:pPr>
              <w:jc w:val="center"/>
              <w:rPr>
                <w:sz w:val="16"/>
                <w:szCs w:val="16"/>
              </w:rPr>
            </w:pPr>
            <w:r w:rsidRPr="00BF2F5B">
              <w:rPr>
                <w:sz w:val="16"/>
                <w:szCs w:val="16"/>
              </w:rPr>
              <w:t>7</w:t>
            </w:r>
            <w:r w:rsidRPr="00BF2F5B" w:rsidR="006A7398">
              <w:rPr>
                <w:sz w:val="16"/>
                <w:szCs w:val="16"/>
              </w:rPr>
              <w:t xml:space="preserve"> hours</w:t>
            </w:r>
          </w:p>
        </w:tc>
        <w:tc>
          <w:tcPr>
            <w:tcW w:w="3510" w:type="dxa"/>
          </w:tcPr>
          <w:p w:rsidRPr="00BF2F5B" w:rsidR="00F01F12" w:rsidP="00A31FB9" w:rsidRDefault="00F01F12">
            <w:pPr>
              <w:jc w:val="center"/>
              <w:rPr>
                <w:sz w:val="16"/>
                <w:szCs w:val="16"/>
              </w:rPr>
            </w:pPr>
            <w:r w:rsidRPr="00BF2F5B">
              <w:rPr>
                <w:sz w:val="16"/>
                <w:szCs w:val="16"/>
              </w:rPr>
              <w:t>$4</w:t>
            </w:r>
            <w:r w:rsidRPr="00BF2F5B" w:rsidR="00050AE7">
              <w:rPr>
                <w:sz w:val="16"/>
                <w:szCs w:val="16"/>
              </w:rPr>
              <w:t>61.16</w:t>
            </w:r>
          </w:p>
        </w:tc>
      </w:tr>
      <w:tr w:rsidRPr="00BF2F5B" w:rsidR="00B505E8" w:rsidTr="00871C5C">
        <w:tc>
          <w:tcPr>
            <w:tcW w:w="1620" w:type="dxa"/>
          </w:tcPr>
          <w:p w:rsidRPr="00BF2F5B" w:rsidR="00B505E8" w:rsidP="00B505E8" w:rsidRDefault="00B505E8">
            <w:pPr>
              <w:rPr>
                <w:sz w:val="16"/>
                <w:szCs w:val="16"/>
              </w:rPr>
            </w:pPr>
            <w:r w:rsidRPr="00BF2F5B">
              <w:rPr>
                <w:sz w:val="16"/>
                <w:szCs w:val="16"/>
              </w:rPr>
              <w:t>(3)(c) Replies to Oppositions</w:t>
            </w:r>
          </w:p>
        </w:tc>
        <w:tc>
          <w:tcPr>
            <w:tcW w:w="1260" w:type="dxa"/>
          </w:tcPr>
          <w:p w:rsidRPr="00BF2F5B" w:rsidR="00B505E8" w:rsidP="00440C1F" w:rsidRDefault="00267471">
            <w:pPr>
              <w:jc w:val="center"/>
              <w:rPr>
                <w:sz w:val="16"/>
                <w:szCs w:val="16"/>
              </w:rPr>
            </w:pPr>
            <w:r w:rsidRPr="00BF2F5B">
              <w:rPr>
                <w:sz w:val="16"/>
                <w:szCs w:val="16"/>
              </w:rPr>
              <w:t>I</w:t>
            </w:r>
            <w:r w:rsidRPr="00BF2F5B" w:rsidR="00B505E8">
              <w:rPr>
                <w:sz w:val="16"/>
                <w:szCs w:val="16"/>
              </w:rPr>
              <w:t>ncluded under (1)</w:t>
            </w:r>
          </w:p>
        </w:tc>
        <w:tc>
          <w:tcPr>
            <w:tcW w:w="1080" w:type="dxa"/>
          </w:tcPr>
          <w:p w:rsidRPr="00BF2F5B" w:rsidR="00B505E8" w:rsidP="00B505E8" w:rsidRDefault="00B505E8">
            <w:pPr>
              <w:jc w:val="center"/>
              <w:rPr>
                <w:sz w:val="16"/>
                <w:szCs w:val="16"/>
              </w:rPr>
            </w:pPr>
            <w:r w:rsidRPr="00BF2F5B">
              <w:rPr>
                <w:sz w:val="16"/>
                <w:szCs w:val="16"/>
              </w:rPr>
              <w:t>10</w:t>
            </w:r>
          </w:p>
        </w:tc>
        <w:tc>
          <w:tcPr>
            <w:tcW w:w="1080" w:type="dxa"/>
          </w:tcPr>
          <w:p w:rsidRPr="00BF2F5B" w:rsidR="00B505E8" w:rsidP="00B505E8" w:rsidRDefault="00B505E8">
            <w:pPr>
              <w:jc w:val="center"/>
              <w:rPr>
                <w:sz w:val="16"/>
                <w:szCs w:val="16"/>
              </w:rPr>
            </w:pPr>
            <w:r w:rsidRPr="00BF2F5B">
              <w:rPr>
                <w:sz w:val="16"/>
                <w:szCs w:val="16"/>
              </w:rPr>
              <w:t>Already included under (3)(a)</w:t>
            </w:r>
          </w:p>
        </w:tc>
        <w:tc>
          <w:tcPr>
            <w:tcW w:w="900" w:type="dxa"/>
          </w:tcPr>
          <w:p w:rsidRPr="00BF2F5B" w:rsidR="00B505E8" w:rsidP="00B505E8" w:rsidRDefault="00B505E8">
            <w:pPr>
              <w:jc w:val="center"/>
              <w:rPr>
                <w:sz w:val="16"/>
                <w:szCs w:val="16"/>
              </w:rPr>
            </w:pPr>
            <w:r w:rsidRPr="00BF2F5B">
              <w:rPr>
                <w:sz w:val="16"/>
                <w:szCs w:val="16"/>
              </w:rPr>
              <w:t>Already included under (3)(a)</w:t>
            </w:r>
          </w:p>
        </w:tc>
        <w:tc>
          <w:tcPr>
            <w:tcW w:w="3510" w:type="dxa"/>
          </w:tcPr>
          <w:p w:rsidRPr="00BF2F5B" w:rsidR="00B505E8" w:rsidP="00B505E8" w:rsidRDefault="00B505E8">
            <w:pPr>
              <w:jc w:val="center"/>
              <w:rPr>
                <w:sz w:val="16"/>
                <w:szCs w:val="16"/>
              </w:rPr>
            </w:pPr>
            <w:r w:rsidRPr="00BF2F5B">
              <w:rPr>
                <w:sz w:val="16"/>
                <w:szCs w:val="16"/>
              </w:rPr>
              <w:t>Already included under (3)(a)</w:t>
            </w:r>
          </w:p>
        </w:tc>
      </w:tr>
      <w:tr w:rsidRPr="00BF2F5B" w:rsidR="00B505E8" w:rsidTr="00871C5C">
        <w:tc>
          <w:tcPr>
            <w:tcW w:w="1620" w:type="dxa"/>
          </w:tcPr>
          <w:p w:rsidRPr="00BF2F5B" w:rsidR="00B505E8" w:rsidP="00B505E8" w:rsidRDefault="00B505E8">
            <w:pPr>
              <w:rPr>
                <w:sz w:val="16"/>
                <w:szCs w:val="16"/>
              </w:rPr>
            </w:pPr>
          </w:p>
        </w:tc>
        <w:tc>
          <w:tcPr>
            <w:tcW w:w="1260" w:type="dxa"/>
          </w:tcPr>
          <w:p w:rsidRPr="00BF2F5B" w:rsidR="00B505E8" w:rsidP="00B505E8" w:rsidRDefault="00B505E8">
            <w:pPr>
              <w:rPr>
                <w:sz w:val="16"/>
                <w:szCs w:val="16"/>
              </w:rPr>
            </w:pPr>
          </w:p>
        </w:tc>
        <w:tc>
          <w:tcPr>
            <w:tcW w:w="1080" w:type="dxa"/>
          </w:tcPr>
          <w:p w:rsidRPr="00BF2F5B" w:rsidR="00B505E8" w:rsidP="00B505E8" w:rsidRDefault="00B505E8">
            <w:pPr>
              <w:jc w:val="center"/>
              <w:rPr>
                <w:sz w:val="16"/>
                <w:szCs w:val="16"/>
              </w:rPr>
            </w:pPr>
          </w:p>
        </w:tc>
        <w:tc>
          <w:tcPr>
            <w:tcW w:w="1080" w:type="dxa"/>
          </w:tcPr>
          <w:p w:rsidRPr="00BF2F5B" w:rsidR="00B505E8" w:rsidP="00B505E8" w:rsidRDefault="00B505E8">
            <w:pPr>
              <w:jc w:val="center"/>
              <w:rPr>
                <w:sz w:val="16"/>
                <w:szCs w:val="16"/>
              </w:rPr>
            </w:pPr>
          </w:p>
        </w:tc>
        <w:tc>
          <w:tcPr>
            <w:tcW w:w="900" w:type="dxa"/>
          </w:tcPr>
          <w:p w:rsidRPr="00BF2F5B" w:rsidR="00B505E8" w:rsidP="00B505E8" w:rsidRDefault="00B505E8">
            <w:pPr>
              <w:jc w:val="center"/>
              <w:rPr>
                <w:sz w:val="16"/>
                <w:szCs w:val="16"/>
              </w:rPr>
            </w:pPr>
          </w:p>
        </w:tc>
        <w:tc>
          <w:tcPr>
            <w:tcW w:w="3510" w:type="dxa"/>
          </w:tcPr>
          <w:p w:rsidRPr="00BF2F5B" w:rsidR="00B505E8" w:rsidP="00B505E8" w:rsidRDefault="00B505E8">
            <w:pPr>
              <w:jc w:val="center"/>
              <w:rPr>
                <w:sz w:val="16"/>
                <w:szCs w:val="16"/>
              </w:rPr>
            </w:pPr>
          </w:p>
        </w:tc>
      </w:tr>
      <w:tr w:rsidRPr="00BF2F5B" w:rsidR="00B505E8" w:rsidTr="00871C5C">
        <w:tc>
          <w:tcPr>
            <w:tcW w:w="1620" w:type="dxa"/>
          </w:tcPr>
          <w:p w:rsidRPr="00BF2F5B" w:rsidR="00B505E8" w:rsidP="00B505E8" w:rsidRDefault="00B505E8">
            <w:pPr>
              <w:rPr>
                <w:b/>
                <w:sz w:val="16"/>
                <w:szCs w:val="16"/>
              </w:rPr>
            </w:pPr>
            <w:r w:rsidRPr="00BF2F5B">
              <w:rPr>
                <w:b/>
                <w:sz w:val="16"/>
                <w:szCs w:val="16"/>
              </w:rPr>
              <w:t>(</w:t>
            </w:r>
            <w:r w:rsidRPr="00BF2F5B" w:rsidR="006A7398">
              <w:rPr>
                <w:b/>
                <w:sz w:val="16"/>
                <w:szCs w:val="16"/>
              </w:rPr>
              <w:t>4</w:t>
            </w:r>
            <w:r w:rsidRPr="00BF2F5B">
              <w:rPr>
                <w:b/>
                <w:sz w:val="16"/>
                <w:szCs w:val="16"/>
              </w:rPr>
              <w:t>) Complaints alleging violations of the closed captioning rules</w:t>
            </w:r>
          </w:p>
        </w:tc>
        <w:tc>
          <w:tcPr>
            <w:tcW w:w="1260" w:type="dxa"/>
          </w:tcPr>
          <w:p w:rsidRPr="00BF2F5B" w:rsidR="00B505E8" w:rsidP="00B505E8" w:rsidRDefault="00B505E8">
            <w:pPr>
              <w:jc w:val="center"/>
              <w:rPr>
                <w:b/>
                <w:sz w:val="16"/>
                <w:szCs w:val="16"/>
              </w:rPr>
            </w:pPr>
          </w:p>
        </w:tc>
        <w:tc>
          <w:tcPr>
            <w:tcW w:w="1080" w:type="dxa"/>
          </w:tcPr>
          <w:p w:rsidRPr="00BF2F5B" w:rsidR="00B505E8" w:rsidP="00B505E8" w:rsidRDefault="00B505E8">
            <w:pPr>
              <w:jc w:val="center"/>
              <w:rPr>
                <w:b/>
                <w:sz w:val="16"/>
                <w:szCs w:val="16"/>
              </w:rPr>
            </w:pPr>
          </w:p>
        </w:tc>
        <w:tc>
          <w:tcPr>
            <w:tcW w:w="1080" w:type="dxa"/>
          </w:tcPr>
          <w:p w:rsidRPr="00BF2F5B" w:rsidR="00B505E8" w:rsidP="00B505E8" w:rsidRDefault="00B505E8">
            <w:pPr>
              <w:jc w:val="center"/>
              <w:rPr>
                <w:b/>
                <w:sz w:val="16"/>
                <w:szCs w:val="16"/>
              </w:rPr>
            </w:pPr>
          </w:p>
        </w:tc>
        <w:tc>
          <w:tcPr>
            <w:tcW w:w="900" w:type="dxa"/>
          </w:tcPr>
          <w:p w:rsidRPr="00BF2F5B" w:rsidR="00B505E8" w:rsidP="00B505E8" w:rsidRDefault="00B505E8">
            <w:pPr>
              <w:jc w:val="center"/>
              <w:rPr>
                <w:b/>
                <w:sz w:val="16"/>
                <w:szCs w:val="16"/>
              </w:rPr>
            </w:pPr>
          </w:p>
        </w:tc>
        <w:tc>
          <w:tcPr>
            <w:tcW w:w="3510" w:type="dxa"/>
          </w:tcPr>
          <w:p w:rsidRPr="00BF2F5B" w:rsidR="00B505E8" w:rsidP="00B505E8" w:rsidRDefault="00B505E8">
            <w:pPr>
              <w:jc w:val="center"/>
              <w:rPr>
                <w:b/>
                <w:sz w:val="16"/>
                <w:szCs w:val="16"/>
              </w:rPr>
            </w:pPr>
          </w:p>
          <w:p w:rsidRPr="00BF2F5B" w:rsidR="00B505E8" w:rsidP="00B505E8" w:rsidRDefault="00B505E8">
            <w:pPr>
              <w:jc w:val="center"/>
              <w:rPr>
                <w:sz w:val="16"/>
                <w:szCs w:val="16"/>
              </w:rPr>
            </w:pPr>
          </w:p>
        </w:tc>
      </w:tr>
      <w:tr w:rsidRPr="00BF2F5B" w:rsidR="00B505E8" w:rsidTr="00871C5C">
        <w:trPr>
          <w:trHeight w:val="278"/>
        </w:trPr>
        <w:tc>
          <w:tcPr>
            <w:tcW w:w="1620" w:type="dxa"/>
          </w:tcPr>
          <w:p w:rsidRPr="00BF2F5B" w:rsidR="00B505E8" w:rsidP="00B505E8" w:rsidRDefault="00B505E8">
            <w:pPr>
              <w:keepNext/>
              <w:tabs>
                <w:tab w:val="left" w:pos="1080"/>
              </w:tabs>
              <w:rPr>
                <w:sz w:val="16"/>
                <w:szCs w:val="16"/>
              </w:rPr>
            </w:pPr>
            <w:r w:rsidRPr="00BF2F5B">
              <w:rPr>
                <w:sz w:val="16"/>
                <w:szCs w:val="16"/>
              </w:rPr>
              <w:t>(</w:t>
            </w:r>
            <w:r w:rsidRPr="00BF2F5B" w:rsidR="006A7398">
              <w:rPr>
                <w:sz w:val="16"/>
                <w:szCs w:val="16"/>
              </w:rPr>
              <w:t>4</w:t>
            </w:r>
            <w:r w:rsidRPr="00BF2F5B">
              <w:rPr>
                <w:sz w:val="16"/>
                <w:szCs w:val="16"/>
              </w:rPr>
              <w:t>)(a) Consumers filing complaints</w:t>
            </w:r>
          </w:p>
        </w:tc>
        <w:tc>
          <w:tcPr>
            <w:tcW w:w="1260" w:type="dxa"/>
          </w:tcPr>
          <w:p w:rsidRPr="00BF2F5B" w:rsidR="00B505E8" w:rsidP="00B505E8" w:rsidRDefault="00B505E8">
            <w:pPr>
              <w:jc w:val="center"/>
              <w:rPr>
                <w:sz w:val="16"/>
                <w:szCs w:val="16"/>
              </w:rPr>
            </w:pPr>
          </w:p>
          <w:p w:rsidRPr="00BF2F5B" w:rsidR="00B505E8" w:rsidP="00B505E8" w:rsidRDefault="006A7398">
            <w:pPr>
              <w:keepNext/>
              <w:jc w:val="center"/>
              <w:rPr>
                <w:sz w:val="16"/>
                <w:szCs w:val="16"/>
              </w:rPr>
            </w:pPr>
            <w:r w:rsidRPr="00BF2F5B">
              <w:rPr>
                <w:sz w:val="16"/>
                <w:szCs w:val="16"/>
              </w:rPr>
              <w:t>6</w:t>
            </w:r>
            <w:r w:rsidRPr="00BF2F5B" w:rsidR="00B505E8">
              <w:rPr>
                <w:sz w:val="16"/>
                <w:szCs w:val="16"/>
              </w:rPr>
              <w:t>00</w:t>
            </w:r>
          </w:p>
        </w:tc>
        <w:tc>
          <w:tcPr>
            <w:tcW w:w="1080" w:type="dxa"/>
          </w:tcPr>
          <w:p w:rsidRPr="00BF2F5B" w:rsidR="00B505E8" w:rsidP="00B505E8" w:rsidRDefault="00B505E8">
            <w:pPr>
              <w:jc w:val="center"/>
              <w:rPr>
                <w:sz w:val="16"/>
                <w:szCs w:val="16"/>
              </w:rPr>
            </w:pPr>
          </w:p>
          <w:p w:rsidRPr="00BF2F5B" w:rsidR="00B505E8" w:rsidP="00B505E8" w:rsidRDefault="006A7398">
            <w:pPr>
              <w:keepNext/>
              <w:jc w:val="center"/>
              <w:rPr>
                <w:sz w:val="16"/>
                <w:szCs w:val="16"/>
              </w:rPr>
            </w:pPr>
            <w:r w:rsidRPr="00BF2F5B">
              <w:rPr>
                <w:sz w:val="16"/>
                <w:szCs w:val="16"/>
              </w:rPr>
              <w:t>6</w:t>
            </w:r>
            <w:r w:rsidRPr="00BF2F5B" w:rsidR="00B3538E">
              <w:rPr>
                <w:sz w:val="16"/>
                <w:szCs w:val="16"/>
              </w:rPr>
              <w:t>8</w:t>
            </w:r>
            <w:r w:rsidRPr="00BF2F5B" w:rsidR="00B505E8">
              <w:rPr>
                <w:sz w:val="16"/>
                <w:szCs w:val="16"/>
              </w:rPr>
              <w:t>0</w:t>
            </w:r>
          </w:p>
        </w:tc>
        <w:tc>
          <w:tcPr>
            <w:tcW w:w="1080" w:type="dxa"/>
          </w:tcPr>
          <w:p w:rsidRPr="00BF2F5B" w:rsidR="00B505E8" w:rsidP="00B505E8" w:rsidRDefault="00B505E8">
            <w:pPr>
              <w:jc w:val="center"/>
              <w:rPr>
                <w:sz w:val="16"/>
                <w:szCs w:val="16"/>
              </w:rPr>
            </w:pPr>
          </w:p>
          <w:p w:rsidRPr="00BF2F5B" w:rsidR="00B505E8" w:rsidP="00B505E8" w:rsidRDefault="00B505E8">
            <w:pPr>
              <w:keepNext/>
              <w:jc w:val="center"/>
              <w:rPr>
                <w:sz w:val="16"/>
                <w:szCs w:val="16"/>
              </w:rPr>
            </w:pPr>
            <w:r w:rsidRPr="00BF2F5B">
              <w:rPr>
                <w:sz w:val="16"/>
                <w:szCs w:val="16"/>
              </w:rPr>
              <w:t>1-2</w:t>
            </w:r>
          </w:p>
        </w:tc>
        <w:tc>
          <w:tcPr>
            <w:tcW w:w="900" w:type="dxa"/>
          </w:tcPr>
          <w:p w:rsidRPr="00BF2F5B" w:rsidR="00B505E8" w:rsidP="00B505E8" w:rsidRDefault="00B505E8">
            <w:pPr>
              <w:jc w:val="center"/>
              <w:rPr>
                <w:sz w:val="16"/>
                <w:szCs w:val="16"/>
              </w:rPr>
            </w:pPr>
          </w:p>
          <w:p w:rsidRPr="00BF2F5B" w:rsidR="00B505E8" w:rsidP="00B505E8" w:rsidRDefault="006A7398">
            <w:pPr>
              <w:keepNext/>
              <w:jc w:val="center"/>
              <w:rPr>
                <w:sz w:val="16"/>
                <w:szCs w:val="16"/>
              </w:rPr>
            </w:pPr>
            <w:r w:rsidRPr="00BF2F5B">
              <w:rPr>
                <w:sz w:val="16"/>
                <w:szCs w:val="16"/>
              </w:rPr>
              <w:t>7</w:t>
            </w:r>
            <w:r w:rsidRPr="00BF2F5B" w:rsidR="00B3538E">
              <w:rPr>
                <w:sz w:val="16"/>
                <w:szCs w:val="16"/>
              </w:rPr>
              <w:t>6</w:t>
            </w:r>
            <w:r w:rsidRPr="00BF2F5B" w:rsidR="00B505E8">
              <w:rPr>
                <w:sz w:val="16"/>
                <w:szCs w:val="16"/>
              </w:rPr>
              <w:t>0 hours</w:t>
            </w:r>
          </w:p>
        </w:tc>
        <w:tc>
          <w:tcPr>
            <w:tcW w:w="3510" w:type="dxa"/>
          </w:tcPr>
          <w:p w:rsidRPr="00BF2F5B" w:rsidR="00B505E8" w:rsidP="00B505E8" w:rsidRDefault="00B505E8">
            <w:pPr>
              <w:jc w:val="center"/>
              <w:rPr>
                <w:sz w:val="16"/>
                <w:szCs w:val="16"/>
              </w:rPr>
            </w:pPr>
          </w:p>
          <w:p w:rsidRPr="00BF2F5B" w:rsidR="00B505E8" w:rsidP="00B505E8" w:rsidRDefault="00B505E8">
            <w:pPr>
              <w:keepNext/>
              <w:jc w:val="center"/>
              <w:rPr>
                <w:sz w:val="16"/>
                <w:szCs w:val="16"/>
              </w:rPr>
            </w:pPr>
            <w:r w:rsidRPr="00BF2F5B">
              <w:rPr>
                <w:sz w:val="16"/>
                <w:szCs w:val="16"/>
              </w:rPr>
              <w:t>n/a</w:t>
            </w:r>
          </w:p>
        </w:tc>
      </w:tr>
      <w:tr w:rsidRPr="00BF2F5B" w:rsidR="00B505E8" w:rsidTr="00871C5C">
        <w:trPr>
          <w:trHeight w:val="260"/>
        </w:trPr>
        <w:tc>
          <w:tcPr>
            <w:tcW w:w="1620" w:type="dxa"/>
          </w:tcPr>
          <w:p w:rsidRPr="00BF2F5B" w:rsidR="00B505E8" w:rsidP="00B505E8" w:rsidRDefault="00B505E8">
            <w:pPr>
              <w:tabs>
                <w:tab w:val="left" w:pos="1080"/>
              </w:tabs>
              <w:rPr>
                <w:sz w:val="16"/>
                <w:szCs w:val="16"/>
              </w:rPr>
            </w:pPr>
            <w:r w:rsidRPr="00BF2F5B">
              <w:rPr>
                <w:sz w:val="16"/>
                <w:szCs w:val="16"/>
              </w:rPr>
              <w:t>(</w:t>
            </w:r>
            <w:r w:rsidRPr="00BF2F5B" w:rsidR="009377D9">
              <w:rPr>
                <w:sz w:val="16"/>
                <w:szCs w:val="16"/>
              </w:rPr>
              <w:t>4</w:t>
            </w:r>
            <w:r w:rsidRPr="00BF2F5B">
              <w:rPr>
                <w:sz w:val="16"/>
                <w:szCs w:val="16"/>
              </w:rPr>
              <w:t>)(b) VPDs Responses to Complaints</w:t>
            </w:r>
          </w:p>
        </w:tc>
        <w:tc>
          <w:tcPr>
            <w:tcW w:w="1260" w:type="dxa"/>
          </w:tcPr>
          <w:p w:rsidRPr="00BF2F5B" w:rsidR="00B505E8" w:rsidP="00B505E8" w:rsidRDefault="00B505E8">
            <w:pPr>
              <w:jc w:val="center"/>
              <w:rPr>
                <w:sz w:val="16"/>
                <w:szCs w:val="16"/>
              </w:rPr>
            </w:pPr>
          </w:p>
          <w:p w:rsidRPr="00BF2F5B" w:rsidR="00B505E8" w:rsidP="00B505E8" w:rsidRDefault="00267471">
            <w:pPr>
              <w:jc w:val="center"/>
              <w:rPr>
                <w:sz w:val="16"/>
                <w:szCs w:val="16"/>
              </w:rPr>
            </w:pPr>
            <w:r w:rsidRPr="00BF2F5B">
              <w:rPr>
                <w:sz w:val="16"/>
                <w:szCs w:val="16"/>
              </w:rPr>
              <w:t>I</w:t>
            </w:r>
            <w:r w:rsidRPr="00BF2F5B" w:rsidR="00B505E8">
              <w:rPr>
                <w:sz w:val="16"/>
                <w:szCs w:val="16"/>
              </w:rPr>
              <w:t>nc</w:t>
            </w:r>
            <w:r w:rsidRPr="00BF2F5B" w:rsidR="009377D9">
              <w:rPr>
                <w:sz w:val="16"/>
                <w:szCs w:val="16"/>
              </w:rPr>
              <w:t>luded</w:t>
            </w:r>
            <w:r w:rsidRPr="00BF2F5B" w:rsidR="00B505E8">
              <w:rPr>
                <w:sz w:val="16"/>
                <w:szCs w:val="16"/>
              </w:rPr>
              <w:t xml:space="preserve"> under </w:t>
            </w:r>
            <w:r w:rsidRPr="00BF2F5B" w:rsidR="00B0137F">
              <w:rPr>
                <w:sz w:val="16"/>
                <w:szCs w:val="16"/>
              </w:rPr>
              <w:t>4</w:t>
            </w:r>
            <w:r w:rsidRPr="00BF2F5B" w:rsidR="00B505E8">
              <w:rPr>
                <w:sz w:val="16"/>
                <w:szCs w:val="16"/>
              </w:rPr>
              <w:t>(e)</w:t>
            </w:r>
          </w:p>
        </w:tc>
        <w:tc>
          <w:tcPr>
            <w:tcW w:w="1080" w:type="dxa"/>
          </w:tcPr>
          <w:p w:rsidRPr="00BF2F5B" w:rsidR="00B505E8" w:rsidP="00B505E8" w:rsidRDefault="00B505E8">
            <w:pPr>
              <w:jc w:val="center"/>
              <w:rPr>
                <w:sz w:val="16"/>
                <w:szCs w:val="16"/>
              </w:rPr>
            </w:pPr>
          </w:p>
          <w:p w:rsidRPr="00BF2F5B" w:rsidR="00B505E8" w:rsidP="00B505E8" w:rsidRDefault="009377D9">
            <w:pPr>
              <w:jc w:val="center"/>
              <w:rPr>
                <w:sz w:val="16"/>
                <w:szCs w:val="16"/>
              </w:rPr>
            </w:pPr>
            <w:r w:rsidRPr="00BF2F5B">
              <w:rPr>
                <w:sz w:val="16"/>
                <w:szCs w:val="16"/>
              </w:rPr>
              <w:t>6</w:t>
            </w:r>
            <w:r w:rsidRPr="00BF2F5B" w:rsidR="00B3538E">
              <w:rPr>
                <w:sz w:val="16"/>
                <w:szCs w:val="16"/>
              </w:rPr>
              <w:t>8</w:t>
            </w:r>
            <w:r w:rsidRPr="00BF2F5B" w:rsidR="00B505E8">
              <w:rPr>
                <w:sz w:val="16"/>
                <w:szCs w:val="16"/>
              </w:rPr>
              <w:t>0</w:t>
            </w:r>
          </w:p>
        </w:tc>
        <w:tc>
          <w:tcPr>
            <w:tcW w:w="1080" w:type="dxa"/>
          </w:tcPr>
          <w:p w:rsidRPr="00BF2F5B" w:rsidR="00B505E8" w:rsidP="00B505E8" w:rsidRDefault="00B505E8">
            <w:pPr>
              <w:jc w:val="center"/>
              <w:rPr>
                <w:sz w:val="16"/>
                <w:szCs w:val="16"/>
              </w:rPr>
            </w:pPr>
          </w:p>
          <w:p w:rsidRPr="00BF2F5B" w:rsidR="00B505E8" w:rsidP="00B505E8" w:rsidRDefault="00B505E8">
            <w:pPr>
              <w:jc w:val="center"/>
              <w:rPr>
                <w:sz w:val="16"/>
                <w:szCs w:val="16"/>
              </w:rPr>
            </w:pPr>
            <w:r w:rsidRPr="00BF2F5B">
              <w:rPr>
                <w:sz w:val="16"/>
                <w:szCs w:val="16"/>
              </w:rPr>
              <w:t>1-3</w:t>
            </w:r>
          </w:p>
        </w:tc>
        <w:tc>
          <w:tcPr>
            <w:tcW w:w="900" w:type="dxa"/>
          </w:tcPr>
          <w:p w:rsidRPr="00BF2F5B" w:rsidR="00B505E8" w:rsidP="00B505E8" w:rsidRDefault="00B505E8">
            <w:pPr>
              <w:jc w:val="center"/>
              <w:rPr>
                <w:sz w:val="16"/>
                <w:szCs w:val="16"/>
              </w:rPr>
            </w:pPr>
          </w:p>
          <w:p w:rsidRPr="00BF2F5B" w:rsidR="00B505E8" w:rsidP="00B505E8" w:rsidRDefault="00A102AE">
            <w:pPr>
              <w:jc w:val="center"/>
              <w:rPr>
                <w:sz w:val="16"/>
                <w:szCs w:val="16"/>
              </w:rPr>
            </w:pPr>
            <w:r w:rsidRPr="00BF2F5B">
              <w:rPr>
                <w:sz w:val="16"/>
                <w:szCs w:val="16"/>
              </w:rPr>
              <w:t>1</w:t>
            </w:r>
            <w:r w:rsidRPr="00BF2F5B" w:rsidR="005D40F7">
              <w:rPr>
                <w:sz w:val="16"/>
                <w:szCs w:val="16"/>
              </w:rPr>
              <w:t>,</w:t>
            </w:r>
            <w:r w:rsidRPr="00BF2F5B">
              <w:rPr>
                <w:sz w:val="16"/>
                <w:szCs w:val="16"/>
              </w:rPr>
              <w:t>6</w:t>
            </w:r>
            <w:r w:rsidRPr="00BF2F5B" w:rsidR="005D40F7">
              <w:rPr>
                <w:sz w:val="16"/>
                <w:szCs w:val="16"/>
              </w:rPr>
              <w:t>8</w:t>
            </w:r>
            <w:r w:rsidRPr="00BF2F5B" w:rsidR="00B505E8">
              <w:rPr>
                <w:sz w:val="16"/>
                <w:szCs w:val="16"/>
              </w:rPr>
              <w:t>0 hours</w:t>
            </w:r>
          </w:p>
        </w:tc>
        <w:tc>
          <w:tcPr>
            <w:tcW w:w="3510" w:type="dxa"/>
          </w:tcPr>
          <w:p w:rsidRPr="00BF2F5B" w:rsidR="00B505E8" w:rsidP="00B505E8" w:rsidRDefault="00B505E8">
            <w:pPr>
              <w:jc w:val="center"/>
              <w:rPr>
                <w:sz w:val="16"/>
                <w:szCs w:val="16"/>
              </w:rPr>
            </w:pPr>
          </w:p>
          <w:p w:rsidRPr="00BF2F5B" w:rsidR="00B505E8" w:rsidP="00B505E8" w:rsidRDefault="00B505E8">
            <w:pPr>
              <w:jc w:val="center"/>
              <w:rPr>
                <w:sz w:val="16"/>
                <w:szCs w:val="16"/>
              </w:rPr>
            </w:pPr>
            <w:r w:rsidRPr="00BF2F5B">
              <w:rPr>
                <w:sz w:val="16"/>
                <w:szCs w:val="16"/>
              </w:rPr>
              <w:t>$</w:t>
            </w:r>
            <w:r w:rsidRPr="00BF2F5B" w:rsidR="00AC183E">
              <w:rPr>
                <w:sz w:val="16"/>
                <w:szCs w:val="16"/>
              </w:rPr>
              <w:t>110,678.40</w:t>
            </w:r>
          </w:p>
        </w:tc>
      </w:tr>
      <w:tr w:rsidRPr="00BF2F5B" w:rsidR="00B505E8" w:rsidTr="00871C5C">
        <w:trPr>
          <w:trHeight w:val="260"/>
        </w:trPr>
        <w:tc>
          <w:tcPr>
            <w:tcW w:w="1620" w:type="dxa"/>
          </w:tcPr>
          <w:p w:rsidRPr="00BF2F5B" w:rsidR="00B505E8" w:rsidP="00B505E8" w:rsidRDefault="00B505E8">
            <w:pPr>
              <w:tabs>
                <w:tab w:val="left" w:pos="1080"/>
              </w:tabs>
              <w:rPr>
                <w:sz w:val="16"/>
                <w:szCs w:val="16"/>
              </w:rPr>
            </w:pPr>
            <w:r w:rsidRPr="00BF2F5B">
              <w:rPr>
                <w:sz w:val="16"/>
                <w:szCs w:val="16"/>
              </w:rPr>
              <w:t>(</w:t>
            </w:r>
            <w:r w:rsidRPr="00BF2F5B" w:rsidR="000D7381">
              <w:rPr>
                <w:sz w:val="16"/>
                <w:szCs w:val="16"/>
              </w:rPr>
              <w:t>4</w:t>
            </w:r>
            <w:r w:rsidRPr="00BF2F5B">
              <w:rPr>
                <w:sz w:val="16"/>
                <w:szCs w:val="16"/>
              </w:rPr>
              <w:t>)(c) Video Programmers Responses to Complaints</w:t>
            </w:r>
          </w:p>
        </w:tc>
        <w:tc>
          <w:tcPr>
            <w:tcW w:w="1260" w:type="dxa"/>
          </w:tcPr>
          <w:p w:rsidRPr="00BF2F5B" w:rsidR="00B505E8" w:rsidP="00B505E8" w:rsidRDefault="00B505E8">
            <w:pPr>
              <w:jc w:val="center"/>
              <w:rPr>
                <w:sz w:val="16"/>
                <w:szCs w:val="16"/>
              </w:rPr>
            </w:pPr>
          </w:p>
          <w:p w:rsidRPr="00BF2F5B" w:rsidR="00B505E8" w:rsidP="00B505E8" w:rsidRDefault="00267471">
            <w:pPr>
              <w:jc w:val="center"/>
              <w:rPr>
                <w:sz w:val="16"/>
                <w:szCs w:val="16"/>
              </w:rPr>
            </w:pPr>
            <w:r w:rsidRPr="00BF2F5B">
              <w:rPr>
                <w:sz w:val="16"/>
                <w:szCs w:val="16"/>
              </w:rPr>
              <w:t>I</w:t>
            </w:r>
            <w:r w:rsidRPr="00BF2F5B" w:rsidR="00B505E8">
              <w:rPr>
                <w:sz w:val="16"/>
                <w:szCs w:val="16"/>
              </w:rPr>
              <w:t>nc</w:t>
            </w:r>
            <w:r w:rsidRPr="00BF2F5B" w:rsidR="000D7381">
              <w:rPr>
                <w:sz w:val="16"/>
                <w:szCs w:val="16"/>
              </w:rPr>
              <w:t>luded under 4</w:t>
            </w:r>
            <w:r w:rsidRPr="00BF2F5B" w:rsidR="00B505E8">
              <w:rPr>
                <w:sz w:val="16"/>
                <w:szCs w:val="16"/>
              </w:rPr>
              <w:t>(e)</w:t>
            </w:r>
          </w:p>
        </w:tc>
        <w:tc>
          <w:tcPr>
            <w:tcW w:w="1080" w:type="dxa"/>
          </w:tcPr>
          <w:p w:rsidRPr="00BF2F5B" w:rsidR="00B505E8" w:rsidP="00B505E8" w:rsidRDefault="00B505E8">
            <w:pPr>
              <w:jc w:val="center"/>
              <w:rPr>
                <w:sz w:val="16"/>
                <w:szCs w:val="16"/>
              </w:rPr>
            </w:pPr>
          </w:p>
          <w:p w:rsidRPr="00BF2F5B" w:rsidR="00B505E8" w:rsidP="00B505E8" w:rsidRDefault="00B505E8">
            <w:pPr>
              <w:jc w:val="center"/>
              <w:rPr>
                <w:sz w:val="16"/>
                <w:szCs w:val="16"/>
              </w:rPr>
            </w:pPr>
            <w:r w:rsidRPr="00BF2F5B">
              <w:rPr>
                <w:sz w:val="16"/>
                <w:szCs w:val="16"/>
              </w:rPr>
              <w:t>3</w:t>
            </w:r>
            <w:r w:rsidRPr="00BF2F5B" w:rsidR="00AD1955">
              <w:rPr>
                <w:sz w:val="16"/>
                <w:szCs w:val="16"/>
              </w:rPr>
              <w:t>4</w:t>
            </w:r>
            <w:r w:rsidRPr="00BF2F5B">
              <w:rPr>
                <w:sz w:val="16"/>
                <w:szCs w:val="16"/>
              </w:rPr>
              <w:t>0</w:t>
            </w:r>
          </w:p>
        </w:tc>
        <w:tc>
          <w:tcPr>
            <w:tcW w:w="1080" w:type="dxa"/>
          </w:tcPr>
          <w:p w:rsidRPr="00BF2F5B" w:rsidR="00B505E8" w:rsidP="00B505E8" w:rsidRDefault="00B505E8">
            <w:pPr>
              <w:jc w:val="center"/>
              <w:rPr>
                <w:sz w:val="16"/>
                <w:szCs w:val="16"/>
              </w:rPr>
            </w:pPr>
          </w:p>
          <w:p w:rsidRPr="00BF2F5B" w:rsidR="00B505E8" w:rsidP="00B505E8" w:rsidRDefault="00B505E8">
            <w:pPr>
              <w:jc w:val="center"/>
              <w:rPr>
                <w:sz w:val="16"/>
                <w:szCs w:val="16"/>
              </w:rPr>
            </w:pPr>
            <w:r w:rsidRPr="00BF2F5B">
              <w:rPr>
                <w:sz w:val="16"/>
                <w:szCs w:val="16"/>
              </w:rPr>
              <w:t>1-3</w:t>
            </w:r>
          </w:p>
        </w:tc>
        <w:tc>
          <w:tcPr>
            <w:tcW w:w="900" w:type="dxa"/>
          </w:tcPr>
          <w:p w:rsidRPr="00BF2F5B" w:rsidR="00B505E8" w:rsidP="00B505E8" w:rsidRDefault="00B505E8">
            <w:pPr>
              <w:jc w:val="center"/>
              <w:rPr>
                <w:sz w:val="16"/>
                <w:szCs w:val="16"/>
              </w:rPr>
            </w:pPr>
          </w:p>
          <w:p w:rsidRPr="00BF2F5B" w:rsidR="00B505E8" w:rsidP="00B505E8" w:rsidRDefault="00094B36">
            <w:pPr>
              <w:jc w:val="center"/>
              <w:rPr>
                <w:sz w:val="16"/>
                <w:szCs w:val="16"/>
              </w:rPr>
            </w:pPr>
            <w:r w:rsidRPr="00BF2F5B">
              <w:rPr>
                <w:sz w:val="16"/>
                <w:szCs w:val="16"/>
              </w:rPr>
              <w:t>84</w:t>
            </w:r>
            <w:r w:rsidRPr="00BF2F5B" w:rsidR="00B505E8">
              <w:rPr>
                <w:sz w:val="16"/>
                <w:szCs w:val="16"/>
              </w:rPr>
              <w:t>0 hours</w:t>
            </w:r>
          </w:p>
        </w:tc>
        <w:tc>
          <w:tcPr>
            <w:tcW w:w="3510" w:type="dxa"/>
          </w:tcPr>
          <w:p w:rsidRPr="00BF2F5B" w:rsidR="00B505E8" w:rsidP="00B505E8" w:rsidRDefault="00B505E8">
            <w:pPr>
              <w:jc w:val="center"/>
              <w:rPr>
                <w:sz w:val="16"/>
                <w:szCs w:val="16"/>
              </w:rPr>
            </w:pPr>
          </w:p>
          <w:p w:rsidRPr="00BF2F5B" w:rsidR="00B505E8" w:rsidP="00B505E8" w:rsidRDefault="00B505E8">
            <w:pPr>
              <w:jc w:val="center"/>
              <w:rPr>
                <w:sz w:val="16"/>
                <w:szCs w:val="16"/>
              </w:rPr>
            </w:pPr>
            <w:r w:rsidRPr="00BF2F5B">
              <w:rPr>
                <w:sz w:val="16"/>
                <w:szCs w:val="16"/>
              </w:rPr>
              <w:t>$</w:t>
            </w:r>
            <w:r w:rsidRPr="00BF2F5B" w:rsidR="00094B36">
              <w:rPr>
                <w:sz w:val="16"/>
                <w:szCs w:val="16"/>
              </w:rPr>
              <w:t>55,339.20</w:t>
            </w:r>
          </w:p>
        </w:tc>
      </w:tr>
      <w:tr w:rsidRPr="00BF2F5B" w:rsidR="00B505E8" w:rsidTr="00871C5C">
        <w:trPr>
          <w:trHeight w:val="260"/>
        </w:trPr>
        <w:tc>
          <w:tcPr>
            <w:tcW w:w="1620" w:type="dxa"/>
          </w:tcPr>
          <w:p w:rsidRPr="00BF2F5B" w:rsidR="00B505E8" w:rsidP="00B505E8" w:rsidRDefault="00B505E8">
            <w:pPr>
              <w:tabs>
                <w:tab w:val="left" w:pos="1080"/>
              </w:tabs>
              <w:rPr>
                <w:sz w:val="16"/>
                <w:szCs w:val="16"/>
              </w:rPr>
            </w:pPr>
            <w:r w:rsidRPr="00BF2F5B">
              <w:rPr>
                <w:sz w:val="16"/>
                <w:szCs w:val="16"/>
              </w:rPr>
              <w:lastRenderedPageBreak/>
              <w:t>(</w:t>
            </w:r>
            <w:r w:rsidRPr="00BF2F5B" w:rsidR="00B0137F">
              <w:rPr>
                <w:sz w:val="16"/>
                <w:szCs w:val="16"/>
              </w:rPr>
              <w:t>4</w:t>
            </w:r>
            <w:r w:rsidRPr="00BF2F5B">
              <w:rPr>
                <w:sz w:val="16"/>
                <w:szCs w:val="16"/>
              </w:rPr>
              <w:t>)(d) Refiling of Misdirected Complaints</w:t>
            </w:r>
          </w:p>
        </w:tc>
        <w:tc>
          <w:tcPr>
            <w:tcW w:w="1260" w:type="dxa"/>
          </w:tcPr>
          <w:p w:rsidRPr="00BF2F5B" w:rsidR="00B505E8" w:rsidP="00B505E8" w:rsidRDefault="00B505E8">
            <w:pPr>
              <w:jc w:val="center"/>
              <w:rPr>
                <w:sz w:val="16"/>
                <w:szCs w:val="16"/>
              </w:rPr>
            </w:pPr>
          </w:p>
          <w:p w:rsidRPr="00BF2F5B" w:rsidR="00B505E8" w:rsidP="00B505E8" w:rsidRDefault="00267471">
            <w:pPr>
              <w:jc w:val="center"/>
              <w:rPr>
                <w:sz w:val="16"/>
                <w:szCs w:val="16"/>
              </w:rPr>
            </w:pPr>
            <w:r w:rsidRPr="00BF2F5B">
              <w:rPr>
                <w:sz w:val="16"/>
                <w:szCs w:val="16"/>
              </w:rPr>
              <w:t>I</w:t>
            </w:r>
            <w:r w:rsidRPr="00BF2F5B" w:rsidR="00B505E8">
              <w:rPr>
                <w:sz w:val="16"/>
                <w:szCs w:val="16"/>
              </w:rPr>
              <w:t xml:space="preserve">ncluded under </w:t>
            </w:r>
            <w:r w:rsidRPr="00BF2F5B" w:rsidR="00B0137F">
              <w:rPr>
                <w:sz w:val="16"/>
                <w:szCs w:val="16"/>
              </w:rPr>
              <w:t>4</w:t>
            </w:r>
            <w:r w:rsidRPr="00BF2F5B" w:rsidR="00B505E8">
              <w:rPr>
                <w:sz w:val="16"/>
                <w:szCs w:val="16"/>
              </w:rPr>
              <w:t>(a)</w:t>
            </w:r>
          </w:p>
        </w:tc>
        <w:tc>
          <w:tcPr>
            <w:tcW w:w="1080" w:type="dxa"/>
          </w:tcPr>
          <w:p w:rsidRPr="00BF2F5B" w:rsidR="00B505E8" w:rsidP="00B505E8" w:rsidRDefault="00B505E8">
            <w:pPr>
              <w:jc w:val="center"/>
              <w:rPr>
                <w:sz w:val="16"/>
                <w:szCs w:val="16"/>
              </w:rPr>
            </w:pPr>
          </w:p>
          <w:p w:rsidRPr="00BF2F5B" w:rsidR="00B505E8" w:rsidP="00B505E8" w:rsidRDefault="00B0137F">
            <w:pPr>
              <w:jc w:val="center"/>
              <w:rPr>
                <w:sz w:val="16"/>
                <w:szCs w:val="16"/>
              </w:rPr>
            </w:pPr>
            <w:r w:rsidRPr="00BF2F5B">
              <w:rPr>
                <w:sz w:val="16"/>
                <w:szCs w:val="16"/>
              </w:rPr>
              <w:t>6</w:t>
            </w:r>
            <w:r w:rsidRPr="00BF2F5B" w:rsidR="00B505E8">
              <w:rPr>
                <w:sz w:val="16"/>
                <w:szCs w:val="16"/>
              </w:rPr>
              <w:t>0</w:t>
            </w:r>
          </w:p>
        </w:tc>
        <w:tc>
          <w:tcPr>
            <w:tcW w:w="1080" w:type="dxa"/>
          </w:tcPr>
          <w:p w:rsidRPr="00BF2F5B" w:rsidR="00B505E8" w:rsidP="00B505E8" w:rsidRDefault="00B505E8">
            <w:pPr>
              <w:jc w:val="center"/>
              <w:rPr>
                <w:sz w:val="16"/>
                <w:szCs w:val="16"/>
              </w:rPr>
            </w:pPr>
          </w:p>
          <w:p w:rsidRPr="00BF2F5B" w:rsidR="00B505E8" w:rsidP="00B505E8" w:rsidRDefault="00B505E8">
            <w:pPr>
              <w:jc w:val="center"/>
              <w:rPr>
                <w:sz w:val="16"/>
                <w:szCs w:val="16"/>
              </w:rPr>
            </w:pPr>
            <w:r w:rsidRPr="00BF2F5B">
              <w:rPr>
                <w:sz w:val="16"/>
                <w:szCs w:val="16"/>
              </w:rPr>
              <w:t>0.5</w:t>
            </w:r>
          </w:p>
        </w:tc>
        <w:tc>
          <w:tcPr>
            <w:tcW w:w="900" w:type="dxa"/>
          </w:tcPr>
          <w:p w:rsidRPr="00BF2F5B" w:rsidR="00B505E8" w:rsidP="00B505E8" w:rsidRDefault="00B505E8">
            <w:pPr>
              <w:jc w:val="center"/>
              <w:rPr>
                <w:sz w:val="16"/>
                <w:szCs w:val="16"/>
              </w:rPr>
            </w:pPr>
          </w:p>
          <w:p w:rsidRPr="00BF2F5B" w:rsidR="00B505E8" w:rsidP="00B505E8" w:rsidRDefault="00B0137F">
            <w:pPr>
              <w:jc w:val="center"/>
              <w:rPr>
                <w:sz w:val="16"/>
                <w:szCs w:val="16"/>
              </w:rPr>
            </w:pPr>
            <w:r w:rsidRPr="00BF2F5B">
              <w:rPr>
                <w:sz w:val="16"/>
                <w:szCs w:val="16"/>
              </w:rPr>
              <w:t>30</w:t>
            </w:r>
            <w:r w:rsidRPr="00BF2F5B" w:rsidR="00B505E8">
              <w:rPr>
                <w:sz w:val="16"/>
                <w:szCs w:val="16"/>
              </w:rPr>
              <w:t xml:space="preserve"> hours</w:t>
            </w:r>
          </w:p>
        </w:tc>
        <w:tc>
          <w:tcPr>
            <w:tcW w:w="3510" w:type="dxa"/>
          </w:tcPr>
          <w:p w:rsidRPr="00BF2F5B" w:rsidR="00B505E8" w:rsidP="00B505E8" w:rsidRDefault="00B505E8">
            <w:pPr>
              <w:jc w:val="center"/>
              <w:rPr>
                <w:sz w:val="16"/>
                <w:szCs w:val="16"/>
              </w:rPr>
            </w:pPr>
          </w:p>
          <w:p w:rsidRPr="00BF2F5B" w:rsidR="00B505E8" w:rsidP="00B505E8" w:rsidRDefault="00B505E8">
            <w:pPr>
              <w:jc w:val="center"/>
              <w:rPr>
                <w:sz w:val="16"/>
                <w:szCs w:val="16"/>
              </w:rPr>
            </w:pPr>
            <w:r w:rsidRPr="00BF2F5B">
              <w:rPr>
                <w:sz w:val="16"/>
                <w:szCs w:val="16"/>
              </w:rPr>
              <w:t>n/a</w:t>
            </w:r>
          </w:p>
        </w:tc>
      </w:tr>
      <w:tr w:rsidRPr="00BF2F5B" w:rsidR="00B505E8" w:rsidTr="00871C5C">
        <w:trPr>
          <w:trHeight w:val="260"/>
        </w:trPr>
        <w:tc>
          <w:tcPr>
            <w:tcW w:w="1620" w:type="dxa"/>
          </w:tcPr>
          <w:p w:rsidRPr="00BF2F5B" w:rsidR="00B505E8" w:rsidP="00B505E8" w:rsidRDefault="004A3BF9">
            <w:pPr>
              <w:rPr>
                <w:b/>
                <w:sz w:val="16"/>
                <w:szCs w:val="16"/>
              </w:rPr>
            </w:pPr>
            <w:r w:rsidRPr="00BF2F5B">
              <w:rPr>
                <w:sz w:val="16"/>
                <w:szCs w:val="16"/>
              </w:rPr>
              <w:t xml:space="preserve"> </w:t>
            </w:r>
            <w:r w:rsidRPr="00BF2F5B" w:rsidR="00B505E8">
              <w:rPr>
                <w:sz w:val="16"/>
                <w:szCs w:val="16"/>
              </w:rPr>
              <w:t>(</w:t>
            </w:r>
            <w:r w:rsidRPr="00BF2F5B" w:rsidR="00440C1F">
              <w:rPr>
                <w:sz w:val="16"/>
                <w:szCs w:val="16"/>
              </w:rPr>
              <w:t>4</w:t>
            </w:r>
            <w:r w:rsidRPr="00BF2F5B" w:rsidR="00B505E8">
              <w:rPr>
                <w:sz w:val="16"/>
                <w:szCs w:val="16"/>
              </w:rPr>
              <w:t>)(e) Recordkeeping in Support of Complaint Responses</w:t>
            </w:r>
          </w:p>
        </w:tc>
        <w:tc>
          <w:tcPr>
            <w:tcW w:w="1260" w:type="dxa"/>
          </w:tcPr>
          <w:p w:rsidRPr="00BF2F5B" w:rsidR="00B505E8" w:rsidP="00B505E8" w:rsidRDefault="00B505E8">
            <w:pPr>
              <w:jc w:val="center"/>
              <w:rPr>
                <w:sz w:val="16"/>
                <w:szCs w:val="16"/>
              </w:rPr>
            </w:pPr>
          </w:p>
          <w:p w:rsidRPr="00BF2F5B" w:rsidR="00B505E8" w:rsidP="00291508" w:rsidRDefault="007E0EA4">
            <w:pPr>
              <w:tabs>
                <w:tab w:val="left" w:pos="456"/>
                <w:tab w:val="center" w:pos="522"/>
              </w:tabs>
              <w:jc w:val="center"/>
              <w:rPr>
                <w:sz w:val="16"/>
                <w:szCs w:val="16"/>
              </w:rPr>
            </w:pPr>
            <w:r w:rsidRPr="00BF2F5B">
              <w:rPr>
                <w:sz w:val="16"/>
                <w:szCs w:val="16"/>
              </w:rPr>
              <w:t>I</w:t>
            </w:r>
            <w:r w:rsidRPr="00BF2F5B" w:rsidR="00291508">
              <w:rPr>
                <w:sz w:val="16"/>
                <w:szCs w:val="16"/>
              </w:rPr>
              <w:t xml:space="preserve">ncluded under (1) </w:t>
            </w:r>
            <w:r w:rsidRPr="00BF2F5B">
              <w:rPr>
                <w:sz w:val="16"/>
                <w:szCs w:val="16"/>
              </w:rPr>
              <w:t>and</w:t>
            </w:r>
            <w:r w:rsidRPr="00BF2F5B" w:rsidR="00291508">
              <w:rPr>
                <w:sz w:val="16"/>
                <w:szCs w:val="16"/>
              </w:rPr>
              <w:t xml:space="preserve"> </w:t>
            </w:r>
            <w:r w:rsidRPr="00BF2F5B" w:rsidR="0049248F">
              <w:rPr>
                <w:sz w:val="16"/>
                <w:szCs w:val="16"/>
              </w:rPr>
              <w:t>(7)(a)</w:t>
            </w:r>
          </w:p>
        </w:tc>
        <w:tc>
          <w:tcPr>
            <w:tcW w:w="1080" w:type="dxa"/>
          </w:tcPr>
          <w:p w:rsidRPr="00BF2F5B" w:rsidR="00B505E8" w:rsidP="00B505E8" w:rsidRDefault="00B505E8">
            <w:pPr>
              <w:jc w:val="center"/>
              <w:rPr>
                <w:sz w:val="16"/>
                <w:szCs w:val="16"/>
              </w:rPr>
            </w:pPr>
          </w:p>
          <w:p w:rsidRPr="00BF2F5B" w:rsidR="00B505E8" w:rsidP="00B505E8" w:rsidRDefault="00872F4D">
            <w:pPr>
              <w:jc w:val="center"/>
              <w:rPr>
                <w:sz w:val="16"/>
                <w:szCs w:val="16"/>
              </w:rPr>
            </w:pPr>
            <w:r w:rsidRPr="00BF2F5B">
              <w:rPr>
                <w:sz w:val="16"/>
                <w:szCs w:val="16"/>
              </w:rPr>
              <w:t>22,818</w:t>
            </w:r>
          </w:p>
        </w:tc>
        <w:tc>
          <w:tcPr>
            <w:tcW w:w="1080" w:type="dxa"/>
          </w:tcPr>
          <w:p w:rsidRPr="00BF2F5B" w:rsidR="00B505E8" w:rsidP="00B505E8" w:rsidRDefault="00B505E8">
            <w:pPr>
              <w:jc w:val="center"/>
              <w:rPr>
                <w:sz w:val="16"/>
                <w:szCs w:val="16"/>
              </w:rPr>
            </w:pPr>
          </w:p>
          <w:p w:rsidRPr="00BF2F5B" w:rsidR="00B505E8" w:rsidP="00B505E8" w:rsidRDefault="00B505E8">
            <w:pPr>
              <w:jc w:val="center"/>
              <w:rPr>
                <w:sz w:val="16"/>
                <w:szCs w:val="16"/>
              </w:rPr>
            </w:pPr>
            <w:r w:rsidRPr="00BF2F5B">
              <w:rPr>
                <w:sz w:val="16"/>
                <w:szCs w:val="16"/>
              </w:rPr>
              <w:t>10</w:t>
            </w:r>
          </w:p>
        </w:tc>
        <w:tc>
          <w:tcPr>
            <w:tcW w:w="900" w:type="dxa"/>
          </w:tcPr>
          <w:p w:rsidRPr="00BF2F5B" w:rsidR="00B505E8" w:rsidP="00B505E8" w:rsidRDefault="00B505E8">
            <w:pPr>
              <w:jc w:val="center"/>
              <w:rPr>
                <w:sz w:val="16"/>
                <w:szCs w:val="16"/>
              </w:rPr>
            </w:pPr>
          </w:p>
          <w:p w:rsidRPr="00BF2F5B" w:rsidR="00B505E8" w:rsidP="00B505E8" w:rsidRDefault="00872F4D">
            <w:pPr>
              <w:jc w:val="center"/>
              <w:rPr>
                <w:sz w:val="16"/>
                <w:szCs w:val="16"/>
              </w:rPr>
            </w:pPr>
            <w:r w:rsidRPr="00BF2F5B">
              <w:rPr>
                <w:sz w:val="16"/>
                <w:szCs w:val="16"/>
              </w:rPr>
              <w:t>228,180</w:t>
            </w:r>
            <w:r w:rsidRPr="00BF2F5B" w:rsidR="00B505E8">
              <w:rPr>
                <w:sz w:val="16"/>
                <w:szCs w:val="16"/>
              </w:rPr>
              <w:t xml:space="preserve"> hours</w:t>
            </w:r>
          </w:p>
        </w:tc>
        <w:tc>
          <w:tcPr>
            <w:tcW w:w="3510" w:type="dxa"/>
          </w:tcPr>
          <w:p w:rsidRPr="00BF2F5B" w:rsidR="00B505E8" w:rsidP="00B505E8" w:rsidRDefault="00B505E8">
            <w:pPr>
              <w:jc w:val="center"/>
              <w:rPr>
                <w:sz w:val="16"/>
                <w:szCs w:val="16"/>
              </w:rPr>
            </w:pPr>
          </w:p>
          <w:p w:rsidRPr="00BF2F5B" w:rsidR="00B505E8" w:rsidP="00B505E8" w:rsidRDefault="00B505E8">
            <w:pPr>
              <w:jc w:val="center"/>
              <w:rPr>
                <w:sz w:val="16"/>
                <w:szCs w:val="16"/>
              </w:rPr>
            </w:pPr>
            <w:r w:rsidRPr="00BF2F5B">
              <w:rPr>
                <w:sz w:val="16"/>
                <w:szCs w:val="16"/>
              </w:rPr>
              <w:t>$</w:t>
            </w:r>
            <w:r w:rsidRPr="00BF2F5B" w:rsidR="00872F4D">
              <w:rPr>
                <w:sz w:val="16"/>
                <w:szCs w:val="16"/>
              </w:rPr>
              <w:t>4,869,361.20</w:t>
            </w:r>
          </w:p>
        </w:tc>
      </w:tr>
      <w:tr w:rsidRPr="00BF2F5B" w:rsidR="000C126D" w:rsidTr="00871C5C">
        <w:tc>
          <w:tcPr>
            <w:tcW w:w="1620" w:type="dxa"/>
          </w:tcPr>
          <w:p w:rsidRPr="00BF2F5B" w:rsidR="000C126D" w:rsidP="005F0699" w:rsidRDefault="004A3BF9">
            <w:pPr>
              <w:rPr>
                <w:b/>
                <w:sz w:val="16"/>
                <w:szCs w:val="16"/>
              </w:rPr>
            </w:pPr>
            <w:r w:rsidRPr="00BF2F5B">
              <w:rPr>
                <w:b/>
                <w:sz w:val="16"/>
                <w:szCs w:val="16"/>
              </w:rPr>
              <w:t xml:space="preserve"> </w:t>
            </w:r>
            <w:r w:rsidRPr="00BF2F5B" w:rsidR="000C126D">
              <w:rPr>
                <w:b/>
                <w:sz w:val="16"/>
                <w:szCs w:val="16"/>
              </w:rPr>
              <w:t>(</w:t>
            </w:r>
            <w:r w:rsidRPr="00BF2F5B" w:rsidR="00321E6E">
              <w:rPr>
                <w:b/>
                <w:sz w:val="16"/>
                <w:szCs w:val="16"/>
              </w:rPr>
              <w:t>5</w:t>
            </w:r>
            <w:r w:rsidRPr="00BF2F5B" w:rsidR="000C126D">
              <w:rPr>
                <w:b/>
                <w:sz w:val="16"/>
                <w:szCs w:val="16"/>
              </w:rPr>
              <w:t xml:space="preserve">) </w:t>
            </w:r>
            <w:r w:rsidRPr="00BF2F5B" w:rsidR="00321E6E">
              <w:rPr>
                <w:b/>
                <w:sz w:val="16"/>
                <w:szCs w:val="16"/>
              </w:rPr>
              <w:t>Closed Captioning Quality Compliance Ladder</w:t>
            </w:r>
          </w:p>
        </w:tc>
        <w:tc>
          <w:tcPr>
            <w:tcW w:w="1260" w:type="dxa"/>
          </w:tcPr>
          <w:p w:rsidRPr="00BF2F5B" w:rsidR="000C126D" w:rsidP="00922B3D" w:rsidRDefault="000C126D">
            <w:pPr>
              <w:jc w:val="center"/>
              <w:rPr>
                <w:b/>
                <w:sz w:val="16"/>
                <w:szCs w:val="16"/>
              </w:rPr>
            </w:pPr>
          </w:p>
        </w:tc>
        <w:tc>
          <w:tcPr>
            <w:tcW w:w="1080" w:type="dxa"/>
          </w:tcPr>
          <w:p w:rsidRPr="00BF2F5B" w:rsidR="000C126D" w:rsidP="00922B3D" w:rsidRDefault="000C126D">
            <w:pPr>
              <w:jc w:val="center"/>
              <w:rPr>
                <w:b/>
                <w:sz w:val="16"/>
                <w:szCs w:val="16"/>
              </w:rPr>
            </w:pPr>
          </w:p>
        </w:tc>
        <w:tc>
          <w:tcPr>
            <w:tcW w:w="1080" w:type="dxa"/>
          </w:tcPr>
          <w:p w:rsidRPr="00BF2F5B" w:rsidR="000C126D" w:rsidP="00922B3D" w:rsidRDefault="000C126D">
            <w:pPr>
              <w:jc w:val="center"/>
              <w:rPr>
                <w:b/>
                <w:sz w:val="16"/>
                <w:szCs w:val="16"/>
              </w:rPr>
            </w:pPr>
          </w:p>
        </w:tc>
        <w:tc>
          <w:tcPr>
            <w:tcW w:w="900" w:type="dxa"/>
          </w:tcPr>
          <w:p w:rsidRPr="00BF2F5B" w:rsidR="000C126D" w:rsidP="00922B3D" w:rsidRDefault="000C126D">
            <w:pPr>
              <w:jc w:val="center"/>
              <w:rPr>
                <w:b/>
                <w:sz w:val="16"/>
                <w:szCs w:val="16"/>
              </w:rPr>
            </w:pPr>
          </w:p>
        </w:tc>
        <w:tc>
          <w:tcPr>
            <w:tcW w:w="3510" w:type="dxa"/>
          </w:tcPr>
          <w:p w:rsidRPr="00BF2F5B" w:rsidR="000C126D" w:rsidP="00922B3D" w:rsidRDefault="000C126D">
            <w:pPr>
              <w:jc w:val="center"/>
              <w:rPr>
                <w:b/>
                <w:sz w:val="16"/>
                <w:szCs w:val="16"/>
              </w:rPr>
            </w:pPr>
          </w:p>
        </w:tc>
      </w:tr>
      <w:tr w:rsidRPr="00BF2F5B" w:rsidR="000C126D" w:rsidTr="00871C5C">
        <w:trPr>
          <w:trHeight w:val="368"/>
        </w:trPr>
        <w:tc>
          <w:tcPr>
            <w:tcW w:w="1620" w:type="dxa"/>
          </w:tcPr>
          <w:p w:rsidRPr="00BF2F5B" w:rsidR="000C126D" w:rsidP="005F0699" w:rsidRDefault="00703385">
            <w:pPr>
              <w:rPr>
                <w:sz w:val="16"/>
                <w:szCs w:val="16"/>
              </w:rPr>
            </w:pPr>
            <w:r w:rsidRPr="00BF2F5B">
              <w:rPr>
                <w:sz w:val="16"/>
                <w:szCs w:val="16"/>
              </w:rPr>
              <w:t>(</w:t>
            </w:r>
            <w:r w:rsidRPr="00BF2F5B" w:rsidR="00321E6E">
              <w:rPr>
                <w:sz w:val="16"/>
                <w:szCs w:val="16"/>
              </w:rPr>
              <w:t>5</w:t>
            </w:r>
            <w:r w:rsidRPr="00BF2F5B">
              <w:rPr>
                <w:sz w:val="16"/>
                <w:szCs w:val="16"/>
              </w:rPr>
              <w:t>)</w:t>
            </w:r>
            <w:r w:rsidRPr="00BF2F5B" w:rsidR="000C126D">
              <w:rPr>
                <w:sz w:val="16"/>
                <w:szCs w:val="16"/>
              </w:rPr>
              <w:t xml:space="preserve">(a) </w:t>
            </w:r>
            <w:r w:rsidRPr="00BF2F5B" w:rsidR="00161F9A">
              <w:rPr>
                <w:sz w:val="16"/>
                <w:szCs w:val="16"/>
              </w:rPr>
              <w:t>Initial Response to Pattern or Trend of Noncompliance</w:t>
            </w:r>
            <w:r w:rsidRPr="00BF2F5B" w:rsidR="000C126D">
              <w:rPr>
                <w:sz w:val="16"/>
                <w:szCs w:val="16"/>
              </w:rPr>
              <w:t xml:space="preserve"> </w:t>
            </w:r>
          </w:p>
        </w:tc>
        <w:tc>
          <w:tcPr>
            <w:tcW w:w="1260" w:type="dxa"/>
          </w:tcPr>
          <w:p w:rsidRPr="00BF2F5B" w:rsidR="000C126D" w:rsidP="00922B3D" w:rsidRDefault="000C126D">
            <w:pPr>
              <w:jc w:val="center"/>
              <w:rPr>
                <w:sz w:val="16"/>
                <w:szCs w:val="16"/>
              </w:rPr>
            </w:pPr>
          </w:p>
          <w:p w:rsidRPr="00BF2F5B" w:rsidR="000C126D" w:rsidP="00922B3D" w:rsidRDefault="00267471">
            <w:pPr>
              <w:jc w:val="center"/>
              <w:rPr>
                <w:sz w:val="16"/>
                <w:szCs w:val="16"/>
              </w:rPr>
            </w:pPr>
            <w:r w:rsidRPr="00BF2F5B">
              <w:rPr>
                <w:sz w:val="16"/>
                <w:szCs w:val="16"/>
              </w:rPr>
              <w:t>I</w:t>
            </w:r>
            <w:r w:rsidRPr="00BF2F5B" w:rsidR="004053F9">
              <w:rPr>
                <w:sz w:val="16"/>
                <w:szCs w:val="16"/>
              </w:rPr>
              <w:t>ncluded</w:t>
            </w:r>
            <w:r w:rsidRPr="00BF2F5B" w:rsidR="00BA3608">
              <w:rPr>
                <w:sz w:val="16"/>
                <w:szCs w:val="16"/>
              </w:rPr>
              <w:t xml:space="preserve"> under </w:t>
            </w:r>
            <w:r w:rsidRPr="00BF2F5B" w:rsidR="006E7970">
              <w:rPr>
                <w:sz w:val="16"/>
                <w:szCs w:val="16"/>
              </w:rPr>
              <w:t>(</w:t>
            </w:r>
            <w:r w:rsidRPr="00BF2F5B" w:rsidR="00BA3608">
              <w:rPr>
                <w:sz w:val="16"/>
                <w:szCs w:val="16"/>
              </w:rPr>
              <w:t>1</w:t>
            </w:r>
            <w:r w:rsidRPr="00BF2F5B" w:rsidR="006E7970">
              <w:rPr>
                <w:sz w:val="16"/>
                <w:szCs w:val="16"/>
              </w:rPr>
              <w:t>)</w:t>
            </w:r>
          </w:p>
        </w:tc>
        <w:tc>
          <w:tcPr>
            <w:tcW w:w="1080" w:type="dxa"/>
          </w:tcPr>
          <w:p w:rsidRPr="00BF2F5B" w:rsidR="000C126D" w:rsidP="00922B3D" w:rsidRDefault="000C126D">
            <w:pPr>
              <w:jc w:val="center"/>
              <w:rPr>
                <w:sz w:val="16"/>
                <w:szCs w:val="16"/>
              </w:rPr>
            </w:pPr>
          </w:p>
          <w:p w:rsidRPr="00BF2F5B" w:rsidR="000C126D" w:rsidP="00922B3D" w:rsidRDefault="00231622">
            <w:pPr>
              <w:jc w:val="center"/>
              <w:rPr>
                <w:sz w:val="16"/>
                <w:szCs w:val="16"/>
              </w:rPr>
            </w:pPr>
            <w:r w:rsidRPr="00BF2F5B">
              <w:rPr>
                <w:sz w:val="16"/>
                <w:szCs w:val="16"/>
              </w:rPr>
              <w:t>2</w:t>
            </w:r>
          </w:p>
        </w:tc>
        <w:tc>
          <w:tcPr>
            <w:tcW w:w="1080" w:type="dxa"/>
          </w:tcPr>
          <w:p w:rsidRPr="00BF2F5B" w:rsidR="000C126D" w:rsidP="00922B3D" w:rsidRDefault="000C126D">
            <w:pPr>
              <w:jc w:val="center"/>
              <w:rPr>
                <w:sz w:val="16"/>
                <w:szCs w:val="16"/>
              </w:rPr>
            </w:pPr>
          </w:p>
          <w:p w:rsidRPr="00BF2F5B" w:rsidR="000C126D" w:rsidP="005F0699" w:rsidRDefault="00321E6E">
            <w:pPr>
              <w:jc w:val="center"/>
              <w:rPr>
                <w:sz w:val="16"/>
                <w:szCs w:val="16"/>
              </w:rPr>
            </w:pPr>
            <w:r w:rsidRPr="00BF2F5B">
              <w:rPr>
                <w:sz w:val="16"/>
                <w:szCs w:val="16"/>
              </w:rPr>
              <w:t>2</w:t>
            </w:r>
            <w:r w:rsidRPr="00BF2F5B" w:rsidR="000C126D">
              <w:rPr>
                <w:sz w:val="16"/>
                <w:szCs w:val="16"/>
              </w:rPr>
              <w:t>-</w:t>
            </w:r>
            <w:r w:rsidRPr="00BF2F5B" w:rsidR="00BA3608">
              <w:rPr>
                <w:sz w:val="16"/>
                <w:szCs w:val="16"/>
              </w:rPr>
              <w:t>10</w:t>
            </w:r>
          </w:p>
        </w:tc>
        <w:tc>
          <w:tcPr>
            <w:tcW w:w="900" w:type="dxa"/>
          </w:tcPr>
          <w:p w:rsidRPr="00BF2F5B" w:rsidR="000C126D" w:rsidP="00922B3D" w:rsidRDefault="000C126D">
            <w:pPr>
              <w:jc w:val="center"/>
              <w:rPr>
                <w:sz w:val="16"/>
                <w:szCs w:val="16"/>
              </w:rPr>
            </w:pPr>
          </w:p>
          <w:p w:rsidRPr="00BF2F5B" w:rsidR="000C126D" w:rsidP="00922B3D" w:rsidRDefault="00231622">
            <w:pPr>
              <w:jc w:val="center"/>
              <w:rPr>
                <w:sz w:val="16"/>
                <w:szCs w:val="16"/>
              </w:rPr>
            </w:pPr>
            <w:r w:rsidRPr="00BF2F5B">
              <w:rPr>
                <w:sz w:val="16"/>
                <w:szCs w:val="16"/>
              </w:rPr>
              <w:t>12</w:t>
            </w:r>
            <w:r w:rsidRPr="00BF2F5B" w:rsidR="000C126D">
              <w:rPr>
                <w:sz w:val="16"/>
                <w:szCs w:val="16"/>
              </w:rPr>
              <w:t xml:space="preserve"> hours</w:t>
            </w:r>
          </w:p>
        </w:tc>
        <w:tc>
          <w:tcPr>
            <w:tcW w:w="3510" w:type="dxa"/>
          </w:tcPr>
          <w:p w:rsidRPr="00BF2F5B" w:rsidR="000C126D" w:rsidP="00922B3D" w:rsidRDefault="000C126D">
            <w:pPr>
              <w:jc w:val="center"/>
              <w:rPr>
                <w:sz w:val="16"/>
                <w:szCs w:val="16"/>
              </w:rPr>
            </w:pPr>
          </w:p>
          <w:p w:rsidRPr="00BF2F5B" w:rsidR="000C126D" w:rsidP="00922B3D" w:rsidRDefault="00BA3608">
            <w:pPr>
              <w:jc w:val="center"/>
              <w:rPr>
                <w:sz w:val="16"/>
                <w:szCs w:val="16"/>
              </w:rPr>
            </w:pPr>
            <w:r w:rsidRPr="00BF2F5B">
              <w:rPr>
                <w:sz w:val="16"/>
                <w:szCs w:val="16"/>
              </w:rPr>
              <w:t>$</w:t>
            </w:r>
            <w:r w:rsidRPr="00BF2F5B" w:rsidR="00231622">
              <w:rPr>
                <w:sz w:val="16"/>
                <w:szCs w:val="16"/>
              </w:rPr>
              <w:t>9</w:t>
            </w:r>
            <w:r w:rsidRPr="00BF2F5B" w:rsidR="00321E6E">
              <w:rPr>
                <w:sz w:val="16"/>
                <w:szCs w:val="16"/>
              </w:rPr>
              <w:t>29.88</w:t>
            </w:r>
          </w:p>
        </w:tc>
      </w:tr>
      <w:tr w:rsidRPr="00BF2F5B" w:rsidR="000C126D" w:rsidTr="00871C5C">
        <w:trPr>
          <w:trHeight w:val="368"/>
        </w:trPr>
        <w:tc>
          <w:tcPr>
            <w:tcW w:w="1620" w:type="dxa"/>
          </w:tcPr>
          <w:p w:rsidRPr="00BF2F5B" w:rsidR="000C126D" w:rsidP="005F0699" w:rsidRDefault="00703385">
            <w:pPr>
              <w:rPr>
                <w:sz w:val="16"/>
                <w:szCs w:val="16"/>
              </w:rPr>
            </w:pPr>
            <w:r w:rsidRPr="00BF2F5B">
              <w:rPr>
                <w:sz w:val="16"/>
                <w:szCs w:val="16"/>
              </w:rPr>
              <w:t>(</w:t>
            </w:r>
            <w:r w:rsidRPr="00BF2F5B" w:rsidR="00321E6E">
              <w:rPr>
                <w:sz w:val="16"/>
                <w:szCs w:val="16"/>
              </w:rPr>
              <w:t>5</w:t>
            </w:r>
            <w:r w:rsidRPr="00BF2F5B">
              <w:rPr>
                <w:sz w:val="16"/>
                <w:szCs w:val="16"/>
              </w:rPr>
              <w:t>)</w:t>
            </w:r>
            <w:r w:rsidRPr="00BF2F5B" w:rsidR="000C126D">
              <w:rPr>
                <w:sz w:val="16"/>
                <w:szCs w:val="16"/>
              </w:rPr>
              <w:t xml:space="preserve">(b) </w:t>
            </w:r>
            <w:r w:rsidRPr="00BF2F5B" w:rsidR="00BA3608">
              <w:rPr>
                <w:sz w:val="16"/>
                <w:szCs w:val="16"/>
              </w:rPr>
              <w:t>Corrective Action Plan for pattern or trend of noncompliance</w:t>
            </w:r>
            <w:r w:rsidRPr="00BF2F5B" w:rsidR="000C126D">
              <w:rPr>
                <w:sz w:val="16"/>
                <w:szCs w:val="16"/>
              </w:rPr>
              <w:t xml:space="preserve"> </w:t>
            </w:r>
          </w:p>
        </w:tc>
        <w:tc>
          <w:tcPr>
            <w:tcW w:w="1260" w:type="dxa"/>
          </w:tcPr>
          <w:p w:rsidRPr="00BF2F5B" w:rsidR="000C126D" w:rsidP="00922B3D" w:rsidRDefault="000C126D">
            <w:pPr>
              <w:jc w:val="center"/>
              <w:rPr>
                <w:sz w:val="16"/>
                <w:szCs w:val="16"/>
              </w:rPr>
            </w:pPr>
          </w:p>
          <w:p w:rsidRPr="00BF2F5B" w:rsidR="000C126D" w:rsidP="00922B3D" w:rsidRDefault="00267471">
            <w:pPr>
              <w:jc w:val="center"/>
              <w:rPr>
                <w:sz w:val="16"/>
                <w:szCs w:val="16"/>
              </w:rPr>
            </w:pPr>
            <w:r w:rsidRPr="00BF2F5B">
              <w:rPr>
                <w:sz w:val="16"/>
                <w:szCs w:val="16"/>
              </w:rPr>
              <w:t>I</w:t>
            </w:r>
            <w:r w:rsidRPr="00BF2F5B" w:rsidR="004053F9">
              <w:rPr>
                <w:sz w:val="16"/>
                <w:szCs w:val="16"/>
              </w:rPr>
              <w:t>ncluded</w:t>
            </w:r>
            <w:r w:rsidRPr="00BF2F5B" w:rsidR="00BA3608">
              <w:rPr>
                <w:sz w:val="16"/>
                <w:szCs w:val="16"/>
              </w:rPr>
              <w:t xml:space="preserve"> under </w:t>
            </w:r>
            <w:r w:rsidRPr="00BF2F5B" w:rsidR="006E7970">
              <w:rPr>
                <w:sz w:val="16"/>
                <w:szCs w:val="16"/>
              </w:rPr>
              <w:t>(</w:t>
            </w:r>
            <w:r w:rsidRPr="00BF2F5B" w:rsidR="00BA3608">
              <w:rPr>
                <w:sz w:val="16"/>
                <w:szCs w:val="16"/>
              </w:rPr>
              <w:t>1</w:t>
            </w:r>
            <w:r w:rsidRPr="00BF2F5B" w:rsidR="006E7970">
              <w:rPr>
                <w:sz w:val="16"/>
                <w:szCs w:val="16"/>
              </w:rPr>
              <w:t>)</w:t>
            </w:r>
          </w:p>
        </w:tc>
        <w:tc>
          <w:tcPr>
            <w:tcW w:w="1080" w:type="dxa"/>
          </w:tcPr>
          <w:p w:rsidRPr="00BF2F5B" w:rsidR="000C126D" w:rsidP="00922B3D" w:rsidRDefault="000C126D">
            <w:pPr>
              <w:jc w:val="center"/>
              <w:rPr>
                <w:sz w:val="16"/>
                <w:szCs w:val="16"/>
              </w:rPr>
            </w:pPr>
          </w:p>
          <w:p w:rsidRPr="00BF2F5B" w:rsidR="000C126D" w:rsidP="00922B3D" w:rsidRDefault="000B374A">
            <w:pPr>
              <w:jc w:val="center"/>
              <w:rPr>
                <w:sz w:val="16"/>
                <w:szCs w:val="16"/>
              </w:rPr>
            </w:pPr>
            <w:r w:rsidRPr="00BF2F5B">
              <w:rPr>
                <w:sz w:val="16"/>
                <w:szCs w:val="16"/>
              </w:rPr>
              <w:t>1</w:t>
            </w:r>
          </w:p>
        </w:tc>
        <w:tc>
          <w:tcPr>
            <w:tcW w:w="1080" w:type="dxa"/>
          </w:tcPr>
          <w:p w:rsidRPr="00BF2F5B" w:rsidR="000C126D" w:rsidP="00922B3D" w:rsidRDefault="000C126D">
            <w:pPr>
              <w:jc w:val="center"/>
              <w:rPr>
                <w:sz w:val="16"/>
                <w:szCs w:val="16"/>
              </w:rPr>
            </w:pPr>
          </w:p>
          <w:p w:rsidRPr="00BF2F5B" w:rsidR="000C126D" w:rsidP="00922B3D" w:rsidRDefault="000B374A">
            <w:pPr>
              <w:jc w:val="center"/>
              <w:rPr>
                <w:sz w:val="16"/>
                <w:szCs w:val="16"/>
              </w:rPr>
            </w:pPr>
            <w:r w:rsidRPr="00BF2F5B">
              <w:rPr>
                <w:sz w:val="16"/>
                <w:szCs w:val="16"/>
              </w:rPr>
              <w:t>25</w:t>
            </w:r>
          </w:p>
        </w:tc>
        <w:tc>
          <w:tcPr>
            <w:tcW w:w="900" w:type="dxa"/>
          </w:tcPr>
          <w:p w:rsidRPr="00BF2F5B" w:rsidR="000C126D" w:rsidP="00922B3D" w:rsidRDefault="000C126D">
            <w:pPr>
              <w:jc w:val="center"/>
              <w:rPr>
                <w:sz w:val="16"/>
                <w:szCs w:val="16"/>
              </w:rPr>
            </w:pPr>
          </w:p>
          <w:p w:rsidRPr="00BF2F5B" w:rsidR="000C126D" w:rsidP="00922B3D" w:rsidRDefault="000B374A">
            <w:pPr>
              <w:jc w:val="center"/>
              <w:rPr>
                <w:sz w:val="16"/>
                <w:szCs w:val="16"/>
              </w:rPr>
            </w:pPr>
            <w:r w:rsidRPr="00BF2F5B">
              <w:rPr>
                <w:sz w:val="16"/>
                <w:szCs w:val="16"/>
              </w:rPr>
              <w:t>25</w:t>
            </w:r>
            <w:r w:rsidRPr="00BF2F5B" w:rsidR="000C126D">
              <w:rPr>
                <w:sz w:val="16"/>
                <w:szCs w:val="16"/>
              </w:rPr>
              <w:t xml:space="preserve"> hours</w:t>
            </w:r>
          </w:p>
        </w:tc>
        <w:tc>
          <w:tcPr>
            <w:tcW w:w="3510" w:type="dxa"/>
          </w:tcPr>
          <w:p w:rsidRPr="00BF2F5B" w:rsidR="000C126D" w:rsidP="00922B3D" w:rsidRDefault="000C126D">
            <w:pPr>
              <w:jc w:val="center"/>
              <w:rPr>
                <w:sz w:val="16"/>
                <w:szCs w:val="16"/>
              </w:rPr>
            </w:pPr>
          </w:p>
          <w:p w:rsidRPr="00BF2F5B" w:rsidR="000C126D" w:rsidP="005F0699" w:rsidRDefault="000C126D">
            <w:pPr>
              <w:jc w:val="center"/>
              <w:rPr>
                <w:sz w:val="16"/>
                <w:szCs w:val="16"/>
              </w:rPr>
            </w:pPr>
            <w:r w:rsidRPr="00BF2F5B">
              <w:rPr>
                <w:sz w:val="16"/>
                <w:szCs w:val="16"/>
              </w:rPr>
              <w:t>$</w:t>
            </w:r>
            <w:r w:rsidRPr="00BF2F5B" w:rsidR="000B374A">
              <w:rPr>
                <w:sz w:val="16"/>
                <w:szCs w:val="16"/>
              </w:rPr>
              <w:t>1,937.25</w:t>
            </w:r>
          </w:p>
        </w:tc>
      </w:tr>
      <w:tr w:rsidRPr="00BF2F5B" w:rsidR="000C126D" w:rsidTr="00871C5C">
        <w:trPr>
          <w:trHeight w:val="368"/>
        </w:trPr>
        <w:tc>
          <w:tcPr>
            <w:tcW w:w="1620" w:type="dxa"/>
          </w:tcPr>
          <w:p w:rsidRPr="00BF2F5B" w:rsidR="000C126D" w:rsidP="00922B3D" w:rsidRDefault="000C126D">
            <w:pPr>
              <w:rPr>
                <w:b/>
                <w:sz w:val="16"/>
                <w:szCs w:val="16"/>
              </w:rPr>
            </w:pPr>
            <w:r w:rsidRPr="00BF2F5B">
              <w:rPr>
                <w:b/>
                <w:sz w:val="16"/>
                <w:szCs w:val="16"/>
              </w:rPr>
              <w:t>(</w:t>
            </w:r>
            <w:r w:rsidRPr="00BF2F5B" w:rsidR="00FE2966">
              <w:rPr>
                <w:b/>
                <w:sz w:val="16"/>
                <w:szCs w:val="16"/>
              </w:rPr>
              <w:t>6</w:t>
            </w:r>
            <w:r w:rsidRPr="00BF2F5B">
              <w:rPr>
                <w:b/>
                <w:sz w:val="16"/>
                <w:szCs w:val="16"/>
              </w:rPr>
              <w:t xml:space="preserve">) Provision of </w:t>
            </w:r>
            <w:r w:rsidRPr="00BF2F5B" w:rsidR="00BA3608">
              <w:rPr>
                <w:b/>
                <w:sz w:val="16"/>
                <w:szCs w:val="16"/>
              </w:rPr>
              <w:t xml:space="preserve">VPD </w:t>
            </w:r>
            <w:r w:rsidRPr="00BF2F5B">
              <w:rPr>
                <w:b/>
                <w:sz w:val="16"/>
                <w:szCs w:val="16"/>
              </w:rPr>
              <w:t>contact information to  viewers, subscribers, and FCC</w:t>
            </w:r>
          </w:p>
        </w:tc>
        <w:tc>
          <w:tcPr>
            <w:tcW w:w="1260" w:type="dxa"/>
          </w:tcPr>
          <w:p w:rsidRPr="00BF2F5B" w:rsidR="000C126D" w:rsidP="00922B3D" w:rsidRDefault="000C126D">
            <w:pPr>
              <w:jc w:val="center"/>
              <w:rPr>
                <w:b/>
                <w:sz w:val="16"/>
                <w:szCs w:val="16"/>
              </w:rPr>
            </w:pPr>
          </w:p>
        </w:tc>
        <w:tc>
          <w:tcPr>
            <w:tcW w:w="1080" w:type="dxa"/>
          </w:tcPr>
          <w:p w:rsidRPr="00BF2F5B" w:rsidR="000C126D" w:rsidP="00922B3D" w:rsidRDefault="000C126D">
            <w:pPr>
              <w:jc w:val="center"/>
              <w:rPr>
                <w:sz w:val="16"/>
                <w:szCs w:val="16"/>
              </w:rPr>
            </w:pPr>
          </w:p>
        </w:tc>
        <w:tc>
          <w:tcPr>
            <w:tcW w:w="1080" w:type="dxa"/>
          </w:tcPr>
          <w:p w:rsidRPr="00BF2F5B" w:rsidR="000C126D" w:rsidP="00922B3D" w:rsidRDefault="000C126D">
            <w:pPr>
              <w:jc w:val="center"/>
              <w:rPr>
                <w:sz w:val="16"/>
                <w:szCs w:val="16"/>
              </w:rPr>
            </w:pPr>
          </w:p>
        </w:tc>
        <w:tc>
          <w:tcPr>
            <w:tcW w:w="900" w:type="dxa"/>
          </w:tcPr>
          <w:p w:rsidRPr="00BF2F5B" w:rsidR="000C126D" w:rsidP="00922B3D" w:rsidRDefault="000C126D">
            <w:pPr>
              <w:jc w:val="center"/>
              <w:rPr>
                <w:sz w:val="16"/>
                <w:szCs w:val="16"/>
              </w:rPr>
            </w:pPr>
          </w:p>
        </w:tc>
        <w:tc>
          <w:tcPr>
            <w:tcW w:w="3510" w:type="dxa"/>
          </w:tcPr>
          <w:p w:rsidRPr="00BF2F5B" w:rsidR="000C126D" w:rsidP="00922B3D" w:rsidRDefault="000C126D">
            <w:pPr>
              <w:jc w:val="center"/>
              <w:rPr>
                <w:sz w:val="16"/>
                <w:szCs w:val="16"/>
              </w:rPr>
            </w:pPr>
          </w:p>
        </w:tc>
      </w:tr>
      <w:tr w:rsidRPr="00BF2F5B" w:rsidR="000C126D" w:rsidTr="00871C5C">
        <w:trPr>
          <w:trHeight w:val="368"/>
        </w:trPr>
        <w:tc>
          <w:tcPr>
            <w:tcW w:w="1620" w:type="dxa"/>
          </w:tcPr>
          <w:p w:rsidRPr="00BF2F5B" w:rsidR="000C126D" w:rsidP="00922B3D" w:rsidRDefault="00703385">
            <w:pPr>
              <w:rPr>
                <w:sz w:val="16"/>
                <w:szCs w:val="16"/>
              </w:rPr>
            </w:pPr>
            <w:r w:rsidRPr="00BF2F5B">
              <w:rPr>
                <w:sz w:val="16"/>
                <w:szCs w:val="16"/>
              </w:rPr>
              <w:t>(</w:t>
            </w:r>
            <w:r w:rsidRPr="00BF2F5B" w:rsidR="00FE2966">
              <w:rPr>
                <w:sz w:val="16"/>
                <w:szCs w:val="16"/>
              </w:rPr>
              <w:t>6</w:t>
            </w:r>
            <w:r w:rsidRPr="00BF2F5B">
              <w:rPr>
                <w:sz w:val="16"/>
                <w:szCs w:val="16"/>
              </w:rPr>
              <w:t>)</w:t>
            </w:r>
            <w:r w:rsidRPr="00BF2F5B" w:rsidR="000C126D">
              <w:rPr>
                <w:sz w:val="16"/>
                <w:szCs w:val="16"/>
              </w:rPr>
              <w:t>(a) VPDs provide contact information in telephone directories</w:t>
            </w:r>
          </w:p>
        </w:tc>
        <w:tc>
          <w:tcPr>
            <w:tcW w:w="1260" w:type="dxa"/>
          </w:tcPr>
          <w:p w:rsidRPr="00BF2F5B" w:rsidR="000C126D" w:rsidP="00922B3D" w:rsidRDefault="000C126D">
            <w:pPr>
              <w:jc w:val="center"/>
              <w:rPr>
                <w:sz w:val="16"/>
                <w:szCs w:val="16"/>
              </w:rPr>
            </w:pPr>
          </w:p>
          <w:p w:rsidRPr="00BF2F5B" w:rsidR="000C126D" w:rsidP="00922B3D" w:rsidRDefault="00267471">
            <w:pPr>
              <w:jc w:val="center"/>
              <w:rPr>
                <w:sz w:val="16"/>
                <w:szCs w:val="16"/>
              </w:rPr>
            </w:pPr>
            <w:r w:rsidRPr="00BF2F5B">
              <w:rPr>
                <w:sz w:val="16"/>
                <w:szCs w:val="16"/>
              </w:rPr>
              <w:t>I</w:t>
            </w:r>
            <w:r w:rsidRPr="00BF2F5B" w:rsidR="004053F9">
              <w:rPr>
                <w:sz w:val="16"/>
                <w:szCs w:val="16"/>
              </w:rPr>
              <w:t>ncluded</w:t>
            </w:r>
            <w:r w:rsidRPr="00BF2F5B" w:rsidR="00FE2966">
              <w:rPr>
                <w:sz w:val="16"/>
                <w:szCs w:val="16"/>
              </w:rPr>
              <w:t xml:space="preserve"> under </w:t>
            </w:r>
            <w:r w:rsidRPr="00BF2F5B" w:rsidR="00B435FE">
              <w:rPr>
                <w:sz w:val="16"/>
                <w:szCs w:val="16"/>
              </w:rPr>
              <w:t>(</w:t>
            </w:r>
            <w:r w:rsidRPr="00BF2F5B" w:rsidR="00FE2966">
              <w:rPr>
                <w:sz w:val="16"/>
                <w:szCs w:val="16"/>
              </w:rPr>
              <w:t>1</w:t>
            </w:r>
            <w:r w:rsidRPr="00BF2F5B" w:rsidR="00B435FE">
              <w:rPr>
                <w:sz w:val="16"/>
                <w:szCs w:val="16"/>
              </w:rPr>
              <w:t>)</w:t>
            </w:r>
          </w:p>
        </w:tc>
        <w:tc>
          <w:tcPr>
            <w:tcW w:w="1080" w:type="dxa"/>
          </w:tcPr>
          <w:p w:rsidRPr="00BF2F5B" w:rsidR="009F5FEA" w:rsidP="00922B3D" w:rsidRDefault="009F5FEA">
            <w:pPr>
              <w:jc w:val="center"/>
              <w:rPr>
                <w:sz w:val="16"/>
                <w:szCs w:val="16"/>
              </w:rPr>
            </w:pPr>
          </w:p>
          <w:p w:rsidRPr="00BF2F5B" w:rsidR="000C126D" w:rsidP="00922B3D" w:rsidRDefault="001D6A09">
            <w:pPr>
              <w:jc w:val="center"/>
              <w:rPr>
                <w:sz w:val="16"/>
                <w:szCs w:val="16"/>
              </w:rPr>
            </w:pPr>
            <w:r w:rsidRPr="00BF2F5B">
              <w:rPr>
                <w:sz w:val="16"/>
                <w:szCs w:val="16"/>
              </w:rPr>
              <w:t>4</w:t>
            </w:r>
            <w:r w:rsidRPr="00BF2F5B" w:rsidR="006A507D">
              <w:rPr>
                <w:sz w:val="16"/>
                <w:szCs w:val="16"/>
              </w:rPr>
              <w:t>0,824</w:t>
            </w:r>
          </w:p>
        </w:tc>
        <w:tc>
          <w:tcPr>
            <w:tcW w:w="1080" w:type="dxa"/>
          </w:tcPr>
          <w:p w:rsidRPr="00BF2F5B" w:rsidR="000C126D" w:rsidP="00922B3D" w:rsidRDefault="000C126D">
            <w:pPr>
              <w:jc w:val="center"/>
              <w:rPr>
                <w:sz w:val="16"/>
                <w:szCs w:val="16"/>
              </w:rPr>
            </w:pPr>
          </w:p>
          <w:p w:rsidRPr="00BF2F5B" w:rsidR="000C126D" w:rsidP="00922B3D" w:rsidRDefault="000C126D">
            <w:pPr>
              <w:jc w:val="center"/>
              <w:rPr>
                <w:sz w:val="16"/>
                <w:szCs w:val="16"/>
              </w:rPr>
            </w:pPr>
            <w:r w:rsidRPr="00BF2F5B">
              <w:rPr>
                <w:sz w:val="16"/>
                <w:szCs w:val="16"/>
              </w:rPr>
              <w:t>1-10</w:t>
            </w:r>
          </w:p>
        </w:tc>
        <w:tc>
          <w:tcPr>
            <w:tcW w:w="900" w:type="dxa"/>
          </w:tcPr>
          <w:p w:rsidRPr="00BF2F5B" w:rsidR="009F5FEA" w:rsidP="00922B3D" w:rsidRDefault="009F5FEA">
            <w:pPr>
              <w:jc w:val="center"/>
              <w:rPr>
                <w:sz w:val="16"/>
                <w:szCs w:val="16"/>
              </w:rPr>
            </w:pPr>
          </w:p>
          <w:p w:rsidRPr="00BF2F5B" w:rsidR="000C126D" w:rsidP="00922B3D" w:rsidRDefault="00BA3608">
            <w:pPr>
              <w:jc w:val="center"/>
              <w:rPr>
                <w:sz w:val="16"/>
                <w:szCs w:val="16"/>
              </w:rPr>
            </w:pPr>
            <w:r w:rsidRPr="00BF2F5B">
              <w:rPr>
                <w:sz w:val="16"/>
                <w:szCs w:val="16"/>
              </w:rPr>
              <w:t>9,</w:t>
            </w:r>
            <w:r w:rsidRPr="00BF2F5B" w:rsidR="00C00816">
              <w:rPr>
                <w:sz w:val="16"/>
                <w:szCs w:val="16"/>
              </w:rPr>
              <w:t>456</w:t>
            </w:r>
            <w:r w:rsidRPr="00BF2F5B" w:rsidR="003D3B17">
              <w:rPr>
                <w:sz w:val="16"/>
                <w:szCs w:val="16"/>
              </w:rPr>
              <w:t xml:space="preserve"> </w:t>
            </w:r>
            <w:r w:rsidRPr="00BF2F5B" w:rsidR="000C126D">
              <w:rPr>
                <w:sz w:val="16"/>
                <w:szCs w:val="16"/>
              </w:rPr>
              <w:t>hours</w:t>
            </w:r>
          </w:p>
        </w:tc>
        <w:tc>
          <w:tcPr>
            <w:tcW w:w="3510" w:type="dxa"/>
          </w:tcPr>
          <w:p w:rsidRPr="00BF2F5B" w:rsidR="009F5FEA" w:rsidP="00922B3D" w:rsidRDefault="009F5FEA">
            <w:pPr>
              <w:jc w:val="center"/>
              <w:rPr>
                <w:sz w:val="16"/>
                <w:szCs w:val="16"/>
              </w:rPr>
            </w:pPr>
          </w:p>
          <w:p w:rsidRPr="00BF2F5B" w:rsidR="000C126D" w:rsidP="00AF4BA3" w:rsidRDefault="00BA3608">
            <w:pPr>
              <w:jc w:val="center"/>
              <w:rPr>
                <w:sz w:val="16"/>
                <w:szCs w:val="16"/>
              </w:rPr>
            </w:pPr>
            <w:r w:rsidRPr="00BF2F5B">
              <w:rPr>
                <w:sz w:val="16"/>
                <w:szCs w:val="16"/>
              </w:rPr>
              <w:t>$</w:t>
            </w:r>
            <w:r w:rsidRPr="00BF2F5B" w:rsidR="000B5CAC">
              <w:rPr>
                <w:sz w:val="16"/>
                <w:szCs w:val="16"/>
              </w:rPr>
              <w:t>5</w:t>
            </w:r>
            <w:r w:rsidRPr="00BF2F5B" w:rsidR="00C00816">
              <w:rPr>
                <w:sz w:val="16"/>
                <w:szCs w:val="16"/>
              </w:rPr>
              <w:t>27,172</w:t>
            </w:r>
            <w:r w:rsidRPr="00BF2F5B" w:rsidR="00556979">
              <w:rPr>
                <w:sz w:val="16"/>
                <w:szCs w:val="16"/>
              </w:rPr>
              <w:t>.00</w:t>
            </w:r>
          </w:p>
        </w:tc>
      </w:tr>
      <w:tr w:rsidRPr="00BF2F5B" w:rsidR="000C126D" w:rsidTr="00871C5C">
        <w:trPr>
          <w:trHeight w:val="368"/>
        </w:trPr>
        <w:tc>
          <w:tcPr>
            <w:tcW w:w="1620" w:type="dxa"/>
          </w:tcPr>
          <w:p w:rsidRPr="00BF2F5B" w:rsidR="000C126D" w:rsidP="00922B3D" w:rsidRDefault="00F823E8">
            <w:pPr>
              <w:rPr>
                <w:sz w:val="16"/>
                <w:szCs w:val="16"/>
              </w:rPr>
            </w:pPr>
            <w:r w:rsidRPr="00BF2F5B">
              <w:rPr>
                <w:sz w:val="16"/>
                <w:szCs w:val="16"/>
              </w:rPr>
              <w:t>(</w:t>
            </w:r>
            <w:r w:rsidRPr="00BF2F5B" w:rsidR="0071527B">
              <w:rPr>
                <w:sz w:val="16"/>
                <w:szCs w:val="16"/>
              </w:rPr>
              <w:t>6</w:t>
            </w:r>
            <w:r w:rsidRPr="00BF2F5B">
              <w:rPr>
                <w:sz w:val="16"/>
                <w:szCs w:val="16"/>
              </w:rPr>
              <w:t>)</w:t>
            </w:r>
            <w:r w:rsidRPr="00BF2F5B" w:rsidR="000C126D">
              <w:rPr>
                <w:sz w:val="16"/>
                <w:szCs w:val="16"/>
              </w:rPr>
              <w:t>(b) VPDs provide</w:t>
            </w:r>
            <w:r w:rsidRPr="00BF2F5B">
              <w:rPr>
                <w:sz w:val="16"/>
                <w:szCs w:val="16"/>
              </w:rPr>
              <w:t xml:space="preserve"> updated or new</w:t>
            </w:r>
            <w:r w:rsidRPr="00BF2F5B" w:rsidR="000C126D">
              <w:rPr>
                <w:sz w:val="16"/>
                <w:szCs w:val="16"/>
              </w:rPr>
              <w:t xml:space="preserve"> contact information in billing statements</w:t>
            </w:r>
          </w:p>
        </w:tc>
        <w:tc>
          <w:tcPr>
            <w:tcW w:w="1260" w:type="dxa"/>
          </w:tcPr>
          <w:p w:rsidRPr="00BF2F5B" w:rsidR="000C126D" w:rsidP="00922B3D" w:rsidRDefault="000C126D">
            <w:pPr>
              <w:jc w:val="center"/>
              <w:rPr>
                <w:sz w:val="16"/>
                <w:szCs w:val="16"/>
              </w:rPr>
            </w:pPr>
          </w:p>
          <w:p w:rsidRPr="00BF2F5B" w:rsidR="000C126D" w:rsidP="00922B3D" w:rsidRDefault="00267471">
            <w:pPr>
              <w:jc w:val="center"/>
              <w:rPr>
                <w:sz w:val="16"/>
                <w:szCs w:val="16"/>
              </w:rPr>
            </w:pPr>
            <w:r w:rsidRPr="00BF2F5B">
              <w:rPr>
                <w:sz w:val="16"/>
                <w:szCs w:val="16"/>
              </w:rPr>
              <w:t>I</w:t>
            </w:r>
            <w:r w:rsidRPr="00BF2F5B" w:rsidR="004053F9">
              <w:rPr>
                <w:sz w:val="16"/>
                <w:szCs w:val="16"/>
              </w:rPr>
              <w:t>ncluded</w:t>
            </w:r>
            <w:r w:rsidRPr="00BF2F5B" w:rsidR="00BA3608">
              <w:rPr>
                <w:sz w:val="16"/>
                <w:szCs w:val="16"/>
              </w:rPr>
              <w:t xml:space="preserve"> under </w:t>
            </w:r>
            <w:r w:rsidRPr="00BF2F5B" w:rsidR="00B435FE">
              <w:rPr>
                <w:sz w:val="16"/>
                <w:szCs w:val="16"/>
              </w:rPr>
              <w:t>(</w:t>
            </w:r>
            <w:r w:rsidRPr="00BF2F5B" w:rsidR="00BA3608">
              <w:rPr>
                <w:sz w:val="16"/>
                <w:szCs w:val="16"/>
              </w:rPr>
              <w:t>1</w:t>
            </w:r>
            <w:r w:rsidRPr="00BF2F5B" w:rsidR="00B435FE">
              <w:rPr>
                <w:sz w:val="16"/>
                <w:szCs w:val="16"/>
              </w:rPr>
              <w:t>)</w:t>
            </w:r>
          </w:p>
        </w:tc>
        <w:tc>
          <w:tcPr>
            <w:tcW w:w="1080" w:type="dxa"/>
          </w:tcPr>
          <w:p w:rsidRPr="00BF2F5B" w:rsidR="000C126D" w:rsidP="00922B3D" w:rsidRDefault="000C126D">
            <w:pPr>
              <w:jc w:val="center"/>
              <w:rPr>
                <w:sz w:val="16"/>
                <w:szCs w:val="16"/>
              </w:rPr>
            </w:pPr>
          </w:p>
          <w:p w:rsidRPr="00BF2F5B" w:rsidR="000C126D" w:rsidP="00D10CBE" w:rsidRDefault="00D10CBE">
            <w:pPr>
              <w:jc w:val="center"/>
              <w:rPr>
                <w:sz w:val="16"/>
                <w:szCs w:val="16"/>
              </w:rPr>
            </w:pPr>
            <w:r w:rsidRPr="00BF2F5B">
              <w:rPr>
                <w:sz w:val="16"/>
                <w:szCs w:val="16"/>
              </w:rPr>
              <w:t>1,</w:t>
            </w:r>
            <w:r w:rsidRPr="00BF2F5B" w:rsidR="00EF429B">
              <w:rPr>
                <w:sz w:val="16"/>
                <w:szCs w:val="16"/>
              </w:rPr>
              <w:t>240</w:t>
            </w:r>
          </w:p>
        </w:tc>
        <w:tc>
          <w:tcPr>
            <w:tcW w:w="1080" w:type="dxa"/>
          </w:tcPr>
          <w:p w:rsidRPr="00BF2F5B" w:rsidR="000C126D" w:rsidP="00922B3D" w:rsidRDefault="000C126D">
            <w:pPr>
              <w:jc w:val="center"/>
              <w:rPr>
                <w:sz w:val="16"/>
                <w:szCs w:val="16"/>
              </w:rPr>
            </w:pPr>
          </w:p>
          <w:p w:rsidRPr="00BF2F5B" w:rsidR="000C126D" w:rsidP="00922B3D" w:rsidRDefault="000C126D">
            <w:pPr>
              <w:jc w:val="center"/>
              <w:rPr>
                <w:sz w:val="16"/>
                <w:szCs w:val="16"/>
              </w:rPr>
            </w:pPr>
            <w:r w:rsidRPr="00BF2F5B">
              <w:rPr>
                <w:sz w:val="16"/>
                <w:szCs w:val="16"/>
              </w:rPr>
              <w:t>0.5</w:t>
            </w:r>
          </w:p>
        </w:tc>
        <w:tc>
          <w:tcPr>
            <w:tcW w:w="900" w:type="dxa"/>
          </w:tcPr>
          <w:p w:rsidRPr="00BF2F5B" w:rsidR="000C126D" w:rsidP="00922B3D" w:rsidRDefault="000C126D">
            <w:pPr>
              <w:jc w:val="center"/>
              <w:rPr>
                <w:sz w:val="16"/>
                <w:szCs w:val="16"/>
              </w:rPr>
            </w:pPr>
          </w:p>
          <w:p w:rsidRPr="00BF2F5B" w:rsidR="000C126D" w:rsidP="00922B3D" w:rsidRDefault="00D10CBE">
            <w:pPr>
              <w:jc w:val="center"/>
              <w:rPr>
                <w:sz w:val="16"/>
                <w:szCs w:val="16"/>
              </w:rPr>
            </w:pPr>
            <w:r w:rsidRPr="00BF2F5B">
              <w:rPr>
                <w:sz w:val="16"/>
                <w:szCs w:val="16"/>
              </w:rPr>
              <w:t>6</w:t>
            </w:r>
            <w:r w:rsidRPr="00BF2F5B" w:rsidR="00BA3608">
              <w:rPr>
                <w:sz w:val="16"/>
                <w:szCs w:val="16"/>
              </w:rPr>
              <w:t>2</w:t>
            </w:r>
            <w:r w:rsidRPr="00BF2F5B" w:rsidR="00EF429B">
              <w:rPr>
                <w:sz w:val="16"/>
                <w:szCs w:val="16"/>
              </w:rPr>
              <w:t>0</w:t>
            </w:r>
            <w:r w:rsidRPr="00BF2F5B" w:rsidR="000C126D">
              <w:rPr>
                <w:sz w:val="16"/>
                <w:szCs w:val="16"/>
              </w:rPr>
              <w:t xml:space="preserve"> hours</w:t>
            </w:r>
          </w:p>
        </w:tc>
        <w:tc>
          <w:tcPr>
            <w:tcW w:w="3510" w:type="dxa"/>
          </w:tcPr>
          <w:p w:rsidRPr="00BF2F5B" w:rsidR="000C126D" w:rsidP="00922B3D" w:rsidRDefault="000C126D">
            <w:pPr>
              <w:jc w:val="center"/>
              <w:rPr>
                <w:sz w:val="16"/>
                <w:szCs w:val="16"/>
              </w:rPr>
            </w:pPr>
          </w:p>
          <w:p w:rsidRPr="00BF2F5B" w:rsidR="000C126D" w:rsidP="005F0699" w:rsidRDefault="000C126D">
            <w:pPr>
              <w:jc w:val="center"/>
              <w:rPr>
                <w:sz w:val="16"/>
                <w:szCs w:val="16"/>
              </w:rPr>
            </w:pPr>
            <w:r w:rsidRPr="00BF2F5B">
              <w:rPr>
                <w:sz w:val="16"/>
                <w:szCs w:val="16"/>
              </w:rPr>
              <w:t>$</w:t>
            </w:r>
            <w:r w:rsidRPr="00BF2F5B" w:rsidR="00FF54B4">
              <w:rPr>
                <w:sz w:val="16"/>
                <w:szCs w:val="16"/>
              </w:rPr>
              <w:t>1</w:t>
            </w:r>
            <w:r w:rsidRPr="00BF2F5B" w:rsidR="00EF429B">
              <w:rPr>
                <w:sz w:val="16"/>
                <w:szCs w:val="16"/>
              </w:rPr>
              <w:t>3,230.80</w:t>
            </w:r>
            <w:r w:rsidRPr="00BF2F5B" w:rsidR="00BA3608">
              <w:rPr>
                <w:sz w:val="16"/>
                <w:szCs w:val="16"/>
              </w:rPr>
              <w:t xml:space="preserve"> </w:t>
            </w:r>
          </w:p>
        </w:tc>
      </w:tr>
      <w:tr w:rsidRPr="00BF2F5B" w:rsidR="000C126D" w:rsidTr="00871C5C">
        <w:trPr>
          <w:trHeight w:val="368"/>
        </w:trPr>
        <w:tc>
          <w:tcPr>
            <w:tcW w:w="1620" w:type="dxa"/>
          </w:tcPr>
          <w:p w:rsidRPr="00BF2F5B" w:rsidR="000C126D" w:rsidP="00922B3D" w:rsidRDefault="008E190B">
            <w:pPr>
              <w:rPr>
                <w:sz w:val="16"/>
                <w:szCs w:val="16"/>
              </w:rPr>
            </w:pPr>
            <w:r w:rsidRPr="00BF2F5B">
              <w:rPr>
                <w:sz w:val="16"/>
                <w:szCs w:val="16"/>
              </w:rPr>
              <w:t>(6</w:t>
            </w:r>
            <w:r w:rsidRPr="00BF2F5B" w:rsidR="00F823E8">
              <w:rPr>
                <w:sz w:val="16"/>
                <w:szCs w:val="16"/>
              </w:rPr>
              <w:t>)</w:t>
            </w:r>
            <w:r w:rsidRPr="00BF2F5B" w:rsidR="000C126D">
              <w:rPr>
                <w:sz w:val="16"/>
                <w:szCs w:val="16"/>
              </w:rPr>
              <w:t xml:space="preserve">(c) VPDs place </w:t>
            </w:r>
            <w:r w:rsidRPr="00BF2F5B" w:rsidR="00F823E8">
              <w:rPr>
                <w:sz w:val="16"/>
                <w:szCs w:val="16"/>
              </w:rPr>
              <w:t xml:space="preserve">updated or new </w:t>
            </w:r>
            <w:r w:rsidRPr="00BF2F5B" w:rsidR="000C126D">
              <w:rPr>
                <w:sz w:val="16"/>
                <w:szCs w:val="16"/>
              </w:rPr>
              <w:t xml:space="preserve">contact information on their </w:t>
            </w:r>
            <w:r w:rsidRPr="00BF2F5B" w:rsidR="001F4716">
              <w:rPr>
                <w:sz w:val="16"/>
                <w:szCs w:val="16"/>
              </w:rPr>
              <w:t>w</w:t>
            </w:r>
            <w:r w:rsidRPr="00BF2F5B" w:rsidR="000C126D">
              <w:rPr>
                <w:sz w:val="16"/>
                <w:szCs w:val="16"/>
              </w:rPr>
              <w:t>ebsites</w:t>
            </w:r>
          </w:p>
        </w:tc>
        <w:tc>
          <w:tcPr>
            <w:tcW w:w="1260" w:type="dxa"/>
          </w:tcPr>
          <w:p w:rsidRPr="00BF2F5B" w:rsidR="000C126D" w:rsidP="00922B3D" w:rsidRDefault="000C126D">
            <w:pPr>
              <w:jc w:val="center"/>
              <w:rPr>
                <w:sz w:val="16"/>
                <w:szCs w:val="16"/>
              </w:rPr>
            </w:pPr>
          </w:p>
          <w:p w:rsidRPr="00BF2F5B" w:rsidR="000C126D" w:rsidP="00922B3D" w:rsidRDefault="00267471">
            <w:pPr>
              <w:jc w:val="center"/>
              <w:rPr>
                <w:sz w:val="16"/>
                <w:szCs w:val="16"/>
              </w:rPr>
            </w:pPr>
            <w:r w:rsidRPr="00BF2F5B">
              <w:rPr>
                <w:sz w:val="16"/>
                <w:szCs w:val="16"/>
              </w:rPr>
              <w:t>I</w:t>
            </w:r>
            <w:r w:rsidRPr="00BF2F5B" w:rsidR="00BE3D44">
              <w:rPr>
                <w:sz w:val="16"/>
                <w:szCs w:val="16"/>
              </w:rPr>
              <w:t>ncluded</w:t>
            </w:r>
            <w:r w:rsidRPr="00BF2F5B" w:rsidR="00BA3608">
              <w:rPr>
                <w:sz w:val="16"/>
                <w:szCs w:val="16"/>
              </w:rPr>
              <w:t xml:space="preserve"> under </w:t>
            </w:r>
            <w:r w:rsidRPr="00BF2F5B" w:rsidR="00B435FE">
              <w:rPr>
                <w:sz w:val="16"/>
                <w:szCs w:val="16"/>
              </w:rPr>
              <w:t>(</w:t>
            </w:r>
            <w:r w:rsidRPr="00BF2F5B" w:rsidR="00BA3608">
              <w:rPr>
                <w:sz w:val="16"/>
                <w:szCs w:val="16"/>
              </w:rPr>
              <w:t>1</w:t>
            </w:r>
            <w:r w:rsidRPr="00BF2F5B" w:rsidR="00B435FE">
              <w:rPr>
                <w:sz w:val="16"/>
                <w:szCs w:val="16"/>
              </w:rPr>
              <w:t>)</w:t>
            </w:r>
          </w:p>
        </w:tc>
        <w:tc>
          <w:tcPr>
            <w:tcW w:w="1080" w:type="dxa"/>
          </w:tcPr>
          <w:p w:rsidRPr="00BF2F5B" w:rsidR="000C126D" w:rsidP="00922B3D" w:rsidRDefault="000C126D">
            <w:pPr>
              <w:jc w:val="center"/>
              <w:rPr>
                <w:sz w:val="16"/>
                <w:szCs w:val="16"/>
              </w:rPr>
            </w:pPr>
          </w:p>
          <w:p w:rsidRPr="00BF2F5B" w:rsidR="000C126D" w:rsidP="005F0699" w:rsidRDefault="00A517E0">
            <w:pPr>
              <w:jc w:val="center"/>
              <w:rPr>
                <w:sz w:val="16"/>
                <w:szCs w:val="16"/>
              </w:rPr>
            </w:pPr>
            <w:r w:rsidRPr="00BF2F5B">
              <w:rPr>
                <w:sz w:val="16"/>
                <w:szCs w:val="16"/>
              </w:rPr>
              <w:t>2,</w:t>
            </w:r>
            <w:r w:rsidRPr="00BF2F5B" w:rsidR="00872BE1">
              <w:rPr>
                <w:sz w:val="16"/>
                <w:szCs w:val="16"/>
              </w:rPr>
              <w:t>251</w:t>
            </w:r>
          </w:p>
        </w:tc>
        <w:tc>
          <w:tcPr>
            <w:tcW w:w="1080" w:type="dxa"/>
          </w:tcPr>
          <w:p w:rsidRPr="00BF2F5B" w:rsidR="000C126D" w:rsidP="00922B3D" w:rsidRDefault="000C126D">
            <w:pPr>
              <w:jc w:val="center"/>
              <w:rPr>
                <w:sz w:val="16"/>
                <w:szCs w:val="16"/>
              </w:rPr>
            </w:pPr>
          </w:p>
          <w:p w:rsidRPr="00BF2F5B" w:rsidR="000C126D" w:rsidP="00922B3D" w:rsidRDefault="000C126D">
            <w:pPr>
              <w:jc w:val="center"/>
              <w:rPr>
                <w:sz w:val="16"/>
                <w:szCs w:val="16"/>
              </w:rPr>
            </w:pPr>
            <w:r w:rsidRPr="00BF2F5B">
              <w:rPr>
                <w:sz w:val="16"/>
                <w:szCs w:val="16"/>
              </w:rPr>
              <w:t>0.5</w:t>
            </w:r>
          </w:p>
        </w:tc>
        <w:tc>
          <w:tcPr>
            <w:tcW w:w="900" w:type="dxa"/>
          </w:tcPr>
          <w:p w:rsidRPr="00BF2F5B" w:rsidR="001F4A48" w:rsidP="00922B3D" w:rsidRDefault="001F4A48">
            <w:pPr>
              <w:jc w:val="center"/>
              <w:rPr>
                <w:sz w:val="16"/>
                <w:szCs w:val="16"/>
              </w:rPr>
            </w:pPr>
          </w:p>
          <w:p w:rsidRPr="00BF2F5B" w:rsidR="000C126D" w:rsidP="005F0699" w:rsidRDefault="001D6A09">
            <w:pPr>
              <w:jc w:val="center"/>
              <w:rPr>
                <w:sz w:val="16"/>
                <w:szCs w:val="16"/>
              </w:rPr>
            </w:pPr>
            <w:r w:rsidRPr="00BF2F5B">
              <w:rPr>
                <w:sz w:val="16"/>
                <w:szCs w:val="16"/>
              </w:rPr>
              <w:t>1,</w:t>
            </w:r>
            <w:r w:rsidRPr="00BF2F5B" w:rsidR="00BA3608">
              <w:rPr>
                <w:sz w:val="16"/>
                <w:szCs w:val="16"/>
              </w:rPr>
              <w:t>1</w:t>
            </w:r>
            <w:r w:rsidRPr="00BF2F5B" w:rsidR="00872BE1">
              <w:rPr>
                <w:sz w:val="16"/>
                <w:szCs w:val="16"/>
              </w:rPr>
              <w:t>26</w:t>
            </w:r>
            <w:r w:rsidRPr="00BF2F5B" w:rsidR="00BA3608">
              <w:rPr>
                <w:sz w:val="16"/>
                <w:szCs w:val="16"/>
              </w:rPr>
              <w:t xml:space="preserve"> </w:t>
            </w:r>
            <w:r w:rsidRPr="00BF2F5B" w:rsidR="000C126D">
              <w:rPr>
                <w:sz w:val="16"/>
                <w:szCs w:val="16"/>
              </w:rPr>
              <w:t>hours</w:t>
            </w:r>
          </w:p>
        </w:tc>
        <w:tc>
          <w:tcPr>
            <w:tcW w:w="3510" w:type="dxa"/>
          </w:tcPr>
          <w:p w:rsidRPr="00BF2F5B" w:rsidR="001F4A48" w:rsidP="00D6189F" w:rsidRDefault="001F4A48">
            <w:pPr>
              <w:jc w:val="center"/>
              <w:rPr>
                <w:sz w:val="16"/>
                <w:szCs w:val="16"/>
              </w:rPr>
            </w:pPr>
          </w:p>
          <w:p w:rsidRPr="00BF2F5B" w:rsidR="000C126D" w:rsidP="005F0699" w:rsidRDefault="001D6A09">
            <w:pPr>
              <w:jc w:val="center"/>
              <w:rPr>
                <w:sz w:val="16"/>
                <w:szCs w:val="16"/>
              </w:rPr>
            </w:pPr>
            <w:r w:rsidRPr="00BF2F5B">
              <w:rPr>
                <w:sz w:val="16"/>
                <w:szCs w:val="16"/>
              </w:rPr>
              <w:t>$</w:t>
            </w:r>
            <w:r w:rsidRPr="00BF2F5B" w:rsidR="008E190B">
              <w:rPr>
                <w:sz w:val="16"/>
                <w:szCs w:val="16"/>
              </w:rPr>
              <w:t>2</w:t>
            </w:r>
            <w:r w:rsidRPr="00BF2F5B" w:rsidR="00872BE1">
              <w:rPr>
                <w:sz w:val="16"/>
                <w:szCs w:val="16"/>
              </w:rPr>
              <w:t>4,028.84</w:t>
            </w:r>
          </w:p>
        </w:tc>
      </w:tr>
      <w:tr w:rsidRPr="00BF2F5B" w:rsidR="000C126D" w:rsidTr="00871C5C">
        <w:trPr>
          <w:trHeight w:val="368"/>
        </w:trPr>
        <w:tc>
          <w:tcPr>
            <w:tcW w:w="1620" w:type="dxa"/>
          </w:tcPr>
          <w:p w:rsidRPr="00BF2F5B" w:rsidR="000C126D" w:rsidP="00922B3D" w:rsidRDefault="00F823E8">
            <w:pPr>
              <w:rPr>
                <w:sz w:val="16"/>
                <w:szCs w:val="16"/>
              </w:rPr>
            </w:pPr>
            <w:r w:rsidRPr="00BF2F5B">
              <w:rPr>
                <w:sz w:val="16"/>
                <w:szCs w:val="16"/>
              </w:rPr>
              <w:t>(</w:t>
            </w:r>
            <w:r w:rsidRPr="00BF2F5B" w:rsidR="009722B9">
              <w:rPr>
                <w:sz w:val="16"/>
                <w:szCs w:val="16"/>
              </w:rPr>
              <w:t>6</w:t>
            </w:r>
            <w:r w:rsidRPr="00BF2F5B">
              <w:rPr>
                <w:sz w:val="16"/>
                <w:szCs w:val="16"/>
              </w:rPr>
              <w:t>)</w:t>
            </w:r>
            <w:r w:rsidRPr="00BF2F5B" w:rsidR="000C126D">
              <w:rPr>
                <w:sz w:val="16"/>
                <w:szCs w:val="16"/>
              </w:rPr>
              <w:t xml:space="preserve">(d) VPDs provide </w:t>
            </w:r>
            <w:r w:rsidRPr="00BF2F5B">
              <w:rPr>
                <w:sz w:val="16"/>
                <w:szCs w:val="16"/>
              </w:rPr>
              <w:t xml:space="preserve">updated or new </w:t>
            </w:r>
            <w:r w:rsidRPr="00BF2F5B" w:rsidR="000C126D">
              <w:rPr>
                <w:sz w:val="16"/>
                <w:szCs w:val="16"/>
              </w:rPr>
              <w:t>contact information to FCC</w:t>
            </w:r>
          </w:p>
        </w:tc>
        <w:tc>
          <w:tcPr>
            <w:tcW w:w="1260" w:type="dxa"/>
          </w:tcPr>
          <w:p w:rsidRPr="00BF2F5B" w:rsidR="000C126D" w:rsidP="00922B3D" w:rsidRDefault="000C126D">
            <w:pPr>
              <w:jc w:val="center"/>
              <w:rPr>
                <w:sz w:val="16"/>
                <w:szCs w:val="16"/>
              </w:rPr>
            </w:pPr>
          </w:p>
          <w:p w:rsidRPr="00BF2F5B" w:rsidR="000C126D" w:rsidP="00922B3D" w:rsidRDefault="00267471">
            <w:pPr>
              <w:jc w:val="center"/>
              <w:rPr>
                <w:sz w:val="16"/>
                <w:szCs w:val="16"/>
              </w:rPr>
            </w:pPr>
            <w:r w:rsidRPr="00BF2F5B">
              <w:rPr>
                <w:sz w:val="16"/>
                <w:szCs w:val="16"/>
              </w:rPr>
              <w:t>I</w:t>
            </w:r>
            <w:r w:rsidRPr="00BF2F5B" w:rsidR="00BE3D44">
              <w:rPr>
                <w:sz w:val="16"/>
                <w:szCs w:val="16"/>
              </w:rPr>
              <w:t>ncluded</w:t>
            </w:r>
            <w:r w:rsidRPr="00BF2F5B" w:rsidR="00BA3608">
              <w:rPr>
                <w:sz w:val="16"/>
                <w:szCs w:val="16"/>
              </w:rPr>
              <w:t xml:space="preserve"> under </w:t>
            </w:r>
            <w:r w:rsidRPr="00BF2F5B" w:rsidR="00B435FE">
              <w:rPr>
                <w:sz w:val="16"/>
                <w:szCs w:val="16"/>
              </w:rPr>
              <w:t>(</w:t>
            </w:r>
            <w:r w:rsidRPr="00BF2F5B" w:rsidR="00BA3608">
              <w:rPr>
                <w:sz w:val="16"/>
                <w:szCs w:val="16"/>
              </w:rPr>
              <w:t>1</w:t>
            </w:r>
            <w:r w:rsidRPr="00BF2F5B" w:rsidR="00B435FE">
              <w:rPr>
                <w:sz w:val="16"/>
                <w:szCs w:val="16"/>
              </w:rPr>
              <w:t>)</w:t>
            </w:r>
          </w:p>
        </w:tc>
        <w:tc>
          <w:tcPr>
            <w:tcW w:w="1080" w:type="dxa"/>
          </w:tcPr>
          <w:p w:rsidRPr="00BF2F5B" w:rsidR="000C126D" w:rsidP="00922B3D" w:rsidRDefault="000C126D">
            <w:pPr>
              <w:jc w:val="center"/>
              <w:rPr>
                <w:sz w:val="16"/>
                <w:szCs w:val="16"/>
              </w:rPr>
            </w:pPr>
          </w:p>
          <w:p w:rsidRPr="00BF2F5B" w:rsidR="000C126D" w:rsidP="005F0699" w:rsidRDefault="00A517E0">
            <w:pPr>
              <w:jc w:val="center"/>
              <w:rPr>
                <w:sz w:val="16"/>
                <w:szCs w:val="16"/>
              </w:rPr>
            </w:pPr>
            <w:r w:rsidRPr="00BF2F5B">
              <w:rPr>
                <w:sz w:val="16"/>
                <w:szCs w:val="16"/>
              </w:rPr>
              <w:t>2,</w:t>
            </w:r>
            <w:r w:rsidRPr="00BF2F5B" w:rsidR="00F8197C">
              <w:rPr>
                <w:sz w:val="16"/>
                <w:szCs w:val="16"/>
              </w:rPr>
              <w:t>251</w:t>
            </w:r>
          </w:p>
        </w:tc>
        <w:tc>
          <w:tcPr>
            <w:tcW w:w="1080" w:type="dxa"/>
          </w:tcPr>
          <w:p w:rsidRPr="00BF2F5B" w:rsidR="000C126D" w:rsidP="00922B3D" w:rsidRDefault="000C126D">
            <w:pPr>
              <w:jc w:val="center"/>
              <w:rPr>
                <w:sz w:val="16"/>
                <w:szCs w:val="16"/>
              </w:rPr>
            </w:pPr>
          </w:p>
          <w:p w:rsidRPr="00BF2F5B" w:rsidR="000C126D" w:rsidP="00922B3D" w:rsidRDefault="000C126D">
            <w:pPr>
              <w:jc w:val="center"/>
              <w:rPr>
                <w:sz w:val="16"/>
                <w:szCs w:val="16"/>
              </w:rPr>
            </w:pPr>
            <w:r w:rsidRPr="00BF2F5B">
              <w:rPr>
                <w:sz w:val="16"/>
                <w:szCs w:val="16"/>
              </w:rPr>
              <w:t>0.5</w:t>
            </w:r>
          </w:p>
        </w:tc>
        <w:tc>
          <w:tcPr>
            <w:tcW w:w="900" w:type="dxa"/>
          </w:tcPr>
          <w:p w:rsidRPr="00BF2F5B" w:rsidR="000C126D" w:rsidP="00922B3D" w:rsidRDefault="000C126D">
            <w:pPr>
              <w:jc w:val="center"/>
              <w:rPr>
                <w:sz w:val="16"/>
                <w:szCs w:val="16"/>
              </w:rPr>
            </w:pPr>
          </w:p>
          <w:p w:rsidRPr="00BF2F5B" w:rsidR="000C126D" w:rsidP="006B75DD" w:rsidRDefault="00F8197C">
            <w:pPr>
              <w:jc w:val="center"/>
              <w:rPr>
                <w:sz w:val="16"/>
                <w:szCs w:val="16"/>
              </w:rPr>
            </w:pPr>
            <w:r w:rsidRPr="00BF2F5B">
              <w:rPr>
                <w:sz w:val="16"/>
                <w:szCs w:val="16"/>
              </w:rPr>
              <w:t>1,126</w:t>
            </w:r>
            <w:r w:rsidRPr="00BF2F5B" w:rsidR="00E844EA">
              <w:rPr>
                <w:sz w:val="16"/>
                <w:szCs w:val="16"/>
              </w:rPr>
              <w:t xml:space="preserve"> </w:t>
            </w:r>
            <w:r w:rsidRPr="00BF2F5B" w:rsidR="000C126D">
              <w:rPr>
                <w:sz w:val="16"/>
                <w:szCs w:val="16"/>
              </w:rPr>
              <w:t>hours</w:t>
            </w:r>
          </w:p>
        </w:tc>
        <w:tc>
          <w:tcPr>
            <w:tcW w:w="3510" w:type="dxa"/>
          </w:tcPr>
          <w:p w:rsidRPr="00BF2F5B" w:rsidR="0043434F" w:rsidP="00D6189F" w:rsidRDefault="0043434F">
            <w:pPr>
              <w:jc w:val="center"/>
              <w:rPr>
                <w:sz w:val="16"/>
                <w:szCs w:val="16"/>
              </w:rPr>
            </w:pPr>
          </w:p>
          <w:p w:rsidRPr="00BF2F5B" w:rsidR="000C126D" w:rsidP="005F0699" w:rsidRDefault="009412A3">
            <w:pPr>
              <w:jc w:val="center"/>
              <w:rPr>
                <w:sz w:val="16"/>
                <w:szCs w:val="16"/>
              </w:rPr>
            </w:pPr>
            <w:r w:rsidRPr="00BF2F5B">
              <w:rPr>
                <w:sz w:val="16"/>
                <w:szCs w:val="16"/>
              </w:rPr>
              <w:t>$</w:t>
            </w:r>
            <w:r w:rsidRPr="00BF2F5B" w:rsidR="00F8197C">
              <w:rPr>
                <w:sz w:val="16"/>
                <w:szCs w:val="16"/>
              </w:rPr>
              <w:t>24,028.</w:t>
            </w:r>
            <w:r w:rsidRPr="00BF2F5B" w:rsidR="002D5472">
              <w:rPr>
                <w:sz w:val="16"/>
                <w:szCs w:val="16"/>
              </w:rPr>
              <w:t>8</w:t>
            </w:r>
            <w:r w:rsidRPr="00BF2F5B" w:rsidR="00F8197C">
              <w:rPr>
                <w:sz w:val="16"/>
                <w:szCs w:val="16"/>
              </w:rPr>
              <w:t>4</w:t>
            </w:r>
          </w:p>
        </w:tc>
      </w:tr>
      <w:tr w:rsidRPr="00BF2F5B" w:rsidR="009412A3" w:rsidTr="00871C5C">
        <w:trPr>
          <w:trHeight w:val="368"/>
        </w:trPr>
        <w:tc>
          <w:tcPr>
            <w:tcW w:w="1620" w:type="dxa"/>
          </w:tcPr>
          <w:p w:rsidRPr="00BF2F5B" w:rsidR="009412A3" w:rsidP="005F0699" w:rsidRDefault="009412A3">
            <w:pPr>
              <w:rPr>
                <w:b/>
                <w:sz w:val="16"/>
                <w:szCs w:val="16"/>
              </w:rPr>
            </w:pPr>
            <w:r w:rsidRPr="00BF2F5B">
              <w:rPr>
                <w:b/>
                <w:sz w:val="16"/>
                <w:szCs w:val="16"/>
              </w:rPr>
              <w:t>(</w:t>
            </w:r>
            <w:r w:rsidRPr="00BF2F5B" w:rsidR="0049248F">
              <w:rPr>
                <w:b/>
                <w:sz w:val="16"/>
                <w:szCs w:val="16"/>
              </w:rPr>
              <w:t>7</w:t>
            </w:r>
            <w:r w:rsidRPr="00BF2F5B">
              <w:rPr>
                <w:b/>
                <w:sz w:val="16"/>
                <w:szCs w:val="16"/>
              </w:rPr>
              <w:t xml:space="preserve">) </w:t>
            </w:r>
            <w:r w:rsidRPr="00BF2F5B" w:rsidR="00E844EA">
              <w:rPr>
                <w:b/>
                <w:sz w:val="16"/>
                <w:szCs w:val="16"/>
              </w:rPr>
              <w:t>Provision of Video Programmers contact information to the FCC</w:t>
            </w:r>
          </w:p>
        </w:tc>
        <w:tc>
          <w:tcPr>
            <w:tcW w:w="1260" w:type="dxa"/>
          </w:tcPr>
          <w:p w:rsidRPr="00BF2F5B" w:rsidR="009412A3" w:rsidP="00922B3D" w:rsidRDefault="009412A3">
            <w:pPr>
              <w:jc w:val="center"/>
              <w:rPr>
                <w:sz w:val="16"/>
                <w:szCs w:val="16"/>
              </w:rPr>
            </w:pPr>
          </w:p>
        </w:tc>
        <w:tc>
          <w:tcPr>
            <w:tcW w:w="1080" w:type="dxa"/>
          </w:tcPr>
          <w:p w:rsidRPr="00BF2F5B" w:rsidR="009412A3" w:rsidP="00922B3D" w:rsidRDefault="009412A3">
            <w:pPr>
              <w:jc w:val="center"/>
              <w:rPr>
                <w:sz w:val="16"/>
                <w:szCs w:val="16"/>
              </w:rPr>
            </w:pPr>
          </w:p>
        </w:tc>
        <w:tc>
          <w:tcPr>
            <w:tcW w:w="1080" w:type="dxa"/>
          </w:tcPr>
          <w:p w:rsidRPr="00BF2F5B" w:rsidR="009412A3" w:rsidP="00922B3D" w:rsidRDefault="009412A3">
            <w:pPr>
              <w:jc w:val="center"/>
              <w:rPr>
                <w:sz w:val="16"/>
                <w:szCs w:val="16"/>
              </w:rPr>
            </w:pPr>
          </w:p>
        </w:tc>
        <w:tc>
          <w:tcPr>
            <w:tcW w:w="900" w:type="dxa"/>
          </w:tcPr>
          <w:p w:rsidRPr="00BF2F5B" w:rsidR="009412A3" w:rsidP="00922B3D" w:rsidRDefault="009412A3">
            <w:pPr>
              <w:jc w:val="center"/>
              <w:rPr>
                <w:sz w:val="16"/>
                <w:szCs w:val="16"/>
              </w:rPr>
            </w:pPr>
          </w:p>
        </w:tc>
        <w:tc>
          <w:tcPr>
            <w:tcW w:w="3510" w:type="dxa"/>
          </w:tcPr>
          <w:p w:rsidRPr="00BF2F5B" w:rsidR="009412A3" w:rsidP="00922B3D" w:rsidRDefault="009412A3">
            <w:pPr>
              <w:jc w:val="center"/>
              <w:rPr>
                <w:sz w:val="16"/>
                <w:szCs w:val="16"/>
              </w:rPr>
            </w:pPr>
          </w:p>
        </w:tc>
      </w:tr>
      <w:tr w:rsidRPr="00BF2F5B" w:rsidR="009412A3" w:rsidTr="00871C5C">
        <w:trPr>
          <w:trHeight w:val="368"/>
        </w:trPr>
        <w:tc>
          <w:tcPr>
            <w:tcW w:w="1620" w:type="dxa"/>
          </w:tcPr>
          <w:p w:rsidRPr="00BF2F5B" w:rsidR="009412A3" w:rsidP="005F0699" w:rsidRDefault="009412A3">
            <w:pPr>
              <w:rPr>
                <w:sz w:val="16"/>
                <w:szCs w:val="16"/>
              </w:rPr>
            </w:pPr>
            <w:r w:rsidRPr="00BF2F5B">
              <w:rPr>
                <w:sz w:val="16"/>
                <w:szCs w:val="16"/>
              </w:rPr>
              <w:t>(</w:t>
            </w:r>
            <w:r w:rsidRPr="00BF2F5B" w:rsidR="0049248F">
              <w:rPr>
                <w:sz w:val="16"/>
                <w:szCs w:val="16"/>
              </w:rPr>
              <w:t>7</w:t>
            </w:r>
            <w:r w:rsidRPr="00BF2F5B">
              <w:rPr>
                <w:sz w:val="16"/>
                <w:szCs w:val="16"/>
              </w:rPr>
              <w:t xml:space="preserve">)(a) </w:t>
            </w:r>
            <w:r w:rsidRPr="00BF2F5B" w:rsidR="00E844EA">
              <w:rPr>
                <w:sz w:val="16"/>
                <w:szCs w:val="16"/>
              </w:rPr>
              <w:t>Video programmers contact information to the FCC</w:t>
            </w:r>
          </w:p>
        </w:tc>
        <w:tc>
          <w:tcPr>
            <w:tcW w:w="1260" w:type="dxa"/>
          </w:tcPr>
          <w:p w:rsidRPr="00BF2F5B" w:rsidR="0043434F" w:rsidP="00922B3D" w:rsidRDefault="0043434F">
            <w:pPr>
              <w:jc w:val="center"/>
              <w:rPr>
                <w:sz w:val="16"/>
                <w:szCs w:val="16"/>
              </w:rPr>
            </w:pPr>
          </w:p>
          <w:p w:rsidRPr="00BF2F5B" w:rsidR="009412A3" w:rsidP="00273110" w:rsidRDefault="00273110">
            <w:pPr>
              <w:jc w:val="center"/>
              <w:rPr>
                <w:sz w:val="16"/>
                <w:szCs w:val="16"/>
              </w:rPr>
            </w:pPr>
            <w:r w:rsidRPr="00BF2F5B">
              <w:rPr>
                <w:sz w:val="16"/>
                <w:szCs w:val="16"/>
              </w:rPr>
              <w:t>43,812</w:t>
            </w:r>
          </w:p>
        </w:tc>
        <w:tc>
          <w:tcPr>
            <w:tcW w:w="1080" w:type="dxa"/>
            <w:vAlign w:val="center"/>
          </w:tcPr>
          <w:p w:rsidRPr="00BF2F5B" w:rsidR="009412A3" w:rsidP="00E31125" w:rsidRDefault="00273110">
            <w:pPr>
              <w:jc w:val="center"/>
              <w:rPr>
                <w:sz w:val="16"/>
                <w:szCs w:val="16"/>
              </w:rPr>
            </w:pPr>
            <w:r w:rsidRPr="00BF2F5B">
              <w:rPr>
                <w:sz w:val="16"/>
                <w:szCs w:val="16"/>
              </w:rPr>
              <w:t>43,812</w:t>
            </w:r>
          </w:p>
        </w:tc>
        <w:tc>
          <w:tcPr>
            <w:tcW w:w="1080" w:type="dxa"/>
          </w:tcPr>
          <w:p w:rsidRPr="00BF2F5B" w:rsidR="009412A3" w:rsidP="00922B3D" w:rsidRDefault="009412A3">
            <w:pPr>
              <w:jc w:val="center"/>
              <w:rPr>
                <w:sz w:val="16"/>
                <w:szCs w:val="16"/>
              </w:rPr>
            </w:pPr>
          </w:p>
          <w:p w:rsidRPr="00BF2F5B" w:rsidR="009412A3" w:rsidP="00922B3D" w:rsidRDefault="009412A3">
            <w:pPr>
              <w:jc w:val="center"/>
              <w:rPr>
                <w:sz w:val="16"/>
                <w:szCs w:val="16"/>
              </w:rPr>
            </w:pPr>
            <w:r w:rsidRPr="00BF2F5B">
              <w:rPr>
                <w:sz w:val="16"/>
                <w:szCs w:val="16"/>
              </w:rPr>
              <w:t>0.5</w:t>
            </w:r>
          </w:p>
        </w:tc>
        <w:tc>
          <w:tcPr>
            <w:tcW w:w="900" w:type="dxa"/>
          </w:tcPr>
          <w:p w:rsidRPr="00BF2F5B" w:rsidR="009412A3" w:rsidP="00922B3D" w:rsidRDefault="009412A3">
            <w:pPr>
              <w:jc w:val="center"/>
              <w:rPr>
                <w:sz w:val="16"/>
                <w:szCs w:val="16"/>
              </w:rPr>
            </w:pPr>
          </w:p>
          <w:p w:rsidRPr="00BF2F5B" w:rsidR="009412A3" w:rsidP="00E31125" w:rsidRDefault="00273110">
            <w:pPr>
              <w:jc w:val="center"/>
              <w:rPr>
                <w:sz w:val="16"/>
                <w:szCs w:val="16"/>
              </w:rPr>
            </w:pPr>
            <w:r w:rsidRPr="00BF2F5B">
              <w:rPr>
                <w:sz w:val="16"/>
                <w:szCs w:val="16"/>
              </w:rPr>
              <w:t>21,906</w:t>
            </w:r>
            <w:r w:rsidRPr="00BF2F5B" w:rsidR="0000742A">
              <w:rPr>
                <w:sz w:val="16"/>
                <w:szCs w:val="16"/>
              </w:rPr>
              <w:t xml:space="preserve"> hours</w:t>
            </w:r>
          </w:p>
        </w:tc>
        <w:tc>
          <w:tcPr>
            <w:tcW w:w="3510" w:type="dxa"/>
          </w:tcPr>
          <w:p w:rsidRPr="00BF2F5B" w:rsidR="009412A3" w:rsidP="00922B3D" w:rsidRDefault="009412A3">
            <w:pPr>
              <w:jc w:val="center"/>
              <w:rPr>
                <w:sz w:val="16"/>
                <w:szCs w:val="16"/>
              </w:rPr>
            </w:pPr>
          </w:p>
          <w:p w:rsidRPr="00BF2F5B" w:rsidR="009412A3" w:rsidP="005F0699" w:rsidRDefault="009412A3">
            <w:pPr>
              <w:jc w:val="center"/>
              <w:rPr>
                <w:sz w:val="16"/>
                <w:szCs w:val="16"/>
              </w:rPr>
            </w:pPr>
            <w:r w:rsidRPr="00BF2F5B">
              <w:rPr>
                <w:sz w:val="16"/>
                <w:szCs w:val="16"/>
              </w:rPr>
              <w:t>$</w:t>
            </w:r>
            <w:r w:rsidRPr="00BF2F5B" w:rsidR="00273110">
              <w:rPr>
                <w:sz w:val="16"/>
                <w:szCs w:val="16"/>
              </w:rPr>
              <w:t>467,474.04</w:t>
            </w:r>
          </w:p>
        </w:tc>
      </w:tr>
      <w:tr w:rsidRPr="00BF2F5B" w:rsidR="00E844EA" w:rsidTr="00871C5C">
        <w:trPr>
          <w:trHeight w:val="368"/>
        </w:trPr>
        <w:tc>
          <w:tcPr>
            <w:tcW w:w="1620" w:type="dxa"/>
          </w:tcPr>
          <w:p w:rsidRPr="00BF2F5B" w:rsidR="00E844EA" w:rsidP="00E844EA" w:rsidRDefault="00C41994">
            <w:pPr>
              <w:rPr>
                <w:sz w:val="16"/>
                <w:szCs w:val="16"/>
              </w:rPr>
            </w:pPr>
            <w:r w:rsidRPr="00BF2F5B">
              <w:rPr>
                <w:sz w:val="16"/>
                <w:szCs w:val="16"/>
              </w:rPr>
              <w:t>7</w:t>
            </w:r>
            <w:r w:rsidRPr="00BF2F5B" w:rsidR="00E844EA">
              <w:rPr>
                <w:sz w:val="16"/>
                <w:szCs w:val="16"/>
              </w:rPr>
              <w:t>(b) Video providers provide updated or new contact information to FCC</w:t>
            </w:r>
          </w:p>
        </w:tc>
        <w:tc>
          <w:tcPr>
            <w:tcW w:w="1260" w:type="dxa"/>
            <w:vAlign w:val="center"/>
          </w:tcPr>
          <w:p w:rsidRPr="00BF2F5B" w:rsidR="00E844EA" w:rsidP="00922B3D" w:rsidRDefault="00267471">
            <w:pPr>
              <w:jc w:val="center"/>
              <w:rPr>
                <w:sz w:val="16"/>
                <w:szCs w:val="16"/>
              </w:rPr>
            </w:pPr>
            <w:r w:rsidRPr="00BF2F5B">
              <w:rPr>
                <w:sz w:val="16"/>
                <w:szCs w:val="16"/>
              </w:rPr>
              <w:t>I</w:t>
            </w:r>
            <w:r w:rsidRPr="00BF2F5B" w:rsidR="008F4BA1">
              <w:rPr>
                <w:sz w:val="16"/>
                <w:szCs w:val="16"/>
              </w:rPr>
              <w:t>ncluded</w:t>
            </w:r>
            <w:r w:rsidRPr="00BF2F5B" w:rsidR="00E844EA">
              <w:rPr>
                <w:sz w:val="16"/>
                <w:szCs w:val="16"/>
              </w:rPr>
              <w:t xml:space="preserve"> under </w:t>
            </w:r>
            <w:r w:rsidRPr="00BF2F5B" w:rsidR="00C41994">
              <w:rPr>
                <w:sz w:val="16"/>
                <w:szCs w:val="16"/>
              </w:rPr>
              <w:t>(7)(a)</w:t>
            </w:r>
          </w:p>
        </w:tc>
        <w:tc>
          <w:tcPr>
            <w:tcW w:w="1080" w:type="dxa"/>
            <w:vAlign w:val="center"/>
          </w:tcPr>
          <w:p w:rsidRPr="00BF2F5B" w:rsidR="00E844EA" w:rsidDel="00E844EA" w:rsidP="00E31125" w:rsidRDefault="00F86A03">
            <w:pPr>
              <w:jc w:val="center"/>
              <w:rPr>
                <w:sz w:val="16"/>
                <w:szCs w:val="16"/>
              </w:rPr>
            </w:pPr>
            <w:r w:rsidRPr="00BF2F5B">
              <w:rPr>
                <w:sz w:val="16"/>
                <w:szCs w:val="16"/>
              </w:rPr>
              <w:t>10,953</w:t>
            </w:r>
          </w:p>
        </w:tc>
        <w:tc>
          <w:tcPr>
            <w:tcW w:w="1080" w:type="dxa"/>
            <w:vAlign w:val="center"/>
          </w:tcPr>
          <w:p w:rsidRPr="00BF2F5B" w:rsidR="00E844EA" w:rsidP="00922B3D" w:rsidRDefault="00E844EA">
            <w:pPr>
              <w:jc w:val="center"/>
              <w:rPr>
                <w:sz w:val="16"/>
                <w:szCs w:val="16"/>
              </w:rPr>
            </w:pPr>
            <w:r w:rsidRPr="00BF2F5B">
              <w:rPr>
                <w:sz w:val="16"/>
                <w:szCs w:val="16"/>
              </w:rPr>
              <w:t>0.5</w:t>
            </w:r>
          </w:p>
        </w:tc>
        <w:tc>
          <w:tcPr>
            <w:tcW w:w="900" w:type="dxa"/>
            <w:vAlign w:val="center"/>
          </w:tcPr>
          <w:p w:rsidRPr="00BF2F5B" w:rsidR="00E844EA" w:rsidP="00922B3D" w:rsidRDefault="00F86A03">
            <w:pPr>
              <w:jc w:val="center"/>
              <w:rPr>
                <w:sz w:val="16"/>
                <w:szCs w:val="16"/>
              </w:rPr>
            </w:pPr>
            <w:r w:rsidRPr="00BF2F5B">
              <w:rPr>
                <w:sz w:val="16"/>
                <w:szCs w:val="16"/>
              </w:rPr>
              <w:t>5,477</w:t>
            </w:r>
            <w:r w:rsidRPr="00BF2F5B" w:rsidR="00E844EA">
              <w:rPr>
                <w:sz w:val="16"/>
                <w:szCs w:val="16"/>
              </w:rPr>
              <w:t xml:space="preserve"> hours</w:t>
            </w:r>
          </w:p>
        </w:tc>
        <w:tc>
          <w:tcPr>
            <w:tcW w:w="3510" w:type="dxa"/>
            <w:vAlign w:val="center"/>
          </w:tcPr>
          <w:p w:rsidRPr="00BF2F5B" w:rsidR="00E844EA" w:rsidP="00922B3D" w:rsidRDefault="00E844EA">
            <w:pPr>
              <w:jc w:val="center"/>
              <w:rPr>
                <w:sz w:val="16"/>
                <w:szCs w:val="16"/>
              </w:rPr>
            </w:pPr>
            <w:r w:rsidRPr="00BF2F5B">
              <w:rPr>
                <w:sz w:val="16"/>
                <w:szCs w:val="16"/>
              </w:rPr>
              <w:t>$</w:t>
            </w:r>
            <w:r w:rsidRPr="00BF2F5B" w:rsidR="00F86A03">
              <w:rPr>
                <w:sz w:val="16"/>
                <w:szCs w:val="16"/>
              </w:rPr>
              <w:t>116,879.18</w:t>
            </w:r>
          </w:p>
        </w:tc>
      </w:tr>
      <w:tr w:rsidRPr="00BF2F5B" w:rsidR="004053F9" w:rsidTr="00871C5C">
        <w:trPr>
          <w:trHeight w:val="188"/>
        </w:trPr>
        <w:tc>
          <w:tcPr>
            <w:tcW w:w="1620" w:type="dxa"/>
          </w:tcPr>
          <w:p w:rsidRPr="00BF2F5B" w:rsidR="004053F9" w:rsidP="00E844EA" w:rsidRDefault="004053F9">
            <w:pPr>
              <w:rPr>
                <w:sz w:val="16"/>
                <w:szCs w:val="16"/>
              </w:rPr>
            </w:pPr>
          </w:p>
        </w:tc>
        <w:tc>
          <w:tcPr>
            <w:tcW w:w="1260" w:type="dxa"/>
            <w:vAlign w:val="center"/>
          </w:tcPr>
          <w:p w:rsidRPr="00BF2F5B" w:rsidR="004053F9" w:rsidP="00922B3D" w:rsidRDefault="004053F9">
            <w:pPr>
              <w:jc w:val="center"/>
              <w:rPr>
                <w:sz w:val="16"/>
                <w:szCs w:val="16"/>
              </w:rPr>
            </w:pPr>
          </w:p>
        </w:tc>
        <w:tc>
          <w:tcPr>
            <w:tcW w:w="1080" w:type="dxa"/>
            <w:vAlign w:val="center"/>
          </w:tcPr>
          <w:p w:rsidRPr="00BF2F5B" w:rsidR="004053F9" w:rsidP="00E31125" w:rsidRDefault="004053F9">
            <w:pPr>
              <w:jc w:val="center"/>
              <w:rPr>
                <w:sz w:val="16"/>
                <w:szCs w:val="16"/>
              </w:rPr>
            </w:pPr>
          </w:p>
        </w:tc>
        <w:tc>
          <w:tcPr>
            <w:tcW w:w="1080" w:type="dxa"/>
            <w:vAlign w:val="center"/>
          </w:tcPr>
          <w:p w:rsidRPr="00BF2F5B" w:rsidR="004053F9" w:rsidP="00922B3D" w:rsidRDefault="004053F9">
            <w:pPr>
              <w:jc w:val="center"/>
              <w:rPr>
                <w:sz w:val="16"/>
                <w:szCs w:val="16"/>
              </w:rPr>
            </w:pPr>
          </w:p>
        </w:tc>
        <w:tc>
          <w:tcPr>
            <w:tcW w:w="900" w:type="dxa"/>
            <w:vAlign w:val="center"/>
          </w:tcPr>
          <w:p w:rsidRPr="00BF2F5B" w:rsidR="004053F9" w:rsidP="00922B3D" w:rsidRDefault="004053F9">
            <w:pPr>
              <w:jc w:val="center"/>
              <w:rPr>
                <w:sz w:val="16"/>
                <w:szCs w:val="16"/>
              </w:rPr>
            </w:pPr>
          </w:p>
        </w:tc>
        <w:tc>
          <w:tcPr>
            <w:tcW w:w="3510" w:type="dxa"/>
            <w:vAlign w:val="center"/>
          </w:tcPr>
          <w:p w:rsidRPr="00BF2F5B" w:rsidR="004053F9" w:rsidP="00922B3D" w:rsidRDefault="004053F9">
            <w:pPr>
              <w:jc w:val="center"/>
              <w:rPr>
                <w:sz w:val="16"/>
                <w:szCs w:val="16"/>
              </w:rPr>
            </w:pPr>
          </w:p>
        </w:tc>
      </w:tr>
      <w:tr w:rsidRPr="00BF2F5B" w:rsidR="004053F9" w:rsidTr="00871C5C">
        <w:trPr>
          <w:trHeight w:val="368"/>
        </w:trPr>
        <w:tc>
          <w:tcPr>
            <w:tcW w:w="1620" w:type="dxa"/>
          </w:tcPr>
          <w:p w:rsidRPr="00BF2F5B" w:rsidR="004053F9" w:rsidP="00E844EA" w:rsidRDefault="004053F9">
            <w:pPr>
              <w:rPr>
                <w:b/>
                <w:sz w:val="16"/>
                <w:szCs w:val="16"/>
              </w:rPr>
            </w:pPr>
            <w:r w:rsidRPr="00BF2F5B">
              <w:rPr>
                <w:b/>
                <w:sz w:val="16"/>
                <w:szCs w:val="16"/>
              </w:rPr>
              <w:t>(8) Video Programmer Agreements with Captioning Vendors</w:t>
            </w:r>
          </w:p>
        </w:tc>
        <w:tc>
          <w:tcPr>
            <w:tcW w:w="1260" w:type="dxa"/>
            <w:vAlign w:val="center"/>
          </w:tcPr>
          <w:p w:rsidRPr="00BF2F5B" w:rsidR="004053F9" w:rsidP="00922B3D" w:rsidRDefault="004053F9">
            <w:pPr>
              <w:jc w:val="center"/>
              <w:rPr>
                <w:sz w:val="16"/>
                <w:szCs w:val="16"/>
              </w:rPr>
            </w:pPr>
          </w:p>
        </w:tc>
        <w:tc>
          <w:tcPr>
            <w:tcW w:w="1080" w:type="dxa"/>
            <w:vAlign w:val="center"/>
          </w:tcPr>
          <w:p w:rsidRPr="00BF2F5B" w:rsidR="004053F9" w:rsidP="00E31125" w:rsidRDefault="004053F9">
            <w:pPr>
              <w:jc w:val="center"/>
              <w:rPr>
                <w:sz w:val="16"/>
                <w:szCs w:val="16"/>
              </w:rPr>
            </w:pPr>
          </w:p>
        </w:tc>
        <w:tc>
          <w:tcPr>
            <w:tcW w:w="1080" w:type="dxa"/>
            <w:vAlign w:val="center"/>
          </w:tcPr>
          <w:p w:rsidRPr="00BF2F5B" w:rsidR="004053F9" w:rsidP="00922B3D" w:rsidRDefault="004053F9">
            <w:pPr>
              <w:jc w:val="center"/>
              <w:rPr>
                <w:sz w:val="16"/>
                <w:szCs w:val="16"/>
              </w:rPr>
            </w:pPr>
          </w:p>
        </w:tc>
        <w:tc>
          <w:tcPr>
            <w:tcW w:w="900" w:type="dxa"/>
            <w:vAlign w:val="center"/>
          </w:tcPr>
          <w:p w:rsidRPr="00BF2F5B" w:rsidR="004053F9" w:rsidP="00922B3D" w:rsidRDefault="004053F9">
            <w:pPr>
              <w:jc w:val="center"/>
              <w:rPr>
                <w:sz w:val="16"/>
                <w:szCs w:val="16"/>
              </w:rPr>
            </w:pPr>
          </w:p>
        </w:tc>
        <w:tc>
          <w:tcPr>
            <w:tcW w:w="3510" w:type="dxa"/>
            <w:vAlign w:val="center"/>
          </w:tcPr>
          <w:p w:rsidRPr="00BF2F5B" w:rsidR="004053F9" w:rsidP="00922B3D" w:rsidRDefault="004053F9">
            <w:pPr>
              <w:jc w:val="center"/>
              <w:rPr>
                <w:sz w:val="16"/>
                <w:szCs w:val="16"/>
              </w:rPr>
            </w:pPr>
          </w:p>
        </w:tc>
      </w:tr>
      <w:tr w:rsidRPr="00BF2F5B" w:rsidR="004053F9" w:rsidTr="00871C5C">
        <w:trPr>
          <w:trHeight w:val="368"/>
        </w:trPr>
        <w:tc>
          <w:tcPr>
            <w:tcW w:w="1620" w:type="dxa"/>
          </w:tcPr>
          <w:p w:rsidRPr="00BF2F5B" w:rsidR="004053F9" w:rsidP="00E844EA" w:rsidRDefault="004053F9">
            <w:pPr>
              <w:rPr>
                <w:sz w:val="16"/>
                <w:szCs w:val="16"/>
              </w:rPr>
            </w:pPr>
            <w:r w:rsidRPr="00BF2F5B">
              <w:rPr>
                <w:sz w:val="16"/>
                <w:szCs w:val="16"/>
              </w:rPr>
              <w:t>(8)(a)</w:t>
            </w:r>
            <w:r w:rsidRPr="00BF2F5B" w:rsidR="00A1121F">
              <w:rPr>
                <w:sz w:val="16"/>
                <w:szCs w:val="16"/>
              </w:rPr>
              <w:t>(i)</w:t>
            </w:r>
            <w:r w:rsidRPr="00BF2F5B">
              <w:rPr>
                <w:sz w:val="16"/>
                <w:szCs w:val="16"/>
              </w:rPr>
              <w:t xml:space="preserve"> New and Renewed Agreements</w:t>
            </w:r>
            <w:r w:rsidRPr="00BF2F5B" w:rsidR="00C80A37">
              <w:rPr>
                <w:sz w:val="16"/>
                <w:szCs w:val="16"/>
              </w:rPr>
              <w:t xml:space="preserve"> – Video Programmers</w:t>
            </w:r>
          </w:p>
        </w:tc>
        <w:tc>
          <w:tcPr>
            <w:tcW w:w="1260" w:type="dxa"/>
            <w:vAlign w:val="center"/>
          </w:tcPr>
          <w:p w:rsidRPr="00BF2F5B" w:rsidR="004053F9" w:rsidP="00922B3D" w:rsidRDefault="00267471">
            <w:pPr>
              <w:jc w:val="center"/>
              <w:rPr>
                <w:sz w:val="16"/>
                <w:szCs w:val="16"/>
              </w:rPr>
            </w:pPr>
            <w:r w:rsidRPr="00BF2F5B">
              <w:rPr>
                <w:sz w:val="16"/>
                <w:szCs w:val="16"/>
              </w:rPr>
              <w:t>I</w:t>
            </w:r>
            <w:r w:rsidRPr="00BF2F5B" w:rsidR="00E70F72">
              <w:rPr>
                <w:sz w:val="16"/>
                <w:szCs w:val="16"/>
              </w:rPr>
              <w:t>ncluded under</w:t>
            </w:r>
            <w:r w:rsidRPr="00BF2F5B" w:rsidR="00C80A37">
              <w:rPr>
                <w:sz w:val="16"/>
                <w:szCs w:val="16"/>
              </w:rPr>
              <w:t xml:space="preserve"> </w:t>
            </w:r>
            <w:r w:rsidRPr="00BF2F5B" w:rsidR="00B435FE">
              <w:rPr>
                <w:sz w:val="16"/>
                <w:szCs w:val="16"/>
              </w:rPr>
              <w:t>(7)(a)</w:t>
            </w:r>
          </w:p>
        </w:tc>
        <w:tc>
          <w:tcPr>
            <w:tcW w:w="1080" w:type="dxa"/>
            <w:vAlign w:val="center"/>
          </w:tcPr>
          <w:p w:rsidRPr="00BF2F5B" w:rsidR="004053F9" w:rsidP="00B90738" w:rsidRDefault="00B90738">
            <w:pPr>
              <w:rPr>
                <w:sz w:val="16"/>
                <w:szCs w:val="16"/>
              </w:rPr>
            </w:pPr>
            <w:r w:rsidRPr="00BF2F5B">
              <w:rPr>
                <w:sz w:val="16"/>
                <w:szCs w:val="16"/>
              </w:rPr>
              <w:t xml:space="preserve">       6</w:t>
            </w:r>
            <w:r w:rsidRPr="00BF2F5B" w:rsidR="00FD6EA8">
              <w:rPr>
                <w:sz w:val="16"/>
                <w:szCs w:val="16"/>
              </w:rPr>
              <w:t>00</w:t>
            </w:r>
          </w:p>
        </w:tc>
        <w:tc>
          <w:tcPr>
            <w:tcW w:w="1080" w:type="dxa"/>
            <w:vAlign w:val="center"/>
          </w:tcPr>
          <w:p w:rsidRPr="00BF2F5B" w:rsidR="004053F9" w:rsidP="00922B3D" w:rsidRDefault="00FD6EA8">
            <w:pPr>
              <w:jc w:val="center"/>
              <w:rPr>
                <w:sz w:val="16"/>
                <w:szCs w:val="16"/>
              </w:rPr>
            </w:pPr>
            <w:r w:rsidRPr="00BF2F5B">
              <w:rPr>
                <w:sz w:val="16"/>
                <w:szCs w:val="16"/>
              </w:rPr>
              <w:t>1-10</w:t>
            </w:r>
          </w:p>
        </w:tc>
        <w:tc>
          <w:tcPr>
            <w:tcW w:w="900" w:type="dxa"/>
            <w:vAlign w:val="center"/>
          </w:tcPr>
          <w:p w:rsidRPr="00BF2F5B" w:rsidR="004053F9" w:rsidP="00922B3D" w:rsidRDefault="00C80A37">
            <w:pPr>
              <w:jc w:val="center"/>
              <w:rPr>
                <w:sz w:val="16"/>
                <w:szCs w:val="16"/>
              </w:rPr>
            </w:pPr>
            <w:r w:rsidRPr="00BF2F5B">
              <w:rPr>
                <w:sz w:val="16"/>
                <w:szCs w:val="16"/>
              </w:rPr>
              <w:t>3</w:t>
            </w:r>
            <w:r w:rsidRPr="00BF2F5B" w:rsidR="00FD6EA8">
              <w:rPr>
                <w:sz w:val="16"/>
                <w:szCs w:val="16"/>
              </w:rPr>
              <w:t>,300</w:t>
            </w:r>
            <w:r w:rsidRPr="00BF2F5B" w:rsidR="00F47DA1">
              <w:rPr>
                <w:sz w:val="16"/>
                <w:szCs w:val="16"/>
              </w:rPr>
              <w:t xml:space="preserve"> hours</w:t>
            </w:r>
          </w:p>
        </w:tc>
        <w:tc>
          <w:tcPr>
            <w:tcW w:w="3510" w:type="dxa"/>
            <w:vAlign w:val="center"/>
          </w:tcPr>
          <w:p w:rsidRPr="00BF2F5B" w:rsidR="004053F9" w:rsidP="00922B3D" w:rsidRDefault="00FD6EA8">
            <w:pPr>
              <w:jc w:val="center"/>
              <w:rPr>
                <w:sz w:val="16"/>
                <w:szCs w:val="16"/>
              </w:rPr>
            </w:pPr>
            <w:r w:rsidRPr="00BF2F5B">
              <w:rPr>
                <w:sz w:val="16"/>
                <w:szCs w:val="16"/>
              </w:rPr>
              <w:t>$2</w:t>
            </w:r>
            <w:r w:rsidRPr="00BF2F5B" w:rsidR="006B4D7B">
              <w:rPr>
                <w:sz w:val="16"/>
                <w:szCs w:val="16"/>
              </w:rPr>
              <w:t>17,404</w:t>
            </w:r>
            <w:r w:rsidRPr="00BF2F5B" w:rsidR="00556979">
              <w:rPr>
                <w:sz w:val="16"/>
                <w:szCs w:val="16"/>
              </w:rPr>
              <w:t>.00</w:t>
            </w:r>
          </w:p>
        </w:tc>
      </w:tr>
      <w:tr w:rsidRPr="00BF2F5B" w:rsidR="00C80A37" w:rsidTr="00871C5C">
        <w:trPr>
          <w:trHeight w:val="368"/>
        </w:trPr>
        <w:tc>
          <w:tcPr>
            <w:tcW w:w="1620" w:type="dxa"/>
          </w:tcPr>
          <w:p w:rsidRPr="00BF2F5B" w:rsidR="00C80A37" w:rsidP="00C80A37" w:rsidRDefault="00C80A37">
            <w:pPr>
              <w:rPr>
                <w:sz w:val="16"/>
                <w:szCs w:val="16"/>
              </w:rPr>
            </w:pPr>
            <w:r w:rsidRPr="00BF2F5B">
              <w:rPr>
                <w:sz w:val="16"/>
                <w:szCs w:val="16"/>
              </w:rPr>
              <w:t>(8)(a)(ii) New and Renewed Agreements – Captioning Vendors</w:t>
            </w:r>
          </w:p>
        </w:tc>
        <w:tc>
          <w:tcPr>
            <w:tcW w:w="1260" w:type="dxa"/>
            <w:vAlign w:val="center"/>
          </w:tcPr>
          <w:p w:rsidRPr="00BF2F5B" w:rsidR="00C80A37" w:rsidP="00C80A37" w:rsidRDefault="00267471">
            <w:pPr>
              <w:jc w:val="center"/>
              <w:rPr>
                <w:sz w:val="16"/>
                <w:szCs w:val="16"/>
              </w:rPr>
            </w:pPr>
            <w:r w:rsidRPr="00BF2F5B">
              <w:rPr>
                <w:sz w:val="16"/>
                <w:szCs w:val="16"/>
              </w:rPr>
              <w:t>I</w:t>
            </w:r>
            <w:r w:rsidRPr="00BF2F5B" w:rsidR="00C80A37">
              <w:rPr>
                <w:sz w:val="16"/>
                <w:szCs w:val="16"/>
              </w:rPr>
              <w:t>ncluded under (9)(a)</w:t>
            </w:r>
            <w:r w:rsidRPr="00BF2F5B" w:rsidR="00AA458A">
              <w:rPr>
                <w:sz w:val="16"/>
                <w:szCs w:val="16"/>
              </w:rPr>
              <w:t xml:space="preserve">(i) </w:t>
            </w:r>
            <w:r w:rsidRPr="00BF2F5B" w:rsidR="007E0EA4">
              <w:rPr>
                <w:sz w:val="16"/>
                <w:szCs w:val="16"/>
              </w:rPr>
              <w:t>and</w:t>
            </w:r>
            <w:r w:rsidRPr="00BF2F5B" w:rsidR="00AA458A">
              <w:rPr>
                <w:sz w:val="16"/>
                <w:szCs w:val="16"/>
              </w:rPr>
              <w:t xml:space="preserve"> (11)(a)</w:t>
            </w:r>
          </w:p>
        </w:tc>
        <w:tc>
          <w:tcPr>
            <w:tcW w:w="1080" w:type="dxa"/>
            <w:vAlign w:val="center"/>
          </w:tcPr>
          <w:p w:rsidRPr="00BF2F5B" w:rsidR="00C80A37" w:rsidP="00C80A37" w:rsidRDefault="00B90738">
            <w:pPr>
              <w:jc w:val="center"/>
              <w:rPr>
                <w:sz w:val="16"/>
                <w:szCs w:val="16"/>
              </w:rPr>
            </w:pPr>
            <w:r w:rsidRPr="00BF2F5B">
              <w:rPr>
                <w:sz w:val="16"/>
                <w:szCs w:val="16"/>
              </w:rPr>
              <w:t>6</w:t>
            </w:r>
            <w:r w:rsidRPr="00BF2F5B" w:rsidR="00C80A37">
              <w:rPr>
                <w:sz w:val="16"/>
                <w:szCs w:val="16"/>
              </w:rPr>
              <w:t>00</w:t>
            </w:r>
          </w:p>
        </w:tc>
        <w:tc>
          <w:tcPr>
            <w:tcW w:w="1080" w:type="dxa"/>
            <w:vAlign w:val="center"/>
          </w:tcPr>
          <w:p w:rsidRPr="00BF2F5B" w:rsidR="00C80A37" w:rsidP="00C80A37" w:rsidRDefault="00C80A37">
            <w:pPr>
              <w:jc w:val="center"/>
              <w:rPr>
                <w:sz w:val="16"/>
                <w:szCs w:val="16"/>
              </w:rPr>
            </w:pPr>
            <w:r w:rsidRPr="00BF2F5B">
              <w:rPr>
                <w:sz w:val="16"/>
                <w:szCs w:val="16"/>
              </w:rPr>
              <w:t>1-10</w:t>
            </w:r>
          </w:p>
        </w:tc>
        <w:tc>
          <w:tcPr>
            <w:tcW w:w="900" w:type="dxa"/>
            <w:vAlign w:val="center"/>
          </w:tcPr>
          <w:p w:rsidRPr="00BF2F5B" w:rsidR="00C80A37" w:rsidP="00C80A37" w:rsidRDefault="00C80A37">
            <w:pPr>
              <w:jc w:val="center"/>
              <w:rPr>
                <w:sz w:val="16"/>
                <w:szCs w:val="16"/>
              </w:rPr>
            </w:pPr>
            <w:r w:rsidRPr="00BF2F5B">
              <w:rPr>
                <w:sz w:val="16"/>
                <w:szCs w:val="16"/>
              </w:rPr>
              <w:t>3,300</w:t>
            </w:r>
            <w:r w:rsidRPr="00BF2F5B" w:rsidR="00F47DA1">
              <w:rPr>
                <w:sz w:val="16"/>
                <w:szCs w:val="16"/>
              </w:rPr>
              <w:t xml:space="preserve"> hours</w:t>
            </w:r>
          </w:p>
        </w:tc>
        <w:tc>
          <w:tcPr>
            <w:tcW w:w="3510" w:type="dxa"/>
            <w:vAlign w:val="center"/>
          </w:tcPr>
          <w:p w:rsidRPr="00BF2F5B" w:rsidR="00C80A37" w:rsidP="00C80A37" w:rsidRDefault="00C80A37">
            <w:pPr>
              <w:jc w:val="center"/>
              <w:rPr>
                <w:sz w:val="16"/>
                <w:szCs w:val="16"/>
              </w:rPr>
            </w:pPr>
            <w:r w:rsidRPr="00BF2F5B">
              <w:rPr>
                <w:sz w:val="16"/>
                <w:szCs w:val="16"/>
              </w:rPr>
              <w:t>$2</w:t>
            </w:r>
            <w:r w:rsidRPr="00BF2F5B" w:rsidR="007E23AF">
              <w:rPr>
                <w:sz w:val="16"/>
                <w:szCs w:val="16"/>
              </w:rPr>
              <w:t>17,404</w:t>
            </w:r>
            <w:r w:rsidRPr="00BF2F5B" w:rsidR="00556979">
              <w:rPr>
                <w:sz w:val="16"/>
                <w:szCs w:val="16"/>
              </w:rPr>
              <w:t>.00</w:t>
            </w:r>
          </w:p>
        </w:tc>
      </w:tr>
      <w:tr w:rsidRPr="00BF2F5B" w:rsidR="00C80A37" w:rsidTr="00871C5C">
        <w:trPr>
          <w:trHeight w:val="368"/>
        </w:trPr>
        <w:tc>
          <w:tcPr>
            <w:tcW w:w="1620" w:type="dxa"/>
          </w:tcPr>
          <w:p w:rsidRPr="00BF2F5B" w:rsidR="00C80A37" w:rsidP="00C80A37" w:rsidRDefault="00C80A37">
            <w:pPr>
              <w:rPr>
                <w:sz w:val="16"/>
                <w:szCs w:val="16"/>
              </w:rPr>
            </w:pPr>
            <w:r w:rsidRPr="00BF2F5B">
              <w:rPr>
                <w:sz w:val="16"/>
                <w:szCs w:val="16"/>
              </w:rPr>
              <w:t>(8)(b) Video Programmer Staff Contacts</w:t>
            </w:r>
          </w:p>
        </w:tc>
        <w:tc>
          <w:tcPr>
            <w:tcW w:w="1260" w:type="dxa"/>
            <w:vAlign w:val="center"/>
          </w:tcPr>
          <w:p w:rsidRPr="00BF2F5B" w:rsidR="00C80A37" w:rsidP="00C80A37" w:rsidRDefault="00267471">
            <w:pPr>
              <w:jc w:val="center"/>
              <w:rPr>
                <w:sz w:val="16"/>
                <w:szCs w:val="16"/>
              </w:rPr>
            </w:pPr>
            <w:r w:rsidRPr="00BF2F5B">
              <w:rPr>
                <w:sz w:val="16"/>
                <w:szCs w:val="16"/>
              </w:rPr>
              <w:t>I</w:t>
            </w:r>
            <w:r w:rsidRPr="00BF2F5B" w:rsidR="00C80A37">
              <w:rPr>
                <w:sz w:val="16"/>
                <w:szCs w:val="16"/>
              </w:rPr>
              <w:t>ncluded under</w:t>
            </w:r>
            <w:r w:rsidRPr="00BF2F5B" w:rsidR="00AD79D8">
              <w:rPr>
                <w:sz w:val="16"/>
                <w:szCs w:val="16"/>
              </w:rPr>
              <w:t xml:space="preserve"> (7)(a)</w:t>
            </w:r>
            <w:r w:rsidRPr="00BF2F5B" w:rsidR="00C80A37">
              <w:rPr>
                <w:sz w:val="16"/>
                <w:szCs w:val="16"/>
              </w:rPr>
              <w:t xml:space="preserve"> </w:t>
            </w:r>
          </w:p>
        </w:tc>
        <w:tc>
          <w:tcPr>
            <w:tcW w:w="1080" w:type="dxa"/>
            <w:vAlign w:val="center"/>
          </w:tcPr>
          <w:p w:rsidRPr="00BF2F5B" w:rsidR="00C80A37" w:rsidP="00C80A37" w:rsidRDefault="003E2FE2">
            <w:pPr>
              <w:jc w:val="center"/>
              <w:rPr>
                <w:sz w:val="16"/>
                <w:szCs w:val="16"/>
              </w:rPr>
            </w:pPr>
            <w:r w:rsidRPr="00BF2F5B">
              <w:rPr>
                <w:sz w:val="16"/>
                <w:szCs w:val="16"/>
              </w:rPr>
              <w:t>900</w:t>
            </w:r>
          </w:p>
        </w:tc>
        <w:tc>
          <w:tcPr>
            <w:tcW w:w="1080" w:type="dxa"/>
            <w:vAlign w:val="center"/>
          </w:tcPr>
          <w:p w:rsidRPr="00BF2F5B" w:rsidR="00C80A37" w:rsidP="00C80A37" w:rsidRDefault="003E2FE2">
            <w:pPr>
              <w:jc w:val="center"/>
              <w:rPr>
                <w:sz w:val="16"/>
                <w:szCs w:val="16"/>
              </w:rPr>
            </w:pPr>
            <w:r w:rsidRPr="00BF2F5B">
              <w:rPr>
                <w:sz w:val="16"/>
                <w:szCs w:val="16"/>
              </w:rPr>
              <w:t>1</w:t>
            </w:r>
          </w:p>
        </w:tc>
        <w:tc>
          <w:tcPr>
            <w:tcW w:w="900" w:type="dxa"/>
            <w:vAlign w:val="center"/>
          </w:tcPr>
          <w:p w:rsidRPr="00BF2F5B" w:rsidR="00C80A37" w:rsidP="00C80A37" w:rsidRDefault="003E2FE2">
            <w:pPr>
              <w:jc w:val="center"/>
              <w:rPr>
                <w:sz w:val="16"/>
                <w:szCs w:val="16"/>
              </w:rPr>
            </w:pPr>
            <w:r w:rsidRPr="00BF2F5B">
              <w:rPr>
                <w:sz w:val="16"/>
                <w:szCs w:val="16"/>
              </w:rPr>
              <w:t>900</w:t>
            </w:r>
            <w:r w:rsidRPr="00BF2F5B" w:rsidR="00F47DA1">
              <w:rPr>
                <w:sz w:val="16"/>
                <w:szCs w:val="16"/>
              </w:rPr>
              <w:t xml:space="preserve"> hours</w:t>
            </w:r>
          </w:p>
        </w:tc>
        <w:tc>
          <w:tcPr>
            <w:tcW w:w="3510" w:type="dxa"/>
            <w:vAlign w:val="center"/>
          </w:tcPr>
          <w:p w:rsidRPr="00BF2F5B" w:rsidR="00C80A37" w:rsidP="00C80A37" w:rsidRDefault="003E2FE2">
            <w:pPr>
              <w:jc w:val="center"/>
              <w:rPr>
                <w:sz w:val="16"/>
                <w:szCs w:val="16"/>
              </w:rPr>
            </w:pPr>
            <w:r w:rsidRPr="00BF2F5B">
              <w:rPr>
                <w:sz w:val="16"/>
                <w:szCs w:val="16"/>
              </w:rPr>
              <w:t>$</w:t>
            </w:r>
            <w:r w:rsidRPr="00BF2F5B" w:rsidR="004864E9">
              <w:rPr>
                <w:sz w:val="16"/>
                <w:szCs w:val="16"/>
              </w:rPr>
              <w:t>42,192</w:t>
            </w:r>
            <w:r w:rsidRPr="00BF2F5B" w:rsidR="00556979">
              <w:rPr>
                <w:sz w:val="16"/>
                <w:szCs w:val="16"/>
              </w:rPr>
              <w:t>.00</w:t>
            </w:r>
          </w:p>
        </w:tc>
      </w:tr>
      <w:tr w:rsidRPr="00BF2F5B" w:rsidR="001D44C2" w:rsidTr="00871C5C">
        <w:trPr>
          <w:trHeight w:val="368"/>
        </w:trPr>
        <w:tc>
          <w:tcPr>
            <w:tcW w:w="1620" w:type="dxa"/>
          </w:tcPr>
          <w:p w:rsidRPr="00BF2F5B" w:rsidR="001D44C2" w:rsidP="00C80A37" w:rsidRDefault="001D44C2">
            <w:pPr>
              <w:rPr>
                <w:sz w:val="16"/>
                <w:szCs w:val="16"/>
              </w:rPr>
            </w:pPr>
            <w:r w:rsidRPr="00BF2F5B">
              <w:rPr>
                <w:sz w:val="16"/>
                <w:szCs w:val="16"/>
              </w:rPr>
              <w:lastRenderedPageBreak/>
              <w:t>(8)(c) Video Programmer Log of Reported Captioning Issues</w:t>
            </w:r>
          </w:p>
        </w:tc>
        <w:tc>
          <w:tcPr>
            <w:tcW w:w="1260" w:type="dxa"/>
            <w:vAlign w:val="center"/>
          </w:tcPr>
          <w:p w:rsidRPr="00BF2F5B" w:rsidR="001D44C2" w:rsidP="00C80A37" w:rsidRDefault="00267471">
            <w:pPr>
              <w:jc w:val="center"/>
              <w:rPr>
                <w:sz w:val="16"/>
                <w:szCs w:val="16"/>
              </w:rPr>
            </w:pPr>
            <w:r w:rsidRPr="00BF2F5B">
              <w:rPr>
                <w:sz w:val="16"/>
                <w:szCs w:val="16"/>
              </w:rPr>
              <w:t>I</w:t>
            </w:r>
            <w:r w:rsidRPr="00BF2F5B" w:rsidR="00620FB2">
              <w:rPr>
                <w:sz w:val="16"/>
                <w:szCs w:val="16"/>
              </w:rPr>
              <w:t>ncluded under (7)(a)</w:t>
            </w:r>
          </w:p>
        </w:tc>
        <w:tc>
          <w:tcPr>
            <w:tcW w:w="1080" w:type="dxa"/>
            <w:vAlign w:val="center"/>
          </w:tcPr>
          <w:p w:rsidRPr="00BF2F5B" w:rsidR="001D44C2" w:rsidP="00C80A37" w:rsidRDefault="00D26E53">
            <w:pPr>
              <w:jc w:val="center"/>
              <w:rPr>
                <w:sz w:val="16"/>
                <w:szCs w:val="16"/>
              </w:rPr>
            </w:pPr>
            <w:r w:rsidRPr="00BF2F5B">
              <w:rPr>
                <w:sz w:val="16"/>
                <w:szCs w:val="16"/>
              </w:rPr>
              <w:t>1,800</w:t>
            </w:r>
          </w:p>
        </w:tc>
        <w:tc>
          <w:tcPr>
            <w:tcW w:w="1080" w:type="dxa"/>
            <w:vAlign w:val="center"/>
          </w:tcPr>
          <w:p w:rsidRPr="00BF2F5B" w:rsidR="001D44C2" w:rsidP="00C80A37" w:rsidRDefault="00D26E53">
            <w:pPr>
              <w:jc w:val="center"/>
              <w:rPr>
                <w:sz w:val="16"/>
                <w:szCs w:val="16"/>
              </w:rPr>
            </w:pPr>
            <w:r w:rsidRPr="00BF2F5B">
              <w:rPr>
                <w:sz w:val="16"/>
                <w:szCs w:val="16"/>
              </w:rPr>
              <w:t>3</w:t>
            </w:r>
            <w:r w:rsidRPr="00BF2F5B" w:rsidR="00620FB2">
              <w:rPr>
                <w:sz w:val="16"/>
                <w:szCs w:val="16"/>
              </w:rPr>
              <w:t>0</w:t>
            </w:r>
          </w:p>
        </w:tc>
        <w:tc>
          <w:tcPr>
            <w:tcW w:w="900" w:type="dxa"/>
            <w:vAlign w:val="center"/>
          </w:tcPr>
          <w:p w:rsidRPr="00BF2F5B" w:rsidR="001D44C2" w:rsidP="00C80A37" w:rsidRDefault="00620FB2">
            <w:pPr>
              <w:jc w:val="center"/>
              <w:rPr>
                <w:sz w:val="16"/>
                <w:szCs w:val="16"/>
              </w:rPr>
            </w:pPr>
            <w:r w:rsidRPr="00BF2F5B">
              <w:rPr>
                <w:sz w:val="16"/>
                <w:szCs w:val="16"/>
              </w:rPr>
              <w:t>54,000</w:t>
            </w:r>
            <w:r w:rsidRPr="00BF2F5B" w:rsidR="00F47DA1">
              <w:rPr>
                <w:sz w:val="16"/>
                <w:szCs w:val="16"/>
              </w:rPr>
              <w:t xml:space="preserve"> hours</w:t>
            </w:r>
          </w:p>
        </w:tc>
        <w:tc>
          <w:tcPr>
            <w:tcW w:w="3510" w:type="dxa"/>
            <w:vAlign w:val="center"/>
          </w:tcPr>
          <w:p w:rsidRPr="00BF2F5B" w:rsidR="001D44C2" w:rsidP="00C80A37" w:rsidRDefault="00620FB2">
            <w:pPr>
              <w:jc w:val="center"/>
              <w:rPr>
                <w:sz w:val="16"/>
                <w:szCs w:val="16"/>
              </w:rPr>
            </w:pPr>
            <w:r w:rsidRPr="00BF2F5B">
              <w:rPr>
                <w:sz w:val="16"/>
                <w:szCs w:val="16"/>
              </w:rPr>
              <w:t>$</w:t>
            </w:r>
            <w:r w:rsidRPr="00BF2F5B" w:rsidR="00893815">
              <w:rPr>
                <w:sz w:val="16"/>
                <w:szCs w:val="16"/>
              </w:rPr>
              <w:t>1,</w:t>
            </w:r>
            <w:r w:rsidRPr="00BF2F5B" w:rsidR="00D26E53">
              <w:rPr>
                <w:sz w:val="16"/>
                <w:szCs w:val="16"/>
              </w:rPr>
              <w:t>152,360</w:t>
            </w:r>
            <w:r w:rsidRPr="00BF2F5B" w:rsidR="00556979">
              <w:rPr>
                <w:sz w:val="16"/>
                <w:szCs w:val="16"/>
              </w:rPr>
              <w:t>.00</w:t>
            </w:r>
          </w:p>
        </w:tc>
      </w:tr>
      <w:tr w:rsidRPr="00BF2F5B" w:rsidR="00620FB2" w:rsidTr="00871C5C">
        <w:trPr>
          <w:trHeight w:val="368"/>
        </w:trPr>
        <w:tc>
          <w:tcPr>
            <w:tcW w:w="1620" w:type="dxa"/>
          </w:tcPr>
          <w:p w:rsidRPr="00BF2F5B" w:rsidR="00620FB2" w:rsidP="00C80A37" w:rsidRDefault="00620FB2">
            <w:pPr>
              <w:rPr>
                <w:sz w:val="16"/>
                <w:szCs w:val="16"/>
              </w:rPr>
            </w:pPr>
            <w:r w:rsidRPr="00BF2F5B">
              <w:rPr>
                <w:sz w:val="16"/>
                <w:szCs w:val="16"/>
              </w:rPr>
              <w:t>(8)(d) Video Programmer Procedures for Troubleshooting Captioning Complaints</w:t>
            </w:r>
          </w:p>
        </w:tc>
        <w:tc>
          <w:tcPr>
            <w:tcW w:w="1260" w:type="dxa"/>
            <w:vAlign w:val="center"/>
          </w:tcPr>
          <w:p w:rsidRPr="00BF2F5B" w:rsidR="00620FB2" w:rsidP="00C80A37" w:rsidRDefault="00267471">
            <w:pPr>
              <w:jc w:val="center"/>
              <w:rPr>
                <w:sz w:val="16"/>
                <w:szCs w:val="16"/>
              </w:rPr>
            </w:pPr>
            <w:r w:rsidRPr="00BF2F5B">
              <w:rPr>
                <w:sz w:val="16"/>
                <w:szCs w:val="16"/>
              </w:rPr>
              <w:t>I</w:t>
            </w:r>
            <w:r w:rsidRPr="00BF2F5B" w:rsidR="00620FB2">
              <w:rPr>
                <w:sz w:val="16"/>
                <w:szCs w:val="16"/>
              </w:rPr>
              <w:t>ncluded under (7)(a)</w:t>
            </w:r>
          </w:p>
        </w:tc>
        <w:tc>
          <w:tcPr>
            <w:tcW w:w="1080" w:type="dxa"/>
            <w:vAlign w:val="center"/>
          </w:tcPr>
          <w:p w:rsidRPr="00BF2F5B" w:rsidR="00620FB2" w:rsidP="00C80A37" w:rsidRDefault="00620FB2">
            <w:pPr>
              <w:jc w:val="center"/>
              <w:rPr>
                <w:sz w:val="16"/>
                <w:szCs w:val="16"/>
              </w:rPr>
            </w:pPr>
            <w:r w:rsidRPr="00BF2F5B">
              <w:rPr>
                <w:sz w:val="16"/>
                <w:szCs w:val="16"/>
              </w:rPr>
              <w:t>900</w:t>
            </w:r>
          </w:p>
        </w:tc>
        <w:tc>
          <w:tcPr>
            <w:tcW w:w="1080" w:type="dxa"/>
            <w:vAlign w:val="center"/>
          </w:tcPr>
          <w:p w:rsidRPr="00BF2F5B" w:rsidR="00620FB2" w:rsidP="00C80A37" w:rsidRDefault="00620FB2">
            <w:pPr>
              <w:jc w:val="center"/>
              <w:rPr>
                <w:sz w:val="16"/>
                <w:szCs w:val="16"/>
              </w:rPr>
            </w:pPr>
            <w:r w:rsidRPr="00BF2F5B">
              <w:rPr>
                <w:sz w:val="16"/>
                <w:szCs w:val="16"/>
              </w:rPr>
              <w:t>5-20</w:t>
            </w:r>
          </w:p>
        </w:tc>
        <w:tc>
          <w:tcPr>
            <w:tcW w:w="900" w:type="dxa"/>
            <w:vAlign w:val="center"/>
          </w:tcPr>
          <w:p w:rsidRPr="00BF2F5B" w:rsidR="00620FB2" w:rsidP="00C80A37" w:rsidRDefault="00620FB2">
            <w:pPr>
              <w:jc w:val="center"/>
              <w:rPr>
                <w:sz w:val="16"/>
                <w:szCs w:val="16"/>
              </w:rPr>
            </w:pPr>
            <w:r w:rsidRPr="00BF2F5B">
              <w:rPr>
                <w:sz w:val="16"/>
                <w:szCs w:val="16"/>
              </w:rPr>
              <w:t>4,</w:t>
            </w:r>
            <w:r w:rsidRPr="00BF2F5B" w:rsidR="0019367E">
              <w:rPr>
                <w:sz w:val="16"/>
                <w:szCs w:val="16"/>
              </w:rPr>
              <w:t>8</w:t>
            </w:r>
            <w:r w:rsidRPr="00BF2F5B">
              <w:rPr>
                <w:sz w:val="16"/>
                <w:szCs w:val="16"/>
              </w:rPr>
              <w:t>75</w:t>
            </w:r>
            <w:r w:rsidRPr="00BF2F5B" w:rsidR="00F47DA1">
              <w:rPr>
                <w:sz w:val="16"/>
                <w:szCs w:val="16"/>
              </w:rPr>
              <w:t xml:space="preserve"> hours</w:t>
            </w:r>
          </w:p>
        </w:tc>
        <w:tc>
          <w:tcPr>
            <w:tcW w:w="3510" w:type="dxa"/>
            <w:vAlign w:val="center"/>
          </w:tcPr>
          <w:p w:rsidRPr="00BF2F5B" w:rsidR="00620FB2" w:rsidP="00C80A37" w:rsidRDefault="0019367E">
            <w:pPr>
              <w:jc w:val="center"/>
              <w:rPr>
                <w:sz w:val="16"/>
                <w:szCs w:val="16"/>
              </w:rPr>
            </w:pPr>
            <w:r w:rsidRPr="00BF2F5B">
              <w:rPr>
                <w:sz w:val="16"/>
                <w:szCs w:val="16"/>
              </w:rPr>
              <w:t>$</w:t>
            </w:r>
            <w:r w:rsidRPr="00BF2F5B" w:rsidR="00182B59">
              <w:rPr>
                <w:sz w:val="16"/>
                <w:szCs w:val="16"/>
              </w:rPr>
              <w:t>321,165</w:t>
            </w:r>
            <w:r w:rsidRPr="00BF2F5B" w:rsidR="00556979">
              <w:rPr>
                <w:sz w:val="16"/>
                <w:szCs w:val="16"/>
              </w:rPr>
              <w:t>.00</w:t>
            </w:r>
          </w:p>
        </w:tc>
      </w:tr>
      <w:tr w:rsidRPr="00BF2F5B" w:rsidR="00AA458A" w:rsidTr="00871C5C">
        <w:trPr>
          <w:trHeight w:val="80"/>
        </w:trPr>
        <w:tc>
          <w:tcPr>
            <w:tcW w:w="1620" w:type="dxa"/>
          </w:tcPr>
          <w:p w:rsidRPr="00BF2F5B" w:rsidR="00AA458A" w:rsidP="00C80A37" w:rsidRDefault="00AA458A">
            <w:pPr>
              <w:rPr>
                <w:sz w:val="16"/>
                <w:szCs w:val="16"/>
              </w:rPr>
            </w:pPr>
          </w:p>
        </w:tc>
        <w:tc>
          <w:tcPr>
            <w:tcW w:w="1260" w:type="dxa"/>
            <w:vAlign w:val="center"/>
          </w:tcPr>
          <w:p w:rsidRPr="00BF2F5B" w:rsidR="00AA458A" w:rsidP="00C80A37" w:rsidRDefault="00AA458A">
            <w:pPr>
              <w:jc w:val="center"/>
              <w:rPr>
                <w:sz w:val="16"/>
                <w:szCs w:val="16"/>
              </w:rPr>
            </w:pPr>
          </w:p>
        </w:tc>
        <w:tc>
          <w:tcPr>
            <w:tcW w:w="1080" w:type="dxa"/>
            <w:vAlign w:val="center"/>
          </w:tcPr>
          <w:p w:rsidRPr="00BF2F5B" w:rsidR="00AA458A" w:rsidP="00C80A37" w:rsidRDefault="00AA458A">
            <w:pPr>
              <w:jc w:val="center"/>
              <w:rPr>
                <w:sz w:val="16"/>
                <w:szCs w:val="16"/>
              </w:rPr>
            </w:pPr>
          </w:p>
        </w:tc>
        <w:tc>
          <w:tcPr>
            <w:tcW w:w="1080" w:type="dxa"/>
            <w:vAlign w:val="center"/>
          </w:tcPr>
          <w:p w:rsidRPr="00BF2F5B" w:rsidR="00AA458A" w:rsidP="00C80A37" w:rsidRDefault="00AA458A">
            <w:pPr>
              <w:jc w:val="center"/>
              <w:rPr>
                <w:sz w:val="16"/>
                <w:szCs w:val="16"/>
              </w:rPr>
            </w:pPr>
          </w:p>
        </w:tc>
        <w:tc>
          <w:tcPr>
            <w:tcW w:w="900" w:type="dxa"/>
            <w:vAlign w:val="center"/>
          </w:tcPr>
          <w:p w:rsidRPr="00BF2F5B" w:rsidR="00AA458A" w:rsidP="00C80A37" w:rsidRDefault="00AA458A">
            <w:pPr>
              <w:jc w:val="center"/>
              <w:rPr>
                <w:sz w:val="16"/>
                <w:szCs w:val="16"/>
              </w:rPr>
            </w:pPr>
          </w:p>
        </w:tc>
        <w:tc>
          <w:tcPr>
            <w:tcW w:w="3510" w:type="dxa"/>
            <w:vAlign w:val="center"/>
          </w:tcPr>
          <w:p w:rsidRPr="00BF2F5B" w:rsidR="00AA458A" w:rsidP="00C80A37" w:rsidRDefault="00AA458A">
            <w:pPr>
              <w:jc w:val="center"/>
              <w:rPr>
                <w:sz w:val="16"/>
                <w:szCs w:val="16"/>
              </w:rPr>
            </w:pPr>
          </w:p>
        </w:tc>
      </w:tr>
      <w:tr w:rsidRPr="00BF2F5B" w:rsidR="00AA458A" w:rsidTr="00871C5C">
        <w:trPr>
          <w:trHeight w:val="368"/>
        </w:trPr>
        <w:tc>
          <w:tcPr>
            <w:tcW w:w="1620" w:type="dxa"/>
          </w:tcPr>
          <w:p w:rsidRPr="00BF2F5B" w:rsidR="00AA458A" w:rsidP="00C80A37" w:rsidRDefault="00AA458A">
            <w:pPr>
              <w:rPr>
                <w:b/>
                <w:sz w:val="16"/>
                <w:szCs w:val="16"/>
              </w:rPr>
            </w:pPr>
            <w:r w:rsidRPr="00BF2F5B">
              <w:rPr>
                <w:b/>
                <w:sz w:val="16"/>
                <w:szCs w:val="16"/>
              </w:rPr>
              <w:t>(9) Real-Time (Live) Captioning Vendor Best Practices</w:t>
            </w:r>
          </w:p>
        </w:tc>
        <w:tc>
          <w:tcPr>
            <w:tcW w:w="1260" w:type="dxa"/>
            <w:vAlign w:val="center"/>
          </w:tcPr>
          <w:p w:rsidRPr="00BF2F5B" w:rsidR="00AA458A" w:rsidP="00C80A37" w:rsidRDefault="00AA458A">
            <w:pPr>
              <w:jc w:val="center"/>
              <w:rPr>
                <w:sz w:val="16"/>
                <w:szCs w:val="16"/>
              </w:rPr>
            </w:pPr>
          </w:p>
        </w:tc>
        <w:tc>
          <w:tcPr>
            <w:tcW w:w="1080" w:type="dxa"/>
            <w:vAlign w:val="center"/>
          </w:tcPr>
          <w:p w:rsidRPr="00BF2F5B" w:rsidR="00AA458A" w:rsidP="00C80A37" w:rsidRDefault="00AA458A">
            <w:pPr>
              <w:jc w:val="center"/>
              <w:rPr>
                <w:sz w:val="16"/>
                <w:szCs w:val="16"/>
              </w:rPr>
            </w:pPr>
          </w:p>
        </w:tc>
        <w:tc>
          <w:tcPr>
            <w:tcW w:w="1080" w:type="dxa"/>
            <w:vAlign w:val="center"/>
          </w:tcPr>
          <w:p w:rsidRPr="00BF2F5B" w:rsidR="00AA458A" w:rsidP="00C80A37" w:rsidRDefault="00AA458A">
            <w:pPr>
              <w:jc w:val="center"/>
              <w:rPr>
                <w:sz w:val="16"/>
                <w:szCs w:val="16"/>
              </w:rPr>
            </w:pPr>
          </w:p>
        </w:tc>
        <w:tc>
          <w:tcPr>
            <w:tcW w:w="900" w:type="dxa"/>
            <w:vAlign w:val="center"/>
          </w:tcPr>
          <w:p w:rsidRPr="00BF2F5B" w:rsidR="00AA458A" w:rsidP="00C80A37" w:rsidRDefault="00AA458A">
            <w:pPr>
              <w:jc w:val="center"/>
              <w:rPr>
                <w:sz w:val="16"/>
                <w:szCs w:val="16"/>
              </w:rPr>
            </w:pPr>
          </w:p>
        </w:tc>
        <w:tc>
          <w:tcPr>
            <w:tcW w:w="3510" w:type="dxa"/>
            <w:vAlign w:val="center"/>
          </w:tcPr>
          <w:p w:rsidRPr="00BF2F5B" w:rsidR="00AA458A" w:rsidP="00C80A37" w:rsidRDefault="00AA458A">
            <w:pPr>
              <w:jc w:val="center"/>
              <w:rPr>
                <w:sz w:val="16"/>
                <w:szCs w:val="16"/>
              </w:rPr>
            </w:pPr>
          </w:p>
        </w:tc>
      </w:tr>
      <w:tr w:rsidRPr="00BF2F5B" w:rsidR="00AA458A" w:rsidTr="00871C5C">
        <w:trPr>
          <w:trHeight w:val="368"/>
        </w:trPr>
        <w:tc>
          <w:tcPr>
            <w:tcW w:w="1620" w:type="dxa"/>
          </w:tcPr>
          <w:p w:rsidRPr="00BF2F5B" w:rsidR="00AA458A" w:rsidP="00C80A37" w:rsidRDefault="00AA458A">
            <w:pPr>
              <w:rPr>
                <w:sz w:val="16"/>
                <w:szCs w:val="16"/>
              </w:rPr>
            </w:pPr>
            <w:r w:rsidRPr="00BF2F5B">
              <w:rPr>
                <w:sz w:val="16"/>
                <w:szCs w:val="16"/>
              </w:rPr>
              <w:t>(9)(a)(i) Evaluations and Audits</w:t>
            </w:r>
          </w:p>
        </w:tc>
        <w:tc>
          <w:tcPr>
            <w:tcW w:w="1260" w:type="dxa"/>
            <w:vAlign w:val="center"/>
          </w:tcPr>
          <w:p w:rsidRPr="00BF2F5B" w:rsidR="00AA458A" w:rsidP="00C80A37" w:rsidRDefault="00AA458A">
            <w:pPr>
              <w:jc w:val="center"/>
              <w:rPr>
                <w:sz w:val="16"/>
                <w:szCs w:val="16"/>
              </w:rPr>
            </w:pPr>
            <w:r w:rsidRPr="00BF2F5B">
              <w:rPr>
                <w:sz w:val="16"/>
                <w:szCs w:val="16"/>
              </w:rPr>
              <w:t>900</w:t>
            </w:r>
          </w:p>
        </w:tc>
        <w:tc>
          <w:tcPr>
            <w:tcW w:w="1080" w:type="dxa"/>
            <w:vAlign w:val="center"/>
          </w:tcPr>
          <w:p w:rsidRPr="00BF2F5B" w:rsidR="00AA458A" w:rsidP="00C80A37" w:rsidRDefault="00AA458A">
            <w:pPr>
              <w:jc w:val="center"/>
              <w:rPr>
                <w:sz w:val="16"/>
                <w:szCs w:val="16"/>
              </w:rPr>
            </w:pPr>
            <w:r w:rsidRPr="00BF2F5B">
              <w:rPr>
                <w:sz w:val="16"/>
                <w:szCs w:val="16"/>
              </w:rPr>
              <w:t>900</w:t>
            </w:r>
          </w:p>
        </w:tc>
        <w:tc>
          <w:tcPr>
            <w:tcW w:w="1080" w:type="dxa"/>
            <w:vAlign w:val="center"/>
          </w:tcPr>
          <w:p w:rsidRPr="00BF2F5B" w:rsidR="00AA458A" w:rsidP="00C80A37" w:rsidRDefault="00AA458A">
            <w:pPr>
              <w:jc w:val="center"/>
              <w:rPr>
                <w:sz w:val="16"/>
                <w:szCs w:val="16"/>
              </w:rPr>
            </w:pPr>
            <w:r w:rsidRPr="00BF2F5B">
              <w:rPr>
                <w:sz w:val="16"/>
                <w:szCs w:val="16"/>
              </w:rPr>
              <w:t>5-20</w:t>
            </w:r>
          </w:p>
        </w:tc>
        <w:tc>
          <w:tcPr>
            <w:tcW w:w="900" w:type="dxa"/>
            <w:vAlign w:val="center"/>
          </w:tcPr>
          <w:p w:rsidRPr="00BF2F5B" w:rsidR="00AA458A" w:rsidP="00C80A37" w:rsidRDefault="00AA458A">
            <w:pPr>
              <w:jc w:val="center"/>
              <w:rPr>
                <w:sz w:val="16"/>
                <w:szCs w:val="16"/>
              </w:rPr>
            </w:pPr>
            <w:r w:rsidRPr="00BF2F5B">
              <w:rPr>
                <w:sz w:val="16"/>
                <w:szCs w:val="16"/>
              </w:rPr>
              <w:t>4,875</w:t>
            </w:r>
            <w:r w:rsidRPr="00BF2F5B" w:rsidR="00F47DA1">
              <w:rPr>
                <w:sz w:val="16"/>
                <w:szCs w:val="16"/>
              </w:rPr>
              <w:t xml:space="preserve"> hours</w:t>
            </w:r>
          </w:p>
        </w:tc>
        <w:tc>
          <w:tcPr>
            <w:tcW w:w="3510" w:type="dxa"/>
            <w:vAlign w:val="center"/>
          </w:tcPr>
          <w:p w:rsidRPr="00BF2F5B" w:rsidR="00AA458A" w:rsidP="00C80A37" w:rsidRDefault="00AA458A">
            <w:pPr>
              <w:jc w:val="center"/>
              <w:rPr>
                <w:sz w:val="16"/>
                <w:szCs w:val="16"/>
              </w:rPr>
            </w:pPr>
            <w:r w:rsidRPr="00BF2F5B">
              <w:rPr>
                <w:sz w:val="16"/>
                <w:szCs w:val="16"/>
              </w:rPr>
              <w:t>$</w:t>
            </w:r>
            <w:r w:rsidRPr="00BF2F5B" w:rsidR="002D1759">
              <w:rPr>
                <w:sz w:val="16"/>
                <w:szCs w:val="16"/>
              </w:rPr>
              <w:t>321,165</w:t>
            </w:r>
            <w:r w:rsidRPr="00BF2F5B" w:rsidR="00556979">
              <w:rPr>
                <w:sz w:val="16"/>
                <w:szCs w:val="16"/>
              </w:rPr>
              <w:t>.00</w:t>
            </w:r>
          </w:p>
        </w:tc>
      </w:tr>
      <w:tr w:rsidRPr="00BF2F5B" w:rsidR="00F47DA1" w:rsidTr="00871C5C">
        <w:trPr>
          <w:trHeight w:val="368"/>
        </w:trPr>
        <w:tc>
          <w:tcPr>
            <w:tcW w:w="1620" w:type="dxa"/>
          </w:tcPr>
          <w:p w:rsidRPr="00BF2F5B" w:rsidR="00F47DA1" w:rsidP="00C80A37" w:rsidRDefault="00F47DA1">
            <w:pPr>
              <w:rPr>
                <w:sz w:val="16"/>
                <w:szCs w:val="16"/>
              </w:rPr>
            </w:pPr>
            <w:r w:rsidRPr="00BF2F5B">
              <w:rPr>
                <w:sz w:val="16"/>
                <w:szCs w:val="16"/>
              </w:rPr>
              <w:t>(9)(a)(ii) Frequent and regular evaluations and audits</w:t>
            </w:r>
          </w:p>
        </w:tc>
        <w:tc>
          <w:tcPr>
            <w:tcW w:w="1260" w:type="dxa"/>
            <w:vAlign w:val="center"/>
          </w:tcPr>
          <w:p w:rsidRPr="00BF2F5B" w:rsidR="00F47DA1" w:rsidP="00C80A37" w:rsidRDefault="00267471">
            <w:pPr>
              <w:jc w:val="center"/>
              <w:rPr>
                <w:sz w:val="16"/>
                <w:szCs w:val="16"/>
              </w:rPr>
            </w:pPr>
            <w:r w:rsidRPr="00BF2F5B">
              <w:rPr>
                <w:sz w:val="16"/>
                <w:szCs w:val="16"/>
              </w:rPr>
              <w:t>I</w:t>
            </w:r>
            <w:r w:rsidRPr="00BF2F5B" w:rsidR="00F47DA1">
              <w:rPr>
                <w:sz w:val="16"/>
                <w:szCs w:val="16"/>
              </w:rPr>
              <w:t>ncluded under (9)(a)(i)</w:t>
            </w:r>
          </w:p>
        </w:tc>
        <w:tc>
          <w:tcPr>
            <w:tcW w:w="1080" w:type="dxa"/>
            <w:vAlign w:val="center"/>
          </w:tcPr>
          <w:p w:rsidRPr="00BF2F5B" w:rsidR="00F47DA1" w:rsidP="00C80A37" w:rsidRDefault="00F47DA1">
            <w:pPr>
              <w:jc w:val="center"/>
              <w:rPr>
                <w:sz w:val="16"/>
                <w:szCs w:val="16"/>
              </w:rPr>
            </w:pPr>
            <w:r w:rsidRPr="00BF2F5B">
              <w:rPr>
                <w:sz w:val="16"/>
                <w:szCs w:val="16"/>
              </w:rPr>
              <w:t>22,500</w:t>
            </w:r>
          </w:p>
        </w:tc>
        <w:tc>
          <w:tcPr>
            <w:tcW w:w="1080" w:type="dxa"/>
            <w:vAlign w:val="center"/>
          </w:tcPr>
          <w:p w:rsidRPr="00BF2F5B" w:rsidR="00F47DA1" w:rsidP="00C80A37" w:rsidRDefault="00E042DB">
            <w:pPr>
              <w:jc w:val="center"/>
              <w:rPr>
                <w:sz w:val="16"/>
                <w:szCs w:val="16"/>
              </w:rPr>
            </w:pPr>
            <w:r w:rsidRPr="00BF2F5B">
              <w:rPr>
                <w:sz w:val="16"/>
                <w:szCs w:val="16"/>
              </w:rPr>
              <w:t>2</w:t>
            </w:r>
          </w:p>
        </w:tc>
        <w:tc>
          <w:tcPr>
            <w:tcW w:w="900" w:type="dxa"/>
            <w:vAlign w:val="center"/>
          </w:tcPr>
          <w:p w:rsidRPr="00BF2F5B" w:rsidR="00F47DA1" w:rsidP="00C80A37" w:rsidRDefault="00E042DB">
            <w:pPr>
              <w:jc w:val="center"/>
              <w:rPr>
                <w:sz w:val="16"/>
                <w:szCs w:val="16"/>
              </w:rPr>
            </w:pPr>
            <w:r w:rsidRPr="00BF2F5B">
              <w:rPr>
                <w:sz w:val="16"/>
                <w:szCs w:val="16"/>
              </w:rPr>
              <w:t>45,000 hours</w:t>
            </w:r>
          </w:p>
        </w:tc>
        <w:tc>
          <w:tcPr>
            <w:tcW w:w="3510" w:type="dxa"/>
            <w:vAlign w:val="center"/>
          </w:tcPr>
          <w:p w:rsidRPr="00BF2F5B" w:rsidR="00F47DA1" w:rsidP="00C80A37" w:rsidRDefault="00E042DB">
            <w:pPr>
              <w:jc w:val="center"/>
              <w:rPr>
                <w:sz w:val="16"/>
                <w:szCs w:val="16"/>
              </w:rPr>
            </w:pPr>
            <w:r w:rsidRPr="00BF2F5B">
              <w:rPr>
                <w:sz w:val="16"/>
                <w:szCs w:val="16"/>
              </w:rPr>
              <w:t>$</w:t>
            </w:r>
            <w:r w:rsidRPr="00BF2F5B" w:rsidR="002D1759">
              <w:rPr>
                <w:sz w:val="16"/>
                <w:szCs w:val="16"/>
              </w:rPr>
              <w:t>2,109,600</w:t>
            </w:r>
            <w:r w:rsidRPr="00BF2F5B" w:rsidR="00556979">
              <w:rPr>
                <w:sz w:val="16"/>
                <w:szCs w:val="16"/>
              </w:rPr>
              <w:t>.00</w:t>
            </w:r>
          </w:p>
        </w:tc>
      </w:tr>
      <w:tr w:rsidRPr="00BF2F5B" w:rsidR="007A4E92" w:rsidTr="00871C5C">
        <w:trPr>
          <w:trHeight w:val="368"/>
        </w:trPr>
        <w:tc>
          <w:tcPr>
            <w:tcW w:w="1620" w:type="dxa"/>
          </w:tcPr>
          <w:p w:rsidRPr="00BF2F5B" w:rsidR="007A4E92" w:rsidP="00C80A37" w:rsidRDefault="007A4E92">
            <w:pPr>
              <w:rPr>
                <w:sz w:val="16"/>
                <w:szCs w:val="16"/>
              </w:rPr>
            </w:pPr>
            <w:r w:rsidRPr="00BF2F5B">
              <w:rPr>
                <w:sz w:val="16"/>
                <w:szCs w:val="16"/>
              </w:rPr>
              <w:t>(9)(b) Review of Discrepancy Reports</w:t>
            </w:r>
          </w:p>
        </w:tc>
        <w:tc>
          <w:tcPr>
            <w:tcW w:w="1260" w:type="dxa"/>
            <w:vAlign w:val="center"/>
          </w:tcPr>
          <w:p w:rsidRPr="00BF2F5B" w:rsidR="007A4E92" w:rsidP="00C80A37" w:rsidRDefault="00267471">
            <w:pPr>
              <w:jc w:val="center"/>
              <w:rPr>
                <w:sz w:val="16"/>
                <w:szCs w:val="16"/>
              </w:rPr>
            </w:pPr>
            <w:r w:rsidRPr="00BF2F5B">
              <w:rPr>
                <w:sz w:val="16"/>
                <w:szCs w:val="16"/>
              </w:rPr>
              <w:t>I</w:t>
            </w:r>
            <w:r w:rsidRPr="00BF2F5B" w:rsidR="007A4E92">
              <w:rPr>
                <w:sz w:val="16"/>
                <w:szCs w:val="16"/>
              </w:rPr>
              <w:t>ncluded under (9)(a)(i)</w:t>
            </w:r>
          </w:p>
        </w:tc>
        <w:tc>
          <w:tcPr>
            <w:tcW w:w="1080" w:type="dxa"/>
            <w:vAlign w:val="center"/>
          </w:tcPr>
          <w:p w:rsidRPr="00BF2F5B" w:rsidR="007A4E92" w:rsidP="00C80A37" w:rsidRDefault="007A4E92">
            <w:pPr>
              <w:jc w:val="center"/>
              <w:rPr>
                <w:sz w:val="16"/>
                <w:szCs w:val="16"/>
              </w:rPr>
            </w:pPr>
            <w:r w:rsidRPr="00BF2F5B">
              <w:rPr>
                <w:sz w:val="16"/>
                <w:szCs w:val="16"/>
              </w:rPr>
              <w:t>90,000</w:t>
            </w:r>
          </w:p>
        </w:tc>
        <w:tc>
          <w:tcPr>
            <w:tcW w:w="1080" w:type="dxa"/>
            <w:vAlign w:val="center"/>
          </w:tcPr>
          <w:p w:rsidRPr="00BF2F5B" w:rsidR="007A4E92" w:rsidP="00C80A37" w:rsidRDefault="007A4E92">
            <w:pPr>
              <w:jc w:val="center"/>
              <w:rPr>
                <w:sz w:val="16"/>
                <w:szCs w:val="16"/>
              </w:rPr>
            </w:pPr>
            <w:r w:rsidRPr="00BF2F5B">
              <w:rPr>
                <w:sz w:val="16"/>
                <w:szCs w:val="16"/>
              </w:rPr>
              <w:t>0.5</w:t>
            </w:r>
          </w:p>
        </w:tc>
        <w:tc>
          <w:tcPr>
            <w:tcW w:w="900" w:type="dxa"/>
            <w:vAlign w:val="center"/>
          </w:tcPr>
          <w:p w:rsidRPr="00BF2F5B" w:rsidR="007A4E92" w:rsidP="00C80A37" w:rsidRDefault="002276E6">
            <w:pPr>
              <w:jc w:val="center"/>
              <w:rPr>
                <w:sz w:val="16"/>
                <w:szCs w:val="16"/>
              </w:rPr>
            </w:pPr>
            <w:r w:rsidRPr="00BF2F5B">
              <w:rPr>
                <w:sz w:val="16"/>
                <w:szCs w:val="16"/>
              </w:rPr>
              <w:t>45,000 hours</w:t>
            </w:r>
          </w:p>
        </w:tc>
        <w:tc>
          <w:tcPr>
            <w:tcW w:w="3510" w:type="dxa"/>
            <w:vAlign w:val="center"/>
          </w:tcPr>
          <w:p w:rsidRPr="00BF2F5B" w:rsidR="007A4E92" w:rsidP="00C80A37" w:rsidRDefault="002276E6">
            <w:pPr>
              <w:jc w:val="center"/>
              <w:rPr>
                <w:sz w:val="16"/>
                <w:szCs w:val="16"/>
              </w:rPr>
            </w:pPr>
            <w:r w:rsidRPr="00BF2F5B">
              <w:rPr>
                <w:sz w:val="16"/>
                <w:szCs w:val="16"/>
              </w:rPr>
              <w:t>$</w:t>
            </w:r>
            <w:r w:rsidRPr="00BF2F5B" w:rsidR="00175654">
              <w:rPr>
                <w:sz w:val="16"/>
                <w:szCs w:val="16"/>
              </w:rPr>
              <w:t>2,109,600</w:t>
            </w:r>
            <w:r w:rsidRPr="00BF2F5B" w:rsidR="00556979">
              <w:rPr>
                <w:sz w:val="16"/>
                <w:szCs w:val="16"/>
              </w:rPr>
              <w:t>.00</w:t>
            </w:r>
          </w:p>
        </w:tc>
      </w:tr>
      <w:tr w:rsidRPr="00BF2F5B" w:rsidR="006A7CA3" w:rsidTr="00871C5C">
        <w:trPr>
          <w:trHeight w:val="98"/>
        </w:trPr>
        <w:tc>
          <w:tcPr>
            <w:tcW w:w="1620" w:type="dxa"/>
          </w:tcPr>
          <w:p w:rsidRPr="00BF2F5B" w:rsidR="006A7CA3" w:rsidP="00C80A37" w:rsidRDefault="006A7CA3">
            <w:pPr>
              <w:rPr>
                <w:sz w:val="16"/>
                <w:szCs w:val="16"/>
              </w:rPr>
            </w:pPr>
          </w:p>
        </w:tc>
        <w:tc>
          <w:tcPr>
            <w:tcW w:w="1260" w:type="dxa"/>
            <w:vAlign w:val="center"/>
          </w:tcPr>
          <w:p w:rsidRPr="00BF2F5B" w:rsidR="006A7CA3" w:rsidP="00C80A37" w:rsidRDefault="006A7CA3">
            <w:pPr>
              <w:jc w:val="center"/>
              <w:rPr>
                <w:sz w:val="16"/>
                <w:szCs w:val="16"/>
              </w:rPr>
            </w:pPr>
          </w:p>
        </w:tc>
        <w:tc>
          <w:tcPr>
            <w:tcW w:w="1080" w:type="dxa"/>
            <w:vAlign w:val="center"/>
          </w:tcPr>
          <w:p w:rsidRPr="00BF2F5B" w:rsidR="006A7CA3" w:rsidP="00C80A37" w:rsidRDefault="006A7CA3">
            <w:pPr>
              <w:jc w:val="center"/>
              <w:rPr>
                <w:sz w:val="16"/>
                <w:szCs w:val="16"/>
              </w:rPr>
            </w:pPr>
          </w:p>
        </w:tc>
        <w:tc>
          <w:tcPr>
            <w:tcW w:w="1080" w:type="dxa"/>
            <w:vAlign w:val="center"/>
          </w:tcPr>
          <w:p w:rsidRPr="00BF2F5B" w:rsidR="006A7CA3" w:rsidP="00C80A37" w:rsidRDefault="006A7CA3">
            <w:pPr>
              <w:jc w:val="center"/>
              <w:rPr>
                <w:sz w:val="16"/>
                <w:szCs w:val="16"/>
              </w:rPr>
            </w:pPr>
          </w:p>
        </w:tc>
        <w:tc>
          <w:tcPr>
            <w:tcW w:w="900" w:type="dxa"/>
            <w:vAlign w:val="center"/>
          </w:tcPr>
          <w:p w:rsidRPr="00BF2F5B" w:rsidR="006A7CA3" w:rsidP="00C80A37" w:rsidRDefault="006A7CA3">
            <w:pPr>
              <w:jc w:val="center"/>
              <w:rPr>
                <w:sz w:val="16"/>
                <w:szCs w:val="16"/>
              </w:rPr>
            </w:pPr>
          </w:p>
        </w:tc>
        <w:tc>
          <w:tcPr>
            <w:tcW w:w="3510" w:type="dxa"/>
            <w:vAlign w:val="center"/>
          </w:tcPr>
          <w:p w:rsidRPr="00BF2F5B" w:rsidR="006A7CA3" w:rsidP="00C80A37" w:rsidRDefault="006A7CA3">
            <w:pPr>
              <w:jc w:val="center"/>
              <w:rPr>
                <w:sz w:val="16"/>
                <w:szCs w:val="16"/>
              </w:rPr>
            </w:pPr>
          </w:p>
        </w:tc>
      </w:tr>
      <w:tr w:rsidRPr="00BF2F5B" w:rsidR="006A7CA3" w:rsidTr="00871C5C">
        <w:trPr>
          <w:trHeight w:val="368"/>
        </w:trPr>
        <w:tc>
          <w:tcPr>
            <w:tcW w:w="1620" w:type="dxa"/>
          </w:tcPr>
          <w:p w:rsidRPr="00BF2F5B" w:rsidR="006A7CA3" w:rsidP="00C80A37" w:rsidRDefault="006A7CA3">
            <w:pPr>
              <w:rPr>
                <w:b/>
                <w:sz w:val="16"/>
                <w:szCs w:val="16"/>
              </w:rPr>
            </w:pPr>
            <w:r w:rsidRPr="00BF2F5B">
              <w:rPr>
                <w:b/>
                <w:sz w:val="16"/>
                <w:szCs w:val="16"/>
              </w:rPr>
              <w:t>(10) Real-Time Captioners Best Practices – Filing of Discrepancy Reports</w:t>
            </w:r>
          </w:p>
        </w:tc>
        <w:tc>
          <w:tcPr>
            <w:tcW w:w="1260" w:type="dxa"/>
            <w:vAlign w:val="center"/>
          </w:tcPr>
          <w:p w:rsidRPr="00BF2F5B" w:rsidR="006A7CA3" w:rsidP="00C80A37" w:rsidRDefault="006A7CA3">
            <w:pPr>
              <w:jc w:val="center"/>
              <w:rPr>
                <w:sz w:val="16"/>
                <w:szCs w:val="16"/>
              </w:rPr>
            </w:pPr>
            <w:r w:rsidRPr="00BF2F5B">
              <w:rPr>
                <w:sz w:val="16"/>
                <w:szCs w:val="16"/>
              </w:rPr>
              <w:t>9,000</w:t>
            </w:r>
          </w:p>
        </w:tc>
        <w:tc>
          <w:tcPr>
            <w:tcW w:w="1080" w:type="dxa"/>
            <w:vAlign w:val="center"/>
          </w:tcPr>
          <w:p w:rsidRPr="00BF2F5B" w:rsidR="006A7CA3" w:rsidP="00C80A37" w:rsidRDefault="006A7CA3">
            <w:pPr>
              <w:jc w:val="center"/>
              <w:rPr>
                <w:sz w:val="16"/>
                <w:szCs w:val="16"/>
              </w:rPr>
            </w:pPr>
            <w:r w:rsidRPr="00BF2F5B">
              <w:rPr>
                <w:sz w:val="16"/>
                <w:szCs w:val="16"/>
              </w:rPr>
              <w:t>90,000</w:t>
            </w:r>
          </w:p>
        </w:tc>
        <w:tc>
          <w:tcPr>
            <w:tcW w:w="1080" w:type="dxa"/>
            <w:vAlign w:val="center"/>
          </w:tcPr>
          <w:p w:rsidRPr="00BF2F5B" w:rsidR="006A7CA3" w:rsidP="00C80A37" w:rsidRDefault="006A7CA3">
            <w:pPr>
              <w:jc w:val="center"/>
              <w:rPr>
                <w:sz w:val="16"/>
                <w:szCs w:val="16"/>
              </w:rPr>
            </w:pPr>
            <w:r w:rsidRPr="00BF2F5B">
              <w:rPr>
                <w:sz w:val="16"/>
                <w:szCs w:val="16"/>
              </w:rPr>
              <w:t>1</w:t>
            </w:r>
          </w:p>
        </w:tc>
        <w:tc>
          <w:tcPr>
            <w:tcW w:w="900" w:type="dxa"/>
            <w:vAlign w:val="center"/>
          </w:tcPr>
          <w:p w:rsidRPr="00BF2F5B" w:rsidR="006A7CA3" w:rsidP="00C80A37" w:rsidRDefault="006A7CA3">
            <w:pPr>
              <w:jc w:val="center"/>
              <w:rPr>
                <w:sz w:val="16"/>
                <w:szCs w:val="16"/>
              </w:rPr>
            </w:pPr>
            <w:r w:rsidRPr="00BF2F5B">
              <w:rPr>
                <w:sz w:val="16"/>
                <w:szCs w:val="16"/>
              </w:rPr>
              <w:t>90,000 hours</w:t>
            </w:r>
          </w:p>
        </w:tc>
        <w:tc>
          <w:tcPr>
            <w:tcW w:w="3510" w:type="dxa"/>
            <w:vAlign w:val="center"/>
          </w:tcPr>
          <w:p w:rsidRPr="00BF2F5B" w:rsidR="006A7CA3" w:rsidP="00C80A37" w:rsidRDefault="006A7CA3">
            <w:pPr>
              <w:jc w:val="center"/>
              <w:rPr>
                <w:sz w:val="16"/>
                <w:szCs w:val="16"/>
              </w:rPr>
            </w:pPr>
            <w:r w:rsidRPr="00BF2F5B">
              <w:rPr>
                <w:sz w:val="16"/>
                <w:szCs w:val="16"/>
              </w:rPr>
              <w:t>$</w:t>
            </w:r>
            <w:r w:rsidRPr="00BF2F5B" w:rsidR="00194A7B">
              <w:rPr>
                <w:sz w:val="16"/>
                <w:szCs w:val="16"/>
              </w:rPr>
              <w:t>4,219,200</w:t>
            </w:r>
            <w:r w:rsidRPr="00BF2F5B" w:rsidR="00556979">
              <w:rPr>
                <w:sz w:val="16"/>
                <w:szCs w:val="16"/>
              </w:rPr>
              <w:t>.00</w:t>
            </w:r>
          </w:p>
        </w:tc>
      </w:tr>
      <w:tr w:rsidRPr="00BF2F5B" w:rsidR="006A7CA3" w:rsidTr="00871C5C">
        <w:trPr>
          <w:trHeight w:val="197"/>
        </w:trPr>
        <w:tc>
          <w:tcPr>
            <w:tcW w:w="1620" w:type="dxa"/>
          </w:tcPr>
          <w:p w:rsidRPr="00BF2F5B" w:rsidR="006A7CA3" w:rsidP="00C80A37" w:rsidRDefault="006A7CA3">
            <w:pPr>
              <w:rPr>
                <w:sz w:val="16"/>
                <w:szCs w:val="16"/>
              </w:rPr>
            </w:pPr>
          </w:p>
        </w:tc>
        <w:tc>
          <w:tcPr>
            <w:tcW w:w="1260" w:type="dxa"/>
            <w:vAlign w:val="center"/>
          </w:tcPr>
          <w:p w:rsidRPr="00BF2F5B" w:rsidR="006A7CA3" w:rsidP="00C80A37" w:rsidRDefault="006A7CA3">
            <w:pPr>
              <w:jc w:val="center"/>
              <w:rPr>
                <w:sz w:val="16"/>
                <w:szCs w:val="16"/>
              </w:rPr>
            </w:pPr>
          </w:p>
        </w:tc>
        <w:tc>
          <w:tcPr>
            <w:tcW w:w="1080" w:type="dxa"/>
            <w:vAlign w:val="center"/>
          </w:tcPr>
          <w:p w:rsidRPr="00BF2F5B" w:rsidR="006A7CA3" w:rsidP="00C80A37" w:rsidRDefault="006A7CA3">
            <w:pPr>
              <w:jc w:val="center"/>
              <w:rPr>
                <w:sz w:val="16"/>
                <w:szCs w:val="16"/>
              </w:rPr>
            </w:pPr>
          </w:p>
        </w:tc>
        <w:tc>
          <w:tcPr>
            <w:tcW w:w="1080" w:type="dxa"/>
            <w:vAlign w:val="center"/>
          </w:tcPr>
          <w:p w:rsidRPr="00BF2F5B" w:rsidR="006A7CA3" w:rsidP="00C80A37" w:rsidRDefault="006A7CA3">
            <w:pPr>
              <w:jc w:val="center"/>
              <w:rPr>
                <w:sz w:val="16"/>
                <w:szCs w:val="16"/>
              </w:rPr>
            </w:pPr>
          </w:p>
        </w:tc>
        <w:tc>
          <w:tcPr>
            <w:tcW w:w="900" w:type="dxa"/>
            <w:vAlign w:val="center"/>
          </w:tcPr>
          <w:p w:rsidRPr="00BF2F5B" w:rsidR="006A7CA3" w:rsidP="00C80A37" w:rsidRDefault="006A7CA3">
            <w:pPr>
              <w:jc w:val="center"/>
              <w:rPr>
                <w:sz w:val="16"/>
                <w:szCs w:val="16"/>
              </w:rPr>
            </w:pPr>
          </w:p>
        </w:tc>
        <w:tc>
          <w:tcPr>
            <w:tcW w:w="3510" w:type="dxa"/>
            <w:vAlign w:val="center"/>
          </w:tcPr>
          <w:p w:rsidRPr="00BF2F5B" w:rsidR="006A7CA3" w:rsidP="00C80A37" w:rsidRDefault="006A7CA3">
            <w:pPr>
              <w:jc w:val="center"/>
              <w:rPr>
                <w:sz w:val="16"/>
                <w:szCs w:val="16"/>
              </w:rPr>
            </w:pPr>
          </w:p>
        </w:tc>
      </w:tr>
      <w:tr w:rsidRPr="00BF2F5B" w:rsidR="001A2345" w:rsidTr="00871C5C">
        <w:trPr>
          <w:trHeight w:val="368"/>
        </w:trPr>
        <w:tc>
          <w:tcPr>
            <w:tcW w:w="1620" w:type="dxa"/>
          </w:tcPr>
          <w:p w:rsidRPr="00BF2F5B" w:rsidR="001A2345" w:rsidP="00C80A37" w:rsidRDefault="00F03336">
            <w:pPr>
              <w:rPr>
                <w:b/>
                <w:sz w:val="16"/>
                <w:szCs w:val="16"/>
              </w:rPr>
            </w:pPr>
            <w:r w:rsidRPr="00BF2F5B">
              <w:rPr>
                <w:b/>
                <w:sz w:val="16"/>
                <w:szCs w:val="16"/>
              </w:rPr>
              <w:t>(11) Offline (Prerecorded) Captioning Vendors Best Practices</w:t>
            </w:r>
          </w:p>
        </w:tc>
        <w:tc>
          <w:tcPr>
            <w:tcW w:w="1260" w:type="dxa"/>
            <w:vAlign w:val="center"/>
          </w:tcPr>
          <w:p w:rsidRPr="00BF2F5B" w:rsidR="001A2345" w:rsidP="00C80A37" w:rsidRDefault="001A2345">
            <w:pPr>
              <w:jc w:val="center"/>
              <w:rPr>
                <w:sz w:val="16"/>
                <w:szCs w:val="16"/>
              </w:rPr>
            </w:pPr>
          </w:p>
        </w:tc>
        <w:tc>
          <w:tcPr>
            <w:tcW w:w="1080" w:type="dxa"/>
            <w:vAlign w:val="center"/>
          </w:tcPr>
          <w:p w:rsidRPr="00BF2F5B" w:rsidR="001A2345" w:rsidP="00C80A37" w:rsidRDefault="001A2345">
            <w:pPr>
              <w:jc w:val="center"/>
              <w:rPr>
                <w:sz w:val="16"/>
                <w:szCs w:val="16"/>
              </w:rPr>
            </w:pPr>
          </w:p>
        </w:tc>
        <w:tc>
          <w:tcPr>
            <w:tcW w:w="1080" w:type="dxa"/>
            <w:vAlign w:val="center"/>
          </w:tcPr>
          <w:p w:rsidRPr="00BF2F5B" w:rsidR="001A2345" w:rsidP="00C80A37" w:rsidRDefault="001A2345">
            <w:pPr>
              <w:jc w:val="center"/>
              <w:rPr>
                <w:sz w:val="16"/>
                <w:szCs w:val="16"/>
              </w:rPr>
            </w:pPr>
          </w:p>
        </w:tc>
        <w:tc>
          <w:tcPr>
            <w:tcW w:w="900" w:type="dxa"/>
            <w:vAlign w:val="center"/>
          </w:tcPr>
          <w:p w:rsidRPr="00BF2F5B" w:rsidR="001A2345" w:rsidP="00C80A37" w:rsidRDefault="001A2345">
            <w:pPr>
              <w:jc w:val="center"/>
              <w:rPr>
                <w:sz w:val="16"/>
                <w:szCs w:val="16"/>
              </w:rPr>
            </w:pPr>
          </w:p>
        </w:tc>
        <w:tc>
          <w:tcPr>
            <w:tcW w:w="3510" w:type="dxa"/>
            <w:vAlign w:val="center"/>
          </w:tcPr>
          <w:p w:rsidRPr="00BF2F5B" w:rsidR="001A2345" w:rsidP="00C80A37" w:rsidRDefault="001A2345">
            <w:pPr>
              <w:jc w:val="center"/>
              <w:rPr>
                <w:sz w:val="16"/>
                <w:szCs w:val="16"/>
              </w:rPr>
            </w:pPr>
          </w:p>
        </w:tc>
      </w:tr>
      <w:tr w:rsidRPr="00BF2F5B" w:rsidR="001A2345" w:rsidTr="00871C5C">
        <w:trPr>
          <w:trHeight w:val="368"/>
        </w:trPr>
        <w:tc>
          <w:tcPr>
            <w:tcW w:w="1620" w:type="dxa"/>
          </w:tcPr>
          <w:p w:rsidRPr="00BF2F5B" w:rsidR="001A2345" w:rsidP="00C80A37" w:rsidRDefault="00F03336">
            <w:pPr>
              <w:rPr>
                <w:sz w:val="16"/>
                <w:szCs w:val="16"/>
              </w:rPr>
            </w:pPr>
            <w:r w:rsidRPr="00BF2F5B">
              <w:rPr>
                <w:sz w:val="16"/>
                <w:szCs w:val="16"/>
              </w:rPr>
              <w:t>(11)(a) Manual of Style</w:t>
            </w:r>
          </w:p>
        </w:tc>
        <w:tc>
          <w:tcPr>
            <w:tcW w:w="1260" w:type="dxa"/>
            <w:vAlign w:val="center"/>
          </w:tcPr>
          <w:p w:rsidRPr="00BF2F5B" w:rsidR="001A2345" w:rsidP="00C80A37" w:rsidRDefault="00267471">
            <w:pPr>
              <w:jc w:val="center"/>
              <w:rPr>
                <w:sz w:val="16"/>
                <w:szCs w:val="16"/>
              </w:rPr>
            </w:pPr>
            <w:r w:rsidRPr="00BF2F5B">
              <w:rPr>
                <w:sz w:val="16"/>
                <w:szCs w:val="16"/>
              </w:rPr>
              <w:t>Included under (11)(b)</w:t>
            </w:r>
          </w:p>
        </w:tc>
        <w:tc>
          <w:tcPr>
            <w:tcW w:w="1080" w:type="dxa"/>
            <w:vAlign w:val="center"/>
          </w:tcPr>
          <w:p w:rsidRPr="00BF2F5B" w:rsidR="001A2345" w:rsidP="00C80A37" w:rsidRDefault="00267471">
            <w:pPr>
              <w:jc w:val="center"/>
              <w:rPr>
                <w:sz w:val="16"/>
                <w:szCs w:val="16"/>
              </w:rPr>
            </w:pPr>
            <w:r w:rsidRPr="00BF2F5B">
              <w:rPr>
                <w:sz w:val="16"/>
                <w:szCs w:val="16"/>
              </w:rPr>
              <w:t>25</w:t>
            </w:r>
          </w:p>
        </w:tc>
        <w:tc>
          <w:tcPr>
            <w:tcW w:w="1080" w:type="dxa"/>
            <w:vAlign w:val="center"/>
          </w:tcPr>
          <w:p w:rsidRPr="00BF2F5B" w:rsidR="001A2345" w:rsidP="00C80A37" w:rsidRDefault="00267471">
            <w:pPr>
              <w:jc w:val="center"/>
              <w:rPr>
                <w:sz w:val="16"/>
                <w:szCs w:val="16"/>
              </w:rPr>
            </w:pPr>
            <w:r w:rsidRPr="00BF2F5B">
              <w:rPr>
                <w:sz w:val="16"/>
                <w:szCs w:val="16"/>
              </w:rPr>
              <w:t>1-25</w:t>
            </w:r>
          </w:p>
        </w:tc>
        <w:tc>
          <w:tcPr>
            <w:tcW w:w="900" w:type="dxa"/>
            <w:vAlign w:val="center"/>
          </w:tcPr>
          <w:p w:rsidRPr="00BF2F5B" w:rsidR="001A2345" w:rsidP="00C80A37" w:rsidRDefault="00267471">
            <w:pPr>
              <w:jc w:val="center"/>
              <w:rPr>
                <w:sz w:val="16"/>
                <w:szCs w:val="16"/>
              </w:rPr>
            </w:pPr>
            <w:r w:rsidRPr="00BF2F5B">
              <w:rPr>
                <w:sz w:val="16"/>
                <w:szCs w:val="16"/>
              </w:rPr>
              <w:t>85 hours</w:t>
            </w:r>
          </w:p>
        </w:tc>
        <w:tc>
          <w:tcPr>
            <w:tcW w:w="3510" w:type="dxa"/>
            <w:vAlign w:val="center"/>
          </w:tcPr>
          <w:p w:rsidRPr="00BF2F5B" w:rsidR="001A2345" w:rsidP="00C80A37" w:rsidRDefault="00267471">
            <w:pPr>
              <w:jc w:val="center"/>
              <w:rPr>
                <w:sz w:val="16"/>
                <w:szCs w:val="16"/>
              </w:rPr>
            </w:pPr>
            <w:r w:rsidRPr="00BF2F5B">
              <w:rPr>
                <w:sz w:val="16"/>
                <w:szCs w:val="16"/>
              </w:rPr>
              <w:t>$5,</w:t>
            </w:r>
            <w:r w:rsidRPr="00BF2F5B" w:rsidR="007825B4">
              <w:rPr>
                <w:sz w:val="16"/>
                <w:szCs w:val="16"/>
              </w:rPr>
              <w:t>599.80</w:t>
            </w:r>
          </w:p>
        </w:tc>
      </w:tr>
      <w:tr w:rsidRPr="00BF2F5B" w:rsidR="00A210A0" w:rsidTr="00871C5C">
        <w:trPr>
          <w:trHeight w:val="368"/>
        </w:trPr>
        <w:tc>
          <w:tcPr>
            <w:tcW w:w="1620" w:type="dxa"/>
          </w:tcPr>
          <w:p w:rsidRPr="00BF2F5B" w:rsidR="00A210A0" w:rsidP="00C80A37" w:rsidRDefault="00A210A0">
            <w:pPr>
              <w:rPr>
                <w:sz w:val="16"/>
                <w:szCs w:val="16"/>
              </w:rPr>
            </w:pPr>
            <w:r w:rsidRPr="00BF2F5B">
              <w:rPr>
                <w:sz w:val="16"/>
                <w:szCs w:val="16"/>
              </w:rPr>
              <w:t>(11)(b)</w:t>
            </w:r>
            <w:r w:rsidRPr="00BF2F5B" w:rsidR="002F6723">
              <w:rPr>
                <w:sz w:val="16"/>
                <w:szCs w:val="16"/>
              </w:rPr>
              <w:t xml:space="preserve"> Evaluations</w:t>
            </w:r>
          </w:p>
        </w:tc>
        <w:tc>
          <w:tcPr>
            <w:tcW w:w="1260" w:type="dxa"/>
            <w:vAlign w:val="center"/>
          </w:tcPr>
          <w:p w:rsidRPr="00BF2F5B" w:rsidR="00A210A0" w:rsidP="00C80A37" w:rsidRDefault="002F6723">
            <w:pPr>
              <w:jc w:val="center"/>
              <w:rPr>
                <w:sz w:val="16"/>
                <w:szCs w:val="16"/>
              </w:rPr>
            </w:pPr>
            <w:r w:rsidRPr="00BF2F5B">
              <w:rPr>
                <w:sz w:val="16"/>
                <w:szCs w:val="16"/>
              </w:rPr>
              <w:t>900</w:t>
            </w:r>
          </w:p>
        </w:tc>
        <w:tc>
          <w:tcPr>
            <w:tcW w:w="1080" w:type="dxa"/>
            <w:vAlign w:val="center"/>
          </w:tcPr>
          <w:p w:rsidRPr="00BF2F5B" w:rsidR="00A210A0" w:rsidP="00C80A37" w:rsidRDefault="002F6723">
            <w:pPr>
              <w:jc w:val="center"/>
              <w:rPr>
                <w:sz w:val="16"/>
                <w:szCs w:val="16"/>
              </w:rPr>
            </w:pPr>
            <w:r w:rsidRPr="00BF2F5B">
              <w:rPr>
                <w:sz w:val="16"/>
                <w:szCs w:val="16"/>
              </w:rPr>
              <w:t>22,500</w:t>
            </w:r>
          </w:p>
        </w:tc>
        <w:tc>
          <w:tcPr>
            <w:tcW w:w="1080" w:type="dxa"/>
            <w:vAlign w:val="center"/>
          </w:tcPr>
          <w:p w:rsidRPr="00BF2F5B" w:rsidR="00A210A0" w:rsidP="00C80A37" w:rsidRDefault="006A27D3">
            <w:pPr>
              <w:jc w:val="center"/>
              <w:rPr>
                <w:sz w:val="16"/>
                <w:szCs w:val="16"/>
              </w:rPr>
            </w:pPr>
            <w:r w:rsidRPr="00BF2F5B">
              <w:rPr>
                <w:sz w:val="16"/>
                <w:szCs w:val="16"/>
              </w:rPr>
              <w:t>2</w:t>
            </w:r>
          </w:p>
        </w:tc>
        <w:tc>
          <w:tcPr>
            <w:tcW w:w="900" w:type="dxa"/>
            <w:vAlign w:val="center"/>
          </w:tcPr>
          <w:p w:rsidRPr="00BF2F5B" w:rsidR="00A210A0" w:rsidP="00C80A37" w:rsidRDefault="006A27D3">
            <w:pPr>
              <w:jc w:val="center"/>
              <w:rPr>
                <w:sz w:val="16"/>
                <w:szCs w:val="16"/>
              </w:rPr>
            </w:pPr>
            <w:r w:rsidRPr="00BF2F5B">
              <w:rPr>
                <w:sz w:val="16"/>
                <w:szCs w:val="16"/>
              </w:rPr>
              <w:t>45,000 hours</w:t>
            </w:r>
          </w:p>
        </w:tc>
        <w:tc>
          <w:tcPr>
            <w:tcW w:w="3510" w:type="dxa"/>
            <w:vAlign w:val="center"/>
          </w:tcPr>
          <w:p w:rsidRPr="00BF2F5B" w:rsidR="00A210A0" w:rsidP="00C80A37" w:rsidRDefault="006A27D3">
            <w:pPr>
              <w:jc w:val="center"/>
              <w:rPr>
                <w:sz w:val="16"/>
                <w:szCs w:val="16"/>
              </w:rPr>
            </w:pPr>
            <w:r w:rsidRPr="00BF2F5B">
              <w:rPr>
                <w:sz w:val="16"/>
                <w:szCs w:val="16"/>
              </w:rPr>
              <w:t>$</w:t>
            </w:r>
            <w:r w:rsidRPr="00BF2F5B" w:rsidR="007825B4">
              <w:rPr>
                <w:sz w:val="16"/>
                <w:szCs w:val="16"/>
              </w:rPr>
              <w:t>2,109,600</w:t>
            </w:r>
            <w:r w:rsidRPr="00BF2F5B" w:rsidR="00556979">
              <w:rPr>
                <w:sz w:val="16"/>
                <w:szCs w:val="16"/>
              </w:rPr>
              <w:t>.00</w:t>
            </w:r>
          </w:p>
        </w:tc>
      </w:tr>
      <w:tr w:rsidRPr="00BF2F5B" w:rsidR="00784652" w:rsidTr="00871C5C">
        <w:trPr>
          <w:trHeight w:val="70"/>
        </w:trPr>
        <w:tc>
          <w:tcPr>
            <w:tcW w:w="1620" w:type="dxa"/>
          </w:tcPr>
          <w:p w:rsidRPr="00BF2F5B" w:rsidR="00784652" w:rsidP="00C80A37" w:rsidRDefault="00784652">
            <w:pPr>
              <w:rPr>
                <w:sz w:val="16"/>
                <w:szCs w:val="16"/>
              </w:rPr>
            </w:pPr>
          </w:p>
        </w:tc>
        <w:tc>
          <w:tcPr>
            <w:tcW w:w="1260" w:type="dxa"/>
            <w:vAlign w:val="center"/>
          </w:tcPr>
          <w:p w:rsidRPr="00BF2F5B" w:rsidR="00784652" w:rsidP="00C80A37" w:rsidRDefault="00784652">
            <w:pPr>
              <w:jc w:val="center"/>
              <w:rPr>
                <w:sz w:val="16"/>
                <w:szCs w:val="16"/>
              </w:rPr>
            </w:pPr>
          </w:p>
        </w:tc>
        <w:tc>
          <w:tcPr>
            <w:tcW w:w="1080" w:type="dxa"/>
            <w:vAlign w:val="center"/>
          </w:tcPr>
          <w:p w:rsidRPr="00BF2F5B" w:rsidR="00784652" w:rsidP="00C80A37" w:rsidRDefault="00784652">
            <w:pPr>
              <w:jc w:val="center"/>
              <w:rPr>
                <w:sz w:val="16"/>
                <w:szCs w:val="16"/>
              </w:rPr>
            </w:pPr>
          </w:p>
        </w:tc>
        <w:tc>
          <w:tcPr>
            <w:tcW w:w="1080" w:type="dxa"/>
            <w:vAlign w:val="center"/>
          </w:tcPr>
          <w:p w:rsidRPr="00BF2F5B" w:rsidR="00784652" w:rsidP="00C80A37" w:rsidRDefault="00784652">
            <w:pPr>
              <w:jc w:val="center"/>
              <w:rPr>
                <w:sz w:val="16"/>
                <w:szCs w:val="16"/>
              </w:rPr>
            </w:pPr>
          </w:p>
        </w:tc>
        <w:tc>
          <w:tcPr>
            <w:tcW w:w="900" w:type="dxa"/>
            <w:vAlign w:val="center"/>
          </w:tcPr>
          <w:p w:rsidRPr="00BF2F5B" w:rsidR="00784652" w:rsidP="00C80A37" w:rsidRDefault="00784652">
            <w:pPr>
              <w:jc w:val="center"/>
              <w:rPr>
                <w:sz w:val="16"/>
                <w:szCs w:val="16"/>
              </w:rPr>
            </w:pPr>
          </w:p>
        </w:tc>
        <w:tc>
          <w:tcPr>
            <w:tcW w:w="3510" w:type="dxa"/>
            <w:vAlign w:val="center"/>
          </w:tcPr>
          <w:p w:rsidRPr="00BF2F5B" w:rsidR="00784652" w:rsidP="00C80A37" w:rsidRDefault="00784652">
            <w:pPr>
              <w:jc w:val="center"/>
              <w:rPr>
                <w:sz w:val="16"/>
                <w:szCs w:val="16"/>
              </w:rPr>
            </w:pPr>
          </w:p>
        </w:tc>
      </w:tr>
      <w:tr w:rsidRPr="00BF2F5B" w:rsidR="00784652" w:rsidTr="00871C5C">
        <w:trPr>
          <w:trHeight w:val="368"/>
        </w:trPr>
        <w:tc>
          <w:tcPr>
            <w:tcW w:w="1620" w:type="dxa"/>
          </w:tcPr>
          <w:p w:rsidRPr="00BF2F5B" w:rsidR="00784652" w:rsidP="00C80A37" w:rsidRDefault="00784652">
            <w:pPr>
              <w:rPr>
                <w:b/>
                <w:sz w:val="16"/>
                <w:szCs w:val="16"/>
              </w:rPr>
            </w:pPr>
            <w:r w:rsidRPr="00BF2F5B">
              <w:rPr>
                <w:b/>
                <w:sz w:val="16"/>
                <w:szCs w:val="16"/>
              </w:rPr>
              <w:t>(12) Caption Quality Certification</w:t>
            </w:r>
          </w:p>
        </w:tc>
        <w:tc>
          <w:tcPr>
            <w:tcW w:w="1260" w:type="dxa"/>
            <w:vAlign w:val="center"/>
          </w:tcPr>
          <w:p w:rsidRPr="00BF2F5B" w:rsidR="00784652" w:rsidP="00C80A37" w:rsidRDefault="00784652">
            <w:pPr>
              <w:jc w:val="center"/>
              <w:rPr>
                <w:sz w:val="16"/>
                <w:szCs w:val="16"/>
              </w:rPr>
            </w:pPr>
          </w:p>
        </w:tc>
        <w:tc>
          <w:tcPr>
            <w:tcW w:w="1080" w:type="dxa"/>
            <w:vAlign w:val="center"/>
          </w:tcPr>
          <w:p w:rsidRPr="00BF2F5B" w:rsidR="00784652" w:rsidP="00C80A37" w:rsidRDefault="00784652">
            <w:pPr>
              <w:jc w:val="center"/>
              <w:rPr>
                <w:sz w:val="16"/>
                <w:szCs w:val="16"/>
              </w:rPr>
            </w:pPr>
          </w:p>
        </w:tc>
        <w:tc>
          <w:tcPr>
            <w:tcW w:w="1080" w:type="dxa"/>
            <w:vAlign w:val="center"/>
          </w:tcPr>
          <w:p w:rsidRPr="00BF2F5B" w:rsidR="00784652" w:rsidP="00C80A37" w:rsidRDefault="00784652">
            <w:pPr>
              <w:jc w:val="center"/>
              <w:rPr>
                <w:sz w:val="16"/>
                <w:szCs w:val="16"/>
              </w:rPr>
            </w:pPr>
          </w:p>
        </w:tc>
        <w:tc>
          <w:tcPr>
            <w:tcW w:w="900" w:type="dxa"/>
            <w:vAlign w:val="center"/>
          </w:tcPr>
          <w:p w:rsidRPr="00BF2F5B" w:rsidR="00784652" w:rsidP="00C80A37" w:rsidRDefault="00784652">
            <w:pPr>
              <w:jc w:val="center"/>
              <w:rPr>
                <w:sz w:val="16"/>
                <w:szCs w:val="16"/>
              </w:rPr>
            </w:pPr>
          </w:p>
        </w:tc>
        <w:tc>
          <w:tcPr>
            <w:tcW w:w="3510" w:type="dxa"/>
            <w:vAlign w:val="center"/>
          </w:tcPr>
          <w:p w:rsidRPr="00BF2F5B" w:rsidR="00784652" w:rsidP="00C80A37" w:rsidRDefault="00784652">
            <w:pPr>
              <w:jc w:val="center"/>
              <w:rPr>
                <w:sz w:val="16"/>
                <w:szCs w:val="16"/>
              </w:rPr>
            </w:pPr>
          </w:p>
        </w:tc>
      </w:tr>
      <w:tr w:rsidRPr="00BF2F5B" w:rsidR="00784652" w:rsidTr="00871C5C">
        <w:trPr>
          <w:trHeight w:val="368"/>
        </w:trPr>
        <w:tc>
          <w:tcPr>
            <w:tcW w:w="1620" w:type="dxa"/>
          </w:tcPr>
          <w:p w:rsidRPr="00BF2F5B" w:rsidR="00784652" w:rsidP="00C80A37" w:rsidRDefault="00784652">
            <w:pPr>
              <w:rPr>
                <w:sz w:val="16"/>
                <w:szCs w:val="16"/>
              </w:rPr>
            </w:pPr>
            <w:r w:rsidRPr="00BF2F5B">
              <w:rPr>
                <w:sz w:val="16"/>
                <w:szCs w:val="16"/>
              </w:rPr>
              <w:t>(12</w:t>
            </w:r>
            <w:r w:rsidRPr="00BF2F5B" w:rsidR="000D733F">
              <w:rPr>
                <w:sz w:val="16"/>
                <w:szCs w:val="16"/>
              </w:rPr>
              <w:t>)</w:t>
            </w:r>
            <w:r w:rsidRPr="00BF2F5B">
              <w:rPr>
                <w:sz w:val="16"/>
                <w:szCs w:val="16"/>
              </w:rPr>
              <w:t>(a)(i) Broadcast Stations Obtaining Certifications</w:t>
            </w:r>
          </w:p>
        </w:tc>
        <w:tc>
          <w:tcPr>
            <w:tcW w:w="1260" w:type="dxa"/>
            <w:vAlign w:val="center"/>
          </w:tcPr>
          <w:p w:rsidRPr="00BF2F5B" w:rsidR="00784652" w:rsidP="00C80A37" w:rsidRDefault="00784652">
            <w:pPr>
              <w:jc w:val="center"/>
              <w:rPr>
                <w:sz w:val="16"/>
                <w:szCs w:val="16"/>
              </w:rPr>
            </w:pPr>
            <w:r w:rsidRPr="00BF2F5B">
              <w:rPr>
                <w:sz w:val="16"/>
                <w:szCs w:val="16"/>
              </w:rPr>
              <w:t>Included under (1)</w:t>
            </w:r>
          </w:p>
        </w:tc>
        <w:tc>
          <w:tcPr>
            <w:tcW w:w="1080" w:type="dxa"/>
            <w:vAlign w:val="center"/>
          </w:tcPr>
          <w:p w:rsidRPr="00BF2F5B" w:rsidR="00784652" w:rsidP="00C80A37" w:rsidRDefault="00784652">
            <w:pPr>
              <w:jc w:val="center"/>
              <w:rPr>
                <w:sz w:val="16"/>
                <w:szCs w:val="16"/>
              </w:rPr>
            </w:pPr>
            <w:r w:rsidRPr="00BF2F5B">
              <w:rPr>
                <w:sz w:val="16"/>
                <w:szCs w:val="16"/>
              </w:rPr>
              <w:t>1,</w:t>
            </w:r>
            <w:r w:rsidRPr="00BF2F5B" w:rsidR="00AB727A">
              <w:rPr>
                <w:sz w:val="16"/>
                <w:szCs w:val="16"/>
              </w:rPr>
              <w:t>000</w:t>
            </w:r>
          </w:p>
        </w:tc>
        <w:tc>
          <w:tcPr>
            <w:tcW w:w="1080" w:type="dxa"/>
            <w:vAlign w:val="center"/>
          </w:tcPr>
          <w:p w:rsidRPr="00BF2F5B" w:rsidR="00784652" w:rsidP="00C80A37" w:rsidRDefault="00784652">
            <w:pPr>
              <w:jc w:val="center"/>
              <w:rPr>
                <w:sz w:val="16"/>
                <w:szCs w:val="16"/>
              </w:rPr>
            </w:pPr>
            <w:r w:rsidRPr="00BF2F5B">
              <w:rPr>
                <w:sz w:val="16"/>
                <w:szCs w:val="16"/>
              </w:rPr>
              <w:t>5</w:t>
            </w:r>
          </w:p>
        </w:tc>
        <w:tc>
          <w:tcPr>
            <w:tcW w:w="900" w:type="dxa"/>
            <w:vAlign w:val="center"/>
          </w:tcPr>
          <w:p w:rsidRPr="00BF2F5B" w:rsidR="00784652" w:rsidP="00C80A37" w:rsidRDefault="00AB727A">
            <w:pPr>
              <w:jc w:val="center"/>
              <w:rPr>
                <w:sz w:val="16"/>
                <w:szCs w:val="16"/>
              </w:rPr>
            </w:pPr>
            <w:r w:rsidRPr="00BF2F5B">
              <w:rPr>
                <w:sz w:val="16"/>
                <w:szCs w:val="16"/>
              </w:rPr>
              <w:t>5,000</w:t>
            </w:r>
            <w:r w:rsidRPr="00BF2F5B" w:rsidR="00784652">
              <w:rPr>
                <w:sz w:val="16"/>
                <w:szCs w:val="16"/>
              </w:rPr>
              <w:t xml:space="preserve"> hours</w:t>
            </w:r>
          </w:p>
        </w:tc>
        <w:tc>
          <w:tcPr>
            <w:tcW w:w="3510" w:type="dxa"/>
            <w:vAlign w:val="center"/>
          </w:tcPr>
          <w:p w:rsidRPr="00BF2F5B" w:rsidR="00784652" w:rsidP="00C80A37" w:rsidRDefault="00784652">
            <w:pPr>
              <w:jc w:val="center"/>
              <w:rPr>
                <w:sz w:val="16"/>
                <w:szCs w:val="16"/>
              </w:rPr>
            </w:pPr>
            <w:r w:rsidRPr="00BF2F5B">
              <w:rPr>
                <w:sz w:val="16"/>
                <w:szCs w:val="16"/>
              </w:rPr>
              <w:t>$</w:t>
            </w:r>
            <w:r w:rsidRPr="00BF2F5B" w:rsidR="00AB727A">
              <w:rPr>
                <w:sz w:val="16"/>
                <w:szCs w:val="16"/>
              </w:rPr>
              <w:t>234,400</w:t>
            </w:r>
            <w:r w:rsidRPr="00BF2F5B" w:rsidR="00556979">
              <w:rPr>
                <w:sz w:val="16"/>
                <w:szCs w:val="16"/>
              </w:rPr>
              <w:t>.00</w:t>
            </w:r>
          </w:p>
        </w:tc>
      </w:tr>
      <w:tr w:rsidRPr="00BF2F5B" w:rsidR="000D733F" w:rsidTr="00871C5C">
        <w:trPr>
          <w:trHeight w:val="368"/>
        </w:trPr>
        <w:tc>
          <w:tcPr>
            <w:tcW w:w="1620" w:type="dxa"/>
          </w:tcPr>
          <w:p w:rsidRPr="00BF2F5B" w:rsidR="000D733F" w:rsidP="00C80A37" w:rsidRDefault="000D733F">
            <w:pPr>
              <w:rPr>
                <w:sz w:val="16"/>
                <w:szCs w:val="16"/>
              </w:rPr>
            </w:pPr>
            <w:r w:rsidRPr="00BF2F5B">
              <w:rPr>
                <w:sz w:val="16"/>
                <w:szCs w:val="16"/>
              </w:rPr>
              <w:t>(12)(a)(ii) Broadcast Stations Reporting Non-Certifying Video Programmers</w:t>
            </w:r>
          </w:p>
        </w:tc>
        <w:tc>
          <w:tcPr>
            <w:tcW w:w="1260" w:type="dxa"/>
            <w:vAlign w:val="center"/>
          </w:tcPr>
          <w:p w:rsidRPr="00BF2F5B" w:rsidR="000D733F" w:rsidP="00C80A37" w:rsidRDefault="000D733F">
            <w:pPr>
              <w:jc w:val="center"/>
              <w:rPr>
                <w:sz w:val="16"/>
                <w:szCs w:val="16"/>
              </w:rPr>
            </w:pPr>
            <w:r w:rsidRPr="00BF2F5B">
              <w:rPr>
                <w:sz w:val="16"/>
                <w:szCs w:val="16"/>
              </w:rPr>
              <w:t>Included under (1)</w:t>
            </w:r>
          </w:p>
        </w:tc>
        <w:tc>
          <w:tcPr>
            <w:tcW w:w="1080" w:type="dxa"/>
            <w:vAlign w:val="center"/>
          </w:tcPr>
          <w:p w:rsidRPr="00BF2F5B" w:rsidR="000D733F" w:rsidP="00AB727A" w:rsidRDefault="000D733F">
            <w:pPr>
              <w:jc w:val="center"/>
              <w:rPr>
                <w:sz w:val="16"/>
                <w:szCs w:val="16"/>
              </w:rPr>
            </w:pPr>
            <w:r w:rsidRPr="00BF2F5B">
              <w:rPr>
                <w:sz w:val="16"/>
                <w:szCs w:val="16"/>
              </w:rPr>
              <w:t>20</w:t>
            </w:r>
          </w:p>
        </w:tc>
        <w:tc>
          <w:tcPr>
            <w:tcW w:w="1080" w:type="dxa"/>
            <w:vAlign w:val="center"/>
          </w:tcPr>
          <w:p w:rsidRPr="00BF2F5B" w:rsidR="000D733F" w:rsidP="00C80A37" w:rsidRDefault="000D733F">
            <w:pPr>
              <w:jc w:val="center"/>
              <w:rPr>
                <w:sz w:val="16"/>
                <w:szCs w:val="16"/>
              </w:rPr>
            </w:pPr>
            <w:r w:rsidRPr="00BF2F5B">
              <w:rPr>
                <w:sz w:val="16"/>
                <w:szCs w:val="16"/>
              </w:rPr>
              <w:t>0.5-1</w:t>
            </w:r>
          </w:p>
        </w:tc>
        <w:tc>
          <w:tcPr>
            <w:tcW w:w="900" w:type="dxa"/>
            <w:vAlign w:val="center"/>
          </w:tcPr>
          <w:p w:rsidRPr="00BF2F5B" w:rsidR="000D733F" w:rsidP="00C80A37" w:rsidRDefault="000D733F">
            <w:pPr>
              <w:jc w:val="center"/>
              <w:rPr>
                <w:sz w:val="16"/>
                <w:szCs w:val="16"/>
              </w:rPr>
            </w:pPr>
            <w:r w:rsidRPr="00BF2F5B">
              <w:rPr>
                <w:sz w:val="16"/>
                <w:szCs w:val="16"/>
              </w:rPr>
              <w:t>15 hours</w:t>
            </w:r>
          </w:p>
        </w:tc>
        <w:tc>
          <w:tcPr>
            <w:tcW w:w="3510" w:type="dxa"/>
            <w:vAlign w:val="center"/>
          </w:tcPr>
          <w:p w:rsidRPr="00BF2F5B" w:rsidR="000D733F" w:rsidP="00C80A37" w:rsidRDefault="000D733F">
            <w:pPr>
              <w:jc w:val="center"/>
              <w:rPr>
                <w:sz w:val="16"/>
                <w:szCs w:val="16"/>
              </w:rPr>
            </w:pPr>
            <w:r w:rsidRPr="00BF2F5B">
              <w:rPr>
                <w:sz w:val="16"/>
                <w:szCs w:val="16"/>
              </w:rPr>
              <w:t>$</w:t>
            </w:r>
            <w:r w:rsidRPr="00BF2F5B" w:rsidR="00D52D35">
              <w:rPr>
                <w:sz w:val="16"/>
                <w:szCs w:val="16"/>
              </w:rPr>
              <w:t>703.20</w:t>
            </w:r>
          </w:p>
        </w:tc>
      </w:tr>
      <w:tr w:rsidRPr="00BF2F5B" w:rsidR="0027721D" w:rsidTr="00871C5C">
        <w:trPr>
          <w:trHeight w:val="368"/>
        </w:trPr>
        <w:tc>
          <w:tcPr>
            <w:tcW w:w="1620" w:type="dxa"/>
          </w:tcPr>
          <w:p w:rsidRPr="00BF2F5B" w:rsidR="0027721D" w:rsidP="00C80A37" w:rsidRDefault="0027721D">
            <w:pPr>
              <w:rPr>
                <w:sz w:val="16"/>
                <w:szCs w:val="16"/>
              </w:rPr>
            </w:pPr>
            <w:r w:rsidRPr="00BF2F5B">
              <w:rPr>
                <w:sz w:val="16"/>
                <w:szCs w:val="16"/>
              </w:rPr>
              <w:t>(12)(b)(i) MVPDs Obtaining Certifications</w:t>
            </w:r>
          </w:p>
        </w:tc>
        <w:tc>
          <w:tcPr>
            <w:tcW w:w="1260" w:type="dxa"/>
            <w:vAlign w:val="center"/>
          </w:tcPr>
          <w:p w:rsidRPr="00BF2F5B" w:rsidR="0027721D" w:rsidP="00C80A37" w:rsidRDefault="0027721D">
            <w:pPr>
              <w:jc w:val="center"/>
              <w:rPr>
                <w:sz w:val="16"/>
                <w:szCs w:val="16"/>
              </w:rPr>
            </w:pPr>
            <w:r w:rsidRPr="00BF2F5B">
              <w:rPr>
                <w:sz w:val="16"/>
                <w:szCs w:val="16"/>
              </w:rPr>
              <w:t>Included under (1)</w:t>
            </w:r>
          </w:p>
        </w:tc>
        <w:tc>
          <w:tcPr>
            <w:tcW w:w="1080" w:type="dxa"/>
            <w:vAlign w:val="center"/>
          </w:tcPr>
          <w:p w:rsidRPr="00BF2F5B" w:rsidR="0027721D" w:rsidP="00AB727A" w:rsidRDefault="003E3AEA">
            <w:pPr>
              <w:jc w:val="center"/>
              <w:rPr>
                <w:sz w:val="16"/>
                <w:szCs w:val="16"/>
              </w:rPr>
            </w:pPr>
            <w:r w:rsidRPr="00BF2F5B">
              <w:rPr>
                <w:sz w:val="16"/>
                <w:szCs w:val="16"/>
              </w:rPr>
              <w:t>5,000</w:t>
            </w:r>
          </w:p>
        </w:tc>
        <w:tc>
          <w:tcPr>
            <w:tcW w:w="1080" w:type="dxa"/>
            <w:vAlign w:val="center"/>
          </w:tcPr>
          <w:p w:rsidRPr="00BF2F5B" w:rsidR="0027721D" w:rsidP="00C80A37" w:rsidRDefault="00753132">
            <w:pPr>
              <w:jc w:val="center"/>
              <w:rPr>
                <w:sz w:val="16"/>
                <w:szCs w:val="16"/>
              </w:rPr>
            </w:pPr>
            <w:r w:rsidRPr="00BF2F5B">
              <w:rPr>
                <w:sz w:val="16"/>
                <w:szCs w:val="16"/>
              </w:rPr>
              <w:t>1</w:t>
            </w:r>
          </w:p>
        </w:tc>
        <w:tc>
          <w:tcPr>
            <w:tcW w:w="900" w:type="dxa"/>
            <w:vAlign w:val="center"/>
          </w:tcPr>
          <w:p w:rsidRPr="00BF2F5B" w:rsidR="0027721D" w:rsidP="00C80A37" w:rsidRDefault="003E3AEA">
            <w:pPr>
              <w:jc w:val="center"/>
              <w:rPr>
                <w:sz w:val="16"/>
                <w:szCs w:val="16"/>
              </w:rPr>
            </w:pPr>
            <w:r w:rsidRPr="00BF2F5B">
              <w:rPr>
                <w:sz w:val="16"/>
                <w:szCs w:val="16"/>
              </w:rPr>
              <w:t>5,000</w:t>
            </w:r>
            <w:r w:rsidRPr="00BF2F5B" w:rsidR="00753132">
              <w:rPr>
                <w:sz w:val="16"/>
                <w:szCs w:val="16"/>
              </w:rPr>
              <w:t xml:space="preserve"> hours</w:t>
            </w:r>
          </w:p>
        </w:tc>
        <w:tc>
          <w:tcPr>
            <w:tcW w:w="3510" w:type="dxa"/>
            <w:vAlign w:val="center"/>
          </w:tcPr>
          <w:p w:rsidRPr="00BF2F5B" w:rsidR="0027721D" w:rsidP="00C80A37" w:rsidRDefault="00753132">
            <w:pPr>
              <w:jc w:val="center"/>
              <w:rPr>
                <w:sz w:val="16"/>
                <w:szCs w:val="16"/>
              </w:rPr>
            </w:pPr>
            <w:r w:rsidRPr="00BF2F5B">
              <w:rPr>
                <w:sz w:val="16"/>
                <w:szCs w:val="16"/>
              </w:rPr>
              <w:t>$</w:t>
            </w:r>
            <w:r w:rsidRPr="00BF2F5B" w:rsidR="003E3AEA">
              <w:rPr>
                <w:sz w:val="16"/>
                <w:szCs w:val="16"/>
              </w:rPr>
              <w:t>234,400</w:t>
            </w:r>
            <w:r w:rsidRPr="00BF2F5B" w:rsidR="00E91714">
              <w:rPr>
                <w:sz w:val="16"/>
                <w:szCs w:val="16"/>
              </w:rPr>
              <w:t>.00</w:t>
            </w:r>
          </w:p>
        </w:tc>
      </w:tr>
      <w:tr w:rsidRPr="00BF2F5B" w:rsidR="006831ED" w:rsidTr="00871C5C">
        <w:trPr>
          <w:trHeight w:val="368"/>
        </w:trPr>
        <w:tc>
          <w:tcPr>
            <w:tcW w:w="1620" w:type="dxa"/>
          </w:tcPr>
          <w:p w:rsidRPr="00BF2F5B" w:rsidR="006831ED" w:rsidP="00C80A37" w:rsidRDefault="00A70251">
            <w:pPr>
              <w:rPr>
                <w:sz w:val="16"/>
                <w:szCs w:val="16"/>
              </w:rPr>
            </w:pPr>
            <w:r w:rsidRPr="00BF2F5B">
              <w:rPr>
                <w:sz w:val="16"/>
                <w:szCs w:val="16"/>
              </w:rPr>
              <w:t>(12)(b)(ii) MVPDs Reporting</w:t>
            </w:r>
            <w:r w:rsidRPr="00BF2F5B" w:rsidR="006831ED">
              <w:rPr>
                <w:sz w:val="16"/>
                <w:szCs w:val="16"/>
              </w:rPr>
              <w:t xml:space="preserve"> Non-Certifying Video Programmers</w:t>
            </w:r>
          </w:p>
        </w:tc>
        <w:tc>
          <w:tcPr>
            <w:tcW w:w="1260" w:type="dxa"/>
            <w:vAlign w:val="center"/>
          </w:tcPr>
          <w:p w:rsidRPr="00BF2F5B" w:rsidR="006831ED" w:rsidP="00C80A37" w:rsidRDefault="006831ED">
            <w:pPr>
              <w:jc w:val="center"/>
              <w:rPr>
                <w:sz w:val="16"/>
                <w:szCs w:val="16"/>
              </w:rPr>
            </w:pPr>
            <w:r w:rsidRPr="00BF2F5B">
              <w:rPr>
                <w:sz w:val="16"/>
                <w:szCs w:val="16"/>
              </w:rPr>
              <w:t>Included under (1)</w:t>
            </w:r>
          </w:p>
        </w:tc>
        <w:tc>
          <w:tcPr>
            <w:tcW w:w="1080" w:type="dxa"/>
            <w:vAlign w:val="center"/>
          </w:tcPr>
          <w:p w:rsidRPr="00BF2F5B" w:rsidR="006831ED" w:rsidP="00AB727A" w:rsidRDefault="006831ED">
            <w:pPr>
              <w:jc w:val="center"/>
              <w:rPr>
                <w:sz w:val="16"/>
                <w:szCs w:val="16"/>
              </w:rPr>
            </w:pPr>
            <w:r w:rsidRPr="00BF2F5B">
              <w:rPr>
                <w:sz w:val="16"/>
                <w:szCs w:val="16"/>
              </w:rPr>
              <w:t>100</w:t>
            </w:r>
          </w:p>
        </w:tc>
        <w:tc>
          <w:tcPr>
            <w:tcW w:w="1080" w:type="dxa"/>
            <w:vAlign w:val="center"/>
          </w:tcPr>
          <w:p w:rsidRPr="00BF2F5B" w:rsidR="006831ED" w:rsidP="00C80A37" w:rsidRDefault="001400DB">
            <w:pPr>
              <w:jc w:val="center"/>
              <w:rPr>
                <w:sz w:val="16"/>
                <w:szCs w:val="16"/>
              </w:rPr>
            </w:pPr>
            <w:r w:rsidRPr="00BF2F5B">
              <w:rPr>
                <w:sz w:val="16"/>
                <w:szCs w:val="16"/>
              </w:rPr>
              <w:t>0.5-1</w:t>
            </w:r>
          </w:p>
        </w:tc>
        <w:tc>
          <w:tcPr>
            <w:tcW w:w="900" w:type="dxa"/>
            <w:vAlign w:val="center"/>
          </w:tcPr>
          <w:p w:rsidRPr="00BF2F5B" w:rsidR="006831ED" w:rsidP="00C80A37" w:rsidRDefault="001400DB">
            <w:pPr>
              <w:jc w:val="center"/>
              <w:rPr>
                <w:sz w:val="16"/>
                <w:szCs w:val="16"/>
              </w:rPr>
            </w:pPr>
            <w:r w:rsidRPr="00BF2F5B">
              <w:rPr>
                <w:sz w:val="16"/>
                <w:szCs w:val="16"/>
              </w:rPr>
              <w:t>75 hours</w:t>
            </w:r>
          </w:p>
        </w:tc>
        <w:tc>
          <w:tcPr>
            <w:tcW w:w="3510" w:type="dxa"/>
            <w:vAlign w:val="center"/>
          </w:tcPr>
          <w:p w:rsidRPr="00BF2F5B" w:rsidR="006831ED" w:rsidP="00C80A37" w:rsidRDefault="001400DB">
            <w:pPr>
              <w:jc w:val="center"/>
              <w:rPr>
                <w:sz w:val="16"/>
                <w:szCs w:val="16"/>
              </w:rPr>
            </w:pPr>
            <w:r w:rsidRPr="00BF2F5B">
              <w:rPr>
                <w:sz w:val="16"/>
                <w:szCs w:val="16"/>
              </w:rPr>
              <w:t>$3,</w:t>
            </w:r>
            <w:r w:rsidRPr="00BF2F5B" w:rsidR="0034284F">
              <w:rPr>
                <w:sz w:val="16"/>
                <w:szCs w:val="16"/>
              </w:rPr>
              <w:t>516</w:t>
            </w:r>
            <w:r w:rsidRPr="00BF2F5B" w:rsidR="00556979">
              <w:rPr>
                <w:sz w:val="16"/>
                <w:szCs w:val="16"/>
              </w:rPr>
              <w:t>.00</w:t>
            </w:r>
          </w:p>
        </w:tc>
      </w:tr>
      <w:tr w:rsidRPr="00BF2F5B" w:rsidR="001400DB" w:rsidTr="00871C5C">
        <w:trPr>
          <w:trHeight w:val="368"/>
        </w:trPr>
        <w:tc>
          <w:tcPr>
            <w:tcW w:w="1620" w:type="dxa"/>
          </w:tcPr>
          <w:p w:rsidRPr="00BF2F5B" w:rsidR="001400DB" w:rsidP="00C80A37" w:rsidRDefault="001400DB">
            <w:pPr>
              <w:rPr>
                <w:sz w:val="16"/>
                <w:szCs w:val="16"/>
              </w:rPr>
            </w:pPr>
            <w:r w:rsidRPr="00BF2F5B">
              <w:rPr>
                <w:sz w:val="16"/>
                <w:szCs w:val="16"/>
              </w:rPr>
              <w:t>(12)(c) Video Programmer Certifications</w:t>
            </w:r>
          </w:p>
        </w:tc>
        <w:tc>
          <w:tcPr>
            <w:tcW w:w="1260" w:type="dxa"/>
            <w:vAlign w:val="center"/>
          </w:tcPr>
          <w:p w:rsidRPr="00BF2F5B" w:rsidR="001400DB" w:rsidP="00C80A37" w:rsidRDefault="001400DB">
            <w:pPr>
              <w:jc w:val="center"/>
              <w:rPr>
                <w:sz w:val="16"/>
                <w:szCs w:val="16"/>
              </w:rPr>
            </w:pPr>
            <w:r w:rsidRPr="00BF2F5B">
              <w:rPr>
                <w:sz w:val="16"/>
                <w:szCs w:val="16"/>
              </w:rPr>
              <w:t>Included under (7)(a)</w:t>
            </w:r>
          </w:p>
        </w:tc>
        <w:tc>
          <w:tcPr>
            <w:tcW w:w="1080" w:type="dxa"/>
            <w:vAlign w:val="center"/>
          </w:tcPr>
          <w:p w:rsidRPr="00BF2F5B" w:rsidR="001400DB" w:rsidP="00AB727A" w:rsidRDefault="00C30D46">
            <w:pPr>
              <w:jc w:val="center"/>
              <w:rPr>
                <w:sz w:val="16"/>
                <w:szCs w:val="16"/>
              </w:rPr>
            </w:pPr>
            <w:r w:rsidRPr="00BF2F5B">
              <w:rPr>
                <w:sz w:val="16"/>
                <w:szCs w:val="16"/>
              </w:rPr>
              <w:t>1,000</w:t>
            </w:r>
          </w:p>
        </w:tc>
        <w:tc>
          <w:tcPr>
            <w:tcW w:w="1080" w:type="dxa"/>
            <w:vAlign w:val="center"/>
          </w:tcPr>
          <w:p w:rsidRPr="00BF2F5B" w:rsidR="001400DB" w:rsidP="00C80A37" w:rsidRDefault="000924F8">
            <w:pPr>
              <w:jc w:val="center"/>
              <w:rPr>
                <w:sz w:val="16"/>
                <w:szCs w:val="16"/>
              </w:rPr>
            </w:pPr>
            <w:r w:rsidRPr="00BF2F5B">
              <w:rPr>
                <w:sz w:val="16"/>
                <w:szCs w:val="16"/>
              </w:rPr>
              <w:t>5</w:t>
            </w:r>
          </w:p>
        </w:tc>
        <w:tc>
          <w:tcPr>
            <w:tcW w:w="900" w:type="dxa"/>
            <w:vAlign w:val="center"/>
          </w:tcPr>
          <w:p w:rsidRPr="00BF2F5B" w:rsidR="001400DB" w:rsidP="00C80A37" w:rsidRDefault="00C30D46">
            <w:pPr>
              <w:jc w:val="center"/>
              <w:rPr>
                <w:sz w:val="16"/>
                <w:szCs w:val="16"/>
              </w:rPr>
            </w:pPr>
            <w:r w:rsidRPr="00BF2F5B">
              <w:rPr>
                <w:sz w:val="16"/>
                <w:szCs w:val="16"/>
              </w:rPr>
              <w:t>5,000</w:t>
            </w:r>
            <w:r w:rsidRPr="00BF2F5B" w:rsidR="000924F8">
              <w:rPr>
                <w:sz w:val="16"/>
                <w:szCs w:val="16"/>
              </w:rPr>
              <w:t xml:space="preserve"> hours</w:t>
            </w:r>
          </w:p>
        </w:tc>
        <w:tc>
          <w:tcPr>
            <w:tcW w:w="3510" w:type="dxa"/>
            <w:vAlign w:val="center"/>
          </w:tcPr>
          <w:p w:rsidRPr="00BF2F5B" w:rsidR="001400DB" w:rsidP="00C80A37" w:rsidRDefault="000924F8">
            <w:pPr>
              <w:jc w:val="center"/>
              <w:rPr>
                <w:sz w:val="16"/>
                <w:szCs w:val="16"/>
              </w:rPr>
            </w:pPr>
            <w:r w:rsidRPr="00BF2F5B">
              <w:rPr>
                <w:sz w:val="16"/>
                <w:szCs w:val="16"/>
              </w:rPr>
              <w:t>$2</w:t>
            </w:r>
            <w:r w:rsidRPr="00BF2F5B" w:rsidR="00C30D46">
              <w:rPr>
                <w:sz w:val="16"/>
                <w:szCs w:val="16"/>
              </w:rPr>
              <w:t>34,400</w:t>
            </w:r>
            <w:r w:rsidRPr="00BF2F5B" w:rsidR="00556979">
              <w:rPr>
                <w:sz w:val="16"/>
                <w:szCs w:val="16"/>
              </w:rPr>
              <w:t>.00</w:t>
            </w:r>
          </w:p>
        </w:tc>
      </w:tr>
    </w:tbl>
    <w:p w:rsidRPr="00BF2F5B" w:rsidR="00E844EA" w:rsidRDefault="00E844EA"/>
    <w:p w:rsidRPr="00BF2F5B" w:rsidR="008D5B38" w:rsidRDefault="008D5B38">
      <w:r w:rsidRPr="00BF2F5B">
        <w:br w:type="page"/>
      </w:r>
    </w:p>
    <w:tbl>
      <w:tblPr>
        <w:tblW w:w="945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620"/>
        <w:gridCol w:w="1260"/>
        <w:gridCol w:w="1080"/>
        <w:gridCol w:w="1080"/>
        <w:gridCol w:w="900"/>
        <w:gridCol w:w="3510"/>
      </w:tblGrid>
      <w:tr w:rsidRPr="00BF2F5B" w:rsidR="009412A3" w:rsidTr="00871C5C">
        <w:trPr>
          <w:trHeight w:val="368"/>
        </w:trPr>
        <w:tc>
          <w:tcPr>
            <w:tcW w:w="1620" w:type="dxa"/>
          </w:tcPr>
          <w:p w:rsidRPr="00BF2F5B" w:rsidR="009412A3" w:rsidP="005F0699" w:rsidRDefault="00290BBD">
            <w:pPr>
              <w:rPr>
                <w:b/>
                <w:sz w:val="16"/>
                <w:szCs w:val="16"/>
              </w:rPr>
            </w:pPr>
            <w:r w:rsidRPr="00BF2F5B">
              <w:rPr>
                <w:b/>
                <w:sz w:val="16"/>
                <w:szCs w:val="16"/>
              </w:rPr>
              <w:lastRenderedPageBreak/>
              <w:t>(13</w:t>
            </w:r>
            <w:r w:rsidRPr="00BF2F5B" w:rsidR="009412A3">
              <w:rPr>
                <w:b/>
                <w:sz w:val="16"/>
                <w:szCs w:val="16"/>
              </w:rPr>
              <w:t xml:space="preserve">) </w:t>
            </w:r>
            <w:r w:rsidRPr="00BF2F5B" w:rsidR="00E844EA">
              <w:rPr>
                <w:b/>
                <w:sz w:val="16"/>
                <w:szCs w:val="16"/>
              </w:rPr>
              <w:t>Caption Quality Certifications</w:t>
            </w:r>
          </w:p>
        </w:tc>
        <w:tc>
          <w:tcPr>
            <w:tcW w:w="1260" w:type="dxa"/>
          </w:tcPr>
          <w:p w:rsidRPr="00BF2F5B" w:rsidR="009412A3" w:rsidP="00922B3D" w:rsidRDefault="00290BBD">
            <w:pPr>
              <w:jc w:val="center"/>
              <w:rPr>
                <w:sz w:val="16"/>
                <w:szCs w:val="16"/>
              </w:rPr>
            </w:pPr>
            <w:r w:rsidRPr="00BF2F5B">
              <w:rPr>
                <w:sz w:val="16"/>
                <w:szCs w:val="16"/>
              </w:rPr>
              <w:t>Included under (7)(a)</w:t>
            </w:r>
          </w:p>
        </w:tc>
        <w:tc>
          <w:tcPr>
            <w:tcW w:w="1080" w:type="dxa"/>
          </w:tcPr>
          <w:p w:rsidRPr="00BF2F5B" w:rsidR="009412A3" w:rsidP="00922B3D" w:rsidRDefault="00DC2FAD">
            <w:pPr>
              <w:jc w:val="center"/>
              <w:rPr>
                <w:sz w:val="16"/>
                <w:szCs w:val="16"/>
              </w:rPr>
            </w:pPr>
            <w:r w:rsidRPr="00BF2F5B">
              <w:rPr>
                <w:sz w:val="16"/>
                <w:szCs w:val="16"/>
              </w:rPr>
              <w:t>43,812</w:t>
            </w:r>
          </w:p>
        </w:tc>
        <w:tc>
          <w:tcPr>
            <w:tcW w:w="1080" w:type="dxa"/>
          </w:tcPr>
          <w:p w:rsidRPr="00BF2F5B" w:rsidR="009412A3" w:rsidP="00922B3D" w:rsidRDefault="00DC2FAD">
            <w:pPr>
              <w:jc w:val="center"/>
              <w:rPr>
                <w:sz w:val="16"/>
                <w:szCs w:val="16"/>
              </w:rPr>
            </w:pPr>
            <w:r w:rsidRPr="00BF2F5B">
              <w:rPr>
                <w:sz w:val="16"/>
                <w:szCs w:val="16"/>
              </w:rPr>
              <w:t>2</w:t>
            </w:r>
          </w:p>
        </w:tc>
        <w:tc>
          <w:tcPr>
            <w:tcW w:w="900" w:type="dxa"/>
          </w:tcPr>
          <w:p w:rsidRPr="00BF2F5B" w:rsidR="009412A3" w:rsidP="00922B3D" w:rsidRDefault="00DC2FAD">
            <w:pPr>
              <w:jc w:val="center"/>
              <w:rPr>
                <w:sz w:val="16"/>
                <w:szCs w:val="16"/>
              </w:rPr>
            </w:pPr>
            <w:r w:rsidRPr="00BF2F5B">
              <w:rPr>
                <w:sz w:val="16"/>
                <w:szCs w:val="16"/>
              </w:rPr>
              <w:t>87,624</w:t>
            </w:r>
            <w:r w:rsidRPr="00BF2F5B" w:rsidR="00061213">
              <w:rPr>
                <w:sz w:val="16"/>
                <w:szCs w:val="16"/>
              </w:rPr>
              <w:t xml:space="preserve"> hours</w:t>
            </w:r>
          </w:p>
        </w:tc>
        <w:tc>
          <w:tcPr>
            <w:tcW w:w="3510" w:type="dxa"/>
          </w:tcPr>
          <w:p w:rsidRPr="00BF2F5B" w:rsidR="009412A3" w:rsidP="00922B3D" w:rsidRDefault="00061213">
            <w:pPr>
              <w:jc w:val="center"/>
              <w:rPr>
                <w:sz w:val="16"/>
                <w:szCs w:val="16"/>
              </w:rPr>
            </w:pPr>
            <w:r w:rsidRPr="00BF2F5B">
              <w:rPr>
                <w:sz w:val="16"/>
                <w:szCs w:val="16"/>
              </w:rPr>
              <w:t>$</w:t>
            </w:r>
            <w:r w:rsidRPr="00BF2F5B" w:rsidR="00DC2FAD">
              <w:rPr>
                <w:sz w:val="16"/>
                <w:szCs w:val="16"/>
              </w:rPr>
              <w:t>4,107,813.12</w:t>
            </w:r>
          </w:p>
        </w:tc>
      </w:tr>
      <w:tr w:rsidRPr="00BF2F5B" w:rsidR="0000742A" w:rsidTr="00871C5C">
        <w:trPr>
          <w:trHeight w:val="368"/>
        </w:trPr>
        <w:tc>
          <w:tcPr>
            <w:tcW w:w="1620" w:type="dxa"/>
          </w:tcPr>
          <w:p w:rsidRPr="00BF2F5B" w:rsidR="0000742A" w:rsidP="00922B3D" w:rsidRDefault="00937C0A">
            <w:pPr>
              <w:rPr>
                <w:b/>
                <w:sz w:val="16"/>
                <w:szCs w:val="16"/>
              </w:rPr>
            </w:pPr>
            <w:r w:rsidRPr="00BF2F5B">
              <w:rPr>
                <w:b/>
                <w:sz w:val="16"/>
                <w:szCs w:val="16"/>
              </w:rPr>
              <w:t xml:space="preserve">                         TOTALS</w:t>
            </w:r>
          </w:p>
          <w:p w:rsidRPr="00BF2F5B" w:rsidR="0000742A" w:rsidP="00922B3D" w:rsidRDefault="0000742A">
            <w:pPr>
              <w:rPr>
                <w:sz w:val="16"/>
                <w:szCs w:val="16"/>
              </w:rPr>
            </w:pPr>
            <w:r w:rsidRPr="00BF2F5B" w:rsidDel="00F823E8">
              <w:rPr>
                <w:sz w:val="16"/>
                <w:szCs w:val="16"/>
              </w:rPr>
              <w:t xml:space="preserve"> </w:t>
            </w:r>
          </w:p>
        </w:tc>
        <w:tc>
          <w:tcPr>
            <w:tcW w:w="1260" w:type="dxa"/>
          </w:tcPr>
          <w:p w:rsidRPr="00BF2F5B" w:rsidR="0000742A" w:rsidP="00922B3D" w:rsidRDefault="0000742A">
            <w:pPr>
              <w:jc w:val="center"/>
              <w:rPr>
                <w:b/>
                <w:sz w:val="16"/>
                <w:szCs w:val="16"/>
              </w:rPr>
            </w:pPr>
          </w:p>
          <w:p w:rsidRPr="00BF2F5B" w:rsidR="00507FB8" w:rsidP="00507FB8" w:rsidRDefault="00507FB8">
            <w:pPr>
              <w:jc w:val="center"/>
              <w:rPr>
                <w:b/>
                <w:sz w:val="16"/>
                <w:szCs w:val="16"/>
              </w:rPr>
            </w:pPr>
            <w:r w:rsidRPr="00BF2F5B">
              <w:rPr>
                <w:b/>
                <w:sz w:val="16"/>
                <w:szCs w:val="16"/>
              </w:rPr>
              <w:t>64,2</w:t>
            </w:r>
            <w:r w:rsidRPr="00BF2F5B" w:rsidR="00871C5C">
              <w:rPr>
                <w:b/>
                <w:sz w:val="16"/>
                <w:szCs w:val="16"/>
              </w:rPr>
              <w:t>18</w:t>
            </w:r>
          </w:p>
          <w:p w:rsidRPr="00BF2F5B" w:rsidR="00871C5C" w:rsidP="00507FB8" w:rsidRDefault="00871C5C">
            <w:pPr>
              <w:jc w:val="center"/>
              <w:rPr>
                <w:b/>
                <w:sz w:val="16"/>
                <w:szCs w:val="16"/>
              </w:rPr>
            </w:pPr>
          </w:p>
        </w:tc>
        <w:tc>
          <w:tcPr>
            <w:tcW w:w="1080" w:type="dxa"/>
          </w:tcPr>
          <w:p w:rsidRPr="00BF2F5B" w:rsidR="0000742A" w:rsidP="00922B3D" w:rsidRDefault="0000742A">
            <w:pPr>
              <w:jc w:val="center"/>
              <w:rPr>
                <w:b/>
                <w:sz w:val="16"/>
                <w:szCs w:val="16"/>
              </w:rPr>
            </w:pPr>
          </w:p>
          <w:p w:rsidRPr="00BF2F5B" w:rsidR="0000742A" w:rsidP="00253666" w:rsidRDefault="006B4DF1">
            <w:pPr>
              <w:jc w:val="center"/>
              <w:rPr>
                <w:b/>
                <w:sz w:val="16"/>
                <w:szCs w:val="16"/>
              </w:rPr>
            </w:pPr>
            <w:r w:rsidRPr="00BF2F5B">
              <w:rPr>
                <w:b/>
                <w:sz w:val="16"/>
                <w:szCs w:val="16"/>
              </w:rPr>
              <w:t>52</w:t>
            </w:r>
            <w:r w:rsidRPr="00BF2F5B" w:rsidR="00EE3762">
              <w:rPr>
                <w:b/>
                <w:sz w:val="16"/>
                <w:szCs w:val="16"/>
              </w:rPr>
              <w:t>1,074</w:t>
            </w:r>
          </w:p>
        </w:tc>
        <w:tc>
          <w:tcPr>
            <w:tcW w:w="1080" w:type="dxa"/>
          </w:tcPr>
          <w:p w:rsidRPr="00BF2F5B" w:rsidR="0000742A" w:rsidP="00922B3D" w:rsidRDefault="0000742A">
            <w:pPr>
              <w:jc w:val="center"/>
              <w:rPr>
                <w:b/>
                <w:sz w:val="16"/>
                <w:szCs w:val="16"/>
              </w:rPr>
            </w:pPr>
          </w:p>
          <w:p w:rsidRPr="00BF2F5B" w:rsidR="0000742A" w:rsidP="008C1496" w:rsidRDefault="002475B9">
            <w:pPr>
              <w:jc w:val="center"/>
              <w:rPr>
                <w:b/>
                <w:sz w:val="16"/>
                <w:szCs w:val="16"/>
              </w:rPr>
            </w:pPr>
            <w:r w:rsidRPr="00BF2F5B">
              <w:rPr>
                <w:b/>
                <w:sz w:val="16"/>
                <w:szCs w:val="16"/>
              </w:rPr>
              <w:t>0.5-</w:t>
            </w:r>
            <w:r w:rsidRPr="00BF2F5B" w:rsidR="00E40280">
              <w:rPr>
                <w:b/>
                <w:sz w:val="16"/>
                <w:szCs w:val="16"/>
              </w:rPr>
              <w:t>3</w:t>
            </w:r>
            <w:r w:rsidRPr="00BF2F5B" w:rsidR="007E0EA4">
              <w:rPr>
                <w:b/>
                <w:sz w:val="16"/>
                <w:szCs w:val="16"/>
              </w:rPr>
              <w:t>0</w:t>
            </w:r>
          </w:p>
        </w:tc>
        <w:tc>
          <w:tcPr>
            <w:tcW w:w="900" w:type="dxa"/>
          </w:tcPr>
          <w:p w:rsidRPr="00BF2F5B" w:rsidR="0000742A" w:rsidP="00922B3D" w:rsidRDefault="0000742A">
            <w:pPr>
              <w:jc w:val="center"/>
              <w:rPr>
                <w:b/>
                <w:sz w:val="16"/>
                <w:szCs w:val="16"/>
              </w:rPr>
            </w:pPr>
          </w:p>
          <w:p w:rsidRPr="00BF2F5B" w:rsidR="004327E4" w:rsidP="00253666" w:rsidRDefault="00B90738">
            <w:pPr>
              <w:jc w:val="center"/>
              <w:rPr>
                <w:b/>
                <w:sz w:val="16"/>
                <w:szCs w:val="16"/>
              </w:rPr>
            </w:pPr>
            <w:r w:rsidRPr="00BF2F5B">
              <w:rPr>
                <w:b/>
                <w:sz w:val="16"/>
                <w:szCs w:val="16"/>
              </w:rPr>
              <w:t>7</w:t>
            </w:r>
            <w:r w:rsidRPr="00BF2F5B" w:rsidR="005B2A7C">
              <w:rPr>
                <w:b/>
                <w:sz w:val="16"/>
                <w:szCs w:val="16"/>
              </w:rPr>
              <w:t>2</w:t>
            </w:r>
            <w:r w:rsidRPr="00BF2F5B" w:rsidR="009C1342">
              <w:rPr>
                <w:b/>
                <w:sz w:val="16"/>
                <w:szCs w:val="16"/>
              </w:rPr>
              <w:t>7</w:t>
            </w:r>
            <w:r w:rsidRPr="00BF2F5B" w:rsidR="005B2A7C">
              <w:rPr>
                <w:b/>
                <w:sz w:val="16"/>
                <w:szCs w:val="16"/>
              </w:rPr>
              <w:t>,</w:t>
            </w:r>
            <w:r w:rsidRPr="00BF2F5B" w:rsidR="009C1342">
              <w:rPr>
                <w:b/>
                <w:sz w:val="16"/>
                <w:szCs w:val="16"/>
              </w:rPr>
              <w:t>1</w:t>
            </w:r>
            <w:r w:rsidRPr="00BF2F5B" w:rsidR="005B2A7C">
              <w:rPr>
                <w:b/>
                <w:sz w:val="16"/>
                <w:szCs w:val="16"/>
              </w:rPr>
              <w:t>43</w:t>
            </w:r>
          </w:p>
          <w:p w:rsidRPr="00BF2F5B" w:rsidR="00040D5B" w:rsidP="00253666" w:rsidRDefault="00040D5B">
            <w:pPr>
              <w:jc w:val="center"/>
              <w:rPr>
                <w:b/>
                <w:sz w:val="16"/>
                <w:szCs w:val="16"/>
              </w:rPr>
            </w:pPr>
          </w:p>
        </w:tc>
        <w:tc>
          <w:tcPr>
            <w:tcW w:w="3510" w:type="dxa"/>
          </w:tcPr>
          <w:p w:rsidRPr="00BF2F5B" w:rsidR="0006287D" w:rsidP="00F94033" w:rsidRDefault="0006287D">
            <w:pPr>
              <w:jc w:val="center"/>
              <w:rPr>
                <w:b/>
                <w:sz w:val="16"/>
                <w:szCs w:val="16"/>
              </w:rPr>
            </w:pPr>
          </w:p>
          <w:p w:rsidRPr="00BF2F5B" w:rsidR="00F94033" w:rsidP="008C1496" w:rsidRDefault="00B90738">
            <w:pPr>
              <w:jc w:val="center"/>
              <w:rPr>
                <w:b/>
                <w:sz w:val="16"/>
                <w:szCs w:val="16"/>
              </w:rPr>
            </w:pPr>
            <w:r w:rsidRPr="00BF2F5B">
              <w:rPr>
                <w:b/>
                <w:sz w:val="16"/>
                <w:szCs w:val="16"/>
              </w:rPr>
              <w:t>$2</w:t>
            </w:r>
            <w:r w:rsidRPr="00BF2F5B" w:rsidR="00E0066D">
              <w:rPr>
                <w:b/>
                <w:sz w:val="16"/>
                <w:szCs w:val="16"/>
              </w:rPr>
              <w:t>6</w:t>
            </w:r>
            <w:r w:rsidRPr="00BF2F5B" w:rsidR="009C1342">
              <w:rPr>
                <w:b/>
                <w:sz w:val="16"/>
                <w:szCs w:val="16"/>
              </w:rPr>
              <w:t>,519,700</w:t>
            </w:r>
            <w:r w:rsidRPr="00BF2F5B" w:rsidR="00E0066D">
              <w:rPr>
                <w:b/>
                <w:sz w:val="16"/>
                <w:szCs w:val="16"/>
              </w:rPr>
              <w:t>.</w:t>
            </w:r>
            <w:r w:rsidRPr="00BF2F5B" w:rsidR="00081F15">
              <w:rPr>
                <w:b/>
                <w:sz w:val="16"/>
                <w:szCs w:val="16"/>
              </w:rPr>
              <w:t>6</w:t>
            </w:r>
            <w:r w:rsidRPr="00BF2F5B" w:rsidR="006B75DD">
              <w:rPr>
                <w:b/>
                <w:sz w:val="16"/>
                <w:szCs w:val="16"/>
              </w:rPr>
              <w:t>0</w:t>
            </w:r>
          </w:p>
        </w:tc>
      </w:tr>
    </w:tbl>
    <w:p w:rsidRPr="00BF2F5B" w:rsidR="006A670C" w:rsidP="0043328C" w:rsidRDefault="006A670C">
      <w:pPr>
        <w:ind w:left="720" w:hanging="720"/>
        <w:rPr>
          <w:sz w:val="22"/>
          <w:szCs w:val="22"/>
        </w:rPr>
      </w:pPr>
    </w:p>
    <w:p w:rsidRPr="00BF2F5B" w:rsidR="006A670C" w:rsidP="0043328C" w:rsidRDefault="006A670C">
      <w:pPr>
        <w:ind w:left="720" w:hanging="720"/>
        <w:rPr>
          <w:sz w:val="22"/>
          <w:szCs w:val="22"/>
        </w:rPr>
      </w:pPr>
    </w:p>
    <w:p w:rsidRPr="00BF2F5B" w:rsidR="00485FFB" w:rsidP="0043328C" w:rsidRDefault="003F3C1D">
      <w:pPr>
        <w:ind w:left="720" w:hanging="720"/>
        <w:rPr>
          <w:sz w:val="22"/>
          <w:szCs w:val="22"/>
        </w:rPr>
      </w:pPr>
      <w:r w:rsidRPr="00BF2F5B">
        <w:rPr>
          <w:sz w:val="22"/>
          <w:szCs w:val="22"/>
        </w:rPr>
        <w:t>13.</w:t>
      </w:r>
      <w:r w:rsidRPr="00BF2F5B">
        <w:rPr>
          <w:sz w:val="22"/>
          <w:szCs w:val="22"/>
        </w:rPr>
        <w:tab/>
        <w:t>The following represents the Commission’s estimate of annual cost burden</w:t>
      </w:r>
      <w:r w:rsidRPr="00BF2F5B" w:rsidR="001D0B32">
        <w:rPr>
          <w:sz w:val="22"/>
          <w:szCs w:val="22"/>
        </w:rPr>
        <w:t>s</w:t>
      </w:r>
      <w:r w:rsidRPr="00BF2F5B">
        <w:rPr>
          <w:sz w:val="22"/>
          <w:szCs w:val="22"/>
        </w:rPr>
        <w:t xml:space="preserve"> to respondents resulting from </w:t>
      </w:r>
      <w:r w:rsidRPr="00BF2F5B" w:rsidR="00485FFB">
        <w:rPr>
          <w:sz w:val="22"/>
          <w:szCs w:val="22"/>
        </w:rPr>
        <w:t>respondents</w:t>
      </w:r>
      <w:r w:rsidRPr="00BF2F5B" w:rsidR="0047779D">
        <w:rPr>
          <w:sz w:val="22"/>
          <w:szCs w:val="22"/>
        </w:rPr>
        <w:t>’</w:t>
      </w:r>
      <w:r w:rsidRPr="00BF2F5B" w:rsidR="00485FFB">
        <w:rPr>
          <w:sz w:val="22"/>
          <w:szCs w:val="22"/>
        </w:rPr>
        <w:t xml:space="preserve"> consultation time with outside legal counsel:</w:t>
      </w:r>
      <w:r w:rsidRPr="00BF2F5B" w:rsidR="001D0B32">
        <w:rPr>
          <w:sz w:val="22"/>
          <w:szCs w:val="22"/>
        </w:rPr>
        <w:t xml:space="preserve"> </w:t>
      </w:r>
    </w:p>
    <w:p w:rsidRPr="00BF2F5B" w:rsidR="00510E10" w:rsidP="0043328C" w:rsidRDefault="00510E10">
      <w:pPr>
        <w:ind w:left="1440" w:hanging="720"/>
        <w:rPr>
          <w:b/>
          <w:sz w:val="22"/>
          <w:szCs w:val="22"/>
        </w:rPr>
      </w:pPr>
      <w:bookmarkStart w:name="_GoBack" w:id="0"/>
      <w:bookmarkEnd w:id="0"/>
    </w:p>
    <w:p w:rsidRPr="00BF2F5B" w:rsidR="00E31769" w:rsidP="00E31769" w:rsidRDefault="00E31769">
      <w:pPr>
        <w:tabs>
          <w:tab w:val="left" w:pos="720"/>
        </w:tabs>
        <w:ind w:left="720"/>
        <w:rPr>
          <w:b/>
          <w:sz w:val="22"/>
          <w:szCs w:val="22"/>
        </w:rPr>
      </w:pPr>
      <w:r w:rsidRPr="00BF2F5B">
        <w:rPr>
          <w:b/>
          <w:sz w:val="22"/>
          <w:szCs w:val="22"/>
        </w:rPr>
        <w:t>(</w:t>
      </w:r>
      <w:r w:rsidRPr="00BF2F5B" w:rsidR="00C42B63">
        <w:rPr>
          <w:b/>
          <w:sz w:val="22"/>
          <w:szCs w:val="22"/>
        </w:rPr>
        <w:t>A</w:t>
      </w:r>
      <w:r w:rsidRPr="00BF2F5B">
        <w:rPr>
          <w:b/>
          <w:sz w:val="22"/>
          <w:szCs w:val="22"/>
        </w:rPr>
        <w:t>)</w:t>
      </w:r>
      <w:r w:rsidRPr="00BF2F5B">
        <w:rPr>
          <w:b/>
          <w:sz w:val="22"/>
          <w:szCs w:val="22"/>
        </w:rPr>
        <w:tab/>
      </w:r>
      <w:r w:rsidRPr="00BF2F5B">
        <w:rPr>
          <w:b/>
          <w:sz w:val="22"/>
          <w:szCs w:val="22"/>
          <w:u w:val="single"/>
        </w:rPr>
        <w:t>ENT Compliance</w:t>
      </w:r>
    </w:p>
    <w:p w:rsidRPr="00BF2F5B" w:rsidR="00E31769" w:rsidP="00E31769" w:rsidRDefault="00E31769">
      <w:pPr>
        <w:tabs>
          <w:tab w:val="left" w:pos="720"/>
        </w:tabs>
        <w:ind w:left="720"/>
        <w:rPr>
          <w:b/>
          <w:sz w:val="22"/>
          <w:szCs w:val="22"/>
        </w:rPr>
      </w:pPr>
    </w:p>
    <w:p w:rsidRPr="00BF2F5B" w:rsidR="00E31769" w:rsidP="00E31769" w:rsidRDefault="00E31769">
      <w:pPr>
        <w:tabs>
          <w:tab w:val="left" w:pos="1440"/>
        </w:tabs>
        <w:ind w:left="1440"/>
        <w:rPr>
          <w:sz w:val="22"/>
          <w:szCs w:val="22"/>
        </w:rPr>
      </w:pPr>
      <w:r w:rsidRPr="00BF2F5B">
        <w:rPr>
          <w:sz w:val="22"/>
          <w:szCs w:val="22"/>
        </w:rPr>
        <w:t>In Section 12(</w:t>
      </w:r>
      <w:r w:rsidRPr="00BF2F5B" w:rsidR="00E64A7F">
        <w:rPr>
          <w:sz w:val="22"/>
          <w:szCs w:val="22"/>
        </w:rPr>
        <w:t>2</w:t>
      </w:r>
      <w:r w:rsidRPr="00BF2F5B">
        <w:rPr>
          <w:sz w:val="22"/>
          <w:szCs w:val="22"/>
        </w:rPr>
        <w:t xml:space="preserve">)(a)(ii), the Commission estimates that broadcast stations will use outside legal counsel for an average of 50% of the </w:t>
      </w:r>
      <w:r w:rsidRPr="00BF2F5B" w:rsidR="00513D21">
        <w:rPr>
          <w:sz w:val="22"/>
          <w:szCs w:val="22"/>
        </w:rPr>
        <w:t>2</w:t>
      </w:r>
      <w:r w:rsidRPr="00BF2F5B">
        <w:rPr>
          <w:sz w:val="22"/>
          <w:szCs w:val="22"/>
        </w:rPr>
        <w:t xml:space="preserve"> initial responses to a pattern or trend of noncompliance with 47 </w:t>
      </w:r>
      <w:r w:rsidRPr="00BF2F5B" w:rsidR="00E64A7F">
        <w:rPr>
          <w:sz w:val="22"/>
          <w:szCs w:val="22"/>
        </w:rPr>
        <w:t>CFR</w:t>
      </w:r>
      <w:r w:rsidRPr="00BF2F5B">
        <w:rPr>
          <w:sz w:val="22"/>
          <w:szCs w:val="22"/>
        </w:rPr>
        <w:t xml:space="preserve"> § 79.1(e)(11).  The Commission further estimates that outside legal counsel will require 10 hours per response to prepare the initial response and will charge $</w:t>
      </w:r>
      <w:r w:rsidRPr="00BF2F5B" w:rsidR="00513D21">
        <w:rPr>
          <w:sz w:val="22"/>
          <w:szCs w:val="22"/>
        </w:rPr>
        <w:t>5</w:t>
      </w:r>
      <w:r w:rsidRPr="00BF2F5B">
        <w:rPr>
          <w:sz w:val="22"/>
          <w:szCs w:val="22"/>
        </w:rPr>
        <w:t>00.00 per hour for legal services.</w:t>
      </w:r>
    </w:p>
    <w:p w:rsidRPr="00BF2F5B" w:rsidR="00E31769" w:rsidP="00E31769" w:rsidRDefault="00E31769">
      <w:pPr>
        <w:tabs>
          <w:tab w:val="left" w:pos="1440"/>
        </w:tabs>
        <w:ind w:left="1440"/>
        <w:rPr>
          <w:sz w:val="22"/>
          <w:szCs w:val="22"/>
        </w:rPr>
      </w:pPr>
    </w:p>
    <w:p w:rsidRPr="00BF2F5B" w:rsidR="00E31769" w:rsidP="00E31769" w:rsidRDefault="00513D21">
      <w:pPr>
        <w:tabs>
          <w:tab w:val="left" w:pos="1440"/>
        </w:tabs>
        <w:ind w:left="1440"/>
        <w:rPr>
          <w:sz w:val="22"/>
          <w:szCs w:val="22"/>
        </w:rPr>
      </w:pPr>
      <w:r w:rsidRPr="00BF2F5B">
        <w:rPr>
          <w:sz w:val="22"/>
          <w:szCs w:val="22"/>
        </w:rPr>
        <w:t>1</w:t>
      </w:r>
      <w:r w:rsidRPr="00BF2F5B" w:rsidR="00E31769">
        <w:rPr>
          <w:sz w:val="22"/>
          <w:szCs w:val="22"/>
        </w:rPr>
        <w:t xml:space="preserve"> response (on average) x 10 hours x $</w:t>
      </w:r>
      <w:r w:rsidRPr="00BF2F5B">
        <w:rPr>
          <w:sz w:val="22"/>
          <w:szCs w:val="22"/>
        </w:rPr>
        <w:t>5</w:t>
      </w:r>
      <w:r w:rsidRPr="00BF2F5B" w:rsidR="00E31769">
        <w:rPr>
          <w:sz w:val="22"/>
          <w:szCs w:val="22"/>
        </w:rPr>
        <w:t>00.00/hour “outside” legal fee = $</w:t>
      </w:r>
      <w:r w:rsidRPr="00BF2F5B">
        <w:rPr>
          <w:sz w:val="22"/>
          <w:szCs w:val="22"/>
        </w:rPr>
        <w:t>5</w:t>
      </w:r>
      <w:r w:rsidRPr="00BF2F5B" w:rsidR="00E31769">
        <w:rPr>
          <w:sz w:val="22"/>
          <w:szCs w:val="22"/>
        </w:rPr>
        <w:t>,000.00</w:t>
      </w:r>
    </w:p>
    <w:p w:rsidRPr="00BF2F5B" w:rsidR="00E31769" w:rsidP="00E31769" w:rsidRDefault="00E31769">
      <w:pPr>
        <w:tabs>
          <w:tab w:val="left" w:pos="1440"/>
        </w:tabs>
        <w:ind w:left="1440"/>
        <w:rPr>
          <w:sz w:val="22"/>
          <w:szCs w:val="22"/>
        </w:rPr>
      </w:pPr>
    </w:p>
    <w:p w:rsidRPr="00BF2F5B" w:rsidR="00E31769" w:rsidP="00E31769" w:rsidRDefault="00E31769">
      <w:pPr>
        <w:tabs>
          <w:tab w:val="left" w:pos="1440"/>
        </w:tabs>
        <w:ind w:left="1440"/>
        <w:rPr>
          <w:sz w:val="22"/>
          <w:szCs w:val="22"/>
        </w:rPr>
      </w:pPr>
      <w:r w:rsidRPr="00BF2F5B">
        <w:rPr>
          <w:sz w:val="22"/>
          <w:szCs w:val="22"/>
        </w:rPr>
        <w:t>In Section 12(</w:t>
      </w:r>
      <w:r w:rsidRPr="00BF2F5B" w:rsidR="00354EB0">
        <w:rPr>
          <w:sz w:val="22"/>
          <w:szCs w:val="22"/>
        </w:rPr>
        <w:t>2</w:t>
      </w:r>
      <w:r w:rsidRPr="00BF2F5B">
        <w:rPr>
          <w:sz w:val="22"/>
          <w:szCs w:val="22"/>
        </w:rPr>
        <w:t xml:space="preserve">)(b)(ii), the Commission estimates that broadcast stations will use outside legal counsel </w:t>
      </w:r>
      <w:r w:rsidRPr="00BF2F5B" w:rsidR="00513D21">
        <w:rPr>
          <w:sz w:val="22"/>
          <w:szCs w:val="22"/>
        </w:rPr>
        <w:t>to assist with the preparation</w:t>
      </w:r>
      <w:r w:rsidRPr="00BF2F5B">
        <w:rPr>
          <w:sz w:val="22"/>
          <w:szCs w:val="22"/>
        </w:rPr>
        <w:t xml:space="preserve"> of </w:t>
      </w:r>
      <w:r w:rsidRPr="00BF2F5B" w:rsidR="00513D21">
        <w:rPr>
          <w:sz w:val="22"/>
          <w:szCs w:val="22"/>
        </w:rPr>
        <w:t>1</w:t>
      </w:r>
      <w:r w:rsidRPr="00BF2F5B">
        <w:rPr>
          <w:sz w:val="22"/>
          <w:szCs w:val="22"/>
        </w:rPr>
        <w:t xml:space="preserve"> corrective action plan in response to a further pattern or trend of noncompliance with 47 </w:t>
      </w:r>
      <w:r w:rsidRPr="00BF2F5B" w:rsidR="00354EB0">
        <w:rPr>
          <w:sz w:val="22"/>
          <w:szCs w:val="22"/>
        </w:rPr>
        <w:t>CFR</w:t>
      </w:r>
      <w:r w:rsidRPr="00BF2F5B">
        <w:rPr>
          <w:sz w:val="22"/>
          <w:szCs w:val="22"/>
        </w:rPr>
        <w:t xml:space="preserve"> § 79.1(e)(11).  The Commission further estimates that outside counsel will require </w:t>
      </w:r>
      <w:r w:rsidRPr="00BF2F5B" w:rsidR="00513D21">
        <w:rPr>
          <w:sz w:val="22"/>
          <w:szCs w:val="22"/>
        </w:rPr>
        <w:t>2</w:t>
      </w:r>
      <w:r w:rsidRPr="00BF2F5B">
        <w:rPr>
          <w:sz w:val="22"/>
          <w:szCs w:val="22"/>
        </w:rPr>
        <w:t xml:space="preserve">5 hours per response to prepare the </w:t>
      </w:r>
      <w:proofErr w:type="gramStart"/>
      <w:r w:rsidRPr="00BF2F5B">
        <w:rPr>
          <w:sz w:val="22"/>
          <w:szCs w:val="22"/>
        </w:rPr>
        <w:t>response,</w:t>
      </w:r>
      <w:r w:rsidRPr="00BF2F5B" w:rsidR="004A1E42">
        <w:rPr>
          <w:sz w:val="22"/>
          <w:szCs w:val="22"/>
        </w:rPr>
        <w:t xml:space="preserve"> </w:t>
      </w:r>
      <w:r w:rsidRPr="00BF2F5B">
        <w:rPr>
          <w:sz w:val="22"/>
          <w:szCs w:val="22"/>
        </w:rPr>
        <w:t>and</w:t>
      </w:r>
      <w:proofErr w:type="gramEnd"/>
      <w:r w:rsidRPr="00BF2F5B">
        <w:rPr>
          <w:sz w:val="22"/>
          <w:szCs w:val="22"/>
        </w:rPr>
        <w:t xml:space="preserve"> will charge $</w:t>
      </w:r>
      <w:r w:rsidRPr="00BF2F5B" w:rsidR="00513D21">
        <w:rPr>
          <w:sz w:val="22"/>
          <w:szCs w:val="22"/>
        </w:rPr>
        <w:t>5</w:t>
      </w:r>
      <w:r w:rsidRPr="00BF2F5B">
        <w:rPr>
          <w:sz w:val="22"/>
          <w:szCs w:val="22"/>
        </w:rPr>
        <w:t>00.00 per hour for legal services.</w:t>
      </w:r>
    </w:p>
    <w:p w:rsidRPr="00BF2F5B" w:rsidR="00E31769" w:rsidP="00E31769" w:rsidRDefault="00E31769">
      <w:pPr>
        <w:tabs>
          <w:tab w:val="left" w:pos="1440"/>
        </w:tabs>
        <w:ind w:left="1440"/>
        <w:rPr>
          <w:sz w:val="22"/>
          <w:szCs w:val="22"/>
        </w:rPr>
      </w:pPr>
    </w:p>
    <w:p w:rsidRPr="00BF2F5B" w:rsidR="00E31769" w:rsidP="00E31769" w:rsidRDefault="00E31769">
      <w:pPr>
        <w:tabs>
          <w:tab w:val="left" w:pos="1440"/>
        </w:tabs>
        <w:ind w:left="1440"/>
        <w:rPr>
          <w:sz w:val="22"/>
          <w:szCs w:val="22"/>
        </w:rPr>
      </w:pPr>
      <w:r w:rsidRPr="00BF2F5B">
        <w:rPr>
          <w:sz w:val="22"/>
          <w:szCs w:val="22"/>
        </w:rPr>
        <w:t xml:space="preserve">1 response (on average) x </w:t>
      </w:r>
      <w:r w:rsidRPr="00BF2F5B" w:rsidR="00513D21">
        <w:rPr>
          <w:sz w:val="22"/>
          <w:szCs w:val="22"/>
        </w:rPr>
        <w:t>2</w:t>
      </w:r>
      <w:r w:rsidRPr="00BF2F5B">
        <w:rPr>
          <w:sz w:val="22"/>
          <w:szCs w:val="22"/>
        </w:rPr>
        <w:t>5 hours x $</w:t>
      </w:r>
      <w:r w:rsidRPr="00BF2F5B" w:rsidR="00513D21">
        <w:rPr>
          <w:sz w:val="22"/>
          <w:szCs w:val="22"/>
        </w:rPr>
        <w:t>5</w:t>
      </w:r>
      <w:r w:rsidRPr="00BF2F5B">
        <w:rPr>
          <w:sz w:val="22"/>
          <w:szCs w:val="22"/>
        </w:rPr>
        <w:t>00.00/hour “outside” legal fee = $1</w:t>
      </w:r>
      <w:r w:rsidRPr="00BF2F5B" w:rsidR="00513D21">
        <w:rPr>
          <w:sz w:val="22"/>
          <w:szCs w:val="22"/>
        </w:rPr>
        <w:t>2,5</w:t>
      </w:r>
      <w:r w:rsidRPr="00BF2F5B">
        <w:rPr>
          <w:sz w:val="22"/>
          <w:szCs w:val="22"/>
        </w:rPr>
        <w:t>00.00</w:t>
      </w:r>
    </w:p>
    <w:p w:rsidRPr="00BF2F5B" w:rsidR="00E31769" w:rsidP="00E31769" w:rsidRDefault="00E31769">
      <w:pPr>
        <w:tabs>
          <w:tab w:val="left" w:pos="1440"/>
        </w:tabs>
        <w:ind w:left="1440"/>
        <w:rPr>
          <w:sz w:val="22"/>
          <w:szCs w:val="22"/>
        </w:rPr>
      </w:pPr>
    </w:p>
    <w:p w:rsidRPr="00BF2F5B" w:rsidR="00E31769" w:rsidP="00E31769" w:rsidRDefault="00660073">
      <w:pPr>
        <w:tabs>
          <w:tab w:val="left" w:pos="1440"/>
        </w:tabs>
        <w:ind w:left="1440"/>
        <w:rPr>
          <w:sz w:val="22"/>
          <w:szCs w:val="22"/>
        </w:rPr>
      </w:pPr>
      <w:r w:rsidRPr="00BF2F5B">
        <w:rPr>
          <w:b/>
          <w:sz w:val="22"/>
          <w:szCs w:val="22"/>
        </w:rPr>
        <w:tab/>
      </w:r>
      <w:r w:rsidRPr="00BF2F5B" w:rsidR="00E31769">
        <w:rPr>
          <w:b/>
          <w:sz w:val="22"/>
          <w:szCs w:val="22"/>
        </w:rPr>
        <w:t>Total Annual Cost:   $</w:t>
      </w:r>
      <w:r w:rsidRPr="00BF2F5B" w:rsidR="00513D21">
        <w:rPr>
          <w:b/>
          <w:sz w:val="22"/>
          <w:szCs w:val="22"/>
        </w:rPr>
        <w:t>5</w:t>
      </w:r>
      <w:r w:rsidRPr="00BF2F5B" w:rsidR="00E31769">
        <w:rPr>
          <w:b/>
          <w:sz w:val="22"/>
          <w:szCs w:val="22"/>
        </w:rPr>
        <w:t>,000.00 + $1</w:t>
      </w:r>
      <w:r w:rsidRPr="00BF2F5B" w:rsidR="00513D21">
        <w:rPr>
          <w:b/>
          <w:sz w:val="22"/>
          <w:szCs w:val="22"/>
        </w:rPr>
        <w:t>2,5</w:t>
      </w:r>
      <w:r w:rsidRPr="00BF2F5B" w:rsidR="00E31769">
        <w:rPr>
          <w:b/>
          <w:sz w:val="22"/>
          <w:szCs w:val="22"/>
        </w:rPr>
        <w:t>00.00 = $</w:t>
      </w:r>
      <w:r w:rsidRPr="00BF2F5B" w:rsidR="00513D21">
        <w:rPr>
          <w:b/>
          <w:sz w:val="22"/>
          <w:szCs w:val="22"/>
        </w:rPr>
        <w:t>17,5</w:t>
      </w:r>
      <w:r w:rsidRPr="00BF2F5B" w:rsidR="00E31769">
        <w:rPr>
          <w:b/>
          <w:sz w:val="22"/>
          <w:szCs w:val="22"/>
        </w:rPr>
        <w:t>00.00</w:t>
      </w:r>
    </w:p>
    <w:p w:rsidRPr="00BF2F5B" w:rsidR="00E31769" w:rsidP="00E31769" w:rsidRDefault="00E31769">
      <w:pPr>
        <w:tabs>
          <w:tab w:val="left" w:pos="1440"/>
        </w:tabs>
        <w:ind w:left="720"/>
        <w:rPr>
          <w:b/>
          <w:sz w:val="22"/>
          <w:szCs w:val="22"/>
        </w:rPr>
      </w:pPr>
    </w:p>
    <w:p w:rsidRPr="00BF2F5B" w:rsidR="00E31769" w:rsidP="00E31769" w:rsidRDefault="00E31769">
      <w:pPr>
        <w:ind w:left="1440" w:hanging="720"/>
        <w:rPr>
          <w:b/>
          <w:sz w:val="22"/>
          <w:szCs w:val="22"/>
        </w:rPr>
      </w:pPr>
      <w:r w:rsidRPr="00BF2F5B">
        <w:rPr>
          <w:b/>
          <w:sz w:val="22"/>
          <w:szCs w:val="22"/>
        </w:rPr>
        <w:t>(</w:t>
      </w:r>
      <w:r w:rsidRPr="00BF2F5B" w:rsidR="00E34BA5">
        <w:rPr>
          <w:b/>
          <w:sz w:val="22"/>
          <w:szCs w:val="22"/>
        </w:rPr>
        <w:t>B</w:t>
      </w:r>
      <w:r w:rsidRPr="00BF2F5B">
        <w:rPr>
          <w:b/>
          <w:sz w:val="22"/>
          <w:szCs w:val="22"/>
        </w:rPr>
        <w:t>)</w:t>
      </w:r>
      <w:r w:rsidRPr="00BF2F5B">
        <w:rPr>
          <w:sz w:val="22"/>
          <w:szCs w:val="22"/>
        </w:rPr>
        <w:tab/>
      </w:r>
      <w:r w:rsidRPr="00BF2F5B">
        <w:rPr>
          <w:b/>
          <w:sz w:val="22"/>
          <w:szCs w:val="22"/>
          <w:u w:val="single"/>
        </w:rPr>
        <w:t>Filing of Individual Exemption Petitions</w:t>
      </w:r>
    </w:p>
    <w:p w:rsidRPr="00BF2F5B" w:rsidR="00E31769" w:rsidP="00E31769" w:rsidRDefault="00E31769">
      <w:pPr>
        <w:ind w:left="1440" w:hanging="720"/>
        <w:rPr>
          <w:sz w:val="22"/>
          <w:szCs w:val="22"/>
        </w:rPr>
      </w:pPr>
    </w:p>
    <w:p w:rsidRPr="00BF2F5B" w:rsidR="00E31769" w:rsidP="00E31769" w:rsidRDefault="00E31769">
      <w:pPr>
        <w:ind w:left="1440"/>
        <w:rPr>
          <w:sz w:val="22"/>
          <w:szCs w:val="22"/>
        </w:rPr>
      </w:pPr>
      <w:r w:rsidRPr="00BF2F5B">
        <w:rPr>
          <w:sz w:val="22"/>
          <w:szCs w:val="22"/>
        </w:rPr>
        <w:t>In Section 12(</w:t>
      </w:r>
      <w:r w:rsidRPr="00BF2F5B" w:rsidR="00A54DB1">
        <w:rPr>
          <w:sz w:val="22"/>
          <w:szCs w:val="22"/>
        </w:rPr>
        <w:t>3</w:t>
      </w:r>
      <w:r w:rsidRPr="00BF2F5B">
        <w:rPr>
          <w:sz w:val="22"/>
          <w:szCs w:val="22"/>
        </w:rPr>
        <w:t>)(a)(ii) above, the Commission estimates that 30% of 10 annual individual exemption petitions will be filed by outside legal counsel, who will prepare the petitions for exemption, reply comments and associated certifications.  The Commission further estimates that these assignments may require 10 hours per petition, and that outside legal counsel will charge $</w:t>
      </w:r>
      <w:r w:rsidRPr="00BF2F5B" w:rsidR="00513D21">
        <w:rPr>
          <w:sz w:val="22"/>
          <w:szCs w:val="22"/>
        </w:rPr>
        <w:t>5</w:t>
      </w:r>
      <w:r w:rsidRPr="00BF2F5B">
        <w:rPr>
          <w:sz w:val="22"/>
          <w:szCs w:val="22"/>
        </w:rPr>
        <w:t xml:space="preserve">00.00 per hour for legal services: </w:t>
      </w:r>
    </w:p>
    <w:p w:rsidRPr="00BF2F5B" w:rsidR="00E31769" w:rsidP="00E31769" w:rsidRDefault="00E31769">
      <w:pPr>
        <w:ind w:left="1800"/>
        <w:rPr>
          <w:sz w:val="22"/>
          <w:szCs w:val="22"/>
        </w:rPr>
      </w:pPr>
    </w:p>
    <w:p w:rsidRPr="00BF2F5B" w:rsidR="00E31769" w:rsidP="00E31769" w:rsidRDefault="00E31769">
      <w:pPr>
        <w:ind w:left="720" w:firstLine="720"/>
        <w:rPr>
          <w:sz w:val="22"/>
          <w:szCs w:val="22"/>
        </w:rPr>
      </w:pPr>
      <w:r w:rsidRPr="00BF2F5B">
        <w:rPr>
          <w:sz w:val="22"/>
          <w:szCs w:val="22"/>
        </w:rPr>
        <w:t>3 petitions x 10 hours/petition = 30 hours</w:t>
      </w:r>
    </w:p>
    <w:p w:rsidRPr="00BF2F5B" w:rsidR="00E31769" w:rsidP="00E31769" w:rsidRDefault="00E31769">
      <w:pPr>
        <w:ind w:left="720" w:firstLine="360"/>
        <w:rPr>
          <w:sz w:val="22"/>
          <w:szCs w:val="22"/>
        </w:rPr>
      </w:pPr>
    </w:p>
    <w:p w:rsidRPr="00BF2F5B" w:rsidR="00E31769" w:rsidP="00E31769" w:rsidRDefault="00E31769">
      <w:pPr>
        <w:rPr>
          <w:sz w:val="22"/>
          <w:szCs w:val="22"/>
        </w:rPr>
      </w:pPr>
      <w:r w:rsidRPr="00BF2F5B">
        <w:rPr>
          <w:sz w:val="22"/>
          <w:szCs w:val="22"/>
        </w:rPr>
        <w:tab/>
      </w:r>
      <w:r w:rsidRPr="00BF2F5B">
        <w:rPr>
          <w:sz w:val="22"/>
          <w:szCs w:val="22"/>
        </w:rPr>
        <w:tab/>
        <w:t>30 hours x $</w:t>
      </w:r>
      <w:r w:rsidRPr="00BF2F5B" w:rsidR="00513D21">
        <w:rPr>
          <w:sz w:val="22"/>
          <w:szCs w:val="22"/>
        </w:rPr>
        <w:t>5</w:t>
      </w:r>
      <w:r w:rsidRPr="00BF2F5B">
        <w:rPr>
          <w:sz w:val="22"/>
          <w:szCs w:val="22"/>
        </w:rPr>
        <w:t>00.00/hour legal services = $</w:t>
      </w:r>
      <w:r w:rsidRPr="00BF2F5B" w:rsidR="00B82524">
        <w:rPr>
          <w:sz w:val="22"/>
          <w:szCs w:val="22"/>
        </w:rPr>
        <w:t>15</w:t>
      </w:r>
      <w:r w:rsidRPr="00BF2F5B">
        <w:rPr>
          <w:sz w:val="22"/>
          <w:szCs w:val="22"/>
        </w:rPr>
        <w:t>,000.00</w:t>
      </w:r>
    </w:p>
    <w:p w:rsidRPr="00BF2F5B" w:rsidR="00E31769" w:rsidP="00E31769" w:rsidRDefault="00E31769">
      <w:pPr>
        <w:rPr>
          <w:sz w:val="22"/>
          <w:szCs w:val="22"/>
        </w:rPr>
      </w:pPr>
    </w:p>
    <w:p w:rsidRPr="00BF2F5B" w:rsidR="00E31769" w:rsidP="00E31769" w:rsidRDefault="00E31769">
      <w:pPr>
        <w:rPr>
          <w:b/>
          <w:sz w:val="22"/>
          <w:szCs w:val="22"/>
        </w:rPr>
      </w:pPr>
      <w:r w:rsidRPr="00BF2F5B">
        <w:rPr>
          <w:sz w:val="22"/>
          <w:szCs w:val="22"/>
        </w:rPr>
        <w:tab/>
      </w:r>
      <w:r w:rsidRPr="00BF2F5B" w:rsidR="00660073">
        <w:rPr>
          <w:sz w:val="22"/>
          <w:szCs w:val="22"/>
        </w:rPr>
        <w:tab/>
      </w:r>
      <w:r w:rsidRPr="00BF2F5B" w:rsidR="00660073">
        <w:rPr>
          <w:sz w:val="22"/>
          <w:szCs w:val="22"/>
        </w:rPr>
        <w:tab/>
      </w:r>
      <w:r w:rsidRPr="00BF2F5B">
        <w:rPr>
          <w:b/>
          <w:sz w:val="22"/>
          <w:szCs w:val="22"/>
        </w:rPr>
        <w:t>Total Annual Cost: $</w:t>
      </w:r>
      <w:r w:rsidRPr="00BF2F5B" w:rsidR="00B82524">
        <w:rPr>
          <w:b/>
          <w:sz w:val="22"/>
          <w:szCs w:val="22"/>
        </w:rPr>
        <w:t>15</w:t>
      </w:r>
      <w:r w:rsidRPr="00BF2F5B">
        <w:rPr>
          <w:b/>
          <w:sz w:val="22"/>
          <w:szCs w:val="22"/>
        </w:rPr>
        <w:t>,000.00</w:t>
      </w:r>
    </w:p>
    <w:p w:rsidRPr="00BF2F5B" w:rsidR="00E31769" w:rsidP="00E31769" w:rsidRDefault="00E31769">
      <w:pPr>
        <w:rPr>
          <w:b/>
          <w:sz w:val="22"/>
          <w:szCs w:val="22"/>
        </w:rPr>
      </w:pPr>
    </w:p>
    <w:p w:rsidRPr="00BF2F5B" w:rsidR="00E31769" w:rsidP="00E31769" w:rsidRDefault="00E31769">
      <w:pPr>
        <w:rPr>
          <w:b/>
          <w:sz w:val="22"/>
          <w:szCs w:val="22"/>
        </w:rPr>
      </w:pPr>
      <w:r w:rsidRPr="00BF2F5B">
        <w:rPr>
          <w:sz w:val="22"/>
          <w:szCs w:val="22"/>
        </w:rPr>
        <w:tab/>
      </w:r>
      <w:r w:rsidRPr="00BF2F5B">
        <w:rPr>
          <w:b/>
          <w:sz w:val="22"/>
          <w:szCs w:val="22"/>
        </w:rPr>
        <w:t>(</w:t>
      </w:r>
      <w:r w:rsidRPr="00BF2F5B" w:rsidR="00E34BA5">
        <w:rPr>
          <w:b/>
          <w:sz w:val="22"/>
          <w:szCs w:val="22"/>
        </w:rPr>
        <w:t>C</w:t>
      </w:r>
      <w:r w:rsidRPr="00BF2F5B">
        <w:rPr>
          <w:b/>
          <w:sz w:val="22"/>
          <w:szCs w:val="22"/>
        </w:rPr>
        <w:t>)</w:t>
      </w:r>
      <w:r w:rsidRPr="00BF2F5B">
        <w:rPr>
          <w:b/>
          <w:sz w:val="22"/>
          <w:szCs w:val="22"/>
        </w:rPr>
        <w:tab/>
      </w:r>
      <w:r w:rsidRPr="00BF2F5B">
        <w:rPr>
          <w:b/>
          <w:sz w:val="22"/>
          <w:szCs w:val="22"/>
          <w:u w:val="single"/>
        </w:rPr>
        <w:t>Responses to Individual Exemption Petitions</w:t>
      </w:r>
    </w:p>
    <w:p w:rsidRPr="00BF2F5B" w:rsidR="00E31769" w:rsidP="00E31769" w:rsidRDefault="00E31769">
      <w:pPr>
        <w:rPr>
          <w:sz w:val="22"/>
          <w:szCs w:val="22"/>
        </w:rPr>
      </w:pPr>
      <w:r w:rsidRPr="00BF2F5B">
        <w:rPr>
          <w:sz w:val="22"/>
          <w:szCs w:val="22"/>
        </w:rPr>
        <w:tab/>
      </w:r>
    </w:p>
    <w:p w:rsidRPr="00BF2F5B" w:rsidR="00557DF3" w:rsidP="00557DF3" w:rsidRDefault="00E31769">
      <w:pPr>
        <w:ind w:left="1440"/>
        <w:rPr>
          <w:sz w:val="22"/>
          <w:szCs w:val="22"/>
        </w:rPr>
      </w:pPr>
      <w:r w:rsidRPr="00BF2F5B">
        <w:rPr>
          <w:sz w:val="22"/>
          <w:szCs w:val="22"/>
        </w:rPr>
        <w:t>In Section 12(</w:t>
      </w:r>
      <w:r w:rsidRPr="00BF2F5B" w:rsidR="00557DF3">
        <w:rPr>
          <w:sz w:val="22"/>
          <w:szCs w:val="22"/>
        </w:rPr>
        <w:t>3</w:t>
      </w:r>
      <w:r w:rsidRPr="00BF2F5B">
        <w:rPr>
          <w:sz w:val="22"/>
          <w:szCs w:val="22"/>
        </w:rPr>
        <w:t xml:space="preserve">)(b)(ii) above, the Commission estimates that 90 percent of 10 annual oppositions to individual exemption petitions will be prepared using outside legal counsel.  Of the resulting 9 oppositions to be prepared by outside legal counsel, the Commission estimates that </w:t>
      </w:r>
      <w:r w:rsidRPr="00BF2F5B" w:rsidR="00557DF3">
        <w:rPr>
          <w:sz w:val="22"/>
          <w:szCs w:val="22"/>
        </w:rPr>
        <w:t xml:space="preserve">8 </w:t>
      </w:r>
      <w:r w:rsidRPr="00BF2F5B">
        <w:rPr>
          <w:sz w:val="22"/>
          <w:szCs w:val="22"/>
        </w:rPr>
        <w:t xml:space="preserve">will be prepared on a </w:t>
      </w:r>
      <w:r w:rsidRPr="00BF2F5B">
        <w:rPr>
          <w:i/>
          <w:sz w:val="22"/>
          <w:szCs w:val="22"/>
        </w:rPr>
        <w:t xml:space="preserve">pro bono </w:t>
      </w:r>
      <w:r w:rsidRPr="00BF2F5B">
        <w:rPr>
          <w:sz w:val="22"/>
          <w:szCs w:val="22"/>
        </w:rPr>
        <w:t>(without cost to the respondent)</w:t>
      </w:r>
      <w:r w:rsidRPr="00BF2F5B">
        <w:rPr>
          <w:i/>
          <w:sz w:val="22"/>
          <w:szCs w:val="22"/>
        </w:rPr>
        <w:t xml:space="preserve"> </w:t>
      </w:r>
      <w:r w:rsidRPr="00BF2F5B">
        <w:rPr>
          <w:sz w:val="22"/>
          <w:szCs w:val="22"/>
        </w:rPr>
        <w:t>basis</w:t>
      </w:r>
      <w:r w:rsidRPr="00BF2F5B" w:rsidR="00557DF3">
        <w:rPr>
          <w:sz w:val="22"/>
          <w:szCs w:val="22"/>
        </w:rPr>
        <w:t>, and that 1 will be prepared by paid outside counsel</w:t>
      </w:r>
      <w:r w:rsidRPr="00BF2F5B">
        <w:rPr>
          <w:sz w:val="22"/>
          <w:szCs w:val="22"/>
        </w:rPr>
        <w:t xml:space="preserve">.  </w:t>
      </w:r>
      <w:r w:rsidRPr="00BF2F5B" w:rsidR="00557DF3">
        <w:rPr>
          <w:sz w:val="22"/>
          <w:szCs w:val="22"/>
        </w:rPr>
        <w:t xml:space="preserve">The Commission </w:t>
      </w:r>
      <w:r w:rsidRPr="00BF2F5B" w:rsidR="00557DF3">
        <w:rPr>
          <w:sz w:val="22"/>
          <w:szCs w:val="22"/>
        </w:rPr>
        <w:lastRenderedPageBreak/>
        <w:t>further estimates that these assignments may require 5 hours per response, and that outside legal counsel will charge $</w:t>
      </w:r>
      <w:r w:rsidRPr="00BF2F5B" w:rsidR="00B82524">
        <w:rPr>
          <w:sz w:val="22"/>
          <w:szCs w:val="22"/>
        </w:rPr>
        <w:t>5</w:t>
      </w:r>
      <w:r w:rsidRPr="00BF2F5B" w:rsidR="00557DF3">
        <w:rPr>
          <w:sz w:val="22"/>
          <w:szCs w:val="22"/>
        </w:rPr>
        <w:t xml:space="preserve">00.00 per hour for legal services: </w:t>
      </w:r>
    </w:p>
    <w:p w:rsidRPr="00BF2F5B" w:rsidR="00557DF3" w:rsidP="00557DF3" w:rsidRDefault="00557DF3">
      <w:pPr>
        <w:ind w:left="1800"/>
        <w:rPr>
          <w:sz w:val="22"/>
          <w:szCs w:val="22"/>
        </w:rPr>
      </w:pPr>
    </w:p>
    <w:p w:rsidRPr="00BF2F5B" w:rsidR="00557DF3" w:rsidP="00557DF3" w:rsidRDefault="00557DF3">
      <w:pPr>
        <w:ind w:left="720" w:firstLine="720"/>
        <w:rPr>
          <w:sz w:val="22"/>
          <w:szCs w:val="22"/>
        </w:rPr>
      </w:pPr>
      <w:r w:rsidRPr="00BF2F5B">
        <w:rPr>
          <w:sz w:val="22"/>
          <w:szCs w:val="22"/>
        </w:rPr>
        <w:t xml:space="preserve">1 </w:t>
      </w:r>
      <w:r w:rsidRPr="00BF2F5B" w:rsidR="00A96570">
        <w:rPr>
          <w:sz w:val="22"/>
          <w:szCs w:val="22"/>
        </w:rPr>
        <w:t>opposition</w:t>
      </w:r>
      <w:r w:rsidRPr="00BF2F5B">
        <w:rPr>
          <w:sz w:val="22"/>
          <w:szCs w:val="22"/>
        </w:rPr>
        <w:t xml:space="preserve"> x 5 hours/</w:t>
      </w:r>
      <w:r w:rsidRPr="00BF2F5B" w:rsidR="00A96570">
        <w:rPr>
          <w:sz w:val="22"/>
          <w:szCs w:val="22"/>
        </w:rPr>
        <w:t>opposition</w:t>
      </w:r>
      <w:r w:rsidRPr="00BF2F5B">
        <w:rPr>
          <w:sz w:val="22"/>
          <w:szCs w:val="22"/>
        </w:rPr>
        <w:t xml:space="preserve"> = 5 hours</w:t>
      </w:r>
    </w:p>
    <w:p w:rsidRPr="00BF2F5B" w:rsidR="00557DF3" w:rsidP="00557DF3" w:rsidRDefault="00557DF3">
      <w:pPr>
        <w:ind w:left="720" w:firstLine="360"/>
        <w:rPr>
          <w:sz w:val="22"/>
          <w:szCs w:val="22"/>
        </w:rPr>
      </w:pPr>
    </w:p>
    <w:p w:rsidRPr="00BF2F5B" w:rsidR="00E31769" w:rsidP="00557DF3" w:rsidRDefault="00557DF3">
      <w:pPr>
        <w:ind w:left="1440"/>
        <w:rPr>
          <w:sz w:val="22"/>
          <w:szCs w:val="22"/>
        </w:rPr>
      </w:pPr>
      <w:r w:rsidRPr="00BF2F5B">
        <w:rPr>
          <w:sz w:val="22"/>
          <w:szCs w:val="22"/>
        </w:rPr>
        <w:tab/>
        <w:t>5 hours x $</w:t>
      </w:r>
      <w:r w:rsidRPr="00BF2F5B" w:rsidR="00B82524">
        <w:rPr>
          <w:sz w:val="22"/>
          <w:szCs w:val="22"/>
        </w:rPr>
        <w:t>5</w:t>
      </w:r>
      <w:r w:rsidRPr="00BF2F5B">
        <w:rPr>
          <w:sz w:val="22"/>
          <w:szCs w:val="22"/>
        </w:rPr>
        <w:t>00.00/hour legal services = $</w:t>
      </w:r>
      <w:r w:rsidRPr="00BF2F5B" w:rsidR="00B82524">
        <w:rPr>
          <w:sz w:val="22"/>
          <w:szCs w:val="22"/>
        </w:rPr>
        <w:t>2</w:t>
      </w:r>
      <w:r w:rsidRPr="00BF2F5B">
        <w:rPr>
          <w:sz w:val="22"/>
          <w:szCs w:val="22"/>
        </w:rPr>
        <w:t>,500.00</w:t>
      </w:r>
    </w:p>
    <w:p w:rsidRPr="00BF2F5B" w:rsidR="00E31769" w:rsidP="00E31769" w:rsidRDefault="00E31769">
      <w:pPr>
        <w:rPr>
          <w:sz w:val="22"/>
          <w:szCs w:val="22"/>
        </w:rPr>
      </w:pPr>
    </w:p>
    <w:p w:rsidRPr="00BF2F5B" w:rsidR="00E31769" w:rsidP="00E31769" w:rsidRDefault="00E31769">
      <w:pPr>
        <w:rPr>
          <w:b/>
          <w:sz w:val="22"/>
          <w:szCs w:val="22"/>
        </w:rPr>
      </w:pPr>
      <w:r w:rsidRPr="00BF2F5B">
        <w:rPr>
          <w:sz w:val="22"/>
          <w:szCs w:val="22"/>
        </w:rPr>
        <w:tab/>
      </w:r>
      <w:r w:rsidRPr="00BF2F5B">
        <w:rPr>
          <w:sz w:val="22"/>
          <w:szCs w:val="22"/>
        </w:rPr>
        <w:tab/>
      </w:r>
      <w:r w:rsidRPr="00BF2F5B" w:rsidR="00557DF3">
        <w:rPr>
          <w:sz w:val="22"/>
          <w:szCs w:val="22"/>
        </w:rPr>
        <w:tab/>
      </w:r>
      <w:r w:rsidRPr="00BF2F5B">
        <w:rPr>
          <w:b/>
          <w:sz w:val="22"/>
          <w:szCs w:val="22"/>
        </w:rPr>
        <w:t>Total Annual Cost: $</w:t>
      </w:r>
      <w:r w:rsidRPr="00BF2F5B" w:rsidR="00B82524">
        <w:rPr>
          <w:b/>
          <w:sz w:val="22"/>
          <w:szCs w:val="22"/>
        </w:rPr>
        <w:t>2</w:t>
      </w:r>
      <w:r w:rsidRPr="00BF2F5B" w:rsidR="00557DF3">
        <w:rPr>
          <w:b/>
          <w:sz w:val="22"/>
          <w:szCs w:val="22"/>
        </w:rPr>
        <w:t>,500.0</w:t>
      </w:r>
      <w:r w:rsidRPr="00BF2F5B">
        <w:rPr>
          <w:b/>
          <w:sz w:val="22"/>
          <w:szCs w:val="22"/>
        </w:rPr>
        <w:t>0</w:t>
      </w:r>
    </w:p>
    <w:p w:rsidRPr="00BF2F5B" w:rsidR="00E31769" w:rsidP="0043328C" w:rsidRDefault="00E31769">
      <w:pPr>
        <w:ind w:left="1440" w:hanging="720"/>
        <w:rPr>
          <w:b/>
          <w:sz w:val="22"/>
          <w:szCs w:val="22"/>
        </w:rPr>
      </w:pPr>
    </w:p>
    <w:p w:rsidRPr="00BF2F5B" w:rsidR="00162DF9" w:rsidP="00162DF9" w:rsidRDefault="00162DF9">
      <w:pPr>
        <w:ind w:left="1440" w:hanging="720"/>
        <w:rPr>
          <w:b/>
          <w:sz w:val="22"/>
          <w:szCs w:val="22"/>
        </w:rPr>
      </w:pPr>
      <w:r w:rsidRPr="00BF2F5B">
        <w:rPr>
          <w:b/>
          <w:sz w:val="22"/>
          <w:szCs w:val="22"/>
        </w:rPr>
        <w:t>(</w:t>
      </w:r>
      <w:r w:rsidRPr="00BF2F5B" w:rsidR="00EA68ED">
        <w:rPr>
          <w:b/>
          <w:sz w:val="22"/>
          <w:szCs w:val="22"/>
        </w:rPr>
        <w:t>D</w:t>
      </w:r>
      <w:r w:rsidRPr="00BF2F5B">
        <w:rPr>
          <w:b/>
          <w:sz w:val="22"/>
          <w:szCs w:val="22"/>
        </w:rPr>
        <w:t>)</w:t>
      </w:r>
      <w:r w:rsidRPr="00BF2F5B">
        <w:rPr>
          <w:b/>
          <w:sz w:val="22"/>
          <w:szCs w:val="22"/>
        </w:rPr>
        <w:tab/>
      </w:r>
      <w:r w:rsidRPr="00BF2F5B" w:rsidR="00EA68ED">
        <w:rPr>
          <w:b/>
          <w:sz w:val="22"/>
          <w:szCs w:val="22"/>
          <w:u w:val="single"/>
        </w:rPr>
        <w:t xml:space="preserve">VPD </w:t>
      </w:r>
      <w:r w:rsidRPr="00BF2F5B">
        <w:rPr>
          <w:b/>
          <w:sz w:val="22"/>
          <w:szCs w:val="22"/>
          <w:u w:val="single"/>
        </w:rPr>
        <w:t>Responses to Consumer Complaints Alleging Violation of Closed Captioning Rules</w:t>
      </w:r>
    </w:p>
    <w:p w:rsidRPr="00BF2F5B" w:rsidR="00162DF9" w:rsidP="00162DF9" w:rsidRDefault="00162DF9">
      <w:pPr>
        <w:ind w:left="1440" w:hanging="720"/>
        <w:rPr>
          <w:sz w:val="22"/>
          <w:szCs w:val="22"/>
        </w:rPr>
      </w:pPr>
    </w:p>
    <w:p w:rsidRPr="00BF2F5B" w:rsidR="00162DF9" w:rsidP="00162DF9" w:rsidRDefault="00162DF9">
      <w:pPr>
        <w:ind w:left="1440"/>
        <w:rPr>
          <w:b/>
          <w:sz w:val="22"/>
          <w:szCs w:val="22"/>
        </w:rPr>
      </w:pPr>
      <w:r w:rsidRPr="00BF2F5B">
        <w:rPr>
          <w:sz w:val="22"/>
          <w:szCs w:val="22"/>
        </w:rPr>
        <w:t>In Section 12(</w:t>
      </w:r>
      <w:r w:rsidRPr="00BF2F5B" w:rsidR="00EA68ED">
        <w:rPr>
          <w:sz w:val="22"/>
          <w:szCs w:val="22"/>
        </w:rPr>
        <w:t>4</w:t>
      </w:r>
      <w:r w:rsidRPr="00BF2F5B">
        <w:rPr>
          <w:sz w:val="22"/>
          <w:szCs w:val="22"/>
        </w:rPr>
        <w:t xml:space="preserve">)(b) above, the Commission estimates that with </w:t>
      </w:r>
      <w:r w:rsidRPr="00BF2F5B" w:rsidR="00BC619E">
        <w:rPr>
          <w:sz w:val="22"/>
          <w:szCs w:val="22"/>
        </w:rPr>
        <w:t>100</w:t>
      </w:r>
      <w:r w:rsidRPr="00BF2F5B">
        <w:rPr>
          <w:sz w:val="22"/>
          <w:szCs w:val="22"/>
        </w:rPr>
        <w:t xml:space="preserve"> of the estimated </w:t>
      </w:r>
      <w:r w:rsidRPr="00BF2F5B" w:rsidR="00B82524">
        <w:rPr>
          <w:sz w:val="22"/>
          <w:szCs w:val="22"/>
        </w:rPr>
        <w:t>6</w:t>
      </w:r>
      <w:r w:rsidRPr="00BF2F5B">
        <w:rPr>
          <w:sz w:val="22"/>
          <w:szCs w:val="22"/>
        </w:rPr>
        <w:t>00 annual complaints, VPDs will use outside legal counsel to prepare responses to the complaints.  The Commission further estimates that outside legal counsel will spend 3 hours per response and charge $</w:t>
      </w:r>
      <w:r w:rsidRPr="00BF2F5B" w:rsidR="00B82524">
        <w:rPr>
          <w:sz w:val="22"/>
          <w:szCs w:val="22"/>
        </w:rPr>
        <w:t>5</w:t>
      </w:r>
      <w:r w:rsidRPr="00BF2F5B">
        <w:rPr>
          <w:sz w:val="22"/>
          <w:szCs w:val="22"/>
        </w:rPr>
        <w:t xml:space="preserve">00.00 per hour for legal services. </w:t>
      </w:r>
    </w:p>
    <w:p w:rsidRPr="00BF2F5B" w:rsidR="00162DF9" w:rsidP="00162DF9" w:rsidRDefault="00162DF9">
      <w:pPr>
        <w:ind w:left="1440" w:hanging="720"/>
        <w:rPr>
          <w:b/>
          <w:sz w:val="22"/>
          <w:szCs w:val="22"/>
        </w:rPr>
      </w:pPr>
    </w:p>
    <w:p w:rsidRPr="00BF2F5B" w:rsidR="00162DF9" w:rsidP="00162DF9" w:rsidRDefault="00BC619E">
      <w:pPr>
        <w:ind w:left="1440"/>
        <w:rPr>
          <w:b/>
          <w:sz w:val="22"/>
          <w:szCs w:val="22"/>
        </w:rPr>
      </w:pPr>
      <w:r w:rsidRPr="00BF2F5B">
        <w:rPr>
          <w:sz w:val="22"/>
          <w:szCs w:val="22"/>
        </w:rPr>
        <w:t>1</w:t>
      </w:r>
      <w:r w:rsidRPr="00BF2F5B" w:rsidR="00162DF9">
        <w:rPr>
          <w:sz w:val="22"/>
          <w:szCs w:val="22"/>
        </w:rPr>
        <w:t xml:space="preserve">00 responses x 3 hours/response = </w:t>
      </w:r>
      <w:r w:rsidRPr="00BF2F5B">
        <w:rPr>
          <w:sz w:val="22"/>
          <w:szCs w:val="22"/>
        </w:rPr>
        <w:t>3</w:t>
      </w:r>
      <w:r w:rsidRPr="00BF2F5B" w:rsidR="00162DF9">
        <w:rPr>
          <w:sz w:val="22"/>
          <w:szCs w:val="22"/>
        </w:rPr>
        <w:t>00 hours</w:t>
      </w:r>
    </w:p>
    <w:p w:rsidRPr="00BF2F5B" w:rsidR="00162DF9" w:rsidP="00162DF9" w:rsidRDefault="00162DF9">
      <w:pPr>
        <w:tabs>
          <w:tab w:val="left" w:pos="1080"/>
          <w:tab w:val="left" w:pos="1800"/>
        </w:tabs>
        <w:ind w:left="1170" w:hanging="90"/>
        <w:rPr>
          <w:sz w:val="22"/>
          <w:szCs w:val="22"/>
        </w:rPr>
      </w:pPr>
    </w:p>
    <w:p w:rsidRPr="00BF2F5B" w:rsidR="00162DF9" w:rsidP="00162DF9" w:rsidRDefault="00162DF9">
      <w:pPr>
        <w:rPr>
          <w:sz w:val="22"/>
          <w:szCs w:val="22"/>
        </w:rPr>
      </w:pPr>
      <w:r w:rsidRPr="00BF2F5B">
        <w:rPr>
          <w:sz w:val="22"/>
          <w:szCs w:val="22"/>
        </w:rPr>
        <w:tab/>
      </w:r>
      <w:r w:rsidRPr="00BF2F5B">
        <w:rPr>
          <w:sz w:val="22"/>
          <w:szCs w:val="22"/>
        </w:rPr>
        <w:tab/>
      </w:r>
      <w:r w:rsidRPr="00BF2F5B" w:rsidR="00BC619E">
        <w:rPr>
          <w:sz w:val="22"/>
          <w:szCs w:val="22"/>
        </w:rPr>
        <w:t>3</w:t>
      </w:r>
      <w:r w:rsidRPr="00BF2F5B">
        <w:rPr>
          <w:sz w:val="22"/>
          <w:szCs w:val="22"/>
        </w:rPr>
        <w:t>00 hours x $</w:t>
      </w:r>
      <w:r w:rsidRPr="00BF2F5B" w:rsidR="00B82524">
        <w:rPr>
          <w:sz w:val="22"/>
          <w:szCs w:val="22"/>
        </w:rPr>
        <w:t>5</w:t>
      </w:r>
      <w:r w:rsidRPr="00BF2F5B">
        <w:rPr>
          <w:sz w:val="22"/>
          <w:szCs w:val="22"/>
        </w:rPr>
        <w:t>00.00/hour outside legal services = $</w:t>
      </w:r>
      <w:r w:rsidRPr="00BF2F5B" w:rsidR="00BC619E">
        <w:rPr>
          <w:sz w:val="22"/>
          <w:szCs w:val="22"/>
        </w:rPr>
        <w:t>15</w:t>
      </w:r>
      <w:r w:rsidRPr="00BF2F5B" w:rsidR="007B3D1C">
        <w:rPr>
          <w:sz w:val="22"/>
          <w:szCs w:val="22"/>
        </w:rPr>
        <w:t>0</w:t>
      </w:r>
      <w:r w:rsidRPr="00BF2F5B">
        <w:rPr>
          <w:sz w:val="22"/>
          <w:szCs w:val="22"/>
        </w:rPr>
        <w:t>,000.00</w:t>
      </w:r>
    </w:p>
    <w:p w:rsidRPr="00BF2F5B" w:rsidR="00162DF9" w:rsidP="00162DF9" w:rsidRDefault="00162DF9">
      <w:pPr>
        <w:rPr>
          <w:sz w:val="22"/>
          <w:szCs w:val="22"/>
        </w:rPr>
      </w:pPr>
    </w:p>
    <w:p w:rsidRPr="00BF2F5B" w:rsidR="00162DF9" w:rsidP="00162DF9" w:rsidRDefault="00162DF9">
      <w:pPr>
        <w:ind w:left="1440" w:hanging="720"/>
        <w:rPr>
          <w:b/>
          <w:sz w:val="22"/>
          <w:szCs w:val="22"/>
        </w:rPr>
      </w:pPr>
      <w:r w:rsidRPr="00BF2F5B">
        <w:rPr>
          <w:sz w:val="22"/>
          <w:szCs w:val="22"/>
        </w:rPr>
        <w:tab/>
      </w:r>
      <w:r w:rsidRPr="00BF2F5B">
        <w:rPr>
          <w:sz w:val="22"/>
          <w:szCs w:val="22"/>
        </w:rPr>
        <w:tab/>
      </w:r>
      <w:r w:rsidRPr="00BF2F5B">
        <w:rPr>
          <w:b/>
          <w:sz w:val="22"/>
          <w:szCs w:val="22"/>
        </w:rPr>
        <w:t>Total Annual Cost: $</w:t>
      </w:r>
      <w:r w:rsidRPr="00BF2F5B" w:rsidR="00BC619E">
        <w:rPr>
          <w:b/>
          <w:sz w:val="22"/>
          <w:szCs w:val="22"/>
        </w:rPr>
        <w:t>15</w:t>
      </w:r>
      <w:r w:rsidRPr="00BF2F5B" w:rsidR="007B3D1C">
        <w:rPr>
          <w:b/>
          <w:sz w:val="22"/>
          <w:szCs w:val="22"/>
        </w:rPr>
        <w:t>0</w:t>
      </w:r>
      <w:r w:rsidRPr="00BF2F5B">
        <w:rPr>
          <w:b/>
          <w:sz w:val="22"/>
          <w:szCs w:val="22"/>
        </w:rPr>
        <w:t>,000.00</w:t>
      </w:r>
    </w:p>
    <w:p w:rsidRPr="00BF2F5B" w:rsidR="00E31769" w:rsidP="0043328C" w:rsidRDefault="00E31769">
      <w:pPr>
        <w:ind w:left="1440" w:hanging="720"/>
        <w:rPr>
          <w:b/>
          <w:sz w:val="22"/>
          <w:szCs w:val="22"/>
        </w:rPr>
      </w:pPr>
    </w:p>
    <w:p w:rsidRPr="00BF2F5B" w:rsidR="005806C0" w:rsidP="005806C0" w:rsidRDefault="005806C0">
      <w:pPr>
        <w:ind w:left="1440" w:hanging="720"/>
        <w:rPr>
          <w:b/>
          <w:sz w:val="22"/>
          <w:szCs w:val="22"/>
        </w:rPr>
      </w:pPr>
      <w:r w:rsidRPr="00BF2F5B">
        <w:rPr>
          <w:b/>
          <w:sz w:val="22"/>
          <w:szCs w:val="22"/>
        </w:rPr>
        <w:t>(</w:t>
      </w:r>
      <w:r w:rsidRPr="00BF2F5B" w:rsidR="001D727B">
        <w:rPr>
          <w:b/>
          <w:sz w:val="22"/>
          <w:szCs w:val="22"/>
        </w:rPr>
        <w:t>E</w:t>
      </w:r>
      <w:r w:rsidRPr="00BF2F5B">
        <w:rPr>
          <w:b/>
          <w:sz w:val="22"/>
          <w:szCs w:val="22"/>
        </w:rPr>
        <w:t>)</w:t>
      </w:r>
      <w:r w:rsidRPr="00BF2F5B">
        <w:rPr>
          <w:b/>
          <w:sz w:val="22"/>
          <w:szCs w:val="22"/>
        </w:rPr>
        <w:tab/>
      </w:r>
      <w:r w:rsidRPr="00BF2F5B" w:rsidR="002A24FD">
        <w:rPr>
          <w:b/>
          <w:sz w:val="22"/>
          <w:szCs w:val="22"/>
          <w:u w:val="single"/>
        </w:rPr>
        <w:t xml:space="preserve">VPD </w:t>
      </w:r>
      <w:r w:rsidRPr="00BF2F5B">
        <w:rPr>
          <w:b/>
          <w:sz w:val="22"/>
          <w:szCs w:val="22"/>
          <w:u w:val="single"/>
        </w:rPr>
        <w:t>Responses to Re-filed Complaints Submitted to the Commission</w:t>
      </w:r>
    </w:p>
    <w:p w:rsidRPr="00BF2F5B" w:rsidR="005806C0" w:rsidP="005806C0" w:rsidRDefault="005806C0">
      <w:pPr>
        <w:ind w:left="1440" w:hanging="720"/>
        <w:rPr>
          <w:sz w:val="22"/>
          <w:szCs w:val="22"/>
        </w:rPr>
      </w:pPr>
    </w:p>
    <w:p w:rsidRPr="00BF2F5B" w:rsidR="005806C0" w:rsidP="005806C0" w:rsidRDefault="005806C0">
      <w:pPr>
        <w:ind w:left="1440"/>
        <w:rPr>
          <w:sz w:val="22"/>
          <w:szCs w:val="22"/>
        </w:rPr>
      </w:pPr>
      <w:r w:rsidRPr="00BF2F5B">
        <w:rPr>
          <w:sz w:val="22"/>
          <w:szCs w:val="22"/>
        </w:rPr>
        <w:t>In Section 12(</w:t>
      </w:r>
      <w:r w:rsidRPr="00BF2F5B" w:rsidR="002A24FD">
        <w:rPr>
          <w:sz w:val="22"/>
          <w:szCs w:val="22"/>
        </w:rPr>
        <w:t>4</w:t>
      </w:r>
      <w:r w:rsidRPr="00BF2F5B">
        <w:rPr>
          <w:sz w:val="22"/>
          <w:szCs w:val="22"/>
        </w:rPr>
        <w:t xml:space="preserve">)(a) above, the Commission estimates that 20 percent of </w:t>
      </w:r>
      <w:r w:rsidRPr="00BF2F5B" w:rsidR="000C6890">
        <w:rPr>
          <w:sz w:val="22"/>
          <w:szCs w:val="22"/>
        </w:rPr>
        <w:t>4</w:t>
      </w:r>
      <w:r w:rsidRPr="00BF2F5B">
        <w:rPr>
          <w:sz w:val="22"/>
          <w:szCs w:val="22"/>
        </w:rPr>
        <w:t xml:space="preserve">00 complaints originally filed with VPDs will be re-filed with the Commission.  </w:t>
      </w:r>
      <w:r w:rsidRPr="00BF2F5B" w:rsidR="006D2176">
        <w:rPr>
          <w:sz w:val="22"/>
          <w:szCs w:val="22"/>
        </w:rPr>
        <w:t>T</w:t>
      </w:r>
      <w:r w:rsidRPr="00BF2F5B">
        <w:rPr>
          <w:sz w:val="22"/>
          <w:szCs w:val="22"/>
        </w:rPr>
        <w:t xml:space="preserve">he Commission assumes that of the resulting </w:t>
      </w:r>
      <w:r w:rsidRPr="00BF2F5B" w:rsidR="007F761A">
        <w:rPr>
          <w:sz w:val="22"/>
          <w:szCs w:val="22"/>
        </w:rPr>
        <w:t>8</w:t>
      </w:r>
      <w:r w:rsidRPr="00BF2F5B">
        <w:rPr>
          <w:sz w:val="22"/>
          <w:szCs w:val="22"/>
        </w:rPr>
        <w:t xml:space="preserve">0 complaints per year that will be re-filed with the Commission, VPDs will use outside legal counsel to prepare responses to all of these re-filed complaints.  The Commission further estimates that outside legal counsel will require </w:t>
      </w:r>
      <w:r w:rsidRPr="00BF2F5B" w:rsidR="002A24FD">
        <w:rPr>
          <w:sz w:val="22"/>
          <w:szCs w:val="22"/>
        </w:rPr>
        <w:t>3</w:t>
      </w:r>
      <w:r w:rsidRPr="00BF2F5B">
        <w:rPr>
          <w:sz w:val="22"/>
          <w:szCs w:val="22"/>
        </w:rPr>
        <w:t xml:space="preserve"> hours to prepare, submit and serve responses to each complaint re-filed with the FCC, and will charge $</w:t>
      </w:r>
      <w:r w:rsidRPr="00BF2F5B" w:rsidR="007F761A">
        <w:rPr>
          <w:sz w:val="22"/>
          <w:szCs w:val="22"/>
        </w:rPr>
        <w:t>5</w:t>
      </w:r>
      <w:r w:rsidRPr="00BF2F5B">
        <w:rPr>
          <w:sz w:val="22"/>
          <w:szCs w:val="22"/>
        </w:rPr>
        <w:t xml:space="preserve">00.00 per hour for legal services. </w:t>
      </w:r>
    </w:p>
    <w:p w:rsidRPr="00BF2F5B" w:rsidR="005806C0" w:rsidP="005806C0" w:rsidRDefault="005806C0">
      <w:pPr>
        <w:ind w:left="720" w:hanging="720"/>
        <w:rPr>
          <w:b/>
          <w:sz w:val="22"/>
          <w:szCs w:val="22"/>
        </w:rPr>
      </w:pPr>
    </w:p>
    <w:p w:rsidRPr="00BF2F5B" w:rsidR="005806C0" w:rsidP="005806C0" w:rsidRDefault="005806C0">
      <w:pPr>
        <w:ind w:left="720" w:hanging="720"/>
        <w:rPr>
          <w:sz w:val="22"/>
          <w:szCs w:val="22"/>
        </w:rPr>
      </w:pPr>
      <w:r w:rsidRPr="00BF2F5B">
        <w:rPr>
          <w:b/>
          <w:sz w:val="22"/>
          <w:szCs w:val="22"/>
        </w:rPr>
        <w:tab/>
      </w:r>
      <w:r w:rsidRPr="00BF2F5B">
        <w:rPr>
          <w:b/>
          <w:sz w:val="22"/>
          <w:szCs w:val="22"/>
        </w:rPr>
        <w:tab/>
      </w:r>
      <w:r w:rsidRPr="00BF2F5B" w:rsidR="007F761A">
        <w:rPr>
          <w:sz w:val="22"/>
          <w:szCs w:val="22"/>
        </w:rPr>
        <w:t>8</w:t>
      </w:r>
      <w:r w:rsidRPr="00BF2F5B">
        <w:rPr>
          <w:sz w:val="22"/>
          <w:szCs w:val="22"/>
        </w:rPr>
        <w:t xml:space="preserve">0 responses x </w:t>
      </w:r>
      <w:r w:rsidRPr="00BF2F5B" w:rsidR="002A24FD">
        <w:rPr>
          <w:sz w:val="22"/>
          <w:szCs w:val="22"/>
        </w:rPr>
        <w:t>3</w:t>
      </w:r>
      <w:r w:rsidRPr="00BF2F5B">
        <w:rPr>
          <w:sz w:val="22"/>
          <w:szCs w:val="22"/>
        </w:rPr>
        <w:t xml:space="preserve"> hours/response = </w:t>
      </w:r>
      <w:r w:rsidRPr="00BF2F5B" w:rsidR="007F761A">
        <w:rPr>
          <w:sz w:val="22"/>
          <w:szCs w:val="22"/>
        </w:rPr>
        <w:t>24</w:t>
      </w:r>
      <w:r w:rsidRPr="00BF2F5B">
        <w:rPr>
          <w:sz w:val="22"/>
          <w:szCs w:val="22"/>
        </w:rPr>
        <w:t>0 hours</w:t>
      </w:r>
    </w:p>
    <w:p w:rsidRPr="00BF2F5B" w:rsidR="005806C0" w:rsidP="005806C0" w:rsidRDefault="005806C0">
      <w:pPr>
        <w:tabs>
          <w:tab w:val="left" w:pos="1080"/>
          <w:tab w:val="left" w:pos="1800"/>
        </w:tabs>
        <w:ind w:left="1980"/>
        <w:rPr>
          <w:sz w:val="22"/>
          <w:szCs w:val="22"/>
        </w:rPr>
      </w:pPr>
    </w:p>
    <w:p w:rsidRPr="00BF2F5B" w:rsidR="005806C0" w:rsidP="005806C0" w:rsidRDefault="007F761A">
      <w:pPr>
        <w:ind w:left="720" w:firstLine="720"/>
        <w:rPr>
          <w:sz w:val="22"/>
          <w:szCs w:val="22"/>
        </w:rPr>
      </w:pPr>
      <w:r w:rsidRPr="00BF2F5B">
        <w:rPr>
          <w:sz w:val="22"/>
          <w:szCs w:val="22"/>
        </w:rPr>
        <w:t>24</w:t>
      </w:r>
      <w:r w:rsidRPr="00BF2F5B" w:rsidR="005806C0">
        <w:rPr>
          <w:sz w:val="22"/>
          <w:szCs w:val="22"/>
        </w:rPr>
        <w:t>0 hours x $</w:t>
      </w:r>
      <w:r w:rsidRPr="00BF2F5B">
        <w:rPr>
          <w:sz w:val="22"/>
          <w:szCs w:val="22"/>
        </w:rPr>
        <w:t>5</w:t>
      </w:r>
      <w:r w:rsidRPr="00BF2F5B" w:rsidR="005806C0">
        <w:rPr>
          <w:sz w:val="22"/>
          <w:szCs w:val="22"/>
        </w:rPr>
        <w:t>00.00/hour “outside” legal fee = $</w:t>
      </w:r>
      <w:r w:rsidRPr="00BF2F5B">
        <w:rPr>
          <w:sz w:val="22"/>
          <w:szCs w:val="22"/>
        </w:rPr>
        <w:t>120</w:t>
      </w:r>
      <w:r w:rsidRPr="00BF2F5B" w:rsidR="005806C0">
        <w:rPr>
          <w:sz w:val="22"/>
          <w:szCs w:val="22"/>
        </w:rPr>
        <w:t>,000.00</w:t>
      </w:r>
    </w:p>
    <w:p w:rsidRPr="00BF2F5B" w:rsidR="005806C0" w:rsidP="005806C0" w:rsidRDefault="005806C0">
      <w:pPr>
        <w:ind w:firstLine="720"/>
        <w:rPr>
          <w:sz w:val="22"/>
          <w:szCs w:val="22"/>
        </w:rPr>
      </w:pPr>
    </w:p>
    <w:p w:rsidRPr="00BF2F5B" w:rsidR="005806C0" w:rsidP="00E364A5" w:rsidRDefault="005806C0">
      <w:pPr>
        <w:ind w:left="1440" w:firstLine="720"/>
        <w:rPr>
          <w:b/>
          <w:sz w:val="22"/>
          <w:szCs w:val="22"/>
        </w:rPr>
      </w:pPr>
      <w:r w:rsidRPr="00BF2F5B">
        <w:rPr>
          <w:b/>
          <w:sz w:val="22"/>
          <w:szCs w:val="22"/>
        </w:rPr>
        <w:t>Total Annual Cost: $</w:t>
      </w:r>
      <w:r w:rsidRPr="00BF2F5B" w:rsidR="007F761A">
        <w:rPr>
          <w:b/>
          <w:sz w:val="22"/>
          <w:szCs w:val="22"/>
        </w:rPr>
        <w:t>120</w:t>
      </w:r>
      <w:r w:rsidRPr="00BF2F5B">
        <w:rPr>
          <w:b/>
          <w:sz w:val="22"/>
          <w:szCs w:val="22"/>
        </w:rPr>
        <w:t>,000.00</w:t>
      </w:r>
    </w:p>
    <w:p w:rsidRPr="00BF2F5B" w:rsidR="005806C0" w:rsidP="00633C2A" w:rsidRDefault="005806C0">
      <w:pPr>
        <w:ind w:left="1440" w:hanging="720"/>
        <w:rPr>
          <w:b/>
          <w:sz w:val="22"/>
          <w:szCs w:val="22"/>
        </w:rPr>
      </w:pPr>
    </w:p>
    <w:p w:rsidRPr="00BF2F5B" w:rsidR="00633C2A" w:rsidP="0043328C" w:rsidRDefault="00485FFB">
      <w:pPr>
        <w:ind w:left="1440" w:hanging="720"/>
        <w:rPr>
          <w:b/>
          <w:sz w:val="22"/>
          <w:szCs w:val="22"/>
          <w:u w:val="single"/>
        </w:rPr>
      </w:pPr>
      <w:r w:rsidRPr="00BF2F5B">
        <w:rPr>
          <w:b/>
          <w:sz w:val="22"/>
          <w:szCs w:val="22"/>
        </w:rPr>
        <w:t>(</w:t>
      </w:r>
      <w:r w:rsidRPr="00BF2F5B" w:rsidR="008E378A">
        <w:rPr>
          <w:b/>
          <w:sz w:val="22"/>
          <w:szCs w:val="22"/>
        </w:rPr>
        <w:t>F</w:t>
      </w:r>
      <w:r w:rsidRPr="00BF2F5B">
        <w:rPr>
          <w:b/>
          <w:sz w:val="22"/>
          <w:szCs w:val="22"/>
        </w:rPr>
        <w:t>)</w:t>
      </w:r>
      <w:r w:rsidRPr="00BF2F5B" w:rsidR="00633C2A">
        <w:rPr>
          <w:b/>
          <w:sz w:val="22"/>
          <w:szCs w:val="22"/>
        </w:rPr>
        <w:tab/>
      </w:r>
      <w:r w:rsidRPr="00BF2F5B" w:rsidR="008E378A">
        <w:rPr>
          <w:b/>
          <w:sz w:val="22"/>
          <w:szCs w:val="22"/>
          <w:u w:val="single"/>
        </w:rPr>
        <w:t xml:space="preserve">Vide Programmer </w:t>
      </w:r>
      <w:r w:rsidRPr="00BF2F5B" w:rsidR="00633C2A">
        <w:rPr>
          <w:b/>
          <w:sz w:val="22"/>
          <w:szCs w:val="22"/>
          <w:u w:val="single"/>
        </w:rPr>
        <w:t>Response</w:t>
      </w:r>
      <w:r w:rsidRPr="00BF2F5B" w:rsidR="008E378A">
        <w:rPr>
          <w:b/>
          <w:sz w:val="22"/>
          <w:szCs w:val="22"/>
          <w:u w:val="single"/>
        </w:rPr>
        <w:t>s</w:t>
      </w:r>
      <w:r w:rsidRPr="00BF2F5B" w:rsidR="00633C2A">
        <w:rPr>
          <w:b/>
          <w:sz w:val="22"/>
          <w:szCs w:val="22"/>
          <w:u w:val="single"/>
        </w:rPr>
        <w:t xml:space="preserve"> to Consumer Complaints Alleging Violations of Closed Captioning Rules</w:t>
      </w:r>
    </w:p>
    <w:p w:rsidRPr="00BF2F5B" w:rsidR="00633C2A" w:rsidP="0043328C" w:rsidRDefault="00633C2A">
      <w:pPr>
        <w:ind w:left="1440" w:hanging="720"/>
        <w:rPr>
          <w:b/>
          <w:sz w:val="22"/>
          <w:szCs w:val="22"/>
        </w:rPr>
      </w:pPr>
    </w:p>
    <w:p w:rsidRPr="00BF2F5B" w:rsidR="00C80A90" w:rsidP="0043328C" w:rsidRDefault="00633C2A">
      <w:pPr>
        <w:ind w:left="1440" w:hanging="720"/>
        <w:rPr>
          <w:sz w:val="22"/>
          <w:szCs w:val="22"/>
        </w:rPr>
      </w:pPr>
      <w:r w:rsidRPr="00BF2F5B">
        <w:rPr>
          <w:b/>
          <w:sz w:val="22"/>
          <w:szCs w:val="22"/>
        </w:rPr>
        <w:tab/>
      </w:r>
      <w:r w:rsidRPr="00BF2F5B">
        <w:rPr>
          <w:sz w:val="22"/>
          <w:szCs w:val="22"/>
        </w:rPr>
        <w:t>In Section 12(</w:t>
      </w:r>
      <w:r w:rsidRPr="00BF2F5B" w:rsidR="0057094E">
        <w:rPr>
          <w:sz w:val="22"/>
          <w:szCs w:val="22"/>
        </w:rPr>
        <w:t>4</w:t>
      </w:r>
      <w:r w:rsidRPr="00BF2F5B">
        <w:rPr>
          <w:sz w:val="22"/>
          <w:szCs w:val="22"/>
        </w:rPr>
        <w:t xml:space="preserve">)(c) above, the Commission estimates that </w:t>
      </w:r>
      <w:r w:rsidRPr="00BF2F5B" w:rsidR="00441FF3">
        <w:rPr>
          <w:sz w:val="22"/>
          <w:szCs w:val="22"/>
        </w:rPr>
        <w:t>for</w:t>
      </w:r>
      <w:r w:rsidRPr="00BF2F5B" w:rsidR="00C80A90">
        <w:rPr>
          <w:sz w:val="22"/>
          <w:szCs w:val="22"/>
        </w:rPr>
        <w:t xml:space="preserve"> 50 of the estimated </w:t>
      </w:r>
      <w:r w:rsidRPr="00BF2F5B" w:rsidR="00716B5A">
        <w:rPr>
          <w:sz w:val="22"/>
          <w:szCs w:val="22"/>
        </w:rPr>
        <w:t>3</w:t>
      </w:r>
      <w:r w:rsidRPr="00BF2F5B" w:rsidR="00C80A90">
        <w:rPr>
          <w:sz w:val="22"/>
          <w:szCs w:val="22"/>
        </w:rPr>
        <w:t xml:space="preserve">00 annual complaints referred to </w:t>
      </w:r>
      <w:r w:rsidRPr="00BF2F5B" w:rsidR="00716B5A">
        <w:rPr>
          <w:sz w:val="22"/>
          <w:szCs w:val="22"/>
        </w:rPr>
        <w:t>v</w:t>
      </w:r>
      <w:r w:rsidRPr="00BF2F5B" w:rsidR="00C80A90">
        <w:rPr>
          <w:sz w:val="22"/>
          <w:szCs w:val="22"/>
        </w:rPr>
        <w:t xml:space="preserve">ideo </w:t>
      </w:r>
      <w:r w:rsidRPr="00BF2F5B" w:rsidR="00716B5A">
        <w:rPr>
          <w:sz w:val="22"/>
          <w:szCs w:val="22"/>
        </w:rPr>
        <w:t>p</w:t>
      </w:r>
      <w:r w:rsidRPr="00BF2F5B" w:rsidR="00C80A90">
        <w:rPr>
          <w:sz w:val="22"/>
          <w:szCs w:val="22"/>
        </w:rPr>
        <w:t xml:space="preserve">rogrammers, </w:t>
      </w:r>
      <w:r w:rsidRPr="00BF2F5B" w:rsidR="00716B5A">
        <w:rPr>
          <w:sz w:val="22"/>
          <w:szCs w:val="22"/>
        </w:rPr>
        <w:t>v</w:t>
      </w:r>
      <w:r w:rsidRPr="00BF2F5B" w:rsidR="00C80A90">
        <w:rPr>
          <w:sz w:val="22"/>
          <w:szCs w:val="22"/>
        </w:rPr>
        <w:t xml:space="preserve">ideo </w:t>
      </w:r>
      <w:r w:rsidRPr="00BF2F5B" w:rsidR="00716B5A">
        <w:rPr>
          <w:sz w:val="22"/>
          <w:szCs w:val="22"/>
        </w:rPr>
        <w:t>p</w:t>
      </w:r>
      <w:r w:rsidRPr="00BF2F5B" w:rsidR="00C80A90">
        <w:rPr>
          <w:sz w:val="22"/>
          <w:szCs w:val="22"/>
        </w:rPr>
        <w:t>rogrammers will use outside legal counsel to prepare responses to the complaints.  The Commission further estimates that outside legal counsel will spend 3 hours per response and charge $</w:t>
      </w:r>
      <w:r w:rsidRPr="00BF2F5B" w:rsidR="00BC619E">
        <w:rPr>
          <w:sz w:val="22"/>
          <w:szCs w:val="22"/>
        </w:rPr>
        <w:t>5</w:t>
      </w:r>
      <w:r w:rsidRPr="00BF2F5B" w:rsidR="00C80A90">
        <w:rPr>
          <w:sz w:val="22"/>
          <w:szCs w:val="22"/>
        </w:rPr>
        <w:t>00.00 per hour for legal services</w:t>
      </w:r>
    </w:p>
    <w:p w:rsidRPr="00BF2F5B" w:rsidR="00C80A90" w:rsidP="0043328C" w:rsidRDefault="00C80A90">
      <w:pPr>
        <w:ind w:left="1440" w:hanging="720"/>
        <w:rPr>
          <w:sz w:val="22"/>
          <w:szCs w:val="22"/>
        </w:rPr>
      </w:pPr>
    </w:p>
    <w:p w:rsidRPr="00BF2F5B" w:rsidR="00C80A90" w:rsidP="0043328C" w:rsidRDefault="00C80A90">
      <w:pPr>
        <w:ind w:left="1440" w:hanging="720"/>
        <w:rPr>
          <w:sz w:val="22"/>
          <w:szCs w:val="22"/>
        </w:rPr>
      </w:pPr>
      <w:r w:rsidRPr="00BF2F5B">
        <w:rPr>
          <w:sz w:val="22"/>
          <w:szCs w:val="22"/>
        </w:rPr>
        <w:tab/>
      </w:r>
      <w:r w:rsidRPr="00BF2F5B" w:rsidR="00716B5A">
        <w:rPr>
          <w:sz w:val="22"/>
          <w:szCs w:val="22"/>
        </w:rPr>
        <w:t>5</w:t>
      </w:r>
      <w:r w:rsidRPr="00BF2F5B">
        <w:rPr>
          <w:sz w:val="22"/>
          <w:szCs w:val="22"/>
        </w:rPr>
        <w:t xml:space="preserve">0 responses x 3 hours/response = </w:t>
      </w:r>
      <w:r w:rsidRPr="00BF2F5B" w:rsidR="00BC619E">
        <w:rPr>
          <w:sz w:val="22"/>
          <w:szCs w:val="22"/>
        </w:rPr>
        <w:t>1</w:t>
      </w:r>
      <w:r w:rsidRPr="00BF2F5B" w:rsidR="00716B5A">
        <w:rPr>
          <w:sz w:val="22"/>
          <w:szCs w:val="22"/>
        </w:rPr>
        <w:t>5</w:t>
      </w:r>
      <w:r w:rsidRPr="00BF2F5B">
        <w:rPr>
          <w:sz w:val="22"/>
          <w:szCs w:val="22"/>
        </w:rPr>
        <w:t>0 hours</w:t>
      </w:r>
    </w:p>
    <w:p w:rsidRPr="00BF2F5B" w:rsidR="00C80A90" w:rsidP="0043328C" w:rsidRDefault="00C80A90">
      <w:pPr>
        <w:ind w:left="1440" w:hanging="720"/>
        <w:rPr>
          <w:sz w:val="22"/>
          <w:szCs w:val="22"/>
        </w:rPr>
      </w:pPr>
    </w:p>
    <w:p w:rsidRPr="00BF2F5B" w:rsidR="00C80A90" w:rsidP="0043328C" w:rsidRDefault="00C80A90">
      <w:pPr>
        <w:ind w:left="1440" w:hanging="720"/>
        <w:rPr>
          <w:sz w:val="22"/>
          <w:szCs w:val="22"/>
        </w:rPr>
      </w:pPr>
      <w:r w:rsidRPr="00BF2F5B">
        <w:rPr>
          <w:sz w:val="22"/>
          <w:szCs w:val="22"/>
        </w:rPr>
        <w:tab/>
      </w:r>
      <w:r w:rsidRPr="00BF2F5B" w:rsidR="00BC619E">
        <w:rPr>
          <w:sz w:val="22"/>
          <w:szCs w:val="22"/>
        </w:rPr>
        <w:t>1</w:t>
      </w:r>
      <w:r w:rsidRPr="00BF2F5B" w:rsidR="00716B5A">
        <w:rPr>
          <w:sz w:val="22"/>
          <w:szCs w:val="22"/>
        </w:rPr>
        <w:t>5</w:t>
      </w:r>
      <w:r w:rsidRPr="00BF2F5B">
        <w:rPr>
          <w:sz w:val="22"/>
          <w:szCs w:val="22"/>
        </w:rPr>
        <w:t>0 hours x $</w:t>
      </w:r>
      <w:r w:rsidRPr="00BF2F5B" w:rsidR="00C8396F">
        <w:rPr>
          <w:sz w:val="22"/>
          <w:szCs w:val="22"/>
        </w:rPr>
        <w:t>5</w:t>
      </w:r>
      <w:r w:rsidRPr="00BF2F5B">
        <w:rPr>
          <w:sz w:val="22"/>
          <w:szCs w:val="22"/>
        </w:rPr>
        <w:t>00.00/hour outside legal services = $</w:t>
      </w:r>
      <w:r w:rsidRPr="00BF2F5B" w:rsidR="00C8396F">
        <w:rPr>
          <w:sz w:val="22"/>
          <w:szCs w:val="22"/>
        </w:rPr>
        <w:t>7</w:t>
      </w:r>
      <w:r w:rsidRPr="00BF2F5B" w:rsidR="00716B5A">
        <w:rPr>
          <w:sz w:val="22"/>
          <w:szCs w:val="22"/>
        </w:rPr>
        <w:t>5</w:t>
      </w:r>
      <w:r w:rsidRPr="00BF2F5B">
        <w:rPr>
          <w:sz w:val="22"/>
          <w:szCs w:val="22"/>
        </w:rPr>
        <w:t xml:space="preserve">,000 </w:t>
      </w:r>
    </w:p>
    <w:p w:rsidRPr="00BF2F5B" w:rsidR="00C80A90" w:rsidP="0043328C" w:rsidRDefault="00C80A90">
      <w:pPr>
        <w:ind w:left="1440" w:hanging="720"/>
        <w:rPr>
          <w:sz w:val="22"/>
          <w:szCs w:val="22"/>
        </w:rPr>
      </w:pPr>
    </w:p>
    <w:p w:rsidRPr="00BF2F5B" w:rsidR="00C80A90" w:rsidP="0043328C" w:rsidRDefault="00C80A90">
      <w:pPr>
        <w:ind w:left="1440" w:hanging="720"/>
        <w:rPr>
          <w:b/>
          <w:sz w:val="22"/>
          <w:szCs w:val="22"/>
        </w:rPr>
      </w:pPr>
      <w:r w:rsidRPr="00BF2F5B">
        <w:rPr>
          <w:sz w:val="22"/>
          <w:szCs w:val="22"/>
        </w:rPr>
        <w:tab/>
      </w:r>
      <w:r w:rsidRPr="00BF2F5B" w:rsidR="0004129D">
        <w:rPr>
          <w:sz w:val="22"/>
          <w:szCs w:val="22"/>
        </w:rPr>
        <w:tab/>
      </w:r>
      <w:r w:rsidRPr="00BF2F5B">
        <w:rPr>
          <w:b/>
          <w:sz w:val="22"/>
          <w:szCs w:val="22"/>
        </w:rPr>
        <w:t>Total Annual Cost: $</w:t>
      </w:r>
      <w:r w:rsidRPr="00BF2F5B" w:rsidR="00B10C54">
        <w:rPr>
          <w:b/>
          <w:sz w:val="22"/>
          <w:szCs w:val="22"/>
        </w:rPr>
        <w:t>7</w:t>
      </w:r>
      <w:r w:rsidRPr="00BF2F5B" w:rsidR="00716B5A">
        <w:rPr>
          <w:b/>
          <w:sz w:val="22"/>
          <w:szCs w:val="22"/>
        </w:rPr>
        <w:t>5</w:t>
      </w:r>
      <w:r w:rsidRPr="00BF2F5B">
        <w:rPr>
          <w:b/>
          <w:sz w:val="22"/>
          <w:szCs w:val="22"/>
        </w:rPr>
        <w:t>,000</w:t>
      </w:r>
    </w:p>
    <w:p w:rsidRPr="00BF2F5B" w:rsidR="00C80A90" w:rsidP="0043328C" w:rsidRDefault="00C80A90">
      <w:pPr>
        <w:ind w:left="1440" w:hanging="720"/>
        <w:rPr>
          <w:b/>
          <w:sz w:val="22"/>
          <w:szCs w:val="22"/>
        </w:rPr>
      </w:pPr>
    </w:p>
    <w:p w:rsidRPr="00BF2F5B" w:rsidR="00C80A90" w:rsidP="0043328C" w:rsidRDefault="00C80A90">
      <w:pPr>
        <w:ind w:left="1440" w:hanging="720"/>
        <w:rPr>
          <w:b/>
          <w:sz w:val="22"/>
          <w:szCs w:val="22"/>
        </w:rPr>
      </w:pPr>
      <w:r w:rsidRPr="00BF2F5B">
        <w:rPr>
          <w:b/>
          <w:sz w:val="22"/>
          <w:szCs w:val="22"/>
        </w:rPr>
        <w:t>(</w:t>
      </w:r>
      <w:r w:rsidRPr="00BF2F5B" w:rsidR="00215D15">
        <w:rPr>
          <w:b/>
          <w:sz w:val="22"/>
          <w:szCs w:val="22"/>
        </w:rPr>
        <w:t>G</w:t>
      </w:r>
      <w:r w:rsidRPr="00BF2F5B">
        <w:rPr>
          <w:b/>
          <w:sz w:val="22"/>
          <w:szCs w:val="22"/>
        </w:rPr>
        <w:t>)</w:t>
      </w:r>
      <w:r w:rsidRPr="00BF2F5B">
        <w:rPr>
          <w:b/>
          <w:sz w:val="22"/>
          <w:szCs w:val="22"/>
        </w:rPr>
        <w:tab/>
      </w:r>
      <w:r w:rsidRPr="00BF2F5B" w:rsidR="006D2176">
        <w:rPr>
          <w:b/>
          <w:sz w:val="22"/>
          <w:szCs w:val="22"/>
          <w:u w:val="single"/>
        </w:rPr>
        <w:t xml:space="preserve">Video Programmer </w:t>
      </w:r>
      <w:r w:rsidRPr="00BF2F5B">
        <w:rPr>
          <w:b/>
          <w:sz w:val="22"/>
          <w:szCs w:val="22"/>
          <w:u w:val="single"/>
        </w:rPr>
        <w:t>Responses to Re-filed Complaints Submitted to the Commission</w:t>
      </w:r>
    </w:p>
    <w:p w:rsidRPr="00BF2F5B" w:rsidR="00C80A90" w:rsidP="0043328C" w:rsidRDefault="00C80A90">
      <w:pPr>
        <w:ind w:left="1440" w:hanging="720"/>
        <w:rPr>
          <w:b/>
          <w:sz w:val="22"/>
          <w:szCs w:val="22"/>
        </w:rPr>
      </w:pPr>
      <w:r w:rsidRPr="00BF2F5B">
        <w:rPr>
          <w:b/>
          <w:sz w:val="22"/>
          <w:szCs w:val="22"/>
        </w:rPr>
        <w:tab/>
      </w:r>
    </w:p>
    <w:p w:rsidRPr="00BF2F5B" w:rsidR="006A0AC3" w:rsidP="006A0AC3" w:rsidRDefault="00C80A90">
      <w:pPr>
        <w:ind w:left="1440"/>
        <w:rPr>
          <w:sz w:val="22"/>
          <w:szCs w:val="22"/>
        </w:rPr>
      </w:pPr>
      <w:r w:rsidRPr="00BF2F5B">
        <w:rPr>
          <w:sz w:val="22"/>
          <w:szCs w:val="22"/>
        </w:rPr>
        <w:t>In Section 12(</w:t>
      </w:r>
      <w:r w:rsidRPr="00BF2F5B" w:rsidR="006D2176">
        <w:rPr>
          <w:sz w:val="22"/>
          <w:szCs w:val="22"/>
        </w:rPr>
        <w:t>4</w:t>
      </w:r>
      <w:r w:rsidRPr="00BF2F5B">
        <w:rPr>
          <w:sz w:val="22"/>
          <w:szCs w:val="22"/>
        </w:rPr>
        <w:t>)(c) above, the Commission estimates that</w:t>
      </w:r>
      <w:r w:rsidRPr="00BF2F5B" w:rsidR="007D3332">
        <w:rPr>
          <w:sz w:val="22"/>
          <w:szCs w:val="22"/>
        </w:rPr>
        <w:t xml:space="preserve"> 20 percent of </w:t>
      </w:r>
      <w:r w:rsidRPr="00BF2F5B" w:rsidR="0044222C">
        <w:rPr>
          <w:sz w:val="22"/>
          <w:szCs w:val="22"/>
        </w:rPr>
        <w:t>4</w:t>
      </w:r>
      <w:r w:rsidRPr="00BF2F5B" w:rsidR="007D3332">
        <w:rPr>
          <w:sz w:val="22"/>
          <w:szCs w:val="22"/>
        </w:rPr>
        <w:t xml:space="preserve">00 complaints originally filed with VPDs will be re-filed with the Commission, and that </w:t>
      </w:r>
      <w:r w:rsidRPr="00BF2F5B" w:rsidR="00DA1AB4">
        <w:rPr>
          <w:sz w:val="22"/>
          <w:szCs w:val="22"/>
        </w:rPr>
        <w:t>5</w:t>
      </w:r>
      <w:r w:rsidRPr="00BF2F5B" w:rsidR="007D3332">
        <w:rPr>
          <w:sz w:val="22"/>
          <w:szCs w:val="22"/>
        </w:rPr>
        <w:t>0 percent</w:t>
      </w:r>
      <w:r w:rsidRPr="00BF2F5B">
        <w:rPr>
          <w:sz w:val="22"/>
          <w:szCs w:val="22"/>
        </w:rPr>
        <w:t xml:space="preserve"> of </w:t>
      </w:r>
      <w:r w:rsidRPr="00BF2F5B" w:rsidR="007D3332">
        <w:rPr>
          <w:sz w:val="22"/>
          <w:szCs w:val="22"/>
        </w:rPr>
        <w:t>those</w:t>
      </w:r>
      <w:r w:rsidRPr="00BF2F5B">
        <w:rPr>
          <w:sz w:val="22"/>
          <w:szCs w:val="22"/>
        </w:rPr>
        <w:t xml:space="preserve"> </w:t>
      </w:r>
      <w:r w:rsidRPr="00BF2F5B" w:rsidR="0044222C">
        <w:rPr>
          <w:sz w:val="22"/>
          <w:szCs w:val="22"/>
        </w:rPr>
        <w:t>8</w:t>
      </w:r>
      <w:r w:rsidRPr="00BF2F5B">
        <w:rPr>
          <w:sz w:val="22"/>
          <w:szCs w:val="22"/>
        </w:rPr>
        <w:t>0</w:t>
      </w:r>
      <w:r w:rsidRPr="00BF2F5B" w:rsidR="007D3332">
        <w:rPr>
          <w:sz w:val="22"/>
          <w:szCs w:val="22"/>
        </w:rPr>
        <w:t xml:space="preserve"> refiled</w:t>
      </w:r>
      <w:r w:rsidRPr="00BF2F5B">
        <w:rPr>
          <w:sz w:val="22"/>
          <w:szCs w:val="22"/>
        </w:rPr>
        <w:t xml:space="preserve"> </w:t>
      </w:r>
      <w:r w:rsidRPr="00BF2F5B" w:rsidR="006A0AC3">
        <w:rPr>
          <w:sz w:val="22"/>
          <w:szCs w:val="22"/>
        </w:rPr>
        <w:t>complaints</w:t>
      </w:r>
      <w:r w:rsidRPr="00BF2F5B">
        <w:rPr>
          <w:sz w:val="22"/>
          <w:szCs w:val="22"/>
        </w:rPr>
        <w:t xml:space="preserve"> will be referred to </w:t>
      </w:r>
      <w:r w:rsidRPr="00BF2F5B" w:rsidR="007D3332">
        <w:rPr>
          <w:sz w:val="22"/>
          <w:szCs w:val="22"/>
        </w:rPr>
        <w:t>v</w:t>
      </w:r>
      <w:r w:rsidRPr="00BF2F5B">
        <w:rPr>
          <w:sz w:val="22"/>
          <w:szCs w:val="22"/>
        </w:rPr>
        <w:t xml:space="preserve">ideo </w:t>
      </w:r>
      <w:r w:rsidRPr="00BF2F5B" w:rsidR="007D3332">
        <w:rPr>
          <w:sz w:val="22"/>
          <w:szCs w:val="22"/>
        </w:rPr>
        <w:t>p</w:t>
      </w:r>
      <w:r w:rsidRPr="00BF2F5B">
        <w:rPr>
          <w:sz w:val="22"/>
          <w:szCs w:val="22"/>
        </w:rPr>
        <w:t>rogrammers</w:t>
      </w:r>
      <w:r w:rsidRPr="00BF2F5B" w:rsidR="007D3332">
        <w:rPr>
          <w:sz w:val="22"/>
          <w:szCs w:val="22"/>
        </w:rPr>
        <w:t>.  The Commission assumes that video programmers</w:t>
      </w:r>
      <w:r w:rsidRPr="00BF2F5B" w:rsidR="006A0AC3">
        <w:rPr>
          <w:sz w:val="22"/>
          <w:szCs w:val="22"/>
        </w:rPr>
        <w:t xml:space="preserve"> will use outside legal counsel to prepare responses to all</w:t>
      </w:r>
      <w:r w:rsidRPr="00BF2F5B" w:rsidR="007D3332">
        <w:rPr>
          <w:sz w:val="22"/>
          <w:szCs w:val="22"/>
        </w:rPr>
        <w:t xml:space="preserve"> </w:t>
      </w:r>
      <w:r w:rsidRPr="00BF2F5B" w:rsidR="0044222C">
        <w:rPr>
          <w:sz w:val="22"/>
          <w:szCs w:val="22"/>
        </w:rPr>
        <w:t>4</w:t>
      </w:r>
      <w:r w:rsidRPr="00BF2F5B" w:rsidR="007D3332">
        <w:rPr>
          <w:sz w:val="22"/>
          <w:szCs w:val="22"/>
        </w:rPr>
        <w:t>0</w:t>
      </w:r>
      <w:r w:rsidRPr="00BF2F5B" w:rsidR="006A0AC3">
        <w:rPr>
          <w:sz w:val="22"/>
          <w:szCs w:val="22"/>
        </w:rPr>
        <w:t xml:space="preserve"> of these re-filed complaints.  The Commission further estimates that outside legal counsel will require </w:t>
      </w:r>
      <w:r w:rsidRPr="00BF2F5B" w:rsidR="00483D69">
        <w:rPr>
          <w:sz w:val="22"/>
          <w:szCs w:val="22"/>
        </w:rPr>
        <w:t>3</w:t>
      </w:r>
      <w:r w:rsidRPr="00BF2F5B" w:rsidR="006A0AC3">
        <w:rPr>
          <w:sz w:val="22"/>
          <w:szCs w:val="22"/>
        </w:rPr>
        <w:t xml:space="preserve"> hours to prepare, submit, and serve responses to each complaint re-filed with the FCC, and will charge $</w:t>
      </w:r>
      <w:r w:rsidRPr="00BF2F5B" w:rsidR="0044222C">
        <w:rPr>
          <w:sz w:val="22"/>
          <w:szCs w:val="22"/>
        </w:rPr>
        <w:t>5</w:t>
      </w:r>
      <w:r w:rsidRPr="00BF2F5B" w:rsidR="006A0AC3">
        <w:rPr>
          <w:sz w:val="22"/>
          <w:szCs w:val="22"/>
        </w:rPr>
        <w:t xml:space="preserve">00.00 per hour for legal services. </w:t>
      </w:r>
    </w:p>
    <w:p w:rsidRPr="00BF2F5B" w:rsidR="006A0AC3" w:rsidP="006A0AC3" w:rsidRDefault="006A0AC3">
      <w:pPr>
        <w:ind w:left="720" w:hanging="720"/>
        <w:rPr>
          <w:b/>
          <w:sz w:val="22"/>
          <w:szCs w:val="22"/>
        </w:rPr>
      </w:pPr>
    </w:p>
    <w:p w:rsidRPr="00BF2F5B" w:rsidR="006A0AC3" w:rsidP="006A0AC3" w:rsidRDefault="006A0AC3">
      <w:pPr>
        <w:ind w:left="720" w:hanging="720"/>
        <w:rPr>
          <w:sz w:val="22"/>
          <w:szCs w:val="22"/>
        </w:rPr>
      </w:pPr>
      <w:r w:rsidRPr="00BF2F5B">
        <w:rPr>
          <w:b/>
          <w:sz w:val="22"/>
          <w:szCs w:val="22"/>
        </w:rPr>
        <w:tab/>
      </w:r>
      <w:r w:rsidRPr="00BF2F5B">
        <w:rPr>
          <w:b/>
          <w:sz w:val="22"/>
          <w:szCs w:val="22"/>
        </w:rPr>
        <w:tab/>
      </w:r>
      <w:r w:rsidRPr="00BF2F5B" w:rsidR="0044222C">
        <w:rPr>
          <w:sz w:val="22"/>
          <w:szCs w:val="22"/>
        </w:rPr>
        <w:t>4</w:t>
      </w:r>
      <w:r w:rsidRPr="00BF2F5B">
        <w:rPr>
          <w:sz w:val="22"/>
          <w:szCs w:val="22"/>
        </w:rPr>
        <w:t xml:space="preserve">0 responses x </w:t>
      </w:r>
      <w:r w:rsidRPr="00BF2F5B" w:rsidR="00483D69">
        <w:rPr>
          <w:sz w:val="22"/>
          <w:szCs w:val="22"/>
        </w:rPr>
        <w:t>3</w:t>
      </w:r>
      <w:r w:rsidRPr="00BF2F5B">
        <w:rPr>
          <w:sz w:val="22"/>
          <w:szCs w:val="22"/>
        </w:rPr>
        <w:t xml:space="preserve"> hours/response = </w:t>
      </w:r>
      <w:r w:rsidRPr="00BF2F5B" w:rsidR="0044222C">
        <w:rPr>
          <w:sz w:val="22"/>
          <w:szCs w:val="22"/>
        </w:rPr>
        <w:t>12</w:t>
      </w:r>
      <w:r w:rsidRPr="00BF2F5B">
        <w:rPr>
          <w:sz w:val="22"/>
          <w:szCs w:val="22"/>
        </w:rPr>
        <w:t>0 hours</w:t>
      </w:r>
    </w:p>
    <w:p w:rsidRPr="00BF2F5B" w:rsidR="006A0AC3" w:rsidP="006A0AC3" w:rsidRDefault="006A0AC3">
      <w:pPr>
        <w:tabs>
          <w:tab w:val="left" w:pos="1080"/>
          <w:tab w:val="left" w:pos="1800"/>
        </w:tabs>
        <w:ind w:left="1980"/>
        <w:rPr>
          <w:sz w:val="22"/>
          <w:szCs w:val="22"/>
        </w:rPr>
      </w:pPr>
    </w:p>
    <w:p w:rsidRPr="00BF2F5B" w:rsidR="006A0AC3" w:rsidP="006A0AC3" w:rsidRDefault="0044222C">
      <w:pPr>
        <w:ind w:left="720" w:firstLine="720"/>
        <w:rPr>
          <w:sz w:val="22"/>
          <w:szCs w:val="22"/>
        </w:rPr>
      </w:pPr>
      <w:r w:rsidRPr="00BF2F5B">
        <w:rPr>
          <w:sz w:val="22"/>
          <w:szCs w:val="22"/>
        </w:rPr>
        <w:t>12</w:t>
      </w:r>
      <w:r w:rsidRPr="00BF2F5B" w:rsidR="006A0AC3">
        <w:rPr>
          <w:sz w:val="22"/>
          <w:szCs w:val="22"/>
        </w:rPr>
        <w:t>0 hours x $</w:t>
      </w:r>
      <w:r w:rsidRPr="00BF2F5B">
        <w:rPr>
          <w:sz w:val="22"/>
          <w:szCs w:val="22"/>
        </w:rPr>
        <w:t>5</w:t>
      </w:r>
      <w:r w:rsidRPr="00BF2F5B" w:rsidR="006A0AC3">
        <w:rPr>
          <w:sz w:val="22"/>
          <w:szCs w:val="22"/>
        </w:rPr>
        <w:t>00.00/hour “outside” legal fee = $</w:t>
      </w:r>
      <w:r w:rsidRPr="00BF2F5B">
        <w:rPr>
          <w:sz w:val="22"/>
          <w:szCs w:val="22"/>
        </w:rPr>
        <w:t>60</w:t>
      </w:r>
      <w:r w:rsidRPr="00BF2F5B" w:rsidR="006A0AC3">
        <w:rPr>
          <w:sz w:val="22"/>
          <w:szCs w:val="22"/>
        </w:rPr>
        <w:t>,000.00</w:t>
      </w:r>
    </w:p>
    <w:p w:rsidRPr="00BF2F5B" w:rsidR="006A0AC3" w:rsidP="006A0AC3" w:rsidRDefault="006A0AC3">
      <w:pPr>
        <w:ind w:firstLine="720"/>
        <w:rPr>
          <w:sz w:val="22"/>
          <w:szCs w:val="22"/>
        </w:rPr>
      </w:pPr>
    </w:p>
    <w:p w:rsidRPr="00BF2F5B" w:rsidR="006A0AC3" w:rsidP="00E364A5" w:rsidRDefault="006A0AC3">
      <w:pPr>
        <w:ind w:left="1440" w:firstLine="720"/>
        <w:rPr>
          <w:b/>
          <w:sz w:val="22"/>
          <w:szCs w:val="22"/>
        </w:rPr>
      </w:pPr>
      <w:r w:rsidRPr="00BF2F5B">
        <w:rPr>
          <w:b/>
          <w:sz w:val="22"/>
          <w:szCs w:val="22"/>
        </w:rPr>
        <w:t>Total Annual Cost: $</w:t>
      </w:r>
      <w:r w:rsidRPr="00BF2F5B" w:rsidR="0044222C">
        <w:rPr>
          <w:b/>
          <w:sz w:val="22"/>
          <w:szCs w:val="22"/>
        </w:rPr>
        <w:t>60</w:t>
      </w:r>
      <w:r w:rsidRPr="00BF2F5B">
        <w:rPr>
          <w:b/>
          <w:sz w:val="22"/>
          <w:szCs w:val="22"/>
        </w:rPr>
        <w:t>,000.00</w:t>
      </w:r>
    </w:p>
    <w:p w:rsidRPr="00BF2F5B" w:rsidR="00485FFB" w:rsidP="0043328C" w:rsidRDefault="00485FFB">
      <w:pPr>
        <w:rPr>
          <w:b/>
          <w:sz w:val="22"/>
          <w:szCs w:val="22"/>
        </w:rPr>
      </w:pPr>
    </w:p>
    <w:p w:rsidRPr="00BF2F5B" w:rsidR="00F958B2" w:rsidP="0043328C" w:rsidRDefault="00485FFB">
      <w:pPr>
        <w:ind w:left="1440" w:hanging="720"/>
        <w:rPr>
          <w:b/>
          <w:sz w:val="22"/>
          <w:szCs w:val="22"/>
        </w:rPr>
      </w:pPr>
      <w:r w:rsidRPr="00BF2F5B">
        <w:rPr>
          <w:b/>
          <w:sz w:val="22"/>
          <w:szCs w:val="22"/>
        </w:rPr>
        <w:t>(</w:t>
      </w:r>
      <w:r w:rsidRPr="00BF2F5B" w:rsidR="0004129D">
        <w:rPr>
          <w:b/>
          <w:sz w:val="22"/>
          <w:szCs w:val="22"/>
        </w:rPr>
        <w:t>H</w:t>
      </w:r>
      <w:r w:rsidRPr="00BF2F5B">
        <w:rPr>
          <w:b/>
          <w:sz w:val="22"/>
          <w:szCs w:val="22"/>
        </w:rPr>
        <w:t>)</w:t>
      </w:r>
      <w:r w:rsidRPr="00BF2F5B">
        <w:rPr>
          <w:b/>
          <w:sz w:val="22"/>
          <w:szCs w:val="22"/>
        </w:rPr>
        <w:tab/>
      </w:r>
      <w:r w:rsidRPr="00BF2F5B" w:rsidR="0004129D">
        <w:rPr>
          <w:b/>
          <w:sz w:val="22"/>
          <w:szCs w:val="22"/>
          <w:u w:val="single"/>
        </w:rPr>
        <w:t>Closed Captioning Quality C</w:t>
      </w:r>
      <w:r w:rsidRPr="00BF2F5B" w:rsidR="006A0AC3">
        <w:rPr>
          <w:b/>
          <w:sz w:val="22"/>
          <w:szCs w:val="22"/>
          <w:u w:val="single"/>
        </w:rPr>
        <w:t>ompliance</w:t>
      </w:r>
      <w:r w:rsidRPr="00BF2F5B" w:rsidR="0004129D">
        <w:rPr>
          <w:b/>
          <w:sz w:val="22"/>
          <w:szCs w:val="22"/>
          <w:u w:val="single"/>
        </w:rPr>
        <w:t xml:space="preserve"> Ladder</w:t>
      </w:r>
    </w:p>
    <w:p w:rsidRPr="00BF2F5B" w:rsidR="00F958B2" w:rsidP="0043328C" w:rsidRDefault="00F958B2">
      <w:pPr>
        <w:ind w:left="1440" w:hanging="720"/>
        <w:rPr>
          <w:sz w:val="22"/>
          <w:szCs w:val="22"/>
        </w:rPr>
      </w:pPr>
    </w:p>
    <w:p w:rsidRPr="00BF2F5B" w:rsidR="00485FFB" w:rsidP="00E31769" w:rsidRDefault="00D1500A">
      <w:pPr>
        <w:ind w:left="1440"/>
        <w:rPr>
          <w:sz w:val="22"/>
          <w:szCs w:val="22"/>
        </w:rPr>
      </w:pPr>
      <w:r w:rsidRPr="00BF2F5B">
        <w:rPr>
          <w:sz w:val="22"/>
          <w:szCs w:val="22"/>
        </w:rPr>
        <w:t>In Section 12(</w:t>
      </w:r>
      <w:r w:rsidRPr="00BF2F5B" w:rsidR="0004129D">
        <w:rPr>
          <w:sz w:val="22"/>
          <w:szCs w:val="22"/>
        </w:rPr>
        <w:t>5</w:t>
      </w:r>
      <w:r w:rsidRPr="00BF2F5B">
        <w:rPr>
          <w:sz w:val="22"/>
          <w:szCs w:val="22"/>
        </w:rPr>
        <w:t>)(</w:t>
      </w:r>
      <w:r w:rsidRPr="00BF2F5B" w:rsidR="003C7FBE">
        <w:rPr>
          <w:sz w:val="22"/>
          <w:szCs w:val="22"/>
        </w:rPr>
        <w:t>a</w:t>
      </w:r>
      <w:r w:rsidRPr="00BF2F5B">
        <w:rPr>
          <w:sz w:val="22"/>
          <w:szCs w:val="22"/>
        </w:rPr>
        <w:t>) above, t</w:t>
      </w:r>
      <w:r w:rsidRPr="00BF2F5B" w:rsidR="00485FFB">
        <w:rPr>
          <w:sz w:val="22"/>
          <w:szCs w:val="22"/>
        </w:rPr>
        <w:t>he Commission estimates</w:t>
      </w:r>
      <w:r w:rsidRPr="00BF2F5B" w:rsidR="00F958B2">
        <w:rPr>
          <w:sz w:val="22"/>
          <w:szCs w:val="22"/>
        </w:rPr>
        <w:t xml:space="preserve"> that</w:t>
      </w:r>
      <w:r w:rsidRPr="00BF2F5B" w:rsidR="00D64899">
        <w:rPr>
          <w:sz w:val="22"/>
          <w:szCs w:val="22"/>
        </w:rPr>
        <w:t xml:space="preserve"> with</w:t>
      </w:r>
      <w:r w:rsidRPr="00BF2F5B" w:rsidR="00F958B2">
        <w:rPr>
          <w:sz w:val="22"/>
          <w:szCs w:val="22"/>
        </w:rPr>
        <w:t xml:space="preserve"> </w:t>
      </w:r>
      <w:r w:rsidRPr="00BF2F5B" w:rsidR="006A0AC3">
        <w:rPr>
          <w:sz w:val="22"/>
          <w:szCs w:val="22"/>
        </w:rPr>
        <w:t>50 percent of</w:t>
      </w:r>
      <w:r w:rsidRPr="00BF2F5B" w:rsidR="00D64899">
        <w:rPr>
          <w:sz w:val="22"/>
          <w:szCs w:val="22"/>
        </w:rPr>
        <w:t xml:space="preserve"> the estimated </w:t>
      </w:r>
      <w:r w:rsidRPr="00BF2F5B" w:rsidR="0044222C">
        <w:rPr>
          <w:sz w:val="22"/>
          <w:szCs w:val="22"/>
        </w:rPr>
        <w:t>2</w:t>
      </w:r>
      <w:r w:rsidRPr="00BF2F5B" w:rsidR="00D64899">
        <w:rPr>
          <w:sz w:val="22"/>
          <w:szCs w:val="22"/>
        </w:rPr>
        <w:t xml:space="preserve"> responses to</w:t>
      </w:r>
      <w:r w:rsidRPr="00BF2F5B" w:rsidR="0004129D">
        <w:rPr>
          <w:sz w:val="22"/>
          <w:szCs w:val="22"/>
        </w:rPr>
        <w:t xml:space="preserve"> a</w:t>
      </w:r>
      <w:r w:rsidRPr="00BF2F5B" w:rsidR="00D64899">
        <w:rPr>
          <w:sz w:val="22"/>
          <w:szCs w:val="22"/>
        </w:rPr>
        <w:t xml:space="preserve"> pattern or trend of noncompliance</w:t>
      </w:r>
      <w:r w:rsidRPr="00BF2F5B" w:rsidR="0004129D">
        <w:rPr>
          <w:sz w:val="22"/>
          <w:szCs w:val="22"/>
        </w:rPr>
        <w:t xml:space="preserve"> with the Commission’s closed captioning quality rules</w:t>
      </w:r>
      <w:r w:rsidRPr="00BF2F5B" w:rsidR="00D64899">
        <w:rPr>
          <w:sz w:val="22"/>
          <w:szCs w:val="22"/>
        </w:rPr>
        <w:t xml:space="preserve">, VPDs and </w:t>
      </w:r>
      <w:r w:rsidRPr="00BF2F5B" w:rsidR="0004129D">
        <w:rPr>
          <w:sz w:val="22"/>
          <w:szCs w:val="22"/>
        </w:rPr>
        <w:t>v</w:t>
      </w:r>
      <w:r w:rsidRPr="00BF2F5B" w:rsidR="00D64899">
        <w:rPr>
          <w:sz w:val="22"/>
          <w:szCs w:val="22"/>
        </w:rPr>
        <w:t xml:space="preserve">ideo </w:t>
      </w:r>
      <w:r w:rsidRPr="00BF2F5B" w:rsidR="0004129D">
        <w:rPr>
          <w:sz w:val="22"/>
          <w:szCs w:val="22"/>
        </w:rPr>
        <w:t>p</w:t>
      </w:r>
      <w:r w:rsidRPr="00BF2F5B" w:rsidR="00D64899">
        <w:rPr>
          <w:sz w:val="22"/>
          <w:szCs w:val="22"/>
        </w:rPr>
        <w:t xml:space="preserve">rogrammers will use outside legal counsel. </w:t>
      </w:r>
      <w:r w:rsidRPr="00BF2F5B" w:rsidR="0004129D">
        <w:rPr>
          <w:sz w:val="22"/>
          <w:szCs w:val="22"/>
        </w:rPr>
        <w:t xml:space="preserve"> </w:t>
      </w:r>
      <w:r w:rsidRPr="00BF2F5B" w:rsidR="00D64899">
        <w:rPr>
          <w:sz w:val="22"/>
          <w:szCs w:val="22"/>
        </w:rPr>
        <w:t xml:space="preserve">The Commission further estimates that outside legal counsel will spend 10 </w:t>
      </w:r>
      <w:r w:rsidRPr="00BF2F5B" w:rsidR="00F500DF">
        <w:rPr>
          <w:sz w:val="22"/>
          <w:szCs w:val="22"/>
        </w:rPr>
        <w:t>hours per response and charge $</w:t>
      </w:r>
      <w:r w:rsidRPr="00BF2F5B" w:rsidR="0044222C">
        <w:rPr>
          <w:sz w:val="22"/>
          <w:szCs w:val="22"/>
        </w:rPr>
        <w:t>5</w:t>
      </w:r>
      <w:r w:rsidRPr="00BF2F5B" w:rsidR="00D64899">
        <w:rPr>
          <w:sz w:val="22"/>
          <w:szCs w:val="22"/>
        </w:rPr>
        <w:t>00.00 per hour for legal services.</w:t>
      </w:r>
    </w:p>
    <w:p w:rsidRPr="00BF2F5B" w:rsidR="00D64899" w:rsidP="00E31769" w:rsidRDefault="00D64899">
      <w:pPr>
        <w:ind w:left="1440"/>
        <w:rPr>
          <w:sz w:val="22"/>
          <w:szCs w:val="22"/>
        </w:rPr>
      </w:pPr>
    </w:p>
    <w:p w:rsidRPr="00BF2F5B" w:rsidR="00D64899" w:rsidP="00E31769" w:rsidRDefault="0044222C">
      <w:pPr>
        <w:ind w:left="1440"/>
        <w:rPr>
          <w:sz w:val="22"/>
          <w:szCs w:val="22"/>
        </w:rPr>
      </w:pPr>
      <w:r w:rsidRPr="00BF2F5B">
        <w:rPr>
          <w:sz w:val="22"/>
          <w:szCs w:val="22"/>
        </w:rPr>
        <w:t>1</w:t>
      </w:r>
      <w:r w:rsidRPr="00BF2F5B" w:rsidR="00D64899">
        <w:rPr>
          <w:sz w:val="22"/>
          <w:szCs w:val="22"/>
        </w:rPr>
        <w:t xml:space="preserve"> response</w:t>
      </w:r>
      <w:r w:rsidRPr="00BF2F5B" w:rsidR="00F500DF">
        <w:rPr>
          <w:sz w:val="22"/>
          <w:szCs w:val="22"/>
        </w:rPr>
        <w:t xml:space="preserve">s x 10 hours/response = </w:t>
      </w:r>
      <w:r w:rsidRPr="00BF2F5B">
        <w:rPr>
          <w:sz w:val="22"/>
          <w:szCs w:val="22"/>
        </w:rPr>
        <w:t>1</w:t>
      </w:r>
      <w:r w:rsidRPr="00BF2F5B" w:rsidR="00D64899">
        <w:rPr>
          <w:sz w:val="22"/>
          <w:szCs w:val="22"/>
        </w:rPr>
        <w:t>0 hours</w:t>
      </w:r>
    </w:p>
    <w:p w:rsidRPr="00BF2F5B" w:rsidR="00F500DF" w:rsidP="00E31769" w:rsidRDefault="00F500DF">
      <w:pPr>
        <w:ind w:left="1440"/>
        <w:rPr>
          <w:sz w:val="22"/>
          <w:szCs w:val="22"/>
        </w:rPr>
      </w:pPr>
    </w:p>
    <w:p w:rsidRPr="00BF2F5B" w:rsidR="00F500DF" w:rsidP="00E31769" w:rsidRDefault="0044222C">
      <w:pPr>
        <w:ind w:left="1440"/>
        <w:rPr>
          <w:sz w:val="22"/>
          <w:szCs w:val="22"/>
        </w:rPr>
      </w:pPr>
      <w:r w:rsidRPr="00BF2F5B">
        <w:rPr>
          <w:sz w:val="22"/>
          <w:szCs w:val="22"/>
        </w:rPr>
        <w:t>1</w:t>
      </w:r>
      <w:r w:rsidRPr="00BF2F5B" w:rsidR="00F500DF">
        <w:rPr>
          <w:sz w:val="22"/>
          <w:szCs w:val="22"/>
        </w:rPr>
        <w:t>0 hours x $</w:t>
      </w:r>
      <w:r w:rsidRPr="00BF2F5B">
        <w:rPr>
          <w:sz w:val="22"/>
          <w:szCs w:val="22"/>
        </w:rPr>
        <w:t>5</w:t>
      </w:r>
      <w:r w:rsidRPr="00BF2F5B" w:rsidR="00F500DF">
        <w:rPr>
          <w:sz w:val="22"/>
          <w:szCs w:val="22"/>
        </w:rPr>
        <w:t>00.00/hour outside legal services = $</w:t>
      </w:r>
      <w:r w:rsidRPr="00BF2F5B">
        <w:rPr>
          <w:sz w:val="22"/>
          <w:szCs w:val="22"/>
        </w:rPr>
        <w:t>5</w:t>
      </w:r>
      <w:r w:rsidRPr="00BF2F5B" w:rsidR="00F500DF">
        <w:rPr>
          <w:sz w:val="22"/>
          <w:szCs w:val="22"/>
        </w:rPr>
        <w:t>,000</w:t>
      </w:r>
    </w:p>
    <w:p w:rsidRPr="00BF2F5B" w:rsidR="000703AC" w:rsidP="00E31769" w:rsidRDefault="000703AC">
      <w:pPr>
        <w:ind w:left="1440"/>
        <w:rPr>
          <w:sz w:val="22"/>
          <w:szCs w:val="22"/>
        </w:rPr>
      </w:pPr>
    </w:p>
    <w:p w:rsidRPr="00BF2F5B" w:rsidR="000703AC" w:rsidP="00E31769" w:rsidRDefault="00F500DF">
      <w:pPr>
        <w:ind w:left="1440"/>
        <w:rPr>
          <w:sz w:val="22"/>
          <w:szCs w:val="22"/>
        </w:rPr>
      </w:pPr>
      <w:r w:rsidRPr="00BF2F5B">
        <w:rPr>
          <w:sz w:val="22"/>
          <w:szCs w:val="22"/>
        </w:rPr>
        <w:t>In Section 12(</w:t>
      </w:r>
      <w:r w:rsidRPr="00BF2F5B" w:rsidR="0004129D">
        <w:rPr>
          <w:sz w:val="22"/>
          <w:szCs w:val="22"/>
        </w:rPr>
        <w:t>5</w:t>
      </w:r>
      <w:r w:rsidRPr="00BF2F5B">
        <w:rPr>
          <w:sz w:val="22"/>
          <w:szCs w:val="22"/>
        </w:rPr>
        <w:t xml:space="preserve">)(b) above, the Commission estimates that with the estimated </w:t>
      </w:r>
      <w:r w:rsidRPr="00BF2F5B" w:rsidR="00880BCA">
        <w:rPr>
          <w:sz w:val="22"/>
          <w:szCs w:val="22"/>
        </w:rPr>
        <w:t>1</w:t>
      </w:r>
      <w:r w:rsidRPr="00BF2F5B">
        <w:rPr>
          <w:sz w:val="22"/>
          <w:szCs w:val="22"/>
        </w:rPr>
        <w:t xml:space="preserve"> corrective action plan in response to a further pattern or trend of noncompliance, VPDs and </w:t>
      </w:r>
      <w:r w:rsidRPr="00BF2F5B" w:rsidR="0004129D">
        <w:rPr>
          <w:sz w:val="22"/>
          <w:szCs w:val="22"/>
        </w:rPr>
        <w:t>v</w:t>
      </w:r>
      <w:r w:rsidRPr="00BF2F5B">
        <w:rPr>
          <w:sz w:val="22"/>
          <w:szCs w:val="22"/>
        </w:rPr>
        <w:t xml:space="preserve">ideo </w:t>
      </w:r>
      <w:r w:rsidRPr="00BF2F5B" w:rsidR="0004129D">
        <w:rPr>
          <w:sz w:val="22"/>
          <w:szCs w:val="22"/>
        </w:rPr>
        <w:t>p</w:t>
      </w:r>
      <w:r w:rsidRPr="00BF2F5B">
        <w:rPr>
          <w:sz w:val="22"/>
          <w:szCs w:val="22"/>
        </w:rPr>
        <w:t>rogrammers will use outside legal counsel</w:t>
      </w:r>
      <w:r w:rsidRPr="00BF2F5B" w:rsidR="00880BCA">
        <w:rPr>
          <w:sz w:val="22"/>
          <w:szCs w:val="22"/>
        </w:rPr>
        <w:t xml:space="preserve"> to jointly prepare a response with “in house” staff</w:t>
      </w:r>
      <w:r w:rsidRPr="00BF2F5B" w:rsidR="000703AC">
        <w:rPr>
          <w:sz w:val="22"/>
          <w:szCs w:val="22"/>
        </w:rPr>
        <w:t xml:space="preserve">.  The Commission further estimates that outside legal counsel will require </w:t>
      </w:r>
      <w:r w:rsidRPr="00BF2F5B" w:rsidR="00BD180C">
        <w:rPr>
          <w:sz w:val="22"/>
          <w:szCs w:val="22"/>
        </w:rPr>
        <w:t>2</w:t>
      </w:r>
      <w:r w:rsidRPr="00BF2F5B" w:rsidR="000703AC">
        <w:rPr>
          <w:sz w:val="22"/>
          <w:szCs w:val="22"/>
        </w:rPr>
        <w:t>5 hours per response</w:t>
      </w:r>
      <w:r w:rsidRPr="00BF2F5B" w:rsidR="00BD180C">
        <w:rPr>
          <w:sz w:val="22"/>
          <w:szCs w:val="22"/>
        </w:rPr>
        <w:t xml:space="preserve"> to work with “in house” staff</w:t>
      </w:r>
      <w:r w:rsidRPr="00BF2F5B" w:rsidR="000703AC">
        <w:rPr>
          <w:sz w:val="22"/>
          <w:szCs w:val="22"/>
        </w:rPr>
        <w:t xml:space="preserve"> to prepare the corrective action plans and will charge $</w:t>
      </w:r>
      <w:r w:rsidRPr="00BF2F5B" w:rsidR="00BD180C">
        <w:rPr>
          <w:sz w:val="22"/>
          <w:szCs w:val="22"/>
        </w:rPr>
        <w:t>5</w:t>
      </w:r>
      <w:r w:rsidRPr="00BF2F5B" w:rsidR="000703AC">
        <w:rPr>
          <w:sz w:val="22"/>
          <w:szCs w:val="22"/>
        </w:rPr>
        <w:t>00.00 per hour for legal services.</w:t>
      </w:r>
    </w:p>
    <w:p w:rsidRPr="00BF2F5B" w:rsidR="000703AC" w:rsidP="00E31769" w:rsidRDefault="000703AC">
      <w:pPr>
        <w:ind w:left="1440"/>
        <w:rPr>
          <w:sz w:val="22"/>
          <w:szCs w:val="22"/>
        </w:rPr>
      </w:pPr>
    </w:p>
    <w:p w:rsidRPr="00BF2F5B" w:rsidR="000703AC" w:rsidP="00E31769" w:rsidRDefault="000703AC">
      <w:pPr>
        <w:ind w:left="1440"/>
        <w:rPr>
          <w:sz w:val="22"/>
          <w:szCs w:val="22"/>
        </w:rPr>
      </w:pPr>
      <w:r w:rsidRPr="00BF2F5B">
        <w:rPr>
          <w:sz w:val="22"/>
          <w:szCs w:val="22"/>
        </w:rPr>
        <w:t xml:space="preserve">1 corrective action plan x </w:t>
      </w:r>
      <w:r w:rsidRPr="00BF2F5B" w:rsidR="00BD180C">
        <w:rPr>
          <w:sz w:val="22"/>
          <w:szCs w:val="22"/>
        </w:rPr>
        <w:t>2</w:t>
      </w:r>
      <w:r w:rsidRPr="00BF2F5B">
        <w:rPr>
          <w:sz w:val="22"/>
          <w:szCs w:val="22"/>
        </w:rPr>
        <w:t xml:space="preserve">5 hours = </w:t>
      </w:r>
      <w:r w:rsidRPr="00BF2F5B" w:rsidR="00BD180C">
        <w:rPr>
          <w:sz w:val="22"/>
          <w:szCs w:val="22"/>
        </w:rPr>
        <w:t>2</w:t>
      </w:r>
      <w:r w:rsidRPr="00BF2F5B">
        <w:rPr>
          <w:sz w:val="22"/>
          <w:szCs w:val="22"/>
        </w:rPr>
        <w:t>5 hours</w:t>
      </w:r>
    </w:p>
    <w:p w:rsidRPr="00BF2F5B" w:rsidR="000703AC" w:rsidP="00E31769" w:rsidRDefault="000703AC">
      <w:pPr>
        <w:ind w:left="1440"/>
        <w:rPr>
          <w:sz w:val="22"/>
          <w:szCs w:val="22"/>
        </w:rPr>
      </w:pPr>
    </w:p>
    <w:p w:rsidRPr="00BF2F5B" w:rsidR="00F500DF" w:rsidP="00E31769" w:rsidRDefault="00BD180C">
      <w:pPr>
        <w:ind w:left="1440"/>
        <w:rPr>
          <w:sz w:val="22"/>
          <w:szCs w:val="22"/>
        </w:rPr>
      </w:pPr>
      <w:r w:rsidRPr="00BF2F5B">
        <w:rPr>
          <w:sz w:val="22"/>
          <w:szCs w:val="22"/>
        </w:rPr>
        <w:t>2</w:t>
      </w:r>
      <w:r w:rsidRPr="00BF2F5B" w:rsidR="000703AC">
        <w:rPr>
          <w:sz w:val="22"/>
          <w:szCs w:val="22"/>
        </w:rPr>
        <w:t>5 hours x $</w:t>
      </w:r>
      <w:r w:rsidRPr="00BF2F5B">
        <w:rPr>
          <w:sz w:val="22"/>
          <w:szCs w:val="22"/>
        </w:rPr>
        <w:t>5</w:t>
      </w:r>
      <w:r w:rsidRPr="00BF2F5B" w:rsidR="000703AC">
        <w:rPr>
          <w:sz w:val="22"/>
          <w:szCs w:val="22"/>
        </w:rPr>
        <w:t>00.00/hour outside legal services = $1</w:t>
      </w:r>
      <w:r w:rsidRPr="00BF2F5B">
        <w:rPr>
          <w:sz w:val="22"/>
          <w:szCs w:val="22"/>
        </w:rPr>
        <w:t>2,500</w:t>
      </w:r>
      <w:r w:rsidRPr="00BF2F5B" w:rsidR="00F500DF">
        <w:rPr>
          <w:sz w:val="22"/>
          <w:szCs w:val="22"/>
        </w:rPr>
        <w:t xml:space="preserve"> </w:t>
      </w:r>
    </w:p>
    <w:p w:rsidRPr="00BF2F5B" w:rsidR="000703AC" w:rsidP="00E31769" w:rsidRDefault="000703AC">
      <w:pPr>
        <w:ind w:left="1440"/>
        <w:rPr>
          <w:sz w:val="22"/>
          <w:szCs w:val="22"/>
        </w:rPr>
      </w:pPr>
    </w:p>
    <w:p w:rsidRPr="00BF2F5B" w:rsidR="003E141D" w:rsidP="00E364A5" w:rsidRDefault="000703AC">
      <w:pPr>
        <w:ind w:left="1440" w:firstLine="720"/>
        <w:rPr>
          <w:b/>
          <w:sz w:val="22"/>
          <w:szCs w:val="22"/>
        </w:rPr>
      </w:pPr>
      <w:r w:rsidRPr="00BF2F5B">
        <w:rPr>
          <w:b/>
          <w:sz w:val="22"/>
          <w:szCs w:val="22"/>
        </w:rPr>
        <w:t>Total Annual Cost:</w:t>
      </w:r>
      <w:r w:rsidRPr="00BF2F5B" w:rsidR="0004129D">
        <w:rPr>
          <w:b/>
          <w:sz w:val="22"/>
          <w:szCs w:val="22"/>
        </w:rPr>
        <w:t xml:space="preserve">  $</w:t>
      </w:r>
      <w:r w:rsidRPr="00BF2F5B" w:rsidR="00BD180C">
        <w:rPr>
          <w:b/>
          <w:sz w:val="22"/>
          <w:szCs w:val="22"/>
        </w:rPr>
        <w:t>5</w:t>
      </w:r>
      <w:r w:rsidRPr="00BF2F5B" w:rsidR="0004129D">
        <w:rPr>
          <w:b/>
          <w:sz w:val="22"/>
          <w:szCs w:val="22"/>
        </w:rPr>
        <w:t>,000 +</w:t>
      </w:r>
      <w:r w:rsidRPr="00BF2F5B">
        <w:rPr>
          <w:b/>
          <w:sz w:val="22"/>
          <w:szCs w:val="22"/>
        </w:rPr>
        <w:t xml:space="preserve"> $1</w:t>
      </w:r>
      <w:r w:rsidRPr="00BF2F5B" w:rsidR="00BD180C">
        <w:rPr>
          <w:b/>
          <w:sz w:val="22"/>
          <w:szCs w:val="22"/>
        </w:rPr>
        <w:t>2,500</w:t>
      </w:r>
      <w:r w:rsidRPr="00BF2F5B" w:rsidR="0004129D">
        <w:rPr>
          <w:b/>
          <w:sz w:val="22"/>
          <w:szCs w:val="22"/>
        </w:rPr>
        <w:t xml:space="preserve"> = $</w:t>
      </w:r>
      <w:r w:rsidRPr="00BF2F5B" w:rsidR="00BD180C">
        <w:rPr>
          <w:b/>
          <w:sz w:val="22"/>
          <w:szCs w:val="22"/>
        </w:rPr>
        <w:t>17,500</w:t>
      </w:r>
    </w:p>
    <w:p w:rsidRPr="00BF2F5B" w:rsidR="003E141D" w:rsidP="0043328C" w:rsidRDefault="003E141D">
      <w:pPr>
        <w:ind w:left="1440"/>
        <w:rPr>
          <w:b/>
          <w:sz w:val="22"/>
          <w:szCs w:val="22"/>
        </w:rPr>
      </w:pPr>
    </w:p>
    <w:p w:rsidRPr="00BF2F5B" w:rsidR="00FB184A" w:rsidP="005420C9" w:rsidRDefault="00FB184A">
      <w:pPr>
        <w:ind w:firstLine="720"/>
        <w:rPr>
          <w:b/>
          <w:sz w:val="22"/>
          <w:szCs w:val="22"/>
        </w:rPr>
      </w:pPr>
      <w:r w:rsidRPr="00BF2F5B">
        <w:rPr>
          <w:b/>
          <w:sz w:val="22"/>
          <w:szCs w:val="22"/>
        </w:rPr>
        <w:t>(</w:t>
      </w:r>
      <w:r w:rsidRPr="00BF2F5B" w:rsidR="00CA2B75">
        <w:rPr>
          <w:b/>
          <w:sz w:val="22"/>
          <w:szCs w:val="22"/>
        </w:rPr>
        <w:t>I</w:t>
      </w:r>
      <w:r w:rsidRPr="00BF2F5B">
        <w:rPr>
          <w:b/>
          <w:sz w:val="22"/>
          <w:szCs w:val="22"/>
        </w:rPr>
        <w:t>)</w:t>
      </w:r>
      <w:r w:rsidRPr="00BF2F5B">
        <w:rPr>
          <w:b/>
          <w:sz w:val="22"/>
          <w:szCs w:val="22"/>
        </w:rPr>
        <w:tab/>
      </w:r>
      <w:r w:rsidRPr="00BF2F5B">
        <w:rPr>
          <w:b/>
          <w:sz w:val="22"/>
          <w:szCs w:val="22"/>
          <w:u w:val="single"/>
        </w:rPr>
        <w:t>Placing Contact Information in Telephone Directories</w:t>
      </w:r>
    </w:p>
    <w:p w:rsidRPr="00BF2F5B" w:rsidR="00FB184A" w:rsidP="00FB184A" w:rsidRDefault="00FB184A">
      <w:pPr>
        <w:rPr>
          <w:b/>
          <w:sz w:val="22"/>
          <w:szCs w:val="22"/>
        </w:rPr>
      </w:pPr>
    </w:p>
    <w:p w:rsidRPr="00BF2F5B" w:rsidR="00FB184A" w:rsidP="00FB184A" w:rsidRDefault="00FB184A">
      <w:pPr>
        <w:ind w:left="1440"/>
        <w:rPr>
          <w:sz w:val="22"/>
          <w:szCs w:val="22"/>
        </w:rPr>
      </w:pPr>
      <w:r w:rsidRPr="00BF2F5B">
        <w:rPr>
          <w:sz w:val="22"/>
          <w:szCs w:val="22"/>
        </w:rPr>
        <w:t>In Section 12(</w:t>
      </w:r>
      <w:r w:rsidRPr="00BF2F5B" w:rsidR="001F1B45">
        <w:rPr>
          <w:sz w:val="22"/>
          <w:szCs w:val="22"/>
        </w:rPr>
        <w:t>6</w:t>
      </w:r>
      <w:r w:rsidRPr="00BF2F5B">
        <w:rPr>
          <w:sz w:val="22"/>
          <w:szCs w:val="22"/>
        </w:rPr>
        <w:t xml:space="preserve">)(a) above, the Commission estimates that each of </w:t>
      </w:r>
      <w:r w:rsidRPr="00BF2F5B" w:rsidR="00F21710">
        <w:rPr>
          <w:sz w:val="22"/>
          <w:szCs w:val="22"/>
        </w:rPr>
        <w:t>8,956</w:t>
      </w:r>
      <w:r w:rsidRPr="00BF2F5B">
        <w:rPr>
          <w:sz w:val="22"/>
          <w:szCs w:val="22"/>
        </w:rPr>
        <w:t xml:space="preserve"> VPDs will hire an outside printing firm to place complaints-related contact information into</w:t>
      </w:r>
      <w:r w:rsidRPr="00BF2F5B" w:rsidR="001F1B45">
        <w:rPr>
          <w:sz w:val="22"/>
          <w:szCs w:val="22"/>
        </w:rPr>
        <w:t xml:space="preserve"> an average of</w:t>
      </w:r>
      <w:r w:rsidRPr="00BF2F5B">
        <w:rPr>
          <w:sz w:val="22"/>
          <w:szCs w:val="22"/>
        </w:rPr>
        <w:t xml:space="preserve"> 4 telephone directories annually, and each of 50 VPDs will hire an outside printing firm to place complaints-related contact information into</w:t>
      </w:r>
      <w:r w:rsidRPr="00BF2F5B" w:rsidR="001F1B45">
        <w:rPr>
          <w:sz w:val="22"/>
          <w:szCs w:val="22"/>
        </w:rPr>
        <w:t xml:space="preserve"> an average of</w:t>
      </w:r>
      <w:r w:rsidRPr="00BF2F5B">
        <w:rPr>
          <w:sz w:val="22"/>
          <w:szCs w:val="22"/>
        </w:rPr>
        <w:t xml:space="preserve"> 100 telephone directories annually.  The Commission further estimates that each outside printing firm </w:t>
      </w:r>
      <w:r w:rsidRPr="00BF2F5B">
        <w:rPr>
          <w:sz w:val="22"/>
          <w:szCs w:val="22"/>
        </w:rPr>
        <w:lastRenderedPageBreak/>
        <w:t>will charge a flat rate of $756 per year, per listing, to place the required contact information in telephone directories.</w:t>
      </w:r>
      <w:r w:rsidRPr="00BF2F5B">
        <w:rPr>
          <w:rStyle w:val="FootnoteReference"/>
          <w:sz w:val="22"/>
          <w:szCs w:val="22"/>
        </w:rPr>
        <w:footnoteReference w:id="26"/>
      </w:r>
    </w:p>
    <w:p w:rsidRPr="00BF2F5B" w:rsidR="00FB184A" w:rsidP="00FB184A" w:rsidRDefault="00FB184A">
      <w:pPr>
        <w:ind w:left="1440"/>
        <w:rPr>
          <w:sz w:val="22"/>
          <w:szCs w:val="22"/>
        </w:rPr>
      </w:pPr>
    </w:p>
    <w:p w:rsidRPr="00BF2F5B" w:rsidR="00FB184A" w:rsidP="00FB184A" w:rsidRDefault="00F21710">
      <w:pPr>
        <w:keepNext/>
        <w:ind w:left="1440"/>
        <w:rPr>
          <w:sz w:val="22"/>
          <w:szCs w:val="22"/>
        </w:rPr>
      </w:pPr>
      <w:r w:rsidRPr="00BF2F5B">
        <w:rPr>
          <w:sz w:val="22"/>
          <w:szCs w:val="22"/>
        </w:rPr>
        <w:t>8,956</w:t>
      </w:r>
      <w:r w:rsidRPr="00BF2F5B" w:rsidR="00FB184A">
        <w:rPr>
          <w:sz w:val="22"/>
          <w:szCs w:val="22"/>
        </w:rPr>
        <w:t xml:space="preserve"> VPDs x 4 annual listings/VPD x $756/annual listing =     $2</w:t>
      </w:r>
      <w:r w:rsidRPr="00BF2F5B">
        <w:rPr>
          <w:sz w:val="22"/>
          <w:szCs w:val="22"/>
        </w:rPr>
        <w:t>7,082,944.00</w:t>
      </w:r>
    </w:p>
    <w:p w:rsidRPr="00BF2F5B" w:rsidR="00FB184A" w:rsidP="00665C1D" w:rsidRDefault="00FB184A">
      <w:pPr>
        <w:keepNext/>
        <w:ind w:left="1080"/>
        <w:rPr>
          <w:sz w:val="22"/>
          <w:szCs w:val="22"/>
          <w:u w:val="single"/>
        </w:rPr>
      </w:pPr>
      <w:r w:rsidRPr="00BF2F5B">
        <w:rPr>
          <w:sz w:val="22"/>
          <w:szCs w:val="22"/>
        </w:rPr>
        <w:t xml:space="preserve">       50 VPDs x 100 annual listings/VPD x $756/annual listing = </w:t>
      </w:r>
      <w:r w:rsidRPr="00BF2F5B" w:rsidR="00F21710">
        <w:rPr>
          <w:sz w:val="22"/>
          <w:szCs w:val="22"/>
        </w:rPr>
        <w:t xml:space="preserve">       </w:t>
      </w:r>
      <w:r w:rsidRPr="00BF2F5B">
        <w:rPr>
          <w:sz w:val="22"/>
          <w:szCs w:val="22"/>
          <w:u w:val="single"/>
        </w:rPr>
        <w:t xml:space="preserve">$3,780,000.00 </w:t>
      </w:r>
    </w:p>
    <w:p w:rsidRPr="00BF2F5B" w:rsidR="00FB184A" w:rsidP="00FB184A" w:rsidRDefault="00FB184A">
      <w:pPr>
        <w:keepNext/>
        <w:ind w:left="1440"/>
        <w:rPr>
          <w:sz w:val="22"/>
          <w:szCs w:val="22"/>
        </w:rPr>
      </w:pPr>
      <w:r w:rsidRPr="00BF2F5B">
        <w:rPr>
          <w:sz w:val="22"/>
          <w:szCs w:val="22"/>
        </w:rPr>
        <w:tab/>
      </w:r>
      <w:r w:rsidRPr="00BF2F5B">
        <w:rPr>
          <w:sz w:val="22"/>
          <w:szCs w:val="22"/>
        </w:rPr>
        <w:tab/>
      </w:r>
      <w:r w:rsidRPr="00BF2F5B">
        <w:rPr>
          <w:sz w:val="22"/>
          <w:szCs w:val="22"/>
        </w:rPr>
        <w:tab/>
      </w:r>
      <w:r w:rsidRPr="00BF2F5B">
        <w:rPr>
          <w:sz w:val="22"/>
          <w:szCs w:val="22"/>
        </w:rPr>
        <w:tab/>
      </w:r>
      <w:r w:rsidRPr="00BF2F5B">
        <w:rPr>
          <w:sz w:val="22"/>
          <w:szCs w:val="22"/>
        </w:rPr>
        <w:tab/>
      </w:r>
      <w:r w:rsidRPr="00BF2F5B">
        <w:rPr>
          <w:sz w:val="22"/>
          <w:szCs w:val="22"/>
        </w:rPr>
        <w:tab/>
      </w:r>
      <w:r w:rsidRPr="00BF2F5B">
        <w:rPr>
          <w:sz w:val="22"/>
          <w:szCs w:val="22"/>
        </w:rPr>
        <w:tab/>
        <w:t xml:space="preserve">           $3</w:t>
      </w:r>
      <w:r w:rsidRPr="00BF2F5B" w:rsidR="00F21710">
        <w:rPr>
          <w:sz w:val="22"/>
          <w:szCs w:val="22"/>
        </w:rPr>
        <w:t>0,862,944.00</w:t>
      </w:r>
    </w:p>
    <w:p w:rsidRPr="00BF2F5B" w:rsidR="00FB184A" w:rsidP="00FB184A" w:rsidRDefault="00FB184A">
      <w:pPr>
        <w:ind w:left="1440"/>
        <w:rPr>
          <w:sz w:val="22"/>
          <w:szCs w:val="22"/>
        </w:rPr>
      </w:pPr>
    </w:p>
    <w:p w:rsidRPr="00BF2F5B" w:rsidR="00FB184A" w:rsidP="00E364A5" w:rsidRDefault="00FB184A">
      <w:pPr>
        <w:ind w:left="1440" w:firstLine="720"/>
        <w:rPr>
          <w:b/>
          <w:sz w:val="22"/>
          <w:szCs w:val="22"/>
        </w:rPr>
      </w:pPr>
      <w:r w:rsidRPr="00BF2F5B">
        <w:rPr>
          <w:b/>
          <w:sz w:val="22"/>
          <w:szCs w:val="22"/>
        </w:rPr>
        <w:t>Total Annual Cost:  $3</w:t>
      </w:r>
      <w:r w:rsidRPr="00BF2F5B" w:rsidR="00C1710D">
        <w:rPr>
          <w:b/>
          <w:sz w:val="22"/>
          <w:szCs w:val="22"/>
        </w:rPr>
        <w:t>0,862,944.00</w:t>
      </w:r>
    </w:p>
    <w:p w:rsidRPr="00BF2F5B" w:rsidR="00FB184A" w:rsidP="0043328C" w:rsidRDefault="00FB184A">
      <w:pPr>
        <w:ind w:left="720" w:hanging="720"/>
        <w:rPr>
          <w:sz w:val="22"/>
          <w:szCs w:val="22"/>
        </w:rPr>
      </w:pPr>
    </w:p>
    <w:p w:rsidRPr="00BF2F5B" w:rsidR="005420C9" w:rsidP="00E364A5" w:rsidRDefault="00357D1C">
      <w:pPr>
        <w:tabs>
          <w:tab w:val="left" w:pos="1440"/>
        </w:tabs>
        <w:ind w:left="720"/>
        <w:rPr>
          <w:b/>
          <w:sz w:val="22"/>
          <w:szCs w:val="22"/>
          <w:u w:val="single"/>
        </w:rPr>
      </w:pPr>
      <w:r w:rsidRPr="00BF2F5B">
        <w:rPr>
          <w:b/>
          <w:sz w:val="22"/>
          <w:szCs w:val="22"/>
        </w:rPr>
        <w:t>(</w:t>
      </w:r>
      <w:r w:rsidRPr="00BF2F5B" w:rsidR="0087476D">
        <w:rPr>
          <w:b/>
          <w:sz w:val="22"/>
          <w:szCs w:val="22"/>
        </w:rPr>
        <w:t>J</w:t>
      </w:r>
      <w:r w:rsidRPr="00BF2F5B">
        <w:rPr>
          <w:b/>
          <w:sz w:val="22"/>
          <w:szCs w:val="22"/>
        </w:rPr>
        <w:t>)</w:t>
      </w:r>
      <w:r w:rsidRPr="00BF2F5B">
        <w:rPr>
          <w:b/>
          <w:sz w:val="22"/>
          <w:szCs w:val="22"/>
        </w:rPr>
        <w:tab/>
      </w:r>
      <w:r w:rsidRPr="00BF2F5B" w:rsidR="005420C9">
        <w:rPr>
          <w:b/>
          <w:sz w:val="22"/>
          <w:szCs w:val="22"/>
          <w:u w:val="single"/>
        </w:rPr>
        <w:t>Video Programmer Agreements with Captioning Vendors</w:t>
      </w:r>
    </w:p>
    <w:p w:rsidRPr="00BF2F5B" w:rsidR="005420C9" w:rsidP="005420C9" w:rsidRDefault="005420C9">
      <w:pPr>
        <w:ind w:left="1440"/>
        <w:rPr>
          <w:sz w:val="22"/>
          <w:szCs w:val="22"/>
        </w:rPr>
      </w:pPr>
    </w:p>
    <w:p w:rsidRPr="00BF2F5B" w:rsidR="005420C9" w:rsidP="005420C9" w:rsidRDefault="005420C9">
      <w:pPr>
        <w:ind w:left="1440"/>
        <w:rPr>
          <w:sz w:val="22"/>
          <w:szCs w:val="22"/>
        </w:rPr>
      </w:pPr>
      <w:r w:rsidRPr="00BF2F5B">
        <w:rPr>
          <w:sz w:val="22"/>
          <w:szCs w:val="22"/>
        </w:rPr>
        <w:t xml:space="preserve">In Section 12(8)(a)(i), the Commission estimates that </w:t>
      </w:r>
      <w:r w:rsidRPr="00BF2F5B" w:rsidR="00357D1C">
        <w:rPr>
          <w:sz w:val="22"/>
          <w:szCs w:val="22"/>
        </w:rPr>
        <w:t>v</w:t>
      </w:r>
      <w:r w:rsidRPr="00BF2F5B">
        <w:rPr>
          <w:sz w:val="22"/>
          <w:szCs w:val="22"/>
        </w:rPr>
        <w:t xml:space="preserve">ideo </w:t>
      </w:r>
      <w:r w:rsidRPr="00BF2F5B" w:rsidR="00357D1C">
        <w:rPr>
          <w:sz w:val="22"/>
          <w:szCs w:val="22"/>
        </w:rPr>
        <w:t>p</w:t>
      </w:r>
      <w:r w:rsidRPr="00BF2F5B">
        <w:rPr>
          <w:sz w:val="22"/>
          <w:szCs w:val="22"/>
        </w:rPr>
        <w:t>rogrammers that adopt Best Practices will use outside legal counsel for 50% of the new or renewed agreements entered into with captioning vendors.  The Commission further estimates that outside legal counsel will require 10 hours to prepare the new or renewed contracts and will charge $</w:t>
      </w:r>
      <w:r w:rsidRPr="00BF2F5B" w:rsidR="008D51AC">
        <w:rPr>
          <w:sz w:val="22"/>
          <w:szCs w:val="22"/>
        </w:rPr>
        <w:t>5</w:t>
      </w:r>
      <w:r w:rsidRPr="00BF2F5B">
        <w:rPr>
          <w:sz w:val="22"/>
          <w:szCs w:val="22"/>
        </w:rPr>
        <w:t>00.00 per hour for legal services.</w:t>
      </w:r>
    </w:p>
    <w:p w:rsidRPr="00BF2F5B" w:rsidR="005420C9" w:rsidP="005420C9" w:rsidRDefault="005420C9">
      <w:pPr>
        <w:ind w:left="1440"/>
        <w:rPr>
          <w:sz w:val="22"/>
          <w:szCs w:val="22"/>
        </w:rPr>
      </w:pPr>
    </w:p>
    <w:p w:rsidRPr="00BF2F5B" w:rsidR="005420C9" w:rsidP="005420C9" w:rsidRDefault="007849C4">
      <w:pPr>
        <w:ind w:left="1440"/>
        <w:rPr>
          <w:sz w:val="22"/>
          <w:szCs w:val="22"/>
        </w:rPr>
      </w:pPr>
      <w:r w:rsidRPr="00BF2F5B">
        <w:rPr>
          <w:sz w:val="22"/>
          <w:szCs w:val="22"/>
        </w:rPr>
        <w:t xml:space="preserve">300 </w:t>
      </w:r>
      <w:r w:rsidRPr="00BF2F5B" w:rsidR="005420C9">
        <w:rPr>
          <w:sz w:val="22"/>
          <w:szCs w:val="22"/>
        </w:rPr>
        <w:t>new or renewed contracts x 10 hours x $</w:t>
      </w:r>
      <w:r w:rsidRPr="00BF2F5B" w:rsidR="008D51AC">
        <w:rPr>
          <w:sz w:val="22"/>
          <w:szCs w:val="22"/>
        </w:rPr>
        <w:t>5</w:t>
      </w:r>
      <w:r w:rsidRPr="00BF2F5B" w:rsidR="005420C9">
        <w:rPr>
          <w:sz w:val="22"/>
          <w:szCs w:val="22"/>
        </w:rPr>
        <w:t>00.00/hour “outside” legal fee = $</w:t>
      </w:r>
      <w:r w:rsidRPr="00BF2F5B" w:rsidR="008D51AC">
        <w:rPr>
          <w:sz w:val="22"/>
          <w:szCs w:val="22"/>
        </w:rPr>
        <w:t>1,5</w:t>
      </w:r>
      <w:r w:rsidRPr="00BF2F5B">
        <w:rPr>
          <w:sz w:val="22"/>
          <w:szCs w:val="22"/>
        </w:rPr>
        <w:t>0</w:t>
      </w:r>
      <w:r w:rsidRPr="00BF2F5B" w:rsidR="005420C9">
        <w:rPr>
          <w:sz w:val="22"/>
          <w:szCs w:val="22"/>
        </w:rPr>
        <w:t>0,000.00</w:t>
      </w:r>
    </w:p>
    <w:p w:rsidRPr="00BF2F5B" w:rsidR="005420C9" w:rsidP="005420C9" w:rsidRDefault="005420C9">
      <w:pPr>
        <w:ind w:left="1440"/>
        <w:rPr>
          <w:b/>
          <w:sz w:val="22"/>
          <w:szCs w:val="22"/>
        </w:rPr>
      </w:pPr>
    </w:p>
    <w:p w:rsidRPr="00BF2F5B" w:rsidR="005420C9" w:rsidP="005420C9" w:rsidRDefault="005420C9">
      <w:pPr>
        <w:ind w:left="1440"/>
        <w:rPr>
          <w:sz w:val="22"/>
          <w:szCs w:val="22"/>
        </w:rPr>
      </w:pPr>
      <w:r w:rsidRPr="00BF2F5B">
        <w:rPr>
          <w:sz w:val="22"/>
          <w:szCs w:val="22"/>
        </w:rPr>
        <w:t xml:space="preserve">In Section 12(8)(a)(ii), the Commission estimates that captioning vendors will use outside legal counsel for 50% of the new or renewed agreements entered into with </w:t>
      </w:r>
      <w:r w:rsidRPr="00BF2F5B" w:rsidR="00A90B87">
        <w:rPr>
          <w:sz w:val="22"/>
          <w:szCs w:val="22"/>
        </w:rPr>
        <w:t>v</w:t>
      </w:r>
      <w:r w:rsidRPr="00BF2F5B">
        <w:rPr>
          <w:sz w:val="22"/>
          <w:szCs w:val="22"/>
        </w:rPr>
        <w:t xml:space="preserve">ideo </w:t>
      </w:r>
      <w:r w:rsidRPr="00BF2F5B" w:rsidR="00A90B87">
        <w:rPr>
          <w:sz w:val="22"/>
          <w:szCs w:val="22"/>
        </w:rPr>
        <w:t>p</w:t>
      </w:r>
      <w:r w:rsidRPr="00BF2F5B">
        <w:rPr>
          <w:sz w:val="22"/>
          <w:szCs w:val="22"/>
        </w:rPr>
        <w:t>rogrammers that adopt best practices.  The Commission further estimates that outside legal counsel will require 10 hours to prepare the new or renewed contracts and will charge $</w:t>
      </w:r>
      <w:r w:rsidRPr="00BF2F5B" w:rsidR="008D51AC">
        <w:rPr>
          <w:sz w:val="22"/>
          <w:szCs w:val="22"/>
        </w:rPr>
        <w:t>5</w:t>
      </w:r>
      <w:r w:rsidRPr="00BF2F5B">
        <w:rPr>
          <w:sz w:val="22"/>
          <w:szCs w:val="22"/>
        </w:rPr>
        <w:t>00.00 per hour for legal services.</w:t>
      </w:r>
    </w:p>
    <w:p w:rsidRPr="00BF2F5B" w:rsidR="005420C9" w:rsidP="005420C9" w:rsidRDefault="005420C9">
      <w:pPr>
        <w:ind w:left="1440"/>
        <w:rPr>
          <w:sz w:val="22"/>
          <w:szCs w:val="22"/>
        </w:rPr>
      </w:pPr>
    </w:p>
    <w:p w:rsidRPr="00BF2F5B" w:rsidR="005420C9" w:rsidP="005420C9" w:rsidRDefault="007849C4">
      <w:pPr>
        <w:ind w:left="1440"/>
        <w:rPr>
          <w:sz w:val="22"/>
          <w:szCs w:val="22"/>
        </w:rPr>
      </w:pPr>
      <w:r w:rsidRPr="00BF2F5B">
        <w:rPr>
          <w:sz w:val="22"/>
          <w:szCs w:val="22"/>
        </w:rPr>
        <w:t>30</w:t>
      </w:r>
      <w:r w:rsidRPr="00BF2F5B" w:rsidR="005420C9">
        <w:rPr>
          <w:sz w:val="22"/>
          <w:szCs w:val="22"/>
        </w:rPr>
        <w:t>0 new or renewed contracts x 10 hours x $</w:t>
      </w:r>
      <w:r w:rsidRPr="00BF2F5B" w:rsidR="008D51AC">
        <w:rPr>
          <w:sz w:val="22"/>
          <w:szCs w:val="22"/>
        </w:rPr>
        <w:t>5</w:t>
      </w:r>
      <w:r w:rsidRPr="00BF2F5B" w:rsidR="005420C9">
        <w:rPr>
          <w:sz w:val="22"/>
          <w:szCs w:val="22"/>
        </w:rPr>
        <w:t>00.00/hour “outside” legal fee = $</w:t>
      </w:r>
      <w:r w:rsidRPr="00BF2F5B" w:rsidR="008D51AC">
        <w:rPr>
          <w:sz w:val="22"/>
          <w:szCs w:val="22"/>
        </w:rPr>
        <w:t>1,5</w:t>
      </w:r>
      <w:r w:rsidRPr="00BF2F5B">
        <w:rPr>
          <w:sz w:val="22"/>
          <w:szCs w:val="22"/>
        </w:rPr>
        <w:t>0</w:t>
      </w:r>
      <w:r w:rsidRPr="00BF2F5B" w:rsidR="005420C9">
        <w:rPr>
          <w:sz w:val="22"/>
          <w:szCs w:val="22"/>
        </w:rPr>
        <w:t>0,000.00</w:t>
      </w:r>
    </w:p>
    <w:p w:rsidRPr="00BF2F5B" w:rsidR="005420C9" w:rsidP="005420C9" w:rsidRDefault="005420C9">
      <w:pPr>
        <w:ind w:left="1440"/>
        <w:rPr>
          <w:sz w:val="22"/>
          <w:szCs w:val="22"/>
        </w:rPr>
      </w:pPr>
    </w:p>
    <w:p w:rsidRPr="00BF2F5B" w:rsidR="005420C9" w:rsidP="005420C9" w:rsidRDefault="005420C9">
      <w:pPr>
        <w:ind w:left="1440"/>
        <w:rPr>
          <w:b/>
          <w:sz w:val="22"/>
          <w:szCs w:val="22"/>
        </w:rPr>
      </w:pPr>
      <w:r w:rsidRPr="00BF2F5B">
        <w:rPr>
          <w:b/>
          <w:sz w:val="22"/>
          <w:szCs w:val="22"/>
        </w:rPr>
        <w:t>Total Annual Cost = $</w:t>
      </w:r>
      <w:r w:rsidRPr="00BF2F5B" w:rsidR="008D51AC">
        <w:rPr>
          <w:b/>
          <w:sz w:val="22"/>
          <w:szCs w:val="22"/>
        </w:rPr>
        <w:t>1,5</w:t>
      </w:r>
      <w:r w:rsidRPr="00BF2F5B" w:rsidR="007849C4">
        <w:rPr>
          <w:b/>
          <w:sz w:val="22"/>
          <w:szCs w:val="22"/>
        </w:rPr>
        <w:t>0</w:t>
      </w:r>
      <w:r w:rsidRPr="00BF2F5B">
        <w:rPr>
          <w:b/>
          <w:sz w:val="22"/>
          <w:szCs w:val="22"/>
        </w:rPr>
        <w:t>0,000.00 + $</w:t>
      </w:r>
      <w:r w:rsidRPr="00BF2F5B" w:rsidR="008D51AC">
        <w:rPr>
          <w:b/>
          <w:sz w:val="22"/>
          <w:szCs w:val="22"/>
        </w:rPr>
        <w:t>1,5</w:t>
      </w:r>
      <w:r w:rsidRPr="00BF2F5B" w:rsidR="007849C4">
        <w:rPr>
          <w:b/>
          <w:sz w:val="22"/>
          <w:szCs w:val="22"/>
        </w:rPr>
        <w:t>0</w:t>
      </w:r>
      <w:r w:rsidRPr="00BF2F5B">
        <w:rPr>
          <w:b/>
          <w:sz w:val="22"/>
          <w:szCs w:val="22"/>
        </w:rPr>
        <w:t>0,000.00 = $</w:t>
      </w:r>
      <w:r w:rsidRPr="00BF2F5B" w:rsidR="008D51AC">
        <w:rPr>
          <w:b/>
          <w:sz w:val="22"/>
          <w:szCs w:val="22"/>
        </w:rPr>
        <w:t>3,0</w:t>
      </w:r>
      <w:r w:rsidRPr="00BF2F5B" w:rsidR="007849C4">
        <w:rPr>
          <w:b/>
          <w:sz w:val="22"/>
          <w:szCs w:val="22"/>
        </w:rPr>
        <w:t>0</w:t>
      </w:r>
      <w:r w:rsidRPr="00BF2F5B">
        <w:rPr>
          <w:b/>
          <w:sz w:val="22"/>
          <w:szCs w:val="22"/>
        </w:rPr>
        <w:t>0,000.00</w:t>
      </w:r>
    </w:p>
    <w:p w:rsidRPr="00BF2F5B" w:rsidR="005420C9" w:rsidP="005420C9" w:rsidRDefault="005420C9">
      <w:pPr>
        <w:ind w:left="1440"/>
        <w:rPr>
          <w:b/>
          <w:sz w:val="22"/>
          <w:szCs w:val="22"/>
        </w:rPr>
      </w:pPr>
    </w:p>
    <w:p w:rsidRPr="00BF2F5B" w:rsidR="0087476D" w:rsidP="0087476D" w:rsidRDefault="0087476D">
      <w:pPr>
        <w:tabs>
          <w:tab w:val="left" w:pos="1440"/>
        </w:tabs>
        <w:ind w:left="720"/>
        <w:rPr>
          <w:b/>
          <w:sz w:val="22"/>
          <w:szCs w:val="22"/>
          <w:u w:val="single"/>
        </w:rPr>
      </w:pPr>
      <w:r w:rsidRPr="00BF2F5B">
        <w:rPr>
          <w:b/>
          <w:sz w:val="22"/>
          <w:szCs w:val="22"/>
        </w:rPr>
        <w:t>(K)</w:t>
      </w:r>
      <w:r w:rsidRPr="00BF2F5B">
        <w:rPr>
          <w:b/>
          <w:sz w:val="22"/>
          <w:szCs w:val="22"/>
        </w:rPr>
        <w:tab/>
      </w:r>
      <w:r w:rsidRPr="00BF2F5B">
        <w:rPr>
          <w:b/>
          <w:sz w:val="22"/>
          <w:szCs w:val="22"/>
          <w:u w:val="single"/>
        </w:rPr>
        <w:t>Reporting Non-Certifying Video Programmers to the Commission</w:t>
      </w:r>
    </w:p>
    <w:p w:rsidRPr="00BF2F5B" w:rsidR="0087476D" w:rsidP="0087476D" w:rsidRDefault="0087476D">
      <w:pPr>
        <w:tabs>
          <w:tab w:val="left" w:pos="1440"/>
        </w:tabs>
        <w:ind w:left="720"/>
        <w:rPr>
          <w:b/>
          <w:sz w:val="22"/>
          <w:szCs w:val="22"/>
          <w:u w:val="single"/>
        </w:rPr>
      </w:pPr>
    </w:p>
    <w:p w:rsidRPr="00BF2F5B" w:rsidR="0087476D" w:rsidP="0087476D" w:rsidRDefault="0087476D">
      <w:pPr>
        <w:tabs>
          <w:tab w:val="left" w:pos="1440"/>
        </w:tabs>
        <w:ind w:left="1440"/>
        <w:rPr>
          <w:sz w:val="22"/>
          <w:szCs w:val="22"/>
        </w:rPr>
      </w:pPr>
      <w:r w:rsidRPr="00BF2F5B">
        <w:rPr>
          <w:sz w:val="22"/>
          <w:szCs w:val="22"/>
        </w:rPr>
        <w:t>In Section 12(12)(a)(ii), the Commission estimates that broadcast stations will use outside legal counsel for 50% of the reports to the Commission regarding video programmers that fail to make certifications widely available.</w:t>
      </w:r>
      <w:r w:rsidRPr="00BF2F5B">
        <w:rPr>
          <w:rStyle w:val="FootnoteReference"/>
          <w:sz w:val="22"/>
          <w:szCs w:val="22"/>
        </w:rPr>
        <w:footnoteReference w:id="27"/>
      </w:r>
      <w:r w:rsidRPr="00BF2F5B">
        <w:rPr>
          <w:sz w:val="22"/>
          <w:szCs w:val="22"/>
        </w:rPr>
        <w:t xml:space="preserve">  The Commission further estimates that outside legal counsel will require 1 hour to prepare and submit the report and will charge $</w:t>
      </w:r>
      <w:r w:rsidRPr="00BF2F5B" w:rsidR="00824A27">
        <w:rPr>
          <w:sz w:val="22"/>
          <w:szCs w:val="22"/>
        </w:rPr>
        <w:t>5</w:t>
      </w:r>
      <w:r w:rsidRPr="00BF2F5B">
        <w:rPr>
          <w:sz w:val="22"/>
          <w:szCs w:val="22"/>
        </w:rPr>
        <w:t>00.00 per hour for legal services.</w:t>
      </w:r>
    </w:p>
    <w:p w:rsidRPr="00BF2F5B" w:rsidR="0087476D" w:rsidP="0087476D" w:rsidRDefault="0087476D">
      <w:pPr>
        <w:tabs>
          <w:tab w:val="left" w:pos="1440"/>
        </w:tabs>
        <w:ind w:left="1440"/>
        <w:rPr>
          <w:sz w:val="22"/>
          <w:szCs w:val="22"/>
        </w:rPr>
      </w:pPr>
    </w:p>
    <w:p w:rsidRPr="00BF2F5B" w:rsidR="0087476D" w:rsidP="0087476D" w:rsidRDefault="008A189E">
      <w:pPr>
        <w:tabs>
          <w:tab w:val="left" w:pos="1440"/>
        </w:tabs>
        <w:ind w:left="1440"/>
        <w:rPr>
          <w:sz w:val="22"/>
          <w:szCs w:val="22"/>
        </w:rPr>
      </w:pPr>
      <w:r w:rsidRPr="00BF2F5B">
        <w:rPr>
          <w:sz w:val="22"/>
          <w:szCs w:val="22"/>
        </w:rPr>
        <w:t>1</w:t>
      </w:r>
      <w:r w:rsidRPr="00BF2F5B" w:rsidR="0087476D">
        <w:rPr>
          <w:sz w:val="22"/>
          <w:szCs w:val="22"/>
        </w:rPr>
        <w:t xml:space="preserve">0 reports x </w:t>
      </w:r>
      <w:proofErr w:type="gramStart"/>
      <w:r w:rsidRPr="00BF2F5B" w:rsidR="0087476D">
        <w:rPr>
          <w:sz w:val="22"/>
          <w:szCs w:val="22"/>
        </w:rPr>
        <w:t>1 hour</w:t>
      </w:r>
      <w:proofErr w:type="gramEnd"/>
      <w:r w:rsidRPr="00BF2F5B" w:rsidR="0087476D">
        <w:rPr>
          <w:sz w:val="22"/>
          <w:szCs w:val="22"/>
        </w:rPr>
        <w:t xml:space="preserve"> x $</w:t>
      </w:r>
      <w:r w:rsidRPr="00BF2F5B" w:rsidR="00824A27">
        <w:rPr>
          <w:sz w:val="22"/>
          <w:szCs w:val="22"/>
        </w:rPr>
        <w:t>5</w:t>
      </w:r>
      <w:r w:rsidRPr="00BF2F5B" w:rsidR="0087476D">
        <w:rPr>
          <w:sz w:val="22"/>
          <w:szCs w:val="22"/>
        </w:rPr>
        <w:t>00.00/hour “outside” legal fee = $</w:t>
      </w:r>
      <w:r w:rsidRPr="00BF2F5B" w:rsidR="00824A27">
        <w:rPr>
          <w:sz w:val="22"/>
          <w:szCs w:val="22"/>
        </w:rPr>
        <w:t>5</w:t>
      </w:r>
      <w:r w:rsidRPr="00BF2F5B" w:rsidR="0087476D">
        <w:rPr>
          <w:sz w:val="22"/>
          <w:szCs w:val="22"/>
        </w:rPr>
        <w:t>,000.00</w:t>
      </w:r>
    </w:p>
    <w:p w:rsidRPr="00BF2F5B" w:rsidR="0087476D" w:rsidP="0087476D" w:rsidRDefault="0087476D">
      <w:pPr>
        <w:tabs>
          <w:tab w:val="left" w:pos="1440"/>
        </w:tabs>
        <w:ind w:left="1440"/>
        <w:rPr>
          <w:sz w:val="22"/>
          <w:szCs w:val="22"/>
        </w:rPr>
      </w:pPr>
    </w:p>
    <w:p w:rsidRPr="00BF2F5B" w:rsidR="0087476D" w:rsidP="0087476D" w:rsidRDefault="0087476D">
      <w:pPr>
        <w:tabs>
          <w:tab w:val="left" w:pos="1440"/>
        </w:tabs>
        <w:ind w:left="1440"/>
        <w:rPr>
          <w:sz w:val="22"/>
          <w:szCs w:val="22"/>
        </w:rPr>
      </w:pPr>
      <w:r w:rsidRPr="00BF2F5B">
        <w:rPr>
          <w:sz w:val="22"/>
          <w:szCs w:val="22"/>
        </w:rPr>
        <w:t>In Section 12(12)(b)(ii), the Commission estimates that MVPDs will use outside legal counsel for 50% of the reports to the Commission regarding video programmers that fail to make certifications widely available.  The Commission further estimates that outside legal counsel will require 1 hour to prepare and submit the report and will charge $</w:t>
      </w:r>
      <w:r w:rsidRPr="00BF2F5B" w:rsidR="00824A27">
        <w:rPr>
          <w:sz w:val="22"/>
          <w:szCs w:val="22"/>
        </w:rPr>
        <w:t>5</w:t>
      </w:r>
      <w:r w:rsidRPr="00BF2F5B">
        <w:rPr>
          <w:sz w:val="22"/>
          <w:szCs w:val="22"/>
        </w:rPr>
        <w:t>00.00 per hour for legal services.</w:t>
      </w:r>
    </w:p>
    <w:p w:rsidRPr="00BF2F5B" w:rsidR="0087476D" w:rsidP="0087476D" w:rsidRDefault="0087476D">
      <w:pPr>
        <w:tabs>
          <w:tab w:val="left" w:pos="1440"/>
        </w:tabs>
        <w:ind w:left="1440"/>
        <w:rPr>
          <w:b/>
          <w:sz w:val="22"/>
          <w:szCs w:val="22"/>
        </w:rPr>
      </w:pPr>
    </w:p>
    <w:p w:rsidRPr="00BF2F5B" w:rsidR="0087476D" w:rsidP="0087476D" w:rsidRDefault="008A189E">
      <w:pPr>
        <w:tabs>
          <w:tab w:val="left" w:pos="1440"/>
        </w:tabs>
        <w:ind w:left="1440"/>
        <w:rPr>
          <w:sz w:val="22"/>
          <w:szCs w:val="22"/>
        </w:rPr>
      </w:pPr>
      <w:r w:rsidRPr="00BF2F5B">
        <w:rPr>
          <w:sz w:val="22"/>
          <w:szCs w:val="22"/>
        </w:rPr>
        <w:t>5</w:t>
      </w:r>
      <w:r w:rsidRPr="00BF2F5B" w:rsidR="0087476D">
        <w:rPr>
          <w:sz w:val="22"/>
          <w:szCs w:val="22"/>
        </w:rPr>
        <w:t xml:space="preserve">0 reports x </w:t>
      </w:r>
      <w:proofErr w:type="gramStart"/>
      <w:r w:rsidRPr="00BF2F5B" w:rsidR="0087476D">
        <w:rPr>
          <w:sz w:val="22"/>
          <w:szCs w:val="22"/>
        </w:rPr>
        <w:t>1 hour</w:t>
      </w:r>
      <w:proofErr w:type="gramEnd"/>
      <w:r w:rsidRPr="00BF2F5B" w:rsidR="0087476D">
        <w:rPr>
          <w:sz w:val="22"/>
          <w:szCs w:val="22"/>
        </w:rPr>
        <w:t xml:space="preserve"> x $</w:t>
      </w:r>
      <w:r w:rsidRPr="00BF2F5B" w:rsidR="00824A27">
        <w:rPr>
          <w:sz w:val="22"/>
          <w:szCs w:val="22"/>
        </w:rPr>
        <w:t>5</w:t>
      </w:r>
      <w:r w:rsidRPr="00BF2F5B" w:rsidR="0087476D">
        <w:rPr>
          <w:sz w:val="22"/>
          <w:szCs w:val="22"/>
        </w:rPr>
        <w:t>00.00/hour “outside” legal fee = $</w:t>
      </w:r>
      <w:r w:rsidRPr="00BF2F5B" w:rsidR="00824A27">
        <w:rPr>
          <w:sz w:val="22"/>
          <w:szCs w:val="22"/>
        </w:rPr>
        <w:t>2</w:t>
      </w:r>
      <w:r w:rsidRPr="00BF2F5B">
        <w:rPr>
          <w:sz w:val="22"/>
          <w:szCs w:val="22"/>
        </w:rPr>
        <w:t>5</w:t>
      </w:r>
      <w:r w:rsidRPr="00BF2F5B" w:rsidR="0087476D">
        <w:rPr>
          <w:sz w:val="22"/>
          <w:szCs w:val="22"/>
        </w:rPr>
        <w:t>,000.00</w:t>
      </w:r>
    </w:p>
    <w:p w:rsidRPr="00BF2F5B" w:rsidR="0087476D" w:rsidP="0087476D" w:rsidRDefault="0087476D">
      <w:pPr>
        <w:tabs>
          <w:tab w:val="left" w:pos="1440"/>
        </w:tabs>
        <w:ind w:left="1440"/>
        <w:rPr>
          <w:sz w:val="22"/>
          <w:szCs w:val="22"/>
        </w:rPr>
      </w:pPr>
    </w:p>
    <w:p w:rsidRPr="00BF2F5B" w:rsidR="0087476D" w:rsidP="0087476D" w:rsidRDefault="0087476D">
      <w:pPr>
        <w:tabs>
          <w:tab w:val="left" w:pos="1440"/>
        </w:tabs>
        <w:ind w:left="1440"/>
        <w:rPr>
          <w:b/>
          <w:sz w:val="22"/>
          <w:szCs w:val="22"/>
        </w:rPr>
      </w:pPr>
      <w:r w:rsidRPr="00BF2F5B">
        <w:rPr>
          <w:b/>
          <w:sz w:val="22"/>
          <w:szCs w:val="22"/>
        </w:rPr>
        <w:tab/>
        <w:t>Total Annual Cost = $</w:t>
      </w:r>
      <w:r w:rsidRPr="00BF2F5B" w:rsidR="00824A27">
        <w:rPr>
          <w:b/>
          <w:sz w:val="22"/>
          <w:szCs w:val="22"/>
        </w:rPr>
        <w:t>5</w:t>
      </w:r>
      <w:r w:rsidRPr="00BF2F5B">
        <w:rPr>
          <w:b/>
          <w:sz w:val="22"/>
          <w:szCs w:val="22"/>
        </w:rPr>
        <w:t>,000.00 + $</w:t>
      </w:r>
      <w:r w:rsidRPr="00BF2F5B" w:rsidR="00824A27">
        <w:rPr>
          <w:b/>
          <w:sz w:val="22"/>
          <w:szCs w:val="22"/>
        </w:rPr>
        <w:t>2</w:t>
      </w:r>
      <w:r w:rsidRPr="00BF2F5B" w:rsidR="008A189E">
        <w:rPr>
          <w:b/>
          <w:sz w:val="22"/>
          <w:szCs w:val="22"/>
        </w:rPr>
        <w:t>5</w:t>
      </w:r>
      <w:r w:rsidRPr="00BF2F5B">
        <w:rPr>
          <w:b/>
          <w:sz w:val="22"/>
          <w:szCs w:val="22"/>
        </w:rPr>
        <w:t>,000.00 = $</w:t>
      </w:r>
      <w:r w:rsidRPr="00BF2F5B" w:rsidR="00824A27">
        <w:rPr>
          <w:b/>
          <w:sz w:val="22"/>
          <w:szCs w:val="22"/>
        </w:rPr>
        <w:t>30</w:t>
      </w:r>
      <w:r w:rsidRPr="00BF2F5B">
        <w:rPr>
          <w:b/>
          <w:sz w:val="22"/>
          <w:szCs w:val="22"/>
        </w:rPr>
        <w:t>,000.00</w:t>
      </w:r>
    </w:p>
    <w:p w:rsidRPr="00BF2F5B" w:rsidR="00AC27A3" w:rsidP="005420C9" w:rsidRDefault="00AC27A3">
      <w:pPr>
        <w:ind w:left="1440"/>
        <w:rPr>
          <w:b/>
          <w:sz w:val="22"/>
          <w:szCs w:val="22"/>
        </w:rPr>
      </w:pPr>
    </w:p>
    <w:p w:rsidRPr="00BF2F5B" w:rsidR="005420C9" w:rsidP="005420C9" w:rsidRDefault="005420C9">
      <w:pPr>
        <w:tabs>
          <w:tab w:val="left" w:pos="1080"/>
        </w:tabs>
        <w:ind w:left="720"/>
        <w:rPr>
          <w:sz w:val="22"/>
          <w:szCs w:val="22"/>
        </w:rPr>
      </w:pPr>
      <w:r w:rsidRPr="00BF2F5B">
        <w:rPr>
          <w:sz w:val="22"/>
          <w:szCs w:val="22"/>
        </w:rPr>
        <w:t xml:space="preserve">(a) Total capital and/or start-up costs: </w:t>
      </w:r>
      <w:r w:rsidRPr="00BF2F5B" w:rsidR="00A90B87">
        <w:rPr>
          <w:sz w:val="22"/>
          <w:szCs w:val="22"/>
        </w:rPr>
        <w:t xml:space="preserve"> </w:t>
      </w:r>
      <w:r w:rsidRPr="00BF2F5B">
        <w:rPr>
          <w:sz w:val="22"/>
          <w:szCs w:val="22"/>
        </w:rPr>
        <w:t xml:space="preserve">None </w:t>
      </w:r>
    </w:p>
    <w:p w:rsidRPr="00BF2F5B" w:rsidR="005420C9" w:rsidP="005420C9" w:rsidRDefault="005420C9">
      <w:pPr>
        <w:tabs>
          <w:tab w:val="left" w:pos="1080"/>
        </w:tabs>
        <w:ind w:left="720"/>
        <w:rPr>
          <w:sz w:val="22"/>
          <w:szCs w:val="22"/>
        </w:rPr>
      </w:pPr>
    </w:p>
    <w:p w:rsidRPr="00BF2F5B" w:rsidR="005420C9" w:rsidP="005420C9" w:rsidRDefault="005420C9">
      <w:pPr>
        <w:tabs>
          <w:tab w:val="left" w:pos="1080"/>
        </w:tabs>
        <w:ind w:left="1080" w:hanging="360"/>
        <w:rPr>
          <w:sz w:val="22"/>
          <w:szCs w:val="22"/>
        </w:rPr>
      </w:pPr>
      <w:r w:rsidRPr="00BF2F5B">
        <w:rPr>
          <w:sz w:val="22"/>
          <w:szCs w:val="22"/>
        </w:rPr>
        <w:t xml:space="preserve">(b)  Total operation and maintenance costs: </w:t>
      </w:r>
    </w:p>
    <w:p w:rsidRPr="00BF2F5B" w:rsidR="008006A5" w:rsidP="005420C9" w:rsidRDefault="005420C9">
      <w:pPr>
        <w:tabs>
          <w:tab w:val="left" w:pos="1080"/>
        </w:tabs>
        <w:ind w:left="1080" w:hanging="360"/>
        <w:rPr>
          <w:sz w:val="22"/>
          <w:szCs w:val="22"/>
        </w:rPr>
      </w:pPr>
      <w:r w:rsidRPr="00BF2F5B">
        <w:rPr>
          <w:sz w:val="22"/>
          <w:szCs w:val="22"/>
        </w:rPr>
        <w:tab/>
        <w:t>$</w:t>
      </w:r>
      <w:r w:rsidRPr="00BF2F5B" w:rsidR="00DD28BD">
        <w:rPr>
          <w:sz w:val="22"/>
          <w:szCs w:val="22"/>
        </w:rPr>
        <w:t>17,500.00</w:t>
      </w:r>
      <w:r w:rsidRPr="00BF2F5B" w:rsidR="008006A5">
        <w:rPr>
          <w:sz w:val="22"/>
          <w:szCs w:val="22"/>
        </w:rPr>
        <w:t xml:space="preserve"> + $</w:t>
      </w:r>
      <w:r w:rsidRPr="00BF2F5B" w:rsidR="00DD28BD">
        <w:rPr>
          <w:sz w:val="22"/>
          <w:szCs w:val="22"/>
        </w:rPr>
        <w:t>15</w:t>
      </w:r>
      <w:r w:rsidRPr="00BF2F5B" w:rsidR="008006A5">
        <w:rPr>
          <w:sz w:val="22"/>
          <w:szCs w:val="22"/>
        </w:rPr>
        <w:t>,000.00 + $</w:t>
      </w:r>
      <w:r w:rsidRPr="00BF2F5B" w:rsidR="0062559A">
        <w:rPr>
          <w:sz w:val="22"/>
          <w:szCs w:val="22"/>
        </w:rPr>
        <w:t>2</w:t>
      </w:r>
      <w:r w:rsidRPr="00BF2F5B" w:rsidR="008006A5">
        <w:rPr>
          <w:sz w:val="22"/>
          <w:szCs w:val="22"/>
        </w:rPr>
        <w:t>,500.00 + $</w:t>
      </w:r>
      <w:r w:rsidRPr="00BF2F5B" w:rsidR="0062559A">
        <w:rPr>
          <w:sz w:val="22"/>
          <w:szCs w:val="22"/>
        </w:rPr>
        <w:t>15</w:t>
      </w:r>
      <w:r w:rsidRPr="00BF2F5B" w:rsidR="00B90738">
        <w:rPr>
          <w:sz w:val="22"/>
          <w:szCs w:val="22"/>
        </w:rPr>
        <w:t>0</w:t>
      </w:r>
      <w:r w:rsidRPr="00BF2F5B" w:rsidR="008006A5">
        <w:rPr>
          <w:sz w:val="22"/>
          <w:szCs w:val="22"/>
        </w:rPr>
        <w:t>,000.00 + $</w:t>
      </w:r>
      <w:r w:rsidRPr="00BF2F5B" w:rsidR="0062559A">
        <w:rPr>
          <w:sz w:val="22"/>
          <w:szCs w:val="22"/>
        </w:rPr>
        <w:t>120</w:t>
      </w:r>
      <w:r w:rsidRPr="00BF2F5B" w:rsidR="008006A5">
        <w:rPr>
          <w:sz w:val="22"/>
          <w:szCs w:val="22"/>
        </w:rPr>
        <w:t>,000.00 + $</w:t>
      </w:r>
      <w:r w:rsidRPr="00BF2F5B" w:rsidR="0062559A">
        <w:rPr>
          <w:sz w:val="22"/>
          <w:szCs w:val="22"/>
        </w:rPr>
        <w:t>7</w:t>
      </w:r>
      <w:r w:rsidRPr="00BF2F5B" w:rsidR="008006A5">
        <w:rPr>
          <w:sz w:val="22"/>
          <w:szCs w:val="22"/>
        </w:rPr>
        <w:t>5,000 + $</w:t>
      </w:r>
      <w:r w:rsidRPr="00BF2F5B" w:rsidR="0062559A">
        <w:rPr>
          <w:sz w:val="22"/>
          <w:szCs w:val="22"/>
        </w:rPr>
        <w:t>60</w:t>
      </w:r>
      <w:r w:rsidRPr="00BF2F5B" w:rsidR="008006A5">
        <w:rPr>
          <w:sz w:val="22"/>
          <w:szCs w:val="22"/>
        </w:rPr>
        <w:t>,000.00 + $</w:t>
      </w:r>
      <w:r w:rsidRPr="00BF2F5B" w:rsidR="00A67D65">
        <w:rPr>
          <w:sz w:val="22"/>
          <w:szCs w:val="22"/>
        </w:rPr>
        <w:t>17,500.00</w:t>
      </w:r>
      <w:r w:rsidRPr="00BF2F5B" w:rsidR="008006A5">
        <w:rPr>
          <w:sz w:val="22"/>
          <w:szCs w:val="22"/>
        </w:rPr>
        <w:t xml:space="preserve"> + $3</w:t>
      </w:r>
      <w:r w:rsidRPr="00BF2F5B" w:rsidR="00A67D65">
        <w:rPr>
          <w:sz w:val="22"/>
          <w:szCs w:val="22"/>
        </w:rPr>
        <w:t>0,862,944.00</w:t>
      </w:r>
      <w:r w:rsidRPr="00BF2F5B" w:rsidR="008006A5">
        <w:rPr>
          <w:sz w:val="22"/>
          <w:szCs w:val="22"/>
        </w:rPr>
        <w:t xml:space="preserve"> + $</w:t>
      </w:r>
      <w:r w:rsidRPr="00BF2F5B" w:rsidR="00711397">
        <w:rPr>
          <w:sz w:val="22"/>
          <w:szCs w:val="22"/>
        </w:rPr>
        <w:t>3,000,000.00</w:t>
      </w:r>
      <w:r w:rsidRPr="00BF2F5B" w:rsidR="008006A5">
        <w:rPr>
          <w:sz w:val="22"/>
          <w:szCs w:val="22"/>
        </w:rPr>
        <w:t xml:space="preserve"> + $</w:t>
      </w:r>
      <w:r w:rsidRPr="00BF2F5B" w:rsidR="00711397">
        <w:rPr>
          <w:sz w:val="22"/>
          <w:szCs w:val="22"/>
        </w:rPr>
        <w:t>30</w:t>
      </w:r>
      <w:r w:rsidRPr="00BF2F5B" w:rsidR="008006A5">
        <w:rPr>
          <w:sz w:val="22"/>
          <w:szCs w:val="22"/>
        </w:rPr>
        <w:t>,000.00 = $</w:t>
      </w:r>
      <w:r w:rsidRPr="00BF2F5B" w:rsidR="00B62447">
        <w:rPr>
          <w:sz w:val="22"/>
          <w:szCs w:val="22"/>
        </w:rPr>
        <w:t>34,350,444.00</w:t>
      </w:r>
    </w:p>
    <w:p w:rsidRPr="00BF2F5B" w:rsidR="005420C9" w:rsidP="005420C9" w:rsidRDefault="008006A5">
      <w:pPr>
        <w:tabs>
          <w:tab w:val="left" w:pos="1080"/>
        </w:tabs>
        <w:ind w:left="1080" w:hanging="360"/>
        <w:rPr>
          <w:sz w:val="22"/>
          <w:szCs w:val="22"/>
        </w:rPr>
      </w:pPr>
      <w:r w:rsidRPr="00BF2F5B">
        <w:rPr>
          <w:sz w:val="22"/>
          <w:szCs w:val="22"/>
        </w:rPr>
        <w:tab/>
      </w:r>
      <w:r w:rsidRPr="00BF2F5B">
        <w:rPr>
          <w:sz w:val="22"/>
          <w:szCs w:val="22"/>
        </w:rPr>
        <w:tab/>
      </w:r>
    </w:p>
    <w:p w:rsidRPr="00BF2F5B" w:rsidR="005420C9" w:rsidP="005420C9" w:rsidRDefault="005420C9">
      <w:pPr>
        <w:tabs>
          <w:tab w:val="left" w:pos="720"/>
        </w:tabs>
        <w:ind w:left="1080" w:hanging="360"/>
        <w:rPr>
          <w:sz w:val="22"/>
          <w:szCs w:val="22"/>
        </w:rPr>
      </w:pPr>
      <w:r w:rsidRPr="00BF2F5B">
        <w:rPr>
          <w:sz w:val="22"/>
          <w:szCs w:val="22"/>
        </w:rPr>
        <w:t xml:space="preserve">(c)  Total Annual Costs: </w:t>
      </w:r>
      <w:r w:rsidRPr="00BF2F5B">
        <w:rPr>
          <w:b/>
          <w:sz w:val="22"/>
          <w:szCs w:val="22"/>
        </w:rPr>
        <w:t>$</w:t>
      </w:r>
      <w:r w:rsidRPr="00BF2F5B" w:rsidR="00B62447">
        <w:rPr>
          <w:b/>
          <w:sz w:val="22"/>
          <w:szCs w:val="22"/>
        </w:rPr>
        <w:t>34,350,444.00</w:t>
      </w:r>
    </w:p>
    <w:p w:rsidRPr="00BF2F5B" w:rsidR="00FB184A" w:rsidP="0043328C" w:rsidRDefault="00FB184A">
      <w:pPr>
        <w:ind w:left="720" w:hanging="720"/>
        <w:rPr>
          <w:sz w:val="22"/>
          <w:szCs w:val="22"/>
        </w:rPr>
      </w:pPr>
    </w:p>
    <w:p w:rsidRPr="00BF2F5B" w:rsidR="00D03C6F" w:rsidP="0043328C" w:rsidRDefault="00D03C6F">
      <w:pPr>
        <w:ind w:left="720" w:hanging="720"/>
        <w:rPr>
          <w:sz w:val="22"/>
          <w:szCs w:val="22"/>
        </w:rPr>
      </w:pPr>
    </w:p>
    <w:p w:rsidRPr="00BF2F5B" w:rsidR="003F3C1D" w:rsidP="0043328C" w:rsidRDefault="003F3C1D">
      <w:pPr>
        <w:tabs>
          <w:tab w:val="left" w:pos="360"/>
        </w:tabs>
        <w:rPr>
          <w:sz w:val="22"/>
          <w:szCs w:val="22"/>
        </w:rPr>
      </w:pPr>
      <w:r w:rsidRPr="00BF2F5B">
        <w:rPr>
          <w:sz w:val="22"/>
          <w:szCs w:val="22"/>
        </w:rPr>
        <w:t xml:space="preserve">14.  </w:t>
      </w:r>
      <w:r w:rsidRPr="00BF2F5B" w:rsidR="00876056">
        <w:rPr>
          <w:sz w:val="22"/>
          <w:szCs w:val="22"/>
        </w:rPr>
        <w:tab/>
      </w:r>
      <w:r w:rsidRPr="00BF2F5B">
        <w:rPr>
          <w:sz w:val="22"/>
          <w:szCs w:val="22"/>
        </w:rPr>
        <w:t>Estimates of annualized cost</w:t>
      </w:r>
      <w:r w:rsidRPr="00BF2F5B" w:rsidR="00B54761">
        <w:rPr>
          <w:sz w:val="22"/>
          <w:szCs w:val="22"/>
        </w:rPr>
        <w:t>s</w:t>
      </w:r>
      <w:r w:rsidRPr="00BF2F5B">
        <w:rPr>
          <w:sz w:val="22"/>
          <w:szCs w:val="22"/>
        </w:rPr>
        <w:t xml:space="preserve"> to the Federal </w:t>
      </w:r>
      <w:r w:rsidRPr="00BF2F5B" w:rsidR="000B5F01">
        <w:rPr>
          <w:sz w:val="22"/>
          <w:szCs w:val="22"/>
        </w:rPr>
        <w:t>g</w:t>
      </w:r>
      <w:r w:rsidRPr="00BF2F5B">
        <w:rPr>
          <w:sz w:val="22"/>
          <w:szCs w:val="22"/>
        </w:rPr>
        <w:t xml:space="preserve">overnment are as follows: </w:t>
      </w:r>
    </w:p>
    <w:p w:rsidRPr="00BF2F5B" w:rsidR="003F3C1D" w:rsidP="0043328C" w:rsidRDefault="003F3C1D">
      <w:pPr>
        <w:ind w:left="360"/>
        <w:rPr>
          <w:sz w:val="22"/>
          <w:szCs w:val="22"/>
        </w:rPr>
      </w:pPr>
    </w:p>
    <w:p w:rsidRPr="00BF2F5B" w:rsidR="00CB5BD6" w:rsidP="00CB5BD6" w:rsidRDefault="00CB5BD6">
      <w:pPr>
        <w:tabs>
          <w:tab w:val="left" w:pos="720"/>
        </w:tabs>
        <w:ind w:left="720"/>
        <w:rPr>
          <w:b/>
          <w:sz w:val="22"/>
          <w:szCs w:val="22"/>
          <w:shd w:val="clear" w:color="auto" w:fill="FFFFFF"/>
        </w:rPr>
      </w:pPr>
      <w:r w:rsidRPr="00BF2F5B">
        <w:rPr>
          <w:b/>
          <w:sz w:val="22"/>
          <w:szCs w:val="22"/>
          <w:shd w:val="clear" w:color="auto" w:fill="FFFFFF"/>
        </w:rPr>
        <w:t>(</w:t>
      </w:r>
      <w:r w:rsidRPr="00BF2F5B" w:rsidR="003B60FA">
        <w:rPr>
          <w:b/>
          <w:sz w:val="22"/>
          <w:szCs w:val="22"/>
          <w:shd w:val="clear" w:color="auto" w:fill="FFFFFF"/>
        </w:rPr>
        <w:t>i</w:t>
      </w:r>
      <w:r w:rsidRPr="00BF2F5B">
        <w:rPr>
          <w:b/>
          <w:sz w:val="22"/>
          <w:szCs w:val="22"/>
          <w:shd w:val="clear" w:color="auto" w:fill="FFFFFF"/>
        </w:rPr>
        <w:t>)  Processing ENT Compliance</w:t>
      </w:r>
    </w:p>
    <w:p w:rsidRPr="00BF2F5B" w:rsidR="00CB5BD6" w:rsidP="00CB5BD6" w:rsidRDefault="00CB5BD6">
      <w:pPr>
        <w:tabs>
          <w:tab w:val="left" w:pos="720"/>
        </w:tabs>
        <w:ind w:left="720"/>
        <w:rPr>
          <w:b/>
          <w:sz w:val="22"/>
          <w:szCs w:val="22"/>
          <w:shd w:val="clear" w:color="auto" w:fill="FFFFFF"/>
        </w:rPr>
      </w:pPr>
    </w:p>
    <w:p w:rsidRPr="00BF2F5B" w:rsidR="00CB5BD6" w:rsidP="00CB5BD6" w:rsidRDefault="00CB5BD6">
      <w:pPr>
        <w:tabs>
          <w:tab w:val="left" w:pos="1170"/>
        </w:tabs>
        <w:ind w:left="1080"/>
        <w:rPr>
          <w:sz w:val="22"/>
          <w:szCs w:val="22"/>
          <w:shd w:val="clear" w:color="auto" w:fill="FFFFFF"/>
        </w:rPr>
      </w:pPr>
      <w:r w:rsidRPr="00BF2F5B">
        <w:rPr>
          <w:sz w:val="22"/>
          <w:szCs w:val="22"/>
          <w:shd w:val="clear" w:color="auto" w:fill="FFFFFF"/>
        </w:rPr>
        <w:t xml:space="preserve">(a) The Commission estimates that it will receive </w:t>
      </w:r>
      <w:r w:rsidRPr="00BF2F5B" w:rsidR="00DA5DD4">
        <w:rPr>
          <w:sz w:val="22"/>
          <w:szCs w:val="22"/>
          <w:shd w:val="clear" w:color="auto" w:fill="FFFFFF"/>
        </w:rPr>
        <w:t>2</w:t>
      </w:r>
      <w:r w:rsidRPr="00BF2F5B">
        <w:rPr>
          <w:sz w:val="22"/>
          <w:szCs w:val="22"/>
          <w:shd w:val="clear" w:color="auto" w:fill="FFFFFF"/>
        </w:rPr>
        <w:t xml:space="preserve"> initial responses to a pattern or trend of noncompliance with 47 </w:t>
      </w:r>
      <w:r w:rsidRPr="00BF2F5B" w:rsidR="003B60FA">
        <w:rPr>
          <w:sz w:val="22"/>
          <w:szCs w:val="22"/>
          <w:shd w:val="clear" w:color="auto" w:fill="FFFFFF"/>
        </w:rPr>
        <w:t>CFR</w:t>
      </w:r>
      <w:r w:rsidRPr="00BF2F5B">
        <w:rPr>
          <w:sz w:val="22"/>
          <w:szCs w:val="22"/>
          <w:shd w:val="clear" w:color="auto" w:fill="FFFFFF"/>
        </w:rPr>
        <w:t xml:space="preserve"> § 79.1(e)(11) annually.  The Commission uses attorneys at the GS-1</w:t>
      </w:r>
      <w:r w:rsidRPr="00BF2F5B" w:rsidR="004B2CA6">
        <w:rPr>
          <w:sz w:val="22"/>
          <w:szCs w:val="22"/>
          <w:shd w:val="clear" w:color="auto" w:fill="FFFFFF"/>
        </w:rPr>
        <w:t>5</w:t>
      </w:r>
      <w:r w:rsidRPr="00BF2F5B">
        <w:rPr>
          <w:sz w:val="22"/>
          <w:szCs w:val="22"/>
          <w:shd w:val="clear" w:color="auto" w:fill="FFFFFF"/>
        </w:rPr>
        <w:t>/Step 5 level ($</w:t>
      </w:r>
      <w:r w:rsidRPr="00BF2F5B" w:rsidR="008006A5">
        <w:rPr>
          <w:sz w:val="22"/>
          <w:szCs w:val="22"/>
          <w:shd w:val="clear" w:color="auto" w:fill="FFFFFF"/>
        </w:rPr>
        <w:t>7</w:t>
      </w:r>
      <w:r w:rsidRPr="00BF2F5B" w:rsidR="00DA5DD4">
        <w:rPr>
          <w:sz w:val="22"/>
          <w:szCs w:val="22"/>
          <w:shd w:val="clear" w:color="auto" w:fill="FFFFFF"/>
        </w:rPr>
        <w:t>7.49</w:t>
      </w:r>
      <w:r w:rsidRPr="00BF2F5B">
        <w:rPr>
          <w:sz w:val="22"/>
          <w:szCs w:val="22"/>
          <w:shd w:val="clear" w:color="auto" w:fill="FFFFFF"/>
        </w:rPr>
        <w:t>/hour) to review the initial responses.  The Commission estimates that its attorneys will spend approximately 5 hours reviewing initial responses.</w:t>
      </w:r>
    </w:p>
    <w:p w:rsidRPr="00BF2F5B" w:rsidR="00CB5BD6" w:rsidP="00CB5BD6" w:rsidRDefault="00CB5BD6">
      <w:pPr>
        <w:tabs>
          <w:tab w:val="left" w:pos="1170"/>
        </w:tabs>
        <w:ind w:left="1170"/>
        <w:rPr>
          <w:sz w:val="22"/>
          <w:szCs w:val="22"/>
          <w:shd w:val="clear" w:color="auto" w:fill="FFFFFF"/>
        </w:rPr>
      </w:pPr>
    </w:p>
    <w:p w:rsidRPr="00BF2F5B" w:rsidR="00CB5BD6" w:rsidP="00CB5BD6" w:rsidRDefault="00DA5DD4">
      <w:pPr>
        <w:tabs>
          <w:tab w:val="left" w:pos="1080"/>
        </w:tabs>
        <w:ind w:left="1080"/>
        <w:rPr>
          <w:sz w:val="22"/>
          <w:szCs w:val="22"/>
          <w:shd w:val="clear" w:color="auto" w:fill="FFFFFF"/>
        </w:rPr>
      </w:pPr>
      <w:r w:rsidRPr="00BF2F5B">
        <w:rPr>
          <w:sz w:val="22"/>
          <w:szCs w:val="22"/>
          <w:shd w:val="clear" w:color="auto" w:fill="FFFFFF"/>
        </w:rPr>
        <w:t>2</w:t>
      </w:r>
      <w:r w:rsidRPr="00BF2F5B" w:rsidR="00CB5BD6">
        <w:rPr>
          <w:sz w:val="22"/>
          <w:szCs w:val="22"/>
          <w:shd w:val="clear" w:color="auto" w:fill="FFFFFF"/>
        </w:rPr>
        <w:t xml:space="preserve"> initial responses x 5 hours x $</w:t>
      </w:r>
      <w:r w:rsidRPr="00BF2F5B" w:rsidR="008006A5">
        <w:rPr>
          <w:sz w:val="22"/>
          <w:szCs w:val="22"/>
          <w:shd w:val="clear" w:color="auto" w:fill="FFFFFF"/>
        </w:rPr>
        <w:t>7</w:t>
      </w:r>
      <w:r w:rsidRPr="00BF2F5B">
        <w:rPr>
          <w:sz w:val="22"/>
          <w:szCs w:val="22"/>
          <w:shd w:val="clear" w:color="auto" w:fill="FFFFFF"/>
        </w:rPr>
        <w:t>7.49</w:t>
      </w:r>
      <w:r w:rsidRPr="00BF2F5B" w:rsidR="00CB5BD6">
        <w:rPr>
          <w:sz w:val="22"/>
          <w:szCs w:val="22"/>
          <w:shd w:val="clear" w:color="auto" w:fill="FFFFFF"/>
        </w:rPr>
        <w:t xml:space="preserve"> = </w:t>
      </w:r>
      <w:r w:rsidRPr="00BF2F5B" w:rsidR="00CB5BD6">
        <w:rPr>
          <w:b/>
          <w:sz w:val="22"/>
          <w:szCs w:val="22"/>
          <w:shd w:val="clear" w:color="auto" w:fill="FFFFFF"/>
        </w:rPr>
        <w:t>$</w:t>
      </w:r>
      <w:r w:rsidRPr="00BF2F5B">
        <w:rPr>
          <w:b/>
          <w:sz w:val="22"/>
          <w:szCs w:val="22"/>
          <w:shd w:val="clear" w:color="auto" w:fill="FFFFFF"/>
        </w:rPr>
        <w:t>774.90</w:t>
      </w:r>
      <w:r w:rsidRPr="00BF2F5B" w:rsidR="00CB5BD6">
        <w:rPr>
          <w:sz w:val="22"/>
          <w:szCs w:val="22"/>
          <w:shd w:val="clear" w:color="auto" w:fill="FFFFFF"/>
        </w:rPr>
        <w:t xml:space="preserve"> </w:t>
      </w:r>
    </w:p>
    <w:p w:rsidRPr="00BF2F5B" w:rsidR="00CB5BD6" w:rsidP="00CB5BD6" w:rsidRDefault="00CB5BD6">
      <w:pPr>
        <w:tabs>
          <w:tab w:val="left" w:pos="1080"/>
        </w:tabs>
        <w:ind w:left="1080"/>
        <w:rPr>
          <w:sz w:val="22"/>
          <w:szCs w:val="22"/>
          <w:shd w:val="clear" w:color="auto" w:fill="FFFFFF"/>
        </w:rPr>
      </w:pPr>
    </w:p>
    <w:p w:rsidRPr="00BF2F5B" w:rsidR="00CB5BD6" w:rsidP="00CB5BD6" w:rsidRDefault="00CB5BD6">
      <w:pPr>
        <w:tabs>
          <w:tab w:val="left" w:pos="1080"/>
        </w:tabs>
        <w:ind w:left="1080"/>
        <w:rPr>
          <w:sz w:val="22"/>
          <w:szCs w:val="22"/>
          <w:shd w:val="clear" w:color="auto" w:fill="FFFFFF"/>
        </w:rPr>
      </w:pPr>
      <w:r w:rsidRPr="00BF2F5B">
        <w:rPr>
          <w:sz w:val="22"/>
          <w:szCs w:val="22"/>
          <w:shd w:val="clear" w:color="auto" w:fill="FFFFFF"/>
        </w:rPr>
        <w:t xml:space="preserve">(b) The Commission estimates that it will receive </w:t>
      </w:r>
      <w:r w:rsidRPr="00BF2F5B" w:rsidR="00DA5DD4">
        <w:rPr>
          <w:sz w:val="22"/>
          <w:szCs w:val="22"/>
          <w:shd w:val="clear" w:color="auto" w:fill="FFFFFF"/>
        </w:rPr>
        <w:t>1</w:t>
      </w:r>
      <w:r w:rsidRPr="00BF2F5B">
        <w:rPr>
          <w:sz w:val="22"/>
          <w:szCs w:val="22"/>
          <w:shd w:val="clear" w:color="auto" w:fill="FFFFFF"/>
        </w:rPr>
        <w:t xml:space="preserve"> corrective action plan in response to a further pattern or trend of noncompliance with 47 </w:t>
      </w:r>
      <w:r w:rsidRPr="00BF2F5B" w:rsidR="00DA5DD4">
        <w:rPr>
          <w:sz w:val="22"/>
          <w:szCs w:val="22"/>
          <w:shd w:val="clear" w:color="auto" w:fill="FFFFFF"/>
        </w:rPr>
        <w:t>CFR</w:t>
      </w:r>
      <w:r w:rsidRPr="00BF2F5B">
        <w:rPr>
          <w:sz w:val="22"/>
          <w:szCs w:val="22"/>
          <w:shd w:val="clear" w:color="auto" w:fill="FFFFFF"/>
        </w:rPr>
        <w:t xml:space="preserve"> § 79.1(e)(11) annually.  The Commission uses attorneys at the GS-1</w:t>
      </w:r>
      <w:r w:rsidRPr="00BF2F5B" w:rsidR="004B2CA6">
        <w:rPr>
          <w:sz w:val="22"/>
          <w:szCs w:val="22"/>
          <w:shd w:val="clear" w:color="auto" w:fill="FFFFFF"/>
        </w:rPr>
        <w:t>5</w:t>
      </w:r>
      <w:r w:rsidRPr="00BF2F5B">
        <w:rPr>
          <w:sz w:val="22"/>
          <w:szCs w:val="22"/>
          <w:shd w:val="clear" w:color="auto" w:fill="FFFFFF"/>
        </w:rPr>
        <w:t>/Step 5 level ($</w:t>
      </w:r>
      <w:r w:rsidRPr="00BF2F5B" w:rsidR="008006A5">
        <w:rPr>
          <w:sz w:val="22"/>
          <w:szCs w:val="22"/>
          <w:shd w:val="clear" w:color="auto" w:fill="FFFFFF"/>
        </w:rPr>
        <w:t>7</w:t>
      </w:r>
      <w:r w:rsidRPr="00BF2F5B" w:rsidR="00DA5DD4">
        <w:rPr>
          <w:sz w:val="22"/>
          <w:szCs w:val="22"/>
          <w:shd w:val="clear" w:color="auto" w:fill="FFFFFF"/>
        </w:rPr>
        <w:t>7.49</w:t>
      </w:r>
      <w:r w:rsidRPr="00BF2F5B">
        <w:rPr>
          <w:sz w:val="22"/>
          <w:szCs w:val="22"/>
          <w:shd w:val="clear" w:color="auto" w:fill="FFFFFF"/>
        </w:rPr>
        <w:t>/hour) to review the corrective action plans.  The Commission estimates that its attorneys will spend approximately 10 hours reviewing corrective action plans.</w:t>
      </w:r>
    </w:p>
    <w:p w:rsidRPr="00BF2F5B" w:rsidR="00CB5BD6" w:rsidP="00CB5BD6" w:rsidRDefault="00CB5BD6">
      <w:pPr>
        <w:tabs>
          <w:tab w:val="left" w:pos="1080"/>
        </w:tabs>
        <w:ind w:left="1080"/>
        <w:rPr>
          <w:sz w:val="22"/>
          <w:szCs w:val="22"/>
          <w:shd w:val="clear" w:color="auto" w:fill="FFFFFF"/>
        </w:rPr>
      </w:pPr>
    </w:p>
    <w:p w:rsidRPr="00BF2F5B" w:rsidR="00CB5BD6" w:rsidP="00CB5BD6" w:rsidRDefault="00DA5DD4">
      <w:pPr>
        <w:tabs>
          <w:tab w:val="left" w:pos="1080"/>
        </w:tabs>
        <w:ind w:left="1080"/>
        <w:rPr>
          <w:sz w:val="22"/>
          <w:szCs w:val="22"/>
          <w:shd w:val="clear" w:color="auto" w:fill="FFFFFF"/>
        </w:rPr>
      </w:pPr>
      <w:r w:rsidRPr="00BF2F5B">
        <w:rPr>
          <w:sz w:val="22"/>
          <w:szCs w:val="22"/>
          <w:shd w:val="clear" w:color="auto" w:fill="FFFFFF"/>
        </w:rPr>
        <w:t>1</w:t>
      </w:r>
      <w:r w:rsidRPr="00BF2F5B" w:rsidR="00CB5BD6">
        <w:rPr>
          <w:sz w:val="22"/>
          <w:szCs w:val="22"/>
          <w:shd w:val="clear" w:color="auto" w:fill="FFFFFF"/>
        </w:rPr>
        <w:t xml:space="preserve"> corrective action plan x 10 hours x $</w:t>
      </w:r>
      <w:r w:rsidRPr="00BF2F5B" w:rsidR="008006A5">
        <w:rPr>
          <w:sz w:val="22"/>
          <w:szCs w:val="22"/>
          <w:shd w:val="clear" w:color="auto" w:fill="FFFFFF"/>
        </w:rPr>
        <w:t>7</w:t>
      </w:r>
      <w:r w:rsidRPr="00BF2F5B">
        <w:rPr>
          <w:sz w:val="22"/>
          <w:szCs w:val="22"/>
          <w:shd w:val="clear" w:color="auto" w:fill="FFFFFF"/>
        </w:rPr>
        <w:t>7.49</w:t>
      </w:r>
      <w:r w:rsidRPr="00BF2F5B" w:rsidR="00CB5BD6">
        <w:rPr>
          <w:sz w:val="22"/>
          <w:szCs w:val="22"/>
          <w:shd w:val="clear" w:color="auto" w:fill="FFFFFF"/>
        </w:rPr>
        <w:t xml:space="preserve"> = </w:t>
      </w:r>
      <w:r w:rsidRPr="00BF2F5B" w:rsidR="00CB5BD6">
        <w:rPr>
          <w:b/>
          <w:sz w:val="22"/>
          <w:szCs w:val="22"/>
          <w:shd w:val="clear" w:color="auto" w:fill="FFFFFF"/>
        </w:rPr>
        <w:t>$</w:t>
      </w:r>
      <w:r w:rsidRPr="00BF2F5B">
        <w:rPr>
          <w:b/>
          <w:sz w:val="22"/>
          <w:szCs w:val="22"/>
          <w:shd w:val="clear" w:color="auto" w:fill="FFFFFF"/>
        </w:rPr>
        <w:t>774.90</w:t>
      </w:r>
    </w:p>
    <w:p w:rsidRPr="00BF2F5B" w:rsidR="00CB5BD6" w:rsidP="00CB5BD6" w:rsidRDefault="00CB5BD6">
      <w:pPr>
        <w:tabs>
          <w:tab w:val="left" w:pos="1080"/>
        </w:tabs>
        <w:ind w:left="1080" w:hanging="720"/>
        <w:rPr>
          <w:b/>
          <w:sz w:val="22"/>
          <w:szCs w:val="22"/>
          <w:shd w:val="clear" w:color="auto" w:fill="FFFFFF"/>
        </w:rPr>
      </w:pPr>
    </w:p>
    <w:p w:rsidRPr="00BF2F5B" w:rsidR="0004787C" w:rsidP="00453B13" w:rsidRDefault="003F3C1D">
      <w:pPr>
        <w:rPr>
          <w:b/>
          <w:sz w:val="22"/>
          <w:szCs w:val="22"/>
        </w:rPr>
      </w:pPr>
      <w:r w:rsidRPr="00BF2F5B">
        <w:rPr>
          <w:sz w:val="22"/>
          <w:szCs w:val="22"/>
        </w:rPr>
        <w:tab/>
      </w:r>
      <w:r w:rsidRPr="00BF2F5B" w:rsidR="0004787C">
        <w:rPr>
          <w:b/>
          <w:sz w:val="22"/>
          <w:szCs w:val="22"/>
        </w:rPr>
        <w:t>(i</w:t>
      </w:r>
      <w:r w:rsidRPr="00BF2F5B" w:rsidR="006809AD">
        <w:rPr>
          <w:b/>
          <w:sz w:val="22"/>
          <w:szCs w:val="22"/>
        </w:rPr>
        <w:t>i</w:t>
      </w:r>
      <w:r w:rsidRPr="00BF2F5B" w:rsidR="0004787C">
        <w:rPr>
          <w:b/>
          <w:sz w:val="22"/>
          <w:szCs w:val="22"/>
        </w:rPr>
        <w:t xml:space="preserve">) </w:t>
      </w:r>
      <w:r w:rsidRPr="00BF2F5B" w:rsidR="005C4D6C">
        <w:rPr>
          <w:b/>
          <w:sz w:val="22"/>
          <w:szCs w:val="22"/>
        </w:rPr>
        <w:t xml:space="preserve"> </w:t>
      </w:r>
      <w:r w:rsidRPr="00BF2F5B" w:rsidR="0004787C">
        <w:rPr>
          <w:b/>
          <w:sz w:val="22"/>
          <w:szCs w:val="22"/>
        </w:rPr>
        <w:t xml:space="preserve">Processing </w:t>
      </w:r>
      <w:r w:rsidRPr="00BF2F5B" w:rsidR="008E4F8D">
        <w:rPr>
          <w:b/>
          <w:sz w:val="22"/>
          <w:szCs w:val="22"/>
        </w:rPr>
        <w:t>Individual</w:t>
      </w:r>
      <w:r w:rsidRPr="00BF2F5B" w:rsidR="00E00C8A">
        <w:rPr>
          <w:b/>
          <w:sz w:val="22"/>
          <w:szCs w:val="22"/>
        </w:rPr>
        <w:t xml:space="preserve"> Exemption </w:t>
      </w:r>
      <w:r w:rsidRPr="00BF2F5B" w:rsidR="0004787C">
        <w:rPr>
          <w:b/>
          <w:sz w:val="22"/>
          <w:szCs w:val="22"/>
        </w:rPr>
        <w:t>Petitions</w:t>
      </w:r>
    </w:p>
    <w:p w:rsidRPr="00BF2F5B" w:rsidR="003F3C1D" w:rsidP="008C1496" w:rsidRDefault="003F3C1D">
      <w:pPr>
        <w:rPr>
          <w:sz w:val="22"/>
          <w:szCs w:val="22"/>
        </w:rPr>
      </w:pPr>
    </w:p>
    <w:p w:rsidRPr="00BF2F5B" w:rsidR="003F3C1D" w:rsidP="00DE12B5" w:rsidRDefault="00E8337A">
      <w:pPr>
        <w:ind w:left="1080"/>
        <w:rPr>
          <w:sz w:val="22"/>
          <w:szCs w:val="22"/>
        </w:rPr>
      </w:pPr>
      <w:r w:rsidRPr="00BF2F5B">
        <w:rPr>
          <w:sz w:val="22"/>
          <w:szCs w:val="22"/>
        </w:rPr>
        <w:t xml:space="preserve">Petitioners </w:t>
      </w:r>
      <w:r w:rsidRPr="00BF2F5B" w:rsidR="003F3C1D">
        <w:rPr>
          <w:sz w:val="22"/>
          <w:szCs w:val="22"/>
        </w:rPr>
        <w:t xml:space="preserve">submit approximately </w:t>
      </w:r>
      <w:r w:rsidRPr="00BF2F5B" w:rsidR="0082086A">
        <w:rPr>
          <w:sz w:val="22"/>
          <w:szCs w:val="22"/>
        </w:rPr>
        <w:t>1</w:t>
      </w:r>
      <w:r w:rsidRPr="00BF2F5B" w:rsidR="003F3C1D">
        <w:rPr>
          <w:sz w:val="22"/>
          <w:szCs w:val="22"/>
        </w:rPr>
        <w:t xml:space="preserve">0 petitions </w:t>
      </w:r>
      <w:r w:rsidRPr="00BF2F5B" w:rsidR="000B5F01">
        <w:rPr>
          <w:sz w:val="22"/>
          <w:szCs w:val="22"/>
        </w:rPr>
        <w:t>for</w:t>
      </w:r>
      <w:r w:rsidRPr="00BF2F5B" w:rsidR="008E4F8D">
        <w:rPr>
          <w:sz w:val="22"/>
          <w:szCs w:val="22"/>
        </w:rPr>
        <w:t xml:space="preserve"> individual</w:t>
      </w:r>
      <w:r w:rsidRPr="00BF2F5B" w:rsidR="000B5F01">
        <w:rPr>
          <w:sz w:val="22"/>
          <w:szCs w:val="22"/>
        </w:rPr>
        <w:t xml:space="preserve"> exemption from the closed captioning rules </w:t>
      </w:r>
      <w:r w:rsidRPr="00BF2F5B" w:rsidR="003F3C1D">
        <w:rPr>
          <w:sz w:val="22"/>
          <w:szCs w:val="22"/>
        </w:rPr>
        <w:t>to the Commission annually</w:t>
      </w:r>
      <w:r w:rsidRPr="00BF2F5B" w:rsidR="000B5F01">
        <w:rPr>
          <w:sz w:val="22"/>
          <w:szCs w:val="22"/>
        </w:rPr>
        <w:t>, and the Commission estimates that a response will be filed for each.</w:t>
      </w:r>
      <w:r w:rsidRPr="00BF2F5B" w:rsidR="003F3C1D">
        <w:rPr>
          <w:sz w:val="22"/>
          <w:szCs w:val="22"/>
        </w:rPr>
        <w:t xml:space="preserve">  The Commission uses attorneys at the GS-1</w:t>
      </w:r>
      <w:r w:rsidRPr="00BF2F5B" w:rsidR="004B2CA6">
        <w:rPr>
          <w:sz w:val="22"/>
          <w:szCs w:val="22"/>
        </w:rPr>
        <w:t>5</w:t>
      </w:r>
      <w:r w:rsidRPr="00BF2F5B" w:rsidR="003F3C1D">
        <w:rPr>
          <w:sz w:val="22"/>
          <w:szCs w:val="22"/>
        </w:rPr>
        <w:t>/Step 5 level ($</w:t>
      </w:r>
      <w:r w:rsidRPr="00BF2F5B" w:rsidR="008006A5">
        <w:rPr>
          <w:sz w:val="22"/>
          <w:szCs w:val="22"/>
          <w:shd w:val="clear" w:color="auto" w:fill="FFFFFF"/>
        </w:rPr>
        <w:t>7</w:t>
      </w:r>
      <w:r w:rsidRPr="00BF2F5B" w:rsidR="00DA5DD4">
        <w:rPr>
          <w:sz w:val="22"/>
          <w:szCs w:val="22"/>
          <w:shd w:val="clear" w:color="auto" w:fill="FFFFFF"/>
        </w:rPr>
        <w:t>7.49</w:t>
      </w:r>
      <w:r w:rsidRPr="00BF2F5B" w:rsidR="008E4F8D">
        <w:rPr>
          <w:sz w:val="22"/>
          <w:szCs w:val="22"/>
        </w:rPr>
        <w:t>/hour</w:t>
      </w:r>
      <w:r w:rsidRPr="00BF2F5B" w:rsidR="003F3C1D">
        <w:rPr>
          <w:sz w:val="22"/>
          <w:szCs w:val="22"/>
        </w:rPr>
        <w:t>) to review these petitions and the</w:t>
      </w:r>
      <w:r w:rsidRPr="00BF2F5B" w:rsidR="0091703E">
        <w:rPr>
          <w:sz w:val="22"/>
          <w:szCs w:val="22"/>
        </w:rPr>
        <w:t xml:space="preserve"> comments</w:t>
      </w:r>
      <w:r w:rsidRPr="00BF2F5B" w:rsidR="00DA5DD4">
        <w:rPr>
          <w:sz w:val="22"/>
          <w:szCs w:val="22"/>
        </w:rPr>
        <w:t xml:space="preserve"> and </w:t>
      </w:r>
      <w:r w:rsidRPr="00BF2F5B" w:rsidR="003F3C1D">
        <w:rPr>
          <w:sz w:val="22"/>
          <w:szCs w:val="22"/>
        </w:rPr>
        <w:t>responses.  The Commission estimates that its attorneys spend 1</w:t>
      </w:r>
      <w:r w:rsidRPr="00BF2F5B" w:rsidR="0082086A">
        <w:rPr>
          <w:sz w:val="22"/>
          <w:szCs w:val="22"/>
        </w:rPr>
        <w:t>5</w:t>
      </w:r>
      <w:r w:rsidRPr="00BF2F5B" w:rsidR="003F3C1D">
        <w:rPr>
          <w:sz w:val="22"/>
          <w:szCs w:val="22"/>
        </w:rPr>
        <w:t xml:space="preserve"> hours to review </w:t>
      </w:r>
      <w:r w:rsidRPr="00BF2F5B" w:rsidR="000B5F01">
        <w:rPr>
          <w:sz w:val="22"/>
          <w:szCs w:val="22"/>
        </w:rPr>
        <w:t>each of these petitions and their associated records</w:t>
      </w:r>
      <w:r w:rsidRPr="00BF2F5B" w:rsidR="00B54761">
        <w:rPr>
          <w:sz w:val="22"/>
          <w:szCs w:val="22"/>
        </w:rPr>
        <w:t xml:space="preserve"> (</w:t>
      </w:r>
      <w:r w:rsidRPr="00BF2F5B" w:rsidR="00B54761">
        <w:rPr>
          <w:i/>
          <w:sz w:val="22"/>
          <w:szCs w:val="22"/>
        </w:rPr>
        <w:t xml:space="preserve">i.e., </w:t>
      </w:r>
      <w:r w:rsidRPr="00BF2F5B" w:rsidR="00B54761">
        <w:rPr>
          <w:sz w:val="22"/>
          <w:szCs w:val="22"/>
        </w:rPr>
        <w:t>including responses</w:t>
      </w:r>
      <w:r w:rsidRPr="00BF2F5B" w:rsidR="00DA5DD4">
        <w:rPr>
          <w:sz w:val="22"/>
          <w:szCs w:val="22"/>
        </w:rPr>
        <w:t xml:space="preserve"> or </w:t>
      </w:r>
      <w:r w:rsidRPr="00BF2F5B" w:rsidR="00B54761">
        <w:rPr>
          <w:sz w:val="22"/>
          <w:szCs w:val="22"/>
        </w:rPr>
        <w:t>opposition</w:t>
      </w:r>
      <w:r w:rsidRPr="00BF2F5B" w:rsidR="00DA5DD4">
        <w:rPr>
          <w:sz w:val="22"/>
          <w:szCs w:val="22"/>
        </w:rPr>
        <w:t>s</w:t>
      </w:r>
      <w:r w:rsidRPr="00BF2F5B" w:rsidR="00B54761">
        <w:rPr>
          <w:sz w:val="22"/>
          <w:szCs w:val="22"/>
        </w:rPr>
        <w:t>, replies, and any other filings associated with the petition)</w:t>
      </w:r>
      <w:r w:rsidRPr="00BF2F5B" w:rsidR="003F3C1D">
        <w:rPr>
          <w:sz w:val="22"/>
          <w:szCs w:val="22"/>
        </w:rPr>
        <w:t>:</w:t>
      </w:r>
    </w:p>
    <w:p w:rsidRPr="00BF2F5B" w:rsidR="003F3C1D" w:rsidP="00DE12B5" w:rsidRDefault="003F3C1D">
      <w:pPr>
        <w:rPr>
          <w:sz w:val="22"/>
          <w:szCs w:val="22"/>
        </w:rPr>
      </w:pPr>
    </w:p>
    <w:p w:rsidRPr="00BF2F5B" w:rsidR="00701303" w:rsidP="00D8267C" w:rsidRDefault="003F3C1D">
      <w:pPr>
        <w:tabs>
          <w:tab w:val="left" w:pos="1080"/>
        </w:tabs>
        <w:rPr>
          <w:sz w:val="22"/>
          <w:szCs w:val="22"/>
        </w:rPr>
      </w:pPr>
      <w:r w:rsidRPr="00BF2F5B">
        <w:rPr>
          <w:sz w:val="22"/>
          <w:szCs w:val="22"/>
        </w:rPr>
        <w:tab/>
      </w:r>
      <w:r w:rsidRPr="00BF2F5B">
        <w:rPr>
          <w:sz w:val="22"/>
          <w:szCs w:val="22"/>
        </w:rPr>
        <w:tab/>
      </w:r>
      <w:r w:rsidRPr="00BF2F5B" w:rsidR="0082086A">
        <w:rPr>
          <w:sz w:val="22"/>
          <w:szCs w:val="22"/>
        </w:rPr>
        <w:t>1</w:t>
      </w:r>
      <w:r w:rsidRPr="00BF2F5B">
        <w:rPr>
          <w:sz w:val="22"/>
          <w:szCs w:val="22"/>
        </w:rPr>
        <w:t xml:space="preserve">0 </w:t>
      </w:r>
      <w:r w:rsidRPr="00BF2F5B" w:rsidR="0091703E">
        <w:rPr>
          <w:sz w:val="22"/>
          <w:szCs w:val="22"/>
        </w:rPr>
        <w:t>petitions</w:t>
      </w:r>
      <w:r w:rsidRPr="00BF2F5B" w:rsidR="00F06871">
        <w:rPr>
          <w:sz w:val="22"/>
          <w:szCs w:val="22"/>
        </w:rPr>
        <w:t xml:space="preserve"> </w:t>
      </w:r>
      <w:r w:rsidRPr="00BF2F5B">
        <w:rPr>
          <w:sz w:val="22"/>
          <w:szCs w:val="22"/>
        </w:rPr>
        <w:t>x 1</w:t>
      </w:r>
      <w:r w:rsidRPr="00BF2F5B" w:rsidR="0082086A">
        <w:rPr>
          <w:sz w:val="22"/>
          <w:szCs w:val="22"/>
        </w:rPr>
        <w:t>5</w:t>
      </w:r>
      <w:r w:rsidRPr="00BF2F5B">
        <w:rPr>
          <w:sz w:val="22"/>
          <w:szCs w:val="22"/>
        </w:rPr>
        <w:t xml:space="preserve"> hours x $</w:t>
      </w:r>
      <w:r w:rsidRPr="00BF2F5B" w:rsidR="008006A5">
        <w:rPr>
          <w:sz w:val="22"/>
          <w:szCs w:val="22"/>
          <w:shd w:val="clear" w:color="auto" w:fill="FFFFFF"/>
        </w:rPr>
        <w:t>7</w:t>
      </w:r>
      <w:r w:rsidRPr="00BF2F5B" w:rsidR="00DA5DD4">
        <w:rPr>
          <w:sz w:val="22"/>
          <w:szCs w:val="22"/>
          <w:shd w:val="clear" w:color="auto" w:fill="FFFFFF"/>
        </w:rPr>
        <w:t>7.49</w:t>
      </w:r>
      <w:r w:rsidRPr="00BF2F5B">
        <w:rPr>
          <w:sz w:val="22"/>
          <w:szCs w:val="22"/>
        </w:rPr>
        <w:t xml:space="preserve">/hour = </w:t>
      </w:r>
      <w:r w:rsidRPr="00BF2F5B">
        <w:rPr>
          <w:b/>
          <w:sz w:val="22"/>
          <w:szCs w:val="22"/>
        </w:rPr>
        <w:t>$</w:t>
      </w:r>
      <w:r w:rsidRPr="00BF2F5B" w:rsidR="0002633D">
        <w:rPr>
          <w:b/>
          <w:sz w:val="22"/>
          <w:szCs w:val="22"/>
        </w:rPr>
        <w:t>1</w:t>
      </w:r>
      <w:r w:rsidRPr="00BF2F5B" w:rsidR="00DA5DD4">
        <w:rPr>
          <w:b/>
          <w:sz w:val="22"/>
          <w:szCs w:val="22"/>
        </w:rPr>
        <w:t>1,623.50</w:t>
      </w:r>
    </w:p>
    <w:p w:rsidRPr="00BF2F5B" w:rsidR="00701303" w:rsidP="00D8267C" w:rsidRDefault="00701303">
      <w:pPr>
        <w:tabs>
          <w:tab w:val="left" w:pos="1080"/>
        </w:tabs>
        <w:ind w:left="720" w:hanging="720"/>
        <w:rPr>
          <w:b/>
          <w:sz w:val="22"/>
          <w:szCs w:val="22"/>
        </w:rPr>
      </w:pPr>
    </w:p>
    <w:p w:rsidRPr="00BF2F5B" w:rsidR="005C4D6C" w:rsidP="00D8267C" w:rsidRDefault="00D8267C">
      <w:pPr>
        <w:tabs>
          <w:tab w:val="left" w:pos="1080"/>
        </w:tabs>
        <w:ind w:left="720" w:hanging="720"/>
        <w:rPr>
          <w:b/>
          <w:sz w:val="22"/>
          <w:szCs w:val="22"/>
        </w:rPr>
      </w:pPr>
      <w:r w:rsidRPr="00BF2F5B">
        <w:rPr>
          <w:b/>
          <w:sz w:val="22"/>
          <w:szCs w:val="22"/>
        </w:rPr>
        <w:t xml:space="preserve">         (iii)  </w:t>
      </w:r>
      <w:r w:rsidRPr="00BF2F5B" w:rsidR="0004787C">
        <w:rPr>
          <w:b/>
          <w:sz w:val="22"/>
          <w:szCs w:val="22"/>
        </w:rPr>
        <w:t xml:space="preserve">Processing Complaints and re-filed </w:t>
      </w:r>
      <w:r w:rsidRPr="00BF2F5B" w:rsidR="005C4D6C">
        <w:rPr>
          <w:b/>
          <w:sz w:val="22"/>
          <w:szCs w:val="22"/>
        </w:rPr>
        <w:t>C</w:t>
      </w:r>
      <w:r w:rsidRPr="00BF2F5B" w:rsidR="0004787C">
        <w:rPr>
          <w:b/>
          <w:sz w:val="22"/>
          <w:szCs w:val="22"/>
        </w:rPr>
        <w:t>omplaints</w:t>
      </w:r>
      <w:r w:rsidRPr="00BF2F5B" w:rsidR="005C4D6C">
        <w:rPr>
          <w:b/>
          <w:sz w:val="22"/>
          <w:szCs w:val="22"/>
        </w:rPr>
        <w:t xml:space="preserve"> Submitted to the FCC</w:t>
      </w:r>
    </w:p>
    <w:p w:rsidRPr="00BF2F5B" w:rsidR="005C4D6C" w:rsidP="0043328C" w:rsidRDefault="005C4D6C">
      <w:pPr>
        <w:tabs>
          <w:tab w:val="left" w:pos="1080"/>
        </w:tabs>
        <w:ind w:left="720" w:hanging="720"/>
        <w:rPr>
          <w:sz w:val="22"/>
          <w:szCs w:val="22"/>
        </w:rPr>
      </w:pPr>
      <w:r w:rsidRPr="00BF2F5B">
        <w:rPr>
          <w:b/>
          <w:sz w:val="22"/>
          <w:szCs w:val="22"/>
        </w:rPr>
        <w:tab/>
      </w:r>
      <w:r w:rsidRPr="00BF2F5B">
        <w:rPr>
          <w:b/>
          <w:sz w:val="22"/>
          <w:szCs w:val="22"/>
        </w:rPr>
        <w:tab/>
      </w:r>
    </w:p>
    <w:p w:rsidRPr="00BF2F5B" w:rsidR="000853BD" w:rsidP="00952EBB" w:rsidRDefault="005C4D6C">
      <w:pPr>
        <w:tabs>
          <w:tab w:val="left" w:pos="1080"/>
        </w:tabs>
        <w:ind w:left="1080" w:hanging="720"/>
        <w:rPr>
          <w:sz w:val="22"/>
          <w:szCs w:val="22"/>
          <w:shd w:val="clear" w:color="auto" w:fill="FFFFFF"/>
        </w:rPr>
      </w:pPr>
      <w:r w:rsidRPr="00BF2F5B">
        <w:rPr>
          <w:sz w:val="22"/>
          <w:szCs w:val="22"/>
        </w:rPr>
        <w:tab/>
      </w:r>
      <w:r w:rsidRPr="00BF2F5B" w:rsidR="00A76968">
        <w:rPr>
          <w:sz w:val="22"/>
          <w:szCs w:val="22"/>
        </w:rPr>
        <w:t>V</w:t>
      </w:r>
      <w:r w:rsidRPr="00BF2F5B" w:rsidR="003F3C1D">
        <w:rPr>
          <w:sz w:val="22"/>
          <w:szCs w:val="22"/>
        </w:rPr>
        <w:t xml:space="preserve">iewers submit approximately </w:t>
      </w:r>
      <w:r w:rsidRPr="00BF2F5B" w:rsidR="00F1049C">
        <w:rPr>
          <w:sz w:val="22"/>
          <w:szCs w:val="22"/>
        </w:rPr>
        <w:t>2</w:t>
      </w:r>
      <w:r w:rsidRPr="00BF2F5B" w:rsidR="0004787C">
        <w:rPr>
          <w:sz w:val="22"/>
          <w:szCs w:val="22"/>
        </w:rPr>
        <w:t>00</w:t>
      </w:r>
      <w:r w:rsidRPr="00BF2F5B" w:rsidR="003F3C1D">
        <w:rPr>
          <w:sz w:val="22"/>
          <w:szCs w:val="22"/>
        </w:rPr>
        <w:t xml:space="preserve"> complaints annually</w:t>
      </w:r>
      <w:r w:rsidRPr="00BF2F5B" w:rsidR="0004787C">
        <w:rPr>
          <w:sz w:val="22"/>
          <w:szCs w:val="22"/>
        </w:rPr>
        <w:t xml:space="preserve"> directly to the Commission, and re-file </w:t>
      </w:r>
      <w:r w:rsidRPr="00BF2F5B" w:rsidR="009F5C3C">
        <w:rPr>
          <w:sz w:val="22"/>
          <w:szCs w:val="22"/>
        </w:rPr>
        <w:t xml:space="preserve">with the Commission approximately </w:t>
      </w:r>
      <w:r w:rsidRPr="00BF2F5B" w:rsidR="0004787C">
        <w:rPr>
          <w:sz w:val="22"/>
          <w:szCs w:val="22"/>
        </w:rPr>
        <w:t>20</w:t>
      </w:r>
      <w:r w:rsidRPr="00BF2F5B" w:rsidR="009F5C3C">
        <w:rPr>
          <w:sz w:val="22"/>
          <w:szCs w:val="22"/>
        </w:rPr>
        <w:t xml:space="preserve"> percent</w:t>
      </w:r>
      <w:r w:rsidRPr="00BF2F5B" w:rsidR="0004787C">
        <w:rPr>
          <w:sz w:val="22"/>
          <w:szCs w:val="22"/>
        </w:rPr>
        <w:t xml:space="preserve"> of </w:t>
      </w:r>
      <w:r w:rsidRPr="00BF2F5B" w:rsidR="0099528A">
        <w:rPr>
          <w:sz w:val="22"/>
          <w:szCs w:val="22"/>
        </w:rPr>
        <w:t>the</w:t>
      </w:r>
      <w:r w:rsidRPr="00BF2F5B" w:rsidR="00A76968">
        <w:rPr>
          <w:sz w:val="22"/>
          <w:szCs w:val="22"/>
        </w:rPr>
        <w:t xml:space="preserve"> approximately</w:t>
      </w:r>
      <w:r w:rsidRPr="00BF2F5B" w:rsidR="0099528A">
        <w:rPr>
          <w:sz w:val="22"/>
          <w:szCs w:val="22"/>
        </w:rPr>
        <w:t xml:space="preserve"> </w:t>
      </w:r>
      <w:r w:rsidRPr="00BF2F5B" w:rsidR="00F1049C">
        <w:rPr>
          <w:sz w:val="22"/>
          <w:szCs w:val="22"/>
        </w:rPr>
        <w:t>4</w:t>
      </w:r>
      <w:r w:rsidRPr="00BF2F5B" w:rsidR="0099528A">
        <w:rPr>
          <w:sz w:val="22"/>
          <w:szCs w:val="22"/>
        </w:rPr>
        <w:t xml:space="preserve">00 </w:t>
      </w:r>
      <w:r w:rsidRPr="00BF2F5B" w:rsidR="0004787C">
        <w:rPr>
          <w:sz w:val="22"/>
          <w:szCs w:val="22"/>
        </w:rPr>
        <w:t xml:space="preserve">complaints </w:t>
      </w:r>
      <w:r w:rsidRPr="00BF2F5B" w:rsidR="0004787C">
        <w:rPr>
          <w:sz w:val="22"/>
          <w:szCs w:val="22"/>
        </w:rPr>
        <w:lastRenderedPageBreak/>
        <w:t xml:space="preserve">originally filed with </w:t>
      </w:r>
      <w:r w:rsidRPr="00BF2F5B" w:rsidR="002975BD">
        <w:rPr>
          <w:sz w:val="22"/>
          <w:szCs w:val="22"/>
        </w:rPr>
        <w:t>VPD</w:t>
      </w:r>
      <w:r w:rsidRPr="00BF2F5B" w:rsidR="0004787C">
        <w:rPr>
          <w:sz w:val="22"/>
          <w:szCs w:val="22"/>
        </w:rPr>
        <w:t>s.</w:t>
      </w:r>
      <w:r w:rsidRPr="00BF2F5B" w:rsidR="000853BD">
        <w:rPr>
          <w:rStyle w:val="FootnoteReference"/>
        </w:rPr>
        <w:footnoteReference w:id="28"/>
      </w:r>
      <w:r w:rsidRPr="00BF2F5B" w:rsidR="003F3C1D">
        <w:rPr>
          <w:sz w:val="22"/>
          <w:szCs w:val="22"/>
        </w:rPr>
        <w:t xml:space="preserve"> </w:t>
      </w:r>
      <w:r w:rsidRPr="00BF2F5B" w:rsidR="000853BD">
        <w:rPr>
          <w:sz w:val="22"/>
          <w:szCs w:val="22"/>
        </w:rPr>
        <w:t xml:space="preserve"> </w:t>
      </w:r>
      <w:r w:rsidRPr="00BF2F5B" w:rsidR="000853BD">
        <w:rPr>
          <w:sz w:val="22"/>
          <w:szCs w:val="22"/>
          <w:shd w:val="clear" w:color="auto" w:fill="FFFFFF"/>
        </w:rPr>
        <w:t>The Commission use</w:t>
      </w:r>
      <w:r w:rsidRPr="00BF2F5B" w:rsidR="00A76968">
        <w:rPr>
          <w:sz w:val="22"/>
          <w:szCs w:val="22"/>
          <w:shd w:val="clear" w:color="auto" w:fill="FFFFFF"/>
        </w:rPr>
        <w:t>s</w:t>
      </w:r>
      <w:r w:rsidRPr="00BF2F5B" w:rsidR="000853BD">
        <w:rPr>
          <w:sz w:val="22"/>
          <w:szCs w:val="22"/>
          <w:shd w:val="clear" w:color="auto" w:fill="FFFFFF"/>
        </w:rPr>
        <w:t xml:space="preserve"> clerical staff at the GS-</w:t>
      </w:r>
      <w:r w:rsidRPr="00BF2F5B" w:rsidR="009A6D6D">
        <w:rPr>
          <w:sz w:val="22"/>
          <w:szCs w:val="22"/>
          <w:shd w:val="clear" w:color="auto" w:fill="FFFFFF"/>
        </w:rPr>
        <w:t>1</w:t>
      </w:r>
      <w:r w:rsidRPr="00BF2F5B" w:rsidR="00F1049C">
        <w:rPr>
          <w:sz w:val="22"/>
          <w:szCs w:val="22"/>
          <w:shd w:val="clear" w:color="auto" w:fill="FFFFFF"/>
        </w:rPr>
        <w:t>3</w:t>
      </w:r>
      <w:r w:rsidRPr="00BF2F5B" w:rsidR="000853BD">
        <w:rPr>
          <w:sz w:val="22"/>
          <w:szCs w:val="22"/>
          <w:shd w:val="clear" w:color="auto" w:fill="FFFFFF"/>
        </w:rPr>
        <w:t>/</w:t>
      </w:r>
      <w:r w:rsidRPr="00BF2F5B" w:rsidR="00952EBB">
        <w:rPr>
          <w:sz w:val="22"/>
          <w:szCs w:val="22"/>
          <w:shd w:val="clear" w:color="auto" w:fill="FFFFFF"/>
        </w:rPr>
        <w:t xml:space="preserve">step </w:t>
      </w:r>
      <w:r w:rsidRPr="00BF2F5B" w:rsidR="000853BD">
        <w:rPr>
          <w:sz w:val="22"/>
          <w:szCs w:val="22"/>
          <w:shd w:val="clear" w:color="auto" w:fill="FFFFFF"/>
        </w:rPr>
        <w:t>5 level ($</w:t>
      </w:r>
      <w:r w:rsidRPr="00BF2F5B" w:rsidR="00F1049C">
        <w:rPr>
          <w:sz w:val="22"/>
          <w:szCs w:val="22"/>
          <w:shd w:val="clear" w:color="auto" w:fill="FFFFFF"/>
        </w:rPr>
        <w:t>55.75</w:t>
      </w:r>
      <w:r w:rsidRPr="00BF2F5B" w:rsidR="00A76968">
        <w:rPr>
          <w:sz w:val="22"/>
          <w:szCs w:val="22"/>
          <w:shd w:val="clear" w:color="auto" w:fill="FFFFFF"/>
        </w:rPr>
        <w:t>/hour</w:t>
      </w:r>
      <w:r w:rsidRPr="00BF2F5B" w:rsidR="000853BD">
        <w:rPr>
          <w:sz w:val="22"/>
          <w:szCs w:val="22"/>
          <w:shd w:val="clear" w:color="auto" w:fill="FFFFFF"/>
        </w:rPr>
        <w:t xml:space="preserve">) to forward these estimated </w:t>
      </w:r>
      <w:r w:rsidRPr="00BF2F5B" w:rsidR="00F1049C">
        <w:rPr>
          <w:sz w:val="22"/>
          <w:szCs w:val="22"/>
          <w:shd w:val="clear" w:color="auto" w:fill="FFFFFF"/>
        </w:rPr>
        <w:t>28</w:t>
      </w:r>
      <w:r w:rsidRPr="00BF2F5B" w:rsidR="000853BD">
        <w:rPr>
          <w:sz w:val="22"/>
          <w:szCs w:val="22"/>
          <w:shd w:val="clear" w:color="auto" w:fill="FFFFFF"/>
        </w:rPr>
        <w:t xml:space="preserve">0 complaints to </w:t>
      </w:r>
      <w:r w:rsidRPr="00BF2F5B" w:rsidR="002975BD">
        <w:rPr>
          <w:sz w:val="22"/>
          <w:szCs w:val="22"/>
          <w:shd w:val="clear" w:color="auto" w:fill="FFFFFF"/>
        </w:rPr>
        <w:t>VPD</w:t>
      </w:r>
      <w:r w:rsidRPr="00BF2F5B" w:rsidR="000853BD">
        <w:rPr>
          <w:sz w:val="22"/>
          <w:szCs w:val="22"/>
          <w:shd w:val="clear" w:color="auto" w:fill="FFFFFF"/>
        </w:rPr>
        <w:t>s</w:t>
      </w:r>
      <w:r w:rsidRPr="00BF2F5B" w:rsidR="0005201C">
        <w:rPr>
          <w:sz w:val="22"/>
          <w:szCs w:val="22"/>
          <w:shd w:val="clear" w:color="auto" w:fill="FFFFFF"/>
        </w:rPr>
        <w:t xml:space="preserve"> and </w:t>
      </w:r>
      <w:r w:rsidRPr="00BF2F5B" w:rsidR="00952EBB">
        <w:rPr>
          <w:sz w:val="22"/>
          <w:szCs w:val="22"/>
          <w:shd w:val="clear" w:color="auto" w:fill="FFFFFF"/>
        </w:rPr>
        <w:t>v</w:t>
      </w:r>
      <w:r w:rsidRPr="00BF2F5B" w:rsidR="0005201C">
        <w:rPr>
          <w:sz w:val="22"/>
          <w:szCs w:val="22"/>
          <w:shd w:val="clear" w:color="auto" w:fill="FFFFFF"/>
        </w:rPr>
        <w:t xml:space="preserve">ideo </w:t>
      </w:r>
      <w:r w:rsidRPr="00BF2F5B" w:rsidR="00952EBB">
        <w:rPr>
          <w:sz w:val="22"/>
          <w:szCs w:val="22"/>
          <w:shd w:val="clear" w:color="auto" w:fill="FFFFFF"/>
        </w:rPr>
        <w:t>programmers and</w:t>
      </w:r>
      <w:r w:rsidRPr="00BF2F5B" w:rsidR="000853BD">
        <w:rPr>
          <w:sz w:val="22"/>
          <w:szCs w:val="22"/>
          <w:shd w:val="clear" w:color="auto" w:fill="FFFFFF"/>
        </w:rPr>
        <w:t xml:space="preserve"> to process and review each complaint, which the Commission estimates require</w:t>
      </w:r>
      <w:r w:rsidRPr="00BF2F5B" w:rsidR="00A76968">
        <w:rPr>
          <w:sz w:val="22"/>
          <w:szCs w:val="22"/>
          <w:shd w:val="clear" w:color="auto" w:fill="FFFFFF"/>
        </w:rPr>
        <w:t>s</w:t>
      </w:r>
      <w:r w:rsidRPr="00BF2F5B" w:rsidR="000853BD">
        <w:rPr>
          <w:sz w:val="22"/>
          <w:szCs w:val="22"/>
          <w:shd w:val="clear" w:color="auto" w:fill="FFFFFF"/>
        </w:rPr>
        <w:t xml:space="preserve"> 5 hours per complaint:  </w:t>
      </w:r>
    </w:p>
    <w:p w:rsidRPr="00BF2F5B" w:rsidR="000853BD" w:rsidP="0043328C" w:rsidRDefault="000853BD">
      <w:pPr>
        <w:tabs>
          <w:tab w:val="left" w:pos="1080"/>
        </w:tabs>
        <w:ind w:left="1080" w:hanging="720"/>
        <w:rPr>
          <w:sz w:val="22"/>
          <w:szCs w:val="22"/>
          <w:shd w:val="clear" w:color="auto" w:fill="FFFFFF"/>
        </w:rPr>
      </w:pPr>
    </w:p>
    <w:p w:rsidRPr="00BF2F5B" w:rsidR="002D2460" w:rsidP="0043328C" w:rsidRDefault="000853BD">
      <w:pPr>
        <w:tabs>
          <w:tab w:val="left" w:pos="1080"/>
        </w:tabs>
        <w:ind w:left="720" w:hanging="720"/>
        <w:rPr>
          <w:sz w:val="22"/>
          <w:szCs w:val="22"/>
          <w:shd w:val="clear" w:color="auto" w:fill="FFFFFF"/>
        </w:rPr>
      </w:pPr>
      <w:r w:rsidRPr="00BF2F5B">
        <w:rPr>
          <w:sz w:val="22"/>
          <w:szCs w:val="22"/>
          <w:shd w:val="clear" w:color="auto" w:fill="FFFFFF"/>
        </w:rPr>
        <w:tab/>
      </w:r>
      <w:r w:rsidRPr="00BF2F5B">
        <w:rPr>
          <w:sz w:val="22"/>
          <w:szCs w:val="22"/>
          <w:shd w:val="clear" w:color="auto" w:fill="FFFFFF"/>
        </w:rPr>
        <w:tab/>
      </w:r>
      <w:r w:rsidRPr="00BF2F5B" w:rsidR="00F1049C">
        <w:rPr>
          <w:sz w:val="22"/>
          <w:szCs w:val="22"/>
          <w:shd w:val="clear" w:color="auto" w:fill="FFFFFF"/>
        </w:rPr>
        <w:t>28</w:t>
      </w:r>
      <w:r w:rsidRPr="00BF2F5B">
        <w:rPr>
          <w:sz w:val="22"/>
          <w:szCs w:val="22"/>
          <w:shd w:val="clear" w:color="auto" w:fill="FFFFFF"/>
        </w:rPr>
        <w:t>0 complaints x $</w:t>
      </w:r>
      <w:r w:rsidRPr="00BF2F5B" w:rsidR="00F1049C">
        <w:rPr>
          <w:sz w:val="22"/>
          <w:szCs w:val="22"/>
          <w:shd w:val="clear" w:color="auto" w:fill="FFFFFF"/>
        </w:rPr>
        <w:t>55.75</w:t>
      </w:r>
      <w:r w:rsidRPr="00BF2F5B">
        <w:rPr>
          <w:sz w:val="22"/>
          <w:szCs w:val="22"/>
          <w:shd w:val="clear" w:color="auto" w:fill="FFFFFF"/>
        </w:rPr>
        <w:t xml:space="preserve">/hour x 5 hours/complaint = </w:t>
      </w:r>
      <w:r w:rsidRPr="00BF2F5B">
        <w:rPr>
          <w:b/>
          <w:sz w:val="22"/>
          <w:szCs w:val="22"/>
          <w:shd w:val="clear" w:color="auto" w:fill="FFFFFF"/>
        </w:rPr>
        <w:t>$</w:t>
      </w:r>
      <w:r w:rsidRPr="00BF2F5B" w:rsidR="0002633D">
        <w:rPr>
          <w:b/>
          <w:sz w:val="22"/>
          <w:szCs w:val="22"/>
          <w:shd w:val="clear" w:color="auto" w:fill="FFFFFF"/>
        </w:rPr>
        <w:t>7</w:t>
      </w:r>
      <w:r w:rsidRPr="00BF2F5B" w:rsidR="00F1049C">
        <w:rPr>
          <w:b/>
          <w:sz w:val="22"/>
          <w:szCs w:val="22"/>
          <w:shd w:val="clear" w:color="auto" w:fill="FFFFFF"/>
        </w:rPr>
        <w:t>8,050.00</w:t>
      </w:r>
    </w:p>
    <w:p w:rsidRPr="00BF2F5B" w:rsidR="00422B43" w:rsidP="00DE12B5" w:rsidRDefault="00422B43">
      <w:pPr>
        <w:tabs>
          <w:tab w:val="left" w:pos="1080"/>
        </w:tabs>
        <w:ind w:left="720" w:hanging="720"/>
        <w:rPr>
          <w:sz w:val="22"/>
          <w:szCs w:val="22"/>
          <w:shd w:val="clear" w:color="auto" w:fill="FFFFFF"/>
        </w:rPr>
      </w:pPr>
    </w:p>
    <w:p w:rsidRPr="00BF2F5B" w:rsidR="00F5779E" w:rsidP="00F5779E" w:rsidRDefault="00F5779E">
      <w:pPr>
        <w:tabs>
          <w:tab w:val="left" w:pos="720"/>
        </w:tabs>
        <w:ind w:left="720"/>
        <w:rPr>
          <w:b/>
          <w:sz w:val="22"/>
          <w:szCs w:val="22"/>
          <w:shd w:val="clear" w:color="auto" w:fill="FFFFFF"/>
        </w:rPr>
      </w:pPr>
      <w:r w:rsidRPr="00BF2F5B">
        <w:rPr>
          <w:b/>
          <w:sz w:val="22"/>
          <w:szCs w:val="22"/>
          <w:shd w:val="clear" w:color="auto" w:fill="FFFFFF"/>
        </w:rPr>
        <w:t>(i</w:t>
      </w:r>
      <w:r w:rsidRPr="00BF2F5B" w:rsidR="00D35086">
        <w:rPr>
          <w:b/>
          <w:sz w:val="22"/>
          <w:szCs w:val="22"/>
          <w:shd w:val="clear" w:color="auto" w:fill="FFFFFF"/>
        </w:rPr>
        <w:t>v</w:t>
      </w:r>
      <w:r w:rsidRPr="00BF2F5B">
        <w:rPr>
          <w:b/>
          <w:sz w:val="22"/>
          <w:szCs w:val="22"/>
          <w:shd w:val="clear" w:color="auto" w:fill="FFFFFF"/>
        </w:rPr>
        <w:t xml:space="preserve">)  </w:t>
      </w:r>
      <w:r w:rsidRPr="00BF2F5B" w:rsidR="008C334B">
        <w:rPr>
          <w:b/>
          <w:sz w:val="22"/>
          <w:szCs w:val="22"/>
          <w:shd w:val="clear" w:color="auto" w:fill="FFFFFF"/>
        </w:rPr>
        <w:t>Closed Captioning Quality Compliance Ladder</w:t>
      </w:r>
    </w:p>
    <w:p w:rsidRPr="00BF2F5B" w:rsidR="00F5779E" w:rsidP="00F5779E" w:rsidRDefault="00F5779E">
      <w:pPr>
        <w:tabs>
          <w:tab w:val="left" w:pos="720"/>
        </w:tabs>
        <w:ind w:left="720"/>
        <w:rPr>
          <w:b/>
          <w:sz w:val="22"/>
          <w:szCs w:val="22"/>
          <w:shd w:val="clear" w:color="auto" w:fill="FFFFFF"/>
        </w:rPr>
      </w:pPr>
    </w:p>
    <w:p w:rsidRPr="00BF2F5B" w:rsidR="00F5779E" w:rsidP="00F5779E" w:rsidRDefault="00F5779E">
      <w:pPr>
        <w:tabs>
          <w:tab w:val="left" w:pos="1170"/>
        </w:tabs>
        <w:ind w:left="1080"/>
        <w:rPr>
          <w:sz w:val="22"/>
          <w:szCs w:val="22"/>
          <w:shd w:val="clear" w:color="auto" w:fill="FFFFFF"/>
        </w:rPr>
      </w:pPr>
      <w:r w:rsidRPr="00BF2F5B">
        <w:rPr>
          <w:sz w:val="22"/>
          <w:szCs w:val="22"/>
          <w:shd w:val="clear" w:color="auto" w:fill="FFFFFF"/>
        </w:rPr>
        <w:t xml:space="preserve">(a) The Commission estimates that it will receive </w:t>
      </w:r>
      <w:r w:rsidRPr="00BF2F5B" w:rsidR="00312DF9">
        <w:rPr>
          <w:sz w:val="22"/>
          <w:szCs w:val="22"/>
          <w:shd w:val="clear" w:color="auto" w:fill="FFFFFF"/>
        </w:rPr>
        <w:t>2</w:t>
      </w:r>
      <w:r w:rsidRPr="00BF2F5B">
        <w:rPr>
          <w:sz w:val="22"/>
          <w:szCs w:val="22"/>
          <w:shd w:val="clear" w:color="auto" w:fill="FFFFFF"/>
        </w:rPr>
        <w:t xml:space="preserve"> initial responses to a pattern or trend of noncompliance with 47 </w:t>
      </w:r>
      <w:r w:rsidRPr="00BF2F5B" w:rsidR="00E76F54">
        <w:rPr>
          <w:sz w:val="22"/>
          <w:szCs w:val="22"/>
          <w:shd w:val="clear" w:color="auto" w:fill="FFFFFF"/>
        </w:rPr>
        <w:t>CFR</w:t>
      </w:r>
      <w:r w:rsidRPr="00BF2F5B">
        <w:rPr>
          <w:sz w:val="22"/>
          <w:szCs w:val="22"/>
          <w:shd w:val="clear" w:color="auto" w:fill="FFFFFF"/>
        </w:rPr>
        <w:t xml:space="preserve"> § 79.1(g)(9) annually.  The Commission uses attorneys at the GS-1</w:t>
      </w:r>
      <w:r w:rsidRPr="00BF2F5B" w:rsidR="004B2CA6">
        <w:rPr>
          <w:sz w:val="22"/>
          <w:szCs w:val="22"/>
          <w:shd w:val="clear" w:color="auto" w:fill="FFFFFF"/>
        </w:rPr>
        <w:t>5</w:t>
      </w:r>
      <w:r w:rsidRPr="00BF2F5B">
        <w:rPr>
          <w:sz w:val="22"/>
          <w:szCs w:val="22"/>
          <w:shd w:val="clear" w:color="auto" w:fill="FFFFFF"/>
        </w:rPr>
        <w:t>/Step 5 level ($</w:t>
      </w:r>
      <w:r w:rsidRPr="00BF2F5B" w:rsidR="008006A5">
        <w:rPr>
          <w:sz w:val="22"/>
          <w:szCs w:val="22"/>
          <w:shd w:val="clear" w:color="auto" w:fill="FFFFFF"/>
        </w:rPr>
        <w:t>7</w:t>
      </w:r>
      <w:r w:rsidRPr="00BF2F5B" w:rsidR="00312DF9">
        <w:rPr>
          <w:sz w:val="22"/>
          <w:szCs w:val="22"/>
          <w:shd w:val="clear" w:color="auto" w:fill="FFFFFF"/>
        </w:rPr>
        <w:t>7.49</w:t>
      </w:r>
      <w:r w:rsidRPr="00BF2F5B">
        <w:rPr>
          <w:sz w:val="22"/>
          <w:szCs w:val="22"/>
          <w:shd w:val="clear" w:color="auto" w:fill="FFFFFF"/>
        </w:rPr>
        <w:t>/hour) to review the initial responses.  The Commission estimates that its attorneys will spend approximately 5 hours reviewing</w:t>
      </w:r>
      <w:r w:rsidRPr="00BF2F5B" w:rsidR="00E76F54">
        <w:rPr>
          <w:sz w:val="22"/>
          <w:szCs w:val="22"/>
          <w:shd w:val="clear" w:color="auto" w:fill="FFFFFF"/>
        </w:rPr>
        <w:t xml:space="preserve"> each</w:t>
      </w:r>
      <w:r w:rsidRPr="00BF2F5B">
        <w:rPr>
          <w:sz w:val="22"/>
          <w:szCs w:val="22"/>
          <w:shd w:val="clear" w:color="auto" w:fill="FFFFFF"/>
        </w:rPr>
        <w:t xml:space="preserve"> initial response.</w:t>
      </w:r>
    </w:p>
    <w:p w:rsidRPr="00BF2F5B" w:rsidR="00F5779E" w:rsidP="00F5779E" w:rsidRDefault="00F5779E">
      <w:pPr>
        <w:tabs>
          <w:tab w:val="left" w:pos="1170"/>
        </w:tabs>
        <w:ind w:left="1170"/>
        <w:rPr>
          <w:sz w:val="22"/>
          <w:szCs w:val="22"/>
          <w:shd w:val="clear" w:color="auto" w:fill="FFFFFF"/>
        </w:rPr>
      </w:pPr>
    </w:p>
    <w:p w:rsidRPr="00BF2F5B" w:rsidR="00F5779E" w:rsidP="00F5779E" w:rsidRDefault="00312DF9">
      <w:pPr>
        <w:tabs>
          <w:tab w:val="left" w:pos="1080"/>
        </w:tabs>
        <w:ind w:left="1080"/>
        <w:rPr>
          <w:sz w:val="22"/>
          <w:szCs w:val="22"/>
          <w:shd w:val="clear" w:color="auto" w:fill="FFFFFF"/>
        </w:rPr>
      </w:pPr>
      <w:r w:rsidRPr="00BF2F5B">
        <w:rPr>
          <w:sz w:val="22"/>
          <w:szCs w:val="22"/>
          <w:shd w:val="clear" w:color="auto" w:fill="FFFFFF"/>
        </w:rPr>
        <w:t>2</w:t>
      </w:r>
      <w:r w:rsidRPr="00BF2F5B" w:rsidR="00F5779E">
        <w:rPr>
          <w:sz w:val="22"/>
          <w:szCs w:val="22"/>
          <w:shd w:val="clear" w:color="auto" w:fill="FFFFFF"/>
        </w:rPr>
        <w:t xml:space="preserve"> initial responses x 5 hours x $</w:t>
      </w:r>
      <w:r w:rsidRPr="00BF2F5B" w:rsidR="008006A5">
        <w:rPr>
          <w:sz w:val="22"/>
          <w:szCs w:val="22"/>
          <w:shd w:val="clear" w:color="auto" w:fill="FFFFFF"/>
        </w:rPr>
        <w:t>7</w:t>
      </w:r>
      <w:r w:rsidRPr="00BF2F5B">
        <w:rPr>
          <w:sz w:val="22"/>
          <w:szCs w:val="22"/>
          <w:shd w:val="clear" w:color="auto" w:fill="FFFFFF"/>
        </w:rPr>
        <w:t>7.49</w:t>
      </w:r>
      <w:r w:rsidRPr="00BF2F5B" w:rsidR="00F5779E">
        <w:rPr>
          <w:sz w:val="22"/>
          <w:szCs w:val="22"/>
          <w:shd w:val="clear" w:color="auto" w:fill="FFFFFF"/>
        </w:rPr>
        <w:t xml:space="preserve"> = </w:t>
      </w:r>
      <w:r w:rsidRPr="00BF2F5B" w:rsidR="00F5779E">
        <w:rPr>
          <w:b/>
          <w:sz w:val="22"/>
          <w:szCs w:val="22"/>
          <w:shd w:val="clear" w:color="auto" w:fill="FFFFFF"/>
        </w:rPr>
        <w:t>$</w:t>
      </w:r>
      <w:r w:rsidRPr="00BF2F5B">
        <w:rPr>
          <w:b/>
          <w:sz w:val="22"/>
          <w:szCs w:val="22"/>
          <w:shd w:val="clear" w:color="auto" w:fill="FFFFFF"/>
        </w:rPr>
        <w:t>774.90</w:t>
      </w:r>
      <w:r w:rsidRPr="00BF2F5B" w:rsidR="00F5779E">
        <w:rPr>
          <w:sz w:val="22"/>
          <w:szCs w:val="22"/>
          <w:shd w:val="clear" w:color="auto" w:fill="FFFFFF"/>
        </w:rPr>
        <w:t xml:space="preserve"> </w:t>
      </w:r>
    </w:p>
    <w:p w:rsidRPr="00BF2F5B" w:rsidR="00F5779E" w:rsidP="00F5779E" w:rsidRDefault="00F5779E">
      <w:pPr>
        <w:tabs>
          <w:tab w:val="left" w:pos="1080"/>
        </w:tabs>
        <w:ind w:left="1080"/>
        <w:rPr>
          <w:sz w:val="22"/>
          <w:szCs w:val="22"/>
          <w:shd w:val="clear" w:color="auto" w:fill="FFFFFF"/>
        </w:rPr>
      </w:pPr>
    </w:p>
    <w:p w:rsidRPr="00BF2F5B" w:rsidR="00F5779E" w:rsidP="00F5779E" w:rsidRDefault="00F5779E">
      <w:pPr>
        <w:tabs>
          <w:tab w:val="left" w:pos="1080"/>
        </w:tabs>
        <w:ind w:left="1080"/>
        <w:rPr>
          <w:sz w:val="22"/>
          <w:szCs w:val="22"/>
          <w:shd w:val="clear" w:color="auto" w:fill="FFFFFF"/>
        </w:rPr>
      </w:pPr>
      <w:r w:rsidRPr="00BF2F5B">
        <w:rPr>
          <w:sz w:val="22"/>
          <w:szCs w:val="22"/>
          <w:shd w:val="clear" w:color="auto" w:fill="FFFFFF"/>
        </w:rPr>
        <w:t xml:space="preserve">(b) The Commission estimates that it will receive </w:t>
      </w:r>
      <w:r w:rsidRPr="00BF2F5B" w:rsidR="00312DF9">
        <w:rPr>
          <w:sz w:val="22"/>
          <w:szCs w:val="22"/>
          <w:shd w:val="clear" w:color="auto" w:fill="FFFFFF"/>
        </w:rPr>
        <w:t>1</w:t>
      </w:r>
      <w:r w:rsidRPr="00BF2F5B">
        <w:rPr>
          <w:sz w:val="22"/>
          <w:szCs w:val="22"/>
          <w:shd w:val="clear" w:color="auto" w:fill="FFFFFF"/>
        </w:rPr>
        <w:t xml:space="preserve"> corrective action plan in response to a further pattern or trend of noncompliance with 47 </w:t>
      </w:r>
      <w:r w:rsidRPr="00BF2F5B" w:rsidR="00E76F54">
        <w:rPr>
          <w:sz w:val="22"/>
          <w:szCs w:val="22"/>
          <w:shd w:val="clear" w:color="auto" w:fill="FFFFFF"/>
        </w:rPr>
        <w:t>CFR</w:t>
      </w:r>
      <w:r w:rsidRPr="00BF2F5B">
        <w:rPr>
          <w:sz w:val="22"/>
          <w:szCs w:val="22"/>
          <w:shd w:val="clear" w:color="auto" w:fill="FFFFFF"/>
        </w:rPr>
        <w:t xml:space="preserve"> § 79.1(g)(9) annually.  The Commission uses attorneys at the GS-1</w:t>
      </w:r>
      <w:r w:rsidRPr="00BF2F5B" w:rsidR="004B2CA6">
        <w:rPr>
          <w:sz w:val="22"/>
          <w:szCs w:val="22"/>
          <w:shd w:val="clear" w:color="auto" w:fill="FFFFFF"/>
        </w:rPr>
        <w:t>5</w:t>
      </w:r>
      <w:r w:rsidRPr="00BF2F5B">
        <w:rPr>
          <w:sz w:val="22"/>
          <w:szCs w:val="22"/>
          <w:shd w:val="clear" w:color="auto" w:fill="FFFFFF"/>
        </w:rPr>
        <w:t>/Step 5 level ($</w:t>
      </w:r>
      <w:r w:rsidRPr="00BF2F5B" w:rsidR="008006A5">
        <w:rPr>
          <w:sz w:val="22"/>
          <w:szCs w:val="22"/>
          <w:shd w:val="clear" w:color="auto" w:fill="FFFFFF"/>
        </w:rPr>
        <w:t>7</w:t>
      </w:r>
      <w:r w:rsidRPr="00BF2F5B" w:rsidR="00312DF9">
        <w:rPr>
          <w:sz w:val="22"/>
          <w:szCs w:val="22"/>
          <w:shd w:val="clear" w:color="auto" w:fill="FFFFFF"/>
        </w:rPr>
        <w:t>7.49</w:t>
      </w:r>
      <w:r w:rsidRPr="00BF2F5B">
        <w:rPr>
          <w:sz w:val="22"/>
          <w:szCs w:val="22"/>
          <w:shd w:val="clear" w:color="auto" w:fill="FFFFFF"/>
        </w:rPr>
        <w:t>/hour) to review the corrective action plans.  The Commission estimates that its attorneys will spend approximately 10 hours reviewing</w:t>
      </w:r>
      <w:r w:rsidRPr="00BF2F5B" w:rsidR="00E76F54">
        <w:rPr>
          <w:sz w:val="22"/>
          <w:szCs w:val="22"/>
          <w:shd w:val="clear" w:color="auto" w:fill="FFFFFF"/>
        </w:rPr>
        <w:t xml:space="preserve"> </w:t>
      </w:r>
      <w:r w:rsidRPr="00BF2F5B" w:rsidR="00312DF9">
        <w:rPr>
          <w:sz w:val="22"/>
          <w:szCs w:val="22"/>
          <w:shd w:val="clear" w:color="auto" w:fill="FFFFFF"/>
        </w:rPr>
        <w:t xml:space="preserve">the </w:t>
      </w:r>
      <w:r w:rsidRPr="00BF2F5B">
        <w:rPr>
          <w:sz w:val="22"/>
          <w:szCs w:val="22"/>
          <w:shd w:val="clear" w:color="auto" w:fill="FFFFFF"/>
        </w:rPr>
        <w:t>corrective action plan.</w:t>
      </w:r>
    </w:p>
    <w:p w:rsidRPr="00BF2F5B" w:rsidR="00F5779E" w:rsidP="00F5779E" w:rsidRDefault="00F5779E">
      <w:pPr>
        <w:tabs>
          <w:tab w:val="left" w:pos="1080"/>
        </w:tabs>
        <w:ind w:left="1080"/>
        <w:rPr>
          <w:sz w:val="22"/>
          <w:szCs w:val="22"/>
          <w:shd w:val="clear" w:color="auto" w:fill="FFFFFF"/>
        </w:rPr>
      </w:pPr>
    </w:p>
    <w:p w:rsidRPr="00BF2F5B" w:rsidR="00F5779E" w:rsidP="00F5779E" w:rsidRDefault="00312DF9">
      <w:pPr>
        <w:tabs>
          <w:tab w:val="left" w:pos="1080"/>
        </w:tabs>
        <w:ind w:left="1080"/>
        <w:rPr>
          <w:sz w:val="22"/>
          <w:szCs w:val="22"/>
          <w:shd w:val="clear" w:color="auto" w:fill="FFFFFF"/>
        </w:rPr>
      </w:pPr>
      <w:r w:rsidRPr="00BF2F5B">
        <w:rPr>
          <w:sz w:val="22"/>
          <w:szCs w:val="22"/>
          <w:shd w:val="clear" w:color="auto" w:fill="FFFFFF"/>
        </w:rPr>
        <w:t>1</w:t>
      </w:r>
      <w:r w:rsidRPr="00BF2F5B" w:rsidR="00F5779E">
        <w:rPr>
          <w:sz w:val="22"/>
          <w:szCs w:val="22"/>
          <w:shd w:val="clear" w:color="auto" w:fill="FFFFFF"/>
        </w:rPr>
        <w:t xml:space="preserve"> corrective action plans x 10 hours x $</w:t>
      </w:r>
      <w:r w:rsidRPr="00BF2F5B" w:rsidR="008006A5">
        <w:rPr>
          <w:sz w:val="22"/>
          <w:szCs w:val="22"/>
          <w:shd w:val="clear" w:color="auto" w:fill="FFFFFF"/>
        </w:rPr>
        <w:t>7</w:t>
      </w:r>
      <w:r w:rsidRPr="00BF2F5B">
        <w:rPr>
          <w:sz w:val="22"/>
          <w:szCs w:val="22"/>
          <w:shd w:val="clear" w:color="auto" w:fill="FFFFFF"/>
        </w:rPr>
        <w:t>7.49</w:t>
      </w:r>
      <w:r w:rsidRPr="00BF2F5B" w:rsidR="00F5779E">
        <w:rPr>
          <w:sz w:val="22"/>
          <w:szCs w:val="22"/>
          <w:shd w:val="clear" w:color="auto" w:fill="FFFFFF"/>
        </w:rPr>
        <w:t xml:space="preserve"> = </w:t>
      </w:r>
      <w:r w:rsidRPr="00BF2F5B" w:rsidR="00F5779E">
        <w:rPr>
          <w:b/>
          <w:sz w:val="22"/>
          <w:szCs w:val="22"/>
          <w:shd w:val="clear" w:color="auto" w:fill="FFFFFF"/>
        </w:rPr>
        <w:t>$</w:t>
      </w:r>
      <w:r w:rsidRPr="00BF2F5B">
        <w:rPr>
          <w:b/>
          <w:sz w:val="22"/>
          <w:szCs w:val="22"/>
          <w:shd w:val="clear" w:color="auto" w:fill="FFFFFF"/>
        </w:rPr>
        <w:t>774.90</w:t>
      </w:r>
    </w:p>
    <w:p w:rsidRPr="00BF2F5B" w:rsidR="00855EAD" w:rsidP="00453B13" w:rsidRDefault="00855EAD">
      <w:pPr>
        <w:tabs>
          <w:tab w:val="left" w:pos="1080"/>
        </w:tabs>
        <w:rPr>
          <w:sz w:val="22"/>
          <w:szCs w:val="22"/>
          <w:shd w:val="clear" w:color="auto" w:fill="FFFFFF"/>
        </w:rPr>
      </w:pPr>
    </w:p>
    <w:p w:rsidRPr="00BF2F5B" w:rsidR="0061241C" w:rsidP="0061241C" w:rsidRDefault="00F917D2">
      <w:pPr>
        <w:tabs>
          <w:tab w:val="left" w:pos="1080"/>
        </w:tabs>
        <w:ind w:left="720"/>
        <w:rPr>
          <w:b/>
          <w:sz w:val="22"/>
          <w:szCs w:val="22"/>
          <w:shd w:val="clear" w:color="auto" w:fill="FFFFFF"/>
        </w:rPr>
      </w:pPr>
      <w:r w:rsidRPr="00BF2F5B">
        <w:rPr>
          <w:b/>
          <w:sz w:val="22"/>
          <w:szCs w:val="22"/>
          <w:shd w:val="clear" w:color="auto" w:fill="FFFFFF"/>
        </w:rPr>
        <w:t>(</w:t>
      </w:r>
      <w:r w:rsidRPr="00BF2F5B" w:rsidR="00B6492D">
        <w:rPr>
          <w:b/>
          <w:sz w:val="22"/>
          <w:szCs w:val="22"/>
          <w:shd w:val="clear" w:color="auto" w:fill="FFFFFF"/>
        </w:rPr>
        <w:t>v</w:t>
      </w:r>
      <w:r w:rsidRPr="00BF2F5B" w:rsidR="0061241C">
        <w:rPr>
          <w:b/>
          <w:sz w:val="22"/>
          <w:szCs w:val="22"/>
          <w:shd w:val="clear" w:color="auto" w:fill="FFFFFF"/>
        </w:rPr>
        <w:t>) Processing Contact Information for VPDs and Video Programmers</w:t>
      </w:r>
    </w:p>
    <w:p w:rsidRPr="00BF2F5B" w:rsidR="0061241C" w:rsidP="0061241C" w:rsidRDefault="0061241C">
      <w:pPr>
        <w:tabs>
          <w:tab w:val="left" w:pos="1080"/>
        </w:tabs>
        <w:ind w:left="720"/>
        <w:rPr>
          <w:b/>
          <w:sz w:val="22"/>
          <w:szCs w:val="22"/>
          <w:shd w:val="clear" w:color="auto" w:fill="FFFFFF"/>
        </w:rPr>
      </w:pPr>
    </w:p>
    <w:p w:rsidRPr="00BF2F5B" w:rsidR="0061241C" w:rsidP="00E364A5" w:rsidRDefault="0061241C">
      <w:pPr>
        <w:tabs>
          <w:tab w:val="left" w:pos="1080"/>
        </w:tabs>
        <w:ind w:left="1080"/>
        <w:rPr>
          <w:sz w:val="22"/>
          <w:szCs w:val="22"/>
          <w:shd w:val="clear" w:color="auto" w:fill="FFFFFF"/>
        </w:rPr>
      </w:pPr>
      <w:r w:rsidRPr="00BF2F5B">
        <w:rPr>
          <w:sz w:val="22"/>
          <w:szCs w:val="22"/>
          <w:shd w:val="clear" w:color="auto" w:fill="FFFFFF"/>
        </w:rPr>
        <w:t xml:space="preserve">47 </w:t>
      </w:r>
      <w:r w:rsidRPr="00BF2F5B" w:rsidR="00B6492D">
        <w:rPr>
          <w:sz w:val="22"/>
          <w:szCs w:val="22"/>
          <w:shd w:val="clear" w:color="auto" w:fill="FFFFFF"/>
        </w:rPr>
        <w:t>CFR</w:t>
      </w:r>
      <w:r w:rsidRPr="00BF2F5B">
        <w:rPr>
          <w:sz w:val="22"/>
          <w:szCs w:val="22"/>
          <w:shd w:val="clear" w:color="auto" w:fill="FFFFFF"/>
        </w:rPr>
        <w:t xml:space="preserve"> 79.1(i) requires VPDs and </w:t>
      </w:r>
      <w:r w:rsidRPr="00BF2F5B" w:rsidR="00B6492D">
        <w:rPr>
          <w:sz w:val="22"/>
          <w:szCs w:val="22"/>
          <w:shd w:val="clear" w:color="auto" w:fill="FFFFFF"/>
        </w:rPr>
        <w:t>v</w:t>
      </w:r>
      <w:r w:rsidRPr="00BF2F5B">
        <w:rPr>
          <w:sz w:val="22"/>
          <w:szCs w:val="22"/>
          <w:shd w:val="clear" w:color="auto" w:fill="FFFFFF"/>
        </w:rPr>
        <w:t xml:space="preserve">ideo </w:t>
      </w:r>
      <w:r w:rsidRPr="00BF2F5B" w:rsidR="00B6492D">
        <w:rPr>
          <w:sz w:val="22"/>
          <w:szCs w:val="22"/>
          <w:shd w:val="clear" w:color="auto" w:fill="FFFFFF"/>
        </w:rPr>
        <w:t>p</w:t>
      </w:r>
      <w:r w:rsidRPr="00BF2F5B">
        <w:rPr>
          <w:sz w:val="22"/>
          <w:szCs w:val="22"/>
          <w:shd w:val="clear" w:color="auto" w:fill="FFFFFF"/>
        </w:rPr>
        <w:t>rogrammers to file contact information through a web form located on the Commission’s website. Because the information will be posted directly to the Commission’s website</w:t>
      </w:r>
      <w:r w:rsidRPr="00BF2F5B" w:rsidR="00265965">
        <w:rPr>
          <w:sz w:val="22"/>
          <w:szCs w:val="22"/>
          <w:shd w:val="clear" w:color="auto" w:fill="FFFFFF"/>
        </w:rPr>
        <w:t>, the Commission’s processing of the information does not measurably add any burdens on Commission staff</w:t>
      </w:r>
      <w:r w:rsidRPr="00BF2F5B" w:rsidR="00B6492D">
        <w:rPr>
          <w:sz w:val="22"/>
          <w:szCs w:val="22"/>
          <w:shd w:val="clear" w:color="auto" w:fill="FFFFFF"/>
        </w:rPr>
        <w:t>.</w:t>
      </w:r>
    </w:p>
    <w:p w:rsidRPr="00BF2F5B" w:rsidR="0061241C" w:rsidP="0061241C" w:rsidRDefault="0061241C">
      <w:pPr>
        <w:tabs>
          <w:tab w:val="left" w:pos="1080"/>
        </w:tabs>
        <w:ind w:left="720"/>
        <w:rPr>
          <w:b/>
          <w:sz w:val="22"/>
          <w:szCs w:val="22"/>
          <w:shd w:val="clear" w:color="auto" w:fill="FFFFFF"/>
        </w:rPr>
      </w:pPr>
    </w:p>
    <w:p w:rsidRPr="00BF2F5B" w:rsidR="0061241C" w:rsidP="0061241C" w:rsidRDefault="0061241C">
      <w:pPr>
        <w:tabs>
          <w:tab w:val="left" w:pos="1080"/>
        </w:tabs>
        <w:ind w:left="720"/>
        <w:rPr>
          <w:b/>
          <w:sz w:val="22"/>
          <w:szCs w:val="22"/>
          <w:shd w:val="clear" w:color="auto" w:fill="FFFFFF"/>
        </w:rPr>
      </w:pPr>
      <w:r w:rsidRPr="00BF2F5B">
        <w:rPr>
          <w:b/>
          <w:sz w:val="22"/>
          <w:szCs w:val="22"/>
          <w:shd w:val="clear" w:color="auto" w:fill="FFFFFF"/>
        </w:rPr>
        <w:t>(v</w:t>
      </w:r>
      <w:r w:rsidRPr="00BF2F5B" w:rsidR="00B6492D">
        <w:rPr>
          <w:b/>
          <w:sz w:val="22"/>
          <w:szCs w:val="22"/>
          <w:shd w:val="clear" w:color="auto" w:fill="FFFFFF"/>
        </w:rPr>
        <w:t>i</w:t>
      </w:r>
      <w:r w:rsidRPr="00BF2F5B">
        <w:rPr>
          <w:b/>
          <w:sz w:val="22"/>
          <w:szCs w:val="22"/>
          <w:shd w:val="clear" w:color="auto" w:fill="FFFFFF"/>
        </w:rPr>
        <w:t>)</w:t>
      </w:r>
      <w:r w:rsidRPr="00BF2F5B">
        <w:rPr>
          <w:b/>
          <w:sz w:val="22"/>
          <w:szCs w:val="22"/>
          <w:shd w:val="clear" w:color="auto" w:fill="FFFFFF"/>
        </w:rPr>
        <w:tab/>
        <w:t>Handling of Contact Information Inquiries in the Consumer Center</w:t>
      </w:r>
    </w:p>
    <w:p w:rsidRPr="00BF2F5B" w:rsidR="0061241C" w:rsidP="0061241C" w:rsidRDefault="0061241C">
      <w:pPr>
        <w:tabs>
          <w:tab w:val="left" w:pos="1080"/>
        </w:tabs>
        <w:ind w:left="1080" w:hanging="720"/>
        <w:rPr>
          <w:sz w:val="22"/>
          <w:szCs w:val="22"/>
          <w:shd w:val="clear" w:color="auto" w:fill="FFFFFF"/>
        </w:rPr>
      </w:pPr>
    </w:p>
    <w:p w:rsidRPr="00BF2F5B" w:rsidR="0061241C" w:rsidP="0061241C" w:rsidRDefault="0061241C">
      <w:pPr>
        <w:tabs>
          <w:tab w:val="left" w:pos="1080"/>
        </w:tabs>
        <w:ind w:left="1080" w:hanging="720"/>
        <w:rPr>
          <w:sz w:val="22"/>
          <w:szCs w:val="22"/>
          <w:shd w:val="clear" w:color="auto" w:fill="FFFFFF"/>
        </w:rPr>
      </w:pPr>
      <w:r w:rsidRPr="00BF2F5B">
        <w:rPr>
          <w:sz w:val="22"/>
          <w:szCs w:val="22"/>
          <w:shd w:val="clear" w:color="auto" w:fill="FFFFFF"/>
        </w:rPr>
        <w:tab/>
        <w:t xml:space="preserve">Because the Commission’s Consumer Center already handles telephone inquiries as part of its day-to-day operations, and the volume of calls due to contact information inquiries is marginal, if not negligible, the Commission concludes that the handling of contact information inquiries does not measurably add any burdens to Commission staff. </w:t>
      </w:r>
    </w:p>
    <w:p w:rsidRPr="00BF2F5B" w:rsidR="00D8267C" w:rsidP="00450818" w:rsidRDefault="00D8267C">
      <w:pPr>
        <w:tabs>
          <w:tab w:val="left" w:pos="720"/>
        </w:tabs>
        <w:ind w:left="720"/>
        <w:rPr>
          <w:b/>
          <w:sz w:val="22"/>
          <w:szCs w:val="22"/>
          <w:shd w:val="clear" w:color="auto" w:fill="FFFFFF"/>
        </w:rPr>
      </w:pPr>
    </w:p>
    <w:p w:rsidRPr="00BF2F5B" w:rsidR="00450818" w:rsidP="00450818" w:rsidRDefault="00450818">
      <w:pPr>
        <w:tabs>
          <w:tab w:val="left" w:pos="720"/>
        </w:tabs>
        <w:ind w:left="720"/>
        <w:rPr>
          <w:b/>
          <w:sz w:val="22"/>
          <w:szCs w:val="22"/>
          <w:shd w:val="clear" w:color="auto" w:fill="FFFFFF"/>
        </w:rPr>
      </w:pPr>
      <w:r w:rsidRPr="00BF2F5B">
        <w:rPr>
          <w:b/>
          <w:sz w:val="22"/>
          <w:szCs w:val="22"/>
          <w:shd w:val="clear" w:color="auto" w:fill="FFFFFF"/>
        </w:rPr>
        <w:t>(vii)  Processing Information on Video Programmers that Do Not Provide Certification</w:t>
      </w:r>
    </w:p>
    <w:p w:rsidRPr="00BF2F5B" w:rsidR="00450818" w:rsidP="00450818" w:rsidRDefault="00450818">
      <w:pPr>
        <w:tabs>
          <w:tab w:val="left" w:pos="720"/>
        </w:tabs>
        <w:ind w:left="720"/>
        <w:rPr>
          <w:b/>
          <w:sz w:val="22"/>
          <w:szCs w:val="22"/>
          <w:shd w:val="clear" w:color="auto" w:fill="FFFFFF"/>
        </w:rPr>
      </w:pPr>
    </w:p>
    <w:p w:rsidRPr="00BF2F5B" w:rsidR="00450818" w:rsidP="00450818" w:rsidRDefault="00450818">
      <w:pPr>
        <w:tabs>
          <w:tab w:val="left" w:pos="1170"/>
        </w:tabs>
        <w:ind w:left="1170"/>
        <w:rPr>
          <w:sz w:val="22"/>
          <w:szCs w:val="22"/>
          <w:shd w:val="clear" w:color="auto" w:fill="FFFFFF"/>
        </w:rPr>
      </w:pPr>
      <w:r w:rsidRPr="00BF2F5B">
        <w:rPr>
          <w:sz w:val="22"/>
          <w:szCs w:val="22"/>
          <w:shd w:val="clear" w:color="auto" w:fill="FFFFFF"/>
        </w:rPr>
        <w:t xml:space="preserve">VPDs must report to the Commission, for the purpose of being placed in a publicly available database, the identity of any video programmer that does not certify </w:t>
      </w:r>
      <w:r w:rsidRPr="00BF2F5B" w:rsidR="004B2CA6">
        <w:rPr>
          <w:sz w:val="22"/>
          <w:szCs w:val="22"/>
          <w:shd w:val="clear" w:color="auto" w:fill="FFFFFF"/>
        </w:rPr>
        <w:t xml:space="preserve">to its compliance with </w:t>
      </w:r>
      <w:r w:rsidRPr="00BF2F5B" w:rsidR="004B2CA6">
        <w:rPr>
          <w:sz w:val="22"/>
          <w:szCs w:val="22"/>
          <w:shd w:val="clear" w:color="auto" w:fill="FFFFFF"/>
        </w:rPr>
        <w:lastRenderedPageBreak/>
        <w:t>the Commission’s closed captioning quality rules</w:t>
      </w:r>
      <w:r w:rsidRPr="00BF2F5B">
        <w:rPr>
          <w:sz w:val="22"/>
          <w:szCs w:val="22"/>
          <w:shd w:val="clear" w:color="auto" w:fill="FFFFFF"/>
        </w:rPr>
        <w:t>.</w:t>
      </w:r>
      <w:r w:rsidRPr="00BF2F5B" w:rsidR="004B2CA6">
        <w:rPr>
          <w:rStyle w:val="FootnoteReference"/>
          <w:sz w:val="22"/>
          <w:szCs w:val="22"/>
          <w:shd w:val="clear" w:color="auto" w:fill="FFFFFF"/>
        </w:rPr>
        <w:footnoteReference w:id="29"/>
      </w:r>
      <w:r w:rsidRPr="00BF2F5B">
        <w:rPr>
          <w:sz w:val="22"/>
          <w:szCs w:val="22"/>
          <w:shd w:val="clear" w:color="auto" w:fill="FFFFFF"/>
        </w:rPr>
        <w:t xml:space="preserve">  The Commission estimates that it receive</w:t>
      </w:r>
      <w:r w:rsidRPr="00BF2F5B" w:rsidR="004B2CA6">
        <w:rPr>
          <w:sz w:val="22"/>
          <w:szCs w:val="22"/>
          <w:shd w:val="clear" w:color="auto" w:fill="FFFFFF"/>
        </w:rPr>
        <w:t>s</w:t>
      </w:r>
      <w:r w:rsidRPr="00BF2F5B">
        <w:rPr>
          <w:sz w:val="22"/>
          <w:szCs w:val="22"/>
          <w:shd w:val="clear" w:color="auto" w:fill="FFFFFF"/>
        </w:rPr>
        <w:t xml:space="preserve"> approximately </w:t>
      </w:r>
      <w:r w:rsidRPr="00BF2F5B" w:rsidR="004B2CA6">
        <w:rPr>
          <w:sz w:val="22"/>
          <w:szCs w:val="22"/>
          <w:shd w:val="clear" w:color="auto" w:fill="FFFFFF"/>
        </w:rPr>
        <w:t>120</w:t>
      </w:r>
      <w:r w:rsidRPr="00BF2F5B">
        <w:rPr>
          <w:sz w:val="22"/>
          <w:szCs w:val="22"/>
          <w:shd w:val="clear" w:color="auto" w:fill="FFFFFF"/>
        </w:rPr>
        <w:t xml:space="preserve"> reports of non-certifying video programmers annually.  The Commission uses attorneys at the GS-1</w:t>
      </w:r>
      <w:r w:rsidRPr="00BF2F5B" w:rsidR="004B2CA6">
        <w:rPr>
          <w:sz w:val="22"/>
          <w:szCs w:val="22"/>
          <w:shd w:val="clear" w:color="auto" w:fill="FFFFFF"/>
        </w:rPr>
        <w:t>5</w:t>
      </w:r>
      <w:r w:rsidRPr="00BF2F5B">
        <w:rPr>
          <w:sz w:val="22"/>
          <w:szCs w:val="22"/>
          <w:shd w:val="clear" w:color="auto" w:fill="FFFFFF"/>
        </w:rPr>
        <w:t>/Step 5 level ($</w:t>
      </w:r>
      <w:r w:rsidRPr="00BF2F5B" w:rsidR="008006A5">
        <w:rPr>
          <w:sz w:val="22"/>
          <w:szCs w:val="22"/>
          <w:shd w:val="clear" w:color="auto" w:fill="FFFFFF"/>
        </w:rPr>
        <w:t>7</w:t>
      </w:r>
      <w:r w:rsidRPr="00BF2F5B" w:rsidR="00C6033E">
        <w:rPr>
          <w:sz w:val="22"/>
          <w:szCs w:val="22"/>
          <w:shd w:val="clear" w:color="auto" w:fill="FFFFFF"/>
        </w:rPr>
        <w:t>7.49</w:t>
      </w:r>
      <w:r w:rsidRPr="00BF2F5B">
        <w:rPr>
          <w:sz w:val="22"/>
          <w:szCs w:val="22"/>
          <w:shd w:val="clear" w:color="auto" w:fill="FFFFFF"/>
        </w:rPr>
        <w:t xml:space="preserve">/hour) to review these reports and make them publicly available.  The Commission estimates that its attorneys spend approximately </w:t>
      </w:r>
      <w:r w:rsidRPr="00BF2F5B" w:rsidR="004B2CA6">
        <w:rPr>
          <w:sz w:val="22"/>
          <w:szCs w:val="22"/>
          <w:shd w:val="clear" w:color="auto" w:fill="FFFFFF"/>
        </w:rPr>
        <w:t>1</w:t>
      </w:r>
      <w:r w:rsidRPr="00BF2F5B">
        <w:rPr>
          <w:sz w:val="22"/>
          <w:szCs w:val="22"/>
          <w:shd w:val="clear" w:color="auto" w:fill="FFFFFF"/>
        </w:rPr>
        <w:t xml:space="preserve"> hour to review each of these reports and make them publicly available.</w:t>
      </w:r>
    </w:p>
    <w:p w:rsidRPr="00BF2F5B" w:rsidR="00450818" w:rsidP="00450818" w:rsidRDefault="00450818">
      <w:pPr>
        <w:tabs>
          <w:tab w:val="left" w:pos="1170"/>
        </w:tabs>
        <w:ind w:left="1170"/>
        <w:rPr>
          <w:sz w:val="22"/>
          <w:szCs w:val="22"/>
          <w:shd w:val="clear" w:color="auto" w:fill="FFFFFF"/>
        </w:rPr>
      </w:pPr>
    </w:p>
    <w:p w:rsidRPr="00BF2F5B" w:rsidR="00450818" w:rsidP="00450818" w:rsidRDefault="004B2CA6">
      <w:pPr>
        <w:tabs>
          <w:tab w:val="left" w:pos="1170"/>
        </w:tabs>
        <w:ind w:left="1170"/>
        <w:rPr>
          <w:sz w:val="22"/>
          <w:szCs w:val="22"/>
          <w:shd w:val="clear" w:color="auto" w:fill="FFFFFF"/>
        </w:rPr>
      </w:pPr>
      <w:r w:rsidRPr="00BF2F5B">
        <w:rPr>
          <w:sz w:val="22"/>
          <w:szCs w:val="22"/>
          <w:shd w:val="clear" w:color="auto" w:fill="FFFFFF"/>
        </w:rPr>
        <w:t>120</w:t>
      </w:r>
      <w:r w:rsidRPr="00BF2F5B" w:rsidR="00450818">
        <w:rPr>
          <w:sz w:val="22"/>
          <w:szCs w:val="22"/>
          <w:shd w:val="clear" w:color="auto" w:fill="FFFFFF"/>
        </w:rPr>
        <w:t xml:space="preserve"> reports x </w:t>
      </w:r>
      <w:proofErr w:type="gramStart"/>
      <w:r w:rsidRPr="00BF2F5B">
        <w:rPr>
          <w:sz w:val="22"/>
          <w:szCs w:val="22"/>
          <w:shd w:val="clear" w:color="auto" w:fill="FFFFFF"/>
        </w:rPr>
        <w:t>1</w:t>
      </w:r>
      <w:r w:rsidRPr="00BF2F5B" w:rsidR="00450818">
        <w:rPr>
          <w:sz w:val="22"/>
          <w:szCs w:val="22"/>
          <w:shd w:val="clear" w:color="auto" w:fill="FFFFFF"/>
        </w:rPr>
        <w:t xml:space="preserve"> hour</w:t>
      </w:r>
      <w:proofErr w:type="gramEnd"/>
      <w:r w:rsidRPr="00BF2F5B" w:rsidR="00450818">
        <w:rPr>
          <w:sz w:val="22"/>
          <w:szCs w:val="22"/>
          <w:shd w:val="clear" w:color="auto" w:fill="FFFFFF"/>
        </w:rPr>
        <w:t xml:space="preserve"> x $</w:t>
      </w:r>
      <w:r w:rsidRPr="00BF2F5B" w:rsidR="008006A5">
        <w:rPr>
          <w:sz w:val="22"/>
          <w:szCs w:val="22"/>
          <w:shd w:val="clear" w:color="auto" w:fill="FFFFFF"/>
        </w:rPr>
        <w:t>7</w:t>
      </w:r>
      <w:r w:rsidRPr="00BF2F5B" w:rsidR="00C6033E">
        <w:rPr>
          <w:sz w:val="22"/>
          <w:szCs w:val="22"/>
          <w:shd w:val="clear" w:color="auto" w:fill="FFFFFF"/>
        </w:rPr>
        <w:t>7.49</w:t>
      </w:r>
      <w:r w:rsidRPr="00BF2F5B" w:rsidR="00450818">
        <w:rPr>
          <w:sz w:val="22"/>
          <w:szCs w:val="22"/>
          <w:shd w:val="clear" w:color="auto" w:fill="FFFFFF"/>
        </w:rPr>
        <w:t xml:space="preserve">/hour = </w:t>
      </w:r>
      <w:r w:rsidRPr="00BF2F5B" w:rsidR="00450818">
        <w:rPr>
          <w:b/>
          <w:sz w:val="22"/>
          <w:szCs w:val="22"/>
          <w:shd w:val="clear" w:color="auto" w:fill="FFFFFF"/>
        </w:rPr>
        <w:t>$</w:t>
      </w:r>
      <w:r w:rsidRPr="00BF2F5B" w:rsidR="00C6033E">
        <w:rPr>
          <w:b/>
          <w:sz w:val="22"/>
          <w:szCs w:val="22"/>
          <w:shd w:val="clear" w:color="auto" w:fill="FFFFFF"/>
        </w:rPr>
        <w:t>9,298.80</w:t>
      </w:r>
      <w:r w:rsidRPr="00BF2F5B" w:rsidR="00450818">
        <w:rPr>
          <w:sz w:val="22"/>
          <w:szCs w:val="22"/>
          <w:shd w:val="clear" w:color="auto" w:fill="FFFFFF"/>
        </w:rPr>
        <w:t xml:space="preserve"> </w:t>
      </w:r>
    </w:p>
    <w:p w:rsidRPr="00BF2F5B" w:rsidR="00F917D2" w:rsidP="00E0211E" w:rsidRDefault="00F917D2">
      <w:pPr>
        <w:tabs>
          <w:tab w:val="left" w:pos="720"/>
        </w:tabs>
        <w:rPr>
          <w:b/>
          <w:sz w:val="22"/>
          <w:szCs w:val="22"/>
          <w:shd w:val="clear" w:color="auto" w:fill="FFFFFF"/>
        </w:rPr>
      </w:pPr>
    </w:p>
    <w:p w:rsidRPr="00BF2F5B" w:rsidR="00F917D2" w:rsidP="0043328C" w:rsidRDefault="00F917D2">
      <w:pPr>
        <w:tabs>
          <w:tab w:val="left" w:pos="720"/>
        </w:tabs>
        <w:ind w:left="720"/>
        <w:rPr>
          <w:b/>
          <w:sz w:val="22"/>
          <w:szCs w:val="22"/>
          <w:shd w:val="clear" w:color="auto" w:fill="FFFFFF"/>
        </w:rPr>
      </w:pPr>
      <w:r w:rsidRPr="00BF2F5B">
        <w:rPr>
          <w:b/>
          <w:sz w:val="22"/>
          <w:szCs w:val="22"/>
          <w:shd w:val="clear" w:color="auto" w:fill="FFFFFF"/>
        </w:rPr>
        <w:t>(v</w:t>
      </w:r>
      <w:r w:rsidRPr="00BF2F5B" w:rsidR="004B2CA6">
        <w:rPr>
          <w:b/>
          <w:sz w:val="22"/>
          <w:szCs w:val="22"/>
          <w:shd w:val="clear" w:color="auto" w:fill="FFFFFF"/>
        </w:rPr>
        <w:t>iii</w:t>
      </w:r>
      <w:r w:rsidRPr="00BF2F5B">
        <w:rPr>
          <w:b/>
          <w:sz w:val="22"/>
          <w:szCs w:val="22"/>
          <w:shd w:val="clear" w:color="auto" w:fill="FFFFFF"/>
        </w:rPr>
        <w:t>)  Processing Video Programmers</w:t>
      </w:r>
      <w:r w:rsidRPr="00BF2F5B" w:rsidR="00265965">
        <w:rPr>
          <w:b/>
          <w:sz w:val="22"/>
          <w:szCs w:val="22"/>
          <w:shd w:val="clear" w:color="auto" w:fill="FFFFFF"/>
        </w:rPr>
        <w:t xml:space="preserve"> </w:t>
      </w:r>
      <w:r w:rsidRPr="00BF2F5B">
        <w:rPr>
          <w:b/>
          <w:sz w:val="22"/>
          <w:szCs w:val="22"/>
          <w:shd w:val="clear" w:color="auto" w:fill="FFFFFF"/>
        </w:rPr>
        <w:t>Certification</w:t>
      </w:r>
      <w:r w:rsidRPr="00BF2F5B" w:rsidR="00265965">
        <w:rPr>
          <w:b/>
          <w:sz w:val="22"/>
          <w:szCs w:val="22"/>
          <w:shd w:val="clear" w:color="auto" w:fill="FFFFFF"/>
        </w:rPr>
        <w:t>s</w:t>
      </w:r>
    </w:p>
    <w:p w:rsidRPr="00BF2F5B" w:rsidR="00247B50" w:rsidP="0043328C" w:rsidRDefault="00247B50">
      <w:pPr>
        <w:tabs>
          <w:tab w:val="left" w:pos="720"/>
        </w:tabs>
        <w:ind w:left="720"/>
        <w:rPr>
          <w:b/>
          <w:sz w:val="22"/>
          <w:szCs w:val="22"/>
          <w:shd w:val="clear" w:color="auto" w:fill="FFFFFF"/>
        </w:rPr>
      </w:pPr>
    </w:p>
    <w:p w:rsidRPr="00BF2F5B" w:rsidR="00247B50" w:rsidP="00D43485" w:rsidRDefault="00265965">
      <w:pPr>
        <w:tabs>
          <w:tab w:val="left" w:pos="1170"/>
        </w:tabs>
        <w:ind w:left="1170"/>
        <w:rPr>
          <w:sz w:val="22"/>
          <w:szCs w:val="22"/>
          <w:shd w:val="clear" w:color="auto" w:fill="FFFFFF"/>
        </w:rPr>
      </w:pPr>
      <w:r w:rsidRPr="00BF2F5B">
        <w:rPr>
          <w:sz w:val="22"/>
          <w:szCs w:val="22"/>
          <w:shd w:val="clear" w:color="auto" w:fill="FFFFFF"/>
        </w:rPr>
        <w:t>V</w:t>
      </w:r>
      <w:r w:rsidRPr="00BF2F5B" w:rsidR="00247B50">
        <w:rPr>
          <w:sz w:val="22"/>
          <w:szCs w:val="22"/>
          <w:shd w:val="clear" w:color="auto" w:fill="FFFFFF"/>
        </w:rPr>
        <w:t>ideo programmer</w:t>
      </w:r>
      <w:r w:rsidRPr="00BF2F5B">
        <w:rPr>
          <w:sz w:val="22"/>
          <w:szCs w:val="22"/>
          <w:shd w:val="clear" w:color="auto" w:fill="FFFFFF"/>
        </w:rPr>
        <w:t>s</w:t>
      </w:r>
      <w:r w:rsidRPr="00BF2F5B" w:rsidR="00247B50">
        <w:rPr>
          <w:sz w:val="22"/>
          <w:szCs w:val="22"/>
          <w:shd w:val="clear" w:color="auto" w:fill="FFFFFF"/>
        </w:rPr>
        <w:t xml:space="preserve"> </w:t>
      </w:r>
      <w:r w:rsidRPr="00BF2F5B" w:rsidR="000F7F8F">
        <w:rPr>
          <w:sz w:val="22"/>
          <w:szCs w:val="22"/>
          <w:shd w:val="clear" w:color="auto" w:fill="FFFFFF"/>
        </w:rPr>
        <w:t>will be required to</w:t>
      </w:r>
      <w:r w:rsidRPr="00BF2F5B">
        <w:rPr>
          <w:sz w:val="22"/>
          <w:szCs w:val="22"/>
          <w:shd w:val="clear" w:color="auto" w:fill="FFFFFF"/>
        </w:rPr>
        <w:t xml:space="preserve"> submit certifications to the Commission through a web form located on the Commission’s website, pursuant to 47 </w:t>
      </w:r>
      <w:r w:rsidRPr="00BF2F5B" w:rsidR="000F7F8F">
        <w:rPr>
          <w:sz w:val="22"/>
          <w:szCs w:val="22"/>
          <w:shd w:val="clear" w:color="auto" w:fill="FFFFFF"/>
        </w:rPr>
        <w:t>CFR</w:t>
      </w:r>
      <w:r w:rsidRPr="00BF2F5B">
        <w:rPr>
          <w:sz w:val="22"/>
          <w:szCs w:val="22"/>
          <w:shd w:val="clear" w:color="auto" w:fill="FFFFFF"/>
        </w:rPr>
        <w:t xml:space="preserve"> § 79.1(m). </w:t>
      </w:r>
      <w:r w:rsidRPr="00BF2F5B" w:rsidR="000D1AFE">
        <w:rPr>
          <w:sz w:val="22"/>
          <w:szCs w:val="22"/>
          <w:shd w:val="clear" w:color="auto" w:fill="FFFFFF"/>
        </w:rPr>
        <w:t xml:space="preserve"> </w:t>
      </w:r>
      <w:r w:rsidRPr="00BF2F5B" w:rsidR="00D43485">
        <w:rPr>
          <w:sz w:val="22"/>
          <w:szCs w:val="22"/>
          <w:shd w:val="clear" w:color="auto" w:fill="FFFFFF"/>
        </w:rPr>
        <w:t>Because the information will be posted directly to the Commission’s website, the Commission’s processing of the information does not measurably add any burdens on Commission staff.</w:t>
      </w:r>
      <w:r w:rsidRPr="00BF2F5B" w:rsidR="00A5126E">
        <w:rPr>
          <w:sz w:val="22"/>
          <w:szCs w:val="22"/>
          <w:shd w:val="clear" w:color="auto" w:fill="FFFFFF"/>
        </w:rPr>
        <w:t xml:space="preserve"> </w:t>
      </w:r>
    </w:p>
    <w:p w:rsidRPr="00BF2F5B" w:rsidR="00D8267C" w:rsidP="0043328C" w:rsidRDefault="00D8267C">
      <w:pPr>
        <w:tabs>
          <w:tab w:val="left" w:pos="1080"/>
        </w:tabs>
        <w:ind w:left="1080" w:hanging="720"/>
        <w:rPr>
          <w:sz w:val="22"/>
          <w:szCs w:val="22"/>
          <w:shd w:val="clear" w:color="auto" w:fill="FFFFFF"/>
        </w:rPr>
      </w:pPr>
    </w:p>
    <w:p w:rsidRPr="00BF2F5B" w:rsidR="00675855" w:rsidP="00665C1D" w:rsidRDefault="00675855">
      <w:pPr>
        <w:tabs>
          <w:tab w:val="left" w:pos="1080"/>
        </w:tabs>
        <w:ind w:left="1440" w:hanging="720"/>
        <w:rPr>
          <w:b/>
          <w:sz w:val="22"/>
          <w:szCs w:val="22"/>
          <w:shd w:val="clear" w:color="auto" w:fill="FFFFFF"/>
        </w:rPr>
      </w:pPr>
      <w:r w:rsidRPr="00BF2F5B">
        <w:rPr>
          <w:b/>
          <w:sz w:val="22"/>
          <w:szCs w:val="22"/>
          <w:shd w:val="clear" w:color="auto" w:fill="FFFFFF"/>
        </w:rPr>
        <w:t xml:space="preserve">Total Cost to the Federal Government:  </w:t>
      </w:r>
    </w:p>
    <w:p w:rsidRPr="00BF2F5B" w:rsidR="00855EAD" w:rsidP="0043328C" w:rsidRDefault="00855EAD">
      <w:pPr>
        <w:tabs>
          <w:tab w:val="left" w:pos="1080"/>
        </w:tabs>
        <w:ind w:left="1080" w:hanging="720"/>
        <w:rPr>
          <w:b/>
          <w:sz w:val="22"/>
          <w:szCs w:val="22"/>
          <w:shd w:val="clear" w:color="auto" w:fill="FFFFFF"/>
        </w:rPr>
      </w:pPr>
    </w:p>
    <w:p w:rsidRPr="00BF2F5B" w:rsidR="00707DD8" w:rsidP="0043328C" w:rsidRDefault="00707DD8">
      <w:pPr>
        <w:tabs>
          <w:tab w:val="left" w:pos="1080"/>
        </w:tabs>
        <w:ind w:left="1080" w:hanging="720"/>
        <w:rPr>
          <w:sz w:val="22"/>
          <w:szCs w:val="22"/>
          <w:shd w:val="clear" w:color="auto" w:fill="FFFFFF"/>
        </w:rPr>
      </w:pPr>
      <w:r w:rsidRPr="00BF2F5B">
        <w:rPr>
          <w:b/>
          <w:sz w:val="22"/>
          <w:szCs w:val="22"/>
          <w:shd w:val="clear" w:color="auto" w:fill="FFFFFF"/>
        </w:rPr>
        <w:tab/>
      </w:r>
      <w:r w:rsidRPr="00BF2F5B" w:rsidR="0002633D">
        <w:rPr>
          <w:b/>
          <w:sz w:val="22"/>
          <w:szCs w:val="22"/>
          <w:shd w:val="clear" w:color="auto" w:fill="FFFFFF"/>
        </w:rPr>
        <w:t>$</w:t>
      </w:r>
      <w:r w:rsidRPr="00BF2F5B" w:rsidR="00327E07">
        <w:rPr>
          <w:b/>
          <w:sz w:val="22"/>
          <w:szCs w:val="22"/>
          <w:shd w:val="clear" w:color="auto" w:fill="FFFFFF"/>
        </w:rPr>
        <w:t>774.90</w:t>
      </w:r>
      <w:r w:rsidRPr="00BF2F5B" w:rsidR="0002633D">
        <w:rPr>
          <w:b/>
          <w:sz w:val="22"/>
          <w:szCs w:val="22"/>
          <w:shd w:val="clear" w:color="auto" w:fill="FFFFFF"/>
        </w:rPr>
        <w:t xml:space="preserve"> + $</w:t>
      </w:r>
      <w:r w:rsidRPr="00BF2F5B" w:rsidR="00327E07">
        <w:rPr>
          <w:b/>
          <w:sz w:val="22"/>
          <w:szCs w:val="22"/>
          <w:shd w:val="clear" w:color="auto" w:fill="FFFFFF"/>
        </w:rPr>
        <w:t>774.90</w:t>
      </w:r>
      <w:r w:rsidRPr="00BF2F5B" w:rsidR="0002633D">
        <w:rPr>
          <w:b/>
          <w:sz w:val="22"/>
          <w:szCs w:val="22"/>
          <w:shd w:val="clear" w:color="auto" w:fill="FFFFFF"/>
        </w:rPr>
        <w:t xml:space="preserve"> + $</w:t>
      </w:r>
      <w:r w:rsidRPr="00BF2F5B" w:rsidR="00327E07">
        <w:rPr>
          <w:b/>
          <w:sz w:val="22"/>
          <w:szCs w:val="22"/>
        </w:rPr>
        <w:t>11,623.50</w:t>
      </w:r>
      <w:r w:rsidRPr="00BF2F5B" w:rsidR="0002633D">
        <w:rPr>
          <w:b/>
          <w:sz w:val="22"/>
          <w:szCs w:val="22"/>
          <w:shd w:val="clear" w:color="auto" w:fill="FFFFFF"/>
        </w:rPr>
        <w:t xml:space="preserve"> + $7</w:t>
      </w:r>
      <w:r w:rsidRPr="00BF2F5B" w:rsidR="008A61E6">
        <w:rPr>
          <w:b/>
          <w:sz w:val="22"/>
          <w:szCs w:val="22"/>
          <w:shd w:val="clear" w:color="auto" w:fill="FFFFFF"/>
        </w:rPr>
        <w:t>8,050.00</w:t>
      </w:r>
      <w:r w:rsidRPr="00BF2F5B" w:rsidR="0002633D">
        <w:rPr>
          <w:b/>
          <w:sz w:val="22"/>
          <w:szCs w:val="22"/>
          <w:shd w:val="clear" w:color="auto" w:fill="FFFFFF"/>
        </w:rPr>
        <w:t xml:space="preserve"> + $</w:t>
      </w:r>
      <w:r w:rsidRPr="00BF2F5B" w:rsidR="008A61E6">
        <w:rPr>
          <w:b/>
          <w:sz w:val="22"/>
          <w:szCs w:val="22"/>
          <w:shd w:val="clear" w:color="auto" w:fill="FFFFFF"/>
        </w:rPr>
        <w:t>774.90</w:t>
      </w:r>
      <w:r w:rsidRPr="00BF2F5B" w:rsidR="0002633D">
        <w:rPr>
          <w:b/>
          <w:sz w:val="22"/>
          <w:szCs w:val="22"/>
          <w:shd w:val="clear" w:color="auto" w:fill="FFFFFF"/>
        </w:rPr>
        <w:t xml:space="preserve"> + $</w:t>
      </w:r>
      <w:r w:rsidRPr="00BF2F5B" w:rsidR="008A61E6">
        <w:rPr>
          <w:b/>
          <w:sz w:val="22"/>
          <w:szCs w:val="22"/>
          <w:shd w:val="clear" w:color="auto" w:fill="FFFFFF"/>
        </w:rPr>
        <w:t>774.90</w:t>
      </w:r>
      <w:r w:rsidRPr="00BF2F5B" w:rsidR="0002633D">
        <w:rPr>
          <w:b/>
          <w:sz w:val="22"/>
          <w:szCs w:val="22"/>
          <w:shd w:val="clear" w:color="auto" w:fill="FFFFFF"/>
        </w:rPr>
        <w:t xml:space="preserve"> + $</w:t>
      </w:r>
      <w:r w:rsidRPr="00BF2F5B" w:rsidR="008A61E6">
        <w:rPr>
          <w:b/>
          <w:sz w:val="22"/>
          <w:szCs w:val="22"/>
          <w:shd w:val="clear" w:color="auto" w:fill="FFFFFF"/>
        </w:rPr>
        <w:t>9,298.80</w:t>
      </w:r>
      <w:r w:rsidRPr="00BF2F5B" w:rsidR="0002633D">
        <w:rPr>
          <w:b/>
          <w:sz w:val="22"/>
          <w:szCs w:val="22"/>
          <w:shd w:val="clear" w:color="auto" w:fill="FFFFFF"/>
        </w:rPr>
        <w:t xml:space="preserve"> = $10</w:t>
      </w:r>
      <w:r w:rsidRPr="00BF2F5B" w:rsidR="00551677">
        <w:rPr>
          <w:b/>
          <w:sz w:val="22"/>
          <w:szCs w:val="22"/>
          <w:shd w:val="clear" w:color="auto" w:fill="FFFFFF"/>
        </w:rPr>
        <w:t>2,071.90</w:t>
      </w:r>
      <w:r w:rsidRPr="00BF2F5B" w:rsidR="0002633D">
        <w:rPr>
          <w:b/>
          <w:sz w:val="22"/>
          <w:szCs w:val="22"/>
          <w:shd w:val="clear" w:color="auto" w:fill="FFFFFF"/>
        </w:rPr>
        <w:t xml:space="preserve"> </w:t>
      </w:r>
      <w:r w:rsidRPr="00BF2F5B">
        <w:rPr>
          <w:b/>
          <w:sz w:val="22"/>
          <w:szCs w:val="22"/>
          <w:shd w:val="clear" w:color="auto" w:fill="FFFFFF"/>
        </w:rPr>
        <w:tab/>
      </w:r>
    </w:p>
    <w:p w:rsidRPr="00BF2F5B" w:rsidR="00855EAD" w:rsidP="0043328C" w:rsidRDefault="00855EAD">
      <w:pPr>
        <w:tabs>
          <w:tab w:val="left" w:pos="1080"/>
        </w:tabs>
        <w:ind w:left="1080" w:hanging="720"/>
        <w:rPr>
          <w:b/>
          <w:sz w:val="22"/>
          <w:szCs w:val="22"/>
          <w:shd w:val="clear" w:color="auto" w:fill="FFFFFF"/>
        </w:rPr>
      </w:pPr>
    </w:p>
    <w:p w:rsidRPr="00BF2F5B" w:rsidR="00AB4D18" w:rsidP="00D8267C" w:rsidRDefault="00CD0739">
      <w:pPr>
        <w:ind w:left="720" w:hanging="720"/>
        <w:rPr>
          <w:sz w:val="22"/>
          <w:szCs w:val="22"/>
          <w:shd w:val="clear" w:color="auto" w:fill="FFFFFF"/>
        </w:rPr>
      </w:pPr>
      <w:r w:rsidRPr="00BF2F5B">
        <w:rPr>
          <w:sz w:val="22"/>
          <w:szCs w:val="22"/>
          <w:shd w:val="clear" w:color="auto" w:fill="FFFFFF"/>
        </w:rPr>
        <w:t>15.</w:t>
      </w:r>
      <w:r w:rsidRPr="00BF2F5B">
        <w:rPr>
          <w:sz w:val="22"/>
          <w:szCs w:val="22"/>
          <w:shd w:val="clear" w:color="auto" w:fill="FFFFFF"/>
        </w:rPr>
        <w:tab/>
      </w:r>
      <w:r w:rsidRPr="00BF2F5B" w:rsidR="0041490E">
        <w:rPr>
          <w:sz w:val="22"/>
          <w:szCs w:val="22"/>
          <w:shd w:val="clear" w:color="auto" w:fill="FFFFFF"/>
        </w:rPr>
        <w:t xml:space="preserve">There are no program changes.  </w:t>
      </w:r>
      <w:r w:rsidRPr="00BF2F5B" w:rsidR="00477B39">
        <w:rPr>
          <w:sz w:val="22"/>
          <w:szCs w:val="22"/>
          <w:shd w:val="clear" w:color="auto" w:fill="FFFFFF"/>
        </w:rPr>
        <w:t>T</w:t>
      </w:r>
      <w:r w:rsidRPr="00BF2F5B" w:rsidR="00D451E7">
        <w:rPr>
          <w:sz w:val="22"/>
          <w:szCs w:val="22"/>
          <w:shd w:val="clear" w:color="auto" w:fill="FFFFFF"/>
        </w:rPr>
        <w:t xml:space="preserve">he Commission reports the following </w:t>
      </w:r>
      <w:r w:rsidRPr="00BF2F5B" w:rsidR="00477B39">
        <w:rPr>
          <w:sz w:val="22"/>
          <w:szCs w:val="22"/>
          <w:shd w:val="clear" w:color="auto" w:fill="FFFFFF"/>
        </w:rPr>
        <w:t>adjustments</w:t>
      </w:r>
      <w:r w:rsidRPr="00BF2F5B" w:rsidR="00D451E7">
        <w:rPr>
          <w:sz w:val="22"/>
          <w:szCs w:val="22"/>
          <w:shd w:val="clear" w:color="auto" w:fill="FFFFFF"/>
        </w:rPr>
        <w:t>:</w:t>
      </w:r>
      <w:r w:rsidRPr="00BF2F5B" w:rsidR="0041631B">
        <w:rPr>
          <w:sz w:val="22"/>
          <w:szCs w:val="22"/>
          <w:shd w:val="clear" w:color="auto" w:fill="FFFFFF"/>
        </w:rPr>
        <w:t xml:space="preserve"> </w:t>
      </w:r>
      <w:r w:rsidRPr="00BF2F5B" w:rsidR="00A40D52">
        <w:rPr>
          <w:sz w:val="22"/>
          <w:szCs w:val="22"/>
          <w:shd w:val="clear" w:color="auto" w:fill="FFFFFF"/>
        </w:rPr>
        <w:t xml:space="preserve"> </w:t>
      </w:r>
      <w:r w:rsidRPr="00BF2F5B" w:rsidR="0041631B">
        <w:rPr>
          <w:sz w:val="22"/>
          <w:szCs w:val="22"/>
          <w:shd w:val="clear" w:color="auto" w:fill="FFFFFF"/>
        </w:rPr>
        <w:t xml:space="preserve">the annual number of respondents has increased by </w:t>
      </w:r>
      <w:r w:rsidRPr="00BF2F5B" w:rsidR="0041631B">
        <w:rPr>
          <w:b/>
          <w:sz w:val="22"/>
          <w:szCs w:val="22"/>
          <w:shd w:val="clear" w:color="auto" w:fill="FFFFFF"/>
        </w:rPr>
        <w:t>+</w:t>
      </w:r>
      <w:r w:rsidRPr="00BF2F5B" w:rsidR="0041490E">
        <w:rPr>
          <w:b/>
          <w:sz w:val="22"/>
          <w:szCs w:val="22"/>
          <w:shd w:val="clear" w:color="auto" w:fill="FFFFFF"/>
        </w:rPr>
        <w:t>4,2</w:t>
      </w:r>
      <w:r w:rsidRPr="00BF2F5B" w:rsidR="00AB4D18">
        <w:rPr>
          <w:b/>
          <w:sz w:val="22"/>
          <w:szCs w:val="22"/>
          <w:shd w:val="clear" w:color="auto" w:fill="FFFFFF"/>
        </w:rPr>
        <w:t>2</w:t>
      </w:r>
      <w:r w:rsidRPr="00BF2F5B" w:rsidR="0041490E">
        <w:rPr>
          <w:b/>
          <w:sz w:val="22"/>
          <w:szCs w:val="22"/>
          <w:shd w:val="clear" w:color="auto" w:fill="FFFFFF"/>
        </w:rPr>
        <w:t>3</w:t>
      </w:r>
      <w:r w:rsidRPr="00BF2F5B" w:rsidR="0041631B">
        <w:rPr>
          <w:sz w:val="22"/>
          <w:szCs w:val="22"/>
          <w:shd w:val="clear" w:color="auto" w:fill="FFFFFF"/>
        </w:rPr>
        <w:t xml:space="preserve">, </w:t>
      </w:r>
      <w:r w:rsidRPr="00BF2F5B" w:rsidR="0041631B">
        <w:rPr>
          <w:b/>
          <w:sz w:val="22"/>
          <w:szCs w:val="22"/>
          <w:shd w:val="clear" w:color="auto" w:fill="FFFFFF"/>
        </w:rPr>
        <w:t>from</w:t>
      </w:r>
      <w:r w:rsidRPr="00BF2F5B" w:rsidR="0041631B">
        <w:rPr>
          <w:sz w:val="22"/>
          <w:szCs w:val="22"/>
          <w:shd w:val="clear" w:color="auto" w:fill="FFFFFF"/>
        </w:rPr>
        <w:t xml:space="preserve"> </w:t>
      </w:r>
      <w:r w:rsidRPr="00BF2F5B" w:rsidR="0041631B">
        <w:rPr>
          <w:b/>
          <w:sz w:val="22"/>
          <w:szCs w:val="22"/>
          <w:shd w:val="clear" w:color="auto" w:fill="FFFFFF"/>
        </w:rPr>
        <w:t>5</w:t>
      </w:r>
      <w:r w:rsidRPr="00BF2F5B" w:rsidR="003B348E">
        <w:rPr>
          <w:b/>
          <w:sz w:val="22"/>
          <w:szCs w:val="22"/>
          <w:shd w:val="clear" w:color="auto" w:fill="FFFFFF"/>
        </w:rPr>
        <w:t>9,995</w:t>
      </w:r>
      <w:r w:rsidRPr="00BF2F5B" w:rsidR="0041490E">
        <w:rPr>
          <w:b/>
          <w:sz w:val="22"/>
          <w:szCs w:val="22"/>
          <w:shd w:val="clear" w:color="auto" w:fill="FFFFFF"/>
        </w:rPr>
        <w:t xml:space="preserve"> to </w:t>
      </w:r>
      <w:r w:rsidRPr="00BF2F5B" w:rsidR="0041490E">
        <w:rPr>
          <w:b/>
          <w:sz w:val="22"/>
          <w:szCs w:val="22"/>
        </w:rPr>
        <w:t>64,2</w:t>
      </w:r>
      <w:r w:rsidRPr="00BF2F5B" w:rsidR="00AB4D18">
        <w:rPr>
          <w:b/>
          <w:sz w:val="22"/>
          <w:szCs w:val="22"/>
        </w:rPr>
        <w:t>1</w:t>
      </w:r>
      <w:r w:rsidRPr="00BF2F5B" w:rsidR="0041490E">
        <w:rPr>
          <w:b/>
          <w:sz w:val="22"/>
          <w:szCs w:val="22"/>
        </w:rPr>
        <w:t>8</w:t>
      </w:r>
      <w:r w:rsidRPr="00BF2F5B" w:rsidR="0041631B">
        <w:rPr>
          <w:sz w:val="22"/>
          <w:szCs w:val="22"/>
          <w:shd w:val="clear" w:color="auto" w:fill="FFFFFF"/>
        </w:rPr>
        <w:t xml:space="preserve"> </w:t>
      </w:r>
      <w:r w:rsidRPr="00BF2F5B" w:rsidR="00C42762">
        <w:rPr>
          <w:b/>
          <w:sz w:val="22"/>
          <w:szCs w:val="22"/>
          <w:shd w:val="clear" w:color="auto" w:fill="FFFFFF"/>
        </w:rPr>
        <w:t xml:space="preserve">annual number of </w:t>
      </w:r>
      <w:r w:rsidRPr="00BF2F5B" w:rsidR="0041631B">
        <w:rPr>
          <w:b/>
          <w:sz w:val="22"/>
          <w:szCs w:val="22"/>
          <w:shd w:val="clear" w:color="auto" w:fill="FFFFFF"/>
        </w:rPr>
        <w:t>respondents</w:t>
      </w:r>
      <w:r w:rsidRPr="00BF2F5B" w:rsidR="0041631B">
        <w:rPr>
          <w:sz w:val="22"/>
          <w:szCs w:val="22"/>
          <w:shd w:val="clear" w:color="auto" w:fill="FFFFFF"/>
        </w:rPr>
        <w:t xml:space="preserve">; </w:t>
      </w:r>
      <w:r w:rsidRPr="00BF2F5B" w:rsidR="00300CFD">
        <w:rPr>
          <w:sz w:val="22"/>
          <w:szCs w:val="22"/>
          <w:shd w:val="clear" w:color="auto" w:fill="FFFFFF"/>
        </w:rPr>
        <w:t xml:space="preserve">the </w:t>
      </w:r>
      <w:r w:rsidRPr="00BF2F5B" w:rsidR="0041631B">
        <w:rPr>
          <w:sz w:val="22"/>
          <w:szCs w:val="22"/>
          <w:shd w:val="clear" w:color="auto" w:fill="FFFFFF"/>
        </w:rPr>
        <w:t xml:space="preserve">annual number of responses has </w:t>
      </w:r>
      <w:r w:rsidRPr="00BF2F5B" w:rsidR="00A40D52">
        <w:rPr>
          <w:sz w:val="22"/>
          <w:szCs w:val="22"/>
          <w:shd w:val="clear" w:color="auto" w:fill="FFFFFF"/>
        </w:rPr>
        <w:t xml:space="preserve">increased </w:t>
      </w:r>
      <w:r w:rsidRPr="00BF2F5B" w:rsidR="0041631B">
        <w:rPr>
          <w:sz w:val="22"/>
          <w:szCs w:val="22"/>
          <w:shd w:val="clear" w:color="auto" w:fill="FFFFFF"/>
        </w:rPr>
        <w:t xml:space="preserve">by </w:t>
      </w:r>
      <w:r w:rsidRPr="00BF2F5B" w:rsidR="00816292">
        <w:rPr>
          <w:b/>
          <w:sz w:val="22"/>
          <w:szCs w:val="22"/>
          <w:shd w:val="clear" w:color="auto" w:fill="FFFFFF"/>
        </w:rPr>
        <w:t>+8,243</w:t>
      </w:r>
      <w:r w:rsidRPr="00BF2F5B" w:rsidR="0041631B">
        <w:rPr>
          <w:sz w:val="22"/>
          <w:szCs w:val="22"/>
          <w:shd w:val="clear" w:color="auto" w:fill="FFFFFF"/>
        </w:rPr>
        <w:t xml:space="preserve">, </w:t>
      </w:r>
      <w:r w:rsidRPr="00BF2F5B" w:rsidR="0041631B">
        <w:rPr>
          <w:b/>
          <w:sz w:val="22"/>
          <w:szCs w:val="22"/>
          <w:shd w:val="clear" w:color="auto" w:fill="FFFFFF"/>
        </w:rPr>
        <w:t xml:space="preserve">from </w:t>
      </w:r>
      <w:r w:rsidRPr="00BF2F5B" w:rsidR="00B90738">
        <w:rPr>
          <w:b/>
          <w:sz w:val="22"/>
          <w:szCs w:val="22"/>
          <w:shd w:val="clear" w:color="auto" w:fill="FFFFFF"/>
        </w:rPr>
        <w:t>512,831</w:t>
      </w:r>
      <w:r w:rsidRPr="00BF2F5B" w:rsidR="00A40D52">
        <w:rPr>
          <w:b/>
          <w:sz w:val="22"/>
          <w:szCs w:val="22"/>
          <w:shd w:val="clear" w:color="auto" w:fill="FFFFFF"/>
        </w:rPr>
        <w:t xml:space="preserve"> to </w:t>
      </w:r>
      <w:r w:rsidRPr="00BF2F5B" w:rsidR="00A40D52">
        <w:rPr>
          <w:b/>
          <w:sz w:val="22"/>
          <w:szCs w:val="22"/>
        </w:rPr>
        <w:t>521,074</w:t>
      </w:r>
      <w:r w:rsidRPr="00BF2F5B" w:rsidR="0041631B">
        <w:rPr>
          <w:sz w:val="22"/>
          <w:szCs w:val="22"/>
          <w:shd w:val="clear" w:color="auto" w:fill="FFFFFF"/>
        </w:rPr>
        <w:t xml:space="preserve"> </w:t>
      </w:r>
      <w:r w:rsidRPr="00BF2F5B" w:rsidR="00C42762">
        <w:rPr>
          <w:b/>
          <w:sz w:val="22"/>
          <w:szCs w:val="22"/>
          <w:shd w:val="clear" w:color="auto" w:fill="FFFFFF"/>
        </w:rPr>
        <w:t xml:space="preserve">annual number of </w:t>
      </w:r>
      <w:r w:rsidRPr="00BF2F5B" w:rsidR="0041631B">
        <w:rPr>
          <w:b/>
          <w:sz w:val="22"/>
          <w:szCs w:val="22"/>
          <w:shd w:val="clear" w:color="auto" w:fill="FFFFFF"/>
        </w:rPr>
        <w:t>responses</w:t>
      </w:r>
      <w:r w:rsidRPr="00BF2F5B" w:rsidR="0041631B">
        <w:rPr>
          <w:sz w:val="22"/>
          <w:szCs w:val="22"/>
          <w:shd w:val="clear" w:color="auto" w:fill="FFFFFF"/>
        </w:rPr>
        <w:t>; the annual</w:t>
      </w:r>
      <w:r w:rsidRPr="00BF2F5B" w:rsidR="00300CFD">
        <w:rPr>
          <w:sz w:val="22"/>
          <w:szCs w:val="22"/>
          <w:shd w:val="clear" w:color="auto" w:fill="FFFFFF"/>
        </w:rPr>
        <w:t xml:space="preserve"> number of</w:t>
      </w:r>
      <w:r w:rsidRPr="00BF2F5B" w:rsidR="0041631B">
        <w:rPr>
          <w:sz w:val="22"/>
          <w:szCs w:val="22"/>
          <w:shd w:val="clear" w:color="auto" w:fill="FFFFFF"/>
        </w:rPr>
        <w:t xml:space="preserve"> burden hours </w:t>
      </w:r>
      <w:r w:rsidRPr="00BF2F5B" w:rsidR="0035320C">
        <w:rPr>
          <w:sz w:val="22"/>
          <w:szCs w:val="22"/>
          <w:shd w:val="clear" w:color="auto" w:fill="FFFFFF"/>
        </w:rPr>
        <w:t xml:space="preserve">has </w:t>
      </w:r>
      <w:r w:rsidRPr="00BF2F5B" w:rsidR="00300CFD">
        <w:rPr>
          <w:sz w:val="22"/>
          <w:szCs w:val="22"/>
          <w:shd w:val="clear" w:color="auto" w:fill="FFFFFF"/>
        </w:rPr>
        <w:t xml:space="preserve">increased </w:t>
      </w:r>
      <w:r w:rsidRPr="00BF2F5B" w:rsidR="0035320C">
        <w:rPr>
          <w:sz w:val="22"/>
          <w:szCs w:val="22"/>
          <w:shd w:val="clear" w:color="auto" w:fill="FFFFFF"/>
        </w:rPr>
        <w:t xml:space="preserve">by </w:t>
      </w:r>
      <w:r w:rsidRPr="00BF2F5B" w:rsidR="00300CFD">
        <w:rPr>
          <w:b/>
          <w:bCs/>
          <w:sz w:val="22"/>
          <w:szCs w:val="22"/>
          <w:shd w:val="clear" w:color="auto" w:fill="FFFFFF"/>
        </w:rPr>
        <w:t>+24,581</w:t>
      </w:r>
      <w:r w:rsidRPr="00BF2F5B" w:rsidR="0035320C">
        <w:rPr>
          <w:b/>
          <w:bCs/>
          <w:sz w:val="22"/>
          <w:szCs w:val="22"/>
          <w:shd w:val="clear" w:color="auto" w:fill="FFFFFF"/>
        </w:rPr>
        <w:t xml:space="preserve"> </w:t>
      </w:r>
      <w:r w:rsidRPr="00BF2F5B" w:rsidR="0035320C">
        <w:rPr>
          <w:b/>
          <w:sz w:val="22"/>
          <w:szCs w:val="22"/>
          <w:shd w:val="clear" w:color="auto" w:fill="FFFFFF"/>
        </w:rPr>
        <w:t xml:space="preserve">from </w:t>
      </w:r>
      <w:r w:rsidRPr="00BF2F5B" w:rsidR="00B90738">
        <w:rPr>
          <w:b/>
          <w:sz w:val="22"/>
          <w:szCs w:val="22"/>
          <w:shd w:val="clear" w:color="auto" w:fill="FFFFFF"/>
        </w:rPr>
        <w:t>702,562</w:t>
      </w:r>
      <w:r w:rsidRPr="00BF2F5B" w:rsidR="00300CFD">
        <w:rPr>
          <w:b/>
          <w:sz w:val="22"/>
          <w:szCs w:val="22"/>
          <w:shd w:val="clear" w:color="auto" w:fill="FFFFFF"/>
        </w:rPr>
        <w:t xml:space="preserve"> to </w:t>
      </w:r>
      <w:r w:rsidRPr="00BF2F5B" w:rsidR="00300CFD">
        <w:rPr>
          <w:b/>
          <w:sz w:val="22"/>
          <w:szCs w:val="22"/>
        </w:rPr>
        <w:t>727,143</w:t>
      </w:r>
      <w:r w:rsidRPr="00BF2F5B" w:rsidR="0035320C">
        <w:rPr>
          <w:sz w:val="22"/>
          <w:szCs w:val="22"/>
          <w:shd w:val="clear" w:color="auto" w:fill="FFFFFF"/>
        </w:rPr>
        <w:t xml:space="preserve"> </w:t>
      </w:r>
      <w:r w:rsidRPr="00BF2F5B" w:rsidR="00C42762">
        <w:rPr>
          <w:b/>
          <w:sz w:val="22"/>
          <w:szCs w:val="22"/>
          <w:shd w:val="clear" w:color="auto" w:fill="FFFFFF"/>
        </w:rPr>
        <w:t xml:space="preserve">annual burden </w:t>
      </w:r>
      <w:r w:rsidRPr="00BF2F5B" w:rsidR="0035320C">
        <w:rPr>
          <w:b/>
          <w:sz w:val="22"/>
          <w:szCs w:val="22"/>
          <w:shd w:val="clear" w:color="auto" w:fill="FFFFFF"/>
        </w:rPr>
        <w:t>hours</w:t>
      </w:r>
      <w:r w:rsidRPr="00BF2F5B" w:rsidR="0035320C">
        <w:rPr>
          <w:sz w:val="22"/>
          <w:szCs w:val="22"/>
          <w:shd w:val="clear" w:color="auto" w:fill="FFFFFF"/>
        </w:rPr>
        <w:t>; and the total annual cost has decreased by</w:t>
      </w:r>
    </w:p>
    <w:p w:rsidR="00982E93" w:rsidP="00D8267C" w:rsidRDefault="0035320C">
      <w:pPr>
        <w:ind w:left="720" w:hanging="720"/>
        <w:rPr>
          <w:sz w:val="22"/>
          <w:szCs w:val="22"/>
          <w:shd w:val="clear" w:color="auto" w:fill="FFFFFF"/>
        </w:rPr>
      </w:pPr>
      <w:r w:rsidRPr="00BF2F5B">
        <w:rPr>
          <w:sz w:val="22"/>
          <w:szCs w:val="22"/>
          <w:shd w:val="clear" w:color="auto" w:fill="FFFFFF"/>
        </w:rPr>
        <w:t xml:space="preserve"> </w:t>
      </w:r>
      <w:r w:rsidRPr="00BF2F5B" w:rsidR="00AB4D18">
        <w:rPr>
          <w:sz w:val="22"/>
          <w:szCs w:val="22"/>
          <w:shd w:val="clear" w:color="auto" w:fill="FFFFFF"/>
        </w:rPr>
        <w:tab/>
      </w:r>
      <w:r w:rsidRPr="00BF2F5B" w:rsidR="006D0488">
        <w:rPr>
          <w:b/>
          <w:sz w:val="22"/>
          <w:szCs w:val="22"/>
          <w:shd w:val="clear" w:color="auto" w:fill="FFFFFF"/>
        </w:rPr>
        <w:t>-</w:t>
      </w:r>
      <w:r w:rsidRPr="00BF2F5B" w:rsidR="00AB4D18">
        <w:rPr>
          <w:b/>
          <w:sz w:val="22"/>
          <w:szCs w:val="22"/>
          <w:shd w:val="clear" w:color="auto" w:fill="FFFFFF"/>
        </w:rPr>
        <w:t>1,288,152</w:t>
      </w:r>
      <w:r w:rsidRPr="00BF2F5B">
        <w:rPr>
          <w:sz w:val="22"/>
          <w:szCs w:val="22"/>
          <w:shd w:val="clear" w:color="auto" w:fill="FFFFFF"/>
        </w:rPr>
        <w:t xml:space="preserve">, </w:t>
      </w:r>
      <w:r w:rsidRPr="00BF2F5B" w:rsidR="006D0488">
        <w:rPr>
          <w:b/>
          <w:sz w:val="22"/>
          <w:szCs w:val="22"/>
          <w:shd w:val="clear" w:color="auto" w:fill="FFFFFF"/>
        </w:rPr>
        <w:t>from $</w:t>
      </w:r>
      <w:r w:rsidRPr="00BF2F5B" w:rsidR="00AB4D18">
        <w:rPr>
          <w:b/>
          <w:sz w:val="22"/>
          <w:szCs w:val="22"/>
          <w:shd w:val="clear" w:color="auto" w:fill="FFFFFF"/>
        </w:rPr>
        <w:t>35,638,596</w:t>
      </w:r>
      <w:r w:rsidRPr="00BF2F5B" w:rsidR="006D0488">
        <w:rPr>
          <w:b/>
          <w:sz w:val="22"/>
          <w:szCs w:val="22"/>
          <w:shd w:val="clear" w:color="auto" w:fill="FFFFFF"/>
        </w:rPr>
        <w:t xml:space="preserve"> to $</w:t>
      </w:r>
      <w:r w:rsidRPr="00BF2F5B" w:rsidR="00AB4D18">
        <w:rPr>
          <w:b/>
          <w:sz w:val="22"/>
          <w:szCs w:val="22"/>
          <w:shd w:val="clear" w:color="auto" w:fill="FFFFFF"/>
        </w:rPr>
        <w:t>34,350,444</w:t>
      </w:r>
      <w:r w:rsidRPr="00BF2F5B" w:rsidR="00C42762">
        <w:rPr>
          <w:sz w:val="22"/>
          <w:szCs w:val="22"/>
          <w:shd w:val="clear" w:color="auto" w:fill="FFFFFF"/>
        </w:rPr>
        <w:t xml:space="preserve"> </w:t>
      </w:r>
      <w:r w:rsidRPr="00BF2F5B" w:rsidR="00C42762">
        <w:rPr>
          <w:b/>
          <w:sz w:val="22"/>
          <w:szCs w:val="22"/>
          <w:shd w:val="clear" w:color="auto" w:fill="FFFFFF"/>
        </w:rPr>
        <w:t>annual</w:t>
      </w:r>
      <w:r w:rsidRPr="00F17407" w:rsidR="00C42762">
        <w:rPr>
          <w:b/>
          <w:sz w:val="22"/>
          <w:szCs w:val="22"/>
          <w:shd w:val="clear" w:color="auto" w:fill="FFFFFF"/>
        </w:rPr>
        <w:t xml:space="preserve"> cost</w:t>
      </w:r>
      <w:r w:rsidRPr="00F17407" w:rsidR="001D5210">
        <w:rPr>
          <w:sz w:val="22"/>
          <w:szCs w:val="22"/>
          <w:shd w:val="clear" w:color="auto" w:fill="FFFFFF"/>
        </w:rPr>
        <w:t>.</w:t>
      </w:r>
      <w:r w:rsidR="0041631B">
        <w:rPr>
          <w:sz w:val="22"/>
          <w:szCs w:val="22"/>
          <w:shd w:val="clear" w:color="auto" w:fill="FFFFFF"/>
        </w:rPr>
        <w:t xml:space="preserve"> </w:t>
      </w:r>
      <w:r w:rsidR="00D451E7">
        <w:rPr>
          <w:sz w:val="22"/>
          <w:szCs w:val="22"/>
          <w:shd w:val="clear" w:color="auto" w:fill="FFFFFF"/>
        </w:rPr>
        <w:t xml:space="preserve">  </w:t>
      </w:r>
      <w:r w:rsidRPr="009F1B2E" w:rsidR="0002633D">
        <w:rPr>
          <w:sz w:val="22"/>
          <w:szCs w:val="22"/>
          <w:shd w:val="clear" w:color="auto" w:fill="FFFFFF"/>
        </w:rPr>
        <w:t xml:space="preserve"> </w:t>
      </w:r>
    </w:p>
    <w:p w:rsidRPr="009F1B2E" w:rsidR="00855EAD" w:rsidP="0043328C" w:rsidRDefault="00855EAD">
      <w:pPr>
        <w:ind w:left="1080" w:hanging="360"/>
        <w:rPr>
          <w:sz w:val="22"/>
          <w:szCs w:val="22"/>
          <w:shd w:val="clear" w:color="auto" w:fill="FFFFFF"/>
        </w:rPr>
      </w:pPr>
    </w:p>
    <w:p w:rsidR="00873D34" w:rsidP="00D8267C" w:rsidRDefault="00873D34">
      <w:pPr>
        <w:ind w:left="720" w:hanging="720"/>
        <w:rPr>
          <w:sz w:val="22"/>
          <w:szCs w:val="22"/>
          <w:shd w:val="clear" w:color="auto" w:fill="FFFFFF"/>
        </w:rPr>
      </w:pPr>
      <w:r w:rsidRPr="009F1B2E">
        <w:rPr>
          <w:sz w:val="22"/>
          <w:szCs w:val="22"/>
          <w:shd w:val="clear" w:color="auto" w:fill="FFFFFF"/>
        </w:rPr>
        <w:t xml:space="preserve">16.  </w:t>
      </w:r>
      <w:r w:rsidRPr="009F1B2E" w:rsidR="002A7FFE">
        <w:rPr>
          <w:sz w:val="22"/>
          <w:szCs w:val="22"/>
          <w:shd w:val="clear" w:color="auto" w:fill="FFFFFF"/>
        </w:rPr>
        <w:tab/>
      </w:r>
      <w:r w:rsidRPr="009F1B2E" w:rsidR="00B77D56">
        <w:rPr>
          <w:sz w:val="22"/>
          <w:szCs w:val="22"/>
          <w:shd w:val="clear" w:color="auto" w:fill="FFFFFF"/>
        </w:rPr>
        <w:t>The results of these information collections are not planned to be published.</w:t>
      </w:r>
    </w:p>
    <w:p w:rsidRPr="009F1B2E" w:rsidR="00855EAD" w:rsidP="0043328C" w:rsidRDefault="00855EAD">
      <w:pPr>
        <w:rPr>
          <w:sz w:val="22"/>
          <w:szCs w:val="22"/>
          <w:shd w:val="clear" w:color="auto" w:fill="FFFFFF"/>
        </w:rPr>
      </w:pPr>
    </w:p>
    <w:p w:rsidR="002E1915" w:rsidP="00D8267C" w:rsidRDefault="00873D34">
      <w:pPr>
        <w:ind w:left="720" w:hanging="720"/>
        <w:rPr>
          <w:sz w:val="22"/>
          <w:szCs w:val="22"/>
          <w:shd w:val="clear" w:color="auto" w:fill="FFFFFF"/>
        </w:rPr>
      </w:pPr>
      <w:r w:rsidRPr="009F1B2E">
        <w:rPr>
          <w:sz w:val="22"/>
          <w:szCs w:val="22"/>
          <w:shd w:val="clear" w:color="auto" w:fill="FFFFFF"/>
        </w:rPr>
        <w:t>17.</w:t>
      </w:r>
      <w:r w:rsidRPr="009F1B2E" w:rsidR="002A7FFE">
        <w:rPr>
          <w:sz w:val="22"/>
          <w:szCs w:val="22"/>
          <w:shd w:val="clear" w:color="auto" w:fill="FFFFFF"/>
        </w:rPr>
        <w:tab/>
      </w:r>
      <w:r w:rsidRPr="009F1B2E">
        <w:rPr>
          <w:sz w:val="22"/>
          <w:szCs w:val="22"/>
          <w:shd w:val="clear" w:color="auto" w:fill="FFFFFF"/>
        </w:rPr>
        <w:t>The Commission intend</w:t>
      </w:r>
      <w:r w:rsidRPr="009F1B2E" w:rsidR="003A32F1">
        <w:rPr>
          <w:sz w:val="22"/>
          <w:szCs w:val="22"/>
          <w:shd w:val="clear" w:color="auto" w:fill="FFFFFF"/>
        </w:rPr>
        <w:t>s</w:t>
      </w:r>
      <w:r w:rsidRPr="009F1B2E">
        <w:rPr>
          <w:sz w:val="22"/>
          <w:szCs w:val="22"/>
          <w:shd w:val="clear" w:color="auto" w:fill="FFFFFF"/>
        </w:rPr>
        <w:t xml:space="preserve"> to display the expiration date for OMB approval of the information collection.</w:t>
      </w:r>
    </w:p>
    <w:p w:rsidRPr="009F1B2E" w:rsidR="00855EAD" w:rsidP="00A33A2B" w:rsidRDefault="00855EAD">
      <w:pPr>
        <w:jc w:val="right"/>
        <w:rPr>
          <w:sz w:val="22"/>
          <w:szCs w:val="22"/>
          <w:shd w:val="clear" w:color="auto" w:fill="FFFFFF"/>
        </w:rPr>
      </w:pPr>
    </w:p>
    <w:p w:rsidRPr="0010642F" w:rsidR="003F3C1D" w:rsidP="0043328C" w:rsidRDefault="00C94D89">
      <w:pPr>
        <w:ind w:left="720" w:hanging="720"/>
        <w:rPr>
          <w:strike/>
          <w:sz w:val="22"/>
          <w:szCs w:val="22"/>
          <w:shd w:val="clear" w:color="auto" w:fill="FFFFFF"/>
        </w:rPr>
      </w:pPr>
      <w:r w:rsidRPr="009F1B2E">
        <w:rPr>
          <w:sz w:val="22"/>
          <w:szCs w:val="22"/>
          <w:shd w:val="clear" w:color="auto" w:fill="FFFFFF"/>
        </w:rPr>
        <w:t>18</w:t>
      </w:r>
      <w:r w:rsidRPr="009F1B2E" w:rsidR="002E1915">
        <w:rPr>
          <w:sz w:val="22"/>
          <w:szCs w:val="22"/>
          <w:shd w:val="clear" w:color="auto" w:fill="FFFFFF"/>
        </w:rPr>
        <w:t>.</w:t>
      </w:r>
      <w:r w:rsidRPr="009F1B2E" w:rsidR="002E1915">
        <w:rPr>
          <w:sz w:val="22"/>
          <w:szCs w:val="22"/>
          <w:shd w:val="clear" w:color="auto" w:fill="FFFFFF"/>
        </w:rPr>
        <w:tab/>
      </w:r>
      <w:r w:rsidRPr="009F1B2E" w:rsidR="007B61BA">
        <w:rPr>
          <w:sz w:val="22"/>
          <w:szCs w:val="22"/>
        </w:rPr>
        <w:t xml:space="preserve">There are </w:t>
      </w:r>
      <w:r w:rsidR="007B61BA">
        <w:rPr>
          <w:sz w:val="22"/>
          <w:szCs w:val="22"/>
        </w:rPr>
        <w:t xml:space="preserve">no </w:t>
      </w:r>
      <w:r w:rsidRPr="009F1B2E" w:rsidR="007B61BA">
        <w:rPr>
          <w:sz w:val="22"/>
          <w:szCs w:val="22"/>
        </w:rPr>
        <w:t>exceptions to the Certification Statement</w:t>
      </w:r>
      <w:r w:rsidR="007B61BA">
        <w:rPr>
          <w:sz w:val="22"/>
          <w:szCs w:val="22"/>
        </w:rPr>
        <w:t>.</w:t>
      </w:r>
      <w:r w:rsidR="00AD32B2">
        <w:rPr>
          <w:sz w:val="22"/>
          <w:szCs w:val="22"/>
        </w:rPr>
        <w:t xml:space="preserve">  </w:t>
      </w:r>
      <w:r w:rsidRPr="002F1D0C" w:rsidR="003F3C1D">
        <w:rPr>
          <w:sz w:val="22"/>
          <w:szCs w:val="22"/>
          <w:shd w:val="clear" w:color="auto" w:fill="FFFFFF"/>
        </w:rPr>
        <w:t xml:space="preserve"> </w:t>
      </w:r>
      <w:r w:rsidR="00626611">
        <w:rPr>
          <w:sz w:val="22"/>
          <w:szCs w:val="22"/>
          <w:shd w:val="clear" w:color="auto" w:fill="FFFFFF"/>
        </w:rPr>
        <w:t xml:space="preserve"> </w:t>
      </w:r>
    </w:p>
    <w:p w:rsidR="003F3C1D" w:rsidP="0043328C" w:rsidRDefault="003F3C1D">
      <w:pPr>
        <w:ind w:left="720" w:hanging="720"/>
        <w:rPr>
          <w:sz w:val="22"/>
          <w:szCs w:val="22"/>
          <w:shd w:val="clear" w:color="auto" w:fill="FFFFFF"/>
        </w:rPr>
      </w:pPr>
    </w:p>
    <w:p w:rsidRPr="002F1D0C" w:rsidR="00855EAD" w:rsidP="0043328C" w:rsidRDefault="00855EAD">
      <w:pPr>
        <w:ind w:left="720" w:hanging="720"/>
        <w:rPr>
          <w:sz w:val="22"/>
          <w:szCs w:val="22"/>
          <w:shd w:val="clear" w:color="auto" w:fill="FFFFFF"/>
        </w:rPr>
      </w:pPr>
    </w:p>
    <w:p w:rsidRPr="002F1D0C" w:rsidR="00873D34" w:rsidP="004F0563" w:rsidRDefault="00873D34">
      <w:pPr>
        <w:rPr>
          <w:b/>
          <w:sz w:val="22"/>
          <w:szCs w:val="22"/>
          <w:shd w:val="clear" w:color="auto" w:fill="FFFFFF"/>
        </w:rPr>
      </w:pPr>
      <w:r w:rsidRPr="002F1D0C">
        <w:rPr>
          <w:b/>
          <w:sz w:val="22"/>
          <w:szCs w:val="22"/>
          <w:shd w:val="clear" w:color="auto" w:fill="FFFFFF"/>
        </w:rPr>
        <w:t>B.</w:t>
      </w:r>
      <w:r w:rsidRPr="002F1D0C">
        <w:rPr>
          <w:b/>
          <w:sz w:val="22"/>
          <w:szCs w:val="22"/>
          <w:shd w:val="clear" w:color="auto" w:fill="FFFFFF"/>
        </w:rPr>
        <w:tab/>
        <w:t>Collections of Information Employing Statistical Methods</w:t>
      </w:r>
    </w:p>
    <w:p w:rsidRPr="002F1D0C" w:rsidR="00873D34" w:rsidP="0043328C" w:rsidRDefault="00873D34">
      <w:pPr>
        <w:rPr>
          <w:sz w:val="22"/>
          <w:szCs w:val="22"/>
          <w:shd w:val="clear" w:color="auto" w:fill="FFFFFF"/>
        </w:rPr>
      </w:pPr>
    </w:p>
    <w:p w:rsidRPr="002F1D0C" w:rsidR="00873D34" w:rsidP="0043328C" w:rsidRDefault="00873D34">
      <w:pPr>
        <w:ind w:left="720"/>
        <w:rPr>
          <w:sz w:val="22"/>
          <w:szCs w:val="22"/>
          <w:shd w:val="clear" w:color="auto" w:fill="FFFFFF"/>
        </w:rPr>
      </w:pPr>
      <w:r w:rsidRPr="002F1D0C">
        <w:rPr>
          <w:sz w:val="22"/>
          <w:szCs w:val="22"/>
          <w:shd w:val="clear" w:color="auto" w:fill="FFFFFF"/>
        </w:rPr>
        <w:t>The Commission does not anticipate that the collection of information will employ statistical methods.</w:t>
      </w:r>
    </w:p>
    <w:sectPr w:rsidRPr="002F1D0C" w:rsidR="00873D34" w:rsidSect="00F26BEA">
      <w:headerReference w:type="default" r:id="rId10"/>
      <w:footerReference w:type="even" r:id="rId11"/>
      <w:footerReference w:type="default" r:id="rId12"/>
      <w:headerReference w:type="first" r:id="rId13"/>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199F" w:rsidRDefault="0075199F">
      <w:r>
        <w:separator/>
      </w:r>
    </w:p>
  </w:endnote>
  <w:endnote w:type="continuationSeparator" w:id="0">
    <w:p w:rsidR="0075199F" w:rsidRDefault="00751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4350" w:rsidRDefault="00F14350" w:rsidP="0071369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14350" w:rsidRDefault="00F143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4350" w:rsidRDefault="00F14350" w:rsidP="0071369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839D6">
      <w:rPr>
        <w:rStyle w:val="PageNumber"/>
        <w:noProof/>
      </w:rPr>
      <w:t>11</w:t>
    </w:r>
    <w:r>
      <w:rPr>
        <w:rStyle w:val="PageNumber"/>
      </w:rPr>
      <w:fldChar w:fldCharType="end"/>
    </w:r>
  </w:p>
  <w:p w:rsidR="00F14350" w:rsidRDefault="00F143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199F" w:rsidRDefault="0075199F">
      <w:r>
        <w:separator/>
      </w:r>
    </w:p>
  </w:footnote>
  <w:footnote w:type="continuationSeparator" w:id="0">
    <w:p w:rsidR="0075199F" w:rsidRDefault="0075199F">
      <w:r>
        <w:continuationSeparator/>
      </w:r>
    </w:p>
  </w:footnote>
  <w:footnote w:id="1">
    <w:p w:rsidR="00932458" w:rsidRPr="00932458" w:rsidRDefault="00932458" w:rsidP="00665C1D">
      <w:pPr>
        <w:pStyle w:val="FootnoteText"/>
        <w:spacing w:after="120"/>
      </w:pPr>
      <w:r>
        <w:rPr>
          <w:rStyle w:val="FootnoteReference"/>
        </w:rPr>
        <w:footnoteRef/>
      </w:r>
      <w:r>
        <w:t xml:space="preserve"> </w:t>
      </w:r>
      <w:r>
        <w:rPr>
          <w:i/>
          <w:iCs/>
        </w:rPr>
        <w:t xml:space="preserve">See </w:t>
      </w:r>
      <w:r>
        <w:t>ICR Reference No. 201710-3060-005, submitted</w:t>
      </w:r>
      <w:r w:rsidR="00B24959">
        <w:t xml:space="preserve"> Oct. 18, 2017 and approved by OMB Dec. 4, 2017.</w:t>
      </w:r>
    </w:p>
  </w:footnote>
  <w:footnote w:id="2">
    <w:p w:rsidR="00F14350" w:rsidRPr="003D75AA" w:rsidRDefault="00F14350" w:rsidP="002055C1">
      <w:pPr>
        <w:pStyle w:val="FootnoteText"/>
        <w:spacing w:after="120"/>
      </w:pPr>
      <w:r w:rsidRPr="003D75AA">
        <w:rPr>
          <w:rStyle w:val="FootnoteReference"/>
        </w:rPr>
        <w:footnoteRef/>
      </w:r>
      <w:r w:rsidRPr="003D75AA">
        <w:t xml:space="preserve"> </w:t>
      </w:r>
      <w:r>
        <w:t xml:space="preserve">In 2010, the standard for individual exemptions was changed from “undue burden” to “economically burdensome.”  </w:t>
      </w:r>
      <w:r>
        <w:rPr>
          <w:i/>
        </w:rPr>
        <w:t xml:space="preserve">See </w:t>
      </w:r>
      <w:r>
        <w:t>Twenty-First Century Communications and Video Accessibility Act of 2010 (CVAA), Pub. L. No. 111-260 § 202(c), 124 Stat. 2751 (2010).</w:t>
      </w:r>
      <w:r w:rsidRPr="003D75AA">
        <w:t xml:space="preserve">  </w:t>
      </w:r>
      <w:r>
        <w:rPr>
          <w:i/>
        </w:rPr>
        <w:t xml:space="preserve">See also </w:t>
      </w:r>
      <w:r w:rsidRPr="003D75AA">
        <w:rPr>
          <w:i/>
        </w:rPr>
        <w:t>Interpretation of Economically Burdensome Standard; Amendment of Section 79.1(f) of the Commission’s Rules; Video Programming Accessibility</w:t>
      </w:r>
      <w:r w:rsidRPr="003D75AA">
        <w:t xml:space="preserve">, Report and Order, 27 FCC Rcd 8831, 8834-35, </w:t>
      </w:r>
      <w:r>
        <w:t>paras.</w:t>
      </w:r>
      <w:r w:rsidRPr="003D75AA">
        <w:t xml:space="preserve"> 7-9 (2012) (</w:t>
      </w:r>
      <w:r w:rsidRPr="003D75AA">
        <w:rPr>
          <w:i/>
        </w:rPr>
        <w:t>Economically Burdensome Order</w:t>
      </w:r>
      <w:r w:rsidRPr="003D75AA">
        <w:t>)</w:t>
      </w:r>
      <w:r>
        <w:t xml:space="preserve"> (amending 47 CFR 79.1 § 79.1(f) to implement the change from “undue burden” to “economically burdensome).    </w:t>
      </w:r>
    </w:p>
  </w:footnote>
  <w:footnote w:id="3">
    <w:p w:rsidR="00F14350" w:rsidRDefault="00F14350" w:rsidP="0004684D">
      <w:pPr>
        <w:pStyle w:val="FootnoteText"/>
        <w:spacing w:after="120"/>
      </w:pPr>
      <w:r>
        <w:rPr>
          <w:rStyle w:val="FootnoteReference"/>
        </w:rPr>
        <w:footnoteRef/>
      </w:r>
      <w:r>
        <w:t xml:space="preserve"> EIA-708-B is the standard adopted by the Electronics Industries Alliance for digital closed captioning.</w:t>
      </w:r>
    </w:p>
  </w:footnote>
  <w:footnote w:id="4">
    <w:p w:rsidR="00F14350" w:rsidRDefault="00F14350">
      <w:pPr>
        <w:pStyle w:val="FootnoteText"/>
      </w:pPr>
      <w:r>
        <w:rPr>
          <w:rStyle w:val="FootnoteReference"/>
        </w:rPr>
        <w:footnoteRef/>
      </w:r>
      <w:r>
        <w:t xml:space="preserve"> </w:t>
      </w:r>
      <w:r w:rsidRPr="009F3C6E">
        <w:rPr>
          <w:i/>
        </w:rPr>
        <w:t>See also</w:t>
      </w:r>
      <w:r>
        <w:t xml:space="preserve"> </w:t>
      </w:r>
      <w:hyperlink r:id="rId1" w:history="1">
        <w:r w:rsidRPr="00D34F54">
          <w:rPr>
            <w:rStyle w:val="Hyperlink"/>
          </w:rPr>
          <w:t>http://www.fcc.gov/encyclopedia/economically-burdensome-exemption-closed-captioning-requirements</w:t>
        </w:r>
      </w:hyperlink>
      <w:r>
        <w:t xml:space="preserve"> (providing i</w:t>
      </w:r>
      <w:r w:rsidRPr="00B41F25">
        <w:t xml:space="preserve">nstructions for filing individual petitions, including a description of the information and documentation that a petitioner must </w:t>
      </w:r>
      <w:r>
        <w:t>include</w:t>
      </w:r>
      <w:r w:rsidRPr="00B41F25">
        <w:t xml:space="preserve"> to support an individual petition based on economic burden</w:t>
      </w:r>
      <w:r>
        <w:t>)</w:t>
      </w:r>
      <w:r w:rsidRPr="00B41F25">
        <w:t>.</w:t>
      </w:r>
      <w:r w:rsidRPr="005957AB">
        <w:t xml:space="preserve">  </w:t>
      </w:r>
    </w:p>
  </w:footnote>
  <w:footnote w:id="5">
    <w:p w:rsidR="00F14350" w:rsidRDefault="00F14350">
      <w:pPr>
        <w:pStyle w:val="FootnoteText"/>
      </w:pPr>
      <w:r>
        <w:rPr>
          <w:rStyle w:val="FootnoteReference"/>
        </w:rPr>
        <w:footnoteRef/>
      </w:r>
      <w:r>
        <w:t xml:space="preserve"> These requirements remain in effect until 47 CFR § 79.1(m) takes effect.</w:t>
      </w:r>
    </w:p>
  </w:footnote>
  <w:footnote w:id="6">
    <w:p w:rsidR="00F14350" w:rsidRDefault="00F14350" w:rsidP="001D1766">
      <w:pPr>
        <w:pStyle w:val="FootnoteText"/>
        <w:spacing w:after="120"/>
      </w:pPr>
      <w:r>
        <w:rPr>
          <w:rStyle w:val="FootnoteReference"/>
        </w:rPr>
        <w:footnoteRef/>
      </w:r>
      <w:r>
        <w:t xml:space="preserve"> These requirements remain in effect until 47 CFR § 79.1(m) takes effect.</w:t>
      </w:r>
    </w:p>
  </w:footnote>
  <w:footnote w:id="7">
    <w:p w:rsidR="00F14350" w:rsidRDefault="00F14350" w:rsidP="001D1766">
      <w:pPr>
        <w:pStyle w:val="FootnoteText"/>
        <w:spacing w:after="120"/>
      </w:pPr>
      <w:r>
        <w:rPr>
          <w:rStyle w:val="FootnoteReference"/>
        </w:rPr>
        <w:footnoteRef/>
      </w:r>
      <w:r>
        <w:t xml:space="preserve"> These requirements remain in effect until 47 CFR § 79.1(m) takes effect.</w:t>
      </w:r>
    </w:p>
  </w:footnote>
  <w:footnote w:id="8">
    <w:p w:rsidR="00F14350" w:rsidRDefault="00F14350" w:rsidP="00641004">
      <w:pPr>
        <w:pStyle w:val="FootnoteText"/>
        <w:spacing w:after="120"/>
      </w:pPr>
      <w:r>
        <w:rPr>
          <w:rStyle w:val="FootnoteReference"/>
        </w:rPr>
        <w:footnoteRef/>
      </w:r>
      <w:r>
        <w:t xml:space="preserve"> The Commission is in the process of updating the PIA to incorporate various revisions to it as a result of revisions made to the SORN.</w:t>
      </w:r>
    </w:p>
  </w:footnote>
  <w:footnote w:id="9">
    <w:p w:rsidR="00F14350" w:rsidRDefault="00F14350">
      <w:pPr>
        <w:pStyle w:val="FootnoteText"/>
      </w:pPr>
      <w:r>
        <w:rPr>
          <w:rStyle w:val="FootnoteReference"/>
        </w:rPr>
        <w:footnoteRef/>
      </w:r>
      <w:r>
        <w:t xml:space="preserve"> These requirements remain in effect until 47 CFR § 79.1(m) takes effect.</w:t>
      </w:r>
    </w:p>
  </w:footnote>
  <w:footnote w:id="10">
    <w:p w:rsidR="00F14350" w:rsidRPr="00054F44" w:rsidRDefault="00F14350" w:rsidP="007B0B5E">
      <w:pPr>
        <w:pStyle w:val="FootnoteText"/>
        <w:spacing w:after="120"/>
      </w:pPr>
      <w:r>
        <w:rPr>
          <w:rStyle w:val="FootnoteReference"/>
        </w:rPr>
        <w:footnoteRef/>
      </w:r>
      <w:r>
        <w:t xml:space="preserve"> </w:t>
      </w:r>
      <w:r w:rsidRPr="00557620">
        <w:rPr>
          <w:i/>
        </w:rPr>
        <w:t xml:space="preserve">See </w:t>
      </w:r>
      <w:r w:rsidR="00556F33">
        <w:rPr>
          <w:i/>
        </w:rPr>
        <w:t>Authorizing Permissive Use of the “Next Generation” Broadcast Television Standard</w:t>
      </w:r>
      <w:r>
        <w:t xml:space="preserve">, </w:t>
      </w:r>
      <w:r w:rsidR="00556F33">
        <w:t xml:space="preserve">GN Docket No. 16-142, </w:t>
      </w:r>
      <w:r>
        <w:t>Second Report and Order</w:t>
      </w:r>
      <w:r w:rsidR="00556F33">
        <w:t xml:space="preserve"> and Order on Reconsideration</w:t>
      </w:r>
      <w:r>
        <w:t>,  App. C, Final Regulatory Flexibility Analysis</w:t>
      </w:r>
      <w:r w:rsidR="001855DD">
        <w:t>,</w:t>
      </w:r>
      <w:r>
        <w:t xml:space="preserve"> </w:t>
      </w:r>
      <w:r w:rsidR="001855DD">
        <w:t xml:space="preserve">FCC 20-72, </w:t>
      </w:r>
      <w:r>
        <w:t xml:space="preserve">at para. </w:t>
      </w:r>
      <w:r w:rsidR="00556F33">
        <w:t xml:space="preserve">16 </w:t>
      </w:r>
      <w:r>
        <w:t>(</w:t>
      </w:r>
      <w:r w:rsidR="001855DD">
        <w:t>June 16, 2020</w:t>
      </w:r>
      <w:r>
        <w:t xml:space="preserve">) </w:t>
      </w:r>
      <w:r w:rsidRPr="00BC2FEC">
        <w:t>(</w:t>
      </w:r>
      <w:r w:rsidRPr="00665C1D">
        <w:rPr>
          <w:iCs/>
        </w:rPr>
        <w:t>citing</w:t>
      </w:r>
      <w:r>
        <w:t xml:space="preserve"> </w:t>
      </w:r>
      <w:r w:rsidR="00556F33">
        <w:t xml:space="preserve">S&amp;P Market Intelligence – </w:t>
      </w:r>
      <w:proofErr w:type="spellStart"/>
      <w:r w:rsidR="00556F33">
        <w:t>MediaCensus</w:t>
      </w:r>
      <w:proofErr w:type="spellEnd"/>
      <w:r w:rsidR="00556F33">
        <w:t xml:space="preserve"> data, Q2 2019</w:t>
      </w:r>
      <w:r>
        <w:t>).</w:t>
      </w:r>
    </w:p>
  </w:footnote>
  <w:footnote w:id="11">
    <w:p w:rsidR="00F14350" w:rsidRDefault="00F14350" w:rsidP="007B0B5E">
      <w:pPr>
        <w:pStyle w:val="FootnoteText"/>
        <w:spacing w:after="120"/>
      </w:pPr>
      <w:r>
        <w:rPr>
          <w:rStyle w:val="FootnoteReference"/>
        </w:rPr>
        <w:footnoteRef/>
      </w:r>
      <w:r>
        <w:t xml:space="preserve"> </w:t>
      </w:r>
      <w:r>
        <w:rPr>
          <w:i/>
        </w:rPr>
        <w:t>See</w:t>
      </w:r>
      <w:r>
        <w:t xml:space="preserve"> </w:t>
      </w:r>
      <w:r w:rsidRPr="00665C1D">
        <w:rPr>
          <w:iCs/>
        </w:rPr>
        <w:t>News Release</w:t>
      </w:r>
      <w:r>
        <w:t>,</w:t>
      </w:r>
      <w:r w:rsidR="00343BC1">
        <w:t xml:space="preserve"> </w:t>
      </w:r>
      <w:r w:rsidR="00343BC1" w:rsidRPr="00005A26">
        <w:rPr>
          <w:iCs/>
        </w:rPr>
        <w:t>FCC</w:t>
      </w:r>
      <w:r w:rsidR="00343BC1">
        <w:rPr>
          <w:iCs/>
        </w:rPr>
        <w:t>,</w:t>
      </w:r>
      <w:r>
        <w:t xml:space="preserve"> Broadcast Station Totals as of </w:t>
      </w:r>
      <w:r w:rsidR="00343BC1">
        <w:t>March 31,2020</w:t>
      </w:r>
      <w:r>
        <w:t xml:space="preserve"> </w:t>
      </w:r>
      <w:r w:rsidR="00343BC1">
        <w:t xml:space="preserve">(April 6, 2020), </w:t>
      </w:r>
      <w:hyperlink r:id="rId2" w:history="1">
        <w:r w:rsidR="00343BC1" w:rsidRPr="000564D9">
          <w:rPr>
            <w:rStyle w:val="Hyperlink"/>
          </w:rPr>
          <w:t>https://www.fcc.gov/document/broadcast-station-totals-march-31-2020</w:t>
        </w:r>
      </w:hyperlink>
      <w:r w:rsidR="00343BC1">
        <w:t xml:space="preserve">. </w:t>
      </w:r>
      <w:r>
        <w:t xml:space="preserve"> This total includes UHF and VHF Commercial TV, UHF and VHF Educational TV, UHF and VHF Class A Stations, and UHF and VHF Low Power TV. </w:t>
      </w:r>
    </w:p>
  </w:footnote>
  <w:footnote w:id="12">
    <w:p w:rsidR="00F14350" w:rsidRDefault="00F14350" w:rsidP="007B0B5E">
      <w:pPr>
        <w:pStyle w:val="FootnoteText"/>
        <w:spacing w:after="120"/>
      </w:pPr>
      <w:r>
        <w:rPr>
          <w:rStyle w:val="FootnoteReference"/>
        </w:rPr>
        <w:footnoteRef/>
      </w:r>
      <w:r>
        <w:t xml:space="preserve"> </w:t>
      </w:r>
      <w:r>
        <w:rPr>
          <w:i/>
        </w:rPr>
        <w:t xml:space="preserve">See </w:t>
      </w:r>
      <w:r w:rsidR="00920AB6">
        <w:rPr>
          <w:iCs/>
        </w:rPr>
        <w:t xml:space="preserve">Media Bureau, FCC, </w:t>
      </w:r>
      <w:r w:rsidR="00920AB6">
        <w:rPr>
          <w:i/>
        </w:rPr>
        <w:t>Archived Filings for Certification of Open Video Systems,</w:t>
      </w:r>
      <w:r w:rsidR="00920AB6">
        <w:rPr>
          <w:iCs/>
        </w:rPr>
        <w:t xml:space="preserve"> </w:t>
      </w:r>
      <w:hyperlink r:id="rId3" w:history="1">
        <w:r w:rsidR="00920AB6" w:rsidRPr="00A870A6">
          <w:rPr>
            <w:rStyle w:val="Hyperlink"/>
          </w:rPr>
          <w:t>http://www.fcc.gov/encyclopedia/archived-filings-certification-open-video-systems</w:t>
        </w:r>
      </w:hyperlink>
      <w:r w:rsidR="00920AB6">
        <w:t xml:space="preserve"> (last visited July 29, 2020)</w:t>
      </w:r>
      <w:r w:rsidRPr="00016794">
        <w:t>;</w:t>
      </w:r>
      <w:r>
        <w:t xml:space="preserve"> </w:t>
      </w:r>
      <w:r w:rsidR="00920AB6">
        <w:t xml:space="preserve">Media Bureau, FCC, </w:t>
      </w:r>
      <w:r w:rsidR="00920AB6">
        <w:rPr>
          <w:i/>
          <w:iCs/>
        </w:rPr>
        <w:t>Current Filings for Certification of Open Video Systems,</w:t>
      </w:r>
      <w:r w:rsidR="00920AB6">
        <w:t xml:space="preserve"> </w:t>
      </w:r>
      <w:hyperlink r:id="rId4" w:history="1">
        <w:r w:rsidR="00920AB6" w:rsidRPr="000564D9">
          <w:rPr>
            <w:rStyle w:val="Hyperlink"/>
          </w:rPr>
          <w:t>http://www.fcc.gov/encyclopedia/current-filings-certification-open-video-systems</w:t>
        </w:r>
      </w:hyperlink>
      <w:r w:rsidR="00920AB6">
        <w:t xml:space="preserve"> </w:t>
      </w:r>
      <w:r>
        <w:rPr>
          <w:color w:val="000000"/>
        </w:rPr>
        <w:t xml:space="preserve">(last visited </w:t>
      </w:r>
      <w:r w:rsidR="00920AB6">
        <w:rPr>
          <w:color w:val="000000"/>
        </w:rPr>
        <w:t>July 29, 2020</w:t>
      </w:r>
      <w:r>
        <w:rPr>
          <w:color w:val="000000"/>
        </w:rPr>
        <w:t>).</w:t>
      </w:r>
    </w:p>
  </w:footnote>
  <w:footnote w:id="13">
    <w:p w:rsidR="00F14350" w:rsidRDefault="00F14350" w:rsidP="007B0B5E">
      <w:pPr>
        <w:pStyle w:val="FootnoteText"/>
        <w:spacing w:after="120"/>
      </w:pPr>
      <w:r>
        <w:rPr>
          <w:rStyle w:val="FootnoteReference"/>
        </w:rPr>
        <w:footnoteRef/>
      </w:r>
      <w:r>
        <w:t xml:space="preserve"> </w:t>
      </w:r>
      <w:r w:rsidRPr="00EA6C25">
        <w:rPr>
          <w:i/>
        </w:rPr>
        <w:t>Annual Assessment of the Status of Competition in the Market for the Delivery of Video Programming</w:t>
      </w:r>
      <w:r w:rsidRPr="00EA6C25">
        <w:t xml:space="preserve">, </w:t>
      </w:r>
      <w:r w:rsidR="00A870A6">
        <w:t>Eighteenth</w:t>
      </w:r>
      <w:r w:rsidR="00A870A6" w:rsidRPr="00EA6C25">
        <w:t xml:space="preserve"> </w:t>
      </w:r>
      <w:r w:rsidRPr="00EA6C25">
        <w:t xml:space="preserve">Report, </w:t>
      </w:r>
      <w:r w:rsidR="00A870A6">
        <w:t>32</w:t>
      </w:r>
      <w:r w:rsidR="00A870A6" w:rsidRPr="00EA6C25">
        <w:t xml:space="preserve"> </w:t>
      </w:r>
      <w:r w:rsidRPr="00EA6C25">
        <w:t xml:space="preserve">FCC </w:t>
      </w:r>
      <w:proofErr w:type="spellStart"/>
      <w:r w:rsidRPr="00EA6C25">
        <w:t>Rcd</w:t>
      </w:r>
      <w:proofErr w:type="spellEnd"/>
      <w:r w:rsidRPr="00EA6C25">
        <w:t xml:space="preserve"> </w:t>
      </w:r>
      <w:r w:rsidR="00A870A6">
        <w:t>568</w:t>
      </w:r>
      <w:r>
        <w:t xml:space="preserve">, </w:t>
      </w:r>
      <w:r w:rsidR="00A870A6">
        <w:t>570</w:t>
      </w:r>
      <w:r>
        <w:t>, para.</w:t>
      </w:r>
      <w:r w:rsidRPr="00EA6C25">
        <w:t xml:space="preserve"> </w:t>
      </w:r>
      <w:r w:rsidR="00A870A6">
        <w:t>3</w:t>
      </w:r>
      <w:r w:rsidR="00A870A6" w:rsidRPr="00EA6C25">
        <w:t xml:space="preserve"> </w:t>
      </w:r>
      <w:r w:rsidRPr="00EA6C25">
        <w:t>(</w:t>
      </w:r>
      <w:r w:rsidR="00A870A6" w:rsidRPr="00EA6C25">
        <w:t>20</w:t>
      </w:r>
      <w:r w:rsidR="00A870A6">
        <w:t>17</w:t>
      </w:r>
      <w:r w:rsidRPr="00EA6C25">
        <w:t xml:space="preserve">).  </w:t>
      </w:r>
    </w:p>
  </w:footnote>
  <w:footnote w:id="14">
    <w:p w:rsidR="00F14350" w:rsidRDefault="00F14350" w:rsidP="007B0B5E">
      <w:pPr>
        <w:pStyle w:val="FootnoteText"/>
        <w:spacing w:after="120"/>
      </w:pPr>
      <w:r>
        <w:rPr>
          <w:rStyle w:val="FootnoteReference"/>
        </w:rPr>
        <w:footnoteRef/>
      </w:r>
      <w:r>
        <w:t xml:space="preserve"> The Independent Multi-Family Communications Council (IMCC), now known as the Multifamily Broadband Council, lists </w:t>
      </w:r>
      <w:r w:rsidR="00F34608">
        <w:t xml:space="preserve">36 </w:t>
      </w:r>
      <w:r>
        <w:t xml:space="preserve">members on its website.  </w:t>
      </w:r>
      <w:r>
        <w:rPr>
          <w:i/>
        </w:rPr>
        <w:t>See</w:t>
      </w:r>
      <w:r w:rsidR="00865BFE">
        <w:rPr>
          <w:i/>
        </w:rPr>
        <w:t xml:space="preserve"> </w:t>
      </w:r>
      <w:r w:rsidR="00865BFE">
        <w:rPr>
          <w:iCs/>
        </w:rPr>
        <w:t xml:space="preserve">Multifamily Broadband Council, </w:t>
      </w:r>
      <w:r w:rsidR="00865BFE">
        <w:rPr>
          <w:i/>
        </w:rPr>
        <w:t>Membership Directory</w:t>
      </w:r>
      <w:r w:rsidR="00865BFE">
        <w:rPr>
          <w:iCs/>
        </w:rPr>
        <w:t>,</w:t>
      </w:r>
      <w:r>
        <w:rPr>
          <w:i/>
        </w:rPr>
        <w:t xml:space="preserve"> </w:t>
      </w:r>
      <w:hyperlink r:id="rId5" w:history="1">
        <w:r w:rsidRPr="00E364A5">
          <w:rPr>
            <w:rStyle w:val="Hyperlink"/>
          </w:rPr>
          <w:t>http://www.mfbroadband.org/member-directory</w:t>
        </w:r>
      </w:hyperlink>
      <w:r>
        <w:t xml:space="preserve"> (last visited </w:t>
      </w:r>
      <w:r w:rsidR="00865BFE">
        <w:t>July 29, 2020</w:t>
      </w:r>
      <w:r>
        <w:t>).</w:t>
      </w:r>
      <w:r>
        <w:rPr>
          <w:i/>
        </w:rPr>
        <w:t xml:space="preserve"> </w:t>
      </w:r>
    </w:p>
  </w:footnote>
  <w:footnote w:id="15">
    <w:p w:rsidR="00F14350" w:rsidRPr="00A37008" w:rsidRDefault="00F14350" w:rsidP="007B0B5E">
      <w:pPr>
        <w:pStyle w:val="FootnoteText"/>
        <w:spacing w:after="120"/>
        <w:rPr>
          <w:shd w:val="clear" w:color="auto" w:fill="FFFFFF"/>
        </w:rPr>
      </w:pPr>
      <w:r>
        <w:rPr>
          <w:rStyle w:val="FootnoteReference"/>
        </w:rPr>
        <w:footnoteRef/>
      </w:r>
      <w:r>
        <w:t xml:space="preserve"> </w:t>
      </w:r>
      <w:r w:rsidR="00476E1C" w:rsidRPr="00EA6C25">
        <w:rPr>
          <w:i/>
        </w:rPr>
        <w:t>Annual Assessment of the Status of Competition in the Market for the Delivery of Video Programming</w:t>
      </w:r>
      <w:r w:rsidR="00476E1C" w:rsidRPr="00EA6C25">
        <w:t xml:space="preserve">, </w:t>
      </w:r>
      <w:r w:rsidR="00476E1C">
        <w:t>Fifteenth</w:t>
      </w:r>
      <w:r w:rsidR="00476E1C" w:rsidRPr="00EA6C25">
        <w:t xml:space="preserve"> Report, </w:t>
      </w:r>
      <w:r w:rsidR="00476E1C">
        <w:t>28</w:t>
      </w:r>
      <w:r w:rsidR="00476E1C" w:rsidRPr="00EA6C25">
        <w:t xml:space="preserve"> FCC </w:t>
      </w:r>
      <w:proofErr w:type="spellStart"/>
      <w:r w:rsidR="00476E1C" w:rsidRPr="00EA6C25">
        <w:t>Rcd</w:t>
      </w:r>
      <w:proofErr w:type="spellEnd"/>
      <w:r w:rsidR="00476E1C">
        <w:t xml:space="preserve"> 10496, 10653, para.</w:t>
      </w:r>
      <w:r w:rsidR="00476E1C" w:rsidRPr="00EA6C25">
        <w:t xml:space="preserve"> </w:t>
      </w:r>
      <w:r w:rsidR="00476E1C">
        <w:t>322</w:t>
      </w:r>
      <w:r w:rsidR="00476E1C" w:rsidRPr="00EA6C25">
        <w:t xml:space="preserve"> (20</w:t>
      </w:r>
      <w:r w:rsidR="00476E1C">
        <w:t>13</w:t>
      </w:r>
      <w:r w:rsidR="00476E1C" w:rsidRPr="00EA6C25">
        <w:t>)</w:t>
      </w:r>
      <w:r>
        <w:t>.</w:t>
      </w:r>
    </w:p>
  </w:footnote>
  <w:footnote w:id="16">
    <w:p w:rsidR="00F14350" w:rsidRPr="00C164E6" w:rsidRDefault="00F14350" w:rsidP="005227A3">
      <w:pPr>
        <w:pStyle w:val="FootnoteText"/>
        <w:spacing w:after="120"/>
      </w:pPr>
      <w:r>
        <w:rPr>
          <w:rStyle w:val="FootnoteReference"/>
        </w:rPr>
        <w:footnoteRef/>
      </w:r>
      <w:r>
        <w:t xml:space="preserve"> U.S. Census Bureau, </w:t>
      </w:r>
      <w:r w:rsidR="00B762AB">
        <w:rPr>
          <w:i/>
          <w:iCs/>
        </w:rPr>
        <w:t xml:space="preserve">All Sections: Summary Statics for the U.S., States, and Selected Geographies: </w:t>
      </w:r>
      <w:r w:rsidR="00B762AB" w:rsidRPr="00352324">
        <w:rPr>
          <w:i/>
          <w:iCs/>
        </w:rPr>
        <w:t>2017</w:t>
      </w:r>
      <w:r w:rsidRPr="00665C1D">
        <w:rPr>
          <w:i/>
          <w:iCs/>
        </w:rPr>
        <w:t xml:space="preserve"> NAICS code </w:t>
      </w:r>
      <w:r w:rsidR="00B762AB" w:rsidRPr="00665C1D">
        <w:rPr>
          <w:i/>
          <w:iCs/>
        </w:rPr>
        <w:t>512110</w:t>
      </w:r>
      <w:r>
        <w:t xml:space="preserve">, </w:t>
      </w:r>
      <w:hyperlink r:id="rId6" w:history="1">
        <w:r w:rsidR="00B762AB" w:rsidRPr="000564D9">
          <w:rPr>
            <w:rStyle w:val="Hyperlink"/>
          </w:rPr>
          <w:t>https://data.census.gov/cedsci/table?q=economic%20census&amp;hidePreview=false&amp;tid=ECNBASIC2017.EC1700BASIC&amp;vintage=2017</w:t>
        </w:r>
      </w:hyperlink>
      <w:r w:rsidR="00B762AB">
        <w:t xml:space="preserve"> (last visited July 29, 2020)</w:t>
      </w:r>
      <w:r>
        <w:t xml:space="preserve">. </w:t>
      </w:r>
    </w:p>
  </w:footnote>
  <w:footnote w:id="17">
    <w:p w:rsidR="00F14350" w:rsidRDefault="00F14350" w:rsidP="005227A3">
      <w:pPr>
        <w:pStyle w:val="FootnoteText"/>
        <w:spacing w:after="120"/>
      </w:pPr>
      <w:r>
        <w:rPr>
          <w:rStyle w:val="FootnoteReference"/>
        </w:rPr>
        <w:footnoteRef/>
      </w:r>
      <w:r>
        <w:t xml:space="preserve"> </w:t>
      </w:r>
      <w:r w:rsidR="003E1501">
        <w:t xml:space="preserve">NAICS Associations, </w:t>
      </w:r>
      <w:r w:rsidR="003E1501">
        <w:rPr>
          <w:i/>
          <w:iCs/>
        </w:rPr>
        <w:t>NAICS Code Description, 512110- Motion Picture and Video Production</w:t>
      </w:r>
      <w:r>
        <w:t xml:space="preserve">, </w:t>
      </w:r>
      <w:hyperlink r:id="rId7" w:history="1">
        <w:r w:rsidRPr="00E155D0">
          <w:rPr>
            <w:rStyle w:val="Hyperlink"/>
          </w:rPr>
          <w:t>http://www.census.gov/cgibin/sssd/naics/naicsrch</w:t>
        </w:r>
      </w:hyperlink>
      <w:r w:rsidR="003E1501">
        <w:t xml:space="preserve"> (last visited July 29, 2020)</w:t>
      </w:r>
      <w:r>
        <w:t xml:space="preserve">. </w:t>
      </w:r>
    </w:p>
  </w:footnote>
  <w:footnote w:id="18">
    <w:p w:rsidR="00F14350" w:rsidRDefault="00F14350">
      <w:pPr>
        <w:pStyle w:val="FootnoteText"/>
      </w:pPr>
      <w:r>
        <w:rPr>
          <w:rStyle w:val="FootnoteReference"/>
        </w:rPr>
        <w:footnoteRef/>
      </w:r>
      <w:r>
        <w:t xml:space="preserve"> There is currently pending a Petition for Waiver of Registration and Certification Requirement filed by the Alliance for Community Media (ACM), CG Docket No. 05-231 (filed Aug. 25, 2016) (ACM Waiver Petition) requesting a waiver from the registration and certification requirements for those organizations and individuals who place programming on PEG channels that are exempt from the FCC’s closed captioning requirements.</w:t>
      </w:r>
    </w:p>
  </w:footnote>
  <w:footnote w:id="19">
    <w:p w:rsidR="00F14350" w:rsidRDefault="00F14350" w:rsidP="00DF2759">
      <w:pPr>
        <w:pStyle w:val="FootnoteText"/>
        <w:spacing w:after="120"/>
      </w:pPr>
      <w:r>
        <w:rPr>
          <w:rStyle w:val="FootnoteReference"/>
        </w:rPr>
        <w:footnoteRef/>
      </w:r>
      <w:r>
        <w:t xml:space="preserve"> These estimates include informal complaints pursuant to 47 CFR § 79.1(e)(11)(iii) regarding captioning provided by a broadcast station that utilizes ENT. </w:t>
      </w:r>
    </w:p>
  </w:footnote>
  <w:footnote w:id="20">
    <w:p w:rsidR="00F14350" w:rsidRDefault="00F14350">
      <w:pPr>
        <w:pStyle w:val="FootnoteText"/>
      </w:pPr>
      <w:r>
        <w:rPr>
          <w:rStyle w:val="FootnoteReference"/>
        </w:rPr>
        <w:footnoteRef/>
      </w:r>
      <w:r>
        <w:t xml:space="preserve"> The estimates of the average burden for each consumer to prepare and submit the complaint directly to the FCC include complaints regarding captioning for a broadcast station that utilizes ENT to providing captioning pursuant to the procedures set forth in 47 CFR § 79.1(e)(11)(i).</w:t>
      </w:r>
    </w:p>
  </w:footnote>
  <w:footnote w:id="21">
    <w:p w:rsidR="00F14350" w:rsidRDefault="00F14350">
      <w:pPr>
        <w:pStyle w:val="FootnoteText"/>
      </w:pPr>
      <w:r>
        <w:rPr>
          <w:rStyle w:val="FootnoteReference"/>
        </w:rPr>
        <w:footnoteRef/>
      </w:r>
      <w:r>
        <w:t xml:space="preserve"> This estimate includes time “in-house” VPD staff spends </w:t>
      </w:r>
      <w:proofErr w:type="gramStart"/>
      <w:r>
        <w:t>providing assistance to</w:t>
      </w:r>
      <w:proofErr w:type="gramEnd"/>
      <w:r>
        <w:t xml:space="preserve"> video programmers in resolving complaints in accordance with 47 CFR § 79.1(g)(4)(iii)(A).</w:t>
      </w:r>
    </w:p>
  </w:footnote>
  <w:footnote w:id="22">
    <w:p w:rsidR="00F14350" w:rsidRPr="00597DBE" w:rsidRDefault="00F14350" w:rsidP="007B4C0F">
      <w:pPr>
        <w:pStyle w:val="FootnoteText"/>
        <w:spacing w:after="120"/>
      </w:pPr>
      <w:r>
        <w:rPr>
          <w:rStyle w:val="FootnoteReference"/>
        </w:rPr>
        <w:footnoteRef/>
      </w:r>
      <w:r>
        <w:t xml:space="preserve"> The Commission considers all of these recordkeeping and information provision requirements to constitute </w:t>
      </w:r>
      <w:r w:rsidRPr="00505E8E">
        <w:t>one</w:t>
      </w:r>
      <w:r>
        <w:t xml:space="preserve"> response per VPD or video programmer </w:t>
      </w:r>
      <w:r w:rsidRPr="00FB23AF">
        <w:t>or one set of records kept per VPD</w:t>
      </w:r>
      <w:r>
        <w:t xml:space="preserve"> or video programmer</w:t>
      </w:r>
      <w:r w:rsidRPr="00FB23AF">
        <w:t>,</w:t>
      </w:r>
      <w:r>
        <w:t xml:space="preserve"> with the 10 hours per response encompassing the burdens associated with </w:t>
      </w:r>
      <w:r w:rsidRPr="00597DBE">
        <w:t>fulfilling these requirements.  These recordkeeping and associated requirements would not apply to</w:t>
      </w:r>
      <w:r>
        <w:t xml:space="preserve"> the approximately</w:t>
      </w:r>
      <w:r w:rsidRPr="00597DBE">
        <w:t xml:space="preserve"> 30,000 community groups, local governments, educational institutions, and individuals who put programs on PEG channels</w:t>
      </w:r>
      <w:r w:rsidRPr="00CD0B37">
        <w:t xml:space="preserve"> </w:t>
      </w:r>
      <w:r>
        <w:t>that are exempt from the FCC’s closed captioning requirements.</w:t>
      </w:r>
    </w:p>
  </w:footnote>
  <w:footnote w:id="23">
    <w:p w:rsidR="00F14350" w:rsidRDefault="00F14350" w:rsidP="007B4C0F">
      <w:pPr>
        <w:pStyle w:val="FootnoteText"/>
        <w:spacing w:after="120"/>
      </w:pPr>
      <w:r>
        <w:rPr>
          <w:rStyle w:val="FootnoteReference"/>
        </w:rPr>
        <w:footnoteRef/>
      </w:r>
      <w:r>
        <w:t xml:space="preserve"> Though billing statements typically are issued once per month, the Commission considers this a one-time burden because, once contact information is placed in billing statements, it need only be replicated in subsequent billing statements.</w:t>
      </w:r>
    </w:p>
  </w:footnote>
  <w:footnote w:id="24">
    <w:p w:rsidR="00F14350" w:rsidRDefault="00F14350" w:rsidP="00E364A5">
      <w:pPr>
        <w:pStyle w:val="FootnoteText"/>
        <w:spacing w:after="120"/>
      </w:pPr>
      <w:r>
        <w:rPr>
          <w:rStyle w:val="FootnoteReference"/>
        </w:rPr>
        <w:footnoteRef/>
      </w:r>
      <w:r>
        <w:t xml:space="preserve"> This estimate includes approximately</w:t>
      </w:r>
      <w:r w:rsidRPr="00597DBE">
        <w:t xml:space="preserve"> 30,000 community groups, local governments, educational institutions, and individuals who put programs on PEG channels</w:t>
      </w:r>
      <w:r>
        <w:t xml:space="preserve"> that are exempt from the FCC’s closed captioning requirements.  The ACM Waiver Petition requests a waiver from the registration and certification requirements for those organizations and individuals.  </w:t>
      </w:r>
    </w:p>
  </w:footnote>
  <w:footnote w:id="25">
    <w:p w:rsidR="00F14350" w:rsidRDefault="00F14350" w:rsidP="00E364A5">
      <w:pPr>
        <w:pStyle w:val="FootnoteText"/>
        <w:spacing w:after="120"/>
      </w:pPr>
      <w:r>
        <w:rPr>
          <w:rStyle w:val="FootnoteReference"/>
        </w:rPr>
        <w:footnoteRef/>
      </w:r>
      <w:r>
        <w:t xml:space="preserve"> This estimate includes approximately</w:t>
      </w:r>
      <w:r w:rsidRPr="00597DBE">
        <w:t xml:space="preserve"> 30,000 community groups, local governments, educational institutions, and individuals who put programs on PEG channels</w:t>
      </w:r>
      <w:r>
        <w:t xml:space="preserve"> that are exempt from the FCC’s closed captioning requirements.  The ACM Waiver Petition requests a waiver from the registration and certification requirements for those organizations and individuals.</w:t>
      </w:r>
    </w:p>
  </w:footnote>
  <w:footnote w:id="26">
    <w:p w:rsidR="00F14350" w:rsidRDefault="00F14350" w:rsidP="00FB184A">
      <w:pPr>
        <w:pStyle w:val="FootnoteText"/>
        <w:spacing w:after="120"/>
      </w:pPr>
      <w:r>
        <w:rPr>
          <w:rStyle w:val="FootnoteReference"/>
        </w:rPr>
        <w:footnoteRef/>
      </w:r>
      <w:r>
        <w:t xml:space="preserve"> Because outside printing firms charge an annual flat rate, there is no hourly burden associated with this cost.</w:t>
      </w:r>
    </w:p>
  </w:footnote>
  <w:footnote w:id="27">
    <w:p w:rsidR="00F14350" w:rsidRDefault="00F14350" w:rsidP="0087476D">
      <w:pPr>
        <w:pStyle w:val="FootnoteText"/>
      </w:pPr>
      <w:r>
        <w:rPr>
          <w:rStyle w:val="FootnoteReference"/>
        </w:rPr>
        <w:footnoteRef/>
      </w:r>
      <w:r>
        <w:t xml:space="preserve"> Until 47 CFR § 79.1(m) becomes effective, 47 CFR § 79.(j)(1), which requires VPDs to exercise best efforts to obtain a certification of compliance from each video programmer and to report to the Commission video programmers that do not make such certifications widely available, remains in effect.</w:t>
      </w:r>
    </w:p>
  </w:footnote>
  <w:footnote w:id="28">
    <w:p w:rsidR="00F14350" w:rsidRPr="000853BD" w:rsidRDefault="00F14350" w:rsidP="00A76968">
      <w:pPr>
        <w:pStyle w:val="FootnoteText"/>
        <w:spacing w:after="120"/>
      </w:pPr>
      <w:r>
        <w:rPr>
          <w:rStyle w:val="FootnoteReference"/>
        </w:rPr>
        <w:footnoteRef/>
      </w:r>
      <w:r>
        <w:t xml:space="preserve"> </w:t>
      </w:r>
      <w:r>
        <w:rPr>
          <w:i/>
        </w:rPr>
        <w:t xml:space="preserve">See supra </w:t>
      </w:r>
      <w:r>
        <w:t xml:space="preserve">Section 12(4)(a).  These estimates include informal complaints pursuant to 47 CFR § 79.1(e)(11)(iii) regarding captioning provided by a broadcast station that utilizes ENT.  The Commission estimates that the processing of complaints remains unchanged, because the Commission was previously requesting the information that section 79.1(e)(11)(iii) now requires. </w:t>
      </w:r>
    </w:p>
  </w:footnote>
  <w:footnote w:id="29">
    <w:p w:rsidR="00F14350" w:rsidRDefault="00F14350" w:rsidP="00E364A5">
      <w:pPr>
        <w:pStyle w:val="FootnoteText"/>
        <w:spacing w:after="120"/>
      </w:pPr>
      <w:r>
        <w:rPr>
          <w:rStyle w:val="FootnoteReference"/>
        </w:rPr>
        <w:footnoteRef/>
      </w:r>
      <w:r>
        <w:t xml:space="preserve"> Until 47 CFR § 79.1(m) becomes effective, 47 CFR § 79.(j)(1), which requires VPDs to exercise best efforts to obtain a certification of compliance from each video programmer and to report to the Commission video programmers that do not make such certifications widely available, remains in effect.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ECF" w:rsidRDefault="00F14350">
    <w:pPr>
      <w:pStyle w:val="Header"/>
      <w:rPr>
        <w:b/>
        <w:sz w:val="22"/>
        <w:szCs w:val="22"/>
      </w:rPr>
    </w:pPr>
    <w:r>
      <w:rPr>
        <w:b/>
        <w:sz w:val="22"/>
        <w:szCs w:val="22"/>
      </w:rPr>
      <w:t xml:space="preserve">OMB Control Number:  </w:t>
    </w:r>
    <w:r w:rsidRPr="00EB37CC">
      <w:rPr>
        <w:b/>
        <w:sz w:val="22"/>
        <w:szCs w:val="22"/>
      </w:rPr>
      <w:t>3060-0</w:t>
    </w:r>
    <w:r>
      <w:rPr>
        <w:b/>
        <w:sz w:val="22"/>
        <w:szCs w:val="22"/>
      </w:rPr>
      <w:t>761</w:t>
    </w:r>
    <w:r w:rsidRPr="00EB37CC">
      <w:rPr>
        <w:b/>
        <w:sz w:val="22"/>
        <w:szCs w:val="22"/>
      </w:rPr>
      <w:t xml:space="preserve">                           </w:t>
    </w:r>
    <w:r w:rsidR="00F33ECF">
      <w:rPr>
        <w:b/>
        <w:sz w:val="22"/>
        <w:szCs w:val="22"/>
      </w:rPr>
      <w:tab/>
      <w:t>January 2021</w:t>
    </w:r>
    <w:r w:rsidRPr="00EB37CC">
      <w:rPr>
        <w:b/>
        <w:sz w:val="22"/>
        <w:szCs w:val="22"/>
      </w:rPr>
      <w:t xml:space="preserve">            </w:t>
    </w:r>
    <w:r w:rsidR="00392E6C">
      <w:rPr>
        <w:b/>
        <w:sz w:val="22"/>
        <w:szCs w:val="22"/>
      </w:rPr>
      <w:tab/>
    </w:r>
  </w:p>
  <w:p w:rsidR="00F14350" w:rsidRDefault="00F33ECF">
    <w:pPr>
      <w:pStyle w:val="Header"/>
      <w:rPr>
        <w:b/>
        <w:sz w:val="22"/>
        <w:szCs w:val="22"/>
      </w:rPr>
    </w:pPr>
    <w:r>
      <w:rPr>
        <w:b/>
        <w:sz w:val="22"/>
        <w:szCs w:val="22"/>
      </w:rPr>
      <w:t>S</w:t>
    </w:r>
    <w:r w:rsidR="00F14350">
      <w:rPr>
        <w:b/>
        <w:sz w:val="22"/>
        <w:szCs w:val="22"/>
      </w:rPr>
      <w:t>ection 79.1 Closed Captioning, CG Docket 05-231</w:t>
    </w:r>
  </w:p>
  <w:p w:rsidR="00F14350" w:rsidRPr="00EB37CC" w:rsidRDefault="00F14350">
    <w:pPr>
      <w:pStyle w:val="Header"/>
      <w:rPr>
        <w:b/>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0251" w:rsidRDefault="00F14350" w:rsidP="00713694">
    <w:pPr>
      <w:pStyle w:val="Header"/>
      <w:rPr>
        <w:b/>
        <w:sz w:val="22"/>
        <w:szCs w:val="22"/>
      </w:rPr>
    </w:pPr>
    <w:r>
      <w:rPr>
        <w:b/>
        <w:sz w:val="22"/>
        <w:szCs w:val="22"/>
      </w:rPr>
      <w:t xml:space="preserve">OMB Control Number:  </w:t>
    </w:r>
    <w:r w:rsidRPr="00EB37CC">
      <w:rPr>
        <w:b/>
        <w:sz w:val="22"/>
        <w:szCs w:val="22"/>
      </w:rPr>
      <w:t>3060-0</w:t>
    </w:r>
    <w:r>
      <w:rPr>
        <w:b/>
        <w:sz w:val="22"/>
        <w:szCs w:val="22"/>
      </w:rPr>
      <w:t>761</w:t>
    </w:r>
    <w:r w:rsidRPr="00EB37CC">
      <w:rPr>
        <w:b/>
        <w:sz w:val="22"/>
        <w:szCs w:val="22"/>
      </w:rPr>
      <w:t xml:space="preserve">     </w:t>
    </w:r>
    <w:r w:rsidR="009B3BFD">
      <w:rPr>
        <w:b/>
        <w:sz w:val="22"/>
        <w:szCs w:val="22"/>
      </w:rPr>
      <w:tab/>
    </w:r>
    <w:r w:rsidR="009B3BFD">
      <w:rPr>
        <w:b/>
        <w:sz w:val="22"/>
        <w:szCs w:val="22"/>
      </w:rPr>
      <w:tab/>
    </w:r>
    <w:r w:rsidR="00A33774">
      <w:rPr>
        <w:b/>
        <w:sz w:val="22"/>
        <w:szCs w:val="22"/>
      </w:rPr>
      <w:t>January</w:t>
    </w:r>
    <w:r w:rsidR="00B20237">
      <w:rPr>
        <w:b/>
        <w:sz w:val="22"/>
        <w:szCs w:val="22"/>
      </w:rPr>
      <w:t xml:space="preserve"> 202</w:t>
    </w:r>
    <w:r w:rsidR="00A33774">
      <w:rPr>
        <w:b/>
        <w:sz w:val="22"/>
        <w:szCs w:val="22"/>
      </w:rPr>
      <w:t>1</w:t>
    </w:r>
    <w:r w:rsidR="00B20237" w:rsidRPr="00EB37CC">
      <w:rPr>
        <w:b/>
        <w:sz w:val="22"/>
        <w:szCs w:val="22"/>
      </w:rPr>
      <w:t xml:space="preserve">            </w:t>
    </w:r>
  </w:p>
  <w:p w:rsidR="00F14350" w:rsidRDefault="00F14350" w:rsidP="00713694">
    <w:pPr>
      <w:pStyle w:val="Header"/>
      <w:rPr>
        <w:b/>
        <w:sz w:val="22"/>
        <w:szCs w:val="22"/>
      </w:rPr>
    </w:pPr>
    <w:r>
      <w:rPr>
        <w:b/>
        <w:sz w:val="22"/>
        <w:szCs w:val="22"/>
      </w:rPr>
      <w:t>Section 79.1, Closed Captioning</w:t>
    </w:r>
    <w:r w:rsidRPr="00EB37CC">
      <w:rPr>
        <w:b/>
        <w:sz w:val="22"/>
        <w:szCs w:val="22"/>
      </w:rPr>
      <w:t xml:space="preserve">, </w:t>
    </w:r>
    <w:r>
      <w:rPr>
        <w:b/>
        <w:sz w:val="22"/>
        <w:szCs w:val="22"/>
      </w:rPr>
      <w:t>CG</w:t>
    </w:r>
    <w:r w:rsidRPr="00EB37CC">
      <w:rPr>
        <w:b/>
        <w:sz w:val="22"/>
        <w:szCs w:val="22"/>
      </w:rPr>
      <w:t xml:space="preserve"> Docket No. </w:t>
    </w:r>
    <w:r>
      <w:rPr>
        <w:b/>
        <w:sz w:val="22"/>
        <w:szCs w:val="22"/>
      </w:rPr>
      <w:t>05-231</w:t>
    </w:r>
  </w:p>
  <w:p w:rsidR="00F14350" w:rsidRPr="00725B33" w:rsidRDefault="00F14350" w:rsidP="008847F6">
    <w:pPr>
      <w:pStyle w:val="Header"/>
      <w:jc w:val="right"/>
      <w:rPr>
        <w:b/>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1655E"/>
    <w:multiLevelType w:val="hybridMultilevel"/>
    <w:tmpl w:val="C0088E5E"/>
    <w:lvl w:ilvl="0" w:tplc="B2F846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EF061E"/>
    <w:multiLevelType w:val="hybridMultilevel"/>
    <w:tmpl w:val="B602DB3C"/>
    <w:lvl w:ilvl="0" w:tplc="3C389406">
      <w:start w:val="1"/>
      <w:numFmt w:val="decimal"/>
      <w:lvlText w:val="(%1)"/>
      <w:lvlJc w:val="left"/>
      <w:pPr>
        <w:ind w:left="18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374D29"/>
    <w:multiLevelType w:val="hybridMultilevel"/>
    <w:tmpl w:val="5C4EA69A"/>
    <w:lvl w:ilvl="0" w:tplc="A26CB8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7433E77"/>
    <w:multiLevelType w:val="hybridMultilevel"/>
    <w:tmpl w:val="98A44EC6"/>
    <w:lvl w:ilvl="0" w:tplc="F4BC7164">
      <w:start w:val="1"/>
      <w:numFmt w:val="lowerLetter"/>
      <w:lvlText w:val="(%1)"/>
      <w:lvlJc w:val="left"/>
      <w:pPr>
        <w:ind w:left="1080" w:hanging="360"/>
      </w:pPr>
      <w:rPr>
        <w:rFonts w:hint="default"/>
      </w:rPr>
    </w:lvl>
    <w:lvl w:ilvl="1" w:tplc="3C389406">
      <w:start w:val="1"/>
      <w:numFmt w:val="decimal"/>
      <w:lvlText w:val="(%2)"/>
      <w:lvlJc w:val="left"/>
      <w:pPr>
        <w:ind w:left="1800" w:hanging="360"/>
      </w:pPr>
      <w:rPr>
        <w:rFonts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A5E6F07"/>
    <w:multiLevelType w:val="multilevel"/>
    <w:tmpl w:val="22AA44F8"/>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0D0D5E5B"/>
    <w:multiLevelType w:val="hybridMultilevel"/>
    <w:tmpl w:val="2610A6C6"/>
    <w:lvl w:ilvl="0" w:tplc="C8A8570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E55142B"/>
    <w:multiLevelType w:val="hybridMultilevel"/>
    <w:tmpl w:val="9790DE5C"/>
    <w:lvl w:ilvl="0" w:tplc="516AAA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F0C6526"/>
    <w:multiLevelType w:val="hybridMultilevel"/>
    <w:tmpl w:val="57280C98"/>
    <w:lvl w:ilvl="0" w:tplc="A5F6748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01E08B1"/>
    <w:multiLevelType w:val="hybridMultilevel"/>
    <w:tmpl w:val="F3C093BE"/>
    <w:lvl w:ilvl="0" w:tplc="DF9CEFE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2711C33"/>
    <w:multiLevelType w:val="hybridMultilevel"/>
    <w:tmpl w:val="20BAEA7E"/>
    <w:lvl w:ilvl="0" w:tplc="55F86C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29B0326"/>
    <w:multiLevelType w:val="hybridMultilevel"/>
    <w:tmpl w:val="DE3AE920"/>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7375540"/>
    <w:multiLevelType w:val="hybridMultilevel"/>
    <w:tmpl w:val="D8D2A702"/>
    <w:lvl w:ilvl="0" w:tplc="F462E62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A4B6BED"/>
    <w:multiLevelType w:val="hybridMultilevel"/>
    <w:tmpl w:val="125C9604"/>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C06563C"/>
    <w:multiLevelType w:val="hybridMultilevel"/>
    <w:tmpl w:val="56C65532"/>
    <w:lvl w:ilvl="0" w:tplc="C1E2A148">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4B86D47"/>
    <w:multiLevelType w:val="hybridMultilevel"/>
    <w:tmpl w:val="28EEB3DA"/>
    <w:lvl w:ilvl="0" w:tplc="6220BAAE">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5" w15:restartNumberingAfterBreak="0">
    <w:nsid w:val="27B33F8A"/>
    <w:multiLevelType w:val="hybridMultilevel"/>
    <w:tmpl w:val="4C68B758"/>
    <w:lvl w:ilvl="0" w:tplc="6786F84E">
      <w:start w:val="2"/>
      <w:numFmt w:val="decimal"/>
      <w:lvlText w:val="%1."/>
      <w:lvlJc w:val="left"/>
      <w:pPr>
        <w:tabs>
          <w:tab w:val="num" w:pos="720"/>
        </w:tabs>
        <w:ind w:left="720" w:hanging="360"/>
      </w:pPr>
      <w:rPr>
        <w:rFonts w:hint="default"/>
      </w:rPr>
    </w:lvl>
    <w:lvl w:ilvl="1" w:tplc="A5F67480">
      <w:start w:val="1"/>
      <w:numFmt w:val="lowerLetter"/>
      <w:lvlText w:val="(%2)"/>
      <w:lvlJc w:val="left"/>
      <w:pPr>
        <w:tabs>
          <w:tab w:val="num" w:pos="1455"/>
        </w:tabs>
        <w:ind w:left="1455" w:hanging="37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9B538CF"/>
    <w:multiLevelType w:val="hybridMultilevel"/>
    <w:tmpl w:val="CFF460EE"/>
    <w:lvl w:ilvl="0" w:tplc="FB848258">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CFF7725"/>
    <w:multiLevelType w:val="hybridMultilevel"/>
    <w:tmpl w:val="22AA44F8"/>
    <w:lvl w:ilvl="0" w:tplc="0C30DE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D6D5B1B"/>
    <w:multiLevelType w:val="hybridMultilevel"/>
    <w:tmpl w:val="DD8A858E"/>
    <w:lvl w:ilvl="0" w:tplc="DF9CEFE6">
      <w:start w:val="1"/>
      <w:numFmt w:val="lowerLetter"/>
      <w:lvlText w:val="(%1)"/>
      <w:lvlJc w:val="left"/>
      <w:pPr>
        <w:ind w:left="1440" w:hanging="360"/>
      </w:pPr>
      <w:rPr>
        <w:rFonts w:hint="default"/>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2E867CC6"/>
    <w:multiLevelType w:val="hybridMultilevel"/>
    <w:tmpl w:val="DD1C1866"/>
    <w:lvl w:ilvl="0" w:tplc="DE7E4308">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0" w15:restartNumberingAfterBreak="0">
    <w:nsid w:val="3029606C"/>
    <w:multiLevelType w:val="hybridMultilevel"/>
    <w:tmpl w:val="842E4224"/>
    <w:lvl w:ilvl="0" w:tplc="0EB8213C">
      <w:start w:val="1"/>
      <w:numFmt w:val="lowerLetter"/>
      <w:lvlText w:val="(%1)"/>
      <w:lvlJc w:val="left"/>
      <w:pPr>
        <w:ind w:left="1080" w:hanging="360"/>
      </w:pPr>
      <w:rPr>
        <w:rFonts w:eastAsia="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2DC650D"/>
    <w:multiLevelType w:val="hybridMultilevel"/>
    <w:tmpl w:val="79D8CEFA"/>
    <w:lvl w:ilvl="0" w:tplc="3F3AFC8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49500E2"/>
    <w:multiLevelType w:val="hybridMultilevel"/>
    <w:tmpl w:val="65862F0C"/>
    <w:lvl w:ilvl="0" w:tplc="DF9CEFE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36E419A2"/>
    <w:multiLevelType w:val="hybridMultilevel"/>
    <w:tmpl w:val="8356F366"/>
    <w:lvl w:ilvl="0" w:tplc="0409000F">
      <w:start w:val="10"/>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80C50B1"/>
    <w:multiLevelType w:val="hybridMultilevel"/>
    <w:tmpl w:val="4C98C420"/>
    <w:lvl w:ilvl="0" w:tplc="5C2A0CC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9CC0E1A"/>
    <w:multiLevelType w:val="hybridMultilevel"/>
    <w:tmpl w:val="7938FA4C"/>
    <w:lvl w:ilvl="0" w:tplc="5ABA2AEE">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3BE86E25"/>
    <w:multiLevelType w:val="hybridMultilevel"/>
    <w:tmpl w:val="B07AB06C"/>
    <w:lvl w:ilvl="0" w:tplc="CAC69402">
      <w:start w:val="1"/>
      <w:numFmt w:val="lowerRoman"/>
      <w:lvlText w:val="(%1)"/>
      <w:lvlJc w:val="left"/>
      <w:pPr>
        <w:ind w:left="1440" w:hanging="720"/>
      </w:pPr>
      <w:rPr>
        <w:rFonts w:hint="default"/>
      </w:rPr>
    </w:lvl>
    <w:lvl w:ilvl="1" w:tplc="BBB4995A">
      <w:start w:val="2"/>
      <w:numFmt w:val="upperLetter"/>
      <w:lvlText w:val="(%2)"/>
      <w:lvlJc w:val="left"/>
      <w:pPr>
        <w:tabs>
          <w:tab w:val="num" w:pos="2160"/>
        </w:tabs>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0C46DDF"/>
    <w:multiLevelType w:val="hybridMultilevel"/>
    <w:tmpl w:val="91A8577E"/>
    <w:lvl w:ilvl="0" w:tplc="DF9CEFE6">
      <w:start w:val="1"/>
      <w:numFmt w:val="lowerLetter"/>
      <w:lvlText w:val="(%1)"/>
      <w:lvlJc w:val="left"/>
      <w:pPr>
        <w:ind w:left="1440" w:hanging="360"/>
      </w:pPr>
      <w:rPr>
        <w:rFonts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42225420"/>
    <w:multiLevelType w:val="hybridMultilevel"/>
    <w:tmpl w:val="0B10ABAA"/>
    <w:lvl w:ilvl="0" w:tplc="C16A83C2">
      <w:start w:val="9"/>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6446302"/>
    <w:multiLevelType w:val="hybridMultilevel"/>
    <w:tmpl w:val="FB1AC638"/>
    <w:lvl w:ilvl="0" w:tplc="A5F6748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4D916BC7"/>
    <w:multiLevelType w:val="hybridMultilevel"/>
    <w:tmpl w:val="6C00C6FC"/>
    <w:lvl w:ilvl="0" w:tplc="D6DA0E8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514A425F"/>
    <w:multiLevelType w:val="hybridMultilevel"/>
    <w:tmpl w:val="E0023E14"/>
    <w:lvl w:ilvl="0" w:tplc="6220BAAE">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E87C8062">
      <w:start w:val="18"/>
      <w:numFmt w:val="decimal"/>
      <w:lvlText w:val="%3."/>
      <w:lvlJc w:val="left"/>
      <w:pPr>
        <w:tabs>
          <w:tab w:val="num" w:pos="3060"/>
        </w:tabs>
        <w:ind w:left="3060" w:hanging="720"/>
      </w:pPr>
      <w:rPr>
        <w:rFonts w:hint="default"/>
      </w:rPr>
    </w:lvl>
    <w:lvl w:ilvl="3" w:tplc="E0388350">
      <w:start w:val="2"/>
      <w:numFmt w:val="upperRoman"/>
      <w:lvlText w:val="%4."/>
      <w:lvlJc w:val="left"/>
      <w:pPr>
        <w:tabs>
          <w:tab w:val="num" w:pos="3600"/>
        </w:tabs>
        <w:ind w:left="3600" w:hanging="720"/>
      </w:pPr>
      <w:rPr>
        <w:rFonts w:hint="default"/>
        <w:i/>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55BA77CA"/>
    <w:multiLevelType w:val="hybridMultilevel"/>
    <w:tmpl w:val="F76463B8"/>
    <w:lvl w:ilvl="0" w:tplc="569CEF2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57B44C59"/>
    <w:multiLevelType w:val="hybridMultilevel"/>
    <w:tmpl w:val="92E8415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5CC079E5"/>
    <w:multiLevelType w:val="hybridMultilevel"/>
    <w:tmpl w:val="B29A684E"/>
    <w:lvl w:ilvl="0" w:tplc="0409000F">
      <w:start w:val="12"/>
      <w:numFmt w:val="decimal"/>
      <w:lvlText w:val="%1."/>
      <w:lvlJc w:val="left"/>
      <w:pPr>
        <w:tabs>
          <w:tab w:val="num" w:pos="720"/>
        </w:tabs>
        <w:ind w:left="720" w:hanging="360"/>
      </w:pPr>
      <w:rPr>
        <w:rFonts w:hint="default"/>
      </w:rPr>
    </w:lvl>
    <w:lvl w:ilvl="1" w:tplc="F4EEF11E">
      <w:start w:val="1"/>
      <w:numFmt w:val="decimal"/>
      <w:lvlText w:val="(%2)"/>
      <w:lvlJc w:val="left"/>
      <w:pPr>
        <w:tabs>
          <w:tab w:val="num" w:pos="1440"/>
        </w:tabs>
        <w:ind w:left="1440" w:hanging="360"/>
      </w:pPr>
      <w:rPr>
        <w:rFonts w:hint="default"/>
      </w:rPr>
    </w:lvl>
    <w:lvl w:ilvl="2" w:tplc="18BE9218">
      <w:start w:val="100"/>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D8A48B6"/>
    <w:multiLevelType w:val="hybridMultilevel"/>
    <w:tmpl w:val="1D6C22CC"/>
    <w:lvl w:ilvl="0" w:tplc="C59EE5E4">
      <w:start w:val="2"/>
      <w:numFmt w:val="lowerLetter"/>
      <w:lvlText w:val="(%1)"/>
      <w:lvlJc w:val="left"/>
      <w:pPr>
        <w:tabs>
          <w:tab w:val="num" w:pos="1080"/>
        </w:tabs>
        <w:ind w:left="1080" w:hanging="360"/>
      </w:pPr>
      <w:rPr>
        <w:rFonts w:hint="default"/>
      </w:rPr>
    </w:lvl>
    <w:lvl w:ilvl="1" w:tplc="3C389406">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5DBA6C30"/>
    <w:multiLevelType w:val="hybridMultilevel"/>
    <w:tmpl w:val="51DE1D48"/>
    <w:lvl w:ilvl="0" w:tplc="FE70CD06">
      <w:start w:val="1"/>
      <w:numFmt w:val="lowerLetter"/>
      <w:lvlText w:val="(%1)"/>
      <w:lvlJc w:val="left"/>
      <w:pPr>
        <w:tabs>
          <w:tab w:val="num" w:pos="1080"/>
        </w:tabs>
        <w:ind w:left="1080" w:hanging="360"/>
      </w:pPr>
      <w:rPr>
        <w:rFonts w:hint="default"/>
      </w:rPr>
    </w:lvl>
    <w:lvl w:ilvl="1" w:tplc="7C6A7F32">
      <w:start w:val="1"/>
      <w:numFmt w:val="decimal"/>
      <w:lvlText w:val="(%2)"/>
      <w:lvlJc w:val="left"/>
      <w:pPr>
        <w:tabs>
          <w:tab w:val="num" w:pos="1080"/>
        </w:tabs>
        <w:ind w:left="1080" w:hanging="360"/>
      </w:pPr>
      <w:rPr>
        <w:rFonts w:hint="default"/>
      </w:rPr>
    </w:lvl>
    <w:lvl w:ilvl="2" w:tplc="0409001B">
      <w:start w:val="1"/>
      <w:numFmt w:val="lowerRoman"/>
      <w:lvlText w:val="%3."/>
      <w:lvlJc w:val="right"/>
      <w:pPr>
        <w:tabs>
          <w:tab w:val="num" w:pos="2520"/>
        </w:tabs>
        <w:ind w:left="2520" w:hanging="180"/>
      </w:pPr>
    </w:lvl>
    <w:lvl w:ilvl="3" w:tplc="DD825FCC">
      <w:start w:val="1"/>
      <w:numFmt w:val="upperLetter"/>
      <w:lvlText w:val="(%4)"/>
      <w:lvlJc w:val="left"/>
      <w:pPr>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15:restartNumberingAfterBreak="0">
    <w:nsid w:val="5F3C4764"/>
    <w:multiLevelType w:val="hybridMultilevel"/>
    <w:tmpl w:val="DD8A858E"/>
    <w:lvl w:ilvl="0" w:tplc="DF9CEFE6">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626E5647"/>
    <w:multiLevelType w:val="hybridMultilevel"/>
    <w:tmpl w:val="AC20D3E0"/>
    <w:lvl w:ilvl="0" w:tplc="88B4CF1A">
      <w:start w:val="3"/>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15:restartNumberingAfterBreak="0">
    <w:nsid w:val="63697F4C"/>
    <w:multiLevelType w:val="hybridMultilevel"/>
    <w:tmpl w:val="4092768E"/>
    <w:lvl w:ilvl="0" w:tplc="145676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4D33E43"/>
    <w:multiLevelType w:val="hybridMultilevel"/>
    <w:tmpl w:val="38266222"/>
    <w:lvl w:ilvl="0" w:tplc="0F9643F4">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1" w15:restartNumberingAfterBreak="0">
    <w:nsid w:val="66435E34"/>
    <w:multiLevelType w:val="hybridMultilevel"/>
    <w:tmpl w:val="F05CAF88"/>
    <w:lvl w:ilvl="0" w:tplc="BE58B936">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2" w15:restartNumberingAfterBreak="0">
    <w:nsid w:val="66A75161"/>
    <w:multiLevelType w:val="hybridMultilevel"/>
    <w:tmpl w:val="B374DD68"/>
    <w:lvl w:ilvl="0" w:tplc="A6D4979C">
      <w:start w:val="1"/>
      <w:numFmt w:val="lowerLetter"/>
      <w:lvlText w:val="(%1)"/>
      <w:lvlJc w:val="left"/>
      <w:pPr>
        <w:ind w:left="1440" w:hanging="360"/>
      </w:pPr>
      <w:rPr>
        <w:rFonts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68960507"/>
    <w:multiLevelType w:val="hybridMultilevel"/>
    <w:tmpl w:val="C6B6B152"/>
    <w:lvl w:ilvl="0" w:tplc="E0BE7BF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6BFD2227"/>
    <w:multiLevelType w:val="hybridMultilevel"/>
    <w:tmpl w:val="58205A10"/>
    <w:lvl w:ilvl="0" w:tplc="3F5E4C26">
      <w:start w:val="1"/>
      <w:numFmt w:val="lowerLetter"/>
      <w:lvlText w:val="(%1)"/>
      <w:lvlJc w:val="left"/>
      <w:pPr>
        <w:ind w:left="1710" w:hanging="360"/>
      </w:pPr>
      <w:rPr>
        <w:rFonts w:hint="default"/>
      </w:rPr>
    </w:lvl>
    <w:lvl w:ilvl="1" w:tplc="15DE2DAA">
      <w:start w:val="1"/>
      <w:numFmt w:val="lowerRoman"/>
      <w:lvlText w:val="(%2)"/>
      <w:lvlJc w:val="left"/>
      <w:pPr>
        <w:ind w:left="2430" w:hanging="360"/>
      </w:pPr>
      <w:rPr>
        <w:rFonts w:hint="default"/>
      </w:r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45" w15:restartNumberingAfterBreak="0">
    <w:nsid w:val="6D5F375B"/>
    <w:multiLevelType w:val="hybridMultilevel"/>
    <w:tmpl w:val="6C00C6FC"/>
    <w:lvl w:ilvl="0" w:tplc="D6DA0E8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15:restartNumberingAfterBreak="0">
    <w:nsid w:val="6F1B400A"/>
    <w:multiLevelType w:val="hybridMultilevel"/>
    <w:tmpl w:val="135C35C6"/>
    <w:lvl w:ilvl="0" w:tplc="C56E955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6F3500CA"/>
    <w:multiLevelType w:val="hybridMultilevel"/>
    <w:tmpl w:val="C5B2F08C"/>
    <w:lvl w:ilvl="0" w:tplc="DB54B8A2">
      <w:start w:val="1"/>
      <w:numFmt w:val="lowerLetter"/>
      <w:lvlText w:val="(%1)"/>
      <w:lvlJc w:val="left"/>
      <w:pPr>
        <w:ind w:left="1800" w:hanging="360"/>
      </w:pPr>
      <w:rPr>
        <w:rFonts w:hint="default"/>
        <w:b w:val="0"/>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8" w15:restartNumberingAfterBreak="0">
    <w:nsid w:val="6FE6072C"/>
    <w:multiLevelType w:val="hybridMultilevel"/>
    <w:tmpl w:val="305EF38A"/>
    <w:lvl w:ilvl="0" w:tplc="59D4AF50">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9" w15:restartNumberingAfterBreak="0">
    <w:nsid w:val="7022089F"/>
    <w:multiLevelType w:val="hybridMultilevel"/>
    <w:tmpl w:val="38E887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4E65E5F"/>
    <w:multiLevelType w:val="hybridMultilevel"/>
    <w:tmpl w:val="63C266D4"/>
    <w:lvl w:ilvl="0" w:tplc="045EC2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7C4A0420"/>
    <w:multiLevelType w:val="hybridMultilevel"/>
    <w:tmpl w:val="BE96F21C"/>
    <w:lvl w:ilvl="0" w:tplc="0409000F">
      <w:start w:val="1"/>
      <w:numFmt w:val="decimal"/>
      <w:lvlText w:val="%1."/>
      <w:lvlJc w:val="left"/>
      <w:pPr>
        <w:tabs>
          <w:tab w:val="num" w:pos="720"/>
        </w:tabs>
        <w:ind w:left="720" w:hanging="360"/>
      </w:pPr>
      <w:rPr>
        <w:rFonts w:hint="default"/>
      </w:rPr>
    </w:lvl>
    <w:lvl w:ilvl="1" w:tplc="C98A3998">
      <w:start w:val="1"/>
      <w:numFmt w:val="lowerLetter"/>
      <w:lvlText w:val="(%2)"/>
      <w:lvlJc w:val="left"/>
      <w:pPr>
        <w:tabs>
          <w:tab w:val="num" w:pos="1455"/>
        </w:tabs>
        <w:ind w:left="1455" w:hanging="375"/>
      </w:pPr>
      <w:rPr>
        <w:rFonts w:ascii="Times New Roman" w:eastAsia="Times New Roman" w:hAnsi="Times New Roman" w:cs="Times New Roman"/>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4"/>
  </w:num>
  <w:num w:numId="2">
    <w:abstractNumId w:val="15"/>
  </w:num>
  <w:num w:numId="3">
    <w:abstractNumId w:val="51"/>
  </w:num>
  <w:num w:numId="4">
    <w:abstractNumId w:val="41"/>
  </w:num>
  <w:num w:numId="5">
    <w:abstractNumId w:val="40"/>
  </w:num>
  <w:num w:numId="6">
    <w:abstractNumId w:val="38"/>
  </w:num>
  <w:num w:numId="7">
    <w:abstractNumId w:val="32"/>
  </w:num>
  <w:num w:numId="8">
    <w:abstractNumId w:val="35"/>
  </w:num>
  <w:num w:numId="9">
    <w:abstractNumId w:val="31"/>
  </w:num>
  <w:num w:numId="10">
    <w:abstractNumId w:val="36"/>
  </w:num>
  <w:num w:numId="11">
    <w:abstractNumId w:val="25"/>
  </w:num>
  <w:num w:numId="12">
    <w:abstractNumId w:val="10"/>
  </w:num>
  <w:num w:numId="13">
    <w:abstractNumId w:val="23"/>
  </w:num>
  <w:num w:numId="14">
    <w:abstractNumId w:val="11"/>
  </w:num>
  <w:num w:numId="15">
    <w:abstractNumId w:val="21"/>
  </w:num>
  <w:num w:numId="16">
    <w:abstractNumId w:val="12"/>
  </w:num>
  <w:num w:numId="17">
    <w:abstractNumId w:val="17"/>
  </w:num>
  <w:num w:numId="18">
    <w:abstractNumId w:val="2"/>
  </w:num>
  <w:num w:numId="19">
    <w:abstractNumId w:val="6"/>
  </w:num>
  <w:num w:numId="20">
    <w:abstractNumId w:val="26"/>
  </w:num>
  <w:num w:numId="21">
    <w:abstractNumId w:val="37"/>
  </w:num>
  <w:num w:numId="22">
    <w:abstractNumId w:val="14"/>
  </w:num>
  <w:num w:numId="23">
    <w:abstractNumId w:val="33"/>
  </w:num>
  <w:num w:numId="24">
    <w:abstractNumId w:val="4"/>
  </w:num>
  <w:num w:numId="25">
    <w:abstractNumId w:val="5"/>
  </w:num>
  <w:num w:numId="26">
    <w:abstractNumId w:val="18"/>
  </w:num>
  <w:num w:numId="27">
    <w:abstractNumId w:val="22"/>
  </w:num>
  <w:num w:numId="28">
    <w:abstractNumId w:val="27"/>
  </w:num>
  <w:num w:numId="29">
    <w:abstractNumId w:val="8"/>
  </w:num>
  <w:num w:numId="30">
    <w:abstractNumId w:val="0"/>
  </w:num>
  <w:num w:numId="31">
    <w:abstractNumId w:val="47"/>
  </w:num>
  <w:num w:numId="32">
    <w:abstractNumId w:val="42"/>
  </w:num>
  <w:num w:numId="33">
    <w:abstractNumId w:val="19"/>
  </w:num>
  <w:num w:numId="34">
    <w:abstractNumId w:val="50"/>
  </w:num>
  <w:num w:numId="35">
    <w:abstractNumId w:val="44"/>
  </w:num>
  <w:num w:numId="36">
    <w:abstractNumId w:val="46"/>
  </w:num>
  <w:num w:numId="37">
    <w:abstractNumId w:val="30"/>
  </w:num>
  <w:num w:numId="38">
    <w:abstractNumId w:val="9"/>
  </w:num>
  <w:num w:numId="39">
    <w:abstractNumId w:val="39"/>
  </w:num>
  <w:num w:numId="40">
    <w:abstractNumId w:val="43"/>
  </w:num>
  <w:num w:numId="41">
    <w:abstractNumId w:val="45"/>
  </w:num>
  <w:num w:numId="42">
    <w:abstractNumId w:val="28"/>
  </w:num>
  <w:num w:numId="43">
    <w:abstractNumId w:val="29"/>
  </w:num>
  <w:num w:numId="44">
    <w:abstractNumId w:val="7"/>
  </w:num>
  <w:num w:numId="45">
    <w:abstractNumId w:val="20"/>
  </w:num>
  <w:num w:numId="46">
    <w:abstractNumId w:val="3"/>
  </w:num>
  <w:num w:numId="47">
    <w:abstractNumId w:val="13"/>
  </w:num>
  <w:num w:numId="48">
    <w:abstractNumId w:val="16"/>
  </w:num>
  <w:num w:numId="49">
    <w:abstractNumId w:val="24"/>
  </w:num>
  <w:num w:numId="50">
    <w:abstractNumId w:val="1"/>
  </w:num>
  <w:num w:numId="51">
    <w:abstractNumId w:val="49"/>
  </w:num>
  <w:num w:numId="52">
    <w:abstractNumId w:val="4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7FD"/>
    <w:rsid w:val="000004DB"/>
    <w:rsid w:val="00000647"/>
    <w:rsid w:val="00000EC6"/>
    <w:rsid w:val="0000145F"/>
    <w:rsid w:val="00002546"/>
    <w:rsid w:val="00003121"/>
    <w:rsid w:val="000041E3"/>
    <w:rsid w:val="00004EA3"/>
    <w:rsid w:val="00005E29"/>
    <w:rsid w:val="00005F42"/>
    <w:rsid w:val="00006645"/>
    <w:rsid w:val="000068D5"/>
    <w:rsid w:val="00006B00"/>
    <w:rsid w:val="0000742A"/>
    <w:rsid w:val="00007E1A"/>
    <w:rsid w:val="00007FAF"/>
    <w:rsid w:val="000107D7"/>
    <w:rsid w:val="00010FE9"/>
    <w:rsid w:val="00011B32"/>
    <w:rsid w:val="00012065"/>
    <w:rsid w:val="000121D6"/>
    <w:rsid w:val="0001229C"/>
    <w:rsid w:val="0001264B"/>
    <w:rsid w:val="000135EB"/>
    <w:rsid w:val="00014351"/>
    <w:rsid w:val="00014465"/>
    <w:rsid w:val="0001489D"/>
    <w:rsid w:val="0001490E"/>
    <w:rsid w:val="000151F5"/>
    <w:rsid w:val="00015B5E"/>
    <w:rsid w:val="00015CF4"/>
    <w:rsid w:val="00015DD1"/>
    <w:rsid w:val="00016187"/>
    <w:rsid w:val="00016794"/>
    <w:rsid w:val="000167C9"/>
    <w:rsid w:val="000168AB"/>
    <w:rsid w:val="00016D3A"/>
    <w:rsid w:val="000200D3"/>
    <w:rsid w:val="000202F3"/>
    <w:rsid w:val="00021D08"/>
    <w:rsid w:val="00022573"/>
    <w:rsid w:val="0002279C"/>
    <w:rsid w:val="00023B4A"/>
    <w:rsid w:val="00023E37"/>
    <w:rsid w:val="000257EC"/>
    <w:rsid w:val="00025CAB"/>
    <w:rsid w:val="0002633D"/>
    <w:rsid w:val="000263E0"/>
    <w:rsid w:val="00026B83"/>
    <w:rsid w:val="000272DA"/>
    <w:rsid w:val="000313B4"/>
    <w:rsid w:val="00031791"/>
    <w:rsid w:val="00031BB5"/>
    <w:rsid w:val="00032354"/>
    <w:rsid w:val="000323FC"/>
    <w:rsid w:val="000324B8"/>
    <w:rsid w:val="00032746"/>
    <w:rsid w:val="00033CC6"/>
    <w:rsid w:val="00034141"/>
    <w:rsid w:val="00034314"/>
    <w:rsid w:val="00034668"/>
    <w:rsid w:val="0003628C"/>
    <w:rsid w:val="00036D17"/>
    <w:rsid w:val="00037E80"/>
    <w:rsid w:val="00037F8C"/>
    <w:rsid w:val="00040C7A"/>
    <w:rsid w:val="00040D5B"/>
    <w:rsid w:val="0004129D"/>
    <w:rsid w:val="00041394"/>
    <w:rsid w:val="0004176C"/>
    <w:rsid w:val="0004195A"/>
    <w:rsid w:val="00041A58"/>
    <w:rsid w:val="00043574"/>
    <w:rsid w:val="00043F47"/>
    <w:rsid w:val="00044007"/>
    <w:rsid w:val="00044128"/>
    <w:rsid w:val="000446AD"/>
    <w:rsid w:val="00044728"/>
    <w:rsid w:val="0004498E"/>
    <w:rsid w:val="00044C84"/>
    <w:rsid w:val="00045E11"/>
    <w:rsid w:val="0004684D"/>
    <w:rsid w:val="0004746B"/>
    <w:rsid w:val="0004782E"/>
    <w:rsid w:val="0004787C"/>
    <w:rsid w:val="00047F69"/>
    <w:rsid w:val="00050356"/>
    <w:rsid w:val="00050AE7"/>
    <w:rsid w:val="00050CEA"/>
    <w:rsid w:val="00050F8B"/>
    <w:rsid w:val="00051739"/>
    <w:rsid w:val="00051AC0"/>
    <w:rsid w:val="0005201C"/>
    <w:rsid w:val="00053415"/>
    <w:rsid w:val="000543C6"/>
    <w:rsid w:val="00054F44"/>
    <w:rsid w:val="00055862"/>
    <w:rsid w:val="00055F84"/>
    <w:rsid w:val="00056196"/>
    <w:rsid w:val="00056BA2"/>
    <w:rsid w:val="00056DA2"/>
    <w:rsid w:val="00056F3C"/>
    <w:rsid w:val="00061213"/>
    <w:rsid w:val="00061584"/>
    <w:rsid w:val="00061856"/>
    <w:rsid w:val="00061C2D"/>
    <w:rsid w:val="00062120"/>
    <w:rsid w:val="0006287D"/>
    <w:rsid w:val="00063B42"/>
    <w:rsid w:val="00063D39"/>
    <w:rsid w:val="000657E4"/>
    <w:rsid w:val="00066313"/>
    <w:rsid w:val="000665E0"/>
    <w:rsid w:val="0006686D"/>
    <w:rsid w:val="00066B88"/>
    <w:rsid w:val="0006727D"/>
    <w:rsid w:val="00067390"/>
    <w:rsid w:val="00067F53"/>
    <w:rsid w:val="000703AC"/>
    <w:rsid w:val="00071068"/>
    <w:rsid w:val="000710E1"/>
    <w:rsid w:val="00071F40"/>
    <w:rsid w:val="000727CF"/>
    <w:rsid w:val="0007476E"/>
    <w:rsid w:val="00075021"/>
    <w:rsid w:val="00075B62"/>
    <w:rsid w:val="00075ECC"/>
    <w:rsid w:val="00076539"/>
    <w:rsid w:val="00076C58"/>
    <w:rsid w:val="00076E10"/>
    <w:rsid w:val="00077916"/>
    <w:rsid w:val="00077BB2"/>
    <w:rsid w:val="000800E6"/>
    <w:rsid w:val="00080857"/>
    <w:rsid w:val="000809F8"/>
    <w:rsid w:val="00081426"/>
    <w:rsid w:val="0008142F"/>
    <w:rsid w:val="00081F15"/>
    <w:rsid w:val="00082FA0"/>
    <w:rsid w:val="00084EE0"/>
    <w:rsid w:val="000853BD"/>
    <w:rsid w:val="00085EAF"/>
    <w:rsid w:val="00086A60"/>
    <w:rsid w:val="000871AF"/>
    <w:rsid w:val="000875DA"/>
    <w:rsid w:val="0008776B"/>
    <w:rsid w:val="0009085E"/>
    <w:rsid w:val="00091118"/>
    <w:rsid w:val="00091F4B"/>
    <w:rsid w:val="00092257"/>
    <w:rsid w:val="0009228A"/>
    <w:rsid w:val="000924A4"/>
    <w:rsid w:val="000924F8"/>
    <w:rsid w:val="000930BF"/>
    <w:rsid w:val="000942F3"/>
    <w:rsid w:val="00094B36"/>
    <w:rsid w:val="00095504"/>
    <w:rsid w:val="00096C54"/>
    <w:rsid w:val="0009793E"/>
    <w:rsid w:val="00097A4A"/>
    <w:rsid w:val="000A0C53"/>
    <w:rsid w:val="000A35E3"/>
    <w:rsid w:val="000A4118"/>
    <w:rsid w:val="000A4D2F"/>
    <w:rsid w:val="000A6AE3"/>
    <w:rsid w:val="000A6F74"/>
    <w:rsid w:val="000A7A00"/>
    <w:rsid w:val="000A7C5A"/>
    <w:rsid w:val="000B0288"/>
    <w:rsid w:val="000B0450"/>
    <w:rsid w:val="000B1111"/>
    <w:rsid w:val="000B1996"/>
    <w:rsid w:val="000B20ED"/>
    <w:rsid w:val="000B2998"/>
    <w:rsid w:val="000B374A"/>
    <w:rsid w:val="000B3885"/>
    <w:rsid w:val="000B3F6D"/>
    <w:rsid w:val="000B5488"/>
    <w:rsid w:val="000B5A1B"/>
    <w:rsid w:val="000B5CAC"/>
    <w:rsid w:val="000B5F01"/>
    <w:rsid w:val="000B5F76"/>
    <w:rsid w:val="000B6CB1"/>
    <w:rsid w:val="000B6D01"/>
    <w:rsid w:val="000B72D1"/>
    <w:rsid w:val="000B7422"/>
    <w:rsid w:val="000B7613"/>
    <w:rsid w:val="000B7890"/>
    <w:rsid w:val="000C0175"/>
    <w:rsid w:val="000C126D"/>
    <w:rsid w:val="000C255C"/>
    <w:rsid w:val="000C2D3B"/>
    <w:rsid w:val="000C2F01"/>
    <w:rsid w:val="000C3614"/>
    <w:rsid w:val="000C41F0"/>
    <w:rsid w:val="000C514E"/>
    <w:rsid w:val="000C525B"/>
    <w:rsid w:val="000C5D4F"/>
    <w:rsid w:val="000C6890"/>
    <w:rsid w:val="000C6F2D"/>
    <w:rsid w:val="000C77DB"/>
    <w:rsid w:val="000D0A54"/>
    <w:rsid w:val="000D18CB"/>
    <w:rsid w:val="000D1AFE"/>
    <w:rsid w:val="000D21F0"/>
    <w:rsid w:val="000D2657"/>
    <w:rsid w:val="000D375E"/>
    <w:rsid w:val="000D37A3"/>
    <w:rsid w:val="000D39A2"/>
    <w:rsid w:val="000D47A2"/>
    <w:rsid w:val="000D4858"/>
    <w:rsid w:val="000D5113"/>
    <w:rsid w:val="000D564A"/>
    <w:rsid w:val="000D5B39"/>
    <w:rsid w:val="000D5D7B"/>
    <w:rsid w:val="000D5E8C"/>
    <w:rsid w:val="000D6344"/>
    <w:rsid w:val="000D6850"/>
    <w:rsid w:val="000D6C83"/>
    <w:rsid w:val="000D6FB5"/>
    <w:rsid w:val="000D733F"/>
    <w:rsid w:val="000D7381"/>
    <w:rsid w:val="000D7C3D"/>
    <w:rsid w:val="000E08D5"/>
    <w:rsid w:val="000E1101"/>
    <w:rsid w:val="000E1BEC"/>
    <w:rsid w:val="000E20D3"/>
    <w:rsid w:val="000E2CC6"/>
    <w:rsid w:val="000E3084"/>
    <w:rsid w:val="000E336C"/>
    <w:rsid w:val="000E43A8"/>
    <w:rsid w:val="000E48D7"/>
    <w:rsid w:val="000E583D"/>
    <w:rsid w:val="000E58D4"/>
    <w:rsid w:val="000E6DB3"/>
    <w:rsid w:val="000E6DC5"/>
    <w:rsid w:val="000E6F2B"/>
    <w:rsid w:val="000E7CC5"/>
    <w:rsid w:val="000E7F0F"/>
    <w:rsid w:val="000F0B01"/>
    <w:rsid w:val="000F2C49"/>
    <w:rsid w:val="000F399F"/>
    <w:rsid w:val="000F3B6F"/>
    <w:rsid w:val="000F3E71"/>
    <w:rsid w:val="000F3F9E"/>
    <w:rsid w:val="000F4562"/>
    <w:rsid w:val="000F49B2"/>
    <w:rsid w:val="000F4ED5"/>
    <w:rsid w:val="000F5446"/>
    <w:rsid w:val="000F5677"/>
    <w:rsid w:val="000F5A99"/>
    <w:rsid w:val="000F5CB5"/>
    <w:rsid w:val="000F6404"/>
    <w:rsid w:val="000F6E57"/>
    <w:rsid w:val="000F7D53"/>
    <w:rsid w:val="000F7F30"/>
    <w:rsid w:val="000F7F8F"/>
    <w:rsid w:val="00100256"/>
    <w:rsid w:val="00100A83"/>
    <w:rsid w:val="0010103D"/>
    <w:rsid w:val="001010E8"/>
    <w:rsid w:val="0010128C"/>
    <w:rsid w:val="0010136A"/>
    <w:rsid w:val="001013F0"/>
    <w:rsid w:val="0010184D"/>
    <w:rsid w:val="00102051"/>
    <w:rsid w:val="0010218C"/>
    <w:rsid w:val="00102C34"/>
    <w:rsid w:val="001031B3"/>
    <w:rsid w:val="0010351A"/>
    <w:rsid w:val="00103987"/>
    <w:rsid w:val="00104D5E"/>
    <w:rsid w:val="001055C2"/>
    <w:rsid w:val="00105CB4"/>
    <w:rsid w:val="0010606C"/>
    <w:rsid w:val="0010642F"/>
    <w:rsid w:val="001067D1"/>
    <w:rsid w:val="00106832"/>
    <w:rsid w:val="00107361"/>
    <w:rsid w:val="001073AC"/>
    <w:rsid w:val="001079B0"/>
    <w:rsid w:val="00110828"/>
    <w:rsid w:val="00110A07"/>
    <w:rsid w:val="00110F17"/>
    <w:rsid w:val="0011181A"/>
    <w:rsid w:val="001124CF"/>
    <w:rsid w:val="001128CD"/>
    <w:rsid w:val="001131B0"/>
    <w:rsid w:val="001131D5"/>
    <w:rsid w:val="001136D0"/>
    <w:rsid w:val="00113B36"/>
    <w:rsid w:val="00114CD7"/>
    <w:rsid w:val="0011551F"/>
    <w:rsid w:val="00116556"/>
    <w:rsid w:val="00120119"/>
    <w:rsid w:val="00120465"/>
    <w:rsid w:val="001215DC"/>
    <w:rsid w:val="001216E2"/>
    <w:rsid w:val="00121814"/>
    <w:rsid w:val="00122B19"/>
    <w:rsid w:val="001248AE"/>
    <w:rsid w:val="00124985"/>
    <w:rsid w:val="00124B88"/>
    <w:rsid w:val="001251BA"/>
    <w:rsid w:val="001255A9"/>
    <w:rsid w:val="00125904"/>
    <w:rsid w:val="00126081"/>
    <w:rsid w:val="00126F2C"/>
    <w:rsid w:val="00126FE4"/>
    <w:rsid w:val="00127B6F"/>
    <w:rsid w:val="00131422"/>
    <w:rsid w:val="0013374A"/>
    <w:rsid w:val="00133A77"/>
    <w:rsid w:val="00133FC5"/>
    <w:rsid w:val="0013454E"/>
    <w:rsid w:val="001348D9"/>
    <w:rsid w:val="00134AA4"/>
    <w:rsid w:val="00134C7A"/>
    <w:rsid w:val="00135BC3"/>
    <w:rsid w:val="00136751"/>
    <w:rsid w:val="001367F1"/>
    <w:rsid w:val="00137DF9"/>
    <w:rsid w:val="00137F89"/>
    <w:rsid w:val="001400DB"/>
    <w:rsid w:val="00140916"/>
    <w:rsid w:val="0014093A"/>
    <w:rsid w:val="00140F27"/>
    <w:rsid w:val="00141001"/>
    <w:rsid w:val="001413B6"/>
    <w:rsid w:val="00141899"/>
    <w:rsid w:val="0014236A"/>
    <w:rsid w:val="001429EE"/>
    <w:rsid w:val="00143B91"/>
    <w:rsid w:val="00143EEA"/>
    <w:rsid w:val="001450CC"/>
    <w:rsid w:val="0014510A"/>
    <w:rsid w:val="00145CFB"/>
    <w:rsid w:val="0014622E"/>
    <w:rsid w:val="00146641"/>
    <w:rsid w:val="00147282"/>
    <w:rsid w:val="00147908"/>
    <w:rsid w:val="00147A63"/>
    <w:rsid w:val="00150546"/>
    <w:rsid w:val="00150638"/>
    <w:rsid w:val="001507BB"/>
    <w:rsid w:val="00150C5B"/>
    <w:rsid w:val="0015269E"/>
    <w:rsid w:val="00153E9B"/>
    <w:rsid w:val="001543A4"/>
    <w:rsid w:val="00154AC7"/>
    <w:rsid w:val="0015640C"/>
    <w:rsid w:val="00157C56"/>
    <w:rsid w:val="001601F3"/>
    <w:rsid w:val="00160527"/>
    <w:rsid w:val="00161AB9"/>
    <w:rsid w:val="00161F9A"/>
    <w:rsid w:val="001627C0"/>
    <w:rsid w:val="00162DF9"/>
    <w:rsid w:val="001632B1"/>
    <w:rsid w:val="001643CF"/>
    <w:rsid w:val="001644BD"/>
    <w:rsid w:val="001659E2"/>
    <w:rsid w:val="001673DA"/>
    <w:rsid w:val="00167632"/>
    <w:rsid w:val="00167994"/>
    <w:rsid w:val="00170946"/>
    <w:rsid w:val="001709C9"/>
    <w:rsid w:val="00171288"/>
    <w:rsid w:val="001728A3"/>
    <w:rsid w:val="001728BD"/>
    <w:rsid w:val="001739D0"/>
    <w:rsid w:val="00173B04"/>
    <w:rsid w:val="001753B0"/>
    <w:rsid w:val="00175654"/>
    <w:rsid w:val="00175869"/>
    <w:rsid w:val="00176294"/>
    <w:rsid w:val="001766D6"/>
    <w:rsid w:val="00177422"/>
    <w:rsid w:val="00177FE4"/>
    <w:rsid w:val="001813F8"/>
    <w:rsid w:val="00181683"/>
    <w:rsid w:val="00181F14"/>
    <w:rsid w:val="00182B59"/>
    <w:rsid w:val="0018306D"/>
    <w:rsid w:val="001833D9"/>
    <w:rsid w:val="001833EB"/>
    <w:rsid w:val="001842E8"/>
    <w:rsid w:val="0018461E"/>
    <w:rsid w:val="0018535A"/>
    <w:rsid w:val="001855DD"/>
    <w:rsid w:val="00185A42"/>
    <w:rsid w:val="00186627"/>
    <w:rsid w:val="00186818"/>
    <w:rsid w:val="00187ECE"/>
    <w:rsid w:val="001909AB"/>
    <w:rsid w:val="00192413"/>
    <w:rsid w:val="001933AA"/>
    <w:rsid w:val="0019367E"/>
    <w:rsid w:val="00193E3E"/>
    <w:rsid w:val="00194A7B"/>
    <w:rsid w:val="00194D36"/>
    <w:rsid w:val="00195247"/>
    <w:rsid w:val="00195B80"/>
    <w:rsid w:val="00195D2F"/>
    <w:rsid w:val="00196F93"/>
    <w:rsid w:val="001976E1"/>
    <w:rsid w:val="00197BDA"/>
    <w:rsid w:val="00197DA9"/>
    <w:rsid w:val="001A0428"/>
    <w:rsid w:val="001A05EF"/>
    <w:rsid w:val="001A13DF"/>
    <w:rsid w:val="001A1905"/>
    <w:rsid w:val="001A1F52"/>
    <w:rsid w:val="001A204F"/>
    <w:rsid w:val="001A2345"/>
    <w:rsid w:val="001A26B7"/>
    <w:rsid w:val="001A3699"/>
    <w:rsid w:val="001A3C96"/>
    <w:rsid w:val="001A507C"/>
    <w:rsid w:val="001A515C"/>
    <w:rsid w:val="001A5227"/>
    <w:rsid w:val="001A59BB"/>
    <w:rsid w:val="001A5CF5"/>
    <w:rsid w:val="001A6A6F"/>
    <w:rsid w:val="001A6CFB"/>
    <w:rsid w:val="001A771A"/>
    <w:rsid w:val="001B1FEA"/>
    <w:rsid w:val="001B2901"/>
    <w:rsid w:val="001B2A73"/>
    <w:rsid w:val="001B2DC8"/>
    <w:rsid w:val="001B41D9"/>
    <w:rsid w:val="001B430F"/>
    <w:rsid w:val="001B49E8"/>
    <w:rsid w:val="001B4CE1"/>
    <w:rsid w:val="001B5A17"/>
    <w:rsid w:val="001B5BA6"/>
    <w:rsid w:val="001B6113"/>
    <w:rsid w:val="001B633E"/>
    <w:rsid w:val="001B6CF0"/>
    <w:rsid w:val="001B6FB8"/>
    <w:rsid w:val="001C14BD"/>
    <w:rsid w:val="001C1760"/>
    <w:rsid w:val="001C2778"/>
    <w:rsid w:val="001C2A24"/>
    <w:rsid w:val="001C3065"/>
    <w:rsid w:val="001C3292"/>
    <w:rsid w:val="001C3AEA"/>
    <w:rsid w:val="001C3FE6"/>
    <w:rsid w:val="001C4625"/>
    <w:rsid w:val="001C46B1"/>
    <w:rsid w:val="001C54E2"/>
    <w:rsid w:val="001C5A98"/>
    <w:rsid w:val="001C5DD6"/>
    <w:rsid w:val="001C5FFE"/>
    <w:rsid w:val="001C62F5"/>
    <w:rsid w:val="001C720F"/>
    <w:rsid w:val="001C784B"/>
    <w:rsid w:val="001C788C"/>
    <w:rsid w:val="001C7B9C"/>
    <w:rsid w:val="001D0507"/>
    <w:rsid w:val="001D0B32"/>
    <w:rsid w:val="001D0F05"/>
    <w:rsid w:val="001D1766"/>
    <w:rsid w:val="001D202D"/>
    <w:rsid w:val="001D2B49"/>
    <w:rsid w:val="001D2CB0"/>
    <w:rsid w:val="001D33B2"/>
    <w:rsid w:val="001D3D37"/>
    <w:rsid w:val="001D44C2"/>
    <w:rsid w:val="001D516A"/>
    <w:rsid w:val="001D520D"/>
    <w:rsid w:val="001D5210"/>
    <w:rsid w:val="001D5557"/>
    <w:rsid w:val="001D6A09"/>
    <w:rsid w:val="001D6D26"/>
    <w:rsid w:val="001D727B"/>
    <w:rsid w:val="001D7730"/>
    <w:rsid w:val="001D7A6D"/>
    <w:rsid w:val="001D7DFD"/>
    <w:rsid w:val="001E002C"/>
    <w:rsid w:val="001E08DA"/>
    <w:rsid w:val="001E23E7"/>
    <w:rsid w:val="001E2764"/>
    <w:rsid w:val="001E2996"/>
    <w:rsid w:val="001E3F90"/>
    <w:rsid w:val="001E46BC"/>
    <w:rsid w:val="001E646A"/>
    <w:rsid w:val="001E6481"/>
    <w:rsid w:val="001E7076"/>
    <w:rsid w:val="001E7805"/>
    <w:rsid w:val="001F0A9E"/>
    <w:rsid w:val="001F15A1"/>
    <w:rsid w:val="001F1B45"/>
    <w:rsid w:val="001F1E37"/>
    <w:rsid w:val="001F2CDA"/>
    <w:rsid w:val="001F2D3E"/>
    <w:rsid w:val="001F3412"/>
    <w:rsid w:val="001F3A9D"/>
    <w:rsid w:val="001F3E0A"/>
    <w:rsid w:val="001F4629"/>
    <w:rsid w:val="001F4716"/>
    <w:rsid w:val="001F4929"/>
    <w:rsid w:val="001F4A48"/>
    <w:rsid w:val="001F5692"/>
    <w:rsid w:val="001F6EE8"/>
    <w:rsid w:val="001F7214"/>
    <w:rsid w:val="001F7D91"/>
    <w:rsid w:val="001F7D98"/>
    <w:rsid w:val="002001B8"/>
    <w:rsid w:val="00200C11"/>
    <w:rsid w:val="00201616"/>
    <w:rsid w:val="00202A14"/>
    <w:rsid w:val="00202B08"/>
    <w:rsid w:val="002037C3"/>
    <w:rsid w:val="002039E2"/>
    <w:rsid w:val="00205406"/>
    <w:rsid w:val="002055C1"/>
    <w:rsid w:val="00205CFC"/>
    <w:rsid w:val="00205DAE"/>
    <w:rsid w:val="0020603E"/>
    <w:rsid w:val="00206E80"/>
    <w:rsid w:val="00207638"/>
    <w:rsid w:val="002077AA"/>
    <w:rsid w:val="00207FF8"/>
    <w:rsid w:val="00210C98"/>
    <w:rsid w:val="002121EE"/>
    <w:rsid w:val="00212769"/>
    <w:rsid w:val="00212DF1"/>
    <w:rsid w:val="00215D15"/>
    <w:rsid w:val="00215FC3"/>
    <w:rsid w:val="00216221"/>
    <w:rsid w:val="0021656D"/>
    <w:rsid w:val="00216EB1"/>
    <w:rsid w:val="00220B1B"/>
    <w:rsid w:val="002214C8"/>
    <w:rsid w:val="00222517"/>
    <w:rsid w:val="00224BB4"/>
    <w:rsid w:val="00226492"/>
    <w:rsid w:val="002276E6"/>
    <w:rsid w:val="0022786A"/>
    <w:rsid w:val="002304A5"/>
    <w:rsid w:val="00230671"/>
    <w:rsid w:val="00230C8E"/>
    <w:rsid w:val="00230FE6"/>
    <w:rsid w:val="00231563"/>
    <w:rsid w:val="00231622"/>
    <w:rsid w:val="00231868"/>
    <w:rsid w:val="002330B6"/>
    <w:rsid w:val="0023540D"/>
    <w:rsid w:val="00235FD8"/>
    <w:rsid w:val="00236BF4"/>
    <w:rsid w:val="00236D6A"/>
    <w:rsid w:val="00236EEE"/>
    <w:rsid w:val="00237FF9"/>
    <w:rsid w:val="00241DF7"/>
    <w:rsid w:val="0024231E"/>
    <w:rsid w:val="00242D62"/>
    <w:rsid w:val="0024345B"/>
    <w:rsid w:val="002437F4"/>
    <w:rsid w:val="00243823"/>
    <w:rsid w:val="002438AC"/>
    <w:rsid w:val="00243D92"/>
    <w:rsid w:val="002451E6"/>
    <w:rsid w:val="002452BF"/>
    <w:rsid w:val="002455C1"/>
    <w:rsid w:val="00245B41"/>
    <w:rsid w:val="00245C35"/>
    <w:rsid w:val="00245F73"/>
    <w:rsid w:val="00245FAA"/>
    <w:rsid w:val="002463E4"/>
    <w:rsid w:val="00246CFB"/>
    <w:rsid w:val="002475B9"/>
    <w:rsid w:val="0024792F"/>
    <w:rsid w:val="00247B50"/>
    <w:rsid w:val="00247E4A"/>
    <w:rsid w:val="00250044"/>
    <w:rsid w:val="00250474"/>
    <w:rsid w:val="00251CBD"/>
    <w:rsid w:val="002522AF"/>
    <w:rsid w:val="002527FC"/>
    <w:rsid w:val="00253352"/>
    <w:rsid w:val="002535C5"/>
    <w:rsid w:val="00253666"/>
    <w:rsid w:val="002539F1"/>
    <w:rsid w:val="00254D64"/>
    <w:rsid w:val="002554D1"/>
    <w:rsid w:val="002555A4"/>
    <w:rsid w:val="00255A29"/>
    <w:rsid w:val="00255B14"/>
    <w:rsid w:val="002568F0"/>
    <w:rsid w:val="002579A2"/>
    <w:rsid w:val="00257CDC"/>
    <w:rsid w:val="0026013C"/>
    <w:rsid w:val="00260851"/>
    <w:rsid w:val="002613E4"/>
    <w:rsid w:val="00261439"/>
    <w:rsid w:val="00261BDE"/>
    <w:rsid w:val="00262158"/>
    <w:rsid w:val="0026256C"/>
    <w:rsid w:val="002625B3"/>
    <w:rsid w:val="00262921"/>
    <w:rsid w:val="00263931"/>
    <w:rsid w:val="00264244"/>
    <w:rsid w:val="002647AB"/>
    <w:rsid w:val="00264A28"/>
    <w:rsid w:val="00265965"/>
    <w:rsid w:val="00267471"/>
    <w:rsid w:val="0026762D"/>
    <w:rsid w:val="002716AC"/>
    <w:rsid w:val="00272324"/>
    <w:rsid w:val="002724BC"/>
    <w:rsid w:val="002725A2"/>
    <w:rsid w:val="00272D49"/>
    <w:rsid w:val="00272DE1"/>
    <w:rsid w:val="00273110"/>
    <w:rsid w:val="00274965"/>
    <w:rsid w:val="002755EF"/>
    <w:rsid w:val="002759A2"/>
    <w:rsid w:val="0027721D"/>
    <w:rsid w:val="002776C8"/>
    <w:rsid w:val="0027786C"/>
    <w:rsid w:val="00277DF6"/>
    <w:rsid w:val="0028185D"/>
    <w:rsid w:val="002829F4"/>
    <w:rsid w:val="00282E90"/>
    <w:rsid w:val="00283131"/>
    <w:rsid w:val="00283526"/>
    <w:rsid w:val="00283724"/>
    <w:rsid w:val="00283CA7"/>
    <w:rsid w:val="00283CD0"/>
    <w:rsid w:val="00284E4E"/>
    <w:rsid w:val="00285810"/>
    <w:rsid w:val="00286033"/>
    <w:rsid w:val="0028635B"/>
    <w:rsid w:val="002906DB"/>
    <w:rsid w:val="00290BBD"/>
    <w:rsid w:val="00290D15"/>
    <w:rsid w:val="00291508"/>
    <w:rsid w:val="00291BF2"/>
    <w:rsid w:val="002929FC"/>
    <w:rsid w:val="00292B8A"/>
    <w:rsid w:val="002936B8"/>
    <w:rsid w:val="002936F1"/>
    <w:rsid w:val="0029374C"/>
    <w:rsid w:val="00293B1A"/>
    <w:rsid w:val="00294253"/>
    <w:rsid w:val="00294538"/>
    <w:rsid w:val="00294922"/>
    <w:rsid w:val="00294D51"/>
    <w:rsid w:val="00294F93"/>
    <w:rsid w:val="0029510A"/>
    <w:rsid w:val="002959EA"/>
    <w:rsid w:val="00295E90"/>
    <w:rsid w:val="00296DB2"/>
    <w:rsid w:val="002975BD"/>
    <w:rsid w:val="002A05C2"/>
    <w:rsid w:val="002A1448"/>
    <w:rsid w:val="002A1CD0"/>
    <w:rsid w:val="002A23FA"/>
    <w:rsid w:val="002A24FD"/>
    <w:rsid w:val="002A28B7"/>
    <w:rsid w:val="002A3080"/>
    <w:rsid w:val="002A4587"/>
    <w:rsid w:val="002A4611"/>
    <w:rsid w:val="002A4A51"/>
    <w:rsid w:val="002A4BA3"/>
    <w:rsid w:val="002A5930"/>
    <w:rsid w:val="002A5B40"/>
    <w:rsid w:val="002A62B1"/>
    <w:rsid w:val="002A7543"/>
    <w:rsid w:val="002A7E22"/>
    <w:rsid w:val="002A7FFE"/>
    <w:rsid w:val="002B09AF"/>
    <w:rsid w:val="002B1001"/>
    <w:rsid w:val="002B2536"/>
    <w:rsid w:val="002B25D4"/>
    <w:rsid w:val="002B2952"/>
    <w:rsid w:val="002B2964"/>
    <w:rsid w:val="002B31B2"/>
    <w:rsid w:val="002B445B"/>
    <w:rsid w:val="002B689C"/>
    <w:rsid w:val="002B703A"/>
    <w:rsid w:val="002B70D7"/>
    <w:rsid w:val="002B7366"/>
    <w:rsid w:val="002B7D67"/>
    <w:rsid w:val="002C1061"/>
    <w:rsid w:val="002C1F9F"/>
    <w:rsid w:val="002C2EB0"/>
    <w:rsid w:val="002C30C4"/>
    <w:rsid w:val="002C493D"/>
    <w:rsid w:val="002C4B36"/>
    <w:rsid w:val="002C5856"/>
    <w:rsid w:val="002C5CD5"/>
    <w:rsid w:val="002C6486"/>
    <w:rsid w:val="002C6C52"/>
    <w:rsid w:val="002C6F92"/>
    <w:rsid w:val="002D0C81"/>
    <w:rsid w:val="002D0D63"/>
    <w:rsid w:val="002D1759"/>
    <w:rsid w:val="002D1986"/>
    <w:rsid w:val="002D1997"/>
    <w:rsid w:val="002D1D81"/>
    <w:rsid w:val="002D1F2D"/>
    <w:rsid w:val="002D2460"/>
    <w:rsid w:val="002D2D86"/>
    <w:rsid w:val="002D4126"/>
    <w:rsid w:val="002D4702"/>
    <w:rsid w:val="002D51DA"/>
    <w:rsid w:val="002D5472"/>
    <w:rsid w:val="002D55AB"/>
    <w:rsid w:val="002D5EF2"/>
    <w:rsid w:val="002D62BD"/>
    <w:rsid w:val="002D7119"/>
    <w:rsid w:val="002D74BB"/>
    <w:rsid w:val="002D7639"/>
    <w:rsid w:val="002D7B40"/>
    <w:rsid w:val="002D7BFA"/>
    <w:rsid w:val="002E0185"/>
    <w:rsid w:val="002E0814"/>
    <w:rsid w:val="002E0BA4"/>
    <w:rsid w:val="002E1052"/>
    <w:rsid w:val="002E16F4"/>
    <w:rsid w:val="002E1915"/>
    <w:rsid w:val="002E2FF6"/>
    <w:rsid w:val="002E3335"/>
    <w:rsid w:val="002E37BF"/>
    <w:rsid w:val="002E45B1"/>
    <w:rsid w:val="002E515C"/>
    <w:rsid w:val="002E7134"/>
    <w:rsid w:val="002F126B"/>
    <w:rsid w:val="002F13F1"/>
    <w:rsid w:val="002F1D0C"/>
    <w:rsid w:val="002F2EB6"/>
    <w:rsid w:val="002F4E93"/>
    <w:rsid w:val="002F505A"/>
    <w:rsid w:val="002F589E"/>
    <w:rsid w:val="002F5E02"/>
    <w:rsid w:val="002F5E63"/>
    <w:rsid w:val="002F5E71"/>
    <w:rsid w:val="002F6723"/>
    <w:rsid w:val="002F6AAB"/>
    <w:rsid w:val="002F7358"/>
    <w:rsid w:val="002F75C8"/>
    <w:rsid w:val="003002CB"/>
    <w:rsid w:val="00300A6A"/>
    <w:rsid w:val="00300CFD"/>
    <w:rsid w:val="00300EFC"/>
    <w:rsid w:val="0030141E"/>
    <w:rsid w:val="00301636"/>
    <w:rsid w:val="003019B1"/>
    <w:rsid w:val="00301BCF"/>
    <w:rsid w:val="00301C81"/>
    <w:rsid w:val="003027B0"/>
    <w:rsid w:val="00302CA5"/>
    <w:rsid w:val="00303059"/>
    <w:rsid w:val="00303EFC"/>
    <w:rsid w:val="003054B4"/>
    <w:rsid w:val="003055DF"/>
    <w:rsid w:val="00305C68"/>
    <w:rsid w:val="0030620F"/>
    <w:rsid w:val="003065A4"/>
    <w:rsid w:val="00306802"/>
    <w:rsid w:val="00307054"/>
    <w:rsid w:val="00307281"/>
    <w:rsid w:val="003076C9"/>
    <w:rsid w:val="00310A97"/>
    <w:rsid w:val="00310E61"/>
    <w:rsid w:val="0031144A"/>
    <w:rsid w:val="00311C2A"/>
    <w:rsid w:val="0031241E"/>
    <w:rsid w:val="00312DF9"/>
    <w:rsid w:val="00313BF4"/>
    <w:rsid w:val="00314553"/>
    <w:rsid w:val="00315531"/>
    <w:rsid w:val="00316D53"/>
    <w:rsid w:val="00316E87"/>
    <w:rsid w:val="00317246"/>
    <w:rsid w:val="00320C46"/>
    <w:rsid w:val="00320E3C"/>
    <w:rsid w:val="00321E6E"/>
    <w:rsid w:val="003228B5"/>
    <w:rsid w:val="00323552"/>
    <w:rsid w:val="003244EC"/>
    <w:rsid w:val="00327ADA"/>
    <w:rsid w:val="00327E07"/>
    <w:rsid w:val="00330789"/>
    <w:rsid w:val="00331344"/>
    <w:rsid w:val="00331583"/>
    <w:rsid w:val="003317DA"/>
    <w:rsid w:val="003318DC"/>
    <w:rsid w:val="00331AE3"/>
    <w:rsid w:val="00331F4A"/>
    <w:rsid w:val="00332A87"/>
    <w:rsid w:val="00332B77"/>
    <w:rsid w:val="00332F06"/>
    <w:rsid w:val="00333229"/>
    <w:rsid w:val="003343E3"/>
    <w:rsid w:val="003353A2"/>
    <w:rsid w:val="003365C3"/>
    <w:rsid w:val="0033726F"/>
    <w:rsid w:val="00337EA7"/>
    <w:rsid w:val="003401DE"/>
    <w:rsid w:val="0034170C"/>
    <w:rsid w:val="00341B47"/>
    <w:rsid w:val="00342259"/>
    <w:rsid w:val="0034268C"/>
    <w:rsid w:val="0034284F"/>
    <w:rsid w:val="00342F82"/>
    <w:rsid w:val="0034354D"/>
    <w:rsid w:val="003436E6"/>
    <w:rsid w:val="00343AD3"/>
    <w:rsid w:val="00343BC1"/>
    <w:rsid w:val="00343E37"/>
    <w:rsid w:val="003447A9"/>
    <w:rsid w:val="0034496E"/>
    <w:rsid w:val="00344B22"/>
    <w:rsid w:val="0034522B"/>
    <w:rsid w:val="00346B41"/>
    <w:rsid w:val="003471B3"/>
    <w:rsid w:val="00347B21"/>
    <w:rsid w:val="0035037F"/>
    <w:rsid w:val="003508AE"/>
    <w:rsid w:val="003519D2"/>
    <w:rsid w:val="00352324"/>
    <w:rsid w:val="0035277A"/>
    <w:rsid w:val="003529A3"/>
    <w:rsid w:val="0035320C"/>
    <w:rsid w:val="0035328D"/>
    <w:rsid w:val="0035333D"/>
    <w:rsid w:val="0035411D"/>
    <w:rsid w:val="00354EB0"/>
    <w:rsid w:val="0035512C"/>
    <w:rsid w:val="003552B7"/>
    <w:rsid w:val="00355EED"/>
    <w:rsid w:val="00356856"/>
    <w:rsid w:val="00356A44"/>
    <w:rsid w:val="00357149"/>
    <w:rsid w:val="00357825"/>
    <w:rsid w:val="00357C98"/>
    <w:rsid w:val="00357D1C"/>
    <w:rsid w:val="00360997"/>
    <w:rsid w:val="00360FED"/>
    <w:rsid w:val="0036135A"/>
    <w:rsid w:val="0036160C"/>
    <w:rsid w:val="00363D75"/>
    <w:rsid w:val="00365271"/>
    <w:rsid w:val="00365310"/>
    <w:rsid w:val="0036559C"/>
    <w:rsid w:val="00365842"/>
    <w:rsid w:val="003658BE"/>
    <w:rsid w:val="00366454"/>
    <w:rsid w:val="003667F2"/>
    <w:rsid w:val="003668C6"/>
    <w:rsid w:val="00367E34"/>
    <w:rsid w:val="003708DC"/>
    <w:rsid w:val="003720DD"/>
    <w:rsid w:val="00372C2C"/>
    <w:rsid w:val="00372CCD"/>
    <w:rsid w:val="00373190"/>
    <w:rsid w:val="00373296"/>
    <w:rsid w:val="003739A6"/>
    <w:rsid w:val="00373DD6"/>
    <w:rsid w:val="00373FF6"/>
    <w:rsid w:val="00374726"/>
    <w:rsid w:val="003762F5"/>
    <w:rsid w:val="00376A2B"/>
    <w:rsid w:val="00377911"/>
    <w:rsid w:val="00377E86"/>
    <w:rsid w:val="003805CE"/>
    <w:rsid w:val="00381CFF"/>
    <w:rsid w:val="00381ECD"/>
    <w:rsid w:val="003826F3"/>
    <w:rsid w:val="0038365D"/>
    <w:rsid w:val="00383810"/>
    <w:rsid w:val="00383824"/>
    <w:rsid w:val="003860CB"/>
    <w:rsid w:val="00386A73"/>
    <w:rsid w:val="00386E97"/>
    <w:rsid w:val="00390468"/>
    <w:rsid w:val="003906F8"/>
    <w:rsid w:val="00391FD7"/>
    <w:rsid w:val="00392E6C"/>
    <w:rsid w:val="00393341"/>
    <w:rsid w:val="00393366"/>
    <w:rsid w:val="00393A94"/>
    <w:rsid w:val="00394C80"/>
    <w:rsid w:val="00394DEC"/>
    <w:rsid w:val="00394F74"/>
    <w:rsid w:val="003966ED"/>
    <w:rsid w:val="003A02B7"/>
    <w:rsid w:val="003A07EE"/>
    <w:rsid w:val="003A1C7A"/>
    <w:rsid w:val="003A25AA"/>
    <w:rsid w:val="003A32F1"/>
    <w:rsid w:val="003A376B"/>
    <w:rsid w:val="003A3912"/>
    <w:rsid w:val="003A44D1"/>
    <w:rsid w:val="003A51E2"/>
    <w:rsid w:val="003A54F2"/>
    <w:rsid w:val="003A5FAD"/>
    <w:rsid w:val="003A6BA2"/>
    <w:rsid w:val="003A7A50"/>
    <w:rsid w:val="003B2881"/>
    <w:rsid w:val="003B2D45"/>
    <w:rsid w:val="003B3023"/>
    <w:rsid w:val="003B348E"/>
    <w:rsid w:val="003B3788"/>
    <w:rsid w:val="003B527E"/>
    <w:rsid w:val="003B5773"/>
    <w:rsid w:val="003B60FA"/>
    <w:rsid w:val="003B68DB"/>
    <w:rsid w:val="003B75BD"/>
    <w:rsid w:val="003C021C"/>
    <w:rsid w:val="003C0F2C"/>
    <w:rsid w:val="003C13F0"/>
    <w:rsid w:val="003C1518"/>
    <w:rsid w:val="003C19E4"/>
    <w:rsid w:val="003C2341"/>
    <w:rsid w:val="003C253C"/>
    <w:rsid w:val="003C464D"/>
    <w:rsid w:val="003C59C2"/>
    <w:rsid w:val="003C613D"/>
    <w:rsid w:val="003C6ACA"/>
    <w:rsid w:val="003C6C2C"/>
    <w:rsid w:val="003C7FBE"/>
    <w:rsid w:val="003D010E"/>
    <w:rsid w:val="003D0162"/>
    <w:rsid w:val="003D02F4"/>
    <w:rsid w:val="003D0449"/>
    <w:rsid w:val="003D2F1E"/>
    <w:rsid w:val="003D36B5"/>
    <w:rsid w:val="003D3B17"/>
    <w:rsid w:val="003D3EDF"/>
    <w:rsid w:val="003D3FEF"/>
    <w:rsid w:val="003D4238"/>
    <w:rsid w:val="003D42C9"/>
    <w:rsid w:val="003D44C7"/>
    <w:rsid w:val="003D4A72"/>
    <w:rsid w:val="003D5629"/>
    <w:rsid w:val="003D5812"/>
    <w:rsid w:val="003D59C0"/>
    <w:rsid w:val="003D5BE9"/>
    <w:rsid w:val="003D6228"/>
    <w:rsid w:val="003D75AA"/>
    <w:rsid w:val="003D7A30"/>
    <w:rsid w:val="003D7AFD"/>
    <w:rsid w:val="003E02C0"/>
    <w:rsid w:val="003E0821"/>
    <w:rsid w:val="003E0E39"/>
    <w:rsid w:val="003E0EEA"/>
    <w:rsid w:val="003E141D"/>
    <w:rsid w:val="003E1501"/>
    <w:rsid w:val="003E18A2"/>
    <w:rsid w:val="003E18D8"/>
    <w:rsid w:val="003E25AC"/>
    <w:rsid w:val="003E271B"/>
    <w:rsid w:val="003E2C20"/>
    <w:rsid w:val="003E2FE2"/>
    <w:rsid w:val="003E3AEA"/>
    <w:rsid w:val="003E4659"/>
    <w:rsid w:val="003E4BF5"/>
    <w:rsid w:val="003E5322"/>
    <w:rsid w:val="003E5E4C"/>
    <w:rsid w:val="003E7518"/>
    <w:rsid w:val="003E7A42"/>
    <w:rsid w:val="003F057C"/>
    <w:rsid w:val="003F0723"/>
    <w:rsid w:val="003F0B92"/>
    <w:rsid w:val="003F1542"/>
    <w:rsid w:val="003F1DE6"/>
    <w:rsid w:val="003F20E2"/>
    <w:rsid w:val="003F23A9"/>
    <w:rsid w:val="003F2ED1"/>
    <w:rsid w:val="003F3C1D"/>
    <w:rsid w:val="003F3E6F"/>
    <w:rsid w:val="003F50E1"/>
    <w:rsid w:val="003F60B9"/>
    <w:rsid w:val="003F7805"/>
    <w:rsid w:val="003F7862"/>
    <w:rsid w:val="003F7B02"/>
    <w:rsid w:val="003F7FEB"/>
    <w:rsid w:val="004016BD"/>
    <w:rsid w:val="0040184D"/>
    <w:rsid w:val="00401F0E"/>
    <w:rsid w:val="00402926"/>
    <w:rsid w:val="0040340D"/>
    <w:rsid w:val="004037D5"/>
    <w:rsid w:val="004039B7"/>
    <w:rsid w:val="004041B8"/>
    <w:rsid w:val="004053F9"/>
    <w:rsid w:val="00405950"/>
    <w:rsid w:val="00405A86"/>
    <w:rsid w:val="00406249"/>
    <w:rsid w:val="00406F08"/>
    <w:rsid w:val="00407B70"/>
    <w:rsid w:val="00407BCE"/>
    <w:rsid w:val="00410488"/>
    <w:rsid w:val="004109C6"/>
    <w:rsid w:val="00410A0B"/>
    <w:rsid w:val="004115FE"/>
    <w:rsid w:val="00411D56"/>
    <w:rsid w:val="00411E1D"/>
    <w:rsid w:val="00411E4F"/>
    <w:rsid w:val="00412253"/>
    <w:rsid w:val="0041347C"/>
    <w:rsid w:val="004140E5"/>
    <w:rsid w:val="004141B0"/>
    <w:rsid w:val="00414392"/>
    <w:rsid w:val="0041490E"/>
    <w:rsid w:val="0041527F"/>
    <w:rsid w:val="00415695"/>
    <w:rsid w:val="0041631B"/>
    <w:rsid w:val="00416446"/>
    <w:rsid w:val="00416A91"/>
    <w:rsid w:val="004205CE"/>
    <w:rsid w:val="0042291F"/>
    <w:rsid w:val="004229C9"/>
    <w:rsid w:val="00422A47"/>
    <w:rsid w:val="00422B43"/>
    <w:rsid w:val="004241E8"/>
    <w:rsid w:val="00424789"/>
    <w:rsid w:val="00427E3B"/>
    <w:rsid w:val="004307B5"/>
    <w:rsid w:val="00430D2E"/>
    <w:rsid w:val="00430ECC"/>
    <w:rsid w:val="00431248"/>
    <w:rsid w:val="00431AC1"/>
    <w:rsid w:val="004326B3"/>
    <w:rsid w:val="004327E4"/>
    <w:rsid w:val="00432D1A"/>
    <w:rsid w:val="0043328C"/>
    <w:rsid w:val="004337FF"/>
    <w:rsid w:val="00434139"/>
    <w:rsid w:val="0043426F"/>
    <w:rsid w:val="0043434F"/>
    <w:rsid w:val="0043508E"/>
    <w:rsid w:val="00435ADA"/>
    <w:rsid w:val="00435B9F"/>
    <w:rsid w:val="004369C4"/>
    <w:rsid w:val="00437676"/>
    <w:rsid w:val="00437DA0"/>
    <w:rsid w:val="0044019A"/>
    <w:rsid w:val="004403CB"/>
    <w:rsid w:val="00440C1F"/>
    <w:rsid w:val="00440FB6"/>
    <w:rsid w:val="00441163"/>
    <w:rsid w:val="00441825"/>
    <w:rsid w:val="00441F8E"/>
    <w:rsid w:val="00441FF3"/>
    <w:rsid w:val="00442141"/>
    <w:rsid w:val="004421C2"/>
    <w:rsid w:val="0044222C"/>
    <w:rsid w:val="004425C4"/>
    <w:rsid w:val="00442A31"/>
    <w:rsid w:val="00442AFC"/>
    <w:rsid w:val="0044442B"/>
    <w:rsid w:val="00444DE6"/>
    <w:rsid w:val="004451F1"/>
    <w:rsid w:val="0044523A"/>
    <w:rsid w:val="00445375"/>
    <w:rsid w:val="00445B8D"/>
    <w:rsid w:val="00446A47"/>
    <w:rsid w:val="00450818"/>
    <w:rsid w:val="00453102"/>
    <w:rsid w:val="00453B13"/>
    <w:rsid w:val="00455342"/>
    <w:rsid w:val="00455D80"/>
    <w:rsid w:val="00455FA8"/>
    <w:rsid w:val="00456433"/>
    <w:rsid w:val="00457092"/>
    <w:rsid w:val="004602EB"/>
    <w:rsid w:val="0046112F"/>
    <w:rsid w:val="004622D5"/>
    <w:rsid w:val="004625A7"/>
    <w:rsid w:val="004626BB"/>
    <w:rsid w:val="00463E6E"/>
    <w:rsid w:val="00463FA5"/>
    <w:rsid w:val="0046484A"/>
    <w:rsid w:val="00466F1A"/>
    <w:rsid w:val="00467BCC"/>
    <w:rsid w:val="00471CEA"/>
    <w:rsid w:val="00471E68"/>
    <w:rsid w:val="0047262B"/>
    <w:rsid w:val="0047284E"/>
    <w:rsid w:val="00473DC6"/>
    <w:rsid w:val="00473EDA"/>
    <w:rsid w:val="004753B4"/>
    <w:rsid w:val="004753E7"/>
    <w:rsid w:val="00475CBE"/>
    <w:rsid w:val="00475FED"/>
    <w:rsid w:val="00476E1C"/>
    <w:rsid w:val="00477502"/>
    <w:rsid w:val="0047779D"/>
    <w:rsid w:val="004777D1"/>
    <w:rsid w:val="00477B39"/>
    <w:rsid w:val="00477C82"/>
    <w:rsid w:val="0048014F"/>
    <w:rsid w:val="004803D9"/>
    <w:rsid w:val="00481437"/>
    <w:rsid w:val="00481E93"/>
    <w:rsid w:val="0048242E"/>
    <w:rsid w:val="00482AAA"/>
    <w:rsid w:val="00483D69"/>
    <w:rsid w:val="004841A0"/>
    <w:rsid w:val="0048503D"/>
    <w:rsid w:val="00485362"/>
    <w:rsid w:val="0048585B"/>
    <w:rsid w:val="00485FFB"/>
    <w:rsid w:val="00486018"/>
    <w:rsid w:val="004861F3"/>
    <w:rsid w:val="004864E9"/>
    <w:rsid w:val="00487121"/>
    <w:rsid w:val="004871DC"/>
    <w:rsid w:val="004904B1"/>
    <w:rsid w:val="00491572"/>
    <w:rsid w:val="00492479"/>
    <w:rsid w:val="0049248F"/>
    <w:rsid w:val="004926E4"/>
    <w:rsid w:val="00492833"/>
    <w:rsid w:val="00492D01"/>
    <w:rsid w:val="00492E77"/>
    <w:rsid w:val="004939E4"/>
    <w:rsid w:val="00493D84"/>
    <w:rsid w:val="00494FDB"/>
    <w:rsid w:val="004952B9"/>
    <w:rsid w:val="00495507"/>
    <w:rsid w:val="00495774"/>
    <w:rsid w:val="00495BCA"/>
    <w:rsid w:val="00495FE0"/>
    <w:rsid w:val="00496EA6"/>
    <w:rsid w:val="00496EB3"/>
    <w:rsid w:val="004971DD"/>
    <w:rsid w:val="0049774E"/>
    <w:rsid w:val="00497DDC"/>
    <w:rsid w:val="00497EE7"/>
    <w:rsid w:val="004A0139"/>
    <w:rsid w:val="004A035D"/>
    <w:rsid w:val="004A0EA5"/>
    <w:rsid w:val="004A1E42"/>
    <w:rsid w:val="004A27A4"/>
    <w:rsid w:val="004A288A"/>
    <w:rsid w:val="004A2C90"/>
    <w:rsid w:val="004A3BF9"/>
    <w:rsid w:val="004A4B5D"/>
    <w:rsid w:val="004A5102"/>
    <w:rsid w:val="004A5AA6"/>
    <w:rsid w:val="004A649C"/>
    <w:rsid w:val="004A6E0D"/>
    <w:rsid w:val="004A708C"/>
    <w:rsid w:val="004A7C6A"/>
    <w:rsid w:val="004B008B"/>
    <w:rsid w:val="004B079F"/>
    <w:rsid w:val="004B0938"/>
    <w:rsid w:val="004B0F16"/>
    <w:rsid w:val="004B1662"/>
    <w:rsid w:val="004B1DE1"/>
    <w:rsid w:val="004B264F"/>
    <w:rsid w:val="004B2B0B"/>
    <w:rsid w:val="004B2CA6"/>
    <w:rsid w:val="004B308B"/>
    <w:rsid w:val="004B33BB"/>
    <w:rsid w:val="004B33E3"/>
    <w:rsid w:val="004B4CDB"/>
    <w:rsid w:val="004B505D"/>
    <w:rsid w:val="004B5710"/>
    <w:rsid w:val="004B6B05"/>
    <w:rsid w:val="004B721A"/>
    <w:rsid w:val="004B79AC"/>
    <w:rsid w:val="004B7C61"/>
    <w:rsid w:val="004C0767"/>
    <w:rsid w:val="004C085E"/>
    <w:rsid w:val="004C2A06"/>
    <w:rsid w:val="004C3096"/>
    <w:rsid w:val="004C392D"/>
    <w:rsid w:val="004C5201"/>
    <w:rsid w:val="004C5C32"/>
    <w:rsid w:val="004C5FD2"/>
    <w:rsid w:val="004C655A"/>
    <w:rsid w:val="004C65E2"/>
    <w:rsid w:val="004C7103"/>
    <w:rsid w:val="004D0086"/>
    <w:rsid w:val="004D1859"/>
    <w:rsid w:val="004D1E3C"/>
    <w:rsid w:val="004D31C5"/>
    <w:rsid w:val="004D48EE"/>
    <w:rsid w:val="004D4BE9"/>
    <w:rsid w:val="004D5008"/>
    <w:rsid w:val="004D5338"/>
    <w:rsid w:val="004D5541"/>
    <w:rsid w:val="004D640B"/>
    <w:rsid w:val="004D6421"/>
    <w:rsid w:val="004D68C6"/>
    <w:rsid w:val="004D71E2"/>
    <w:rsid w:val="004E01C4"/>
    <w:rsid w:val="004E05B9"/>
    <w:rsid w:val="004E1487"/>
    <w:rsid w:val="004E1911"/>
    <w:rsid w:val="004E1BA3"/>
    <w:rsid w:val="004E2622"/>
    <w:rsid w:val="004E3174"/>
    <w:rsid w:val="004E37DD"/>
    <w:rsid w:val="004E4017"/>
    <w:rsid w:val="004E44C9"/>
    <w:rsid w:val="004E4648"/>
    <w:rsid w:val="004E4989"/>
    <w:rsid w:val="004E5A11"/>
    <w:rsid w:val="004E5DA4"/>
    <w:rsid w:val="004E6AA3"/>
    <w:rsid w:val="004E6C60"/>
    <w:rsid w:val="004E73A7"/>
    <w:rsid w:val="004E74CC"/>
    <w:rsid w:val="004F01BC"/>
    <w:rsid w:val="004F0563"/>
    <w:rsid w:val="004F0ACA"/>
    <w:rsid w:val="004F0EF8"/>
    <w:rsid w:val="004F1525"/>
    <w:rsid w:val="004F1544"/>
    <w:rsid w:val="004F174B"/>
    <w:rsid w:val="004F3EF3"/>
    <w:rsid w:val="004F3F1F"/>
    <w:rsid w:val="004F435B"/>
    <w:rsid w:val="004F4978"/>
    <w:rsid w:val="004F4FDD"/>
    <w:rsid w:val="004F5316"/>
    <w:rsid w:val="004F548C"/>
    <w:rsid w:val="004F5FDE"/>
    <w:rsid w:val="004F63F7"/>
    <w:rsid w:val="004F67C4"/>
    <w:rsid w:val="004F6B05"/>
    <w:rsid w:val="004F727C"/>
    <w:rsid w:val="004F7CFF"/>
    <w:rsid w:val="005001AC"/>
    <w:rsid w:val="00500AA3"/>
    <w:rsid w:val="00500C98"/>
    <w:rsid w:val="005014E2"/>
    <w:rsid w:val="00501A1C"/>
    <w:rsid w:val="00501B66"/>
    <w:rsid w:val="005056FB"/>
    <w:rsid w:val="00505E8E"/>
    <w:rsid w:val="00506330"/>
    <w:rsid w:val="0050687D"/>
    <w:rsid w:val="00507609"/>
    <w:rsid w:val="005076FD"/>
    <w:rsid w:val="00507FB8"/>
    <w:rsid w:val="00510E10"/>
    <w:rsid w:val="0051191C"/>
    <w:rsid w:val="005119E6"/>
    <w:rsid w:val="00511BDE"/>
    <w:rsid w:val="00512E94"/>
    <w:rsid w:val="00513D21"/>
    <w:rsid w:val="00513DC5"/>
    <w:rsid w:val="005140AB"/>
    <w:rsid w:val="005148EE"/>
    <w:rsid w:val="00514B7F"/>
    <w:rsid w:val="00514D72"/>
    <w:rsid w:val="005154F0"/>
    <w:rsid w:val="005156FB"/>
    <w:rsid w:val="00515E30"/>
    <w:rsid w:val="0051654C"/>
    <w:rsid w:val="00516BB6"/>
    <w:rsid w:val="00517295"/>
    <w:rsid w:val="0051729F"/>
    <w:rsid w:val="005173AA"/>
    <w:rsid w:val="005177B5"/>
    <w:rsid w:val="00517C5E"/>
    <w:rsid w:val="00517C78"/>
    <w:rsid w:val="00517F52"/>
    <w:rsid w:val="00520013"/>
    <w:rsid w:val="00520168"/>
    <w:rsid w:val="00520D24"/>
    <w:rsid w:val="00520E55"/>
    <w:rsid w:val="00520EA4"/>
    <w:rsid w:val="00521179"/>
    <w:rsid w:val="005227A3"/>
    <w:rsid w:val="00523B71"/>
    <w:rsid w:val="00524721"/>
    <w:rsid w:val="005248F9"/>
    <w:rsid w:val="005249A4"/>
    <w:rsid w:val="00524F44"/>
    <w:rsid w:val="00525114"/>
    <w:rsid w:val="00525879"/>
    <w:rsid w:val="00525EE6"/>
    <w:rsid w:val="005263A6"/>
    <w:rsid w:val="00526B6B"/>
    <w:rsid w:val="00527ADE"/>
    <w:rsid w:val="005302C3"/>
    <w:rsid w:val="005305C6"/>
    <w:rsid w:val="00530A3F"/>
    <w:rsid w:val="00530C41"/>
    <w:rsid w:val="00530FF7"/>
    <w:rsid w:val="00531218"/>
    <w:rsid w:val="005317C4"/>
    <w:rsid w:val="00532B1C"/>
    <w:rsid w:val="00534C1A"/>
    <w:rsid w:val="0053633D"/>
    <w:rsid w:val="00537153"/>
    <w:rsid w:val="00537CED"/>
    <w:rsid w:val="00540BE9"/>
    <w:rsid w:val="00540D95"/>
    <w:rsid w:val="0054124E"/>
    <w:rsid w:val="00541F8F"/>
    <w:rsid w:val="005420C9"/>
    <w:rsid w:val="00542196"/>
    <w:rsid w:val="0054298A"/>
    <w:rsid w:val="00542B19"/>
    <w:rsid w:val="0054380E"/>
    <w:rsid w:val="005441F1"/>
    <w:rsid w:val="005444BA"/>
    <w:rsid w:val="00544FBB"/>
    <w:rsid w:val="0054581D"/>
    <w:rsid w:val="00545CF4"/>
    <w:rsid w:val="005465D0"/>
    <w:rsid w:val="0055099E"/>
    <w:rsid w:val="0055141A"/>
    <w:rsid w:val="00551677"/>
    <w:rsid w:val="0055254C"/>
    <w:rsid w:val="00552D42"/>
    <w:rsid w:val="00553834"/>
    <w:rsid w:val="00553A87"/>
    <w:rsid w:val="00554920"/>
    <w:rsid w:val="005551E6"/>
    <w:rsid w:val="005554D6"/>
    <w:rsid w:val="005557D7"/>
    <w:rsid w:val="00556979"/>
    <w:rsid w:val="00556D47"/>
    <w:rsid w:val="00556F33"/>
    <w:rsid w:val="00557620"/>
    <w:rsid w:val="00557808"/>
    <w:rsid w:val="00557DF3"/>
    <w:rsid w:val="00561402"/>
    <w:rsid w:val="00561B5A"/>
    <w:rsid w:val="00561CAD"/>
    <w:rsid w:val="00562378"/>
    <w:rsid w:val="00562415"/>
    <w:rsid w:val="00562A09"/>
    <w:rsid w:val="00562ACC"/>
    <w:rsid w:val="005633DD"/>
    <w:rsid w:val="00563771"/>
    <w:rsid w:val="00564091"/>
    <w:rsid w:val="005640A2"/>
    <w:rsid w:val="00564406"/>
    <w:rsid w:val="005667C3"/>
    <w:rsid w:val="00567118"/>
    <w:rsid w:val="005673AD"/>
    <w:rsid w:val="00567E77"/>
    <w:rsid w:val="00570185"/>
    <w:rsid w:val="0057046D"/>
    <w:rsid w:val="0057094E"/>
    <w:rsid w:val="00570BE9"/>
    <w:rsid w:val="00571177"/>
    <w:rsid w:val="00571F5B"/>
    <w:rsid w:val="00573BA9"/>
    <w:rsid w:val="005743E4"/>
    <w:rsid w:val="00575736"/>
    <w:rsid w:val="00575C08"/>
    <w:rsid w:val="0057642B"/>
    <w:rsid w:val="0057717D"/>
    <w:rsid w:val="00577E4A"/>
    <w:rsid w:val="005806C0"/>
    <w:rsid w:val="00580C80"/>
    <w:rsid w:val="00580F08"/>
    <w:rsid w:val="00581E3E"/>
    <w:rsid w:val="00582A20"/>
    <w:rsid w:val="00582E5C"/>
    <w:rsid w:val="00583602"/>
    <w:rsid w:val="005848EC"/>
    <w:rsid w:val="005900B1"/>
    <w:rsid w:val="00590435"/>
    <w:rsid w:val="0059084F"/>
    <w:rsid w:val="00591682"/>
    <w:rsid w:val="00592A91"/>
    <w:rsid w:val="00592EDB"/>
    <w:rsid w:val="00593356"/>
    <w:rsid w:val="005939C8"/>
    <w:rsid w:val="0059425E"/>
    <w:rsid w:val="005946F0"/>
    <w:rsid w:val="00595607"/>
    <w:rsid w:val="00595718"/>
    <w:rsid w:val="005957AB"/>
    <w:rsid w:val="00595EF8"/>
    <w:rsid w:val="00596817"/>
    <w:rsid w:val="00596B14"/>
    <w:rsid w:val="00596E25"/>
    <w:rsid w:val="00597DBE"/>
    <w:rsid w:val="005A0BCC"/>
    <w:rsid w:val="005A1094"/>
    <w:rsid w:val="005A2165"/>
    <w:rsid w:val="005A21A1"/>
    <w:rsid w:val="005A30D9"/>
    <w:rsid w:val="005A3A56"/>
    <w:rsid w:val="005A54BC"/>
    <w:rsid w:val="005A552A"/>
    <w:rsid w:val="005A5BDB"/>
    <w:rsid w:val="005A5D2E"/>
    <w:rsid w:val="005A6382"/>
    <w:rsid w:val="005A6E10"/>
    <w:rsid w:val="005B047B"/>
    <w:rsid w:val="005B09BC"/>
    <w:rsid w:val="005B0CA0"/>
    <w:rsid w:val="005B1F86"/>
    <w:rsid w:val="005B2A7C"/>
    <w:rsid w:val="005B32F1"/>
    <w:rsid w:val="005B46E7"/>
    <w:rsid w:val="005B47AB"/>
    <w:rsid w:val="005B527B"/>
    <w:rsid w:val="005B539C"/>
    <w:rsid w:val="005B5C2B"/>
    <w:rsid w:val="005B60C5"/>
    <w:rsid w:val="005B6D7E"/>
    <w:rsid w:val="005C0DD7"/>
    <w:rsid w:val="005C20C5"/>
    <w:rsid w:val="005C20D2"/>
    <w:rsid w:val="005C2631"/>
    <w:rsid w:val="005C2ACE"/>
    <w:rsid w:val="005C3268"/>
    <w:rsid w:val="005C351D"/>
    <w:rsid w:val="005C3946"/>
    <w:rsid w:val="005C43E3"/>
    <w:rsid w:val="005C4D6C"/>
    <w:rsid w:val="005C50F8"/>
    <w:rsid w:val="005C5223"/>
    <w:rsid w:val="005C67D8"/>
    <w:rsid w:val="005C7586"/>
    <w:rsid w:val="005C7712"/>
    <w:rsid w:val="005D021F"/>
    <w:rsid w:val="005D0236"/>
    <w:rsid w:val="005D14DF"/>
    <w:rsid w:val="005D37BD"/>
    <w:rsid w:val="005D40F7"/>
    <w:rsid w:val="005D4BF4"/>
    <w:rsid w:val="005D512A"/>
    <w:rsid w:val="005D5AB5"/>
    <w:rsid w:val="005D6583"/>
    <w:rsid w:val="005D6DA1"/>
    <w:rsid w:val="005D7526"/>
    <w:rsid w:val="005D7679"/>
    <w:rsid w:val="005D7C75"/>
    <w:rsid w:val="005D7F76"/>
    <w:rsid w:val="005E1313"/>
    <w:rsid w:val="005E193A"/>
    <w:rsid w:val="005E1B17"/>
    <w:rsid w:val="005E1D7B"/>
    <w:rsid w:val="005E1E40"/>
    <w:rsid w:val="005E35B2"/>
    <w:rsid w:val="005E491E"/>
    <w:rsid w:val="005E4E58"/>
    <w:rsid w:val="005E560F"/>
    <w:rsid w:val="005E57EB"/>
    <w:rsid w:val="005E69F6"/>
    <w:rsid w:val="005E6B0F"/>
    <w:rsid w:val="005E71CC"/>
    <w:rsid w:val="005E7CC5"/>
    <w:rsid w:val="005F041A"/>
    <w:rsid w:val="005F0699"/>
    <w:rsid w:val="005F0D28"/>
    <w:rsid w:val="005F1D76"/>
    <w:rsid w:val="005F2965"/>
    <w:rsid w:val="005F2F42"/>
    <w:rsid w:val="005F3CBC"/>
    <w:rsid w:val="005F579D"/>
    <w:rsid w:val="005F61BA"/>
    <w:rsid w:val="005F68B1"/>
    <w:rsid w:val="005F7086"/>
    <w:rsid w:val="005F7EA1"/>
    <w:rsid w:val="005F7F4F"/>
    <w:rsid w:val="0060030C"/>
    <w:rsid w:val="00600AB2"/>
    <w:rsid w:val="00600D66"/>
    <w:rsid w:val="006016D8"/>
    <w:rsid w:val="00601782"/>
    <w:rsid w:val="006029C9"/>
    <w:rsid w:val="00603B96"/>
    <w:rsid w:val="00604B09"/>
    <w:rsid w:val="00607638"/>
    <w:rsid w:val="00610036"/>
    <w:rsid w:val="0061135D"/>
    <w:rsid w:val="0061142A"/>
    <w:rsid w:val="006116FD"/>
    <w:rsid w:val="00611E3E"/>
    <w:rsid w:val="0061241C"/>
    <w:rsid w:val="00612A92"/>
    <w:rsid w:val="0061448D"/>
    <w:rsid w:val="00614C02"/>
    <w:rsid w:val="00614F4E"/>
    <w:rsid w:val="0061559F"/>
    <w:rsid w:val="00616A70"/>
    <w:rsid w:val="00616C22"/>
    <w:rsid w:val="00620FB2"/>
    <w:rsid w:val="00621967"/>
    <w:rsid w:val="00623199"/>
    <w:rsid w:val="00623E85"/>
    <w:rsid w:val="00624216"/>
    <w:rsid w:val="0062474A"/>
    <w:rsid w:val="00624EB3"/>
    <w:rsid w:val="00624F4E"/>
    <w:rsid w:val="006251E2"/>
    <w:rsid w:val="0062559A"/>
    <w:rsid w:val="00626611"/>
    <w:rsid w:val="006302C6"/>
    <w:rsid w:val="00630CA2"/>
    <w:rsid w:val="00631ECE"/>
    <w:rsid w:val="006321BD"/>
    <w:rsid w:val="00632567"/>
    <w:rsid w:val="00633B2B"/>
    <w:rsid w:val="00633B2C"/>
    <w:rsid w:val="00633C2A"/>
    <w:rsid w:val="00633DAB"/>
    <w:rsid w:val="00633FA3"/>
    <w:rsid w:val="00635675"/>
    <w:rsid w:val="00635B55"/>
    <w:rsid w:val="00635FD2"/>
    <w:rsid w:val="00636034"/>
    <w:rsid w:val="006370C4"/>
    <w:rsid w:val="006374DB"/>
    <w:rsid w:val="00637B61"/>
    <w:rsid w:val="006405AB"/>
    <w:rsid w:val="00641004"/>
    <w:rsid w:val="00641171"/>
    <w:rsid w:val="0064159A"/>
    <w:rsid w:val="006415B1"/>
    <w:rsid w:val="0064177E"/>
    <w:rsid w:val="00641992"/>
    <w:rsid w:val="00641E13"/>
    <w:rsid w:val="00642E8B"/>
    <w:rsid w:val="006431EB"/>
    <w:rsid w:val="00643E82"/>
    <w:rsid w:val="00644C03"/>
    <w:rsid w:val="006469D2"/>
    <w:rsid w:val="00650C35"/>
    <w:rsid w:val="00650E7F"/>
    <w:rsid w:val="00651012"/>
    <w:rsid w:val="00651508"/>
    <w:rsid w:val="006518FD"/>
    <w:rsid w:val="00653890"/>
    <w:rsid w:val="00653FAB"/>
    <w:rsid w:val="006547EE"/>
    <w:rsid w:val="00654BF0"/>
    <w:rsid w:val="006559D2"/>
    <w:rsid w:val="00655A33"/>
    <w:rsid w:val="00655F01"/>
    <w:rsid w:val="0065633F"/>
    <w:rsid w:val="0065643D"/>
    <w:rsid w:val="0065645B"/>
    <w:rsid w:val="0065678F"/>
    <w:rsid w:val="00656973"/>
    <w:rsid w:val="00660073"/>
    <w:rsid w:val="00660294"/>
    <w:rsid w:val="0066054A"/>
    <w:rsid w:val="006608BE"/>
    <w:rsid w:val="00662851"/>
    <w:rsid w:val="006628AF"/>
    <w:rsid w:val="0066305B"/>
    <w:rsid w:val="006634BB"/>
    <w:rsid w:val="00663A0D"/>
    <w:rsid w:val="00663A66"/>
    <w:rsid w:val="00663BDA"/>
    <w:rsid w:val="00665970"/>
    <w:rsid w:val="00665B20"/>
    <w:rsid w:val="00665C1D"/>
    <w:rsid w:val="00666575"/>
    <w:rsid w:val="006671F2"/>
    <w:rsid w:val="0066725F"/>
    <w:rsid w:val="00667580"/>
    <w:rsid w:val="00667768"/>
    <w:rsid w:val="00670388"/>
    <w:rsid w:val="00671E58"/>
    <w:rsid w:val="00671F90"/>
    <w:rsid w:val="00672287"/>
    <w:rsid w:val="00672653"/>
    <w:rsid w:val="00672936"/>
    <w:rsid w:val="00672C0D"/>
    <w:rsid w:val="00672F73"/>
    <w:rsid w:val="00673384"/>
    <w:rsid w:val="006739E3"/>
    <w:rsid w:val="00674129"/>
    <w:rsid w:val="0067412C"/>
    <w:rsid w:val="006744D4"/>
    <w:rsid w:val="006751A7"/>
    <w:rsid w:val="00675336"/>
    <w:rsid w:val="00675855"/>
    <w:rsid w:val="00676457"/>
    <w:rsid w:val="00676944"/>
    <w:rsid w:val="00676BAA"/>
    <w:rsid w:val="00676E54"/>
    <w:rsid w:val="006771C1"/>
    <w:rsid w:val="006772DE"/>
    <w:rsid w:val="006800F8"/>
    <w:rsid w:val="006801CF"/>
    <w:rsid w:val="0068045C"/>
    <w:rsid w:val="006804FE"/>
    <w:rsid w:val="00680889"/>
    <w:rsid w:val="006809AD"/>
    <w:rsid w:val="006831ED"/>
    <w:rsid w:val="006833CA"/>
    <w:rsid w:val="00684292"/>
    <w:rsid w:val="00684978"/>
    <w:rsid w:val="006851F3"/>
    <w:rsid w:val="006912BF"/>
    <w:rsid w:val="006914EF"/>
    <w:rsid w:val="00691992"/>
    <w:rsid w:val="00691FC3"/>
    <w:rsid w:val="006929AF"/>
    <w:rsid w:val="00693286"/>
    <w:rsid w:val="006932F8"/>
    <w:rsid w:val="00693C53"/>
    <w:rsid w:val="00693CFF"/>
    <w:rsid w:val="00694735"/>
    <w:rsid w:val="00694E41"/>
    <w:rsid w:val="00696CC8"/>
    <w:rsid w:val="006973F4"/>
    <w:rsid w:val="00697F29"/>
    <w:rsid w:val="00697FC5"/>
    <w:rsid w:val="006A0AC3"/>
    <w:rsid w:val="006A15B4"/>
    <w:rsid w:val="006A1D8F"/>
    <w:rsid w:val="006A2526"/>
    <w:rsid w:val="006A27D3"/>
    <w:rsid w:val="006A372C"/>
    <w:rsid w:val="006A507D"/>
    <w:rsid w:val="006A670C"/>
    <w:rsid w:val="006A6F07"/>
    <w:rsid w:val="006A7398"/>
    <w:rsid w:val="006A7CA3"/>
    <w:rsid w:val="006A7E55"/>
    <w:rsid w:val="006B0944"/>
    <w:rsid w:val="006B0BB8"/>
    <w:rsid w:val="006B1647"/>
    <w:rsid w:val="006B182B"/>
    <w:rsid w:val="006B1AFA"/>
    <w:rsid w:val="006B343F"/>
    <w:rsid w:val="006B34B7"/>
    <w:rsid w:val="006B39F7"/>
    <w:rsid w:val="006B3A14"/>
    <w:rsid w:val="006B3E2C"/>
    <w:rsid w:val="006B4412"/>
    <w:rsid w:val="006B4960"/>
    <w:rsid w:val="006B4D5A"/>
    <w:rsid w:val="006B4D7B"/>
    <w:rsid w:val="006B4DF1"/>
    <w:rsid w:val="006B51BA"/>
    <w:rsid w:val="006B6783"/>
    <w:rsid w:val="006B75DD"/>
    <w:rsid w:val="006B76B7"/>
    <w:rsid w:val="006B77F5"/>
    <w:rsid w:val="006B7C3E"/>
    <w:rsid w:val="006C13C2"/>
    <w:rsid w:val="006C16AD"/>
    <w:rsid w:val="006C1B11"/>
    <w:rsid w:val="006C2298"/>
    <w:rsid w:val="006C22C6"/>
    <w:rsid w:val="006C2367"/>
    <w:rsid w:val="006C3B49"/>
    <w:rsid w:val="006C4EF0"/>
    <w:rsid w:val="006C6200"/>
    <w:rsid w:val="006C6C1F"/>
    <w:rsid w:val="006C72DF"/>
    <w:rsid w:val="006D02A4"/>
    <w:rsid w:val="006D0488"/>
    <w:rsid w:val="006D1125"/>
    <w:rsid w:val="006D1A45"/>
    <w:rsid w:val="006D1F0C"/>
    <w:rsid w:val="006D2176"/>
    <w:rsid w:val="006D359B"/>
    <w:rsid w:val="006D36CE"/>
    <w:rsid w:val="006D39F8"/>
    <w:rsid w:val="006D3C67"/>
    <w:rsid w:val="006D3F3F"/>
    <w:rsid w:val="006D420A"/>
    <w:rsid w:val="006D48CB"/>
    <w:rsid w:val="006D533C"/>
    <w:rsid w:val="006D55FA"/>
    <w:rsid w:val="006D5A1F"/>
    <w:rsid w:val="006D60FD"/>
    <w:rsid w:val="006D6212"/>
    <w:rsid w:val="006D639A"/>
    <w:rsid w:val="006D6689"/>
    <w:rsid w:val="006D6B79"/>
    <w:rsid w:val="006D7516"/>
    <w:rsid w:val="006D7AFA"/>
    <w:rsid w:val="006E03B0"/>
    <w:rsid w:val="006E1990"/>
    <w:rsid w:val="006E1B95"/>
    <w:rsid w:val="006E21EE"/>
    <w:rsid w:val="006E343C"/>
    <w:rsid w:val="006E3F5B"/>
    <w:rsid w:val="006E45AB"/>
    <w:rsid w:val="006E468B"/>
    <w:rsid w:val="006E5183"/>
    <w:rsid w:val="006E5732"/>
    <w:rsid w:val="006E6831"/>
    <w:rsid w:val="006E7279"/>
    <w:rsid w:val="006E75BB"/>
    <w:rsid w:val="006E7970"/>
    <w:rsid w:val="006F0232"/>
    <w:rsid w:val="006F0F35"/>
    <w:rsid w:val="006F11F9"/>
    <w:rsid w:val="006F11FB"/>
    <w:rsid w:val="006F1582"/>
    <w:rsid w:val="006F21C1"/>
    <w:rsid w:val="006F27CF"/>
    <w:rsid w:val="006F2F2B"/>
    <w:rsid w:val="006F35CE"/>
    <w:rsid w:val="006F3866"/>
    <w:rsid w:val="006F3C16"/>
    <w:rsid w:val="006F4001"/>
    <w:rsid w:val="006F42AF"/>
    <w:rsid w:val="006F431E"/>
    <w:rsid w:val="006F4339"/>
    <w:rsid w:val="006F6B91"/>
    <w:rsid w:val="006F72D0"/>
    <w:rsid w:val="006F786A"/>
    <w:rsid w:val="006F7884"/>
    <w:rsid w:val="006F7DBB"/>
    <w:rsid w:val="006F7FFE"/>
    <w:rsid w:val="0070119C"/>
    <w:rsid w:val="00701303"/>
    <w:rsid w:val="007013A9"/>
    <w:rsid w:val="00701566"/>
    <w:rsid w:val="00701B10"/>
    <w:rsid w:val="00701C00"/>
    <w:rsid w:val="00702658"/>
    <w:rsid w:val="00703385"/>
    <w:rsid w:val="00703DC1"/>
    <w:rsid w:val="00703F69"/>
    <w:rsid w:val="00704493"/>
    <w:rsid w:val="007049C6"/>
    <w:rsid w:val="00705891"/>
    <w:rsid w:val="00705910"/>
    <w:rsid w:val="00706431"/>
    <w:rsid w:val="0070754C"/>
    <w:rsid w:val="00707DD8"/>
    <w:rsid w:val="00711397"/>
    <w:rsid w:val="007114F9"/>
    <w:rsid w:val="00711876"/>
    <w:rsid w:val="007119CE"/>
    <w:rsid w:val="00711ABD"/>
    <w:rsid w:val="00711CC7"/>
    <w:rsid w:val="00712571"/>
    <w:rsid w:val="00712C02"/>
    <w:rsid w:val="00712C72"/>
    <w:rsid w:val="007132B4"/>
    <w:rsid w:val="00713694"/>
    <w:rsid w:val="00713A4A"/>
    <w:rsid w:val="00713BCF"/>
    <w:rsid w:val="00714CCE"/>
    <w:rsid w:val="0071527B"/>
    <w:rsid w:val="00715473"/>
    <w:rsid w:val="00715598"/>
    <w:rsid w:val="007161BC"/>
    <w:rsid w:val="00716B5A"/>
    <w:rsid w:val="00716C21"/>
    <w:rsid w:val="00720475"/>
    <w:rsid w:val="00720635"/>
    <w:rsid w:val="00721DA6"/>
    <w:rsid w:val="007228B1"/>
    <w:rsid w:val="00722AF4"/>
    <w:rsid w:val="00722DBA"/>
    <w:rsid w:val="0072302B"/>
    <w:rsid w:val="007251F4"/>
    <w:rsid w:val="007255BA"/>
    <w:rsid w:val="00725B33"/>
    <w:rsid w:val="00726201"/>
    <w:rsid w:val="0072633A"/>
    <w:rsid w:val="00726E43"/>
    <w:rsid w:val="00726F8D"/>
    <w:rsid w:val="00727912"/>
    <w:rsid w:val="00727A6E"/>
    <w:rsid w:val="00727AD5"/>
    <w:rsid w:val="00730360"/>
    <w:rsid w:val="0073045A"/>
    <w:rsid w:val="0073071C"/>
    <w:rsid w:val="0073095C"/>
    <w:rsid w:val="0073129B"/>
    <w:rsid w:val="00731351"/>
    <w:rsid w:val="00731488"/>
    <w:rsid w:val="00731880"/>
    <w:rsid w:val="00731F4C"/>
    <w:rsid w:val="007320FF"/>
    <w:rsid w:val="00732690"/>
    <w:rsid w:val="00732D4B"/>
    <w:rsid w:val="007331CB"/>
    <w:rsid w:val="0073446E"/>
    <w:rsid w:val="00734C23"/>
    <w:rsid w:val="00734C84"/>
    <w:rsid w:val="0073572B"/>
    <w:rsid w:val="00735823"/>
    <w:rsid w:val="00736040"/>
    <w:rsid w:val="00736989"/>
    <w:rsid w:val="00736C25"/>
    <w:rsid w:val="00736FF3"/>
    <w:rsid w:val="0073702A"/>
    <w:rsid w:val="0073745F"/>
    <w:rsid w:val="00737BDC"/>
    <w:rsid w:val="0074197F"/>
    <w:rsid w:val="00741E50"/>
    <w:rsid w:val="00741F4D"/>
    <w:rsid w:val="007423F0"/>
    <w:rsid w:val="00743077"/>
    <w:rsid w:val="007432E8"/>
    <w:rsid w:val="007443A5"/>
    <w:rsid w:val="00744469"/>
    <w:rsid w:val="00744A1C"/>
    <w:rsid w:val="00744EE7"/>
    <w:rsid w:val="00745017"/>
    <w:rsid w:val="00745319"/>
    <w:rsid w:val="00745570"/>
    <w:rsid w:val="00746DD0"/>
    <w:rsid w:val="0074702A"/>
    <w:rsid w:val="0074762F"/>
    <w:rsid w:val="00747B01"/>
    <w:rsid w:val="007507B7"/>
    <w:rsid w:val="00750A5D"/>
    <w:rsid w:val="0075199F"/>
    <w:rsid w:val="0075250B"/>
    <w:rsid w:val="00752982"/>
    <w:rsid w:val="00753132"/>
    <w:rsid w:val="00753238"/>
    <w:rsid w:val="00753742"/>
    <w:rsid w:val="00753988"/>
    <w:rsid w:val="007540A5"/>
    <w:rsid w:val="0075469D"/>
    <w:rsid w:val="00754ABF"/>
    <w:rsid w:val="00754E19"/>
    <w:rsid w:val="00755237"/>
    <w:rsid w:val="0075658B"/>
    <w:rsid w:val="0075687E"/>
    <w:rsid w:val="007570AF"/>
    <w:rsid w:val="00757722"/>
    <w:rsid w:val="00760D50"/>
    <w:rsid w:val="0076273C"/>
    <w:rsid w:val="00762936"/>
    <w:rsid w:val="007629F2"/>
    <w:rsid w:val="00763121"/>
    <w:rsid w:val="0076382B"/>
    <w:rsid w:val="0076513B"/>
    <w:rsid w:val="007651EF"/>
    <w:rsid w:val="00766191"/>
    <w:rsid w:val="00770471"/>
    <w:rsid w:val="00770578"/>
    <w:rsid w:val="0077072A"/>
    <w:rsid w:val="007709BA"/>
    <w:rsid w:val="00770BC2"/>
    <w:rsid w:val="00771C08"/>
    <w:rsid w:val="007722AB"/>
    <w:rsid w:val="00775810"/>
    <w:rsid w:val="007758E2"/>
    <w:rsid w:val="00775C49"/>
    <w:rsid w:val="00776169"/>
    <w:rsid w:val="00780015"/>
    <w:rsid w:val="0078068C"/>
    <w:rsid w:val="00781AE4"/>
    <w:rsid w:val="00781F2C"/>
    <w:rsid w:val="00782234"/>
    <w:rsid w:val="00782399"/>
    <w:rsid w:val="007825B4"/>
    <w:rsid w:val="007829B2"/>
    <w:rsid w:val="0078311E"/>
    <w:rsid w:val="0078391A"/>
    <w:rsid w:val="00783D86"/>
    <w:rsid w:val="00784652"/>
    <w:rsid w:val="007848CD"/>
    <w:rsid w:val="007849C4"/>
    <w:rsid w:val="00787278"/>
    <w:rsid w:val="007879B8"/>
    <w:rsid w:val="00787C76"/>
    <w:rsid w:val="00787F44"/>
    <w:rsid w:val="00787F71"/>
    <w:rsid w:val="00791079"/>
    <w:rsid w:val="0079128F"/>
    <w:rsid w:val="00792667"/>
    <w:rsid w:val="00792EA1"/>
    <w:rsid w:val="00793B61"/>
    <w:rsid w:val="00794143"/>
    <w:rsid w:val="00794F00"/>
    <w:rsid w:val="00795AC0"/>
    <w:rsid w:val="0079611C"/>
    <w:rsid w:val="00796BEE"/>
    <w:rsid w:val="00797509"/>
    <w:rsid w:val="007976ED"/>
    <w:rsid w:val="007A024B"/>
    <w:rsid w:val="007A0AA3"/>
    <w:rsid w:val="007A17DA"/>
    <w:rsid w:val="007A19A8"/>
    <w:rsid w:val="007A355A"/>
    <w:rsid w:val="007A388D"/>
    <w:rsid w:val="007A41A7"/>
    <w:rsid w:val="007A42B8"/>
    <w:rsid w:val="007A4E92"/>
    <w:rsid w:val="007A56AA"/>
    <w:rsid w:val="007A5A6B"/>
    <w:rsid w:val="007A5A7F"/>
    <w:rsid w:val="007A64FA"/>
    <w:rsid w:val="007A6A83"/>
    <w:rsid w:val="007B0B5E"/>
    <w:rsid w:val="007B1095"/>
    <w:rsid w:val="007B1BB0"/>
    <w:rsid w:val="007B37F3"/>
    <w:rsid w:val="007B3B56"/>
    <w:rsid w:val="007B3D1C"/>
    <w:rsid w:val="007B4C0F"/>
    <w:rsid w:val="007B59F6"/>
    <w:rsid w:val="007B5E3B"/>
    <w:rsid w:val="007B61B8"/>
    <w:rsid w:val="007B61BA"/>
    <w:rsid w:val="007B68EB"/>
    <w:rsid w:val="007B6D5E"/>
    <w:rsid w:val="007B6F78"/>
    <w:rsid w:val="007B6FDF"/>
    <w:rsid w:val="007B7182"/>
    <w:rsid w:val="007C05D9"/>
    <w:rsid w:val="007C080D"/>
    <w:rsid w:val="007C0A2A"/>
    <w:rsid w:val="007C0F5A"/>
    <w:rsid w:val="007C17A1"/>
    <w:rsid w:val="007C203A"/>
    <w:rsid w:val="007C21B6"/>
    <w:rsid w:val="007C293B"/>
    <w:rsid w:val="007C37A2"/>
    <w:rsid w:val="007C39FA"/>
    <w:rsid w:val="007C4F94"/>
    <w:rsid w:val="007C595B"/>
    <w:rsid w:val="007C6E78"/>
    <w:rsid w:val="007C6EB2"/>
    <w:rsid w:val="007C7434"/>
    <w:rsid w:val="007D0049"/>
    <w:rsid w:val="007D136F"/>
    <w:rsid w:val="007D16AC"/>
    <w:rsid w:val="007D1CCF"/>
    <w:rsid w:val="007D2C1C"/>
    <w:rsid w:val="007D2CA6"/>
    <w:rsid w:val="007D3239"/>
    <w:rsid w:val="007D3332"/>
    <w:rsid w:val="007D4836"/>
    <w:rsid w:val="007D4D27"/>
    <w:rsid w:val="007D5158"/>
    <w:rsid w:val="007D6321"/>
    <w:rsid w:val="007D778E"/>
    <w:rsid w:val="007E02EF"/>
    <w:rsid w:val="007E0CDF"/>
    <w:rsid w:val="007E0EA4"/>
    <w:rsid w:val="007E23AF"/>
    <w:rsid w:val="007E29B7"/>
    <w:rsid w:val="007E4364"/>
    <w:rsid w:val="007E509A"/>
    <w:rsid w:val="007E543F"/>
    <w:rsid w:val="007E5446"/>
    <w:rsid w:val="007E5693"/>
    <w:rsid w:val="007E6043"/>
    <w:rsid w:val="007E60B2"/>
    <w:rsid w:val="007E6415"/>
    <w:rsid w:val="007E6564"/>
    <w:rsid w:val="007E77EC"/>
    <w:rsid w:val="007E78D4"/>
    <w:rsid w:val="007E7927"/>
    <w:rsid w:val="007F03C5"/>
    <w:rsid w:val="007F03FD"/>
    <w:rsid w:val="007F1480"/>
    <w:rsid w:val="007F3825"/>
    <w:rsid w:val="007F5864"/>
    <w:rsid w:val="007F638D"/>
    <w:rsid w:val="007F69FF"/>
    <w:rsid w:val="007F71AD"/>
    <w:rsid w:val="007F7211"/>
    <w:rsid w:val="007F761A"/>
    <w:rsid w:val="007F778D"/>
    <w:rsid w:val="007F7832"/>
    <w:rsid w:val="007F795C"/>
    <w:rsid w:val="007F7E07"/>
    <w:rsid w:val="008006A5"/>
    <w:rsid w:val="00800733"/>
    <w:rsid w:val="0080152E"/>
    <w:rsid w:val="0080157F"/>
    <w:rsid w:val="008025DA"/>
    <w:rsid w:val="008039BA"/>
    <w:rsid w:val="00803B68"/>
    <w:rsid w:val="00804B24"/>
    <w:rsid w:val="008057DB"/>
    <w:rsid w:val="00805E6B"/>
    <w:rsid w:val="00806261"/>
    <w:rsid w:val="0080632B"/>
    <w:rsid w:val="008066C7"/>
    <w:rsid w:val="008104AF"/>
    <w:rsid w:val="008113B3"/>
    <w:rsid w:val="008114E5"/>
    <w:rsid w:val="0081154B"/>
    <w:rsid w:val="00811E49"/>
    <w:rsid w:val="00812E5A"/>
    <w:rsid w:val="00813094"/>
    <w:rsid w:val="0081312A"/>
    <w:rsid w:val="008159DA"/>
    <w:rsid w:val="00815E5F"/>
    <w:rsid w:val="00816090"/>
    <w:rsid w:val="00816292"/>
    <w:rsid w:val="008166FF"/>
    <w:rsid w:val="0081694C"/>
    <w:rsid w:val="008169FA"/>
    <w:rsid w:val="008171F0"/>
    <w:rsid w:val="0082086A"/>
    <w:rsid w:val="00821064"/>
    <w:rsid w:val="00821175"/>
    <w:rsid w:val="008212DD"/>
    <w:rsid w:val="00821B99"/>
    <w:rsid w:val="008222AB"/>
    <w:rsid w:val="008222DB"/>
    <w:rsid w:val="008230DC"/>
    <w:rsid w:val="00823C6D"/>
    <w:rsid w:val="00824851"/>
    <w:rsid w:val="00824A27"/>
    <w:rsid w:val="00825846"/>
    <w:rsid w:val="00825FF1"/>
    <w:rsid w:val="00826379"/>
    <w:rsid w:val="00826A6D"/>
    <w:rsid w:val="008278CE"/>
    <w:rsid w:val="00827AA6"/>
    <w:rsid w:val="00827FEA"/>
    <w:rsid w:val="00830914"/>
    <w:rsid w:val="008313E8"/>
    <w:rsid w:val="0083190F"/>
    <w:rsid w:val="00831C55"/>
    <w:rsid w:val="00832369"/>
    <w:rsid w:val="0083245C"/>
    <w:rsid w:val="00832754"/>
    <w:rsid w:val="00832799"/>
    <w:rsid w:val="00832AAC"/>
    <w:rsid w:val="00833088"/>
    <w:rsid w:val="00833131"/>
    <w:rsid w:val="0083333E"/>
    <w:rsid w:val="00833676"/>
    <w:rsid w:val="00833843"/>
    <w:rsid w:val="00834671"/>
    <w:rsid w:val="00835944"/>
    <w:rsid w:val="0083710F"/>
    <w:rsid w:val="00837604"/>
    <w:rsid w:val="00837ED7"/>
    <w:rsid w:val="00843389"/>
    <w:rsid w:val="00843A9A"/>
    <w:rsid w:val="00843D98"/>
    <w:rsid w:val="00843EFB"/>
    <w:rsid w:val="00845377"/>
    <w:rsid w:val="00845F05"/>
    <w:rsid w:val="00846956"/>
    <w:rsid w:val="0084737F"/>
    <w:rsid w:val="00847597"/>
    <w:rsid w:val="0085173D"/>
    <w:rsid w:val="008533AF"/>
    <w:rsid w:val="00853752"/>
    <w:rsid w:val="00853C09"/>
    <w:rsid w:val="00854085"/>
    <w:rsid w:val="008542BC"/>
    <w:rsid w:val="00854E47"/>
    <w:rsid w:val="00855EAD"/>
    <w:rsid w:val="00856064"/>
    <w:rsid w:val="00856E9D"/>
    <w:rsid w:val="00857D28"/>
    <w:rsid w:val="00860A84"/>
    <w:rsid w:val="00861F95"/>
    <w:rsid w:val="00862976"/>
    <w:rsid w:val="00862AF3"/>
    <w:rsid w:val="008639F8"/>
    <w:rsid w:val="00863C47"/>
    <w:rsid w:val="0086470C"/>
    <w:rsid w:val="00864C0C"/>
    <w:rsid w:val="008650D4"/>
    <w:rsid w:val="00865BFE"/>
    <w:rsid w:val="00866EFE"/>
    <w:rsid w:val="0086769C"/>
    <w:rsid w:val="008676B9"/>
    <w:rsid w:val="00867CB0"/>
    <w:rsid w:val="00867E48"/>
    <w:rsid w:val="00870785"/>
    <w:rsid w:val="0087114E"/>
    <w:rsid w:val="00871C5C"/>
    <w:rsid w:val="00872A2E"/>
    <w:rsid w:val="00872B45"/>
    <w:rsid w:val="00872BE1"/>
    <w:rsid w:val="00872F4D"/>
    <w:rsid w:val="00873327"/>
    <w:rsid w:val="00873492"/>
    <w:rsid w:val="00873564"/>
    <w:rsid w:val="0087383F"/>
    <w:rsid w:val="0087392D"/>
    <w:rsid w:val="00873B3E"/>
    <w:rsid w:val="00873D34"/>
    <w:rsid w:val="0087476D"/>
    <w:rsid w:val="00874790"/>
    <w:rsid w:val="00874CDC"/>
    <w:rsid w:val="00875612"/>
    <w:rsid w:val="00876056"/>
    <w:rsid w:val="00876372"/>
    <w:rsid w:val="00876770"/>
    <w:rsid w:val="00876792"/>
    <w:rsid w:val="00876AE7"/>
    <w:rsid w:val="008773C2"/>
    <w:rsid w:val="00877A89"/>
    <w:rsid w:val="00880BCA"/>
    <w:rsid w:val="008811A3"/>
    <w:rsid w:val="00881262"/>
    <w:rsid w:val="00883FA3"/>
    <w:rsid w:val="00883FC0"/>
    <w:rsid w:val="008847F6"/>
    <w:rsid w:val="008850DF"/>
    <w:rsid w:val="00885507"/>
    <w:rsid w:val="00885CA2"/>
    <w:rsid w:val="0088769B"/>
    <w:rsid w:val="008904AD"/>
    <w:rsid w:val="00890806"/>
    <w:rsid w:val="00891743"/>
    <w:rsid w:val="00891B93"/>
    <w:rsid w:val="008920F0"/>
    <w:rsid w:val="00892D77"/>
    <w:rsid w:val="0089340F"/>
    <w:rsid w:val="00893815"/>
    <w:rsid w:val="00894310"/>
    <w:rsid w:val="00894808"/>
    <w:rsid w:val="00895072"/>
    <w:rsid w:val="0089529F"/>
    <w:rsid w:val="00895A62"/>
    <w:rsid w:val="00895F45"/>
    <w:rsid w:val="0089663F"/>
    <w:rsid w:val="008966E3"/>
    <w:rsid w:val="00896C59"/>
    <w:rsid w:val="0089721A"/>
    <w:rsid w:val="00897BCA"/>
    <w:rsid w:val="008A0821"/>
    <w:rsid w:val="008A0907"/>
    <w:rsid w:val="008A1206"/>
    <w:rsid w:val="008A189E"/>
    <w:rsid w:val="008A229D"/>
    <w:rsid w:val="008A2728"/>
    <w:rsid w:val="008A2930"/>
    <w:rsid w:val="008A2BB5"/>
    <w:rsid w:val="008A2E2E"/>
    <w:rsid w:val="008A501F"/>
    <w:rsid w:val="008A51E0"/>
    <w:rsid w:val="008A61E6"/>
    <w:rsid w:val="008A642A"/>
    <w:rsid w:val="008A6FD0"/>
    <w:rsid w:val="008A7CC3"/>
    <w:rsid w:val="008A7DA5"/>
    <w:rsid w:val="008B25EA"/>
    <w:rsid w:val="008B4DB0"/>
    <w:rsid w:val="008B6393"/>
    <w:rsid w:val="008B7343"/>
    <w:rsid w:val="008B7688"/>
    <w:rsid w:val="008B7ACF"/>
    <w:rsid w:val="008B7D17"/>
    <w:rsid w:val="008C0859"/>
    <w:rsid w:val="008C0F02"/>
    <w:rsid w:val="008C0F1D"/>
    <w:rsid w:val="008C1496"/>
    <w:rsid w:val="008C223D"/>
    <w:rsid w:val="008C237F"/>
    <w:rsid w:val="008C316F"/>
    <w:rsid w:val="008C328D"/>
    <w:rsid w:val="008C334B"/>
    <w:rsid w:val="008C3B3C"/>
    <w:rsid w:val="008C45C1"/>
    <w:rsid w:val="008C636B"/>
    <w:rsid w:val="008C6D01"/>
    <w:rsid w:val="008C7344"/>
    <w:rsid w:val="008C766C"/>
    <w:rsid w:val="008C7768"/>
    <w:rsid w:val="008C79A6"/>
    <w:rsid w:val="008D0644"/>
    <w:rsid w:val="008D0B4F"/>
    <w:rsid w:val="008D0C9B"/>
    <w:rsid w:val="008D14DF"/>
    <w:rsid w:val="008D16E5"/>
    <w:rsid w:val="008D1843"/>
    <w:rsid w:val="008D1862"/>
    <w:rsid w:val="008D1DBE"/>
    <w:rsid w:val="008D2C27"/>
    <w:rsid w:val="008D2C7D"/>
    <w:rsid w:val="008D305A"/>
    <w:rsid w:val="008D34CF"/>
    <w:rsid w:val="008D3627"/>
    <w:rsid w:val="008D3713"/>
    <w:rsid w:val="008D37ED"/>
    <w:rsid w:val="008D389B"/>
    <w:rsid w:val="008D39A0"/>
    <w:rsid w:val="008D3EF3"/>
    <w:rsid w:val="008D479C"/>
    <w:rsid w:val="008D4D6C"/>
    <w:rsid w:val="008D51AC"/>
    <w:rsid w:val="008D5296"/>
    <w:rsid w:val="008D5B38"/>
    <w:rsid w:val="008D6A1C"/>
    <w:rsid w:val="008D6D62"/>
    <w:rsid w:val="008D6DAF"/>
    <w:rsid w:val="008D74D5"/>
    <w:rsid w:val="008E152C"/>
    <w:rsid w:val="008E190B"/>
    <w:rsid w:val="008E1B9A"/>
    <w:rsid w:val="008E221A"/>
    <w:rsid w:val="008E36B1"/>
    <w:rsid w:val="008E378A"/>
    <w:rsid w:val="008E3C2F"/>
    <w:rsid w:val="008E3D1D"/>
    <w:rsid w:val="008E4737"/>
    <w:rsid w:val="008E4F8D"/>
    <w:rsid w:val="008E5526"/>
    <w:rsid w:val="008E5825"/>
    <w:rsid w:val="008E5E2D"/>
    <w:rsid w:val="008E6684"/>
    <w:rsid w:val="008E77F2"/>
    <w:rsid w:val="008E787F"/>
    <w:rsid w:val="008F022B"/>
    <w:rsid w:val="008F0A97"/>
    <w:rsid w:val="008F0F64"/>
    <w:rsid w:val="008F3605"/>
    <w:rsid w:val="008F4031"/>
    <w:rsid w:val="008F409D"/>
    <w:rsid w:val="008F4BA1"/>
    <w:rsid w:val="008F50AB"/>
    <w:rsid w:val="008F5577"/>
    <w:rsid w:val="008F589A"/>
    <w:rsid w:val="008F597F"/>
    <w:rsid w:val="008F5BB8"/>
    <w:rsid w:val="008F6BF3"/>
    <w:rsid w:val="008F6C30"/>
    <w:rsid w:val="008F7126"/>
    <w:rsid w:val="008F7926"/>
    <w:rsid w:val="008F7D97"/>
    <w:rsid w:val="0090018B"/>
    <w:rsid w:val="0090065F"/>
    <w:rsid w:val="009018BE"/>
    <w:rsid w:val="00901B5C"/>
    <w:rsid w:val="00901F43"/>
    <w:rsid w:val="00902273"/>
    <w:rsid w:val="0090246F"/>
    <w:rsid w:val="0090264C"/>
    <w:rsid w:val="00902D1C"/>
    <w:rsid w:val="0090523C"/>
    <w:rsid w:val="00906137"/>
    <w:rsid w:val="00906395"/>
    <w:rsid w:val="00906692"/>
    <w:rsid w:val="0090734A"/>
    <w:rsid w:val="00907A82"/>
    <w:rsid w:val="0091015B"/>
    <w:rsid w:val="00910A0C"/>
    <w:rsid w:val="00910D91"/>
    <w:rsid w:val="00912391"/>
    <w:rsid w:val="0091268D"/>
    <w:rsid w:val="0091277D"/>
    <w:rsid w:val="00913031"/>
    <w:rsid w:val="00913107"/>
    <w:rsid w:val="009136C3"/>
    <w:rsid w:val="009160A7"/>
    <w:rsid w:val="0091696A"/>
    <w:rsid w:val="00916F0F"/>
    <w:rsid w:val="0091703E"/>
    <w:rsid w:val="00917123"/>
    <w:rsid w:val="00917243"/>
    <w:rsid w:val="00917F91"/>
    <w:rsid w:val="00920734"/>
    <w:rsid w:val="00920AB6"/>
    <w:rsid w:val="00921537"/>
    <w:rsid w:val="00921822"/>
    <w:rsid w:val="00922B3D"/>
    <w:rsid w:val="00922D35"/>
    <w:rsid w:val="00922FAA"/>
    <w:rsid w:val="00923DEC"/>
    <w:rsid w:val="009242A9"/>
    <w:rsid w:val="00924DBE"/>
    <w:rsid w:val="0092508F"/>
    <w:rsid w:val="009258CC"/>
    <w:rsid w:val="00925B1B"/>
    <w:rsid w:val="00925B52"/>
    <w:rsid w:val="00925BB3"/>
    <w:rsid w:val="00925C1F"/>
    <w:rsid w:val="009264A1"/>
    <w:rsid w:val="00926DD6"/>
    <w:rsid w:val="00927BF8"/>
    <w:rsid w:val="009304BD"/>
    <w:rsid w:val="009311FE"/>
    <w:rsid w:val="00931576"/>
    <w:rsid w:val="00931605"/>
    <w:rsid w:val="009319FA"/>
    <w:rsid w:val="00931A5B"/>
    <w:rsid w:val="00932458"/>
    <w:rsid w:val="00933966"/>
    <w:rsid w:val="00935A49"/>
    <w:rsid w:val="00936F5D"/>
    <w:rsid w:val="009377D9"/>
    <w:rsid w:val="009379B4"/>
    <w:rsid w:val="00937C0A"/>
    <w:rsid w:val="00940B85"/>
    <w:rsid w:val="009412A3"/>
    <w:rsid w:val="00941C14"/>
    <w:rsid w:val="00942F56"/>
    <w:rsid w:val="00943545"/>
    <w:rsid w:val="009448F2"/>
    <w:rsid w:val="00944EFB"/>
    <w:rsid w:val="00945CFE"/>
    <w:rsid w:val="009461C8"/>
    <w:rsid w:val="00946D52"/>
    <w:rsid w:val="00947365"/>
    <w:rsid w:val="009473F3"/>
    <w:rsid w:val="009476A3"/>
    <w:rsid w:val="009476BE"/>
    <w:rsid w:val="00947BE0"/>
    <w:rsid w:val="00947CB9"/>
    <w:rsid w:val="00950633"/>
    <w:rsid w:val="009507FA"/>
    <w:rsid w:val="00952EBB"/>
    <w:rsid w:val="00953690"/>
    <w:rsid w:val="00953712"/>
    <w:rsid w:val="0095471B"/>
    <w:rsid w:val="00954CA4"/>
    <w:rsid w:val="00954CDE"/>
    <w:rsid w:val="00954F07"/>
    <w:rsid w:val="00956B01"/>
    <w:rsid w:val="00956FBD"/>
    <w:rsid w:val="009602CF"/>
    <w:rsid w:val="00960318"/>
    <w:rsid w:val="009607E4"/>
    <w:rsid w:val="009614CD"/>
    <w:rsid w:val="00961BD0"/>
    <w:rsid w:val="00961C5C"/>
    <w:rsid w:val="00961DA1"/>
    <w:rsid w:val="00962B4C"/>
    <w:rsid w:val="00963CE3"/>
    <w:rsid w:val="00964438"/>
    <w:rsid w:val="00964AB4"/>
    <w:rsid w:val="009656DB"/>
    <w:rsid w:val="00965712"/>
    <w:rsid w:val="00965FD4"/>
    <w:rsid w:val="00966BE8"/>
    <w:rsid w:val="00966F9B"/>
    <w:rsid w:val="009704FA"/>
    <w:rsid w:val="009709FE"/>
    <w:rsid w:val="00970A7D"/>
    <w:rsid w:val="00971797"/>
    <w:rsid w:val="00972006"/>
    <w:rsid w:val="009722B9"/>
    <w:rsid w:val="00972776"/>
    <w:rsid w:val="00972DEE"/>
    <w:rsid w:val="00973A56"/>
    <w:rsid w:val="00974837"/>
    <w:rsid w:val="00974FB6"/>
    <w:rsid w:val="009769E7"/>
    <w:rsid w:val="00977DAB"/>
    <w:rsid w:val="00977DF9"/>
    <w:rsid w:val="00977E40"/>
    <w:rsid w:val="00977EA0"/>
    <w:rsid w:val="00980B62"/>
    <w:rsid w:val="00981343"/>
    <w:rsid w:val="00981467"/>
    <w:rsid w:val="00982125"/>
    <w:rsid w:val="009829D2"/>
    <w:rsid w:val="00982E93"/>
    <w:rsid w:val="0098328E"/>
    <w:rsid w:val="009832B9"/>
    <w:rsid w:val="00983A5D"/>
    <w:rsid w:val="00983B08"/>
    <w:rsid w:val="00983F32"/>
    <w:rsid w:val="00985525"/>
    <w:rsid w:val="00985A05"/>
    <w:rsid w:val="00986236"/>
    <w:rsid w:val="00986C05"/>
    <w:rsid w:val="0098734C"/>
    <w:rsid w:val="009873AD"/>
    <w:rsid w:val="00987EBE"/>
    <w:rsid w:val="00987F0E"/>
    <w:rsid w:val="00994297"/>
    <w:rsid w:val="00994BE4"/>
    <w:rsid w:val="0099528A"/>
    <w:rsid w:val="00995BF7"/>
    <w:rsid w:val="0099611E"/>
    <w:rsid w:val="0099627F"/>
    <w:rsid w:val="00997637"/>
    <w:rsid w:val="00997781"/>
    <w:rsid w:val="00997B29"/>
    <w:rsid w:val="00997D1B"/>
    <w:rsid w:val="009A057D"/>
    <w:rsid w:val="009A11FC"/>
    <w:rsid w:val="009A1581"/>
    <w:rsid w:val="009A17BB"/>
    <w:rsid w:val="009A1E34"/>
    <w:rsid w:val="009A3124"/>
    <w:rsid w:val="009A3F8F"/>
    <w:rsid w:val="009A41A2"/>
    <w:rsid w:val="009A5B4F"/>
    <w:rsid w:val="009A5F60"/>
    <w:rsid w:val="009A60C9"/>
    <w:rsid w:val="009A68F5"/>
    <w:rsid w:val="009A6D6D"/>
    <w:rsid w:val="009A76AA"/>
    <w:rsid w:val="009A7C49"/>
    <w:rsid w:val="009A7E2F"/>
    <w:rsid w:val="009B148B"/>
    <w:rsid w:val="009B1635"/>
    <w:rsid w:val="009B1E54"/>
    <w:rsid w:val="009B3287"/>
    <w:rsid w:val="009B36D7"/>
    <w:rsid w:val="009B3BFD"/>
    <w:rsid w:val="009B4044"/>
    <w:rsid w:val="009B4A6E"/>
    <w:rsid w:val="009B4C84"/>
    <w:rsid w:val="009B5A23"/>
    <w:rsid w:val="009B5C8C"/>
    <w:rsid w:val="009B5FDE"/>
    <w:rsid w:val="009B6FC4"/>
    <w:rsid w:val="009B7752"/>
    <w:rsid w:val="009B7C19"/>
    <w:rsid w:val="009C1342"/>
    <w:rsid w:val="009C16A9"/>
    <w:rsid w:val="009C1F70"/>
    <w:rsid w:val="009C22D2"/>
    <w:rsid w:val="009C2E07"/>
    <w:rsid w:val="009C2E97"/>
    <w:rsid w:val="009C3A50"/>
    <w:rsid w:val="009C3CFD"/>
    <w:rsid w:val="009C3DC3"/>
    <w:rsid w:val="009C4534"/>
    <w:rsid w:val="009C49E8"/>
    <w:rsid w:val="009C591D"/>
    <w:rsid w:val="009C61A7"/>
    <w:rsid w:val="009C6370"/>
    <w:rsid w:val="009C66DA"/>
    <w:rsid w:val="009C6D71"/>
    <w:rsid w:val="009C750F"/>
    <w:rsid w:val="009C763B"/>
    <w:rsid w:val="009C7658"/>
    <w:rsid w:val="009D0552"/>
    <w:rsid w:val="009D0F6A"/>
    <w:rsid w:val="009D1882"/>
    <w:rsid w:val="009D262A"/>
    <w:rsid w:val="009D2BA5"/>
    <w:rsid w:val="009D32B5"/>
    <w:rsid w:val="009D32C5"/>
    <w:rsid w:val="009D43A4"/>
    <w:rsid w:val="009D5081"/>
    <w:rsid w:val="009D5D04"/>
    <w:rsid w:val="009D5DAE"/>
    <w:rsid w:val="009D651C"/>
    <w:rsid w:val="009D6673"/>
    <w:rsid w:val="009D677B"/>
    <w:rsid w:val="009D6CE9"/>
    <w:rsid w:val="009D78EC"/>
    <w:rsid w:val="009D7D45"/>
    <w:rsid w:val="009E001D"/>
    <w:rsid w:val="009E0D30"/>
    <w:rsid w:val="009E0F04"/>
    <w:rsid w:val="009E21F6"/>
    <w:rsid w:val="009E2B0C"/>
    <w:rsid w:val="009E359C"/>
    <w:rsid w:val="009E3609"/>
    <w:rsid w:val="009E43CE"/>
    <w:rsid w:val="009E46A4"/>
    <w:rsid w:val="009E4F3C"/>
    <w:rsid w:val="009E4FCD"/>
    <w:rsid w:val="009E5266"/>
    <w:rsid w:val="009E5625"/>
    <w:rsid w:val="009E5C8D"/>
    <w:rsid w:val="009E600E"/>
    <w:rsid w:val="009E64C9"/>
    <w:rsid w:val="009E75F9"/>
    <w:rsid w:val="009F0AE5"/>
    <w:rsid w:val="009F16B8"/>
    <w:rsid w:val="009F17CA"/>
    <w:rsid w:val="009F1B2E"/>
    <w:rsid w:val="009F2357"/>
    <w:rsid w:val="009F2A60"/>
    <w:rsid w:val="009F2B35"/>
    <w:rsid w:val="009F3524"/>
    <w:rsid w:val="009F3C6E"/>
    <w:rsid w:val="009F4099"/>
    <w:rsid w:val="009F43CC"/>
    <w:rsid w:val="009F4770"/>
    <w:rsid w:val="009F53D6"/>
    <w:rsid w:val="009F547A"/>
    <w:rsid w:val="009F54B0"/>
    <w:rsid w:val="009F54F6"/>
    <w:rsid w:val="009F5C3C"/>
    <w:rsid w:val="009F5FEA"/>
    <w:rsid w:val="009F700E"/>
    <w:rsid w:val="009F7082"/>
    <w:rsid w:val="009F716A"/>
    <w:rsid w:val="009F7B18"/>
    <w:rsid w:val="00A00493"/>
    <w:rsid w:val="00A00B5B"/>
    <w:rsid w:val="00A00D69"/>
    <w:rsid w:val="00A00DCE"/>
    <w:rsid w:val="00A01563"/>
    <w:rsid w:val="00A018D9"/>
    <w:rsid w:val="00A022B5"/>
    <w:rsid w:val="00A02DEC"/>
    <w:rsid w:val="00A03A8D"/>
    <w:rsid w:val="00A04223"/>
    <w:rsid w:val="00A0425D"/>
    <w:rsid w:val="00A044AE"/>
    <w:rsid w:val="00A04D7D"/>
    <w:rsid w:val="00A05CF3"/>
    <w:rsid w:val="00A069B1"/>
    <w:rsid w:val="00A06D96"/>
    <w:rsid w:val="00A071EE"/>
    <w:rsid w:val="00A07995"/>
    <w:rsid w:val="00A07BB0"/>
    <w:rsid w:val="00A102AE"/>
    <w:rsid w:val="00A1121F"/>
    <w:rsid w:val="00A11A36"/>
    <w:rsid w:val="00A11E47"/>
    <w:rsid w:val="00A12B6E"/>
    <w:rsid w:val="00A13AFC"/>
    <w:rsid w:val="00A13E8C"/>
    <w:rsid w:val="00A14797"/>
    <w:rsid w:val="00A14F81"/>
    <w:rsid w:val="00A16389"/>
    <w:rsid w:val="00A204B2"/>
    <w:rsid w:val="00A20B7B"/>
    <w:rsid w:val="00A20CA5"/>
    <w:rsid w:val="00A20E1D"/>
    <w:rsid w:val="00A210A0"/>
    <w:rsid w:val="00A21E83"/>
    <w:rsid w:val="00A221C1"/>
    <w:rsid w:val="00A23A57"/>
    <w:rsid w:val="00A2405D"/>
    <w:rsid w:val="00A25C82"/>
    <w:rsid w:val="00A25F2C"/>
    <w:rsid w:val="00A26009"/>
    <w:rsid w:val="00A26282"/>
    <w:rsid w:val="00A2665D"/>
    <w:rsid w:val="00A2676C"/>
    <w:rsid w:val="00A27516"/>
    <w:rsid w:val="00A301A4"/>
    <w:rsid w:val="00A31253"/>
    <w:rsid w:val="00A31FB9"/>
    <w:rsid w:val="00A3335E"/>
    <w:rsid w:val="00A33774"/>
    <w:rsid w:val="00A33A2B"/>
    <w:rsid w:val="00A37008"/>
    <w:rsid w:val="00A375E2"/>
    <w:rsid w:val="00A375EE"/>
    <w:rsid w:val="00A40198"/>
    <w:rsid w:val="00A40941"/>
    <w:rsid w:val="00A40D52"/>
    <w:rsid w:val="00A4107E"/>
    <w:rsid w:val="00A41748"/>
    <w:rsid w:val="00A417D4"/>
    <w:rsid w:val="00A418AC"/>
    <w:rsid w:val="00A41F52"/>
    <w:rsid w:val="00A42E99"/>
    <w:rsid w:val="00A437D8"/>
    <w:rsid w:val="00A4456F"/>
    <w:rsid w:val="00A452B6"/>
    <w:rsid w:val="00A455E0"/>
    <w:rsid w:val="00A45E68"/>
    <w:rsid w:val="00A460E5"/>
    <w:rsid w:val="00A465E6"/>
    <w:rsid w:val="00A46797"/>
    <w:rsid w:val="00A475C1"/>
    <w:rsid w:val="00A4799B"/>
    <w:rsid w:val="00A47C8B"/>
    <w:rsid w:val="00A5084C"/>
    <w:rsid w:val="00A50C6B"/>
    <w:rsid w:val="00A50F83"/>
    <w:rsid w:val="00A51045"/>
    <w:rsid w:val="00A5126E"/>
    <w:rsid w:val="00A517E0"/>
    <w:rsid w:val="00A51F8D"/>
    <w:rsid w:val="00A53855"/>
    <w:rsid w:val="00A539A1"/>
    <w:rsid w:val="00A54DB1"/>
    <w:rsid w:val="00A5510C"/>
    <w:rsid w:val="00A55314"/>
    <w:rsid w:val="00A5540A"/>
    <w:rsid w:val="00A57D3D"/>
    <w:rsid w:val="00A60083"/>
    <w:rsid w:val="00A60DEB"/>
    <w:rsid w:val="00A610F7"/>
    <w:rsid w:val="00A61824"/>
    <w:rsid w:val="00A63112"/>
    <w:rsid w:val="00A63E06"/>
    <w:rsid w:val="00A6510F"/>
    <w:rsid w:val="00A65D5F"/>
    <w:rsid w:val="00A65FE0"/>
    <w:rsid w:val="00A67033"/>
    <w:rsid w:val="00A675EB"/>
    <w:rsid w:val="00A67D65"/>
    <w:rsid w:val="00A70251"/>
    <w:rsid w:val="00A702CF"/>
    <w:rsid w:val="00A71FA4"/>
    <w:rsid w:val="00A72AC5"/>
    <w:rsid w:val="00A72F4F"/>
    <w:rsid w:val="00A7456C"/>
    <w:rsid w:val="00A74BEA"/>
    <w:rsid w:val="00A755C8"/>
    <w:rsid w:val="00A75EA3"/>
    <w:rsid w:val="00A76968"/>
    <w:rsid w:val="00A77CF1"/>
    <w:rsid w:val="00A8091A"/>
    <w:rsid w:val="00A80926"/>
    <w:rsid w:val="00A81EAD"/>
    <w:rsid w:val="00A827C5"/>
    <w:rsid w:val="00A82878"/>
    <w:rsid w:val="00A82BEA"/>
    <w:rsid w:val="00A8366D"/>
    <w:rsid w:val="00A83AE3"/>
    <w:rsid w:val="00A846A8"/>
    <w:rsid w:val="00A85BD3"/>
    <w:rsid w:val="00A85CC4"/>
    <w:rsid w:val="00A8639B"/>
    <w:rsid w:val="00A86496"/>
    <w:rsid w:val="00A86543"/>
    <w:rsid w:val="00A86F37"/>
    <w:rsid w:val="00A870A6"/>
    <w:rsid w:val="00A87398"/>
    <w:rsid w:val="00A903F2"/>
    <w:rsid w:val="00A90B87"/>
    <w:rsid w:val="00A914D2"/>
    <w:rsid w:val="00A93552"/>
    <w:rsid w:val="00A93F50"/>
    <w:rsid w:val="00A947F1"/>
    <w:rsid w:val="00A94AE5"/>
    <w:rsid w:val="00A95907"/>
    <w:rsid w:val="00A95B00"/>
    <w:rsid w:val="00A95EFA"/>
    <w:rsid w:val="00A961B4"/>
    <w:rsid w:val="00A96570"/>
    <w:rsid w:val="00A973DD"/>
    <w:rsid w:val="00AA0376"/>
    <w:rsid w:val="00AA1D17"/>
    <w:rsid w:val="00AA2CFC"/>
    <w:rsid w:val="00AA440F"/>
    <w:rsid w:val="00AA458A"/>
    <w:rsid w:val="00AA46C8"/>
    <w:rsid w:val="00AA4E0B"/>
    <w:rsid w:val="00AA4FB4"/>
    <w:rsid w:val="00AA548F"/>
    <w:rsid w:val="00AA5C26"/>
    <w:rsid w:val="00AA5E35"/>
    <w:rsid w:val="00AA7797"/>
    <w:rsid w:val="00AB166D"/>
    <w:rsid w:val="00AB1D22"/>
    <w:rsid w:val="00AB304E"/>
    <w:rsid w:val="00AB329E"/>
    <w:rsid w:val="00AB3EC6"/>
    <w:rsid w:val="00AB4D18"/>
    <w:rsid w:val="00AB5F71"/>
    <w:rsid w:val="00AB615C"/>
    <w:rsid w:val="00AB727A"/>
    <w:rsid w:val="00AB752A"/>
    <w:rsid w:val="00AB78DC"/>
    <w:rsid w:val="00AC024B"/>
    <w:rsid w:val="00AC0A88"/>
    <w:rsid w:val="00AC183E"/>
    <w:rsid w:val="00AC204E"/>
    <w:rsid w:val="00AC27A3"/>
    <w:rsid w:val="00AC310E"/>
    <w:rsid w:val="00AC41E5"/>
    <w:rsid w:val="00AC5177"/>
    <w:rsid w:val="00AC52C7"/>
    <w:rsid w:val="00AC5C06"/>
    <w:rsid w:val="00AC6FFB"/>
    <w:rsid w:val="00AC751D"/>
    <w:rsid w:val="00AC7728"/>
    <w:rsid w:val="00AC78DF"/>
    <w:rsid w:val="00AD000A"/>
    <w:rsid w:val="00AD08B0"/>
    <w:rsid w:val="00AD1955"/>
    <w:rsid w:val="00AD1CDC"/>
    <w:rsid w:val="00AD241A"/>
    <w:rsid w:val="00AD2A82"/>
    <w:rsid w:val="00AD2E3E"/>
    <w:rsid w:val="00AD32B2"/>
    <w:rsid w:val="00AD33B1"/>
    <w:rsid w:val="00AD42C8"/>
    <w:rsid w:val="00AD5CB4"/>
    <w:rsid w:val="00AD623C"/>
    <w:rsid w:val="00AD79D8"/>
    <w:rsid w:val="00AE0934"/>
    <w:rsid w:val="00AE106C"/>
    <w:rsid w:val="00AE1EC7"/>
    <w:rsid w:val="00AE2092"/>
    <w:rsid w:val="00AE2AA4"/>
    <w:rsid w:val="00AE2C1A"/>
    <w:rsid w:val="00AE2F88"/>
    <w:rsid w:val="00AE3B90"/>
    <w:rsid w:val="00AE4265"/>
    <w:rsid w:val="00AE4A73"/>
    <w:rsid w:val="00AE4DE9"/>
    <w:rsid w:val="00AE503B"/>
    <w:rsid w:val="00AE5371"/>
    <w:rsid w:val="00AE5EC8"/>
    <w:rsid w:val="00AE6E7E"/>
    <w:rsid w:val="00AF073A"/>
    <w:rsid w:val="00AF1213"/>
    <w:rsid w:val="00AF1F93"/>
    <w:rsid w:val="00AF2DE0"/>
    <w:rsid w:val="00AF3297"/>
    <w:rsid w:val="00AF3DB5"/>
    <w:rsid w:val="00AF4BA3"/>
    <w:rsid w:val="00AF53AD"/>
    <w:rsid w:val="00AF69FF"/>
    <w:rsid w:val="00AF7FB4"/>
    <w:rsid w:val="00B00734"/>
    <w:rsid w:val="00B0099A"/>
    <w:rsid w:val="00B0137F"/>
    <w:rsid w:val="00B01F4F"/>
    <w:rsid w:val="00B021CB"/>
    <w:rsid w:val="00B035C2"/>
    <w:rsid w:val="00B04266"/>
    <w:rsid w:val="00B04BA4"/>
    <w:rsid w:val="00B051B6"/>
    <w:rsid w:val="00B068CA"/>
    <w:rsid w:val="00B073BB"/>
    <w:rsid w:val="00B07E46"/>
    <w:rsid w:val="00B109C9"/>
    <w:rsid w:val="00B10C54"/>
    <w:rsid w:val="00B1374D"/>
    <w:rsid w:val="00B14142"/>
    <w:rsid w:val="00B14556"/>
    <w:rsid w:val="00B145E9"/>
    <w:rsid w:val="00B14BDA"/>
    <w:rsid w:val="00B155AF"/>
    <w:rsid w:val="00B15600"/>
    <w:rsid w:val="00B15B92"/>
    <w:rsid w:val="00B16572"/>
    <w:rsid w:val="00B16B04"/>
    <w:rsid w:val="00B20087"/>
    <w:rsid w:val="00B20237"/>
    <w:rsid w:val="00B20C5E"/>
    <w:rsid w:val="00B217F9"/>
    <w:rsid w:val="00B23624"/>
    <w:rsid w:val="00B23945"/>
    <w:rsid w:val="00B23BDA"/>
    <w:rsid w:val="00B24959"/>
    <w:rsid w:val="00B24BEA"/>
    <w:rsid w:val="00B258D9"/>
    <w:rsid w:val="00B2639A"/>
    <w:rsid w:val="00B30601"/>
    <w:rsid w:val="00B3089B"/>
    <w:rsid w:val="00B3095A"/>
    <w:rsid w:val="00B3101C"/>
    <w:rsid w:val="00B31F00"/>
    <w:rsid w:val="00B321F6"/>
    <w:rsid w:val="00B328FE"/>
    <w:rsid w:val="00B32AEF"/>
    <w:rsid w:val="00B32D87"/>
    <w:rsid w:val="00B34816"/>
    <w:rsid w:val="00B34E9D"/>
    <w:rsid w:val="00B3538E"/>
    <w:rsid w:val="00B35B0F"/>
    <w:rsid w:val="00B35FD8"/>
    <w:rsid w:val="00B369F8"/>
    <w:rsid w:val="00B36CB1"/>
    <w:rsid w:val="00B3790B"/>
    <w:rsid w:val="00B37DDD"/>
    <w:rsid w:val="00B40651"/>
    <w:rsid w:val="00B41712"/>
    <w:rsid w:val="00B41F25"/>
    <w:rsid w:val="00B41FBB"/>
    <w:rsid w:val="00B42CD7"/>
    <w:rsid w:val="00B42ED8"/>
    <w:rsid w:val="00B435FE"/>
    <w:rsid w:val="00B452E2"/>
    <w:rsid w:val="00B45F6B"/>
    <w:rsid w:val="00B46164"/>
    <w:rsid w:val="00B473C0"/>
    <w:rsid w:val="00B47888"/>
    <w:rsid w:val="00B47940"/>
    <w:rsid w:val="00B5004D"/>
    <w:rsid w:val="00B505E8"/>
    <w:rsid w:val="00B50EB2"/>
    <w:rsid w:val="00B5154F"/>
    <w:rsid w:val="00B5163F"/>
    <w:rsid w:val="00B51DDC"/>
    <w:rsid w:val="00B51F31"/>
    <w:rsid w:val="00B53E4E"/>
    <w:rsid w:val="00B543C5"/>
    <w:rsid w:val="00B5470B"/>
    <w:rsid w:val="00B54761"/>
    <w:rsid w:val="00B569D5"/>
    <w:rsid w:val="00B56E9B"/>
    <w:rsid w:val="00B60D02"/>
    <w:rsid w:val="00B61E34"/>
    <w:rsid w:val="00B62447"/>
    <w:rsid w:val="00B6254D"/>
    <w:rsid w:val="00B626C2"/>
    <w:rsid w:val="00B62951"/>
    <w:rsid w:val="00B6337E"/>
    <w:rsid w:val="00B6492D"/>
    <w:rsid w:val="00B6584F"/>
    <w:rsid w:val="00B65868"/>
    <w:rsid w:val="00B659A9"/>
    <w:rsid w:val="00B660B2"/>
    <w:rsid w:val="00B66B88"/>
    <w:rsid w:val="00B67D25"/>
    <w:rsid w:val="00B7442A"/>
    <w:rsid w:val="00B74AFB"/>
    <w:rsid w:val="00B7520A"/>
    <w:rsid w:val="00B753A1"/>
    <w:rsid w:val="00B75E0D"/>
    <w:rsid w:val="00B75FDB"/>
    <w:rsid w:val="00B762AB"/>
    <w:rsid w:val="00B778F4"/>
    <w:rsid w:val="00B77B6C"/>
    <w:rsid w:val="00B77D56"/>
    <w:rsid w:val="00B818AF"/>
    <w:rsid w:val="00B81DB8"/>
    <w:rsid w:val="00B82524"/>
    <w:rsid w:val="00B83226"/>
    <w:rsid w:val="00B83476"/>
    <w:rsid w:val="00B8378E"/>
    <w:rsid w:val="00B8393C"/>
    <w:rsid w:val="00B83EC0"/>
    <w:rsid w:val="00B83ED6"/>
    <w:rsid w:val="00B84442"/>
    <w:rsid w:val="00B84E75"/>
    <w:rsid w:val="00B85592"/>
    <w:rsid w:val="00B86081"/>
    <w:rsid w:val="00B878B7"/>
    <w:rsid w:val="00B87E3A"/>
    <w:rsid w:val="00B900B5"/>
    <w:rsid w:val="00B90348"/>
    <w:rsid w:val="00B903FD"/>
    <w:rsid w:val="00B90498"/>
    <w:rsid w:val="00B90738"/>
    <w:rsid w:val="00B90B51"/>
    <w:rsid w:val="00B92886"/>
    <w:rsid w:val="00B92FEE"/>
    <w:rsid w:val="00B93714"/>
    <w:rsid w:val="00B939E4"/>
    <w:rsid w:val="00B95CDD"/>
    <w:rsid w:val="00B96098"/>
    <w:rsid w:val="00B9619C"/>
    <w:rsid w:val="00B97A45"/>
    <w:rsid w:val="00BA03A7"/>
    <w:rsid w:val="00BA040B"/>
    <w:rsid w:val="00BA21EA"/>
    <w:rsid w:val="00BA3180"/>
    <w:rsid w:val="00BA3608"/>
    <w:rsid w:val="00BA41E5"/>
    <w:rsid w:val="00BA4641"/>
    <w:rsid w:val="00BA4C08"/>
    <w:rsid w:val="00BA5A63"/>
    <w:rsid w:val="00BA5FD4"/>
    <w:rsid w:val="00BA6F9C"/>
    <w:rsid w:val="00BA717A"/>
    <w:rsid w:val="00BA7946"/>
    <w:rsid w:val="00BA7E84"/>
    <w:rsid w:val="00BB0C0A"/>
    <w:rsid w:val="00BB1611"/>
    <w:rsid w:val="00BB1B4D"/>
    <w:rsid w:val="00BB1BBE"/>
    <w:rsid w:val="00BB3091"/>
    <w:rsid w:val="00BB4E66"/>
    <w:rsid w:val="00BB7C0A"/>
    <w:rsid w:val="00BC0A37"/>
    <w:rsid w:val="00BC0DC8"/>
    <w:rsid w:val="00BC10A6"/>
    <w:rsid w:val="00BC1353"/>
    <w:rsid w:val="00BC1C83"/>
    <w:rsid w:val="00BC2046"/>
    <w:rsid w:val="00BC21F2"/>
    <w:rsid w:val="00BC2587"/>
    <w:rsid w:val="00BC2932"/>
    <w:rsid w:val="00BC2FEC"/>
    <w:rsid w:val="00BC393E"/>
    <w:rsid w:val="00BC4292"/>
    <w:rsid w:val="00BC4495"/>
    <w:rsid w:val="00BC4E07"/>
    <w:rsid w:val="00BC5277"/>
    <w:rsid w:val="00BC54E6"/>
    <w:rsid w:val="00BC619E"/>
    <w:rsid w:val="00BC7571"/>
    <w:rsid w:val="00BC758C"/>
    <w:rsid w:val="00BD0FC2"/>
    <w:rsid w:val="00BD1535"/>
    <w:rsid w:val="00BD180C"/>
    <w:rsid w:val="00BD2E82"/>
    <w:rsid w:val="00BD32EA"/>
    <w:rsid w:val="00BD3545"/>
    <w:rsid w:val="00BD3BCE"/>
    <w:rsid w:val="00BD3D17"/>
    <w:rsid w:val="00BD49DA"/>
    <w:rsid w:val="00BD4FE7"/>
    <w:rsid w:val="00BD5276"/>
    <w:rsid w:val="00BD66C4"/>
    <w:rsid w:val="00BD6BEC"/>
    <w:rsid w:val="00BD776E"/>
    <w:rsid w:val="00BE0E17"/>
    <w:rsid w:val="00BE0F47"/>
    <w:rsid w:val="00BE297E"/>
    <w:rsid w:val="00BE2D51"/>
    <w:rsid w:val="00BE3173"/>
    <w:rsid w:val="00BE35D8"/>
    <w:rsid w:val="00BE39BB"/>
    <w:rsid w:val="00BE3D44"/>
    <w:rsid w:val="00BE540E"/>
    <w:rsid w:val="00BE5803"/>
    <w:rsid w:val="00BE6853"/>
    <w:rsid w:val="00BF0BF6"/>
    <w:rsid w:val="00BF0E95"/>
    <w:rsid w:val="00BF1840"/>
    <w:rsid w:val="00BF1B5A"/>
    <w:rsid w:val="00BF2243"/>
    <w:rsid w:val="00BF2F5B"/>
    <w:rsid w:val="00BF384E"/>
    <w:rsid w:val="00BF3870"/>
    <w:rsid w:val="00BF4245"/>
    <w:rsid w:val="00BF5366"/>
    <w:rsid w:val="00BF5B05"/>
    <w:rsid w:val="00BF5DE3"/>
    <w:rsid w:val="00BF6672"/>
    <w:rsid w:val="00BF7188"/>
    <w:rsid w:val="00BF7346"/>
    <w:rsid w:val="00C00816"/>
    <w:rsid w:val="00C0114B"/>
    <w:rsid w:val="00C01897"/>
    <w:rsid w:val="00C02241"/>
    <w:rsid w:val="00C03691"/>
    <w:rsid w:val="00C036E3"/>
    <w:rsid w:val="00C03BBB"/>
    <w:rsid w:val="00C03EC4"/>
    <w:rsid w:val="00C043AE"/>
    <w:rsid w:val="00C047BB"/>
    <w:rsid w:val="00C04DDF"/>
    <w:rsid w:val="00C063C0"/>
    <w:rsid w:val="00C06C02"/>
    <w:rsid w:val="00C118A1"/>
    <w:rsid w:val="00C11D49"/>
    <w:rsid w:val="00C12248"/>
    <w:rsid w:val="00C124ED"/>
    <w:rsid w:val="00C12A02"/>
    <w:rsid w:val="00C13C41"/>
    <w:rsid w:val="00C13C5C"/>
    <w:rsid w:val="00C13D5B"/>
    <w:rsid w:val="00C144CE"/>
    <w:rsid w:val="00C15113"/>
    <w:rsid w:val="00C15E9D"/>
    <w:rsid w:val="00C164E6"/>
    <w:rsid w:val="00C16D8A"/>
    <w:rsid w:val="00C16FCB"/>
    <w:rsid w:val="00C1710D"/>
    <w:rsid w:val="00C171B4"/>
    <w:rsid w:val="00C17489"/>
    <w:rsid w:val="00C1796A"/>
    <w:rsid w:val="00C200DF"/>
    <w:rsid w:val="00C206D3"/>
    <w:rsid w:val="00C21687"/>
    <w:rsid w:val="00C2187C"/>
    <w:rsid w:val="00C2195C"/>
    <w:rsid w:val="00C22C7E"/>
    <w:rsid w:val="00C22D66"/>
    <w:rsid w:val="00C22EA1"/>
    <w:rsid w:val="00C23C20"/>
    <w:rsid w:val="00C241A1"/>
    <w:rsid w:val="00C24287"/>
    <w:rsid w:val="00C24A08"/>
    <w:rsid w:val="00C25F03"/>
    <w:rsid w:val="00C2684C"/>
    <w:rsid w:val="00C271BA"/>
    <w:rsid w:val="00C27C2F"/>
    <w:rsid w:val="00C30D46"/>
    <w:rsid w:val="00C317DA"/>
    <w:rsid w:val="00C31A64"/>
    <w:rsid w:val="00C32713"/>
    <w:rsid w:val="00C32BE7"/>
    <w:rsid w:val="00C3388B"/>
    <w:rsid w:val="00C34E44"/>
    <w:rsid w:val="00C35EF0"/>
    <w:rsid w:val="00C363E9"/>
    <w:rsid w:val="00C36ABD"/>
    <w:rsid w:val="00C36CE2"/>
    <w:rsid w:val="00C37161"/>
    <w:rsid w:val="00C37411"/>
    <w:rsid w:val="00C37788"/>
    <w:rsid w:val="00C404E4"/>
    <w:rsid w:val="00C40DD8"/>
    <w:rsid w:val="00C413C7"/>
    <w:rsid w:val="00C4171A"/>
    <w:rsid w:val="00C41994"/>
    <w:rsid w:val="00C41A2F"/>
    <w:rsid w:val="00C42762"/>
    <w:rsid w:val="00C42B63"/>
    <w:rsid w:val="00C43B7E"/>
    <w:rsid w:val="00C44515"/>
    <w:rsid w:val="00C44779"/>
    <w:rsid w:val="00C44B51"/>
    <w:rsid w:val="00C45480"/>
    <w:rsid w:val="00C45F47"/>
    <w:rsid w:val="00C462F5"/>
    <w:rsid w:val="00C50062"/>
    <w:rsid w:val="00C5052E"/>
    <w:rsid w:val="00C50661"/>
    <w:rsid w:val="00C51503"/>
    <w:rsid w:val="00C52615"/>
    <w:rsid w:val="00C52E72"/>
    <w:rsid w:val="00C53A72"/>
    <w:rsid w:val="00C53BD2"/>
    <w:rsid w:val="00C54108"/>
    <w:rsid w:val="00C546FB"/>
    <w:rsid w:val="00C572E2"/>
    <w:rsid w:val="00C6033E"/>
    <w:rsid w:val="00C606C2"/>
    <w:rsid w:val="00C60BD0"/>
    <w:rsid w:val="00C6167D"/>
    <w:rsid w:val="00C61969"/>
    <w:rsid w:val="00C628A3"/>
    <w:rsid w:val="00C62B32"/>
    <w:rsid w:val="00C62B40"/>
    <w:rsid w:val="00C62FCF"/>
    <w:rsid w:val="00C6327E"/>
    <w:rsid w:val="00C63624"/>
    <w:rsid w:val="00C639B4"/>
    <w:rsid w:val="00C63B45"/>
    <w:rsid w:val="00C63BEC"/>
    <w:rsid w:val="00C6517F"/>
    <w:rsid w:val="00C65A54"/>
    <w:rsid w:val="00C66D91"/>
    <w:rsid w:val="00C6794A"/>
    <w:rsid w:val="00C67D33"/>
    <w:rsid w:val="00C706C5"/>
    <w:rsid w:val="00C70784"/>
    <w:rsid w:val="00C714FA"/>
    <w:rsid w:val="00C71785"/>
    <w:rsid w:val="00C717FF"/>
    <w:rsid w:val="00C71ECF"/>
    <w:rsid w:val="00C724D6"/>
    <w:rsid w:val="00C726F2"/>
    <w:rsid w:val="00C737E8"/>
    <w:rsid w:val="00C73AEC"/>
    <w:rsid w:val="00C73CD6"/>
    <w:rsid w:val="00C74422"/>
    <w:rsid w:val="00C74C2C"/>
    <w:rsid w:val="00C74F2E"/>
    <w:rsid w:val="00C757A6"/>
    <w:rsid w:val="00C76663"/>
    <w:rsid w:val="00C76EFC"/>
    <w:rsid w:val="00C76FB6"/>
    <w:rsid w:val="00C77D64"/>
    <w:rsid w:val="00C80A37"/>
    <w:rsid w:val="00C80A90"/>
    <w:rsid w:val="00C80AAA"/>
    <w:rsid w:val="00C80AE4"/>
    <w:rsid w:val="00C8136A"/>
    <w:rsid w:val="00C81F1F"/>
    <w:rsid w:val="00C82059"/>
    <w:rsid w:val="00C8222E"/>
    <w:rsid w:val="00C82EA7"/>
    <w:rsid w:val="00C8396F"/>
    <w:rsid w:val="00C83B92"/>
    <w:rsid w:val="00C84341"/>
    <w:rsid w:val="00C8468F"/>
    <w:rsid w:val="00C84CC5"/>
    <w:rsid w:val="00C84E81"/>
    <w:rsid w:val="00C85717"/>
    <w:rsid w:val="00C86166"/>
    <w:rsid w:val="00C86332"/>
    <w:rsid w:val="00C8633A"/>
    <w:rsid w:val="00C863C3"/>
    <w:rsid w:val="00C864B4"/>
    <w:rsid w:val="00C869FD"/>
    <w:rsid w:val="00C87823"/>
    <w:rsid w:val="00C901F8"/>
    <w:rsid w:val="00C90A5B"/>
    <w:rsid w:val="00C919E3"/>
    <w:rsid w:val="00C92812"/>
    <w:rsid w:val="00C928D0"/>
    <w:rsid w:val="00C934E3"/>
    <w:rsid w:val="00C93723"/>
    <w:rsid w:val="00C93EB9"/>
    <w:rsid w:val="00C94761"/>
    <w:rsid w:val="00C94D89"/>
    <w:rsid w:val="00C9540C"/>
    <w:rsid w:val="00C9576A"/>
    <w:rsid w:val="00C95EA9"/>
    <w:rsid w:val="00C961C0"/>
    <w:rsid w:val="00C96EB5"/>
    <w:rsid w:val="00CA05AD"/>
    <w:rsid w:val="00CA08C2"/>
    <w:rsid w:val="00CA0D46"/>
    <w:rsid w:val="00CA18A8"/>
    <w:rsid w:val="00CA1A55"/>
    <w:rsid w:val="00CA2B75"/>
    <w:rsid w:val="00CA2F6A"/>
    <w:rsid w:val="00CA42A2"/>
    <w:rsid w:val="00CA44D0"/>
    <w:rsid w:val="00CA6C79"/>
    <w:rsid w:val="00CA7873"/>
    <w:rsid w:val="00CA7900"/>
    <w:rsid w:val="00CA7BB6"/>
    <w:rsid w:val="00CA7C0A"/>
    <w:rsid w:val="00CA7DF8"/>
    <w:rsid w:val="00CB07D9"/>
    <w:rsid w:val="00CB0F8E"/>
    <w:rsid w:val="00CB0FD5"/>
    <w:rsid w:val="00CB1314"/>
    <w:rsid w:val="00CB211A"/>
    <w:rsid w:val="00CB242F"/>
    <w:rsid w:val="00CB2964"/>
    <w:rsid w:val="00CB2BC3"/>
    <w:rsid w:val="00CB2BC6"/>
    <w:rsid w:val="00CB46A9"/>
    <w:rsid w:val="00CB4F1A"/>
    <w:rsid w:val="00CB5636"/>
    <w:rsid w:val="00CB597A"/>
    <w:rsid w:val="00CB5BD6"/>
    <w:rsid w:val="00CB5C9C"/>
    <w:rsid w:val="00CB651D"/>
    <w:rsid w:val="00CB7733"/>
    <w:rsid w:val="00CC0C30"/>
    <w:rsid w:val="00CC0E27"/>
    <w:rsid w:val="00CC1229"/>
    <w:rsid w:val="00CC235E"/>
    <w:rsid w:val="00CC3687"/>
    <w:rsid w:val="00CC450C"/>
    <w:rsid w:val="00CC459F"/>
    <w:rsid w:val="00CC4E70"/>
    <w:rsid w:val="00CC4EB8"/>
    <w:rsid w:val="00CC5044"/>
    <w:rsid w:val="00CC55CB"/>
    <w:rsid w:val="00CC5BAA"/>
    <w:rsid w:val="00CC606C"/>
    <w:rsid w:val="00CC777C"/>
    <w:rsid w:val="00CC794D"/>
    <w:rsid w:val="00CD03AC"/>
    <w:rsid w:val="00CD05AD"/>
    <w:rsid w:val="00CD0739"/>
    <w:rsid w:val="00CD0B37"/>
    <w:rsid w:val="00CD2677"/>
    <w:rsid w:val="00CD34EC"/>
    <w:rsid w:val="00CD42DB"/>
    <w:rsid w:val="00CD53D3"/>
    <w:rsid w:val="00CD5407"/>
    <w:rsid w:val="00CD587D"/>
    <w:rsid w:val="00CD66DC"/>
    <w:rsid w:val="00CD71D3"/>
    <w:rsid w:val="00CD7F4D"/>
    <w:rsid w:val="00CE024F"/>
    <w:rsid w:val="00CE0DE3"/>
    <w:rsid w:val="00CE17C4"/>
    <w:rsid w:val="00CE3077"/>
    <w:rsid w:val="00CE31BA"/>
    <w:rsid w:val="00CE4539"/>
    <w:rsid w:val="00CE56F2"/>
    <w:rsid w:val="00CE5735"/>
    <w:rsid w:val="00CE6255"/>
    <w:rsid w:val="00CE78A0"/>
    <w:rsid w:val="00CF045D"/>
    <w:rsid w:val="00CF07C4"/>
    <w:rsid w:val="00CF1EA6"/>
    <w:rsid w:val="00CF1EEC"/>
    <w:rsid w:val="00CF2942"/>
    <w:rsid w:val="00CF3502"/>
    <w:rsid w:val="00CF3DF7"/>
    <w:rsid w:val="00CF4174"/>
    <w:rsid w:val="00CF494C"/>
    <w:rsid w:val="00CF4D53"/>
    <w:rsid w:val="00CF5153"/>
    <w:rsid w:val="00CF5381"/>
    <w:rsid w:val="00CF5F78"/>
    <w:rsid w:val="00CF68BF"/>
    <w:rsid w:val="00CF7241"/>
    <w:rsid w:val="00CF7D9C"/>
    <w:rsid w:val="00CF7E47"/>
    <w:rsid w:val="00D00D30"/>
    <w:rsid w:val="00D012B3"/>
    <w:rsid w:val="00D019D1"/>
    <w:rsid w:val="00D022EE"/>
    <w:rsid w:val="00D02823"/>
    <w:rsid w:val="00D03174"/>
    <w:rsid w:val="00D036FA"/>
    <w:rsid w:val="00D03C6F"/>
    <w:rsid w:val="00D04844"/>
    <w:rsid w:val="00D04E18"/>
    <w:rsid w:val="00D05E01"/>
    <w:rsid w:val="00D0644B"/>
    <w:rsid w:val="00D0672E"/>
    <w:rsid w:val="00D06917"/>
    <w:rsid w:val="00D06967"/>
    <w:rsid w:val="00D075F0"/>
    <w:rsid w:val="00D07E1F"/>
    <w:rsid w:val="00D104E7"/>
    <w:rsid w:val="00D10B09"/>
    <w:rsid w:val="00D10CBE"/>
    <w:rsid w:val="00D111E9"/>
    <w:rsid w:val="00D1173F"/>
    <w:rsid w:val="00D117B9"/>
    <w:rsid w:val="00D11A7B"/>
    <w:rsid w:val="00D11E1D"/>
    <w:rsid w:val="00D122E7"/>
    <w:rsid w:val="00D12F0C"/>
    <w:rsid w:val="00D12FDF"/>
    <w:rsid w:val="00D1330F"/>
    <w:rsid w:val="00D134C8"/>
    <w:rsid w:val="00D13D60"/>
    <w:rsid w:val="00D1434A"/>
    <w:rsid w:val="00D1500A"/>
    <w:rsid w:val="00D15A95"/>
    <w:rsid w:val="00D15B55"/>
    <w:rsid w:val="00D161BA"/>
    <w:rsid w:val="00D16E9F"/>
    <w:rsid w:val="00D1704F"/>
    <w:rsid w:val="00D205DB"/>
    <w:rsid w:val="00D21735"/>
    <w:rsid w:val="00D21CD7"/>
    <w:rsid w:val="00D21F77"/>
    <w:rsid w:val="00D23849"/>
    <w:rsid w:val="00D23E06"/>
    <w:rsid w:val="00D24034"/>
    <w:rsid w:val="00D268B5"/>
    <w:rsid w:val="00D26E53"/>
    <w:rsid w:val="00D300AC"/>
    <w:rsid w:val="00D31AE5"/>
    <w:rsid w:val="00D321E2"/>
    <w:rsid w:val="00D32328"/>
    <w:rsid w:val="00D33139"/>
    <w:rsid w:val="00D33218"/>
    <w:rsid w:val="00D33A5D"/>
    <w:rsid w:val="00D3474D"/>
    <w:rsid w:val="00D34991"/>
    <w:rsid w:val="00D34A0D"/>
    <w:rsid w:val="00D35086"/>
    <w:rsid w:val="00D35133"/>
    <w:rsid w:val="00D3657E"/>
    <w:rsid w:val="00D3711C"/>
    <w:rsid w:val="00D37277"/>
    <w:rsid w:val="00D3743B"/>
    <w:rsid w:val="00D376C5"/>
    <w:rsid w:val="00D3793B"/>
    <w:rsid w:val="00D402EE"/>
    <w:rsid w:val="00D40415"/>
    <w:rsid w:val="00D40F43"/>
    <w:rsid w:val="00D41084"/>
    <w:rsid w:val="00D417AD"/>
    <w:rsid w:val="00D41BDA"/>
    <w:rsid w:val="00D42AA2"/>
    <w:rsid w:val="00D42C26"/>
    <w:rsid w:val="00D43485"/>
    <w:rsid w:val="00D44677"/>
    <w:rsid w:val="00D44A49"/>
    <w:rsid w:val="00D44C04"/>
    <w:rsid w:val="00D44C81"/>
    <w:rsid w:val="00D45182"/>
    <w:rsid w:val="00D451E7"/>
    <w:rsid w:val="00D45481"/>
    <w:rsid w:val="00D4608F"/>
    <w:rsid w:val="00D462F3"/>
    <w:rsid w:val="00D47CFA"/>
    <w:rsid w:val="00D50309"/>
    <w:rsid w:val="00D5114B"/>
    <w:rsid w:val="00D511BF"/>
    <w:rsid w:val="00D519EC"/>
    <w:rsid w:val="00D52D35"/>
    <w:rsid w:val="00D53158"/>
    <w:rsid w:val="00D53CAE"/>
    <w:rsid w:val="00D53D29"/>
    <w:rsid w:val="00D56550"/>
    <w:rsid w:val="00D56A0D"/>
    <w:rsid w:val="00D57446"/>
    <w:rsid w:val="00D57A2B"/>
    <w:rsid w:val="00D6086C"/>
    <w:rsid w:val="00D61183"/>
    <w:rsid w:val="00D6184D"/>
    <w:rsid w:val="00D6189F"/>
    <w:rsid w:val="00D61E67"/>
    <w:rsid w:val="00D6295E"/>
    <w:rsid w:val="00D6308C"/>
    <w:rsid w:val="00D63592"/>
    <w:rsid w:val="00D63723"/>
    <w:rsid w:val="00D63E19"/>
    <w:rsid w:val="00D64899"/>
    <w:rsid w:val="00D65ECC"/>
    <w:rsid w:val="00D666B2"/>
    <w:rsid w:val="00D66C4F"/>
    <w:rsid w:val="00D67B32"/>
    <w:rsid w:val="00D67C94"/>
    <w:rsid w:val="00D67F33"/>
    <w:rsid w:val="00D701A6"/>
    <w:rsid w:val="00D70251"/>
    <w:rsid w:val="00D705A2"/>
    <w:rsid w:val="00D708FB"/>
    <w:rsid w:val="00D71787"/>
    <w:rsid w:val="00D71833"/>
    <w:rsid w:val="00D7231F"/>
    <w:rsid w:val="00D729BE"/>
    <w:rsid w:val="00D73387"/>
    <w:rsid w:val="00D73416"/>
    <w:rsid w:val="00D736B3"/>
    <w:rsid w:val="00D738AD"/>
    <w:rsid w:val="00D73D39"/>
    <w:rsid w:val="00D74A6B"/>
    <w:rsid w:val="00D74CEF"/>
    <w:rsid w:val="00D7549B"/>
    <w:rsid w:val="00D7557C"/>
    <w:rsid w:val="00D75E98"/>
    <w:rsid w:val="00D75EBD"/>
    <w:rsid w:val="00D768A8"/>
    <w:rsid w:val="00D8011F"/>
    <w:rsid w:val="00D8037D"/>
    <w:rsid w:val="00D80DD2"/>
    <w:rsid w:val="00D80F78"/>
    <w:rsid w:val="00D81005"/>
    <w:rsid w:val="00D8194E"/>
    <w:rsid w:val="00D81AB6"/>
    <w:rsid w:val="00D81DA8"/>
    <w:rsid w:val="00D8267C"/>
    <w:rsid w:val="00D8279E"/>
    <w:rsid w:val="00D82CCD"/>
    <w:rsid w:val="00D84897"/>
    <w:rsid w:val="00D84C5F"/>
    <w:rsid w:val="00D85D73"/>
    <w:rsid w:val="00D87103"/>
    <w:rsid w:val="00D90D0B"/>
    <w:rsid w:val="00D921E7"/>
    <w:rsid w:val="00D927F1"/>
    <w:rsid w:val="00D9303E"/>
    <w:rsid w:val="00D937BF"/>
    <w:rsid w:val="00D93B84"/>
    <w:rsid w:val="00D94EDE"/>
    <w:rsid w:val="00D95726"/>
    <w:rsid w:val="00D95FCF"/>
    <w:rsid w:val="00D96A7C"/>
    <w:rsid w:val="00D96E8A"/>
    <w:rsid w:val="00D96EA6"/>
    <w:rsid w:val="00D97374"/>
    <w:rsid w:val="00D977F5"/>
    <w:rsid w:val="00D97E4E"/>
    <w:rsid w:val="00DA0EE7"/>
    <w:rsid w:val="00DA1109"/>
    <w:rsid w:val="00DA1AB4"/>
    <w:rsid w:val="00DA1C69"/>
    <w:rsid w:val="00DA21C1"/>
    <w:rsid w:val="00DA23F3"/>
    <w:rsid w:val="00DA2713"/>
    <w:rsid w:val="00DA3BA5"/>
    <w:rsid w:val="00DA4259"/>
    <w:rsid w:val="00DA461B"/>
    <w:rsid w:val="00DA53DF"/>
    <w:rsid w:val="00DA5916"/>
    <w:rsid w:val="00DA5C2A"/>
    <w:rsid w:val="00DA5DD4"/>
    <w:rsid w:val="00DA5EE5"/>
    <w:rsid w:val="00DA6D43"/>
    <w:rsid w:val="00DA6E6E"/>
    <w:rsid w:val="00DA71C8"/>
    <w:rsid w:val="00DB02A1"/>
    <w:rsid w:val="00DB0BF5"/>
    <w:rsid w:val="00DB0EB9"/>
    <w:rsid w:val="00DB3837"/>
    <w:rsid w:val="00DB3A87"/>
    <w:rsid w:val="00DB3ECA"/>
    <w:rsid w:val="00DB4D96"/>
    <w:rsid w:val="00DB4DC6"/>
    <w:rsid w:val="00DB5390"/>
    <w:rsid w:val="00DB5872"/>
    <w:rsid w:val="00DB6943"/>
    <w:rsid w:val="00DB6F58"/>
    <w:rsid w:val="00DB70F8"/>
    <w:rsid w:val="00DB73C4"/>
    <w:rsid w:val="00DB7545"/>
    <w:rsid w:val="00DB75BB"/>
    <w:rsid w:val="00DC1380"/>
    <w:rsid w:val="00DC16E2"/>
    <w:rsid w:val="00DC17BF"/>
    <w:rsid w:val="00DC1AED"/>
    <w:rsid w:val="00DC1BEF"/>
    <w:rsid w:val="00DC2261"/>
    <w:rsid w:val="00DC2518"/>
    <w:rsid w:val="00DC2521"/>
    <w:rsid w:val="00DC295A"/>
    <w:rsid w:val="00DC299F"/>
    <w:rsid w:val="00DC2AE6"/>
    <w:rsid w:val="00DC2FAD"/>
    <w:rsid w:val="00DC308F"/>
    <w:rsid w:val="00DC31A2"/>
    <w:rsid w:val="00DC3207"/>
    <w:rsid w:val="00DC3544"/>
    <w:rsid w:val="00DC4372"/>
    <w:rsid w:val="00DC460C"/>
    <w:rsid w:val="00DC503C"/>
    <w:rsid w:val="00DC6413"/>
    <w:rsid w:val="00DC6470"/>
    <w:rsid w:val="00DC6DEF"/>
    <w:rsid w:val="00DC72CB"/>
    <w:rsid w:val="00DC771E"/>
    <w:rsid w:val="00DC7742"/>
    <w:rsid w:val="00DC7F0A"/>
    <w:rsid w:val="00DD19B5"/>
    <w:rsid w:val="00DD28BD"/>
    <w:rsid w:val="00DD2B8C"/>
    <w:rsid w:val="00DD3321"/>
    <w:rsid w:val="00DD33A6"/>
    <w:rsid w:val="00DD3BC1"/>
    <w:rsid w:val="00DD3E58"/>
    <w:rsid w:val="00DD41FA"/>
    <w:rsid w:val="00DD45BD"/>
    <w:rsid w:val="00DD4B13"/>
    <w:rsid w:val="00DD53FA"/>
    <w:rsid w:val="00DD5774"/>
    <w:rsid w:val="00DD59D6"/>
    <w:rsid w:val="00DD659B"/>
    <w:rsid w:val="00DD6F9E"/>
    <w:rsid w:val="00DD7150"/>
    <w:rsid w:val="00DD7885"/>
    <w:rsid w:val="00DD79D7"/>
    <w:rsid w:val="00DD7B6F"/>
    <w:rsid w:val="00DD7C5B"/>
    <w:rsid w:val="00DD7FB7"/>
    <w:rsid w:val="00DE10F3"/>
    <w:rsid w:val="00DE122C"/>
    <w:rsid w:val="00DE12B5"/>
    <w:rsid w:val="00DE130C"/>
    <w:rsid w:val="00DE4558"/>
    <w:rsid w:val="00DE47C5"/>
    <w:rsid w:val="00DE4F86"/>
    <w:rsid w:val="00DE50C3"/>
    <w:rsid w:val="00DE589B"/>
    <w:rsid w:val="00DE59AD"/>
    <w:rsid w:val="00DE5BB2"/>
    <w:rsid w:val="00DE63CC"/>
    <w:rsid w:val="00DE64D1"/>
    <w:rsid w:val="00DE6AEF"/>
    <w:rsid w:val="00DF046C"/>
    <w:rsid w:val="00DF0BE3"/>
    <w:rsid w:val="00DF1076"/>
    <w:rsid w:val="00DF12AB"/>
    <w:rsid w:val="00DF1EBC"/>
    <w:rsid w:val="00DF2759"/>
    <w:rsid w:val="00DF275B"/>
    <w:rsid w:val="00DF29EE"/>
    <w:rsid w:val="00DF2E9E"/>
    <w:rsid w:val="00DF3D2C"/>
    <w:rsid w:val="00DF4C12"/>
    <w:rsid w:val="00DF5821"/>
    <w:rsid w:val="00DF6386"/>
    <w:rsid w:val="00DF6F0F"/>
    <w:rsid w:val="00DF79A4"/>
    <w:rsid w:val="00E0066D"/>
    <w:rsid w:val="00E00B91"/>
    <w:rsid w:val="00E00C8A"/>
    <w:rsid w:val="00E0131B"/>
    <w:rsid w:val="00E017A1"/>
    <w:rsid w:val="00E0211E"/>
    <w:rsid w:val="00E02952"/>
    <w:rsid w:val="00E02CB6"/>
    <w:rsid w:val="00E02CF0"/>
    <w:rsid w:val="00E0388E"/>
    <w:rsid w:val="00E042DB"/>
    <w:rsid w:val="00E050B8"/>
    <w:rsid w:val="00E0631D"/>
    <w:rsid w:val="00E07EBB"/>
    <w:rsid w:val="00E102D5"/>
    <w:rsid w:val="00E10431"/>
    <w:rsid w:val="00E10450"/>
    <w:rsid w:val="00E10837"/>
    <w:rsid w:val="00E10C43"/>
    <w:rsid w:val="00E11118"/>
    <w:rsid w:val="00E11AFD"/>
    <w:rsid w:val="00E11FFF"/>
    <w:rsid w:val="00E12856"/>
    <w:rsid w:val="00E12DA1"/>
    <w:rsid w:val="00E133CB"/>
    <w:rsid w:val="00E14CF1"/>
    <w:rsid w:val="00E15632"/>
    <w:rsid w:val="00E15DBF"/>
    <w:rsid w:val="00E16F11"/>
    <w:rsid w:val="00E17A91"/>
    <w:rsid w:val="00E20080"/>
    <w:rsid w:val="00E20231"/>
    <w:rsid w:val="00E20A7B"/>
    <w:rsid w:val="00E21AA5"/>
    <w:rsid w:val="00E21BD3"/>
    <w:rsid w:val="00E22F03"/>
    <w:rsid w:val="00E23AF3"/>
    <w:rsid w:val="00E24128"/>
    <w:rsid w:val="00E246FB"/>
    <w:rsid w:val="00E2471A"/>
    <w:rsid w:val="00E24DD8"/>
    <w:rsid w:val="00E25130"/>
    <w:rsid w:val="00E257B5"/>
    <w:rsid w:val="00E26102"/>
    <w:rsid w:val="00E2622F"/>
    <w:rsid w:val="00E26C66"/>
    <w:rsid w:val="00E276D2"/>
    <w:rsid w:val="00E27AE5"/>
    <w:rsid w:val="00E30D2B"/>
    <w:rsid w:val="00E31125"/>
    <w:rsid w:val="00E31769"/>
    <w:rsid w:val="00E31AB7"/>
    <w:rsid w:val="00E3251D"/>
    <w:rsid w:val="00E32780"/>
    <w:rsid w:val="00E32FEE"/>
    <w:rsid w:val="00E33086"/>
    <w:rsid w:val="00E3309C"/>
    <w:rsid w:val="00E331D0"/>
    <w:rsid w:val="00E334FB"/>
    <w:rsid w:val="00E33A94"/>
    <w:rsid w:val="00E34A37"/>
    <w:rsid w:val="00E34BA5"/>
    <w:rsid w:val="00E354D5"/>
    <w:rsid w:val="00E3558B"/>
    <w:rsid w:val="00E3623E"/>
    <w:rsid w:val="00E36436"/>
    <w:rsid w:val="00E364A5"/>
    <w:rsid w:val="00E36C9B"/>
    <w:rsid w:val="00E378B5"/>
    <w:rsid w:val="00E40280"/>
    <w:rsid w:val="00E406F9"/>
    <w:rsid w:val="00E40F72"/>
    <w:rsid w:val="00E43434"/>
    <w:rsid w:val="00E43C33"/>
    <w:rsid w:val="00E44277"/>
    <w:rsid w:val="00E44B2A"/>
    <w:rsid w:val="00E44C1C"/>
    <w:rsid w:val="00E44E7E"/>
    <w:rsid w:val="00E478B4"/>
    <w:rsid w:val="00E479F7"/>
    <w:rsid w:val="00E50589"/>
    <w:rsid w:val="00E51241"/>
    <w:rsid w:val="00E518FE"/>
    <w:rsid w:val="00E52CBC"/>
    <w:rsid w:val="00E532A4"/>
    <w:rsid w:val="00E5342A"/>
    <w:rsid w:val="00E53B2D"/>
    <w:rsid w:val="00E55236"/>
    <w:rsid w:val="00E553A2"/>
    <w:rsid w:val="00E55862"/>
    <w:rsid w:val="00E57016"/>
    <w:rsid w:val="00E57561"/>
    <w:rsid w:val="00E602F7"/>
    <w:rsid w:val="00E60453"/>
    <w:rsid w:val="00E61736"/>
    <w:rsid w:val="00E61F85"/>
    <w:rsid w:val="00E62241"/>
    <w:rsid w:val="00E62C71"/>
    <w:rsid w:val="00E62E76"/>
    <w:rsid w:val="00E632D4"/>
    <w:rsid w:val="00E636FA"/>
    <w:rsid w:val="00E63970"/>
    <w:rsid w:val="00E64341"/>
    <w:rsid w:val="00E64426"/>
    <w:rsid w:val="00E64A7F"/>
    <w:rsid w:val="00E64E7B"/>
    <w:rsid w:val="00E65503"/>
    <w:rsid w:val="00E65E67"/>
    <w:rsid w:val="00E66472"/>
    <w:rsid w:val="00E67124"/>
    <w:rsid w:val="00E70F72"/>
    <w:rsid w:val="00E70F83"/>
    <w:rsid w:val="00E717AB"/>
    <w:rsid w:val="00E71C42"/>
    <w:rsid w:val="00E73BCA"/>
    <w:rsid w:val="00E74DED"/>
    <w:rsid w:val="00E75021"/>
    <w:rsid w:val="00E75EFC"/>
    <w:rsid w:val="00E76931"/>
    <w:rsid w:val="00E76ED5"/>
    <w:rsid w:val="00E76F54"/>
    <w:rsid w:val="00E772FF"/>
    <w:rsid w:val="00E77639"/>
    <w:rsid w:val="00E77A0E"/>
    <w:rsid w:val="00E77D3E"/>
    <w:rsid w:val="00E80A88"/>
    <w:rsid w:val="00E80CD2"/>
    <w:rsid w:val="00E8101B"/>
    <w:rsid w:val="00E81B95"/>
    <w:rsid w:val="00E82292"/>
    <w:rsid w:val="00E82983"/>
    <w:rsid w:val="00E82AD9"/>
    <w:rsid w:val="00E82D3E"/>
    <w:rsid w:val="00E8337A"/>
    <w:rsid w:val="00E84250"/>
    <w:rsid w:val="00E844EA"/>
    <w:rsid w:val="00E84ABD"/>
    <w:rsid w:val="00E867DA"/>
    <w:rsid w:val="00E87369"/>
    <w:rsid w:val="00E87B16"/>
    <w:rsid w:val="00E90123"/>
    <w:rsid w:val="00E908CE"/>
    <w:rsid w:val="00E90D1C"/>
    <w:rsid w:val="00E91117"/>
    <w:rsid w:val="00E91714"/>
    <w:rsid w:val="00E91AC7"/>
    <w:rsid w:val="00E91C7D"/>
    <w:rsid w:val="00E92183"/>
    <w:rsid w:val="00E921EC"/>
    <w:rsid w:val="00E92469"/>
    <w:rsid w:val="00E92A2D"/>
    <w:rsid w:val="00E92C8C"/>
    <w:rsid w:val="00E93278"/>
    <w:rsid w:val="00E938A4"/>
    <w:rsid w:val="00E93C49"/>
    <w:rsid w:val="00E93C99"/>
    <w:rsid w:val="00E94736"/>
    <w:rsid w:val="00E94D4D"/>
    <w:rsid w:val="00E95110"/>
    <w:rsid w:val="00E951DF"/>
    <w:rsid w:val="00E951FC"/>
    <w:rsid w:val="00E95B94"/>
    <w:rsid w:val="00E95BE4"/>
    <w:rsid w:val="00E96A1A"/>
    <w:rsid w:val="00EA1198"/>
    <w:rsid w:val="00EA12FF"/>
    <w:rsid w:val="00EA2EFC"/>
    <w:rsid w:val="00EA3381"/>
    <w:rsid w:val="00EA3B17"/>
    <w:rsid w:val="00EA3B77"/>
    <w:rsid w:val="00EA40F8"/>
    <w:rsid w:val="00EA432B"/>
    <w:rsid w:val="00EA4C31"/>
    <w:rsid w:val="00EA5A20"/>
    <w:rsid w:val="00EA68CA"/>
    <w:rsid w:val="00EA68ED"/>
    <w:rsid w:val="00EA69B9"/>
    <w:rsid w:val="00EB046A"/>
    <w:rsid w:val="00EB0622"/>
    <w:rsid w:val="00EB144B"/>
    <w:rsid w:val="00EB1759"/>
    <w:rsid w:val="00EB1905"/>
    <w:rsid w:val="00EB26CC"/>
    <w:rsid w:val="00EB2BFB"/>
    <w:rsid w:val="00EB37CC"/>
    <w:rsid w:val="00EB4F2E"/>
    <w:rsid w:val="00EB5AF3"/>
    <w:rsid w:val="00EB6675"/>
    <w:rsid w:val="00EB6DF1"/>
    <w:rsid w:val="00EB6F77"/>
    <w:rsid w:val="00EB75F4"/>
    <w:rsid w:val="00EC07BA"/>
    <w:rsid w:val="00EC165D"/>
    <w:rsid w:val="00EC2A30"/>
    <w:rsid w:val="00EC2C36"/>
    <w:rsid w:val="00EC2D85"/>
    <w:rsid w:val="00EC2F97"/>
    <w:rsid w:val="00EC30D0"/>
    <w:rsid w:val="00EC4603"/>
    <w:rsid w:val="00EC4B75"/>
    <w:rsid w:val="00EC570A"/>
    <w:rsid w:val="00EC5DB7"/>
    <w:rsid w:val="00EC5DBA"/>
    <w:rsid w:val="00EC70A0"/>
    <w:rsid w:val="00EC71DE"/>
    <w:rsid w:val="00EC777F"/>
    <w:rsid w:val="00ED02A8"/>
    <w:rsid w:val="00ED0945"/>
    <w:rsid w:val="00ED1411"/>
    <w:rsid w:val="00ED1DE7"/>
    <w:rsid w:val="00ED1EA4"/>
    <w:rsid w:val="00ED251A"/>
    <w:rsid w:val="00ED2983"/>
    <w:rsid w:val="00ED2B66"/>
    <w:rsid w:val="00ED2D1C"/>
    <w:rsid w:val="00ED2E28"/>
    <w:rsid w:val="00ED3753"/>
    <w:rsid w:val="00ED3AB9"/>
    <w:rsid w:val="00ED3C46"/>
    <w:rsid w:val="00ED4660"/>
    <w:rsid w:val="00ED46B9"/>
    <w:rsid w:val="00ED4C38"/>
    <w:rsid w:val="00ED5ECE"/>
    <w:rsid w:val="00ED6866"/>
    <w:rsid w:val="00EE0D7D"/>
    <w:rsid w:val="00EE0E83"/>
    <w:rsid w:val="00EE1DCA"/>
    <w:rsid w:val="00EE31A1"/>
    <w:rsid w:val="00EE339D"/>
    <w:rsid w:val="00EE35DC"/>
    <w:rsid w:val="00EE3762"/>
    <w:rsid w:val="00EE5A2A"/>
    <w:rsid w:val="00EE5B34"/>
    <w:rsid w:val="00EE6C48"/>
    <w:rsid w:val="00EE6E1A"/>
    <w:rsid w:val="00EE7518"/>
    <w:rsid w:val="00EF0EE4"/>
    <w:rsid w:val="00EF1147"/>
    <w:rsid w:val="00EF3334"/>
    <w:rsid w:val="00EF3893"/>
    <w:rsid w:val="00EF3F05"/>
    <w:rsid w:val="00EF429B"/>
    <w:rsid w:val="00EF4739"/>
    <w:rsid w:val="00EF5253"/>
    <w:rsid w:val="00EF53E7"/>
    <w:rsid w:val="00EF5D1B"/>
    <w:rsid w:val="00EF5E6C"/>
    <w:rsid w:val="00EF62B6"/>
    <w:rsid w:val="00EF77A1"/>
    <w:rsid w:val="00EF79BE"/>
    <w:rsid w:val="00EF7C20"/>
    <w:rsid w:val="00EF7CBC"/>
    <w:rsid w:val="00F00D31"/>
    <w:rsid w:val="00F01929"/>
    <w:rsid w:val="00F01B1B"/>
    <w:rsid w:val="00F01BC2"/>
    <w:rsid w:val="00F01E5C"/>
    <w:rsid w:val="00F01F12"/>
    <w:rsid w:val="00F02375"/>
    <w:rsid w:val="00F02B46"/>
    <w:rsid w:val="00F02DB5"/>
    <w:rsid w:val="00F032DB"/>
    <w:rsid w:val="00F03336"/>
    <w:rsid w:val="00F03C0E"/>
    <w:rsid w:val="00F03CCC"/>
    <w:rsid w:val="00F046F4"/>
    <w:rsid w:val="00F05A13"/>
    <w:rsid w:val="00F06738"/>
    <w:rsid w:val="00F06871"/>
    <w:rsid w:val="00F1049C"/>
    <w:rsid w:val="00F10DD3"/>
    <w:rsid w:val="00F10F84"/>
    <w:rsid w:val="00F11D1C"/>
    <w:rsid w:val="00F1296A"/>
    <w:rsid w:val="00F13A96"/>
    <w:rsid w:val="00F13E9C"/>
    <w:rsid w:val="00F14350"/>
    <w:rsid w:val="00F14425"/>
    <w:rsid w:val="00F1531B"/>
    <w:rsid w:val="00F1570A"/>
    <w:rsid w:val="00F15A97"/>
    <w:rsid w:val="00F15BBE"/>
    <w:rsid w:val="00F163E0"/>
    <w:rsid w:val="00F16475"/>
    <w:rsid w:val="00F16786"/>
    <w:rsid w:val="00F16986"/>
    <w:rsid w:val="00F16FC8"/>
    <w:rsid w:val="00F172FC"/>
    <w:rsid w:val="00F173E5"/>
    <w:rsid w:val="00F17407"/>
    <w:rsid w:val="00F215BA"/>
    <w:rsid w:val="00F21710"/>
    <w:rsid w:val="00F21CFD"/>
    <w:rsid w:val="00F23811"/>
    <w:rsid w:val="00F23E20"/>
    <w:rsid w:val="00F243A5"/>
    <w:rsid w:val="00F260DD"/>
    <w:rsid w:val="00F2616C"/>
    <w:rsid w:val="00F26334"/>
    <w:rsid w:val="00F26BEA"/>
    <w:rsid w:val="00F305B6"/>
    <w:rsid w:val="00F31CF0"/>
    <w:rsid w:val="00F31F7F"/>
    <w:rsid w:val="00F31FBC"/>
    <w:rsid w:val="00F32073"/>
    <w:rsid w:val="00F32734"/>
    <w:rsid w:val="00F329B7"/>
    <w:rsid w:val="00F3388D"/>
    <w:rsid w:val="00F33977"/>
    <w:rsid w:val="00F33ECF"/>
    <w:rsid w:val="00F33EF5"/>
    <w:rsid w:val="00F3448A"/>
    <w:rsid w:val="00F3453B"/>
    <w:rsid w:val="00F34608"/>
    <w:rsid w:val="00F34652"/>
    <w:rsid w:val="00F3473D"/>
    <w:rsid w:val="00F34D98"/>
    <w:rsid w:val="00F34E50"/>
    <w:rsid w:val="00F36803"/>
    <w:rsid w:val="00F36812"/>
    <w:rsid w:val="00F37A77"/>
    <w:rsid w:val="00F40128"/>
    <w:rsid w:val="00F403F2"/>
    <w:rsid w:val="00F40459"/>
    <w:rsid w:val="00F40857"/>
    <w:rsid w:val="00F40B96"/>
    <w:rsid w:val="00F41AFD"/>
    <w:rsid w:val="00F41EE9"/>
    <w:rsid w:val="00F45596"/>
    <w:rsid w:val="00F455CB"/>
    <w:rsid w:val="00F4589B"/>
    <w:rsid w:val="00F461AC"/>
    <w:rsid w:val="00F462B8"/>
    <w:rsid w:val="00F46332"/>
    <w:rsid w:val="00F46F5A"/>
    <w:rsid w:val="00F47C0C"/>
    <w:rsid w:val="00F47DA1"/>
    <w:rsid w:val="00F500DF"/>
    <w:rsid w:val="00F50A99"/>
    <w:rsid w:val="00F50DAC"/>
    <w:rsid w:val="00F51651"/>
    <w:rsid w:val="00F51D18"/>
    <w:rsid w:val="00F52148"/>
    <w:rsid w:val="00F53074"/>
    <w:rsid w:val="00F533FD"/>
    <w:rsid w:val="00F53D3F"/>
    <w:rsid w:val="00F5494D"/>
    <w:rsid w:val="00F55078"/>
    <w:rsid w:val="00F55AAA"/>
    <w:rsid w:val="00F5618C"/>
    <w:rsid w:val="00F56372"/>
    <w:rsid w:val="00F563CF"/>
    <w:rsid w:val="00F57404"/>
    <w:rsid w:val="00F5779E"/>
    <w:rsid w:val="00F60065"/>
    <w:rsid w:val="00F60069"/>
    <w:rsid w:val="00F60115"/>
    <w:rsid w:val="00F60C4B"/>
    <w:rsid w:val="00F634DE"/>
    <w:rsid w:val="00F645DE"/>
    <w:rsid w:val="00F6533E"/>
    <w:rsid w:val="00F65929"/>
    <w:rsid w:val="00F65AEC"/>
    <w:rsid w:val="00F66E26"/>
    <w:rsid w:val="00F67B88"/>
    <w:rsid w:val="00F70016"/>
    <w:rsid w:val="00F7077E"/>
    <w:rsid w:val="00F70918"/>
    <w:rsid w:val="00F709A0"/>
    <w:rsid w:val="00F70C9D"/>
    <w:rsid w:val="00F71136"/>
    <w:rsid w:val="00F724D7"/>
    <w:rsid w:val="00F7338D"/>
    <w:rsid w:val="00F75696"/>
    <w:rsid w:val="00F758E0"/>
    <w:rsid w:val="00F75D50"/>
    <w:rsid w:val="00F75D58"/>
    <w:rsid w:val="00F76A56"/>
    <w:rsid w:val="00F76AF9"/>
    <w:rsid w:val="00F77564"/>
    <w:rsid w:val="00F802EC"/>
    <w:rsid w:val="00F8056D"/>
    <w:rsid w:val="00F8197C"/>
    <w:rsid w:val="00F81CC3"/>
    <w:rsid w:val="00F823E8"/>
    <w:rsid w:val="00F826BF"/>
    <w:rsid w:val="00F829EF"/>
    <w:rsid w:val="00F82A51"/>
    <w:rsid w:val="00F837DE"/>
    <w:rsid w:val="00F839D6"/>
    <w:rsid w:val="00F83B76"/>
    <w:rsid w:val="00F83B89"/>
    <w:rsid w:val="00F8476C"/>
    <w:rsid w:val="00F84E95"/>
    <w:rsid w:val="00F8500A"/>
    <w:rsid w:val="00F85376"/>
    <w:rsid w:val="00F858CA"/>
    <w:rsid w:val="00F867ED"/>
    <w:rsid w:val="00F86A03"/>
    <w:rsid w:val="00F87019"/>
    <w:rsid w:val="00F905B2"/>
    <w:rsid w:val="00F90F27"/>
    <w:rsid w:val="00F917D2"/>
    <w:rsid w:val="00F917FD"/>
    <w:rsid w:val="00F91A7C"/>
    <w:rsid w:val="00F91ABA"/>
    <w:rsid w:val="00F93850"/>
    <w:rsid w:val="00F94033"/>
    <w:rsid w:val="00F94972"/>
    <w:rsid w:val="00F95236"/>
    <w:rsid w:val="00F957A2"/>
    <w:rsid w:val="00F958B2"/>
    <w:rsid w:val="00F9617F"/>
    <w:rsid w:val="00F965BA"/>
    <w:rsid w:val="00F96892"/>
    <w:rsid w:val="00F9748B"/>
    <w:rsid w:val="00FA041D"/>
    <w:rsid w:val="00FA0480"/>
    <w:rsid w:val="00FA097B"/>
    <w:rsid w:val="00FA0B0B"/>
    <w:rsid w:val="00FA1D3E"/>
    <w:rsid w:val="00FA2A84"/>
    <w:rsid w:val="00FA327E"/>
    <w:rsid w:val="00FA4508"/>
    <w:rsid w:val="00FA5989"/>
    <w:rsid w:val="00FA61C3"/>
    <w:rsid w:val="00FA6C66"/>
    <w:rsid w:val="00FB0BDA"/>
    <w:rsid w:val="00FB184A"/>
    <w:rsid w:val="00FB21AD"/>
    <w:rsid w:val="00FB21E4"/>
    <w:rsid w:val="00FB23AF"/>
    <w:rsid w:val="00FB2A45"/>
    <w:rsid w:val="00FB2D88"/>
    <w:rsid w:val="00FB4139"/>
    <w:rsid w:val="00FB42ED"/>
    <w:rsid w:val="00FB4333"/>
    <w:rsid w:val="00FB4BCD"/>
    <w:rsid w:val="00FB5582"/>
    <w:rsid w:val="00FB55F4"/>
    <w:rsid w:val="00FB5B47"/>
    <w:rsid w:val="00FB71B4"/>
    <w:rsid w:val="00FB77A7"/>
    <w:rsid w:val="00FC08A7"/>
    <w:rsid w:val="00FC0B2C"/>
    <w:rsid w:val="00FC0CEB"/>
    <w:rsid w:val="00FC1580"/>
    <w:rsid w:val="00FC1C16"/>
    <w:rsid w:val="00FC1F65"/>
    <w:rsid w:val="00FC262F"/>
    <w:rsid w:val="00FC28E0"/>
    <w:rsid w:val="00FC2C5C"/>
    <w:rsid w:val="00FC33C4"/>
    <w:rsid w:val="00FC38F7"/>
    <w:rsid w:val="00FC461F"/>
    <w:rsid w:val="00FC4A56"/>
    <w:rsid w:val="00FD00D6"/>
    <w:rsid w:val="00FD049D"/>
    <w:rsid w:val="00FD0655"/>
    <w:rsid w:val="00FD1306"/>
    <w:rsid w:val="00FD2100"/>
    <w:rsid w:val="00FD2385"/>
    <w:rsid w:val="00FD2A8E"/>
    <w:rsid w:val="00FD2D8A"/>
    <w:rsid w:val="00FD36ED"/>
    <w:rsid w:val="00FD51D8"/>
    <w:rsid w:val="00FD5D14"/>
    <w:rsid w:val="00FD6EA8"/>
    <w:rsid w:val="00FE0F76"/>
    <w:rsid w:val="00FE2966"/>
    <w:rsid w:val="00FE32D8"/>
    <w:rsid w:val="00FE3BE7"/>
    <w:rsid w:val="00FE4033"/>
    <w:rsid w:val="00FE4546"/>
    <w:rsid w:val="00FE48C4"/>
    <w:rsid w:val="00FE4A3E"/>
    <w:rsid w:val="00FE5492"/>
    <w:rsid w:val="00FE64C4"/>
    <w:rsid w:val="00FE6692"/>
    <w:rsid w:val="00FE6B9B"/>
    <w:rsid w:val="00FE7A52"/>
    <w:rsid w:val="00FF02D1"/>
    <w:rsid w:val="00FF0BE7"/>
    <w:rsid w:val="00FF0CF3"/>
    <w:rsid w:val="00FF0FA2"/>
    <w:rsid w:val="00FF1033"/>
    <w:rsid w:val="00FF1AAD"/>
    <w:rsid w:val="00FF2149"/>
    <w:rsid w:val="00FF344E"/>
    <w:rsid w:val="00FF3701"/>
    <w:rsid w:val="00FF3DF1"/>
    <w:rsid w:val="00FF54B4"/>
    <w:rsid w:val="00FF65F3"/>
    <w:rsid w:val="00FF71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07FD8A88"/>
  <w15:chartTrackingRefBased/>
  <w15:docId w15:val="{592D4E5F-C742-4CC0-8F1B-DF82B020E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sz w:val="24"/>
    </w:rPr>
  </w:style>
  <w:style w:type="paragraph" w:styleId="Heading2">
    <w:name w:val="heading 2"/>
    <w:basedOn w:val="Normal"/>
    <w:next w:val="Normal"/>
    <w:qFormat/>
    <w:pPr>
      <w:keepNext/>
      <w:jc w:val="center"/>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sz w:val="24"/>
    </w:rPr>
  </w:style>
  <w:style w:type="paragraph" w:styleId="BodyText2">
    <w:name w:val="Body Text 2"/>
    <w:basedOn w:val="Normal"/>
    <w:rPr>
      <w:sz w:val="24"/>
    </w:rPr>
  </w:style>
  <w:style w:type="paragraph" w:styleId="BodyTextIndent">
    <w:name w:val="Body Text Indent"/>
    <w:basedOn w:val="Normal"/>
    <w:pPr>
      <w:ind w:left="1440"/>
    </w:pPr>
    <w:rPr>
      <w:sz w:val="24"/>
      <w:u w:val="single"/>
    </w:rPr>
  </w:style>
  <w:style w:type="paragraph" w:styleId="BodyTextIndent2">
    <w:name w:val="Body Text Indent 2"/>
    <w:basedOn w:val="Normal"/>
    <w:pPr>
      <w:ind w:left="720" w:firstLine="720"/>
    </w:pPr>
    <w:rPr>
      <w:sz w:val="24"/>
    </w:rPr>
  </w:style>
  <w:style w:type="paragraph" w:styleId="BodyTextIndent3">
    <w:name w:val="Body Text Indent 3"/>
    <w:basedOn w:val="Normal"/>
    <w:pPr>
      <w:ind w:left="720"/>
    </w:pPr>
    <w:rPr>
      <w:sz w:val="24"/>
    </w:rPr>
  </w:style>
  <w:style w:type="paragraph" w:styleId="Header">
    <w:name w:val="header"/>
    <w:basedOn w:val="Normal"/>
    <w:rsid w:val="00261439"/>
    <w:pPr>
      <w:tabs>
        <w:tab w:val="center" w:pos="4320"/>
        <w:tab w:val="right" w:pos="8640"/>
      </w:tabs>
    </w:pPr>
  </w:style>
  <w:style w:type="paragraph" w:styleId="Footer">
    <w:name w:val="footer"/>
    <w:basedOn w:val="Normal"/>
    <w:rsid w:val="00261439"/>
    <w:pPr>
      <w:tabs>
        <w:tab w:val="center" w:pos="4320"/>
        <w:tab w:val="right" w:pos="8640"/>
      </w:tabs>
    </w:pPr>
  </w:style>
  <w:style w:type="paragraph" w:styleId="FootnoteText">
    <w:name w:val="footnote text"/>
    <w:aliases w:val="Footnote Text Char2,Footnote Text Char Char,Footnote Text Char2 Char Char,Footnote Text Char1 Char Char Char,Footnote Text Char Char Char Char Char,Footnote Text Char1 Char Char Char Char Char,Footnote Text Char Char1,Footnote Text Char4"/>
    <w:basedOn w:val="Normal"/>
    <w:link w:val="FootnoteTextChar"/>
    <w:semiHidden/>
    <w:rsid w:val="00F173E5"/>
  </w:style>
  <w:style w:type="character" w:styleId="FootnoteReference">
    <w:name w:val="footnote reference"/>
    <w:aliases w:val="Style 12,(NECG) Footnote Reference,Appel note de bas de p,Style 124"/>
    <w:semiHidden/>
    <w:rsid w:val="00F173E5"/>
    <w:rPr>
      <w:vertAlign w:val="superscript"/>
    </w:rPr>
  </w:style>
  <w:style w:type="character" w:styleId="PageNumber">
    <w:name w:val="page number"/>
    <w:basedOn w:val="DefaultParagraphFont"/>
    <w:rsid w:val="00713694"/>
  </w:style>
  <w:style w:type="character" w:customStyle="1" w:styleId="FootnoteTextChar">
    <w:name w:val="Footnote Text Char"/>
    <w:aliases w:val="Footnote Text Char2 Char,Footnote Text Char Char Char1,Footnote Text Char2 Char Char Char1,Footnote Text Char1 Char Char Char Char,Footnote Text Char Char Char Char Char Char,Footnote Text Char1 Char Char Char Char Char Char"/>
    <w:link w:val="FootnoteText"/>
    <w:rsid w:val="00C144CE"/>
    <w:rPr>
      <w:lang w:val="en-US" w:eastAsia="en-US" w:bidi="ar-SA"/>
    </w:rPr>
  </w:style>
  <w:style w:type="table" w:styleId="TableGrid">
    <w:name w:val="Table Grid"/>
    <w:basedOn w:val="TableNormal"/>
    <w:rsid w:val="00BF38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C0F2C"/>
    <w:rPr>
      <w:rFonts w:ascii="Tahoma" w:hAnsi="Tahoma" w:cs="Tahoma"/>
      <w:sz w:val="16"/>
      <w:szCs w:val="16"/>
    </w:rPr>
  </w:style>
  <w:style w:type="character" w:customStyle="1" w:styleId="FootnoteTextChar1Char">
    <w:name w:val="Footnote Text Char1 Char"/>
    <w:aliases w:val="Footnote Text Char Char Char,Footnote Text Char2 Char Char Char,Footnote Text Char1 Char Char Char1 Char1,Footnote Text Char Char Char Char Char1 Char1,Footnote Text Char1 Char Char Char1 Char1 Char Char"/>
    <w:rsid w:val="006800F8"/>
    <w:rPr>
      <w:lang w:val="en-US" w:eastAsia="en-US" w:bidi="ar-SA"/>
    </w:rPr>
  </w:style>
  <w:style w:type="character" w:styleId="CommentReference">
    <w:name w:val="annotation reference"/>
    <w:semiHidden/>
    <w:rsid w:val="003D5BE9"/>
    <w:rPr>
      <w:sz w:val="16"/>
      <w:szCs w:val="16"/>
    </w:rPr>
  </w:style>
  <w:style w:type="paragraph" w:styleId="CommentText">
    <w:name w:val="annotation text"/>
    <w:basedOn w:val="Normal"/>
    <w:link w:val="CommentTextChar"/>
    <w:semiHidden/>
    <w:rsid w:val="003D5BE9"/>
  </w:style>
  <w:style w:type="paragraph" w:styleId="CommentSubject">
    <w:name w:val="annotation subject"/>
    <w:basedOn w:val="CommentText"/>
    <w:next w:val="CommentText"/>
    <w:semiHidden/>
    <w:rsid w:val="003D5BE9"/>
    <w:rPr>
      <w:b/>
      <w:bCs/>
    </w:rPr>
  </w:style>
  <w:style w:type="character" w:styleId="Hyperlink">
    <w:name w:val="Hyperlink"/>
    <w:rsid w:val="00205DAE"/>
    <w:rPr>
      <w:color w:val="0000FF"/>
      <w:u w:val="single"/>
    </w:rPr>
  </w:style>
  <w:style w:type="paragraph" w:styleId="ListParagraph">
    <w:name w:val="List Paragraph"/>
    <w:basedOn w:val="Normal"/>
    <w:uiPriority w:val="34"/>
    <w:qFormat/>
    <w:rsid w:val="00C03691"/>
    <w:pPr>
      <w:spacing w:after="200" w:line="276" w:lineRule="auto"/>
      <w:ind w:left="720"/>
      <w:contextualSpacing/>
    </w:pPr>
    <w:rPr>
      <w:rFonts w:ascii="Calibri" w:eastAsia="Calibri" w:hAnsi="Calibri"/>
      <w:sz w:val="22"/>
      <w:szCs w:val="22"/>
    </w:rPr>
  </w:style>
  <w:style w:type="character" w:styleId="Emphasis">
    <w:name w:val="Emphasis"/>
    <w:qFormat/>
    <w:rsid w:val="008E5526"/>
    <w:rPr>
      <w:i/>
      <w:iCs/>
    </w:rPr>
  </w:style>
  <w:style w:type="paragraph" w:styleId="EndnoteText">
    <w:name w:val="endnote text"/>
    <w:basedOn w:val="Normal"/>
    <w:link w:val="EndnoteTextChar"/>
    <w:rsid w:val="0091015B"/>
  </w:style>
  <w:style w:type="character" w:customStyle="1" w:styleId="EndnoteTextChar">
    <w:name w:val="Endnote Text Char"/>
    <w:basedOn w:val="DefaultParagraphFont"/>
    <w:link w:val="EndnoteText"/>
    <w:rsid w:val="0091015B"/>
  </w:style>
  <w:style w:type="character" w:styleId="EndnoteReference">
    <w:name w:val="endnote reference"/>
    <w:rsid w:val="0091015B"/>
    <w:rPr>
      <w:vertAlign w:val="superscript"/>
    </w:rPr>
  </w:style>
  <w:style w:type="paragraph" w:styleId="Revision">
    <w:name w:val="Revision"/>
    <w:hidden/>
    <w:uiPriority w:val="99"/>
    <w:semiHidden/>
    <w:rsid w:val="00660294"/>
  </w:style>
  <w:style w:type="character" w:customStyle="1" w:styleId="CommentTextChar">
    <w:name w:val="Comment Text Char"/>
    <w:link w:val="CommentText"/>
    <w:semiHidden/>
    <w:rsid w:val="009D2BA5"/>
  </w:style>
  <w:style w:type="character" w:styleId="FollowedHyperlink">
    <w:name w:val="FollowedHyperlink"/>
    <w:rsid w:val="00D03174"/>
    <w:rPr>
      <w:color w:val="954F72"/>
      <w:u w:val="single"/>
    </w:rPr>
  </w:style>
  <w:style w:type="character" w:styleId="UnresolvedMention">
    <w:name w:val="Unresolved Mention"/>
    <w:uiPriority w:val="99"/>
    <w:semiHidden/>
    <w:unhideWhenUsed/>
    <w:rsid w:val="00343B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985792">
      <w:bodyDiv w:val="1"/>
      <w:marLeft w:val="0"/>
      <w:marRight w:val="0"/>
      <w:marTop w:val="0"/>
      <w:marBottom w:val="0"/>
      <w:divBdr>
        <w:top w:val="none" w:sz="0" w:space="0" w:color="auto"/>
        <w:left w:val="none" w:sz="0" w:space="0" w:color="auto"/>
        <w:bottom w:val="none" w:sz="0" w:space="0" w:color="auto"/>
        <w:right w:val="none" w:sz="0" w:space="0" w:color="auto"/>
      </w:divBdr>
    </w:div>
    <w:div w:id="524487581">
      <w:bodyDiv w:val="1"/>
      <w:marLeft w:val="0"/>
      <w:marRight w:val="0"/>
      <w:marTop w:val="0"/>
      <w:marBottom w:val="0"/>
      <w:divBdr>
        <w:top w:val="none" w:sz="0" w:space="0" w:color="auto"/>
        <w:left w:val="none" w:sz="0" w:space="0" w:color="auto"/>
        <w:bottom w:val="none" w:sz="0" w:space="0" w:color="auto"/>
        <w:right w:val="none" w:sz="0" w:space="0" w:color="auto"/>
      </w:divBdr>
      <w:divsChild>
        <w:div w:id="190606898">
          <w:marLeft w:val="0"/>
          <w:marRight w:val="0"/>
          <w:marTop w:val="0"/>
          <w:marBottom w:val="0"/>
          <w:divBdr>
            <w:top w:val="none" w:sz="0" w:space="0" w:color="auto"/>
            <w:left w:val="none" w:sz="0" w:space="0" w:color="auto"/>
            <w:bottom w:val="none" w:sz="0" w:space="0" w:color="auto"/>
            <w:right w:val="none" w:sz="0" w:space="0" w:color="auto"/>
          </w:divBdr>
        </w:div>
        <w:div w:id="212811470">
          <w:marLeft w:val="0"/>
          <w:marRight w:val="0"/>
          <w:marTop w:val="0"/>
          <w:marBottom w:val="0"/>
          <w:divBdr>
            <w:top w:val="none" w:sz="0" w:space="0" w:color="auto"/>
            <w:left w:val="none" w:sz="0" w:space="0" w:color="auto"/>
            <w:bottom w:val="none" w:sz="0" w:space="0" w:color="auto"/>
            <w:right w:val="none" w:sz="0" w:space="0" w:color="auto"/>
          </w:divBdr>
        </w:div>
        <w:div w:id="432212296">
          <w:marLeft w:val="0"/>
          <w:marRight w:val="0"/>
          <w:marTop w:val="0"/>
          <w:marBottom w:val="0"/>
          <w:divBdr>
            <w:top w:val="none" w:sz="0" w:space="0" w:color="auto"/>
            <w:left w:val="none" w:sz="0" w:space="0" w:color="auto"/>
            <w:bottom w:val="none" w:sz="0" w:space="0" w:color="auto"/>
            <w:right w:val="none" w:sz="0" w:space="0" w:color="auto"/>
          </w:divBdr>
        </w:div>
        <w:div w:id="644510975">
          <w:marLeft w:val="0"/>
          <w:marRight w:val="0"/>
          <w:marTop w:val="0"/>
          <w:marBottom w:val="0"/>
          <w:divBdr>
            <w:top w:val="none" w:sz="0" w:space="0" w:color="auto"/>
            <w:left w:val="none" w:sz="0" w:space="0" w:color="auto"/>
            <w:bottom w:val="none" w:sz="0" w:space="0" w:color="auto"/>
            <w:right w:val="none" w:sz="0" w:space="0" w:color="auto"/>
          </w:divBdr>
        </w:div>
        <w:div w:id="1853060225">
          <w:marLeft w:val="0"/>
          <w:marRight w:val="0"/>
          <w:marTop w:val="0"/>
          <w:marBottom w:val="0"/>
          <w:divBdr>
            <w:top w:val="none" w:sz="0" w:space="0" w:color="auto"/>
            <w:left w:val="none" w:sz="0" w:space="0" w:color="auto"/>
            <w:bottom w:val="none" w:sz="0" w:space="0" w:color="auto"/>
            <w:right w:val="none" w:sz="0" w:space="0" w:color="auto"/>
          </w:divBdr>
        </w:div>
      </w:divsChild>
    </w:div>
    <w:div w:id="896360787">
      <w:bodyDiv w:val="1"/>
      <w:marLeft w:val="30"/>
      <w:marRight w:val="30"/>
      <w:marTop w:val="30"/>
      <w:marBottom w:val="30"/>
      <w:divBdr>
        <w:top w:val="none" w:sz="0" w:space="0" w:color="auto"/>
        <w:left w:val="none" w:sz="0" w:space="0" w:color="auto"/>
        <w:bottom w:val="none" w:sz="0" w:space="0" w:color="auto"/>
        <w:right w:val="none" w:sz="0" w:space="0" w:color="auto"/>
      </w:divBdr>
      <w:divsChild>
        <w:div w:id="998923315">
          <w:marLeft w:val="0"/>
          <w:marRight w:val="0"/>
          <w:marTop w:val="0"/>
          <w:marBottom w:val="0"/>
          <w:divBdr>
            <w:top w:val="none" w:sz="0" w:space="0" w:color="auto"/>
            <w:left w:val="none" w:sz="0" w:space="0" w:color="auto"/>
            <w:bottom w:val="none" w:sz="0" w:space="0" w:color="auto"/>
            <w:right w:val="none" w:sz="0" w:space="0" w:color="auto"/>
          </w:divBdr>
          <w:divsChild>
            <w:div w:id="1580364169">
              <w:marLeft w:val="45"/>
              <w:marRight w:val="45"/>
              <w:marTop w:val="45"/>
              <w:marBottom w:val="45"/>
              <w:divBdr>
                <w:top w:val="none" w:sz="0" w:space="0" w:color="auto"/>
                <w:left w:val="none" w:sz="0" w:space="0" w:color="auto"/>
                <w:bottom w:val="none" w:sz="0" w:space="0" w:color="auto"/>
                <w:right w:val="none" w:sz="0" w:space="0" w:color="auto"/>
              </w:divBdr>
              <w:divsChild>
                <w:div w:id="191438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cc.gov/omd/privacyact/Privacy_Impact_Assessment.html"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fcc.gov/omd/privacyact/Privacy%20Impact_Assessment.html"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fcc.gov/encyclopedia/archived-filings-certification-open-video-systems" TargetMode="External"/><Relationship Id="rId7" Type="http://schemas.openxmlformats.org/officeDocument/2006/relationships/hyperlink" Target="http://www.census.gov/cgibin/sssd/naics/naicsrch" TargetMode="External"/><Relationship Id="rId2" Type="http://schemas.openxmlformats.org/officeDocument/2006/relationships/hyperlink" Target="https://www.fcc.gov/document/broadcast-station-totals-march-31-2020" TargetMode="External"/><Relationship Id="rId1" Type="http://schemas.openxmlformats.org/officeDocument/2006/relationships/hyperlink" Target="http://www.fcc.gov/encyclopedia/economically-burdensome-exemption-closed-captioning-requirements" TargetMode="External"/><Relationship Id="rId6" Type="http://schemas.openxmlformats.org/officeDocument/2006/relationships/hyperlink" Target="https://data.census.gov/cedsci/table?q=economic%20census&amp;hidePreview=false&amp;tid=ECNBASIC2017.EC1700BASIC&amp;vintage=2017" TargetMode="External"/><Relationship Id="rId5" Type="http://schemas.openxmlformats.org/officeDocument/2006/relationships/hyperlink" Target="http://www.mfbroadband.org/member-directory" TargetMode="External"/><Relationship Id="rId4" Type="http://schemas.openxmlformats.org/officeDocument/2006/relationships/hyperlink" Target="http://www.fcc.gov/encyclopedia/current-filings-certification-open-video-syste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28DF46-783B-4E52-955A-9F491763E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TotalTime>
  <Pages>47</Pages>
  <Words>16843</Words>
  <Characters>96524</Characters>
  <Application>Microsoft Office Word</Application>
  <DocSecurity>0</DocSecurity>
  <Lines>804</Lines>
  <Paragraphs>226</Paragraphs>
  <ScaleCrop>false</ScaleCrop>
  <HeadingPairs>
    <vt:vector size="2" baseType="variant">
      <vt:variant>
        <vt:lpstr>Title</vt:lpstr>
      </vt:variant>
      <vt:variant>
        <vt:i4>1</vt:i4>
      </vt:variant>
    </vt:vector>
  </HeadingPairs>
  <TitlesOfParts>
    <vt:vector size="1" baseType="lpstr">
      <vt:lpstr>Note:  This submission is being made pursuant to Section 3507 of the Paperwork Reduction Act of 1995</vt:lpstr>
    </vt:vector>
  </TitlesOfParts>
  <Company>NECA, Inc.</Company>
  <LinksUpToDate>false</LinksUpToDate>
  <CharactersWithSpaces>113141</CharactersWithSpaces>
  <SharedDoc>false</SharedDoc>
  <HLinks>
    <vt:vector size="54" baseType="variant">
      <vt:variant>
        <vt:i4>1179704</vt:i4>
      </vt:variant>
      <vt:variant>
        <vt:i4>3</vt:i4>
      </vt:variant>
      <vt:variant>
        <vt:i4>0</vt:i4>
      </vt:variant>
      <vt:variant>
        <vt:i4>5</vt:i4>
      </vt:variant>
      <vt:variant>
        <vt:lpwstr>http://www.fcc.gov/omd/privacyact/Privacy Impact_Assessment.html</vt:lpwstr>
      </vt:variant>
      <vt:variant>
        <vt:lpwstr/>
      </vt:variant>
      <vt:variant>
        <vt:i4>7143480</vt:i4>
      </vt:variant>
      <vt:variant>
        <vt:i4>0</vt:i4>
      </vt:variant>
      <vt:variant>
        <vt:i4>0</vt:i4>
      </vt:variant>
      <vt:variant>
        <vt:i4>5</vt:i4>
      </vt:variant>
      <vt:variant>
        <vt:lpwstr>http://www.fcc.gov/omd/privacyact/Privacy_Impact_Assessment.html</vt:lpwstr>
      </vt:variant>
      <vt:variant>
        <vt:lpwstr/>
      </vt:variant>
      <vt:variant>
        <vt:i4>4980764</vt:i4>
      </vt:variant>
      <vt:variant>
        <vt:i4>18</vt:i4>
      </vt:variant>
      <vt:variant>
        <vt:i4>0</vt:i4>
      </vt:variant>
      <vt:variant>
        <vt:i4>5</vt:i4>
      </vt:variant>
      <vt:variant>
        <vt:lpwstr>http://www.census.gov/cgibin/sssd/naics/naicsrch</vt:lpwstr>
      </vt:variant>
      <vt:variant>
        <vt:lpwstr/>
      </vt:variant>
      <vt:variant>
        <vt:i4>5898254</vt:i4>
      </vt:variant>
      <vt:variant>
        <vt:i4>15</vt:i4>
      </vt:variant>
      <vt:variant>
        <vt:i4>0</vt:i4>
      </vt:variant>
      <vt:variant>
        <vt:i4>5</vt:i4>
      </vt:variant>
      <vt:variant>
        <vt:lpwstr>https://data.census.gov/cedsci/table?q=economic%20census&amp;hidePreview=false&amp;tid=ECNBASIC2017.EC1700BASIC&amp;vintage=2017</vt:lpwstr>
      </vt:variant>
      <vt:variant>
        <vt:lpwstr/>
      </vt:variant>
      <vt:variant>
        <vt:i4>6291509</vt:i4>
      </vt:variant>
      <vt:variant>
        <vt:i4>12</vt:i4>
      </vt:variant>
      <vt:variant>
        <vt:i4>0</vt:i4>
      </vt:variant>
      <vt:variant>
        <vt:i4>5</vt:i4>
      </vt:variant>
      <vt:variant>
        <vt:lpwstr>http://www.mfbroadband.org/member-directory</vt:lpwstr>
      </vt:variant>
      <vt:variant>
        <vt:lpwstr/>
      </vt:variant>
      <vt:variant>
        <vt:i4>5177429</vt:i4>
      </vt:variant>
      <vt:variant>
        <vt:i4>9</vt:i4>
      </vt:variant>
      <vt:variant>
        <vt:i4>0</vt:i4>
      </vt:variant>
      <vt:variant>
        <vt:i4>5</vt:i4>
      </vt:variant>
      <vt:variant>
        <vt:lpwstr>http://www.fcc.gov/encyclopedia/current-filings-certification-open-video-systems</vt:lpwstr>
      </vt:variant>
      <vt:variant>
        <vt:lpwstr/>
      </vt:variant>
      <vt:variant>
        <vt:i4>1572894</vt:i4>
      </vt:variant>
      <vt:variant>
        <vt:i4>6</vt:i4>
      </vt:variant>
      <vt:variant>
        <vt:i4>0</vt:i4>
      </vt:variant>
      <vt:variant>
        <vt:i4>5</vt:i4>
      </vt:variant>
      <vt:variant>
        <vt:lpwstr>http://www.fcc.gov/encyclopedia/archived-filings-certification-open-video-systems</vt:lpwstr>
      </vt:variant>
      <vt:variant>
        <vt:lpwstr/>
      </vt:variant>
      <vt:variant>
        <vt:i4>7864375</vt:i4>
      </vt:variant>
      <vt:variant>
        <vt:i4>3</vt:i4>
      </vt:variant>
      <vt:variant>
        <vt:i4>0</vt:i4>
      </vt:variant>
      <vt:variant>
        <vt:i4>5</vt:i4>
      </vt:variant>
      <vt:variant>
        <vt:lpwstr>https://www.fcc.gov/document/broadcast-station-totals-march-31-2020</vt:lpwstr>
      </vt:variant>
      <vt:variant>
        <vt:lpwstr/>
      </vt:variant>
      <vt:variant>
        <vt:i4>5963859</vt:i4>
      </vt:variant>
      <vt:variant>
        <vt:i4>0</vt:i4>
      </vt:variant>
      <vt:variant>
        <vt:i4>0</vt:i4>
      </vt:variant>
      <vt:variant>
        <vt:i4>5</vt:i4>
      </vt:variant>
      <vt:variant>
        <vt:lpwstr>http://www.fcc.gov/encyclopedia/economically-burdensome-exemption-closed-captioning-requirements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This submission is being made pursuant to Section 3507 of the Paperwork Reduction Act of 1995</dc:title>
  <dc:subject/>
  <dc:creator>ALAN YAMARONE</dc:creator>
  <cp:keywords/>
  <cp:lastModifiedBy>Cathy Williams</cp:lastModifiedBy>
  <cp:revision>12</cp:revision>
  <cp:lastPrinted>2017-07-17T21:40:00Z</cp:lastPrinted>
  <dcterms:created xsi:type="dcterms:W3CDTF">2020-10-22T16:30:00Z</dcterms:created>
  <dcterms:modified xsi:type="dcterms:W3CDTF">2021-01-11T21:50:00Z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