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6F65" w:rsidR="000E530D" w:rsidP="00576F65" w:rsidRDefault="000E530D">
      <w:pPr>
        <w:tabs>
          <w:tab w:val="left" w:pos="810"/>
          <w:tab w:val="left" w:pos="1350"/>
        </w:tabs>
        <w:jc w:val="center"/>
        <w:rPr>
          <w:rFonts w:ascii="Times New Roman" w:hAnsi="Times New Roman"/>
          <w:sz w:val="24"/>
          <w:szCs w:val="24"/>
        </w:rPr>
      </w:pPr>
      <w:r w:rsidRPr="00576F65">
        <w:rPr>
          <w:rFonts w:ascii="Times New Roman" w:hAnsi="Times New Roman"/>
          <w:sz w:val="24"/>
          <w:szCs w:val="24"/>
        </w:rPr>
        <w:t>National Credit Union Administration</w:t>
      </w:r>
    </w:p>
    <w:p w:rsidRPr="00576F65" w:rsidR="000E530D" w:rsidP="00576F65" w:rsidRDefault="00576F65">
      <w:pPr>
        <w:tabs>
          <w:tab w:val="left" w:pos="810"/>
          <w:tab w:val="left" w:pos="1350"/>
        </w:tabs>
        <w:jc w:val="center"/>
        <w:rPr>
          <w:rFonts w:ascii="Times New Roman" w:hAnsi="Times New Roman"/>
          <w:b/>
          <w:sz w:val="24"/>
          <w:szCs w:val="24"/>
        </w:rPr>
      </w:pPr>
      <w:r w:rsidRPr="00576F65">
        <w:rPr>
          <w:rFonts w:ascii="Times New Roman" w:hAnsi="Times New Roman"/>
          <w:b/>
          <w:sz w:val="24"/>
          <w:szCs w:val="24"/>
        </w:rPr>
        <w:t>SUPPORTING STATEMENT</w:t>
      </w:r>
    </w:p>
    <w:p w:rsidRPr="00576F65" w:rsidR="000E530D" w:rsidP="00576F65" w:rsidRDefault="000E530D">
      <w:pPr>
        <w:tabs>
          <w:tab w:val="left" w:pos="810"/>
          <w:tab w:val="left" w:pos="1350"/>
        </w:tabs>
        <w:jc w:val="center"/>
        <w:rPr>
          <w:rFonts w:ascii="Times New Roman" w:hAnsi="Times New Roman"/>
          <w:b/>
          <w:sz w:val="24"/>
          <w:szCs w:val="24"/>
        </w:rPr>
      </w:pPr>
    </w:p>
    <w:p w:rsidRPr="00576F65" w:rsidR="00576F65" w:rsidP="00576F65" w:rsidRDefault="000E530D">
      <w:pPr>
        <w:jc w:val="center"/>
        <w:rPr>
          <w:rFonts w:ascii="Times New Roman" w:hAnsi="Times New Roman"/>
          <w:sz w:val="24"/>
          <w:szCs w:val="24"/>
        </w:rPr>
      </w:pPr>
      <w:r w:rsidRPr="00576F65">
        <w:rPr>
          <w:rFonts w:ascii="Times New Roman" w:hAnsi="Times New Roman"/>
          <w:sz w:val="24"/>
          <w:szCs w:val="24"/>
        </w:rPr>
        <w:t xml:space="preserve">Chartering and Field of Membership Manual, </w:t>
      </w:r>
    </w:p>
    <w:p w:rsidRPr="00576F65" w:rsidR="000E530D" w:rsidP="00576F65" w:rsidRDefault="000E530D">
      <w:pPr>
        <w:jc w:val="center"/>
        <w:rPr>
          <w:rFonts w:ascii="Times New Roman" w:hAnsi="Times New Roman"/>
          <w:sz w:val="24"/>
          <w:szCs w:val="24"/>
        </w:rPr>
      </w:pPr>
      <w:r w:rsidRPr="00576F65">
        <w:rPr>
          <w:rFonts w:ascii="Times New Roman" w:hAnsi="Times New Roman"/>
          <w:sz w:val="24"/>
          <w:szCs w:val="24"/>
        </w:rPr>
        <w:t xml:space="preserve">12 CFR 701.1, App. B to Part 701 </w:t>
      </w:r>
    </w:p>
    <w:p w:rsidRPr="00576F65" w:rsidR="00576F65" w:rsidP="00576F65" w:rsidRDefault="00576F65">
      <w:pPr>
        <w:jc w:val="center"/>
        <w:rPr>
          <w:rFonts w:ascii="Times New Roman" w:hAnsi="Times New Roman"/>
          <w:sz w:val="24"/>
          <w:szCs w:val="24"/>
        </w:rPr>
      </w:pPr>
      <w:bookmarkStart w:name="_GoBack" w:id="0"/>
      <w:bookmarkEnd w:id="0"/>
    </w:p>
    <w:p w:rsidRPr="00576F65" w:rsidR="000E530D" w:rsidP="00576F65" w:rsidRDefault="000E530D">
      <w:pPr>
        <w:jc w:val="center"/>
        <w:rPr>
          <w:rFonts w:ascii="Times New Roman" w:hAnsi="Times New Roman"/>
          <w:b/>
          <w:sz w:val="24"/>
          <w:szCs w:val="24"/>
        </w:rPr>
      </w:pPr>
      <w:r w:rsidRPr="00576F65">
        <w:rPr>
          <w:rFonts w:ascii="Times New Roman" w:hAnsi="Times New Roman"/>
          <w:b/>
          <w:sz w:val="24"/>
          <w:szCs w:val="24"/>
        </w:rPr>
        <w:t xml:space="preserve">OMB </w:t>
      </w:r>
      <w:r w:rsidR="00576F65">
        <w:rPr>
          <w:rFonts w:ascii="Times New Roman" w:hAnsi="Times New Roman"/>
          <w:b/>
          <w:sz w:val="24"/>
          <w:szCs w:val="24"/>
        </w:rPr>
        <w:t>No.</w:t>
      </w:r>
      <w:r w:rsidRPr="00576F65">
        <w:rPr>
          <w:rFonts w:ascii="Times New Roman" w:hAnsi="Times New Roman"/>
          <w:b/>
          <w:sz w:val="24"/>
          <w:szCs w:val="24"/>
        </w:rPr>
        <w:t xml:space="preserve"> 3133-0015</w:t>
      </w:r>
    </w:p>
    <w:p w:rsidRPr="00576F65" w:rsidR="000E530D" w:rsidP="00576F65" w:rsidRDefault="000E530D">
      <w:pPr>
        <w:rPr>
          <w:rFonts w:ascii="Times New Roman" w:hAnsi="Times New Roman"/>
          <w:sz w:val="24"/>
          <w:szCs w:val="24"/>
        </w:rPr>
      </w:pPr>
    </w:p>
    <w:p w:rsidR="0016220D" w:rsidP="0016220D" w:rsidRDefault="0016220D">
      <w:pPr>
        <w:rPr>
          <w:rFonts w:ascii="Times New Roman" w:hAnsi="Times New Roman"/>
          <w:i/>
          <w:sz w:val="24"/>
          <w:szCs w:val="24"/>
        </w:rPr>
      </w:pPr>
      <w:r w:rsidRPr="00131B7A">
        <w:rPr>
          <w:rFonts w:ascii="Times New Roman" w:hAnsi="Times New Roman"/>
          <w:i/>
          <w:sz w:val="24"/>
          <w:szCs w:val="24"/>
          <w:u w:val="single"/>
        </w:rPr>
        <w:t>Summary of Action</w:t>
      </w:r>
      <w:r w:rsidRPr="00131B7A">
        <w:rPr>
          <w:rFonts w:ascii="Times New Roman" w:hAnsi="Times New Roman"/>
          <w:i/>
          <w:sz w:val="24"/>
          <w:szCs w:val="24"/>
        </w:rPr>
        <w:t>:</w:t>
      </w:r>
    </w:p>
    <w:p w:rsidRPr="000C53F2" w:rsidR="0016220D" w:rsidP="0016220D" w:rsidRDefault="0016220D">
      <w:pPr>
        <w:ind w:firstLine="720"/>
        <w:rPr>
          <w:rFonts w:ascii="Times New Roman" w:hAnsi="Times New Roman"/>
          <w:sz w:val="24"/>
          <w:szCs w:val="24"/>
        </w:rPr>
      </w:pPr>
      <w:r w:rsidRPr="000C53F2">
        <w:rPr>
          <w:rFonts w:ascii="Times New Roman" w:hAnsi="Times New Roman"/>
          <w:sz w:val="24"/>
          <w:szCs w:val="24"/>
        </w:rPr>
        <w:t>The NCUA Board (Board) proposes to amend its chartering and field of membership (“FOM”) rules to modernize requirements related to service facilities for multiple common bond (“MCB”) federal credit unions (“FCUs”). The Board is proposing to include any shared branch, shared ATM, or shared electronic facility in the definition of “service facility” for an FCU that participates in a shared branching network.  The FCU need not be an owner of the shared branch network for the shared branch or shared ATM to be a service facility.  These changes would apply to the definition of service facility both for additions of select groups to MCB FCUs and for expansions into underserved areas.</w:t>
      </w:r>
    </w:p>
    <w:p w:rsidRPr="000C53F2" w:rsidR="0016220D" w:rsidP="0016220D" w:rsidRDefault="0016220D">
      <w:pPr>
        <w:ind w:firstLine="720"/>
        <w:rPr>
          <w:rFonts w:ascii="Times New Roman" w:hAnsi="Times New Roman"/>
          <w:sz w:val="24"/>
          <w:szCs w:val="24"/>
        </w:rPr>
      </w:pPr>
      <w:r w:rsidRPr="000C53F2">
        <w:rPr>
          <w:rFonts w:ascii="Times New Roman" w:hAnsi="Times New Roman"/>
          <w:sz w:val="24"/>
          <w:szCs w:val="24"/>
        </w:rPr>
        <w:t xml:space="preserve">The proposed rule creates new strategic opportunities for MCB FCUs while not changing the information FCUs are required to supply to take advantage of these opportunities. Nevertheless, the total information collection burden will increase because the change means more FCUs will qualify to add select groups or underserved areas, which will lead to additional applications. </w:t>
      </w:r>
      <w:r w:rsidR="0037725B">
        <w:rPr>
          <w:rFonts w:ascii="Times New Roman" w:hAnsi="Times New Roman"/>
          <w:sz w:val="24"/>
          <w:szCs w:val="24"/>
        </w:rPr>
        <w:t xml:space="preserve"> </w:t>
      </w:r>
      <w:r w:rsidRPr="000C53F2">
        <w:rPr>
          <w:rFonts w:ascii="Times New Roman" w:hAnsi="Times New Roman"/>
          <w:sz w:val="24"/>
          <w:szCs w:val="24"/>
        </w:rPr>
        <w:t>There are currently 1,373 multiple common bond FCUs, of which 594 participate in shared branching. The proposed change is estimated to increase the number of applications/ amendments by an additional 90 respondents.</w:t>
      </w:r>
    </w:p>
    <w:p w:rsidRPr="00131B7A" w:rsidR="002E2065" w:rsidP="002E2065" w:rsidRDefault="002E2065">
      <w:pPr>
        <w:rPr>
          <w:rFonts w:ascii="Times New Roman" w:hAnsi="Times New Roman"/>
          <w:sz w:val="24"/>
          <w:szCs w:val="24"/>
        </w:rPr>
      </w:pPr>
    </w:p>
    <w:p w:rsidRPr="00576F65" w:rsidR="00576F65" w:rsidP="000868C1" w:rsidRDefault="00576F65">
      <w:pPr>
        <w:rPr>
          <w:rFonts w:ascii="Times New Roman" w:hAnsi="Times New Roman"/>
          <w:sz w:val="24"/>
          <w:szCs w:val="24"/>
        </w:rPr>
      </w:pPr>
    </w:p>
    <w:p w:rsidRPr="002E2065" w:rsidR="002E2065" w:rsidP="00410D33" w:rsidRDefault="002E2065">
      <w:pPr>
        <w:pStyle w:val="ListParagraph"/>
        <w:numPr>
          <w:ilvl w:val="0"/>
          <w:numId w:val="4"/>
        </w:numPr>
        <w:overflowPunct/>
        <w:autoSpaceDE/>
        <w:autoSpaceDN/>
        <w:adjustRightInd/>
        <w:ind w:left="720" w:hanging="720"/>
        <w:contextualSpacing/>
        <w:textAlignment w:val="auto"/>
        <w:rPr>
          <w:rFonts w:ascii="Times New Roman" w:hAnsi="Times New Roman"/>
          <w:b/>
          <w:sz w:val="24"/>
          <w:szCs w:val="24"/>
        </w:rPr>
      </w:pPr>
      <w:r w:rsidRPr="002E2065">
        <w:rPr>
          <w:rFonts w:ascii="Times New Roman" w:hAnsi="Times New Roman"/>
          <w:b/>
          <w:sz w:val="24"/>
          <w:szCs w:val="24"/>
        </w:rPr>
        <w:t>JUSTIFICATION</w:t>
      </w:r>
    </w:p>
    <w:p w:rsidRPr="002E2065" w:rsidR="002E2065" w:rsidP="00410D33" w:rsidRDefault="002E2065">
      <w:pPr>
        <w:pStyle w:val="ListParagraph"/>
        <w:ind w:hanging="720"/>
        <w:rPr>
          <w:rFonts w:ascii="Times New Roman" w:hAnsi="Times New Roman"/>
          <w:b/>
          <w:sz w:val="24"/>
          <w:szCs w:val="24"/>
        </w:rPr>
      </w:pPr>
    </w:p>
    <w:p w:rsidRPr="002E2065" w:rsidR="002E2065" w:rsidP="00410D33" w:rsidRDefault="002E2065">
      <w:pPr>
        <w:pStyle w:val="ListParagraph"/>
        <w:numPr>
          <w:ilvl w:val="0"/>
          <w:numId w:val="5"/>
        </w:numPr>
        <w:overflowPunct/>
        <w:autoSpaceDE/>
        <w:autoSpaceDN/>
        <w:adjustRightInd/>
        <w:ind w:left="720" w:hanging="720"/>
        <w:contextualSpacing/>
        <w:textAlignment w:val="auto"/>
        <w:rPr>
          <w:rFonts w:ascii="Times New Roman" w:hAnsi="Times New Roman"/>
          <w:b/>
          <w:sz w:val="24"/>
          <w:szCs w:val="24"/>
        </w:rPr>
      </w:pPr>
      <w:r w:rsidRPr="002E2065">
        <w:rPr>
          <w:rFonts w:ascii="Times New Roman" w:hAnsi="Times New Roman"/>
          <w:b/>
          <w:sz w:val="24"/>
          <w:szCs w:val="24"/>
        </w:rPr>
        <w:t>Circumstances that make the collection of information necessary.</w:t>
      </w:r>
    </w:p>
    <w:p w:rsidRPr="002E2065" w:rsidR="000E530D" w:rsidP="00410D33" w:rsidRDefault="000E530D">
      <w:pPr>
        <w:rPr>
          <w:rFonts w:ascii="Times New Roman" w:hAnsi="Times New Roman"/>
          <w:sz w:val="24"/>
          <w:szCs w:val="24"/>
        </w:rPr>
      </w:pPr>
    </w:p>
    <w:p w:rsidRPr="00576F65" w:rsidR="000E530D" w:rsidP="00F81F3D" w:rsidRDefault="000E530D">
      <w:pPr>
        <w:ind w:left="720"/>
        <w:textAlignment w:val="auto"/>
        <w:rPr>
          <w:rFonts w:ascii="Times New Roman" w:hAnsi="Times New Roman"/>
          <w:sz w:val="24"/>
          <w:szCs w:val="24"/>
        </w:rPr>
      </w:pPr>
      <w:r w:rsidRPr="00576F65">
        <w:rPr>
          <w:rFonts w:ascii="Times New Roman" w:hAnsi="Times New Roman"/>
          <w:sz w:val="24"/>
          <w:szCs w:val="24"/>
        </w:rPr>
        <w:t>The Federal Credit Union (FCU) Act requires the National Credit Union Administration (NCUA) Board to administer chartering and field of membership requirements for FCUs, as prescribed by12 U.S.C. 1759.  The NCUA Board adopted the Chartering and Field of Membership Manual (Chartering Manual) and codified into NCUA’s regulations as Appendix B to 12 CFR Part 701.</w:t>
      </w:r>
    </w:p>
    <w:p w:rsidRPr="00576F65" w:rsidR="000E530D" w:rsidP="00F81F3D" w:rsidRDefault="000E530D">
      <w:pPr>
        <w:ind w:left="720"/>
        <w:rPr>
          <w:rFonts w:ascii="Times New Roman" w:hAnsi="Times New Roman"/>
          <w:sz w:val="24"/>
          <w:szCs w:val="24"/>
        </w:rPr>
      </w:pPr>
    </w:p>
    <w:p w:rsidRPr="00576F65" w:rsidR="000E530D" w:rsidP="00F81F3D" w:rsidRDefault="000E530D">
      <w:pPr>
        <w:ind w:left="720"/>
        <w:textAlignment w:val="auto"/>
        <w:rPr>
          <w:rFonts w:ascii="Times New Roman" w:hAnsi="Times New Roman"/>
          <w:sz w:val="24"/>
          <w:szCs w:val="24"/>
        </w:rPr>
      </w:pPr>
      <w:r w:rsidRPr="00576F65">
        <w:rPr>
          <w:rFonts w:ascii="Times New Roman" w:hAnsi="Times New Roman"/>
          <w:sz w:val="24"/>
          <w:szCs w:val="24"/>
        </w:rPr>
        <w:t xml:space="preserve">The requirements of the FCU Act, as implemented by the Chartering Manual, </w:t>
      </w:r>
      <w:proofErr w:type="gramStart"/>
      <w:r w:rsidRPr="00576F65">
        <w:rPr>
          <w:rFonts w:ascii="Times New Roman" w:hAnsi="Times New Roman"/>
          <w:sz w:val="24"/>
          <w:szCs w:val="24"/>
        </w:rPr>
        <w:t>Chapters</w:t>
      </w:r>
      <w:proofErr w:type="gramEnd"/>
      <w:r w:rsidRPr="00576F65">
        <w:rPr>
          <w:rFonts w:ascii="Times New Roman" w:hAnsi="Times New Roman"/>
          <w:sz w:val="24"/>
          <w:szCs w:val="24"/>
        </w:rPr>
        <w:t xml:space="preserve"> 1 through 4, and the appendices, necessitate the NCUA collect certain information.  The Chartering Manual codifies policy and provide guidelines.  The Credit Union Membership Access Act of 1998 provided a choice among three charter types:  </w:t>
      </w:r>
    </w:p>
    <w:p w:rsidRPr="00576F65" w:rsidR="000E530D" w:rsidP="00410D33" w:rsidRDefault="000E530D">
      <w:pPr>
        <w:textAlignment w:val="auto"/>
        <w:rPr>
          <w:rFonts w:ascii="Times New Roman" w:hAnsi="Times New Roman"/>
          <w:sz w:val="24"/>
          <w:szCs w:val="24"/>
        </w:rPr>
      </w:pPr>
    </w:p>
    <w:p w:rsidRPr="00576F65" w:rsidR="000E530D" w:rsidP="00F81F3D" w:rsidRDefault="000E530D">
      <w:pPr>
        <w:numPr>
          <w:ilvl w:val="0"/>
          <w:numId w:val="2"/>
        </w:numPr>
        <w:ind w:left="1080"/>
        <w:textAlignment w:val="auto"/>
        <w:rPr>
          <w:rFonts w:ascii="Times New Roman" w:hAnsi="Times New Roman"/>
          <w:sz w:val="24"/>
          <w:szCs w:val="24"/>
        </w:rPr>
      </w:pPr>
      <w:r w:rsidRPr="00576F65">
        <w:rPr>
          <w:rFonts w:ascii="Times New Roman" w:hAnsi="Times New Roman"/>
          <w:sz w:val="24"/>
          <w:szCs w:val="24"/>
        </w:rPr>
        <w:t xml:space="preserve">single group sharing a single occupational or associational common bond, </w:t>
      </w:r>
    </w:p>
    <w:p w:rsidRPr="00576F65" w:rsidR="000E530D" w:rsidP="00F81F3D" w:rsidRDefault="000E530D">
      <w:pPr>
        <w:numPr>
          <w:ilvl w:val="0"/>
          <w:numId w:val="2"/>
        </w:numPr>
        <w:ind w:left="1080"/>
        <w:textAlignment w:val="auto"/>
        <w:rPr>
          <w:rFonts w:ascii="Times New Roman" w:hAnsi="Times New Roman"/>
          <w:sz w:val="24"/>
          <w:szCs w:val="24"/>
        </w:rPr>
      </w:pPr>
      <w:r w:rsidRPr="00576F65">
        <w:rPr>
          <w:rFonts w:ascii="Times New Roman" w:hAnsi="Times New Roman"/>
          <w:sz w:val="24"/>
          <w:szCs w:val="24"/>
        </w:rPr>
        <w:t xml:space="preserve">multiple common bond, with each group having a distinct occupational or associational common bond, and </w:t>
      </w:r>
    </w:p>
    <w:p w:rsidRPr="00576F65" w:rsidR="000E530D" w:rsidP="00F81F3D" w:rsidRDefault="000E530D">
      <w:pPr>
        <w:numPr>
          <w:ilvl w:val="0"/>
          <w:numId w:val="2"/>
        </w:numPr>
        <w:ind w:left="1080"/>
        <w:textAlignment w:val="auto"/>
        <w:rPr>
          <w:rFonts w:ascii="Times New Roman" w:hAnsi="Times New Roman"/>
          <w:sz w:val="24"/>
          <w:szCs w:val="24"/>
        </w:rPr>
      </w:pPr>
      <w:r w:rsidRPr="00576F65">
        <w:rPr>
          <w:rFonts w:ascii="Times New Roman" w:hAnsi="Times New Roman"/>
          <w:sz w:val="24"/>
          <w:szCs w:val="24"/>
        </w:rPr>
        <w:t xml:space="preserve">community common bond among persons or organizations with a well-defined local community, neighborhood or rural district. </w:t>
      </w:r>
    </w:p>
    <w:p w:rsidRPr="00576F65" w:rsidR="000E530D" w:rsidP="00F81F3D" w:rsidRDefault="000E530D">
      <w:pPr>
        <w:ind w:left="720"/>
        <w:textAlignment w:val="auto"/>
        <w:rPr>
          <w:rFonts w:ascii="Times New Roman" w:hAnsi="Times New Roman"/>
          <w:sz w:val="24"/>
          <w:szCs w:val="24"/>
        </w:rPr>
      </w:pPr>
    </w:p>
    <w:p w:rsidRPr="00576F65" w:rsidR="000E530D" w:rsidP="00F81F3D" w:rsidRDefault="000E530D">
      <w:pPr>
        <w:ind w:left="720"/>
        <w:textAlignment w:val="auto"/>
        <w:rPr>
          <w:rFonts w:ascii="Times New Roman" w:hAnsi="Times New Roman"/>
          <w:sz w:val="24"/>
          <w:szCs w:val="24"/>
        </w:rPr>
      </w:pPr>
      <w:r w:rsidRPr="00576F65">
        <w:rPr>
          <w:rFonts w:ascii="Times New Roman" w:hAnsi="Times New Roman"/>
          <w:sz w:val="24"/>
          <w:szCs w:val="24"/>
        </w:rPr>
        <w:t>The FCU Act also provides for FCUs to add underserved areas and includes the requirements for conversion from federal to state credit union and state to federal credit union.</w:t>
      </w:r>
    </w:p>
    <w:p w:rsidRPr="00366DD2" w:rsidR="000E530D" w:rsidP="00366DD2" w:rsidRDefault="000E530D">
      <w:pPr>
        <w:ind w:left="720"/>
        <w:rPr>
          <w:rFonts w:ascii="Times New Roman" w:hAnsi="Times New Roman"/>
          <w:sz w:val="24"/>
          <w:szCs w:val="24"/>
        </w:rPr>
      </w:pPr>
    </w:p>
    <w:p w:rsidRPr="00366DD2" w:rsidR="002E2065" w:rsidP="004F1A42" w:rsidRDefault="002E2065">
      <w:pPr>
        <w:overflowPunct/>
        <w:autoSpaceDE/>
        <w:autoSpaceDN/>
        <w:adjustRightInd/>
        <w:textAlignment w:val="auto"/>
        <w:rPr>
          <w:rFonts w:ascii="Times New Roman" w:hAnsi="Times New Roman"/>
          <w:b/>
          <w:sz w:val="24"/>
          <w:szCs w:val="24"/>
        </w:rPr>
      </w:pPr>
      <w:r w:rsidRPr="00366DD2">
        <w:rPr>
          <w:rFonts w:ascii="Times New Roman" w:hAnsi="Times New Roman"/>
          <w:b/>
          <w:sz w:val="24"/>
          <w:szCs w:val="24"/>
        </w:rPr>
        <w:t>2.</w:t>
      </w:r>
      <w:r w:rsidRPr="00366DD2">
        <w:rPr>
          <w:rFonts w:ascii="Times New Roman" w:hAnsi="Times New Roman"/>
          <w:b/>
          <w:sz w:val="24"/>
          <w:szCs w:val="24"/>
        </w:rPr>
        <w:tab/>
        <w:t>Purpose and use of the information collected.</w:t>
      </w:r>
    </w:p>
    <w:p w:rsidRPr="00576F65" w:rsidR="000E530D" w:rsidP="00366DD2" w:rsidRDefault="000E530D">
      <w:pPr>
        <w:rPr>
          <w:rFonts w:ascii="Times New Roman" w:hAnsi="Times New Roman"/>
          <w:sz w:val="24"/>
          <w:szCs w:val="24"/>
        </w:rPr>
      </w:pPr>
    </w:p>
    <w:p w:rsidRPr="00576F65" w:rsidR="000E530D" w:rsidP="00F81F3D" w:rsidRDefault="000E530D">
      <w:pPr>
        <w:ind w:left="720"/>
        <w:textAlignment w:val="auto"/>
        <w:rPr>
          <w:rFonts w:ascii="Times New Roman" w:hAnsi="Times New Roman"/>
          <w:sz w:val="24"/>
          <w:szCs w:val="24"/>
        </w:rPr>
      </w:pPr>
      <w:r w:rsidRPr="00576F65">
        <w:rPr>
          <w:rFonts w:ascii="Times New Roman" w:hAnsi="Times New Roman"/>
          <w:sz w:val="24"/>
          <w:szCs w:val="24"/>
        </w:rPr>
        <w:t xml:space="preserve">The NCUA uses the information to determine if the charter application, field of membership amendment, or conversion application meets the above-referenced requirements of the FCU Act and NCUA regulations.  </w:t>
      </w:r>
    </w:p>
    <w:p w:rsidRPr="00576F65" w:rsidR="000E530D" w:rsidP="00F81F3D" w:rsidRDefault="000E530D">
      <w:pPr>
        <w:ind w:left="720"/>
        <w:textAlignment w:val="auto"/>
        <w:rPr>
          <w:rFonts w:ascii="Times New Roman" w:hAnsi="Times New Roman"/>
          <w:sz w:val="24"/>
          <w:szCs w:val="24"/>
        </w:rPr>
      </w:pPr>
    </w:p>
    <w:p w:rsidRPr="00576F65" w:rsidR="000E530D" w:rsidP="00F81F3D" w:rsidRDefault="000E530D">
      <w:pPr>
        <w:ind w:left="720"/>
        <w:textAlignment w:val="auto"/>
        <w:rPr>
          <w:rFonts w:ascii="Times New Roman" w:hAnsi="Times New Roman"/>
          <w:sz w:val="24"/>
          <w:szCs w:val="24"/>
        </w:rPr>
      </w:pPr>
      <w:r w:rsidRPr="00576F65">
        <w:rPr>
          <w:rFonts w:ascii="Times New Roman" w:hAnsi="Times New Roman"/>
          <w:sz w:val="24"/>
          <w:szCs w:val="24"/>
        </w:rPr>
        <w:t>Each chapter and the appendices contain various information collections related to these requirements, as follows:</w:t>
      </w:r>
    </w:p>
    <w:p w:rsidRPr="00576F65" w:rsidR="000E530D" w:rsidP="00F81F3D" w:rsidRDefault="000E530D">
      <w:pPr>
        <w:ind w:left="1080" w:hanging="360"/>
        <w:textAlignment w:val="auto"/>
        <w:rPr>
          <w:rFonts w:ascii="Times New Roman" w:hAnsi="Times New Roman"/>
          <w:sz w:val="24"/>
          <w:szCs w:val="24"/>
        </w:rPr>
      </w:pPr>
    </w:p>
    <w:p w:rsidRPr="00576F65" w:rsidR="000E530D" w:rsidP="00F81F3D" w:rsidRDefault="000E530D">
      <w:pPr>
        <w:numPr>
          <w:ilvl w:val="0"/>
          <w:numId w:val="1"/>
        </w:numPr>
        <w:ind w:left="1080"/>
        <w:textAlignment w:val="auto"/>
        <w:rPr>
          <w:rFonts w:ascii="Times New Roman" w:hAnsi="Times New Roman"/>
          <w:sz w:val="24"/>
          <w:szCs w:val="24"/>
        </w:rPr>
      </w:pPr>
      <w:r w:rsidRPr="00576F65">
        <w:rPr>
          <w:rFonts w:ascii="Times New Roman" w:hAnsi="Times New Roman"/>
          <w:sz w:val="24"/>
          <w:szCs w:val="24"/>
        </w:rPr>
        <w:t xml:space="preserve">In Chapter 1, Before NCUA approves an organization certificate (charter of a new credit union), NCUA must conduct an investigation to determine (1) if the organization certificate conforms to the FCU Act’s requirements; (2) the general character and fitness of the subscribers to the charter; and (3) the economic advisability of establishing the proposed FCU.  Forms NCUA 4001, </w:t>
      </w:r>
      <w:r w:rsidRPr="00576F65">
        <w:rPr>
          <w:rFonts w:ascii="Times New Roman" w:hAnsi="Times New Roman"/>
          <w:i/>
          <w:sz w:val="24"/>
          <w:szCs w:val="24"/>
        </w:rPr>
        <w:t>Federal Credit Union Investigation Report</w:t>
      </w:r>
      <w:r w:rsidRPr="00576F65">
        <w:rPr>
          <w:rFonts w:ascii="Times New Roman" w:hAnsi="Times New Roman"/>
          <w:sz w:val="24"/>
          <w:szCs w:val="24"/>
        </w:rPr>
        <w:t xml:space="preserve">, and 4012, </w:t>
      </w:r>
      <w:r w:rsidRPr="00576F65">
        <w:rPr>
          <w:rFonts w:ascii="Times New Roman" w:hAnsi="Times New Roman"/>
          <w:i/>
          <w:sz w:val="24"/>
          <w:szCs w:val="24"/>
        </w:rPr>
        <w:t>Report of Official and Agreement to Serve</w:t>
      </w:r>
      <w:r w:rsidRPr="00576F65">
        <w:rPr>
          <w:rFonts w:ascii="Times New Roman" w:hAnsi="Times New Roman"/>
          <w:sz w:val="24"/>
          <w:szCs w:val="24"/>
        </w:rPr>
        <w:t xml:space="preserve">, also are required to meet this investigation need. </w:t>
      </w:r>
      <w:r w:rsidR="00AD7230">
        <w:rPr>
          <w:rFonts w:ascii="Times New Roman" w:hAnsi="Times New Roman"/>
          <w:sz w:val="24"/>
          <w:szCs w:val="24"/>
        </w:rPr>
        <w:t xml:space="preserve"> </w:t>
      </w:r>
      <w:r w:rsidRPr="00576F65">
        <w:rPr>
          <w:rFonts w:ascii="Times New Roman" w:hAnsi="Times New Roman"/>
          <w:sz w:val="24"/>
          <w:szCs w:val="24"/>
        </w:rPr>
        <w:t xml:space="preserve">In addition, proposed FCU organizers must submit business plans, wording for their proposed fields of membership, and complete NCUA 4008, Organization Certificate, 9500, </w:t>
      </w:r>
      <w:r w:rsidRPr="00576F65">
        <w:rPr>
          <w:rFonts w:ascii="Times New Roman" w:hAnsi="Times New Roman"/>
          <w:i/>
          <w:sz w:val="24"/>
          <w:szCs w:val="24"/>
        </w:rPr>
        <w:t>Application and Agreement for Insurance of Accounts</w:t>
      </w:r>
      <w:r w:rsidRPr="00576F65">
        <w:rPr>
          <w:rFonts w:ascii="Times New Roman" w:hAnsi="Times New Roman"/>
          <w:sz w:val="24"/>
          <w:szCs w:val="24"/>
        </w:rPr>
        <w:t xml:space="preserve">, and 9501, </w:t>
      </w:r>
      <w:r w:rsidRPr="00576F65">
        <w:rPr>
          <w:rFonts w:ascii="Times New Roman" w:hAnsi="Times New Roman"/>
          <w:i/>
          <w:sz w:val="24"/>
          <w:szCs w:val="24"/>
        </w:rPr>
        <w:t>Certification of Resolutions</w:t>
      </w:r>
      <w:r w:rsidRPr="00576F65">
        <w:rPr>
          <w:rFonts w:ascii="Times New Roman" w:hAnsi="Times New Roman"/>
          <w:sz w:val="24"/>
          <w:szCs w:val="24"/>
        </w:rPr>
        <w:t>.</w:t>
      </w:r>
    </w:p>
    <w:p w:rsidRPr="00576F65" w:rsidR="000E530D" w:rsidP="00F81F3D" w:rsidRDefault="000E5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4"/>
          <w:szCs w:val="24"/>
        </w:rPr>
      </w:pPr>
    </w:p>
    <w:p w:rsidRPr="00576F65" w:rsidR="000E530D" w:rsidP="00F81F3D" w:rsidRDefault="000E530D">
      <w:pPr>
        <w:numPr>
          <w:ilvl w:val="0"/>
          <w:numId w:val="1"/>
        </w:numPr>
        <w:ind w:left="1080"/>
        <w:rPr>
          <w:rFonts w:ascii="Times New Roman" w:hAnsi="Times New Roman"/>
          <w:sz w:val="24"/>
          <w:szCs w:val="24"/>
        </w:rPr>
      </w:pPr>
      <w:r w:rsidRPr="00576F65">
        <w:rPr>
          <w:rFonts w:ascii="Times New Roman" w:hAnsi="Times New Roman"/>
          <w:sz w:val="24"/>
          <w:szCs w:val="24"/>
        </w:rPr>
        <w:t xml:space="preserve">In Chapter 2, an FCU can apply to NCUA to amend its field of membership. </w:t>
      </w:r>
      <w:r w:rsidR="00AD7230">
        <w:rPr>
          <w:rFonts w:ascii="Times New Roman" w:hAnsi="Times New Roman"/>
          <w:sz w:val="24"/>
          <w:szCs w:val="24"/>
        </w:rPr>
        <w:t xml:space="preserve"> </w:t>
      </w:r>
      <w:r w:rsidRPr="00576F65">
        <w:rPr>
          <w:rFonts w:ascii="Times New Roman" w:hAnsi="Times New Roman"/>
          <w:sz w:val="24"/>
          <w:szCs w:val="24"/>
        </w:rPr>
        <w:t xml:space="preserve">The FCU must provide </w:t>
      </w:r>
      <w:proofErr w:type="gramStart"/>
      <w:r w:rsidRPr="00576F65">
        <w:rPr>
          <w:rFonts w:ascii="Times New Roman" w:hAnsi="Times New Roman"/>
          <w:sz w:val="24"/>
          <w:szCs w:val="24"/>
        </w:rPr>
        <w:t>sufficient</w:t>
      </w:r>
      <w:proofErr w:type="gramEnd"/>
      <w:r w:rsidRPr="00576F65">
        <w:rPr>
          <w:rFonts w:ascii="Times New Roman" w:hAnsi="Times New Roman"/>
          <w:sz w:val="24"/>
          <w:szCs w:val="24"/>
        </w:rPr>
        <w:t xml:space="preserve"> information to permit NCUA to make the determination.  Single or multiple common bond FCUs can submit formal written requests using either the </w:t>
      </w:r>
      <w:r w:rsidRPr="00576F65">
        <w:rPr>
          <w:rFonts w:ascii="Times New Roman" w:hAnsi="Times New Roman"/>
          <w:i/>
          <w:sz w:val="24"/>
          <w:szCs w:val="24"/>
        </w:rPr>
        <w:t>Application for Field of Membership Amendment</w:t>
      </w:r>
      <w:r w:rsidRPr="00576F65">
        <w:rPr>
          <w:rFonts w:ascii="Times New Roman" w:hAnsi="Times New Roman"/>
          <w:sz w:val="24"/>
          <w:szCs w:val="24"/>
        </w:rPr>
        <w:t xml:space="preserve"> (NCUA 4015) or a shorter form 4015-EZ (for groups of less than 3,000 potential members).  NCUA previously designed the forms to reduce both the time FCUs spend submitting, and the time the NCUA spends reviewing, this information.  NCUA also offers FCUs an electronic alternative to submitting the 4015-EZ by using the “Field of Membership Internet Application,” known as FOMIA</w:t>
      </w:r>
      <w:r w:rsidR="00C421FB">
        <w:rPr>
          <w:rFonts w:ascii="Times New Roman" w:hAnsi="Times New Roman"/>
          <w:sz w:val="24"/>
          <w:szCs w:val="24"/>
        </w:rPr>
        <w:t>.</w:t>
      </w:r>
      <w:r w:rsidRPr="00576F65">
        <w:rPr>
          <w:rFonts w:ascii="Times New Roman" w:hAnsi="Times New Roman"/>
          <w:sz w:val="24"/>
          <w:szCs w:val="24"/>
        </w:rPr>
        <w:t xml:space="preserve">  </w:t>
      </w:r>
      <w:r w:rsidR="00C421FB">
        <w:rPr>
          <w:rFonts w:ascii="Times New Roman" w:hAnsi="Times New Roman"/>
          <w:sz w:val="24"/>
          <w:szCs w:val="24"/>
        </w:rPr>
        <w:t xml:space="preserve">Form 5015-A is </w:t>
      </w:r>
      <w:r w:rsidRPr="00576F65">
        <w:rPr>
          <w:rFonts w:ascii="Times New Roman" w:hAnsi="Times New Roman"/>
          <w:sz w:val="24"/>
          <w:szCs w:val="24"/>
        </w:rPr>
        <w:t xml:space="preserve">an option for amending a federal credit union’s field of membership when adding groups of potential members between 3,000 and 4,999.  The NCUA 4015-A is a shorter form than the NCUA 4015, but more comprehensive than the 4015-EZ.  </w:t>
      </w:r>
      <w:proofErr w:type="gramStart"/>
      <w:r w:rsidRPr="00576F65">
        <w:rPr>
          <w:rFonts w:ascii="Times New Roman" w:hAnsi="Times New Roman"/>
          <w:sz w:val="24"/>
          <w:szCs w:val="24"/>
        </w:rPr>
        <w:t>Also</w:t>
      </w:r>
      <w:proofErr w:type="gramEnd"/>
      <w:r w:rsidRPr="00576F65">
        <w:rPr>
          <w:rFonts w:ascii="Times New Roman" w:hAnsi="Times New Roman"/>
          <w:sz w:val="24"/>
          <w:szCs w:val="24"/>
        </w:rPr>
        <w:t xml:space="preserve"> under Chapter 2, an FCU can apply to NCUA to convert to a community charter or expand an existing community charter.</w:t>
      </w:r>
      <w:r w:rsidRPr="00576F65">
        <w:rPr>
          <w:rStyle w:val="FootnoteReference"/>
          <w:rFonts w:ascii="Times New Roman" w:hAnsi="Times New Roman"/>
          <w:sz w:val="24"/>
          <w:szCs w:val="24"/>
        </w:rPr>
        <w:footnoteReference w:id="1"/>
      </w:r>
      <w:r w:rsidRPr="00576F65">
        <w:rPr>
          <w:rFonts w:ascii="Times New Roman" w:hAnsi="Times New Roman"/>
          <w:sz w:val="24"/>
          <w:szCs w:val="24"/>
        </w:rPr>
        <w:t xml:space="preserve">   </w:t>
      </w:r>
    </w:p>
    <w:p w:rsidRPr="00576F65" w:rsidR="000E530D" w:rsidP="00F81F3D" w:rsidRDefault="000E530D">
      <w:pPr>
        <w:ind w:left="1080" w:hanging="360"/>
        <w:rPr>
          <w:rFonts w:ascii="Times New Roman" w:hAnsi="Times New Roman"/>
          <w:sz w:val="24"/>
          <w:szCs w:val="24"/>
        </w:rPr>
      </w:pPr>
    </w:p>
    <w:p w:rsidRPr="00576F65" w:rsidR="000E530D" w:rsidP="00F81F3D" w:rsidRDefault="000E530D">
      <w:pPr>
        <w:numPr>
          <w:ilvl w:val="0"/>
          <w:numId w:val="1"/>
        </w:numPr>
        <w:ind w:left="1080"/>
        <w:rPr>
          <w:rFonts w:ascii="Times New Roman" w:hAnsi="Times New Roman"/>
          <w:sz w:val="24"/>
          <w:szCs w:val="24"/>
        </w:rPr>
      </w:pPr>
      <w:r w:rsidRPr="00576F65">
        <w:rPr>
          <w:rFonts w:ascii="Times New Roman" w:hAnsi="Times New Roman"/>
          <w:sz w:val="24"/>
          <w:szCs w:val="24"/>
        </w:rPr>
        <w:t xml:space="preserve">Under Chapter 3, a multiple common bond FCU can apply to NCUA to add an underserved area to its field of membership.  </w:t>
      </w:r>
    </w:p>
    <w:p w:rsidRPr="00576F65" w:rsidR="000E530D" w:rsidP="00F81F3D" w:rsidRDefault="000E530D">
      <w:pPr>
        <w:ind w:left="1080" w:hanging="360"/>
        <w:rPr>
          <w:rFonts w:ascii="Times New Roman" w:hAnsi="Times New Roman"/>
          <w:sz w:val="24"/>
          <w:szCs w:val="24"/>
        </w:rPr>
      </w:pPr>
    </w:p>
    <w:p w:rsidRPr="00576F65" w:rsidR="000E530D" w:rsidP="00F81F3D" w:rsidRDefault="000E530D">
      <w:pPr>
        <w:numPr>
          <w:ilvl w:val="0"/>
          <w:numId w:val="1"/>
        </w:numPr>
        <w:ind w:left="1080"/>
        <w:rPr>
          <w:rFonts w:ascii="Times New Roman" w:hAnsi="Times New Roman"/>
          <w:sz w:val="24"/>
          <w:szCs w:val="24"/>
        </w:rPr>
      </w:pPr>
      <w:r w:rsidRPr="00576F65">
        <w:rPr>
          <w:rFonts w:ascii="Times New Roman" w:hAnsi="Times New Roman"/>
          <w:sz w:val="24"/>
          <w:szCs w:val="24"/>
        </w:rPr>
        <w:lastRenderedPageBreak/>
        <w:t>Under Chapter 4 and appendices, there are application procedures and forms related to conversions from an FCU to a state-chartered credit union, and vice versa.  A credit union can complete the following NCUA forms for such conversions:</w:t>
      </w:r>
    </w:p>
    <w:p w:rsidRPr="00576F65" w:rsidR="000E530D" w:rsidP="00410D33" w:rsidRDefault="000E530D">
      <w:pPr>
        <w:pStyle w:val="ListParagraph"/>
        <w:rPr>
          <w:rFonts w:ascii="Times New Roman" w:hAnsi="Times New Roman"/>
          <w:sz w:val="24"/>
          <w:szCs w:val="24"/>
        </w:rPr>
      </w:pPr>
    </w:p>
    <w:p w:rsidRPr="00576F65" w:rsidR="000E530D" w:rsidP="00F81F3D" w:rsidRDefault="000E530D">
      <w:pPr>
        <w:ind w:left="1800" w:hanging="720"/>
        <w:rPr>
          <w:rFonts w:ascii="Times New Roman" w:hAnsi="Times New Roman"/>
          <w:sz w:val="24"/>
          <w:szCs w:val="24"/>
        </w:rPr>
      </w:pPr>
      <w:r w:rsidRPr="00576F65">
        <w:rPr>
          <w:rFonts w:ascii="Times New Roman" w:hAnsi="Times New Roman"/>
          <w:sz w:val="24"/>
          <w:szCs w:val="24"/>
        </w:rPr>
        <w:t xml:space="preserve">4000, </w:t>
      </w:r>
      <w:r w:rsidR="00AD7230">
        <w:rPr>
          <w:rFonts w:ascii="Times New Roman" w:hAnsi="Times New Roman"/>
          <w:sz w:val="24"/>
          <w:szCs w:val="24"/>
        </w:rPr>
        <w:tab/>
      </w:r>
      <w:r w:rsidRPr="00576F65">
        <w:rPr>
          <w:rFonts w:ascii="Times New Roman" w:hAnsi="Times New Roman"/>
          <w:i/>
          <w:sz w:val="24"/>
          <w:szCs w:val="24"/>
        </w:rPr>
        <w:t>Conversion of State Charter to a Federal Charter – Federal Credit Union Investigation Report</w:t>
      </w:r>
    </w:p>
    <w:p w:rsidRPr="00576F65" w:rsidR="000E530D" w:rsidP="00F81F3D" w:rsidRDefault="000E530D">
      <w:pPr>
        <w:ind w:left="1800" w:hanging="720"/>
        <w:rPr>
          <w:rFonts w:ascii="Times New Roman" w:hAnsi="Times New Roman"/>
          <w:sz w:val="24"/>
          <w:szCs w:val="24"/>
        </w:rPr>
      </w:pPr>
      <w:r w:rsidRPr="00576F65">
        <w:rPr>
          <w:rFonts w:ascii="Times New Roman" w:hAnsi="Times New Roman"/>
          <w:sz w:val="24"/>
          <w:szCs w:val="24"/>
        </w:rPr>
        <w:t xml:space="preserve">4221, </w:t>
      </w:r>
      <w:r w:rsidR="00AD7230">
        <w:rPr>
          <w:rFonts w:ascii="Times New Roman" w:hAnsi="Times New Roman"/>
          <w:sz w:val="24"/>
          <w:szCs w:val="24"/>
        </w:rPr>
        <w:tab/>
      </w:r>
      <w:r w:rsidRPr="00576F65">
        <w:rPr>
          <w:rFonts w:ascii="Times New Roman" w:hAnsi="Times New Roman"/>
          <w:i/>
          <w:sz w:val="24"/>
          <w:szCs w:val="24"/>
        </w:rPr>
        <w:t>Notice of Meeting of Members to Convert from a Federal to State Chartered Credit Union</w:t>
      </w:r>
    </w:p>
    <w:p w:rsidRPr="00576F65" w:rsidR="000E530D" w:rsidP="00F81F3D" w:rsidRDefault="000E530D">
      <w:pPr>
        <w:ind w:left="1800" w:hanging="720"/>
        <w:rPr>
          <w:rFonts w:ascii="Times New Roman" w:hAnsi="Times New Roman"/>
          <w:sz w:val="24"/>
          <w:szCs w:val="24"/>
        </w:rPr>
      </w:pPr>
      <w:r w:rsidRPr="00576F65">
        <w:rPr>
          <w:rFonts w:ascii="Times New Roman" w:hAnsi="Times New Roman"/>
          <w:sz w:val="24"/>
          <w:szCs w:val="24"/>
        </w:rPr>
        <w:t xml:space="preserve">4401, </w:t>
      </w:r>
      <w:r w:rsidR="00AD7230">
        <w:rPr>
          <w:rFonts w:ascii="Times New Roman" w:hAnsi="Times New Roman"/>
          <w:sz w:val="24"/>
          <w:szCs w:val="24"/>
        </w:rPr>
        <w:tab/>
      </w:r>
      <w:r w:rsidRPr="00576F65">
        <w:rPr>
          <w:rFonts w:ascii="Times New Roman" w:hAnsi="Times New Roman"/>
          <w:i/>
          <w:sz w:val="24"/>
          <w:szCs w:val="24"/>
        </w:rPr>
        <w:t>Application to Convert from a State to a Federal Credit Union</w:t>
      </w:r>
    </w:p>
    <w:p w:rsidRPr="00576F65" w:rsidR="000E530D" w:rsidP="00F81F3D" w:rsidRDefault="000E530D">
      <w:pPr>
        <w:ind w:left="1800" w:hanging="720"/>
        <w:rPr>
          <w:rFonts w:ascii="Times New Roman" w:hAnsi="Times New Roman"/>
          <w:sz w:val="24"/>
          <w:szCs w:val="24"/>
        </w:rPr>
      </w:pPr>
      <w:r w:rsidRPr="00576F65">
        <w:rPr>
          <w:rFonts w:ascii="Times New Roman" w:hAnsi="Times New Roman"/>
          <w:sz w:val="24"/>
          <w:szCs w:val="24"/>
        </w:rPr>
        <w:t xml:space="preserve">4505, </w:t>
      </w:r>
      <w:r w:rsidR="00AD7230">
        <w:rPr>
          <w:rFonts w:ascii="Times New Roman" w:hAnsi="Times New Roman"/>
          <w:sz w:val="24"/>
          <w:szCs w:val="24"/>
        </w:rPr>
        <w:tab/>
      </w:r>
      <w:r w:rsidRPr="00576F65">
        <w:rPr>
          <w:rFonts w:ascii="Times New Roman" w:hAnsi="Times New Roman"/>
          <w:i/>
          <w:sz w:val="24"/>
          <w:szCs w:val="24"/>
        </w:rPr>
        <w:t xml:space="preserve">Affidavit – Proof of Results of Membership Vote – Proposed Conversion </w:t>
      </w:r>
      <w:proofErr w:type="gramStart"/>
      <w:r w:rsidRPr="00576F65">
        <w:rPr>
          <w:rFonts w:ascii="Times New Roman" w:hAnsi="Times New Roman"/>
          <w:i/>
          <w:sz w:val="24"/>
          <w:szCs w:val="24"/>
        </w:rPr>
        <w:t>From</w:t>
      </w:r>
      <w:proofErr w:type="gramEnd"/>
      <w:r w:rsidRPr="00576F65">
        <w:rPr>
          <w:rFonts w:ascii="Times New Roman" w:hAnsi="Times New Roman"/>
          <w:i/>
          <w:sz w:val="24"/>
          <w:szCs w:val="24"/>
        </w:rPr>
        <w:t xml:space="preserve"> Federal Credit Union to State Credit Union</w:t>
      </w:r>
    </w:p>
    <w:p w:rsidRPr="00576F65" w:rsidR="000E530D" w:rsidP="00F81F3D" w:rsidRDefault="000E530D">
      <w:pPr>
        <w:ind w:left="1800" w:hanging="720"/>
        <w:rPr>
          <w:rFonts w:ascii="Times New Roman" w:hAnsi="Times New Roman"/>
          <w:sz w:val="24"/>
          <w:szCs w:val="24"/>
        </w:rPr>
      </w:pPr>
      <w:r w:rsidRPr="00576F65">
        <w:rPr>
          <w:rFonts w:ascii="Times New Roman" w:hAnsi="Times New Roman"/>
          <w:sz w:val="24"/>
          <w:szCs w:val="24"/>
        </w:rPr>
        <w:t xml:space="preserve">4506, </w:t>
      </w:r>
      <w:r w:rsidR="00AD7230">
        <w:rPr>
          <w:rFonts w:ascii="Times New Roman" w:hAnsi="Times New Roman"/>
          <w:sz w:val="24"/>
          <w:szCs w:val="24"/>
        </w:rPr>
        <w:tab/>
      </w:r>
      <w:r w:rsidRPr="00576F65">
        <w:rPr>
          <w:rFonts w:ascii="Times New Roman" w:hAnsi="Times New Roman"/>
          <w:i/>
          <w:sz w:val="24"/>
          <w:szCs w:val="24"/>
        </w:rPr>
        <w:t>Federal to State Conversion – Ballot for Conversion Proposal</w:t>
      </w:r>
    </w:p>
    <w:p w:rsidRPr="00576F65" w:rsidR="000E530D" w:rsidP="00F81F3D" w:rsidRDefault="000E530D">
      <w:pPr>
        <w:ind w:left="1800" w:hanging="720"/>
        <w:rPr>
          <w:rFonts w:ascii="Times New Roman" w:hAnsi="Times New Roman"/>
          <w:sz w:val="24"/>
          <w:szCs w:val="24"/>
        </w:rPr>
      </w:pPr>
      <w:r w:rsidRPr="00576F65">
        <w:rPr>
          <w:rFonts w:ascii="Times New Roman" w:hAnsi="Times New Roman"/>
          <w:sz w:val="24"/>
          <w:szCs w:val="24"/>
        </w:rPr>
        <w:t xml:space="preserve">9500, </w:t>
      </w:r>
      <w:r w:rsidR="00AD7230">
        <w:rPr>
          <w:rFonts w:ascii="Times New Roman" w:hAnsi="Times New Roman"/>
          <w:sz w:val="24"/>
          <w:szCs w:val="24"/>
        </w:rPr>
        <w:tab/>
      </w:r>
      <w:r w:rsidRPr="00576F65">
        <w:rPr>
          <w:rFonts w:ascii="Times New Roman" w:hAnsi="Times New Roman"/>
          <w:i/>
          <w:sz w:val="24"/>
          <w:szCs w:val="24"/>
        </w:rPr>
        <w:t>Application and Agreements for Insurance of Accounts</w:t>
      </w:r>
    </w:p>
    <w:p w:rsidRPr="00576F65" w:rsidR="000E530D" w:rsidP="00F81F3D" w:rsidRDefault="000E530D">
      <w:pPr>
        <w:ind w:left="1800" w:hanging="720"/>
        <w:rPr>
          <w:rFonts w:ascii="Times New Roman" w:hAnsi="Times New Roman"/>
          <w:sz w:val="24"/>
          <w:szCs w:val="24"/>
        </w:rPr>
      </w:pPr>
      <w:r w:rsidRPr="00576F65">
        <w:rPr>
          <w:rFonts w:ascii="Times New Roman" w:hAnsi="Times New Roman"/>
          <w:sz w:val="24"/>
          <w:szCs w:val="24"/>
        </w:rPr>
        <w:t xml:space="preserve">9501, </w:t>
      </w:r>
      <w:r w:rsidR="00AD7230">
        <w:rPr>
          <w:rFonts w:ascii="Times New Roman" w:hAnsi="Times New Roman"/>
          <w:sz w:val="24"/>
          <w:szCs w:val="24"/>
        </w:rPr>
        <w:tab/>
      </w:r>
      <w:r w:rsidRPr="00576F65">
        <w:rPr>
          <w:rFonts w:ascii="Times New Roman" w:hAnsi="Times New Roman"/>
          <w:i/>
          <w:sz w:val="24"/>
          <w:szCs w:val="24"/>
        </w:rPr>
        <w:t>Certification of Resolutions</w:t>
      </w:r>
    </w:p>
    <w:p w:rsidRPr="00576F65" w:rsidR="000E530D" w:rsidP="00F81F3D" w:rsidRDefault="000E530D">
      <w:pPr>
        <w:ind w:left="1800" w:hanging="720"/>
        <w:rPr>
          <w:rFonts w:ascii="Times New Roman" w:hAnsi="Times New Roman"/>
          <w:sz w:val="24"/>
          <w:szCs w:val="24"/>
        </w:rPr>
      </w:pPr>
      <w:r w:rsidRPr="00576F65">
        <w:rPr>
          <w:rFonts w:ascii="Times New Roman" w:hAnsi="Times New Roman"/>
          <w:sz w:val="24"/>
          <w:szCs w:val="24"/>
        </w:rPr>
        <w:t xml:space="preserve">9600, </w:t>
      </w:r>
      <w:r w:rsidR="00AD7230">
        <w:rPr>
          <w:rFonts w:ascii="Times New Roman" w:hAnsi="Times New Roman"/>
          <w:sz w:val="24"/>
          <w:szCs w:val="24"/>
        </w:rPr>
        <w:tab/>
      </w:r>
      <w:r w:rsidRPr="00576F65">
        <w:rPr>
          <w:rFonts w:ascii="Times New Roman" w:hAnsi="Times New Roman"/>
          <w:i/>
          <w:sz w:val="24"/>
          <w:szCs w:val="24"/>
        </w:rPr>
        <w:t>Information to be Provided in Support of the Application of a State Chartered Credit Union for Insurance of Accounts</w:t>
      </w:r>
    </w:p>
    <w:p w:rsidRPr="00576F65" w:rsidR="000E530D" w:rsidP="00F81F3D" w:rsidRDefault="000E530D">
      <w:pPr>
        <w:rPr>
          <w:rFonts w:ascii="Times New Roman" w:hAnsi="Times New Roman"/>
          <w:sz w:val="24"/>
          <w:szCs w:val="24"/>
        </w:rPr>
      </w:pPr>
    </w:p>
    <w:p w:rsidRPr="002E2065" w:rsidR="002E2065" w:rsidP="00F81F3D" w:rsidRDefault="002E2065">
      <w:pPr>
        <w:rPr>
          <w:rFonts w:ascii="Times New Roman" w:hAnsi="Times New Roman"/>
          <w:b/>
          <w:sz w:val="24"/>
          <w:szCs w:val="24"/>
        </w:rPr>
      </w:pPr>
      <w:r w:rsidRPr="002E2065">
        <w:rPr>
          <w:rFonts w:ascii="Times New Roman" w:hAnsi="Times New Roman"/>
          <w:b/>
          <w:sz w:val="24"/>
          <w:szCs w:val="24"/>
        </w:rPr>
        <w:t>3.</w:t>
      </w:r>
      <w:r w:rsidRPr="002E2065">
        <w:rPr>
          <w:rFonts w:ascii="Times New Roman" w:hAnsi="Times New Roman"/>
          <w:b/>
          <w:sz w:val="24"/>
          <w:szCs w:val="24"/>
        </w:rPr>
        <w:tab/>
        <w:t>Use of information technology.</w:t>
      </w:r>
    </w:p>
    <w:p w:rsidRPr="00576F65" w:rsidR="000E530D" w:rsidP="00F81F3D" w:rsidRDefault="000E530D">
      <w:pPr>
        <w:ind w:left="720"/>
        <w:rPr>
          <w:rFonts w:ascii="Times New Roman" w:hAnsi="Times New Roman"/>
          <w:sz w:val="24"/>
          <w:szCs w:val="24"/>
        </w:rPr>
      </w:pPr>
    </w:p>
    <w:p w:rsidRPr="00576F65" w:rsidR="000E530D" w:rsidP="00F81F3D" w:rsidRDefault="000E530D">
      <w:pPr>
        <w:ind w:left="720"/>
        <w:textAlignment w:val="auto"/>
        <w:rPr>
          <w:rFonts w:ascii="Times New Roman" w:hAnsi="Times New Roman"/>
          <w:sz w:val="24"/>
          <w:szCs w:val="24"/>
        </w:rPr>
      </w:pPr>
      <w:r w:rsidRPr="00576F65">
        <w:rPr>
          <w:rFonts w:ascii="Times New Roman" w:hAnsi="Times New Roman"/>
          <w:sz w:val="24"/>
          <w:szCs w:val="24"/>
        </w:rPr>
        <w:t xml:space="preserve">Forms are available as fillable PDF versions and are available on at </w:t>
      </w:r>
      <w:hyperlink w:history="1" r:id="rId8">
        <w:r w:rsidRPr="00576F65">
          <w:rPr>
            <w:rStyle w:val="Hyperlink"/>
            <w:rFonts w:ascii="Times New Roman" w:hAnsi="Times New Roman"/>
            <w:sz w:val="24"/>
            <w:szCs w:val="24"/>
          </w:rPr>
          <w:t>https://www.ncua.gov/services/Pages/field-of-membership-chartering/manual.aspx</w:t>
        </w:r>
      </w:hyperlink>
      <w:r w:rsidRPr="00576F65">
        <w:rPr>
          <w:rFonts w:ascii="Times New Roman" w:hAnsi="Times New Roman"/>
          <w:sz w:val="24"/>
          <w:szCs w:val="24"/>
        </w:rPr>
        <w:t xml:space="preserve"> </w:t>
      </w:r>
    </w:p>
    <w:p w:rsidRPr="00576F65" w:rsidR="000E530D" w:rsidP="00F81F3D" w:rsidRDefault="000E530D">
      <w:pPr>
        <w:ind w:left="720"/>
        <w:textAlignment w:val="auto"/>
        <w:rPr>
          <w:rFonts w:ascii="Times New Roman" w:hAnsi="Times New Roman"/>
          <w:sz w:val="24"/>
          <w:szCs w:val="24"/>
        </w:rPr>
      </w:pPr>
      <w:r w:rsidRPr="00576F65">
        <w:rPr>
          <w:rFonts w:ascii="Times New Roman" w:hAnsi="Times New Roman"/>
          <w:sz w:val="24"/>
          <w:szCs w:val="24"/>
        </w:rPr>
        <w:t xml:space="preserve">NCUA also offers FCUs an electronic alternative to submitting the 4015-EZ by using the “Field of Membership Internet Application,” known as FOMIA, found at: </w:t>
      </w:r>
      <w:hyperlink w:history="1" r:id="rId9">
        <w:r w:rsidRPr="00576F65">
          <w:rPr>
            <w:rStyle w:val="Hyperlink"/>
            <w:rFonts w:ascii="Times New Roman" w:hAnsi="Times New Roman"/>
            <w:sz w:val="24"/>
            <w:szCs w:val="24"/>
          </w:rPr>
          <w:t>https://www.ncua.gov/services/Pages/field-of-membership-chartering/application.aspx</w:t>
        </w:r>
      </w:hyperlink>
      <w:r w:rsidRPr="00576F65">
        <w:rPr>
          <w:rFonts w:ascii="Times New Roman" w:hAnsi="Times New Roman"/>
          <w:sz w:val="24"/>
          <w:szCs w:val="24"/>
        </w:rPr>
        <w:t xml:space="preserve">.  </w:t>
      </w:r>
    </w:p>
    <w:p w:rsidRPr="00576F65" w:rsidR="000E530D" w:rsidP="00F81F3D" w:rsidRDefault="000E530D">
      <w:pPr>
        <w:textAlignment w:val="auto"/>
        <w:rPr>
          <w:rFonts w:ascii="Times New Roman" w:hAnsi="Times New Roman"/>
          <w:sz w:val="24"/>
          <w:szCs w:val="24"/>
        </w:rPr>
      </w:pPr>
    </w:p>
    <w:p w:rsidRPr="002E2065" w:rsidR="002E2065" w:rsidP="00F81F3D" w:rsidRDefault="002E2065">
      <w:pPr>
        <w:rPr>
          <w:rFonts w:ascii="Times New Roman" w:hAnsi="Times New Roman"/>
          <w:b/>
          <w:sz w:val="24"/>
          <w:szCs w:val="24"/>
        </w:rPr>
      </w:pPr>
      <w:r w:rsidRPr="002E2065">
        <w:rPr>
          <w:rFonts w:ascii="Times New Roman" w:hAnsi="Times New Roman"/>
          <w:b/>
          <w:sz w:val="24"/>
          <w:szCs w:val="24"/>
        </w:rPr>
        <w:t>4.</w:t>
      </w:r>
      <w:r w:rsidRPr="002E2065">
        <w:rPr>
          <w:rFonts w:ascii="Times New Roman" w:hAnsi="Times New Roman"/>
          <w:b/>
          <w:sz w:val="24"/>
          <w:szCs w:val="24"/>
        </w:rPr>
        <w:tab/>
        <w:t>Duplication of information.</w:t>
      </w:r>
    </w:p>
    <w:p w:rsidRPr="00576F65" w:rsidR="000E530D" w:rsidP="00F81F3D" w:rsidRDefault="000E530D">
      <w:pPr>
        <w:ind w:left="720"/>
        <w:textAlignment w:val="auto"/>
        <w:rPr>
          <w:rFonts w:ascii="Times New Roman" w:hAnsi="Times New Roman"/>
          <w:sz w:val="24"/>
          <w:szCs w:val="24"/>
        </w:rPr>
      </w:pPr>
      <w:r w:rsidRPr="00576F65">
        <w:rPr>
          <w:rFonts w:ascii="Times New Roman" w:hAnsi="Times New Roman"/>
          <w:sz w:val="24"/>
          <w:szCs w:val="24"/>
        </w:rPr>
        <w:t xml:space="preserve">There is no duplication.  Each application or other submission of information pursuant to this collection is completed for a specific </w:t>
      </w:r>
      <w:proofErr w:type="gramStart"/>
      <w:r w:rsidRPr="00576F65">
        <w:rPr>
          <w:rFonts w:ascii="Times New Roman" w:hAnsi="Times New Roman"/>
          <w:sz w:val="24"/>
          <w:szCs w:val="24"/>
        </w:rPr>
        <w:t>particular matter</w:t>
      </w:r>
      <w:proofErr w:type="gramEnd"/>
      <w:r w:rsidRPr="00576F65">
        <w:rPr>
          <w:rFonts w:ascii="Times New Roman" w:hAnsi="Times New Roman"/>
          <w:sz w:val="24"/>
          <w:szCs w:val="24"/>
        </w:rPr>
        <w:t xml:space="preserve"> related to a credit union’s chartering or field of membership issue.</w:t>
      </w:r>
    </w:p>
    <w:p w:rsidRPr="00576F65" w:rsidR="000E530D" w:rsidP="00F81F3D" w:rsidRDefault="000E530D">
      <w:pPr>
        <w:ind w:left="720"/>
        <w:rPr>
          <w:rFonts w:ascii="Times New Roman" w:hAnsi="Times New Roman"/>
          <w:sz w:val="24"/>
          <w:szCs w:val="24"/>
        </w:rPr>
      </w:pPr>
    </w:p>
    <w:p w:rsidRPr="002E2065" w:rsidR="002E2065" w:rsidP="00F81F3D" w:rsidRDefault="002E2065">
      <w:pPr>
        <w:rPr>
          <w:rFonts w:ascii="Times New Roman" w:hAnsi="Times New Roman"/>
          <w:b/>
          <w:sz w:val="24"/>
          <w:szCs w:val="24"/>
        </w:rPr>
      </w:pPr>
      <w:r w:rsidRPr="002E2065">
        <w:rPr>
          <w:rFonts w:ascii="Times New Roman" w:hAnsi="Times New Roman"/>
          <w:b/>
          <w:sz w:val="24"/>
          <w:szCs w:val="24"/>
        </w:rPr>
        <w:t>5.</w:t>
      </w:r>
      <w:r w:rsidRPr="002E2065">
        <w:rPr>
          <w:rFonts w:ascii="Times New Roman" w:hAnsi="Times New Roman"/>
          <w:b/>
          <w:sz w:val="24"/>
          <w:szCs w:val="24"/>
        </w:rPr>
        <w:tab/>
        <w:t>Efforts to reduce burden on small entities.</w:t>
      </w:r>
    </w:p>
    <w:p w:rsidRPr="00576F65" w:rsidR="000E530D" w:rsidP="00F81F3D" w:rsidRDefault="000E530D">
      <w:pPr>
        <w:ind w:left="720"/>
        <w:rPr>
          <w:rFonts w:ascii="Times New Roman" w:hAnsi="Times New Roman"/>
          <w:sz w:val="24"/>
          <w:szCs w:val="24"/>
        </w:rPr>
      </w:pPr>
    </w:p>
    <w:p w:rsidRPr="00576F65" w:rsidR="000E530D" w:rsidP="00F81F3D" w:rsidRDefault="000E530D">
      <w:pPr>
        <w:ind w:left="720"/>
        <w:rPr>
          <w:rFonts w:ascii="Times New Roman" w:hAnsi="Times New Roman"/>
          <w:sz w:val="24"/>
          <w:szCs w:val="24"/>
        </w:rPr>
      </w:pPr>
      <w:r w:rsidRPr="00576F65">
        <w:rPr>
          <w:rFonts w:ascii="Times New Roman" w:hAnsi="Times New Roman"/>
          <w:sz w:val="24"/>
          <w:szCs w:val="24"/>
        </w:rPr>
        <w:t xml:space="preserve">NCUA provides assistance and sample guidelines, forms, and other instructions to interested persons and entities. </w:t>
      </w:r>
    </w:p>
    <w:p w:rsidRPr="00576F65" w:rsidR="000E530D" w:rsidP="00F81F3D" w:rsidRDefault="000E530D">
      <w:pPr>
        <w:ind w:left="720"/>
        <w:rPr>
          <w:rFonts w:ascii="Times New Roman" w:hAnsi="Times New Roman"/>
          <w:sz w:val="24"/>
          <w:szCs w:val="24"/>
        </w:rPr>
      </w:pPr>
    </w:p>
    <w:p w:rsidRPr="002E2065" w:rsidR="002E2065" w:rsidP="00F81F3D" w:rsidRDefault="002E2065">
      <w:pPr>
        <w:rPr>
          <w:rFonts w:ascii="Times New Roman" w:hAnsi="Times New Roman"/>
          <w:b/>
          <w:sz w:val="24"/>
          <w:szCs w:val="24"/>
        </w:rPr>
      </w:pPr>
      <w:r w:rsidRPr="002E2065">
        <w:rPr>
          <w:rFonts w:ascii="Times New Roman" w:hAnsi="Times New Roman"/>
          <w:b/>
          <w:sz w:val="24"/>
          <w:szCs w:val="24"/>
        </w:rPr>
        <w:t>6.</w:t>
      </w:r>
      <w:r w:rsidRPr="002E2065">
        <w:rPr>
          <w:rFonts w:ascii="Times New Roman" w:hAnsi="Times New Roman"/>
          <w:b/>
          <w:sz w:val="24"/>
          <w:szCs w:val="24"/>
        </w:rPr>
        <w:tab/>
        <w:t xml:space="preserve">Consequences of not conducting the collection. </w:t>
      </w:r>
    </w:p>
    <w:p w:rsidRPr="00576F65" w:rsidR="005E0487" w:rsidP="00F81F3D" w:rsidRDefault="005E0487">
      <w:pPr>
        <w:ind w:left="720"/>
        <w:rPr>
          <w:rFonts w:ascii="Times New Roman" w:hAnsi="Times New Roman"/>
          <w:sz w:val="24"/>
          <w:szCs w:val="24"/>
        </w:rPr>
      </w:pPr>
    </w:p>
    <w:p w:rsidRPr="00576F65" w:rsidR="000E530D" w:rsidP="00F81F3D" w:rsidRDefault="000E530D">
      <w:pPr>
        <w:ind w:left="720"/>
        <w:textAlignment w:val="auto"/>
        <w:rPr>
          <w:rFonts w:ascii="Times New Roman" w:hAnsi="Times New Roman"/>
          <w:sz w:val="24"/>
          <w:szCs w:val="24"/>
        </w:rPr>
      </w:pPr>
      <w:bookmarkStart w:name="_Hlk61524592" w:id="1"/>
      <w:r w:rsidRPr="00576F65">
        <w:rPr>
          <w:rFonts w:ascii="Times New Roman" w:hAnsi="Times New Roman"/>
          <w:sz w:val="24"/>
          <w:szCs w:val="24"/>
        </w:rPr>
        <w:t>The information collected assists organizations start a new FCU, expand the field of membership for existing FCUs, and modify their charters.  If this information were not collected, the NCUA would not be able meet the Agency’s mission by providing a safe and sound credit union system.</w:t>
      </w:r>
    </w:p>
    <w:bookmarkEnd w:id="1"/>
    <w:p w:rsidRPr="00576F65" w:rsidR="000E530D" w:rsidP="00F81F3D" w:rsidRDefault="000E530D">
      <w:pPr>
        <w:ind w:left="720"/>
        <w:rPr>
          <w:rFonts w:ascii="Times New Roman" w:hAnsi="Times New Roman"/>
          <w:sz w:val="24"/>
          <w:szCs w:val="24"/>
        </w:rPr>
      </w:pPr>
    </w:p>
    <w:p w:rsidRPr="002E2065" w:rsidR="002E2065" w:rsidP="00F81F3D" w:rsidRDefault="002E2065">
      <w:pPr>
        <w:rPr>
          <w:rFonts w:ascii="Times New Roman" w:hAnsi="Times New Roman"/>
          <w:b/>
          <w:sz w:val="24"/>
          <w:szCs w:val="24"/>
        </w:rPr>
      </w:pPr>
      <w:r w:rsidRPr="002E2065">
        <w:rPr>
          <w:rFonts w:ascii="Times New Roman" w:hAnsi="Times New Roman"/>
          <w:b/>
          <w:sz w:val="24"/>
          <w:szCs w:val="24"/>
        </w:rPr>
        <w:t>7.</w:t>
      </w:r>
      <w:r w:rsidRPr="002E2065">
        <w:rPr>
          <w:rFonts w:ascii="Times New Roman" w:hAnsi="Times New Roman"/>
          <w:b/>
          <w:sz w:val="24"/>
          <w:szCs w:val="24"/>
        </w:rPr>
        <w:tab/>
        <w:t>Inconsistencies with guidelines in 5 CFR 1320.5(d)(2).</w:t>
      </w:r>
    </w:p>
    <w:p w:rsidR="002E2065" w:rsidP="00F81F3D" w:rsidRDefault="002E2065">
      <w:pPr>
        <w:ind w:left="720"/>
        <w:rPr>
          <w:rFonts w:ascii="Times New Roman" w:hAnsi="Times New Roman"/>
          <w:sz w:val="24"/>
          <w:szCs w:val="24"/>
        </w:rPr>
      </w:pPr>
    </w:p>
    <w:p w:rsidRPr="00576F65" w:rsidR="000E530D" w:rsidP="00F81F3D" w:rsidRDefault="00F81F3D">
      <w:pPr>
        <w:ind w:left="720"/>
        <w:rPr>
          <w:rFonts w:ascii="Times New Roman" w:hAnsi="Times New Roman"/>
          <w:sz w:val="24"/>
          <w:szCs w:val="24"/>
        </w:rPr>
      </w:pPr>
      <w:r w:rsidRPr="00F81F3D">
        <w:rPr>
          <w:rFonts w:ascii="Times New Roman" w:hAnsi="Times New Roman"/>
          <w:sz w:val="24"/>
          <w:szCs w:val="24"/>
        </w:rPr>
        <w:t>There are no special circumstances.  This collection is consistent with the guidelines in 5 CFR 1320.5(d)(2).</w:t>
      </w:r>
    </w:p>
    <w:p w:rsidRPr="00576F65" w:rsidR="000E530D" w:rsidP="00F81F3D" w:rsidRDefault="000E530D">
      <w:pPr>
        <w:ind w:left="720"/>
        <w:rPr>
          <w:rFonts w:ascii="Times New Roman" w:hAnsi="Times New Roman"/>
          <w:sz w:val="24"/>
          <w:szCs w:val="24"/>
        </w:rPr>
      </w:pPr>
    </w:p>
    <w:p w:rsidRPr="002E2065" w:rsidR="002E2065" w:rsidP="00F81F3D" w:rsidRDefault="002E2065">
      <w:pPr>
        <w:rPr>
          <w:rFonts w:ascii="Times New Roman" w:hAnsi="Times New Roman"/>
          <w:b/>
          <w:sz w:val="24"/>
          <w:szCs w:val="24"/>
        </w:rPr>
      </w:pPr>
      <w:r w:rsidRPr="002E2065">
        <w:rPr>
          <w:rFonts w:ascii="Times New Roman" w:hAnsi="Times New Roman"/>
          <w:b/>
          <w:sz w:val="24"/>
          <w:szCs w:val="24"/>
        </w:rPr>
        <w:t>8.</w:t>
      </w:r>
      <w:r w:rsidRPr="002E2065">
        <w:rPr>
          <w:rFonts w:ascii="Times New Roman" w:hAnsi="Times New Roman"/>
          <w:b/>
          <w:sz w:val="24"/>
          <w:szCs w:val="24"/>
        </w:rPr>
        <w:tab/>
        <w:t>Efforts to consult with persons outside the agency.</w:t>
      </w:r>
    </w:p>
    <w:p w:rsidR="002E2065" w:rsidP="00F81F3D" w:rsidRDefault="002E2065">
      <w:pPr>
        <w:ind w:left="720"/>
        <w:rPr>
          <w:rFonts w:ascii="Times New Roman" w:hAnsi="Times New Roman"/>
          <w:sz w:val="24"/>
          <w:szCs w:val="24"/>
        </w:rPr>
      </w:pPr>
    </w:p>
    <w:p w:rsidR="00C421FB" w:rsidP="00F81F3D" w:rsidRDefault="00C421FB">
      <w:pPr>
        <w:ind w:left="720"/>
        <w:rPr>
          <w:rFonts w:ascii="Times New Roman" w:hAnsi="Times New Roman"/>
          <w:sz w:val="24"/>
          <w:szCs w:val="24"/>
        </w:rPr>
      </w:pPr>
      <w:r>
        <w:rPr>
          <w:rFonts w:ascii="Times New Roman" w:hAnsi="Times New Roman"/>
          <w:sz w:val="24"/>
          <w:szCs w:val="24"/>
        </w:rPr>
        <w:t>A Paperwork Reduction Act (PRA) notice was</w:t>
      </w:r>
      <w:r w:rsidR="00864303">
        <w:rPr>
          <w:rFonts w:ascii="Times New Roman" w:hAnsi="Times New Roman"/>
          <w:sz w:val="24"/>
          <w:szCs w:val="24"/>
        </w:rPr>
        <w:t xml:space="preserve"> embedded</w:t>
      </w:r>
      <w:r>
        <w:rPr>
          <w:rFonts w:ascii="Times New Roman" w:hAnsi="Times New Roman"/>
          <w:sz w:val="24"/>
          <w:szCs w:val="24"/>
        </w:rPr>
        <w:t xml:space="preserve"> in the preamble of the proposed rulemaking on </w:t>
      </w:r>
      <w:r w:rsidR="002D2D3B">
        <w:rPr>
          <w:rFonts w:ascii="Times New Roman" w:hAnsi="Times New Roman"/>
          <w:sz w:val="24"/>
          <w:szCs w:val="24"/>
        </w:rPr>
        <w:t>January 11, 2021</w:t>
      </w:r>
      <w:r>
        <w:rPr>
          <w:rFonts w:ascii="Times New Roman" w:hAnsi="Times New Roman"/>
          <w:sz w:val="24"/>
          <w:szCs w:val="24"/>
        </w:rPr>
        <w:t>, at 8</w:t>
      </w:r>
      <w:r w:rsidR="002D2D3B">
        <w:rPr>
          <w:rFonts w:ascii="Times New Roman" w:hAnsi="Times New Roman"/>
          <w:sz w:val="24"/>
          <w:szCs w:val="24"/>
        </w:rPr>
        <w:t>6</w:t>
      </w:r>
      <w:r>
        <w:rPr>
          <w:rFonts w:ascii="Times New Roman" w:hAnsi="Times New Roman"/>
          <w:sz w:val="24"/>
          <w:szCs w:val="24"/>
        </w:rPr>
        <w:t xml:space="preserve"> FR </w:t>
      </w:r>
      <w:r w:rsidR="002D2D3B">
        <w:rPr>
          <w:rFonts w:ascii="Times New Roman" w:hAnsi="Times New Roman"/>
          <w:sz w:val="24"/>
          <w:szCs w:val="24"/>
        </w:rPr>
        <w:t>1826</w:t>
      </w:r>
      <w:r>
        <w:rPr>
          <w:rFonts w:ascii="Times New Roman" w:hAnsi="Times New Roman"/>
          <w:sz w:val="24"/>
          <w:szCs w:val="24"/>
        </w:rPr>
        <w:t>, providing an opportunity for the public to comment on the information collection requirements prescribed by this rule.  Comments will be summarized and addressed in the PRA submission associated with the final rulemaking.</w:t>
      </w:r>
    </w:p>
    <w:p w:rsidRPr="00576F65" w:rsidR="000E530D" w:rsidP="00576F65" w:rsidRDefault="000E530D">
      <w:pPr>
        <w:rPr>
          <w:rFonts w:ascii="Times New Roman" w:hAnsi="Times New Roman"/>
          <w:sz w:val="24"/>
          <w:szCs w:val="24"/>
        </w:rPr>
      </w:pPr>
    </w:p>
    <w:p w:rsidRPr="002E2065" w:rsidR="002E2065" w:rsidP="002E2065" w:rsidRDefault="002E2065">
      <w:pPr>
        <w:rPr>
          <w:rFonts w:ascii="Times New Roman" w:hAnsi="Times New Roman"/>
          <w:b/>
          <w:sz w:val="24"/>
          <w:szCs w:val="24"/>
        </w:rPr>
      </w:pPr>
      <w:r w:rsidRPr="002E2065">
        <w:rPr>
          <w:rFonts w:ascii="Times New Roman" w:hAnsi="Times New Roman"/>
          <w:b/>
          <w:sz w:val="24"/>
          <w:szCs w:val="24"/>
        </w:rPr>
        <w:t>9.</w:t>
      </w:r>
      <w:r w:rsidRPr="002E2065">
        <w:rPr>
          <w:rFonts w:ascii="Times New Roman" w:hAnsi="Times New Roman"/>
          <w:b/>
          <w:sz w:val="24"/>
          <w:szCs w:val="24"/>
        </w:rPr>
        <w:tab/>
        <w:t>Payment or gifts to respondents.</w:t>
      </w:r>
    </w:p>
    <w:p w:rsidRPr="00576F65" w:rsidR="000E530D" w:rsidP="00576F65" w:rsidRDefault="000E5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576F65" w:rsidR="000E530D" w:rsidP="00F81F3D" w:rsidRDefault="000E530D">
      <w:pPr>
        <w:ind w:left="720"/>
        <w:rPr>
          <w:rFonts w:ascii="Times New Roman" w:hAnsi="Times New Roman"/>
          <w:sz w:val="24"/>
          <w:szCs w:val="24"/>
        </w:rPr>
      </w:pPr>
      <w:r w:rsidRPr="00576F65">
        <w:rPr>
          <w:rFonts w:ascii="Times New Roman" w:hAnsi="Times New Roman"/>
          <w:sz w:val="24"/>
          <w:szCs w:val="24"/>
        </w:rPr>
        <w:t>No payment or gift to respondents will be made.</w:t>
      </w:r>
    </w:p>
    <w:p w:rsidRPr="00576F65" w:rsidR="000E530D" w:rsidP="00576F65" w:rsidRDefault="000E5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2E2065" w:rsidR="000E530D" w:rsidP="00576F65" w:rsidRDefault="000E5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E2065">
        <w:rPr>
          <w:rFonts w:ascii="Times New Roman" w:hAnsi="Times New Roman"/>
          <w:b/>
          <w:sz w:val="24"/>
          <w:szCs w:val="24"/>
        </w:rPr>
        <w:t>10.</w:t>
      </w:r>
      <w:r w:rsidRPr="002E2065">
        <w:rPr>
          <w:rFonts w:ascii="Times New Roman" w:hAnsi="Times New Roman"/>
          <w:b/>
          <w:sz w:val="24"/>
          <w:szCs w:val="24"/>
        </w:rPr>
        <w:tab/>
      </w:r>
      <w:r w:rsidR="002E2065">
        <w:rPr>
          <w:rFonts w:ascii="Times New Roman" w:hAnsi="Times New Roman"/>
          <w:b/>
          <w:sz w:val="24"/>
          <w:szCs w:val="24"/>
        </w:rPr>
        <w:t>Assurance of c</w:t>
      </w:r>
      <w:r w:rsidRPr="002E2065">
        <w:rPr>
          <w:rFonts w:ascii="Times New Roman" w:hAnsi="Times New Roman"/>
          <w:b/>
          <w:sz w:val="24"/>
          <w:szCs w:val="24"/>
        </w:rPr>
        <w:t>onfidentiality</w:t>
      </w:r>
      <w:r w:rsidR="002E2065">
        <w:rPr>
          <w:rFonts w:ascii="Times New Roman" w:hAnsi="Times New Roman"/>
          <w:b/>
          <w:sz w:val="24"/>
          <w:szCs w:val="24"/>
        </w:rPr>
        <w:t>.</w:t>
      </w:r>
    </w:p>
    <w:p w:rsidRPr="00576F65" w:rsidR="000E530D" w:rsidP="00F81F3D" w:rsidRDefault="000E530D">
      <w:pPr>
        <w:ind w:left="720"/>
        <w:rPr>
          <w:rFonts w:ascii="Times New Roman" w:hAnsi="Times New Roman"/>
          <w:sz w:val="24"/>
          <w:szCs w:val="24"/>
        </w:rPr>
      </w:pPr>
    </w:p>
    <w:p w:rsidRPr="00576F65" w:rsidR="000E530D" w:rsidP="00F81F3D" w:rsidRDefault="000E530D">
      <w:pPr>
        <w:ind w:left="720"/>
        <w:rPr>
          <w:rFonts w:ascii="Times New Roman" w:hAnsi="Times New Roman"/>
          <w:sz w:val="24"/>
          <w:szCs w:val="24"/>
        </w:rPr>
      </w:pPr>
      <w:r w:rsidRPr="00576F65">
        <w:rPr>
          <w:rFonts w:ascii="Times New Roman" w:hAnsi="Times New Roman"/>
          <w:sz w:val="24"/>
          <w:szCs w:val="24"/>
        </w:rPr>
        <w:t xml:space="preserve">The content of form NCUA 4012, “Report of Official and Agreement to Serve,” is subject to the Privacy Act and any confidential information will not be disclosed to the public.  Information in this form is requested for the purpose of completing the investigation required for a new Federal credit union (FCU) and will be primarily used in considering the soundness of the management for the proposed FCU.  However, this form may be disclosed to any of the following sources:  a congressional office in response to your inquiry to that office; an appropriate Federal, state or local authority in the investigation or enforcement of a statute or regulations; or employees of a Federal agency for audit purposes.  Failure to complete this form or omission of any item of information, except for disclosure of your social security number, may result in a delay in the process of chartering the proposed FCU.  </w:t>
      </w:r>
    </w:p>
    <w:p w:rsidRPr="00576F65" w:rsidR="000E530D" w:rsidP="00F81F3D" w:rsidRDefault="000E5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Pr="002E2065" w:rsidR="000E530D" w:rsidP="00F81F3D" w:rsidRDefault="000E530D">
      <w:pPr>
        <w:ind w:left="720" w:hanging="720"/>
        <w:rPr>
          <w:rFonts w:ascii="Times New Roman" w:hAnsi="Times New Roman"/>
          <w:b/>
          <w:sz w:val="24"/>
          <w:szCs w:val="24"/>
        </w:rPr>
      </w:pPr>
      <w:r w:rsidRPr="002E2065">
        <w:rPr>
          <w:rFonts w:ascii="Times New Roman" w:hAnsi="Times New Roman"/>
          <w:b/>
          <w:sz w:val="24"/>
          <w:szCs w:val="24"/>
        </w:rPr>
        <w:t>11.</w:t>
      </w:r>
      <w:r w:rsidRPr="002E2065">
        <w:rPr>
          <w:rFonts w:ascii="Times New Roman" w:hAnsi="Times New Roman"/>
          <w:b/>
          <w:sz w:val="24"/>
          <w:szCs w:val="24"/>
        </w:rPr>
        <w:tab/>
      </w:r>
      <w:r w:rsidR="002E2065">
        <w:rPr>
          <w:rFonts w:ascii="Times New Roman" w:hAnsi="Times New Roman"/>
          <w:b/>
          <w:sz w:val="24"/>
          <w:szCs w:val="24"/>
        </w:rPr>
        <w:t>Questions of a sensitive n</w:t>
      </w:r>
      <w:r w:rsidRPr="002E2065">
        <w:rPr>
          <w:rFonts w:ascii="Times New Roman" w:hAnsi="Times New Roman"/>
          <w:b/>
          <w:sz w:val="24"/>
          <w:szCs w:val="24"/>
        </w:rPr>
        <w:t>ature</w:t>
      </w:r>
      <w:r w:rsidR="002E2065">
        <w:rPr>
          <w:rFonts w:ascii="Times New Roman" w:hAnsi="Times New Roman"/>
          <w:b/>
          <w:sz w:val="24"/>
          <w:szCs w:val="24"/>
        </w:rPr>
        <w:t>.</w:t>
      </w:r>
    </w:p>
    <w:p w:rsidRPr="00576F65" w:rsidR="000E530D" w:rsidP="00F81F3D" w:rsidRDefault="000E530D">
      <w:pPr>
        <w:ind w:left="720"/>
        <w:rPr>
          <w:rFonts w:ascii="Times New Roman" w:hAnsi="Times New Roman"/>
          <w:sz w:val="24"/>
          <w:szCs w:val="24"/>
        </w:rPr>
      </w:pPr>
    </w:p>
    <w:p w:rsidRPr="00576F65" w:rsidR="000E530D" w:rsidP="00F81F3D" w:rsidRDefault="000E530D">
      <w:pPr>
        <w:ind w:left="720"/>
        <w:rPr>
          <w:rFonts w:ascii="Times New Roman" w:hAnsi="Times New Roman"/>
          <w:sz w:val="24"/>
          <w:szCs w:val="24"/>
        </w:rPr>
      </w:pPr>
      <w:r w:rsidRPr="00576F65">
        <w:rPr>
          <w:rFonts w:ascii="Times New Roman" w:hAnsi="Times New Roman"/>
          <w:sz w:val="24"/>
          <w:szCs w:val="24"/>
        </w:rPr>
        <w:t>Information collected and maintained about officials of newly charter</w:t>
      </w:r>
      <w:r w:rsidR="00B03505">
        <w:rPr>
          <w:rFonts w:ascii="Times New Roman" w:hAnsi="Times New Roman"/>
          <w:sz w:val="24"/>
          <w:szCs w:val="24"/>
        </w:rPr>
        <w:t>ed</w:t>
      </w:r>
      <w:r w:rsidRPr="00576F65">
        <w:rPr>
          <w:rFonts w:ascii="Times New Roman" w:hAnsi="Times New Roman"/>
          <w:sz w:val="24"/>
          <w:szCs w:val="24"/>
        </w:rPr>
        <w:t xml:space="preserve"> credit unions is in accordance with the “Personnel Access and Security System (PASS), NCUA-1.  A system of records notice (SORN) has been published for PASS on March 10, 2016, at 81 FR 12748.</w:t>
      </w:r>
    </w:p>
    <w:p w:rsidR="00864303" w:rsidP="00F16927" w:rsidRDefault="00864303">
      <w:pPr>
        <w:ind w:left="720"/>
        <w:rPr>
          <w:rFonts w:ascii="Times New Roman" w:hAnsi="Times New Roman"/>
          <w:sz w:val="24"/>
          <w:szCs w:val="24"/>
        </w:rPr>
      </w:pPr>
    </w:p>
    <w:p w:rsidR="00907A76" w:rsidRDefault="00907A76">
      <w:pPr>
        <w:overflowPunct/>
        <w:autoSpaceDE/>
        <w:autoSpaceDN/>
        <w:adjustRightInd/>
        <w:spacing w:after="160" w:line="259" w:lineRule="auto"/>
        <w:textAlignment w:val="auto"/>
        <w:rPr>
          <w:rFonts w:ascii="Times New Roman" w:hAnsi="Times New Roman"/>
          <w:b/>
          <w:sz w:val="24"/>
          <w:szCs w:val="24"/>
        </w:rPr>
      </w:pPr>
      <w:r>
        <w:rPr>
          <w:rFonts w:ascii="Times New Roman" w:hAnsi="Times New Roman"/>
          <w:b/>
          <w:sz w:val="24"/>
          <w:szCs w:val="24"/>
        </w:rPr>
        <w:br w:type="page"/>
      </w:r>
    </w:p>
    <w:p w:rsidR="002E2065" w:rsidP="002E2065" w:rsidRDefault="002E2065">
      <w:pPr>
        <w:rPr>
          <w:rFonts w:ascii="Times New Roman" w:hAnsi="Times New Roman"/>
          <w:b/>
          <w:sz w:val="24"/>
          <w:szCs w:val="24"/>
        </w:rPr>
      </w:pPr>
      <w:r w:rsidRPr="002E2065">
        <w:rPr>
          <w:rFonts w:ascii="Times New Roman" w:hAnsi="Times New Roman"/>
          <w:b/>
          <w:sz w:val="24"/>
          <w:szCs w:val="24"/>
        </w:rPr>
        <w:lastRenderedPageBreak/>
        <w:t>12.</w:t>
      </w:r>
      <w:r w:rsidRPr="002E2065">
        <w:rPr>
          <w:rFonts w:ascii="Times New Roman" w:hAnsi="Times New Roman"/>
          <w:b/>
          <w:sz w:val="24"/>
          <w:szCs w:val="24"/>
        </w:rPr>
        <w:tab/>
        <w:t>Burden of information collection.</w:t>
      </w:r>
    </w:p>
    <w:p w:rsidR="005E0487" w:rsidP="00366DD2" w:rsidRDefault="005E0487">
      <w:pPr>
        <w:ind w:left="90"/>
        <w:rPr>
          <w:rFonts w:ascii="Times New Roman" w:hAnsi="Times New Roman"/>
          <w:b/>
          <w:sz w:val="24"/>
          <w:szCs w:val="24"/>
        </w:rPr>
      </w:pPr>
    </w:p>
    <w:tbl>
      <w:tblPr>
        <w:tblW w:w="10606" w:type="dxa"/>
        <w:tblInd w:w="-635" w:type="dxa"/>
        <w:tblLook w:val="04A0" w:firstRow="1" w:lastRow="0" w:firstColumn="1" w:lastColumn="0" w:noHBand="0" w:noVBand="1"/>
      </w:tblPr>
      <w:tblGrid>
        <w:gridCol w:w="1795"/>
        <w:gridCol w:w="1715"/>
        <w:gridCol w:w="990"/>
        <w:gridCol w:w="1069"/>
        <w:gridCol w:w="960"/>
        <w:gridCol w:w="1051"/>
        <w:gridCol w:w="960"/>
        <w:gridCol w:w="1106"/>
        <w:gridCol w:w="960"/>
      </w:tblGrid>
      <w:tr w:rsidRPr="002D2D3B" w:rsidR="00366DD2" w:rsidTr="005B563F">
        <w:trPr>
          <w:trHeight w:val="690"/>
        </w:trPr>
        <w:tc>
          <w:tcPr>
            <w:tcW w:w="179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5B563F" w:rsidR="002D2D3B" w:rsidP="002D2D3B" w:rsidRDefault="002D2D3B">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 Information Collection</w:t>
            </w:r>
          </w:p>
        </w:tc>
        <w:tc>
          <w:tcPr>
            <w:tcW w:w="1715" w:type="dxa"/>
            <w:tcBorders>
              <w:top w:val="single" w:color="auto" w:sz="4" w:space="0"/>
              <w:left w:val="nil"/>
              <w:bottom w:val="single" w:color="auto" w:sz="4" w:space="0"/>
              <w:right w:val="single" w:color="auto" w:sz="4" w:space="0"/>
            </w:tcBorders>
            <w:shd w:val="clear" w:color="auto" w:fill="BFBFBF" w:themeFill="background1" w:themeFillShade="BF"/>
            <w:noWrap/>
            <w:vAlign w:val="center"/>
            <w:hideMark/>
          </w:tcPr>
          <w:p w:rsidRPr="005B563F" w:rsidR="002D2D3B" w:rsidP="002D2D3B" w:rsidRDefault="002D2D3B">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Form</w:t>
            </w:r>
          </w:p>
        </w:tc>
        <w:tc>
          <w:tcPr>
            <w:tcW w:w="99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5B563F" w:rsidR="002D2D3B" w:rsidP="002D2D3B" w:rsidRDefault="002D2D3B">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 xml:space="preserve"># </w:t>
            </w:r>
            <w:proofErr w:type="spellStart"/>
            <w:r w:rsidRPr="005B563F">
              <w:rPr>
                <w:rFonts w:ascii="Arial Narrow" w:hAnsi="Arial Narrow" w:cs="Calibri"/>
                <w:b/>
                <w:bCs/>
                <w:color w:val="000000"/>
                <w:sz w:val="18"/>
                <w:szCs w:val="18"/>
              </w:rPr>
              <w:t>Respon</w:t>
            </w:r>
            <w:proofErr w:type="spellEnd"/>
            <w:r w:rsidR="005B563F">
              <w:rPr>
                <w:rFonts w:ascii="Arial Narrow" w:hAnsi="Arial Narrow" w:cs="Calibri"/>
                <w:b/>
                <w:bCs/>
                <w:color w:val="000000"/>
                <w:sz w:val="18"/>
                <w:szCs w:val="18"/>
              </w:rPr>
              <w:t xml:space="preserve"> </w:t>
            </w:r>
            <w:r w:rsidRPr="005B563F">
              <w:rPr>
                <w:rFonts w:ascii="Arial Narrow" w:hAnsi="Arial Narrow" w:cs="Calibri"/>
                <w:b/>
                <w:bCs/>
                <w:color w:val="000000"/>
                <w:sz w:val="18"/>
                <w:szCs w:val="18"/>
              </w:rPr>
              <w:t>dents</w:t>
            </w:r>
          </w:p>
        </w:tc>
        <w:tc>
          <w:tcPr>
            <w:tcW w:w="1069"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5B563F" w:rsidR="002D2D3B" w:rsidP="002D2D3B" w:rsidRDefault="002D2D3B">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 Responses per Respondent</w:t>
            </w:r>
          </w:p>
        </w:tc>
        <w:tc>
          <w:tcPr>
            <w:tcW w:w="96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5B563F" w:rsidR="002D2D3B" w:rsidP="002D2D3B" w:rsidRDefault="002D2D3B">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Total Annual responses</w:t>
            </w:r>
          </w:p>
        </w:tc>
        <w:tc>
          <w:tcPr>
            <w:tcW w:w="1051"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5B563F" w:rsidR="002D2D3B" w:rsidP="002D2D3B" w:rsidRDefault="002D2D3B">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Hours per response</w:t>
            </w:r>
          </w:p>
        </w:tc>
        <w:tc>
          <w:tcPr>
            <w:tcW w:w="960" w:type="dxa"/>
            <w:tcBorders>
              <w:top w:val="single" w:color="auto" w:sz="4" w:space="0"/>
              <w:left w:val="nil"/>
              <w:bottom w:val="single" w:color="auto" w:sz="4" w:space="0"/>
              <w:right w:val="single" w:color="auto" w:sz="12" w:space="0"/>
            </w:tcBorders>
            <w:shd w:val="clear" w:color="auto" w:fill="BFBFBF" w:themeFill="background1" w:themeFillShade="BF"/>
            <w:vAlign w:val="center"/>
            <w:hideMark/>
          </w:tcPr>
          <w:p w:rsidRPr="005B563F" w:rsidR="002D2D3B" w:rsidP="002D2D3B" w:rsidRDefault="002D2D3B">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Total Annual Burden</w:t>
            </w:r>
          </w:p>
        </w:tc>
        <w:tc>
          <w:tcPr>
            <w:tcW w:w="1106" w:type="dxa"/>
            <w:tcBorders>
              <w:top w:val="single" w:color="auto" w:sz="4" w:space="0"/>
              <w:left w:val="single" w:color="auto" w:sz="12" w:space="0"/>
              <w:bottom w:val="single" w:color="auto" w:sz="4" w:space="0"/>
              <w:right w:val="single" w:color="auto" w:sz="4" w:space="0"/>
            </w:tcBorders>
            <w:shd w:val="clear" w:color="auto" w:fill="BFBFBF" w:themeFill="background1" w:themeFillShade="BF"/>
            <w:vAlign w:val="center"/>
            <w:hideMark/>
          </w:tcPr>
          <w:p w:rsidRPr="005B563F" w:rsidR="002D2D3B" w:rsidP="002D2D3B" w:rsidRDefault="002D2D3B">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Previous Burden</w:t>
            </w:r>
          </w:p>
        </w:tc>
        <w:tc>
          <w:tcPr>
            <w:tcW w:w="960" w:type="dxa"/>
            <w:tcBorders>
              <w:top w:val="single" w:color="auto" w:sz="4" w:space="0"/>
              <w:left w:val="nil"/>
              <w:bottom w:val="single" w:color="auto" w:sz="4" w:space="0"/>
              <w:right w:val="single" w:color="auto" w:sz="4" w:space="0"/>
            </w:tcBorders>
            <w:shd w:val="clear" w:color="auto" w:fill="BFBFBF" w:themeFill="background1" w:themeFillShade="BF"/>
            <w:noWrap/>
            <w:vAlign w:val="center"/>
            <w:hideMark/>
          </w:tcPr>
          <w:p w:rsidRPr="005B563F" w:rsidR="002D2D3B" w:rsidP="002D2D3B" w:rsidRDefault="002D2D3B">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Difference</w:t>
            </w:r>
          </w:p>
        </w:tc>
      </w:tr>
      <w:tr w:rsidRPr="002D2D3B" w:rsidR="00AA7360" w:rsidTr="005B563F">
        <w:trPr>
          <w:trHeight w:val="520"/>
        </w:trPr>
        <w:tc>
          <w:tcPr>
            <w:tcW w:w="1795" w:type="dxa"/>
            <w:tcBorders>
              <w:top w:val="nil"/>
              <w:left w:val="single" w:color="auto" w:sz="4" w:space="0"/>
              <w:bottom w:val="single" w:color="auto" w:sz="4" w:space="0"/>
              <w:right w:val="single" w:color="auto" w:sz="4" w:space="0"/>
            </w:tcBorders>
            <w:shd w:val="clear" w:color="auto" w:fill="auto"/>
            <w:noWrap/>
            <w:hideMark/>
          </w:tcPr>
          <w:p w:rsidRPr="002D2D3B" w:rsidR="002D2D3B" w:rsidP="002D2D3B" w:rsidRDefault="002D2D3B">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New Charter</w:t>
            </w:r>
          </w:p>
        </w:tc>
        <w:tc>
          <w:tcPr>
            <w:tcW w:w="1715" w:type="dxa"/>
            <w:tcBorders>
              <w:top w:val="nil"/>
              <w:left w:val="nil"/>
              <w:bottom w:val="single" w:color="auto" w:sz="4" w:space="0"/>
              <w:right w:val="single" w:color="auto" w:sz="4" w:space="0"/>
            </w:tcBorders>
            <w:shd w:val="clear" w:color="auto" w:fill="auto"/>
            <w:vAlign w:val="center"/>
            <w:hideMark/>
          </w:tcPr>
          <w:p w:rsidRPr="002D2D3B" w:rsidR="002D2D3B" w:rsidP="002D2D3B" w:rsidRDefault="002D2D3B">
            <w:pPr>
              <w:overflowPunct/>
              <w:autoSpaceDE/>
              <w:autoSpaceDN/>
              <w:adjustRightInd/>
              <w:textAlignment w:val="auto"/>
              <w:rPr>
                <w:rFonts w:ascii="Arial Narrow" w:hAnsi="Arial Narrow" w:cs="Calibri"/>
                <w:color w:val="000000"/>
              </w:rPr>
            </w:pPr>
            <w:r w:rsidRPr="002D2D3B">
              <w:rPr>
                <w:rFonts w:ascii="Arial Narrow" w:hAnsi="Arial Narrow" w:cs="Calibri"/>
                <w:color w:val="000000"/>
              </w:rPr>
              <w:t>4001, 4008, 4012, 9500, 9501</w:t>
            </w:r>
          </w:p>
        </w:tc>
        <w:tc>
          <w:tcPr>
            <w:tcW w:w="990"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2</w:t>
            </w:r>
          </w:p>
        </w:tc>
        <w:tc>
          <w:tcPr>
            <w:tcW w:w="1069"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960"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2</w:t>
            </w:r>
          </w:p>
        </w:tc>
        <w:tc>
          <w:tcPr>
            <w:tcW w:w="1051"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160</w:t>
            </w:r>
          </w:p>
        </w:tc>
        <w:tc>
          <w:tcPr>
            <w:tcW w:w="960" w:type="dxa"/>
            <w:tcBorders>
              <w:top w:val="nil"/>
              <w:left w:val="nil"/>
              <w:bottom w:val="single" w:color="auto" w:sz="4" w:space="0"/>
              <w:right w:val="single" w:color="auto" w:sz="12"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320</w:t>
            </w:r>
          </w:p>
        </w:tc>
        <w:tc>
          <w:tcPr>
            <w:tcW w:w="1106" w:type="dxa"/>
            <w:tcBorders>
              <w:top w:val="nil"/>
              <w:left w:val="single" w:color="auto" w:sz="12" w:space="0"/>
              <w:bottom w:val="single" w:color="auto" w:sz="4" w:space="0"/>
              <w:right w:val="single" w:color="auto" w:sz="4" w:space="0"/>
            </w:tcBorders>
            <w:shd w:val="clear" w:color="000000" w:fill="FCE4D6"/>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320</w:t>
            </w:r>
          </w:p>
        </w:tc>
        <w:tc>
          <w:tcPr>
            <w:tcW w:w="960" w:type="dxa"/>
            <w:tcBorders>
              <w:top w:val="nil"/>
              <w:left w:val="nil"/>
              <w:bottom w:val="single" w:color="auto" w:sz="4" w:space="0"/>
              <w:right w:val="single" w:color="auto" w:sz="4" w:space="0"/>
            </w:tcBorders>
            <w:shd w:val="clear" w:color="000000" w:fill="E2EFDA"/>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0</w:t>
            </w:r>
          </w:p>
        </w:tc>
      </w:tr>
      <w:tr w:rsidRPr="002D2D3B" w:rsidR="00BB5A31" w:rsidTr="005B563F">
        <w:trPr>
          <w:trHeight w:val="863"/>
        </w:trPr>
        <w:tc>
          <w:tcPr>
            <w:tcW w:w="1795" w:type="dxa"/>
            <w:tcBorders>
              <w:top w:val="nil"/>
              <w:left w:val="single" w:color="auto" w:sz="4" w:space="0"/>
              <w:bottom w:val="single" w:color="auto" w:sz="4" w:space="0"/>
              <w:right w:val="single" w:color="auto" w:sz="4" w:space="0"/>
            </w:tcBorders>
            <w:shd w:val="clear" w:color="000000" w:fill="FFF2CC"/>
            <w:hideMark/>
          </w:tcPr>
          <w:p w:rsidRPr="002D2D3B" w:rsidR="002D2D3B" w:rsidP="002D2D3B" w:rsidRDefault="002D2D3B">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Single common bond &amp; multiple common bond amendments</w:t>
            </w:r>
          </w:p>
        </w:tc>
        <w:tc>
          <w:tcPr>
            <w:tcW w:w="1715" w:type="dxa"/>
            <w:tcBorders>
              <w:top w:val="nil"/>
              <w:left w:val="nil"/>
              <w:bottom w:val="single" w:color="auto" w:sz="4" w:space="0"/>
              <w:right w:val="single" w:color="auto" w:sz="4" w:space="0"/>
            </w:tcBorders>
            <w:shd w:val="clear" w:color="000000" w:fill="FFF2CC"/>
            <w:hideMark/>
          </w:tcPr>
          <w:p w:rsidRPr="002D2D3B" w:rsidR="002D2D3B" w:rsidP="002D2D3B" w:rsidRDefault="002D2D3B">
            <w:pPr>
              <w:overflowPunct/>
              <w:autoSpaceDE/>
              <w:autoSpaceDN/>
              <w:adjustRightInd/>
              <w:textAlignment w:val="auto"/>
              <w:rPr>
                <w:rFonts w:ascii="Arial Narrow" w:hAnsi="Arial Narrow" w:cs="Calibri"/>
                <w:color w:val="000000"/>
              </w:rPr>
            </w:pPr>
            <w:r w:rsidRPr="002D2D3B">
              <w:rPr>
                <w:rFonts w:ascii="Arial Narrow" w:hAnsi="Arial Narrow" w:cs="Calibri"/>
                <w:color w:val="000000"/>
              </w:rPr>
              <w:t>NCUA Forms 4015, 4015-A and 4015-EZ, FOMIA</w:t>
            </w:r>
          </w:p>
        </w:tc>
        <w:tc>
          <w:tcPr>
            <w:tcW w:w="990" w:type="dxa"/>
            <w:tcBorders>
              <w:top w:val="nil"/>
              <w:left w:val="nil"/>
              <w:bottom w:val="single" w:color="auto" w:sz="4" w:space="0"/>
              <w:right w:val="single" w:color="auto" w:sz="4" w:space="0"/>
            </w:tcBorders>
            <w:shd w:val="clear" w:color="000000" w:fill="FFF2CC"/>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8,140</w:t>
            </w:r>
          </w:p>
        </w:tc>
        <w:tc>
          <w:tcPr>
            <w:tcW w:w="1069" w:type="dxa"/>
            <w:tcBorders>
              <w:top w:val="nil"/>
              <w:left w:val="nil"/>
              <w:bottom w:val="single" w:color="auto" w:sz="4" w:space="0"/>
              <w:right w:val="single" w:color="auto" w:sz="4" w:space="0"/>
            </w:tcBorders>
            <w:shd w:val="clear" w:color="000000" w:fill="FFF2CC"/>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960" w:type="dxa"/>
            <w:tcBorders>
              <w:top w:val="nil"/>
              <w:left w:val="nil"/>
              <w:bottom w:val="single" w:color="auto" w:sz="4" w:space="0"/>
              <w:right w:val="single" w:color="auto" w:sz="4" w:space="0"/>
            </w:tcBorders>
            <w:shd w:val="clear" w:color="000000" w:fill="FFF2CC"/>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8,140</w:t>
            </w:r>
          </w:p>
        </w:tc>
        <w:tc>
          <w:tcPr>
            <w:tcW w:w="1051" w:type="dxa"/>
            <w:tcBorders>
              <w:top w:val="nil"/>
              <w:left w:val="nil"/>
              <w:bottom w:val="single" w:color="auto" w:sz="4" w:space="0"/>
              <w:right w:val="single" w:color="auto" w:sz="4" w:space="0"/>
            </w:tcBorders>
            <w:shd w:val="clear" w:color="000000" w:fill="FFF2CC"/>
            <w:noWrap/>
            <w:vAlign w:val="center"/>
            <w:hideMark/>
          </w:tcPr>
          <w:p w:rsidRPr="002D2D3B" w:rsidR="002D2D3B" w:rsidP="002D2D3B" w:rsidRDefault="00857B83">
            <w:pPr>
              <w:overflowPunct/>
              <w:autoSpaceDE/>
              <w:autoSpaceDN/>
              <w:adjustRightInd/>
              <w:jc w:val="right"/>
              <w:textAlignment w:val="auto"/>
              <w:rPr>
                <w:rFonts w:ascii="Arial" w:hAnsi="Arial" w:cs="Arial"/>
                <w:color w:val="000000"/>
              </w:rPr>
            </w:pPr>
            <w:r>
              <w:rPr>
                <w:rFonts w:ascii="Arial" w:hAnsi="Arial" w:cs="Arial"/>
                <w:color w:val="000000"/>
              </w:rPr>
              <w:t>0.45</w:t>
            </w:r>
          </w:p>
        </w:tc>
        <w:tc>
          <w:tcPr>
            <w:tcW w:w="960" w:type="dxa"/>
            <w:tcBorders>
              <w:top w:val="nil"/>
              <w:left w:val="nil"/>
              <w:bottom w:val="single" w:color="auto" w:sz="4" w:space="0"/>
              <w:right w:val="single" w:color="auto" w:sz="12" w:space="0"/>
            </w:tcBorders>
            <w:shd w:val="clear" w:color="000000" w:fill="FFF2CC"/>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3,663</w:t>
            </w:r>
          </w:p>
        </w:tc>
        <w:tc>
          <w:tcPr>
            <w:tcW w:w="1106" w:type="dxa"/>
            <w:tcBorders>
              <w:top w:val="nil"/>
              <w:left w:val="single" w:color="auto" w:sz="12" w:space="0"/>
              <w:bottom w:val="single" w:color="auto" w:sz="4" w:space="0"/>
              <w:right w:val="single" w:color="auto" w:sz="4" w:space="0"/>
            </w:tcBorders>
            <w:shd w:val="clear" w:color="000000" w:fill="FCE4D6"/>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3622.5</w:t>
            </w:r>
          </w:p>
        </w:tc>
        <w:tc>
          <w:tcPr>
            <w:tcW w:w="960" w:type="dxa"/>
            <w:tcBorders>
              <w:top w:val="nil"/>
              <w:left w:val="nil"/>
              <w:bottom w:val="single" w:color="auto" w:sz="4" w:space="0"/>
              <w:right w:val="single" w:color="auto" w:sz="4" w:space="0"/>
            </w:tcBorders>
            <w:shd w:val="clear" w:color="000000" w:fill="E2EFDA"/>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40.5</w:t>
            </w:r>
          </w:p>
        </w:tc>
      </w:tr>
      <w:tr w:rsidRPr="002D2D3B" w:rsidR="00366DD2" w:rsidTr="005B563F">
        <w:trPr>
          <w:trHeight w:val="480"/>
        </w:trPr>
        <w:tc>
          <w:tcPr>
            <w:tcW w:w="3510" w:type="dxa"/>
            <w:gridSpan w:val="2"/>
            <w:tcBorders>
              <w:top w:val="single" w:color="auto" w:sz="4" w:space="0"/>
              <w:left w:val="single" w:color="auto" w:sz="4" w:space="0"/>
              <w:right w:val="single" w:color="auto" w:sz="4" w:space="0"/>
            </w:tcBorders>
            <w:shd w:val="clear" w:color="auto" w:fill="auto"/>
            <w:hideMark/>
          </w:tcPr>
          <w:p w:rsidRPr="002D2D3B" w:rsidR="002D2D3B" w:rsidP="002D2D3B" w:rsidRDefault="002D2D3B">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Community Charter Conversion and Expansion Applications</w:t>
            </w:r>
          </w:p>
        </w:tc>
        <w:tc>
          <w:tcPr>
            <w:tcW w:w="990" w:type="dxa"/>
            <w:tcBorders>
              <w:top w:val="nil"/>
              <w:left w:val="single" w:color="auto" w:sz="4" w:space="0"/>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28</w:t>
            </w:r>
          </w:p>
        </w:tc>
        <w:tc>
          <w:tcPr>
            <w:tcW w:w="1069"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960"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28</w:t>
            </w:r>
          </w:p>
        </w:tc>
        <w:tc>
          <w:tcPr>
            <w:tcW w:w="1051" w:type="dxa"/>
            <w:tcBorders>
              <w:top w:val="nil"/>
              <w:left w:val="nil"/>
              <w:bottom w:val="single" w:color="auto" w:sz="4" w:space="0"/>
              <w:right w:val="single" w:color="auto" w:sz="4" w:space="0"/>
            </w:tcBorders>
            <w:shd w:val="clear" w:color="auto" w:fill="auto"/>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160</w:t>
            </w:r>
          </w:p>
        </w:tc>
        <w:tc>
          <w:tcPr>
            <w:tcW w:w="960" w:type="dxa"/>
            <w:tcBorders>
              <w:top w:val="nil"/>
              <w:left w:val="nil"/>
              <w:bottom w:val="single" w:color="auto" w:sz="4" w:space="0"/>
              <w:right w:val="single" w:color="auto" w:sz="12" w:space="0"/>
            </w:tcBorders>
            <w:shd w:val="clear" w:color="auto" w:fill="auto"/>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4,480</w:t>
            </w:r>
          </w:p>
        </w:tc>
        <w:tc>
          <w:tcPr>
            <w:tcW w:w="1106" w:type="dxa"/>
            <w:tcBorders>
              <w:top w:val="nil"/>
              <w:left w:val="single" w:color="auto" w:sz="12" w:space="0"/>
              <w:bottom w:val="single" w:color="auto" w:sz="4" w:space="0"/>
              <w:right w:val="single" w:color="auto" w:sz="4" w:space="0"/>
            </w:tcBorders>
            <w:shd w:val="clear" w:color="000000" w:fill="FCE4D6"/>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4480</w:t>
            </w:r>
          </w:p>
        </w:tc>
        <w:tc>
          <w:tcPr>
            <w:tcW w:w="960" w:type="dxa"/>
            <w:tcBorders>
              <w:top w:val="nil"/>
              <w:left w:val="nil"/>
              <w:bottom w:val="single" w:color="auto" w:sz="4" w:space="0"/>
              <w:right w:val="single" w:color="auto" w:sz="4" w:space="0"/>
            </w:tcBorders>
            <w:shd w:val="clear" w:color="000000" w:fill="E2EFDA"/>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0</w:t>
            </w:r>
          </w:p>
        </w:tc>
      </w:tr>
      <w:tr w:rsidRPr="002D2D3B" w:rsidR="00BB5A31" w:rsidTr="005B563F">
        <w:trPr>
          <w:trHeight w:val="296"/>
        </w:trPr>
        <w:tc>
          <w:tcPr>
            <w:tcW w:w="1795" w:type="dxa"/>
            <w:tcBorders>
              <w:top w:val="dashSmallGap" w:color="auto" w:sz="4" w:space="0"/>
              <w:left w:val="single" w:color="auto" w:sz="4" w:space="0"/>
              <w:bottom w:val="single" w:color="auto" w:sz="4" w:space="0"/>
              <w:right w:val="single" w:color="auto" w:sz="4" w:space="0"/>
            </w:tcBorders>
            <w:shd w:val="clear" w:color="auto" w:fill="auto"/>
            <w:noWrap/>
            <w:vAlign w:val="center"/>
            <w:hideMark/>
          </w:tcPr>
          <w:p w:rsidRPr="002D2D3B" w:rsidR="002D2D3B" w:rsidP="002D2D3B" w:rsidRDefault="00BB5A31">
            <w:pPr>
              <w:overflowPunct/>
              <w:autoSpaceDE/>
              <w:autoSpaceDN/>
              <w:adjustRightInd/>
              <w:textAlignment w:val="auto"/>
              <w:rPr>
                <w:rFonts w:ascii="Calibri" w:hAnsi="Calibri" w:cs="Calibri"/>
                <w:color w:val="000000"/>
                <w:sz w:val="22"/>
                <w:szCs w:val="22"/>
              </w:rPr>
            </w:pPr>
            <w:r w:rsidRPr="002D2D3B">
              <w:rPr>
                <w:rFonts w:ascii="Arial" w:hAnsi="Arial" w:cs="Arial"/>
                <w:color w:val="000000"/>
                <w:sz w:val="18"/>
                <w:szCs w:val="18"/>
              </w:rPr>
              <w:t>C</w:t>
            </w:r>
            <w:r w:rsidR="00857B83">
              <w:rPr>
                <w:rFonts w:ascii="Arial" w:hAnsi="Arial" w:cs="Arial"/>
                <w:color w:val="000000"/>
                <w:sz w:val="18"/>
                <w:szCs w:val="18"/>
              </w:rPr>
              <w:t>ore-based statistical area</w:t>
            </w:r>
            <w:r w:rsidRPr="002D2D3B">
              <w:rPr>
                <w:rFonts w:ascii="Arial" w:hAnsi="Arial" w:cs="Arial"/>
                <w:color w:val="000000"/>
                <w:sz w:val="18"/>
                <w:szCs w:val="18"/>
              </w:rPr>
              <w:t xml:space="preserve"> without core</w:t>
            </w:r>
          </w:p>
        </w:tc>
        <w:tc>
          <w:tcPr>
            <w:tcW w:w="1715" w:type="dxa"/>
            <w:tcBorders>
              <w:top w:val="single" w:color="auto" w:sz="4" w:space="0"/>
              <w:left w:val="nil"/>
              <w:bottom w:val="single" w:color="auto" w:sz="4" w:space="0"/>
              <w:right w:val="single" w:color="auto" w:sz="4" w:space="0"/>
            </w:tcBorders>
            <w:shd w:val="clear" w:color="auto" w:fill="auto"/>
            <w:noWrap/>
            <w:hideMark/>
          </w:tcPr>
          <w:p w:rsidRPr="002D2D3B" w:rsidR="002D2D3B" w:rsidP="002D2D3B" w:rsidRDefault="002D2D3B">
            <w:pPr>
              <w:overflowPunct/>
              <w:autoSpaceDE/>
              <w:autoSpaceDN/>
              <w:adjustRightInd/>
              <w:textAlignment w:val="auto"/>
              <w:rPr>
                <w:rFonts w:ascii="Arial" w:hAnsi="Arial" w:cs="Arial"/>
                <w:color w:val="000000"/>
                <w:sz w:val="18"/>
                <w:szCs w:val="18"/>
              </w:rPr>
            </w:pPr>
          </w:p>
        </w:tc>
        <w:tc>
          <w:tcPr>
            <w:tcW w:w="990"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11</w:t>
            </w:r>
          </w:p>
        </w:tc>
        <w:tc>
          <w:tcPr>
            <w:tcW w:w="1069"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960"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11</w:t>
            </w:r>
          </w:p>
        </w:tc>
        <w:tc>
          <w:tcPr>
            <w:tcW w:w="1051" w:type="dxa"/>
            <w:tcBorders>
              <w:top w:val="nil"/>
              <w:left w:val="nil"/>
              <w:bottom w:val="single" w:color="auto" w:sz="4" w:space="0"/>
              <w:right w:val="single" w:color="auto" w:sz="4" w:space="0"/>
            </w:tcBorders>
            <w:shd w:val="clear" w:color="auto" w:fill="auto"/>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162</w:t>
            </w:r>
          </w:p>
        </w:tc>
        <w:tc>
          <w:tcPr>
            <w:tcW w:w="960" w:type="dxa"/>
            <w:tcBorders>
              <w:top w:val="nil"/>
              <w:left w:val="nil"/>
              <w:bottom w:val="single" w:color="auto" w:sz="4" w:space="0"/>
              <w:right w:val="single" w:color="auto" w:sz="12" w:space="0"/>
            </w:tcBorders>
            <w:shd w:val="clear" w:color="auto" w:fill="auto"/>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1,782</w:t>
            </w:r>
          </w:p>
        </w:tc>
        <w:tc>
          <w:tcPr>
            <w:tcW w:w="1106" w:type="dxa"/>
            <w:tcBorders>
              <w:top w:val="nil"/>
              <w:left w:val="single" w:color="auto" w:sz="12" w:space="0"/>
              <w:bottom w:val="single" w:color="auto" w:sz="4" w:space="0"/>
              <w:right w:val="single" w:color="auto" w:sz="4" w:space="0"/>
            </w:tcBorders>
            <w:shd w:val="clear" w:color="000000" w:fill="FCE4D6"/>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1782</w:t>
            </w:r>
          </w:p>
        </w:tc>
        <w:tc>
          <w:tcPr>
            <w:tcW w:w="960" w:type="dxa"/>
            <w:tcBorders>
              <w:top w:val="nil"/>
              <w:left w:val="nil"/>
              <w:bottom w:val="single" w:color="auto" w:sz="4" w:space="0"/>
              <w:right w:val="single" w:color="auto" w:sz="4" w:space="0"/>
            </w:tcBorders>
            <w:shd w:val="clear" w:color="000000" w:fill="E2EFDA"/>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0</w:t>
            </w:r>
          </w:p>
        </w:tc>
      </w:tr>
      <w:tr w:rsidRPr="002D2D3B" w:rsidR="00366DD2" w:rsidTr="005B563F">
        <w:trPr>
          <w:trHeight w:val="917"/>
        </w:trPr>
        <w:tc>
          <w:tcPr>
            <w:tcW w:w="3510" w:type="dxa"/>
            <w:gridSpan w:val="2"/>
            <w:tcBorders>
              <w:top w:val="single" w:color="auto" w:sz="4" w:space="0"/>
              <w:left w:val="single" w:color="auto" w:sz="4" w:space="0"/>
              <w:right w:val="single" w:color="auto" w:sz="4" w:space="0"/>
            </w:tcBorders>
            <w:shd w:val="clear" w:color="auto" w:fill="auto"/>
            <w:hideMark/>
          </w:tcPr>
          <w:p w:rsidRPr="002D2D3B" w:rsidR="002D2D3B" w:rsidP="002D2D3B" w:rsidRDefault="002D2D3B">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Community Charter Conversion and Expansion Applications with subjective narrative to support requirement of a well-defined local community</w:t>
            </w:r>
          </w:p>
        </w:tc>
        <w:tc>
          <w:tcPr>
            <w:tcW w:w="990" w:type="dxa"/>
            <w:tcBorders>
              <w:top w:val="nil"/>
              <w:left w:val="single" w:color="auto" w:sz="4" w:space="0"/>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14</w:t>
            </w:r>
          </w:p>
        </w:tc>
        <w:tc>
          <w:tcPr>
            <w:tcW w:w="1069"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960"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14</w:t>
            </w:r>
          </w:p>
        </w:tc>
        <w:tc>
          <w:tcPr>
            <w:tcW w:w="1051" w:type="dxa"/>
            <w:tcBorders>
              <w:top w:val="nil"/>
              <w:left w:val="nil"/>
              <w:bottom w:val="single" w:color="auto" w:sz="4" w:space="0"/>
              <w:right w:val="single" w:color="auto" w:sz="4" w:space="0"/>
            </w:tcBorders>
            <w:shd w:val="clear" w:color="auto" w:fill="auto"/>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24</w:t>
            </w:r>
          </w:p>
        </w:tc>
        <w:tc>
          <w:tcPr>
            <w:tcW w:w="960" w:type="dxa"/>
            <w:tcBorders>
              <w:top w:val="nil"/>
              <w:left w:val="nil"/>
              <w:bottom w:val="single" w:color="auto" w:sz="4" w:space="0"/>
              <w:right w:val="single" w:color="auto" w:sz="12" w:space="0"/>
            </w:tcBorders>
            <w:shd w:val="clear" w:color="auto" w:fill="auto"/>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336</w:t>
            </w:r>
          </w:p>
        </w:tc>
        <w:tc>
          <w:tcPr>
            <w:tcW w:w="1106" w:type="dxa"/>
            <w:tcBorders>
              <w:top w:val="nil"/>
              <w:left w:val="single" w:color="auto" w:sz="12" w:space="0"/>
              <w:bottom w:val="single" w:color="auto" w:sz="4" w:space="0"/>
              <w:right w:val="single" w:color="auto" w:sz="4" w:space="0"/>
            </w:tcBorders>
            <w:shd w:val="clear" w:color="000000" w:fill="FCE4D6"/>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336</w:t>
            </w:r>
          </w:p>
        </w:tc>
        <w:tc>
          <w:tcPr>
            <w:tcW w:w="960" w:type="dxa"/>
            <w:tcBorders>
              <w:top w:val="nil"/>
              <w:left w:val="nil"/>
              <w:bottom w:val="single" w:color="auto" w:sz="4" w:space="0"/>
              <w:right w:val="single" w:color="auto" w:sz="4" w:space="0"/>
            </w:tcBorders>
            <w:shd w:val="clear" w:color="000000" w:fill="E2EFDA"/>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0</w:t>
            </w:r>
          </w:p>
        </w:tc>
      </w:tr>
      <w:tr w:rsidRPr="002D2D3B" w:rsidR="00BB5A31" w:rsidTr="005B563F">
        <w:trPr>
          <w:trHeight w:val="290"/>
        </w:trPr>
        <w:tc>
          <w:tcPr>
            <w:tcW w:w="1795" w:type="dxa"/>
            <w:tcBorders>
              <w:top w:val="dashSmallGap" w:color="auto" w:sz="4" w:space="0"/>
              <w:left w:val="single" w:color="auto" w:sz="4" w:space="0"/>
              <w:bottom w:val="single" w:color="auto" w:sz="4" w:space="0"/>
              <w:right w:val="single" w:color="auto" w:sz="4" w:space="0"/>
            </w:tcBorders>
            <w:shd w:val="clear" w:color="auto" w:fill="auto"/>
            <w:noWrap/>
            <w:vAlign w:val="bottom"/>
            <w:hideMark/>
          </w:tcPr>
          <w:p w:rsidRPr="002D2D3B" w:rsidR="002D2D3B" w:rsidP="002D2D3B" w:rsidRDefault="002D2D3B">
            <w:pPr>
              <w:overflowPunct/>
              <w:autoSpaceDE/>
              <w:autoSpaceDN/>
              <w:adjustRightInd/>
              <w:textAlignment w:val="auto"/>
              <w:rPr>
                <w:rFonts w:ascii="Calibri" w:hAnsi="Calibri" w:cs="Calibri"/>
                <w:color w:val="000000"/>
                <w:sz w:val="22"/>
                <w:szCs w:val="22"/>
              </w:rPr>
            </w:pPr>
            <w:r w:rsidRPr="002D2D3B">
              <w:rPr>
                <w:rFonts w:ascii="Calibri" w:hAnsi="Calibri" w:cs="Calibri"/>
                <w:color w:val="000000"/>
                <w:sz w:val="22"/>
                <w:szCs w:val="22"/>
              </w:rPr>
              <w:t> </w:t>
            </w:r>
            <w:r w:rsidRPr="002D2D3B" w:rsidR="00857B83">
              <w:rPr>
                <w:rFonts w:ascii="Arial" w:hAnsi="Arial" w:cs="Arial"/>
                <w:color w:val="000000"/>
                <w:sz w:val="18"/>
                <w:szCs w:val="18"/>
              </w:rPr>
              <w:t>C</w:t>
            </w:r>
            <w:r w:rsidR="00857B83">
              <w:rPr>
                <w:rFonts w:ascii="Arial" w:hAnsi="Arial" w:cs="Arial"/>
                <w:color w:val="000000"/>
                <w:sz w:val="18"/>
                <w:szCs w:val="18"/>
              </w:rPr>
              <w:t>ore-based statistical area</w:t>
            </w:r>
            <w:r w:rsidRPr="002D2D3B" w:rsidR="00857B83">
              <w:rPr>
                <w:rFonts w:ascii="Arial" w:hAnsi="Arial" w:cs="Arial"/>
                <w:color w:val="000000"/>
                <w:sz w:val="18"/>
                <w:szCs w:val="18"/>
              </w:rPr>
              <w:t xml:space="preserve"> without core</w:t>
            </w:r>
          </w:p>
        </w:tc>
        <w:tc>
          <w:tcPr>
            <w:tcW w:w="1715" w:type="dxa"/>
            <w:tcBorders>
              <w:top w:val="single" w:color="auto" w:sz="4" w:space="0"/>
              <w:left w:val="nil"/>
              <w:bottom w:val="single" w:color="auto" w:sz="4" w:space="0"/>
              <w:right w:val="single" w:color="auto" w:sz="4" w:space="0"/>
            </w:tcBorders>
            <w:shd w:val="clear" w:color="auto" w:fill="auto"/>
            <w:noWrap/>
            <w:hideMark/>
          </w:tcPr>
          <w:p w:rsidRPr="002D2D3B" w:rsidR="002D2D3B" w:rsidP="002D2D3B" w:rsidRDefault="002D2D3B">
            <w:pPr>
              <w:overflowPunct/>
              <w:autoSpaceDE/>
              <w:autoSpaceDN/>
              <w:adjustRightInd/>
              <w:textAlignment w:val="auto"/>
              <w:rPr>
                <w:rFonts w:ascii="Arial" w:hAnsi="Arial" w:cs="Arial"/>
                <w:color w:val="000000"/>
                <w:sz w:val="18"/>
                <w:szCs w:val="18"/>
              </w:rPr>
            </w:pPr>
          </w:p>
        </w:tc>
        <w:tc>
          <w:tcPr>
            <w:tcW w:w="990"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6</w:t>
            </w:r>
          </w:p>
        </w:tc>
        <w:tc>
          <w:tcPr>
            <w:tcW w:w="1069"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960"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6</w:t>
            </w:r>
          </w:p>
        </w:tc>
        <w:tc>
          <w:tcPr>
            <w:tcW w:w="1051" w:type="dxa"/>
            <w:tcBorders>
              <w:top w:val="nil"/>
              <w:left w:val="nil"/>
              <w:bottom w:val="single" w:color="auto" w:sz="4" w:space="0"/>
              <w:right w:val="single" w:color="auto" w:sz="4" w:space="0"/>
            </w:tcBorders>
            <w:shd w:val="clear" w:color="auto" w:fill="auto"/>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26</w:t>
            </w:r>
          </w:p>
        </w:tc>
        <w:tc>
          <w:tcPr>
            <w:tcW w:w="960" w:type="dxa"/>
            <w:tcBorders>
              <w:top w:val="nil"/>
              <w:left w:val="nil"/>
              <w:bottom w:val="single" w:color="auto" w:sz="4" w:space="0"/>
              <w:right w:val="single" w:color="auto" w:sz="12" w:space="0"/>
            </w:tcBorders>
            <w:shd w:val="clear" w:color="auto" w:fill="auto"/>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156</w:t>
            </w:r>
          </w:p>
        </w:tc>
        <w:tc>
          <w:tcPr>
            <w:tcW w:w="1106" w:type="dxa"/>
            <w:tcBorders>
              <w:top w:val="nil"/>
              <w:left w:val="single" w:color="auto" w:sz="12" w:space="0"/>
              <w:bottom w:val="single" w:color="auto" w:sz="4" w:space="0"/>
              <w:right w:val="single" w:color="auto" w:sz="4" w:space="0"/>
            </w:tcBorders>
            <w:shd w:val="clear" w:color="000000" w:fill="FCE4D6"/>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156</w:t>
            </w:r>
          </w:p>
        </w:tc>
        <w:tc>
          <w:tcPr>
            <w:tcW w:w="960" w:type="dxa"/>
            <w:tcBorders>
              <w:top w:val="nil"/>
              <w:left w:val="nil"/>
              <w:bottom w:val="single" w:color="auto" w:sz="4" w:space="0"/>
              <w:right w:val="single" w:color="auto" w:sz="4" w:space="0"/>
            </w:tcBorders>
            <w:shd w:val="clear" w:color="000000" w:fill="E2EFDA"/>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0</w:t>
            </w:r>
          </w:p>
        </w:tc>
      </w:tr>
      <w:tr w:rsidRPr="002D2D3B" w:rsidR="00366DD2" w:rsidTr="005B563F">
        <w:trPr>
          <w:trHeight w:val="791"/>
        </w:trPr>
        <w:tc>
          <w:tcPr>
            <w:tcW w:w="3510" w:type="dxa"/>
            <w:gridSpan w:val="2"/>
            <w:tcBorders>
              <w:top w:val="single" w:color="auto" w:sz="4" w:space="0"/>
              <w:left w:val="single" w:color="auto" w:sz="4" w:space="0"/>
              <w:right w:val="single" w:color="auto" w:sz="4" w:space="0"/>
            </w:tcBorders>
            <w:shd w:val="clear" w:color="auto" w:fill="auto"/>
            <w:hideMark/>
          </w:tcPr>
          <w:p w:rsidRPr="002D2D3B" w:rsidR="002D2D3B" w:rsidP="002D2D3B" w:rsidRDefault="002D2D3B">
            <w:pPr>
              <w:overflowPunct/>
              <w:autoSpaceDE/>
              <w:autoSpaceDN/>
              <w:adjustRightInd/>
              <w:textAlignment w:val="auto"/>
              <w:rPr>
                <w:rFonts w:ascii="Arial Narrow" w:hAnsi="Arial Narrow" w:cs="Calibri"/>
                <w:color w:val="000000"/>
              </w:rPr>
            </w:pPr>
            <w:r w:rsidRPr="002D2D3B">
              <w:rPr>
                <w:rFonts w:ascii="Arial Narrow" w:hAnsi="Arial Narrow" w:cs="Calibri"/>
                <w:color w:val="000000"/>
              </w:rPr>
              <w:t>Community Charter Conversions and Expansion Applications with narratives to support common interest or interaction</w:t>
            </w:r>
          </w:p>
        </w:tc>
        <w:tc>
          <w:tcPr>
            <w:tcW w:w="990" w:type="dxa"/>
            <w:tcBorders>
              <w:top w:val="nil"/>
              <w:left w:val="single" w:color="auto" w:sz="4" w:space="0"/>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7</w:t>
            </w:r>
          </w:p>
        </w:tc>
        <w:tc>
          <w:tcPr>
            <w:tcW w:w="1069"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960" w:type="dxa"/>
            <w:tcBorders>
              <w:top w:val="nil"/>
              <w:left w:val="nil"/>
              <w:bottom w:val="single" w:color="auto" w:sz="4" w:space="0"/>
              <w:right w:val="single" w:color="auto" w:sz="4" w:space="0"/>
            </w:tcBorders>
            <w:shd w:val="clear" w:color="auto" w:fill="auto"/>
            <w:noWrap/>
            <w:vAlign w:val="center"/>
            <w:hideMark/>
          </w:tcPr>
          <w:p w:rsidRPr="00366DD2" w:rsidR="002D2D3B" w:rsidP="002D2D3B" w:rsidRDefault="002D2D3B">
            <w:pPr>
              <w:overflowPunct/>
              <w:autoSpaceDE/>
              <w:autoSpaceDN/>
              <w:adjustRightInd/>
              <w:jc w:val="right"/>
              <w:textAlignment w:val="auto"/>
              <w:rPr>
                <w:rFonts w:ascii="Arial" w:hAnsi="Arial" w:cs="Arial"/>
                <w:color w:val="000000"/>
              </w:rPr>
            </w:pPr>
            <w:r w:rsidRPr="00366DD2">
              <w:rPr>
                <w:rFonts w:ascii="Arial" w:hAnsi="Arial" w:cs="Arial"/>
                <w:color w:val="000000"/>
              </w:rPr>
              <w:t>7</w:t>
            </w:r>
          </w:p>
        </w:tc>
        <w:tc>
          <w:tcPr>
            <w:tcW w:w="1051" w:type="dxa"/>
            <w:tcBorders>
              <w:top w:val="nil"/>
              <w:left w:val="nil"/>
              <w:bottom w:val="single" w:color="auto" w:sz="4" w:space="0"/>
              <w:right w:val="single" w:color="auto" w:sz="4" w:space="0"/>
            </w:tcBorders>
            <w:shd w:val="clear" w:color="auto" w:fill="auto"/>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160</w:t>
            </w:r>
          </w:p>
        </w:tc>
        <w:tc>
          <w:tcPr>
            <w:tcW w:w="960" w:type="dxa"/>
            <w:tcBorders>
              <w:top w:val="nil"/>
              <w:left w:val="nil"/>
              <w:bottom w:val="single" w:color="auto" w:sz="4" w:space="0"/>
              <w:right w:val="single" w:color="auto" w:sz="12" w:space="0"/>
            </w:tcBorders>
            <w:shd w:val="clear" w:color="auto" w:fill="auto"/>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1,120</w:t>
            </w:r>
          </w:p>
        </w:tc>
        <w:tc>
          <w:tcPr>
            <w:tcW w:w="1106" w:type="dxa"/>
            <w:tcBorders>
              <w:top w:val="nil"/>
              <w:left w:val="single" w:color="auto" w:sz="12" w:space="0"/>
              <w:bottom w:val="single" w:color="auto" w:sz="4" w:space="0"/>
              <w:right w:val="single" w:color="auto" w:sz="4" w:space="0"/>
            </w:tcBorders>
            <w:shd w:val="clear" w:color="000000" w:fill="FCE4D6"/>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1120</w:t>
            </w:r>
          </w:p>
        </w:tc>
        <w:tc>
          <w:tcPr>
            <w:tcW w:w="960" w:type="dxa"/>
            <w:tcBorders>
              <w:top w:val="nil"/>
              <w:left w:val="nil"/>
              <w:bottom w:val="single" w:color="auto" w:sz="4" w:space="0"/>
              <w:right w:val="single" w:color="auto" w:sz="4" w:space="0"/>
            </w:tcBorders>
            <w:shd w:val="clear" w:color="000000" w:fill="E2EFDA"/>
            <w:noWrap/>
            <w:vAlign w:val="center"/>
            <w:hideMark/>
          </w:tcPr>
          <w:p w:rsidRPr="002D2D3B" w:rsidR="002D2D3B" w:rsidP="002D2D3B" w:rsidRDefault="002D2D3B">
            <w:pPr>
              <w:overflowPunct/>
              <w:autoSpaceDE/>
              <w:autoSpaceDN/>
              <w:adjustRightInd/>
              <w:jc w:val="right"/>
              <w:textAlignment w:val="auto"/>
              <w:rPr>
                <w:rFonts w:ascii="Arial" w:hAnsi="Arial" w:cs="Arial"/>
                <w:color w:val="000000"/>
              </w:rPr>
            </w:pPr>
            <w:r w:rsidRPr="002D2D3B">
              <w:rPr>
                <w:rFonts w:ascii="Arial" w:hAnsi="Arial" w:cs="Arial"/>
                <w:color w:val="000000"/>
              </w:rPr>
              <w:t>0</w:t>
            </w:r>
          </w:p>
        </w:tc>
      </w:tr>
      <w:tr w:rsidRPr="002D2D3B" w:rsidR="00AA7360" w:rsidTr="005B563F">
        <w:trPr>
          <w:trHeight w:val="290"/>
        </w:trPr>
        <w:tc>
          <w:tcPr>
            <w:tcW w:w="1795" w:type="dxa"/>
            <w:tcBorders>
              <w:top w:val="dashSmallGap" w:color="auto" w:sz="4" w:space="0"/>
              <w:left w:val="single" w:color="auto" w:sz="4" w:space="0"/>
              <w:bottom w:val="single" w:color="auto" w:sz="4" w:space="0"/>
              <w:right w:val="single" w:color="auto" w:sz="4" w:space="0"/>
            </w:tcBorders>
            <w:shd w:val="clear" w:color="auto" w:fill="auto"/>
            <w:noWrap/>
            <w:vAlign w:val="center"/>
            <w:hideMark/>
          </w:tcPr>
          <w:p w:rsidRPr="002D2D3B" w:rsidR="00BB5A31" w:rsidP="00BB5A31" w:rsidRDefault="00857B83">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C</w:t>
            </w:r>
            <w:r>
              <w:rPr>
                <w:rFonts w:ascii="Arial" w:hAnsi="Arial" w:cs="Arial"/>
                <w:color w:val="000000"/>
                <w:sz w:val="18"/>
                <w:szCs w:val="18"/>
              </w:rPr>
              <w:t>ore-based statistical area</w:t>
            </w:r>
            <w:r w:rsidRPr="002D2D3B">
              <w:rPr>
                <w:rFonts w:ascii="Arial" w:hAnsi="Arial" w:cs="Arial"/>
                <w:color w:val="000000"/>
                <w:sz w:val="18"/>
                <w:szCs w:val="18"/>
              </w:rPr>
              <w:t xml:space="preserve"> without core</w:t>
            </w:r>
          </w:p>
        </w:tc>
        <w:tc>
          <w:tcPr>
            <w:tcW w:w="1715" w:type="dxa"/>
            <w:tcBorders>
              <w:top w:val="single" w:color="auto" w:sz="4" w:space="0"/>
              <w:left w:val="nil"/>
              <w:bottom w:val="single" w:color="auto" w:sz="4" w:space="0"/>
              <w:right w:val="single" w:color="auto" w:sz="4" w:space="0"/>
            </w:tcBorders>
            <w:shd w:val="clear" w:color="auto" w:fill="auto"/>
            <w:noWrap/>
          </w:tcPr>
          <w:p w:rsidRPr="002D2D3B" w:rsidR="00BB5A31" w:rsidP="00BB5A31" w:rsidRDefault="00BB5A31">
            <w:pPr>
              <w:overflowPunct/>
              <w:autoSpaceDE/>
              <w:autoSpaceDN/>
              <w:adjustRightInd/>
              <w:textAlignment w:val="auto"/>
              <w:rPr>
                <w:rFonts w:ascii="Arial" w:hAnsi="Arial" w:cs="Arial"/>
                <w:color w:val="000000"/>
                <w:sz w:val="18"/>
                <w:szCs w:val="18"/>
              </w:rPr>
            </w:pPr>
          </w:p>
        </w:tc>
        <w:tc>
          <w:tcPr>
            <w:tcW w:w="990" w:type="dxa"/>
            <w:tcBorders>
              <w:top w:val="nil"/>
              <w:left w:val="nil"/>
              <w:bottom w:val="single" w:color="auto" w:sz="4" w:space="0"/>
              <w:right w:val="single" w:color="auto" w:sz="4" w:space="0"/>
            </w:tcBorders>
            <w:shd w:val="clear" w:color="auto" w:fill="auto"/>
            <w:noWrap/>
            <w:vAlign w:val="center"/>
            <w:hideMark/>
          </w:tcPr>
          <w:p w:rsidRPr="00366DD2" w:rsidR="00BB5A31" w:rsidP="00BB5A31" w:rsidRDefault="00BB5A31">
            <w:pPr>
              <w:overflowPunct/>
              <w:autoSpaceDE/>
              <w:autoSpaceDN/>
              <w:adjustRightInd/>
              <w:jc w:val="right"/>
              <w:textAlignment w:val="auto"/>
              <w:rPr>
                <w:rFonts w:ascii="Arial" w:hAnsi="Arial" w:cs="Arial"/>
                <w:color w:val="000000"/>
              </w:rPr>
            </w:pPr>
            <w:r w:rsidRPr="00366DD2">
              <w:rPr>
                <w:rFonts w:ascii="Arial" w:hAnsi="Arial" w:cs="Arial"/>
                <w:color w:val="000000"/>
              </w:rPr>
              <w:t>3</w:t>
            </w:r>
          </w:p>
        </w:tc>
        <w:tc>
          <w:tcPr>
            <w:tcW w:w="1069" w:type="dxa"/>
            <w:tcBorders>
              <w:top w:val="nil"/>
              <w:left w:val="nil"/>
              <w:bottom w:val="single" w:color="auto" w:sz="4" w:space="0"/>
              <w:right w:val="single" w:color="auto" w:sz="4" w:space="0"/>
            </w:tcBorders>
            <w:shd w:val="clear" w:color="auto" w:fill="auto"/>
            <w:noWrap/>
            <w:vAlign w:val="center"/>
            <w:hideMark/>
          </w:tcPr>
          <w:p w:rsidRPr="00366DD2" w:rsidR="00BB5A31" w:rsidP="00BB5A31" w:rsidRDefault="00BB5A31">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960" w:type="dxa"/>
            <w:tcBorders>
              <w:top w:val="nil"/>
              <w:left w:val="nil"/>
              <w:bottom w:val="single" w:color="auto" w:sz="4" w:space="0"/>
              <w:right w:val="single" w:color="auto" w:sz="4" w:space="0"/>
            </w:tcBorders>
            <w:shd w:val="clear" w:color="auto" w:fill="auto"/>
            <w:noWrap/>
            <w:vAlign w:val="center"/>
            <w:hideMark/>
          </w:tcPr>
          <w:p w:rsidRPr="00366DD2" w:rsidR="00BB5A31" w:rsidP="00BB5A31" w:rsidRDefault="00BB5A31">
            <w:pPr>
              <w:overflowPunct/>
              <w:autoSpaceDE/>
              <w:autoSpaceDN/>
              <w:adjustRightInd/>
              <w:jc w:val="right"/>
              <w:textAlignment w:val="auto"/>
              <w:rPr>
                <w:rFonts w:ascii="Arial" w:hAnsi="Arial" w:cs="Arial"/>
                <w:color w:val="000000"/>
              </w:rPr>
            </w:pPr>
            <w:r w:rsidRPr="00366DD2">
              <w:rPr>
                <w:rFonts w:ascii="Arial" w:hAnsi="Arial" w:cs="Arial"/>
                <w:color w:val="000000"/>
              </w:rPr>
              <w:t>3</w:t>
            </w:r>
          </w:p>
        </w:tc>
        <w:tc>
          <w:tcPr>
            <w:tcW w:w="1051" w:type="dxa"/>
            <w:tcBorders>
              <w:top w:val="nil"/>
              <w:left w:val="nil"/>
              <w:bottom w:val="single" w:color="auto" w:sz="4" w:space="0"/>
              <w:right w:val="single" w:color="auto" w:sz="4"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162</w:t>
            </w:r>
          </w:p>
        </w:tc>
        <w:tc>
          <w:tcPr>
            <w:tcW w:w="960" w:type="dxa"/>
            <w:tcBorders>
              <w:top w:val="nil"/>
              <w:left w:val="nil"/>
              <w:bottom w:val="single" w:color="auto" w:sz="4" w:space="0"/>
              <w:right w:val="single" w:color="auto" w:sz="12"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486</w:t>
            </w:r>
          </w:p>
        </w:tc>
        <w:tc>
          <w:tcPr>
            <w:tcW w:w="1106" w:type="dxa"/>
            <w:tcBorders>
              <w:top w:val="nil"/>
              <w:left w:val="single" w:color="auto" w:sz="12" w:space="0"/>
              <w:bottom w:val="single" w:color="auto" w:sz="4" w:space="0"/>
              <w:right w:val="single" w:color="auto" w:sz="4" w:space="0"/>
            </w:tcBorders>
            <w:shd w:val="clear" w:color="000000" w:fill="FCE4D6"/>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486</w:t>
            </w:r>
          </w:p>
        </w:tc>
        <w:tc>
          <w:tcPr>
            <w:tcW w:w="960" w:type="dxa"/>
            <w:tcBorders>
              <w:top w:val="nil"/>
              <w:left w:val="nil"/>
              <w:bottom w:val="single" w:color="auto" w:sz="4" w:space="0"/>
              <w:right w:val="single" w:color="auto" w:sz="4" w:space="0"/>
            </w:tcBorders>
            <w:shd w:val="clear" w:color="000000" w:fill="E2EFDA"/>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0</w:t>
            </w:r>
          </w:p>
        </w:tc>
      </w:tr>
      <w:tr w:rsidRPr="002D2D3B" w:rsidR="00AA7360" w:rsidTr="005B563F">
        <w:trPr>
          <w:trHeight w:val="1050"/>
        </w:trPr>
        <w:tc>
          <w:tcPr>
            <w:tcW w:w="1795" w:type="dxa"/>
            <w:tcBorders>
              <w:top w:val="nil"/>
              <w:left w:val="single" w:color="auto" w:sz="4" w:space="0"/>
              <w:bottom w:val="single" w:color="auto" w:sz="4" w:space="0"/>
              <w:right w:val="single" w:color="auto" w:sz="4" w:space="0"/>
            </w:tcBorders>
            <w:shd w:val="clear" w:color="auto" w:fill="auto"/>
            <w:hideMark/>
          </w:tcPr>
          <w:p w:rsidRPr="002D2D3B" w:rsidR="00BB5A31" w:rsidP="00BB5A31" w:rsidRDefault="00BB5A31">
            <w:pPr>
              <w:overflowPunct/>
              <w:autoSpaceDE/>
              <w:autoSpaceDN/>
              <w:adjustRightInd/>
              <w:textAlignment w:val="auto"/>
              <w:rPr>
                <w:rFonts w:ascii="Arial Narrow" w:hAnsi="Arial Narrow" w:cs="Calibri"/>
                <w:color w:val="000000"/>
              </w:rPr>
            </w:pPr>
            <w:r w:rsidRPr="002D2D3B">
              <w:rPr>
                <w:rFonts w:ascii="Arial Narrow" w:hAnsi="Arial Narrow" w:cs="Calibri"/>
                <w:color w:val="000000"/>
              </w:rPr>
              <w:t>Chapter 3.  Low-Income Credit Unions and Credit Unions Serving Underserved Areas</w:t>
            </w:r>
          </w:p>
        </w:tc>
        <w:tc>
          <w:tcPr>
            <w:tcW w:w="1715" w:type="dxa"/>
            <w:tcBorders>
              <w:top w:val="nil"/>
              <w:left w:val="nil"/>
              <w:bottom w:val="single" w:color="auto" w:sz="4" w:space="0"/>
              <w:right w:val="single" w:color="auto" w:sz="4" w:space="0"/>
            </w:tcBorders>
            <w:shd w:val="clear" w:color="auto" w:fill="auto"/>
            <w:hideMark/>
          </w:tcPr>
          <w:p w:rsidRPr="002D2D3B" w:rsidR="00BB5A31" w:rsidP="00BB5A31" w:rsidRDefault="00BB5A31">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Application to Add an Underserved Area</w:t>
            </w:r>
          </w:p>
        </w:tc>
        <w:tc>
          <w:tcPr>
            <w:tcW w:w="990" w:type="dxa"/>
            <w:tcBorders>
              <w:top w:val="nil"/>
              <w:left w:val="nil"/>
              <w:bottom w:val="single" w:color="auto" w:sz="4" w:space="0"/>
              <w:right w:val="single" w:color="auto" w:sz="4" w:space="0"/>
            </w:tcBorders>
            <w:shd w:val="clear" w:color="auto" w:fill="auto"/>
            <w:noWrap/>
            <w:vAlign w:val="center"/>
            <w:hideMark/>
          </w:tcPr>
          <w:p w:rsidRPr="00366DD2" w:rsidR="00BB5A31" w:rsidP="00BB5A31" w:rsidRDefault="00BB5A31">
            <w:pPr>
              <w:overflowPunct/>
              <w:autoSpaceDE/>
              <w:autoSpaceDN/>
              <w:adjustRightInd/>
              <w:jc w:val="right"/>
              <w:textAlignment w:val="auto"/>
              <w:rPr>
                <w:rFonts w:ascii="Arial" w:hAnsi="Arial" w:cs="Arial"/>
                <w:color w:val="000000"/>
              </w:rPr>
            </w:pPr>
            <w:r w:rsidRPr="00366DD2">
              <w:rPr>
                <w:rFonts w:ascii="Arial" w:hAnsi="Arial" w:cs="Arial"/>
                <w:color w:val="000000"/>
              </w:rPr>
              <w:t>21</w:t>
            </w:r>
          </w:p>
        </w:tc>
        <w:tc>
          <w:tcPr>
            <w:tcW w:w="1069" w:type="dxa"/>
            <w:tcBorders>
              <w:top w:val="nil"/>
              <w:left w:val="nil"/>
              <w:bottom w:val="single" w:color="auto" w:sz="4" w:space="0"/>
              <w:right w:val="single" w:color="auto" w:sz="4" w:space="0"/>
            </w:tcBorders>
            <w:shd w:val="clear" w:color="auto" w:fill="auto"/>
            <w:noWrap/>
            <w:vAlign w:val="center"/>
            <w:hideMark/>
          </w:tcPr>
          <w:p w:rsidRPr="00366DD2" w:rsidR="00BB5A31" w:rsidP="00BB5A31" w:rsidRDefault="00BB5A31">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960" w:type="dxa"/>
            <w:tcBorders>
              <w:top w:val="nil"/>
              <w:left w:val="nil"/>
              <w:bottom w:val="single" w:color="auto" w:sz="4" w:space="0"/>
              <w:right w:val="single" w:color="auto" w:sz="4" w:space="0"/>
            </w:tcBorders>
            <w:shd w:val="clear" w:color="auto" w:fill="auto"/>
            <w:noWrap/>
            <w:vAlign w:val="center"/>
            <w:hideMark/>
          </w:tcPr>
          <w:p w:rsidRPr="00366DD2" w:rsidR="00BB5A31" w:rsidP="00BB5A31" w:rsidRDefault="00BB5A31">
            <w:pPr>
              <w:overflowPunct/>
              <w:autoSpaceDE/>
              <w:autoSpaceDN/>
              <w:adjustRightInd/>
              <w:jc w:val="right"/>
              <w:textAlignment w:val="auto"/>
              <w:rPr>
                <w:rFonts w:ascii="Arial" w:hAnsi="Arial" w:cs="Arial"/>
                <w:color w:val="000000"/>
              </w:rPr>
            </w:pPr>
            <w:r w:rsidRPr="00366DD2">
              <w:rPr>
                <w:rFonts w:ascii="Arial" w:hAnsi="Arial" w:cs="Arial"/>
                <w:color w:val="000000"/>
              </w:rPr>
              <w:t>21</w:t>
            </w:r>
          </w:p>
        </w:tc>
        <w:tc>
          <w:tcPr>
            <w:tcW w:w="1051" w:type="dxa"/>
            <w:tcBorders>
              <w:top w:val="nil"/>
              <w:left w:val="nil"/>
              <w:bottom w:val="single" w:color="auto" w:sz="4" w:space="0"/>
              <w:right w:val="single" w:color="auto" w:sz="4"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160</w:t>
            </w:r>
          </w:p>
        </w:tc>
        <w:tc>
          <w:tcPr>
            <w:tcW w:w="960" w:type="dxa"/>
            <w:tcBorders>
              <w:top w:val="nil"/>
              <w:left w:val="nil"/>
              <w:bottom w:val="single" w:color="auto" w:sz="4" w:space="0"/>
              <w:right w:val="single" w:color="auto" w:sz="12"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3,360</w:t>
            </w:r>
          </w:p>
        </w:tc>
        <w:tc>
          <w:tcPr>
            <w:tcW w:w="1106" w:type="dxa"/>
            <w:tcBorders>
              <w:top w:val="nil"/>
              <w:left w:val="single" w:color="auto" w:sz="12" w:space="0"/>
              <w:bottom w:val="single" w:color="auto" w:sz="4" w:space="0"/>
              <w:right w:val="single" w:color="auto" w:sz="4" w:space="0"/>
            </w:tcBorders>
            <w:shd w:val="clear" w:color="000000" w:fill="FCE4D6"/>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3360</w:t>
            </w:r>
          </w:p>
        </w:tc>
        <w:tc>
          <w:tcPr>
            <w:tcW w:w="960" w:type="dxa"/>
            <w:tcBorders>
              <w:top w:val="nil"/>
              <w:left w:val="nil"/>
              <w:bottom w:val="single" w:color="auto" w:sz="4" w:space="0"/>
              <w:right w:val="single" w:color="auto" w:sz="4" w:space="0"/>
            </w:tcBorders>
            <w:shd w:val="clear" w:color="000000" w:fill="E2EFDA"/>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0</w:t>
            </w:r>
          </w:p>
        </w:tc>
      </w:tr>
      <w:tr w:rsidRPr="002D2D3B" w:rsidR="00AA7360" w:rsidTr="005B563F">
        <w:trPr>
          <w:trHeight w:val="1050"/>
        </w:trPr>
        <w:tc>
          <w:tcPr>
            <w:tcW w:w="1795" w:type="dxa"/>
            <w:tcBorders>
              <w:top w:val="nil"/>
              <w:left w:val="single" w:color="auto" w:sz="4" w:space="0"/>
              <w:bottom w:val="single" w:color="auto" w:sz="12" w:space="0"/>
              <w:right w:val="single" w:color="auto" w:sz="4" w:space="0"/>
            </w:tcBorders>
            <w:shd w:val="clear" w:color="auto" w:fill="auto"/>
            <w:hideMark/>
          </w:tcPr>
          <w:p w:rsidRPr="002D2D3B" w:rsidR="00BB5A31" w:rsidP="00BB5A31" w:rsidRDefault="00BB5A31">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Chapter 4:  Charter Conversions</w:t>
            </w:r>
          </w:p>
        </w:tc>
        <w:tc>
          <w:tcPr>
            <w:tcW w:w="1715" w:type="dxa"/>
            <w:tcBorders>
              <w:top w:val="nil"/>
              <w:left w:val="nil"/>
              <w:bottom w:val="single" w:color="auto" w:sz="12" w:space="0"/>
              <w:right w:val="single" w:color="auto" w:sz="4" w:space="0"/>
            </w:tcBorders>
            <w:shd w:val="clear" w:color="auto" w:fill="auto"/>
            <w:hideMark/>
          </w:tcPr>
          <w:p w:rsidRPr="002D2D3B" w:rsidR="00BB5A31" w:rsidP="00BB5A31" w:rsidRDefault="00BB5A31">
            <w:pPr>
              <w:overflowPunct/>
              <w:autoSpaceDE/>
              <w:autoSpaceDN/>
              <w:adjustRightInd/>
              <w:textAlignment w:val="auto"/>
              <w:rPr>
                <w:rFonts w:ascii="Arial Narrow" w:hAnsi="Arial Narrow" w:cs="Calibri"/>
                <w:color w:val="000000"/>
              </w:rPr>
            </w:pPr>
            <w:r w:rsidRPr="002D2D3B">
              <w:rPr>
                <w:rFonts w:ascii="Arial Narrow" w:hAnsi="Arial Narrow" w:cs="Calibri"/>
                <w:color w:val="000000"/>
              </w:rPr>
              <w:t>NCUA Forms 4000, 4221, 4401, 4505, 4506, 9500, 9501, 9600</w:t>
            </w:r>
          </w:p>
        </w:tc>
        <w:tc>
          <w:tcPr>
            <w:tcW w:w="990" w:type="dxa"/>
            <w:tcBorders>
              <w:top w:val="nil"/>
              <w:left w:val="nil"/>
              <w:bottom w:val="single" w:color="auto" w:sz="12" w:space="0"/>
              <w:right w:val="single" w:color="auto" w:sz="4"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13</w:t>
            </w:r>
          </w:p>
        </w:tc>
        <w:tc>
          <w:tcPr>
            <w:tcW w:w="1069" w:type="dxa"/>
            <w:tcBorders>
              <w:top w:val="nil"/>
              <w:left w:val="nil"/>
              <w:bottom w:val="single" w:color="auto" w:sz="12" w:space="0"/>
              <w:right w:val="single" w:color="auto" w:sz="4"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1</w:t>
            </w:r>
          </w:p>
        </w:tc>
        <w:tc>
          <w:tcPr>
            <w:tcW w:w="960" w:type="dxa"/>
            <w:tcBorders>
              <w:top w:val="nil"/>
              <w:left w:val="nil"/>
              <w:bottom w:val="single" w:color="auto" w:sz="12" w:space="0"/>
              <w:right w:val="single" w:color="auto" w:sz="4"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13</w:t>
            </w:r>
          </w:p>
        </w:tc>
        <w:tc>
          <w:tcPr>
            <w:tcW w:w="1051" w:type="dxa"/>
            <w:tcBorders>
              <w:top w:val="nil"/>
              <w:left w:val="nil"/>
              <w:bottom w:val="single" w:color="auto" w:sz="12" w:space="0"/>
              <w:right w:val="single" w:color="auto" w:sz="4"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40</w:t>
            </w:r>
          </w:p>
        </w:tc>
        <w:tc>
          <w:tcPr>
            <w:tcW w:w="960" w:type="dxa"/>
            <w:tcBorders>
              <w:top w:val="nil"/>
              <w:left w:val="nil"/>
              <w:bottom w:val="single" w:color="auto" w:sz="12" w:space="0"/>
              <w:right w:val="single" w:color="auto" w:sz="12"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520</w:t>
            </w:r>
          </w:p>
        </w:tc>
        <w:tc>
          <w:tcPr>
            <w:tcW w:w="1106" w:type="dxa"/>
            <w:tcBorders>
              <w:top w:val="nil"/>
              <w:left w:val="single" w:color="auto" w:sz="12" w:space="0"/>
              <w:bottom w:val="single" w:color="auto" w:sz="12" w:space="0"/>
              <w:right w:val="single" w:color="auto" w:sz="4" w:space="0"/>
            </w:tcBorders>
            <w:shd w:val="clear" w:color="000000" w:fill="FCE4D6"/>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520</w:t>
            </w:r>
          </w:p>
        </w:tc>
        <w:tc>
          <w:tcPr>
            <w:tcW w:w="960" w:type="dxa"/>
            <w:tcBorders>
              <w:top w:val="nil"/>
              <w:left w:val="nil"/>
              <w:bottom w:val="single" w:color="auto" w:sz="12" w:space="0"/>
              <w:right w:val="single" w:color="auto" w:sz="4" w:space="0"/>
            </w:tcBorders>
            <w:shd w:val="clear" w:color="000000" w:fill="E2EFDA"/>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0</w:t>
            </w:r>
          </w:p>
        </w:tc>
      </w:tr>
      <w:tr w:rsidRPr="002D2D3B" w:rsidR="00BB5A31" w:rsidTr="005B563F">
        <w:trPr>
          <w:trHeight w:val="340"/>
        </w:trPr>
        <w:tc>
          <w:tcPr>
            <w:tcW w:w="3510" w:type="dxa"/>
            <w:gridSpan w:val="2"/>
            <w:tcBorders>
              <w:top w:val="single" w:color="auto" w:sz="12" w:space="0"/>
              <w:left w:val="single" w:color="auto" w:sz="4" w:space="0"/>
              <w:bottom w:val="single" w:color="auto" w:sz="4" w:space="0"/>
              <w:right w:val="single" w:color="000000" w:sz="4"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sz w:val="18"/>
                <w:szCs w:val="18"/>
              </w:rPr>
            </w:pPr>
            <w:r w:rsidRPr="002D2D3B">
              <w:rPr>
                <w:rFonts w:ascii="Arial" w:hAnsi="Arial" w:cs="Arial"/>
                <w:color w:val="000000"/>
                <w:sz w:val="18"/>
                <w:szCs w:val="18"/>
              </w:rPr>
              <w:t>Totals</w:t>
            </w:r>
          </w:p>
        </w:tc>
        <w:tc>
          <w:tcPr>
            <w:tcW w:w="990" w:type="dxa"/>
            <w:tcBorders>
              <w:top w:val="single" w:color="auto" w:sz="12" w:space="0"/>
              <w:left w:val="nil"/>
              <w:bottom w:val="single" w:color="auto" w:sz="4" w:space="0"/>
              <w:right w:val="single" w:color="auto" w:sz="4"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8,245</w:t>
            </w:r>
          </w:p>
        </w:tc>
        <w:tc>
          <w:tcPr>
            <w:tcW w:w="1069" w:type="dxa"/>
            <w:tcBorders>
              <w:top w:val="single" w:color="auto" w:sz="12" w:space="0"/>
              <w:left w:val="nil"/>
              <w:bottom w:val="single" w:color="auto" w:sz="4" w:space="0"/>
              <w:right w:val="single" w:color="auto" w:sz="4" w:space="0"/>
            </w:tcBorders>
            <w:shd w:val="clear" w:color="auto" w:fill="BFBFBF" w:themeFill="background1" w:themeFillShade="BF"/>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1</w:t>
            </w:r>
          </w:p>
        </w:tc>
        <w:tc>
          <w:tcPr>
            <w:tcW w:w="960" w:type="dxa"/>
            <w:tcBorders>
              <w:top w:val="single" w:color="auto" w:sz="12" w:space="0"/>
              <w:left w:val="nil"/>
              <w:bottom w:val="single" w:color="auto" w:sz="4" w:space="0"/>
              <w:right w:val="single" w:color="auto" w:sz="4"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8,245</w:t>
            </w:r>
          </w:p>
        </w:tc>
        <w:tc>
          <w:tcPr>
            <w:tcW w:w="1051" w:type="dxa"/>
            <w:tcBorders>
              <w:top w:val="single" w:color="auto" w:sz="12" w:space="0"/>
              <w:left w:val="nil"/>
              <w:bottom w:val="single" w:color="auto" w:sz="4" w:space="0"/>
              <w:right w:val="single" w:color="auto" w:sz="4" w:space="0"/>
            </w:tcBorders>
            <w:shd w:val="clear" w:color="auto" w:fill="BFBFBF" w:themeFill="background1" w:themeFillShade="BF"/>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1.967617</w:t>
            </w:r>
          </w:p>
        </w:tc>
        <w:tc>
          <w:tcPr>
            <w:tcW w:w="960" w:type="dxa"/>
            <w:tcBorders>
              <w:top w:val="single" w:color="auto" w:sz="12" w:space="0"/>
              <w:left w:val="nil"/>
              <w:bottom w:val="single" w:color="auto" w:sz="4" w:space="0"/>
              <w:right w:val="single" w:color="auto" w:sz="12" w:space="0"/>
            </w:tcBorders>
            <w:shd w:val="clear" w:color="auto" w:fill="auto"/>
            <w:noWrap/>
            <w:vAlign w:val="center"/>
            <w:hideMark/>
          </w:tcPr>
          <w:p w:rsidRPr="002D2D3B" w:rsidR="00BB5A31" w:rsidP="00BB5A31" w:rsidRDefault="00BB5A31">
            <w:pPr>
              <w:overflowPunct/>
              <w:autoSpaceDE/>
              <w:autoSpaceDN/>
              <w:adjustRightInd/>
              <w:jc w:val="right"/>
              <w:textAlignment w:val="auto"/>
              <w:rPr>
                <w:rFonts w:ascii="Arial" w:hAnsi="Arial" w:cs="Arial"/>
                <w:b/>
                <w:bCs/>
                <w:color w:val="000000"/>
              </w:rPr>
            </w:pPr>
            <w:r w:rsidRPr="002D2D3B">
              <w:rPr>
                <w:rFonts w:ascii="Arial" w:hAnsi="Arial" w:cs="Arial"/>
                <w:b/>
                <w:bCs/>
                <w:color w:val="000000"/>
              </w:rPr>
              <w:t>16,223</w:t>
            </w:r>
          </w:p>
        </w:tc>
        <w:tc>
          <w:tcPr>
            <w:tcW w:w="1106" w:type="dxa"/>
            <w:tcBorders>
              <w:top w:val="single" w:color="auto" w:sz="12" w:space="0"/>
              <w:left w:val="single" w:color="auto" w:sz="12" w:space="0"/>
              <w:bottom w:val="single" w:color="auto" w:sz="4" w:space="0"/>
              <w:right w:val="single" w:color="auto" w:sz="4" w:space="0"/>
            </w:tcBorders>
            <w:shd w:val="clear" w:color="000000" w:fill="FCE4D6"/>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16,182.50</w:t>
            </w:r>
          </w:p>
        </w:tc>
        <w:tc>
          <w:tcPr>
            <w:tcW w:w="960" w:type="dxa"/>
            <w:tcBorders>
              <w:top w:val="single" w:color="auto" w:sz="12" w:space="0"/>
              <w:left w:val="nil"/>
              <w:bottom w:val="single" w:color="auto" w:sz="4" w:space="0"/>
              <w:right w:val="single" w:color="auto" w:sz="4" w:space="0"/>
            </w:tcBorders>
            <w:shd w:val="clear" w:color="000000" w:fill="E2EFDA"/>
            <w:noWrap/>
            <w:vAlign w:val="center"/>
            <w:hideMark/>
          </w:tcPr>
          <w:p w:rsidRPr="002D2D3B" w:rsidR="00BB5A31" w:rsidP="00BB5A31" w:rsidRDefault="00BB5A31">
            <w:pPr>
              <w:overflowPunct/>
              <w:autoSpaceDE/>
              <w:autoSpaceDN/>
              <w:adjustRightInd/>
              <w:jc w:val="right"/>
              <w:textAlignment w:val="auto"/>
              <w:rPr>
                <w:rFonts w:ascii="Arial" w:hAnsi="Arial" w:cs="Arial"/>
                <w:color w:val="000000"/>
              </w:rPr>
            </w:pPr>
            <w:r w:rsidRPr="002D2D3B">
              <w:rPr>
                <w:rFonts w:ascii="Arial" w:hAnsi="Arial" w:cs="Arial"/>
                <w:color w:val="000000"/>
              </w:rPr>
              <w:t>40.5</w:t>
            </w:r>
          </w:p>
        </w:tc>
      </w:tr>
    </w:tbl>
    <w:p w:rsidR="005B563F" w:rsidP="005B563F" w:rsidRDefault="005B563F">
      <w:pPr>
        <w:ind w:left="-450"/>
        <w:rPr>
          <w:rFonts w:ascii="Times New Roman" w:hAnsi="Times New Roman"/>
          <w:sz w:val="24"/>
          <w:szCs w:val="24"/>
        </w:rPr>
      </w:pPr>
      <w:r>
        <w:rPr>
          <w:rFonts w:ascii="Times New Roman" w:hAnsi="Times New Roman"/>
          <w:sz w:val="24"/>
          <w:szCs w:val="24"/>
        </w:rPr>
        <w:t xml:space="preserve">Based on the labor rate of $35 per hour, the total cost to respondent is $567,805. </w:t>
      </w:r>
    </w:p>
    <w:p w:rsidR="002D2D3B" w:rsidP="002E2065" w:rsidRDefault="002D2D3B">
      <w:pPr>
        <w:rPr>
          <w:rFonts w:ascii="Times New Roman" w:hAnsi="Times New Roman"/>
          <w:b/>
          <w:sz w:val="24"/>
          <w:szCs w:val="24"/>
        </w:rPr>
      </w:pPr>
    </w:p>
    <w:p w:rsidR="00907A76" w:rsidP="002E2065" w:rsidRDefault="00907A76">
      <w:pPr>
        <w:rPr>
          <w:rFonts w:ascii="Times New Roman" w:hAnsi="Times New Roman"/>
          <w:b/>
          <w:sz w:val="24"/>
          <w:szCs w:val="24"/>
        </w:rPr>
      </w:pPr>
    </w:p>
    <w:p w:rsidRPr="002E2065" w:rsidR="002E2065" w:rsidP="002E2065" w:rsidRDefault="002E2065">
      <w:pPr>
        <w:rPr>
          <w:rFonts w:ascii="Times New Roman" w:hAnsi="Times New Roman"/>
          <w:b/>
          <w:sz w:val="24"/>
          <w:szCs w:val="24"/>
        </w:rPr>
      </w:pPr>
      <w:r w:rsidRPr="002E2065">
        <w:rPr>
          <w:rFonts w:ascii="Times New Roman" w:hAnsi="Times New Roman"/>
          <w:b/>
          <w:sz w:val="24"/>
          <w:szCs w:val="24"/>
        </w:rPr>
        <w:t>13.</w:t>
      </w:r>
      <w:r w:rsidRPr="002E2065">
        <w:rPr>
          <w:rFonts w:ascii="Times New Roman" w:hAnsi="Times New Roman"/>
          <w:b/>
          <w:sz w:val="24"/>
          <w:szCs w:val="24"/>
        </w:rPr>
        <w:tab/>
        <w:t>Capital start-up or on-going operation and maintenance costs.</w:t>
      </w:r>
    </w:p>
    <w:p w:rsidRPr="008800CE" w:rsidR="000E530D" w:rsidP="00F81F3D" w:rsidRDefault="000E530D">
      <w:pPr>
        <w:ind w:left="720"/>
        <w:rPr>
          <w:rFonts w:ascii="Times New Roman" w:hAnsi="Times New Roman"/>
          <w:sz w:val="24"/>
          <w:szCs w:val="24"/>
        </w:rPr>
      </w:pPr>
    </w:p>
    <w:p w:rsidRPr="008800CE" w:rsidR="000E530D" w:rsidP="00F81F3D" w:rsidRDefault="000E530D">
      <w:pPr>
        <w:ind w:left="720"/>
        <w:rPr>
          <w:rFonts w:ascii="Times New Roman" w:hAnsi="Times New Roman"/>
          <w:sz w:val="24"/>
          <w:szCs w:val="24"/>
        </w:rPr>
      </w:pPr>
      <w:r>
        <w:rPr>
          <w:rFonts w:ascii="Times New Roman" w:hAnsi="Times New Roman"/>
          <w:sz w:val="24"/>
          <w:szCs w:val="24"/>
        </w:rPr>
        <w:t>There are no capital/start-up or ongoing operations/maintenance costs associated with this information collection.</w:t>
      </w:r>
    </w:p>
    <w:p w:rsidRPr="008800CE" w:rsidR="000E530D" w:rsidP="00F81F3D" w:rsidRDefault="000E5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Pr="002E2065" w:rsidR="002E2065" w:rsidP="00F81F3D" w:rsidRDefault="002E2065">
      <w:pPr>
        <w:rPr>
          <w:rFonts w:ascii="Times New Roman" w:hAnsi="Times New Roman"/>
          <w:b/>
          <w:sz w:val="24"/>
          <w:szCs w:val="24"/>
        </w:rPr>
      </w:pPr>
      <w:r w:rsidRPr="002E2065">
        <w:rPr>
          <w:rFonts w:ascii="Times New Roman" w:hAnsi="Times New Roman"/>
          <w:b/>
          <w:sz w:val="24"/>
          <w:szCs w:val="24"/>
        </w:rPr>
        <w:t>14.</w:t>
      </w:r>
      <w:r w:rsidRPr="002E2065">
        <w:rPr>
          <w:rFonts w:ascii="Times New Roman" w:hAnsi="Times New Roman"/>
          <w:b/>
          <w:sz w:val="24"/>
          <w:szCs w:val="24"/>
        </w:rPr>
        <w:tab/>
        <w:t>Annualized costs to Federal government.</w:t>
      </w:r>
    </w:p>
    <w:p w:rsidRPr="008800CE" w:rsidR="000E530D" w:rsidP="00F81F3D" w:rsidRDefault="000E530D">
      <w:pPr>
        <w:ind w:left="720"/>
        <w:rPr>
          <w:rFonts w:ascii="Times New Roman" w:hAnsi="Times New Roman"/>
          <w:sz w:val="24"/>
          <w:szCs w:val="24"/>
        </w:rPr>
      </w:pPr>
    </w:p>
    <w:p w:rsidRPr="008800CE" w:rsidR="000E530D" w:rsidP="00F81F3D" w:rsidRDefault="000E530D">
      <w:pPr>
        <w:ind w:left="720"/>
        <w:rPr>
          <w:rFonts w:ascii="Times New Roman" w:hAnsi="Times New Roman"/>
          <w:sz w:val="24"/>
          <w:szCs w:val="24"/>
        </w:rPr>
      </w:pPr>
      <w:r w:rsidRPr="008800CE">
        <w:rPr>
          <w:rFonts w:ascii="Times New Roman" w:hAnsi="Times New Roman"/>
          <w:sz w:val="24"/>
          <w:szCs w:val="24"/>
        </w:rPr>
        <w:t>The information collected will be reviewed by NCUA staff.  Therefore, the outside cost to NCUA is negligible.</w:t>
      </w:r>
    </w:p>
    <w:p w:rsidRPr="008800CE" w:rsidR="000E530D" w:rsidP="00F81F3D" w:rsidRDefault="000E530D">
      <w:pPr>
        <w:ind w:left="720"/>
        <w:rPr>
          <w:rFonts w:ascii="Times New Roman" w:hAnsi="Times New Roman"/>
          <w:sz w:val="24"/>
          <w:szCs w:val="24"/>
        </w:rPr>
      </w:pPr>
    </w:p>
    <w:p w:rsidRPr="002E2065" w:rsidR="000E530D" w:rsidP="000E530D" w:rsidRDefault="000E530D">
      <w:pPr>
        <w:rPr>
          <w:rFonts w:ascii="Times New Roman" w:hAnsi="Times New Roman"/>
          <w:b/>
          <w:sz w:val="24"/>
          <w:szCs w:val="24"/>
        </w:rPr>
      </w:pPr>
      <w:r w:rsidRPr="002E2065">
        <w:rPr>
          <w:rFonts w:ascii="Times New Roman" w:hAnsi="Times New Roman"/>
          <w:b/>
          <w:sz w:val="24"/>
          <w:szCs w:val="24"/>
        </w:rPr>
        <w:t>15.</w:t>
      </w:r>
      <w:r w:rsidRPr="002E2065">
        <w:rPr>
          <w:rFonts w:ascii="Times New Roman" w:hAnsi="Times New Roman"/>
          <w:b/>
          <w:sz w:val="24"/>
          <w:szCs w:val="24"/>
        </w:rPr>
        <w:tab/>
      </w:r>
      <w:r w:rsidRPr="002E2065" w:rsidR="002E2065">
        <w:rPr>
          <w:rFonts w:ascii="Times New Roman" w:hAnsi="Times New Roman"/>
          <w:b/>
          <w:sz w:val="24"/>
          <w:szCs w:val="24"/>
        </w:rPr>
        <w:t>Change in burden.</w:t>
      </w:r>
    </w:p>
    <w:p w:rsidRPr="008800CE" w:rsidR="000E530D" w:rsidP="00F81F3D" w:rsidRDefault="000E530D">
      <w:pPr>
        <w:ind w:left="720"/>
        <w:rPr>
          <w:rFonts w:ascii="Times New Roman" w:hAnsi="Times New Roman"/>
          <w:sz w:val="24"/>
          <w:szCs w:val="24"/>
        </w:rPr>
      </w:pPr>
    </w:p>
    <w:p w:rsidRPr="009E14A7" w:rsidR="002A6702" w:rsidP="002A6702" w:rsidRDefault="002A6702">
      <w:pPr>
        <w:ind w:left="720"/>
        <w:rPr>
          <w:rFonts w:ascii="Times New Roman" w:hAnsi="Times New Roman"/>
          <w:sz w:val="24"/>
          <w:szCs w:val="24"/>
        </w:rPr>
      </w:pPr>
      <w:r w:rsidRPr="009E14A7">
        <w:rPr>
          <w:rFonts w:ascii="Times New Roman" w:hAnsi="Times New Roman"/>
          <w:sz w:val="24"/>
          <w:szCs w:val="24"/>
        </w:rPr>
        <w:t>This rule proposes to amend Chapter 2, Chapter 3</w:t>
      </w:r>
      <w:r>
        <w:rPr>
          <w:rFonts w:ascii="Times New Roman" w:hAnsi="Times New Roman"/>
          <w:sz w:val="24"/>
          <w:szCs w:val="24"/>
        </w:rPr>
        <w:t>,</w:t>
      </w:r>
      <w:r w:rsidRPr="009E14A7">
        <w:rPr>
          <w:rFonts w:ascii="Times New Roman" w:hAnsi="Times New Roman"/>
          <w:sz w:val="24"/>
          <w:szCs w:val="24"/>
        </w:rPr>
        <w:t xml:space="preserve"> and Appendix 1 of Appendix B to Part 701 by changing the definition of service facilities for </w:t>
      </w:r>
      <w:r w:rsidR="00B03505">
        <w:rPr>
          <w:rFonts w:ascii="Times New Roman" w:hAnsi="Times New Roman"/>
          <w:sz w:val="24"/>
          <w:szCs w:val="24"/>
        </w:rPr>
        <w:t>multiple common bond (</w:t>
      </w:r>
      <w:r w:rsidRPr="009E14A7" w:rsidR="00B03505">
        <w:rPr>
          <w:rFonts w:ascii="Times New Roman" w:hAnsi="Times New Roman"/>
          <w:sz w:val="24"/>
          <w:szCs w:val="24"/>
        </w:rPr>
        <w:t>MCB</w:t>
      </w:r>
      <w:r w:rsidR="00B03505">
        <w:rPr>
          <w:rFonts w:ascii="Times New Roman" w:hAnsi="Times New Roman"/>
          <w:sz w:val="24"/>
          <w:szCs w:val="24"/>
        </w:rPr>
        <w:t>) federal credit unions (</w:t>
      </w:r>
      <w:r w:rsidRPr="009E14A7" w:rsidR="00B03505">
        <w:rPr>
          <w:rFonts w:ascii="Times New Roman" w:hAnsi="Times New Roman"/>
          <w:sz w:val="24"/>
          <w:szCs w:val="24"/>
        </w:rPr>
        <w:t>FCUs</w:t>
      </w:r>
      <w:r w:rsidR="00B03505">
        <w:rPr>
          <w:rFonts w:ascii="Times New Roman" w:hAnsi="Times New Roman"/>
          <w:sz w:val="24"/>
          <w:szCs w:val="24"/>
        </w:rPr>
        <w:t>)</w:t>
      </w:r>
      <w:r w:rsidRPr="009E14A7">
        <w:rPr>
          <w:rFonts w:ascii="Times New Roman" w:hAnsi="Times New Roman"/>
          <w:sz w:val="24"/>
          <w:szCs w:val="24"/>
        </w:rPr>
        <w:t xml:space="preserve"> seeking to add select groups or underserved areas. </w:t>
      </w:r>
      <w:r>
        <w:rPr>
          <w:rFonts w:ascii="Times New Roman" w:hAnsi="Times New Roman"/>
          <w:sz w:val="24"/>
          <w:szCs w:val="24"/>
        </w:rPr>
        <w:t xml:space="preserve"> </w:t>
      </w:r>
      <w:r w:rsidRPr="009E14A7">
        <w:rPr>
          <w:rFonts w:ascii="Times New Roman" w:hAnsi="Times New Roman"/>
          <w:sz w:val="24"/>
          <w:szCs w:val="24"/>
        </w:rPr>
        <w:t>The proposed rule creates new strategic opportunities for MCB</w:t>
      </w:r>
      <w:r>
        <w:rPr>
          <w:rFonts w:ascii="Times New Roman" w:hAnsi="Times New Roman"/>
          <w:sz w:val="24"/>
          <w:szCs w:val="24"/>
        </w:rPr>
        <w:t xml:space="preserve"> </w:t>
      </w:r>
      <w:r w:rsidRPr="009E14A7">
        <w:rPr>
          <w:rFonts w:ascii="Times New Roman" w:hAnsi="Times New Roman"/>
          <w:sz w:val="24"/>
          <w:szCs w:val="24"/>
        </w:rPr>
        <w:t>FCUs while not changing the information FCUs are required to supply to take advantage of these opportunities. Nevertheless, the total information collection burden will increase because the change means more FCUs will qualify to add select groups or underserved areas, which will lead to additional applications.</w:t>
      </w:r>
      <w:r>
        <w:rPr>
          <w:rFonts w:ascii="Times New Roman" w:hAnsi="Times New Roman"/>
          <w:sz w:val="24"/>
          <w:szCs w:val="24"/>
        </w:rPr>
        <w:t xml:space="preserve"> </w:t>
      </w:r>
      <w:r w:rsidRPr="009E14A7">
        <w:rPr>
          <w:rFonts w:ascii="Times New Roman" w:hAnsi="Times New Roman"/>
          <w:sz w:val="24"/>
          <w:szCs w:val="24"/>
        </w:rPr>
        <w:t xml:space="preserve"> There are currently 1,373 multiple common bond FCUs, of which 594 participate in shared branching.</w:t>
      </w:r>
      <w:r>
        <w:rPr>
          <w:rFonts w:ascii="Times New Roman" w:hAnsi="Times New Roman"/>
          <w:sz w:val="24"/>
          <w:szCs w:val="24"/>
        </w:rPr>
        <w:t xml:space="preserve"> </w:t>
      </w:r>
      <w:r w:rsidRPr="009E14A7">
        <w:rPr>
          <w:rFonts w:ascii="Times New Roman" w:hAnsi="Times New Roman"/>
          <w:sz w:val="24"/>
          <w:szCs w:val="24"/>
        </w:rPr>
        <w:t xml:space="preserve"> The proposed change is estimated to increase the number of applications/amendments by an additional 90 respondents.</w:t>
      </w:r>
    </w:p>
    <w:p w:rsidR="009E14A7" w:rsidP="008C2085" w:rsidRDefault="009E14A7">
      <w:pPr>
        <w:ind w:left="720"/>
        <w:rPr>
          <w:rFonts w:ascii="Times New Roman" w:hAnsi="Times New Roman"/>
          <w:sz w:val="24"/>
          <w:szCs w:val="24"/>
        </w:rPr>
      </w:pPr>
    </w:p>
    <w:p w:rsidRPr="002E2065" w:rsidR="002E2065" w:rsidP="002A0956" w:rsidRDefault="002E2065">
      <w:pPr>
        <w:rPr>
          <w:rFonts w:ascii="Times New Roman" w:hAnsi="Times New Roman"/>
          <w:b/>
          <w:sz w:val="24"/>
          <w:szCs w:val="24"/>
        </w:rPr>
      </w:pPr>
      <w:r w:rsidRPr="002E2065">
        <w:rPr>
          <w:rFonts w:ascii="Times New Roman" w:hAnsi="Times New Roman"/>
          <w:b/>
          <w:sz w:val="24"/>
          <w:szCs w:val="24"/>
        </w:rPr>
        <w:t>16.</w:t>
      </w:r>
      <w:r w:rsidRPr="002E2065">
        <w:rPr>
          <w:rFonts w:ascii="Times New Roman" w:hAnsi="Times New Roman"/>
          <w:b/>
          <w:sz w:val="24"/>
          <w:szCs w:val="24"/>
        </w:rPr>
        <w:tab/>
        <w:t>Information collection planned for statistical purposes.</w:t>
      </w:r>
    </w:p>
    <w:p w:rsidR="000E530D" w:rsidP="00F81F3D" w:rsidRDefault="000E530D">
      <w:pPr>
        <w:ind w:left="720"/>
        <w:rPr>
          <w:rFonts w:ascii="Times New Roman" w:hAnsi="Times New Roman"/>
          <w:sz w:val="24"/>
          <w:szCs w:val="24"/>
        </w:rPr>
      </w:pPr>
    </w:p>
    <w:p w:rsidR="000E530D" w:rsidP="00F81F3D" w:rsidRDefault="000E530D">
      <w:pPr>
        <w:ind w:left="720"/>
        <w:rPr>
          <w:rFonts w:ascii="Times New Roman" w:hAnsi="Times New Roman"/>
          <w:sz w:val="24"/>
          <w:szCs w:val="24"/>
        </w:rPr>
      </w:pPr>
      <w:r>
        <w:rPr>
          <w:rFonts w:ascii="Times New Roman" w:hAnsi="Times New Roman"/>
          <w:sz w:val="24"/>
          <w:szCs w:val="24"/>
        </w:rPr>
        <w:t>The information will not be published.</w:t>
      </w:r>
    </w:p>
    <w:p w:rsidR="000E530D" w:rsidP="00F81F3D" w:rsidRDefault="000E530D">
      <w:pPr>
        <w:ind w:left="720"/>
        <w:rPr>
          <w:rFonts w:ascii="Times New Roman" w:hAnsi="Times New Roman"/>
          <w:sz w:val="24"/>
          <w:szCs w:val="24"/>
        </w:rPr>
      </w:pPr>
    </w:p>
    <w:p w:rsidRPr="002A0956" w:rsidR="002A0956" w:rsidP="002A0956" w:rsidRDefault="002A0956">
      <w:pPr>
        <w:rPr>
          <w:rFonts w:ascii="Times New Roman" w:hAnsi="Times New Roman"/>
          <w:b/>
          <w:sz w:val="24"/>
          <w:szCs w:val="24"/>
        </w:rPr>
      </w:pPr>
      <w:r w:rsidRPr="002A0956">
        <w:rPr>
          <w:rFonts w:ascii="Times New Roman" w:hAnsi="Times New Roman"/>
          <w:b/>
          <w:sz w:val="24"/>
          <w:szCs w:val="24"/>
        </w:rPr>
        <w:t>17.</w:t>
      </w:r>
      <w:r w:rsidRPr="002A0956">
        <w:rPr>
          <w:rFonts w:ascii="Times New Roman" w:hAnsi="Times New Roman"/>
          <w:b/>
          <w:sz w:val="24"/>
          <w:szCs w:val="24"/>
        </w:rPr>
        <w:tab/>
        <w:t>Request non-display the expiration date of the OMB control number.</w:t>
      </w:r>
    </w:p>
    <w:p w:rsidR="000E530D" w:rsidP="00F81F3D" w:rsidRDefault="000E530D">
      <w:pPr>
        <w:ind w:left="720"/>
        <w:rPr>
          <w:rFonts w:ascii="Times New Roman" w:hAnsi="Times New Roman"/>
          <w:sz w:val="24"/>
          <w:szCs w:val="24"/>
        </w:rPr>
      </w:pPr>
    </w:p>
    <w:p w:rsidR="000E530D" w:rsidP="00F81F3D" w:rsidRDefault="000E530D">
      <w:pPr>
        <w:ind w:left="720"/>
        <w:rPr>
          <w:rFonts w:ascii="Times New Roman" w:hAnsi="Times New Roman"/>
          <w:sz w:val="24"/>
          <w:szCs w:val="24"/>
        </w:rPr>
      </w:pPr>
      <w:r>
        <w:rPr>
          <w:rFonts w:ascii="Times New Roman" w:hAnsi="Times New Roman"/>
          <w:sz w:val="24"/>
          <w:szCs w:val="24"/>
        </w:rPr>
        <w:t>The display of the expiration date of the OMB approval will cause confusion among entities who maybe seeking a charter or other services under this collection.  Non-display of OMB expiration date is requested.</w:t>
      </w:r>
    </w:p>
    <w:p w:rsidR="002A0956" w:rsidP="00F81F3D" w:rsidRDefault="002A0956">
      <w:pPr>
        <w:ind w:left="720"/>
        <w:rPr>
          <w:rFonts w:ascii="Times New Roman" w:hAnsi="Times New Roman"/>
          <w:sz w:val="24"/>
          <w:szCs w:val="24"/>
        </w:rPr>
      </w:pPr>
    </w:p>
    <w:p w:rsidRPr="002A0956" w:rsidR="002A0956" w:rsidP="002A0956" w:rsidRDefault="002A0956">
      <w:pPr>
        <w:rPr>
          <w:rFonts w:ascii="Times New Roman" w:hAnsi="Times New Roman"/>
          <w:b/>
          <w:sz w:val="24"/>
          <w:szCs w:val="24"/>
        </w:rPr>
      </w:pPr>
      <w:r w:rsidRPr="002A0956">
        <w:rPr>
          <w:rFonts w:ascii="Times New Roman" w:hAnsi="Times New Roman"/>
          <w:b/>
          <w:sz w:val="24"/>
          <w:szCs w:val="24"/>
        </w:rPr>
        <w:t>18.</w:t>
      </w:r>
      <w:r w:rsidRPr="002A0956">
        <w:rPr>
          <w:rFonts w:ascii="Times New Roman" w:hAnsi="Times New Roman"/>
          <w:b/>
          <w:sz w:val="24"/>
          <w:szCs w:val="24"/>
        </w:rPr>
        <w:tab/>
        <w:t>Exceptions to the Certification for Paperwork Reduction Act Submission.</w:t>
      </w:r>
    </w:p>
    <w:p w:rsidR="002A0956" w:rsidP="00F81F3D" w:rsidRDefault="002A0956">
      <w:pPr>
        <w:ind w:left="720"/>
        <w:rPr>
          <w:rFonts w:ascii="Times New Roman" w:hAnsi="Times New Roman"/>
          <w:sz w:val="24"/>
          <w:szCs w:val="24"/>
        </w:rPr>
      </w:pPr>
    </w:p>
    <w:p w:rsidR="000E530D" w:rsidP="00F81F3D" w:rsidRDefault="000E530D">
      <w:pPr>
        <w:ind w:left="720"/>
        <w:rPr>
          <w:rFonts w:ascii="Times New Roman" w:hAnsi="Times New Roman"/>
          <w:sz w:val="24"/>
          <w:szCs w:val="24"/>
        </w:rPr>
      </w:pPr>
      <w:r>
        <w:rPr>
          <w:rFonts w:ascii="Times New Roman" w:hAnsi="Times New Roman"/>
          <w:sz w:val="24"/>
          <w:szCs w:val="24"/>
        </w:rPr>
        <w:t>There are no exceptions to the certification statement.</w:t>
      </w:r>
    </w:p>
    <w:p w:rsidR="000E530D" w:rsidP="002A0956" w:rsidRDefault="000E530D">
      <w:pPr>
        <w:rPr>
          <w:rFonts w:ascii="Times New Roman" w:hAnsi="Times New Roman"/>
          <w:sz w:val="24"/>
          <w:szCs w:val="24"/>
        </w:rPr>
      </w:pPr>
    </w:p>
    <w:p w:rsidR="002A0956" w:rsidP="002A0956" w:rsidRDefault="002A0956">
      <w:pPr>
        <w:rPr>
          <w:rFonts w:ascii="Times New Roman" w:hAnsi="Times New Roman"/>
          <w:sz w:val="24"/>
          <w:szCs w:val="24"/>
        </w:rPr>
      </w:pPr>
    </w:p>
    <w:p w:rsidRPr="003D2530" w:rsidR="000E530D" w:rsidP="002A0956" w:rsidRDefault="000E530D">
      <w:pPr>
        <w:rPr>
          <w:rFonts w:ascii="Times New Roman" w:hAnsi="Times New Roman"/>
          <w:b/>
          <w:sz w:val="24"/>
          <w:szCs w:val="24"/>
        </w:rPr>
      </w:pPr>
      <w:r w:rsidRPr="003D2530">
        <w:rPr>
          <w:rFonts w:ascii="Times New Roman" w:hAnsi="Times New Roman"/>
          <w:b/>
          <w:sz w:val="24"/>
          <w:szCs w:val="24"/>
        </w:rPr>
        <w:t>B.</w:t>
      </w:r>
      <w:r>
        <w:rPr>
          <w:rFonts w:ascii="Times New Roman" w:hAnsi="Times New Roman"/>
          <w:b/>
          <w:sz w:val="24"/>
          <w:szCs w:val="24"/>
        </w:rPr>
        <w:tab/>
      </w:r>
      <w:r w:rsidRPr="002A0956">
        <w:rPr>
          <w:rFonts w:ascii="Times New Roman" w:hAnsi="Times New Roman"/>
          <w:b/>
          <w:caps/>
          <w:sz w:val="24"/>
          <w:szCs w:val="24"/>
        </w:rPr>
        <w:t>Collections of Information Employing Statistical Methods</w:t>
      </w:r>
    </w:p>
    <w:p w:rsidRPr="008800CE" w:rsidR="000E530D" w:rsidP="002A0956" w:rsidRDefault="000E530D">
      <w:pPr>
        <w:spacing w:line="480" w:lineRule="atLeast"/>
        <w:rPr>
          <w:rFonts w:ascii="Times New Roman" w:hAnsi="Times New Roman"/>
          <w:sz w:val="24"/>
          <w:szCs w:val="24"/>
        </w:rPr>
      </w:pPr>
      <w:r w:rsidRPr="008800CE">
        <w:rPr>
          <w:rFonts w:ascii="Times New Roman" w:hAnsi="Times New Roman"/>
          <w:sz w:val="24"/>
          <w:szCs w:val="24"/>
        </w:rPr>
        <w:t>The collection does not employ statistical methods.</w:t>
      </w:r>
    </w:p>
    <w:sectPr w:rsidRPr="008800CE" w:rsidR="000E530D" w:rsidSect="00C268CB">
      <w:foot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30D" w:rsidRDefault="000E530D" w:rsidP="000E530D">
      <w:r>
        <w:separator/>
      </w:r>
    </w:p>
  </w:endnote>
  <w:endnote w:type="continuationSeparator" w:id="0">
    <w:p w:rsidR="000E530D" w:rsidRDefault="000E530D" w:rsidP="000E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6D0" w:rsidRDefault="002A0956" w:rsidP="002A0956">
    <w:pPr>
      <w:pStyle w:val="Footer"/>
      <w:tabs>
        <w:tab w:val="clear" w:pos="4320"/>
        <w:tab w:val="clear" w:pos="8640"/>
        <w:tab w:val="right" w:pos="9360"/>
      </w:tabs>
    </w:pPr>
    <w:r w:rsidRPr="002A0956">
      <w:rPr>
        <w:rStyle w:val="PageNumber"/>
        <w:rFonts w:ascii="Times New Roman" w:hAnsi="Times New Roman"/>
        <w:i/>
      </w:rPr>
      <w:t>OMB No 3133-0015; NPRM</w:t>
    </w:r>
    <w:r w:rsidR="004C3A29">
      <w:rPr>
        <w:rStyle w:val="PageNumber"/>
        <w:rFonts w:ascii="Times New Roman" w:hAnsi="Times New Roman"/>
        <w:i/>
      </w:rPr>
      <w:t>;</w:t>
    </w:r>
    <w:r w:rsidRPr="002A0956">
      <w:rPr>
        <w:rStyle w:val="PageNumber"/>
        <w:rFonts w:ascii="Times New Roman" w:hAnsi="Times New Roman"/>
        <w:i/>
      </w:rPr>
      <w:t xml:space="preserve"> </w:t>
    </w:r>
    <w:r w:rsidR="009C6628">
      <w:rPr>
        <w:rStyle w:val="PageNumber"/>
        <w:rFonts w:ascii="Times New Roman" w:hAnsi="Times New Roman"/>
        <w:i/>
      </w:rPr>
      <w:t>January 202</w:t>
    </w:r>
    <w:r w:rsidR="00B03505">
      <w:rPr>
        <w:rStyle w:val="PageNumber"/>
        <w:rFonts w:ascii="Times New Roman" w:hAnsi="Times New Roman"/>
        <w:i/>
      </w:rPr>
      <w:t>1</w:t>
    </w:r>
    <w:r>
      <w:rPr>
        <w:rStyle w:val="PageNumber"/>
      </w:rPr>
      <w:tab/>
    </w:r>
    <w:r w:rsidR="00F71AA7">
      <w:rPr>
        <w:rStyle w:val="PageNumber"/>
      </w:rPr>
      <w:fldChar w:fldCharType="begin"/>
    </w:r>
    <w:r w:rsidR="00F71AA7">
      <w:rPr>
        <w:rStyle w:val="PageNumber"/>
      </w:rPr>
      <w:instrText xml:space="preserve"> PAGE </w:instrText>
    </w:r>
    <w:r w:rsidR="00F71AA7">
      <w:rPr>
        <w:rStyle w:val="PageNumber"/>
      </w:rPr>
      <w:fldChar w:fldCharType="separate"/>
    </w:r>
    <w:r w:rsidR="001F032B">
      <w:rPr>
        <w:rStyle w:val="PageNumber"/>
        <w:noProof/>
      </w:rPr>
      <w:t>1</w:t>
    </w:r>
    <w:r w:rsidR="00F71AA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30D" w:rsidRDefault="000E530D" w:rsidP="000E530D">
      <w:r>
        <w:separator/>
      </w:r>
    </w:p>
  </w:footnote>
  <w:footnote w:type="continuationSeparator" w:id="0">
    <w:p w:rsidR="000E530D" w:rsidRDefault="000E530D" w:rsidP="000E530D">
      <w:r>
        <w:continuationSeparator/>
      </w:r>
    </w:p>
  </w:footnote>
  <w:footnote w:id="1">
    <w:p w:rsidR="000E530D" w:rsidRDefault="000E530D" w:rsidP="000E530D">
      <w:pPr>
        <w:pStyle w:val="FootnoteText"/>
      </w:pPr>
      <w:r>
        <w:rPr>
          <w:rStyle w:val="FootnoteReference"/>
        </w:rPr>
        <w:footnoteRef/>
      </w:r>
      <w:r>
        <w:t xml:space="preserve"> NCUA Letter 11-FCU-01; March 2011; Community Charter Conversions and Expansion; Template Business and Marketing Plan for Community Charter Conversions and Expansions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E9B20DC"/>
    <w:multiLevelType w:val="hybridMultilevel"/>
    <w:tmpl w:val="7EE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710124"/>
    <w:multiLevelType w:val="hybridMultilevel"/>
    <w:tmpl w:val="CB84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77ED0773"/>
    <w:multiLevelType w:val="hybridMultilevel"/>
    <w:tmpl w:val="127A179A"/>
    <w:lvl w:ilvl="0" w:tplc="16EA8B8C">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8"/>
  </w:num>
  <w:num w:numId="4">
    <w:abstractNumId w:val="4"/>
  </w:num>
  <w:num w:numId="5">
    <w:abstractNumId w:val="5"/>
  </w:num>
  <w:num w:numId="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9"/>
  </w:num>
  <w:num w:numId="8">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D"/>
    <w:rsid w:val="000868C1"/>
    <w:rsid w:val="00090B69"/>
    <w:rsid w:val="000B2038"/>
    <w:rsid w:val="000B5E20"/>
    <w:rsid w:val="000E530D"/>
    <w:rsid w:val="00131B7A"/>
    <w:rsid w:val="00156B5B"/>
    <w:rsid w:val="0016220D"/>
    <w:rsid w:val="001F032B"/>
    <w:rsid w:val="0022173C"/>
    <w:rsid w:val="00265B1D"/>
    <w:rsid w:val="002A0956"/>
    <w:rsid w:val="002A6702"/>
    <w:rsid w:val="002D2D3B"/>
    <w:rsid w:val="002E2065"/>
    <w:rsid w:val="00301BD9"/>
    <w:rsid w:val="00366DD2"/>
    <w:rsid w:val="0037725B"/>
    <w:rsid w:val="00387DAD"/>
    <w:rsid w:val="00410D33"/>
    <w:rsid w:val="0046352E"/>
    <w:rsid w:val="00492FEB"/>
    <w:rsid w:val="004B4692"/>
    <w:rsid w:val="004C3A29"/>
    <w:rsid w:val="004F1A42"/>
    <w:rsid w:val="00576F65"/>
    <w:rsid w:val="005B563F"/>
    <w:rsid w:val="005E0487"/>
    <w:rsid w:val="005E1E59"/>
    <w:rsid w:val="005F6A37"/>
    <w:rsid w:val="00857B83"/>
    <w:rsid w:val="00864303"/>
    <w:rsid w:val="00882165"/>
    <w:rsid w:val="008C2085"/>
    <w:rsid w:val="00907A76"/>
    <w:rsid w:val="009C6628"/>
    <w:rsid w:val="009E14A7"/>
    <w:rsid w:val="00A502AE"/>
    <w:rsid w:val="00AA7360"/>
    <w:rsid w:val="00AD3D89"/>
    <w:rsid w:val="00AD7230"/>
    <w:rsid w:val="00B03505"/>
    <w:rsid w:val="00BB148E"/>
    <w:rsid w:val="00BB5A31"/>
    <w:rsid w:val="00C268CB"/>
    <w:rsid w:val="00C421FB"/>
    <w:rsid w:val="00D84AB8"/>
    <w:rsid w:val="00DD4CA6"/>
    <w:rsid w:val="00E24108"/>
    <w:rsid w:val="00E5298D"/>
    <w:rsid w:val="00E72560"/>
    <w:rsid w:val="00F16927"/>
    <w:rsid w:val="00F4387E"/>
    <w:rsid w:val="00F71AA7"/>
    <w:rsid w:val="00F81F3D"/>
    <w:rsid w:val="00FB2D5C"/>
    <w:rsid w:val="00FC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D50A"/>
  <w15:docId w15:val="{8E0D4668-2D34-4035-832E-C02B25F5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30D"/>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530D"/>
    <w:pPr>
      <w:tabs>
        <w:tab w:val="center" w:pos="4320"/>
        <w:tab w:val="right" w:pos="8640"/>
      </w:tabs>
    </w:pPr>
  </w:style>
  <w:style w:type="character" w:customStyle="1" w:styleId="FooterChar">
    <w:name w:val="Footer Char"/>
    <w:basedOn w:val="DefaultParagraphFont"/>
    <w:link w:val="Footer"/>
    <w:uiPriority w:val="99"/>
    <w:rsid w:val="000E530D"/>
    <w:rPr>
      <w:rFonts w:ascii="CG Times" w:eastAsia="Times New Roman" w:hAnsi="CG Times" w:cs="Times New Roman"/>
      <w:sz w:val="20"/>
      <w:szCs w:val="20"/>
    </w:rPr>
  </w:style>
  <w:style w:type="character" w:styleId="PageNumber">
    <w:name w:val="page number"/>
    <w:basedOn w:val="DefaultParagraphFont"/>
    <w:rsid w:val="000E530D"/>
  </w:style>
  <w:style w:type="character" w:styleId="Hyperlink">
    <w:name w:val="Hyperlink"/>
    <w:rsid w:val="000E530D"/>
    <w:rPr>
      <w:color w:val="0000FF"/>
      <w:u w:val="single"/>
    </w:rPr>
  </w:style>
  <w:style w:type="paragraph" w:styleId="FootnoteText">
    <w:name w:val="footnote text"/>
    <w:basedOn w:val="Normal"/>
    <w:link w:val="FootnoteTextChar"/>
    <w:rsid w:val="000E530D"/>
  </w:style>
  <w:style w:type="character" w:customStyle="1" w:styleId="FootnoteTextChar">
    <w:name w:val="Footnote Text Char"/>
    <w:basedOn w:val="DefaultParagraphFont"/>
    <w:link w:val="FootnoteText"/>
    <w:rsid w:val="000E530D"/>
    <w:rPr>
      <w:rFonts w:ascii="CG Times" w:eastAsia="Times New Roman" w:hAnsi="CG Times" w:cs="Times New Roman"/>
      <w:sz w:val="20"/>
      <w:szCs w:val="20"/>
    </w:rPr>
  </w:style>
  <w:style w:type="character" w:styleId="FootnoteReference">
    <w:name w:val="footnote reference"/>
    <w:rsid w:val="000E530D"/>
    <w:rPr>
      <w:vertAlign w:val="superscript"/>
    </w:rPr>
  </w:style>
  <w:style w:type="paragraph" w:styleId="ListParagraph">
    <w:name w:val="List Paragraph"/>
    <w:basedOn w:val="Normal"/>
    <w:uiPriority w:val="34"/>
    <w:qFormat/>
    <w:rsid w:val="000E530D"/>
    <w:pPr>
      <w:ind w:left="720"/>
    </w:pPr>
  </w:style>
  <w:style w:type="paragraph" w:styleId="BodyTextIndent2">
    <w:name w:val="Body Text Indent 2"/>
    <w:basedOn w:val="Normal"/>
    <w:link w:val="BodyTextIndent2Char"/>
    <w:uiPriority w:val="99"/>
    <w:unhideWhenUsed/>
    <w:rsid w:val="002E2065"/>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2E206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0956"/>
    <w:pPr>
      <w:tabs>
        <w:tab w:val="center" w:pos="4680"/>
        <w:tab w:val="right" w:pos="9360"/>
      </w:tabs>
    </w:pPr>
  </w:style>
  <w:style w:type="character" w:customStyle="1" w:styleId="HeaderChar">
    <w:name w:val="Header Char"/>
    <w:basedOn w:val="DefaultParagraphFont"/>
    <w:link w:val="Header"/>
    <w:uiPriority w:val="99"/>
    <w:rsid w:val="002A0956"/>
    <w:rPr>
      <w:rFonts w:ascii="CG Times" w:eastAsia="Times New Roman" w:hAnsi="CG Times" w:cs="Times New Roman"/>
      <w:sz w:val="20"/>
      <w:szCs w:val="20"/>
    </w:rPr>
  </w:style>
  <w:style w:type="character" w:styleId="FollowedHyperlink">
    <w:name w:val="FollowedHyperlink"/>
    <w:basedOn w:val="DefaultParagraphFont"/>
    <w:uiPriority w:val="99"/>
    <w:semiHidden/>
    <w:unhideWhenUsed/>
    <w:rsid w:val="00410D33"/>
    <w:rPr>
      <w:color w:val="954F72" w:themeColor="followedHyperlink"/>
      <w:u w:val="single"/>
    </w:rPr>
  </w:style>
  <w:style w:type="paragraph" w:styleId="BalloonText">
    <w:name w:val="Balloon Text"/>
    <w:basedOn w:val="Normal"/>
    <w:link w:val="BalloonTextChar"/>
    <w:uiPriority w:val="99"/>
    <w:semiHidden/>
    <w:unhideWhenUsed/>
    <w:rsid w:val="00265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B1D"/>
    <w:rPr>
      <w:rFonts w:ascii="Segoe UI" w:eastAsia="Times New Roman" w:hAnsi="Segoe UI" w:cs="Segoe UI"/>
      <w:sz w:val="18"/>
      <w:szCs w:val="18"/>
    </w:rPr>
  </w:style>
  <w:style w:type="paragraph" w:customStyle="1" w:styleId="Level1">
    <w:name w:val="Level 1"/>
    <w:basedOn w:val="Normal"/>
    <w:rsid w:val="005E0487"/>
    <w:pPr>
      <w:widowControl w:val="0"/>
      <w:numPr>
        <w:numId w:val="6"/>
      </w:numPr>
      <w:overflowPunct/>
      <w:ind w:left="474" w:hanging="186"/>
      <w:textAlignment w:val="auto"/>
      <w:outlineLvl w:val="0"/>
    </w:pPr>
    <w:rPr>
      <w:rFonts w:ascii="Times New Roman" w:hAnsi="Times New Roman"/>
      <w:sz w:val="24"/>
      <w:szCs w:val="24"/>
    </w:rPr>
  </w:style>
  <w:style w:type="paragraph" w:customStyle="1" w:styleId="Level2">
    <w:name w:val="Level 2"/>
    <w:basedOn w:val="Normal"/>
    <w:rsid w:val="005E0487"/>
    <w:pPr>
      <w:widowControl w:val="0"/>
      <w:overflowPunct/>
      <w:ind w:left="722" w:hanging="361"/>
      <w:textAlignment w:val="auto"/>
    </w:pPr>
    <w:rPr>
      <w:rFonts w:ascii="Times New Roman" w:hAnsi="Times New Roman"/>
      <w:sz w:val="24"/>
      <w:szCs w:val="24"/>
    </w:rPr>
  </w:style>
  <w:style w:type="character" w:styleId="CommentReference">
    <w:name w:val="annotation reference"/>
    <w:basedOn w:val="DefaultParagraphFont"/>
    <w:uiPriority w:val="99"/>
    <w:semiHidden/>
    <w:unhideWhenUsed/>
    <w:rsid w:val="002A6702"/>
    <w:rPr>
      <w:sz w:val="16"/>
      <w:szCs w:val="16"/>
    </w:rPr>
  </w:style>
  <w:style w:type="paragraph" w:styleId="CommentText">
    <w:name w:val="annotation text"/>
    <w:basedOn w:val="Normal"/>
    <w:link w:val="CommentTextChar"/>
    <w:uiPriority w:val="99"/>
    <w:semiHidden/>
    <w:unhideWhenUsed/>
    <w:rsid w:val="002A6702"/>
  </w:style>
  <w:style w:type="character" w:customStyle="1" w:styleId="CommentTextChar">
    <w:name w:val="Comment Text Char"/>
    <w:basedOn w:val="DefaultParagraphFont"/>
    <w:link w:val="CommentText"/>
    <w:uiPriority w:val="99"/>
    <w:semiHidden/>
    <w:rsid w:val="002A6702"/>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2A6702"/>
    <w:rPr>
      <w:b/>
      <w:bCs/>
    </w:rPr>
  </w:style>
  <w:style w:type="character" w:customStyle="1" w:styleId="CommentSubjectChar">
    <w:name w:val="Comment Subject Char"/>
    <w:basedOn w:val="CommentTextChar"/>
    <w:link w:val="CommentSubject"/>
    <w:uiPriority w:val="99"/>
    <w:semiHidden/>
    <w:rsid w:val="002A6702"/>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ua.gov/services/Pages/field-of-membership-chartering/manual.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ua.gov/services/Pages/field-of-membership-chartering/appl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769D8-36E5-4D74-B54E-C78FEDBD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3</cp:revision>
  <cp:lastPrinted>2019-11-12T19:39:00Z</cp:lastPrinted>
  <dcterms:created xsi:type="dcterms:W3CDTF">2021-01-25T18:29:00Z</dcterms:created>
  <dcterms:modified xsi:type="dcterms:W3CDTF">2021-01-25T19:08:00Z</dcterms:modified>
</cp:coreProperties>
</file>