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B160D" w:rsidR="00B858EB" w:rsidP="009047C2" w:rsidRDefault="00B733B0" w14:paraId="2C1C8CE7" w14:textId="3CF69983">
      <w:pPr>
        <w:autoSpaceDE w:val="0"/>
        <w:autoSpaceDN w:val="0"/>
        <w:adjustRightInd w:val="0"/>
        <w:jc w:val="center"/>
        <w:rPr>
          <w:rFonts w:cs="Arial"/>
          <w:szCs w:val="22"/>
        </w:rPr>
      </w:pPr>
      <w:r>
        <w:rPr>
          <w:rFonts w:cs="Arial"/>
          <w:szCs w:val="22"/>
        </w:rPr>
        <w:t>FINAL</w:t>
      </w:r>
      <w:r w:rsidRPr="009B160D">
        <w:rPr>
          <w:rFonts w:cs="Arial"/>
          <w:szCs w:val="22"/>
        </w:rPr>
        <w:t xml:space="preserve"> </w:t>
      </w:r>
      <w:r w:rsidRPr="009B160D" w:rsidR="00B858EB">
        <w:rPr>
          <w:rFonts w:cs="Arial"/>
          <w:szCs w:val="22"/>
        </w:rPr>
        <w:t>OMB SUPPORTING STATEMENT FOR</w:t>
      </w:r>
    </w:p>
    <w:p w:rsidRPr="009B160D" w:rsidR="00B858EB" w:rsidP="009047C2" w:rsidRDefault="00B858EB" w14:paraId="5E5642BF" w14:textId="77777777">
      <w:pPr>
        <w:autoSpaceDE w:val="0"/>
        <w:autoSpaceDN w:val="0"/>
        <w:adjustRightInd w:val="0"/>
        <w:jc w:val="center"/>
        <w:rPr>
          <w:rFonts w:cs="Arial"/>
          <w:szCs w:val="22"/>
        </w:rPr>
      </w:pPr>
      <w:r w:rsidRPr="009B160D">
        <w:rPr>
          <w:rFonts w:cs="Arial"/>
          <w:szCs w:val="22"/>
        </w:rPr>
        <w:t>NRC FORM 44</w:t>
      </w:r>
      <w:r w:rsidR="00283DC4">
        <w:rPr>
          <w:rFonts w:cs="Arial"/>
          <w:szCs w:val="22"/>
        </w:rPr>
        <w:t>6</w:t>
      </w:r>
    </w:p>
    <w:p w:rsidR="00136D74" w:rsidP="009047C2" w:rsidRDefault="00B858EB" w14:paraId="4E16BC03" w14:textId="77777777">
      <w:pPr>
        <w:autoSpaceDE w:val="0"/>
        <w:autoSpaceDN w:val="0"/>
        <w:adjustRightInd w:val="0"/>
        <w:jc w:val="center"/>
        <w:rPr>
          <w:rFonts w:cs="Arial"/>
          <w:szCs w:val="22"/>
        </w:rPr>
      </w:pPr>
      <w:r w:rsidRPr="009B160D">
        <w:rPr>
          <w:rFonts w:cs="Arial"/>
          <w:szCs w:val="22"/>
        </w:rPr>
        <w:t xml:space="preserve">REQUEST FOR APPROVAL OF </w:t>
      </w:r>
      <w:r w:rsidR="000467E8">
        <w:rPr>
          <w:rFonts w:cs="Arial"/>
          <w:szCs w:val="22"/>
        </w:rPr>
        <w:t>INTERNATIONA</w:t>
      </w:r>
      <w:r w:rsidRPr="009B160D" w:rsidR="000467E8">
        <w:rPr>
          <w:rFonts w:cs="Arial"/>
          <w:szCs w:val="22"/>
        </w:rPr>
        <w:t xml:space="preserve">L </w:t>
      </w:r>
      <w:r w:rsidRPr="009B160D">
        <w:rPr>
          <w:rFonts w:cs="Arial"/>
          <w:szCs w:val="22"/>
        </w:rPr>
        <w:t>TRAVEL</w:t>
      </w:r>
      <w:r w:rsidR="00283DC4">
        <w:rPr>
          <w:rFonts w:cs="Arial"/>
          <w:szCs w:val="22"/>
        </w:rPr>
        <w:t xml:space="preserve"> BY </w:t>
      </w:r>
    </w:p>
    <w:p w:rsidR="00B858EB" w:rsidP="009047C2" w:rsidRDefault="00283DC4" w14:paraId="2E4B8882" w14:textId="59AC9D2D">
      <w:pPr>
        <w:autoSpaceDE w:val="0"/>
        <w:autoSpaceDN w:val="0"/>
        <w:adjustRightInd w:val="0"/>
        <w:jc w:val="center"/>
        <w:rPr>
          <w:rFonts w:cs="Arial"/>
          <w:szCs w:val="22"/>
        </w:rPr>
      </w:pPr>
      <w:r>
        <w:rPr>
          <w:rFonts w:cs="Arial"/>
          <w:szCs w:val="22"/>
        </w:rPr>
        <w:t>NON-GOVERNMENT PERSONNEL</w:t>
      </w:r>
      <w:r w:rsidR="000F3FA7">
        <w:rPr>
          <w:rFonts w:cs="Arial"/>
          <w:szCs w:val="22"/>
        </w:rPr>
        <w:t xml:space="preserve"> </w:t>
      </w:r>
    </w:p>
    <w:p w:rsidR="009A0C87" w:rsidP="009047C2" w:rsidRDefault="00214D46" w14:paraId="7793C016" w14:textId="6DF0A20F">
      <w:pPr>
        <w:autoSpaceDE w:val="0"/>
        <w:autoSpaceDN w:val="0"/>
        <w:adjustRightInd w:val="0"/>
        <w:jc w:val="center"/>
        <w:rPr>
          <w:rFonts w:cs="Arial"/>
          <w:szCs w:val="22"/>
        </w:rPr>
      </w:pPr>
      <w:r>
        <w:rPr>
          <w:rFonts w:cs="Arial"/>
          <w:szCs w:val="22"/>
        </w:rPr>
        <w:t xml:space="preserve">(OMB </w:t>
      </w:r>
      <w:r w:rsidR="007A1516">
        <w:rPr>
          <w:rFonts w:cs="Arial"/>
          <w:szCs w:val="22"/>
        </w:rPr>
        <w:t>3150</w:t>
      </w:r>
      <w:r>
        <w:rPr>
          <w:rFonts w:cs="Arial"/>
          <w:szCs w:val="22"/>
        </w:rPr>
        <w:t>-</w:t>
      </w:r>
      <w:r w:rsidR="00DA05DD">
        <w:rPr>
          <w:rFonts w:cs="Arial"/>
          <w:szCs w:val="22"/>
        </w:rPr>
        <w:t>XXXX</w:t>
      </w:r>
      <w:r>
        <w:rPr>
          <w:rFonts w:cs="Arial"/>
          <w:szCs w:val="22"/>
        </w:rPr>
        <w:t>)</w:t>
      </w:r>
    </w:p>
    <w:p w:rsidR="00214D46" w:rsidP="009047C2" w:rsidRDefault="00214D46" w14:paraId="118AF5AB" w14:textId="1AFF55B9">
      <w:pPr>
        <w:autoSpaceDE w:val="0"/>
        <w:autoSpaceDN w:val="0"/>
        <w:adjustRightInd w:val="0"/>
        <w:jc w:val="center"/>
        <w:rPr>
          <w:rFonts w:cs="Arial"/>
          <w:szCs w:val="22"/>
        </w:rPr>
      </w:pPr>
    </w:p>
    <w:p w:rsidRPr="009B160D" w:rsidR="00214D46" w:rsidP="009047C2" w:rsidRDefault="00DA05DD" w14:paraId="50886150" w14:textId="43E1A06B">
      <w:pPr>
        <w:autoSpaceDE w:val="0"/>
        <w:autoSpaceDN w:val="0"/>
        <w:adjustRightInd w:val="0"/>
        <w:jc w:val="center"/>
        <w:rPr>
          <w:rFonts w:cs="Arial"/>
          <w:szCs w:val="22"/>
        </w:rPr>
      </w:pPr>
      <w:bookmarkStart w:name="_GoBack" w:id="0"/>
      <w:bookmarkEnd w:id="0"/>
      <w:r>
        <w:rPr>
          <w:rFonts w:cs="Arial"/>
          <w:szCs w:val="22"/>
        </w:rPr>
        <w:t>NEW</w:t>
      </w:r>
    </w:p>
    <w:p w:rsidRPr="009B160D" w:rsidR="00B858EB" w:rsidP="009047C2" w:rsidRDefault="00B858EB" w14:paraId="22C0A504" w14:textId="77777777">
      <w:pPr>
        <w:autoSpaceDE w:val="0"/>
        <w:autoSpaceDN w:val="0"/>
        <w:adjustRightInd w:val="0"/>
        <w:jc w:val="center"/>
        <w:rPr>
          <w:rFonts w:cs="Arial"/>
          <w:szCs w:val="22"/>
        </w:rPr>
      </w:pPr>
    </w:p>
    <w:p w:rsidRPr="009B160D" w:rsidR="00B858EB" w:rsidP="009047C2" w:rsidRDefault="00B858EB" w14:paraId="15F8A3D9" w14:textId="77777777">
      <w:pPr>
        <w:autoSpaceDE w:val="0"/>
        <w:autoSpaceDN w:val="0"/>
        <w:adjustRightInd w:val="0"/>
        <w:rPr>
          <w:rFonts w:cs="Arial"/>
          <w:szCs w:val="22"/>
          <w:u w:val="single"/>
        </w:rPr>
      </w:pPr>
      <w:r w:rsidRPr="009B160D">
        <w:rPr>
          <w:rFonts w:cs="Arial"/>
          <w:szCs w:val="22"/>
          <w:u w:val="single"/>
        </w:rPr>
        <w:t>DESCRIPTION OF THE INFORMATION COLLECTION</w:t>
      </w:r>
    </w:p>
    <w:p w:rsidRPr="009B160D" w:rsidR="00AE083C" w:rsidP="009047C2" w:rsidRDefault="00AE083C" w14:paraId="7EB27320" w14:textId="77777777">
      <w:pPr>
        <w:autoSpaceDE w:val="0"/>
        <w:autoSpaceDN w:val="0"/>
        <w:adjustRightInd w:val="0"/>
        <w:rPr>
          <w:rFonts w:cs="Arial"/>
          <w:szCs w:val="22"/>
        </w:rPr>
      </w:pPr>
    </w:p>
    <w:p w:rsidR="004A1BE9" w:rsidP="006653FD" w:rsidRDefault="00DA05DD" w14:paraId="22AF2E81" w14:textId="2E363DE3">
      <w:pPr>
        <w:autoSpaceDE w:val="0"/>
        <w:autoSpaceDN w:val="0"/>
        <w:adjustRightInd w:val="0"/>
        <w:rPr>
          <w:rFonts w:cs="Arial"/>
          <w:szCs w:val="22"/>
        </w:rPr>
      </w:pPr>
      <w:r>
        <w:rPr>
          <w:rFonts w:cs="Arial"/>
          <w:szCs w:val="22"/>
        </w:rPr>
        <w:t xml:space="preserve">This form is used to request approval by the </w:t>
      </w:r>
      <w:r w:rsidRPr="009B160D" w:rsidR="00722AD3">
        <w:rPr>
          <w:rFonts w:cs="Arial"/>
          <w:szCs w:val="22"/>
        </w:rPr>
        <w:t xml:space="preserve">U.S. Nuclear Regulatory Commission (NRC) </w:t>
      </w:r>
      <w:r>
        <w:rPr>
          <w:rFonts w:cs="Arial"/>
          <w:szCs w:val="22"/>
        </w:rPr>
        <w:t xml:space="preserve">Office of International Programs for official </w:t>
      </w:r>
      <w:r w:rsidR="00352A25">
        <w:rPr>
          <w:rFonts w:cs="Arial"/>
          <w:szCs w:val="22"/>
        </w:rPr>
        <w:t>international</w:t>
      </w:r>
      <w:r>
        <w:rPr>
          <w:rFonts w:cs="Arial"/>
          <w:szCs w:val="22"/>
        </w:rPr>
        <w:t xml:space="preserve"> travel by </w:t>
      </w:r>
      <w:r w:rsidRPr="009B160D" w:rsidR="00722AD3">
        <w:rPr>
          <w:rFonts w:cs="Arial"/>
          <w:szCs w:val="22"/>
        </w:rPr>
        <w:t>non-Federal consultants</w:t>
      </w:r>
      <w:r w:rsidR="00722AD3">
        <w:rPr>
          <w:rFonts w:cs="Arial"/>
          <w:szCs w:val="22"/>
        </w:rPr>
        <w:t xml:space="preserve"> and </w:t>
      </w:r>
      <w:r w:rsidRPr="009B160D" w:rsidR="00722AD3">
        <w:rPr>
          <w:rFonts w:cs="Arial"/>
          <w:szCs w:val="22"/>
        </w:rPr>
        <w:t xml:space="preserve">invited travelers (i.e., non-NRC employees) conducting </w:t>
      </w:r>
      <w:r w:rsidR="00650001">
        <w:rPr>
          <w:rFonts w:cs="Arial"/>
          <w:szCs w:val="22"/>
        </w:rPr>
        <w:t xml:space="preserve">official </w:t>
      </w:r>
      <w:r w:rsidRPr="009B160D" w:rsidR="00722AD3">
        <w:rPr>
          <w:rFonts w:cs="Arial"/>
          <w:szCs w:val="22"/>
        </w:rPr>
        <w:t xml:space="preserve">business </w:t>
      </w:r>
      <w:r w:rsidR="00650001">
        <w:rPr>
          <w:rFonts w:cs="Arial"/>
          <w:szCs w:val="22"/>
        </w:rPr>
        <w:t xml:space="preserve">on behalf of </w:t>
      </w:r>
      <w:r w:rsidRPr="009B160D" w:rsidR="00722AD3">
        <w:rPr>
          <w:rFonts w:cs="Arial"/>
          <w:szCs w:val="22"/>
        </w:rPr>
        <w:t>the NRC</w:t>
      </w:r>
      <w:r w:rsidR="00343C73">
        <w:rPr>
          <w:rFonts w:cs="Arial"/>
          <w:szCs w:val="22"/>
        </w:rPr>
        <w:t xml:space="preserve"> under a contract with no provisions for official international travel</w:t>
      </w:r>
      <w:r w:rsidRPr="009B160D" w:rsidR="00722AD3">
        <w:rPr>
          <w:rFonts w:cs="Arial"/>
          <w:szCs w:val="22"/>
        </w:rPr>
        <w:t xml:space="preserve">. </w:t>
      </w:r>
      <w:r w:rsidR="006653FD">
        <w:rPr>
          <w:rFonts w:cs="Arial"/>
          <w:szCs w:val="22"/>
        </w:rPr>
        <w:t xml:space="preserve"> This approval is required in accordance with</w:t>
      </w:r>
      <w:r>
        <w:rPr>
          <w:rFonts w:cs="Arial"/>
          <w:szCs w:val="22"/>
        </w:rPr>
        <w:t xml:space="preserve"> NRC Management Directive </w:t>
      </w:r>
      <w:r w:rsidR="00314E86">
        <w:rPr>
          <w:rFonts w:cs="Arial"/>
          <w:szCs w:val="22"/>
        </w:rPr>
        <w:t>5.13, “NRC In</w:t>
      </w:r>
      <w:r w:rsidR="00DF704F">
        <w:rPr>
          <w:rFonts w:cs="Arial"/>
          <w:szCs w:val="22"/>
        </w:rPr>
        <w:t>t</w:t>
      </w:r>
      <w:r w:rsidR="00314E86">
        <w:rPr>
          <w:rFonts w:cs="Arial"/>
          <w:szCs w:val="22"/>
        </w:rPr>
        <w:t>ernational Activities, Practices, and Procedures” and Management Directive 14.1, “Official Temporary Duty Travel”</w:t>
      </w:r>
      <w:r>
        <w:rPr>
          <w:rFonts w:cs="Arial"/>
          <w:szCs w:val="22"/>
        </w:rPr>
        <w:t xml:space="preserve">.  </w:t>
      </w:r>
    </w:p>
    <w:p w:rsidR="004A1BE9" w:rsidP="006653FD" w:rsidRDefault="004A1BE9" w14:paraId="1CD1FA39" w14:textId="77777777">
      <w:pPr>
        <w:autoSpaceDE w:val="0"/>
        <w:autoSpaceDN w:val="0"/>
        <w:adjustRightInd w:val="0"/>
        <w:rPr>
          <w:rFonts w:cs="Arial"/>
          <w:szCs w:val="22"/>
        </w:rPr>
      </w:pPr>
    </w:p>
    <w:p w:rsidR="008430A5" w:rsidP="006653FD" w:rsidRDefault="004A1BE9" w14:paraId="5F3B9DD2" w14:textId="0A724511">
      <w:pPr>
        <w:autoSpaceDE w:val="0"/>
        <w:autoSpaceDN w:val="0"/>
        <w:adjustRightInd w:val="0"/>
        <w:rPr>
          <w:rFonts w:cs="Arial"/>
          <w:szCs w:val="22"/>
        </w:rPr>
      </w:pPr>
      <w:r>
        <w:rPr>
          <w:rFonts w:cs="Arial"/>
          <w:szCs w:val="22"/>
        </w:rPr>
        <w:t xml:space="preserve">The form collects </w:t>
      </w:r>
      <w:r w:rsidRPr="009B160D">
        <w:rPr>
          <w:rFonts w:cs="Arial"/>
          <w:szCs w:val="22"/>
        </w:rPr>
        <w:t xml:space="preserve">the traveler’s </w:t>
      </w:r>
      <w:r>
        <w:rPr>
          <w:rFonts w:cs="Arial"/>
          <w:szCs w:val="22"/>
        </w:rPr>
        <w:t>name</w:t>
      </w:r>
      <w:r w:rsidRPr="009B160D">
        <w:rPr>
          <w:rFonts w:cs="Arial"/>
          <w:szCs w:val="22"/>
        </w:rPr>
        <w:t xml:space="preserve">, </w:t>
      </w:r>
      <w:r w:rsidR="0071385B">
        <w:rPr>
          <w:rFonts w:cs="Arial"/>
          <w:szCs w:val="22"/>
        </w:rPr>
        <w:t xml:space="preserve">employer, destination country, departure and return dates, </w:t>
      </w:r>
      <w:r w:rsidRPr="009B160D">
        <w:rPr>
          <w:rFonts w:cs="Arial"/>
          <w:szCs w:val="22"/>
        </w:rPr>
        <w:t xml:space="preserve">the purpose of the travel, a list of </w:t>
      </w:r>
      <w:r w:rsidR="004D65EB">
        <w:rPr>
          <w:rFonts w:cs="Arial"/>
          <w:szCs w:val="22"/>
        </w:rPr>
        <w:t>NRC staff et al with whom the travel has been coordinated</w:t>
      </w:r>
      <w:r w:rsidRPr="009B160D">
        <w:rPr>
          <w:rFonts w:cs="Arial"/>
          <w:szCs w:val="22"/>
        </w:rPr>
        <w:t xml:space="preserve">, other NRC travelers and contractors </w:t>
      </w:r>
      <w:r>
        <w:rPr>
          <w:rFonts w:cs="Arial"/>
          <w:szCs w:val="22"/>
        </w:rPr>
        <w:t>participating on the same trip</w:t>
      </w:r>
      <w:r w:rsidRPr="009B160D">
        <w:rPr>
          <w:rFonts w:cs="Arial"/>
          <w:szCs w:val="22"/>
        </w:rPr>
        <w:t>, and a proposed itinerary</w:t>
      </w:r>
      <w:r w:rsidR="009716DB">
        <w:rPr>
          <w:rFonts w:cs="Arial"/>
          <w:szCs w:val="22"/>
        </w:rPr>
        <w:t xml:space="preserve">.  Additionally, the form </w:t>
      </w:r>
      <w:r w:rsidR="005429A8">
        <w:rPr>
          <w:rFonts w:cs="Arial"/>
          <w:szCs w:val="22"/>
        </w:rPr>
        <w:t>requires pre-approval of the NRC O</w:t>
      </w:r>
      <w:r w:rsidRPr="009B160D" w:rsidR="00314E86">
        <w:rPr>
          <w:rFonts w:cs="Arial"/>
          <w:szCs w:val="22"/>
        </w:rPr>
        <w:t>ffice</w:t>
      </w:r>
      <w:r w:rsidR="005429A8">
        <w:rPr>
          <w:rFonts w:cs="Arial"/>
          <w:szCs w:val="22"/>
        </w:rPr>
        <w:t xml:space="preserve"> or Region</w:t>
      </w:r>
      <w:r w:rsidRPr="009B160D" w:rsidR="00314E86">
        <w:rPr>
          <w:rFonts w:cs="Arial"/>
          <w:szCs w:val="22"/>
        </w:rPr>
        <w:t xml:space="preserve"> recommending travel, approval by </w:t>
      </w:r>
      <w:r w:rsidR="005429A8">
        <w:rPr>
          <w:rFonts w:cs="Arial"/>
          <w:szCs w:val="22"/>
        </w:rPr>
        <w:t>the</w:t>
      </w:r>
      <w:r w:rsidRPr="009B160D" w:rsidR="00314E86">
        <w:rPr>
          <w:rFonts w:cs="Arial"/>
          <w:szCs w:val="22"/>
        </w:rPr>
        <w:t xml:space="preserve"> Office Director</w:t>
      </w:r>
      <w:r w:rsidR="00314E86">
        <w:rPr>
          <w:rFonts w:cs="Arial"/>
          <w:szCs w:val="22"/>
        </w:rPr>
        <w:t xml:space="preserve"> or</w:t>
      </w:r>
      <w:r w:rsidRPr="009B160D" w:rsidR="00314E86">
        <w:rPr>
          <w:rFonts w:cs="Arial"/>
          <w:szCs w:val="22"/>
        </w:rPr>
        <w:t xml:space="preserve"> Regional Administrator</w:t>
      </w:r>
      <w:r w:rsidR="00314E86">
        <w:rPr>
          <w:rFonts w:cs="Arial"/>
          <w:szCs w:val="22"/>
        </w:rPr>
        <w:t xml:space="preserve">, and the Deputy Director of the Office of International Programs.  </w:t>
      </w:r>
    </w:p>
    <w:p w:rsidR="00DA05DD" w:rsidP="00DA05DD" w:rsidRDefault="00DA05DD" w14:paraId="39F5EAC0" w14:textId="77777777">
      <w:pPr>
        <w:rPr>
          <w:rFonts w:cs="Arial"/>
          <w:szCs w:val="22"/>
        </w:rPr>
      </w:pPr>
    </w:p>
    <w:p w:rsidRPr="009B160D" w:rsidR="00B858EB" w:rsidP="00A603A2" w:rsidRDefault="00B858EB" w14:paraId="597E3635" w14:textId="77777777">
      <w:pPr>
        <w:numPr>
          <w:ilvl w:val="0"/>
          <w:numId w:val="1"/>
        </w:numPr>
        <w:autoSpaceDE w:val="0"/>
        <w:autoSpaceDN w:val="0"/>
        <w:adjustRightInd w:val="0"/>
        <w:rPr>
          <w:rFonts w:cs="Arial"/>
          <w:szCs w:val="22"/>
        </w:rPr>
      </w:pPr>
      <w:r w:rsidRPr="009B160D">
        <w:rPr>
          <w:rFonts w:cs="Arial"/>
          <w:szCs w:val="22"/>
        </w:rPr>
        <w:t>J</w:t>
      </w:r>
      <w:r w:rsidRPr="009B160D" w:rsidR="00A603A2">
        <w:rPr>
          <w:rFonts w:cs="Arial"/>
          <w:szCs w:val="22"/>
        </w:rPr>
        <w:t>ustification</w:t>
      </w:r>
    </w:p>
    <w:p w:rsidRPr="009B160D" w:rsidR="00A603A2" w:rsidP="00A603A2" w:rsidRDefault="00A603A2" w14:paraId="59F265DF" w14:textId="77777777">
      <w:pPr>
        <w:autoSpaceDE w:val="0"/>
        <w:autoSpaceDN w:val="0"/>
        <w:adjustRightInd w:val="0"/>
        <w:ind w:left="1440"/>
        <w:rPr>
          <w:rFonts w:cs="Arial"/>
          <w:szCs w:val="22"/>
        </w:rPr>
      </w:pPr>
    </w:p>
    <w:p w:rsidRPr="009B160D" w:rsidR="00B858EB" w:rsidP="009047C2" w:rsidRDefault="00AE083C" w14:paraId="433AF4F4" w14:textId="77777777">
      <w:pPr>
        <w:autoSpaceDE w:val="0"/>
        <w:autoSpaceDN w:val="0"/>
        <w:adjustRightInd w:val="0"/>
        <w:ind w:firstLine="720"/>
        <w:rPr>
          <w:rFonts w:cs="Arial"/>
          <w:szCs w:val="22"/>
          <w:u w:val="single"/>
        </w:rPr>
      </w:pPr>
      <w:r w:rsidRPr="009B160D">
        <w:rPr>
          <w:rFonts w:cs="Arial"/>
          <w:szCs w:val="22"/>
        </w:rPr>
        <w:tab/>
      </w:r>
      <w:r w:rsidRPr="009B160D" w:rsidR="00B858EB">
        <w:rPr>
          <w:rFonts w:cs="Arial"/>
          <w:szCs w:val="22"/>
        </w:rPr>
        <w:t>1.</w:t>
      </w:r>
      <w:r w:rsidRPr="009B160D">
        <w:rPr>
          <w:rFonts w:cs="Arial"/>
          <w:szCs w:val="22"/>
        </w:rPr>
        <w:tab/>
      </w:r>
      <w:r w:rsidRPr="009B160D" w:rsidR="00B858EB">
        <w:rPr>
          <w:rFonts w:cs="Arial"/>
          <w:szCs w:val="22"/>
          <w:u w:val="single"/>
        </w:rPr>
        <w:t>Need for and Practical Utility of the Collection of Information</w:t>
      </w:r>
    </w:p>
    <w:p w:rsidRPr="009B160D" w:rsidR="009047C2" w:rsidP="009047C2" w:rsidRDefault="009047C2" w14:paraId="47D3FF6B" w14:textId="77777777">
      <w:pPr>
        <w:autoSpaceDE w:val="0"/>
        <w:autoSpaceDN w:val="0"/>
        <w:adjustRightInd w:val="0"/>
        <w:ind w:firstLine="720"/>
        <w:rPr>
          <w:rFonts w:cs="Arial"/>
          <w:szCs w:val="22"/>
        </w:rPr>
      </w:pPr>
    </w:p>
    <w:p w:rsidRPr="009B160D" w:rsidR="00B858EB" w:rsidP="009047C2" w:rsidRDefault="00B858EB" w14:paraId="2AFA905A" w14:textId="26B89AFF">
      <w:pPr>
        <w:autoSpaceDE w:val="0"/>
        <w:autoSpaceDN w:val="0"/>
        <w:adjustRightInd w:val="0"/>
        <w:ind w:left="1440" w:firstLine="720"/>
        <w:rPr>
          <w:rFonts w:cs="Arial"/>
          <w:szCs w:val="22"/>
        </w:rPr>
      </w:pPr>
      <w:r w:rsidRPr="009B160D">
        <w:rPr>
          <w:rFonts w:cs="Arial"/>
          <w:szCs w:val="22"/>
        </w:rPr>
        <w:t>NRC Form 44</w:t>
      </w:r>
      <w:r w:rsidR="00840304">
        <w:rPr>
          <w:rFonts w:cs="Arial"/>
          <w:szCs w:val="22"/>
        </w:rPr>
        <w:t>6</w:t>
      </w:r>
      <w:r w:rsidRPr="009B160D">
        <w:rPr>
          <w:rFonts w:cs="Arial"/>
          <w:szCs w:val="22"/>
        </w:rPr>
        <w:t xml:space="preserve"> is the mechanism by which NRC is advised of and</w:t>
      </w:r>
    </w:p>
    <w:p w:rsidRPr="009B160D" w:rsidR="00B858EB" w:rsidP="009047C2" w:rsidRDefault="00B858EB" w14:paraId="6980966C" w14:textId="597DA18F">
      <w:pPr>
        <w:autoSpaceDE w:val="0"/>
        <w:autoSpaceDN w:val="0"/>
        <w:adjustRightInd w:val="0"/>
        <w:ind w:left="2160"/>
        <w:rPr>
          <w:rFonts w:cs="Arial"/>
          <w:szCs w:val="22"/>
        </w:rPr>
      </w:pPr>
      <w:r w:rsidRPr="009B160D">
        <w:rPr>
          <w:rFonts w:cs="Arial"/>
          <w:szCs w:val="22"/>
        </w:rPr>
        <w:t xml:space="preserve">approves </w:t>
      </w:r>
      <w:r w:rsidR="00F60D5C">
        <w:rPr>
          <w:rFonts w:cs="Arial"/>
          <w:szCs w:val="22"/>
        </w:rPr>
        <w:t xml:space="preserve">official international </w:t>
      </w:r>
      <w:r w:rsidRPr="009B160D">
        <w:rPr>
          <w:rFonts w:cs="Arial"/>
          <w:szCs w:val="22"/>
        </w:rPr>
        <w:t>travel for its non-Federal consultants and</w:t>
      </w:r>
      <w:r w:rsidRPr="009B160D" w:rsidR="009047C2">
        <w:rPr>
          <w:rFonts w:cs="Arial"/>
          <w:szCs w:val="22"/>
        </w:rPr>
        <w:t xml:space="preserve"> </w:t>
      </w:r>
      <w:r w:rsidRPr="009B160D">
        <w:rPr>
          <w:rFonts w:cs="Arial"/>
          <w:szCs w:val="22"/>
        </w:rPr>
        <w:t>invited travelers</w:t>
      </w:r>
      <w:r w:rsidR="00C705F7">
        <w:rPr>
          <w:rFonts w:cs="Arial"/>
          <w:szCs w:val="22"/>
        </w:rPr>
        <w:t xml:space="preserve"> who are not working under an active NRC contract with provisions for official international travel</w:t>
      </w:r>
      <w:r w:rsidRPr="009B160D">
        <w:rPr>
          <w:rFonts w:cs="Arial"/>
          <w:szCs w:val="22"/>
        </w:rPr>
        <w:t>.</w:t>
      </w:r>
    </w:p>
    <w:p w:rsidRPr="009B160D" w:rsidR="009047C2" w:rsidP="009047C2" w:rsidRDefault="009047C2" w14:paraId="0517A340" w14:textId="77777777">
      <w:pPr>
        <w:autoSpaceDE w:val="0"/>
        <w:autoSpaceDN w:val="0"/>
        <w:adjustRightInd w:val="0"/>
        <w:rPr>
          <w:rFonts w:cs="Arial"/>
          <w:szCs w:val="22"/>
        </w:rPr>
      </w:pPr>
    </w:p>
    <w:p w:rsidRPr="009B160D" w:rsidR="00B858EB" w:rsidP="009047C2" w:rsidRDefault="00B858EB" w14:paraId="76DE84F2" w14:textId="77777777">
      <w:pPr>
        <w:autoSpaceDE w:val="0"/>
        <w:autoSpaceDN w:val="0"/>
        <w:adjustRightInd w:val="0"/>
        <w:ind w:left="720" w:firstLine="720"/>
        <w:rPr>
          <w:rFonts w:cs="Arial"/>
          <w:szCs w:val="22"/>
        </w:rPr>
      </w:pPr>
      <w:r w:rsidRPr="009B160D">
        <w:rPr>
          <w:rFonts w:cs="Arial"/>
          <w:szCs w:val="22"/>
        </w:rPr>
        <w:t>2.</w:t>
      </w:r>
      <w:r w:rsidRPr="009B160D" w:rsidR="009047C2">
        <w:rPr>
          <w:rFonts w:cs="Arial"/>
          <w:szCs w:val="22"/>
        </w:rPr>
        <w:tab/>
      </w:r>
      <w:r w:rsidRPr="009B160D">
        <w:rPr>
          <w:rFonts w:cs="Arial"/>
          <w:szCs w:val="22"/>
          <w:u w:val="single"/>
        </w:rPr>
        <w:t>Agency Use of Information</w:t>
      </w:r>
    </w:p>
    <w:p w:rsidRPr="009B160D" w:rsidR="009047C2" w:rsidP="00A157FE" w:rsidRDefault="009047C2" w14:paraId="519F28AE" w14:textId="77777777">
      <w:pPr>
        <w:autoSpaceDE w:val="0"/>
        <w:autoSpaceDN w:val="0"/>
        <w:adjustRightInd w:val="0"/>
        <w:rPr>
          <w:rFonts w:cs="Arial"/>
          <w:szCs w:val="22"/>
        </w:rPr>
      </w:pPr>
    </w:p>
    <w:p w:rsidR="00D4004C" w:rsidP="00D4004C" w:rsidRDefault="00B858EB" w14:paraId="605947B8" w14:textId="3B51BF39">
      <w:pPr>
        <w:autoSpaceDE w:val="0"/>
        <w:autoSpaceDN w:val="0"/>
        <w:adjustRightInd w:val="0"/>
        <w:ind w:left="2160"/>
        <w:rPr>
          <w:rFonts w:cs="Arial"/>
          <w:szCs w:val="22"/>
        </w:rPr>
      </w:pPr>
      <w:r w:rsidRPr="009B160D">
        <w:rPr>
          <w:rFonts w:cs="Arial"/>
          <w:szCs w:val="22"/>
        </w:rPr>
        <w:t xml:space="preserve">Information </w:t>
      </w:r>
      <w:r w:rsidR="004E7B48">
        <w:rPr>
          <w:rFonts w:cs="Arial"/>
          <w:szCs w:val="22"/>
        </w:rPr>
        <w:t xml:space="preserve">collected on </w:t>
      </w:r>
      <w:r w:rsidRPr="009B160D">
        <w:rPr>
          <w:rFonts w:cs="Arial"/>
          <w:szCs w:val="22"/>
        </w:rPr>
        <w:t>NRC Form 44</w:t>
      </w:r>
      <w:r w:rsidR="00840304">
        <w:rPr>
          <w:rFonts w:cs="Arial"/>
          <w:szCs w:val="22"/>
        </w:rPr>
        <w:t>6</w:t>
      </w:r>
      <w:r w:rsidRPr="009B160D">
        <w:rPr>
          <w:rFonts w:cs="Arial"/>
          <w:szCs w:val="22"/>
        </w:rPr>
        <w:t xml:space="preserve"> is used to determine whether</w:t>
      </w:r>
      <w:r w:rsidRPr="009B160D" w:rsidR="009047C2">
        <w:rPr>
          <w:rFonts w:cs="Arial"/>
          <w:szCs w:val="22"/>
        </w:rPr>
        <w:t xml:space="preserve"> </w:t>
      </w:r>
      <w:r w:rsidRPr="009B160D">
        <w:rPr>
          <w:rFonts w:cs="Arial"/>
          <w:szCs w:val="22"/>
        </w:rPr>
        <w:t xml:space="preserve">proposed </w:t>
      </w:r>
      <w:r w:rsidR="004E7B48">
        <w:rPr>
          <w:rFonts w:cs="Arial"/>
          <w:szCs w:val="22"/>
        </w:rPr>
        <w:t>official international</w:t>
      </w:r>
      <w:r w:rsidRPr="009B160D">
        <w:rPr>
          <w:rFonts w:cs="Arial"/>
          <w:szCs w:val="22"/>
        </w:rPr>
        <w:t xml:space="preserve"> travel for its non-Federal consultants and</w:t>
      </w:r>
      <w:r w:rsidRPr="009B160D" w:rsidR="009047C2">
        <w:rPr>
          <w:rFonts w:cs="Arial"/>
          <w:szCs w:val="22"/>
        </w:rPr>
        <w:t xml:space="preserve"> </w:t>
      </w:r>
      <w:r w:rsidRPr="009B160D">
        <w:rPr>
          <w:rFonts w:cs="Arial"/>
          <w:szCs w:val="22"/>
        </w:rPr>
        <w:t xml:space="preserve">invited travelers </w:t>
      </w:r>
      <w:r w:rsidR="00C35ECA">
        <w:rPr>
          <w:rFonts w:cs="Arial"/>
          <w:szCs w:val="22"/>
        </w:rPr>
        <w:t xml:space="preserve">who are not traveling under an active NRC contract with provisions for official international travel </w:t>
      </w:r>
      <w:r w:rsidRPr="009B160D">
        <w:rPr>
          <w:rFonts w:cs="Arial"/>
          <w:szCs w:val="22"/>
        </w:rPr>
        <w:t>should be approved</w:t>
      </w:r>
      <w:r w:rsidR="00314E86">
        <w:rPr>
          <w:rFonts w:cs="Arial"/>
          <w:szCs w:val="22"/>
        </w:rPr>
        <w:t xml:space="preserve"> and to ensure that only the minimum number of individuals required proceed on an official trip</w:t>
      </w:r>
      <w:r w:rsidRPr="009B160D">
        <w:rPr>
          <w:rFonts w:cs="Arial"/>
          <w:szCs w:val="22"/>
        </w:rPr>
        <w:t>.</w:t>
      </w:r>
    </w:p>
    <w:p w:rsidR="00D4004C" w:rsidP="00D4004C" w:rsidRDefault="00D4004C" w14:paraId="03AC6BDE" w14:textId="77777777">
      <w:pPr>
        <w:autoSpaceDE w:val="0"/>
        <w:autoSpaceDN w:val="0"/>
        <w:adjustRightInd w:val="0"/>
        <w:ind w:left="2160"/>
        <w:rPr>
          <w:rFonts w:cs="Arial"/>
          <w:szCs w:val="22"/>
        </w:rPr>
      </w:pPr>
    </w:p>
    <w:p w:rsidRPr="009B160D" w:rsidR="00B858EB" w:rsidP="00D4004C" w:rsidRDefault="00B858EB" w14:paraId="41B8A44F" w14:textId="5C2146F7">
      <w:pPr>
        <w:autoSpaceDE w:val="0"/>
        <w:autoSpaceDN w:val="0"/>
        <w:adjustRightInd w:val="0"/>
        <w:ind w:left="1440"/>
        <w:rPr>
          <w:rFonts w:cs="Arial"/>
          <w:szCs w:val="22"/>
        </w:rPr>
      </w:pPr>
      <w:r w:rsidRPr="009B160D">
        <w:rPr>
          <w:rFonts w:cs="Arial"/>
          <w:szCs w:val="22"/>
        </w:rPr>
        <w:t>3.</w:t>
      </w:r>
      <w:r w:rsidRPr="009B160D" w:rsidR="009047C2">
        <w:rPr>
          <w:rFonts w:cs="Arial"/>
          <w:szCs w:val="22"/>
        </w:rPr>
        <w:tab/>
      </w:r>
      <w:r w:rsidRPr="009B160D">
        <w:rPr>
          <w:rFonts w:cs="Arial"/>
          <w:szCs w:val="22"/>
          <w:u w:val="single"/>
        </w:rPr>
        <w:t>Reduction of Burden through Information Technology</w:t>
      </w:r>
    </w:p>
    <w:p w:rsidRPr="009B160D" w:rsidR="009047C2" w:rsidP="009047C2" w:rsidRDefault="009047C2" w14:paraId="63843361" w14:textId="77777777">
      <w:pPr>
        <w:autoSpaceDE w:val="0"/>
        <w:autoSpaceDN w:val="0"/>
        <w:adjustRightInd w:val="0"/>
        <w:rPr>
          <w:rFonts w:cs="Arial"/>
          <w:szCs w:val="22"/>
        </w:rPr>
      </w:pPr>
    </w:p>
    <w:p w:rsidRPr="009B160D" w:rsidR="00B36CCE" w:rsidP="00B36CCE" w:rsidRDefault="00B36CCE" w14:paraId="61B3F16B" w14:textId="1EE4B293">
      <w:pPr>
        <w:autoSpaceDE w:val="0"/>
        <w:autoSpaceDN w:val="0"/>
        <w:adjustRightInd w:val="0"/>
        <w:ind w:left="2160"/>
        <w:rPr>
          <w:rFonts w:cs="Arial"/>
          <w:szCs w:val="22"/>
        </w:rPr>
      </w:pPr>
      <w:r w:rsidRPr="009B160D">
        <w:rPr>
          <w:rFonts w:cs="Arial"/>
          <w:szCs w:val="22"/>
        </w:rPr>
        <w:t xml:space="preserve">There are no legal obstacles to reducing the burden associated with this information collection. </w:t>
      </w:r>
      <w:r w:rsidR="00DC00E1">
        <w:rPr>
          <w:rFonts w:cs="Arial"/>
          <w:szCs w:val="22"/>
        </w:rPr>
        <w:t xml:space="preserve"> </w:t>
      </w:r>
      <w:r w:rsidRPr="009B160D">
        <w:rPr>
          <w:rFonts w:cs="Arial"/>
          <w:szCs w:val="22"/>
        </w:rPr>
        <w:t xml:space="preserve">The NRC encourages respondents to use information technology when it would be beneficial to them.  </w:t>
      </w:r>
    </w:p>
    <w:p w:rsidRPr="009B160D" w:rsidR="00B36CCE" w:rsidP="00A157FE" w:rsidRDefault="00B36CCE" w14:paraId="4F418643" w14:textId="77777777">
      <w:pPr>
        <w:autoSpaceDE w:val="0"/>
        <w:autoSpaceDN w:val="0"/>
        <w:adjustRightInd w:val="0"/>
        <w:rPr>
          <w:rFonts w:cs="Arial"/>
          <w:szCs w:val="22"/>
        </w:rPr>
      </w:pPr>
    </w:p>
    <w:p w:rsidRPr="009B160D" w:rsidR="00705178" w:rsidP="00705178" w:rsidRDefault="00B36CCE" w14:paraId="1FC8A3DD" w14:textId="22A9B4F1">
      <w:pPr>
        <w:autoSpaceDE w:val="0"/>
        <w:autoSpaceDN w:val="0"/>
        <w:adjustRightInd w:val="0"/>
        <w:ind w:left="2160"/>
        <w:rPr>
          <w:rFonts w:cs="Arial"/>
          <w:szCs w:val="22"/>
        </w:rPr>
      </w:pPr>
      <w:r w:rsidRPr="009B160D">
        <w:rPr>
          <w:rFonts w:cs="Arial"/>
          <w:szCs w:val="22"/>
        </w:rPr>
        <w:t xml:space="preserve">The NRC has issued Guidance for Electronic Submissions to the NRC which provides direction for the electronic transmission and submittal of documents to the NRC.  Electronic transmission and submittal of documents can be accomplished via the following avenues: </w:t>
      </w:r>
      <w:r w:rsidR="0034563A">
        <w:rPr>
          <w:rFonts w:cs="Arial"/>
          <w:szCs w:val="22"/>
        </w:rPr>
        <w:t xml:space="preserve">(1) </w:t>
      </w:r>
      <w:r w:rsidR="009A648C">
        <w:rPr>
          <w:rFonts w:cs="Arial"/>
          <w:szCs w:val="22"/>
        </w:rPr>
        <w:t>t</w:t>
      </w:r>
      <w:r w:rsidRPr="009B160D">
        <w:rPr>
          <w:rFonts w:cs="Arial"/>
          <w:szCs w:val="22"/>
        </w:rPr>
        <w:t>he Electronic Information Exchange (EIE) process, which is available from the NRC's “Electronic Submittals” Web page</w:t>
      </w:r>
      <w:r w:rsidR="0034563A">
        <w:rPr>
          <w:rFonts w:cs="Arial"/>
          <w:szCs w:val="22"/>
        </w:rPr>
        <w:t xml:space="preserve">; (2) </w:t>
      </w:r>
      <w:r w:rsidR="009A648C">
        <w:rPr>
          <w:rFonts w:cs="Arial"/>
          <w:szCs w:val="22"/>
        </w:rPr>
        <w:t>b</w:t>
      </w:r>
      <w:r w:rsidRPr="009B160D">
        <w:rPr>
          <w:rFonts w:cs="Arial"/>
          <w:szCs w:val="22"/>
        </w:rPr>
        <w:t>y Optical Storage Media (OSM) (e.g. CD-ROM, DVD)</w:t>
      </w:r>
      <w:r w:rsidR="0034563A">
        <w:rPr>
          <w:rFonts w:cs="Arial"/>
          <w:szCs w:val="22"/>
        </w:rPr>
        <w:t xml:space="preserve">; </w:t>
      </w:r>
      <w:r w:rsidR="009A648C">
        <w:rPr>
          <w:rFonts w:cs="Arial"/>
          <w:szCs w:val="22"/>
        </w:rPr>
        <w:t>(3)</w:t>
      </w:r>
      <w:r w:rsidRPr="009B160D">
        <w:rPr>
          <w:rFonts w:cs="Arial"/>
          <w:szCs w:val="22"/>
        </w:rPr>
        <w:t xml:space="preserve"> by facsimile or</w:t>
      </w:r>
      <w:r w:rsidR="009A648C">
        <w:rPr>
          <w:rFonts w:cs="Arial"/>
          <w:szCs w:val="22"/>
        </w:rPr>
        <w:t>; (4)</w:t>
      </w:r>
      <w:r w:rsidRPr="009B160D">
        <w:rPr>
          <w:rFonts w:cs="Arial"/>
          <w:szCs w:val="22"/>
        </w:rPr>
        <w:t xml:space="preserve"> by e-mail.  </w:t>
      </w:r>
      <w:r w:rsidRPr="009B160D" w:rsidR="00B858EB">
        <w:rPr>
          <w:rFonts w:cs="Arial"/>
          <w:szCs w:val="22"/>
        </w:rPr>
        <w:t>However, because Form 44</w:t>
      </w:r>
      <w:r w:rsidR="00B1223B">
        <w:rPr>
          <w:rFonts w:cs="Arial"/>
          <w:szCs w:val="22"/>
        </w:rPr>
        <w:t>6</w:t>
      </w:r>
      <w:r w:rsidRPr="009B160D" w:rsidR="00B858EB">
        <w:rPr>
          <w:rFonts w:cs="Arial"/>
          <w:szCs w:val="22"/>
        </w:rPr>
        <w:t xml:space="preserve"> requires </w:t>
      </w:r>
      <w:r w:rsidRPr="009B160D" w:rsidR="00B858EB">
        <w:rPr>
          <w:rFonts w:cs="Arial"/>
          <w:szCs w:val="22"/>
        </w:rPr>
        <w:lastRenderedPageBreak/>
        <w:t>multiple</w:t>
      </w:r>
      <w:r w:rsidRPr="009B160D" w:rsidR="009047C2">
        <w:rPr>
          <w:rFonts w:cs="Arial"/>
          <w:szCs w:val="22"/>
        </w:rPr>
        <w:t xml:space="preserve"> </w:t>
      </w:r>
      <w:r w:rsidRPr="009B160D" w:rsidR="00B858EB">
        <w:rPr>
          <w:rFonts w:cs="Arial"/>
          <w:szCs w:val="22"/>
        </w:rPr>
        <w:t xml:space="preserve">signatures and concurrences </w:t>
      </w:r>
      <w:r w:rsidR="0076248D">
        <w:rPr>
          <w:rFonts w:cs="Arial"/>
          <w:szCs w:val="22"/>
        </w:rPr>
        <w:t xml:space="preserve">it does </w:t>
      </w:r>
      <w:r w:rsidR="00ED7E86">
        <w:rPr>
          <w:rFonts w:cs="Arial"/>
          <w:szCs w:val="22"/>
        </w:rPr>
        <w:t>not lend itself to electronic submission.</w:t>
      </w:r>
      <w:r w:rsidRPr="009B160D" w:rsidR="00B858EB">
        <w:rPr>
          <w:rFonts w:cs="Arial"/>
          <w:szCs w:val="22"/>
        </w:rPr>
        <w:t xml:space="preserve"> </w:t>
      </w:r>
      <w:r w:rsidR="00DC00E1">
        <w:rPr>
          <w:rFonts w:cs="Arial"/>
          <w:szCs w:val="22"/>
        </w:rPr>
        <w:t xml:space="preserve"> </w:t>
      </w:r>
      <w:r w:rsidR="00342A56">
        <w:rPr>
          <w:rFonts w:cs="Arial"/>
          <w:szCs w:val="22"/>
        </w:rPr>
        <w:t>No electronic submissions of NRC Form 446 are expected.</w:t>
      </w:r>
      <w:r w:rsidRPr="009B160D" w:rsidR="00705178">
        <w:rPr>
          <w:rFonts w:cs="Arial"/>
          <w:szCs w:val="22"/>
        </w:rPr>
        <w:t xml:space="preserve"> </w:t>
      </w:r>
    </w:p>
    <w:p w:rsidRPr="009B160D" w:rsidR="00705178" w:rsidP="00705178" w:rsidRDefault="00705178" w14:paraId="6F4321DC" w14:textId="77777777">
      <w:pPr>
        <w:autoSpaceDE w:val="0"/>
        <w:autoSpaceDN w:val="0"/>
        <w:adjustRightInd w:val="0"/>
        <w:rPr>
          <w:rFonts w:cs="Arial"/>
          <w:szCs w:val="22"/>
        </w:rPr>
      </w:pPr>
    </w:p>
    <w:p w:rsidRPr="009B160D" w:rsidR="00B858EB" w:rsidP="00705178" w:rsidRDefault="00B858EB" w14:paraId="7D76E72F" w14:textId="77777777">
      <w:pPr>
        <w:autoSpaceDE w:val="0"/>
        <w:autoSpaceDN w:val="0"/>
        <w:adjustRightInd w:val="0"/>
        <w:ind w:left="720" w:firstLine="720"/>
        <w:rPr>
          <w:rFonts w:cs="Arial"/>
          <w:szCs w:val="22"/>
        </w:rPr>
      </w:pPr>
      <w:r w:rsidRPr="009B160D">
        <w:rPr>
          <w:rFonts w:cs="Arial"/>
          <w:szCs w:val="22"/>
        </w:rPr>
        <w:t>4.</w:t>
      </w:r>
      <w:r w:rsidRPr="009B160D" w:rsidR="009047C2">
        <w:rPr>
          <w:rFonts w:cs="Arial"/>
          <w:szCs w:val="22"/>
        </w:rPr>
        <w:tab/>
      </w:r>
      <w:r w:rsidRPr="009B160D">
        <w:rPr>
          <w:rFonts w:cs="Arial"/>
          <w:szCs w:val="22"/>
          <w:u w:val="single"/>
        </w:rPr>
        <w:t>Effort to Identify Duplication and Use Similar Information</w:t>
      </w:r>
    </w:p>
    <w:p w:rsidRPr="009B160D" w:rsidR="009047C2" w:rsidP="009047C2" w:rsidRDefault="009047C2" w14:paraId="558FF66D" w14:textId="77777777">
      <w:pPr>
        <w:autoSpaceDE w:val="0"/>
        <w:autoSpaceDN w:val="0"/>
        <w:adjustRightInd w:val="0"/>
        <w:rPr>
          <w:rFonts w:cs="Arial"/>
          <w:szCs w:val="22"/>
        </w:rPr>
      </w:pPr>
    </w:p>
    <w:p w:rsidRPr="009B160D" w:rsidR="00705178" w:rsidP="009047C2" w:rsidRDefault="00F67731" w14:paraId="0EED9349" w14:textId="77777777">
      <w:pPr>
        <w:autoSpaceDE w:val="0"/>
        <w:autoSpaceDN w:val="0"/>
        <w:adjustRightInd w:val="0"/>
        <w:ind w:left="2160"/>
        <w:rPr>
          <w:rFonts w:cs="Arial"/>
          <w:szCs w:val="22"/>
        </w:rPr>
      </w:pPr>
      <w:r w:rsidRPr="009B160D">
        <w:rPr>
          <w:rFonts w:cs="Arial"/>
          <w:szCs w:val="22"/>
        </w:rPr>
        <w:t xml:space="preserve">No sources of similar information are available. </w:t>
      </w:r>
      <w:r w:rsidRPr="009B160D" w:rsidR="00B858EB">
        <w:rPr>
          <w:rFonts w:cs="Arial"/>
          <w:szCs w:val="22"/>
        </w:rPr>
        <w:t xml:space="preserve">There is no duplication of requirements. </w:t>
      </w:r>
    </w:p>
    <w:p w:rsidRPr="009B160D" w:rsidR="009047C2" w:rsidP="00A157FE" w:rsidRDefault="009047C2" w14:paraId="4B380946" w14:textId="77777777">
      <w:pPr>
        <w:autoSpaceDE w:val="0"/>
        <w:autoSpaceDN w:val="0"/>
        <w:adjustRightInd w:val="0"/>
        <w:rPr>
          <w:rFonts w:cs="Arial"/>
          <w:szCs w:val="22"/>
        </w:rPr>
      </w:pPr>
    </w:p>
    <w:p w:rsidRPr="009B160D" w:rsidR="00B858EB" w:rsidP="009047C2" w:rsidRDefault="00B858EB" w14:paraId="3FC88D49" w14:textId="77777777">
      <w:pPr>
        <w:autoSpaceDE w:val="0"/>
        <w:autoSpaceDN w:val="0"/>
        <w:adjustRightInd w:val="0"/>
        <w:ind w:left="720" w:firstLine="720"/>
        <w:rPr>
          <w:rFonts w:cs="Arial"/>
          <w:szCs w:val="22"/>
          <w:u w:val="single"/>
        </w:rPr>
      </w:pPr>
      <w:r w:rsidRPr="009B160D">
        <w:rPr>
          <w:rFonts w:cs="Arial"/>
          <w:szCs w:val="22"/>
        </w:rPr>
        <w:t>5.</w:t>
      </w:r>
      <w:r w:rsidRPr="009B160D" w:rsidR="009047C2">
        <w:rPr>
          <w:rFonts w:cs="Arial"/>
          <w:szCs w:val="22"/>
        </w:rPr>
        <w:tab/>
      </w:r>
      <w:r w:rsidRPr="009B160D">
        <w:rPr>
          <w:rFonts w:cs="Arial"/>
          <w:szCs w:val="22"/>
          <w:u w:val="single"/>
        </w:rPr>
        <w:t>Effort to Reduce Small Business Burden</w:t>
      </w:r>
    </w:p>
    <w:p w:rsidRPr="009B160D" w:rsidR="009047C2" w:rsidP="009047C2" w:rsidRDefault="009047C2" w14:paraId="0BE0EE9B" w14:textId="77777777">
      <w:pPr>
        <w:autoSpaceDE w:val="0"/>
        <w:autoSpaceDN w:val="0"/>
        <w:adjustRightInd w:val="0"/>
        <w:rPr>
          <w:rFonts w:cs="Arial"/>
          <w:szCs w:val="22"/>
        </w:rPr>
      </w:pPr>
    </w:p>
    <w:p w:rsidRPr="009B160D" w:rsidR="00B858EB" w:rsidP="009047C2" w:rsidRDefault="00EB6361" w14:paraId="446E8865" w14:textId="0897C312">
      <w:pPr>
        <w:autoSpaceDE w:val="0"/>
        <w:autoSpaceDN w:val="0"/>
        <w:adjustRightInd w:val="0"/>
        <w:ind w:left="2160"/>
        <w:rPr>
          <w:rFonts w:cs="Arial"/>
          <w:szCs w:val="22"/>
        </w:rPr>
      </w:pPr>
      <w:r>
        <w:rPr>
          <w:rFonts w:cs="Arial"/>
          <w:szCs w:val="22"/>
        </w:rPr>
        <w:t xml:space="preserve">While </w:t>
      </w:r>
      <w:r w:rsidR="006C06E7">
        <w:rPr>
          <w:rFonts w:cs="Arial"/>
          <w:szCs w:val="22"/>
        </w:rPr>
        <w:t xml:space="preserve">potential respondents may </w:t>
      </w:r>
      <w:r w:rsidR="00712CF7">
        <w:rPr>
          <w:rFonts w:cs="Arial"/>
          <w:szCs w:val="22"/>
        </w:rPr>
        <w:t>represent</w:t>
      </w:r>
      <w:r w:rsidR="001E59A6">
        <w:rPr>
          <w:rFonts w:cs="Arial"/>
          <w:szCs w:val="22"/>
        </w:rPr>
        <w:t xml:space="preserve"> </w:t>
      </w:r>
      <w:r w:rsidR="006C06E7">
        <w:rPr>
          <w:rFonts w:cs="Arial"/>
          <w:szCs w:val="22"/>
        </w:rPr>
        <w:t>a small business, the information requested</w:t>
      </w:r>
      <w:r w:rsidR="00FC601B">
        <w:rPr>
          <w:rFonts w:cs="Arial"/>
          <w:szCs w:val="22"/>
        </w:rPr>
        <w:t xml:space="preserve"> </w:t>
      </w:r>
      <w:r w:rsidR="00A36764">
        <w:rPr>
          <w:rFonts w:cs="Arial"/>
          <w:szCs w:val="22"/>
        </w:rPr>
        <w:t>provides</w:t>
      </w:r>
      <w:r w:rsidRPr="009B160D" w:rsidR="00B858EB">
        <w:rPr>
          <w:rFonts w:cs="Arial"/>
          <w:szCs w:val="22"/>
        </w:rPr>
        <w:t xml:space="preserve"> the minimum information </w:t>
      </w:r>
      <w:r w:rsidR="00A36764">
        <w:rPr>
          <w:rFonts w:cs="Arial"/>
          <w:szCs w:val="22"/>
        </w:rPr>
        <w:t>requir</w:t>
      </w:r>
      <w:r w:rsidRPr="009B160D" w:rsidR="00B858EB">
        <w:rPr>
          <w:rFonts w:cs="Arial"/>
          <w:szCs w:val="22"/>
        </w:rPr>
        <w:t>ed to</w:t>
      </w:r>
      <w:r w:rsidRPr="009B160D" w:rsidR="009047C2">
        <w:rPr>
          <w:rFonts w:cs="Arial"/>
          <w:szCs w:val="22"/>
        </w:rPr>
        <w:t xml:space="preserve"> </w:t>
      </w:r>
      <w:r w:rsidRPr="009B160D" w:rsidR="00B858EB">
        <w:rPr>
          <w:rFonts w:cs="Arial"/>
          <w:szCs w:val="22"/>
        </w:rPr>
        <w:t xml:space="preserve">authorize the proposed </w:t>
      </w:r>
      <w:r w:rsidR="00A36764">
        <w:rPr>
          <w:rFonts w:cs="Arial"/>
          <w:szCs w:val="22"/>
        </w:rPr>
        <w:t>official international</w:t>
      </w:r>
      <w:r w:rsidRPr="009B160D" w:rsidR="00B858EB">
        <w:rPr>
          <w:rFonts w:cs="Arial"/>
          <w:szCs w:val="22"/>
        </w:rPr>
        <w:t xml:space="preserve"> travel</w:t>
      </w:r>
      <w:r w:rsidR="00B91AE4">
        <w:rPr>
          <w:rFonts w:cs="Arial"/>
          <w:szCs w:val="22"/>
        </w:rPr>
        <w:t xml:space="preserve"> and is independent of the size of the business responding</w:t>
      </w:r>
      <w:r w:rsidRPr="009B160D" w:rsidR="00B858EB">
        <w:rPr>
          <w:rFonts w:cs="Arial"/>
          <w:szCs w:val="22"/>
        </w:rPr>
        <w:t>.</w:t>
      </w:r>
      <w:r w:rsidR="006C06E7">
        <w:rPr>
          <w:rFonts w:cs="Arial"/>
          <w:szCs w:val="22"/>
        </w:rPr>
        <w:t xml:space="preserve">  </w:t>
      </w:r>
    </w:p>
    <w:p w:rsidRPr="009B160D" w:rsidR="009047C2" w:rsidP="00A157FE" w:rsidRDefault="009047C2" w14:paraId="5F73643B" w14:textId="77777777">
      <w:pPr>
        <w:autoSpaceDE w:val="0"/>
        <w:autoSpaceDN w:val="0"/>
        <w:adjustRightInd w:val="0"/>
        <w:rPr>
          <w:rFonts w:cs="Arial"/>
          <w:szCs w:val="22"/>
        </w:rPr>
      </w:pPr>
    </w:p>
    <w:p w:rsidRPr="009B160D" w:rsidR="00B858EB" w:rsidP="009047C2" w:rsidRDefault="00B858EB" w14:paraId="68D90798" w14:textId="77777777">
      <w:pPr>
        <w:autoSpaceDE w:val="0"/>
        <w:autoSpaceDN w:val="0"/>
        <w:adjustRightInd w:val="0"/>
        <w:ind w:left="2160" w:hanging="720"/>
        <w:rPr>
          <w:rFonts w:cs="Arial"/>
          <w:szCs w:val="22"/>
        </w:rPr>
      </w:pPr>
      <w:r w:rsidRPr="009B160D">
        <w:rPr>
          <w:rFonts w:cs="Arial"/>
          <w:szCs w:val="22"/>
        </w:rPr>
        <w:t>6.</w:t>
      </w:r>
      <w:r w:rsidRPr="009B160D" w:rsidR="009047C2">
        <w:rPr>
          <w:rFonts w:cs="Arial"/>
          <w:szCs w:val="22"/>
        </w:rPr>
        <w:tab/>
      </w:r>
      <w:r w:rsidRPr="009B160D">
        <w:rPr>
          <w:rFonts w:cs="Arial"/>
          <w:szCs w:val="22"/>
          <w:u w:val="single"/>
        </w:rPr>
        <w:t>Consequences to Federal Program or Policy</w:t>
      </w:r>
      <w:r w:rsidRPr="009B160D" w:rsidR="00705178">
        <w:rPr>
          <w:rFonts w:cs="Arial"/>
          <w:szCs w:val="22"/>
          <w:u w:val="single"/>
        </w:rPr>
        <w:t xml:space="preserve"> Activities if the Collection is</w:t>
      </w:r>
      <w:r w:rsidRPr="009B160D" w:rsidR="009047C2">
        <w:rPr>
          <w:rFonts w:cs="Arial"/>
          <w:szCs w:val="22"/>
          <w:u w:val="single"/>
        </w:rPr>
        <w:t xml:space="preserve"> </w:t>
      </w:r>
      <w:r w:rsidRPr="009B160D" w:rsidR="00705178">
        <w:rPr>
          <w:rFonts w:cs="Arial"/>
          <w:szCs w:val="22"/>
          <w:u w:val="single"/>
        </w:rPr>
        <w:t>N</w:t>
      </w:r>
      <w:r w:rsidRPr="009B160D">
        <w:rPr>
          <w:rFonts w:cs="Arial"/>
          <w:szCs w:val="22"/>
          <w:u w:val="single"/>
        </w:rPr>
        <w:t>ot Conducted or is Conducted Less Frequently</w:t>
      </w:r>
    </w:p>
    <w:p w:rsidRPr="009B160D" w:rsidR="009047C2" w:rsidP="00A157FE" w:rsidRDefault="009047C2" w14:paraId="69053C17" w14:textId="77777777">
      <w:pPr>
        <w:autoSpaceDE w:val="0"/>
        <w:autoSpaceDN w:val="0"/>
        <w:adjustRightInd w:val="0"/>
        <w:rPr>
          <w:rFonts w:cs="Arial"/>
          <w:szCs w:val="22"/>
        </w:rPr>
      </w:pPr>
    </w:p>
    <w:p w:rsidRPr="009B160D" w:rsidR="00B858EB" w:rsidP="009047C2" w:rsidRDefault="00031FD6" w14:paraId="08DF3173" w14:textId="1ACD902A">
      <w:pPr>
        <w:autoSpaceDE w:val="0"/>
        <w:autoSpaceDN w:val="0"/>
        <w:adjustRightInd w:val="0"/>
        <w:ind w:left="2160"/>
        <w:rPr>
          <w:rFonts w:cs="Arial"/>
          <w:szCs w:val="22"/>
        </w:rPr>
      </w:pPr>
      <w:r>
        <w:rPr>
          <w:rFonts w:cs="Arial"/>
          <w:szCs w:val="22"/>
        </w:rPr>
        <w:t xml:space="preserve">Without the information collected through </w:t>
      </w:r>
      <w:r w:rsidRPr="009B160D" w:rsidR="00B858EB">
        <w:rPr>
          <w:rFonts w:cs="Arial"/>
          <w:szCs w:val="22"/>
        </w:rPr>
        <w:t>NRC Form 44</w:t>
      </w:r>
      <w:r w:rsidR="00D825D5">
        <w:rPr>
          <w:rFonts w:cs="Arial"/>
          <w:szCs w:val="22"/>
        </w:rPr>
        <w:t>6</w:t>
      </w:r>
      <w:r>
        <w:rPr>
          <w:rFonts w:cs="Arial"/>
          <w:szCs w:val="22"/>
        </w:rPr>
        <w:t xml:space="preserve">, </w:t>
      </w:r>
      <w:r w:rsidRPr="009B160D" w:rsidR="00B858EB">
        <w:rPr>
          <w:rFonts w:cs="Arial"/>
          <w:szCs w:val="22"/>
        </w:rPr>
        <w:t xml:space="preserve">NRC </w:t>
      </w:r>
      <w:r w:rsidR="00A437CF">
        <w:rPr>
          <w:rFonts w:cs="Arial"/>
          <w:szCs w:val="22"/>
        </w:rPr>
        <w:t xml:space="preserve">will be unable to perform its fiduciary responsibilities associated as part of </w:t>
      </w:r>
      <w:r w:rsidRPr="009B160D" w:rsidR="00B858EB">
        <w:rPr>
          <w:rFonts w:cs="Arial"/>
          <w:szCs w:val="22"/>
        </w:rPr>
        <w:t xml:space="preserve">effective oversight of proposed </w:t>
      </w:r>
      <w:r w:rsidR="00480102">
        <w:rPr>
          <w:rFonts w:cs="Arial"/>
          <w:szCs w:val="22"/>
        </w:rPr>
        <w:t>official international</w:t>
      </w:r>
      <w:r w:rsidRPr="009B160D" w:rsidR="00B858EB">
        <w:rPr>
          <w:rFonts w:cs="Arial"/>
          <w:szCs w:val="22"/>
        </w:rPr>
        <w:t xml:space="preserve"> travel by non-Federal</w:t>
      </w:r>
      <w:r w:rsidRPr="009B160D" w:rsidR="009047C2">
        <w:rPr>
          <w:rFonts w:cs="Arial"/>
          <w:szCs w:val="22"/>
        </w:rPr>
        <w:t xml:space="preserve"> </w:t>
      </w:r>
      <w:r w:rsidRPr="009B160D" w:rsidR="00B858EB">
        <w:rPr>
          <w:rFonts w:cs="Arial"/>
          <w:szCs w:val="22"/>
        </w:rPr>
        <w:t>consultants</w:t>
      </w:r>
      <w:r w:rsidR="00373334">
        <w:rPr>
          <w:rFonts w:cs="Arial"/>
          <w:szCs w:val="22"/>
        </w:rPr>
        <w:t xml:space="preserve"> or contractors</w:t>
      </w:r>
      <w:r w:rsidR="0062339B">
        <w:rPr>
          <w:rFonts w:cs="Arial"/>
          <w:szCs w:val="22"/>
        </w:rPr>
        <w:t xml:space="preserve"> who are not working under an active NRC contract with provisions for official international travel</w:t>
      </w:r>
      <w:r w:rsidRPr="009B160D" w:rsidR="00B858EB">
        <w:rPr>
          <w:rFonts w:cs="Arial"/>
          <w:szCs w:val="22"/>
        </w:rPr>
        <w:t xml:space="preserve"> and invited travelers.</w:t>
      </w:r>
      <w:r w:rsidRPr="009B160D" w:rsidR="009047C2">
        <w:rPr>
          <w:rFonts w:cs="Arial"/>
          <w:szCs w:val="22"/>
        </w:rPr>
        <w:t xml:space="preserve"> </w:t>
      </w:r>
    </w:p>
    <w:p w:rsidRPr="009B160D" w:rsidR="009047C2" w:rsidP="00A157FE" w:rsidRDefault="009047C2" w14:paraId="7578BC40" w14:textId="77777777">
      <w:pPr>
        <w:autoSpaceDE w:val="0"/>
        <w:autoSpaceDN w:val="0"/>
        <w:adjustRightInd w:val="0"/>
        <w:rPr>
          <w:rFonts w:cs="Arial"/>
          <w:szCs w:val="22"/>
        </w:rPr>
      </w:pPr>
    </w:p>
    <w:p w:rsidRPr="009B160D" w:rsidR="00B858EB" w:rsidP="009047C2" w:rsidRDefault="00B858EB" w14:paraId="33DADB49" w14:textId="77777777">
      <w:pPr>
        <w:autoSpaceDE w:val="0"/>
        <w:autoSpaceDN w:val="0"/>
        <w:adjustRightInd w:val="0"/>
        <w:ind w:left="720" w:firstLine="720"/>
        <w:rPr>
          <w:rFonts w:cs="Arial"/>
          <w:szCs w:val="22"/>
          <w:u w:val="single"/>
        </w:rPr>
      </w:pPr>
      <w:r w:rsidRPr="009B160D">
        <w:rPr>
          <w:rFonts w:cs="Arial"/>
          <w:szCs w:val="22"/>
        </w:rPr>
        <w:t>7.</w:t>
      </w:r>
      <w:r w:rsidRPr="009B160D" w:rsidR="009047C2">
        <w:rPr>
          <w:rFonts w:cs="Arial"/>
          <w:szCs w:val="22"/>
        </w:rPr>
        <w:tab/>
      </w:r>
      <w:r w:rsidRPr="009B160D">
        <w:rPr>
          <w:rFonts w:cs="Arial"/>
          <w:szCs w:val="22"/>
          <w:u w:val="single"/>
        </w:rPr>
        <w:t>Circumstances Which Justify Variation From OMB Guidelines</w:t>
      </w:r>
    </w:p>
    <w:p w:rsidRPr="009B160D" w:rsidR="009047C2" w:rsidP="009047C2" w:rsidRDefault="009047C2" w14:paraId="6E1B590E" w14:textId="77777777">
      <w:pPr>
        <w:autoSpaceDE w:val="0"/>
        <w:autoSpaceDN w:val="0"/>
        <w:adjustRightInd w:val="0"/>
        <w:rPr>
          <w:rFonts w:cs="Arial"/>
          <w:szCs w:val="22"/>
        </w:rPr>
      </w:pPr>
    </w:p>
    <w:p w:rsidRPr="009B160D" w:rsidR="00B858EB" w:rsidP="009047C2" w:rsidRDefault="00B858EB" w14:paraId="2A34709D" w14:textId="77777777">
      <w:pPr>
        <w:autoSpaceDE w:val="0"/>
        <w:autoSpaceDN w:val="0"/>
        <w:adjustRightInd w:val="0"/>
        <w:ind w:left="1440" w:firstLine="720"/>
        <w:rPr>
          <w:rFonts w:cs="Arial"/>
          <w:szCs w:val="22"/>
        </w:rPr>
      </w:pPr>
      <w:r w:rsidRPr="009B160D">
        <w:rPr>
          <w:rFonts w:cs="Arial"/>
          <w:szCs w:val="22"/>
        </w:rPr>
        <w:t>Not applicable.</w:t>
      </w:r>
    </w:p>
    <w:p w:rsidRPr="009B160D" w:rsidR="009047C2" w:rsidP="009047C2" w:rsidRDefault="009047C2" w14:paraId="38D0FAB2" w14:textId="77777777">
      <w:pPr>
        <w:autoSpaceDE w:val="0"/>
        <w:autoSpaceDN w:val="0"/>
        <w:adjustRightInd w:val="0"/>
        <w:rPr>
          <w:rFonts w:cs="Arial"/>
          <w:szCs w:val="22"/>
        </w:rPr>
      </w:pPr>
    </w:p>
    <w:p w:rsidRPr="009B160D" w:rsidR="00B858EB" w:rsidP="009047C2" w:rsidRDefault="00B858EB" w14:paraId="442E5954" w14:textId="77777777">
      <w:pPr>
        <w:autoSpaceDE w:val="0"/>
        <w:autoSpaceDN w:val="0"/>
        <w:adjustRightInd w:val="0"/>
        <w:ind w:left="720" w:firstLine="720"/>
        <w:rPr>
          <w:rFonts w:cs="Arial"/>
          <w:szCs w:val="22"/>
        </w:rPr>
      </w:pPr>
      <w:r w:rsidRPr="009B160D">
        <w:rPr>
          <w:rFonts w:cs="Arial"/>
          <w:szCs w:val="22"/>
        </w:rPr>
        <w:t>8.</w:t>
      </w:r>
      <w:r w:rsidRPr="009B160D" w:rsidR="009047C2">
        <w:rPr>
          <w:rFonts w:cs="Arial"/>
          <w:szCs w:val="22"/>
        </w:rPr>
        <w:tab/>
      </w:r>
      <w:r w:rsidRPr="009B160D">
        <w:rPr>
          <w:rFonts w:cs="Arial"/>
          <w:szCs w:val="22"/>
          <w:u w:val="single"/>
        </w:rPr>
        <w:t>Consultations Outside the NRC</w:t>
      </w:r>
    </w:p>
    <w:p w:rsidRPr="009B160D" w:rsidR="009047C2" w:rsidP="00A157FE" w:rsidRDefault="009047C2" w14:paraId="4125BD1D" w14:textId="77777777">
      <w:pPr>
        <w:autoSpaceDE w:val="0"/>
        <w:autoSpaceDN w:val="0"/>
        <w:adjustRightInd w:val="0"/>
        <w:rPr>
          <w:rFonts w:cs="Arial"/>
          <w:szCs w:val="22"/>
        </w:rPr>
      </w:pPr>
    </w:p>
    <w:p w:rsidRPr="003C5759" w:rsidR="00805E0E" w:rsidP="009047C2" w:rsidRDefault="00EF003A" w14:paraId="2C521BD9" w14:textId="55576BA4">
      <w:pPr>
        <w:autoSpaceDE w:val="0"/>
        <w:autoSpaceDN w:val="0"/>
        <w:adjustRightInd w:val="0"/>
        <w:ind w:left="2160"/>
        <w:rPr>
          <w:rFonts w:cs="Arial"/>
          <w:color w:val="000000"/>
          <w:szCs w:val="22"/>
        </w:rPr>
      </w:pPr>
      <w:r w:rsidRPr="009B160D">
        <w:rPr>
          <w:rFonts w:cs="Arial"/>
          <w:color w:val="000000"/>
          <w:szCs w:val="22"/>
        </w:rPr>
        <w:t xml:space="preserve">Opportunity for public comment on the information collection requirements for this clearance package </w:t>
      </w:r>
      <w:r w:rsidRPr="009B160D" w:rsidR="00A603A2">
        <w:rPr>
          <w:rFonts w:cs="Arial"/>
          <w:color w:val="000000"/>
          <w:szCs w:val="22"/>
        </w:rPr>
        <w:t>was</w:t>
      </w:r>
      <w:r w:rsidRPr="009B160D">
        <w:rPr>
          <w:rFonts w:cs="Arial"/>
          <w:color w:val="000000"/>
          <w:szCs w:val="22"/>
        </w:rPr>
        <w:t xml:space="preserve"> published in the </w:t>
      </w:r>
      <w:r w:rsidRPr="009B160D">
        <w:rPr>
          <w:rFonts w:cs="Arial"/>
          <w:color w:val="000000"/>
          <w:szCs w:val="22"/>
          <w:u w:val="single"/>
        </w:rPr>
        <w:t>Federal Register</w:t>
      </w:r>
      <w:r w:rsidRPr="003C5759" w:rsidR="00524154">
        <w:rPr>
          <w:rFonts w:cs="Arial"/>
          <w:color w:val="000000"/>
          <w:szCs w:val="22"/>
        </w:rPr>
        <w:t xml:space="preserve"> on August 27, 2020 (85 FR 53023)</w:t>
      </w:r>
      <w:r w:rsidRPr="003C5759" w:rsidR="00805E0E">
        <w:rPr>
          <w:rFonts w:cs="Arial"/>
          <w:color w:val="000000"/>
          <w:szCs w:val="22"/>
        </w:rPr>
        <w:t>.</w:t>
      </w:r>
      <w:r w:rsidR="004A722D">
        <w:rPr>
          <w:rFonts w:cs="Arial"/>
          <w:color w:val="000000"/>
          <w:szCs w:val="22"/>
        </w:rPr>
        <w:t xml:space="preserve">  Four potential respondents were contacted via email</w:t>
      </w:r>
      <w:r w:rsidR="00F923BC">
        <w:rPr>
          <w:rFonts w:cs="Arial"/>
          <w:color w:val="000000"/>
          <w:szCs w:val="22"/>
        </w:rPr>
        <w:t xml:space="preserve">, each of whom is a non-federal employee with one of the potential respondents </w:t>
      </w:r>
      <w:r w:rsidR="00E44DB7">
        <w:rPr>
          <w:rFonts w:cs="Arial"/>
          <w:color w:val="000000"/>
          <w:szCs w:val="22"/>
        </w:rPr>
        <w:t>currently working under an active NRC contract that contains no provisions for official international travel.  No co</w:t>
      </w:r>
      <w:r w:rsidR="00766E81">
        <w:rPr>
          <w:rFonts w:cs="Arial"/>
          <w:color w:val="000000"/>
          <w:szCs w:val="22"/>
        </w:rPr>
        <w:t xml:space="preserve">mments </w:t>
      </w:r>
      <w:r w:rsidR="00371D05">
        <w:rPr>
          <w:rFonts w:cs="Arial"/>
          <w:color w:val="000000"/>
          <w:szCs w:val="22"/>
        </w:rPr>
        <w:t xml:space="preserve">or responses </w:t>
      </w:r>
      <w:r w:rsidR="00766E81">
        <w:rPr>
          <w:rFonts w:cs="Arial"/>
          <w:color w:val="000000"/>
          <w:szCs w:val="22"/>
        </w:rPr>
        <w:t>were received in response to these consultations.</w:t>
      </w:r>
    </w:p>
    <w:p w:rsidRPr="009B160D" w:rsidR="005F4D69" w:rsidP="005F4D69" w:rsidRDefault="005F4D69" w14:paraId="144B5686" w14:textId="77777777">
      <w:pPr>
        <w:pStyle w:val="ListParagraph"/>
        <w:spacing w:line="480" w:lineRule="auto"/>
        <w:ind w:left="1095"/>
        <w:rPr>
          <w:rFonts w:ascii="Arial" w:hAnsi="Arial" w:cs="Arial"/>
        </w:rPr>
      </w:pPr>
    </w:p>
    <w:p w:rsidRPr="009B160D" w:rsidR="00B858EB" w:rsidP="00D71B9B" w:rsidRDefault="00D71B9B" w14:paraId="29430F73" w14:textId="77777777">
      <w:pPr>
        <w:pStyle w:val="ListParagraph"/>
        <w:spacing w:line="480" w:lineRule="auto"/>
        <w:ind w:left="1095" w:firstLine="345"/>
        <w:rPr>
          <w:rFonts w:ascii="Arial" w:hAnsi="Arial" w:cs="Arial"/>
        </w:rPr>
      </w:pPr>
      <w:r w:rsidRPr="00D71B9B">
        <w:rPr>
          <w:rFonts w:ascii="Arial" w:hAnsi="Arial" w:cs="Arial"/>
        </w:rPr>
        <w:t>9.</w:t>
      </w:r>
      <w:r w:rsidRPr="00D71B9B">
        <w:rPr>
          <w:rFonts w:ascii="Arial" w:hAnsi="Arial" w:cs="Arial"/>
        </w:rPr>
        <w:tab/>
      </w:r>
      <w:r w:rsidRPr="009B160D" w:rsidR="00B858EB">
        <w:rPr>
          <w:rFonts w:ascii="Arial" w:hAnsi="Arial" w:cs="Arial"/>
          <w:u w:val="single"/>
        </w:rPr>
        <w:t>Payment or Gifts to Respondents</w:t>
      </w:r>
    </w:p>
    <w:p w:rsidRPr="009B160D" w:rsidR="00B858EB" w:rsidP="009047C2" w:rsidRDefault="00B858EB" w14:paraId="0CB46E2C" w14:textId="77777777">
      <w:pPr>
        <w:autoSpaceDE w:val="0"/>
        <w:autoSpaceDN w:val="0"/>
        <w:adjustRightInd w:val="0"/>
        <w:ind w:left="1440" w:firstLine="720"/>
        <w:rPr>
          <w:rFonts w:cs="Arial"/>
          <w:szCs w:val="22"/>
        </w:rPr>
      </w:pPr>
      <w:r w:rsidRPr="009B160D">
        <w:rPr>
          <w:rFonts w:cs="Arial"/>
          <w:szCs w:val="22"/>
        </w:rPr>
        <w:t>Not applicable.</w:t>
      </w:r>
    </w:p>
    <w:p w:rsidRPr="009B160D" w:rsidR="009047C2" w:rsidP="00A157FE" w:rsidRDefault="009047C2" w14:paraId="00F334BA" w14:textId="77777777">
      <w:pPr>
        <w:autoSpaceDE w:val="0"/>
        <w:autoSpaceDN w:val="0"/>
        <w:adjustRightInd w:val="0"/>
        <w:rPr>
          <w:rFonts w:cs="Arial"/>
          <w:szCs w:val="22"/>
        </w:rPr>
      </w:pPr>
    </w:p>
    <w:p w:rsidRPr="009B160D" w:rsidR="00B858EB" w:rsidP="009047C2" w:rsidRDefault="00B858EB" w14:paraId="0D3A7387" w14:textId="77777777">
      <w:pPr>
        <w:autoSpaceDE w:val="0"/>
        <w:autoSpaceDN w:val="0"/>
        <w:adjustRightInd w:val="0"/>
        <w:ind w:left="720" w:firstLine="720"/>
        <w:rPr>
          <w:rFonts w:cs="Arial"/>
          <w:szCs w:val="22"/>
        </w:rPr>
      </w:pPr>
      <w:r w:rsidRPr="009B160D">
        <w:rPr>
          <w:rFonts w:cs="Arial"/>
          <w:szCs w:val="22"/>
        </w:rPr>
        <w:t>10.</w:t>
      </w:r>
      <w:r w:rsidRPr="009B160D" w:rsidR="009047C2">
        <w:rPr>
          <w:rFonts w:cs="Arial"/>
          <w:szCs w:val="22"/>
        </w:rPr>
        <w:tab/>
      </w:r>
      <w:r w:rsidRPr="009B160D">
        <w:rPr>
          <w:rFonts w:cs="Arial"/>
          <w:szCs w:val="22"/>
          <w:u w:val="single"/>
        </w:rPr>
        <w:t>Confidentiality of the Information</w:t>
      </w:r>
    </w:p>
    <w:p w:rsidRPr="009B160D" w:rsidR="009047C2" w:rsidP="00A157FE" w:rsidRDefault="009047C2" w14:paraId="166EBF1D" w14:textId="77777777">
      <w:pPr>
        <w:autoSpaceDE w:val="0"/>
        <w:autoSpaceDN w:val="0"/>
        <w:adjustRightInd w:val="0"/>
        <w:rPr>
          <w:rFonts w:cs="Arial"/>
          <w:szCs w:val="22"/>
        </w:rPr>
      </w:pPr>
    </w:p>
    <w:p w:rsidRPr="009B160D" w:rsidR="00B36CCE" w:rsidP="00B36CCE" w:rsidRDefault="00F67731" w14:paraId="31A67BF0" w14:textId="77777777">
      <w:pPr>
        <w:autoSpaceDE w:val="0"/>
        <w:autoSpaceDN w:val="0"/>
        <w:adjustRightInd w:val="0"/>
        <w:ind w:left="2160"/>
        <w:rPr>
          <w:rFonts w:cs="Arial"/>
          <w:szCs w:val="22"/>
        </w:rPr>
      </w:pPr>
      <w:r w:rsidRPr="009B160D">
        <w:rPr>
          <w:rFonts w:cs="Arial"/>
          <w:szCs w:val="22"/>
        </w:rPr>
        <w:t xml:space="preserve">Confidential and proprietary information is protected in accordance with NRC regulations at </w:t>
      </w:r>
      <w:r w:rsidRPr="009B160D" w:rsidR="002354A6">
        <w:rPr>
          <w:rFonts w:cs="Arial"/>
          <w:szCs w:val="22"/>
        </w:rPr>
        <w:t xml:space="preserve">10 CFR 9.17(a) and 10 CFR 2.390(b). </w:t>
      </w:r>
    </w:p>
    <w:p w:rsidR="00DC00E1" w:rsidP="009047C2" w:rsidRDefault="00DC00E1" w14:paraId="796B9E65" w14:textId="77777777">
      <w:pPr>
        <w:autoSpaceDE w:val="0"/>
        <w:autoSpaceDN w:val="0"/>
        <w:adjustRightInd w:val="0"/>
        <w:rPr>
          <w:rFonts w:cs="Arial"/>
          <w:szCs w:val="22"/>
        </w:rPr>
        <w:sectPr w:rsidR="00DC00E1" w:rsidSect="00311DDD">
          <w:pgSz w:w="12240" w:h="15840"/>
          <w:pgMar w:top="1080" w:right="1080" w:bottom="1170" w:left="1170" w:header="720" w:footer="720" w:gutter="0"/>
          <w:cols w:space="720"/>
          <w:noEndnote/>
          <w:titlePg/>
          <w:docGrid w:linePitch="299"/>
        </w:sectPr>
      </w:pPr>
    </w:p>
    <w:p w:rsidRPr="009B160D" w:rsidR="00B858EB" w:rsidP="00B36CCE" w:rsidRDefault="00B858EB" w14:paraId="6226475E" w14:textId="77777777">
      <w:pPr>
        <w:autoSpaceDE w:val="0"/>
        <w:autoSpaceDN w:val="0"/>
        <w:adjustRightInd w:val="0"/>
        <w:ind w:left="720" w:firstLine="720"/>
        <w:rPr>
          <w:rFonts w:cs="Arial"/>
          <w:szCs w:val="22"/>
          <w:u w:val="single"/>
        </w:rPr>
      </w:pPr>
      <w:r w:rsidRPr="009B160D">
        <w:rPr>
          <w:rFonts w:cs="Arial"/>
          <w:szCs w:val="22"/>
        </w:rPr>
        <w:lastRenderedPageBreak/>
        <w:t>11.</w:t>
      </w:r>
      <w:r w:rsidRPr="009B160D" w:rsidR="009047C2">
        <w:rPr>
          <w:rFonts w:cs="Arial"/>
          <w:szCs w:val="22"/>
        </w:rPr>
        <w:tab/>
      </w:r>
      <w:r w:rsidRPr="009B160D">
        <w:rPr>
          <w:rFonts w:cs="Arial"/>
          <w:szCs w:val="22"/>
          <w:u w:val="single"/>
        </w:rPr>
        <w:t>Justification for Sensitive Questions</w:t>
      </w:r>
    </w:p>
    <w:p w:rsidRPr="009B160D" w:rsidR="009047C2" w:rsidP="009047C2" w:rsidRDefault="009047C2" w14:paraId="718CC999" w14:textId="77777777">
      <w:pPr>
        <w:autoSpaceDE w:val="0"/>
        <w:autoSpaceDN w:val="0"/>
        <w:adjustRightInd w:val="0"/>
        <w:rPr>
          <w:rFonts w:cs="Arial"/>
          <w:szCs w:val="22"/>
        </w:rPr>
      </w:pPr>
    </w:p>
    <w:p w:rsidRPr="009B160D" w:rsidR="00B858EB" w:rsidP="009047C2" w:rsidRDefault="00B858EB" w14:paraId="411ED45D" w14:textId="77777777">
      <w:pPr>
        <w:autoSpaceDE w:val="0"/>
        <w:autoSpaceDN w:val="0"/>
        <w:adjustRightInd w:val="0"/>
        <w:ind w:left="1440" w:firstLine="720"/>
        <w:rPr>
          <w:rFonts w:cs="Arial"/>
          <w:szCs w:val="22"/>
        </w:rPr>
      </w:pPr>
      <w:r w:rsidRPr="009B160D">
        <w:rPr>
          <w:rFonts w:cs="Arial"/>
          <w:szCs w:val="22"/>
        </w:rPr>
        <w:t>Not applicable.</w:t>
      </w:r>
    </w:p>
    <w:p w:rsidRPr="009B160D" w:rsidR="009047C2" w:rsidP="00A157FE" w:rsidRDefault="009047C2" w14:paraId="56C5CF46" w14:textId="77777777">
      <w:pPr>
        <w:autoSpaceDE w:val="0"/>
        <w:autoSpaceDN w:val="0"/>
        <w:adjustRightInd w:val="0"/>
        <w:rPr>
          <w:rFonts w:cs="Arial"/>
          <w:szCs w:val="22"/>
        </w:rPr>
      </w:pPr>
    </w:p>
    <w:p w:rsidRPr="009B160D" w:rsidR="00B858EB" w:rsidP="009047C2" w:rsidRDefault="00B858EB" w14:paraId="7DAD81F3" w14:textId="77777777">
      <w:pPr>
        <w:autoSpaceDE w:val="0"/>
        <w:autoSpaceDN w:val="0"/>
        <w:adjustRightInd w:val="0"/>
        <w:ind w:left="720" w:firstLine="720"/>
        <w:rPr>
          <w:rFonts w:cs="Arial"/>
          <w:szCs w:val="22"/>
          <w:u w:val="single"/>
        </w:rPr>
      </w:pPr>
      <w:r w:rsidRPr="009B160D">
        <w:rPr>
          <w:rFonts w:cs="Arial"/>
          <w:szCs w:val="22"/>
        </w:rPr>
        <w:t>12.</w:t>
      </w:r>
      <w:r w:rsidRPr="009B160D" w:rsidR="009047C2">
        <w:rPr>
          <w:rFonts w:cs="Arial"/>
          <w:szCs w:val="22"/>
        </w:rPr>
        <w:tab/>
      </w:r>
      <w:r w:rsidRPr="009B160D">
        <w:rPr>
          <w:rFonts w:cs="Arial"/>
          <w:szCs w:val="22"/>
          <w:u w:val="single"/>
        </w:rPr>
        <w:t>Estimated Burden and Burden Hour Cost</w:t>
      </w:r>
    </w:p>
    <w:p w:rsidRPr="009B160D" w:rsidR="009047C2" w:rsidP="00A157FE" w:rsidRDefault="009047C2" w14:paraId="045F3919" w14:textId="77777777">
      <w:pPr>
        <w:autoSpaceDE w:val="0"/>
        <w:autoSpaceDN w:val="0"/>
        <w:adjustRightInd w:val="0"/>
        <w:rPr>
          <w:rFonts w:cs="Arial"/>
          <w:szCs w:val="22"/>
        </w:rPr>
      </w:pPr>
    </w:p>
    <w:p w:rsidR="00712CF7" w:rsidP="009047C2" w:rsidRDefault="00B858EB" w14:paraId="5D9FF102" w14:textId="0B3452CD">
      <w:pPr>
        <w:autoSpaceDE w:val="0"/>
        <w:autoSpaceDN w:val="0"/>
        <w:adjustRightInd w:val="0"/>
        <w:ind w:left="2160"/>
        <w:rPr>
          <w:rFonts w:cs="Arial"/>
          <w:szCs w:val="22"/>
        </w:rPr>
      </w:pPr>
      <w:r w:rsidRPr="009B160D">
        <w:rPr>
          <w:rFonts w:cs="Arial"/>
          <w:szCs w:val="22"/>
        </w:rPr>
        <w:t xml:space="preserve">It is estimated that </w:t>
      </w:r>
      <w:r w:rsidR="00B74DB9">
        <w:rPr>
          <w:rFonts w:cs="Arial"/>
          <w:szCs w:val="22"/>
        </w:rPr>
        <w:t>1</w:t>
      </w:r>
      <w:r w:rsidR="004F3894">
        <w:rPr>
          <w:rFonts w:cs="Arial"/>
          <w:szCs w:val="22"/>
        </w:rPr>
        <w:t xml:space="preserve"> </w:t>
      </w:r>
      <w:r w:rsidRPr="009B160D">
        <w:rPr>
          <w:rFonts w:cs="Arial"/>
          <w:szCs w:val="22"/>
        </w:rPr>
        <w:t>NRC Form 44</w:t>
      </w:r>
      <w:r w:rsidR="008430A5">
        <w:rPr>
          <w:rFonts w:cs="Arial"/>
          <w:szCs w:val="22"/>
        </w:rPr>
        <w:t>6</w:t>
      </w:r>
      <w:r w:rsidRPr="009B160D">
        <w:rPr>
          <w:rFonts w:cs="Arial"/>
          <w:szCs w:val="22"/>
        </w:rPr>
        <w:t xml:space="preserve"> will be completed annually by</w:t>
      </w:r>
      <w:r w:rsidRPr="009B160D" w:rsidR="009047C2">
        <w:rPr>
          <w:rFonts w:cs="Arial"/>
          <w:szCs w:val="22"/>
        </w:rPr>
        <w:t xml:space="preserve"> </w:t>
      </w:r>
      <w:r w:rsidR="00535483">
        <w:rPr>
          <w:rFonts w:cs="Arial"/>
          <w:szCs w:val="22"/>
        </w:rPr>
        <w:t xml:space="preserve">individuals who are not </w:t>
      </w:r>
      <w:r w:rsidRPr="009B160D">
        <w:rPr>
          <w:rFonts w:cs="Arial"/>
          <w:szCs w:val="22"/>
        </w:rPr>
        <w:t xml:space="preserve">NRC </w:t>
      </w:r>
      <w:r w:rsidR="004D2A46">
        <w:rPr>
          <w:rFonts w:cs="Arial"/>
          <w:szCs w:val="22"/>
        </w:rPr>
        <w:t>employees</w:t>
      </w:r>
      <w:r w:rsidRPr="009B160D">
        <w:rPr>
          <w:rFonts w:cs="Arial"/>
          <w:szCs w:val="22"/>
        </w:rPr>
        <w:t>, contractors</w:t>
      </w:r>
      <w:r w:rsidR="00535483">
        <w:rPr>
          <w:rFonts w:cs="Arial"/>
          <w:szCs w:val="22"/>
        </w:rPr>
        <w:t>, or consultants.</w:t>
      </w:r>
      <w:r w:rsidRPr="009B160D" w:rsidR="003D3BFA">
        <w:rPr>
          <w:rFonts w:cs="Arial"/>
          <w:szCs w:val="22"/>
        </w:rPr>
        <w:t xml:space="preserve"> </w:t>
      </w:r>
      <w:r w:rsidRPr="009B160D" w:rsidR="00923AE9">
        <w:rPr>
          <w:rFonts w:cs="Arial"/>
          <w:szCs w:val="22"/>
        </w:rPr>
        <w:t xml:space="preserve"> </w:t>
      </w:r>
      <w:r w:rsidRPr="009B160D" w:rsidR="00E260E1">
        <w:rPr>
          <w:rFonts w:cs="Arial"/>
          <w:szCs w:val="22"/>
        </w:rPr>
        <w:t xml:space="preserve">It is estimated that the </w:t>
      </w:r>
      <w:r w:rsidRPr="009B160D">
        <w:rPr>
          <w:rFonts w:cs="Arial"/>
          <w:szCs w:val="22"/>
        </w:rPr>
        <w:t>annual</w:t>
      </w:r>
      <w:r w:rsidRPr="009B160D" w:rsidR="009047C2">
        <w:rPr>
          <w:rFonts w:cs="Arial"/>
          <w:szCs w:val="22"/>
        </w:rPr>
        <w:t xml:space="preserve"> </w:t>
      </w:r>
      <w:r w:rsidRPr="009B160D">
        <w:rPr>
          <w:rFonts w:cs="Arial"/>
          <w:szCs w:val="22"/>
        </w:rPr>
        <w:t xml:space="preserve">burden </w:t>
      </w:r>
      <w:r w:rsidRPr="009B160D" w:rsidR="00E260E1">
        <w:rPr>
          <w:rFonts w:cs="Arial"/>
          <w:szCs w:val="22"/>
        </w:rPr>
        <w:t>will</w:t>
      </w:r>
      <w:r w:rsidRPr="009B160D">
        <w:rPr>
          <w:rFonts w:cs="Arial"/>
          <w:szCs w:val="22"/>
        </w:rPr>
        <w:t xml:space="preserve"> </w:t>
      </w:r>
      <w:r w:rsidRPr="009B160D" w:rsidR="00B2409D">
        <w:rPr>
          <w:rFonts w:cs="Arial"/>
          <w:szCs w:val="22"/>
        </w:rPr>
        <w:t xml:space="preserve">be </w:t>
      </w:r>
      <w:r w:rsidR="008F3607">
        <w:rPr>
          <w:rFonts w:cs="Arial"/>
          <w:szCs w:val="22"/>
        </w:rPr>
        <w:t>1</w:t>
      </w:r>
      <w:r w:rsidRPr="009B160D" w:rsidR="008F3607">
        <w:rPr>
          <w:rFonts w:cs="Arial"/>
          <w:szCs w:val="22"/>
        </w:rPr>
        <w:t xml:space="preserve"> </w:t>
      </w:r>
      <w:r w:rsidRPr="009B160D">
        <w:rPr>
          <w:rFonts w:cs="Arial"/>
          <w:szCs w:val="22"/>
        </w:rPr>
        <w:t>hour (</w:t>
      </w:r>
      <w:r w:rsidR="008F3607">
        <w:rPr>
          <w:rFonts w:cs="Arial"/>
          <w:szCs w:val="22"/>
        </w:rPr>
        <w:t>1</w:t>
      </w:r>
      <w:r w:rsidRPr="009B160D" w:rsidR="008F3607">
        <w:rPr>
          <w:rFonts w:cs="Arial"/>
          <w:szCs w:val="22"/>
        </w:rPr>
        <w:t xml:space="preserve"> </w:t>
      </w:r>
      <w:r w:rsidRPr="009B160D">
        <w:rPr>
          <w:rFonts w:cs="Arial"/>
          <w:szCs w:val="22"/>
        </w:rPr>
        <w:t>respondent x 1 hour per</w:t>
      </w:r>
      <w:r w:rsidRPr="009B160D" w:rsidR="009047C2">
        <w:rPr>
          <w:rFonts w:cs="Arial"/>
          <w:szCs w:val="22"/>
        </w:rPr>
        <w:t xml:space="preserve"> </w:t>
      </w:r>
      <w:r w:rsidRPr="009B160D">
        <w:rPr>
          <w:rFonts w:cs="Arial"/>
          <w:szCs w:val="22"/>
        </w:rPr>
        <w:t>response).</w:t>
      </w:r>
      <w:r w:rsidRPr="009B160D" w:rsidR="00705178">
        <w:rPr>
          <w:rFonts w:cs="Arial"/>
          <w:szCs w:val="22"/>
        </w:rPr>
        <w:t xml:space="preserve"> </w:t>
      </w:r>
      <w:r w:rsidRPr="009B160D">
        <w:rPr>
          <w:rFonts w:cs="Arial"/>
          <w:szCs w:val="22"/>
        </w:rPr>
        <w:t xml:space="preserve"> </w:t>
      </w:r>
      <w:r w:rsidR="00712CF7">
        <w:rPr>
          <w:rFonts w:cs="Arial"/>
          <w:szCs w:val="22"/>
        </w:rPr>
        <w:t xml:space="preserve">The </w:t>
      </w:r>
      <w:r w:rsidRPr="008267E2">
        <w:rPr>
          <w:rFonts w:cs="Arial"/>
          <w:szCs w:val="22"/>
        </w:rPr>
        <w:t>annual cost is</w:t>
      </w:r>
      <w:r w:rsidRPr="008267E2" w:rsidR="009047C2">
        <w:rPr>
          <w:rFonts w:cs="Arial"/>
          <w:szCs w:val="22"/>
        </w:rPr>
        <w:t xml:space="preserve"> </w:t>
      </w:r>
      <w:r w:rsidRPr="008267E2">
        <w:rPr>
          <w:rFonts w:cs="Arial"/>
          <w:szCs w:val="22"/>
        </w:rPr>
        <w:t>$</w:t>
      </w:r>
      <w:r w:rsidR="008F3607">
        <w:rPr>
          <w:rFonts w:cs="Arial"/>
          <w:szCs w:val="22"/>
        </w:rPr>
        <w:t>278</w:t>
      </w:r>
      <w:r w:rsidR="00712CF7">
        <w:rPr>
          <w:rFonts w:cs="Arial"/>
          <w:szCs w:val="22"/>
        </w:rPr>
        <w:t xml:space="preserve"> (1 response x 1 hour per response x $278 per hour)</w:t>
      </w:r>
      <w:r w:rsidRPr="008267E2">
        <w:rPr>
          <w:rFonts w:cs="Arial"/>
          <w:szCs w:val="22"/>
        </w:rPr>
        <w:t>.</w:t>
      </w:r>
      <w:r w:rsidR="00C11B9F">
        <w:rPr>
          <w:rFonts w:cs="Arial"/>
          <w:szCs w:val="22"/>
        </w:rPr>
        <w:t xml:space="preserve">  </w:t>
      </w:r>
      <w:r w:rsidR="00712CF7">
        <w:rPr>
          <w:rFonts w:cs="Arial"/>
          <w:szCs w:val="22"/>
        </w:rPr>
        <w:t xml:space="preserve"> There is no recordkeeping burden imposed on respondents.</w:t>
      </w:r>
    </w:p>
    <w:p w:rsidR="00712CF7" w:rsidP="009047C2" w:rsidRDefault="00712CF7" w14:paraId="49E349C7" w14:textId="77777777">
      <w:pPr>
        <w:autoSpaceDE w:val="0"/>
        <w:autoSpaceDN w:val="0"/>
        <w:adjustRightInd w:val="0"/>
        <w:ind w:left="2160"/>
        <w:rPr>
          <w:rFonts w:cs="Arial"/>
          <w:szCs w:val="22"/>
        </w:rPr>
      </w:pPr>
    </w:p>
    <w:p w:rsidR="00D71B9B" w:rsidP="009047C2" w:rsidRDefault="00C11B9F" w14:paraId="541E2443" w14:textId="5BEDB91C">
      <w:pPr>
        <w:autoSpaceDE w:val="0"/>
        <w:autoSpaceDN w:val="0"/>
        <w:adjustRightInd w:val="0"/>
        <w:ind w:left="2160"/>
        <w:rPr>
          <w:rFonts w:cs="Arial"/>
          <w:szCs w:val="22"/>
        </w:rPr>
      </w:pPr>
      <w:r w:rsidRPr="00C11B9F">
        <w:rPr>
          <w:rFonts w:cs="Arial"/>
          <w:szCs w:val="22"/>
        </w:rPr>
        <w:t xml:space="preserve">The $278 hourly rate used in the burden estimates is based on the Nuclear Regulatory Commission’s fee for hourly rates as noted in 10 CFR 170.20 “Average cost per professional staff-hour.”  For more information </w:t>
      </w:r>
      <w:proofErr w:type="gramStart"/>
      <w:r w:rsidRPr="00C11B9F">
        <w:rPr>
          <w:rFonts w:cs="Arial"/>
          <w:szCs w:val="22"/>
        </w:rPr>
        <w:t>on the basis of</w:t>
      </w:r>
      <w:proofErr w:type="gramEnd"/>
      <w:r w:rsidRPr="00C11B9F">
        <w:rPr>
          <w:rFonts w:cs="Arial"/>
          <w:szCs w:val="22"/>
        </w:rPr>
        <w:t xml:space="preserve"> this rate, see the Revision of Fee Schedules; Fee Recovery for Fiscal Year 2019 (84 FR 22331, May 17, 2019).</w:t>
      </w:r>
    </w:p>
    <w:p w:rsidRPr="009B160D" w:rsidR="00B858EB" w:rsidP="009047C2" w:rsidRDefault="00B858EB" w14:paraId="2361F050" w14:textId="5D806A60">
      <w:pPr>
        <w:autoSpaceDE w:val="0"/>
        <w:autoSpaceDN w:val="0"/>
        <w:adjustRightInd w:val="0"/>
        <w:ind w:left="2160"/>
        <w:rPr>
          <w:rFonts w:cs="Arial"/>
          <w:szCs w:val="22"/>
        </w:rPr>
      </w:pPr>
    </w:p>
    <w:p w:rsidRPr="009B160D" w:rsidR="009047C2" w:rsidP="00A157FE" w:rsidRDefault="009047C2" w14:paraId="7F4CFBF5" w14:textId="77777777">
      <w:pPr>
        <w:autoSpaceDE w:val="0"/>
        <w:autoSpaceDN w:val="0"/>
        <w:adjustRightInd w:val="0"/>
        <w:rPr>
          <w:rFonts w:cs="Arial"/>
          <w:szCs w:val="22"/>
        </w:rPr>
      </w:pPr>
    </w:p>
    <w:p w:rsidRPr="009B160D" w:rsidR="00B858EB" w:rsidP="009047C2" w:rsidRDefault="00B858EB" w14:paraId="476AF079" w14:textId="77777777">
      <w:pPr>
        <w:autoSpaceDE w:val="0"/>
        <w:autoSpaceDN w:val="0"/>
        <w:adjustRightInd w:val="0"/>
        <w:ind w:left="720" w:firstLine="720"/>
        <w:rPr>
          <w:rFonts w:cs="Arial"/>
          <w:szCs w:val="22"/>
        </w:rPr>
      </w:pPr>
      <w:r w:rsidRPr="009B160D">
        <w:rPr>
          <w:rFonts w:cs="Arial"/>
          <w:szCs w:val="22"/>
        </w:rPr>
        <w:t>13.</w:t>
      </w:r>
      <w:r w:rsidRPr="009B160D" w:rsidR="009047C2">
        <w:rPr>
          <w:rFonts w:cs="Arial"/>
          <w:szCs w:val="22"/>
        </w:rPr>
        <w:tab/>
      </w:r>
      <w:r w:rsidRPr="009B160D">
        <w:rPr>
          <w:rFonts w:cs="Arial"/>
          <w:szCs w:val="22"/>
          <w:u w:val="single"/>
        </w:rPr>
        <w:t>Estimate of Other Additional Costs</w:t>
      </w:r>
    </w:p>
    <w:p w:rsidRPr="009B160D" w:rsidR="009047C2" w:rsidP="00A157FE" w:rsidRDefault="009047C2" w14:paraId="6C981F35" w14:textId="77777777">
      <w:pPr>
        <w:autoSpaceDE w:val="0"/>
        <w:autoSpaceDN w:val="0"/>
        <w:adjustRightInd w:val="0"/>
        <w:rPr>
          <w:rFonts w:cs="Arial"/>
          <w:szCs w:val="22"/>
        </w:rPr>
      </w:pPr>
    </w:p>
    <w:p w:rsidRPr="009B160D" w:rsidR="009047C2" w:rsidP="00E27165" w:rsidRDefault="00E27165" w14:paraId="22F21883" w14:textId="56D38539">
      <w:pPr>
        <w:autoSpaceDE w:val="0"/>
        <w:autoSpaceDN w:val="0"/>
        <w:adjustRightInd w:val="0"/>
        <w:ind w:left="2160"/>
        <w:rPr>
          <w:rFonts w:cs="Arial"/>
          <w:szCs w:val="22"/>
        </w:rPr>
      </w:pPr>
      <w:r w:rsidRPr="009B160D">
        <w:rPr>
          <w:rFonts w:cs="Arial"/>
          <w:szCs w:val="22"/>
        </w:rPr>
        <w:t>The NRC has determined that the records storage cost is roughly proportional to</w:t>
      </w:r>
      <w:r w:rsidR="00337E0F">
        <w:rPr>
          <w:rFonts w:cs="Arial"/>
          <w:szCs w:val="22"/>
        </w:rPr>
        <w:t xml:space="preserve"> </w:t>
      </w:r>
      <w:r w:rsidRPr="009B160D">
        <w:rPr>
          <w:rFonts w:cs="Arial"/>
          <w:szCs w:val="22"/>
        </w:rPr>
        <w:t>the recordkeeping burden cost.</w:t>
      </w:r>
      <w:r w:rsidRPr="009B160D" w:rsidR="00705178">
        <w:rPr>
          <w:rFonts w:cs="Arial"/>
          <w:szCs w:val="22"/>
        </w:rPr>
        <w:t xml:space="preserve"> </w:t>
      </w:r>
      <w:r w:rsidRPr="009B160D">
        <w:rPr>
          <w:rFonts w:cs="Arial"/>
          <w:szCs w:val="22"/>
        </w:rPr>
        <w:t xml:space="preserve"> Based on a typical clearance, the records storage cost has been determined to be equal to 0.0004 times the </w:t>
      </w:r>
      <w:r w:rsidR="00DF704F">
        <w:rPr>
          <w:rFonts w:cs="Arial"/>
          <w:szCs w:val="22"/>
        </w:rPr>
        <w:t>r</w:t>
      </w:r>
      <w:r w:rsidRPr="009B160D">
        <w:rPr>
          <w:rFonts w:cs="Arial"/>
          <w:szCs w:val="22"/>
        </w:rPr>
        <w:t xml:space="preserve">ecordkeeping burden cost. </w:t>
      </w:r>
      <w:r w:rsidRPr="009B160D" w:rsidR="00705178">
        <w:rPr>
          <w:rFonts w:cs="Arial"/>
          <w:szCs w:val="22"/>
        </w:rPr>
        <w:t xml:space="preserve"> </w:t>
      </w:r>
      <w:r w:rsidRPr="009B160D">
        <w:rPr>
          <w:rFonts w:cs="Arial"/>
          <w:szCs w:val="22"/>
        </w:rPr>
        <w:t xml:space="preserve">Since this clearance has </w:t>
      </w:r>
      <w:r w:rsidRPr="009B160D" w:rsidR="006C133E">
        <w:rPr>
          <w:rFonts w:cs="Arial"/>
          <w:szCs w:val="22"/>
        </w:rPr>
        <w:t>no recordkeeping burden for 20</w:t>
      </w:r>
      <w:r w:rsidR="00E22F7F">
        <w:rPr>
          <w:rFonts w:cs="Arial"/>
          <w:szCs w:val="22"/>
        </w:rPr>
        <w:t>20</w:t>
      </w:r>
      <w:r w:rsidRPr="009B160D">
        <w:rPr>
          <w:rFonts w:cs="Arial"/>
          <w:szCs w:val="22"/>
        </w:rPr>
        <w:t>, the storage cost for this clearance is $0.00 (0 rec</w:t>
      </w:r>
      <w:r w:rsidRPr="009B160D" w:rsidR="003D3BFA">
        <w:rPr>
          <w:rFonts w:cs="Arial"/>
          <w:szCs w:val="22"/>
        </w:rPr>
        <w:t>ordkeeping hours x 0.0004 x $2</w:t>
      </w:r>
      <w:r w:rsidR="00E22F7F">
        <w:rPr>
          <w:rFonts w:cs="Arial"/>
          <w:szCs w:val="22"/>
        </w:rPr>
        <w:t>78</w:t>
      </w:r>
      <w:r w:rsidRPr="009B160D">
        <w:rPr>
          <w:rFonts w:cs="Arial"/>
          <w:szCs w:val="22"/>
        </w:rPr>
        <w:t>).</w:t>
      </w:r>
    </w:p>
    <w:p w:rsidRPr="009B160D" w:rsidR="00E27165" w:rsidP="00A157FE" w:rsidRDefault="00E27165" w14:paraId="3CA30E91" w14:textId="77777777">
      <w:pPr>
        <w:autoSpaceDE w:val="0"/>
        <w:autoSpaceDN w:val="0"/>
        <w:adjustRightInd w:val="0"/>
        <w:rPr>
          <w:rFonts w:cs="Arial"/>
          <w:szCs w:val="22"/>
        </w:rPr>
      </w:pPr>
    </w:p>
    <w:p w:rsidRPr="009B160D" w:rsidR="00B858EB" w:rsidP="009047C2" w:rsidRDefault="00B858EB" w14:paraId="56729443" w14:textId="77777777">
      <w:pPr>
        <w:autoSpaceDE w:val="0"/>
        <w:autoSpaceDN w:val="0"/>
        <w:adjustRightInd w:val="0"/>
        <w:ind w:left="720" w:firstLine="720"/>
        <w:rPr>
          <w:rFonts w:cs="Arial"/>
          <w:szCs w:val="22"/>
          <w:u w:val="single"/>
        </w:rPr>
      </w:pPr>
      <w:r w:rsidRPr="009B160D">
        <w:rPr>
          <w:rFonts w:cs="Arial"/>
          <w:szCs w:val="22"/>
        </w:rPr>
        <w:t>14.</w:t>
      </w:r>
      <w:r w:rsidRPr="009B160D" w:rsidR="009047C2">
        <w:rPr>
          <w:rFonts w:cs="Arial"/>
          <w:szCs w:val="22"/>
        </w:rPr>
        <w:tab/>
      </w:r>
      <w:r w:rsidRPr="009B160D">
        <w:rPr>
          <w:rFonts w:cs="Arial"/>
          <w:szCs w:val="22"/>
          <w:u w:val="single"/>
        </w:rPr>
        <w:t>Estimated Annualized Cost to the Federal Government</w:t>
      </w:r>
    </w:p>
    <w:p w:rsidRPr="009B160D" w:rsidR="009047C2" w:rsidP="009047C2" w:rsidRDefault="009047C2" w14:paraId="04AEA20A" w14:textId="77777777">
      <w:pPr>
        <w:autoSpaceDE w:val="0"/>
        <w:autoSpaceDN w:val="0"/>
        <w:adjustRightInd w:val="0"/>
        <w:rPr>
          <w:rFonts w:cs="Arial"/>
          <w:szCs w:val="22"/>
        </w:rPr>
      </w:pPr>
    </w:p>
    <w:p w:rsidRPr="009B160D" w:rsidR="002C01A9" w:rsidP="003D2346" w:rsidRDefault="00E27165" w14:paraId="3A8B08FD" w14:textId="061B5D32">
      <w:pPr>
        <w:autoSpaceDE w:val="0"/>
        <w:autoSpaceDN w:val="0"/>
        <w:adjustRightInd w:val="0"/>
        <w:ind w:left="2160"/>
        <w:rPr>
          <w:rFonts w:cs="Arial"/>
          <w:szCs w:val="22"/>
        </w:rPr>
      </w:pPr>
      <w:r w:rsidRPr="00C11B9F">
        <w:rPr>
          <w:rFonts w:cs="Arial"/>
          <w:szCs w:val="22"/>
        </w:rPr>
        <w:t>The total estimated annualized cost to the NRC for reviewing and assessing NRC Form 44</w:t>
      </w:r>
      <w:r w:rsidRPr="00C11B9F" w:rsidR="00647B24">
        <w:rPr>
          <w:rFonts w:cs="Arial"/>
          <w:szCs w:val="22"/>
        </w:rPr>
        <w:t>6</w:t>
      </w:r>
      <w:r w:rsidRPr="00C11B9F">
        <w:rPr>
          <w:rFonts w:cs="Arial"/>
          <w:szCs w:val="22"/>
        </w:rPr>
        <w:t xml:space="preserve"> is $</w:t>
      </w:r>
      <w:r w:rsidR="008E0981">
        <w:rPr>
          <w:rFonts w:cs="Arial"/>
          <w:szCs w:val="22"/>
        </w:rPr>
        <w:t>278</w:t>
      </w:r>
      <w:r w:rsidRPr="00C11B9F">
        <w:rPr>
          <w:rFonts w:cs="Arial"/>
          <w:szCs w:val="22"/>
        </w:rPr>
        <w:t xml:space="preserve"> ($</w:t>
      </w:r>
      <w:r w:rsidRPr="00C11B9F" w:rsidR="005D1D4E">
        <w:rPr>
          <w:rFonts w:cs="Arial"/>
          <w:szCs w:val="22"/>
        </w:rPr>
        <w:t>2</w:t>
      </w:r>
      <w:r w:rsidRPr="00C11B9F" w:rsidR="00C11B9F">
        <w:rPr>
          <w:rFonts w:cs="Arial"/>
          <w:szCs w:val="22"/>
        </w:rPr>
        <w:t>78</w:t>
      </w:r>
      <w:r w:rsidRPr="00C11B9F">
        <w:rPr>
          <w:rFonts w:cs="Arial"/>
          <w:szCs w:val="22"/>
        </w:rPr>
        <w:t xml:space="preserve"> per hour x 1 per form x </w:t>
      </w:r>
      <w:r w:rsidR="008E0981">
        <w:rPr>
          <w:rFonts w:cs="Arial"/>
          <w:szCs w:val="22"/>
        </w:rPr>
        <w:t>1</w:t>
      </w:r>
      <w:r w:rsidRPr="00C11B9F" w:rsidR="008E0981">
        <w:rPr>
          <w:rFonts w:cs="Arial"/>
          <w:szCs w:val="22"/>
        </w:rPr>
        <w:t xml:space="preserve"> </w:t>
      </w:r>
      <w:r w:rsidRPr="00C11B9F">
        <w:rPr>
          <w:rFonts w:cs="Arial"/>
          <w:szCs w:val="22"/>
        </w:rPr>
        <w:t>form per year).</w:t>
      </w:r>
      <w:r w:rsidRPr="009B160D">
        <w:rPr>
          <w:rFonts w:cs="Arial"/>
          <w:szCs w:val="22"/>
        </w:rPr>
        <w:t xml:space="preserve"> </w:t>
      </w:r>
      <w:r w:rsidRPr="009B160D" w:rsidR="00705178">
        <w:rPr>
          <w:rFonts w:cs="Arial"/>
          <w:szCs w:val="22"/>
        </w:rPr>
        <w:t xml:space="preserve"> </w:t>
      </w:r>
    </w:p>
    <w:p w:rsidRPr="009B160D" w:rsidR="00E27165" w:rsidP="00A157FE" w:rsidRDefault="00E27165" w14:paraId="02E4A3F6" w14:textId="77777777">
      <w:pPr>
        <w:autoSpaceDE w:val="0"/>
        <w:autoSpaceDN w:val="0"/>
        <w:adjustRightInd w:val="0"/>
        <w:rPr>
          <w:rFonts w:cs="Arial"/>
          <w:szCs w:val="22"/>
        </w:rPr>
      </w:pPr>
    </w:p>
    <w:p w:rsidRPr="009B160D" w:rsidR="00B858EB" w:rsidP="002C01A9" w:rsidRDefault="00B858EB" w14:paraId="1872C3E0" w14:textId="77777777">
      <w:pPr>
        <w:autoSpaceDE w:val="0"/>
        <w:autoSpaceDN w:val="0"/>
        <w:adjustRightInd w:val="0"/>
        <w:ind w:left="720" w:firstLine="720"/>
        <w:rPr>
          <w:rFonts w:cs="Arial"/>
          <w:szCs w:val="22"/>
          <w:u w:val="single"/>
        </w:rPr>
      </w:pPr>
      <w:r w:rsidRPr="009B160D">
        <w:rPr>
          <w:rFonts w:cs="Arial"/>
          <w:szCs w:val="22"/>
        </w:rPr>
        <w:t>15.</w:t>
      </w:r>
      <w:r w:rsidRPr="009B160D" w:rsidR="002C01A9">
        <w:rPr>
          <w:rFonts w:cs="Arial"/>
          <w:szCs w:val="22"/>
        </w:rPr>
        <w:tab/>
      </w:r>
      <w:r w:rsidRPr="009B160D">
        <w:rPr>
          <w:rFonts w:cs="Arial"/>
          <w:szCs w:val="22"/>
          <w:u w:val="single"/>
        </w:rPr>
        <w:t>Reasons for Changes in Burden or Cost</w:t>
      </w:r>
    </w:p>
    <w:p w:rsidR="002C01A9" w:rsidP="00A157FE" w:rsidRDefault="002C01A9" w14:paraId="05D12200" w14:textId="0016BD7D">
      <w:pPr>
        <w:autoSpaceDE w:val="0"/>
        <w:autoSpaceDN w:val="0"/>
        <w:adjustRightInd w:val="0"/>
        <w:rPr>
          <w:rFonts w:cs="Arial"/>
          <w:szCs w:val="22"/>
        </w:rPr>
      </w:pPr>
    </w:p>
    <w:p w:rsidRPr="009B160D" w:rsidR="00865BB8" w:rsidP="00AA25AE" w:rsidRDefault="00376A4C" w14:paraId="698547CE" w14:textId="5D363116">
      <w:pPr>
        <w:autoSpaceDE w:val="0"/>
        <w:autoSpaceDN w:val="0"/>
        <w:adjustRightInd w:val="0"/>
        <w:ind w:left="2160"/>
        <w:rPr>
          <w:rFonts w:cs="Arial"/>
          <w:szCs w:val="22"/>
        </w:rPr>
      </w:pPr>
      <w:r w:rsidRPr="00376A4C">
        <w:rPr>
          <w:rFonts w:cs="Arial"/>
          <w:szCs w:val="22"/>
        </w:rPr>
        <w:t>This is a new collection to collect</w:t>
      </w:r>
      <w:r w:rsidR="00865BB8">
        <w:rPr>
          <w:rFonts w:cs="Arial"/>
          <w:szCs w:val="22"/>
        </w:rPr>
        <w:t xml:space="preserve"> international</w:t>
      </w:r>
      <w:r w:rsidRPr="00376A4C">
        <w:rPr>
          <w:rFonts w:cs="Arial"/>
          <w:szCs w:val="22"/>
        </w:rPr>
        <w:t xml:space="preserve"> </w:t>
      </w:r>
      <w:r w:rsidR="00384EA9">
        <w:rPr>
          <w:rFonts w:cs="Arial"/>
          <w:szCs w:val="22"/>
        </w:rPr>
        <w:t xml:space="preserve">travel information </w:t>
      </w:r>
      <w:r w:rsidR="00865BB8">
        <w:rPr>
          <w:rFonts w:cs="Arial"/>
          <w:szCs w:val="22"/>
        </w:rPr>
        <w:t>from</w:t>
      </w:r>
      <w:r w:rsidR="00384EA9">
        <w:rPr>
          <w:rFonts w:cs="Arial"/>
          <w:szCs w:val="22"/>
        </w:rPr>
        <w:t xml:space="preserve"> non-Federal travelers.</w:t>
      </w:r>
      <w:r w:rsidRPr="00376A4C">
        <w:rPr>
          <w:rFonts w:cs="Arial"/>
          <w:szCs w:val="22"/>
        </w:rPr>
        <w:t xml:space="preserve"> </w:t>
      </w:r>
    </w:p>
    <w:p w:rsidRPr="009B160D" w:rsidR="00B36CCE" w:rsidP="00AA25AE" w:rsidRDefault="00B36CCE" w14:paraId="2839C05F" w14:textId="77777777">
      <w:pPr>
        <w:autoSpaceDE w:val="0"/>
        <w:autoSpaceDN w:val="0"/>
        <w:adjustRightInd w:val="0"/>
        <w:ind w:left="1440" w:firstLine="720"/>
        <w:rPr>
          <w:rFonts w:cs="Arial"/>
          <w:szCs w:val="22"/>
        </w:rPr>
      </w:pPr>
    </w:p>
    <w:p w:rsidRPr="009B160D" w:rsidR="00B858EB" w:rsidP="002C01A9" w:rsidRDefault="00B858EB" w14:paraId="4A95C3EB" w14:textId="77777777">
      <w:pPr>
        <w:autoSpaceDE w:val="0"/>
        <w:autoSpaceDN w:val="0"/>
        <w:adjustRightInd w:val="0"/>
        <w:ind w:left="720" w:firstLine="720"/>
        <w:rPr>
          <w:rFonts w:cs="Arial"/>
          <w:szCs w:val="22"/>
        </w:rPr>
      </w:pPr>
      <w:r w:rsidRPr="009B160D">
        <w:rPr>
          <w:rFonts w:cs="Arial"/>
          <w:szCs w:val="22"/>
        </w:rPr>
        <w:t>16.</w:t>
      </w:r>
      <w:r w:rsidRPr="009B160D" w:rsidR="002C01A9">
        <w:rPr>
          <w:rFonts w:cs="Arial"/>
          <w:szCs w:val="22"/>
        </w:rPr>
        <w:tab/>
      </w:r>
      <w:r w:rsidRPr="009B160D">
        <w:rPr>
          <w:rFonts w:cs="Arial"/>
          <w:szCs w:val="22"/>
          <w:u w:val="single"/>
        </w:rPr>
        <w:t>Publication for Statistical Use</w:t>
      </w:r>
    </w:p>
    <w:p w:rsidRPr="009B160D" w:rsidR="002C01A9" w:rsidP="00A157FE" w:rsidRDefault="002C01A9" w14:paraId="6E89EC2E" w14:textId="77777777">
      <w:pPr>
        <w:autoSpaceDE w:val="0"/>
        <w:autoSpaceDN w:val="0"/>
        <w:adjustRightInd w:val="0"/>
        <w:rPr>
          <w:rFonts w:cs="Arial"/>
          <w:szCs w:val="22"/>
        </w:rPr>
      </w:pPr>
    </w:p>
    <w:p w:rsidRPr="009B160D" w:rsidR="00B858EB" w:rsidP="002C01A9" w:rsidRDefault="004F3719" w14:paraId="3C368A6F" w14:textId="77777777">
      <w:pPr>
        <w:autoSpaceDE w:val="0"/>
        <w:autoSpaceDN w:val="0"/>
        <w:adjustRightInd w:val="0"/>
        <w:ind w:left="1440" w:firstLine="720"/>
        <w:rPr>
          <w:rFonts w:cs="Arial"/>
          <w:szCs w:val="22"/>
        </w:rPr>
      </w:pPr>
      <w:r w:rsidRPr="009B160D">
        <w:rPr>
          <w:rFonts w:cs="Arial"/>
          <w:szCs w:val="22"/>
        </w:rPr>
        <w:t>None</w:t>
      </w:r>
      <w:r w:rsidRPr="009B160D" w:rsidR="00B858EB">
        <w:rPr>
          <w:rFonts w:cs="Arial"/>
          <w:szCs w:val="22"/>
        </w:rPr>
        <w:t>.</w:t>
      </w:r>
    </w:p>
    <w:p w:rsidRPr="009B160D" w:rsidR="002C01A9" w:rsidP="00A157FE" w:rsidRDefault="002C01A9" w14:paraId="1369A98E" w14:textId="77777777">
      <w:pPr>
        <w:autoSpaceDE w:val="0"/>
        <w:autoSpaceDN w:val="0"/>
        <w:adjustRightInd w:val="0"/>
        <w:rPr>
          <w:rFonts w:cs="Arial"/>
          <w:szCs w:val="22"/>
        </w:rPr>
      </w:pPr>
    </w:p>
    <w:p w:rsidRPr="009B160D" w:rsidR="00B858EB" w:rsidP="002C01A9" w:rsidRDefault="00B858EB" w14:paraId="579A6F45" w14:textId="77777777">
      <w:pPr>
        <w:autoSpaceDE w:val="0"/>
        <w:autoSpaceDN w:val="0"/>
        <w:adjustRightInd w:val="0"/>
        <w:ind w:left="720" w:firstLine="720"/>
        <w:rPr>
          <w:rFonts w:cs="Arial"/>
          <w:szCs w:val="22"/>
        </w:rPr>
      </w:pPr>
      <w:r w:rsidRPr="009B160D">
        <w:rPr>
          <w:rFonts w:cs="Arial"/>
          <w:szCs w:val="22"/>
        </w:rPr>
        <w:t>17.</w:t>
      </w:r>
      <w:r w:rsidRPr="009B160D" w:rsidR="002C01A9">
        <w:rPr>
          <w:rFonts w:cs="Arial"/>
          <w:szCs w:val="22"/>
        </w:rPr>
        <w:tab/>
      </w:r>
      <w:r w:rsidRPr="009B160D">
        <w:rPr>
          <w:rFonts w:cs="Arial"/>
          <w:szCs w:val="22"/>
          <w:u w:val="single"/>
        </w:rPr>
        <w:t>Reason for Not Displaying the Expiration Date</w:t>
      </w:r>
    </w:p>
    <w:p w:rsidRPr="009B160D" w:rsidR="00B858EB" w:rsidP="00A157FE" w:rsidRDefault="00705178" w14:paraId="5AAB9D3B" w14:textId="77777777">
      <w:pPr>
        <w:autoSpaceDE w:val="0"/>
        <w:autoSpaceDN w:val="0"/>
        <w:adjustRightInd w:val="0"/>
        <w:ind w:left="720" w:firstLine="720"/>
        <w:rPr>
          <w:rFonts w:cs="Arial"/>
          <w:szCs w:val="22"/>
        </w:rPr>
      </w:pPr>
      <w:r w:rsidRPr="009B160D">
        <w:rPr>
          <w:rFonts w:cs="Arial"/>
          <w:szCs w:val="22"/>
        </w:rPr>
        <w:tab/>
        <w:t>Not applicable.</w:t>
      </w:r>
    </w:p>
    <w:p w:rsidRPr="009B160D" w:rsidR="002C01A9" w:rsidP="00A157FE" w:rsidRDefault="002C01A9" w14:paraId="04BBC13F" w14:textId="77777777">
      <w:pPr>
        <w:autoSpaceDE w:val="0"/>
        <w:autoSpaceDN w:val="0"/>
        <w:adjustRightInd w:val="0"/>
        <w:rPr>
          <w:rFonts w:cs="Arial"/>
          <w:szCs w:val="22"/>
        </w:rPr>
      </w:pPr>
    </w:p>
    <w:p w:rsidRPr="009B160D" w:rsidR="00B858EB" w:rsidP="002C01A9" w:rsidRDefault="00B858EB" w14:paraId="31F13513" w14:textId="77777777">
      <w:pPr>
        <w:autoSpaceDE w:val="0"/>
        <w:autoSpaceDN w:val="0"/>
        <w:adjustRightInd w:val="0"/>
        <w:ind w:left="720" w:firstLine="720"/>
        <w:rPr>
          <w:rFonts w:cs="Arial"/>
          <w:szCs w:val="22"/>
        </w:rPr>
      </w:pPr>
      <w:r w:rsidRPr="009B160D">
        <w:rPr>
          <w:rFonts w:cs="Arial"/>
          <w:szCs w:val="22"/>
        </w:rPr>
        <w:t>18.</w:t>
      </w:r>
      <w:r w:rsidRPr="009B160D" w:rsidR="002C01A9">
        <w:rPr>
          <w:rFonts w:cs="Arial"/>
          <w:szCs w:val="22"/>
        </w:rPr>
        <w:tab/>
      </w:r>
      <w:r w:rsidRPr="009B160D">
        <w:rPr>
          <w:rFonts w:cs="Arial"/>
          <w:szCs w:val="22"/>
          <w:u w:val="single"/>
        </w:rPr>
        <w:t>Exceptions to the Certification Statement</w:t>
      </w:r>
    </w:p>
    <w:p w:rsidRPr="009B160D" w:rsidR="002C01A9" w:rsidP="00A157FE" w:rsidRDefault="002C01A9" w14:paraId="0D8DF3AB" w14:textId="77777777">
      <w:pPr>
        <w:autoSpaceDE w:val="0"/>
        <w:autoSpaceDN w:val="0"/>
        <w:adjustRightInd w:val="0"/>
        <w:rPr>
          <w:rFonts w:cs="Arial"/>
          <w:szCs w:val="22"/>
        </w:rPr>
      </w:pPr>
    </w:p>
    <w:p w:rsidRPr="009B160D" w:rsidR="00B858EB" w:rsidP="002C01A9" w:rsidRDefault="00B858EB" w14:paraId="19C9B1D4" w14:textId="77777777">
      <w:pPr>
        <w:autoSpaceDE w:val="0"/>
        <w:autoSpaceDN w:val="0"/>
        <w:adjustRightInd w:val="0"/>
        <w:ind w:left="1440" w:firstLine="720"/>
        <w:rPr>
          <w:rFonts w:cs="Arial"/>
          <w:szCs w:val="22"/>
        </w:rPr>
      </w:pPr>
      <w:r w:rsidRPr="009B160D">
        <w:rPr>
          <w:rFonts w:cs="Arial"/>
          <w:szCs w:val="22"/>
        </w:rPr>
        <w:t>Not applicable.</w:t>
      </w:r>
    </w:p>
    <w:p w:rsidRPr="009B160D" w:rsidR="002C01A9" w:rsidP="00A157FE" w:rsidRDefault="002C01A9" w14:paraId="69B7C929" w14:textId="77777777">
      <w:pPr>
        <w:autoSpaceDE w:val="0"/>
        <w:autoSpaceDN w:val="0"/>
        <w:adjustRightInd w:val="0"/>
        <w:rPr>
          <w:rFonts w:cs="Arial"/>
          <w:szCs w:val="22"/>
        </w:rPr>
      </w:pPr>
    </w:p>
    <w:p w:rsidRPr="009B160D" w:rsidR="00B858EB" w:rsidP="009047C2" w:rsidRDefault="00B858EB" w14:paraId="4AAD1E1C" w14:textId="77777777">
      <w:pPr>
        <w:autoSpaceDE w:val="0"/>
        <w:autoSpaceDN w:val="0"/>
        <w:adjustRightInd w:val="0"/>
        <w:rPr>
          <w:rFonts w:cs="Arial"/>
          <w:szCs w:val="22"/>
        </w:rPr>
      </w:pPr>
      <w:r w:rsidRPr="009B160D">
        <w:rPr>
          <w:rFonts w:cs="Arial"/>
          <w:szCs w:val="22"/>
        </w:rPr>
        <w:lastRenderedPageBreak/>
        <w:t>B.</w:t>
      </w:r>
      <w:r w:rsidRPr="009B160D" w:rsidR="002C01A9">
        <w:rPr>
          <w:rFonts w:cs="Arial"/>
          <w:szCs w:val="22"/>
        </w:rPr>
        <w:tab/>
      </w:r>
      <w:r w:rsidRPr="009B160D">
        <w:rPr>
          <w:rFonts w:cs="Arial"/>
          <w:szCs w:val="22"/>
        </w:rPr>
        <w:t>COLLECTIONS OF INFORMATION EMPLOYING STATISTICAL METHODS</w:t>
      </w:r>
    </w:p>
    <w:p w:rsidRPr="009B160D" w:rsidR="002C01A9" w:rsidP="00A157FE" w:rsidRDefault="002C01A9" w14:paraId="6E68E772" w14:textId="77777777">
      <w:pPr>
        <w:autoSpaceDE w:val="0"/>
        <w:autoSpaceDN w:val="0"/>
        <w:adjustRightInd w:val="0"/>
        <w:rPr>
          <w:rFonts w:cs="Arial"/>
          <w:szCs w:val="22"/>
        </w:rPr>
      </w:pPr>
    </w:p>
    <w:p w:rsidRPr="009B160D" w:rsidR="006601FA" w:rsidP="00AA25AE" w:rsidRDefault="00B858EB" w14:paraId="635B75B8" w14:textId="03060771">
      <w:pPr>
        <w:autoSpaceDE w:val="0"/>
        <w:autoSpaceDN w:val="0"/>
        <w:adjustRightInd w:val="0"/>
        <w:ind w:left="1440" w:firstLine="720"/>
        <w:rPr>
          <w:rFonts w:cs="Arial"/>
          <w:szCs w:val="22"/>
        </w:rPr>
      </w:pPr>
      <w:r w:rsidRPr="009B160D">
        <w:rPr>
          <w:rFonts w:cs="Arial"/>
          <w:szCs w:val="22"/>
        </w:rPr>
        <w:t>Not applicable.</w:t>
      </w:r>
      <w:r w:rsidRPr="009B160D" w:rsidR="00E27165">
        <w:rPr>
          <w:rFonts w:cs="Arial"/>
          <w:szCs w:val="22"/>
        </w:rPr>
        <w:t xml:space="preserve"> </w:t>
      </w:r>
    </w:p>
    <w:sectPr w:rsidRPr="009B160D" w:rsidR="006601FA" w:rsidSect="00311DDD">
      <w:pgSz w:w="12240" w:h="15840"/>
      <w:pgMar w:top="1080" w:right="1080" w:bottom="1170" w:left="1170"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F5E5E4" w14:textId="77777777" w:rsidR="004564C0" w:rsidRDefault="004564C0" w:rsidP="00887525">
      <w:r>
        <w:separator/>
      </w:r>
    </w:p>
  </w:endnote>
  <w:endnote w:type="continuationSeparator" w:id="0">
    <w:p w14:paraId="4C81B7F7" w14:textId="77777777" w:rsidR="004564C0" w:rsidRDefault="004564C0" w:rsidP="00887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20E1DF" w14:textId="77777777" w:rsidR="004564C0" w:rsidRDefault="004564C0" w:rsidP="00887525">
      <w:r>
        <w:separator/>
      </w:r>
    </w:p>
  </w:footnote>
  <w:footnote w:type="continuationSeparator" w:id="0">
    <w:p w14:paraId="1CF34F02" w14:textId="77777777" w:rsidR="004564C0" w:rsidRDefault="004564C0" w:rsidP="008875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991C61"/>
    <w:multiLevelType w:val="hybridMultilevel"/>
    <w:tmpl w:val="B422FC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E794F7F"/>
    <w:multiLevelType w:val="hybridMultilevel"/>
    <w:tmpl w:val="BEB6C9CA"/>
    <w:lvl w:ilvl="0" w:tplc="ADE48954">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5BB00E7"/>
    <w:multiLevelType w:val="hybridMultilevel"/>
    <w:tmpl w:val="78E8EB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AC6777B"/>
    <w:multiLevelType w:val="hybridMultilevel"/>
    <w:tmpl w:val="27A8D374"/>
    <w:lvl w:ilvl="0" w:tplc="DA8844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8EB"/>
    <w:rsid w:val="00024EA0"/>
    <w:rsid w:val="00031FD6"/>
    <w:rsid w:val="0004273E"/>
    <w:rsid w:val="000467E8"/>
    <w:rsid w:val="0005104F"/>
    <w:rsid w:val="000A60A1"/>
    <w:rsid w:val="000F3FA7"/>
    <w:rsid w:val="00100BC9"/>
    <w:rsid w:val="00102418"/>
    <w:rsid w:val="001039AC"/>
    <w:rsid w:val="00111C0A"/>
    <w:rsid w:val="00136D74"/>
    <w:rsid w:val="00156D96"/>
    <w:rsid w:val="00177EA0"/>
    <w:rsid w:val="001A38AF"/>
    <w:rsid w:val="001A7ACA"/>
    <w:rsid w:val="001D4C01"/>
    <w:rsid w:val="001E59A6"/>
    <w:rsid w:val="00205A2E"/>
    <w:rsid w:val="00214D46"/>
    <w:rsid w:val="002333ED"/>
    <w:rsid w:val="002338D4"/>
    <w:rsid w:val="002354A6"/>
    <w:rsid w:val="0024387D"/>
    <w:rsid w:val="00263F31"/>
    <w:rsid w:val="002743FC"/>
    <w:rsid w:val="00283DC4"/>
    <w:rsid w:val="002947E2"/>
    <w:rsid w:val="002B2C95"/>
    <w:rsid w:val="002B4B72"/>
    <w:rsid w:val="002C01A9"/>
    <w:rsid w:val="002C20BF"/>
    <w:rsid w:val="00311DDD"/>
    <w:rsid w:val="00314E86"/>
    <w:rsid w:val="00337E0F"/>
    <w:rsid w:val="0034129C"/>
    <w:rsid w:val="00342A56"/>
    <w:rsid w:val="00343C73"/>
    <w:rsid w:val="0034563A"/>
    <w:rsid w:val="00352A25"/>
    <w:rsid w:val="00353542"/>
    <w:rsid w:val="003653DE"/>
    <w:rsid w:val="00371D05"/>
    <w:rsid w:val="00373334"/>
    <w:rsid w:val="00376A4C"/>
    <w:rsid w:val="00384EA9"/>
    <w:rsid w:val="0038616D"/>
    <w:rsid w:val="00391CC1"/>
    <w:rsid w:val="003B023E"/>
    <w:rsid w:val="003C5759"/>
    <w:rsid w:val="003D2346"/>
    <w:rsid w:val="003D3BFA"/>
    <w:rsid w:val="003E311D"/>
    <w:rsid w:val="00423D0D"/>
    <w:rsid w:val="00424E7E"/>
    <w:rsid w:val="004363D2"/>
    <w:rsid w:val="004564C0"/>
    <w:rsid w:val="00461742"/>
    <w:rsid w:val="00480102"/>
    <w:rsid w:val="00493627"/>
    <w:rsid w:val="004A1BE9"/>
    <w:rsid w:val="004A6B43"/>
    <w:rsid w:val="004A722D"/>
    <w:rsid w:val="004B1A6E"/>
    <w:rsid w:val="004C498E"/>
    <w:rsid w:val="004D2A46"/>
    <w:rsid w:val="004D65EB"/>
    <w:rsid w:val="004E3B58"/>
    <w:rsid w:val="004E7B48"/>
    <w:rsid w:val="004F28C4"/>
    <w:rsid w:val="004F3719"/>
    <w:rsid w:val="004F3894"/>
    <w:rsid w:val="00512EA2"/>
    <w:rsid w:val="005213F1"/>
    <w:rsid w:val="00524154"/>
    <w:rsid w:val="005337A3"/>
    <w:rsid w:val="00535483"/>
    <w:rsid w:val="005429A8"/>
    <w:rsid w:val="00582888"/>
    <w:rsid w:val="005C795F"/>
    <w:rsid w:val="005D1D4E"/>
    <w:rsid w:val="005E554C"/>
    <w:rsid w:val="005F4D69"/>
    <w:rsid w:val="006160E9"/>
    <w:rsid w:val="0062339B"/>
    <w:rsid w:val="006271A4"/>
    <w:rsid w:val="00630764"/>
    <w:rsid w:val="00647B24"/>
    <w:rsid w:val="00650001"/>
    <w:rsid w:val="00652F6B"/>
    <w:rsid w:val="006601FA"/>
    <w:rsid w:val="006653FD"/>
    <w:rsid w:val="00673CE2"/>
    <w:rsid w:val="00691518"/>
    <w:rsid w:val="006A28A5"/>
    <w:rsid w:val="006B5E39"/>
    <w:rsid w:val="006C06E7"/>
    <w:rsid w:val="006C133E"/>
    <w:rsid w:val="006C2E08"/>
    <w:rsid w:val="006C7231"/>
    <w:rsid w:val="006D4834"/>
    <w:rsid w:val="007004A9"/>
    <w:rsid w:val="00705178"/>
    <w:rsid w:val="007068BE"/>
    <w:rsid w:val="00712CF7"/>
    <w:rsid w:val="0071338A"/>
    <w:rsid w:val="0071385B"/>
    <w:rsid w:val="00722AD3"/>
    <w:rsid w:val="00734F5D"/>
    <w:rsid w:val="007471CD"/>
    <w:rsid w:val="0076248D"/>
    <w:rsid w:val="007668AF"/>
    <w:rsid w:val="00766E81"/>
    <w:rsid w:val="00795C2E"/>
    <w:rsid w:val="007A1516"/>
    <w:rsid w:val="007A152D"/>
    <w:rsid w:val="007A2CFD"/>
    <w:rsid w:val="007F685A"/>
    <w:rsid w:val="00805E0E"/>
    <w:rsid w:val="00825416"/>
    <w:rsid w:val="008267E2"/>
    <w:rsid w:val="00836E50"/>
    <w:rsid w:val="00840304"/>
    <w:rsid w:val="00842650"/>
    <w:rsid w:val="008430A5"/>
    <w:rsid w:val="00865BB8"/>
    <w:rsid w:val="00887525"/>
    <w:rsid w:val="00894494"/>
    <w:rsid w:val="008A3DD9"/>
    <w:rsid w:val="008E0981"/>
    <w:rsid w:val="008E3494"/>
    <w:rsid w:val="008E5909"/>
    <w:rsid w:val="008E637B"/>
    <w:rsid w:val="008F3607"/>
    <w:rsid w:val="009012B2"/>
    <w:rsid w:val="009047C2"/>
    <w:rsid w:val="009200F1"/>
    <w:rsid w:val="00923AE9"/>
    <w:rsid w:val="009315B5"/>
    <w:rsid w:val="00940F40"/>
    <w:rsid w:val="00961169"/>
    <w:rsid w:val="0096426F"/>
    <w:rsid w:val="0097026B"/>
    <w:rsid w:val="009716DB"/>
    <w:rsid w:val="00972BBA"/>
    <w:rsid w:val="00991BCE"/>
    <w:rsid w:val="009A0C87"/>
    <w:rsid w:val="009A3ED4"/>
    <w:rsid w:val="009A648C"/>
    <w:rsid w:val="009B160D"/>
    <w:rsid w:val="00A157FE"/>
    <w:rsid w:val="00A24FE9"/>
    <w:rsid w:val="00A36764"/>
    <w:rsid w:val="00A431C9"/>
    <w:rsid w:val="00A437CF"/>
    <w:rsid w:val="00A5525D"/>
    <w:rsid w:val="00A5757F"/>
    <w:rsid w:val="00A603A2"/>
    <w:rsid w:val="00A84F51"/>
    <w:rsid w:val="00A90D8F"/>
    <w:rsid w:val="00AA25AE"/>
    <w:rsid w:val="00AC3AA1"/>
    <w:rsid w:val="00AC7B30"/>
    <w:rsid w:val="00AE083C"/>
    <w:rsid w:val="00B11324"/>
    <w:rsid w:val="00B1223B"/>
    <w:rsid w:val="00B2409D"/>
    <w:rsid w:val="00B36CCE"/>
    <w:rsid w:val="00B62CF3"/>
    <w:rsid w:val="00B733B0"/>
    <w:rsid w:val="00B74DB9"/>
    <w:rsid w:val="00B858EB"/>
    <w:rsid w:val="00B91AE4"/>
    <w:rsid w:val="00BC3506"/>
    <w:rsid w:val="00BD581B"/>
    <w:rsid w:val="00BF2B68"/>
    <w:rsid w:val="00BF2C16"/>
    <w:rsid w:val="00C002AC"/>
    <w:rsid w:val="00C11B9F"/>
    <w:rsid w:val="00C35ECA"/>
    <w:rsid w:val="00C545D6"/>
    <w:rsid w:val="00C705F7"/>
    <w:rsid w:val="00C74E16"/>
    <w:rsid w:val="00C8085E"/>
    <w:rsid w:val="00C95F3F"/>
    <w:rsid w:val="00CC5A4F"/>
    <w:rsid w:val="00D012E1"/>
    <w:rsid w:val="00D015DF"/>
    <w:rsid w:val="00D15AF5"/>
    <w:rsid w:val="00D32ED9"/>
    <w:rsid w:val="00D4004C"/>
    <w:rsid w:val="00D71B9B"/>
    <w:rsid w:val="00D825D5"/>
    <w:rsid w:val="00DA05DD"/>
    <w:rsid w:val="00DC00E1"/>
    <w:rsid w:val="00DC5921"/>
    <w:rsid w:val="00DF704F"/>
    <w:rsid w:val="00E003E2"/>
    <w:rsid w:val="00E024AC"/>
    <w:rsid w:val="00E02A08"/>
    <w:rsid w:val="00E22F7F"/>
    <w:rsid w:val="00E260E1"/>
    <w:rsid w:val="00E27165"/>
    <w:rsid w:val="00E4271F"/>
    <w:rsid w:val="00E44DB7"/>
    <w:rsid w:val="00E56541"/>
    <w:rsid w:val="00E64A74"/>
    <w:rsid w:val="00E9685F"/>
    <w:rsid w:val="00E97852"/>
    <w:rsid w:val="00EA4928"/>
    <w:rsid w:val="00EB6361"/>
    <w:rsid w:val="00EC2BA7"/>
    <w:rsid w:val="00ED7E86"/>
    <w:rsid w:val="00EF003A"/>
    <w:rsid w:val="00EF2D3C"/>
    <w:rsid w:val="00F04762"/>
    <w:rsid w:val="00F06F36"/>
    <w:rsid w:val="00F60D5C"/>
    <w:rsid w:val="00F64937"/>
    <w:rsid w:val="00F67731"/>
    <w:rsid w:val="00F82B06"/>
    <w:rsid w:val="00F923BC"/>
    <w:rsid w:val="00FB6993"/>
    <w:rsid w:val="00FC5BDF"/>
    <w:rsid w:val="00FC60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D1D761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rFonts w:ascii="Arial"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5E554C"/>
    <w:rPr>
      <w:rFonts w:ascii="Tahoma" w:hAnsi="Tahoma" w:cs="Tahoma"/>
      <w:sz w:val="16"/>
      <w:szCs w:val="16"/>
    </w:rPr>
  </w:style>
  <w:style w:type="character" w:customStyle="1" w:styleId="BalloonTextChar">
    <w:name w:val="Balloon Text Char"/>
    <w:link w:val="BalloonText"/>
    <w:rsid w:val="005E554C"/>
    <w:rPr>
      <w:rFonts w:ascii="Tahoma" w:hAnsi="Tahoma" w:cs="Tahoma"/>
      <w:sz w:val="16"/>
      <w:szCs w:val="16"/>
    </w:rPr>
  </w:style>
  <w:style w:type="character" w:styleId="CommentReference">
    <w:name w:val="annotation reference"/>
    <w:rsid w:val="004F3719"/>
    <w:rPr>
      <w:sz w:val="16"/>
      <w:szCs w:val="16"/>
    </w:rPr>
  </w:style>
  <w:style w:type="paragraph" w:styleId="CommentText">
    <w:name w:val="annotation text"/>
    <w:basedOn w:val="Normal"/>
    <w:link w:val="CommentTextChar"/>
    <w:rsid w:val="004F3719"/>
    <w:rPr>
      <w:sz w:val="20"/>
      <w:szCs w:val="20"/>
    </w:rPr>
  </w:style>
  <w:style w:type="character" w:customStyle="1" w:styleId="CommentTextChar">
    <w:name w:val="Comment Text Char"/>
    <w:link w:val="CommentText"/>
    <w:rsid w:val="004F3719"/>
    <w:rPr>
      <w:rFonts w:ascii="Arial" w:hAnsi="Arial"/>
    </w:rPr>
  </w:style>
  <w:style w:type="paragraph" w:styleId="CommentSubject">
    <w:name w:val="annotation subject"/>
    <w:basedOn w:val="CommentText"/>
    <w:next w:val="CommentText"/>
    <w:link w:val="CommentSubjectChar"/>
    <w:rsid w:val="004F3719"/>
    <w:rPr>
      <w:b/>
      <w:bCs/>
    </w:rPr>
  </w:style>
  <w:style w:type="character" w:customStyle="1" w:styleId="CommentSubjectChar">
    <w:name w:val="Comment Subject Char"/>
    <w:link w:val="CommentSubject"/>
    <w:rsid w:val="004F3719"/>
    <w:rPr>
      <w:rFonts w:ascii="Arial" w:hAnsi="Arial"/>
      <w:b/>
      <w:bCs/>
    </w:rPr>
  </w:style>
  <w:style w:type="paragraph" w:styleId="Header">
    <w:name w:val="header"/>
    <w:basedOn w:val="Normal"/>
    <w:link w:val="HeaderChar"/>
    <w:uiPriority w:val="99"/>
    <w:rsid w:val="00887525"/>
    <w:pPr>
      <w:tabs>
        <w:tab w:val="center" w:pos="4680"/>
        <w:tab w:val="right" w:pos="9360"/>
      </w:tabs>
    </w:pPr>
  </w:style>
  <w:style w:type="character" w:customStyle="1" w:styleId="HeaderChar">
    <w:name w:val="Header Char"/>
    <w:link w:val="Header"/>
    <w:uiPriority w:val="99"/>
    <w:rsid w:val="00887525"/>
    <w:rPr>
      <w:rFonts w:ascii="Arial" w:hAnsi="Arial"/>
      <w:sz w:val="22"/>
      <w:szCs w:val="24"/>
    </w:rPr>
  </w:style>
  <w:style w:type="paragraph" w:styleId="Footer">
    <w:name w:val="footer"/>
    <w:basedOn w:val="Normal"/>
    <w:link w:val="FooterChar"/>
    <w:rsid w:val="00887525"/>
    <w:pPr>
      <w:tabs>
        <w:tab w:val="center" w:pos="4680"/>
        <w:tab w:val="right" w:pos="9360"/>
      </w:tabs>
    </w:pPr>
  </w:style>
  <w:style w:type="character" w:customStyle="1" w:styleId="FooterChar">
    <w:name w:val="Footer Char"/>
    <w:link w:val="Footer"/>
    <w:rsid w:val="00887525"/>
    <w:rPr>
      <w:rFonts w:ascii="Arial" w:hAnsi="Arial"/>
      <w:sz w:val="22"/>
      <w:szCs w:val="24"/>
    </w:rPr>
  </w:style>
  <w:style w:type="paragraph" w:styleId="ListParagraph">
    <w:name w:val="List Paragraph"/>
    <w:basedOn w:val="Normal"/>
    <w:uiPriority w:val="34"/>
    <w:qFormat/>
    <w:rsid w:val="0097026B"/>
    <w:pPr>
      <w:ind w:left="720"/>
    </w:pPr>
    <w:rPr>
      <w:rFonts w:ascii="Calibri" w:eastAsia="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850983">
      <w:bodyDiv w:val="1"/>
      <w:marLeft w:val="0"/>
      <w:marRight w:val="0"/>
      <w:marTop w:val="0"/>
      <w:marBottom w:val="0"/>
      <w:divBdr>
        <w:top w:val="none" w:sz="0" w:space="0" w:color="auto"/>
        <w:left w:val="none" w:sz="0" w:space="0" w:color="auto"/>
        <w:bottom w:val="none" w:sz="0" w:space="0" w:color="auto"/>
        <w:right w:val="none" w:sz="0" w:space="0" w:color="auto"/>
      </w:divBdr>
    </w:div>
    <w:div w:id="372001225">
      <w:bodyDiv w:val="1"/>
      <w:marLeft w:val="0"/>
      <w:marRight w:val="0"/>
      <w:marTop w:val="0"/>
      <w:marBottom w:val="0"/>
      <w:divBdr>
        <w:top w:val="none" w:sz="0" w:space="0" w:color="auto"/>
        <w:left w:val="none" w:sz="0" w:space="0" w:color="auto"/>
        <w:bottom w:val="none" w:sz="0" w:space="0" w:color="auto"/>
        <w:right w:val="none" w:sz="0" w:space="0" w:color="auto"/>
      </w:divBdr>
    </w:div>
    <w:div w:id="447238107">
      <w:bodyDiv w:val="1"/>
      <w:marLeft w:val="0"/>
      <w:marRight w:val="0"/>
      <w:marTop w:val="0"/>
      <w:marBottom w:val="0"/>
      <w:divBdr>
        <w:top w:val="none" w:sz="0" w:space="0" w:color="auto"/>
        <w:left w:val="none" w:sz="0" w:space="0" w:color="auto"/>
        <w:bottom w:val="none" w:sz="0" w:space="0" w:color="auto"/>
        <w:right w:val="none" w:sz="0" w:space="0" w:color="auto"/>
      </w:divBdr>
    </w:div>
    <w:div w:id="474832458">
      <w:bodyDiv w:val="1"/>
      <w:marLeft w:val="0"/>
      <w:marRight w:val="0"/>
      <w:marTop w:val="0"/>
      <w:marBottom w:val="0"/>
      <w:divBdr>
        <w:top w:val="none" w:sz="0" w:space="0" w:color="auto"/>
        <w:left w:val="none" w:sz="0" w:space="0" w:color="auto"/>
        <w:bottom w:val="none" w:sz="0" w:space="0" w:color="auto"/>
        <w:right w:val="none" w:sz="0" w:space="0" w:color="auto"/>
      </w:divBdr>
    </w:div>
    <w:div w:id="483619077">
      <w:bodyDiv w:val="1"/>
      <w:marLeft w:val="0"/>
      <w:marRight w:val="0"/>
      <w:marTop w:val="0"/>
      <w:marBottom w:val="0"/>
      <w:divBdr>
        <w:top w:val="none" w:sz="0" w:space="0" w:color="auto"/>
        <w:left w:val="none" w:sz="0" w:space="0" w:color="auto"/>
        <w:bottom w:val="none" w:sz="0" w:space="0" w:color="auto"/>
        <w:right w:val="none" w:sz="0" w:space="0" w:color="auto"/>
      </w:divBdr>
    </w:div>
    <w:div w:id="515047856">
      <w:bodyDiv w:val="1"/>
      <w:marLeft w:val="0"/>
      <w:marRight w:val="0"/>
      <w:marTop w:val="0"/>
      <w:marBottom w:val="0"/>
      <w:divBdr>
        <w:top w:val="none" w:sz="0" w:space="0" w:color="auto"/>
        <w:left w:val="none" w:sz="0" w:space="0" w:color="auto"/>
        <w:bottom w:val="none" w:sz="0" w:space="0" w:color="auto"/>
        <w:right w:val="none" w:sz="0" w:space="0" w:color="auto"/>
      </w:divBdr>
    </w:div>
    <w:div w:id="525484211">
      <w:bodyDiv w:val="1"/>
      <w:marLeft w:val="0"/>
      <w:marRight w:val="0"/>
      <w:marTop w:val="0"/>
      <w:marBottom w:val="0"/>
      <w:divBdr>
        <w:top w:val="none" w:sz="0" w:space="0" w:color="auto"/>
        <w:left w:val="none" w:sz="0" w:space="0" w:color="auto"/>
        <w:bottom w:val="none" w:sz="0" w:space="0" w:color="auto"/>
        <w:right w:val="none" w:sz="0" w:space="0" w:color="auto"/>
      </w:divBdr>
    </w:div>
    <w:div w:id="743188440">
      <w:bodyDiv w:val="1"/>
      <w:marLeft w:val="0"/>
      <w:marRight w:val="0"/>
      <w:marTop w:val="0"/>
      <w:marBottom w:val="0"/>
      <w:divBdr>
        <w:top w:val="none" w:sz="0" w:space="0" w:color="auto"/>
        <w:left w:val="none" w:sz="0" w:space="0" w:color="auto"/>
        <w:bottom w:val="none" w:sz="0" w:space="0" w:color="auto"/>
        <w:right w:val="none" w:sz="0" w:space="0" w:color="auto"/>
      </w:divBdr>
    </w:div>
    <w:div w:id="819150297">
      <w:bodyDiv w:val="1"/>
      <w:marLeft w:val="0"/>
      <w:marRight w:val="0"/>
      <w:marTop w:val="0"/>
      <w:marBottom w:val="0"/>
      <w:divBdr>
        <w:top w:val="none" w:sz="0" w:space="0" w:color="auto"/>
        <w:left w:val="none" w:sz="0" w:space="0" w:color="auto"/>
        <w:bottom w:val="none" w:sz="0" w:space="0" w:color="auto"/>
        <w:right w:val="none" w:sz="0" w:space="0" w:color="auto"/>
      </w:divBdr>
    </w:div>
    <w:div w:id="1127315045">
      <w:bodyDiv w:val="1"/>
      <w:marLeft w:val="0"/>
      <w:marRight w:val="0"/>
      <w:marTop w:val="0"/>
      <w:marBottom w:val="0"/>
      <w:divBdr>
        <w:top w:val="none" w:sz="0" w:space="0" w:color="auto"/>
        <w:left w:val="none" w:sz="0" w:space="0" w:color="auto"/>
        <w:bottom w:val="none" w:sz="0" w:space="0" w:color="auto"/>
        <w:right w:val="none" w:sz="0" w:space="0" w:color="auto"/>
      </w:divBdr>
    </w:div>
    <w:div w:id="1445803713">
      <w:bodyDiv w:val="1"/>
      <w:marLeft w:val="0"/>
      <w:marRight w:val="0"/>
      <w:marTop w:val="0"/>
      <w:marBottom w:val="0"/>
      <w:divBdr>
        <w:top w:val="none" w:sz="0" w:space="0" w:color="auto"/>
        <w:left w:val="none" w:sz="0" w:space="0" w:color="auto"/>
        <w:bottom w:val="none" w:sz="0" w:space="0" w:color="auto"/>
        <w:right w:val="none" w:sz="0" w:space="0" w:color="auto"/>
      </w:divBdr>
    </w:div>
    <w:div w:id="1468203949">
      <w:bodyDiv w:val="1"/>
      <w:marLeft w:val="0"/>
      <w:marRight w:val="0"/>
      <w:marTop w:val="0"/>
      <w:marBottom w:val="0"/>
      <w:divBdr>
        <w:top w:val="none" w:sz="0" w:space="0" w:color="auto"/>
        <w:left w:val="none" w:sz="0" w:space="0" w:color="auto"/>
        <w:bottom w:val="none" w:sz="0" w:space="0" w:color="auto"/>
        <w:right w:val="none" w:sz="0" w:space="0" w:color="auto"/>
      </w:divBdr>
    </w:div>
    <w:div w:id="1491480772">
      <w:bodyDiv w:val="1"/>
      <w:marLeft w:val="0"/>
      <w:marRight w:val="0"/>
      <w:marTop w:val="0"/>
      <w:marBottom w:val="0"/>
      <w:divBdr>
        <w:top w:val="none" w:sz="0" w:space="0" w:color="auto"/>
        <w:left w:val="none" w:sz="0" w:space="0" w:color="auto"/>
        <w:bottom w:val="none" w:sz="0" w:space="0" w:color="auto"/>
        <w:right w:val="none" w:sz="0" w:space="0" w:color="auto"/>
      </w:divBdr>
    </w:div>
    <w:div w:id="1596209741">
      <w:bodyDiv w:val="1"/>
      <w:marLeft w:val="0"/>
      <w:marRight w:val="0"/>
      <w:marTop w:val="0"/>
      <w:marBottom w:val="0"/>
      <w:divBdr>
        <w:top w:val="none" w:sz="0" w:space="0" w:color="auto"/>
        <w:left w:val="none" w:sz="0" w:space="0" w:color="auto"/>
        <w:bottom w:val="none" w:sz="0" w:space="0" w:color="auto"/>
        <w:right w:val="none" w:sz="0" w:space="0" w:color="auto"/>
      </w:divBdr>
    </w:div>
    <w:div w:id="1961719954">
      <w:bodyDiv w:val="1"/>
      <w:marLeft w:val="0"/>
      <w:marRight w:val="0"/>
      <w:marTop w:val="0"/>
      <w:marBottom w:val="0"/>
      <w:divBdr>
        <w:top w:val="none" w:sz="0" w:space="0" w:color="auto"/>
        <w:left w:val="none" w:sz="0" w:space="0" w:color="auto"/>
        <w:bottom w:val="none" w:sz="0" w:space="0" w:color="auto"/>
        <w:right w:val="none" w:sz="0" w:space="0" w:color="auto"/>
      </w:divBdr>
    </w:div>
    <w:div w:id="2106805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2F58CB111F8D24E9E6531903F334AE9" ma:contentTypeVersion="13" ma:contentTypeDescription="Create a new document." ma:contentTypeScope="" ma:versionID="bb7ed5730fad065904ffcfc7f432cd48">
  <xsd:schema xmlns:xsd="http://www.w3.org/2001/XMLSchema" xmlns:xs="http://www.w3.org/2001/XMLSchema" xmlns:p="http://schemas.microsoft.com/office/2006/metadata/properties" xmlns:ns1="http://schemas.microsoft.com/sharepoint/v3" xmlns:ns3="11fd957d-147f-41f6-a058-03b42122ddbc" xmlns:ns4="bb0d2465-af00-4b81-a931-20baeeea6c93" targetNamespace="http://schemas.microsoft.com/office/2006/metadata/properties" ma:root="true" ma:fieldsID="ce475ec4c0ebd1567a39681dcacb8acb" ns1:_="" ns3:_="" ns4:_="">
    <xsd:import namespace="http://schemas.microsoft.com/sharepoint/v3"/>
    <xsd:import namespace="11fd957d-147f-41f6-a058-03b42122ddbc"/>
    <xsd:import namespace="bb0d2465-af00-4b81-a931-20baeeea6c9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fd957d-147f-41f6-a058-03b42122dd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0d2465-af00-4b81-a931-20baeeea6c9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D5D9F8-48C8-4F84-B026-C01F9FC7BA26}">
  <ds:schemaRefs>
    <ds:schemaRef ds:uri="http://schemas.microsoft.com/sharepoint/v3/contenttype/forms"/>
  </ds:schemaRefs>
</ds:datastoreItem>
</file>

<file path=customXml/itemProps2.xml><?xml version="1.0" encoding="utf-8"?>
<ds:datastoreItem xmlns:ds="http://schemas.openxmlformats.org/officeDocument/2006/customXml" ds:itemID="{DD4E534B-5294-4D0D-84EA-E8DB97555882}">
  <ds:schemaRef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11fd957d-147f-41f6-a058-03b42122ddbc"/>
    <ds:schemaRef ds:uri="bb0d2465-af00-4b81-a931-20baeeea6c93"/>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30DE2367-C969-4A17-84B0-8DF8615DEE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1fd957d-147f-41f6-a058-03b42122ddbc"/>
    <ds:schemaRef ds:uri="bb0d2465-af00-4b81-a931-20baeeea6c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43502C-A909-41DB-A885-89808450E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969</Words>
  <Characters>5537</Characters>
  <Application>Microsoft Office Word</Application>
  <DocSecurity>4</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2020-12-03T20:47:00Z</dcterms:created>
  <dcterms:modified xsi:type="dcterms:W3CDTF">2020-12-03T20:47:00Z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0x01010052F58CB111F8D24E9E6531903F334AE9</vt:lpwstr>
  </property>
</Properties>
</file>