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A35D64" w:rsidP="00A35D64" w:rsidRDefault="00A35D64" w14:paraId="4E1E7292" w14:textId="77777777">
      <w:r w:rsidRPr="00A35D64">
        <w:rPr>
          <w:b/>
          <w:bCs/>
        </w:rPr>
        <w:t>SEC. 311. PAYCHECK PROTECTION PROGRAM SECOND DRAW LOANS</w:t>
      </w:r>
      <w:r>
        <w:t>.</w:t>
      </w:r>
    </w:p>
    <w:p w:rsidR="00A35D64" w:rsidP="00A35D64" w:rsidRDefault="00A35D64" w14:paraId="011E28B4" w14:textId="77777777">
      <w:r>
        <w:t xml:space="preserve">(a) IN </w:t>
      </w:r>
      <w:proofErr w:type="gramStart"/>
      <w:r>
        <w:t>GENERAL.—</w:t>
      </w:r>
      <w:proofErr w:type="gramEnd"/>
      <w:r>
        <w:t>Section 7(a) of the Small Business Act (15 U.S.C. 636(a)) is amended by adding at the end the following:</w:t>
      </w:r>
    </w:p>
    <w:p w:rsidR="00A35D64" w:rsidP="00A35D64" w:rsidRDefault="00A35D64" w14:paraId="7D0C36D0" w14:textId="77777777">
      <w:r>
        <w:t xml:space="preserve">‘‘(37) PAYCHECK PROTECTION PROGRAM SECOND DRAW </w:t>
      </w:r>
      <w:proofErr w:type="gramStart"/>
      <w:r>
        <w:t>LOANS.—</w:t>
      </w:r>
      <w:proofErr w:type="gramEnd"/>
    </w:p>
    <w:p w:rsidR="00A35D64" w:rsidP="00A35D64" w:rsidRDefault="00A35D64" w14:paraId="589FB6F5" w14:textId="77777777">
      <w:r>
        <w:t xml:space="preserve">‘‘(A) </w:t>
      </w:r>
      <w:proofErr w:type="gramStart"/>
      <w:r>
        <w:t>DEFINITIONS.—</w:t>
      </w:r>
      <w:proofErr w:type="gramEnd"/>
      <w:r>
        <w:t>In this paragraph—</w:t>
      </w:r>
    </w:p>
    <w:p w:rsidR="00A35D64" w:rsidP="00A35D64" w:rsidRDefault="00A35D64" w14:paraId="023AC1E1" w14:textId="77777777">
      <w:r>
        <w:t>‘‘(i) the terms ‘eligible self-employed individual’, ‘housing cooperative’, ‘nonprofit organization’, ‘payroll costs’, ‘seasonal employer’, and ‘veterans organization’ have the meanings given those terms in paragraph (36), except that ‘eligible entity’ shall be substituted for ‘eligible recipient’ each place it appears in the definitions of those terms;</w:t>
      </w:r>
    </w:p>
    <w:p w:rsidR="00A35D64" w:rsidP="00A35D64" w:rsidRDefault="00A35D64" w14:paraId="232C854B" w14:textId="77777777">
      <w:r>
        <w:t xml:space="preserve">‘‘(ii) the term ‘covered loan’ means a loan made under this </w:t>
      </w:r>
      <w:proofErr w:type="gramStart"/>
      <w:r>
        <w:t>paragraph;</w:t>
      </w:r>
      <w:proofErr w:type="gramEnd"/>
    </w:p>
    <w:p w:rsidR="00A35D64" w:rsidP="00A35D64" w:rsidRDefault="00A35D64" w14:paraId="7E025CB2" w14:textId="77777777">
      <w:r>
        <w:t>‘‘(iii) the terms ‘covered mortgage obligation’, ‘covered operating expenditure’, ‘covered property damage cost’, ‘covered rent obligation’, ‘covered supplier cost’, ‘covered utility payment’, and ‘covered worker protection expenditure’ have the meanings given those terms in section 7A(a);</w:t>
      </w:r>
    </w:p>
    <w:p w:rsidR="00A35D64" w:rsidP="00A35D64" w:rsidRDefault="00A35D64" w14:paraId="3BAB1053" w14:textId="77777777">
      <w:r>
        <w:t>‘‘(iv) the term ‘eligible entity’—</w:t>
      </w:r>
    </w:p>
    <w:p w:rsidR="00A35D64" w:rsidP="00A35D64" w:rsidRDefault="00A35D64" w14:paraId="2C9E1D24" w14:textId="77777777">
      <w:r>
        <w:t xml:space="preserve">‘‘(I) means any business concern, nonprofit organization, housing cooperative, </w:t>
      </w:r>
      <w:proofErr w:type="gramStart"/>
      <w:r>
        <w:t>veterans</w:t>
      </w:r>
      <w:proofErr w:type="gramEnd"/>
      <w:r>
        <w:t xml:space="preserve"> organization, Tribal business concern, eligible self-employed individual, sole proprietor, independent contractor, or small agricultural cooperative that—</w:t>
      </w:r>
    </w:p>
    <w:p w:rsidR="00A35D64" w:rsidP="00A35D64" w:rsidRDefault="00A35D64" w14:paraId="48D0B183" w14:textId="77777777">
      <w:r>
        <w:t xml:space="preserve">‘‘(aa) employs not more than 300 </w:t>
      </w:r>
      <w:proofErr w:type="gramStart"/>
      <w:r>
        <w:t>employees;</w:t>
      </w:r>
      <w:proofErr w:type="gramEnd"/>
      <w:r>
        <w:t xml:space="preserve"> and</w:t>
      </w:r>
    </w:p>
    <w:p w:rsidR="00A35D64" w:rsidP="00A35D64" w:rsidRDefault="00A35D64" w14:paraId="0936DAB7" w14:textId="77777777">
      <w:r>
        <w:t xml:space="preserve">‘‘(bb)(AA) except as provided in subitems (BB), (CC), and (DD), had gross receipts during the first, second, third, or, only with respect to an application submitted on or after January 1, 2021, fourth quarter in 2020 that demonstrate not less than a 25 percent reduction from the gross receipts of the entity during the same quarter in 2019; </w:t>
      </w:r>
    </w:p>
    <w:p w:rsidR="00A35D64" w:rsidP="00A35D64" w:rsidRDefault="00A35D64" w14:paraId="18715614" w14:textId="77777777">
      <w:r>
        <w:t>‘‘(BB) if the entity was not in business during the first or second quarter of 2019, but was in business during the third and fourth quarter of 2019, had gross receipts during the first, second, third, or, only with respect to an application submitted on or after January 1, 2021, fourth quarter of 2020 that demonstrate not less than a 25 percent reduction from the gross receipts of the entity during the third or fourth quarter of 2019;</w:t>
      </w:r>
    </w:p>
    <w:p w:rsidR="00A35D64" w:rsidP="00A35D64" w:rsidRDefault="00A35D64" w14:paraId="4F000E90" w14:textId="77777777">
      <w:r>
        <w:t>‘‘(CC) if the entity was not in business during the first, second, or third quarter of 2019, but was in business during the fourth quarter of 2019, had gross receipts during the first, second, third, or, only with respect to an application submitted on or after January 1, 2021, fourth quarter of 2020 that demonstrate not less than a 25 percent reduction from the gross receipts of the entity during the fourth quarter of 2019; or</w:t>
      </w:r>
    </w:p>
    <w:p w:rsidR="00A35D64" w:rsidP="00A35D64" w:rsidRDefault="00A35D64" w14:paraId="503B8739" w14:textId="77777777">
      <w:r>
        <w:t>‘‘(DD) if the entity was not in business during 2019, but was in operation on February 15, 2020, had gross receipts during the second, third, or, only with respect to an application submitted on or after January 1, 2021, fourth quarter of 2020 that demonstrate not less than a 25 percent reduction from the gross receipts of the entity during the first quarter of 2020;</w:t>
      </w:r>
    </w:p>
    <w:p w:rsidR="00A35D64" w:rsidP="00A35D64" w:rsidRDefault="00A35D64" w14:paraId="16BF788A" w14:textId="77777777">
      <w:r>
        <w:lastRenderedPageBreak/>
        <w:t>‘‘(II) includes a business concern or organization made eligible for a loan under paragraph (36) under clause (iii)(II), (iv)(IV), or (vii) of subparagraph (D) of paragraph (36) and that meets the requirements described in items (aa) and (bb) of subclause (I); and</w:t>
      </w:r>
    </w:p>
    <w:p w:rsidR="00A35D64" w:rsidP="00A35D64" w:rsidRDefault="00A35D64" w14:paraId="4A801003" w14:textId="77777777">
      <w:r>
        <w:t>‘‘(III) does not include—</w:t>
      </w:r>
    </w:p>
    <w:p w:rsidR="00A35D64" w:rsidP="00A35D64" w:rsidRDefault="00A35D64" w14:paraId="2DF320AD" w14:textId="77777777">
      <w:r>
        <w:t>‘‘(aa) any entity that is a type of business concern (or would be, if such entity were a business concern) described in section 120.110 of title 13, Code of Federal Regulations (or in any successor regulation or other related guidance or rule that may be issued by the Administrator) other than a business concern described in subsection (a) or (k) of such section; or</w:t>
      </w:r>
    </w:p>
    <w:p w:rsidR="00A35D64" w:rsidP="00A35D64" w:rsidRDefault="00A35D64" w14:paraId="633961AA" w14:textId="77777777">
      <w:r>
        <w:t>‘‘(bb) any business concern or entity primarily engaged in political or lobbying activities, which shall include any entity that is organized for research or for engaging in advocacy in areas such as public policy or political strategy or otherwise describes itself as a think tank in any public documents;</w:t>
      </w:r>
    </w:p>
    <w:p w:rsidR="00A35D64" w:rsidP="00A35D64" w:rsidRDefault="00A35D64" w14:paraId="2B64A847" w14:textId="77777777">
      <w:r>
        <w:t>‘‘(cc) any business concern or entity—</w:t>
      </w:r>
    </w:p>
    <w:p w:rsidR="00A35D64" w:rsidP="00A35D64" w:rsidRDefault="00A35D64" w14:paraId="4F986663" w14:textId="77777777">
      <w:r>
        <w:t>‘‘(AA) for which an entity created in or organized under the laws of the People’s Republic of China or the Special Administrative Region of Hong Kong, or that has significant operations in the People’s Republic of China or the Special Administrative Region of Hong Kong, owns or holds, directly or indirectly,</w:t>
      </w:r>
    </w:p>
    <w:p w:rsidR="00A35D64" w:rsidP="00A35D64" w:rsidRDefault="00A35D64" w14:paraId="249CBF74" w14:textId="77777777">
      <w:r>
        <w:t>not less than 20 percent of the economic interest of the business concern or entity, including as equity shares or a capital or profit interest in a limited liability company or partnership; or ‘‘(BB) that retains, as a member of the board of directors of the business concern, a person who is a resident of the People’s Republic of China;</w:t>
      </w:r>
    </w:p>
    <w:p w:rsidR="00A35D64" w:rsidP="00A35D64" w:rsidRDefault="00A35D64" w14:paraId="2C6996AA" w14:textId="77777777">
      <w:r>
        <w:t>‘‘(dd) any person required to submit a registration statement under section 2 of the Foreign Agents Registration Act of 1938 (22 U.S.C. 612); or</w:t>
      </w:r>
    </w:p>
    <w:p w:rsidR="00A35D64" w:rsidP="00A35D64" w:rsidRDefault="00A35D64" w14:paraId="69C5C335" w14:textId="77777777">
      <w:r>
        <w:t>‘‘(</w:t>
      </w:r>
      <w:proofErr w:type="spellStart"/>
      <w:r>
        <w:t>ee</w:t>
      </w:r>
      <w:proofErr w:type="spellEnd"/>
      <w:r>
        <w:t>) an eligible person or entity (as defined under section 24 of the Economic Aid to Hard-Hit Small Businesses, Nonprofits, and Venues Act) that receives a grant under such section 24; and</w:t>
      </w:r>
    </w:p>
    <w:p w:rsidR="00A35D64" w:rsidP="00A35D64" w:rsidRDefault="00A35D64" w14:paraId="62DEC515" w14:textId="77777777">
      <w:r>
        <w:t>‘‘(v) the term ‘Tribal business concern’ means a Tribal business concern described in section 31(b)(2)(C).</w:t>
      </w:r>
    </w:p>
    <w:p w:rsidR="00A35D64" w:rsidP="00A35D64" w:rsidRDefault="00A35D64" w14:paraId="173BA800" w14:textId="77777777">
      <w:r>
        <w:t xml:space="preserve">‘‘(B) </w:t>
      </w:r>
      <w:proofErr w:type="gramStart"/>
      <w:r>
        <w:t>LOANS.—</w:t>
      </w:r>
      <w:proofErr w:type="gramEnd"/>
      <w:r>
        <w:t>Except as otherwise provided  in this paragraph, the Administrator may guarantee covered loans to eligible entities under the same terms, conditions, and processes as a loan made under paragraph (36).</w:t>
      </w:r>
    </w:p>
    <w:p w:rsidR="00A35D64" w:rsidP="00A35D64" w:rsidRDefault="00A35D64" w14:paraId="24E3F96A" w14:textId="6F28CE3D">
      <w:r>
        <w:t xml:space="preserve"> ‘(C) MAXIMUM LOAN </w:t>
      </w:r>
      <w:proofErr w:type="gramStart"/>
      <w:r>
        <w:t>AMOUNT.—</w:t>
      </w:r>
      <w:proofErr w:type="gramEnd"/>
    </w:p>
    <w:p w:rsidRPr="00A35D64" w:rsidR="00A35D64" w:rsidP="00A35D64" w:rsidRDefault="00A35D64" w14:paraId="73F523FC" w14:textId="15CC9222">
      <w:pPr>
        <w:ind w:left="360"/>
        <w:rPr>
          <w:sz w:val="24"/>
          <w:szCs w:val="24"/>
        </w:rPr>
      </w:pPr>
      <w:r w:rsidRPr="00A35D64">
        <w:rPr>
          <w:sz w:val="24"/>
          <w:szCs w:val="24"/>
        </w:rPr>
        <w:t xml:space="preserve"> * * * * *</w:t>
      </w:r>
    </w:p>
    <w:p w:rsidR="00A35D64" w:rsidP="00A35D64" w:rsidRDefault="00A35D64" w14:paraId="1E726D7D" w14:textId="77777777">
      <w:r>
        <w:t xml:space="preserve">‘‘(D) BUSINESS CONCERNS WITH MORE THAN 1 PHYSICAL </w:t>
      </w:r>
      <w:proofErr w:type="gramStart"/>
      <w:r>
        <w:t>LOCATION.—</w:t>
      </w:r>
      <w:proofErr w:type="gramEnd"/>
    </w:p>
    <w:p w:rsidR="00A35D64" w:rsidP="00A35D64" w:rsidRDefault="00A35D64" w14:paraId="26DF2077" w14:textId="77777777">
      <w:r>
        <w:t>‘‘(i) IN GENERAL.—For a business concern with more than 1 physical location, the business concern shall be an eligible entity if the business concern would be eligible for a loan under paragraph (36) pursuant to clause (iii) of subparagraph (D) of such paragraph, as applied in accordance with clause (ii) of this subparagraph, and meets the revenue reduction requirements described in item (bb) of subparagraph (A)(iv)(I).</w:t>
      </w:r>
    </w:p>
    <w:p w:rsidR="00A35D64" w:rsidP="00A35D64" w:rsidRDefault="00A35D64" w14:paraId="58ED36B7" w14:textId="77777777">
      <w:r>
        <w:lastRenderedPageBreak/>
        <w:t xml:space="preserve">‘‘(ii) SIZE </w:t>
      </w:r>
      <w:proofErr w:type="gramStart"/>
      <w:r>
        <w:t>LIMIT.—</w:t>
      </w:r>
      <w:proofErr w:type="gramEnd"/>
      <w:r>
        <w:t>For purposes of applying clause (i), the Administrator shall substitute ‘not more than 300 employees’ for ‘not more than 500 employees’ in paragraph (36)(D)(iii).</w:t>
      </w:r>
    </w:p>
    <w:p w:rsidR="00A35D64" w:rsidP="00A35D64" w:rsidRDefault="00A35D64" w14:paraId="1F59013E" w14:textId="77777777">
      <w:r>
        <w:t xml:space="preserve">‘‘(E) WAIVER OF AFFILIATION </w:t>
      </w:r>
      <w:proofErr w:type="gramStart"/>
      <w:r>
        <w:t>RULES.—</w:t>
      </w:r>
      <w:proofErr w:type="gramEnd"/>
    </w:p>
    <w:p w:rsidR="00A35D64" w:rsidP="00A35D64" w:rsidRDefault="00A35D64" w14:paraId="34917D8B" w14:textId="77777777">
      <w:r>
        <w:t xml:space="preserve">‘‘(i) IN </w:t>
      </w:r>
      <w:proofErr w:type="gramStart"/>
      <w:r>
        <w:t>GENERAL.—</w:t>
      </w:r>
      <w:proofErr w:type="gramEnd"/>
      <w:r>
        <w:t>The waiver described in paragraph (36)(D)(iv) shall apply for purposes of determining eligibility under this paragraph.</w:t>
      </w:r>
    </w:p>
    <w:p w:rsidR="00A35D64" w:rsidP="00A35D64" w:rsidRDefault="00A35D64" w14:paraId="4C8A050D" w14:textId="77777777">
      <w:r>
        <w:t>‘‘(ii) SIZE LIMIT.—For purposes of applying clause (i), the Administrator shall substitute ‘not more than 300 employees’ for ‘not more than 500 employees’ in subclause (I) and (IV) of paragraph (36)(D)(iv).</w:t>
      </w:r>
    </w:p>
    <w:p w:rsidR="00A35D64" w:rsidP="00A35D64" w:rsidRDefault="00A35D64" w14:paraId="65F0AF78" w14:textId="77777777">
      <w:r>
        <w:t xml:space="preserve">‘‘(F) LOAN NUMBER </w:t>
      </w:r>
      <w:proofErr w:type="gramStart"/>
      <w:r>
        <w:t>LIMITATION.—</w:t>
      </w:r>
      <w:proofErr w:type="gramEnd"/>
      <w:r>
        <w:t>An eligible entity may only receive 1 covered loan.</w:t>
      </w:r>
    </w:p>
    <w:p w:rsidR="00A35D64" w:rsidP="00A35D64" w:rsidRDefault="00A35D64" w14:paraId="5D887013" w14:textId="77777777">
      <w:r>
        <w:t xml:space="preserve">‘‘(G) EXCEPTION FROM CERTAIN CERTIFICATION </w:t>
      </w:r>
      <w:proofErr w:type="gramStart"/>
      <w:r>
        <w:t>REQUIREMENTS.—</w:t>
      </w:r>
      <w:proofErr w:type="gramEnd"/>
      <w:r>
        <w:t>An eligible entity applying for a covered loan shall not be required to make the certification described in clause (iii) or (iv) of paragraph (36)(G).</w:t>
      </w:r>
    </w:p>
    <w:p w:rsidR="00A35D64" w:rsidP="00A35D64" w:rsidRDefault="00A35D64" w14:paraId="7584E6ED" w14:textId="77777777">
      <w:r>
        <w:t xml:space="preserve">‘‘(H) FEE </w:t>
      </w:r>
      <w:proofErr w:type="gramStart"/>
      <w:r>
        <w:t>WAIVER.—</w:t>
      </w:r>
      <w:proofErr w:type="gramEnd"/>
    </w:p>
    <w:p w:rsidR="00A35D64" w:rsidP="00A35D64" w:rsidRDefault="00A35D64" w14:paraId="516CC569" w14:textId="7FB692B4">
      <w:pPr>
        <w:ind w:firstLine="720"/>
      </w:pPr>
      <w:r>
        <w:t xml:space="preserve">* * * * * </w:t>
      </w:r>
    </w:p>
    <w:p w:rsidR="00A35D64" w:rsidP="00A35D64" w:rsidRDefault="00A35D64" w14:paraId="52A3406C" w14:textId="77777777">
      <w:r>
        <w:t xml:space="preserve">‘‘(K) LENDER </w:t>
      </w:r>
      <w:proofErr w:type="gramStart"/>
      <w:r>
        <w:t>ELIGIBILITY.—</w:t>
      </w:r>
      <w:proofErr w:type="gramEnd"/>
      <w:r>
        <w:t>Except as otherwise provided in this paragraph, a lender approved to make loans under paragraph (36) may make covered loans under the same terms and conditions as in paragraph (36).</w:t>
      </w:r>
    </w:p>
    <w:p w:rsidR="00A35D64" w:rsidP="00A35D64" w:rsidRDefault="00A35D64" w14:paraId="626A41EF" w14:textId="77777777">
      <w:r>
        <w:t xml:space="preserve">‘‘(N) STANDARD OPERATING </w:t>
      </w:r>
      <w:proofErr w:type="gramStart"/>
      <w:r>
        <w:t>PROCEDURE.—</w:t>
      </w:r>
      <w:proofErr w:type="gramEnd"/>
    </w:p>
    <w:p w:rsidR="00A35D64" w:rsidP="00A35D64" w:rsidRDefault="00A35D64" w14:paraId="21704664" w14:textId="77777777">
      <w:r>
        <w:t>The Administrator shall, to the maximum extent practicable, allow a lender approved to make covered loans to use existing program guidance and standard operating procedures for loans made under this subsection.</w:t>
      </w:r>
    </w:p>
    <w:p w:rsidR="00A35D64" w:rsidP="00A35D64" w:rsidRDefault="00A35D64" w14:paraId="6B4938A0" w14:textId="77777777">
      <w:r>
        <w:t xml:space="preserve">‘‘(O) SUPPLEMENTAL COVERED </w:t>
      </w:r>
      <w:proofErr w:type="gramStart"/>
      <w:r>
        <w:t>LOANS.—</w:t>
      </w:r>
      <w:proofErr w:type="gramEnd"/>
    </w:p>
    <w:p w:rsidR="00A35D64" w:rsidP="00A35D64" w:rsidRDefault="00A35D64" w14:paraId="730E4B35" w14:textId="77777777">
      <w:r>
        <w:t>A covered loan under this paragraph may only be made to an eligible entity that—</w:t>
      </w:r>
    </w:p>
    <w:p w:rsidR="00A35D64" w:rsidP="00A35D64" w:rsidRDefault="00A35D64" w14:paraId="06681E7A" w14:textId="77777777">
      <w:r>
        <w:t>‘‘(i) has received a loan under paragraph (36); and</w:t>
      </w:r>
    </w:p>
    <w:p w:rsidR="00A35D64" w:rsidP="00A35D64" w:rsidRDefault="00A35D64" w14:paraId="6365E949" w14:textId="77777777">
      <w:r>
        <w:t>‘‘(ii) on or before the expected date on which the covered loan under this paragraph is disbursed to the eligible entity, has used, or will use, the full amount of the loan received under paragraph (36).’’.</w:t>
      </w:r>
    </w:p>
    <w:sectPr w:rsidR="00A35D6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8CF6A6E"/>
    <w:multiLevelType w:val="hybridMultilevel"/>
    <w:tmpl w:val="61045860"/>
    <w:lvl w:ilvl="0" w:tplc="218A257C">
      <w:start w:val="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C5E5D9B"/>
    <w:multiLevelType w:val="hybridMultilevel"/>
    <w:tmpl w:val="8E7A5C10"/>
    <w:lvl w:ilvl="0" w:tplc="634263F8">
      <w:start w:val="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C734E25"/>
    <w:multiLevelType w:val="hybridMultilevel"/>
    <w:tmpl w:val="570013AC"/>
    <w:lvl w:ilvl="0" w:tplc="613E0858">
      <w:start w:val="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0581E51"/>
    <w:multiLevelType w:val="hybridMultilevel"/>
    <w:tmpl w:val="8892B264"/>
    <w:lvl w:ilvl="0" w:tplc="ECE6E0B8">
      <w:start w:val="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6ED32D7"/>
    <w:multiLevelType w:val="hybridMultilevel"/>
    <w:tmpl w:val="40D81860"/>
    <w:lvl w:ilvl="0" w:tplc="17624DB4">
      <w:start w:val="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DAD30D9"/>
    <w:multiLevelType w:val="hybridMultilevel"/>
    <w:tmpl w:val="1584B41C"/>
    <w:lvl w:ilvl="0" w:tplc="A4501D08">
      <w:start w:val="8"/>
      <w:numFmt w:val="bullet"/>
      <w:lvlText w:val=""/>
      <w:lvlJc w:val="left"/>
      <w:pPr>
        <w:ind w:left="610" w:hanging="360"/>
      </w:pPr>
      <w:rPr>
        <w:rFonts w:ascii="Symbol" w:eastAsiaTheme="minorHAnsi" w:hAnsi="Symbol" w:cstheme="minorBidi" w:hint="default"/>
      </w:rPr>
    </w:lvl>
    <w:lvl w:ilvl="1" w:tplc="04090003" w:tentative="1">
      <w:start w:val="1"/>
      <w:numFmt w:val="bullet"/>
      <w:lvlText w:val="o"/>
      <w:lvlJc w:val="left"/>
      <w:pPr>
        <w:ind w:left="1330" w:hanging="360"/>
      </w:pPr>
      <w:rPr>
        <w:rFonts w:ascii="Courier New" w:hAnsi="Courier New" w:cs="Courier New" w:hint="default"/>
      </w:rPr>
    </w:lvl>
    <w:lvl w:ilvl="2" w:tplc="04090005" w:tentative="1">
      <w:start w:val="1"/>
      <w:numFmt w:val="bullet"/>
      <w:lvlText w:val=""/>
      <w:lvlJc w:val="left"/>
      <w:pPr>
        <w:ind w:left="2050" w:hanging="360"/>
      </w:pPr>
      <w:rPr>
        <w:rFonts w:ascii="Wingdings" w:hAnsi="Wingdings" w:hint="default"/>
      </w:rPr>
    </w:lvl>
    <w:lvl w:ilvl="3" w:tplc="04090001" w:tentative="1">
      <w:start w:val="1"/>
      <w:numFmt w:val="bullet"/>
      <w:lvlText w:val=""/>
      <w:lvlJc w:val="left"/>
      <w:pPr>
        <w:ind w:left="2770" w:hanging="360"/>
      </w:pPr>
      <w:rPr>
        <w:rFonts w:ascii="Symbol" w:hAnsi="Symbol" w:hint="default"/>
      </w:rPr>
    </w:lvl>
    <w:lvl w:ilvl="4" w:tplc="04090003" w:tentative="1">
      <w:start w:val="1"/>
      <w:numFmt w:val="bullet"/>
      <w:lvlText w:val="o"/>
      <w:lvlJc w:val="left"/>
      <w:pPr>
        <w:ind w:left="3490" w:hanging="360"/>
      </w:pPr>
      <w:rPr>
        <w:rFonts w:ascii="Courier New" w:hAnsi="Courier New" w:cs="Courier New" w:hint="default"/>
      </w:rPr>
    </w:lvl>
    <w:lvl w:ilvl="5" w:tplc="04090005" w:tentative="1">
      <w:start w:val="1"/>
      <w:numFmt w:val="bullet"/>
      <w:lvlText w:val=""/>
      <w:lvlJc w:val="left"/>
      <w:pPr>
        <w:ind w:left="4210" w:hanging="360"/>
      </w:pPr>
      <w:rPr>
        <w:rFonts w:ascii="Wingdings" w:hAnsi="Wingdings" w:hint="default"/>
      </w:rPr>
    </w:lvl>
    <w:lvl w:ilvl="6" w:tplc="04090001" w:tentative="1">
      <w:start w:val="1"/>
      <w:numFmt w:val="bullet"/>
      <w:lvlText w:val=""/>
      <w:lvlJc w:val="left"/>
      <w:pPr>
        <w:ind w:left="4930" w:hanging="360"/>
      </w:pPr>
      <w:rPr>
        <w:rFonts w:ascii="Symbol" w:hAnsi="Symbol" w:hint="default"/>
      </w:rPr>
    </w:lvl>
    <w:lvl w:ilvl="7" w:tplc="04090003" w:tentative="1">
      <w:start w:val="1"/>
      <w:numFmt w:val="bullet"/>
      <w:lvlText w:val="o"/>
      <w:lvlJc w:val="left"/>
      <w:pPr>
        <w:ind w:left="5650" w:hanging="360"/>
      </w:pPr>
      <w:rPr>
        <w:rFonts w:ascii="Courier New" w:hAnsi="Courier New" w:cs="Courier New" w:hint="default"/>
      </w:rPr>
    </w:lvl>
    <w:lvl w:ilvl="8" w:tplc="04090005" w:tentative="1">
      <w:start w:val="1"/>
      <w:numFmt w:val="bullet"/>
      <w:lvlText w:val=""/>
      <w:lvlJc w:val="left"/>
      <w:pPr>
        <w:ind w:left="6370" w:hanging="360"/>
      </w:pPr>
      <w:rPr>
        <w:rFonts w:ascii="Wingdings" w:hAnsi="Wingdings" w:hint="default"/>
      </w:rPr>
    </w:lvl>
  </w:abstractNum>
  <w:num w:numId="1">
    <w:abstractNumId w:val="3"/>
  </w:num>
  <w:num w:numId="2">
    <w:abstractNumId w:val="1"/>
  </w:num>
  <w:num w:numId="3">
    <w:abstractNumId w:val="0"/>
  </w:num>
  <w:num w:numId="4">
    <w:abstractNumId w:val="5"/>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5D64"/>
    <w:rsid w:val="00706F74"/>
    <w:rsid w:val="00745162"/>
    <w:rsid w:val="00A35D64"/>
    <w:rsid w:val="00B65E40"/>
    <w:rsid w:val="00D841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9CA477"/>
  <w15:chartTrackingRefBased/>
  <w15:docId w15:val="{F2C0CA77-1708-4A16-915E-8F9C576921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35D6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1112</Words>
  <Characters>6341</Characters>
  <Application>Microsoft Office Word</Application>
  <DocSecurity>4</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SBA.GOV</Company>
  <LinksUpToDate>false</LinksUpToDate>
  <CharactersWithSpaces>7439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SBA</dc:creator>
  <cp:keywords/>
  <dc:description/>
  <cp:lastModifiedBy>Curtis Rich</cp:lastModifiedBy>
  <cp:revision>2</cp:revision>
  <dcterms:created xsi:type="dcterms:W3CDTF">2021-01-08T00:21:00Z</dcterms:created>
  <dcterms:modified xsi:type="dcterms:W3CDTF">2021-01-08T00:21:00Z</dcterms:modified>
</cp:coreProperties>
</file>