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07FCD49D">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4838222B">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w:t>
      </w:r>
      <w:r w:rsidRPr="000418FD" w:rsidR="000418FD">
        <w:rPr>
          <w:rFonts w:ascii="Times New Roman" w:hAnsi="Times New Roman"/>
        </w:rPr>
        <w:t>purposive sample</w:t>
      </w:r>
      <w:r w:rsidR="000418FD">
        <w:rPr>
          <w:rFonts w:ascii="Times New Roman" w:hAnsi="Times New Roman"/>
        </w:rPr>
        <w:t>s,</w:t>
      </w:r>
      <w:r w:rsidRPr="000418FD" w:rsidR="000418FD">
        <w:rPr>
          <w:rFonts w:ascii="Times New Roman" w:hAnsi="Times New Roman"/>
        </w:rPr>
        <w:t xml:space="preserve"> </w:t>
      </w:r>
      <w:r w:rsidRPr="00EC14C9">
        <w:rPr>
          <w:rFonts w:ascii="Times New Roman" w:hAnsi="Times New Roman"/>
        </w:rPr>
        <w:t xml:space="preserve">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1D4AC59E">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00FE4F27">
        <w:rPr>
          <w:rFonts w:ascii="Times New Roman" w:hAnsi="Times New Roman"/>
        </w:rPr>
        <w:t xml:space="preserve">quantitative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1BDBB620">
      <w:pPr>
        <w:pStyle w:val="ListParagraph"/>
        <w:ind w:left="360"/>
        <w:rPr>
          <w:rFonts w:ascii="Times New Roman" w:hAnsi="Times New Roman"/>
        </w:rPr>
      </w:pPr>
      <w:r w:rsidRPr="00EC14C9">
        <w:rPr>
          <w:rFonts w:ascii="Times New Roman" w:hAnsi="Times New Roman"/>
        </w:rPr>
        <w:t xml:space="preserve">The samples associated with this collection </w:t>
      </w:r>
      <w:r w:rsidR="00987EDC">
        <w:rPr>
          <w:rFonts w:ascii="Times New Roman" w:hAnsi="Times New Roman"/>
        </w:rPr>
        <w:t>will</w:t>
      </w:r>
      <w:r w:rsidRPr="00EC14C9">
        <w:rPr>
          <w:rFonts w:ascii="Times New Roman" w:hAnsi="Times New Roman"/>
        </w:rPr>
        <w:t xml:space="preserv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6995AF90">
      <w:pPr>
        <w:pStyle w:val="ListParagraph"/>
        <w:ind w:left="360"/>
        <w:rPr>
          <w:rFonts w:ascii="Times New Roman" w:hAnsi="Times New Roman"/>
        </w:rPr>
      </w:pPr>
      <w:r w:rsidRPr="00EC14C9">
        <w:rPr>
          <w:rFonts w:ascii="Times New Roman" w:hAnsi="Times New Roman"/>
        </w:rPr>
        <w:t>The Agency expects to use a variety of methodologies for the</w:t>
      </w:r>
      <w:r w:rsidR="0074307D">
        <w:rPr>
          <w:rFonts w:ascii="Times New Roman" w:hAnsi="Times New Roman"/>
        </w:rPr>
        <w:t xml:space="preserve"> </w:t>
      </w:r>
      <w:r w:rsidR="00970C68">
        <w:rPr>
          <w:rFonts w:ascii="Times New Roman" w:hAnsi="Times New Roman"/>
        </w:rPr>
        <w:t xml:space="preserve">various information </w:t>
      </w:r>
      <w:r w:rsidRPr="00EC14C9">
        <w:rPr>
          <w:rFonts w:ascii="Times New Roman" w:hAnsi="Times New Roman"/>
        </w:rPr>
        <w:t>collections</w:t>
      </w:r>
      <w:r w:rsidR="00970C68">
        <w:rPr>
          <w:rFonts w:ascii="Times New Roman" w:hAnsi="Times New Roman"/>
        </w:rPr>
        <w:t xml:space="preserve"> carried out under this generic clearance. </w:t>
      </w:r>
      <w:r w:rsidRPr="00EC14C9">
        <w:rPr>
          <w:rFonts w:ascii="Times New Roman" w:hAnsi="Times New Roman"/>
        </w:rPr>
        <w:t>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r w:rsidR="00653539">
        <w:rPr>
          <w:rFonts w:ascii="Times New Roman" w:hAnsi="Times New Roman"/>
        </w:rPr>
        <w:t xml:space="preserve"> The Agency will submit specific details with each </w:t>
      </w:r>
      <w:r w:rsidR="00CE2025">
        <w:rPr>
          <w:rFonts w:ascii="Times New Roman" w:hAnsi="Times New Roman"/>
        </w:rPr>
        <w:t xml:space="preserve">information collection. </w:t>
      </w:r>
      <w:r w:rsidR="00653539">
        <w:rPr>
          <w:rFonts w:ascii="Times New Roman" w:hAnsi="Times New Roman"/>
        </w:rPr>
        <w:t xml:space="preserve"> </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066A06D">
      <w:pPr>
        <w:pStyle w:val="ListParagraph"/>
        <w:ind w:left="360"/>
        <w:rPr>
          <w:rFonts w:ascii="Times New Roman" w:hAnsi="Times New Roman"/>
        </w:rPr>
      </w:pPr>
      <w:r w:rsidRPr="00512BD7">
        <w:rPr>
          <w:rFonts w:ascii="Times New Roman" w:hAnsi="Times New Roman"/>
        </w:rPr>
        <w:t xml:space="preserve">Information collected under this generic clearance will not yield generalizable quantitative findings; it can provide useful customer input. </w:t>
      </w:r>
      <w:r w:rsidRPr="00512BD7" w:rsidR="008739E8">
        <w:rPr>
          <w:rFonts w:ascii="Times New Roman" w:hAnsi="Times New Roman"/>
        </w:rPr>
        <w:t xml:space="preserve">The use of the government-wide standard customer feedback measures and recommended methods for implementing are aimed at </w:t>
      </w:r>
      <w:r w:rsidRPr="00512BD7" w:rsidR="008739E8">
        <w:rPr>
          <w:rFonts w:ascii="Times New Roman" w:hAnsi="Times New Roman"/>
        </w:rPr>
        <w:lastRenderedPageBreak/>
        <w:t xml:space="preserve">increasing response rates of feedback surveys. </w:t>
      </w:r>
      <w:r w:rsidRPr="00512BD7" w:rsidR="00352406">
        <w:rPr>
          <w:rFonts w:ascii="Times New Roman" w:hAnsi="Times New Roman"/>
        </w:rPr>
        <w:t>The resp</w:t>
      </w:r>
      <w:r w:rsidR="00352406">
        <w:rPr>
          <w:rFonts w:ascii="Times New Roman" w:hAnsi="Times New Roman"/>
        </w:rPr>
        <w:t>onse rates to</w:t>
      </w:r>
      <w:r w:rsidR="00871943">
        <w:rPr>
          <w:rFonts w:ascii="Times New Roman" w:hAnsi="Times New Roman"/>
        </w:rPr>
        <w:t xml:space="preserve"> the data collections </w:t>
      </w:r>
      <w:r w:rsidR="00154C6F">
        <w:rPr>
          <w:rFonts w:ascii="Times New Roman" w:hAnsi="Times New Roman"/>
        </w:rPr>
        <w:t xml:space="preserve">conducted for </w:t>
      </w:r>
      <w:r w:rsidRPr="00871943" w:rsidR="00871943">
        <w:rPr>
          <w:rFonts w:ascii="Times New Roman" w:hAnsi="Times New Roman"/>
        </w:rPr>
        <w:t>Testing of Services and Products</w:t>
      </w:r>
      <w:r w:rsidR="005837D4">
        <w:rPr>
          <w:rFonts w:ascii="Times New Roman" w:hAnsi="Times New Roman"/>
        </w:rPr>
        <w:t xml:space="preserve"> </w:t>
      </w:r>
      <w:r w:rsidR="00E86409">
        <w:rPr>
          <w:rFonts w:ascii="Times New Roman" w:hAnsi="Times New Roman"/>
        </w:rPr>
        <w:t xml:space="preserve">will be maximized by </w:t>
      </w:r>
      <w:r w:rsidR="005837D4">
        <w:rPr>
          <w:rFonts w:ascii="Times New Roman" w:hAnsi="Times New Roman"/>
        </w:rPr>
        <w:t xml:space="preserve">the use of  brief </w:t>
      </w:r>
      <w:r w:rsidR="00A04F67">
        <w:rPr>
          <w:rFonts w:ascii="Times New Roman" w:hAnsi="Times New Roman"/>
        </w:rPr>
        <w:t>and user-friendly (</w:t>
      </w:r>
      <w:r w:rsidR="00D63DC4">
        <w:rPr>
          <w:rFonts w:ascii="Times New Roman" w:hAnsi="Times New Roman"/>
        </w:rPr>
        <w:t>interactive web-based</w:t>
      </w:r>
      <w:r w:rsidR="00A04F67">
        <w:rPr>
          <w:rFonts w:ascii="Times New Roman" w:hAnsi="Times New Roman"/>
        </w:rPr>
        <w:t>) surveys</w:t>
      </w:r>
      <w:r w:rsidR="005837D4">
        <w:rPr>
          <w:rFonts w:ascii="Times New Roman" w:hAnsi="Times New Roman"/>
        </w:rPr>
        <w:t xml:space="preserve">, </w:t>
      </w:r>
      <w:r w:rsidR="00612D4B">
        <w:rPr>
          <w:rFonts w:ascii="Times New Roman" w:hAnsi="Times New Roman"/>
        </w:rPr>
        <w:t>distributing</w:t>
      </w:r>
      <w:r w:rsidR="00813902">
        <w:rPr>
          <w:rFonts w:ascii="Times New Roman" w:hAnsi="Times New Roman"/>
        </w:rPr>
        <w:t xml:space="preserve"> </w:t>
      </w:r>
      <w:r w:rsidR="00322BF0">
        <w:rPr>
          <w:rFonts w:ascii="Times New Roman" w:hAnsi="Times New Roman"/>
        </w:rPr>
        <w:t xml:space="preserve">personalized </w:t>
      </w:r>
      <w:r w:rsidR="00813902">
        <w:rPr>
          <w:rFonts w:ascii="Times New Roman" w:hAnsi="Times New Roman"/>
        </w:rPr>
        <w:t xml:space="preserve">Agency </w:t>
      </w:r>
      <w:r w:rsidR="003D7DBF">
        <w:rPr>
          <w:rFonts w:ascii="Times New Roman" w:hAnsi="Times New Roman"/>
        </w:rPr>
        <w:t xml:space="preserve">official </w:t>
      </w:r>
      <w:r w:rsidR="00813902">
        <w:rPr>
          <w:rFonts w:ascii="Times New Roman" w:hAnsi="Times New Roman"/>
        </w:rPr>
        <w:t>introduction</w:t>
      </w:r>
      <w:r w:rsidR="00592940">
        <w:rPr>
          <w:rFonts w:ascii="Times New Roman" w:hAnsi="Times New Roman"/>
        </w:rPr>
        <w:t xml:space="preserve"> letter</w:t>
      </w:r>
      <w:r w:rsidR="00813902">
        <w:rPr>
          <w:rFonts w:ascii="Times New Roman" w:hAnsi="Times New Roman"/>
        </w:rPr>
        <w:t>s</w:t>
      </w:r>
      <w:r w:rsidR="00592940">
        <w:rPr>
          <w:rFonts w:ascii="Times New Roman" w:hAnsi="Times New Roman"/>
        </w:rPr>
        <w:t>/emails</w:t>
      </w:r>
      <w:r w:rsidR="00813902">
        <w:rPr>
          <w:rFonts w:ascii="Times New Roman" w:hAnsi="Times New Roman"/>
        </w:rPr>
        <w:t xml:space="preserve"> </w:t>
      </w:r>
      <w:r w:rsidR="004F5332">
        <w:rPr>
          <w:rFonts w:ascii="Times New Roman" w:hAnsi="Times New Roman"/>
        </w:rPr>
        <w:t xml:space="preserve">highlighting the importance of the </w:t>
      </w:r>
      <w:r w:rsidR="003D7DBF">
        <w:rPr>
          <w:rFonts w:ascii="Times New Roman" w:hAnsi="Times New Roman"/>
        </w:rPr>
        <w:t xml:space="preserve">data collection, and conducting multiple follow-ups contacts </w:t>
      </w:r>
      <w:r w:rsidR="00026018">
        <w:rPr>
          <w:rFonts w:ascii="Times New Roman" w:hAnsi="Times New Roman"/>
        </w:rPr>
        <w:t xml:space="preserve">via email and phone calls </w:t>
      </w:r>
      <w:r w:rsidR="003D7DBF">
        <w:rPr>
          <w:rFonts w:ascii="Times New Roman" w:hAnsi="Times New Roman"/>
        </w:rPr>
        <w:t>with initial non-respondents</w:t>
      </w:r>
      <w:r w:rsidR="00671518">
        <w:rPr>
          <w:rFonts w:ascii="Times New Roman" w:hAnsi="Times New Roman"/>
        </w:rPr>
        <w:t xml:space="preserve">, </w:t>
      </w:r>
      <w:r w:rsidRPr="00671518" w:rsidR="00671518">
        <w:rPr>
          <w:rFonts w:ascii="Times New Roman" w:hAnsi="Times New Roman"/>
        </w:rPr>
        <w:t>when appropriate</w:t>
      </w:r>
      <w:r w:rsidR="003D7DBF">
        <w:rPr>
          <w:rFonts w:ascii="Times New Roman" w:hAnsi="Times New Roman"/>
        </w:rPr>
        <w:t xml:space="preserve">.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7B84419E">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w:t>
      </w:r>
      <w:r w:rsidRPr="005E18B5" w:rsidR="005E18B5">
        <w:rPr>
          <w:rFonts w:ascii="Times New Roman" w:hAnsi="Times New Roman"/>
        </w:rPr>
        <w:t>members of the public</w:t>
      </w:r>
      <w:r w:rsidRPr="00EC14C9">
        <w:rPr>
          <w:rFonts w:ascii="Times New Roman" w:hAnsi="Times New Roman"/>
        </w:rPr>
        <w:t xml:space="preserve">, and/or customers who are familiar with </w:t>
      </w:r>
      <w:r w:rsidRPr="00CF0AD4">
        <w:rPr>
          <w:rFonts w:ascii="Times New Roman" w:hAnsi="Times New Roman"/>
        </w:rPr>
        <w:t xml:space="preserve">the programs and products. </w:t>
      </w:r>
      <w:r w:rsidRPr="00CF0AD4" w:rsidR="00F73A8B">
        <w:rPr>
          <w:rFonts w:ascii="Times New Roman" w:hAnsi="Times New Roman"/>
        </w:rPr>
        <w:t xml:space="preserve">The pretesting </w:t>
      </w:r>
      <w:r w:rsidRPr="00CF0AD4" w:rsidR="007044AC">
        <w:rPr>
          <w:rFonts w:ascii="Times New Roman" w:hAnsi="Times New Roman"/>
        </w:rPr>
        <w:t>procedures</w:t>
      </w:r>
      <w:r w:rsidRPr="00CF0AD4" w:rsidR="0044471F">
        <w:rPr>
          <w:rFonts w:ascii="Times New Roman" w:hAnsi="Times New Roman"/>
        </w:rPr>
        <w:t xml:space="preserve"> will approximate the actual </w:t>
      </w:r>
      <w:r w:rsidRPr="00CF0AD4" w:rsidR="004C26B5">
        <w:rPr>
          <w:rFonts w:ascii="Times New Roman" w:hAnsi="Times New Roman"/>
        </w:rPr>
        <w:t xml:space="preserve">data collection process </w:t>
      </w:r>
      <w:r w:rsidRPr="00CF0AD4" w:rsidR="00FB7DE6">
        <w:rPr>
          <w:rFonts w:ascii="Times New Roman" w:hAnsi="Times New Roman"/>
        </w:rPr>
        <w:t>via administering the data collection materials (e.g.</w:t>
      </w:r>
      <w:r w:rsidRPr="00CF0AD4" w:rsidR="00CF0AD4">
        <w:rPr>
          <w:rFonts w:ascii="Times New Roman" w:hAnsi="Times New Roman"/>
        </w:rPr>
        <w:t>,</w:t>
      </w:r>
      <w:r w:rsidRPr="00CF0AD4" w:rsidR="00FB7DE6">
        <w:rPr>
          <w:rFonts w:ascii="Times New Roman" w:hAnsi="Times New Roman"/>
        </w:rPr>
        <w:t xml:space="preserve"> the </w:t>
      </w:r>
      <w:r w:rsidRPr="00CF0AD4" w:rsidR="00312523">
        <w:rPr>
          <w:rFonts w:ascii="Times New Roman" w:hAnsi="Times New Roman"/>
        </w:rPr>
        <w:t>introduction and follow-up letters and emails</w:t>
      </w:r>
      <w:r w:rsidRPr="00CF0AD4" w:rsidR="00FB7DE6">
        <w:rPr>
          <w:rFonts w:ascii="Times New Roman" w:hAnsi="Times New Roman"/>
        </w:rPr>
        <w:t xml:space="preserve">), the </w:t>
      </w:r>
      <w:r w:rsidRPr="00CF0AD4" w:rsidR="0044471F">
        <w:rPr>
          <w:rFonts w:ascii="Times New Roman" w:hAnsi="Times New Roman"/>
        </w:rPr>
        <w:t xml:space="preserve">survey </w:t>
      </w:r>
      <w:r w:rsidRPr="00CF0AD4" w:rsidR="00FB7DE6">
        <w:rPr>
          <w:rFonts w:ascii="Times New Roman" w:hAnsi="Times New Roman"/>
        </w:rPr>
        <w:t>instrument</w:t>
      </w:r>
      <w:r w:rsidRPr="00CF0AD4" w:rsidR="00A4745A">
        <w:rPr>
          <w:rFonts w:ascii="Times New Roman" w:hAnsi="Times New Roman"/>
        </w:rPr>
        <w:t>s</w:t>
      </w:r>
      <w:r w:rsidRPr="00CF0AD4" w:rsidR="0044471F">
        <w:rPr>
          <w:rFonts w:ascii="Times New Roman" w:hAnsi="Times New Roman"/>
        </w:rPr>
        <w:t xml:space="preserve"> (e.g.</w:t>
      </w:r>
      <w:r w:rsidRPr="00CF0AD4" w:rsidR="00CF0AD4">
        <w:rPr>
          <w:rFonts w:ascii="Times New Roman" w:hAnsi="Times New Roman"/>
        </w:rPr>
        <w:t>,</w:t>
      </w:r>
      <w:r w:rsidRPr="00CF0AD4" w:rsidR="0044471F">
        <w:rPr>
          <w:rFonts w:ascii="Times New Roman" w:hAnsi="Times New Roman"/>
        </w:rPr>
        <w:t xml:space="preserve"> </w:t>
      </w:r>
      <w:r w:rsidRPr="00CF0AD4" w:rsidR="00BC476A">
        <w:rPr>
          <w:rFonts w:ascii="Times New Roman" w:hAnsi="Times New Roman"/>
        </w:rPr>
        <w:t xml:space="preserve">the </w:t>
      </w:r>
      <w:r w:rsidRPr="00CF0AD4" w:rsidR="0044471F">
        <w:rPr>
          <w:rFonts w:ascii="Times New Roman" w:hAnsi="Times New Roman"/>
        </w:rPr>
        <w:t>web survey)</w:t>
      </w:r>
      <w:r w:rsidRPr="00CF0AD4" w:rsidR="00BC476A">
        <w:rPr>
          <w:rFonts w:ascii="Times New Roman" w:hAnsi="Times New Roman"/>
        </w:rPr>
        <w:t xml:space="preserve"> </w:t>
      </w:r>
      <w:r w:rsidRPr="00CF0AD4" w:rsidR="00FB7DE6">
        <w:rPr>
          <w:rFonts w:ascii="Times New Roman" w:hAnsi="Times New Roman"/>
        </w:rPr>
        <w:t>and/</w:t>
      </w:r>
      <w:r w:rsidRPr="00CF0AD4" w:rsidR="00285A3C">
        <w:rPr>
          <w:rFonts w:ascii="Times New Roman" w:hAnsi="Times New Roman"/>
        </w:rPr>
        <w:t xml:space="preserve">or </w:t>
      </w:r>
      <w:r w:rsidRPr="00CF0AD4" w:rsidR="007044AC">
        <w:rPr>
          <w:rFonts w:ascii="Times New Roman" w:hAnsi="Times New Roman"/>
        </w:rPr>
        <w:t xml:space="preserve">the </w:t>
      </w:r>
      <w:r w:rsidRPr="00CF0AD4" w:rsidR="00285A3C">
        <w:rPr>
          <w:rFonts w:ascii="Times New Roman" w:hAnsi="Times New Roman"/>
        </w:rPr>
        <w:t xml:space="preserve">interview </w:t>
      </w:r>
      <w:r w:rsidRPr="00CF0AD4" w:rsidR="007044AC">
        <w:rPr>
          <w:rFonts w:ascii="Times New Roman" w:hAnsi="Times New Roman"/>
        </w:rPr>
        <w:t>protocol</w:t>
      </w:r>
      <w:r w:rsidRPr="00CF0AD4" w:rsidR="00A4745A">
        <w:rPr>
          <w:rFonts w:ascii="Times New Roman" w:hAnsi="Times New Roman"/>
        </w:rPr>
        <w:t>s</w:t>
      </w:r>
      <w:r w:rsidRPr="00CF0AD4">
        <w:rPr>
          <w:rFonts w:ascii="Times New Roman" w:hAnsi="Times New Roman"/>
        </w:rPr>
        <w:t xml:space="preserve"> </w:t>
      </w:r>
      <w:r w:rsidRPr="00CF0AD4" w:rsidR="003617A2">
        <w:rPr>
          <w:rFonts w:ascii="Times New Roman" w:hAnsi="Times New Roman"/>
        </w:rPr>
        <w:t>to accurately estimate the respondent hour burden</w:t>
      </w:r>
      <w:r w:rsidR="003617A2">
        <w:rPr>
          <w:rFonts w:ascii="Times New Roman" w:hAnsi="Times New Roman"/>
        </w:rPr>
        <w:t xml:space="preserve">. The data collection procedures, materials, and </w:t>
      </w:r>
      <w:r w:rsidR="00E6041B">
        <w:rPr>
          <w:rFonts w:ascii="Times New Roman" w:hAnsi="Times New Roman"/>
        </w:rPr>
        <w:t xml:space="preserve">instruments will be revised based on the feedback obtained from the </w:t>
      </w:r>
      <w:r w:rsidR="007B0DE9">
        <w:rPr>
          <w:rFonts w:ascii="Times New Roman" w:hAnsi="Times New Roman"/>
        </w:rPr>
        <w:t>pretest</w:t>
      </w:r>
      <w:r w:rsidR="0068400D">
        <w:rPr>
          <w:rFonts w:ascii="Times New Roman" w:hAnsi="Times New Roman"/>
        </w:rPr>
        <w:t xml:space="preserve"> </w:t>
      </w:r>
      <w:r w:rsidR="00E6041B">
        <w:rPr>
          <w:rFonts w:ascii="Times New Roman" w:hAnsi="Times New Roman"/>
        </w:rPr>
        <w:t>respondents.</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3F3A6" w14:textId="77777777" w:rsidR="00F61E7F" w:rsidRDefault="00F61E7F">
      <w:pPr>
        <w:spacing w:line="20" w:lineRule="exact"/>
      </w:pPr>
    </w:p>
  </w:endnote>
  <w:endnote w:type="continuationSeparator" w:id="0">
    <w:p w14:paraId="323503BE" w14:textId="77777777" w:rsidR="00F61E7F" w:rsidRDefault="00F61E7F">
      <w:r>
        <w:t xml:space="preserve"> </w:t>
      </w:r>
    </w:p>
  </w:endnote>
  <w:endnote w:type="continuationNotice" w:id="1">
    <w:p w14:paraId="63C65C66" w14:textId="77777777" w:rsidR="00F61E7F" w:rsidRDefault="00F61E7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8240"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12BD7">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12BD7">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5D168" w14:textId="77777777" w:rsidR="00F61E7F" w:rsidRDefault="00F61E7F">
      <w:r>
        <w:separator/>
      </w:r>
    </w:p>
  </w:footnote>
  <w:footnote w:type="continuationSeparator" w:id="0">
    <w:p w14:paraId="7193D658" w14:textId="77777777" w:rsidR="00F61E7F" w:rsidRDefault="00F61E7F">
      <w:r>
        <w:continuationSeparator/>
      </w:r>
    </w:p>
  </w:footnote>
  <w:footnote w:type="continuationNotice" w:id="1">
    <w:p w14:paraId="532F5B13" w14:textId="77777777" w:rsidR="00F61E7F" w:rsidRDefault="00F61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A1452" w14:textId="121AF4DB" w:rsidR="00DE7122" w:rsidRDefault="00386054">
    <w:pPr>
      <w:pStyle w:val="Header"/>
      <w:rPr>
        <w:rFonts w:ascii="Times New Roman" w:hAnsi="Times New Roman"/>
        <w:sz w:val="20"/>
      </w:rPr>
    </w:pPr>
    <w:r>
      <w:rPr>
        <w:rFonts w:ascii="Times New Roman" w:hAnsi="Times New Roman"/>
        <w:sz w:val="20"/>
      </w:rPr>
      <w:t xml:space="preserve">OMB </w:t>
    </w:r>
    <w:r w:rsidR="00ED5E21">
      <w:rPr>
        <w:rFonts w:ascii="Times New Roman" w:hAnsi="Times New Roman"/>
        <w:sz w:val="20"/>
      </w:rPr>
      <w:t xml:space="preserve">Control </w:t>
    </w:r>
    <w:r>
      <w:rPr>
        <w:rFonts w:ascii="Times New Roman" w:hAnsi="Times New Roman"/>
        <w:sz w:val="20"/>
      </w:rPr>
      <w:t xml:space="preserve">Number: </w:t>
    </w:r>
    <w:r w:rsidR="00E50449" w:rsidRPr="00E50449">
      <w:rPr>
        <w:rFonts w:ascii="Times New Roman" w:hAnsi="Times New Roman"/>
        <w:sz w:val="20"/>
      </w:rPr>
      <w:t>3245-</w:t>
    </w:r>
    <w:r w:rsidR="00ED5E21">
      <w:rPr>
        <w:rFonts w:ascii="Times New Roman" w:hAnsi="Times New Roman"/>
        <w:sz w:val="20"/>
      </w:rPr>
      <w:t>0404</w:t>
    </w:r>
    <w:r w:rsidR="00822C98">
      <w:rPr>
        <w:rFonts w:ascii="Times New Roman" w:hAnsi="Times New Roman"/>
        <w:sz w:val="20"/>
      </w:rPr>
      <w:tab/>
    </w:r>
  </w:p>
  <w:p w14:paraId="477A66BB" w14:textId="5B3F0626"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550E"/>
    <w:rsid w:val="00005F90"/>
    <w:rsid w:val="000121D8"/>
    <w:rsid w:val="000124FD"/>
    <w:rsid w:val="00026018"/>
    <w:rsid w:val="0002637C"/>
    <w:rsid w:val="000418FD"/>
    <w:rsid w:val="00050CBE"/>
    <w:rsid w:val="00053043"/>
    <w:rsid w:val="000909E0"/>
    <w:rsid w:val="00095AA3"/>
    <w:rsid w:val="000A292D"/>
    <w:rsid w:val="000B14D8"/>
    <w:rsid w:val="000E592D"/>
    <w:rsid w:val="000E67E5"/>
    <w:rsid w:val="000F0663"/>
    <w:rsid w:val="000F175B"/>
    <w:rsid w:val="00103286"/>
    <w:rsid w:val="001172C5"/>
    <w:rsid w:val="00127DFB"/>
    <w:rsid w:val="0014500F"/>
    <w:rsid w:val="00152287"/>
    <w:rsid w:val="00153F20"/>
    <w:rsid w:val="00154C6F"/>
    <w:rsid w:val="00165DE4"/>
    <w:rsid w:val="001743A5"/>
    <w:rsid w:val="0018279C"/>
    <w:rsid w:val="00184F57"/>
    <w:rsid w:val="0019742E"/>
    <w:rsid w:val="001D394D"/>
    <w:rsid w:val="001D7524"/>
    <w:rsid w:val="001F73CE"/>
    <w:rsid w:val="002130F6"/>
    <w:rsid w:val="00232212"/>
    <w:rsid w:val="00237C58"/>
    <w:rsid w:val="0024181C"/>
    <w:rsid w:val="002473CE"/>
    <w:rsid w:val="002623DF"/>
    <w:rsid w:val="0027077A"/>
    <w:rsid w:val="00271C21"/>
    <w:rsid w:val="00274BC0"/>
    <w:rsid w:val="00285A3C"/>
    <w:rsid w:val="00287BEA"/>
    <w:rsid w:val="00294CFE"/>
    <w:rsid w:val="002951E4"/>
    <w:rsid w:val="00297C42"/>
    <w:rsid w:val="00297C5E"/>
    <w:rsid w:val="002B0412"/>
    <w:rsid w:val="002B0A95"/>
    <w:rsid w:val="00311AA2"/>
    <w:rsid w:val="00312523"/>
    <w:rsid w:val="00322BF0"/>
    <w:rsid w:val="0032493C"/>
    <w:rsid w:val="00335AF9"/>
    <w:rsid w:val="003449DD"/>
    <w:rsid w:val="00344D9C"/>
    <w:rsid w:val="00352406"/>
    <w:rsid w:val="0035309F"/>
    <w:rsid w:val="003617A2"/>
    <w:rsid w:val="00367F7C"/>
    <w:rsid w:val="00370141"/>
    <w:rsid w:val="00386054"/>
    <w:rsid w:val="003866ED"/>
    <w:rsid w:val="0039757D"/>
    <w:rsid w:val="003C29C2"/>
    <w:rsid w:val="003C7F70"/>
    <w:rsid w:val="003D5D70"/>
    <w:rsid w:val="003D7DBF"/>
    <w:rsid w:val="003E285A"/>
    <w:rsid w:val="003F4166"/>
    <w:rsid w:val="00407438"/>
    <w:rsid w:val="00425F9A"/>
    <w:rsid w:val="004312AA"/>
    <w:rsid w:val="00433146"/>
    <w:rsid w:val="00443178"/>
    <w:rsid w:val="0044471F"/>
    <w:rsid w:val="00484EA0"/>
    <w:rsid w:val="004A2DBB"/>
    <w:rsid w:val="004B605A"/>
    <w:rsid w:val="004C26B5"/>
    <w:rsid w:val="004E23D9"/>
    <w:rsid w:val="004F5332"/>
    <w:rsid w:val="004F692A"/>
    <w:rsid w:val="004F78C6"/>
    <w:rsid w:val="00512598"/>
    <w:rsid w:val="00512BD7"/>
    <w:rsid w:val="005324D4"/>
    <w:rsid w:val="00553CB5"/>
    <w:rsid w:val="00561272"/>
    <w:rsid w:val="00563336"/>
    <w:rsid w:val="00563CCF"/>
    <w:rsid w:val="005668DC"/>
    <w:rsid w:val="00572524"/>
    <w:rsid w:val="005837D4"/>
    <w:rsid w:val="00592940"/>
    <w:rsid w:val="0059364D"/>
    <w:rsid w:val="0059392D"/>
    <w:rsid w:val="005A1566"/>
    <w:rsid w:val="005A1DFC"/>
    <w:rsid w:val="005A4185"/>
    <w:rsid w:val="005B14F9"/>
    <w:rsid w:val="005C2529"/>
    <w:rsid w:val="005D2E7B"/>
    <w:rsid w:val="005D4609"/>
    <w:rsid w:val="005D5E8A"/>
    <w:rsid w:val="005E18B5"/>
    <w:rsid w:val="00612D4B"/>
    <w:rsid w:val="00622ED0"/>
    <w:rsid w:val="00626BFD"/>
    <w:rsid w:val="006340E3"/>
    <w:rsid w:val="0063484C"/>
    <w:rsid w:val="00653539"/>
    <w:rsid w:val="00654305"/>
    <w:rsid w:val="00657299"/>
    <w:rsid w:val="00671518"/>
    <w:rsid w:val="006737C0"/>
    <w:rsid w:val="00677BC2"/>
    <w:rsid w:val="0068400D"/>
    <w:rsid w:val="006962DD"/>
    <w:rsid w:val="006A3B5C"/>
    <w:rsid w:val="006A530B"/>
    <w:rsid w:val="006A7CA8"/>
    <w:rsid w:val="006B2A3E"/>
    <w:rsid w:val="006C01D0"/>
    <w:rsid w:val="006E4747"/>
    <w:rsid w:val="006F2BFD"/>
    <w:rsid w:val="007044AC"/>
    <w:rsid w:val="0074307D"/>
    <w:rsid w:val="00746902"/>
    <w:rsid w:val="00751216"/>
    <w:rsid w:val="00751649"/>
    <w:rsid w:val="00751AB3"/>
    <w:rsid w:val="00751AE8"/>
    <w:rsid w:val="007577E0"/>
    <w:rsid w:val="007661D9"/>
    <w:rsid w:val="00774BF6"/>
    <w:rsid w:val="0078076E"/>
    <w:rsid w:val="00786680"/>
    <w:rsid w:val="007B0DE9"/>
    <w:rsid w:val="007B14E8"/>
    <w:rsid w:val="007C12B5"/>
    <w:rsid w:val="007E05D3"/>
    <w:rsid w:val="007E1300"/>
    <w:rsid w:val="007E77FA"/>
    <w:rsid w:val="007F4417"/>
    <w:rsid w:val="008011B6"/>
    <w:rsid w:val="00813902"/>
    <w:rsid w:val="0081784F"/>
    <w:rsid w:val="00822C98"/>
    <w:rsid w:val="00823C86"/>
    <w:rsid w:val="0083061C"/>
    <w:rsid w:val="00831B18"/>
    <w:rsid w:val="00842A85"/>
    <w:rsid w:val="00871943"/>
    <w:rsid w:val="008739E8"/>
    <w:rsid w:val="008A348F"/>
    <w:rsid w:val="008A3D41"/>
    <w:rsid w:val="008F3062"/>
    <w:rsid w:val="009212F2"/>
    <w:rsid w:val="00921CB1"/>
    <w:rsid w:val="0093042A"/>
    <w:rsid w:val="009544A3"/>
    <w:rsid w:val="00970C68"/>
    <w:rsid w:val="00987EDC"/>
    <w:rsid w:val="009949A8"/>
    <w:rsid w:val="009A1449"/>
    <w:rsid w:val="009E079F"/>
    <w:rsid w:val="00A01331"/>
    <w:rsid w:val="00A04F67"/>
    <w:rsid w:val="00A07E69"/>
    <w:rsid w:val="00A22BD9"/>
    <w:rsid w:val="00A25DB5"/>
    <w:rsid w:val="00A41F2C"/>
    <w:rsid w:val="00A4745A"/>
    <w:rsid w:val="00A87940"/>
    <w:rsid w:val="00A94CCB"/>
    <w:rsid w:val="00AA03C5"/>
    <w:rsid w:val="00AA5C59"/>
    <w:rsid w:val="00AB0D7D"/>
    <w:rsid w:val="00AC1FA8"/>
    <w:rsid w:val="00AC3176"/>
    <w:rsid w:val="00B1656C"/>
    <w:rsid w:val="00B23EC0"/>
    <w:rsid w:val="00B413E9"/>
    <w:rsid w:val="00B60E45"/>
    <w:rsid w:val="00B81EAB"/>
    <w:rsid w:val="00B927B8"/>
    <w:rsid w:val="00BB1985"/>
    <w:rsid w:val="00BB47AE"/>
    <w:rsid w:val="00BB63CD"/>
    <w:rsid w:val="00BB7BC0"/>
    <w:rsid w:val="00BC244F"/>
    <w:rsid w:val="00BC476A"/>
    <w:rsid w:val="00BD1325"/>
    <w:rsid w:val="00BD1E9D"/>
    <w:rsid w:val="00BF1E7E"/>
    <w:rsid w:val="00C25189"/>
    <w:rsid w:val="00C32E01"/>
    <w:rsid w:val="00C41A2A"/>
    <w:rsid w:val="00C641E9"/>
    <w:rsid w:val="00C723C2"/>
    <w:rsid w:val="00C97EDD"/>
    <w:rsid w:val="00CB0514"/>
    <w:rsid w:val="00CB0C21"/>
    <w:rsid w:val="00CC6F25"/>
    <w:rsid w:val="00CD40F8"/>
    <w:rsid w:val="00CE2025"/>
    <w:rsid w:val="00CE72AF"/>
    <w:rsid w:val="00CF0AD4"/>
    <w:rsid w:val="00CF1467"/>
    <w:rsid w:val="00CF5228"/>
    <w:rsid w:val="00D115BF"/>
    <w:rsid w:val="00D269C3"/>
    <w:rsid w:val="00D47479"/>
    <w:rsid w:val="00D52676"/>
    <w:rsid w:val="00D63DC4"/>
    <w:rsid w:val="00D87FA8"/>
    <w:rsid w:val="00D91910"/>
    <w:rsid w:val="00DE7122"/>
    <w:rsid w:val="00E023B7"/>
    <w:rsid w:val="00E03202"/>
    <w:rsid w:val="00E03EA0"/>
    <w:rsid w:val="00E07290"/>
    <w:rsid w:val="00E10433"/>
    <w:rsid w:val="00E141BC"/>
    <w:rsid w:val="00E15CE1"/>
    <w:rsid w:val="00E204FC"/>
    <w:rsid w:val="00E263EC"/>
    <w:rsid w:val="00E274C4"/>
    <w:rsid w:val="00E31A22"/>
    <w:rsid w:val="00E50449"/>
    <w:rsid w:val="00E6041B"/>
    <w:rsid w:val="00E809A4"/>
    <w:rsid w:val="00E86409"/>
    <w:rsid w:val="00E86EF3"/>
    <w:rsid w:val="00E92163"/>
    <w:rsid w:val="00E93E1C"/>
    <w:rsid w:val="00EA3C1F"/>
    <w:rsid w:val="00EB5166"/>
    <w:rsid w:val="00EC14C9"/>
    <w:rsid w:val="00EC2CC4"/>
    <w:rsid w:val="00ED33F0"/>
    <w:rsid w:val="00ED5E21"/>
    <w:rsid w:val="00EE6B3E"/>
    <w:rsid w:val="00EF7FF5"/>
    <w:rsid w:val="00F0631D"/>
    <w:rsid w:val="00F13131"/>
    <w:rsid w:val="00F30CEE"/>
    <w:rsid w:val="00F313DF"/>
    <w:rsid w:val="00F45FED"/>
    <w:rsid w:val="00F53BF3"/>
    <w:rsid w:val="00F61E7F"/>
    <w:rsid w:val="00F64EBF"/>
    <w:rsid w:val="00F73A8B"/>
    <w:rsid w:val="00FA4F77"/>
    <w:rsid w:val="00FB7DE6"/>
    <w:rsid w:val="00FE2EE5"/>
    <w:rsid w:val="00FE3347"/>
    <w:rsid w:val="00FE4DD6"/>
    <w:rsid w:val="00FE4F27"/>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F168058A-847B-48F3-9066-8DD02F57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C869A-A937-4E62-9CF6-5FDE685538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FB17AC-8768-460A-87E5-82FD5691BF47}">
  <ds:schemaRefs>
    <ds:schemaRef ds:uri="http://schemas.openxmlformats.org/officeDocument/2006/bibliography"/>
  </ds:schemaRefs>
</ds:datastoreItem>
</file>

<file path=customXml/itemProps3.xml><?xml version="1.0" encoding="utf-8"?>
<ds:datastoreItem xmlns:ds="http://schemas.openxmlformats.org/officeDocument/2006/customXml" ds:itemID="{3C7439FC-847A-463A-A0A5-E6D3A6650EFA}">
  <ds:schemaRefs>
    <ds:schemaRef ds:uri="http://schemas.microsoft.com/sharepoint/v3/contenttype/forms"/>
  </ds:schemaRefs>
</ds:datastoreItem>
</file>

<file path=customXml/itemProps4.xml><?xml version="1.0" encoding="utf-8"?>
<ds:datastoreItem xmlns:ds="http://schemas.openxmlformats.org/officeDocument/2006/customXml" ds:itemID="{0CCAFCE7-5D1F-4A4E-B8F0-E463F3783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3089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Rich, Curtis B.</cp:lastModifiedBy>
  <cp:revision>2</cp:revision>
  <cp:lastPrinted>2016-05-23T15:22:00Z</cp:lastPrinted>
  <dcterms:created xsi:type="dcterms:W3CDTF">2021-01-26T13:36:00Z</dcterms:created>
  <dcterms:modified xsi:type="dcterms:W3CDTF">2021-01-26T13:36:00Z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