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0C71" w:rsidR="00B31684" w:rsidP="00010C71" w:rsidRDefault="0028297D" w14:paraId="4F917C74" w14:textId="77777777">
      <w:pPr>
        <w:spacing w:after="0"/>
        <w:rPr>
          <w:b/>
          <w:bCs/>
        </w:rPr>
      </w:pPr>
      <w:r w:rsidRPr="00010C71">
        <w:rPr>
          <w:b/>
          <w:bCs/>
        </w:rPr>
        <w:t>Supporting Statement for Paperwork Reduction Act Submission</w:t>
      </w:r>
    </w:p>
    <w:p w:rsidRPr="00010C71" w:rsidR="00B31684" w:rsidP="00010C71" w:rsidRDefault="0028297D" w14:paraId="4F917C76" w14:textId="77777777">
      <w:pPr>
        <w:spacing w:after="0"/>
        <w:rPr>
          <w:b/>
          <w:bCs/>
        </w:rPr>
      </w:pPr>
      <w:r w:rsidRPr="00010C71">
        <w:rPr>
          <w:b/>
          <w:bCs/>
        </w:rPr>
        <w:t>Surety Bond Guarantee Program</w:t>
      </w:r>
    </w:p>
    <w:p w:rsidRPr="00010C71" w:rsidR="002C2A3C" w:rsidP="00010C71" w:rsidRDefault="007B04C0" w14:paraId="4F917C77" w14:textId="77777777">
      <w:pPr>
        <w:spacing w:after="0"/>
        <w:rPr>
          <w:b/>
          <w:bCs/>
        </w:rPr>
      </w:pPr>
      <w:r w:rsidRPr="00010C71">
        <w:rPr>
          <w:b/>
          <w:bCs/>
        </w:rPr>
        <w:t>Quarterly Contract Completion Report</w:t>
      </w:r>
    </w:p>
    <w:p w:rsidRPr="00010C71" w:rsidR="00B31684" w:rsidP="00010C71" w:rsidRDefault="0028297D" w14:paraId="4F917C78" w14:textId="77777777">
      <w:pPr>
        <w:spacing w:after="0"/>
        <w:rPr>
          <w:b/>
          <w:bCs/>
        </w:rPr>
      </w:pPr>
      <w:r w:rsidRPr="00010C71">
        <w:rPr>
          <w:b/>
          <w:bCs/>
        </w:rPr>
        <w:t xml:space="preserve"> (SBA Form</w:t>
      </w:r>
      <w:r w:rsidRPr="00010C71" w:rsidR="00E63BFC">
        <w:rPr>
          <w:b/>
          <w:bCs/>
        </w:rPr>
        <w:t xml:space="preserve"> 2461</w:t>
      </w:r>
      <w:r w:rsidRPr="00010C71">
        <w:rPr>
          <w:b/>
          <w:bCs/>
        </w:rPr>
        <w:t>)</w:t>
      </w:r>
    </w:p>
    <w:p w:rsidRPr="00010C71" w:rsidR="005C43A0" w:rsidP="00010C71" w:rsidRDefault="005C43A0" w14:paraId="4F917C79" w14:textId="4E06DD64">
      <w:pPr>
        <w:spacing w:after="0"/>
        <w:rPr>
          <w:b/>
          <w:bCs/>
        </w:rPr>
      </w:pPr>
      <w:r w:rsidRPr="00010C71">
        <w:rPr>
          <w:b/>
          <w:bCs/>
        </w:rPr>
        <w:t>(Control # 324</w:t>
      </w:r>
      <w:r w:rsidR="00715A95">
        <w:rPr>
          <w:b/>
          <w:bCs/>
        </w:rPr>
        <w:t>5</w:t>
      </w:r>
      <w:r w:rsidRPr="00010C71">
        <w:rPr>
          <w:b/>
          <w:bCs/>
        </w:rPr>
        <w:t>-</w:t>
      </w:r>
      <w:r w:rsidRPr="00010C71" w:rsidR="00655A60">
        <w:rPr>
          <w:b/>
          <w:bCs/>
        </w:rPr>
        <w:t>0395</w:t>
      </w:r>
      <w:r w:rsidRPr="00010C71">
        <w:rPr>
          <w:b/>
          <w:bCs/>
        </w:rPr>
        <w:t>)</w:t>
      </w:r>
    </w:p>
    <w:p w:rsidR="00B31684" w:rsidP="00B31684" w:rsidRDefault="00B31684" w14:paraId="4F917C7A" w14:textId="77777777">
      <w:pPr>
        <w:spacing w:after="0" w:line="240" w:lineRule="auto"/>
        <w:contextualSpacing/>
        <w:rPr>
          <w:szCs w:val="24"/>
        </w:rPr>
      </w:pPr>
    </w:p>
    <w:p w:rsidR="001F52E8" w:rsidP="00010C71" w:rsidRDefault="00B74A51" w14:paraId="79136089" w14:textId="038A20E1">
      <w:pPr>
        <w:jc w:val="left"/>
      </w:pPr>
      <w:r>
        <w:t>The Small Business Administration (SBA) is requesting approval for an extension</w:t>
      </w:r>
      <w:r w:rsidR="001F52E8">
        <w:t xml:space="preserve"> with change</w:t>
      </w:r>
      <w:r>
        <w:t xml:space="preserve"> of </w:t>
      </w:r>
      <w:r w:rsidR="00825838">
        <w:t>SBA Form 2461,</w:t>
      </w:r>
      <w:r>
        <w:t xml:space="preserve"> “Quarterly Contract Completion Repor</w:t>
      </w:r>
      <w:r w:rsidR="00825838">
        <w:t>t</w:t>
      </w:r>
      <w:r>
        <w:t xml:space="preserve">, which expires 1/31/21. </w:t>
      </w:r>
    </w:p>
    <w:p w:rsidR="00B74A51" w:rsidP="00010C71" w:rsidRDefault="00B74A51" w14:paraId="52F518E4" w14:textId="776B71DC">
      <w:pPr>
        <w:jc w:val="left"/>
      </w:pPr>
      <w:r w:rsidRPr="00272A5F">
        <w:t xml:space="preserve">The </w:t>
      </w:r>
      <w:r w:rsidRPr="00010C71">
        <w:t>following</w:t>
      </w:r>
      <w:r>
        <w:t xml:space="preserve"> changes have been made to SBA Form 2461:</w:t>
      </w:r>
    </w:p>
    <w:p w:rsidRPr="00FD78C5" w:rsidR="00B74A51" w:rsidP="00411E0B" w:rsidRDefault="002E22CC" w14:paraId="7273A3DE" w14:textId="3A472A03">
      <w:pPr>
        <w:pStyle w:val="ListParagraph"/>
        <w:numPr>
          <w:ilvl w:val="0"/>
          <w:numId w:val="8"/>
        </w:numPr>
        <w:rPr>
          <w:b w:val="0"/>
          <w:bCs/>
        </w:rPr>
      </w:pPr>
      <w:r w:rsidRPr="00FD78C5">
        <w:rPr>
          <w:b w:val="0"/>
          <w:bCs/>
        </w:rPr>
        <w:t>Add</w:t>
      </w:r>
      <w:r w:rsidR="00701A9D">
        <w:rPr>
          <w:b w:val="0"/>
          <w:bCs/>
        </w:rPr>
        <w:t xml:space="preserve">ed a second page to </w:t>
      </w:r>
      <w:r w:rsidR="00A851C9">
        <w:rPr>
          <w:b w:val="0"/>
          <w:bCs/>
        </w:rPr>
        <w:t>provide</w:t>
      </w:r>
      <w:r w:rsidRPr="00FD78C5">
        <w:rPr>
          <w:b w:val="0"/>
          <w:bCs/>
        </w:rPr>
        <w:t xml:space="preserve"> </w:t>
      </w:r>
      <w:r w:rsidR="00A851C9">
        <w:rPr>
          <w:b w:val="0"/>
          <w:bCs/>
        </w:rPr>
        <w:t xml:space="preserve">detailed </w:t>
      </w:r>
      <w:r w:rsidRPr="00FD78C5">
        <w:rPr>
          <w:b w:val="0"/>
          <w:bCs/>
        </w:rPr>
        <w:t xml:space="preserve">electronic submission </w:t>
      </w:r>
      <w:r w:rsidR="001A1604">
        <w:rPr>
          <w:b w:val="0"/>
          <w:bCs/>
        </w:rPr>
        <w:t>instructions</w:t>
      </w:r>
      <w:r w:rsidRPr="00FD78C5" w:rsidR="0072414C">
        <w:rPr>
          <w:b w:val="0"/>
          <w:bCs/>
        </w:rPr>
        <w:t>.</w:t>
      </w:r>
      <w:r w:rsidRPr="00FD78C5" w:rsidR="0036153F">
        <w:rPr>
          <w:b w:val="0"/>
          <w:bCs/>
        </w:rPr>
        <w:t xml:space="preserve"> </w:t>
      </w:r>
    </w:p>
    <w:p w:rsidRPr="00FD78C5" w:rsidR="00B74A51" w:rsidP="00411E0B" w:rsidRDefault="00A851C9" w14:paraId="59627D46" w14:textId="42A9CCF3">
      <w:pPr>
        <w:pStyle w:val="ListParagraph"/>
        <w:numPr>
          <w:ilvl w:val="0"/>
          <w:numId w:val="8"/>
        </w:numPr>
        <w:rPr>
          <w:b w:val="0"/>
          <w:bCs/>
        </w:rPr>
      </w:pPr>
      <w:r>
        <w:rPr>
          <w:b w:val="0"/>
          <w:bCs/>
        </w:rPr>
        <w:t>Added</w:t>
      </w:r>
      <w:r w:rsidRPr="00FD78C5" w:rsidR="00DF4DDD">
        <w:rPr>
          <w:b w:val="0"/>
          <w:bCs/>
        </w:rPr>
        <w:t xml:space="preserve"> </w:t>
      </w:r>
      <w:r w:rsidR="000A3501">
        <w:rPr>
          <w:b w:val="0"/>
          <w:bCs/>
        </w:rPr>
        <w:t>two</w:t>
      </w:r>
      <w:r>
        <w:rPr>
          <w:b w:val="0"/>
          <w:bCs/>
        </w:rPr>
        <w:t xml:space="preserve"> data collection</w:t>
      </w:r>
      <w:r w:rsidRPr="00FD78C5" w:rsidR="00DF4DDD">
        <w:rPr>
          <w:b w:val="0"/>
          <w:bCs/>
        </w:rPr>
        <w:t xml:space="preserve"> </w:t>
      </w:r>
      <w:r>
        <w:rPr>
          <w:b w:val="0"/>
          <w:bCs/>
        </w:rPr>
        <w:t>fields</w:t>
      </w:r>
      <w:r w:rsidRPr="00FD78C5" w:rsidR="00DF4DDD">
        <w:rPr>
          <w:b w:val="0"/>
          <w:bCs/>
        </w:rPr>
        <w:t xml:space="preserve"> </w:t>
      </w:r>
      <w:r w:rsidR="00056ABB">
        <w:rPr>
          <w:b w:val="0"/>
          <w:bCs/>
        </w:rPr>
        <w:t xml:space="preserve">to the form </w:t>
      </w:r>
      <w:r w:rsidR="000A3501">
        <w:rPr>
          <w:b w:val="0"/>
          <w:bCs/>
        </w:rPr>
        <w:t xml:space="preserve">and </w:t>
      </w:r>
      <w:r w:rsidR="00056ABB">
        <w:rPr>
          <w:b w:val="0"/>
          <w:bCs/>
        </w:rPr>
        <w:t xml:space="preserve">changed “Contractor” to “Principal” in the collection fields </w:t>
      </w:r>
      <w:r w:rsidRPr="00FD78C5" w:rsidR="00DF4DDD">
        <w:rPr>
          <w:b w:val="0"/>
          <w:bCs/>
        </w:rPr>
        <w:t xml:space="preserve">to be </w:t>
      </w:r>
      <w:r w:rsidRPr="00FD78C5" w:rsidR="00207A45">
        <w:rPr>
          <w:b w:val="0"/>
          <w:bCs/>
        </w:rPr>
        <w:t>consistent</w:t>
      </w:r>
      <w:r w:rsidRPr="00FD78C5" w:rsidR="00DF4DDD">
        <w:rPr>
          <w:b w:val="0"/>
          <w:bCs/>
        </w:rPr>
        <w:t xml:space="preserve"> </w:t>
      </w:r>
      <w:r w:rsidRPr="00FD78C5" w:rsidR="0085440E">
        <w:rPr>
          <w:b w:val="0"/>
          <w:bCs/>
        </w:rPr>
        <w:t xml:space="preserve">with </w:t>
      </w:r>
      <w:r w:rsidR="00056ABB">
        <w:rPr>
          <w:b w:val="0"/>
          <w:bCs/>
        </w:rPr>
        <w:t xml:space="preserve">the </w:t>
      </w:r>
      <w:r w:rsidRPr="00FD78C5" w:rsidR="00AB687F">
        <w:rPr>
          <w:b w:val="0"/>
          <w:bCs/>
        </w:rPr>
        <w:t xml:space="preserve">13 CFR §115.22 </w:t>
      </w:r>
      <w:r w:rsidRPr="00FD78C5" w:rsidR="00884BAA">
        <w:rPr>
          <w:b w:val="0"/>
          <w:bCs/>
        </w:rPr>
        <w:t>lan</w:t>
      </w:r>
      <w:r w:rsidRPr="00FD78C5" w:rsidR="00AB687F">
        <w:rPr>
          <w:b w:val="0"/>
          <w:bCs/>
        </w:rPr>
        <w:t>guage</w:t>
      </w:r>
      <w:r w:rsidRPr="00FD78C5" w:rsidR="00915585">
        <w:rPr>
          <w:b w:val="0"/>
          <w:bCs/>
        </w:rPr>
        <w:t>.</w:t>
      </w:r>
    </w:p>
    <w:p w:rsidRPr="00FD78C5" w:rsidR="00B666A3" w:rsidP="00411E0B" w:rsidRDefault="00B666A3" w14:paraId="5D25231E" w14:textId="1A02F3DB">
      <w:pPr>
        <w:pStyle w:val="ListParagraph"/>
        <w:numPr>
          <w:ilvl w:val="0"/>
          <w:numId w:val="8"/>
        </w:numPr>
        <w:rPr>
          <w:b w:val="0"/>
          <w:bCs/>
        </w:rPr>
      </w:pPr>
      <w:r w:rsidRPr="00FD78C5">
        <w:rPr>
          <w:b w:val="0"/>
          <w:bCs/>
        </w:rPr>
        <w:t>Correct</w:t>
      </w:r>
      <w:r w:rsidR="0087164A">
        <w:rPr>
          <w:b w:val="0"/>
          <w:bCs/>
        </w:rPr>
        <w:t>ed</w:t>
      </w:r>
      <w:r w:rsidRPr="00FD78C5">
        <w:rPr>
          <w:b w:val="0"/>
          <w:bCs/>
        </w:rPr>
        <w:t xml:space="preserve"> </w:t>
      </w:r>
      <w:r w:rsidR="00056ABB">
        <w:rPr>
          <w:b w:val="0"/>
          <w:bCs/>
        </w:rPr>
        <w:t xml:space="preserve">the SBA </w:t>
      </w:r>
      <w:r w:rsidRPr="00FD78C5" w:rsidR="003130B1">
        <w:rPr>
          <w:b w:val="0"/>
          <w:bCs/>
        </w:rPr>
        <w:t xml:space="preserve">email address </w:t>
      </w:r>
      <w:r w:rsidRPr="00FD78C5" w:rsidR="009B6A90">
        <w:rPr>
          <w:b w:val="0"/>
          <w:bCs/>
        </w:rPr>
        <w:t xml:space="preserve">in </w:t>
      </w:r>
      <w:r w:rsidR="00056ABB">
        <w:rPr>
          <w:b w:val="0"/>
          <w:bCs/>
        </w:rPr>
        <w:t xml:space="preserve">the General Information </w:t>
      </w:r>
      <w:r w:rsidR="0087164A">
        <w:rPr>
          <w:b w:val="0"/>
          <w:bCs/>
        </w:rPr>
        <w:t>section</w:t>
      </w:r>
      <w:r w:rsidR="00056ABB">
        <w:rPr>
          <w:b w:val="0"/>
          <w:bCs/>
        </w:rPr>
        <w:t xml:space="preserve"> at the top of page 1 of the form</w:t>
      </w:r>
      <w:r w:rsidRPr="00FD78C5" w:rsidR="009E4BCB">
        <w:rPr>
          <w:b w:val="0"/>
          <w:bCs/>
        </w:rPr>
        <w:t>.</w:t>
      </w:r>
    </w:p>
    <w:p w:rsidRPr="00411E0B" w:rsidR="00B31684" w:rsidP="00411E0B" w:rsidRDefault="00B31684" w14:paraId="4F917C7B" w14:textId="324B4882">
      <w:pPr>
        <w:pStyle w:val="ListParagraph"/>
        <w:spacing w:before="240"/>
      </w:pPr>
      <w:r w:rsidRPr="00411E0B">
        <w:t>Circumstances Necessitating the Collection of Information:</w:t>
      </w:r>
    </w:p>
    <w:p w:rsidRPr="00411E0B" w:rsidR="00B31684" w:rsidP="00411E0B" w:rsidRDefault="00B31684" w14:paraId="4F917C7D" w14:textId="1025EA0D">
      <w:pPr>
        <w:spacing w:before="240"/>
        <w:jc w:val="left"/>
      </w:pPr>
      <w:r w:rsidRPr="00411E0B">
        <w:t xml:space="preserve">Through its Surety Bond Guarantee (SBG) Program, SBA can guarantee bid, payment, and performance bonds for small and emerging contractors </w:t>
      </w:r>
      <w:r w:rsidR="00D61E81">
        <w:t xml:space="preserve">(also </w:t>
      </w:r>
      <w:r w:rsidR="00D055FC">
        <w:t xml:space="preserve">referred to as </w:t>
      </w:r>
      <w:r w:rsidR="00D61E81">
        <w:t xml:space="preserve">principals) </w:t>
      </w:r>
      <w:r w:rsidRPr="00411E0B">
        <w:t>on contracts up to $</w:t>
      </w:r>
      <w:r w:rsidRPr="00411E0B" w:rsidR="005C43A0">
        <w:t>6.5</w:t>
      </w:r>
      <w:r w:rsidRPr="00411E0B">
        <w:t xml:space="preserve"> million</w:t>
      </w:r>
      <w:r w:rsidRPr="00411E0B" w:rsidR="005C43A0">
        <w:t>, and up to $10 million with the signed certification of a Federal contracting officer.</w:t>
      </w:r>
      <w:r w:rsidRPr="00411E0B" w:rsidR="006032E4">
        <w:t xml:space="preserve"> See, Section 411 of the Small Business Investment Act of 1958, as amended, 15 U.S.C. 694b.  </w:t>
      </w:r>
      <w:r w:rsidRPr="00411E0B" w:rsidR="00872D63">
        <w:t>(</w:t>
      </w:r>
      <w:r w:rsidRPr="00411E0B" w:rsidR="00C83230">
        <w:t>a copy</w:t>
      </w:r>
      <w:r w:rsidRPr="00411E0B" w:rsidR="00872D63">
        <w:t xml:space="preserve"> of th</w:t>
      </w:r>
      <w:r w:rsidRPr="00411E0B" w:rsidR="00C83230">
        <w:t>is</w:t>
      </w:r>
      <w:r w:rsidRPr="00411E0B" w:rsidR="00872D63">
        <w:t xml:space="preserve"> provision</w:t>
      </w:r>
      <w:r w:rsidRPr="00411E0B" w:rsidR="00C83230">
        <w:t xml:space="preserve"> is</w:t>
      </w:r>
      <w:r w:rsidRPr="00411E0B" w:rsidR="00872D63">
        <w:t xml:space="preserve"> attached)</w:t>
      </w:r>
      <w:r w:rsidRPr="00411E0B" w:rsidR="00213E0E">
        <w:t>.</w:t>
      </w:r>
      <w:r w:rsidRPr="00411E0B" w:rsidR="00872D63">
        <w:t xml:space="preserve"> </w:t>
      </w:r>
      <w:r w:rsidRPr="00411E0B" w:rsidR="006032E4">
        <w:t xml:space="preserve"> </w:t>
      </w:r>
      <w:r w:rsidRPr="00411E0B">
        <w:t>The bonds are required to bid on and secure construction, service, and supply contracts for federal, state, local, and private entities. SBA’s guarantee provides the incentive necessary for sureties to bond these small and emerging contractors, providing greater access to contracting opportunities.</w:t>
      </w:r>
    </w:p>
    <w:p w:rsidR="00D61E81" w:rsidP="00411E0B" w:rsidRDefault="00B31684" w14:paraId="7A8D25BF" w14:textId="6CD6C342">
      <w:pPr>
        <w:spacing w:before="240"/>
        <w:jc w:val="left"/>
      </w:pPr>
      <w:r w:rsidRPr="00411E0B">
        <w:t>The SBG Program consists of the Prior Approval Program and the Preferred Surety Bond (PSB) Program. In the Prior Approval Program, sureties must apply for each bond guarantee and must receive SBA</w:t>
      </w:r>
      <w:r w:rsidRPr="00411E0B" w:rsidR="00C83230">
        <w:t>’s</w:t>
      </w:r>
      <w:r w:rsidRPr="00411E0B">
        <w:t xml:space="preserve"> approval prior to issuing bonds. PSB Sureties can issue, monitor, and service </w:t>
      </w:r>
      <w:r w:rsidRPr="00FD78C5">
        <w:t xml:space="preserve">bonds without SBA’s prior approval.  </w:t>
      </w:r>
    </w:p>
    <w:p w:rsidRPr="00870E8F" w:rsidR="00870E8F" w:rsidP="00870E8F" w:rsidRDefault="00A1521B" w14:paraId="0043DDBA" w14:textId="0B2F255D">
      <w:pPr>
        <w:spacing w:before="240"/>
        <w:jc w:val="left"/>
        <w:rPr>
          <w:szCs w:val="24"/>
        </w:rPr>
      </w:pPr>
      <w:r>
        <w:rPr>
          <w:szCs w:val="24"/>
        </w:rPr>
        <w:t xml:space="preserve">SBG </w:t>
      </w:r>
      <w:r w:rsidR="00196254">
        <w:rPr>
          <w:szCs w:val="24"/>
        </w:rPr>
        <w:t xml:space="preserve">program </w:t>
      </w:r>
      <w:r>
        <w:rPr>
          <w:szCs w:val="24"/>
        </w:rPr>
        <w:t>regulations at 13 CFR 115.22 require s</w:t>
      </w:r>
      <w:r w:rsidRPr="00870E8F" w:rsidR="00870E8F">
        <w:rPr>
          <w:szCs w:val="24"/>
        </w:rPr>
        <w:t xml:space="preserve">ureties </w:t>
      </w:r>
      <w:r w:rsidR="004F25C1">
        <w:rPr>
          <w:szCs w:val="24"/>
        </w:rPr>
        <w:t xml:space="preserve">that participate in  both programs </w:t>
      </w:r>
      <w:r w:rsidRPr="00870E8F" w:rsidR="00870E8F">
        <w:rPr>
          <w:szCs w:val="24"/>
        </w:rPr>
        <w:t xml:space="preserve">to submit </w:t>
      </w:r>
      <w:r>
        <w:rPr>
          <w:szCs w:val="24"/>
        </w:rPr>
        <w:t>the</w:t>
      </w:r>
      <w:r w:rsidRPr="00870E8F" w:rsidR="00870E8F">
        <w:rPr>
          <w:szCs w:val="24"/>
        </w:rPr>
        <w:t xml:space="preserve"> </w:t>
      </w:r>
      <w:r w:rsidRPr="00870E8F" w:rsidR="00870E8F">
        <w:rPr>
          <w:rFonts w:eastAsia="Times New Roman"/>
          <w:color w:val="000000"/>
          <w:szCs w:val="24"/>
        </w:rPr>
        <w:t xml:space="preserve">Quarterly Contract Completion Report </w:t>
      </w:r>
      <w:r w:rsidRPr="00870E8F" w:rsidR="00870E8F">
        <w:rPr>
          <w:szCs w:val="24"/>
        </w:rPr>
        <w:t>within 45 days after the end of each quarter that ends on De</w:t>
      </w:r>
      <w:r w:rsidRPr="004F25C1" w:rsidR="00870E8F">
        <w:rPr>
          <w:szCs w:val="24"/>
        </w:rPr>
        <w:t xml:space="preserve">cember 31, March 31, June 30 and September 30 to report </w:t>
      </w:r>
      <w:r w:rsidRPr="00870E8F" w:rsidR="00870E8F">
        <w:rPr>
          <w:rFonts w:eastAsia="Times New Roman"/>
          <w:color w:val="000000"/>
          <w:szCs w:val="24"/>
        </w:rPr>
        <w:t>contract</w:t>
      </w:r>
      <w:r>
        <w:rPr>
          <w:rFonts w:eastAsia="Times New Roman"/>
          <w:color w:val="000000"/>
          <w:szCs w:val="24"/>
        </w:rPr>
        <w:t>s</w:t>
      </w:r>
      <w:r w:rsidRPr="00870E8F" w:rsidR="00870E8F">
        <w:rPr>
          <w:rFonts w:eastAsia="Times New Roman"/>
          <w:color w:val="000000"/>
          <w:szCs w:val="24"/>
        </w:rPr>
        <w:t xml:space="preserve"> successfully completed during the quarter. </w:t>
      </w:r>
    </w:p>
    <w:p w:rsidR="00870E8F" w:rsidP="00411E0B" w:rsidRDefault="00870E8F" w14:paraId="04C47833" w14:textId="77777777">
      <w:pPr>
        <w:spacing w:before="240"/>
        <w:jc w:val="left"/>
      </w:pPr>
    </w:p>
    <w:p w:rsidRPr="00870E8F" w:rsidR="00870E8F" w:rsidP="00870E8F" w:rsidRDefault="00870E8F" w14:paraId="319AEBB3" w14:textId="226AFDF7">
      <w:pPr>
        <w:shd w:val="clear" w:color="auto" w:fill="FFFFFF"/>
        <w:spacing w:before="100" w:beforeAutospacing="1" w:after="100" w:afterAutospacing="1" w:line="240" w:lineRule="auto"/>
        <w:ind w:firstLine="480"/>
        <w:jc w:val="left"/>
        <w:rPr>
          <w:rFonts w:ascii="Arial" w:hAnsi="Arial" w:eastAsia="Times New Roman" w:cs="Arial"/>
          <w:color w:val="000000"/>
          <w:sz w:val="21"/>
          <w:szCs w:val="21"/>
        </w:rPr>
      </w:pPr>
      <w:r>
        <w:rPr>
          <w:rFonts w:ascii="Arial" w:hAnsi="Arial" w:eastAsia="Times New Roman" w:cs="Arial"/>
          <w:color w:val="000000"/>
          <w:sz w:val="21"/>
          <w:szCs w:val="21"/>
        </w:rPr>
        <w:lastRenderedPageBreak/>
        <w:t xml:space="preserve"> </w:t>
      </w:r>
    </w:p>
    <w:p w:rsidR="00870E8F" w:rsidP="00411E0B" w:rsidRDefault="00870E8F" w14:paraId="0573593E" w14:textId="35335B64">
      <w:pPr>
        <w:spacing w:before="240"/>
        <w:jc w:val="left"/>
      </w:pPr>
    </w:p>
    <w:p w:rsidR="00870E8F" w:rsidP="00411E0B" w:rsidRDefault="00870E8F" w14:paraId="0E45EA31" w14:textId="77777777">
      <w:pPr>
        <w:spacing w:before="240"/>
        <w:jc w:val="left"/>
      </w:pPr>
    </w:p>
    <w:p w:rsidR="00C83230" w:rsidP="00411E0B" w:rsidRDefault="00BF2771" w14:paraId="4F917C7F" w14:textId="5DB315A9">
      <w:pPr>
        <w:spacing w:before="240"/>
        <w:jc w:val="left"/>
      </w:pPr>
      <w:r>
        <w:t xml:space="preserve"> </w:t>
      </w:r>
    </w:p>
    <w:p w:rsidRPr="00411E0B" w:rsidR="00B31684" w:rsidP="00411E0B" w:rsidRDefault="00B31684" w14:paraId="4F917C80" w14:textId="77777777">
      <w:pPr>
        <w:pStyle w:val="ListParagraph"/>
        <w:spacing w:before="240"/>
      </w:pPr>
      <w:r w:rsidRPr="00411E0B">
        <w:t>How, By Whom, and For What Purpose Information Will Be Used:</w:t>
      </w:r>
    </w:p>
    <w:p w:rsidRPr="00411E0B" w:rsidR="0073745B" w:rsidP="00411E0B" w:rsidRDefault="004F25C1" w14:paraId="4F917C83" w14:textId="1E04805F">
      <w:pPr>
        <w:spacing w:before="240"/>
        <w:jc w:val="left"/>
      </w:pPr>
      <w:r>
        <w:t xml:space="preserve">Sureties in both </w:t>
      </w:r>
      <w:r w:rsidR="00823436">
        <w:t xml:space="preserve">SBG </w:t>
      </w:r>
      <w:r>
        <w:t xml:space="preserve">programs are required to inform SBA when each </w:t>
      </w:r>
      <w:r w:rsidRPr="00FD78C5">
        <w:t xml:space="preserve">contract </w:t>
      </w:r>
      <w:r>
        <w:t xml:space="preserve">for which SBA has guaranteed the bond has been </w:t>
      </w:r>
      <w:r w:rsidRPr="00FD78C5">
        <w:t xml:space="preserve">successfully completed </w:t>
      </w:r>
      <w:r>
        <w:t xml:space="preserve">and provide </w:t>
      </w:r>
      <w:r w:rsidRPr="00FD78C5">
        <w:t xml:space="preserve">a final accounting of </w:t>
      </w:r>
      <w:r>
        <w:t xml:space="preserve">any </w:t>
      </w:r>
      <w:r w:rsidRPr="00FD78C5">
        <w:t xml:space="preserve">contractor and surety fees </w:t>
      </w:r>
      <w:r>
        <w:t xml:space="preserve">that are </w:t>
      </w:r>
      <w:r w:rsidRPr="00FD78C5">
        <w:t xml:space="preserve">due </w:t>
      </w:r>
      <w:r>
        <w:t>to SBA or due to be refunded or rebated to the contractor or the surety as a result of any change in the amount of the contract</w:t>
      </w:r>
      <w:r w:rsidR="0067458A">
        <w:t xml:space="preserve">. </w:t>
      </w:r>
      <w:r w:rsidRPr="00FD78C5">
        <w:t xml:space="preserve"> </w:t>
      </w:r>
      <w:r w:rsidRPr="00FD78C5" w:rsidR="00B31684">
        <w:t xml:space="preserve">The data collected </w:t>
      </w:r>
      <w:r w:rsidRPr="00FD78C5" w:rsidR="00C83230">
        <w:t xml:space="preserve"> include</w:t>
      </w:r>
      <w:r w:rsidRPr="00FD78C5" w:rsidR="00B31684">
        <w:t xml:space="preserve"> </w:t>
      </w:r>
      <w:r w:rsidRPr="00FD78C5" w:rsidR="00C83230">
        <w:t xml:space="preserve">the </w:t>
      </w:r>
      <w:r w:rsidRPr="00FD78C5" w:rsidR="001566E0">
        <w:t>SBA Surety Bond Guarantee n</w:t>
      </w:r>
      <w:r w:rsidRPr="00FD78C5" w:rsidR="00C83230">
        <w:t xml:space="preserve">umber, the </w:t>
      </w:r>
      <w:r w:rsidRPr="00FD78C5" w:rsidR="00AE818A">
        <w:t>princ</w:t>
      </w:r>
      <w:r w:rsidRPr="00FD78C5" w:rsidR="002E0CA3">
        <w:t>i</w:t>
      </w:r>
      <w:r w:rsidRPr="00FD78C5" w:rsidR="00AE818A">
        <w:t xml:space="preserve">pal’s </w:t>
      </w:r>
      <w:r w:rsidRPr="00FD78C5" w:rsidR="00C83230">
        <w:t>name, the original contract amount, the revised contract amount</w:t>
      </w:r>
      <w:r w:rsidRPr="00FD78C5" w:rsidR="001566E0">
        <w:t xml:space="preserve"> (if applicable)</w:t>
      </w:r>
      <w:r w:rsidRPr="00FD78C5" w:rsidR="00C83230">
        <w:t xml:space="preserve">, the contract completion date, </w:t>
      </w:r>
      <w:r w:rsidRPr="00FD78C5" w:rsidR="005448FD">
        <w:t xml:space="preserve">the fee amounts paid to SBA by the </w:t>
      </w:r>
      <w:r w:rsidRPr="00FD78C5" w:rsidR="004F53F1">
        <w:t>s</w:t>
      </w:r>
      <w:r w:rsidRPr="00FD78C5" w:rsidR="005448FD">
        <w:t xml:space="preserve">urety and </w:t>
      </w:r>
      <w:r w:rsidRPr="00FD78C5" w:rsidR="004F53F1">
        <w:t>p</w:t>
      </w:r>
      <w:r w:rsidRPr="00FD78C5" w:rsidR="005448FD">
        <w:t xml:space="preserve">rincipal, </w:t>
      </w:r>
      <w:r w:rsidRPr="00FD78C5" w:rsidR="00C83230">
        <w:t xml:space="preserve">the </w:t>
      </w:r>
      <w:r w:rsidRPr="00FD78C5" w:rsidR="00947DE7">
        <w:t>fee amounts</w:t>
      </w:r>
      <w:r w:rsidRPr="00FD78C5" w:rsidR="00C83230">
        <w:t xml:space="preserve"> due to SBA</w:t>
      </w:r>
      <w:r w:rsidRPr="00FD78C5" w:rsidR="00A85AD1">
        <w:t xml:space="preserve"> (if applicable)</w:t>
      </w:r>
      <w:r w:rsidRPr="00FD78C5" w:rsidR="00E226D9">
        <w:t xml:space="preserve">, </w:t>
      </w:r>
      <w:r w:rsidRPr="00FD78C5" w:rsidR="00A86BDD">
        <w:t xml:space="preserve">and the fee amounts </w:t>
      </w:r>
      <w:r w:rsidRPr="00FD78C5" w:rsidR="000175E0">
        <w:t xml:space="preserve">to be refunded to the </w:t>
      </w:r>
      <w:r w:rsidRPr="00FD78C5" w:rsidR="004F53F1">
        <w:t>p</w:t>
      </w:r>
      <w:r w:rsidRPr="00FD78C5" w:rsidR="008631D2">
        <w:t xml:space="preserve">rincipal </w:t>
      </w:r>
      <w:r w:rsidRPr="00FD78C5" w:rsidR="004F53F1">
        <w:t xml:space="preserve">or rebated to the surety </w:t>
      </w:r>
      <w:r w:rsidRPr="00FD78C5" w:rsidR="00A85AD1">
        <w:t>(if applicable).</w:t>
      </w:r>
      <w:r w:rsidR="0067458A">
        <w:t xml:space="preserve"> </w:t>
      </w:r>
      <w:r w:rsidRPr="00FD78C5" w:rsidR="00B31684">
        <w:t>SBG program personnel</w:t>
      </w:r>
      <w:r w:rsidRPr="00411E0B" w:rsidR="00B31684">
        <w:t xml:space="preserve"> </w:t>
      </w:r>
      <w:r w:rsidRPr="00411E0B" w:rsidR="00C83230">
        <w:t xml:space="preserve">use this information </w:t>
      </w:r>
      <w:r w:rsidRPr="00411E0B" w:rsidR="00853739">
        <w:t>to</w:t>
      </w:r>
      <w:r w:rsidRPr="00411E0B" w:rsidR="00C83230">
        <w:t xml:space="preserve"> </w:t>
      </w:r>
      <w:r w:rsidRPr="00411E0B" w:rsidR="00A85AD1">
        <w:t xml:space="preserve">monitor outstanding </w:t>
      </w:r>
      <w:r w:rsidRPr="00FD78C5" w:rsidR="00A85AD1">
        <w:t xml:space="preserve">liability and </w:t>
      </w:r>
      <w:r w:rsidRPr="00FD78C5" w:rsidR="00CC066E">
        <w:t xml:space="preserve">fee </w:t>
      </w:r>
      <w:r w:rsidRPr="00FD78C5" w:rsidR="00C320DD">
        <w:t>transactions</w:t>
      </w:r>
      <w:r w:rsidRPr="00FD78C5" w:rsidR="00C83230">
        <w:t>.</w:t>
      </w:r>
    </w:p>
    <w:p w:rsidRPr="00411E0B" w:rsidR="00A15E8C" w:rsidP="00411E0B" w:rsidRDefault="00B31684" w14:paraId="3B7AC7AC" w14:textId="77777777">
      <w:pPr>
        <w:pStyle w:val="ListParagraph"/>
        <w:spacing w:before="240"/>
      </w:pPr>
      <w:r w:rsidRPr="00411E0B">
        <w:t>Technological Collection Techniques:</w:t>
      </w:r>
    </w:p>
    <w:p w:rsidRPr="00411E0B" w:rsidR="00411E0B" w:rsidP="00411E0B" w:rsidRDefault="00996022" w14:paraId="11FDB582" w14:textId="77777777">
      <w:pPr>
        <w:spacing w:before="240"/>
        <w:jc w:val="left"/>
      </w:pPr>
      <w:r w:rsidRPr="00411E0B">
        <w:t xml:space="preserve">Sureties can submit </w:t>
      </w:r>
      <w:r w:rsidRPr="00411E0B" w:rsidR="00365A31">
        <w:t>this form online through the</w:t>
      </w:r>
      <w:r w:rsidRPr="00411E0B" w:rsidR="005150D3">
        <w:t xml:space="preserve"> electronic application system (e-App/Capital Access Financial System</w:t>
      </w:r>
      <w:r w:rsidRPr="00411E0B" w:rsidR="00005E5D">
        <w:t xml:space="preserve"> (</w:t>
      </w:r>
      <w:r w:rsidRPr="00411E0B" w:rsidR="00344048">
        <w:t>CAFS</w:t>
      </w:r>
      <w:r w:rsidRPr="00411E0B" w:rsidR="00005E5D">
        <w:t>)</w:t>
      </w:r>
      <w:r w:rsidRPr="00411E0B" w:rsidR="005150D3">
        <w:t>)</w:t>
      </w:r>
      <w:r w:rsidRPr="00411E0B" w:rsidR="000D256F">
        <w:t>,</w:t>
      </w:r>
      <w:r w:rsidRPr="00411E0B" w:rsidR="004F1760">
        <w:t xml:space="preserve"> </w:t>
      </w:r>
      <w:hyperlink w:history="1" r:id="rId11">
        <w:r w:rsidRPr="00411E0B" w:rsidR="004F1760">
          <w:rPr>
            <w:rStyle w:val="Hyperlink"/>
          </w:rPr>
          <w:t>https://caweb.sba.gov/cls/dsp_login.cfm</w:t>
        </w:r>
      </w:hyperlink>
      <w:r w:rsidRPr="00411E0B" w:rsidR="00B803B8">
        <w:t>.</w:t>
      </w:r>
      <w:r w:rsidRPr="00411E0B" w:rsidR="001B3CF2">
        <w:t xml:space="preserve"> Currently, 100% of this information </w:t>
      </w:r>
      <w:r w:rsidRPr="00411E0B" w:rsidR="00271E31">
        <w:t>collection is submitted electronically.</w:t>
      </w:r>
      <w:r w:rsidRPr="00411E0B" w:rsidR="00B803B8">
        <w:t xml:space="preserve"> Surety companies</w:t>
      </w:r>
      <w:r w:rsidRPr="00411E0B" w:rsidR="00F83887">
        <w:t xml:space="preserve"> may </w:t>
      </w:r>
      <w:r w:rsidRPr="00411E0B" w:rsidR="00AD40E5">
        <w:t xml:space="preserve">also </w:t>
      </w:r>
      <w:r w:rsidRPr="00411E0B" w:rsidR="003A38E5">
        <w:t xml:space="preserve">print and </w:t>
      </w:r>
      <w:r w:rsidRPr="00411E0B" w:rsidR="00F83887">
        <w:t xml:space="preserve">complete a fillable </w:t>
      </w:r>
      <w:r w:rsidRPr="00411E0B" w:rsidR="003A38E5">
        <w:t>PDF form</w:t>
      </w:r>
      <w:r w:rsidRPr="00411E0B" w:rsidR="00CE2F0D">
        <w:t xml:space="preserve"> and mail </w:t>
      </w:r>
      <w:r w:rsidRPr="00411E0B" w:rsidR="00271E31">
        <w:t xml:space="preserve">or email </w:t>
      </w:r>
      <w:r w:rsidRPr="00411E0B" w:rsidR="002F6BFD">
        <w:t>the information collection</w:t>
      </w:r>
      <w:r w:rsidRPr="00411E0B" w:rsidR="003A38E5">
        <w:t xml:space="preserve"> to SBA</w:t>
      </w:r>
      <w:r w:rsidRPr="00411E0B" w:rsidR="00CF1A13">
        <w:t xml:space="preserve">. </w:t>
      </w:r>
      <w:r w:rsidRPr="00411E0B" w:rsidR="0093672C">
        <w:t>Surety companies</w:t>
      </w:r>
      <w:r w:rsidRPr="00411E0B" w:rsidR="00853739">
        <w:t xml:space="preserve"> </w:t>
      </w:r>
      <w:r w:rsidRPr="00411E0B" w:rsidR="005C327C">
        <w:t xml:space="preserve">close out </w:t>
      </w:r>
      <w:r w:rsidRPr="00411E0B" w:rsidR="00277E85">
        <w:t xml:space="preserve">completed </w:t>
      </w:r>
      <w:r w:rsidRPr="00411E0B" w:rsidR="00E44A5E">
        <w:t>SBA guaranteed contracts</w:t>
      </w:r>
      <w:r w:rsidRPr="00411E0B" w:rsidR="005C327C">
        <w:t xml:space="preserve"> in the e</w:t>
      </w:r>
      <w:r w:rsidRPr="00411E0B" w:rsidR="00344048">
        <w:t>-</w:t>
      </w:r>
      <w:r w:rsidRPr="00411E0B" w:rsidR="005C327C">
        <w:t>App system</w:t>
      </w:r>
      <w:r w:rsidRPr="00411E0B" w:rsidR="002A0AB6">
        <w:t xml:space="preserve"> per their associated guarantee application</w:t>
      </w:r>
      <w:r w:rsidRPr="00411E0B" w:rsidR="005C327C">
        <w:t xml:space="preserve">. </w:t>
      </w:r>
    </w:p>
    <w:p w:rsidRPr="00411E0B" w:rsidR="00A15E8C" w:rsidP="00411E0B" w:rsidRDefault="00B31684" w14:paraId="79659EBF" w14:textId="7BC364C4">
      <w:pPr>
        <w:pStyle w:val="ListParagraph"/>
        <w:spacing w:before="240"/>
      </w:pPr>
      <w:r w:rsidRPr="00411E0B">
        <w:t>Avoidance of Duplication:</w:t>
      </w:r>
    </w:p>
    <w:p w:rsidRPr="00411E0B" w:rsidR="00A15E8C" w:rsidP="00C07D13" w:rsidRDefault="00BE54C6" w14:paraId="7660FE94" w14:textId="0D53B8BC">
      <w:pPr>
        <w:jc w:val="left"/>
      </w:pPr>
      <w:r w:rsidRPr="00BE54C6">
        <w:t>Other than the basic</w:t>
      </w:r>
      <w:r>
        <w:t xml:space="preserve"> program assigned</w:t>
      </w:r>
      <w:r w:rsidRPr="00BE54C6">
        <w:t xml:space="preserve"> identification information about the business, the information is not otherwise collected by SBA</w:t>
      </w:r>
      <w:r w:rsidR="006A69AD">
        <w:t xml:space="preserve">. Each </w:t>
      </w:r>
      <w:r w:rsidR="00CC57F3">
        <w:t xml:space="preserve">Form 2461 submission </w:t>
      </w:r>
      <w:r w:rsidR="00AA440C">
        <w:t xml:space="preserve">must </w:t>
      </w:r>
      <w:r w:rsidR="00CC57F3">
        <w:t xml:space="preserve">report </w:t>
      </w:r>
      <w:r w:rsidR="00770AB6">
        <w:t xml:space="preserve">contract activity during </w:t>
      </w:r>
      <w:r w:rsidR="00681607">
        <w:t>the</w:t>
      </w:r>
      <w:r w:rsidR="006A69AD">
        <w:t xml:space="preserve"> </w:t>
      </w:r>
      <w:r w:rsidR="00B44E3B">
        <w:t>specified</w:t>
      </w:r>
      <w:r w:rsidR="006A69AD">
        <w:t xml:space="preserve"> </w:t>
      </w:r>
      <w:r w:rsidR="00B44E3B">
        <w:t xml:space="preserve">reporting </w:t>
      </w:r>
      <w:r w:rsidR="006A69AD">
        <w:t>period</w:t>
      </w:r>
      <w:r w:rsidR="00B44E3B">
        <w:t>s</w:t>
      </w:r>
      <w:r w:rsidR="00770AB6">
        <w:t xml:space="preserve">; any existing information would not </w:t>
      </w:r>
      <w:r w:rsidR="004E627F">
        <w:t xml:space="preserve">meet the </w:t>
      </w:r>
      <w:r w:rsidR="00CC57F3">
        <w:t xml:space="preserve">reporting </w:t>
      </w:r>
      <w:r w:rsidR="004E627F">
        <w:t xml:space="preserve">requirement. </w:t>
      </w:r>
      <w:r w:rsidR="006109CC">
        <w:t xml:space="preserve"> The fact that certain </w:t>
      </w:r>
      <w:r w:rsidR="00D456F1">
        <w:t xml:space="preserve">identification information is </w:t>
      </w:r>
      <w:proofErr w:type="gramStart"/>
      <w:r w:rsidR="00D456F1">
        <w:t>auto-populated</w:t>
      </w:r>
      <w:proofErr w:type="gramEnd"/>
      <w:r w:rsidR="00D456F1">
        <w:t xml:space="preserve"> after the initial entry helps to reduce </w:t>
      </w:r>
      <w:r w:rsidR="00E91374">
        <w:t>burden</w:t>
      </w:r>
      <w:r w:rsidR="00D456F1">
        <w:t xml:space="preserve"> on </w:t>
      </w:r>
      <w:r w:rsidR="00E91374">
        <w:t>the</w:t>
      </w:r>
      <w:r w:rsidR="00D456F1">
        <w:t xml:space="preserve"> respondents.  </w:t>
      </w:r>
      <w:r w:rsidRPr="00411E0B" w:rsidR="00B31684">
        <w:t>Impact on Small Businesses and Other Small Entities:</w:t>
      </w:r>
    </w:p>
    <w:p w:rsidRPr="00411E0B" w:rsidR="00B31684" w:rsidP="00411E0B" w:rsidRDefault="00DF5159" w14:paraId="4F917C90" w14:textId="11D0DEAA">
      <w:pPr>
        <w:spacing w:before="240"/>
        <w:jc w:val="left"/>
      </w:pPr>
      <w:r w:rsidRPr="00411E0B">
        <w:t>T</w:t>
      </w:r>
      <w:r w:rsidRPr="00411E0B" w:rsidR="00503BA1">
        <w:t>h</w:t>
      </w:r>
      <w:r w:rsidRPr="00411E0B" w:rsidR="00846C90">
        <w:t xml:space="preserve">is information collection </w:t>
      </w:r>
      <w:r w:rsidR="00354265">
        <w:t>may</w:t>
      </w:r>
      <w:r w:rsidRPr="00411E0B" w:rsidR="00846C90">
        <w:t xml:space="preserve"> impact small businesses or other small entities. This form will be submitted by sureties participating in the SBG Program.</w:t>
      </w:r>
    </w:p>
    <w:p w:rsidRPr="00411E0B" w:rsidR="00B31684" w:rsidP="00411E0B" w:rsidRDefault="00B31684" w14:paraId="4F917C92" w14:textId="77777777">
      <w:pPr>
        <w:pStyle w:val="ListParagraph"/>
        <w:spacing w:before="240"/>
      </w:pPr>
      <w:r w:rsidRPr="00411E0B">
        <w:t>Consequences If Collection of Information Is Not Conducted:</w:t>
      </w:r>
    </w:p>
    <w:p w:rsidRPr="00411E0B" w:rsidR="00B31684" w:rsidP="00411E0B" w:rsidRDefault="00B31684" w14:paraId="4F917C94" w14:textId="77CD854C">
      <w:pPr>
        <w:spacing w:before="240"/>
        <w:jc w:val="left"/>
      </w:pPr>
      <w:r w:rsidRPr="00411E0B">
        <w:lastRenderedPageBreak/>
        <w:t>The data collected on the</w:t>
      </w:r>
      <w:r w:rsidRPr="00411E0B" w:rsidR="00846C90">
        <w:t xml:space="preserve"> Quarterly Contract Completion Report will be used by sureties to report the status of successfully completed contracts to SBA. </w:t>
      </w:r>
      <w:r w:rsidRPr="00411E0B">
        <w:t xml:space="preserve">If the information contained on </w:t>
      </w:r>
      <w:r w:rsidRPr="00411E0B" w:rsidR="00E63BFC">
        <w:t>SBA Form 2461</w:t>
      </w:r>
      <w:r w:rsidRPr="00411E0B">
        <w:t xml:space="preserve"> was not collected, </w:t>
      </w:r>
      <w:r w:rsidRPr="00411E0B" w:rsidR="00553B34">
        <w:t xml:space="preserve">and the final contract amount either increased or decreased, </w:t>
      </w:r>
      <w:r w:rsidRPr="00411E0B">
        <w:t xml:space="preserve">SBA would </w:t>
      </w:r>
      <w:r w:rsidRPr="00411E0B" w:rsidR="00553B34">
        <w:t>not know whether any additional fees are due SBA (if the final contract amount increased), or whether any fees should be refunded to the contractor or rebated to the surety (if the final contract amount decreased)</w:t>
      </w:r>
      <w:r w:rsidRPr="00411E0B">
        <w:t xml:space="preserve"> </w:t>
      </w:r>
      <w:r w:rsidRPr="00411E0B" w:rsidR="00846C90">
        <w:t xml:space="preserve"> in accordance with regulatory requir</w:t>
      </w:r>
      <w:r w:rsidRPr="00411E0B" w:rsidR="00F35EF0">
        <w:t>e</w:t>
      </w:r>
      <w:r w:rsidRPr="00411E0B" w:rsidR="00846C90">
        <w:t>ments</w:t>
      </w:r>
      <w:r w:rsidRPr="00411E0B" w:rsidR="004337BE">
        <w:t>, 13 CFR §115.22</w:t>
      </w:r>
      <w:r w:rsidRPr="00411E0B" w:rsidR="00846C90">
        <w:t>.</w:t>
      </w:r>
    </w:p>
    <w:p w:rsidRPr="00411E0B" w:rsidR="00B31684" w:rsidP="00411E0B" w:rsidRDefault="00B31684" w14:paraId="4F917C95" w14:textId="77777777">
      <w:pPr>
        <w:pStyle w:val="ListParagraph"/>
        <w:spacing w:before="240"/>
      </w:pPr>
      <w:r w:rsidRPr="00411E0B">
        <w:t>Existence of Special Circumstances:</w:t>
      </w:r>
    </w:p>
    <w:p w:rsidRPr="00411E0B" w:rsidR="00B31684" w:rsidP="00411E0B" w:rsidRDefault="00DD1C93" w14:paraId="4F917C96" w14:textId="77777777">
      <w:pPr>
        <w:spacing w:before="240"/>
        <w:contextualSpacing/>
        <w:jc w:val="left"/>
        <w:rPr>
          <w:szCs w:val="24"/>
        </w:rPr>
      </w:pPr>
      <w:r w:rsidRPr="00411E0B">
        <w:rPr>
          <w:szCs w:val="24"/>
        </w:rPr>
        <w:t>Not applicable.</w:t>
      </w:r>
    </w:p>
    <w:p w:rsidRPr="00411E0B" w:rsidR="00B31684" w:rsidP="00411E0B" w:rsidRDefault="00B31684" w14:paraId="4F917C98" w14:textId="77777777">
      <w:pPr>
        <w:pStyle w:val="ListParagraph"/>
        <w:spacing w:before="240"/>
      </w:pPr>
      <w:r w:rsidRPr="00411E0B">
        <w:t>Solicitation of Public Comments:</w:t>
      </w:r>
    </w:p>
    <w:p w:rsidRPr="00411E0B" w:rsidR="00B31684" w:rsidP="00411E0B" w:rsidRDefault="00DC1DB7" w14:paraId="4F917C9D" w14:textId="10AAD605">
      <w:pPr>
        <w:spacing w:before="240"/>
        <w:jc w:val="left"/>
      </w:pPr>
      <w:r w:rsidRPr="00411E0B">
        <w:t xml:space="preserve">Consistent with the Paperwork Reduction Act (5 U.S.C. 1320) and the implementing OMB regulations, 5 CFR 1320.8, SBA published the required public comment notice in the Federal Register on </w:t>
      </w:r>
      <w:r w:rsidRPr="00411E0B" w:rsidR="00AE5ADA">
        <w:t>August</w:t>
      </w:r>
      <w:r w:rsidRPr="00411E0B">
        <w:t xml:space="preserve"> </w:t>
      </w:r>
      <w:r w:rsidRPr="00411E0B" w:rsidR="00AE5ADA">
        <w:t>20</w:t>
      </w:r>
      <w:r w:rsidRPr="00411E0B">
        <w:t>, 20</w:t>
      </w:r>
      <w:r w:rsidRPr="00411E0B" w:rsidR="00AE5ADA">
        <w:t>20</w:t>
      </w:r>
      <w:r w:rsidRPr="00411E0B">
        <w:t xml:space="preserve"> (8</w:t>
      </w:r>
      <w:r w:rsidRPr="00411E0B" w:rsidR="00AE5ADA">
        <w:t>5</w:t>
      </w:r>
      <w:r w:rsidRPr="00411E0B">
        <w:t xml:space="preserve"> FR </w:t>
      </w:r>
      <w:r w:rsidRPr="00411E0B" w:rsidR="000E7CF6">
        <w:t>51535</w:t>
      </w:r>
      <w:r w:rsidRPr="00411E0B">
        <w:t xml:space="preserve">).  The comment period closed on </w:t>
      </w:r>
      <w:r w:rsidRPr="00411E0B" w:rsidR="000E7CF6">
        <w:t>October</w:t>
      </w:r>
      <w:r w:rsidRPr="00411E0B">
        <w:t xml:space="preserve"> </w:t>
      </w:r>
      <w:r w:rsidRPr="00411E0B" w:rsidR="000E7CF6">
        <w:t>19</w:t>
      </w:r>
      <w:r w:rsidRPr="00411E0B">
        <w:t>, 20</w:t>
      </w:r>
      <w:r w:rsidRPr="00411E0B" w:rsidR="000E7CF6">
        <w:t>20</w:t>
      </w:r>
      <w:r w:rsidRPr="00411E0B">
        <w:t xml:space="preserve">; no comments were received. </w:t>
      </w:r>
    </w:p>
    <w:p w:rsidRPr="00411E0B" w:rsidR="00B31684" w:rsidP="00411E0B" w:rsidRDefault="00B31684" w14:paraId="4F917C9E" w14:textId="77777777">
      <w:pPr>
        <w:pStyle w:val="ListParagraph"/>
        <w:spacing w:before="240"/>
      </w:pPr>
      <w:r w:rsidRPr="00411E0B">
        <w:t>Payments or Gifts:</w:t>
      </w:r>
    </w:p>
    <w:p w:rsidRPr="00411E0B" w:rsidR="00B31684" w:rsidP="00411E0B" w:rsidRDefault="00B31684" w14:paraId="4F917C9F" w14:textId="77777777">
      <w:pPr>
        <w:spacing w:before="240"/>
        <w:jc w:val="left"/>
      </w:pPr>
      <w:r w:rsidRPr="00411E0B">
        <w:t>Payments or gifts to respondents are not provided.</w:t>
      </w:r>
    </w:p>
    <w:p w:rsidRPr="00411E0B" w:rsidR="00B31684" w:rsidP="00411E0B" w:rsidRDefault="00B31684" w14:paraId="4F917CA1" w14:textId="77777777">
      <w:pPr>
        <w:pStyle w:val="ListParagraph"/>
        <w:spacing w:before="240"/>
      </w:pPr>
      <w:r w:rsidRPr="00411E0B">
        <w:t>Assurance of Confidentiality:</w:t>
      </w:r>
    </w:p>
    <w:p w:rsidRPr="00411E0B" w:rsidR="00B31684" w:rsidP="00411E0B" w:rsidRDefault="005D1E2C" w14:paraId="4F917CA3" w14:textId="79210DAC">
      <w:pPr>
        <w:spacing w:before="240"/>
        <w:jc w:val="left"/>
      </w:pPr>
      <w:r w:rsidRPr="00411E0B">
        <w:t xml:space="preserve">The data collected can be accessed only by Agency personnel who have “a need to know”. </w:t>
      </w:r>
      <w:r w:rsidRPr="00411E0B" w:rsidR="00F776AB">
        <w:t>Surety companies</w:t>
      </w:r>
      <w:r w:rsidRPr="00411E0B">
        <w:t xml:space="preserve"> are notified with the application that disclosure of confidential information submitted to the Agency will be protected to the extent permitted by law, including the Freedom of Information Act (5 U.S.C. 552), the Privacy Act (5 U.S.C. 552a) and the Right to Financial Privacy Act (12 U.S.C. 3401). All information submitted to SBA through the electronic application system is protected by SBA’s electronic security controls in accordance with National Institute of Standards and Technology. </w:t>
      </w:r>
    </w:p>
    <w:p w:rsidRPr="00411E0B" w:rsidR="00B31684" w:rsidP="00411E0B" w:rsidRDefault="00B31684" w14:paraId="4F917CA4" w14:textId="77777777">
      <w:pPr>
        <w:pStyle w:val="ListParagraph"/>
        <w:spacing w:before="240"/>
      </w:pPr>
      <w:r w:rsidRPr="00411E0B">
        <w:t>Questions of a Sensitive Nature:</w:t>
      </w:r>
    </w:p>
    <w:p w:rsidRPr="00411E0B" w:rsidR="005256EF" w:rsidP="00411E0B" w:rsidRDefault="00F879C0" w14:paraId="4F917CA6" w14:textId="63E4574F">
      <w:pPr>
        <w:spacing w:before="240"/>
        <w:jc w:val="left"/>
      </w:pPr>
      <w:r w:rsidRPr="00411E0B">
        <w:t>No questions of a sensitive nature are asked. This information collection is retrieved by the name</w:t>
      </w:r>
      <w:r w:rsidRPr="00411E0B" w:rsidR="00FD32DD">
        <w:t xml:space="preserve"> </w:t>
      </w:r>
      <w:r w:rsidRPr="00FA0AB1" w:rsidR="00FD32DD">
        <w:t xml:space="preserve">and Surety Bond Guarantee </w:t>
      </w:r>
      <w:r w:rsidRPr="00FA0AB1" w:rsidR="00AF2DA0">
        <w:t>n</w:t>
      </w:r>
      <w:r w:rsidRPr="00FA0AB1" w:rsidR="00FD32DD">
        <w:t>umber</w:t>
      </w:r>
      <w:r w:rsidRPr="00FA0AB1">
        <w:t xml:space="preserve"> of</w:t>
      </w:r>
      <w:r w:rsidRPr="00411E0B">
        <w:t xml:space="preserve"> the small business applicant and not by any personal identifiers for the proprietor, partner, officer, director, owner, or other individuals.</w:t>
      </w:r>
    </w:p>
    <w:p w:rsidRPr="00411E0B" w:rsidR="00B31684" w:rsidP="00411E0B" w:rsidRDefault="00B31684" w14:paraId="4F917CAA" w14:textId="77777777">
      <w:pPr>
        <w:pStyle w:val="ListParagraph"/>
        <w:spacing w:before="240"/>
      </w:pPr>
      <w:r w:rsidRPr="00411E0B">
        <w:t>Estimation of the Hourly Burden of the Collection of Information:</w:t>
      </w:r>
    </w:p>
    <w:p w:rsidRPr="00411E0B" w:rsidR="00885544" w:rsidP="00411E0B" w:rsidRDefault="00E313BC" w14:paraId="7FDF5760" w14:textId="4DED903B">
      <w:pPr>
        <w:spacing w:before="240"/>
        <w:jc w:val="left"/>
      </w:pPr>
      <w:r w:rsidRPr="00411E0B">
        <w:lastRenderedPageBreak/>
        <w:t>The estimated annual burden imposed by this information collection is based upon SBA’s analysis of the Fiscal Year 20</w:t>
      </w:r>
      <w:r w:rsidRPr="00411E0B" w:rsidR="00E65652">
        <w:t>20</w:t>
      </w:r>
      <w:r w:rsidRPr="00411E0B">
        <w:t xml:space="preserve"> submissions in the SBG Program. </w:t>
      </w:r>
      <w:r w:rsidRPr="00411E0B" w:rsidR="00885544">
        <w:t>SBA estimates that there will be a total of </w:t>
      </w:r>
      <w:r w:rsidRPr="00411E0B" w:rsidR="004D5E16">
        <w:t>172</w:t>
      </w:r>
      <w:r w:rsidRPr="00411E0B" w:rsidR="00885544">
        <w:t> electronic responses</w:t>
      </w:r>
      <w:r w:rsidR="00AF315F">
        <w:t xml:space="preserve"> from 4</w:t>
      </w:r>
      <w:r w:rsidR="00110799">
        <w:t>1</w:t>
      </w:r>
      <w:r w:rsidR="009E57F3">
        <w:t xml:space="preserve"> surety partners</w:t>
      </w:r>
      <w:r w:rsidRPr="00411E0B" w:rsidR="004D5E16">
        <w:t xml:space="preserve"> in Fiscal Year 2021</w:t>
      </w:r>
      <w:r w:rsidRPr="00411E0B" w:rsidR="00885544">
        <w:t>. The electronic responses include</w:t>
      </w:r>
      <w:r w:rsidRPr="00411E0B" w:rsidR="00170C50">
        <w:t xml:space="preserve"> reports</w:t>
      </w:r>
      <w:r w:rsidRPr="00411E0B" w:rsidR="00885544">
        <w:t xml:space="preserve"> that are submitted to SBA electronically by sureties.</w:t>
      </w:r>
      <w:r w:rsidRPr="00411E0B" w:rsidR="005E76C0">
        <w:t xml:space="preserve"> </w:t>
      </w:r>
    </w:p>
    <w:p w:rsidRPr="00411E0B" w:rsidR="00B32475" w:rsidP="00411E0B" w:rsidRDefault="00B32475" w14:paraId="737042E1" w14:textId="6C6C94BA">
      <w:pPr>
        <w:spacing w:before="240"/>
        <w:jc w:val="left"/>
      </w:pPr>
      <w:r w:rsidRPr="00411E0B">
        <w:t xml:space="preserve">The total estimated cost burden to respondents includes the cost to provide and maintain data. It consists of clerical duties, such as computer input, and professional responsibilities, including </w:t>
      </w:r>
      <w:r w:rsidRPr="00411E0B" w:rsidR="005B107D">
        <w:t>contract</w:t>
      </w:r>
      <w:r w:rsidRPr="00411E0B">
        <w:t xml:space="preserve"> </w:t>
      </w:r>
      <w:r w:rsidRPr="00411E0B" w:rsidR="005B107D">
        <w:t>research</w:t>
      </w:r>
      <w:r w:rsidRPr="00411E0B">
        <w:t xml:space="preserve"> of the information to be submitted.</w:t>
      </w:r>
    </w:p>
    <w:p w:rsidRPr="00411E0B" w:rsidR="00885544" w:rsidP="00C07D13" w:rsidRDefault="00885544" w14:paraId="3627FE4E" w14:textId="77777777">
      <w:pPr>
        <w:pStyle w:val="ListParagraph"/>
        <w:numPr>
          <w:ilvl w:val="0"/>
          <w:numId w:val="0"/>
        </w:numPr>
        <w:spacing w:before="240"/>
        <w:ind w:left="720"/>
      </w:pPr>
    </w:p>
    <w:p w:rsidRPr="00411E0B" w:rsidR="00885544" w:rsidP="00411E0B" w:rsidRDefault="00885544" w14:paraId="64629661" w14:textId="0BA52FE0">
      <w:pPr>
        <w:spacing w:before="240" w:after="0"/>
        <w:jc w:val="left"/>
      </w:pPr>
      <w:r w:rsidRPr="00411E0B">
        <w:t xml:space="preserve">Total Annual Responses = </w:t>
      </w:r>
      <w:r w:rsidRPr="00411E0B" w:rsidR="001975AA">
        <w:t>1</w:t>
      </w:r>
      <w:r w:rsidRPr="00411E0B" w:rsidR="005341B0">
        <w:t>72</w:t>
      </w:r>
    </w:p>
    <w:p w:rsidRPr="00411E0B" w:rsidR="00885544" w:rsidP="00411E0B" w:rsidRDefault="00885544" w14:paraId="352FEF8A" w14:textId="57EEBFC5">
      <w:pPr>
        <w:spacing w:before="240" w:after="0"/>
        <w:jc w:val="left"/>
      </w:pPr>
      <w:r w:rsidRPr="00411E0B">
        <w:t xml:space="preserve">Hours per Response = </w:t>
      </w:r>
      <w:r w:rsidRPr="00411E0B" w:rsidR="001975AA">
        <w:t>30</w:t>
      </w:r>
      <w:r w:rsidRPr="00411E0B">
        <w:t xml:space="preserve"> minutes or .</w:t>
      </w:r>
      <w:r w:rsidRPr="00411E0B" w:rsidR="001975AA">
        <w:t>5</w:t>
      </w:r>
      <w:r w:rsidRPr="00411E0B">
        <w:t xml:space="preserve"> hours</w:t>
      </w:r>
    </w:p>
    <w:p w:rsidRPr="00411E0B" w:rsidR="00885544" w:rsidP="00411E0B" w:rsidRDefault="00885544" w14:paraId="0B0554FB" w14:textId="15D1B8F9">
      <w:pPr>
        <w:spacing w:before="240" w:after="0"/>
        <w:jc w:val="left"/>
      </w:pPr>
      <w:r w:rsidRPr="00411E0B">
        <w:t>Total Estimated Annual Burden Hours =</w:t>
      </w:r>
      <w:r w:rsidRPr="00411E0B" w:rsidR="001975AA">
        <w:t xml:space="preserve"> 8</w:t>
      </w:r>
      <w:r w:rsidRPr="00411E0B" w:rsidR="005341B0">
        <w:t>6</w:t>
      </w:r>
      <w:r w:rsidRPr="00411E0B">
        <w:t xml:space="preserve"> (hours)</w:t>
      </w:r>
    </w:p>
    <w:p w:rsidRPr="00411E0B" w:rsidR="00885544" w:rsidP="00411E0B" w:rsidRDefault="00885544" w14:paraId="37F8B820" w14:textId="725813F6">
      <w:pPr>
        <w:spacing w:before="240"/>
        <w:jc w:val="left"/>
      </w:pPr>
      <w:r w:rsidRPr="00411E0B">
        <w:t xml:space="preserve">The following estimated annual cost burden to respondents is based on median hourly wage rates </w:t>
      </w:r>
      <w:r w:rsidR="00A34D57">
        <w:t xml:space="preserve">for the class of respondents as </w:t>
      </w:r>
      <w:r w:rsidRPr="00411E0B">
        <w:t>reported in the</w:t>
      </w:r>
      <w:r w:rsidRPr="00411E0B" w:rsidR="002C2783">
        <w:t xml:space="preserve"> </w:t>
      </w:r>
      <w:hyperlink w:history="1" r:id="rId12">
        <w:r w:rsidRPr="00411E0B" w:rsidR="005F751E">
          <w:rPr>
            <w:rStyle w:val="Hyperlink"/>
            <w:szCs w:val="24"/>
          </w:rPr>
          <w:t>2019 BLS Occupational Employment Statistics</w:t>
        </w:r>
      </w:hyperlink>
      <w:r w:rsidRPr="00411E0B">
        <w:t>.</w:t>
      </w:r>
      <w:r w:rsidRPr="00411E0B" w:rsidR="002C2783">
        <w:t xml:space="preserve"> </w:t>
      </w:r>
      <w:r w:rsidRPr="00411E0B" w:rsidR="00EC7705">
        <w:t xml:space="preserve">(May 2019 National Occupational Employment and Wage Estimates - </w:t>
      </w:r>
      <w:hyperlink w:history="1" r:id="rId13">
        <w:r w:rsidRPr="00411E0B" w:rsidR="00EC7705">
          <w:rPr>
            <w:rStyle w:val="Hyperlink"/>
            <w:shd w:val="clear" w:color="auto" w:fill="FFFFFF"/>
          </w:rPr>
          <w:t>https://www.bls.gov/oes/current/oes_nat.htm</w:t>
        </w:r>
      </w:hyperlink>
      <w:r w:rsidRPr="00411E0B" w:rsidR="00EC7705">
        <w:rPr>
          <w:rStyle w:val="normaltextrun"/>
          <w:color w:val="0000FF"/>
          <w:u w:val="single"/>
          <w:shd w:val="clear" w:color="auto" w:fill="FFFFFF"/>
        </w:rPr>
        <w:t xml:space="preserve"> )</w:t>
      </w:r>
    </w:p>
    <w:p w:rsidRPr="00411E0B" w:rsidR="00885544" w:rsidP="00411E0B" w:rsidRDefault="00885544" w14:paraId="3D4875AD" w14:textId="18E06D62">
      <w:pPr>
        <w:pStyle w:val="paragraph"/>
        <w:spacing w:before="240" w:beforeAutospacing="0" w:after="200" w:afterAutospacing="0" w:line="276" w:lineRule="auto"/>
        <w:textAlignment w:val="baseline"/>
        <w:rPr>
          <w:sz w:val="18"/>
          <w:szCs w:val="18"/>
        </w:rPr>
      </w:pPr>
      <w:r w:rsidRPr="00411E0B">
        <w:rPr>
          <w:rStyle w:val="eop"/>
        </w:rPr>
        <w:t> </w:t>
      </w:r>
      <w:hyperlink w:history="1" r:id="rId14">
        <w:r w:rsidRPr="00411E0B" w:rsidR="00567A23">
          <w:rPr>
            <w:rStyle w:val="Hyperlink"/>
            <w:b/>
            <w:bCs/>
            <w:color w:val="auto"/>
            <w:u w:val="none"/>
          </w:rPr>
          <w:t>Professional Employee Time</w:t>
        </w:r>
        <w:r w:rsidRPr="00411E0B" w:rsidR="00567A23">
          <w:rPr>
            <w:rStyle w:val="Hyperlink"/>
            <w:b/>
            <w:bCs/>
            <w:i/>
            <w:iCs/>
            <w:u w:val="none"/>
          </w:rPr>
          <w:t xml:space="preserve"> – </w:t>
        </w:r>
        <w:r w:rsidRPr="00411E0B" w:rsidR="00A64DFC">
          <w:rPr>
            <w:rStyle w:val="Hyperlink"/>
            <w:i/>
            <w:iCs/>
          </w:rPr>
          <w:t xml:space="preserve">(Insurance </w:t>
        </w:r>
        <w:r w:rsidRPr="00411E0B" w:rsidR="00A64DFC">
          <w:rPr>
            <w:rStyle w:val="Hyperlink"/>
            <w:i/>
          </w:rPr>
          <w:t>Underwriters Equivalent - Https://Www.Bls.Gov/Oes/Current/Oes132053.Htm)</w:t>
        </w:r>
        <w:r w:rsidRPr="00411E0B" w:rsidR="00A64DFC">
          <w:rPr>
            <w:rStyle w:val="Hyperlink"/>
          </w:rPr>
          <w:t> </w:t>
        </w:r>
      </w:hyperlink>
    </w:p>
    <w:p w:rsidRPr="00411E0B" w:rsidR="00885544" w:rsidP="00411E0B" w:rsidRDefault="004B1E29" w14:paraId="1FD75254" w14:textId="3DC01E02">
      <w:pPr>
        <w:spacing w:before="240"/>
        <w:jc w:val="left"/>
        <w:rPr>
          <w:rStyle w:val="normaltextrun"/>
          <w:i/>
          <w:iCs/>
        </w:rPr>
      </w:pPr>
      <w:r w:rsidRPr="00411E0B">
        <w:rPr>
          <w:rStyle w:val="normaltextrun"/>
          <w:i/>
          <w:iCs/>
        </w:rPr>
        <w:t>8</w:t>
      </w:r>
      <w:r w:rsidRPr="00411E0B" w:rsidR="00AA73F2">
        <w:rPr>
          <w:rStyle w:val="normaltextrun"/>
          <w:i/>
          <w:iCs/>
        </w:rPr>
        <w:t>6</w:t>
      </w:r>
      <w:r w:rsidRPr="00411E0B" w:rsidDel="00D5646D" w:rsidR="00885544">
        <w:rPr>
          <w:rStyle w:val="normaltextrun"/>
          <w:i/>
          <w:iCs/>
        </w:rPr>
        <w:t xml:space="preserve"> </w:t>
      </w:r>
      <w:r w:rsidRPr="00411E0B" w:rsidR="00885544">
        <w:t>hours</w:t>
      </w:r>
      <w:r w:rsidRPr="00411E0B" w:rsidR="00885544">
        <w:rPr>
          <w:rStyle w:val="normaltextrun"/>
          <w:i/>
          <w:iCs/>
        </w:rPr>
        <w:t xml:space="preserve"> x $</w:t>
      </w:r>
      <w:r w:rsidRPr="00411E0B" w:rsidR="00443950">
        <w:rPr>
          <w:rStyle w:val="normaltextrun"/>
          <w:i/>
          <w:iCs/>
        </w:rPr>
        <w:t>33.67</w:t>
      </w:r>
      <w:r w:rsidRPr="00411E0B" w:rsidR="00885544">
        <w:rPr>
          <w:rStyle w:val="normaltextrun"/>
          <w:i/>
          <w:iCs/>
        </w:rPr>
        <w:t> = $</w:t>
      </w:r>
      <w:r w:rsidRPr="00411E0B" w:rsidR="007A5D79">
        <w:rPr>
          <w:rStyle w:val="normaltextrun"/>
          <w:i/>
          <w:iCs/>
        </w:rPr>
        <w:t>2</w:t>
      </w:r>
      <w:r w:rsidRPr="00411E0B" w:rsidR="00AA73F2">
        <w:rPr>
          <w:rStyle w:val="normaltextrun"/>
          <w:i/>
          <w:iCs/>
        </w:rPr>
        <w:t>,895.62</w:t>
      </w:r>
    </w:p>
    <w:p w:rsidRPr="00411E0B" w:rsidR="00BC3C8A" w:rsidP="00411E0B" w:rsidRDefault="00BC3C8A" w14:paraId="6537799B" w14:textId="140C7331">
      <w:pPr>
        <w:spacing w:before="240"/>
        <w:jc w:val="left"/>
      </w:pPr>
      <w:r w:rsidRPr="00411E0B">
        <w:rPr>
          <w:b/>
          <w:bCs/>
        </w:rPr>
        <w:t>Clerical Staff</w:t>
      </w:r>
      <w:r w:rsidRPr="00411E0B">
        <w:t xml:space="preserve"> </w:t>
      </w:r>
      <w:r w:rsidRPr="00411E0B" w:rsidR="009338A5">
        <w:t xml:space="preserve">- </w:t>
      </w:r>
      <w:r w:rsidRPr="00411E0B" w:rsidR="00A64DFC">
        <w:t>(</w:t>
      </w:r>
      <w:hyperlink w:history="1" r:id="rId15">
        <w:r w:rsidRPr="00411E0B" w:rsidR="00A64DFC">
          <w:rPr>
            <w:rStyle w:val="Hyperlink"/>
          </w:rPr>
          <w:t>Secretaries And Administrative Assistants Equivalent</w:t>
        </w:r>
      </w:hyperlink>
      <w:r w:rsidRPr="00411E0B" w:rsidR="00A64DFC">
        <w:t xml:space="preserve">) </w:t>
      </w:r>
    </w:p>
    <w:p w:rsidRPr="00411E0B" w:rsidR="008276AC" w:rsidP="00411E0B" w:rsidRDefault="00CF4CBC" w14:paraId="3A2B829C" w14:textId="13D64E2A">
      <w:pPr>
        <w:spacing w:before="240"/>
        <w:jc w:val="left"/>
        <w:rPr>
          <w:i/>
          <w:iCs/>
        </w:rPr>
      </w:pPr>
      <w:r w:rsidRPr="00411E0B">
        <w:rPr>
          <w:i/>
          <w:iCs/>
        </w:rPr>
        <w:t>86</w:t>
      </w:r>
      <w:r w:rsidRPr="00411E0B" w:rsidR="00D0449C">
        <w:rPr>
          <w:i/>
          <w:iCs/>
        </w:rPr>
        <w:t xml:space="preserve"> </w:t>
      </w:r>
      <w:r w:rsidRPr="00411E0B" w:rsidR="003E7076">
        <w:t>hours</w:t>
      </w:r>
      <w:r w:rsidRPr="00411E0B" w:rsidR="00BC3C8A">
        <w:rPr>
          <w:i/>
          <w:iCs/>
        </w:rPr>
        <w:t xml:space="preserve"> x $1</w:t>
      </w:r>
      <w:r w:rsidRPr="00411E0B">
        <w:rPr>
          <w:i/>
          <w:iCs/>
        </w:rPr>
        <w:t>9.16</w:t>
      </w:r>
      <w:r w:rsidRPr="00411E0B" w:rsidR="00BC3C8A">
        <w:rPr>
          <w:i/>
          <w:iCs/>
        </w:rPr>
        <w:t xml:space="preserve"> = $1</w:t>
      </w:r>
      <w:r w:rsidRPr="00411E0B" w:rsidR="000D28EF">
        <w:rPr>
          <w:i/>
          <w:iCs/>
        </w:rPr>
        <w:t>,64</w:t>
      </w:r>
      <w:r w:rsidRPr="00411E0B" w:rsidR="00433D98">
        <w:rPr>
          <w:i/>
          <w:iCs/>
        </w:rPr>
        <w:t>7.76</w:t>
      </w:r>
    </w:p>
    <w:p w:rsidRPr="00411E0B" w:rsidR="00885544" w:rsidP="00411E0B" w:rsidRDefault="00885544" w14:paraId="5D278289" w14:textId="4452671C">
      <w:pPr>
        <w:spacing w:before="240"/>
        <w:jc w:val="left"/>
      </w:pPr>
      <w:r w:rsidRPr="00411E0B">
        <w:t xml:space="preserve">The total estimated annual cost burden to respondents = </w:t>
      </w:r>
      <w:r w:rsidRPr="00411E0B">
        <w:rPr>
          <w:b/>
          <w:bCs/>
        </w:rPr>
        <w:t>$</w:t>
      </w:r>
      <w:r w:rsidRPr="00411E0B" w:rsidR="00433D98">
        <w:rPr>
          <w:b/>
          <w:bCs/>
        </w:rPr>
        <w:t>4,543.38</w:t>
      </w:r>
    </w:p>
    <w:p w:rsidRPr="00411E0B" w:rsidR="00B31684" w:rsidP="00411E0B" w:rsidRDefault="00B31684" w14:paraId="4F917CB7" w14:textId="77777777">
      <w:pPr>
        <w:pStyle w:val="ListParagraph"/>
        <w:spacing w:before="240"/>
      </w:pPr>
      <w:r w:rsidRPr="00411E0B">
        <w:t>Estimate of the Total Amount of Cost Burden for Submission:</w:t>
      </w:r>
    </w:p>
    <w:p w:rsidRPr="00411E0B" w:rsidR="00E93D5C" w:rsidP="00411E0B" w:rsidRDefault="00B31684" w14:paraId="4F917CB9" w14:textId="07EC6512">
      <w:pPr>
        <w:spacing w:before="240"/>
        <w:jc w:val="left"/>
      </w:pPr>
      <w:r w:rsidRPr="00411E0B">
        <w:t xml:space="preserve">There is no additional cost to respondents that is associated with the </w:t>
      </w:r>
      <w:r w:rsidRPr="00411E0B" w:rsidR="004B1D30">
        <w:t>Quarterly Contract Completion Report.</w:t>
      </w:r>
    </w:p>
    <w:p w:rsidRPr="00411E0B" w:rsidR="00B31684" w:rsidP="00411E0B" w:rsidRDefault="00B31684" w14:paraId="4F917CBA" w14:textId="77777777">
      <w:pPr>
        <w:pStyle w:val="ListParagraph"/>
        <w:spacing w:before="240"/>
      </w:pPr>
      <w:r w:rsidRPr="00411E0B">
        <w:t>Estimated Annualized Cost to the Federal Government:</w:t>
      </w:r>
    </w:p>
    <w:p w:rsidRPr="00411E0B" w:rsidR="00B54E56" w:rsidP="00411E0B" w:rsidRDefault="00B54E56" w14:paraId="3F972621" w14:textId="5DE4D82B">
      <w:pPr>
        <w:spacing w:before="240"/>
        <w:contextualSpacing/>
        <w:jc w:val="left"/>
        <w:rPr>
          <w:szCs w:val="24"/>
        </w:rPr>
      </w:pPr>
      <w:r w:rsidRPr="00411E0B">
        <w:rPr>
          <w:szCs w:val="24"/>
        </w:rPr>
        <w:t>The estimated annual cost to the Federal government includes duties</w:t>
      </w:r>
      <w:r w:rsidR="004219B9">
        <w:rPr>
          <w:szCs w:val="24"/>
        </w:rPr>
        <w:t xml:space="preserve"> related to</w:t>
      </w:r>
      <w:r w:rsidRPr="00411E0B">
        <w:rPr>
          <w:szCs w:val="24"/>
        </w:rPr>
        <w:t xml:space="preserve"> the evaluation of information provided</w:t>
      </w:r>
      <w:r w:rsidR="00BF4EFC">
        <w:rPr>
          <w:szCs w:val="24"/>
        </w:rPr>
        <w:t>.</w:t>
      </w:r>
      <w:r w:rsidRPr="00411E0B" w:rsidR="00DA2FC1">
        <w:rPr>
          <w:szCs w:val="24"/>
        </w:rPr>
        <w:t>t</w:t>
      </w:r>
      <w:r w:rsidRPr="00411E0B">
        <w:rPr>
          <w:szCs w:val="24"/>
        </w:rPr>
        <w:t>. The total Estimated Burden Hours to the Federal government</w:t>
      </w:r>
      <w:r w:rsidR="00EE634F">
        <w:rPr>
          <w:szCs w:val="24"/>
        </w:rPr>
        <w:t>, based on</w:t>
      </w:r>
      <w:r w:rsidRPr="00411E0B">
        <w:rPr>
          <w:szCs w:val="24"/>
        </w:rPr>
        <w:t xml:space="preserve"> </w:t>
      </w:r>
      <w:r w:rsidRPr="00411E0B" w:rsidR="00DF1B68">
        <w:rPr>
          <w:szCs w:val="24"/>
        </w:rPr>
        <w:t>6</w:t>
      </w:r>
      <w:r w:rsidRPr="00411E0B">
        <w:rPr>
          <w:szCs w:val="24"/>
        </w:rPr>
        <w:t xml:space="preserve"> minutes per response</w:t>
      </w:r>
      <w:r w:rsidR="002846D1">
        <w:rPr>
          <w:szCs w:val="24"/>
        </w:rPr>
        <w:t xml:space="preserve"> is</w:t>
      </w:r>
      <w:r w:rsidRPr="00411E0B">
        <w:rPr>
          <w:szCs w:val="24"/>
        </w:rPr>
        <w:t xml:space="preserve"> </w:t>
      </w:r>
      <w:r w:rsidR="0042760C">
        <w:rPr>
          <w:szCs w:val="24"/>
        </w:rPr>
        <w:t>17.2</w:t>
      </w:r>
      <w:r w:rsidRPr="00411E0B">
        <w:rPr>
          <w:szCs w:val="24"/>
        </w:rPr>
        <w:t xml:space="preserve"> hours.</w:t>
      </w:r>
    </w:p>
    <w:p w:rsidRPr="00411E0B" w:rsidR="00B54E56" w:rsidP="00411E0B" w:rsidRDefault="00B54E56" w14:paraId="7373B387" w14:textId="77777777">
      <w:pPr>
        <w:spacing w:before="240"/>
        <w:contextualSpacing/>
        <w:jc w:val="left"/>
        <w:rPr>
          <w:szCs w:val="24"/>
        </w:rPr>
      </w:pPr>
    </w:p>
    <w:p w:rsidRPr="00411E0B" w:rsidR="00D8154E" w:rsidP="00411E0B" w:rsidRDefault="00B54E56" w14:paraId="7C68E98F" w14:textId="6F3DADE5">
      <w:pPr>
        <w:spacing w:before="240"/>
        <w:contextualSpacing/>
        <w:jc w:val="left"/>
        <w:rPr>
          <w:szCs w:val="24"/>
        </w:rPr>
      </w:pPr>
      <w:r w:rsidRPr="00411E0B">
        <w:rPr>
          <w:b/>
          <w:bCs/>
          <w:szCs w:val="24"/>
        </w:rPr>
        <w:t>Employee Time</w:t>
      </w:r>
      <w:r w:rsidRPr="00411E0B">
        <w:rPr>
          <w:szCs w:val="24"/>
        </w:rPr>
        <w:t xml:space="preserve"> – </w:t>
      </w:r>
      <w:r w:rsidRPr="00411E0B" w:rsidR="00A64DFC">
        <w:rPr>
          <w:i/>
          <w:iCs/>
          <w:szCs w:val="24"/>
        </w:rPr>
        <w:t xml:space="preserve">GS 13, Step 5 (DC/MD/VA Locality - </w:t>
      </w:r>
      <w:hyperlink w:history="1" r:id="rId16">
        <w:r w:rsidRPr="00411E0B" w:rsidR="00A64DFC">
          <w:rPr>
            <w:rStyle w:val="Hyperlink"/>
            <w:i/>
            <w:iCs/>
            <w:szCs w:val="24"/>
          </w:rPr>
          <w:t>Salary Table 2020-Dcb</w:t>
        </w:r>
      </w:hyperlink>
      <w:r w:rsidRPr="00411E0B" w:rsidR="00A64DFC">
        <w:rPr>
          <w:i/>
          <w:iCs/>
          <w:szCs w:val="24"/>
        </w:rPr>
        <w:t>)</w:t>
      </w:r>
      <w:r w:rsidRPr="00411E0B" w:rsidR="00A64DFC">
        <w:rPr>
          <w:szCs w:val="24"/>
        </w:rPr>
        <w:t xml:space="preserve"> </w:t>
      </w:r>
    </w:p>
    <w:p w:rsidRPr="00411E0B" w:rsidR="00010C71" w:rsidP="00411E0B" w:rsidRDefault="00010C71" w14:paraId="6110E213" w14:textId="77777777">
      <w:pPr>
        <w:spacing w:before="240"/>
        <w:contextualSpacing/>
        <w:jc w:val="left"/>
        <w:rPr>
          <w:szCs w:val="24"/>
        </w:rPr>
      </w:pPr>
    </w:p>
    <w:p w:rsidRPr="00411E0B" w:rsidR="00B31684" w:rsidP="00411E0B" w:rsidRDefault="00753B47" w14:paraId="4F917CC2" w14:textId="10ABE9C3">
      <w:pPr>
        <w:spacing w:before="240"/>
        <w:jc w:val="left"/>
      </w:pPr>
      <w:r w:rsidRPr="00411E0B">
        <w:t>1</w:t>
      </w:r>
      <w:r w:rsidRPr="00411E0B" w:rsidR="00991F63">
        <w:t>7.2</w:t>
      </w:r>
      <w:r w:rsidRPr="00411E0B" w:rsidR="00B54E56">
        <w:t xml:space="preserve"> hours x $55.94 = </w:t>
      </w:r>
      <w:r w:rsidRPr="00411E0B" w:rsidR="00B54E56">
        <w:rPr>
          <w:b/>
          <w:bCs/>
        </w:rPr>
        <w:t>$</w:t>
      </w:r>
      <w:r w:rsidRPr="00411E0B">
        <w:rPr>
          <w:b/>
          <w:bCs/>
        </w:rPr>
        <w:t>9</w:t>
      </w:r>
      <w:r w:rsidRPr="00411E0B" w:rsidR="00ED4923">
        <w:rPr>
          <w:b/>
          <w:bCs/>
        </w:rPr>
        <w:t>62.17</w:t>
      </w:r>
    </w:p>
    <w:p w:rsidRPr="00411E0B" w:rsidR="00B31684" w:rsidP="00411E0B" w:rsidRDefault="00B31684" w14:paraId="4F917CC3" w14:textId="093ED4EF">
      <w:pPr>
        <w:pStyle w:val="ListParagraph"/>
        <w:spacing w:before="240"/>
      </w:pPr>
      <w:r w:rsidRPr="00411E0B">
        <w:t xml:space="preserve">Explanation of Program Changes in Items 13 or 14 on OMB Form 83-1: </w:t>
      </w:r>
    </w:p>
    <w:p w:rsidRPr="00411E0B" w:rsidR="00476CFD" w:rsidP="00411E0B" w:rsidRDefault="00900836" w14:paraId="4F917CC5" w14:textId="25C9B2BD">
      <w:pPr>
        <w:spacing w:before="240"/>
        <w:jc w:val="left"/>
      </w:pPr>
      <w:r w:rsidRPr="00411E0B">
        <w:t xml:space="preserve">The increase in the total annual responses from the previous submission and increase to the annual burden hours are due to </w:t>
      </w:r>
      <w:r w:rsidRPr="00411E0B" w:rsidR="00D03D69">
        <w:t>an</w:t>
      </w:r>
      <w:r w:rsidRPr="00411E0B">
        <w:t xml:space="preserve"> </w:t>
      </w:r>
      <w:r w:rsidRPr="00411E0B" w:rsidR="007917FB">
        <w:t xml:space="preserve">increase in </w:t>
      </w:r>
      <w:r w:rsidRPr="00411E0B" w:rsidR="00542177">
        <w:t>s</w:t>
      </w:r>
      <w:r w:rsidRPr="00411E0B" w:rsidR="00C44AD5">
        <w:t xml:space="preserve">urety regulatory compliance and a </w:t>
      </w:r>
      <w:r w:rsidRPr="00411E0B" w:rsidR="00395082">
        <w:t>correction</w:t>
      </w:r>
      <w:r w:rsidRPr="00411E0B" w:rsidR="00CE5E2B">
        <w:t xml:space="preserve"> to </w:t>
      </w:r>
      <w:r w:rsidRPr="00411E0B" w:rsidR="002821A4">
        <w:t>the number of respondents processing the f</w:t>
      </w:r>
      <w:r w:rsidRPr="00411E0B" w:rsidR="00395082">
        <w:t>orm from</w:t>
      </w:r>
      <w:r w:rsidRPr="00411E0B" w:rsidR="002821A4">
        <w:t xml:space="preserve"> </w:t>
      </w:r>
      <w:r w:rsidRPr="00411E0B">
        <w:t xml:space="preserve">the previous submission.  </w:t>
      </w:r>
    </w:p>
    <w:p w:rsidRPr="00411E0B" w:rsidR="00B31684" w:rsidP="00411E0B" w:rsidRDefault="00B31684" w14:paraId="4F917CC6" w14:textId="77777777">
      <w:pPr>
        <w:pStyle w:val="ListParagraph"/>
        <w:spacing w:before="240"/>
      </w:pPr>
      <w:r w:rsidRPr="00411E0B">
        <w:t>Collection of Information Whose Results Will Be Published:</w:t>
      </w:r>
    </w:p>
    <w:p w:rsidRPr="00411E0B" w:rsidR="00B31684" w:rsidP="00411E0B" w:rsidRDefault="00B31684" w14:paraId="4F917CC7" w14:textId="77777777">
      <w:pPr>
        <w:spacing w:before="240"/>
        <w:jc w:val="left"/>
      </w:pPr>
      <w:r w:rsidRPr="00411E0B">
        <w:t>This collection of information will not be published, except for aggregated statistical data in various agency performance or budget reports.</w:t>
      </w:r>
    </w:p>
    <w:p w:rsidRPr="00411E0B" w:rsidR="00B31684" w:rsidP="00411E0B" w:rsidRDefault="00B31684" w14:paraId="4F917CC9" w14:textId="77777777">
      <w:pPr>
        <w:pStyle w:val="ListParagraph"/>
        <w:spacing w:before="240"/>
      </w:pPr>
      <w:r w:rsidRPr="00411E0B">
        <w:t>Expiration Date for Collection of Information:</w:t>
      </w:r>
    </w:p>
    <w:p w:rsidRPr="00411E0B" w:rsidR="00B31684" w:rsidP="00411E0B" w:rsidRDefault="00B31684" w14:paraId="4F917CCA" w14:textId="77777777">
      <w:pPr>
        <w:spacing w:before="240"/>
        <w:jc w:val="left"/>
      </w:pPr>
      <w:r w:rsidRPr="00411E0B">
        <w:t>SBA will display the expiration date.</w:t>
      </w:r>
    </w:p>
    <w:p w:rsidRPr="00411E0B" w:rsidR="00B31684" w:rsidP="00411E0B" w:rsidRDefault="00B31684" w14:paraId="4F917CCC" w14:textId="77777777">
      <w:pPr>
        <w:pStyle w:val="ListParagraph"/>
        <w:spacing w:before="240"/>
      </w:pPr>
      <w:r w:rsidRPr="00411E0B">
        <w:t>Exceptions to Certifications in Block 19 on OMB Form 83-1:</w:t>
      </w:r>
    </w:p>
    <w:p w:rsidRPr="00411E0B" w:rsidR="00202F1C" w:rsidP="00411E0B" w:rsidRDefault="00B31684" w14:paraId="5808F266" w14:textId="6FCEC30B">
      <w:pPr>
        <w:spacing w:before="240"/>
        <w:jc w:val="left"/>
      </w:pPr>
      <w:r w:rsidRPr="00411E0B">
        <w:t>None.</w:t>
      </w:r>
    </w:p>
    <w:p w:rsidRPr="00411E0B" w:rsidR="00B31684" w:rsidP="00411E0B" w:rsidRDefault="00B31684" w14:paraId="4F917CCF" w14:textId="282A7728">
      <w:pPr>
        <w:pStyle w:val="ListParagraph"/>
        <w:spacing w:before="240"/>
      </w:pPr>
      <w:r w:rsidRPr="00411E0B">
        <w:t>Collection of Information Employing Statistical Methods:</w:t>
      </w:r>
    </w:p>
    <w:p w:rsidRPr="00411E0B" w:rsidR="00FA0911" w:rsidP="00411E0B" w:rsidRDefault="00B31684" w14:paraId="4F917CD0" w14:textId="77777777">
      <w:pPr>
        <w:spacing w:before="240"/>
        <w:jc w:val="left"/>
      </w:pPr>
      <w:r w:rsidRPr="00411E0B">
        <w:t>Not Applicable.</w:t>
      </w:r>
    </w:p>
    <w:sectPr w:rsidRPr="00411E0B" w:rsidR="00FA0911" w:rsidSect="002E10D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1ADF7" w14:textId="77777777" w:rsidR="00187E22" w:rsidRDefault="00187E22" w:rsidP="00D743E9">
      <w:pPr>
        <w:spacing w:after="0" w:line="240" w:lineRule="auto"/>
      </w:pPr>
      <w:r>
        <w:separator/>
      </w:r>
    </w:p>
  </w:endnote>
  <w:endnote w:type="continuationSeparator" w:id="0">
    <w:p w14:paraId="607ECFAD" w14:textId="77777777" w:rsidR="00187E22" w:rsidRDefault="00187E22" w:rsidP="00D743E9">
      <w:pPr>
        <w:spacing w:after="0" w:line="240" w:lineRule="auto"/>
      </w:pPr>
      <w:r>
        <w:continuationSeparator/>
      </w:r>
    </w:p>
  </w:endnote>
  <w:endnote w:type="continuationNotice" w:id="1">
    <w:p w14:paraId="0DC25E14" w14:textId="77777777" w:rsidR="00187E22" w:rsidRDefault="00187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7CD7" w14:textId="77777777" w:rsidR="00D743E9" w:rsidRDefault="00D74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7CD8" w14:textId="77777777" w:rsidR="00D743E9" w:rsidRDefault="00111F50">
    <w:pPr>
      <w:pStyle w:val="Footer"/>
    </w:pPr>
    <w:r>
      <w:fldChar w:fldCharType="begin"/>
    </w:r>
    <w:r w:rsidR="00D90266">
      <w:instrText xml:space="preserve"> PAGE   \* MERGEFORMAT </w:instrText>
    </w:r>
    <w:r>
      <w:fldChar w:fldCharType="separate"/>
    </w:r>
    <w:r w:rsidR="002C6CE0">
      <w:rPr>
        <w:noProof/>
      </w:rPr>
      <w:t>2</w:t>
    </w:r>
    <w:r>
      <w:rPr>
        <w:noProof/>
      </w:rPr>
      <w:fldChar w:fldCharType="end"/>
    </w:r>
  </w:p>
  <w:p w14:paraId="4F917CD9" w14:textId="77777777" w:rsidR="00D743E9" w:rsidRDefault="00D74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7CDB" w14:textId="77777777" w:rsidR="00D743E9" w:rsidRDefault="00D7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12E18" w14:textId="77777777" w:rsidR="00187E22" w:rsidRDefault="00187E22" w:rsidP="00D743E9">
      <w:pPr>
        <w:spacing w:after="0" w:line="240" w:lineRule="auto"/>
      </w:pPr>
      <w:r>
        <w:separator/>
      </w:r>
    </w:p>
  </w:footnote>
  <w:footnote w:type="continuationSeparator" w:id="0">
    <w:p w14:paraId="32D1801F" w14:textId="77777777" w:rsidR="00187E22" w:rsidRDefault="00187E22" w:rsidP="00D743E9">
      <w:pPr>
        <w:spacing w:after="0" w:line="240" w:lineRule="auto"/>
      </w:pPr>
      <w:r>
        <w:continuationSeparator/>
      </w:r>
    </w:p>
  </w:footnote>
  <w:footnote w:type="continuationNotice" w:id="1">
    <w:p w14:paraId="19DEEA28" w14:textId="77777777" w:rsidR="00187E22" w:rsidRDefault="00187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7CD5" w14:textId="3BD8EAFF" w:rsidR="00D743E9" w:rsidRDefault="00D7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7CD6" w14:textId="0BBC091D" w:rsidR="00D743E9" w:rsidRDefault="00D74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7CDA" w14:textId="3C58F5C2" w:rsidR="00D743E9" w:rsidRDefault="00D74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18DC"/>
    <w:multiLevelType w:val="multilevel"/>
    <w:tmpl w:val="C48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C801B9"/>
    <w:multiLevelType w:val="hybridMultilevel"/>
    <w:tmpl w:val="02B097B0"/>
    <w:lvl w:ilvl="0" w:tplc="CC1CFDF2">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178BD"/>
    <w:multiLevelType w:val="multilevel"/>
    <w:tmpl w:val="920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40E64"/>
    <w:multiLevelType w:val="hybridMultilevel"/>
    <w:tmpl w:val="7CAC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B3941"/>
    <w:multiLevelType w:val="hybridMultilevel"/>
    <w:tmpl w:val="6E5C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85457"/>
    <w:multiLevelType w:val="hybridMultilevel"/>
    <w:tmpl w:val="9748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F22E04"/>
    <w:multiLevelType w:val="hybridMultilevel"/>
    <w:tmpl w:val="321AA078"/>
    <w:lvl w:ilvl="0" w:tplc="5CB61F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353EB"/>
    <w:multiLevelType w:val="multilevel"/>
    <w:tmpl w:val="329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2"/>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C6"/>
    <w:rsid w:val="00005E5D"/>
    <w:rsid w:val="00010C71"/>
    <w:rsid w:val="00014CD8"/>
    <w:rsid w:val="000175E0"/>
    <w:rsid w:val="00025F02"/>
    <w:rsid w:val="00027DB1"/>
    <w:rsid w:val="000321F3"/>
    <w:rsid w:val="0003697F"/>
    <w:rsid w:val="000415E1"/>
    <w:rsid w:val="00051D1E"/>
    <w:rsid w:val="00056ABB"/>
    <w:rsid w:val="0006017F"/>
    <w:rsid w:val="000636FD"/>
    <w:rsid w:val="000746FF"/>
    <w:rsid w:val="00096D7F"/>
    <w:rsid w:val="000A3501"/>
    <w:rsid w:val="000A41EA"/>
    <w:rsid w:val="000A53E3"/>
    <w:rsid w:val="000A690C"/>
    <w:rsid w:val="000B2FED"/>
    <w:rsid w:val="000C1EFB"/>
    <w:rsid w:val="000C34E2"/>
    <w:rsid w:val="000C76D2"/>
    <w:rsid w:val="000D0E0A"/>
    <w:rsid w:val="000D256F"/>
    <w:rsid w:val="000D27B4"/>
    <w:rsid w:val="000D28EF"/>
    <w:rsid w:val="000D5182"/>
    <w:rsid w:val="000D6034"/>
    <w:rsid w:val="000D6ECE"/>
    <w:rsid w:val="000E6EE1"/>
    <w:rsid w:val="000E7CF6"/>
    <w:rsid w:val="000F430B"/>
    <w:rsid w:val="00103E04"/>
    <w:rsid w:val="00107D7E"/>
    <w:rsid w:val="00110799"/>
    <w:rsid w:val="00111F50"/>
    <w:rsid w:val="001165C6"/>
    <w:rsid w:val="00123DD1"/>
    <w:rsid w:val="00123FDA"/>
    <w:rsid w:val="0012419C"/>
    <w:rsid w:val="00131560"/>
    <w:rsid w:val="001325B2"/>
    <w:rsid w:val="00142D5A"/>
    <w:rsid w:val="00153A5A"/>
    <w:rsid w:val="001553F9"/>
    <w:rsid w:val="001566E0"/>
    <w:rsid w:val="00160039"/>
    <w:rsid w:val="001607C1"/>
    <w:rsid w:val="00160B37"/>
    <w:rsid w:val="001615F0"/>
    <w:rsid w:val="001679A4"/>
    <w:rsid w:val="00170C50"/>
    <w:rsid w:val="00174CC7"/>
    <w:rsid w:val="00177C5B"/>
    <w:rsid w:val="001813D0"/>
    <w:rsid w:val="001852CE"/>
    <w:rsid w:val="00187215"/>
    <w:rsid w:val="00187E22"/>
    <w:rsid w:val="00196254"/>
    <w:rsid w:val="001975AA"/>
    <w:rsid w:val="001A0982"/>
    <w:rsid w:val="001A1604"/>
    <w:rsid w:val="001B3CF2"/>
    <w:rsid w:val="001B56D2"/>
    <w:rsid w:val="001B60FF"/>
    <w:rsid w:val="001C0FED"/>
    <w:rsid w:val="001C1132"/>
    <w:rsid w:val="001C1DA9"/>
    <w:rsid w:val="001D2563"/>
    <w:rsid w:val="001E4BC7"/>
    <w:rsid w:val="001E7551"/>
    <w:rsid w:val="001F3A66"/>
    <w:rsid w:val="001F52E8"/>
    <w:rsid w:val="00201F3F"/>
    <w:rsid w:val="00202F1C"/>
    <w:rsid w:val="00207A45"/>
    <w:rsid w:val="00213E0E"/>
    <w:rsid w:val="00221D79"/>
    <w:rsid w:val="002241C0"/>
    <w:rsid w:val="00225925"/>
    <w:rsid w:val="0022739C"/>
    <w:rsid w:val="00230E23"/>
    <w:rsid w:val="002338C6"/>
    <w:rsid w:val="00233D00"/>
    <w:rsid w:val="00241BB6"/>
    <w:rsid w:val="00242936"/>
    <w:rsid w:val="00245D83"/>
    <w:rsid w:val="002552B4"/>
    <w:rsid w:val="00260C7D"/>
    <w:rsid w:val="0026595B"/>
    <w:rsid w:val="00271E31"/>
    <w:rsid w:val="00272066"/>
    <w:rsid w:val="00272A5F"/>
    <w:rsid w:val="00272DF1"/>
    <w:rsid w:val="0027780C"/>
    <w:rsid w:val="00277E85"/>
    <w:rsid w:val="002821A4"/>
    <w:rsid w:val="0028297D"/>
    <w:rsid w:val="002846D1"/>
    <w:rsid w:val="00285FF2"/>
    <w:rsid w:val="00287DDB"/>
    <w:rsid w:val="002908D4"/>
    <w:rsid w:val="0029561A"/>
    <w:rsid w:val="002A0AB6"/>
    <w:rsid w:val="002A41B3"/>
    <w:rsid w:val="002A543E"/>
    <w:rsid w:val="002A66A0"/>
    <w:rsid w:val="002B5F50"/>
    <w:rsid w:val="002C04A5"/>
    <w:rsid w:val="002C2783"/>
    <w:rsid w:val="002C2A3C"/>
    <w:rsid w:val="002C32D5"/>
    <w:rsid w:val="002C6011"/>
    <w:rsid w:val="002C67EE"/>
    <w:rsid w:val="002C6A3D"/>
    <w:rsid w:val="002C6C92"/>
    <w:rsid w:val="002C6CE0"/>
    <w:rsid w:val="002D16FB"/>
    <w:rsid w:val="002D6918"/>
    <w:rsid w:val="002E0CA3"/>
    <w:rsid w:val="002E10D3"/>
    <w:rsid w:val="002E22CC"/>
    <w:rsid w:val="002E42DD"/>
    <w:rsid w:val="002E56D6"/>
    <w:rsid w:val="002F057C"/>
    <w:rsid w:val="002F34EF"/>
    <w:rsid w:val="002F35B7"/>
    <w:rsid w:val="002F6322"/>
    <w:rsid w:val="002F6BFD"/>
    <w:rsid w:val="0030519C"/>
    <w:rsid w:val="00311216"/>
    <w:rsid w:val="003130B1"/>
    <w:rsid w:val="00314718"/>
    <w:rsid w:val="0033330C"/>
    <w:rsid w:val="00343A2B"/>
    <w:rsid w:val="00344048"/>
    <w:rsid w:val="00347FAB"/>
    <w:rsid w:val="00350538"/>
    <w:rsid w:val="00350719"/>
    <w:rsid w:val="00354265"/>
    <w:rsid w:val="00356DE5"/>
    <w:rsid w:val="00357DEB"/>
    <w:rsid w:val="00361450"/>
    <w:rsid w:val="0036153F"/>
    <w:rsid w:val="0036191B"/>
    <w:rsid w:val="003630AC"/>
    <w:rsid w:val="00364A9A"/>
    <w:rsid w:val="00365A31"/>
    <w:rsid w:val="003715C0"/>
    <w:rsid w:val="00381E6E"/>
    <w:rsid w:val="00385BD4"/>
    <w:rsid w:val="00395082"/>
    <w:rsid w:val="00397948"/>
    <w:rsid w:val="003A1C6B"/>
    <w:rsid w:val="003A38E5"/>
    <w:rsid w:val="003A462D"/>
    <w:rsid w:val="003C03AE"/>
    <w:rsid w:val="003C7524"/>
    <w:rsid w:val="003D38F7"/>
    <w:rsid w:val="003D53CA"/>
    <w:rsid w:val="003D64D5"/>
    <w:rsid w:val="003E3084"/>
    <w:rsid w:val="003E7076"/>
    <w:rsid w:val="0040341C"/>
    <w:rsid w:val="00411E0B"/>
    <w:rsid w:val="00413689"/>
    <w:rsid w:val="004144C4"/>
    <w:rsid w:val="004219B9"/>
    <w:rsid w:val="0042760C"/>
    <w:rsid w:val="004337BE"/>
    <w:rsid w:val="00433D98"/>
    <w:rsid w:val="00443950"/>
    <w:rsid w:val="004441D9"/>
    <w:rsid w:val="00445886"/>
    <w:rsid w:val="00446BF6"/>
    <w:rsid w:val="0044786A"/>
    <w:rsid w:val="0046096B"/>
    <w:rsid w:val="0046510F"/>
    <w:rsid w:val="00466943"/>
    <w:rsid w:val="004736F5"/>
    <w:rsid w:val="0047476C"/>
    <w:rsid w:val="004764F0"/>
    <w:rsid w:val="00476C82"/>
    <w:rsid w:val="00476CFD"/>
    <w:rsid w:val="00482721"/>
    <w:rsid w:val="004A09DD"/>
    <w:rsid w:val="004A7F66"/>
    <w:rsid w:val="004B1D30"/>
    <w:rsid w:val="004B1E29"/>
    <w:rsid w:val="004C70B8"/>
    <w:rsid w:val="004D352B"/>
    <w:rsid w:val="004D4E26"/>
    <w:rsid w:val="004D5E16"/>
    <w:rsid w:val="004D628A"/>
    <w:rsid w:val="004E0544"/>
    <w:rsid w:val="004E1C99"/>
    <w:rsid w:val="004E42F9"/>
    <w:rsid w:val="004E627F"/>
    <w:rsid w:val="004E72FF"/>
    <w:rsid w:val="004F1760"/>
    <w:rsid w:val="004F25C1"/>
    <w:rsid w:val="004F40FB"/>
    <w:rsid w:val="004F43A0"/>
    <w:rsid w:val="004F53F1"/>
    <w:rsid w:val="0050132A"/>
    <w:rsid w:val="00503BA1"/>
    <w:rsid w:val="0051396B"/>
    <w:rsid w:val="00514784"/>
    <w:rsid w:val="005150D3"/>
    <w:rsid w:val="00522BF1"/>
    <w:rsid w:val="0052357B"/>
    <w:rsid w:val="00523708"/>
    <w:rsid w:val="005256EF"/>
    <w:rsid w:val="005341B0"/>
    <w:rsid w:val="00542177"/>
    <w:rsid w:val="005448FD"/>
    <w:rsid w:val="00553B34"/>
    <w:rsid w:val="00561162"/>
    <w:rsid w:val="00561A51"/>
    <w:rsid w:val="00562B1E"/>
    <w:rsid w:val="00567A23"/>
    <w:rsid w:val="00583DD9"/>
    <w:rsid w:val="005929AF"/>
    <w:rsid w:val="00592A92"/>
    <w:rsid w:val="0059521C"/>
    <w:rsid w:val="005B107D"/>
    <w:rsid w:val="005B23BD"/>
    <w:rsid w:val="005B7086"/>
    <w:rsid w:val="005C1045"/>
    <w:rsid w:val="005C190F"/>
    <w:rsid w:val="005C327C"/>
    <w:rsid w:val="005C3601"/>
    <w:rsid w:val="005C3B96"/>
    <w:rsid w:val="005C3BC5"/>
    <w:rsid w:val="005C43A0"/>
    <w:rsid w:val="005C5E45"/>
    <w:rsid w:val="005C5E5D"/>
    <w:rsid w:val="005D070D"/>
    <w:rsid w:val="005D1E2C"/>
    <w:rsid w:val="005D46FA"/>
    <w:rsid w:val="005E322F"/>
    <w:rsid w:val="005E3E84"/>
    <w:rsid w:val="005E76C0"/>
    <w:rsid w:val="005F3108"/>
    <w:rsid w:val="005F31C0"/>
    <w:rsid w:val="005F751E"/>
    <w:rsid w:val="00600418"/>
    <w:rsid w:val="00601E23"/>
    <w:rsid w:val="006032E4"/>
    <w:rsid w:val="00604B59"/>
    <w:rsid w:val="006109CC"/>
    <w:rsid w:val="0061727A"/>
    <w:rsid w:val="00620002"/>
    <w:rsid w:val="00630E65"/>
    <w:rsid w:val="006357E1"/>
    <w:rsid w:val="0064012D"/>
    <w:rsid w:val="00641B8D"/>
    <w:rsid w:val="00643C06"/>
    <w:rsid w:val="00655A60"/>
    <w:rsid w:val="00664115"/>
    <w:rsid w:val="00671EBB"/>
    <w:rsid w:val="0067458A"/>
    <w:rsid w:val="00676CDC"/>
    <w:rsid w:val="00676FDD"/>
    <w:rsid w:val="00681607"/>
    <w:rsid w:val="006857EC"/>
    <w:rsid w:val="006874F2"/>
    <w:rsid w:val="006A1798"/>
    <w:rsid w:val="006A5B2E"/>
    <w:rsid w:val="006A69AD"/>
    <w:rsid w:val="006E72B6"/>
    <w:rsid w:val="006F75A2"/>
    <w:rsid w:val="00701A9D"/>
    <w:rsid w:val="00715A95"/>
    <w:rsid w:val="007216BC"/>
    <w:rsid w:val="0072414C"/>
    <w:rsid w:val="007279AF"/>
    <w:rsid w:val="00731745"/>
    <w:rsid w:val="007333FD"/>
    <w:rsid w:val="0073745B"/>
    <w:rsid w:val="00744BD4"/>
    <w:rsid w:val="007529F2"/>
    <w:rsid w:val="00753B47"/>
    <w:rsid w:val="007613FE"/>
    <w:rsid w:val="0076227B"/>
    <w:rsid w:val="00763254"/>
    <w:rsid w:val="00766735"/>
    <w:rsid w:val="00770AB6"/>
    <w:rsid w:val="0077285E"/>
    <w:rsid w:val="007857D4"/>
    <w:rsid w:val="00785C1F"/>
    <w:rsid w:val="007917FB"/>
    <w:rsid w:val="00793A75"/>
    <w:rsid w:val="00796B0B"/>
    <w:rsid w:val="00797901"/>
    <w:rsid w:val="007A0C8A"/>
    <w:rsid w:val="007A5D79"/>
    <w:rsid w:val="007B04C0"/>
    <w:rsid w:val="007B169F"/>
    <w:rsid w:val="007B1879"/>
    <w:rsid w:val="007B45A1"/>
    <w:rsid w:val="007C4DB1"/>
    <w:rsid w:val="007C6A03"/>
    <w:rsid w:val="007C6CB3"/>
    <w:rsid w:val="007C78E7"/>
    <w:rsid w:val="007D42A1"/>
    <w:rsid w:val="007E350C"/>
    <w:rsid w:val="007F189C"/>
    <w:rsid w:val="007F4152"/>
    <w:rsid w:val="007F5393"/>
    <w:rsid w:val="007F787C"/>
    <w:rsid w:val="00803B9F"/>
    <w:rsid w:val="00804B95"/>
    <w:rsid w:val="00823436"/>
    <w:rsid w:val="008250EC"/>
    <w:rsid w:val="00825838"/>
    <w:rsid w:val="008268FF"/>
    <w:rsid w:val="008276AC"/>
    <w:rsid w:val="00834242"/>
    <w:rsid w:val="00846C90"/>
    <w:rsid w:val="00852C6A"/>
    <w:rsid w:val="00853739"/>
    <w:rsid w:val="0085440E"/>
    <w:rsid w:val="008631D2"/>
    <w:rsid w:val="00866C51"/>
    <w:rsid w:val="0087095E"/>
    <w:rsid w:val="00870E8F"/>
    <w:rsid w:val="0087164A"/>
    <w:rsid w:val="00872D63"/>
    <w:rsid w:val="00881748"/>
    <w:rsid w:val="00883C92"/>
    <w:rsid w:val="00884BAA"/>
    <w:rsid w:val="00885544"/>
    <w:rsid w:val="00886AAD"/>
    <w:rsid w:val="00892BA4"/>
    <w:rsid w:val="00893AA0"/>
    <w:rsid w:val="00893CD8"/>
    <w:rsid w:val="008B1AAF"/>
    <w:rsid w:val="008B5146"/>
    <w:rsid w:val="008B5394"/>
    <w:rsid w:val="008C2177"/>
    <w:rsid w:val="008D2223"/>
    <w:rsid w:val="008D42E3"/>
    <w:rsid w:val="008D61D5"/>
    <w:rsid w:val="008E3961"/>
    <w:rsid w:val="008E65E8"/>
    <w:rsid w:val="008F1D99"/>
    <w:rsid w:val="008F3A66"/>
    <w:rsid w:val="008F56FB"/>
    <w:rsid w:val="008F5EBC"/>
    <w:rsid w:val="008F75F7"/>
    <w:rsid w:val="00900836"/>
    <w:rsid w:val="00905D4A"/>
    <w:rsid w:val="00906AD6"/>
    <w:rsid w:val="00915585"/>
    <w:rsid w:val="00922F3E"/>
    <w:rsid w:val="00931384"/>
    <w:rsid w:val="009320BD"/>
    <w:rsid w:val="009330A2"/>
    <w:rsid w:val="009338A5"/>
    <w:rsid w:val="00933992"/>
    <w:rsid w:val="00933F44"/>
    <w:rsid w:val="0093672C"/>
    <w:rsid w:val="009475CF"/>
    <w:rsid w:val="00947DE7"/>
    <w:rsid w:val="009502A3"/>
    <w:rsid w:val="00953BDB"/>
    <w:rsid w:val="009558EE"/>
    <w:rsid w:val="009647F1"/>
    <w:rsid w:val="00981B12"/>
    <w:rsid w:val="00991736"/>
    <w:rsid w:val="00991F63"/>
    <w:rsid w:val="00992AB5"/>
    <w:rsid w:val="00996022"/>
    <w:rsid w:val="00997062"/>
    <w:rsid w:val="009973D3"/>
    <w:rsid w:val="009A0C99"/>
    <w:rsid w:val="009A1686"/>
    <w:rsid w:val="009A6A8C"/>
    <w:rsid w:val="009B501A"/>
    <w:rsid w:val="009B503C"/>
    <w:rsid w:val="009B6A90"/>
    <w:rsid w:val="009B7007"/>
    <w:rsid w:val="009B7ADA"/>
    <w:rsid w:val="009B7D33"/>
    <w:rsid w:val="009C5C68"/>
    <w:rsid w:val="009E0866"/>
    <w:rsid w:val="009E423D"/>
    <w:rsid w:val="009E4BCB"/>
    <w:rsid w:val="009E56FF"/>
    <w:rsid w:val="009E57F3"/>
    <w:rsid w:val="00A06590"/>
    <w:rsid w:val="00A1521B"/>
    <w:rsid w:val="00A152EB"/>
    <w:rsid w:val="00A15E8C"/>
    <w:rsid w:val="00A17423"/>
    <w:rsid w:val="00A25102"/>
    <w:rsid w:val="00A34D57"/>
    <w:rsid w:val="00A6008A"/>
    <w:rsid w:val="00A60525"/>
    <w:rsid w:val="00A60D01"/>
    <w:rsid w:val="00A64DFC"/>
    <w:rsid w:val="00A67816"/>
    <w:rsid w:val="00A851C9"/>
    <w:rsid w:val="00A85AD1"/>
    <w:rsid w:val="00A86BDD"/>
    <w:rsid w:val="00A90D6E"/>
    <w:rsid w:val="00A93DDA"/>
    <w:rsid w:val="00A972A8"/>
    <w:rsid w:val="00AA440C"/>
    <w:rsid w:val="00AA5748"/>
    <w:rsid w:val="00AA73F2"/>
    <w:rsid w:val="00AB687F"/>
    <w:rsid w:val="00AC0A18"/>
    <w:rsid w:val="00AC1F3D"/>
    <w:rsid w:val="00AC3BF2"/>
    <w:rsid w:val="00AC596E"/>
    <w:rsid w:val="00AD40E5"/>
    <w:rsid w:val="00AE07EA"/>
    <w:rsid w:val="00AE1F75"/>
    <w:rsid w:val="00AE1F84"/>
    <w:rsid w:val="00AE2C17"/>
    <w:rsid w:val="00AE50A2"/>
    <w:rsid w:val="00AE5ADA"/>
    <w:rsid w:val="00AE6A03"/>
    <w:rsid w:val="00AE818A"/>
    <w:rsid w:val="00AF1855"/>
    <w:rsid w:val="00AF2DA0"/>
    <w:rsid w:val="00AF315F"/>
    <w:rsid w:val="00AF6FB5"/>
    <w:rsid w:val="00B00936"/>
    <w:rsid w:val="00B04727"/>
    <w:rsid w:val="00B04C43"/>
    <w:rsid w:val="00B113CA"/>
    <w:rsid w:val="00B123D7"/>
    <w:rsid w:val="00B13E46"/>
    <w:rsid w:val="00B21E52"/>
    <w:rsid w:val="00B244E0"/>
    <w:rsid w:val="00B31684"/>
    <w:rsid w:val="00B32475"/>
    <w:rsid w:val="00B368BC"/>
    <w:rsid w:val="00B4279A"/>
    <w:rsid w:val="00B44E3B"/>
    <w:rsid w:val="00B452ED"/>
    <w:rsid w:val="00B45C39"/>
    <w:rsid w:val="00B47334"/>
    <w:rsid w:val="00B54E56"/>
    <w:rsid w:val="00B57DF6"/>
    <w:rsid w:val="00B62B6B"/>
    <w:rsid w:val="00B6655E"/>
    <w:rsid w:val="00B666A3"/>
    <w:rsid w:val="00B74A51"/>
    <w:rsid w:val="00B77EDD"/>
    <w:rsid w:val="00B800D7"/>
    <w:rsid w:val="00B803B8"/>
    <w:rsid w:val="00B83128"/>
    <w:rsid w:val="00B904CF"/>
    <w:rsid w:val="00B97579"/>
    <w:rsid w:val="00BA1E74"/>
    <w:rsid w:val="00BA2FF8"/>
    <w:rsid w:val="00BB1029"/>
    <w:rsid w:val="00BB1BC5"/>
    <w:rsid w:val="00BB5146"/>
    <w:rsid w:val="00BB5667"/>
    <w:rsid w:val="00BC3C8A"/>
    <w:rsid w:val="00BC7294"/>
    <w:rsid w:val="00BE0933"/>
    <w:rsid w:val="00BE10AF"/>
    <w:rsid w:val="00BE54C6"/>
    <w:rsid w:val="00BE7A52"/>
    <w:rsid w:val="00BF09B9"/>
    <w:rsid w:val="00BF1F58"/>
    <w:rsid w:val="00BF2771"/>
    <w:rsid w:val="00BF2E11"/>
    <w:rsid w:val="00BF4EFC"/>
    <w:rsid w:val="00BF7E96"/>
    <w:rsid w:val="00C01F9F"/>
    <w:rsid w:val="00C07D13"/>
    <w:rsid w:val="00C104C5"/>
    <w:rsid w:val="00C1130E"/>
    <w:rsid w:val="00C11E90"/>
    <w:rsid w:val="00C204C7"/>
    <w:rsid w:val="00C21C98"/>
    <w:rsid w:val="00C25918"/>
    <w:rsid w:val="00C320DD"/>
    <w:rsid w:val="00C35792"/>
    <w:rsid w:val="00C36A13"/>
    <w:rsid w:val="00C444E6"/>
    <w:rsid w:val="00C44AD5"/>
    <w:rsid w:val="00C505A1"/>
    <w:rsid w:val="00C66B19"/>
    <w:rsid w:val="00C67F20"/>
    <w:rsid w:val="00C70A46"/>
    <w:rsid w:val="00C8032A"/>
    <w:rsid w:val="00C83230"/>
    <w:rsid w:val="00C8438B"/>
    <w:rsid w:val="00C87446"/>
    <w:rsid w:val="00C936F5"/>
    <w:rsid w:val="00C9745D"/>
    <w:rsid w:val="00C97909"/>
    <w:rsid w:val="00CA0D8B"/>
    <w:rsid w:val="00CA4002"/>
    <w:rsid w:val="00CC066E"/>
    <w:rsid w:val="00CC1CA1"/>
    <w:rsid w:val="00CC532C"/>
    <w:rsid w:val="00CC57F3"/>
    <w:rsid w:val="00CE2F0D"/>
    <w:rsid w:val="00CE5E2B"/>
    <w:rsid w:val="00CF1A13"/>
    <w:rsid w:val="00CF4CBC"/>
    <w:rsid w:val="00CF5B25"/>
    <w:rsid w:val="00D032F7"/>
    <w:rsid w:val="00D03D69"/>
    <w:rsid w:val="00D0449C"/>
    <w:rsid w:val="00D055FC"/>
    <w:rsid w:val="00D109B5"/>
    <w:rsid w:val="00D153B8"/>
    <w:rsid w:val="00D21B70"/>
    <w:rsid w:val="00D27E78"/>
    <w:rsid w:val="00D27F55"/>
    <w:rsid w:val="00D32749"/>
    <w:rsid w:val="00D32B2D"/>
    <w:rsid w:val="00D33B6E"/>
    <w:rsid w:val="00D35633"/>
    <w:rsid w:val="00D37ACB"/>
    <w:rsid w:val="00D44780"/>
    <w:rsid w:val="00D456F1"/>
    <w:rsid w:val="00D50ADD"/>
    <w:rsid w:val="00D56063"/>
    <w:rsid w:val="00D60FA2"/>
    <w:rsid w:val="00D61E81"/>
    <w:rsid w:val="00D65394"/>
    <w:rsid w:val="00D743E9"/>
    <w:rsid w:val="00D753BF"/>
    <w:rsid w:val="00D80026"/>
    <w:rsid w:val="00D8154E"/>
    <w:rsid w:val="00D83F57"/>
    <w:rsid w:val="00D870D8"/>
    <w:rsid w:val="00D90266"/>
    <w:rsid w:val="00D9271C"/>
    <w:rsid w:val="00D961B1"/>
    <w:rsid w:val="00D9728A"/>
    <w:rsid w:val="00DA0798"/>
    <w:rsid w:val="00DA2A7F"/>
    <w:rsid w:val="00DA2FC1"/>
    <w:rsid w:val="00DB1067"/>
    <w:rsid w:val="00DB2CED"/>
    <w:rsid w:val="00DC1DB7"/>
    <w:rsid w:val="00DC2430"/>
    <w:rsid w:val="00DD1C93"/>
    <w:rsid w:val="00DD283F"/>
    <w:rsid w:val="00DD5630"/>
    <w:rsid w:val="00DD5E63"/>
    <w:rsid w:val="00DD70B8"/>
    <w:rsid w:val="00DD7EE1"/>
    <w:rsid w:val="00DE524A"/>
    <w:rsid w:val="00DE5FAC"/>
    <w:rsid w:val="00DE7D27"/>
    <w:rsid w:val="00DF1B68"/>
    <w:rsid w:val="00DF2F89"/>
    <w:rsid w:val="00DF4DDD"/>
    <w:rsid w:val="00DF5159"/>
    <w:rsid w:val="00DF6C2A"/>
    <w:rsid w:val="00E06047"/>
    <w:rsid w:val="00E10FAB"/>
    <w:rsid w:val="00E16715"/>
    <w:rsid w:val="00E226D9"/>
    <w:rsid w:val="00E313BC"/>
    <w:rsid w:val="00E31819"/>
    <w:rsid w:val="00E33133"/>
    <w:rsid w:val="00E416B5"/>
    <w:rsid w:val="00E43C26"/>
    <w:rsid w:val="00E44A5E"/>
    <w:rsid w:val="00E478A9"/>
    <w:rsid w:val="00E52356"/>
    <w:rsid w:val="00E624FB"/>
    <w:rsid w:val="00E63BFC"/>
    <w:rsid w:val="00E65652"/>
    <w:rsid w:val="00E875AA"/>
    <w:rsid w:val="00E91374"/>
    <w:rsid w:val="00E93D5C"/>
    <w:rsid w:val="00EA085B"/>
    <w:rsid w:val="00EA49A1"/>
    <w:rsid w:val="00EB001A"/>
    <w:rsid w:val="00EB7F09"/>
    <w:rsid w:val="00EC0DF3"/>
    <w:rsid w:val="00EC1AFF"/>
    <w:rsid w:val="00EC3A4E"/>
    <w:rsid w:val="00EC7705"/>
    <w:rsid w:val="00ED4923"/>
    <w:rsid w:val="00EE634F"/>
    <w:rsid w:val="00EF02FF"/>
    <w:rsid w:val="00F01CF0"/>
    <w:rsid w:val="00F02209"/>
    <w:rsid w:val="00F04965"/>
    <w:rsid w:val="00F10605"/>
    <w:rsid w:val="00F1085E"/>
    <w:rsid w:val="00F112FB"/>
    <w:rsid w:val="00F11F3F"/>
    <w:rsid w:val="00F13880"/>
    <w:rsid w:val="00F14621"/>
    <w:rsid w:val="00F14E4F"/>
    <w:rsid w:val="00F20F67"/>
    <w:rsid w:val="00F349EC"/>
    <w:rsid w:val="00F35EF0"/>
    <w:rsid w:val="00F3631D"/>
    <w:rsid w:val="00F37226"/>
    <w:rsid w:val="00F56CE0"/>
    <w:rsid w:val="00F56FB5"/>
    <w:rsid w:val="00F651F8"/>
    <w:rsid w:val="00F744D0"/>
    <w:rsid w:val="00F776AB"/>
    <w:rsid w:val="00F8382C"/>
    <w:rsid w:val="00F83887"/>
    <w:rsid w:val="00F8441E"/>
    <w:rsid w:val="00F879C0"/>
    <w:rsid w:val="00F87EE6"/>
    <w:rsid w:val="00F9371C"/>
    <w:rsid w:val="00FA0911"/>
    <w:rsid w:val="00FA0AB1"/>
    <w:rsid w:val="00FA12C2"/>
    <w:rsid w:val="00FA3D98"/>
    <w:rsid w:val="00FA7FCA"/>
    <w:rsid w:val="00FB2608"/>
    <w:rsid w:val="00FB55AB"/>
    <w:rsid w:val="00FC025D"/>
    <w:rsid w:val="00FC19C6"/>
    <w:rsid w:val="00FC276B"/>
    <w:rsid w:val="00FC463D"/>
    <w:rsid w:val="00FC5CFE"/>
    <w:rsid w:val="00FC6C5F"/>
    <w:rsid w:val="00FD0CC4"/>
    <w:rsid w:val="00FD29DE"/>
    <w:rsid w:val="00FD32DD"/>
    <w:rsid w:val="00FD5B1D"/>
    <w:rsid w:val="00FD6C8C"/>
    <w:rsid w:val="00FD78C5"/>
    <w:rsid w:val="00FE5868"/>
    <w:rsid w:val="00FE62DD"/>
    <w:rsid w:val="00FF3F62"/>
    <w:rsid w:val="00FF6F8D"/>
    <w:rsid w:val="025CA1F0"/>
    <w:rsid w:val="05D541B7"/>
    <w:rsid w:val="51177D98"/>
    <w:rsid w:val="7D8BB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17C74"/>
  <w15:docId w15:val="{989ECBD1-4431-44AF-BB75-1E98370D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7"/>
    <w:pPr>
      <w:spacing w:after="200" w:line="276" w:lineRule="auto"/>
      <w:jc w:val="center"/>
    </w:pPr>
  </w:style>
  <w:style w:type="paragraph" w:styleId="Heading2">
    <w:name w:val="heading 2"/>
    <w:basedOn w:val="Normal"/>
    <w:link w:val="Heading2Char"/>
    <w:uiPriority w:val="9"/>
    <w:qFormat/>
    <w:rsid w:val="00870E8F"/>
    <w:pPr>
      <w:spacing w:before="100" w:beforeAutospacing="1" w:after="100" w:afterAutospacing="1" w:line="240" w:lineRule="auto"/>
      <w:jc w:val="left"/>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11E0B"/>
    <w:pPr>
      <w:numPr>
        <w:numId w:val="1"/>
      </w:numPr>
      <w:jc w:val="left"/>
    </w:pPr>
    <w:rPr>
      <w:b/>
    </w:r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 w:type="paragraph" w:customStyle="1" w:styleId="paragraph">
    <w:name w:val="paragraph"/>
    <w:basedOn w:val="Normal"/>
    <w:rsid w:val="00885544"/>
    <w:pPr>
      <w:spacing w:before="100" w:beforeAutospacing="1" w:after="100" w:afterAutospacing="1" w:line="240" w:lineRule="auto"/>
      <w:jc w:val="left"/>
    </w:pPr>
    <w:rPr>
      <w:rFonts w:eastAsia="Times New Roman"/>
      <w:szCs w:val="24"/>
    </w:rPr>
  </w:style>
  <w:style w:type="character" w:customStyle="1" w:styleId="normaltextrun">
    <w:name w:val="normaltextrun"/>
    <w:basedOn w:val="DefaultParagraphFont"/>
    <w:rsid w:val="00885544"/>
  </w:style>
  <w:style w:type="character" w:customStyle="1" w:styleId="eop">
    <w:name w:val="eop"/>
    <w:basedOn w:val="DefaultParagraphFont"/>
    <w:rsid w:val="00885544"/>
  </w:style>
  <w:style w:type="character" w:styleId="UnresolvedMention">
    <w:name w:val="Unresolved Mention"/>
    <w:basedOn w:val="DefaultParagraphFont"/>
    <w:uiPriority w:val="99"/>
    <w:unhideWhenUsed/>
    <w:rsid w:val="007D42A1"/>
    <w:rPr>
      <w:color w:val="605E5C"/>
      <w:shd w:val="clear" w:color="auto" w:fill="E1DFDD"/>
    </w:rPr>
  </w:style>
  <w:style w:type="character" w:customStyle="1" w:styleId="Heading2Char">
    <w:name w:val="Heading 2 Char"/>
    <w:basedOn w:val="DefaultParagraphFont"/>
    <w:link w:val="Heading2"/>
    <w:uiPriority w:val="9"/>
    <w:rsid w:val="00870E8F"/>
    <w:rPr>
      <w:rFonts w:eastAsia="Times New Roman"/>
      <w:b/>
      <w:bCs/>
      <w:sz w:val="36"/>
      <w:szCs w:val="36"/>
    </w:rPr>
  </w:style>
  <w:style w:type="paragraph" w:styleId="NormalWeb">
    <w:name w:val="Normal (Web)"/>
    <w:basedOn w:val="Normal"/>
    <w:uiPriority w:val="99"/>
    <w:semiHidden/>
    <w:unhideWhenUsed/>
    <w:rsid w:val="00870E8F"/>
    <w:pPr>
      <w:spacing w:before="100" w:beforeAutospacing="1" w:after="100" w:afterAutospacing="1" w:line="240" w:lineRule="auto"/>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18948">
      <w:bodyDiv w:val="1"/>
      <w:marLeft w:val="0"/>
      <w:marRight w:val="0"/>
      <w:marTop w:val="0"/>
      <w:marBottom w:val="0"/>
      <w:divBdr>
        <w:top w:val="none" w:sz="0" w:space="0" w:color="auto"/>
        <w:left w:val="none" w:sz="0" w:space="0" w:color="auto"/>
        <w:bottom w:val="none" w:sz="0" w:space="0" w:color="auto"/>
        <w:right w:val="none" w:sz="0" w:space="0" w:color="auto"/>
      </w:divBdr>
    </w:div>
    <w:div w:id="551814766">
      <w:bodyDiv w:val="1"/>
      <w:marLeft w:val="0"/>
      <w:marRight w:val="0"/>
      <w:marTop w:val="0"/>
      <w:marBottom w:val="0"/>
      <w:divBdr>
        <w:top w:val="none" w:sz="0" w:space="0" w:color="auto"/>
        <w:left w:val="none" w:sz="0" w:space="0" w:color="auto"/>
        <w:bottom w:val="none" w:sz="0" w:space="0" w:color="auto"/>
        <w:right w:val="none" w:sz="0" w:space="0" w:color="auto"/>
      </w:divBdr>
    </w:div>
    <w:div w:id="814831743">
      <w:bodyDiv w:val="1"/>
      <w:marLeft w:val="0"/>
      <w:marRight w:val="0"/>
      <w:marTop w:val="0"/>
      <w:marBottom w:val="0"/>
      <w:divBdr>
        <w:top w:val="none" w:sz="0" w:space="0" w:color="auto"/>
        <w:left w:val="none" w:sz="0" w:space="0" w:color="auto"/>
        <w:bottom w:val="none" w:sz="0" w:space="0" w:color="auto"/>
        <w:right w:val="none" w:sz="0" w:space="0" w:color="auto"/>
      </w:divBdr>
    </w:div>
    <w:div w:id="14113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ba123-my.sharepoint.com/personal/jsperry_sba_gov/Documents/Downloads/2019%20BLS%20Occupational%20Employment%20Statistic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web.sba.gov/cls/dsp_login.cf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ba123-my.sharepoint.com/personal/jsperry_sba_gov/Documents/Downloads/Professional%20Employee%20Time%20&#8211;&#160;(Insurance%20Underwriters%20equivalent%20-%20https:/www.bls.gov/oes/current/oes132053.htm)&#16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6FF7B801E85D409ACC959E617718B3" ma:contentTypeVersion="13" ma:contentTypeDescription="Create a new document." ma:contentTypeScope="" ma:versionID="25c13df7807538f9cca01801f6af9623">
  <xsd:schema xmlns:xsd="http://www.w3.org/2001/XMLSchema" xmlns:xs="http://www.w3.org/2001/XMLSchema" xmlns:p="http://schemas.microsoft.com/office/2006/metadata/properties" xmlns:ns1="http://schemas.microsoft.com/sharepoint/v3" xmlns:ns3="7e866815-4faf-4cc8-a457-b0a5ccdd146b" xmlns:ns4="722a2803-05cd-44c4-8149-9fdc15083bee" targetNamespace="http://schemas.microsoft.com/office/2006/metadata/properties" ma:root="true" ma:fieldsID="23ba37cd70cfd241f84806d37b62cd53" ns1:_="" ns3:_="" ns4:_="">
    <xsd:import namespace="http://schemas.microsoft.com/sharepoint/v3"/>
    <xsd:import namespace="7e866815-4faf-4cc8-a457-b0a5ccdd146b"/>
    <xsd:import namespace="722a2803-05cd-44c4-8149-9fdc15083be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66815-4faf-4cc8-a457-b0a5ccdd14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a2803-05cd-44c4-8149-9fdc15083b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EB543-CE0F-450B-8D0A-4682D70E6E0E}">
  <ds:schemaRefs>
    <ds:schemaRef ds:uri="http://schemas.openxmlformats.org/officeDocument/2006/bibliography"/>
  </ds:schemaRefs>
</ds:datastoreItem>
</file>

<file path=customXml/itemProps2.xml><?xml version="1.0" encoding="utf-8"?>
<ds:datastoreItem xmlns:ds="http://schemas.openxmlformats.org/officeDocument/2006/customXml" ds:itemID="{7CCF332E-DD6D-49A6-A35F-574F31EC328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e866815-4faf-4cc8-a457-b0a5ccdd146b"/>
    <ds:schemaRef ds:uri="http://schemas.microsoft.com/sharepoint/v3"/>
    <ds:schemaRef ds:uri="http://purl.org/dc/terms/"/>
    <ds:schemaRef ds:uri="http://schemas.openxmlformats.org/package/2006/metadata/core-properties"/>
    <ds:schemaRef ds:uri="722a2803-05cd-44c4-8149-9fdc15083bee"/>
    <ds:schemaRef ds:uri="http://www.w3.org/XML/1998/namespace"/>
  </ds:schemaRefs>
</ds:datastoreItem>
</file>

<file path=customXml/itemProps3.xml><?xml version="1.0" encoding="utf-8"?>
<ds:datastoreItem xmlns:ds="http://schemas.openxmlformats.org/officeDocument/2006/customXml" ds:itemID="{B06A2637-BA0B-4FDF-87D9-12179076D98C}">
  <ds:schemaRefs>
    <ds:schemaRef ds:uri="http://schemas.microsoft.com/sharepoint/v3/contenttype/forms"/>
  </ds:schemaRefs>
</ds:datastoreItem>
</file>

<file path=customXml/itemProps4.xml><?xml version="1.0" encoding="utf-8"?>
<ds:datastoreItem xmlns:ds="http://schemas.openxmlformats.org/officeDocument/2006/customXml" ds:itemID="{590D70D6-826F-4894-8033-BB9295F94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866815-4faf-4cc8-a457-b0a5ccdd146b"/>
    <ds:schemaRef ds:uri="722a2803-05cd-44c4-8149-9fdc15083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8203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9622</CharactersWithSpaces>
  <SharedDoc>false</SharedDoc>
  <HLinks>
    <vt:vector size="36" baseType="variant">
      <vt:variant>
        <vt:i4>1638428</vt:i4>
      </vt:variant>
      <vt:variant>
        <vt:i4>15</vt:i4>
      </vt:variant>
      <vt:variant>
        <vt:i4>0</vt:i4>
      </vt:variant>
      <vt:variant>
        <vt:i4>5</vt:i4>
      </vt:variant>
      <vt:variant>
        <vt:lpwstr>https://www.opm.gov/policy-data-oversight/pay-leave/salaries-wages/salary-tables/pdf/2020/DCB.pdf</vt:lpwstr>
      </vt:variant>
      <vt:variant>
        <vt:lpwstr/>
      </vt:variant>
      <vt:variant>
        <vt:i4>4653106</vt:i4>
      </vt:variant>
      <vt:variant>
        <vt:i4>12</vt:i4>
      </vt:variant>
      <vt:variant>
        <vt:i4>0</vt:i4>
      </vt:variant>
      <vt:variant>
        <vt:i4>5</vt:i4>
      </vt:variant>
      <vt:variant>
        <vt:lpwstr>https://www.bls.gov/oes/current/oes_nat.htm</vt:lpwstr>
      </vt:variant>
      <vt:variant>
        <vt:lpwstr/>
      </vt:variant>
      <vt:variant>
        <vt:i4>540803271</vt:i4>
      </vt:variant>
      <vt:variant>
        <vt:i4>9</vt:i4>
      </vt:variant>
      <vt:variant>
        <vt:i4>0</vt:i4>
      </vt:variant>
      <vt:variant>
        <vt:i4>5</vt:i4>
      </vt:variant>
      <vt:variant>
        <vt:lpwstr>Professional Employee Time – (Insurance Underwriters equivalent - https://www.bls.gov/oes/current/oes132053.htm) </vt:lpwstr>
      </vt:variant>
      <vt:variant>
        <vt:lpwstr/>
      </vt:variant>
      <vt:variant>
        <vt:i4>4653106</vt:i4>
      </vt:variant>
      <vt:variant>
        <vt:i4>6</vt:i4>
      </vt:variant>
      <vt:variant>
        <vt:i4>0</vt:i4>
      </vt:variant>
      <vt:variant>
        <vt:i4>5</vt:i4>
      </vt:variant>
      <vt:variant>
        <vt:lpwstr>https://www.bls.gov/oes/current/oes_nat.htm</vt:lpwstr>
      </vt:variant>
      <vt:variant>
        <vt:lpwstr/>
      </vt:variant>
      <vt:variant>
        <vt:i4>3866672</vt:i4>
      </vt:variant>
      <vt:variant>
        <vt:i4>3</vt:i4>
      </vt:variant>
      <vt:variant>
        <vt:i4>0</vt:i4>
      </vt:variant>
      <vt:variant>
        <vt:i4>5</vt:i4>
      </vt:variant>
      <vt:variant>
        <vt:lpwstr>2019 BLS Occupational Employment Statistics</vt:lpwstr>
      </vt:variant>
      <vt:variant>
        <vt:lpwstr/>
      </vt:variant>
      <vt:variant>
        <vt:i4>1441847</vt:i4>
      </vt:variant>
      <vt:variant>
        <vt:i4>0</vt:i4>
      </vt:variant>
      <vt:variant>
        <vt:i4>0</vt:i4>
      </vt:variant>
      <vt:variant>
        <vt:i4>5</vt:i4>
      </vt:variant>
      <vt:variant>
        <vt:lpwstr>https://caweb.sba.gov/cls/dsp_login.cfm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dc:creator>
  <cp:lastModifiedBy>Rich, Curtis B.</cp:lastModifiedBy>
  <cp:revision>2</cp:revision>
  <cp:lastPrinted>2016-06-08T16:36:00Z</cp:lastPrinted>
  <dcterms:created xsi:type="dcterms:W3CDTF">2021-01-28T13:06:00Z</dcterms:created>
  <dcterms:modified xsi:type="dcterms:W3CDTF">2021-01-28T13:06:00Z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0x010100166FF7B801E85D409ACC959E617718B3</vt:lpwstr>
  </property>
</Properties>
</file>