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B87" w:rsidP="00C7308D" w:rsidRDefault="00C72B87" w14:paraId="76FA2509" w14:textId="77777777">
      <w:pPr>
        <w:spacing w:after="60" w:line="360" w:lineRule="exact"/>
        <w:jc w:val="center"/>
        <w:rPr>
          <w:rFonts w:ascii="Lucida Sans" w:hAnsi="Lucida Sans"/>
          <w:b/>
          <w:sz w:val="22"/>
          <w:szCs w:val="22"/>
        </w:rPr>
      </w:pPr>
    </w:p>
    <w:p w:rsidRPr="00610A9D" w:rsidR="00082C9E" w:rsidP="00C7308D" w:rsidRDefault="00082C9E" w14:paraId="2EDC33B4" w14:textId="1D84493B">
      <w:pPr>
        <w:spacing w:after="60" w:line="360" w:lineRule="exact"/>
        <w:jc w:val="center"/>
        <w:rPr>
          <w:rFonts w:ascii="Lucida Sans" w:hAnsi="Lucida Sans"/>
          <w:b/>
          <w:sz w:val="22"/>
          <w:szCs w:val="22"/>
        </w:rPr>
      </w:pPr>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w:t>
      </w:r>
      <w:bookmarkStart w:name="_Hlk52867971" w:id="0"/>
      <w:r w:rsidR="00D145CE">
        <w:rPr>
          <w:rFonts w:ascii="Lucida Sans" w:hAnsi="Lucida Sans"/>
          <w:b/>
          <w:sz w:val="22"/>
          <w:szCs w:val="22"/>
        </w:rPr>
        <w:t>Generic Clearance for the Special Nutrition Programs Quick Response Surveys</w:t>
      </w:r>
    </w:p>
    <w:bookmarkEnd w:id="0"/>
    <w:p w:rsidR="00DC4005" w:rsidP="00C7308D" w:rsidRDefault="00DC4005" w14:paraId="35960326" w14:textId="77777777">
      <w:pPr>
        <w:spacing w:after="60" w:line="360" w:lineRule="exact"/>
        <w:jc w:val="center"/>
        <w:rPr>
          <w:rFonts w:ascii="Lucida Sans" w:hAnsi="Lucida Sans"/>
          <w:b/>
          <w:sz w:val="22"/>
          <w:szCs w:val="22"/>
        </w:rPr>
      </w:pPr>
    </w:p>
    <w:p w:rsidR="00082C9E" w:rsidP="00C7308D" w:rsidRDefault="00082C9E" w14:paraId="50B83B22" w14:textId="57039648">
      <w:pPr>
        <w:spacing w:after="60" w:line="360" w:lineRule="exact"/>
        <w:jc w:val="center"/>
        <w:rPr>
          <w:rFonts w:ascii="Lucida Sans" w:hAnsi="Lucida Sans"/>
          <w:b/>
          <w:sz w:val="22"/>
          <w:szCs w:val="22"/>
        </w:rPr>
      </w:pPr>
      <w:r w:rsidRPr="00610A9D">
        <w:rPr>
          <w:rFonts w:ascii="Lucida Sans" w:hAnsi="Lucida Sans"/>
          <w:b/>
          <w:sz w:val="22"/>
          <w:szCs w:val="22"/>
        </w:rPr>
        <w:t xml:space="preserve">Part </w:t>
      </w:r>
      <w:r>
        <w:rPr>
          <w:rFonts w:ascii="Lucida Sans" w:hAnsi="Lucida Sans"/>
          <w:b/>
          <w:sz w:val="22"/>
          <w:szCs w:val="22"/>
        </w:rPr>
        <w:t>A</w:t>
      </w:r>
    </w:p>
    <w:p w:rsidR="00DC4005" w:rsidP="00C7308D" w:rsidRDefault="00DC4005" w14:paraId="3FA91AF4" w14:textId="77777777">
      <w:pPr>
        <w:spacing w:after="60" w:line="360" w:lineRule="exact"/>
        <w:jc w:val="center"/>
        <w:rPr>
          <w:rFonts w:ascii="Lucida Sans" w:hAnsi="Lucida Sans"/>
          <w:b/>
          <w:sz w:val="22"/>
          <w:szCs w:val="22"/>
        </w:rPr>
      </w:pPr>
    </w:p>
    <w:p w:rsidRPr="00610A9D" w:rsidR="005A0C7C" w:rsidP="00C7308D" w:rsidRDefault="005A0C7C" w14:paraId="4EB137E2" w14:textId="6B21B45D">
      <w:pPr>
        <w:spacing w:after="60" w:line="360" w:lineRule="exact"/>
        <w:jc w:val="center"/>
        <w:rPr>
          <w:rFonts w:ascii="Lucida Sans" w:hAnsi="Lucida Sans"/>
          <w:b/>
          <w:sz w:val="22"/>
          <w:szCs w:val="22"/>
        </w:rPr>
      </w:pPr>
      <w:r w:rsidRPr="005A0C7C">
        <w:rPr>
          <w:rFonts w:ascii="Lucida Sans" w:hAnsi="Lucida Sans"/>
          <w:b/>
          <w:sz w:val="22"/>
          <w:szCs w:val="22"/>
        </w:rPr>
        <w:t>Revision to OMB # 0584-06</w:t>
      </w:r>
      <w:r w:rsidR="00D145CE">
        <w:rPr>
          <w:rFonts w:ascii="Lucida Sans" w:hAnsi="Lucida Sans"/>
          <w:b/>
          <w:sz w:val="22"/>
          <w:szCs w:val="22"/>
        </w:rPr>
        <w:t>13</w:t>
      </w:r>
      <w:r>
        <w:rPr>
          <w:rFonts w:ascii="Lucida Sans" w:hAnsi="Lucida Sans"/>
          <w:b/>
          <w:sz w:val="22"/>
          <w:szCs w:val="22"/>
        </w:rPr>
        <w:t xml:space="preserve">, </w:t>
      </w:r>
      <w:r w:rsidR="00D145CE">
        <w:rPr>
          <w:rFonts w:ascii="Lucida Sans" w:hAnsi="Lucida Sans"/>
          <w:b/>
          <w:sz w:val="22"/>
          <w:szCs w:val="22"/>
        </w:rPr>
        <w:t>Special Nutrition Programs Quick Response Surveys</w:t>
      </w:r>
      <w:r w:rsidR="00AF53B6">
        <w:rPr>
          <w:rFonts w:ascii="Lucida Sans" w:hAnsi="Lucida Sans"/>
          <w:b/>
          <w:sz w:val="22"/>
          <w:szCs w:val="22"/>
        </w:rPr>
        <w:t xml:space="preserve"> (SNP QRS)</w:t>
      </w:r>
    </w:p>
    <w:p w:rsidRPr="007C49C0" w:rsidR="00DC4005" w:rsidP="00AF53B6" w:rsidRDefault="00DC4005" w14:paraId="6C26AC75" w14:textId="77777777">
      <w:pPr>
        <w:spacing w:after="288" w:line="360" w:lineRule="exact"/>
        <w:ind w:right="360"/>
        <w:rPr>
          <w:rFonts w:ascii="Lucida Sans" w:hAnsi="Lucida Sans"/>
          <w:sz w:val="22"/>
          <w:szCs w:val="22"/>
        </w:rPr>
      </w:pPr>
      <w:bookmarkStart w:name="RepTitle" w:id="1"/>
      <w:bookmarkStart w:name="RepType" w:id="2"/>
      <w:bookmarkStart w:name="DateMark" w:id="3"/>
      <w:bookmarkStart w:name="_Hlk60737011" w:id="4"/>
      <w:bookmarkEnd w:id="1"/>
      <w:bookmarkEnd w:id="2"/>
      <w:bookmarkEnd w:id="3"/>
    </w:p>
    <w:p w:rsidR="00AF53B6" w:rsidP="00C7308D" w:rsidRDefault="00AF53B6" w14:paraId="24524FF3" w14:textId="34FD084C">
      <w:pPr>
        <w:spacing w:line="280" w:lineRule="exact"/>
        <w:jc w:val="center"/>
        <w:rPr>
          <w:rFonts w:ascii="Lucida Sans" w:hAnsi="Lucida Sans"/>
          <w:sz w:val="20"/>
        </w:rPr>
      </w:pPr>
      <w:bookmarkStart w:name="StartingPoint" w:id="5"/>
      <w:bookmarkEnd w:id="5"/>
      <w:r>
        <w:rPr>
          <w:rFonts w:ascii="Lucida Sans" w:hAnsi="Lucida Sans"/>
          <w:sz w:val="20"/>
        </w:rPr>
        <w:t xml:space="preserve">February </w:t>
      </w:r>
      <w:r w:rsidR="00772BCE">
        <w:rPr>
          <w:rFonts w:ascii="Lucida Sans" w:hAnsi="Lucida Sans"/>
          <w:sz w:val="20"/>
        </w:rPr>
        <w:t>25</w:t>
      </w:r>
      <w:r>
        <w:rPr>
          <w:rFonts w:ascii="Lucida Sans" w:hAnsi="Lucida Sans"/>
          <w:sz w:val="20"/>
        </w:rPr>
        <w:t>, 202</w:t>
      </w:r>
      <w:r w:rsidR="00772BCE">
        <w:rPr>
          <w:rFonts w:ascii="Lucida Sans" w:hAnsi="Lucida Sans"/>
          <w:sz w:val="20"/>
        </w:rPr>
        <w:t>1</w:t>
      </w:r>
    </w:p>
    <w:p w:rsidR="00AF53B6" w:rsidP="00C7308D" w:rsidRDefault="00AF53B6" w14:paraId="4D60EFE7" w14:textId="77777777">
      <w:pPr>
        <w:spacing w:line="280" w:lineRule="exact"/>
        <w:jc w:val="center"/>
        <w:rPr>
          <w:rFonts w:ascii="Lucida Sans" w:hAnsi="Lucida Sans"/>
          <w:sz w:val="20"/>
        </w:rPr>
      </w:pPr>
    </w:p>
    <w:p w:rsidRPr="001D4FB6" w:rsidR="00082C9E" w:rsidP="00C7308D" w:rsidRDefault="00D145CE" w14:paraId="06104B94" w14:textId="72FE6414">
      <w:pPr>
        <w:spacing w:line="280" w:lineRule="exact"/>
        <w:jc w:val="center"/>
        <w:rPr>
          <w:rFonts w:ascii="Lucida Sans" w:hAnsi="Lucida Sans"/>
          <w:sz w:val="20"/>
        </w:rPr>
      </w:pPr>
      <w:r>
        <w:rPr>
          <w:rFonts w:ascii="Lucida Sans" w:hAnsi="Lucida Sans"/>
          <w:sz w:val="20"/>
        </w:rPr>
        <w:t>Amy Rosenthal</w:t>
      </w:r>
    </w:p>
    <w:p w:rsidRPr="001D4FB6" w:rsidR="00082C9E" w:rsidP="00C7308D" w:rsidRDefault="00082C9E" w14:paraId="3A30129B" w14:textId="77777777">
      <w:pPr>
        <w:spacing w:line="280" w:lineRule="exact"/>
        <w:jc w:val="center"/>
        <w:rPr>
          <w:rFonts w:ascii="Lucida Sans" w:hAnsi="Lucida Sans"/>
          <w:sz w:val="20"/>
        </w:rPr>
      </w:pPr>
      <w:r w:rsidRPr="001D4FB6">
        <w:rPr>
          <w:rFonts w:ascii="Lucida Sans" w:hAnsi="Lucida Sans"/>
          <w:sz w:val="20"/>
        </w:rPr>
        <w:t>Social Science Research Analyst</w:t>
      </w:r>
    </w:p>
    <w:p w:rsidRPr="001D4FB6" w:rsidR="00082C9E" w:rsidP="00C7308D" w:rsidRDefault="00082C9E" w14:paraId="614693BB" w14:textId="77777777">
      <w:pPr>
        <w:spacing w:line="280" w:lineRule="exact"/>
        <w:jc w:val="center"/>
        <w:rPr>
          <w:rFonts w:ascii="Lucida Sans" w:hAnsi="Lucida Sans"/>
          <w:sz w:val="20"/>
        </w:rPr>
      </w:pPr>
      <w:r w:rsidRPr="001D4FB6">
        <w:rPr>
          <w:rFonts w:ascii="Lucida Sans" w:hAnsi="Lucida Sans"/>
          <w:sz w:val="20"/>
        </w:rPr>
        <w:t>Office of Policy Support</w:t>
      </w:r>
    </w:p>
    <w:p w:rsidRPr="001D4FB6" w:rsidR="00082C9E" w:rsidP="00C7308D" w:rsidRDefault="00082C9E" w14:paraId="6B9E5B73" w14:textId="77777777">
      <w:pPr>
        <w:spacing w:line="280" w:lineRule="exact"/>
        <w:jc w:val="center"/>
        <w:rPr>
          <w:rFonts w:ascii="Lucida Sans" w:hAnsi="Lucida Sans"/>
          <w:sz w:val="20"/>
        </w:rPr>
      </w:pPr>
      <w:r w:rsidRPr="001D4FB6">
        <w:rPr>
          <w:rFonts w:ascii="Lucida Sans" w:hAnsi="Lucida Sans"/>
          <w:sz w:val="20"/>
        </w:rPr>
        <w:t>Food and Nutrition Service</w:t>
      </w:r>
    </w:p>
    <w:p w:rsidRPr="001D4FB6" w:rsidR="00082C9E" w:rsidP="00C7308D" w:rsidRDefault="00082C9E" w14:paraId="352747E9" w14:textId="77777777">
      <w:pPr>
        <w:spacing w:line="280" w:lineRule="exact"/>
        <w:jc w:val="center"/>
        <w:rPr>
          <w:rFonts w:ascii="Lucida Sans" w:hAnsi="Lucida Sans"/>
          <w:sz w:val="20"/>
        </w:rPr>
      </w:pPr>
      <w:r w:rsidRPr="001D4FB6">
        <w:rPr>
          <w:rFonts w:ascii="Lucida Sans" w:hAnsi="Lucida Sans"/>
          <w:sz w:val="20"/>
        </w:rPr>
        <w:t>United States Department of Agriculture</w:t>
      </w:r>
    </w:p>
    <w:p w:rsidRPr="001D4FB6" w:rsidR="00082C9E" w:rsidP="00C7308D" w:rsidRDefault="00C16664" w14:paraId="3EFE764F" w14:textId="73D52CB5">
      <w:pPr>
        <w:spacing w:line="280" w:lineRule="exact"/>
        <w:jc w:val="center"/>
        <w:rPr>
          <w:rFonts w:ascii="Lucida Sans" w:hAnsi="Lucida Sans"/>
          <w:sz w:val="20"/>
        </w:rPr>
      </w:pPr>
      <w:r>
        <w:rPr>
          <w:rFonts w:ascii="Lucida Sans" w:hAnsi="Lucida Sans"/>
          <w:sz w:val="20"/>
        </w:rPr>
        <w:t>1320 Braddock Place</w:t>
      </w:r>
    </w:p>
    <w:p w:rsidRPr="001D4FB6" w:rsidR="00082C9E" w:rsidP="00C7308D" w:rsidRDefault="00082C9E" w14:paraId="430D852C" w14:textId="542120FA">
      <w:pPr>
        <w:spacing w:line="280" w:lineRule="exact"/>
        <w:jc w:val="center"/>
        <w:rPr>
          <w:rFonts w:ascii="Lucida Sans" w:hAnsi="Lucida Sans"/>
          <w:sz w:val="20"/>
        </w:rPr>
      </w:pPr>
      <w:r w:rsidRPr="001D4FB6">
        <w:rPr>
          <w:rFonts w:ascii="Lucida Sans" w:hAnsi="Lucida Sans"/>
          <w:sz w:val="20"/>
        </w:rPr>
        <w:t>Alexandria, Virginia 223</w:t>
      </w:r>
      <w:r w:rsidR="00C16664">
        <w:rPr>
          <w:rFonts w:ascii="Lucida Sans" w:hAnsi="Lucida Sans"/>
          <w:sz w:val="20"/>
        </w:rPr>
        <w:t>14</w:t>
      </w:r>
    </w:p>
    <w:p w:rsidRPr="001D4FB6" w:rsidR="00082C9E" w:rsidP="00C7308D" w:rsidRDefault="00082C9E" w14:paraId="78BAC5F8" w14:textId="1B323F56">
      <w:pPr>
        <w:spacing w:line="280" w:lineRule="exact"/>
        <w:jc w:val="center"/>
        <w:rPr>
          <w:rFonts w:ascii="Lucida Sans" w:hAnsi="Lucida Sans"/>
          <w:sz w:val="20"/>
        </w:rPr>
      </w:pPr>
      <w:r w:rsidRPr="001D4FB6">
        <w:rPr>
          <w:rFonts w:ascii="Lucida Sans" w:hAnsi="Lucida Sans"/>
          <w:sz w:val="20"/>
        </w:rPr>
        <w:t>Phone: 703-</w:t>
      </w:r>
      <w:r>
        <w:rPr>
          <w:rFonts w:ascii="Lucida Sans" w:hAnsi="Lucida Sans"/>
          <w:sz w:val="20"/>
        </w:rPr>
        <w:t>3</w:t>
      </w:r>
      <w:r w:rsidRPr="001D4FB6">
        <w:rPr>
          <w:rFonts w:ascii="Lucida Sans" w:hAnsi="Lucida Sans"/>
          <w:sz w:val="20"/>
        </w:rPr>
        <w:t>05-</w:t>
      </w:r>
      <w:r w:rsidR="00D145CE">
        <w:rPr>
          <w:rFonts w:ascii="Lucida Sans" w:hAnsi="Lucida Sans"/>
          <w:sz w:val="20"/>
        </w:rPr>
        <w:t>2245</w:t>
      </w:r>
    </w:p>
    <w:p w:rsidRPr="001D4FB6" w:rsidR="00082C9E" w:rsidP="00C7308D" w:rsidRDefault="00082C9E" w14:paraId="3049A4E5" w14:textId="00E38D52">
      <w:pPr>
        <w:spacing w:line="280" w:lineRule="exact"/>
        <w:jc w:val="center"/>
        <w:rPr>
          <w:rFonts w:ascii="Lucida Sans" w:hAnsi="Lucida Sans"/>
          <w:sz w:val="20"/>
        </w:rPr>
      </w:pPr>
      <w:r w:rsidRPr="001D4FB6">
        <w:rPr>
          <w:rFonts w:ascii="Lucida Sans" w:hAnsi="Lucida Sans"/>
          <w:sz w:val="20"/>
        </w:rPr>
        <w:t xml:space="preserve">Email: </w:t>
      </w:r>
      <w:r w:rsidR="00D145CE">
        <w:rPr>
          <w:rFonts w:ascii="Lucida Sans" w:hAnsi="Lucida Sans"/>
          <w:sz w:val="20"/>
        </w:rPr>
        <w:t>Amy.Rosenthal</w:t>
      </w:r>
      <w:r w:rsidRPr="001D4FB6">
        <w:rPr>
          <w:rFonts w:ascii="Lucida Sans" w:hAnsi="Lucida Sans"/>
          <w:sz w:val="20"/>
        </w:rPr>
        <w:t>@usda.gov</w:t>
      </w:r>
    </w:p>
    <w:bookmarkEnd w:id="4"/>
    <w:p w:rsidRPr="00D05E5A" w:rsidR="00082C9E" w:rsidP="00C7308D" w:rsidRDefault="00082C9E" w14:paraId="1447AAF4" w14:textId="77777777">
      <w:pPr>
        <w:spacing w:after="480" w:line="240" w:lineRule="auto"/>
        <w:rPr>
          <w:rFonts w:cstheme="minorHAnsi"/>
          <w:bCs/>
          <w:szCs w:val="24"/>
        </w:rPr>
      </w:pPr>
    </w:p>
    <w:p w:rsidR="00082C9E" w:rsidP="00C7308D" w:rsidRDefault="00082C9E" w14:paraId="1C760A3D" w14:textId="77777777">
      <w:pPr>
        <w:spacing w:after="480" w:line="240" w:lineRule="auto"/>
        <w:rPr>
          <w:rFonts w:cstheme="minorHAnsi"/>
          <w:b/>
          <w:szCs w:val="24"/>
        </w:rPr>
        <w:sectPr w:rsidR="00082C9E" w:rsidSect="001B5DFB">
          <w:headerReference w:type="first" r:id="rId11"/>
          <w:pgSz w:w="12240" w:h="15840" w:code="1"/>
          <w:pgMar w:top="1440" w:right="1080" w:bottom="1440" w:left="1080" w:header="720" w:footer="720" w:gutter="0"/>
          <w:cols w:space="360"/>
          <w:docGrid w:linePitch="360"/>
        </w:sectPr>
      </w:pPr>
    </w:p>
    <w:p w:rsidRPr="00EA5F6E" w:rsidR="00082C9E" w:rsidP="00C7308D" w:rsidRDefault="00082C9E" w14:paraId="41620557" w14:textId="77777777">
      <w:pPr>
        <w:spacing w:line="240" w:lineRule="auto"/>
        <w:rPr>
          <w:rFonts w:asciiTheme="majorHAnsi" w:hAnsiTheme="majorHAnsi" w:cstheme="majorHAnsi"/>
          <w:b/>
          <w:szCs w:val="24"/>
        </w:rPr>
      </w:pPr>
      <w:r w:rsidRPr="00EA5F6E">
        <w:rPr>
          <w:rFonts w:asciiTheme="majorHAnsi" w:hAnsiTheme="majorHAnsi" w:cstheme="majorHAnsi"/>
          <w:b/>
          <w:szCs w:val="24"/>
        </w:rPr>
        <w:lastRenderedPageBreak/>
        <w:t>TABLE OF CONTENTS</w:t>
      </w:r>
    </w:p>
    <w:bookmarkStart w:name="_Hlk30769293" w:id="6"/>
    <w:p w:rsidRPr="00CE7636" w:rsidR="00E4700E" w:rsidRDefault="00082C9E" w14:paraId="1895BF7D" w14:textId="01AB03B5">
      <w:pPr>
        <w:pStyle w:val="TOC2"/>
        <w:tabs>
          <w:tab w:val="left" w:pos="1296"/>
        </w:tabs>
        <w:rPr>
          <w:rFonts w:asciiTheme="minorHAnsi" w:hAnsiTheme="minorHAnsi" w:eastAsiaTheme="minorEastAsia" w:cstheme="minorBidi"/>
          <w:sz w:val="20"/>
          <w:szCs w:val="20"/>
        </w:rPr>
      </w:pPr>
      <w:r w:rsidRPr="00CE7636">
        <w:rPr>
          <w:b/>
          <w:sz w:val="20"/>
          <w:szCs w:val="20"/>
        </w:rPr>
        <w:fldChar w:fldCharType="begin"/>
      </w:r>
      <w:r w:rsidRPr="00CE7636">
        <w:rPr>
          <w:b/>
          <w:sz w:val="20"/>
          <w:szCs w:val="20"/>
        </w:rPr>
        <w:instrText xml:space="preserve"> TOC \o "1-3" \z \t "Heading 1_Black,1,Heading 1_Red,1,Heading 1_Blue,1,Heading 2_Black,2,Heading 2_Red,2,Heading 2_Blue,2,Mark for Appendix Heading_Black,8,Mark for Appendix Heading_Blue,8,Mark for Appendix Heading_Red,8" </w:instrText>
      </w:r>
      <w:r w:rsidRPr="00CE7636">
        <w:rPr>
          <w:b/>
          <w:sz w:val="20"/>
          <w:szCs w:val="20"/>
        </w:rPr>
        <w:fldChar w:fldCharType="separate"/>
      </w:r>
      <w:r w:rsidRPr="00CE7636" w:rsidR="00E4700E">
        <w:rPr>
          <w:sz w:val="20"/>
          <w:szCs w:val="20"/>
        </w:rPr>
        <w:t>A1.</w:t>
      </w:r>
      <w:r w:rsidRPr="00CE7636" w:rsidR="00E4700E">
        <w:rPr>
          <w:rFonts w:asciiTheme="minorHAnsi" w:hAnsiTheme="minorHAnsi" w:eastAsiaTheme="minorEastAsia" w:cstheme="minorBidi"/>
          <w:sz w:val="20"/>
          <w:szCs w:val="20"/>
        </w:rPr>
        <w:tab/>
      </w:r>
      <w:r w:rsidRPr="00CE7636" w:rsidR="00E4700E">
        <w:rPr>
          <w:sz w:val="20"/>
          <w:szCs w:val="20"/>
        </w:rPr>
        <w:t>Circumstances Making the Collection of Information Necessary</w:t>
      </w:r>
      <w:r w:rsidRPr="00CE7636" w:rsidR="00E4700E">
        <w:rPr>
          <w:webHidden/>
          <w:sz w:val="20"/>
          <w:szCs w:val="20"/>
        </w:rPr>
        <w:tab/>
      </w:r>
      <w:r w:rsidR="00D67E68">
        <w:rPr>
          <w:webHidden/>
          <w:sz w:val="20"/>
          <w:szCs w:val="20"/>
        </w:rPr>
        <w:t>3</w:t>
      </w:r>
    </w:p>
    <w:p w:rsidRPr="00CE7636" w:rsidR="00E4700E" w:rsidRDefault="00E4700E" w14:paraId="43DFD8B4" w14:textId="401F3676">
      <w:pPr>
        <w:pStyle w:val="TOC2"/>
        <w:tabs>
          <w:tab w:val="left" w:pos="1296"/>
        </w:tabs>
        <w:rPr>
          <w:rFonts w:asciiTheme="minorHAnsi" w:hAnsiTheme="minorHAnsi" w:eastAsiaTheme="minorEastAsia" w:cstheme="minorBidi"/>
          <w:sz w:val="20"/>
          <w:szCs w:val="20"/>
        </w:rPr>
      </w:pPr>
      <w:r w:rsidRPr="00CE7636">
        <w:rPr>
          <w:sz w:val="20"/>
          <w:szCs w:val="20"/>
        </w:rPr>
        <w:t>A2.</w:t>
      </w:r>
      <w:r w:rsidRPr="00CE7636">
        <w:rPr>
          <w:rFonts w:asciiTheme="minorHAnsi" w:hAnsiTheme="minorHAnsi" w:eastAsiaTheme="minorEastAsia" w:cstheme="minorBidi"/>
          <w:sz w:val="20"/>
          <w:szCs w:val="20"/>
        </w:rPr>
        <w:tab/>
      </w:r>
      <w:r w:rsidRPr="00CE7636">
        <w:rPr>
          <w:sz w:val="20"/>
          <w:szCs w:val="20"/>
        </w:rPr>
        <w:t>Purpose and Use of the Information</w:t>
      </w:r>
      <w:r w:rsidRPr="00CE7636">
        <w:rPr>
          <w:webHidden/>
          <w:sz w:val="20"/>
          <w:szCs w:val="20"/>
        </w:rPr>
        <w:tab/>
      </w:r>
      <w:r w:rsidR="00D67E68">
        <w:rPr>
          <w:webHidden/>
          <w:sz w:val="20"/>
          <w:szCs w:val="20"/>
        </w:rPr>
        <w:t>6</w:t>
      </w:r>
    </w:p>
    <w:p w:rsidRPr="00CE7636" w:rsidR="00E4700E" w:rsidRDefault="00E4700E" w14:paraId="7D89575D" w14:textId="655C43F0">
      <w:pPr>
        <w:pStyle w:val="TOC2"/>
        <w:tabs>
          <w:tab w:val="left" w:pos="1296"/>
        </w:tabs>
        <w:rPr>
          <w:rFonts w:asciiTheme="minorHAnsi" w:hAnsiTheme="minorHAnsi" w:eastAsiaTheme="minorEastAsia" w:cstheme="minorBidi"/>
          <w:sz w:val="20"/>
          <w:szCs w:val="20"/>
        </w:rPr>
      </w:pPr>
      <w:r w:rsidRPr="00CE7636">
        <w:rPr>
          <w:sz w:val="20"/>
          <w:szCs w:val="20"/>
        </w:rPr>
        <w:t>A3.</w:t>
      </w:r>
      <w:r w:rsidRPr="00CE7636">
        <w:rPr>
          <w:rFonts w:asciiTheme="minorHAnsi" w:hAnsiTheme="minorHAnsi" w:eastAsiaTheme="minorEastAsia" w:cstheme="minorBidi"/>
          <w:sz w:val="20"/>
          <w:szCs w:val="20"/>
        </w:rPr>
        <w:tab/>
      </w:r>
      <w:r w:rsidRPr="00CE7636">
        <w:rPr>
          <w:sz w:val="20"/>
          <w:szCs w:val="20"/>
        </w:rPr>
        <w:t>Use of Information Technology and Burden Reduction</w:t>
      </w:r>
      <w:r w:rsidRPr="00CE7636">
        <w:rPr>
          <w:webHidden/>
          <w:sz w:val="20"/>
          <w:szCs w:val="20"/>
        </w:rPr>
        <w:tab/>
      </w:r>
      <w:r w:rsidR="00D67E68">
        <w:rPr>
          <w:webHidden/>
          <w:sz w:val="20"/>
          <w:szCs w:val="20"/>
        </w:rPr>
        <w:t>10</w:t>
      </w:r>
    </w:p>
    <w:p w:rsidRPr="00CE7636" w:rsidR="00E4700E" w:rsidRDefault="00E4700E" w14:paraId="18E99328" w14:textId="0D647817">
      <w:pPr>
        <w:pStyle w:val="TOC2"/>
        <w:tabs>
          <w:tab w:val="left" w:pos="1296"/>
        </w:tabs>
        <w:rPr>
          <w:rFonts w:asciiTheme="minorHAnsi" w:hAnsiTheme="minorHAnsi" w:eastAsiaTheme="minorEastAsia" w:cstheme="minorBidi"/>
          <w:sz w:val="20"/>
          <w:szCs w:val="20"/>
        </w:rPr>
      </w:pPr>
      <w:r w:rsidRPr="00CE7636">
        <w:rPr>
          <w:rFonts w:eastAsia="Calibri"/>
          <w:sz w:val="20"/>
          <w:szCs w:val="20"/>
        </w:rPr>
        <w:t>A4.</w:t>
      </w:r>
      <w:r w:rsidRPr="00CE7636">
        <w:rPr>
          <w:rFonts w:asciiTheme="minorHAnsi" w:hAnsiTheme="minorHAnsi" w:eastAsiaTheme="minorEastAsia" w:cstheme="minorBidi"/>
          <w:sz w:val="20"/>
          <w:szCs w:val="20"/>
        </w:rPr>
        <w:tab/>
      </w:r>
      <w:r w:rsidRPr="00CE7636">
        <w:rPr>
          <w:rFonts w:eastAsia="Calibri"/>
          <w:sz w:val="20"/>
          <w:szCs w:val="20"/>
        </w:rPr>
        <w:t>Efforts to Identify Duplication and Use of Similar Information</w:t>
      </w:r>
      <w:r w:rsidRPr="00CE7636">
        <w:rPr>
          <w:webHidden/>
          <w:sz w:val="20"/>
          <w:szCs w:val="20"/>
        </w:rPr>
        <w:tab/>
      </w:r>
      <w:r w:rsidR="00D67E68">
        <w:rPr>
          <w:webHidden/>
          <w:sz w:val="20"/>
          <w:szCs w:val="20"/>
        </w:rPr>
        <w:t>11</w:t>
      </w:r>
    </w:p>
    <w:p w:rsidRPr="00CE7636" w:rsidR="00E4700E" w:rsidRDefault="00E4700E" w14:paraId="53BF2F7C" w14:textId="09D92B41">
      <w:pPr>
        <w:pStyle w:val="TOC2"/>
        <w:tabs>
          <w:tab w:val="left" w:pos="1296"/>
        </w:tabs>
        <w:rPr>
          <w:rFonts w:asciiTheme="minorHAnsi" w:hAnsiTheme="minorHAnsi" w:eastAsiaTheme="minorEastAsia" w:cstheme="minorBidi"/>
          <w:sz w:val="20"/>
          <w:szCs w:val="20"/>
        </w:rPr>
      </w:pPr>
      <w:r w:rsidRPr="00CE7636">
        <w:rPr>
          <w:sz w:val="20"/>
          <w:szCs w:val="20"/>
        </w:rPr>
        <w:t>A5.</w:t>
      </w:r>
      <w:r w:rsidRPr="00CE7636">
        <w:rPr>
          <w:rFonts w:asciiTheme="minorHAnsi" w:hAnsiTheme="minorHAnsi" w:eastAsiaTheme="minorEastAsia" w:cstheme="minorBidi"/>
          <w:sz w:val="20"/>
          <w:szCs w:val="20"/>
        </w:rPr>
        <w:tab/>
      </w:r>
      <w:r w:rsidRPr="00CE7636">
        <w:rPr>
          <w:sz w:val="20"/>
          <w:szCs w:val="20"/>
        </w:rPr>
        <w:t>Impacts Small Businesses or Other Small Entities</w:t>
      </w:r>
      <w:r w:rsidRPr="00CE7636">
        <w:rPr>
          <w:webHidden/>
          <w:sz w:val="20"/>
          <w:szCs w:val="20"/>
        </w:rPr>
        <w:tab/>
      </w:r>
      <w:r w:rsidR="00D67E68">
        <w:rPr>
          <w:webHidden/>
          <w:sz w:val="20"/>
          <w:szCs w:val="20"/>
        </w:rPr>
        <w:t>11</w:t>
      </w:r>
    </w:p>
    <w:p w:rsidRPr="00CE7636" w:rsidR="00E4700E" w:rsidRDefault="00E4700E" w14:paraId="688D8C99" w14:textId="3620BE09">
      <w:pPr>
        <w:pStyle w:val="TOC2"/>
        <w:tabs>
          <w:tab w:val="left" w:pos="1296"/>
        </w:tabs>
        <w:rPr>
          <w:rFonts w:asciiTheme="minorHAnsi" w:hAnsiTheme="minorHAnsi" w:eastAsiaTheme="minorEastAsia" w:cstheme="minorBidi"/>
          <w:sz w:val="20"/>
          <w:szCs w:val="20"/>
        </w:rPr>
      </w:pPr>
      <w:r w:rsidRPr="00CE7636">
        <w:rPr>
          <w:sz w:val="20"/>
          <w:szCs w:val="20"/>
        </w:rPr>
        <w:t>A6.</w:t>
      </w:r>
      <w:r w:rsidRPr="00CE7636">
        <w:rPr>
          <w:rFonts w:asciiTheme="minorHAnsi" w:hAnsiTheme="minorHAnsi" w:eastAsiaTheme="minorEastAsia" w:cstheme="minorBidi"/>
          <w:sz w:val="20"/>
          <w:szCs w:val="20"/>
        </w:rPr>
        <w:tab/>
      </w:r>
      <w:r w:rsidRPr="00CE7636">
        <w:rPr>
          <w:sz w:val="20"/>
          <w:szCs w:val="20"/>
        </w:rPr>
        <w:t>Consequences of Collecting the Information Less Frequently</w:t>
      </w:r>
      <w:r w:rsidRPr="00CE7636">
        <w:rPr>
          <w:webHidden/>
          <w:sz w:val="20"/>
          <w:szCs w:val="20"/>
        </w:rPr>
        <w:tab/>
      </w:r>
      <w:r w:rsidR="00D67E68">
        <w:rPr>
          <w:webHidden/>
          <w:sz w:val="20"/>
          <w:szCs w:val="20"/>
        </w:rPr>
        <w:t>12</w:t>
      </w:r>
    </w:p>
    <w:p w:rsidRPr="00CE7636" w:rsidR="00E4700E" w:rsidRDefault="00E4700E" w14:paraId="1957C0A5" w14:textId="75C7CAAD">
      <w:pPr>
        <w:pStyle w:val="TOC2"/>
        <w:tabs>
          <w:tab w:val="left" w:pos="1296"/>
        </w:tabs>
        <w:rPr>
          <w:rFonts w:asciiTheme="minorHAnsi" w:hAnsiTheme="minorHAnsi" w:eastAsiaTheme="minorEastAsia" w:cstheme="minorBidi"/>
          <w:sz w:val="20"/>
          <w:szCs w:val="20"/>
        </w:rPr>
      </w:pPr>
      <w:r w:rsidRPr="00CE7636">
        <w:rPr>
          <w:sz w:val="20"/>
          <w:szCs w:val="20"/>
        </w:rPr>
        <w:t>A7.</w:t>
      </w:r>
      <w:r w:rsidRPr="00CE7636">
        <w:rPr>
          <w:rFonts w:asciiTheme="minorHAnsi" w:hAnsiTheme="minorHAnsi" w:eastAsiaTheme="minorEastAsia" w:cstheme="minorBidi"/>
          <w:sz w:val="20"/>
          <w:szCs w:val="20"/>
        </w:rPr>
        <w:tab/>
      </w:r>
      <w:r w:rsidRPr="00CE7636">
        <w:rPr>
          <w:sz w:val="20"/>
          <w:szCs w:val="20"/>
        </w:rPr>
        <w:t>Special Circumstances Relating to the Guideline of 1320.5(D)(2)</w:t>
      </w:r>
      <w:r w:rsidRPr="00CE7636">
        <w:rPr>
          <w:webHidden/>
          <w:sz w:val="20"/>
          <w:szCs w:val="20"/>
        </w:rPr>
        <w:tab/>
      </w:r>
      <w:r w:rsidR="00D67E68">
        <w:rPr>
          <w:webHidden/>
          <w:sz w:val="20"/>
          <w:szCs w:val="20"/>
        </w:rPr>
        <w:t>12</w:t>
      </w:r>
    </w:p>
    <w:p w:rsidRPr="00CE7636" w:rsidR="00E4700E" w:rsidRDefault="00E4700E" w14:paraId="56864578" w14:textId="285B7689">
      <w:pPr>
        <w:pStyle w:val="TOC2"/>
        <w:tabs>
          <w:tab w:val="left" w:pos="1296"/>
        </w:tabs>
        <w:rPr>
          <w:rFonts w:asciiTheme="minorHAnsi" w:hAnsiTheme="minorHAnsi" w:eastAsiaTheme="minorEastAsia" w:cstheme="minorBidi"/>
          <w:sz w:val="20"/>
          <w:szCs w:val="20"/>
        </w:rPr>
      </w:pPr>
      <w:r w:rsidRPr="00CE7636">
        <w:rPr>
          <w:sz w:val="20"/>
          <w:szCs w:val="20"/>
        </w:rPr>
        <w:t>A8.</w:t>
      </w:r>
      <w:r w:rsidRPr="00CE7636">
        <w:rPr>
          <w:rFonts w:asciiTheme="minorHAnsi" w:hAnsiTheme="minorHAnsi" w:eastAsiaTheme="minorEastAsia" w:cstheme="minorBidi"/>
          <w:sz w:val="20"/>
          <w:szCs w:val="20"/>
        </w:rPr>
        <w:tab/>
      </w:r>
      <w:r w:rsidRPr="00CE7636">
        <w:rPr>
          <w:sz w:val="20"/>
          <w:szCs w:val="20"/>
        </w:rPr>
        <w:t xml:space="preserve">Comments in Response to the </w:t>
      </w:r>
      <w:r w:rsidRPr="00CE7636">
        <w:rPr>
          <w:i/>
          <w:iCs/>
          <w:sz w:val="20"/>
          <w:szCs w:val="20"/>
        </w:rPr>
        <w:t>Federal Register Notice</w:t>
      </w:r>
      <w:r w:rsidRPr="00CE7636">
        <w:rPr>
          <w:sz w:val="20"/>
          <w:szCs w:val="20"/>
        </w:rPr>
        <w:t xml:space="preserve"> and Efforts to Consult with Persons Outside the Agency</w:t>
      </w:r>
      <w:r w:rsidRPr="00CE7636">
        <w:rPr>
          <w:webHidden/>
          <w:sz w:val="20"/>
          <w:szCs w:val="20"/>
        </w:rPr>
        <w:tab/>
      </w:r>
      <w:r w:rsidR="00D67E68">
        <w:rPr>
          <w:webHidden/>
          <w:sz w:val="20"/>
          <w:szCs w:val="20"/>
        </w:rPr>
        <w:t>13</w:t>
      </w:r>
    </w:p>
    <w:p w:rsidRPr="00CE7636" w:rsidR="00E4700E" w:rsidRDefault="00E4700E" w14:paraId="7823EA07" w14:textId="64767B8C">
      <w:pPr>
        <w:pStyle w:val="TOC2"/>
        <w:tabs>
          <w:tab w:val="left" w:pos="1296"/>
        </w:tabs>
        <w:rPr>
          <w:rFonts w:asciiTheme="minorHAnsi" w:hAnsiTheme="minorHAnsi" w:eastAsiaTheme="minorEastAsia" w:cstheme="minorBidi"/>
          <w:sz w:val="20"/>
          <w:szCs w:val="20"/>
        </w:rPr>
      </w:pPr>
      <w:r w:rsidRPr="00CE7636">
        <w:rPr>
          <w:sz w:val="20"/>
          <w:szCs w:val="20"/>
        </w:rPr>
        <w:t>A9.</w:t>
      </w:r>
      <w:r w:rsidRPr="00CE7636">
        <w:rPr>
          <w:rFonts w:asciiTheme="minorHAnsi" w:hAnsiTheme="minorHAnsi" w:eastAsiaTheme="minorEastAsia" w:cstheme="minorBidi"/>
          <w:sz w:val="20"/>
          <w:szCs w:val="20"/>
        </w:rPr>
        <w:tab/>
      </w:r>
      <w:r w:rsidRPr="00CE7636">
        <w:rPr>
          <w:sz w:val="20"/>
          <w:szCs w:val="20"/>
        </w:rPr>
        <w:t>Explanation of Any Payments or Gifts to Respondents</w:t>
      </w:r>
      <w:r w:rsidRPr="00CE7636">
        <w:rPr>
          <w:webHidden/>
          <w:sz w:val="20"/>
          <w:szCs w:val="20"/>
        </w:rPr>
        <w:tab/>
      </w:r>
      <w:r w:rsidR="00D67E68">
        <w:rPr>
          <w:webHidden/>
          <w:sz w:val="20"/>
          <w:szCs w:val="20"/>
        </w:rPr>
        <w:t>14</w:t>
      </w:r>
    </w:p>
    <w:p w:rsidRPr="00CE7636" w:rsidR="00E4700E" w:rsidRDefault="00E4700E" w14:paraId="14D5FBCB" w14:textId="3CCB52C2">
      <w:pPr>
        <w:pStyle w:val="TOC2"/>
        <w:tabs>
          <w:tab w:val="left" w:pos="1296"/>
        </w:tabs>
        <w:rPr>
          <w:rFonts w:asciiTheme="minorHAnsi" w:hAnsiTheme="minorHAnsi" w:eastAsiaTheme="minorEastAsia" w:cstheme="minorBidi"/>
          <w:sz w:val="20"/>
          <w:szCs w:val="20"/>
        </w:rPr>
      </w:pPr>
      <w:r w:rsidRPr="00CE7636">
        <w:rPr>
          <w:sz w:val="20"/>
          <w:szCs w:val="20"/>
        </w:rPr>
        <w:t>A10.</w:t>
      </w:r>
      <w:r w:rsidRPr="00CE7636">
        <w:rPr>
          <w:rFonts w:asciiTheme="minorHAnsi" w:hAnsiTheme="minorHAnsi" w:eastAsiaTheme="minorEastAsia" w:cstheme="minorBidi"/>
          <w:sz w:val="20"/>
          <w:szCs w:val="20"/>
        </w:rPr>
        <w:tab/>
      </w:r>
      <w:r w:rsidRPr="00CE7636">
        <w:rPr>
          <w:sz w:val="20"/>
          <w:szCs w:val="20"/>
        </w:rPr>
        <w:t>Assurances of Confidentiality Provided to Respondents</w:t>
      </w:r>
      <w:r w:rsidRPr="00CE7636">
        <w:rPr>
          <w:webHidden/>
          <w:sz w:val="20"/>
          <w:szCs w:val="20"/>
        </w:rPr>
        <w:tab/>
      </w:r>
      <w:r w:rsidR="00D67E68">
        <w:rPr>
          <w:webHidden/>
          <w:sz w:val="20"/>
          <w:szCs w:val="20"/>
        </w:rPr>
        <w:t>14</w:t>
      </w:r>
    </w:p>
    <w:p w:rsidRPr="00CE7636" w:rsidR="00E4700E" w:rsidRDefault="00E4700E" w14:paraId="702947ED" w14:textId="647CA1C6">
      <w:pPr>
        <w:pStyle w:val="TOC2"/>
        <w:tabs>
          <w:tab w:val="left" w:pos="1296"/>
        </w:tabs>
        <w:rPr>
          <w:rFonts w:asciiTheme="minorHAnsi" w:hAnsiTheme="minorHAnsi" w:eastAsiaTheme="minorEastAsia" w:cstheme="minorBidi"/>
          <w:sz w:val="20"/>
          <w:szCs w:val="20"/>
        </w:rPr>
      </w:pPr>
      <w:r w:rsidRPr="00CE7636">
        <w:rPr>
          <w:sz w:val="20"/>
          <w:szCs w:val="20"/>
        </w:rPr>
        <w:t>A11.</w:t>
      </w:r>
      <w:r w:rsidRPr="00CE7636">
        <w:rPr>
          <w:rFonts w:asciiTheme="minorHAnsi" w:hAnsiTheme="minorHAnsi" w:eastAsiaTheme="minorEastAsia" w:cstheme="minorBidi"/>
          <w:sz w:val="20"/>
          <w:szCs w:val="20"/>
        </w:rPr>
        <w:tab/>
      </w:r>
      <w:r w:rsidRPr="00CE7636">
        <w:rPr>
          <w:sz w:val="20"/>
          <w:szCs w:val="20"/>
        </w:rPr>
        <w:t>Justification for Sensitive Questions</w:t>
      </w:r>
      <w:r w:rsidRPr="00CE7636">
        <w:rPr>
          <w:webHidden/>
          <w:sz w:val="20"/>
          <w:szCs w:val="20"/>
        </w:rPr>
        <w:tab/>
      </w:r>
      <w:r w:rsidR="00D67E68">
        <w:rPr>
          <w:webHidden/>
          <w:sz w:val="20"/>
          <w:szCs w:val="20"/>
        </w:rPr>
        <w:t>16</w:t>
      </w:r>
    </w:p>
    <w:p w:rsidRPr="00CE7636" w:rsidR="00E4700E" w:rsidRDefault="00E4700E" w14:paraId="7AB93D3D" w14:textId="728CC1F2">
      <w:pPr>
        <w:pStyle w:val="TOC2"/>
        <w:tabs>
          <w:tab w:val="left" w:pos="1296"/>
        </w:tabs>
        <w:rPr>
          <w:rFonts w:asciiTheme="minorHAnsi" w:hAnsiTheme="minorHAnsi" w:eastAsiaTheme="minorEastAsia" w:cstheme="minorBidi"/>
          <w:sz w:val="20"/>
          <w:szCs w:val="20"/>
        </w:rPr>
      </w:pPr>
      <w:r w:rsidRPr="00CE7636">
        <w:rPr>
          <w:sz w:val="20"/>
          <w:szCs w:val="20"/>
        </w:rPr>
        <w:t>A12.</w:t>
      </w:r>
      <w:r w:rsidRPr="00CE7636">
        <w:rPr>
          <w:rFonts w:asciiTheme="minorHAnsi" w:hAnsiTheme="minorHAnsi" w:eastAsiaTheme="minorEastAsia" w:cstheme="minorBidi"/>
          <w:sz w:val="20"/>
          <w:szCs w:val="20"/>
        </w:rPr>
        <w:tab/>
      </w:r>
      <w:r w:rsidRPr="00CE7636">
        <w:rPr>
          <w:sz w:val="20"/>
          <w:szCs w:val="20"/>
        </w:rPr>
        <w:t>Estimates of Hour Burden Including Annualized Hourly Costs</w:t>
      </w:r>
      <w:r w:rsidRPr="00CE7636">
        <w:rPr>
          <w:webHidden/>
          <w:sz w:val="20"/>
          <w:szCs w:val="20"/>
        </w:rPr>
        <w:tab/>
      </w:r>
      <w:r w:rsidR="00D67E68">
        <w:rPr>
          <w:webHidden/>
          <w:sz w:val="20"/>
          <w:szCs w:val="20"/>
        </w:rPr>
        <w:t>16</w:t>
      </w:r>
    </w:p>
    <w:p w:rsidRPr="00CE7636" w:rsidR="00E4700E" w:rsidRDefault="00E4700E" w14:paraId="2F6F4DF7" w14:textId="21B28470">
      <w:pPr>
        <w:pStyle w:val="TOC2"/>
        <w:tabs>
          <w:tab w:val="left" w:pos="1296"/>
        </w:tabs>
        <w:rPr>
          <w:rFonts w:asciiTheme="minorHAnsi" w:hAnsiTheme="minorHAnsi" w:eastAsiaTheme="minorEastAsia" w:cstheme="minorBidi"/>
          <w:sz w:val="20"/>
          <w:szCs w:val="20"/>
        </w:rPr>
      </w:pPr>
      <w:r w:rsidRPr="00CE7636">
        <w:rPr>
          <w:sz w:val="20"/>
          <w:szCs w:val="20"/>
        </w:rPr>
        <w:t>A13.</w:t>
      </w:r>
      <w:r w:rsidRPr="00CE7636">
        <w:rPr>
          <w:rFonts w:asciiTheme="minorHAnsi" w:hAnsiTheme="minorHAnsi" w:eastAsiaTheme="minorEastAsia" w:cstheme="minorBidi"/>
          <w:sz w:val="20"/>
          <w:szCs w:val="20"/>
        </w:rPr>
        <w:tab/>
      </w:r>
      <w:r w:rsidRPr="00CE7636">
        <w:rPr>
          <w:sz w:val="20"/>
          <w:szCs w:val="20"/>
        </w:rPr>
        <w:t>Estimates of Other Total Annual Cost Burden to Respondents or Record Keepers</w:t>
      </w:r>
      <w:r w:rsidRPr="00CE7636">
        <w:rPr>
          <w:webHidden/>
          <w:sz w:val="20"/>
          <w:szCs w:val="20"/>
        </w:rPr>
        <w:tab/>
      </w:r>
      <w:r w:rsidR="00D67E68">
        <w:rPr>
          <w:webHidden/>
          <w:sz w:val="20"/>
          <w:szCs w:val="20"/>
        </w:rPr>
        <w:t>18</w:t>
      </w:r>
    </w:p>
    <w:p w:rsidRPr="00CE7636" w:rsidR="00E4700E" w:rsidRDefault="00E4700E" w14:paraId="5C0EB97F" w14:textId="179605EC">
      <w:pPr>
        <w:pStyle w:val="TOC2"/>
        <w:tabs>
          <w:tab w:val="left" w:pos="1296"/>
        </w:tabs>
        <w:rPr>
          <w:rFonts w:asciiTheme="minorHAnsi" w:hAnsiTheme="minorHAnsi" w:eastAsiaTheme="minorEastAsia" w:cstheme="minorBidi"/>
          <w:sz w:val="20"/>
          <w:szCs w:val="20"/>
        </w:rPr>
      </w:pPr>
      <w:r w:rsidRPr="00CE7636">
        <w:rPr>
          <w:sz w:val="20"/>
          <w:szCs w:val="20"/>
        </w:rPr>
        <w:t>A14.</w:t>
      </w:r>
      <w:r w:rsidRPr="00CE7636">
        <w:rPr>
          <w:rFonts w:asciiTheme="minorHAnsi" w:hAnsiTheme="minorHAnsi" w:eastAsiaTheme="minorEastAsia" w:cstheme="minorBidi"/>
          <w:sz w:val="20"/>
          <w:szCs w:val="20"/>
        </w:rPr>
        <w:tab/>
      </w:r>
      <w:r w:rsidRPr="00CE7636">
        <w:rPr>
          <w:sz w:val="20"/>
          <w:szCs w:val="20"/>
        </w:rPr>
        <w:t>Annualized Cost to the Federal Government</w:t>
      </w:r>
      <w:r w:rsidRPr="00CE7636">
        <w:rPr>
          <w:webHidden/>
          <w:sz w:val="20"/>
          <w:szCs w:val="20"/>
        </w:rPr>
        <w:tab/>
      </w:r>
      <w:r w:rsidR="00D67E68">
        <w:rPr>
          <w:webHidden/>
          <w:sz w:val="20"/>
          <w:szCs w:val="20"/>
        </w:rPr>
        <w:t>18</w:t>
      </w:r>
    </w:p>
    <w:p w:rsidRPr="00CE7636" w:rsidR="00E4700E" w:rsidRDefault="00E4700E" w14:paraId="3BEF22E4" w14:textId="692F7423">
      <w:pPr>
        <w:pStyle w:val="TOC2"/>
        <w:tabs>
          <w:tab w:val="left" w:pos="1296"/>
        </w:tabs>
        <w:rPr>
          <w:rFonts w:asciiTheme="minorHAnsi" w:hAnsiTheme="minorHAnsi" w:eastAsiaTheme="minorEastAsia" w:cstheme="minorBidi"/>
          <w:sz w:val="20"/>
          <w:szCs w:val="20"/>
        </w:rPr>
      </w:pPr>
      <w:r w:rsidRPr="00CE7636">
        <w:rPr>
          <w:sz w:val="20"/>
          <w:szCs w:val="20"/>
        </w:rPr>
        <w:t>A15.</w:t>
      </w:r>
      <w:r w:rsidRPr="00CE7636">
        <w:rPr>
          <w:rFonts w:asciiTheme="minorHAnsi" w:hAnsiTheme="minorHAnsi" w:eastAsiaTheme="minorEastAsia" w:cstheme="minorBidi"/>
          <w:sz w:val="20"/>
          <w:szCs w:val="20"/>
        </w:rPr>
        <w:tab/>
      </w:r>
      <w:r w:rsidRPr="00CE7636">
        <w:rPr>
          <w:sz w:val="20"/>
          <w:szCs w:val="20"/>
        </w:rPr>
        <w:t>Explanation for Program Changes or Adjustments</w:t>
      </w:r>
      <w:r w:rsidRPr="00CE7636">
        <w:rPr>
          <w:webHidden/>
          <w:sz w:val="20"/>
          <w:szCs w:val="20"/>
        </w:rPr>
        <w:tab/>
      </w:r>
      <w:r w:rsidR="00D67E68">
        <w:rPr>
          <w:webHidden/>
          <w:sz w:val="20"/>
          <w:szCs w:val="20"/>
        </w:rPr>
        <w:t>19</w:t>
      </w:r>
    </w:p>
    <w:p w:rsidRPr="00CE7636" w:rsidR="00E4700E" w:rsidRDefault="00E4700E" w14:paraId="601A51ED" w14:textId="157A62D0">
      <w:pPr>
        <w:pStyle w:val="TOC2"/>
        <w:tabs>
          <w:tab w:val="left" w:pos="1296"/>
        </w:tabs>
        <w:rPr>
          <w:rFonts w:asciiTheme="minorHAnsi" w:hAnsiTheme="minorHAnsi" w:eastAsiaTheme="minorEastAsia" w:cstheme="minorBidi"/>
          <w:sz w:val="20"/>
          <w:szCs w:val="20"/>
        </w:rPr>
      </w:pPr>
      <w:r w:rsidRPr="00CE7636">
        <w:rPr>
          <w:sz w:val="20"/>
          <w:szCs w:val="20"/>
        </w:rPr>
        <w:t>A16.</w:t>
      </w:r>
      <w:r w:rsidRPr="00CE7636">
        <w:rPr>
          <w:rFonts w:asciiTheme="minorHAnsi" w:hAnsiTheme="minorHAnsi" w:eastAsiaTheme="minorEastAsia" w:cstheme="minorBidi"/>
          <w:sz w:val="20"/>
          <w:szCs w:val="20"/>
        </w:rPr>
        <w:tab/>
      </w:r>
      <w:r w:rsidRPr="00CE7636">
        <w:rPr>
          <w:sz w:val="20"/>
          <w:szCs w:val="20"/>
        </w:rPr>
        <w:t>Plans for Tabulations and Publication and Project Time Schedule</w:t>
      </w:r>
      <w:r w:rsidRPr="00CE7636">
        <w:rPr>
          <w:webHidden/>
          <w:sz w:val="20"/>
          <w:szCs w:val="20"/>
        </w:rPr>
        <w:tab/>
      </w:r>
      <w:r w:rsidR="00D67E68">
        <w:rPr>
          <w:webHidden/>
          <w:sz w:val="20"/>
          <w:szCs w:val="20"/>
        </w:rPr>
        <w:t>20</w:t>
      </w:r>
    </w:p>
    <w:p w:rsidRPr="00CE7636" w:rsidR="00E4700E" w:rsidRDefault="00E4700E" w14:paraId="6CC5EDC7" w14:textId="0172C7BC">
      <w:pPr>
        <w:pStyle w:val="TOC2"/>
        <w:tabs>
          <w:tab w:val="left" w:pos="1296"/>
        </w:tabs>
        <w:rPr>
          <w:rFonts w:asciiTheme="minorHAnsi" w:hAnsiTheme="minorHAnsi" w:eastAsiaTheme="minorEastAsia" w:cstheme="minorBidi"/>
          <w:sz w:val="20"/>
          <w:szCs w:val="20"/>
        </w:rPr>
      </w:pPr>
      <w:r w:rsidRPr="00CE7636">
        <w:rPr>
          <w:sz w:val="20"/>
          <w:szCs w:val="20"/>
        </w:rPr>
        <w:t>A17.</w:t>
      </w:r>
      <w:r w:rsidRPr="00CE7636">
        <w:rPr>
          <w:rFonts w:asciiTheme="minorHAnsi" w:hAnsiTheme="minorHAnsi" w:eastAsiaTheme="minorEastAsia" w:cstheme="minorBidi"/>
          <w:sz w:val="20"/>
          <w:szCs w:val="20"/>
        </w:rPr>
        <w:tab/>
      </w:r>
      <w:r w:rsidRPr="00CE7636">
        <w:rPr>
          <w:sz w:val="20"/>
          <w:szCs w:val="20"/>
        </w:rPr>
        <w:t>Display of Expiration Date for OMB Approval</w:t>
      </w:r>
      <w:r w:rsidRPr="00CE7636">
        <w:rPr>
          <w:webHidden/>
          <w:sz w:val="20"/>
          <w:szCs w:val="20"/>
        </w:rPr>
        <w:tab/>
      </w:r>
      <w:r w:rsidR="00D67E68">
        <w:rPr>
          <w:webHidden/>
          <w:sz w:val="20"/>
          <w:szCs w:val="20"/>
        </w:rPr>
        <w:t>20</w:t>
      </w:r>
    </w:p>
    <w:p w:rsidRPr="00CE7636" w:rsidR="00E4700E" w:rsidRDefault="00E4700E" w14:paraId="003FCEBA" w14:textId="27AB2B1F">
      <w:pPr>
        <w:pStyle w:val="TOC2"/>
        <w:tabs>
          <w:tab w:val="left" w:pos="1296"/>
        </w:tabs>
        <w:rPr>
          <w:rFonts w:asciiTheme="minorHAnsi" w:hAnsiTheme="minorHAnsi" w:eastAsiaTheme="minorEastAsia" w:cstheme="minorBidi"/>
          <w:sz w:val="20"/>
          <w:szCs w:val="20"/>
        </w:rPr>
      </w:pPr>
      <w:r w:rsidRPr="00CE7636">
        <w:rPr>
          <w:sz w:val="20"/>
          <w:szCs w:val="20"/>
        </w:rPr>
        <w:t>A18.</w:t>
      </w:r>
      <w:r w:rsidRPr="00CE7636">
        <w:rPr>
          <w:rFonts w:asciiTheme="minorHAnsi" w:hAnsiTheme="minorHAnsi" w:eastAsiaTheme="minorEastAsia" w:cstheme="minorBidi"/>
          <w:sz w:val="20"/>
          <w:szCs w:val="20"/>
        </w:rPr>
        <w:tab/>
      </w:r>
      <w:r w:rsidRPr="00CE7636">
        <w:rPr>
          <w:sz w:val="20"/>
          <w:szCs w:val="20"/>
        </w:rPr>
        <w:t>Exception to the Certification Statement Identified in Item 19 of Form OMB 83-1</w:t>
      </w:r>
      <w:r w:rsidRPr="00CE7636">
        <w:rPr>
          <w:webHidden/>
          <w:sz w:val="20"/>
          <w:szCs w:val="20"/>
        </w:rPr>
        <w:tab/>
      </w:r>
      <w:r w:rsidR="00D67E68">
        <w:rPr>
          <w:webHidden/>
          <w:sz w:val="20"/>
          <w:szCs w:val="20"/>
        </w:rPr>
        <w:t>21</w:t>
      </w:r>
    </w:p>
    <w:p w:rsidR="00CD3DA2" w:rsidP="00CD3DA2" w:rsidRDefault="00082C9E" w14:paraId="631AA22B" w14:textId="60D838D1">
      <w:pPr>
        <w:pStyle w:val="TOC2"/>
        <w:rPr>
          <w:b/>
          <w:bCs/>
        </w:rPr>
      </w:pPr>
      <w:r w:rsidRPr="00CE7636">
        <w:rPr>
          <w:sz w:val="20"/>
          <w:szCs w:val="20"/>
        </w:rPr>
        <w:fldChar w:fldCharType="end"/>
      </w:r>
      <w:bookmarkEnd w:id="6"/>
      <w:r w:rsidRPr="00CD3DA2" w:rsidR="00CD3DA2">
        <w:rPr>
          <w:b/>
          <w:bCs/>
        </w:rPr>
        <w:t xml:space="preserve"> </w:t>
      </w:r>
    </w:p>
    <w:p w:rsidRPr="00CE7636" w:rsidR="00CD3DA2" w:rsidP="00380918" w:rsidRDefault="00380918" w14:paraId="4871E33F" w14:textId="6488C1E3">
      <w:pPr>
        <w:pStyle w:val="TOC2"/>
        <w:rPr>
          <w:b/>
          <w:bCs/>
        </w:rPr>
      </w:pPr>
      <w:r w:rsidRPr="00CE7636">
        <w:rPr>
          <w:b/>
          <w:bCs/>
        </w:rPr>
        <w:t>EXHIBITS AND TABLES</w:t>
      </w:r>
    </w:p>
    <w:p w:rsidR="00CD3DA2" w:rsidP="009242B4" w:rsidRDefault="00CD3DA2" w14:paraId="0AA146CA" w14:textId="60417EAE">
      <w:r w:rsidRPr="00CE7636">
        <w:rPr>
          <w:rFonts w:asciiTheme="majorHAnsi" w:hAnsiTheme="majorHAnsi" w:cstheme="majorHAnsi"/>
          <w:sz w:val="20"/>
        </w:rPr>
        <w:t xml:space="preserve">A.1 </w:t>
      </w:r>
      <w:r w:rsidRPr="00CE7636" w:rsidR="00380918">
        <w:rPr>
          <w:rFonts w:asciiTheme="majorHAnsi" w:hAnsiTheme="majorHAnsi" w:cstheme="majorHAnsi"/>
          <w:sz w:val="20"/>
        </w:rPr>
        <w:tab/>
      </w:r>
      <w:r w:rsidRPr="00CE7636" w:rsidR="00CE7636">
        <w:rPr>
          <w:rFonts w:asciiTheme="majorHAnsi" w:hAnsiTheme="majorHAnsi" w:cstheme="majorHAnsi"/>
          <w:sz w:val="20"/>
        </w:rPr>
        <w:tab/>
      </w:r>
      <w:r w:rsidRPr="00CE7636" w:rsidR="00CE7636">
        <w:rPr>
          <w:rFonts w:asciiTheme="majorHAnsi" w:hAnsiTheme="majorHAnsi" w:cstheme="majorHAnsi"/>
          <w:sz w:val="20"/>
        </w:rPr>
        <w:tab/>
      </w:r>
      <w:r w:rsidRPr="00CE7636">
        <w:rPr>
          <w:rFonts w:asciiTheme="majorHAnsi" w:hAnsiTheme="majorHAnsi" w:cstheme="majorHAnsi"/>
          <w:sz w:val="20"/>
        </w:rPr>
        <w:t>Annualized Cost to</w:t>
      </w:r>
      <w:r w:rsidRPr="00CE7636" w:rsidR="00CE7636">
        <w:rPr>
          <w:rFonts w:asciiTheme="majorHAnsi" w:hAnsiTheme="majorHAnsi" w:cstheme="majorHAnsi"/>
          <w:sz w:val="20"/>
        </w:rPr>
        <w:t xml:space="preserve"> </w:t>
      </w:r>
      <w:r w:rsidRPr="00CE7636">
        <w:rPr>
          <w:rFonts w:asciiTheme="majorHAnsi" w:hAnsiTheme="majorHAnsi" w:cstheme="majorHAnsi"/>
          <w:sz w:val="20"/>
        </w:rPr>
        <w:t>Respondents……………………………………………………</w:t>
      </w:r>
      <w:r w:rsidR="00CE7636">
        <w:rPr>
          <w:rFonts w:asciiTheme="majorHAnsi" w:hAnsiTheme="majorHAnsi" w:cstheme="majorHAnsi"/>
          <w:sz w:val="20"/>
        </w:rPr>
        <w:t>….</w:t>
      </w:r>
      <w:r w:rsidRPr="00CE7636">
        <w:rPr>
          <w:rFonts w:asciiTheme="majorHAnsi" w:hAnsiTheme="majorHAnsi" w:cstheme="majorHAnsi"/>
          <w:sz w:val="20"/>
        </w:rPr>
        <w:t>………</w:t>
      </w:r>
      <w:r w:rsidRPr="00CE7636" w:rsidR="00CE7636">
        <w:rPr>
          <w:rFonts w:asciiTheme="majorHAnsi" w:hAnsiTheme="majorHAnsi" w:cstheme="majorHAnsi"/>
          <w:sz w:val="20"/>
        </w:rPr>
        <w:t xml:space="preserve"> </w:t>
      </w:r>
      <w:r w:rsidR="00D67E68">
        <w:rPr>
          <w:rFonts w:asciiTheme="majorHAnsi" w:hAnsiTheme="majorHAnsi" w:cstheme="majorHAnsi"/>
          <w:sz w:val="20"/>
        </w:rPr>
        <w:t>17</w:t>
      </w:r>
    </w:p>
    <w:p w:rsidRPr="009875B1" w:rsidR="005E3DFF" w:rsidP="009875B1" w:rsidRDefault="0078095B" w14:paraId="405FB9FB" w14:textId="7325C270">
      <w:pPr>
        <w:pStyle w:val="TOC2"/>
      </w:pPr>
      <w:r w:rsidRPr="00D561A7">
        <w:rPr>
          <w:b/>
          <w:bCs/>
        </w:rPr>
        <w:t>APPENDICES</w:t>
      </w:r>
      <w:bookmarkStart w:name="_Hlk51596688" w:id="7"/>
    </w:p>
    <w:p w:rsidR="00380918" w:rsidP="00B9732C" w:rsidRDefault="009875B1" w14:paraId="1CEBF71A" w14:textId="04294A3D">
      <w:pPr>
        <w:spacing w:after="120" w:line="240" w:lineRule="auto"/>
        <w:rPr>
          <w:rFonts w:asciiTheme="majorHAnsi" w:hAnsiTheme="majorHAnsi" w:cstheme="majorHAnsi"/>
          <w:sz w:val="20"/>
        </w:rPr>
      </w:pPr>
      <w:r>
        <w:rPr>
          <w:rFonts w:asciiTheme="majorHAnsi" w:hAnsiTheme="majorHAnsi" w:cstheme="majorHAnsi"/>
          <w:sz w:val="20"/>
        </w:rPr>
        <w:t>A</w:t>
      </w:r>
      <w:r w:rsidR="00C65ECC">
        <w:rPr>
          <w:rFonts w:asciiTheme="majorHAnsi" w:hAnsiTheme="majorHAnsi" w:cstheme="majorHAnsi"/>
          <w:sz w:val="20"/>
        </w:rPr>
        <w:t xml:space="preserve"> </w:t>
      </w:r>
      <w:r w:rsidR="00CE7636">
        <w:rPr>
          <w:rFonts w:asciiTheme="majorHAnsi" w:hAnsiTheme="majorHAnsi" w:cstheme="majorHAnsi"/>
          <w:sz w:val="20"/>
        </w:rPr>
        <w:tab/>
      </w:r>
      <w:r w:rsidR="00CE7636">
        <w:rPr>
          <w:rFonts w:asciiTheme="majorHAnsi" w:hAnsiTheme="majorHAnsi" w:cstheme="majorHAnsi"/>
          <w:sz w:val="20"/>
        </w:rPr>
        <w:tab/>
      </w:r>
      <w:r w:rsidR="006A558A">
        <w:rPr>
          <w:rFonts w:asciiTheme="majorHAnsi" w:hAnsiTheme="majorHAnsi" w:cstheme="majorHAnsi"/>
          <w:sz w:val="20"/>
        </w:rPr>
        <w:tab/>
      </w:r>
      <w:r w:rsidR="00C65ECC">
        <w:rPr>
          <w:rFonts w:asciiTheme="majorHAnsi" w:hAnsiTheme="majorHAnsi" w:cstheme="majorHAnsi"/>
          <w:sz w:val="20"/>
        </w:rPr>
        <w:t>Section of Authorizing Statute</w:t>
      </w:r>
    </w:p>
    <w:p w:rsidRPr="00DB36E3" w:rsidR="0078095B" w:rsidP="00B9732C" w:rsidRDefault="00C65ECC" w14:paraId="31B78E31" w14:textId="66B01FA3">
      <w:pPr>
        <w:spacing w:after="120" w:line="240" w:lineRule="auto"/>
        <w:rPr>
          <w:rFonts w:asciiTheme="majorHAnsi" w:hAnsiTheme="majorHAnsi" w:cstheme="majorHAnsi"/>
          <w:sz w:val="20"/>
        </w:rPr>
      </w:pPr>
      <w:r>
        <w:rPr>
          <w:rFonts w:asciiTheme="majorHAnsi" w:hAnsiTheme="majorHAnsi" w:cstheme="majorHAnsi"/>
          <w:sz w:val="20"/>
        </w:rPr>
        <w:t>B</w:t>
      </w:r>
      <w:r w:rsidR="00CE7636">
        <w:rPr>
          <w:rFonts w:asciiTheme="majorHAnsi" w:hAnsiTheme="majorHAnsi" w:cstheme="majorHAnsi"/>
          <w:sz w:val="20"/>
        </w:rPr>
        <w:t>.</w:t>
      </w:r>
      <w:r>
        <w:rPr>
          <w:rFonts w:asciiTheme="majorHAnsi" w:hAnsiTheme="majorHAnsi" w:cstheme="majorHAnsi"/>
          <w:sz w:val="20"/>
        </w:rPr>
        <w:t>1</w:t>
      </w:r>
      <w:r w:rsidR="00CE7636">
        <w:rPr>
          <w:rFonts w:asciiTheme="majorHAnsi" w:hAnsiTheme="majorHAnsi" w:cstheme="majorHAnsi"/>
          <w:sz w:val="20"/>
        </w:rPr>
        <w:tab/>
      </w:r>
      <w:r w:rsidR="00CE7636">
        <w:rPr>
          <w:rFonts w:asciiTheme="majorHAnsi" w:hAnsiTheme="majorHAnsi" w:cstheme="majorHAnsi"/>
          <w:sz w:val="20"/>
        </w:rPr>
        <w:tab/>
      </w:r>
      <w:r w:rsidR="006A558A">
        <w:rPr>
          <w:rFonts w:asciiTheme="majorHAnsi" w:hAnsiTheme="majorHAnsi" w:cstheme="majorHAnsi"/>
          <w:sz w:val="20"/>
        </w:rPr>
        <w:tab/>
      </w:r>
      <w:r w:rsidR="00C46747">
        <w:rPr>
          <w:rFonts w:asciiTheme="majorHAnsi" w:hAnsiTheme="majorHAnsi" w:cstheme="majorHAnsi"/>
          <w:sz w:val="20"/>
        </w:rPr>
        <w:t>Public Comment 1</w:t>
      </w:r>
    </w:p>
    <w:p w:rsidR="00B12961" w:rsidP="00B9732C" w:rsidRDefault="00C65ECC" w14:paraId="6AE5651F" w14:textId="016F29A1">
      <w:pPr>
        <w:spacing w:after="120" w:line="240" w:lineRule="auto"/>
        <w:rPr>
          <w:rFonts w:asciiTheme="majorHAnsi" w:hAnsiTheme="majorHAnsi" w:cstheme="majorHAnsi"/>
          <w:sz w:val="20"/>
        </w:rPr>
      </w:pPr>
      <w:r>
        <w:rPr>
          <w:rFonts w:asciiTheme="majorHAnsi" w:hAnsiTheme="majorHAnsi" w:cstheme="majorHAnsi"/>
          <w:sz w:val="20"/>
        </w:rPr>
        <w:t>B</w:t>
      </w:r>
      <w:r w:rsidRPr="00DB36E3" w:rsidR="00C66AC4">
        <w:rPr>
          <w:rFonts w:asciiTheme="majorHAnsi" w:hAnsiTheme="majorHAnsi" w:cstheme="majorHAnsi"/>
          <w:sz w:val="20"/>
        </w:rPr>
        <w:t>.</w:t>
      </w:r>
      <w:r w:rsidR="001D3258">
        <w:rPr>
          <w:rFonts w:asciiTheme="majorHAnsi" w:hAnsiTheme="majorHAnsi" w:cstheme="majorHAnsi"/>
          <w:sz w:val="20"/>
        </w:rPr>
        <w:t>2</w:t>
      </w:r>
      <w:r w:rsidR="00CE7636">
        <w:rPr>
          <w:rFonts w:asciiTheme="majorHAnsi" w:hAnsiTheme="majorHAnsi" w:cstheme="majorHAnsi"/>
          <w:sz w:val="20"/>
        </w:rPr>
        <w:tab/>
      </w:r>
      <w:r w:rsidR="00CE7636">
        <w:rPr>
          <w:rFonts w:asciiTheme="majorHAnsi" w:hAnsiTheme="majorHAnsi" w:cstheme="majorHAnsi"/>
          <w:sz w:val="20"/>
        </w:rPr>
        <w:tab/>
      </w:r>
      <w:r w:rsidR="006A558A">
        <w:rPr>
          <w:rFonts w:asciiTheme="majorHAnsi" w:hAnsiTheme="majorHAnsi" w:cstheme="majorHAnsi"/>
          <w:sz w:val="20"/>
        </w:rPr>
        <w:tab/>
      </w:r>
      <w:r w:rsidR="00B12961">
        <w:rPr>
          <w:rFonts w:asciiTheme="majorHAnsi" w:hAnsiTheme="majorHAnsi" w:cstheme="majorHAnsi"/>
          <w:sz w:val="20"/>
        </w:rPr>
        <w:t>Public Comment 2</w:t>
      </w:r>
    </w:p>
    <w:p w:rsidR="002A2FBD" w:rsidP="00B9732C" w:rsidRDefault="00C65ECC" w14:paraId="62AB52F7" w14:textId="3B52FD85">
      <w:pPr>
        <w:spacing w:after="120" w:line="240" w:lineRule="auto"/>
        <w:rPr>
          <w:rFonts w:asciiTheme="majorHAnsi" w:hAnsiTheme="majorHAnsi" w:cstheme="majorHAnsi"/>
          <w:sz w:val="20"/>
        </w:rPr>
      </w:pPr>
      <w:r>
        <w:rPr>
          <w:rFonts w:asciiTheme="majorHAnsi" w:hAnsiTheme="majorHAnsi" w:cstheme="majorHAnsi"/>
          <w:sz w:val="20"/>
        </w:rPr>
        <w:t>B</w:t>
      </w:r>
      <w:r w:rsidR="00B12961">
        <w:rPr>
          <w:rFonts w:asciiTheme="majorHAnsi" w:hAnsiTheme="majorHAnsi" w:cstheme="majorHAnsi"/>
          <w:sz w:val="20"/>
        </w:rPr>
        <w:t xml:space="preserve">.3 </w:t>
      </w:r>
      <w:r w:rsidR="00CE7636">
        <w:rPr>
          <w:rFonts w:asciiTheme="majorHAnsi" w:hAnsiTheme="majorHAnsi" w:cstheme="majorHAnsi"/>
          <w:sz w:val="20"/>
        </w:rPr>
        <w:tab/>
      </w:r>
      <w:r w:rsidR="00CE7636">
        <w:rPr>
          <w:rFonts w:asciiTheme="majorHAnsi" w:hAnsiTheme="majorHAnsi" w:cstheme="majorHAnsi"/>
          <w:sz w:val="20"/>
        </w:rPr>
        <w:tab/>
      </w:r>
      <w:r w:rsidR="006A558A">
        <w:rPr>
          <w:rFonts w:asciiTheme="majorHAnsi" w:hAnsiTheme="majorHAnsi" w:cstheme="majorHAnsi"/>
          <w:sz w:val="20"/>
        </w:rPr>
        <w:tab/>
      </w:r>
      <w:r w:rsidR="002A2FBD">
        <w:rPr>
          <w:rFonts w:asciiTheme="majorHAnsi" w:hAnsiTheme="majorHAnsi" w:cstheme="majorHAnsi"/>
          <w:sz w:val="20"/>
        </w:rPr>
        <w:t>Public Comment 3</w:t>
      </w:r>
    </w:p>
    <w:p w:rsidR="00C66AC4" w:rsidP="00B9732C" w:rsidRDefault="002A2FBD" w14:paraId="27550AA4" w14:textId="0E14D5E5">
      <w:pPr>
        <w:spacing w:after="120" w:line="240" w:lineRule="auto"/>
        <w:rPr>
          <w:rFonts w:asciiTheme="majorHAnsi" w:hAnsiTheme="majorHAnsi" w:cstheme="majorHAnsi"/>
          <w:sz w:val="20"/>
        </w:rPr>
      </w:pPr>
      <w:r>
        <w:rPr>
          <w:rFonts w:asciiTheme="majorHAnsi" w:hAnsiTheme="majorHAnsi" w:cstheme="majorHAnsi"/>
          <w:sz w:val="20"/>
        </w:rPr>
        <w:t xml:space="preserve">B.4 </w:t>
      </w:r>
      <w:r w:rsidR="00CE7636">
        <w:rPr>
          <w:rFonts w:asciiTheme="majorHAnsi" w:hAnsiTheme="majorHAnsi" w:cstheme="majorHAnsi"/>
          <w:sz w:val="20"/>
        </w:rPr>
        <w:tab/>
      </w:r>
      <w:r w:rsidR="00CE7636">
        <w:rPr>
          <w:rFonts w:asciiTheme="majorHAnsi" w:hAnsiTheme="majorHAnsi" w:cstheme="majorHAnsi"/>
          <w:sz w:val="20"/>
        </w:rPr>
        <w:tab/>
      </w:r>
      <w:r w:rsidR="006A558A">
        <w:rPr>
          <w:rFonts w:asciiTheme="majorHAnsi" w:hAnsiTheme="majorHAnsi" w:cstheme="majorHAnsi"/>
          <w:sz w:val="20"/>
        </w:rPr>
        <w:tab/>
      </w:r>
      <w:r w:rsidRPr="00DB36E3" w:rsidR="00FF3821">
        <w:rPr>
          <w:rFonts w:asciiTheme="majorHAnsi" w:hAnsiTheme="majorHAnsi" w:cstheme="majorHAnsi"/>
          <w:sz w:val="20"/>
        </w:rPr>
        <w:t>FNS Response to</w:t>
      </w:r>
      <w:r w:rsidRPr="00DB36E3" w:rsidR="00C66AC4">
        <w:rPr>
          <w:rFonts w:asciiTheme="majorHAnsi" w:hAnsiTheme="majorHAnsi" w:cstheme="majorHAnsi"/>
          <w:sz w:val="20"/>
        </w:rPr>
        <w:t xml:space="preserve"> </w:t>
      </w:r>
      <w:r w:rsidR="00C46747">
        <w:rPr>
          <w:rFonts w:asciiTheme="majorHAnsi" w:hAnsiTheme="majorHAnsi" w:cstheme="majorHAnsi"/>
          <w:sz w:val="20"/>
        </w:rPr>
        <w:t>Public Comment</w:t>
      </w:r>
      <w:r w:rsidR="00F930C1">
        <w:rPr>
          <w:rFonts w:asciiTheme="majorHAnsi" w:hAnsiTheme="majorHAnsi" w:cstheme="majorHAnsi"/>
          <w:sz w:val="20"/>
        </w:rPr>
        <w:t xml:space="preserve"> </w:t>
      </w:r>
      <w:r w:rsidR="00381406">
        <w:rPr>
          <w:rFonts w:asciiTheme="majorHAnsi" w:hAnsiTheme="majorHAnsi" w:cstheme="majorHAnsi"/>
          <w:sz w:val="20"/>
        </w:rPr>
        <w:t>2</w:t>
      </w:r>
    </w:p>
    <w:p w:rsidRPr="00DB36E3" w:rsidR="002A2FBD" w:rsidP="00B9732C" w:rsidRDefault="002A2FBD" w14:paraId="031A7089" w14:textId="3600A53F">
      <w:pPr>
        <w:spacing w:after="120" w:line="240" w:lineRule="auto"/>
        <w:rPr>
          <w:rFonts w:asciiTheme="majorHAnsi" w:hAnsiTheme="majorHAnsi" w:cstheme="majorHAnsi"/>
          <w:sz w:val="20"/>
        </w:rPr>
      </w:pPr>
      <w:r>
        <w:rPr>
          <w:rFonts w:asciiTheme="majorHAnsi" w:hAnsiTheme="majorHAnsi" w:cstheme="majorHAnsi"/>
          <w:sz w:val="20"/>
        </w:rPr>
        <w:lastRenderedPageBreak/>
        <w:t xml:space="preserve">B.5 </w:t>
      </w:r>
      <w:r w:rsidR="00CE7636">
        <w:rPr>
          <w:rFonts w:asciiTheme="majorHAnsi" w:hAnsiTheme="majorHAnsi" w:cstheme="majorHAnsi"/>
          <w:sz w:val="20"/>
        </w:rPr>
        <w:tab/>
      </w:r>
      <w:r w:rsidR="00CE7636">
        <w:rPr>
          <w:rFonts w:asciiTheme="majorHAnsi" w:hAnsiTheme="majorHAnsi" w:cstheme="majorHAnsi"/>
          <w:sz w:val="20"/>
        </w:rPr>
        <w:tab/>
      </w:r>
      <w:r w:rsidR="006A558A">
        <w:rPr>
          <w:rFonts w:asciiTheme="majorHAnsi" w:hAnsiTheme="majorHAnsi" w:cstheme="majorHAnsi"/>
          <w:sz w:val="20"/>
        </w:rPr>
        <w:tab/>
      </w:r>
      <w:r>
        <w:rPr>
          <w:rFonts w:asciiTheme="majorHAnsi" w:hAnsiTheme="majorHAnsi" w:cstheme="majorHAnsi"/>
          <w:sz w:val="20"/>
        </w:rPr>
        <w:t>FNS Response to Public Comment 3</w:t>
      </w:r>
    </w:p>
    <w:p w:rsidR="0078095B" w:rsidP="00B9732C" w:rsidRDefault="00C65ECC" w14:paraId="5C3C5CA0" w14:textId="6C4CC6E0">
      <w:pPr>
        <w:spacing w:after="120" w:line="240" w:lineRule="auto"/>
        <w:rPr>
          <w:rFonts w:asciiTheme="majorHAnsi" w:hAnsiTheme="majorHAnsi" w:cstheme="majorHAnsi"/>
          <w:sz w:val="20"/>
        </w:rPr>
      </w:pPr>
      <w:r>
        <w:rPr>
          <w:rFonts w:asciiTheme="majorHAnsi" w:hAnsiTheme="majorHAnsi" w:cstheme="majorHAnsi"/>
          <w:sz w:val="20"/>
        </w:rPr>
        <w:t>C</w:t>
      </w:r>
      <w:r w:rsidRPr="00DB36E3">
        <w:rPr>
          <w:rFonts w:asciiTheme="majorHAnsi" w:hAnsiTheme="majorHAnsi" w:cstheme="majorHAnsi"/>
          <w:sz w:val="20"/>
        </w:rPr>
        <w:t xml:space="preserve"> </w:t>
      </w:r>
      <w:r w:rsidRPr="00DB36E3" w:rsidR="0078095B">
        <w:rPr>
          <w:rFonts w:asciiTheme="majorHAnsi" w:hAnsiTheme="majorHAnsi" w:cstheme="majorHAnsi"/>
          <w:sz w:val="20"/>
        </w:rPr>
        <w:tab/>
      </w:r>
      <w:r w:rsidR="00CE7636">
        <w:rPr>
          <w:rFonts w:asciiTheme="majorHAnsi" w:hAnsiTheme="majorHAnsi" w:cstheme="majorHAnsi"/>
          <w:sz w:val="20"/>
        </w:rPr>
        <w:tab/>
      </w:r>
      <w:r w:rsidR="006A558A">
        <w:rPr>
          <w:rFonts w:asciiTheme="majorHAnsi" w:hAnsiTheme="majorHAnsi" w:cstheme="majorHAnsi"/>
          <w:sz w:val="20"/>
        </w:rPr>
        <w:tab/>
      </w:r>
      <w:r w:rsidRPr="00DB36E3" w:rsidR="0078095B">
        <w:rPr>
          <w:rFonts w:asciiTheme="majorHAnsi" w:hAnsiTheme="majorHAnsi" w:cstheme="majorHAnsi"/>
          <w:sz w:val="20"/>
        </w:rPr>
        <w:t>Estimated Annualized Burden</w:t>
      </w:r>
    </w:p>
    <w:p w:rsidR="00380918" w:rsidP="00BF4052" w:rsidRDefault="00C65ECC" w14:paraId="06CE5574" w14:textId="1C3BAA32">
      <w:pPr>
        <w:spacing w:after="120"/>
        <w:rPr>
          <w:rFonts w:asciiTheme="majorHAnsi" w:hAnsiTheme="majorHAnsi" w:cstheme="majorHAnsi"/>
          <w:sz w:val="20"/>
        </w:rPr>
      </w:pPr>
      <w:r>
        <w:rPr>
          <w:rFonts w:asciiTheme="majorHAnsi" w:hAnsiTheme="majorHAnsi" w:cstheme="majorHAnsi"/>
          <w:sz w:val="20"/>
        </w:rPr>
        <w:t>D</w:t>
      </w:r>
      <w:r w:rsidR="000D4D59">
        <w:rPr>
          <w:rFonts w:asciiTheme="majorHAnsi" w:hAnsiTheme="majorHAnsi" w:cstheme="majorHAnsi"/>
          <w:sz w:val="20"/>
        </w:rPr>
        <w:t xml:space="preserve">     </w:t>
      </w:r>
      <w:r w:rsidR="00CE7636">
        <w:rPr>
          <w:rFonts w:asciiTheme="majorHAnsi" w:hAnsiTheme="majorHAnsi" w:cstheme="majorHAnsi"/>
          <w:sz w:val="20"/>
        </w:rPr>
        <w:tab/>
      </w:r>
      <w:r w:rsidR="00CE7636">
        <w:rPr>
          <w:rFonts w:asciiTheme="majorHAnsi" w:hAnsiTheme="majorHAnsi" w:cstheme="majorHAnsi"/>
          <w:sz w:val="20"/>
        </w:rPr>
        <w:tab/>
      </w:r>
      <w:r w:rsidR="006A558A">
        <w:rPr>
          <w:rFonts w:asciiTheme="majorHAnsi" w:hAnsiTheme="majorHAnsi" w:cstheme="majorHAnsi"/>
          <w:sz w:val="20"/>
        </w:rPr>
        <w:tab/>
      </w:r>
      <w:r w:rsidR="00380918">
        <w:rPr>
          <w:rFonts w:asciiTheme="majorHAnsi" w:hAnsiTheme="majorHAnsi" w:cstheme="majorHAnsi"/>
          <w:sz w:val="20"/>
        </w:rPr>
        <w:t>NASS Comments</w:t>
      </w:r>
    </w:p>
    <w:p w:rsidR="00E034C4" w:rsidP="00BF4052" w:rsidRDefault="00E034C4" w14:paraId="75FE8683" w14:textId="06AED140">
      <w:pPr>
        <w:rPr>
          <w:rFonts w:asciiTheme="majorHAnsi" w:hAnsiTheme="majorHAnsi" w:cstheme="majorHAnsi"/>
          <w:sz w:val="20"/>
        </w:rPr>
      </w:pPr>
      <w:r>
        <w:rPr>
          <w:rFonts w:asciiTheme="majorHAnsi" w:hAnsiTheme="majorHAnsi" w:cstheme="majorHAnsi"/>
          <w:sz w:val="20"/>
        </w:rPr>
        <w:t>E</w:t>
      </w:r>
      <w:r>
        <w:rPr>
          <w:rFonts w:asciiTheme="majorHAnsi" w:hAnsiTheme="majorHAnsi" w:cstheme="majorHAnsi"/>
          <w:sz w:val="20"/>
        </w:rPr>
        <w:tab/>
      </w:r>
      <w:r>
        <w:rPr>
          <w:rFonts w:asciiTheme="majorHAnsi" w:hAnsiTheme="majorHAnsi" w:cstheme="majorHAnsi"/>
          <w:sz w:val="20"/>
        </w:rPr>
        <w:tab/>
      </w:r>
      <w:r w:rsidR="006A558A">
        <w:rPr>
          <w:rFonts w:asciiTheme="majorHAnsi" w:hAnsiTheme="majorHAnsi" w:cstheme="majorHAnsi"/>
          <w:sz w:val="20"/>
        </w:rPr>
        <w:tab/>
      </w:r>
      <w:r>
        <w:rPr>
          <w:rFonts w:asciiTheme="majorHAnsi" w:hAnsiTheme="majorHAnsi" w:cstheme="majorHAnsi"/>
          <w:sz w:val="20"/>
        </w:rPr>
        <w:t>FNS Response to NASS Comments</w:t>
      </w:r>
    </w:p>
    <w:p w:rsidR="002D0137" w:rsidP="002D0137" w:rsidRDefault="002D0137" w14:paraId="7B9E44FC" w14:textId="7875B60C">
      <w:pPr>
        <w:rPr>
          <w:rFonts w:asciiTheme="majorHAnsi" w:hAnsiTheme="majorHAnsi" w:cstheme="majorHAnsi"/>
          <w:sz w:val="20"/>
        </w:rPr>
      </w:pPr>
    </w:p>
    <w:p w:rsidR="002D0137" w:rsidP="002D0137" w:rsidRDefault="002D0137" w14:paraId="56D5D67B" w14:textId="045D311E">
      <w:pPr>
        <w:rPr>
          <w:rFonts w:asciiTheme="majorHAnsi" w:hAnsiTheme="majorHAnsi" w:cstheme="majorHAnsi"/>
          <w:sz w:val="20"/>
        </w:rPr>
      </w:pPr>
    </w:p>
    <w:p w:rsidR="002D0137" w:rsidP="002D0137" w:rsidRDefault="002D0137" w14:paraId="063202C0" w14:textId="44C5F5B8">
      <w:pPr>
        <w:rPr>
          <w:rFonts w:asciiTheme="majorHAnsi" w:hAnsiTheme="majorHAnsi" w:cstheme="majorHAnsi"/>
          <w:sz w:val="20"/>
        </w:rPr>
      </w:pPr>
    </w:p>
    <w:p w:rsidR="002D0137" w:rsidP="002D0137" w:rsidRDefault="002D0137" w14:paraId="79707D31" w14:textId="70E76466">
      <w:pPr>
        <w:rPr>
          <w:rFonts w:asciiTheme="majorHAnsi" w:hAnsiTheme="majorHAnsi" w:cstheme="majorHAnsi"/>
          <w:sz w:val="20"/>
        </w:rPr>
      </w:pPr>
    </w:p>
    <w:p w:rsidR="002D0137" w:rsidP="002D0137" w:rsidRDefault="002D0137" w14:paraId="7803886D" w14:textId="071D70C4">
      <w:pPr>
        <w:rPr>
          <w:rFonts w:asciiTheme="majorHAnsi" w:hAnsiTheme="majorHAnsi" w:cstheme="majorHAnsi"/>
          <w:sz w:val="20"/>
        </w:rPr>
      </w:pPr>
    </w:p>
    <w:p w:rsidR="002D0137" w:rsidP="002D0137" w:rsidRDefault="002D0137" w14:paraId="0F7BB4BF" w14:textId="4AD416A3">
      <w:pPr>
        <w:rPr>
          <w:rFonts w:asciiTheme="majorHAnsi" w:hAnsiTheme="majorHAnsi" w:cstheme="majorHAnsi"/>
          <w:sz w:val="20"/>
        </w:rPr>
      </w:pPr>
    </w:p>
    <w:p w:rsidR="002D0137" w:rsidP="002D0137" w:rsidRDefault="002D0137" w14:paraId="45754CEC" w14:textId="3220EB16">
      <w:pPr>
        <w:rPr>
          <w:rFonts w:asciiTheme="majorHAnsi" w:hAnsiTheme="majorHAnsi" w:cstheme="majorHAnsi"/>
          <w:sz w:val="20"/>
        </w:rPr>
      </w:pPr>
    </w:p>
    <w:p w:rsidR="002D0137" w:rsidP="002D0137" w:rsidRDefault="002D0137" w14:paraId="33E78A14" w14:textId="246EB82E">
      <w:pPr>
        <w:rPr>
          <w:rFonts w:asciiTheme="majorHAnsi" w:hAnsiTheme="majorHAnsi" w:cstheme="majorHAnsi"/>
          <w:sz w:val="20"/>
        </w:rPr>
      </w:pPr>
    </w:p>
    <w:p w:rsidR="002D0137" w:rsidP="002D0137" w:rsidRDefault="002D0137" w14:paraId="469C7AAD" w14:textId="1F5071BE">
      <w:pPr>
        <w:rPr>
          <w:rFonts w:asciiTheme="majorHAnsi" w:hAnsiTheme="majorHAnsi" w:cstheme="majorHAnsi"/>
          <w:sz w:val="20"/>
        </w:rPr>
      </w:pPr>
    </w:p>
    <w:p w:rsidR="002D0137" w:rsidP="002D0137" w:rsidRDefault="002D0137" w14:paraId="6C284808" w14:textId="53979BAE">
      <w:pPr>
        <w:rPr>
          <w:rFonts w:asciiTheme="majorHAnsi" w:hAnsiTheme="majorHAnsi" w:cstheme="majorHAnsi"/>
          <w:sz w:val="20"/>
        </w:rPr>
      </w:pPr>
    </w:p>
    <w:p w:rsidR="002D0137" w:rsidP="002D0137" w:rsidRDefault="002D0137" w14:paraId="7A3C47BC" w14:textId="1F2E7278">
      <w:pPr>
        <w:rPr>
          <w:rFonts w:asciiTheme="majorHAnsi" w:hAnsiTheme="majorHAnsi" w:cstheme="majorHAnsi"/>
          <w:sz w:val="20"/>
        </w:rPr>
      </w:pPr>
    </w:p>
    <w:p w:rsidR="002D0137" w:rsidP="002D0137" w:rsidRDefault="002D0137" w14:paraId="53EA2B5A" w14:textId="0D48EE15">
      <w:pPr>
        <w:rPr>
          <w:rFonts w:asciiTheme="majorHAnsi" w:hAnsiTheme="majorHAnsi" w:cstheme="majorHAnsi"/>
          <w:sz w:val="20"/>
        </w:rPr>
      </w:pPr>
    </w:p>
    <w:p w:rsidR="002D0137" w:rsidP="002D0137" w:rsidRDefault="002D0137" w14:paraId="41E2612A" w14:textId="433FFA24">
      <w:pPr>
        <w:rPr>
          <w:rFonts w:asciiTheme="majorHAnsi" w:hAnsiTheme="majorHAnsi" w:cstheme="majorHAnsi"/>
          <w:sz w:val="20"/>
        </w:rPr>
      </w:pPr>
    </w:p>
    <w:p w:rsidR="002D0137" w:rsidP="002D0137" w:rsidRDefault="002D0137" w14:paraId="086C0143" w14:textId="1B967106">
      <w:pPr>
        <w:rPr>
          <w:rFonts w:asciiTheme="majorHAnsi" w:hAnsiTheme="majorHAnsi" w:cstheme="majorHAnsi"/>
          <w:sz w:val="20"/>
        </w:rPr>
      </w:pPr>
    </w:p>
    <w:p w:rsidR="002D0137" w:rsidP="002D0137" w:rsidRDefault="002D0137" w14:paraId="757AC599" w14:textId="04C31C14">
      <w:pPr>
        <w:rPr>
          <w:rFonts w:asciiTheme="majorHAnsi" w:hAnsiTheme="majorHAnsi" w:cstheme="majorHAnsi"/>
          <w:sz w:val="20"/>
        </w:rPr>
      </w:pPr>
    </w:p>
    <w:p w:rsidR="002D0137" w:rsidP="002D0137" w:rsidRDefault="002D0137" w14:paraId="4C18F06D" w14:textId="39F52E40">
      <w:pPr>
        <w:rPr>
          <w:rFonts w:asciiTheme="majorHAnsi" w:hAnsiTheme="majorHAnsi" w:cstheme="majorHAnsi"/>
          <w:sz w:val="20"/>
        </w:rPr>
      </w:pPr>
    </w:p>
    <w:p w:rsidR="002D0137" w:rsidP="002D0137" w:rsidRDefault="002D0137" w14:paraId="0DFC3075" w14:textId="1BA60A5B">
      <w:pPr>
        <w:rPr>
          <w:rFonts w:asciiTheme="majorHAnsi" w:hAnsiTheme="majorHAnsi" w:cstheme="majorHAnsi"/>
          <w:sz w:val="20"/>
        </w:rPr>
      </w:pPr>
    </w:p>
    <w:p w:rsidR="002D0137" w:rsidP="002D0137" w:rsidRDefault="002D0137" w14:paraId="4BE7F83C" w14:textId="59A22171">
      <w:pPr>
        <w:rPr>
          <w:rFonts w:asciiTheme="majorHAnsi" w:hAnsiTheme="majorHAnsi" w:cstheme="majorHAnsi"/>
          <w:sz w:val="20"/>
        </w:rPr>
      </w:pPr>
    </w:p>
    <w:p w:rsidR="002D0137" w:rsidP="002D0137" w:rsidRDefault="002D0137" w14:paraId="3BE9DCE5" w14:textId="2B6F3C91">
      <w:pPr>
        <w:rPr>
          <w:rFonts w:asciiTheme="majorHAnsi" w:hAnsiTheme="majorHAnsi" w:cstheme="majorHAnsi"/>
          <w:sz w:val="20"/>
        </w:rPr>
      </w:pPr>
    </w:p>
    <w:p w:rsidR="002D0137" w:rsidP="002D0137" w:rsidRDefault="002D0137" w14:paraId="657340AB" w14:textId="0DD304B2">
      <w:pPr>
        <w:rPr>
          <w:rFonts w:asciiTheme="majorHAnsi" w:hAnsiTheme="majorHAnsi" w:cstheme="majorHAnsi"/>
          <w:sz w:val="20"/>
        </w:rPr>
      </w:pPr>
    </w:p>
    <w:p w:rsidR="002D0137" w:rsidP="002D0137" w:rsidRDefault="002D0137" w14:paraId="7367D3B0" w14:textId="1C624EED">
      <w:pPr>
        <w:rPr>
          <w:rFonts w:asciiTheme="majorHAnsi" w:hAnsiTheme="majorHAnsi" w:cstheme="majorHAnsi"/>
          <w:sz w:val="20"/>
        </w:rPr>
      </w:pPr>
    </w:p>
    <w:p w:rsidR="002D0137" w:rsidP="002D0137" w:rsidRDefault="002D0137" w14:paraId="027A91B3" w14:textId="13577195">
      <w:pPr>
        <w:rPr>
          <w:rFonts w:asciiTheme="majorHAnsi" w:hAnsiTheme="majorHAnsi" w:cstheme="majorHAnsi"/>
          <w:sz w:val="20"/>
        </w:rPr>
      </w:pPr>
    </w:p>
    <w:p w:rsidRPr="00DB36E3" w:rsidR="00DF3AD4" w:rsidP="00D561A7" w:rsidRDefault="00DF3AD4" w14:paraId="477B1A17" w14:textId="19AC7464">
      <w:pPr>
        <w:spacing w:after="120" w:line="240" w:lineRule="auto"/>
        <w:ind w:firstLine="450"/>
        <w:rPr>
          <w:rFonts w:asciiTheme="majorHAnsi" w:hAnsiTheme="majorHAnsi" w:cstheme="majorHAnsi"/>
          <w:sz w:val="20"/>
        </w:rPr>
      </w:pPr>
    </w:p>
    <w:p w:rsidRPr="00085D02" w:rsidR="00085D02" w:rsidP="00C7308D" w:rsidRDefault="0078095B" w14:paraId="020AB9EA" w14:textId="0C978B85">
      <w:pPr>
        <w:pStyle w:val="H1"/>
        <w:spacing w:before="0"/>
      </w:pPr>
      <w:bookmarkStart w:name="_Toc61947104" w:id="8"/>
      <w:bookmarkEnd w:id="7"/>
      <w:r w:rsidRPr="002D08E2">
        <w:t>A</w:t>
      </w:r>
      <w:r w:rsidRPr="002D08E2" w:rsidR="00085D02">
        <w:t>1.</w:t>
      </w:r>
      <w:r w:rsidRPr="002D08E2" w:rsidR="00085D02">
        <w:tab/>
        <w:t>Circumstances</w:t>
      </w:r>
      <w:r w:rsidRPr="00085D02" w:rsidR="00085D02">
        <w:t xml:space="preserve"> Making the Collection of Information Necessary</w:t>
      </w:r>
      <w:bookmarkEnd w:id="8"/>
    </w:p>
    <w:p w:rsidRPr="0017395B" w:rsidR="00462538" w:rsidP="00C7308D" w:rsidRDefault="00462538" w14:paraId="22CD65E5" w14:textId="0AE546F4">
      <w:pPr>
        <w:pStyle w:val="ListParagraph"/>
        <w:spacing w:before="0" w:after="240" w:line="240" w:lineRule="auto"/>
        <w:ind w:left="0" w:right="300" w:firstLine="0"/>
        <w:rPr>
          <w:rFonts w:cstheme="minorHAnsi"/>
          <w:b/>
          <w:bCs/>
          <w:szCs w:val="24"/>
        </w:rPr>
      </w:pPr>
      <w:r w:rsidRPr="0017395B">
        <w:rPr>
          <w:rFonts w:cstheme="minorHAnsi"/>
          <w:b/>
          <w:bCs/>
          <w:szCs w:val="24"/>
        </w:rPr>
        <w:t>Explain the circumstances that make the c</w:t>
      </w:r>
      <w:r w:rsidRPr="0017395B">
        <w:rPr>
          <w:rFonts w:cstheme="minorHAnsi"/>
          <w:b/>
          <w:bCs/>
          <w:spacing w:val="1"/>
          <w:szCs w:val="24"/>
        </w:rPr>
        <w:t>o</w:t>
      </w:r>
      <w:r w:rsidRPr="0017395B">
        <w:rPr>
          <w:rFonts w:cstheme="minorHAnsi"/>
          <w:b/>
          <w:bCs/>
          <w:szCs w:val="24"/>
        </w:rPr>
        <w:t>llection of information necessary. Identify any legal or administrative requirements that</w:t>
      </w:r>
      <w:r w:rsidRPr="0017395B">
        <w:rPr>
          <w:rFonts w:cstheme="minorHAnsi"/>
          <w:b/>
          <w:bCs/>
          <w:spacing w:val="2"/>
          <w:szCs w:val="24"/>
        </w:rPr>
        <w:t xml:space="preserve"> </w:t>
      </w:r>
      <w:r w:rsidRPr="0017395B">
        <w:rPr>
          <w:rFonts w:cstheme="minorHAnsi"/>
          <w:b/>
          <w:bCs/>
          <w:szCs w:val="24"/>
        </w:rPr>
        <w:t>necessitate the collection. Attach a copy of the appropriate section of each statute and regulation mandating or authori</w:t>
      </w:r>
      <w:r w:rsidRPr="0017395B">
        <w:rPr>
          <w:rFonts w:cstheme="minorHAnsi"/>
          <w:b/>
          <w:bCs/>
          <w:spacing w:val="-2"/>
          <w:szCs w:val="24"/>
        </w:rPr>
        <w:t>z</w:t>
      </w:r>
      <w:r w:rsidRPr="0017395B">
        <w:rPr>
          <w:rFonts w:cstheme="minorHAnsi"/>
          <w:b/>
          <w:bCs/>
          <w:szCs w:val="24"/>
        </w:rPr>
        <w:t>ing the collection of information.</w:t>
      </w:r>
    </w:p>
    <w:p w:rsidRPr="00AB6579" w:rsidR="00462538" w:rsidP="00C7308D" w:rsidRDefault="00984E6F" w14:paraId="3CCAD523" w14:textId="31C0BE0B">
      <w:pPr>
        <w:spacing w:after="0" w:line="480" w:lineRule="auto"/>
        <w:ind w:right="300" w:firstLine="432"/>
        <w:rPr>
          <w:rFonts w:eastAsia="Calibri" w:cstheme="minorHAnsi"/>
          <w:szCs w:val="24"/>
        </w:rPr>
      </w:pPr>
      <w:bookmarkStart w:name="_Hlk28946418" w:id="9"/>
      <w:r>
        <w:rPr>
          <w:rFonts w:eastAsia="Calibri" w:cstheme="minorHAnsi"/>
          <w:szCs w:val="24"/>
        </w:rPr>
        <w:t>T</w:t>
      </w:r>
      <w:r w:rsidRPr="00C428AB" w:rsidR="00462538">
        <w:rPr>
          <w:rFonts w:eastAsia="Calibri" w:cstheme="minorHAnsi"/>
          <w:szCs w:val="24"/>
        </w:rPr>
        <w:t>he U.S. Department of Agriculture (USDA) Food and Nutrition Service</w:t>
      </w:r>
      <w:r w:rsidRPr="00AB6579" w:rsidR="00E54E19">
        <w:rPr>
          <w:rFonts w:eastAsia="Calibri" w:cstheme="minorHAnsi"/>
          <w:szCs w:val="24"/>
        </w:rPr>
        <w:t xml:space="preserve"> </w:t>
      </w:r>
      <w:r w:rsidRPr="00AB6579" w:rsidR="00462538">
        <w:rPr>
          <w:rFonts w:eastAsia="Calibri" w:cstheme="minorHAnsi"/>
          <w:szCs w:val="24"/>
        </w:rPr>
        <w:t>(FNS</w:t>
      </w:r>
      <w:r>
        <w:rPr>
          <w:rFonts w:eastAsia="Calibri" w:cstheme="minorHAnsi"/>
          <w:szCs w:val="24"/>
        </w:rPr>
        <w:t xml:space="preserve">) is responsible for the administration of the </w:t>
      </w:r>
      <w:r w:rsidR="002129BE">
        <w:rPr>
          <w:rFonts w:eastAsia="Calibri" w:cstheme="minorHAnsi"/>
          <w:szCs w:val="24"/>
        </w:rPr>
        <w:t xml:space="preserve">Special Nutrition </w:t>
      </w:r>
      <w:r w:rsidR="0025065E">
        <w:rPr>
          <w:rFonts w:eastAsia="Calibri" w:cstheme="minorHAnsi"/>
          <w:szCs w:val="24"/>
        </w:rPr>
        <w:t>p</w:t>
      </w:r>
      <w:r w:rsidRPr="00AB6579" w:rsidR="0025065E">
        <w:rPr>
          <w:rFonts w:eastAsia="Calibri" w:cstheme="minorHAnsi"/>
          <w:szCs w:val="24"/>
        </w:rPr>
        <w:t>rograms</w:t>
      </w:r>
      <w:r w:rsidR="00BB33FD">
        <w:rPr>
          <w:rFonts w:eastAsia="Calibri" w:cstheme="minorHAnsi"/>
          <w:szCs w:val="24"/>
        </w:rPr>
        <w:t xml:space="preserve"> (SNPs) at the federal level, </w:t>
      </w:r>
      <w:r w:rsidRPr="00AB6579">
        <w:rPr>
          <w:rFonts w:eastAsia="Calibri" w:cstheme="minorHAnsi"/>
          <w:szCs w:val="24"/>
        </w:rPr>
        <w:t>including the</w:t>
      </w:r>
      <w:r w:rsidR="002129BE">
        <w:rPr>
          <w:rFonts w:eastAsia="Calibri" w:cstheme="minorHAnsi"/>
          <w:szCs w:val="24"/>
        </w:rPr>
        <w:t xml:space="preserve"> Special Nutrition Program for Women, Infants and Children (WIC),</w:t>
      </w:r>
      <w:r w:rsidRPr="00AB6579">
        <w:rPr>
          <w:rFonts w:eastAsia="Calibri" w:cstheme="minorHAnsi"/>
          <w:szCs w:val="24"/>
        </w:rPr>
        <w:t xml:space="preserve"> National School Lunch Program (NSLP), School Breakfast Program (SBP),</w:t>
      </w:r>
      <w:r w:rsidR="00C81A11">
        <w:rPr>
          <w:rFonts w:eastAsia="Calibri" w:cstheme="minorHAnsi"/>
          <w:szCs w:val="24"/>
        </w:rPr>
        <w:t xml:space="preserve"> Fresh Fruit and Vegetable Program (FFVP),</w:t>
      </w:r>
      <w:r w:rsidRPr="00AB6579">
        <w:rPr>
          <w:rFonts w:eastAsia="Calibri" w:cstheme="minorHAnsi"/>
          <w:szCs w:val="24"/>
        </w:rPr>
        <w:t xml:space="preserve"> </w:t>
      </w:r>
      <w:r>
        <w:rPr>
          <w:rFonts w:eastAsia="Calibri" w:cstheme="minorHAnsi"/>
          <w:szCs w:val="24"/>
        </w:rPr>
        <w:t>Summer Food Service Program</w:t>
      </w:r>
      <w:r w:rsidR="00C92DDB">
        <w:rPr>
          <w:rFonts w:eastAsia="Calibri" w:cstheme="minorHAnsi"/>
          <w:szCs w:val="24"/>
        </w:rPr>
        <w:t xml:space="preserve"> (SFSP)</w:t>
      </w:r>
      <w:r>
        <w:rPr>
          <w:rFonts w:eastAsia="Calibri" w:cstheme="minorHAnsi"/>
          <w:szCs w:val="24"/>
        </w:rPr>
        <w:t>, Child and Adult Care Food Program</w:t>
      </w:r>
      <w:r w:rsidR="00C92DDB">
        <w:rPr>
          <w:rFonts w:eastAsia="Calibri" w:cstheme="minorHAnsi"/>
          <w:szCs w:val="24"/>
        </w:rPr>
        <w:t xml:space="preserve"> (CACFP)</w:t>
      </w:r>
      <w:r w:rsidRPr="00AB6579">
        <w:rPr>
          <w:rFonts w:eastAsia="Calibri" w:cstheme="minorHAnsi"/>
          <w:szCs w:val="24"/>
        </w:rPr>
        <w:t xml:space="preserve">, </w:t>
      </w:r>
      <w:r w:rsidR="002129BE">
        <w:t>Food Distribution on Indian Reservation</w:t>
      </w:r>
      <w:r w:rsidR="00E4700E">
        <w:t>s</w:t>
      </w:r>
      <w:r w:rsidR="002129BE">
        <w:t xml:space="preserve"> (FDPIR), Commodity Supplemental Food Program (CSFP), and </w:t>
      </w:r>
      <w:r w:rsidR="00E4700E">
        <w:t>T</w:t>
      </w:r>
      <w:r w:rsidR="002129BE">
        <w:t>he Emergency Food Assistance Program (TEFAP)</w:t>
      </w:r>
      <w:r>
        <w:rPr>
          <w:rFonts w:eastAsia="Calibri" w:cstheme="minorHAnsi"/>
          <w:szCs w:val="24"/>
        </w:rPr>
        <w:t>.</w:t>
      </w:r>
      <w:r w:rsidRPr="00AB6579" w:rsidR="00462538">
        <w:rPr>
          <w:rFonts w:eastAsia="Calibri" w:cstheme="minorHAnsi"/>
          <w:bCs/>
          <w:szCs w:val="24"/>
        </w:rPr>
        <w:t xml:space="preserve"> </w:t>
      </w:r>
      <w:r w:rsidRPr="00AB6579" w:rsidR="008153BE">
        <w:rPr>
          <w:rFonts w:eastAsia="Calibri" w:cstheme="minorHAnsi"/>
          <w:szCs w:val="24"/>
        </w:rPr>
        <w:t xml:space="preserve">Although </w:t>
      </w:r>
      <w:r w:rsidRPr="00AB6579" w:rsidR="00462538">
        <w:rPr>
          <w:rFonts w:eastAsia="Calibri" w:cstheme="minorHAnsi"/>
          <w:szCs w:val="24"/>
        </w:rPr>
        <w:t xml:space="preserve">FNS oversees these programs, State </w:t>
      </w:r>
      <w:r w:rsidRPr="00AB6579" w:rsidR="008153BE">
        <w:rPr>
          <w:rFonts w:eastAsia="Calibri" w:cstheme="minorHAnsi"/>
          <w:szCs w:val="24"/>
        </w:rPr>
        <w:t>A</w:t>
      </w:r>
      <w:r w:rsidRPr="00AB6579" w:rsidR="00462538">
        <w:rPr>
          <w:rFonts w:eastAsia="Calibri" w:cstheme="minorHAnsi"/>
          <w:szCs w:val="24"/>
        </w:rPr>
        <w:t xml:space="preserve">gencies administer them through agreements with </w:t>
      </w:r>
      <w:r w:rsidR="00D536CC">
        <w:rPr>
          <w:rFonts w:eastAsia="Calibri" w:cstheme="minorHAnsi"/>
          <w:szCs w:val="24"/>
        </w:rPr>
        <w:t xml:space="preserve">local entities </w:t>
      </w:r>
      <w:r w:rsidRPr="00AB6579" w:rsidR="00462538">
        <w:rPr>
          <w:rFonts w:eastAsia="Calibri" w:cstheme="minorHAnsi"/>
          <w:szCs w:val="24"/>
        </w:rPr>
        <w:t xml:space="preserve">that </w:t>
      </w:r>
      <w:r w:rsidR="00E4700E">
        <w:rPr>
          <w:rFonts w:eastAsia="Calibri" w:cstheme="minorHAnsi"/>
          <w:szCs w:val="24"/>
        </w:rPr>
        <w:t>delive</w:t>
      </w:r>
      <w:r w:rsidR="00897192">
        <w:rPr>
          <w:rFonts w:eastAsia="Calibri" w:cstheme="minorHAnsi"/>
          <w:szCs w:val="24"/>
        </w:rPr>
        <w:t>r</w:t>
      </w:r>
      <w:r w:rsidRPr="00AB6579" w:rsidR="00462538">
        <w:rPr>
          <w:rFonts w:eastAsia="Calibri" w:cstheme="minorHAnsi"/>
          <w:szCs w:val="24"/>
        </w:rPr>
        <w:t xml:space="preserve"> the programs </w:t>
      </w:r>
      <w:r w:rsidR="00D536CC">
        <w:rPr>
          <w:rFonts w:eastAsia="Calibri" w:cstheme="minorHAnsi"/>
          <w:szCs w:val="24"/>
        </w:rPr>
        <w:t>at the local level</w:t>
      </w:r>
      <w:r w:rsidRPr="00AB6579" w:rsidR="00462538">
        <w:rPr>
          <w:rFonts w:eastAsia="Calibri" w:cstheme="minorHAnsi"/>
          <w:szCs w:val="24"/>
        </w:rPr>
        <w:t>.</w:t>
      </w:r>
      <w:r w:rsidR="00BB33FD">
        <w:rPr>
          <w:rFonts w:eastAsia="Calibri" w:cstheme="minorHAnsi"/>
          <w:szCs w:val="24"/>
        </w:rPr>
        <w:t xml:space="preserve"> </w:t>
      </w:r>
      <w:r w:rsidRPr="00AB6579" w:rsidR="00BB33FD">
        <w:rPr>
          <w:rFonts w:eastAsia="Calibri" w:cstheme="minorHAnsi"/>
          <w:szCs w:val="24"/>
        </w:rPr>
        <w:t xml:space="preserve">To inform current and future policy decisions and effectively oversee these programs, FNS requires information </w:t>
      </w:r>
      <w:r w:rsidR="00E4700E">
        <w:rPr>
          <w:rFonts w:eastAsia="Calibri" w:cstheme="minorHAnsi"/>
          <w:szCs w:val="24"/>
        </w:rPr>
        <w:t xml:space="preserve">from these State and local entities </w:t>
      </w:r>
      <w:r w:rsidRPr="00AB6579" w:rsidR="00BB33FD">
        <w:rPr>
          <w:rFonts w:eastAsia="Calibri" w:cstheme="minorHAnsi"/>
          <w:szCs w:val="24"/>
        </w:rPr>
        <w:t xml:space="preserve">on </w:t>
      </w:r>
      <w:r w:rsidR="00BB33FD">
        <w:rPr>
          <w:rFonts w:eastAsia="Calibri" w:cstheme="minorHAnsi"/>
          <w:szCs w:val="24"/>
        </w:rPr>
        <w:t>specific questions related to operations and administration of the programs</w:t>
      </w:r>
      <w:r w:rsidRPr="00AB6579" w:rsidR="00BB33FD">
        <w:rPr>
          <w:rFonts w:eastAsia="Calibri" w:cstheme="minorHAnsi"/>
          <w:szCs w:val="24"/>
        </w:rPr>
        <w:t>.</w:t>
      </w:r>
    </w:p>
    <w:p w:rsidR="00E04132" w:rsidP="00C7308D" w:rsidRDefault="00DD6087" w14:paraId="64C15BDF" w14:textId="17083F69">
      <w:pPr>
        <w:spacing w:after="0" w:line="480" w:lineRule="auto"/>
        <w:ind w:right="300" w:firstLine="432"/>
      </w:pPr>
      <w:r>
        <w:rPr>
          <w:rFonts w:eastAsia="Calibri" w:cstheme="minorHAnsi"/>
          <w:szCs w:val="24"/>
        </w:rPr>
        <w:t>This information collection request is for a revision to the</w:t>
      </w:r>
      <w:r w:rsidRPr="00712065">
        <w:rPr>
          <w:rFonts w:eastAsia="Calibri" w:cstheme="minorHAnsi"/>
          <w:szCs w:val="24"/>
        </w:rPr>
        <w:t xml:space="preserve"> </w:t>
      </w:r>
      <w:r>
        <w:rPr>
          <w:rFonts w:eastAsia="Calibri" w:cstheme="minorHAnsi"/>
          <w:szCs w:val="24"/>
        </w:rPr>
        <w:t xml:space="preserve">currently approved </w:t>
      </w:r>
      <w:bookmarkStart w:name="_Hlk60740427" w:id="10"/>
      <w:r w:rsidR="002129BE">
        <w:rPr>
          <w:rFonts w:eastAsia="Calibri" w:cstheme="minorHAnsi"/>
          <w:szCs w:val="24"/>
        </w:rPr>
        <w:t xml:space="preserve">Special Nutrition </w:t>
      </w:r>
      <w:r w:rsidR="00BB33FD">
        <w:rPr>
          <w:rFonts w:eastAsia="Calibri" w:cstheme="minorHAnsi"/>
          <w:szCs w:val="24"/>
        </w:rPr>
        <w:t xml:space="preserve">Programs </w:t>
      </w:r>
      <w:r w:rsidR="002129BE">
        <w:rPr>
          <w:rFonts w:eastAsia="Calibri" w:cstheme="minorHAnsi"/>
          <w:szCs w:val="24"/>
        </w:rPr>
        <w:t>Quick Response Surveys</w:t>
      </w:r>
      <w:r w:rsidRPr="00712065">
        <w:rPr>
          <w:rFonts w:eastAsia="Calibri" w:cstheme="minorHAnsi"/>
          <w:szCs w:val="24"/>
        </w:rPr>
        <w:t xml:space="preserve"> (</w:t>
      </w:r>
      <w:r w:rsidR="002129BE">
        <w:rPr>
          <w:rFonts w:eastAsia="Calibri" w:cstheme="minorHAnsi"/>
          <w:szCs w:val="24"/>
        </w:rPr>
        <w:t xml:space="preserve">SNP QRS, </w:t>
      </w:r>
      <w:r>
        <w:rPr>
          <w:rFonts w:eastAsia="Calibri" w:cstheme="minorHAnsi"/>
          <w:szCs w:val="24"/>
        </w:rPr>
        <w:t>OMB Number 0584-06</w:t>
      </w:r>
      <w:r w:rsidR="002129BE">
        <w:rPr>
          <w:rFonts w:eastAsia="Calibri" w:cstheme="minorHAnsi"/>
          <w:szCs w:val="24"/>
        </w:rPr>
        <w:t>13</w:t>
      </w:r>
      <w:r>
        <w:rPr>
          <w:rFonts w:eastAsia="Calibri" w:cstheme="minorHAnsi"/>
          <w:szCs w:val="24"/>
        </w:rPr>
        <w:t xml:space="preserve">, </w:t>
      </w:r>
      <w:r w:rsidR="00B922B8">
        <w:rPr>
          <w:rFonts w:eastAsia="Calibri" w:cstheme="minorHAnsi"/>
          <w:szCs w:val="24"/>
        </w:rPr>
        <w:t xml:space="preserve">expiration </w:t>
      </w:r>
      <w:r w:rsidR="006B0D15">
        <w:rPr>
          <w:rFonts w:eastAsia="Calibri" w:cstheme="minorHAnsi"/>
          <w:szCs w:val="24"/>
        </w:rPr>
        <w:t>date 02</w:t>
      </w:r>
      <w:r w:rsidR="002129BE">
        <w:rPr>
          <w:rFonts w:eastAsia="Calibri" w:cstheme="minorHAnsi"/>
          <w:szCs w:val="24"/>
        </w:rPr>
        <w:t>/28</w:t>
      </w:r>
      <w:r>
        <w:rPr>
          <w:rFonts w:eastAsia="Calibri" w:cstheme="minorHAnsi"/>
          <w:szCs w:val="24"/>
        </w:rPr>
        <w:t>/202</w:t>
      </w:r>
      <w:r w:rsidR="002129BE">
        <w:rPr>
          <w:rFonts w:eastAsia="Calibri" w:cstheme="minorHAnsi"/>
          <w:szCs w:val="24"/>
        </w:rPr>
        <w:t>1</w:t>
      </w:r>
      <w:r w:rsidRPr="00712065">
        <w:rPr>
          <w:rFonts w:eastAsia="Calibri" w:cstheme="minorHAnsi"/>
          <w:szCs w:val="24"/>
        </w:rPr>
        <w:t>)</w:t>
      </w:r>
      <w:bookmarkEnd w:id="10"/>
      <w:r w:rsidRPr="00712065">
        <w:rPr>
          <w:rFonts w:eastAsia="Calibri" w:cstheme="minorHAnsi"/>
          <w:szCs w:val="24"/>
        </w:rPr>
        <w:t xml:space="preserve">. </w:t>
      </w:r>
      <w:r>
        <w:rPr>
          <w:rFonts w:eastAsia="Calibri" w:cstheme="minorHAnsi"/>
          <w:szCs w:val="24"/>
        </w:rPr>
        <w:t>This collection</w:t>
      </w:r>
      <w:r w:rsidR="002129BE">
        <w:rPr>
          <w:rFonts w:eastAsia="Calibri" w:cstheme="minorHAnsi"/>
          <w:szCs w:val="24"/>
        </w:rPr>
        <w:t xml:space="preserve"> </w:t>
      </w:r>
      <w:r w:rsidR="00775A1E">
        <w:rPr>
          <w:rFonts w:eastAsia="Calibri" w:cstheme="minorHAnsi"/>
          <w:szCs w:val="24"/>
        </w:rPr>
        <w:t xml:space="preserve">is necessary to </w:t>
      </w:r>
      <w:r w:rsidR="002129BE">
        <w:t xml:space="preserve">collect and analyze specific information from State and local administrators of the SNPs in a timely way. </w:t>
      </w:r>
      <w:r w:rsidRPr="005122A4" w:rsidR="00BB257F">
        <w:t>Traditionally, FNS conducts</w:t>
      </w:r>
      <w:r w:rsidR="00BB257F">
        <w:t xml:space="preserve"> large,</w:t>
      </w:r>
      <w:r w:rsidRPr="005122A4" w:rsidR="00BB257F">
        <w:t xml:space="preserve"> program-specific </w:t>
      </w:r>
      <w:r w:rsidRPr="009A7FBE" w:rsidR="00BB257F">
        <w:t>studies to collect information on numerous features of each program. Such studies often take several years to complete.</w:t>
      </w:r>
      <w:r w:rsidRPr="00EA65E8" w:rsidR="00BB257F">
        <w:t xml:space="preserve"> </w:t>
      </w:r>
      <w:r w:rsidR="002129BE">
        <w:t>The quick response surveys (QRS) provide a mechanism</w:t>
      </w:r>
      <w:r w:rsidRPr="00F52DBD" w:rsidR="002129BE">
        <w:t xml:space="preserve"> for succinct</w:t>
      </w:r>
      <w:r w:rsidR="002129BE">
        <w:t>,</w:t>
      </w:r>
      <w:r w:rsidRPr="00F52DBD" w:rsidR="002129BE">
        <w:t xml:space="preserve"> quick-turnaround studies</w:t>
      </w:r>
      <w:r w:rsidR="002129BE">
        <w:t xml:space="preserve"> to complement the larger SNP studies and </w:t>
      </w:r>
      <w:r w:rsidRPr="00F52DBD" w:rsidR="002129BE">
        <w:t xml:space="preserve">to answer </w:t>
      </w:r>
      <w:r w:rsidR="002129BE">
        <w:t xml:space="preserve">policy and implementation </w:t>
      </w:r>
      <w:r w:rsidRPr="00F52DBD" w:rsidR="002129BE">
        <w:t xml:space="preserve">questions that </w:t>
      </w:r>
      <w:r w:rsidR="002129BE">
        <w:t>result</w:t>
      </w:r>
      <w:r w:rsidRPr="00F52DBD" w:rsidR="002129BE">
        <w:t xml:space="preserve"> from the larger studies</w:t>
      </w:r>
      <w:r w:rsidR="002129BE">
        <w:t xml:space="preserve">. </w:t>
      </w:r>
      <w:r w:rsidRPr="00F52DBD" w:rsidR="002129BE">
        <w:t>The SNP QRS</w:t>
      </w:r>
      <w:r w:rsidR="002129BE">
        <w:t xml:space="preserve"> </w:t>
      </w:r>
      <w:r w:rsidR="00BB33FD">
        <w:t xml:space="preserve">information collection </w:t>
      </w:r>
      <w:r w:rsidR="002129BE">
        <w:t xml:space="preserve">enables FNS to </w:t>
      </w:r>
      <w:r w:rsidRPr="00F52DBD" w:rsidR="002129BE">
        <w:t>administer the SNP</w:t>
      </w:r>
      <w:r w:rsidR="002129BE">
        <w:t>s</w:t>
      </w:r>
      <w:r w:rsidRPr="00F52DBD" w:rsidR="002129BE">
        <w:t xml:space="preserve"> more effectively </w:t>
      </w:r>
      <w:r w:rsidR="002129BE">
        <w:t>by facilitating rapid collection of</w:t>
      </w:r>
      <w:r w:rsidRPr="00F52DBD" w:rsidR="002129BE">
        <w:t xml:space="preserve"> current information </w:t>
      </w:r>
      <w:r w:rsidR="002129BE">
        <w:t>on specific</w:t>
      </w:r>
      <w:r w:rsidR="00BB257F">
        <w:t xml:space="preserve"> and</w:t>
      </w:r>
      <w:r w:rsidR="002129BE">
        <w:t xml:space="preserve"> time-sensitive topic</w:t>
      </w:r>
      <w:r w:rsidR="00BB257F">
        <w:t>s</w:t>
      </w:r>
      <w:r w:rsidRPr="00F52DBD" w:rsidR="002129BE">
        <w:t>.</w:t>
      </w:r>
      <w:r w:rsidR="002129BE">
        <w:t xml:space="preserve"> </w:t>
      </w:r>
    </w:p>
    <w:p w:rsidRPr="00897192" w:rsidR="00897192" w:rsidP="00C7308D" w:rsidRDefault="00897192" w14:paraId="1A3E0B96" w14:textId="433A6D4A">
      <w:pPr>
        <w:spacing w:after="0" w:line="480" w:lineRule="auto"/>
        <w:ind w:right="300" w:firstLine="360"/>
        <w:rPr>
          <w:sz w:val="23"/>
          <w:szCs w:val="23"/>
        </w:rPr>
      </w:pPr>
      <w:r w:rsidRPr="00460875">
        <w:t xml:space="preserve">The </w:t>
      </w:r>
      <w:r>
        <w:t xml:space="preserve">two </w:t>
      </w:r>
      <w:r w:rsidRPr="00460875">
        <w:t>data collections planned under this generic</w:t>
      </w:r>
      <w:r w:rsidR="00BB33FD">
        <w:t xml:space="preserve"> information collection request</w:t>
      </w:r>
      <w:r w:rsidRPr="00460875">
        <w:t xml:space="preserve"> include</w:t>
      </w:r>
      <w:r>
        <w:t xml:space="preserve">: 1) </w:t>
      </w:r>
      <w:r w:rsidR="00BB33FD">
        <w:t xml:space="preserve">creation of sampling frames </w:t>
      </w:r>
      <w:r>
        <w:t>and 2)</w:t>
      </w:r>
      <w:r w:rsidR="00BB33FD">
        <w:t xml:space="preserve"> administration and analysis of </w:t>
      </w:r>
      <w:r w:rsidR="00E4700E">
        <w:t>QRS</w:t>
      </w:r>
      <w:r w:rsidRPr="00002FFC">
        <w:t xml:space="preserve">. </w:t>
      </w:r>
      <w:r>
        <w:t>Creation of sampling frames</w:t>
      </w:r>
      <w:r w:rsidR="00C369CD">
        <w:t xml:space="preserve"> of local agencies</w:t>
      </w:r>
      <w:r w:rsidRPr="00002FFC">
        <w:t xml:space="preserve"> </w:t>
      </w:r>
      <w:r w:rsidRPr="00460875">
        <w:t xml:space="preserve">is a key first step </w:t>
      </w:r>
      <w:r>
        <w:t xml:space="preserve">and </w:t>
      </w:r>
      <w:r w:rsidRPr="00460875">
        <w:t>involves identifying the universe of entities from which to sample</w:t>
      </w:r>
      <w:r w:rsidR="00BB33FD">
        <w:t xml:space="preserve"> for</w:t>
      </w:r>
      <w:r>
        <w:t xml:space="preserve"> any quick response survey</w:t>
      </w:r>
      <w:r w:rsidRPr="00460875">
        <w:t xml:space="preserve">. For any </w:t>
      </w:r>
      <w:r w:rsidR="00E4700E">
        <w:t>QRS</w:t>
      </w:r>
      <w:r w:rsidRPr="00460875">
        <w:t xml:space="preserve"> to occur within an abbreviated timeframe, the sampl</w:t>
      </w:r>
      <w:r w:rsidR="00E4700E">
        <w:t>ing</w:t>
      </w:r>
      <w:r w:rsidRPr="00460875">
        <w:t xml:space="preserve"> frame for the relevant program should already be identified. </w:t>
      </w:r>
      <w:r>
        <w:t xml:space="preserve">To do this, FNS will </w:t>
      </w:r>
      <w:r w:rsidRPr="00460875">
        <w:t xml:space="preserve">request </w:t>
      </w:r>
      <w:r>
        <w:t>contact information from the</w:t>
      </w:r>
      <w:r w:rsidRPr="00460875">
        <w:t xml:space="preserve"> State</w:t>
      </w:r>
      <w:r w:rsidR="00BB33FD">
        <w:t xml:space="preserve"> Agencie</w:t>
      </w:r>
      <w:r w:rsidRPr="00460875">
        <w:t>s for the local a</w:t>
      </w:r>
      <w:r w:rsidR="00BB33FD">
        <w:t>dministrators</w:t>
      </w:r>
      <w:r w:rsidRPr="00460875">
        <w:t xml:space="preserve"> within their purview.</w:t>
      </w:r>
      <w:r>
        <w:t xml:space="preserve"> </w:t>
      </w:r>
      <w:r w:rsidRPr="00511937">
        <w:t xml:space="preserve">The </w:t>
      </w:r>
      <w:r w:rsidR="00E4700E">
        <w:t>QRS</w:t>
      </w:r>
      <w:r w:rsidRPr="00511937">
        <w:t xml:space="preserve"> data collections </w:t>
      </w:r>
      <w:r>
        <w:t>will</w:t>
      </w:r>
      <w:r w:rsidRPr="00511937">
        <w:t xml:space="preserve"> </w:t>
      </w:r>
      <w:r w:rsidR="00AF284A">
        <w:t xml:space="preserve">use </w:t>
      </w:r>
      <w:r w:rsidRPr="00511937">
        <w:t>the sampl</w:t>
      </w:r>
      <w:r>
        <w:t>ing</w:t>
      </w:r>
      <w:r w:rsidRPr="00511937">
        <w:t xml:space="preserve"> frame information </w:t>
      </w:r>
      <w:r>
        <w:t xml:space="preserve">to contact respondents </w:t>
      </w:r>
      <w:r>
        <w:rPr>
          <w:sz w:val="23"/>
          <w:szCs w:val="23"/>
        </w:rPr>
        <w:t>for the</w:t>
      </w:r>
      <w:r w:rsidRPr="00897192">
        <w:rPr>
          <w:sz w:val="23"/>
          <w:szCs w:val="23"/>
        </w:rPr>
        <w:t xml:space="preserve"> short, quick-turnaround stud</w:t>
      </w:r>
      <w:r w:rsidR="00E4700E">
        <w:rPr>
          <w:sz w:val="23"/>
          <w:szCs w:val="23"/>
        </w:rPr>
        <w:t>y</w:t>
      </w:r>
      <w:r w:rsidRPr="00897192">
        <w:rPr>
          <w:sz w:val="23"/>
          <w:szCs w:val="23"/>
        </w:rPr>
        <w:t xml:space="preserve"> on program and policy-relevant topics. </w:t>
      </w:r>
    </w:p>
    <w:p w:rsidRPr="00121B9C" w:rsidR="00380918" w:rsidP="00380918" w:rsidRDefault="00BB257F" w14:paraId="0355818C" w14:textId="1DB39A81">
      <w:pPr>
        <w:tabs>
          <w:tab w:val="left" w:pos="-1440"/>
          <w:tab w:val="left" w:pos="-720"/>
        </w:tabs>
        <w:spacing w:line="480" w:lineRule="auto"/>
      </w:pPr>
      <w:r>
        <w:tab/>
      </w:r>
      <w:r w:rsidRPr="00121B9C">
        <w:t xml:space="preserve">FNS will identify the relevant authorizing statutes for data collections submitted under this generic clearance with each generic </w:t>
      </w:r>
      <w:r w:rsidR="009875B1">
        <w:t>clearance memorandum submission</w:t>
      </w:r>
      <w:r w:rsidRPr="00121B9C">
        <w:t xml:space="preserve"> to </w:t>
      </w:r>
      <w:r w:rsidR="009875B1">
        <w:t xml:space="preserve">the </w:t>
      </w:r>
      <w:r w:rsidRPr="00121B9C">
        <w:t xml:space="preserve">Office of Management and Budget </w:t>
      </w:r>
      <w:r>
        <w:t>(</w:t>
      </w:r>
      <w:r w:rsidRPr="00121B9C">
        <w:t>OMB</w:t>
      </w:r>
      <w:r>
        <w:t>)</w:t>
      </w:r>
      <w:r w:rsidRPr="00121B9C">
        <w:t xml:space="preserve">. </w:t>
      </w:r>
      <w:r w:rsidR="000D60F6">
        <w:t xml:space="preserve">  </w:t>
      </w:r>
      <w:r w:rsidRPr="00121B9C" w:rsidR="00380918">
        <w:t>In most cases, the following authorizing statute appl</w:t>
      </w:r>
      <w:r w:rsidR="00380918">
        <w:t>ies (Appendix A)</w:t>
      </w:r>
      <w:r w:rsidRPr="00121B9C" w:rsidR="00380918">
        <w:t>:</w:t>
      </w:r>
    </w:p>
    <w:p w:rsidR="00BB257F" w:rsidP="00BF4052" w:rsidRDefault="00380918" w14:paraId="3A732136" w14:textId="78ABCF93">
      <w:pPr>
        <w:pStyle w:val="ListParagraph"/>
        <w:numPr>
          <w:ilvl w:val="0"/>
          <w:numId w:val="30"/>
        </w:numPr>
        <w:tabs>
          <w:tab w:val="left" w:pos="-1440"/>
          <w:tab w:val="left" w:pos="-720"/>
        </w:tabs>
        <w:autoSpaceDE w:val="0"/>
        <w:autoSpaceDN w:val="0"/>
        <w:adjustRightInd w:val="0"/>
        <w:spacing w:before="0" w:after="0" w:line="480" w:lineRule="auto"/>
        <w:contextualSpacing/>
      </w:pPr>
      <w:r>
        <w:t>Section 28 [42 U.S.C. 1769i] of t</w:t>
      </w:r>
      <w:r w:rsidRPr="00121B9C">
        <w:t xml:space="preserve">he </w:t>
      </w:r>
      <w:r>
        <w:t>Richard B. Russell National School Lunch Act (as amended through Public Law 113–79, e</w:t>
      </w:r>
      <w:r w:rsidRPr="001501DD">
        <w:t>nacted February 07, 2014</w:t>
      </w:r>
      <w:r>
        <w:t>, Sec. 28)</w:t>
      </w:r>
      <w:r w:rsidRPr="00121B9C">
        <w:t xml:space="preserve"> mandates programs under its authorization to cooperate with </w:t>
      </w:r>
      <w:r>
        <w:t>USDA</w:t>
      </w:r>
      <w:r w:rsidRPr="00121B9C">
        <w:t xml:space="preserve"> program research and evaluation activities. </w:t>
      </w:r>
    </w:p>
    <w:p w:rsidR="00897192" w:rsidP="00C7308D" w:rsidRDefault="00897192" w14:paraId="17A3859F" w14:textId="305B6274">
      <w:pPr>
        <w:tabs>
          <w:tab w:val="left" w:pos="-1440"/>
          <w:tab w:val="left" w:pos="-720"/>
        </w:tabs>
        <w:rPr>
          <w:i/>
          <w:iCs/>
        </w:rPr>
      </w:pPr>
      <w:r>
        <w:rPr>
          <w:i/>
          <w:iCs/>
        </w:rPr>
        <w:t>Program Background</w:t>
      </w:r>
    </w:p>
    <w:p w:rsidR="00C369CD" w:rsidP="00BF4052" w:rsidRDefault="00C369CD" w14:paraId="059E28D6" w14:textId="7C9ED191">
      <w:pPr>
        <w:pStyle w:val="ListParagraph"/>
        <w:numPr>
          <w:ilvl w:val="0"/>
          <w:numId w:val="31"/>
        </w:numPr>
        <w:spacing w:before="0" w:after="120" w:line="480" w:lineRule="auto"/>
        <w:contextualSpacing/>
      </w:pPr>
      <w:r>
        <w:t>WIC provides Federal grants to States for supplemental foods, health care referrals, and nutrition education for low-income pregnant, breastfeeding, and non-breastfeeding postpartum women</w:t>
      </w:r>
      <w:r w:rsidR="00E4700E">
        <w:t xml:space="preserve"> as well as</w:t>
      </w:r>
      <w:r>
        <w:t xml:space="preserve"> infants and children up to age five who are found to be at nutritional risk.</w:t>
      </w:r>
      <w:r w:rsidRPr="009E7F82">
        <w:t xml:space="preserve"> </w:t>
      </w:r>
    </w:p>
    <w:p w:rsidR="00C369CD" w:rsidP="00BF4052" w:rsidRDefault="00C369CD" w14:paraId="1F913F22" w14:textId="5866B581">
      <w:pPr>
        <w:pStyle w:val="ListParagraph"/>
        <w:numPr>
          <w:ilvl w:val="0"/>
          <w:numId w:val="31"/>
        </w:numPr>
        <w:spacing w:before="0" w:after="120" w:line="480" w:lineRule="auto"/>
        <w:contextualSpacing/>
      </w:pPr>
      <w:r>
        <w:t>The NSLP is a federally assisted meal program operating in nearly 100,000 public and non</w:t>
      </w:r>
      <w:r w:rsidRPr="005D68BB">
        <w:rPr>
          <w:rFonts w:ascii="Cambria Math" w:hAnsi="Cambria Math"/>
        </w:rPr>
        <w:t>‐</w:t>
      </w:r>
      <w:r>
        <w:t xml:space="preserve">profit private schools and residential childcare institutions. </w:t>
      </w:r>
      <w:r w:rsidR="00E4700E">
        <w:t>T</w:t>
      </w:r>
      <w:r>
        <w:t>he NSLP is usually administered by State education agencies, which operate the program through agreements with school food authorities</w:t>
      </w:r>
      <w:r w:rsidR="00E4700E">
        <w:t xml:space="preserve"> (SFAs). SFAs</w:t>
      </w:r>
      <w:r>
        <w:t xml:space="preserve"> that participate in NSLP receive cash subsidies and donated commodities from USDA for each meal they serve.</w:t>
      </w:r>
    </w:p>
    <w:p w:rsidR="00C369CD" w:rsidP="00BF4052" w:rsidRDefault="00C369CD" w14:paraId="222FC755" w14:textId="77777777">
      <w:pPr>
        <w:pStyle w:val="ListParagraph"/>
        <w:numPr>
          <w:ilvl w:val="0"/>
          <w:numId w:val="31"/>
        </w:numPr>
        <w:spacing w:before="0" w:after="120" w:line="480" w:lineRule="auto"/>
        <w:contextualSpacing/>
      </w:pPr>
      <w:r>
        <w:t>The SBP is a federally assisted meal program administered by the Food and Nutrition Service that operates in over 90,000 public and nonprofit private schools and residential child care institutions. In 2019, nearly 15 million children received a school breakfast each day. About 85 percent of these meals were served to low-income children certified for free or reduced-price meals.</w:t>
      </w:r>
    </w:p>
    <w:p w:rsidR="00C369CD" w:rsidP="00BF4052" w:rsidRDefault="00C369CD" w14:paraId="1DFEC266" w14:textId="77777777">
      <w:pPr>
        <w:pStyle w:val="ListParagraph"/>
        <w:numPr>
          <w:ilvl w:val="0"/>
          <w:numId w:val="31"/>
        </w:numPr>
        <w:spacing w:before="0" w:after="120" w:line="480" w:lineRule="auto"/>
        <w:contextualSpacing/>
      </w:pPr>
      <w:r>
        <w:t>The FFVP provides free fresh fruits and vegetables to students in participating elementary schools during the school day. The fresh fruits and vegetables are provided separately from the lunch or breakfast meal, in one or more areas of the school. The goal of FFVP is to improve children’s overall diet and create healthier eating habits to impact their present and future health.</w:t>
      </w:r>
    </w:p>
    <w:p w:rsidR="00C369CD" w:rsidP="00BF4052" w:rsidRDefault="00C369CD" w14:paraId="51749793" w14:textId="2BF627DA">
      <w:pPr>
        <w:pStyle w:val="ListParagraph"/>
        <w:numPr>
          <w:ilvl w:val="0"/>
          <w:numId w:val="31"/>
        </w:numPr>
        <w:spacing w:before="0" w:after="120" w:line="480" w:lineRule="auto"/>
        <w:contextualSpacing/>
      </w:pPr>
      <w:r>
        <w:t>The SFSP was established to ensure that low-income children continue to receive nutritious meals when school is not in session. Free meals that meet Federal nutrition guidelines are provided to all children 18 years old and under at approved SFSP sites in areas with significant concentrations of children</w:t>
      </w:r>
      <w:r w:rsidR="00E4700E">
        <w:t xml:space="preserve"> from families with low income</w:t>
      </w:r>
      <w:r>
        <w:t>.</w:t>
      </w:r>
    </w:p>
    <w:p w:rsidR="00C369CD" w:rsidP="00BF4052" w:rsidRDefault="00C369CD" w14:paraId="00E7B80D" w14:textId="484FF69C">
      <w:pPr>
        <w:pStyle w:val="ListParagraph"/>
        <w:numPr>
          <w:ilvl w:val="0"/>
          <w:numId w:val="31"/>
        </w:numPr>
        <w:spacing w:before="0" w:after="120" w:line="480" w:lineRule="auto"/>
        <w:contextualSpacing/>
      </w:pPr>
      <w:r>
        <w:t>CACFP plays a vital role in providing children and adults with access to adequate food while improving the quality and affordability of day care for low-income families. The program subsidizes nutritious meals and snacks served to children and adults in participating day care facilities as well as to children in emergency shelters and eligible after school programs. Providers are reimbursed for each qualifying meal or snack they serve to program participants.</w:t>
      </w:r>
      <w:r w:rsidR="0013303B">
        <w:t xml:space="preserve"> Eligible </w:t>
      </w:r>
      <w:r w:rsidR="00E4700E">
        <w:t>local provider</w:t>
      </w:r>
      <w:r w:rsidR="0013303B">
        <w:t xml:space="preserve"> types include child care centers, Head Start programs, family day care homes, and adult day care centers. </w:t>
      </w:r>
    </w:p>
    <w:p w:rsidR="00C369CD" w:rsidP="00BF4052" w:rsidRDefault="00C369CD" w14:paraId="548C6F70" w14:textId="54AA542E">
      <w:pPr>
        <w:pStyle w:val="ListParagraph"/>
        <w:numPr>
          <w:ilvl w:val="0"/>
          <w:numId w:val="31"/>
        </w:numPr>
        <w:spacing w:before="0" w:after="120" w:line="480" w:lineRule="auto"/>
        <w:contextualSpacing/>
      </w:pPr>
      <w:r w:rsidRPr="00FF753E">
        <w:t xml:space="preserve">The USDA Foods in Schools program supports domestic nutrition programs and American agricultural producers through purchases of 100% American-grown and -produced foods for use by schools and institutions participating in </w:t>
      </w:r>
      <w:r w:rsidR="00E4700E">
        <w:t xml:space="preserve">the </w:t>
      </w:r>
      <w:r>
        <w:t xml:space="preserve">NSLP, SBP, CACFP and SFSP. </w:t>
      </w:r>
    </w:p>
    <w:p w:rsidR="00C369CD" w:rsidP="00BF4052" w:rsidRDefault="00C369CD" w14:paraId="2A9BF5AE" w14:textId="77777777">
      <w:pPr>
        <w:pStyle w:val="ListParagraph"/>
        <w:numPr>
          <w:ilvl w:val="0"/>
          <w:numId w:val="31"/>
        </w:numPr>
        <w:spacing w:before="0" w:after="120" w:line="480" w:lineRule="auto"/>
        <w:contextualSpacing/>
      </w:pPr>
      <w:r>
        <w:t>Under TEFAP, commodity foods are made available by the U.S. Department of Agriculture to States. States provide the food to selected local agencies, usually food banks, which in turn distribute the food to soup kitchens and food pantries that directly serve the</w:t>
      </w:r>
      <w:r w:rsidRPr="005D68BB">
        <w:rPr>
          <w:spacing w:val="-8"/>
        </w:rPr>
        <w:t xml:space="preserve"> </w:t>
      </w:r>
      <w:r>
        <w:t xml:space="preserve">public. </w:t>
      </w:r>
    </w:p>
    <w:p w:rsidR="00C369CD" w:rsidP="00BF4052" w:rsidRDefault="00C369CD" w14:paraId="3C2CD8EC" w14:textId="77777777">
      <w:pPr>
        <w:pStyle w:val="ListParagraph"/>
        <w:numPr>
          <w:ilvl w:val="0"/>
          <w:numId w:val="31"/>
        </w:numPr>
        <w:spacing w:before="0" w:after="120" w:line="480" w:lineRule="auto"/>
        <w:contextualSpacing/>
      </w:pPr>
      <w:r>
        <w:t xml:space="preserve">FDPIR is a Federal program that provides commodity foods to low-income households, including the elderly, living on Indian reservations, and to Native American families residing in designated areas near reservations. </w:t>
      </w:r>
    </w:p>
    <w:p w:rsidRPr="00341C1F" w:rsidR="00BB257F" w:rsidP="00BF4052" w:rsidRDefault="00C369CD" w14:paraId="2B3A3631" w14:textId="7B12049F">
      <w:pPr>
        <w:pStyle w:val="ListParagraph"/>
        <w:numPr>
          <w:ilvl w:val="0"/>
          <w:numId w:val="31"/>
        </w:numPr>
        <w:spacing w:before="0" w:after="240" w:line="480" w:lineRule="auto"/>
        <w:contextualSpacing/>
      </w:pPr>
      <w:r>
        <w:t xml:space="preserve">CSFP works to improve the health of low-income pregnant and breastfeeding women, other new mothers up to one year postpartum, infants, children up to age six, and people at least 60 years of age by supplementing their diets with nutritious USDA commodity foods. </w:t>
      </w:r>
      <w:r w:rsidRPr="005D68BB">
        <w:rPr>
          <w:spacing w:val="-3"/>
        </w:rPr>
        <w:t xml:space="preserve">It </w:t>
      </w:r>
      <w:r>
        <w:t xml:space="preserve">provides food and administrative funds to States to supplement the diets of these groups. </w:t>
      </w:r>
    </w:p>
    <w:p w:rsidR="00085D02" w:rsidP="00C7308D" w:rsidRDefault="00EA5F6E" w14:paraId="004B5581" w14:textId="74EFBB20">
      <w:pPr>
        <w:pStyle w:val="H1"/>
        <w:spacing w:before="0"/>
      </w:pPr>
      <w:bookmarkStart w:name="_Toc61947105" w:id="11"/>
      <w:bookmarkEnd w:id="9"/>
      <w:r>
        <w:t>A</w:t>
      </w:r>
      <w:r w:rsidR="00085D02">
        <w:t>2.</w:t>
      </w:r>
      <w:r w:rsidR="00085D02">
        <w:tab/>
      </w:r>
      <w:r w:rsidRPr="00EE3FEA" w:rsidR="0078095B">
        <w:t>Purpose and Use of the Information</w:t>
      </w:r>
      <w:bookmarkEnd w:id="11"/>
    </w:p>
    <w:p w:rsidRPr="00C545BE" w:rsidR="00EC3AD3" w:rsidP="00C7308D" w:rsidRDefault="00EC3AD3" w14:paraId="61A4E657" w14:textId="0F45B55C">
      <w:pPr>
        <w:spacing w:line="240" w:lineRule="auto"/>
        <w:rPr>
          <w:b/>
          <w:szCs w:val="24"/>
        </w:rPr>
      </w:pPr>
      <w:r w:rsidRPr="00C545BE">
        <w:rPr>
          <w:rFonts w:ascii="Times New Roman" w:hAnsi="Times New Roman"/>
          <w:b/>
          <w:bCs/>
          <w:szCs w:val="24"/>
        </w:rPr>
        <w:t>Indicate ho</w:t>
      </w:r>
      <w:r w:rsidRPr="00C545BE">
        <w:rPr>
          <w:rFonts w:ascii="Times New Roman" w:hAnsi="Times New Roman"/>
          <w:b/>
          <w:bCs/>
          <w:spacing w:val="-2"/>
          <w:szCs w:val="24"/>
        </w:rPr>
        <w:t>w</w:t>
      </w:r>
      <w:r w:rsidRPr="00C545BE">
        <w:rPr>
          <w:rFonts w:ascii="Times New Roman" w:hAnsi="Times New Roman"/>
          <w:b/>
          <w:bCs/>
          <w:szCs w:val="24"/>
        </w:rPr>
        <w:t xml:space="preserve">, by </w:t>
      </w:r>
      <w:r w:rsidRPr="00C545BE">
        <w:rPr>
          <w:rFonts w:ascii="Times New Roman" w:hAnsi="Times New Roman"/>
          <w:b/>
          <w:bCs/>
          <w:spacing w:val="-2"/>
          <w:szCs w:val="24"/>
        </w:rPr>
        <w:t>w</w:t>
      </w:r>
      <w:r w:rsidRPr="00C545BE">
        <w:rPr>
          <w:rFonts w:ascii="Times New Roman" w:hAnsi="Times New Roman"/>
          <w:b/>
          <w:bCs/>
          <w:szCs w:val="24"/>
        </w:rPr>
        <w:t xml:space="preserve">hom, and for </w:t>
      </w:r>
      <w:r w:rsidRPr="00C545BE">
        <w:rPr>
          <w:rFonts w:ascii="Times New Roman" w:hAnsi="Times New Roman"/>
          <w:b/>
          <w:bCs/>
          <w:spacing w:val="-2"/>
          <w:szCs w:val="24"/>
        </w:rPr>
        <w:t>w</w:t>
      </w:r>
      <w:r w:rsidRPr="00C545BE">
        <w:rPr>
          <w:rFonts w:ascii="Times New Roman" w:hAnsi="Times New Roman"/>
          <w:b/>
          <w:bCs/>
          <w:szCs w:val="24"/>
        </w:rPr>
        <w:t>hat purpose the information is to be used. Except for a new</w:t>
      </w:r>
      <w:r w:rsidRPr="00C545BE">
        <w:rPr>
          <w:rFonts w:ascii="Times New Roman" w:hAnsi="Times New Roman"/>
          <w:b/>
          <w:bCs/>
          <w:spacing w:val="-2"/>
          <w:szCs w:val="24"/>
        </w:rPr>
        <w:t xml:space="preserve"> </w:t>
      </w:r>
      <w:r w:rsidRPr="00C545BE">
        <w:rPr>
          <w:rFonts w:ascii="Times New Roman" w:hAnsi="Times New Roman"/>
          <w:b/>
          <w:bCs/>
          <w:szCs w:val="24"/>
        </w:rPr>
        <w:t>collection, indicate how</w:t>
      </w:r>
      <w:r w:rsidRPr="00C545BE">
        <w:rPr>
          <w:rFonts w:ascii="Times New Roman" w:hAnsi="Times New Roman"/>
          <w:b/>
          <w:bCs/>
          <w:spacing w:val="-2"/>
          <w:szCs w:val="24"/>
        </w:rPr>
        <w:t xml:space="preserve"> </w:t>
      </w:r>
      <w:r w:rsidRPr="00C545BE">
        <w:rPr>
          <w:rFonts w:ascii="Times New Roman" w:hAnsi="Times New Roman"/>
          <w:b/>
          <w:bCs/>
          <w:szCs w:val="24"/>
        </w:rPr>
        <w:t>the agency has actually used the information received from the current collection.</w:t>
      </w:r>
    </w:p>
    <w:p w:rsidR="00085D02" w:rsidP="00C7308D" w:rsidRDefault="00DE5733" w14:paraId="74A0E57E" w14:textId="19A87D2F">
      <w:pPr>
        <w:pStyle w:val="H3"/>
        <w:spacing w:before="0"/>
      </w:pPr>
      <w:bookmarkStart w:name="_Hlk28946564" w:id="12"/>
      <w:r>
        <w:t>How the information is to be used</w:t>
      </w:r>
    </w:p>
    <w:p w:rsidR="00C369CD" w:rsidP="00930DA3" w:rsidRDefault="00930DA3" w14:paraId="6FD72CA4" w14:textId="05199668">
      <w:pPr>
        <w:tabs>
          <w:tab w:val="left" w:pos="-1440"/>
          <w:tab w:val="left" w:pos="-720"/>
        </w:tabs>
        <w:spacing w:after="0" w:line="480" w:lineRule="auto"/>
      </w:pPr>
      <w:r>
        <w:tab/>
      </w:r>
      <w:r w:rsidR="00C369CD">
        <w:t xml:space="preserve">The QRS </w:t>
      </w:r>
      <w:r w:rsidRPr="00B62CD5" w:rsidR="00341C1F">
        <w:rPr>
          <w:szCs w:val="24"/>
        </w:rPr>
        <w:t xml:space="preserve">support the ongoing evaluation of FNS </w:t>
      </w:r>
      <w:r w:rsidR="00341C1F">
        <w:rPr>
          <w:szCs w:val="24"/>
        </w:rPr>
        <w:t>Special</w:t>
      </w:r>
      <w:r w:rsidRPr="00B62CD5" w:rsidR="00341C1F">
        <w:rPr>
          <w:szCs w:val="24"/>
        </w:rPr>
        <w:t xml:space="preserve"> Nutrition Programs</w:t>
      </w:r>
      <w:r w:rsidR="00341C1F">
        <w:rPr>
          <w:szCs w:val="24"/>
        </w:rPr>
        <w:t xml:space="preserve"> and enable FNS to respond quickly and effectively to requests for policy-relevant analyses and reporting</w:t>
      </w:r>
      <w:r w:rsidRPr="00B62CD5" w:rsidR="00341C1F">
        <w:rPr>
          <w:szCs w:val="24"/>
        </w:rPr>
        <w:t>.</w:t>
      </w:r>
      <w:r w:rsidR="00341C1F">
        <w:rPr>
          <w:szCs w:val="24"/>
        </w:rPr>
        <w:t xml:space="preserve"> </w:t>
      </w:r>
      <w:r w:rsidR="00C369CD">
        <w:t>The information collected will be used to produce</w:t>
      </w:r>
      <w:r w:rsidR="00341C1F">
        <w:t xml:space="preserve"> analytical tables and</w:t>
      </w:r>
      <w:r w:rsidR="00C369CD">
        <w:t xml:space="preserve"> summary reports</w:t>
      </w:r>
      <w:r w:rsidR="00341C1F">
        <w:t xml:space="preserve"> which </w:t>
      </w:r>
      <w:r w:rsidR="003C5CCF">
        <w:t xml:space="preserve">will </w:t>
      </w:r>
      <w:r w:rsidR="00341C1F">
        <w:t>provide timely answers to specific questions that cannot be answered by other FNS studies or data collection.</w:t>
      </w:r>
      <w:r w:rsidR="00192DEB">
        <w:t xml:space="preserve"> Information collected for the sampling frames</w:t>
      </w:r>
      <w:r w:rsidRPr="000848AC" w:rsidR="00192DEB">
        <w:t xml:space="preserve"> will enable </w:t>
      </w:r>
      <w:r w:rsidR="00192DEB">
        <w:t>the</w:t>
      </w:r>
      <w:r w:rsidRPr="000848AC" w:rsidR="00192DEB">
        <w:t xml:space="preserve"> QRS to be conducted more efficiently and</w:t>
      </w:r>
      <w:r w:rsidR="00192DEB">
        <w:t xml:space="preserve"> quickly. </w:t>
      </w:r>
      <w:r w:rsidR="00E4700E">
        <w:t>Sampling frame information</w:t>
      </w:r>
      <w:r w:rsidR="00192DEB">
        <w:t xml:space="preserve"> will also be made available for use by other FNS studies, minimizing</w:t>
      </w:r>
      <w:r w:rsidRPr="000848AC" w:rsidR="00192DEB">
        <w:t xml:space="preserve"> duplicate requests </w:t>
      </w:r>
      <w:r w:rsidR="00192DEB">
        <w:t xml:space="preserve">for contact information </w:t>
      </w:r>
      <w:r w:rsidRPr="000848AC" w:rsidR="00192DEB">
        <w:t xml:space="preserve">made </w:t>
      </w:r>
      <w:r w:rsidR="00192DEB">
        <w:t>to</w:t>
      </w:r>
      <w:r w:rsidRPr="000848AC" w:rsidR="00192DEB">
        <w:t xml:space="preserve"> </w:t>
      </w:r>
      <w:r w:rsidR="00192DEB">
        <w:t>State Agencies</w:t>
      </w:r>
      <w:r w:rsidRPr="000848AC" w:rsidR="00192DEB">
        <w:t>.</w:t>
      </w:r>
    </w:p>
    <w:p w:rsidR="00C65ECC" w:rsidP="00C65ECC" w:rsidRDefault="00C65ECC" w14:paraId="41ABC3CF" w14:textId="1E5155C7">
      <w:pPr>
        <w:pStyle w:val="H3"/>
      </w:pPr>
      <w:r>
        <w:t>What information will be collected</w:t>
      </w:r>
    </w:p>
    <w:p w:rsidRPr="00C65ECC" w:rsidR="00C65ECC" w:rsidP="00BF4052" w:rsidRDefault="00C65ECC" w14:paraId="31546678" w14:textId="56F7D313">
      <w:pPr>
        <w:spacing w:line="480" w:lineRule="auto"/>
      </w:pPr>
      <w:r>
        <w:tab/>
        <w:t xml:space="preserve">The specific information collected will depend on each generic submission. Broadly, information collected will </w:t>
      </w:r>
      <w:r w:rsidR="00C322B3">
        <w:t>cover details of SNP operations and outcomes at various administrative levels. For example, previous QRS</w:t>
      </w:r>
      <w:r>
        <w:t xml:space="preserve"> </w:t>
      </w:r>
      <w:r w:rsidR="00C322B3">
        <w:t>have collected information on child retention in WIC, fee structures in food distribution programs, and food safety training needs of CACFP adult daycare providers.</w:t>
      </w:r>
    </w:p>
    <w:p w:rsidR="00492762" w:rsidP="00C7308D" w:rsidRDefault="00492762" w14:paraId="0F122803" w14:textId="5C17E9FE">
      <w:pPr>
        <w:pStyle w:val="H3"/>
        <w:spacing w:before="0"/>
        <w:rPr>
          <w:szCs w:val="24"/>
        </w:rPr>
      </w:pPr>
      <w:r w:rsidRPr="003D0C5D">
        <w:rPr>
          <w:szCs w:val="24"/>
        </w:rPr>
        <w:t>From whom the information will be collected</w:t>
      </w:r>
    </w:p>
    <w:p w:rsidR="00360B48" w:rsidP="00930DA3" w:rsidRDefault="00930DA3" w14:paraId="57022E15" w14:textId="6082B1E1">
      <w:pPr>
        <w:tabs>
          <w:tab w:val="left" w:pos="-1440"/>
          <w:tab w:val="left" w:pos="-720"/>
        </w:tabs>
        <w:spacing w:after="0" w:line="480" w:lineRule="auto"/>
      </w:pPr>
      <w:r>
        <w:tab/>
      </w:r>
      <w:r w:rsidR="00360B48">
        <w:t xml:space="preserve">Information will be collected from State, Local and Tribal </w:t>
      </w:r>
      <w:r w:rsidR="003C5CCF">
        <w:t>g</w:t>
      </w:r>
      <w:r w:rsidR="00360B48">
        <w:t xml:space="preserve">overnments and </w:t>
      </w:r>
      <w:r w:rsidR="003C5CCF">
        <w:t>b</w:t>
      </w:r>
      <w:r w:rsidR="00360B48">
        <w:t xml:space="preserve">usinesses. </w:t>
      </w:r>
      <w:r w:rsidR="004D692D">
        <w:t>S</w:t>
      </w:r>
      <w:r w:rsidR="00360B48">
        <w:t xml:space="preserve">tate, Local and Tribal government respondents will include: (1) State </w:t>
      </w:r>
      <w:r w:rsidR="00AB212A">
        <w:t>p</w:t>
      </w:r>
      <w:r w:rsidR="00360B48">
        <w:t xml:space="preserve">rogram </w:t>
      </w:r>
      <w:r w:rsidR="00AB212A">
        <w:t>d</w:t>
      </w:r>
      <w:r w:rsidR="00360B48">
        <w:t>irectors, including WIC State Agency directors and nutrition education and breastfeeding coordinators, directors of the Child Nutrition programs (NSLP, SBP, FFVP, SFSP, CACFP), directors of State Distributing Agencies (TEFAP,</w:t>
      </w:r>
      <w:r w:rsidR="00AB212A">
        <w:t xml:space="preserve"> CSFP,</w:t>
      </w:r>
      <w:r w:rsidR="00360B48">
        <w:t xml:space="preserve"> USDA Foods in Schools), and </w:t>
      </w:r>
      <w:r w:rsidR="003C5CCF">
        <w:t xml:space="preserve">FDPIR </w:t>
      </w:r>
      <w:r w:rsidR="00360B48">
        <w:t>State Agenc</w:t>
      </w:r>
      <w:r w:rsidR="003C5CCF">
        <w:t>y</w:t>
      </w:r>
      <w:r w:rsidR="00360B48">
        <w:t xml:space="preserve"> and Indian Tribal Organizations</w:t>
      </w:r>
      <w:r w:rsidR="003C5CCF">
        <w:t xml:space="preserve"> directors</w:t>
      </w:r>
      <w:r w:rsidR="00360B48">
        <w:t xml:space="preserve">; and (2) local-level program administrators, including </w:t>
      </w:r>
      <w:r w:rsidR="003C5CCF">
        <w:t>l</w:t>
      </w:r>
      <w:r w:rsidR="00360B48">
        <w:t xml:space="preserve">ocal WIC </w:t>
      </w:r>
      <w:r w:rsidR="00AB212A">
        <w:t>a</w:t>
      </w:r>
      <w:r w:rsidR="00360B48">
        <w:t xml:space="preserve">gencies and </w:t>
      </w:r>
      <w:r w:rsidR="00AB212A">
        <w:t>s</w:t>
      </w:r>
      <w:r w:rsidR="00360B48">
        <w:t xml:space="preserve">ites, </w:t>
      </w:r>
      <w:r w:rsidR="00AB212A">
        <w:t>SFAs</w:t>
      </w:r>
      <w:r w:rsidR="00360B48">
        <w:t xml:space="preserve">, </w:t>
      </w:r>
      <w:r w:rsidR="00AB212A">
        <w:t>s</w:t>
      </w:r>
      <w:r w:rsidR="00360B48">
        <w:t xml:space="preserve">chools, SFSP </w:t>
      </w:r>
      <w:r w:rsidR="00AB212A">
        <w:t>s</w:t>
      </w:r>
      <w:r w:rsidR="00360B48">
        <w:t xml:space="preserve">ponsors and </w:t>
      </w:r>
      <w:r w:rsidR="00AB212A">
        <w:t>s</w:t>
      </w:r>
      <w:r w:rsidR="00360B48">
        <w:t xml:space="preserve">ites, USDA Foods in Schools </w:t>
      </w:r>
      <w:r w:rsidR="00AB212A">
        <w:t>l</w:t>
      </w:r>
      <w:r w:rsidR="00360B48">
        <w:t xml:space="preserve">ocal </w:t>
      </w:r>
      <w:r w:rsidR="00AB212A">
        <w:t>a</w:t>
      </w:r>
      <w:r w:rsidR="00360B48">
        <w:t xml:space="preserve">gencies and </w:t>
      </w:r>
      <w:r w:rsidR="00AB212A">
        <w:t>p</w:t>
      </w:r>
      <w:r w:rsidR="00360B48">
        <w:t xml:space="preserve">roviders, TEFAP </w:t>
      </w:r>
      <w:r w:rsidR="00AB212A">
        <w:t>e</w:t>
      </w:r>
      <w:r w:rsidR="00360B48">
        <w:t xml:space="preserve">ligible </w:t>
      </w:r>
      <w:r w:rsidR="00AB212A">
        <w:t>r</w:t>
      </w:r>
      <w:r w:rsidR="00360B48">
        <w:t xml:space="preserve">ecipient </w:t>
      </w:r>
      <w:r w:rsidR="00AB212A">
        <w:t>a</w:t>
      </w:r>
      <w:r w:rsidR="00360B48">
        <w:t xml:space="preserve">gencies (ERAs) and </w:t>
      </w:r>
      <w:r w:rsidR="00AB212A">
        <w:t>e</w:t>
      </w:r>
      <w:r w:rsidR="00360B48">
        <w:t xml:space="preserve">mergency </w:t>
      </w:r>
      <w:r w:rsidR="00AB212A">
        <w:t>feeding</w:t>
      </w:r>
      <w:r w:rsidR="00360B48">
        <w:t xml:space="preserve"> </w:t>
      </w:r>
      <w:r w:rsidR="00AB212A">
        <w:t>o</w:t>
      </w:r>
      <w:r w:rsidR="00360B48">
        <w:t xml:space="preserve">rganizations (EFOs), and CSFP </w:t>
      </w:r>
      <w:r w:rsidR="00AB212A">
        <w:t>l</w:t>
      </w:r>
      <w:r w:rsidR="00360B48">
        <w:t xml:space="preserve">ocal </w:t>
      </w:r>
      <w:r w:rsidR="00AB212A">
        <w:t>a</w:t>
      </w:r>
      <w:r w:rsidR="00360B48">
        <w:t xml:space="preserve">gencies. Business respondents will include not-for-profit </w:t>
      </w:r>
      <w:r w:rsidR="00AB212A">
        <w:t xml:space="preserve">local </w:t>
      </w:r>
      <w:r w:rsidR="00360B48">
        <w:t>WIC</w:t>
      </w:r>
      <w:r w:rsidR="00AB212A">
        <w:t xml:space="preserve"> agencies and</w:t>
      </w:r>
      <w:r w:rsidR="00360B48">
        <w:t xml:space="preserve"> </w:t>
      </w:r>
      <w:r w:rsidR="00AB212A">
        <w:t>s</w:t>
      </w:r>
      <w:r w:rsidR="00360B48">
        <w:t xml:space="preserve">ites, not-for-profit SFSP </w:t>
      </w:r>
      <w:r w:rsidR="00AB212A">
        <w:t>s</w:t>
      </w:r>
      <w:r w:rsidR="00360B48">
        <w:t xml:space="preserve">ponsors and </w:t>
      </w:r>
      <w:r w:rsidR="00AB212A">
        <w:t>s</w:t>
      </w:r>
      <w:r w:rsidR="00360B48">
        <w:t xml:space="preserve">ites, for-profit and not-for-profit CACFP </w:t>
      </w:r>
      <w:r w:rsidR="00AB212A">
        <w:t>s</w:t>
      </w:r>
      <w:r w:rsidR="00360B48">
        <w:t xml:space="preserve">ponsors and </w:t>
      </w:r>
      <w:r w:rsidR="00AB212A">
        <w:t>p</w:t>
      </w:r>
      <w:r w:rsidR="00360B48">
        <w:t>roviders</w:t>
      </w:r>
      <w:r w:rsidR="0013303B">
        <w:t xml:space="preserve"> (including child care centers, Head Start providers, family day care homes, and adult day care centers)</w:t>
      </w:r>
      <w:r w:rsidR="00360B48">
        <w:t xml:space="preserve">, not-for-profit TEFAP ERAs and EFOs, and not-for-profit CSFP </w:t>
      </w:r>
      <w:r w:rsidR="00AB212A">
        <w:t>l</w:t>
      </w:r>
      <w:r w:rsidR="00360B48">
        <w:t xml:space="preserve">ocal </w:t>
      </w:r>
      <w:r w:rsidR="00AB212A">
        <w:t>a</w:t>
      </w:r>
      <w:r w:rsidR="00360B48">
        <w:t>gencies.</w:t>
      </w:r>
    </w:p>
    <w:p w:rsidR="00360B48" w:rsidP="00930DA3" w:rsidRDefault="00930DA3" w14:paraId="70F5B819" w14:textId="7B804254">
      <w:pPr>
        <w:tabs>
          <w:tab w:val="left" w:pos="-1440"/>
          <w:tab w:val="left" w:pos="-720"/>
        </w:tabs>
        <w:spacing w:after="0" w:line="480" w:lineRule="auto"/>
      </w:pPr>
      <w:r>
        <w:tab/>
      </w:r>
      <w:r w:rsidR="00360B48">
        <w:t xml:space="preserve">In most cases, FNS expects that </w:t>
      </w:r>
      <w:r w:rsidR="00192DEB">
        <w:t xml:space="preserve">any </w:t>
      </w:r>
      <w:r w:rsidR="00360B48">
        <w:t>survey of State Agencies will be a census, while surveys of local agencies and businesses will use a nationally</w:t>
      </w:r>
      <w:r w:rsidR="000A068A">
        <w:t xml:space="preserve"> </w:t>
      </w:r>
      <w:r w:rsidR="00360B48">
        <w:t xml:space="preserve">representative sample. Sample sizes will range from </w:t>
      </w:r>
      <w:r w:rsidRPr="000A068A" w:rsidR="000A068A">
        <w:t>approximately 90</w:t>
      </w:r>
      <w:r w:rsidRPr="000A068A" w:rsidR="00360B48">
        <w:t xml:space="preserve"> to 2,500</w:t>
      </w:r>
      <w:r w:rsidR="00360B48">
        <w:t xml:space="preserve"> for each </w:t>
      </w:r>
      <w:r w:rsidR="000A068A">
        <w:t>survey</w:t>
      </w:r>
      <w:r w:rsidR="00360B48">
        <w:t xml:space="preserve">, depending on the specific program and research questions. </w:t>
      </w:r>
      <w:r w:rsidR="000A068A">
        <w:t>Survey</w:t>
      </w:r>
      <w:r w:rsidR="00360B48">
        <w:t xml:space="preserve"> sampling approaches are discussed in more detail in Part B.</w:t>
      </w:r>
    </w:p>
    <w:p w:rsidR="00341C1F" w:rsidP="00930DA3" w:rsidRDefault="00930DA3" w14:paraId="57D86DAB" w14:textId="3BFE2266">
      <w:pPr>
        <w:tabs>
          <w:tab w:val="left" w:pos="-1440"/>
          <w:tab w:val="left" w:pos="-720"/>
        </w:tabs>
        <w:spacing w:after="0" w:line="480" w:lineRule="auto"/>
      </w:pPr>
      <w:r>
        <w:tab/>
      </w:r>
      <w:r w:rsidR="00360B48">
        <w:t>In addition to the QRS itself, information will be collected from</w:t>
      </w:r>
      <w:r w:rsidR="001813D2">
        <w:t xml:space="preserve"> relevant</w:t>
      </w:r>
      <w:r w:rsidR="00360B48">
        <w:t xml:space="preserve"> State Agencies to create the sampling frame for local entities. Each year </w:t>
      </w:r>
      <w:r w:rsidRPr="000848AC" w:rsidR="00341C1F">
        <w:t xml:space="preserve">FNS will determine </w:t>
      </w:r>
      <w:r w:rsidR="00360B48">
        <w:t xml:space="preserve">the SNP(s) for which a </w:t>
      </w:r>
      <w:r w:rsidR="001813D2">
        <w:t>QRS</w:t>
      </w:r>
      <w:r w:rsidR="00360B48">
        <w:t xml:space="preserve"> will be conducted</w:t>
      </w:r>
      <w:r w:rsidR="004D692D">
        <w:t>, and a</w:t>
      </w:r>
      <w:r w:rsidR="00360B48">
        <w:t xml:space="preserve"> sampling frame will be created for </w:t>
      </w:r>
      <w:r w:rsidRPr="000848AC" w:rsidR="00341C1F">
        <w:t xml:space="preserve">the </w:t>
      </w:r>
      <w:r w:rsidR="00360B48">
        <w:t xml:space="preserve">local </w:t>
      </w:r>
      <w:r w:rsidRPr="000848AC" w:rsidR="00341C1F">
        <w:t xml:space="preserve">program administrators </w:t>
      </w:r>
      <w:r w:rsidR="001813D2">
        <w:t>representing programs expected to be surveyed</w:t>
      </w:r>
      <w:r w:rsidRPr="000848AC" w:rsidR="00341C1F">
        <w:t xml:space="preserve"> that year. </w:t>
      </w:r>
      <w:r w:rsidR="004D692D">
        <w:t>This</w:t>
      </w:r>
      <w:r w:rsidRPr="000848AC" w:rsidR="00341C1F">
        <w:t xml:space="preserve"> collection of </w:t>
      </w:r>
      <w:r w:rsidR="004D692D">
        <w:t>l</w:t>
      </w:r>
      <w:r w:rsidR="00341C1F">
        <w:t xml:space="preserve">ocal </w:t>
      </w:r>
      <w:r w:rsidR="004D692D">
        <w:t>entity</w:t>
      </w:r>
      <w:r w:rsidRPr="000848AC" w:rsidR="00341C1F">
        <w:t xml:space="preserve"> contact information </w:t>
      </w:r>
      <w:r w:rsidR="004D692D">
        <w:t xml:space="preserve">will be a census of State Agencies, and the number </w:t>
      </w:r>
      <w:r w:rsidR="00192DEB">
        <w:t xml:space="preserve">of Agencies </w:t>
      </w:r>
      <w:r w:rsidR="004D692D">
        <w:t xml:space="preserve">that will be asked to provide sampling frame information will range from </w:t>
      </w:r>
      <w:r w:rsidRPr="000A068A" w:rsidR="004D692D">
        <w:t>5</w:t>
      </w:r>
      <w:r w:rsidRPr="000A068A" w:rsidR="009C1689">
        <w:t>2</w:t>
      </w:r>
      <w:r w:rsidRPr="000A068A" w:rsidR="004D692D">
        <w:t xml:space="preserve"> to </w:t>
      </w:r>
      <w:r w:rsidRPr="000A068A" w:rsidR="009C1689">
        <w:t>112</w:t>
      </w:r>
      <w:r w:rsidRPr="000A068A" w:rsidR="004D692D">
        <w:t>, depending</w:t>
      </w:r>
      <w:r w:rsidR="004D692D">
        <w:t xml:space="preserve"> on the program.</w:t>
      </w:r>
      <w:r w:rsidR="00192DEB">
        <w:t xml:space="preserve"> </w:t>
      </w:r>
    </w:p>
    <w:p w:rsidR="00897192" w:rsidP="00C7308D" w:rsidRDefault="00897192" w14:paraId="33D9B46B" w14:textId="088DDBBF">
      <w:pPr>
        <w:pStyle w:val="H3"/>
        <w:spacing w:before="0"/>
      </w:pPr>
      <w:r w:rsidRPr="00085D02">
        <w:t>How the information will be collected</w:t>
      </w:r>
    </w:p>
    <w:p w:rsidR="00930DA3" w:rsidP="00930DA3" w:rsidRDefault="00930DA3" w14:paraId="434B8C10" w14:textId="59715EFF">
      <w:pPr>
        <w:tabs>
          <w:tab w:val="left" w:pos="-1440"/>
          <w:tab w:val="left" w:pos="-720"/>
        </w:tabs>
        <w:spacing w:after="0" w:line="480" w:lineRule="auto"/>
      </w:pPr>
      <w:r>
        <w:tab/>
        <w:t>I</w:t>
      </w:r>
      <w:r w:rsidR="00C7308D">
        <w:t>nformation will be collected for the QRS using brief</w:t>
      </w:r>
      <w:r w:rsidR="00192DEB">
        <w:t>,</w:t>
      </w:r>
      <w:r w:rsidR="00C7308D">
        <w:t xml:space="preserve"> online surveys, </w:t>
      </w:r>
      <w:r w:rsidRPr="00DF3014" w:rsidR="00C7308D">
        <w:t>generally up to 20 questions or with an average time to complete that is no longer than 20 minutes</w:t>
      </w:r>
      <w:r w:rsidR="00C7308D">
        <w:t xml:space="preserve">. Recruitment and follow-up to enhance response rates will likely use multiple methods (i.e., phone and email). </w:t>
      </w:r>
    </w:p>
    <w:p w:rsidR="00C369CD" w:rsidP="00930DA3" w:rsidRDefault="00930DA3" w14:paraId="792B0C89" w14:textId="380BE459">
      <w:pPr>
        <w:tabs>
          <w:tab w:val="left" w:pos="-1440"/>
          <w:tab w:val="left" w:pos="-720"/>
        </w:tabs>
        <w:spacing w:after="0" w:line="480" w:lineRule="auto"/>
      </w:pPr>
      <w:r>
        <w:tab/>
      </w:r>
      <w:r w:rsidR="00970336">
        <w:t xml:space="preserve">For the sampling frames, State Agencies will be contacted via email and asked to provide data files </w:t>
      </w:r>
      <w:r w:rsidR="00CF631C">
        <w:t>via email</w:t>
      </w:r>
      <w:r w:rsidR="00970336">
        <w:t xml:space="preserve">. </w:t>
      </w:r>
      <w:r>
        <w:t>Data collected for the sampling frames will include local agency director name, title, telephone number, email address, and mailing address.</w:t>
      </w:r>
    </w:p>
    <w:p w:rsidRPr="000848AC" w:rsidR="00CD6034" w:rsidP="00930DA3" w:rsidRDefault="00CD6034" w14:paraId="39211FE3" w14:textId="73A80CF0">
      <w:pPr>
        <w:tabs>
          <w:tab w:val="left" w:pos="-1440"/>
          <w:tab w:val="left" w:pos="-720"/>
        </w:tabs>
        <w:spacing w:after="0" w:line="480" w:lineRule="auto"/>
      </w:pPr>
      <w:r>
        <w:tab/>
        <w:t>Methods for data collection will be</w:t>
      </w:r>
      <w:r w:rsidR="00930DA3">
        <w:t xml:space="preserve"> further</w:t>
      </w:r>
      <w:r>
        <w:t xml:space="preserve"> specified </w:t>
      </w:r>
      <w:r w:rsidR="001813D2">
        <w:t>for each QRS</w:t>
      </w:r>
      <w:r>
        <w:t xml:space="preserve">. </w:t>
      </w:r>
      <w:r w:rsidRPr="00121B9C">
        <w:t xml:space="preserve">Before </w:t>
      </w:r>
      <w:r>
        <w:t xml:space="preserve">data collection </w:t>
      </w:r>
      <w:r w:rsidRPr="00121B9C">
        <w:t>activit</w:t>
      </w:r>
      <w:r>
        <w:t>ies</w:t>
      </w:r>
      <w:r w:rsidRPr="00121B9C">
        <w:t xml:space="preserve"> </w:t>
      </w:r>
      <w:r>
        <w:t>are</w:t>
      </w:r>
      <w:r w:rsidRPr="00121B9C">
        <w:t xml:space="preserve"> undertaken</w:t>
      </w:r>
      <w:r w:rsidR="001813D2">
        <w:t xml:space="preserve"> for any QRS</w:t>
      </w:r>
      <w:r w:rsidRPr="00121B9C">
        <w:t>, FNS will provide OMB with a memo describing the study</w:t>
      </w:r>
      <w:r>
        <w:t xml:space="preserve">, sample design, data collection activities, burden estimates, and </w:t>
      </w:r>
      <w:r w:rsidRPr="00121B9C">
        <w:t xml:space="preserve">a copy of </w:t>
      </w:r>
      <w:r>
        <w:t>survey instruments. Some survey items will be taken from existing survey instruments, while others may be new and developed specifically for the particular study. If the instruments contain new items, then the new items will be pretested and the findings from the pretests will be included in the memo.</w:t>
      </w:r>
      <w:r w:rsidR="00C322B3">
        <w:t xml:space="preserve"> The information collections under this clearance will be voluntary.</w:t>
      </w:r>
    </w:p>
    <w:p w:rsidR="00085D02" w:rsidP="00930DA3" w:rsidRDefault="002D5AA5" w14:paraId="3835C0D9" w14:textId="3B42983D">
      <w:pPr>
        <w:pStyle w:val="H3"/>
        <w:spacing w:before="0"/>
        <w:ind w:left="0" w:firstLine="0"/>
        <w:rPr>
          <w:rFonts w:eastAsia="Calibri"/>
        </w:rPr>
      </w:pPr>
      <w:r>
        <w:rPr>
          <w:rFonts w:eastAsia="Calibri"/>
        </w:rPr>
        <w:t>Frequency of data collection</w:t>
      </w:r>
    </w:p>
    <w:p w:rsidR="00C369CD" w:rsidP="00930DA3" w:rsidRDefault="004D692D" w14:paraId="4ACDD5B6" w14:textId="50526BA3">
      <w:pPr>
        <w:tabs>
          <w:tab w:val="left" w:pos="-1440"/>
          <w:tab w:val="left" w:pos="-720"/>
        </w:tabs>
        <w:spacing w:after="0" w:line="480" w:lineRule="auto"/>
      </w:pPr>
      <w:r>
        <w:tab/>
      </w:r>
      <w:r w:rsidR="00C369CD">
        <w:t xml:space="preserve">Up to </w:t>
      </w:r>
      <w:r>
        <w:t xml:space="preserve">two </w:t>
      </w:r>
      <w:r w:rsidR="001813D2">
        <w:t xml:space="preserve">QRS </w:t>
      </w:r>
      <w:r w:rsidR="00C369CD">
        <w:t xml:space="preserve">are expected </w:t>
      </w:r>
      <w:r>
        <w:t xml:space="preserve">per </w:t>
      </w:r>
      <w:r w:rsidR="00C369CD">
        <w:t>year</w:t>
      </w:r>
      <w:r>
        <w:t>,</w:t>
      </w:r>
      <w:r w:rsidR="00C369CD">
        <w:t xml:space="preserve"> and </w:t>
      </w:r>
      <w:r w:rsidR="00192DEB">
        <w:t>any</w:t>
      </w:r>
      <w:r w:rsidR="00C369CD">
        <w:t xml:space="preserve"> </w:t>
      </w:r>
      <w:r w:rsidR="00192DEB">
        <w:t>SNP</w:t>
      </w:r>
      <w:r w:rsidR="00C369CD">
        <w:t xml:space="preserve"> respondent group will not be recruited for participation more than once annually. The exact number </w:t>
      </w:r>
      <w:r w:rsidR="00192DEB">
        <w:t xml:space="preserve">of QRS performed </w:t>
      </w:r>
      <w:r w:rsidR="00C369CD">
        <w:t>during any given year will depend on the demand from FNS.</w:t>
      </w:r>
      <w:r>
        <w:t xml:space="preserve"> </w:t>
      </w:r>
    </w:p>
    <w:p w:rsidRPr="00CF631C" w:rsidR="00192DEB" w:rsidP="00CF631C" w:rsidRDefault="00CD6034" w14:paraId="3EC6CDF7" w14:textId="09E26FE1">
      <w:pPr>
        <w:tabs>
          <w:tab w:val="left" w:pos="-1440"/>
          <w:tab w:val="left" w:pos="-720"/>
        </w:tabs>
        <w:spacing w:after="0" w:line="480" w:lineRule="auto"/>
      </w:pPr>
      <w:r>
        <w:tab/>
      </w:r>
      <w:r w:rsidR="00C7308D">
        <w:t>FNS will only</w:t>
      </w:r>
      <w:r w:rsidRPr="00980711" w:rsidR="004D692D">
        <w:t xml:space="preserve"> assemble sampl</w:t>
      </w:r>
      <w:r w:rsidR="004D692D">
        <w:t>ing</w:t>
      </w:r>
      <w:r w:rsidRPr="00980711" w:rsidR="004D692D">
        <w:t xml:space="preserve"> frames for those </w:t>
      </w:r>
      <w:r w:rsidR="00192DEB">
        <w:t>SNP</w:t>
      </w:r>
      <w:r w:rsidRPr="00980711" w:rsidR="004D692D">
        <w:t xml:space="preserve"> respondent groups that </w:t>
      </w:r>
      <w:r w:rsidR="004D692D">
        <w:t>will be surveyed that year</w:t>
      </w:r>
      <w:r w:rsidRPr="00980711" w:rsidR="004D692D">
        <w:t xml:space="preserve">. State </w:t>
      </w:r>
      <w:r w:rsidR="004D692D">
        <w:t>A</w:t>
      </w:r>
      <w:r w:rsidRPr="00980711" w:rsidR="004D692D">
        <w:t>genc</w:t>
      </w:r>
      <w:r>
        <w:t>y burden will be minimized as they</w:t>
      </w:r>
      <w:r w:rsidRPr="00980711" w:rsidR="004D692D">
        <w:t xml:space="preserve"> will not be contacted to provide</w:t>
      </w:r>
      <w:r>
        <w:t xml:space="preserve"> sampling information that will not be used</w:t>
      </w:r>
      <w:r w:rsidRPr="00980711" w:rsidR="004D692D">
        <w:t>.</w:t>
      </w:r>
      <w:r>
        <w:t xml:space="preserve"> </w:t>
      </w:r>
      <w:r w:rsidRPr="000848AC">
        <w:t>Each spring (March-April timeframe) FNS will provide OMB with an annual memo describing the sampl</w:t>
      </w:r>
      <w:r w:rsidR="00192DEB">
        <w:t>ing</w:t>
      </w:r>
      <w:r w:rsidRPr="000848AC">
        <w:t xml:space="preserve"> frames that will be developed in that year </w:t>
      </w:r>
      <w:r>
        <w:t>based on the anticipated research needs for each SNP</w:t>
      </w:r>
      <w:r w:rsidR="00460F34">
        <w:t xml:space="preserve"> (provided that the frames differ from the data and burden estimates submitted as part of this revision).</w:t>
      </w:r>
    </w:p>
    <w:p w:rsidRPr="00085D02" w:rsidR="00085D02" w:rsidP="00C7308D" w:rsidRDefault="00C65BB5" w14:paraId="177E2063" w14:textId="3F683520">
      <w:pPr>
        <w:pStyle w:val="H3"/>
        <w:spacing w:before="0"/>
        <w:ind w:left="0" w:firstLine="0"/>
        <w:rPr>
          <w:rFonts w:eastAsia="Calibri"/>
        </w:rPr>
      </w:pPr>
      <w:r w:rsidRPr="00085D02">
        <w:rPr>
          <w:rFonts w:eastAsia="Calibri"/>
        </w:rPr>
        <w:t>Information shared with any other organizations inside or outside USDA or the government</w:t>
      </w:r>
    </w:p>
    <w:p w:rsidR="00C369CD" w:rsidP="00CF631C" w:rsidRDefault="004D692D" w14:paraId="5A4E3266" w14:textId="25A5D381">
      <w:pPr>
        <w:pStyle w:val="Paragraph"/>
        <w:spacing w:after="0" w:line="480" w:lineRule="auto"/>
        <w:ind w:firstLine="360"/>
      </w:pPr>
      <w:r>
        <w:t>Publicly-available r</w:t>
      </w:r>
      <w:r w:rsidR="00C369CD">
        <w:t>esults will be presented in aggregated form in final reports made available in the research section of the USDA Food and Nutrition Service web site</w:t>
      </w:r>
      <w:r>
        <w:t xml:space="preserve"> (</w:t>
      </w:r>
      <w:hyperlink w:history="1" r:id="rId12">
        <w:r w:rsidRPr="003E30CC">
          <w:rPr>
            <w:rStyle w:val="Hyperlink"/>
          </w:rPr>
          <w:t>http://www.fns.usda.gov/ops/research-and-analysis</w:t>
        </w:r>
      </w:hyperlink>
      <w:r>
        <w:rPr>
          <w:rStyle w:val="Hyperlink"/>
        </w:rPr>
        <w:t>)</w:t>
      </w:r>
      <w:r w:rsidR="00C369CD">
        <w:t>.</w:t>
      </w:r>
    </w:p>
    <w:p w:rsidR="00CF631C" w:rsidP="00CF631C" w:rsidRDefault="00CF631C" w14:paraId="58E3314F" w14:textId="22582602">
      <w:pPr>
        <w:pStyle w:val="H3"/>
        <w:spacing w:before="0"/>
        <w:ind w:left="0" w:firstLine="0"/>
        <w:rPr>
          <w:rFonts w:eastAsia="Calibri"/>
        </w:rPr>
      </w:pPr>
      <w:r>
        <w:rPr>
          <w:rFonts w:eastAsia="Calibri"/>
        </w:rPr>
        <w:t xml:space="preserve">Changes in this </w:t>
      </w:r>
      <w:r w:rsidR="009309A7">
        <w:rPr>
          <w:rFonts w:eastAsia="Calibri"/>
        </w:rPr>
        <w:t>r</w:t>
      </w:r>
      <w:r>
        <w:rPr>
          <w:rFonts w:eastAsia="Calibri"/>
        </w:rPr>
        <w:t>evision</w:t>
      </w:r>
    </w:p>
    <w:p w:rsidR="00EE46C4" w:rsidP="00882883" w:rsidRDefault="00CF631C" w14:paraId="4E3C619C" w14:textId="480068F4">
      <w:pPr>
        <w:spacing w:after="0" w:line="480" w:lineRule="auto"/>
      </w:pPr>
      <w:r>
        <w:rPr>
          <w:rFonts w:eastAsia="Calibri"/>
          <w:b/>
          <w:bCs/>
        </w:rPr>
        <w:tab/>
      </w:r>
      <w:r w:rsidRPr="00192DEB">
        <w:t xml:space="preserve">This revision makes changes to the information collection as originally approved. </w:t>
      </w:r>
      <w:r w:rsidR="00793553">
        <w:t xml:space="preserve">The major change is the inclusion of Businesses as a respondent group. </w:t>
      </w:r>
      <w:r w:rsidR="006A558A">
        <w:t xml:space="preserve">Because they may be non-profit or for-profit entities, </w:t>
      </w:r>
      <w:r w:rsidR="00882883">
        <w:t>w</w:t>
      </w:r>
      <w:r w:rsidR="002B6FE8">
        <w:t xml:space="preserve">e now designate some of the </w:t>
      </w:r>
      <w:r w:rsidR="00006D70">
        <w:t xml:space="preserve">local WIC agencies, local WIC sites, SFSP sponsors, SFSP sites, TEFAP ERAs, TEFAP EROs, </w:t>
      </w:r>
      <w:r w:rsidR="002B6FE8">
        <w:t xml:space="preserve">and all of the CACFP </w:t>
      </w:r>
      <w:r w:rsidR="00006D70">
        <w:t xml:space="preserve">sponsors, CACFP </w:t>
      </w:r>
      <w:r w:rsidR="002B6FE8">
        <w:t>providers</w:t>
      </w:r>
      <w:r w:rsidR="00006D70">
        <w:t>, and CSFP local agencies</w:t>
      </w:r>
      <w:r w:rsidR="002B6FE8">
        <w:t xml:space="preserve"> as businesses</w:t>
      </w:r>
      <w:r w:rsidR="00006D70">
        <w:t>,</w:t>
      </w:r>
      <w:r w:rsidR="002B6FE8">
        <w:t xml:space="preserve"> </w:t>
      </w:r>
      <w:r w:rsidR="006A558A">
        <w:t xml:space="preserve">instead of </w:t>
      </w:r>
      <w:r w:rsidR="00882883">
        <w:t xml:space="preserve">just </w:t>
      </w:r>
      <w:r w:rsidR="006A558A">
        <w:t>designating them as State, Local or Tribal Government</w:t>
      </w:r>
      <w:r w:rsidR="002B6FE8">
        <w:t xml:space="preserve">. </w:t>
      </w:r>
      <w:r w:rsidRPr="00192DEB">
        <w:t>T</w:t>
      </w:r>
      <w:r w:rsidR="009309A7">
        <w:t>o better reflect the ways in which programs would be surveyed, given overlapping respondent groups and FNS oversight, t</w:t>
      </w:r>
      <w:r w:rsidRPr="00192DEB">
        <w:t>he USDA Foods in Schools program is included as a separate program</w:t>
      </w:r>
      <w:r w:rsidR="009309A7">
        <w:t xml:space="preserve"> while the Fresh Fruit and Vegetable Program is included with the NSLP and SBP</w:t>
      </w:r>
      <w:r w:rsidR="006A558A">
        <w:t xml:space="preserve"> respondent group</w:t>
      </w:r>
      <w:r w:rsidR="009309A7">
        <w:t>. M</w:t>
      </w:r>
      <w:r w:rsidRPr="00192DEB">
        <w:t xml:space="preserve">inor updates to the sample sizes reflect the most recent estimates of the number of State, Local and Tribal </w:t>
      </w:r>
      <w:r>
        <w:t>A</w:t>
      </w:r>
      <w:r w:rsidRPr="00192DEB">
        <w:t xml:space="preserve">gencies and </w:t>
      </w:r>
      <w:r>
        <w:t>B</w:t>
      </w:r>
      <w:r w:rsidRPr="00192DEB">
        <w:t xml:space="preserve">usinesses involved in the </w:t>
      </w:r>
      <w:r>
        <w:t>SNP</w:t>
      </w:r>
      <w:r w:rsidR="004503E0">
        <w:t xml:space="preserve"> as well as revisions to the anticipated response rate to reminder emails.</w:t>
      </w:r>
      <w:r w:rsidRPr="00192DEB">
        <w:t xml:space="preserve"> The type of information to be collected, the methods of collection, and the frequency of collection will remain the same.</w:t>
      </w:r>
      <w:r w:rsidR="003942CF">
        <w:t xml:space="preserve"> To better reflect communications with respondents</w:t>
      </w:r>
      <w:r w:rsidR="00EE46C4">
        <w:t xml:space="preserve"> </w:t>
      </w:r>
      <w:r w:rsidR="006A558A">
        <w:t>to</w:t>
      </w:r>
      <w:r w:rsidR="00EE46C4">
        <w:t xml:space="preserve"> minimize non-response</w:t>
      </w:r>
      <w:r w:rsidR="003942CF">
        <w:t>, we have included in the burden table advance notification and survey recruitment emails for each QRS as well as an additional reminder email for sampling frame data collection</w:t>
      </w:r>
      <w:r w:rsidR="00EE46C4">
        <w:t>. We also slightly revised the estimated time per response to email reminders to be the same for responsive and non-responsive responses (</w:t>
      </w:r>
      <w:r w:rsidR="007062F2">
        <w:t xml:space="preserve">1 minute </w:t>
      </w:r>
      <w:r w:rsidR="003C6140">
        <w:t xml:space="preserve">or </w:t>
      </w:r>
      <w:r w:rsidR="00EE46C4">
        <w:t xml:space="preserve">.0167 hours). </w:t>
      </w:r>
    </w:p>
    <w:p w:rsidRPr="00CF631C" w:rsidR="00CF631C" w:rsidP="00BF4052" w:rsidRDefault="00EE46C4" w14:paraId="65AFCD29" w14:textId="12AA98B6">
      <w:pPr>
        <w:spacing w:line="480" w:lineRule="auto"/>
        <w:ind w:firstLine="432"/>
      </w:pPr>
      <w:r>
        <w:t xml:space="preserve">Despite a downward revision of the estimated sample sizes for some respondent groups and the anticipated time </w:t>
      </w:r>
      <w:r w:rsidR="009720AC">
        <w:t>for some</w:t>
      </w:r>
      <w:r>
        <w:t xml:space="preserve"> response</w:t>
      </w:r>
      <w:r w:rsidR="009720AC">
        <w:t>s</w:t>
      </w:r>
      <w:r>
        <w:t xml:space="preserve">, </w:t>
      </w:r>
      <w:r w:rsidRPr="00EF0D2B" w:rsidR="001813D2">
        <w:t xml:space="preserve">FNS estimates </w:t>
      </w:r>
      <w:r w:rsidR="001813D2">
        <w:t>a</w:t>
      </w:r>
      <w:r w:rsidRPr="00EF0D2B" w:rsidR="001813D2">
        <w:t xml:space="preserve"> </w:t>
      </w:r>
      <w:r w:rsidR="001813D2">
        <w:t xml:space="preserve">reporting </w:t>
      </w:r>
      <w:r w:rsidRPr="00EF0D2B" w:rsidR="001813D2">
        <w:t xml:space="preserve">burden </w:t>
      </w:r>
      <w:r w:rsidR="001813D2">
        <w:t>of</w:t>
      </w:r>
      <w:r w:rsidRPr="00966F83" w:rsidR="001813D2">
        <w:t xml:space="preserve"> </w:t>
      </w:r>
      <w:r w:rsidRPr="00BF4052" w:rsidR="001813D2">
        <w:t xml:space="preserve">approximately </w:t>
      </w:r>
      <w:r w:rsidRPr="00BF4052" w:rsidR="003942CF">
        <w:t>8,011</w:t>
      </w:r>
      <w:r w:rsidRPr="00BF4052" w:rsidR="00F9585E">
        <w:t xml:space="preserve"> more</w:t>
      </w:r>
      <w:r w:rsidRPr="00BF4052" w:rsidR="001813D2">
        <w:t xml:space="preserve"> hours and </w:t>
      </w:r>
      <w:r w:rsidRPr="00BF4052" w:rsidR="003942CF">
        <w:t>111,51</w:t>
      </w:r>
      <w:r w:rsidR="00B922B8">
        <w:t>2</w:t>
      </w:r>
      <w:r w:rsidRPr="00BF4052" w:rsidR="001813D2">
        <w:t xml:space="preserve"> </w:t>
      </w:r>
      <w:r w:rsidRPr="00BF4052" w:rsidR="003942CF">
        <w:t xml:space="preserve">more </w:t>
      </w:r>
      <w:r w:rsidRPr="00BF4052" w:rsidR="001813D2">
        <w:t>response</w:t>
      </w:r>
      <w:r w:rsidRPr="00EE46C4" w:rsidR="001813D2">
        <w:t>s</w:t>
      </w:r>
      <w:r w:rsidR="006A558A">
        <w:t xml:space="preserve"> over three years</w:t>
      </w:r>
      <w:r w:rsidRPr="00EE46C4" w:rsidR="003942CF">
        <w:t>. These increases are</w:t>
      </w:r>
      <w:r w:rsidR="003942CF">
        <w:t xml:space="preserve"> due </w:t>
      </w:r>
      <w:r w:rsidR="006A558A">
        <w:t xml:space="preserve">primarily </w:t>
      </w:r>
      <w:r w:rsidR="003942CF">
        <w:t xml:space="preserve">to </w:t>
      </w:r>
      <w:r w:rsidR="006A558A">
        <w:t xml:space="preserve">the </w:t>
      </w:r>
      <w:r w:rsidR="003942CF">
        <w:t xml:space="preserve">inclusion of </w:t>
      </w:r>
      <w:r>
        <w:t xml:space="preserve">the QRS </w:t>
      </w:r>
      <w:r w:rsidR="003942CF">
        <w:t xml:space="preserve">advance notification and recruitment emails </w:t>
      </w:r>
      <w:r>
        <w:t>and the</w:t>
      </w:r>
      <w:r w:rsidR="003942CF">
        <w:t xml:space="preserve"> additional reminder email for sampling frame data collection</w:t>
      </w:r>
      <w:r w:rsidR="00C83D1F">
        <w:t>.</w:t>
      </w:r>
      <w:r w:rsidR="001813D2">
        <w:t xml:space="preserve"> </w:t>
      </w:r>
    </w:p>
    <w:p w:rsidR="00085D02" w:rsidP="00930DA3" w:rsidRDefault="00930DA3" w14:paraId="16F3B29A" w14:textId="03DF5B32">
      <w:pPr>
        <w:pStyle w:val="H1"/>
        <w:spacing w:before="0"/>
        <w:ind w:left="0" w:firstLine="0"/>
      </w:pPr>
      <w:bookmarkStart w:name="_Toc61947106" w:id="13"/>
      <w:bookmarkEnd w:id="12"/>
      <w:r>
        <w:t>A</w:t>
      </w:r>
      <w:r w:rsidR="00085D02">
        <w:t>3.</w:t>
      </w:r>
      <w:r w:rsidR="00085D02">
        <w:tab/>
      </w:r>
      <w:r w:rsidRPr="0078095B" w:rsidR="0078095B">
        <w:t>Use of Information Technology and Burden Reduction</w:t>
      </w:r>
      <w:bookmarkEnd w:id="13"/>
    </w:p>
    <w:p w:rsidR="00840A40" w:rsidP="00C7308D" w:rsidRDefault="00840A40" w14:paraId="26C35C9D" w14:textId="20F84E09">
      <w:pPr>
        <w:spacing w:line="240" w:lineRule="auto"/>
        <w:ind w:right="484"/>
        <w:rPr>
          <w:rFonts w:ascii="Times New Roman" w:hAnsi="Times New Roman"/>
          <w:b/>
          <w:bCs/>
          <w:szCs w:val="24"/>
        </w:rPr>
      </w:pPr>
      <w:r w:rsidRPr="00DC10B2">
        <w:rPr>
          <w:rFonts w:ascii="Times New Roman" w:hAnsi="Times New Roman"/>
          <w:b/>
          <w:bCs/>
          <w:szCs w:val="24"/>
        </w:rPr>
        <w:t xml:space="preserve">Describe </w:t>
      </w:r>
      <w:r w:rsidRPr="00DC10B2">
        <w:rPr>
          <w:rFonts w:ascii="Times New Roman" w:hAnsi="Times New Roman"/>
          <w:b/>
          <w:bCs/>
          <w:spacing w:val="-2"/>
          <w:szCs w:val="24"/>
        </w:rPr>
        <w:t>w</w:t>
      </w:r>
      <w:r w:rsidRPr="00DC10B2">
        <w:rPr>
          <w:rFonts w:ascii="Times New Roman" w:hAnsi="Times New Roman"/>
          <w:b/>
          <w:bCs/>
          <w:szCs w:val="24"/>
        </w:rPr>
        <w:t xml:space="preserve">hether, and to </w:t>
      </w:r>
      <w:r w:rsidRPr="00DC10B2">
        <w:rPr>
          <w:rFonts w:ascii="Times New Roman" w:hAnsi="Times New Roman"/>
          <w:b/>
          <w:bCs/>
          <w:spacing w:val="-2"/>
          <w:szCs w:val="24"/>
        </w:rPr>
        <w:t>w</w:t>
      </w:r>
      <w:r w:rsidRPr="00DC10B2">
        <w:rPr>
          <w:rFonts w:ascii="Times New Roman" w:hAnsi="Times New Roman"/>
          <w:b/>
          <w:bCs/>
          <w:szCs w:val="24"/>
        </w:rPr>
        <w:t>hat extent, the collection of information involves the use of automated, electronic, mechanical, or other</w:t>
      </w:r>
      <w:r w:rsidRPr="00DC10B2">
        <w:rPr>
          <w:rFonts w:ascii="Times New Roman" w:hAnsi="Times New Roman"/>
          <w:b/>
          <w:bCs/>
          <w:spacing w:val="1"/>
          <w:szCs w:val="24"/>
        </w:rPr>
        <w:t xml:space="preserve"> </w:t>
      </w:r>
      <w:r w:rsidRPr="00DC10B2">
        <w:rPr>
          <w:rFonts w:ascii="Times New Roman" w:hAnsi="Times New Roman"/>
          <w:b/>
          <w:bCs/>
          <w:szCs w:val="24"/>
        </w:rPr>
        <w:t>technological collection techniques or other forms of information technology, e.g., permitting</w:t>
      </w:r>
      <w:r w:rsidRPr="00DC10B2">
        <w:rPr>
          <w:rFonts w:ascii="Times New Roman" w:hAnsi="Times New Roman"/>
          <w:b/>
          <w:bCs/>
          <w:spacing w:val="2"/>
          <w:szCs w:val="24"/>
        </w:rPr>
        <w:t xml:space="preserve"> </w:t>
      </w:r>
      <w:r w:rsidRPr="00DC10B2">
        <w:rPr>
          <w:rFonts w:ascii="Times New Roman" w:hAnsi="Times New Roman"/>
          <w:b/>
          <w:bCs/>
          <w:szCs w:val="24"/>
        </w:rPr>
        <w:t xml:space="preserve">electronic submission of responses, and the basis for the decision for adopting this means of collection. Also describe any consideration of using information technology to reduce burden. </w:t>
      </w:r>
    </w:p>
    <w:p w:rsidRPr="00CF631C" w:rsidR="00E045A3" w:rsidP="00CF631C" w:rsidRDefault="00CF631C" w14:paraId="007B10F4" w14:textId="368D2DED">
      <w:pPr>
        <w:tabs>
          <w:tab w:val="left" w:pos="-1440"/>
          <w:tab w:val="left" w:pos="-720"/>
        </w:tabs>
        <w:spacing w:after="0" w:line="480" w:lineRule="auto"/>
        <w:rPr>
          <w:rFonts w:eastAsiaTheme="minorHAnsi"/>
          <w:szCs w:val="24"/>
        </w:rPr>
      </w:pPr>
      <w:r>
        <w:tab/>
      </w:r>
      <w:r w:rsidRPr="00CF631C" w:rsidR="00FA3671">
        <w:rPr>
          <w:szCs w:val="24"/>
        </w:rPr>
        <w:t xml:space="preserve">FNS is committed to complying with the E-Government Act, 2002 to promote the use of technology. </w:t>
      </w:r>
      <w:r w:rsidRPr="00CF631C" w:rsidR="00E045A3">
        <w:rPr>
          <w:rFonts w:ascii="Times New Roman" w:hAnsi="Times New Roman" w:eastAsia="Calibri"/>
          <w:szCs w:val="24"/>
        </w:rPr>
        <w:t>Online surveys enable efficient</w:t>
      </w:r>
      <w:r>
        <w:rPr>
          <w:rFonts w:ascii="Times New Roman" w:hAnsi="Times New Roman" w:eastAsia="Calibri"/>
          <w:szCs w:val="24"/>
        </w:rPr>
        <w:t>, secure</w:t>
      </w:r>
      <w:r w:rsidRPr="00CF631C" w:rsidR="00E045A3">
        <w:rPr>
          <w:rFonts w:ascii="Times New Roman" w:hAnsi="Times New Roman" w:eastAsia="Calibri"/>
          <w:szCs w:val="24"/>
        </w:rPr>
        <w:t xml:space="preserve"> survey participation</w:t>
      </w:r>
      <w:r>
        <w:rPr>
          <w:rFonts w:ascii="Times New Roman" w:hAnsi="Times New Roman" w:eastAsia="Calibri"/>
          <w:szCs w:val="24"/>
        </w:rPr>
        <w:t>.</w:t>
      </w:r>
      <w:r w:rsidRPr="00CF631C" w:rsidR="00E045A3">
        <w:rPr>
          <w:rFonts w:ascii="Times New Roman" w:hAnsi="Times New Roman" w:eastAsia="Calibri"/>
          <w:szCs w:val="24"/>
        </w:rPr>
        <w:t xml:space="preserve"> </w:t>
      </w:r>
      <w:r>
        <w:rPr>
          <w:rFonts w:ascii="Times New Roman" w:hAnsi="Times New Roman" w:eastAsia="Calibri"/>
          <w:szCs w:val="24"/>
        </w:rPr>
        <w:t>S</w:t>
      </w:r>
      <w:r w:rsidRPr="00CF631C" w:rsidR="00E045A3">
        <w:rPr>
          <w:rFonts w:ascii="Times New Roman" w:hAnsi="Times New Roman" w:eastAsia="Calibri"/>
          <w:szCs w:val="24"/>
        </w:rPr>
        <w:t>urveys can be started and returned when convenient</w:t>
      </w:r>
      <w:r>
        <w:rPr>
          <w:rFonts w:ascii="Times New Roman" w:hAnsi="Times New Roman" w:eastAsia="Calibri"/>
          <w:szCs w:val="24"/>
        </w:rPr>
        <w:t xml:space="preserve"> for the respondent, and password-protected logins allow for secure transmission. Also, </w:t>
      </w:r>
      <w:r w:rsidRPr="00CF631C" w:rsidR="00E045A3">
        <w:rPr>
          <w:rFonts w:ascii="Times New Roman" w:hAnsi="Times New Roman" w:eastAsia="Calibri"/>
          <w:szCs w:val="24"/>
        </w:rPr>
        <w:t xml:space="preserve">programming </w:t>
      </w:r>
      <w:r>
        <w:rPr>
          <w:rFonts w:ascii="Times New Roman" w:hAnsi="Times New Roman" w:eastAsia="Calibri"/>
          <w:szCs w:val="24"/>
        </w:rPr>
        <w:t>checks ensure</w:t>
      </w:r>
      <w:r w:rsidRPr="00CF631C" w:rsidR="00E045A3">
        <w:rPr>
          <w:rFonts w:ascii="Times New Roman" w:hAnsi="Times New Roman" w:eastAsia="Calibri"/>
          <w:szCs w:val="24"/>
        </w:rPr>
        <w:t xml:space="preserve"> respondents </w:t>
      </w:r>
      <w:r>
        <w:rPr>
          <w:rFonts w:ascii="Times New Roman" w:hAnsi="Times New Roman" w:eastAsia="Calibri"/>
          <w:szCs w:val="24"/>
        </w:rPr>
        <w:t xml:space="preserve">see only relevant questions </w:t>
      </w:r>
      <w:r w:rsidRPr="00CF631C" w:rsidR="00E045A3">
        <w:rPr>
          <w:rFonts w:ascii="Times New Roman" w:hAnsi="Times New Roman" w:eastAsia="Calibri"/>
          <w:szCs w:val="24"/>
        </w:rPr>
        <w:t>and constrain data ranges, keeping responses within a certain length and simplifying data cleaning</w:t>
      </w:r>
      <w:r w:rsidRPr="00CF631C" w:rsidR="00E045A3">
        <w:rPr>
          <w:rFonts w:eastAsiaTheme="minorHAnsi"/>
          <w:szCs w:val="24"/>
        </w:rPr>
        <w:t xml:space="preserve">. </w:t>
      </w:r>
    </w:p>
    <w:p w:rsidR="007C50A6" w:rsidP="00CF631C" w:rsidRDefault="007C50A6" w14:paraId="5D659C88" w14:textId="1D03FF4D">
      <w:pPr>
        <w:tabs>
          <w:tab w:val="left" w:pos="-1440"/>
          <w:tab w:val="left" w:pos="-720"/>
        </w:tabs>
        <w:spacing w:after="0" w:line="480" w:lineRule="auto"/>
        <w:rPr>
          <w:szCs w:val="24"/>
        </w:rPr>
      </w:pPr>
      <w:r>
        <w:rPr>
          <w:szCs w:val="24"/>
        </w:rPr>
        <w:tab/>
        <w:t>For a QRS, s</w:t>
      </w:r>
      <w:r w:rsidRPr="00CF631C" w:rsidR="00CF631C">
        <w:rPr>
          <w:szCs w:val="24"/>
        </w:rPr>
        <w:t xml:space="preserve">elected participants will </w:t>
      </w:r>
      <w:r w:rsidR="00CF631C">
        <w:rPr>
          <w:szCs w:val="24"/>
        </w:rPr>
        <w:t xml:space="preserve">be </w:t>
      </w:r>
      <w:r w:rsidRPr="00CF631C" w:rsidR="00CF631C">
        <w:rPr>
          <w:szCs w:val="24"/>
        </w:rPr>
        <w:t xml:space="preserve">notified in advance of the survey through communication channels established by FNS. With notification, the selected participants </w:t>
      </w:r>
      <w:r w:rsidR="001813D2">
        <w:rPr>
          <w:szCs w:val="24"/>
        </w:rPr>
        <w:t>will be</w:t>
      </w:r>
      <w:r w:rsidRPr="00CF631C" w:rsidR="00CF631C">
        <w:rPr>
          <w:szCs w:val="24"/>
        </w:rPr>
        <w:t xml:space="preserve"> provided a list of the specific information that will </w:t>
      </w:r>
      <w:r w:rsidR="001813D2">
        <w:rPr>
          <w:szCs w:val="24"/>
        </w:rPr>
        <w:t>be asked for on</w:t>
      </w:r>
      <w:r w:rsidRPr="00CF631C" w:rsidR="00CF631C">
        <w:rPr>
          <w:szCs w:val="24"/>
        </w:rPr>
        <w:t xml:space="preserve"> their survey. </w:t>
      </w:r>
      <w:r w:rsidRPr="00CF631C" w:rsidR="00FA3671">
        <w:rPr>
          <w:szCs w:val="24"/>
        </w:rPr>
        <w:t xml:space="preserve">Respondents </w:t>
      </w:r>
      <w:r w:rsidRPr="00CF631C" w:rsidR="00E045A3">
        <w:rPr>
          <w:szCs w:val="24"/>
        </w:rPr>
        <w:t>will be</w:t>
      </w:r>
      <w:r w:rsidRPr="00CF631C" w:rsidR="00FA3671">
        <w:rPr>
          <w:szCs w:val="24"/>
        </w:rPr>
        <w:t xml:space="preserve"> able to complete surveys over the phone if that is preferable</w:t>
      </w:r>
      <w:r w:rsidR="00CF631C">
        <w:rPr>
          <w:szCs w:val="24"/>
        </w:rPr>
        <w:t>, and t</w:t>
      </w:r>
      <w:r w:rsidRPr="00CF631C" w:rsidR="00FA3671">
        <w:rPr>
          <w:szCs w:val="24"/>
        </w:rPr>
        <w:t xml:space="preserve">elephone, email, and on-line support </w:t>
      </w:r>
      <w:r w:rsidRPr="00CF631C" w:rsidR="00E045A3">
        <w:rPr>
          <w:szCs w:val="24"/>
        </w:rPr>
        <w:t>will be</w:t>
      </w:r>
      <w:r w:rsidRPr="00CF631C" w:rsidR="00FA3671">
        <w:rPr>
          <w:szCs w:val="24"/>
        </w:rPr>
        <w:t xml:space="preserve"> </w:t>
      </w:r>
      <w:r w:rsidR="00CF631C">
        <w:rPr>
          <w:szCs w:val="24"/>
        </w:rPr>
        <w:t>available</w:t>
      </w:r>
      <w:r w:rsidRPr="00CF631C" w:rsidR="00FA3671">
        <w:rPr>
          <w:szCs w:val="24"/>
        </w:rPr>
        <w:t xml:space="preserve">. </w:t>
      </w:r>
    </w:p>
    <w:p w:rsidRPr="00CF631C" w:rsidR="00FA3671" w:rsidP="00CF631C" w:rsidRDefault="007C50A6" w14:paraId="3DE98E80" w14:textId="16FC6614">
      <w:pPr>
        <w:tabs>
          <w:tab w:val="left" w:pos="-1440"/>
          <w:tab w:val="left" w:pos="-720"/>
        </w:tabs>
        <w:spacing w:after="0" w:line="480" w:lineRule="auto"/>
        <w:rPr>
          <w:szCs w:val="24"/>
        </w:rPr>
      </w:pPr>
      <w:r>
        <w:rPr>
          <w:szCs w:val="24"/>
        </w:rPr>
        <w:tab/>
      </w:r>
      <w:r w:rsidRPr="00CF631C" w:rsidR="00FA3671">
        <w:rPr>
          <w:szCs w:val="24"/>
        </w:rPr>
        <w:t xml:space="preserve">All of these procedures are designed to minimize the burden on respondents. At this time, FNS </w:t>
      </w:r>
      <w:r w:rsidRPr="006708DF" w:rsidR="00FA3671">
        <w:rPr>
          <w:szCs w:val="24"/>
        </w:rPr>
        <w:t>estimates that</w:t>
      </w:r>
      <w:r w:rsidRPr="006708DF">
        <w:rPr>
          <w:szCs w:val="24"/>
        </w:rPr>
        <w:t xml:space="preserve"> </w:t>
      </w:r>
      <w:r w:rsidRPr="006708DF" w:rsidR="0013303B">
        <w:rPr>
          <w:szCs w:val="24"/>
        </w:rPr>
        <w:t>95</w:t>
      </w:r>
      <w:r w:rsidRPr="006708DF" w:rsidR="00FA3671">
        <w:rPr>
          <w:szCs w:val="24"/>
        </w:rPr>
        <w:t>% of the</w:t>
      </w:r>
      <w:r w:rsidRPr="006708DF">
        <w:rPr>
          <w:szCs w:val="24"/>
        </w:rPr>
        <w:t xml:space="preserve"> QRS</w:t>
      </w:r>
      <w:r w:rsidRPr="006708DF" w:rsidR="00FA3671">
        <w:rPr>
          <w:szCs w:val="24"/>
        </w:rPr>
        <w:t xml:space="preserve"> responses (</w:t>
      </w:r>
      <w:r w:rsidRPr="00BF4052">
        <w:rPr>
          <w:szCs w:val="24"/>
        </w:rPr>
        <w:t xml:space="preserve">approximately </w:t>
      </w:r>
      <w:r w:rsidR="00B922B8">
        <w:rPr>
          <w:szCs w:val="24"/>
        </w:rPr>
        <w:t>102,915 (</w:t>
      </w:r>
      <w:r w:rsidRPr="00BF4052">
        <w:rPr>
          <w:szCs w:val="24"/>
        </w:rPr>
        <w:t>3</w:t>
      </w:r>
      <w:r w:rsidRPr="00BF4052" w:rsidR="00C625DA">
        <w:rPr>
          <w:szCs w:val="24"/>
        </w:rPr>
        <w:t>4</w:t>
      </w:r>
      <w:r w:rsidRPr="00BF4052">
        <w:rPr>
          <w:szCs w:val="24"/>
        </w:rPr>
        <w:t>,</w:t>
      </w:r>
      <w:r w:rsidRPr="00BF4052" w:rsidR="009720AC">
        <w:rPr>
          <w:szCs w:val="24"/>
        </w:rPr>
        <w:t>305</w:t>
      </w:r>
      <w:r w:rsidR="00B922B8">
        <w:rPr>
          <w:szCs w:val="24"/>
        </w:rPr>
        <w:t xml:space="preserve"> annually)</w:t>
      </w:r>
      <w:r w:rsidRPr="00BF4052" w:rsidR="009720AC">
        <w:rPr>
          <w:szCs w:val="24"/>
        </w:rPr>
        <w:t xml:space="preserve"> </w:t>
      </w:r>
      <w:r w:rsidRPr="00BF4052" w:rsidR="00FA3671">
        <w:rPr>
          <w:szCs w:val="24"/>
        </w:rPr>
        <w:t>responses</w:t>
      </w:r>
      <w:r w:rsidR="00B922B8">
        <w:rPr>
          <w:szCs w:val="24"/>
        </w:rPr>
        <w:t xml:space="preserve"> over the three-year period</w:t>
      </w:r>
      <w:r w:rsidRPr="006708DF" w:rsidR="00FA3671">
        <w:rPr>
          <w:szCs w:val="24"/>
        </w:rPr>
        <w:t>) will be collected electronically. This estimate includes the S</w:t>
      </w:r>
      <w:r w:rsidRPr="006708DF" w:rsidR="00CF631C">
        <w:rPr>
          <w:szCs w:val="24"/>
        </w:rPr>
        <w:t>tate</w:t>
      </w:r>
      <w:r w:rsidRPr="00CF631C" w:rsidR="00CF631C">
        <w:rPr>
          <w:szCs w:val="24"/>
        </w:rPr>
        <w:t xml:space="preserve"> </w:t>
      </w:r>
      <w:r w:rsidRPr="00CF631C" w:rsidR="00FA3671">
        <w:rPr>
          <w:szCs w:val="24"/>
        </w:rPr>
        <w:t>A</w:t>
      </w:r>
      <w:r w:rsidRPr="00CF631C" w:rsidR="00CF631C">
        <w:rPr>
          <w:szCs w:val="24"/>
        </w:rPr>
        <w:t>gency</w:t>
      </w:r>
      <w:r w:rsidR="00495238">
        <w:rPr>
          <w:szCs w:val="24"/>
        </w:rPr>
        <w:t>,</w:t>
      </w:r>
      <w:r w:rsidRPr="00CF631C" w:rsidR="00FA3671">
        <w:rPr>
          <w:szCs w:val="24"/>
        </w:rPr>
        <w:t xml:space="preserve"> </w:t>
      </w:r>
      <w:r w:rsidR="006A558A">
        <w:rPr>
          <w:szCs w:val="24"/>
        </w:rPr>
        <w:t>L</w:t>
      </w:r>
      <w:r w:rsidR="00CF631C">
        <w:rPr>
          <w:szCs w:val="24"/>
        </w:rPr>
        <w:t xml:space="preserve">ocal </w:t>
      </w:r>
      <w:r w:rsidR="006A558A">
        <w:rPr>
          <w:szCs w:val="24"/>
        </w:rPr>
        <w:t>Agency</w:t>
      </w:r>
      <w:r w:rsidR="00495238">
        <w:rPr>
          <w:szCs w:val="24"/>
        </w:rPr>
        <w:t xml:space="preserve">, </w:t>
      </w:r>
      <w:r w:rsidR="00CF631C">
        <w:rPr>
          <w:szCs w:val="24"/>
        </w:rPr>
        <w:t xml:space="preserve">and </w:t>
      </w:r>
      <w:r w:rsidR="006A558A">
        <w:rPr>
          <w:szCs w:val="24"/>
        </w:rPr>
        <w:t>Business</w:t>
      </w:r>
      <w:r w:rsidRPr="00CF631C" w:rsidR="006A558A">
        <w:rPr>
          <w:szCs w:val="24"/>
        </w:rPr>
        <w:t xml:space="preserve"> </w:t>
      </w:r>
      <w:r w:rsidRPr="00CF631C" w:rsidR="00FA3671">
        <w:rPr>
          <w:szCs w:val="24"/>
        </w:rPr>
        <w:t>survey responses, as shown in Appendix C.</w:t>
      </w:r>
      <w:r w:rsidR="00495238">
        <w:rPr>
          <w:szCs w:val="24"/>
        </w:rPr>
        <w:t xml:space="preserve"> </w:t>
      </w:r>
      <w:r w:rsidRPr="006708DF" w:rsidR="00495238">
        <w:rPr>
          <w:szCs w:val="24"/>
        </w:rPr>
        <w:t>O</w:t>
      </w:r>
      <w:r w:rsidRPr="006708DF" w:rsidR="006708DF">
        <w:rPr>
          <w:szCs w:val="24"/>
        </w:rPr>
        <w:t>verall, o</w:t>
      </w:r>
      <w:r w:rsidRPr="006708DF" w:rsidR="00495238">
        <w:rPr>
          <w:szCs w:val="24"/>
        </w:rPr>
        <w:t xml:space="preserve">ut of an estimated </w:t>
      </w:r>
      <w:r w:rsidR="00A34F89">
        <w:rPr>
          <w:szCs w:val="24"/>
        </w:rPr>
        <w:t>362,257 (</w:t>
      </w:r>
      <w:r w:rsidRPr="009242B4" w:rsidR="006708DF">
        <w:rPr>
          <w:szCs w:val="24"/>
        </w:rPr>
        <w:t>120,752</w:t>
      </w:r>
      <w:r w:rsidRPr="006708DF" w:rsidR="00495238">
        <w:rPr>
          <w:szCs w:val="24"/>
        </w:rPr>
        <w:t xml:space="preserve"> </w:t>
      </w:r>
      <w:r w:rsidRPr="009242B4" w:rsidR="006708DF">
        <w:rPr>
          <w:szCs w:val="24"/>
        </w:rPr>
        <w:t>annual</w:t>
      </w:r>
      <w:r w:rsidR="00A34F89">
        <w:rPr>
          <w:szCs w:val="24"/>
        </w:rPr>
        <w:t>ly)</w:t>
      </w:r>
      <w:r w:rsidRPr="009242B4" w:rsidR="006708DF">
        <w:rPr>
          <w:szCs w:val="24"/>
        </w:rPr>
        <w:t xml:space="preserve"> </w:t>
      </w:r>
      <w:r w:rsidRPr="006708DF" w:rsidR="00495238">
        <w:rPr>
          <w:szCs w:val="24"/>
        </w:rPr>
        <w:t>responses for this collection</w:t>
      </w:r>
      <w:r w:rsidR="00A34F89">
        <w:rPr>
          <w:szCs w:val="24"/>
        </w:rPr>
        <w:t xml:space="preserve"> over the three-year period</w:t>
      </w:r>
      <w:r w:rsidRPr="006708DF" w:rsidR="00495238">
        <w:rPr>
          <w:szCs w:val="24"/>
        </w:rPr>
        <w:t>, FNS estimates that</w:t>
      </w:r>
      <w:r w:rsidR="00A34F89">
        <w:rPr>
          <w:szCs w:val="24"/>
        </w:rPr>
        <w:t xml:space="preserve"> 102,915(</w:t>
      </w:r>
      <w:r w:rsidRPr="006708DF" w:rsidR="00495238">
        <w:rPr>
          <w:szCs w:val="24"/>
        </w:rPr>
        <w:t xml:space="preserve"> </w:t>
      </w:r>
      <w:r w:rsidRPr="009242B4" w:rsidR="006708DF">
        <w:rPr>
          <w:szCs w:val="24"/>
        </w:rPr>
        <w:t>34,305</w:t>
      </w:r>
      <w:r w:rsidR="00A34F89">
        <w:rPr>
          <w:szCs w:val="24"/>
        </w:rPr>
        <w:t xml:space="preserve"> annually)</w:t>
      </w:r>
      <w:r w:rsidRPr="009242B4" w:rsidR="006708DF">
        <w:rPr>
          <w:szCs w:val="24"/>
        </w:rPr>
        <w:t xml:space="preserve"> </w:t>
      </w:r>
      <w:r w:rsidRPr="006708DF" w:rsidR="00495238">
        <w:rPr>
          <w:szCs w:val="24"/>
        </w:rPr>
        <w:t>responses</w:t>
      </w:r>
      <w:r w:rsidR="00A34F89">
        <w:rPr>
          <w:szCs w:val="24"/>
        </w:rPr>
        <w:t xml:space="preserve"> over the three-year period </w:t>
      </w:r>
      <w:r w:rsidRPr="006708DF" w:rsidR="00495238">
        <w:rPr>
          <w:szCs w:val="24"/>
        </w:rPr>
        <w:t>(</w:t>
      </w:r>
      <w:r w:rsidRPr="009242B4" w:rsidR="006708DF">
        <w:rPr>
          <w:szCs w:val="24"/>
        </w:rPr>
        <w:t>approximately 28</w:t>
      </w:r>
      <w:r w:rsidRPr="006708DF" w:rsidR="00495238">
        <w:rPr>
          <w:szCs w:val="24"/>
        </w:rPr>
        <w:t>%) will be collected electronically.</w:t>
      </w:r>
      <w:r w:rsidRPr="00CF631C" w:rsidR="00FA3671">
        <w:rPr>
          <w:szCs w:val="24"/>
        </w:rPr>
        <w:t xml:space="preserve"> </w:t>
      </w:r>
    </w:p>
    <w:p w:rsidR="00085D02" w:rsidP="00C7308D" w:rsidRDefault="00EA5F6E" w14:paraId="1DD9934C" w14:textId="66814F2C">
      <w:pPr>
        <w:pStyle w:val="H1"/>
        <w:spacing w:before="0"/>
        <w:rPr>
          <w:rFonts w:eastAsia="Calibri"/>
        </w:rPr>
      </w:pPr>
      <w:bookmarkStart w:name="_Toc61947107" w:id="14"/>
      <w:r>
        <w:rPr>
          <w:rFonts w:eastAsia="Calibri"/>
        </w:rPr>
        <w:t>A</w:t>
      </w:r>
      <w:r w:rsidR="00085D02">
        <w:rPr>
          <w:rFonts w:eastAsia="Calibri"/>
        </w:rPr>
        <w:t>4.</w:t>
      </w:r>
      <w:r w:rsidR="00085D02">
        <w:rPr>
          <w:rFonts w:eastAsia="Calibri"/>
        </w:rPr>
        <w:tab/>
      </w:r>
      <w:r w:rsidRPr="0078095B" w:rsidR="0078095B">
        <w:rPr>
          <w:rFonts w:eastAsia="Calibri"/>
        </w:rPr>
        <w:t>Efforts to Identify Duplication and Use of Similar Information</w:t>
      </w:r>
      <w:bookmarkEnd w:id="14"/>
    </w:p>
    <w:p w:rsidRPr="00DC10B2" w:rsidR="00C92410" w:rsidP="005C1F6E" w:rsidRDefault="00C92410" w14:paraId="1FA90042" w14:textId="47D5EE27">
      <w:pPr>
        <w:spacing w:line="240" w:lineRule="auto"/>
        <w:ind w:right="203"/>
        <w:rPr>
          <w:rFonts w:ascii="Times New Roman" w:hAnsi="Times New Roman"/>
          <w:szCs w:val="24"/>
        </w:rPr>
      </w:pPr>
      <w:r w:rsidRPr="00DC10B2">
        <w:rPr>
          <w:rFonts w:ascii="Times New Roman" w:hAnsi="Times New Roman"/>
          <w:b/>
          <w:bCs/>
          <w:szCs w:val="24"/>
        </w:rPr>
        <w:t>Describe efforts to identify duplication.</w:t>
      </w:r>
      <w:r w:rsidR="00940DA7">
        <w:rPr>
          <w:rFonts w:ascii="Times New Roman" w:hAnsi="Times New Roman"/>
          <w:b/>
          <w:bCs/>
          <w:szCs w:val="24"/>
        </w:rPr>
        <w:t xml:space="preserve"> </w:t>
      </w:r>
      <w:r w:rsidRPr="00DC10B2">
        <w:rPr>
          <w:rFonts w:ascii="Times New Roman" w:hAnsi="Times New Roman"/>
          <w:b/>
          <w:bCs/>
          <w:szCs w:val="24"/>
        </w:rPr>
        <w:t>Show</w:t>
      </w:r>
      <w:r w:rsidRPr="00DC10B2">
        <w:rPr>
          <w:rFonts w:ascii="Times New Roman" w:hAnsi="Times New Roman"/>
          <w:b/>
          <w:bCs/>
          <w:spacing w:val="-2"/>
          <w:szCs w:val="24"/>
        </w:rPr>
        <w:t xml:space="preserve"> </w:t>
      </w:r>
      <w:r w:rsidRPr="00DC10B2">
        <w:rPr>
          <w:rFonts w:ascii="Times New Roman" w:hAnsi="Times New Roman"/>
          <w:b/>
          <w:bCs/>
          <w:szCs w:val="24"/>
        </w:rPr>
        <w:t xml:space="preserve">specifically </w:t>
      </w:r>
      <w:r w:rsidRPr="00DC10B2">
        <w:rPr>
          <w:rFonts w:ascii="Times New Roman" w:hAnsi="Times New Roman"/>
          <w:b/>
          <w:bCs/>
          <w:spacing w:val="-2"/>
          <w:szCs w:val="24"/>
        </w:rPr>
        <w:t>w</w:t>
      </w:r>
      <w:r w:rsidRPr="00DC10B2">
        <w:rPr>
          <w:rFonts w:ascii="Times New Roman" w:hAnsi="Times New Roman"/>
          <w:b/>
          <w:bCs/>
          <w:szCs w:val="24"/>
        </w:rPr>
        <w:t xml:space="preserve">hy any similar information already available cannot be used or modified for use for the purposes described in Question 2. </w:t>
      </w:r>
    </w:p>
    <w:p w:rsidR="00204967" w:rsidP="00204967" w:rsidRDefault="00204967" w14:paraId="632B7952" w14:textId="465F239A">
      <w:pPr>
        <w:tabs>
          <w:tab w:val="left" w:pos="-1440"/>
          <w:tab w:val="left" w:pos="-720"/>
        </w:tabs>
        <w:spacing w:line="480" w:lineRule="auto"/>
      </w:pPr>
      <w:r>
        <w:tab/>
        <w:t xml:space="preserve">Every effort will be </w:t>
      </w:r>
      <w:r w:rsidRPr="00F52DBD">
        <w:t xml:space="preserve">made to avoid duplication. </w:t>
      </w:r>
      <w:r>
        <w:t>The annual sampl</w:t>
      </w:r>
      <w:r w:rsidR="005C1F6E">
        <w:t>ing</w:t>
      </w:r>
      <w:r>
        <w:t xml:space="preserve"> frame data collection will reduce burden to States for similar requests. As it is compiled, FNS will make sampling frame information available for other data collection efforts, which will prevent FNS from requesting similar information repeatedly from States during the same year. Individual </w:t>
      </w:r>
      <w:r w:rsidR="005C1F6E">
        <w:t>QRS</w:t>
      </w:r>
      <w:r>
        <w:t xml:space="preserve"> will be motivated by the lack of information from other studies or administrative data collection to address specific research questions. FNS routinely reviews information available from private sources such as the School Nutrition Association and the Center on Budget and Policy Priorities to avoid duplication of information requests.</w:t>
      </w:r>
      <w:r w:rsidRPr="00121B9C" w:rsidDel="002D1FEE">
        <w:t xml:space="preserve"> </w:t>
      </w:r>
    </w:p>
    <w:p w:rsidR="00085D02" w:rsidP="00C7308D" w:rsidRDefault="00EA5F6E" w14:paraId="0234640E" w14:textId="09C73C6E">
      <w:pPr>
        <w:pStyle w:val="H1"/>
        <w:spacing w:before="0"/>
      </w:pPr>
      <w:bookmarkStart w:name="_Toc61947108" w:id="15"/>
      <w:bookmarkStart w:name="_Hlk27139625" w:id="16"/>
      <w:r>
        <w:t>A</w:t>
      </w:r>
      <w:r w:rsidR="00085D02">
        <w:t>5.</w:t>
      </w:r>
      <w:r w:rsidR="00085D02">
        <w:tab/>
      </w:r>
      <w:r w:rsidRPr="0078095B" w:rsidR="0078095B">
        <w:t>Impacts Small Businesses or Other Small Entities</w:t>
      </w:r>
      <w:bookmarkEnd w:id="15"/>
    </w:p>
    <w:p w:rsidRPr="008572C7" w:rsidR="00462538" w:rsidP="005C1F6E" w:rsidRDefault="00462538" w14:paraId="75C35369" w14:textId="4587B4EB">
      <w:pPr>
        <w:spacing w:line="240" w:lineRule="auto"/>
        <w:ind w:right="257"/>
        <w:rPr>
          <w:rFonts w:ascii="Times New Roman" w:hAnsi="Times New Roman"/>
          <w:szCs w:val="24"/>
        </w:rPr>
      </w:pPr>
      <w:r w:rsidRPr="008572C7">
        <w:rPr>
          <w:rFonts w:ascii="Times New Roman" w:hAnsi="Times New Roman"/>
          <w:b/>
          <w:bCs/>
          <w:szCs w:val="24"/>
        </w:rPr>
        <w:t>If the collection of information impacts small businesses or other small entities (Item 5 of OMB Form 83-I), describe any methods used to minimi</w:t>
      </w:r>
      <w:r w:rsidRPr="008572C7">
        <w:rPr>
          <w:rFonts w:ascii="Times New Roman" w:hAnsi="Times New Roman"/>
          <w:b/>
          <w:bCs/>
          <w:spacing w:val="-2"/>
          <w:szCs w:val="24"/>
        </w:rPr>
        <w:t>z</w:t>
      </w:r>
      <w:r w:rsidRPr="008572C7">
        <w:rPr>
          <w:rFonts w:ascii="Times New Roman" w:hAnsi="Times New Roman"/>
          <w:b/>
          <w:bCs/>
          <w:szCs w:val="24"/>
        </w:rPr>
        <w:t xml:space="preserve">e burden. </w:t>
      </w:r>
      <w:bookmarkEnd w:id="16"/>
    </w:p>
    <w:p w:rsidR="00BF64CB" w:rsidP="00255802" w:rsidRDefault="003012A1" w14:paraId="3BBB31AE" w14:textId="364CC6F0">
      <w:pPr>
        <w:spacing w:after="0" w:line="480" w:lineRule="auto"/>
        <w:ind w:firstLine="432"/>
      </w:pPr>
      <w:r>
        <w:t xml:space="preserve">The impact on small entities will depend on the specific target of a QRS. For example, a </w:t>
      </w:r>
      <w:r w:rsidR="005C1F6E">
        <w:t>survey</w:t>
      </w:r>
      <w:r>
        <w:t xml:space="preserve"> of Child Nutrition State Agencies will not have any impact, while </w:t>
      </w:r>
      <w:r w:rsidR="008E12A3">
        <w:t>many</w:t>
      </w:r>
      <w:r>
        <w:t xml:space="preserve"> respondents to a </w:t>
      </w:r>
      <w:r w:rsidR="005C1F6E">
        <w:t xml:space="preserve">survey </w:t>
      </w:r>
      <w:r>
        <w:t xml:space="preserve">of </w:t>
      </w:r>
      <w:r w:rsidR="008E12A3">
        <w:t>SFSP s</w:t>
      </w:r>
      <w:r>
        <w:t xml:space="preserve">ites would likely be small entities. Using the upper bound number of respondents presented in </w:t>
      </w:r>
      <w:r w:rsidRPr="006708DF">
        <w:t xml:space="preserve">Appendix C, we estimate that </w:t>
      </w:r>
      <w:r w:rsidRPr="006708DF" w:rsidR="00B74F91">
        <w:t>out of the 36,</w:t>
      </w:r>
      <w:r w:rsidRPr="006708DF" w:rsidR="006708DF">
        <w:t xml:space="preserve">200 annual </w:t>
      </w:r>
      <w:r w:rsidRPr="006708DF" w:rsidR="00B74F91">
        <w:t>respondents for this collection</w:t>
      </w:r>
      <w:r w:rsidR="0010772E">
        <w:t xml:space="preserve"> (108,</w:t>
      </w:r>
      <w:r w:rsidR="00A34F89">
        <w:t>599</w:t>
      </w:r>
      <w:r w:rsidR="0010772E">
        <w:t xml:space="preserve"> over the three-year period)</w:t>
      </w:r>
      <w:r w:rsidRPr="006708DF" w:rsidR="00B74F91">
        <w:t xml:space="preserve">, </w:t>
      </w:r>
      <w:r w:rsidRPr="0010772E">
        <w:t xml:space="preserve">approximately </w:t>
      </w:r>
      <w:r w:rsidR="00A34F89">
        <w:t>52</w:t>
      </w:r>
      <w:r w:rsidRPr="0010772E">
        <w:t xml:space="preserve"> percent will be small entities (approximately </w:t>
      </w:r>
      <w:r w:rsidRPr="0010772E" w:rsidR="007C50A6">
        <w:t>1</w:t>
      </w:r>
      <w:r w:rsidRPr="0010772E" w:rsidR="00C625DA">
        <w:t>8</w:t>
      </w:r>
      <w:r w:rsidRPr="0010772E" w:rsidR="007C50A6">
        <w:t>,</w:t>
      </w:r>
      <w:r w:rsidRPr="0010772E" w:rsidR="006708DF">
        <w:t xml:space="preserve">894 </w:t>
      </w:r>
      <w:r w:rsidRPr="0010772E" w:rsidR="007C50A6">
        <w:t>respondents annually</w:t>
      </w:r>
      <w:r w:rsidR="0010772E">
        <w:t xml:space="preserve"> and 56,682 over the three-year period</w:t>
      </w:r>
      <w:r w:rsidRPr="00BF4052" w:rsidR="007C50A6">
        <w:t>).</w:t>
      </w:r>
    </w:p>
    <w:p w:rsidR="003012A1" w:rsidP="00255802" w:rsidRDefault="003012A1" w14:paraId="4BDD82EA" w14:textId="01D5A357">
      <w:pPr>
        <w:spacing w:after="0" w:line="480" w:lineRule="auto"/>
        <w:ind w:firstLine="360"/>
      </w:pPr>
      <w:r>
        <w:t xml:space="preserve">We plan to minimize respondent burden by: </w:t>
      </w:r>
    </w:p>
    <w:p w:rsidR="003012A1" w:rsidP="00255802" w:rsidRDefault="003012A1" w14:paraId="0B26E1AA" w14:textId="77777777">
      <w:pPr>
        <w:pStyle w:val="ListParagraph"/>
        <w:numPr>
          <w:ilvl w:val="0"/>
          <w:numId w:val="32"/>
        </w:numPr>
        <w:spacing w:before="0" w:after="0" w:line="480" w:lineRule="auto"/>
      </w:pPr>
      <w:r>
        <w:t>keeping the survey instrument short (20 questions or an average of 20 minutes to complete);</w:t>
      </w:r>
    </w:p>
    <w:p w:rsidR="00BF64CB" w:rsidP="005C1F6E" w:rsidRDefault="003012A1" w14:paraId="7ECF133C" w14:textId="6C933207">
      <w:pPr>
        <w:pStyle w:val="ListParagraph"/>
        <w:numPr>
          <w:ilvl w:val="0"/>
          <w:numId w:val="32"/>
        </w:numPr>
        <w:spacing w:before="0" w:after="0" w:line="480" w:lineRule="auto"/>
      </w:pPr>
      <w:r>
        <w:t>providing advance notification of the survey</w:t>
      </w:r>
      <w:r w:rsidR="00BF64CB">
        <w:t xml:space="preserve"> and the information it will request of respondents; </w:t>
      </w:r>
    </w:p>
    <w:p w:rsidR="00BF64CB" w:rsidP="005C1F6E" w:rsidRDefault="003012A1" w14:paraId="474487E0" w14:textId="77777777">
      <w:pPr>
        <w:pStyle w:val="ListParagraph"/>
        <w:numPr>
          <w:ilvl w:val="0"/>
          <w:numId w:val="32"/>
        </w:numPr>
        <w:spacing w:before="0" w:after="0" w:line="480" w:lineRule="auto"/>
      </w:pPr>
      <w:r>
        <w:t>employing a user-friendly web interface</w:t>
      </w:r>
      <w:r w:rsidR="00BF64CB">
        <w:t xml:space="preserve"> and </w:t>
      </w:r>
      <w:r>
        <w:t>giving respondents the option to complete surveys over the phone</w:t>
      </w:r>
      <w:r w:rsidR="00BF64CB">
        <w:t>;</w:t>
      </w:r>
      <w:r>
        <w:t xml:space="preserve"> </w:t>
      </w:r>
    </w:p>
    <w:p w:rsidR="00BF64CB" w:rsidP="005C1F6E" w:rsidRDefault="003012A1" w14:paraId="3B1E3673" w14:textId="04B2D862">
      <w:pPr>
        <w:pStyle w:val="ListParagraph"/>
        <w:numPr>
          <w:ilvl w:val="0"/>
          <w:numId w:val="32"/>
        </w:numPr>
        <w:spacing w:before="0" w:after="0" w:line="480" w:lineRule="auto"/>
      </w:pPr>
      <w:r>
        <w:t>and providing technical support</w:t>
      </w:r>
      <w:r w:rsidR="00BF64CB">
        <w:t xml:space="preserve"> in various modalities (i.e., email, phone, web)</w:t>
      </w:r>
      <w:r>
        <w:t xml:space="preserve">. </w:t>
      </w:r>
    </w:p>
    <w:p w:rsidR="00BF64CB" w:rsidP="005C1F6E" w:rsidRDefault="00BF64CB" w14:paraId="5C23DB3A" w14:textId="686359F5">
      <w:pPr>
        <w:spacing w:line="480" w:lineRule="auto"/>
        <w:ind w:firstLine="360"/>
      </w:pPr>
      <w:r>
        <w:t>Request</w:t>
      </w:r>
      <w:r w:rsidR="005C1F6E">
        <w:t>s</w:t>
      </w:r>
      <w:r>
        <w:t xml:space="preserve"> for sampling frame information will only be made of State Agencies, which are not small entities. </w:t>
      </w:r>
    </w:p>
    <w:p w:rsidR="00085D02" w:rsidP="00C7308D" w:rsidRDefault="00EA5F6E" w14:paraId="172FFC70" w14:textId="3B65FB96">
      <w:pPr>
        <w:pStyle w:val="H1"/>
        <w:spacing w:before="0"/>
      </w:pPr>
      <w:bookmarkStart w:name="_Toc61947109" w:id="17"/>
      <w:r>
        <w:t>A</w:t>
      </w:r>
      <w:r w:rsidR="00085D02">
        <w:t>6.</w:t>
      </w:r>
      <w:r w:rsidR="00085D02">
        <w:tab/>
      </w:r>
      <w:r w:rsidRPr="0078095B" w:rsidR="0078095B">
        <w:t>Consequences of Collecting the Information Less Frequently</w:t>
      </w:r>
      <w:bookmarkEnd w:id="17"/>
    </w:p>
    <w:p w:rsidRPr="008572C7" w:rsidR="00462538" w:rsidP="00C7308D" w:rsidRDefault="00462538" w14:paraId="1228EF77" w14:textId="345760F9">
      <w:pPr>
        <w:spacing w:line="240" w:lineRule="auto"/>
        <w:ind w:right="-20"/>
        <w:rPr>
          <w:rFonts w:ascii="Times New Roman" w:hAnsi="Times New Roman"/>
          <w:b/>
          <w:bCs/>
          <w:szCs w:val="24"/>
        </w:rPr>
      </w:pPr>
      <w:r w:rsidRPr="008572C7">
        <w:rPr>
          <w:rFonts w:ascii="Times New Roman" w:hAnsi="Times New Roman"/>
          <w:b/>
          <w:bCs/>
          <w:szCs w:val="24"/>
        </w:rPr>
        <w:t xml:space="preserve">Describe the consequence to Federal program or policy activities if the collection is not conducted, or is conducted less frequently, as </w:t>
      </w:r>
      <w:r w:rsidRPr="008572C7">
        <w:rPr>
          <w:rFonts w:ascii="Times New Roman" w:hAnsi="Times New Roman"/>
          <w:b/>
          <w:bCs/>
          <w:spacing w:val="-2"/>
          <w:szCs w:val="24"/>
        </w:rPr>
        <w:t>w</w:t>
      </w:r>
      <w:r w:rsidRPr="008572C7">
        <w:rPr>
          <w:rFonts w:ascii="Times New Roman" w:hAnsi="Times New Roman"/>
          <w:b/>
          <w:bCs/>
          <w:szCs w:val="24"/>
        </w:rPr>
        <w:t xml:space="preserve">ell as any technical or legal obstacles to reducing burden. </w:t>
      </w:r>
    </w:p>
    <w:p w:rsidRPr="00712065" w:rsidR="00462538" w:rsidP="00C7308D" w:rsidRDefault="009814BC" w14:paraId="49847ABC" w14:textId="7EEC1D09">
      <w:pPr>
        <w:pStyle w:val="Paragraph"/>
        <w:spacing w:line="480" w:lineRule="auto"/>
        <w:ind w:firstLine="360"/>
        <w:rPr>
          <w:rFonts w:ascii="Times New Roman" w:hAnsi="Times New Roman"/>
          <w:szCs w:val="24"/>
        </w:rPr>
      </w:pPr>
      <w:r>
        <w:rPr>
          <w:rFonts w:ascii="Times New Roman" w:hAnsi="Times New Roman"/>
        </w:rPr>
        <w:t>This is an ongoing, voluntary data collection</w:t>
      </w:r>
      <w:r w:rsidR="00927083">
        <w:rPr>
          <w:rFonts w:ascii="Times New Roman" w:hAnsi="Times New Roman"/>
        </w:rPr>
        <w:t xml:space="preserve"> that assists FNS in managing its statutory-required programs. </w:t>
      </w:r>
      <w:r w:rsidR="002E7C8A">
        <w:rPr>
          <w:rFonts w:ascii="Times New Roman" w:hAnsi="Times New Roman"/>
        </w:rPr>
        <w:t xml:space="preserve">Information will only be collected once for any generic submission (which will include recruitment, advance notification of the request and follow-up). </w:t>
      </w:r>
      <w:r w:rsidRPr="00712065" w:rsidR="00462538">
        <w:rPr>
          <w:rFonts w:ascii="Times New Roman" w:hAnsi="Times New Roman"/>
        </w:rPr>
        <w:t xml:space="preserve">The </w:t>
      </w:r>
      <w:r w:rsidR="00B013CF">
        <w:rPr>
          <w:rFonts w:ascii="Times New Roman" w:hAnsi="Times New Roman"/>
        </w:rPr>
        <w:t>SNPs</w:t>
      </w:r>
      <w:r w:rsidRPr="00712065" w:rsidR="00462538">
        <w:rPr>
          <w:rFonts w:ascii="Times New Roman" w:hAnsi="Times New Roman"/>
        </w:rPr>
        <w:t xml:space="preserve"> operate in </w:t>
      </w:r>
      <w:r w:rsidRPr="00712065" w:rsidR="002C43AA">
        <w:rPr>
          <w:rFonts w:ascii="Times New Roman" w:hAnsi="Times New Roman"/>
        </w:rPr>
        <w:t xml:space="preserve">each </w:t>
      </w:r>
      <w:r w:rsidRPr="00712065" w:rsidR="00462538">
        <w:rPr>
          <w:rFonts w:ascii="Times New Roman" w:hAnsi="Times New Roman"/>
        </w:rPr>
        <w:t xml:space="preserve">State </w:t>
      </w:r>
      <w:r w:rsidRPr="00712065" w:rsidR="002C43AA">
        <w:rPr>
          <w:rFonts w:ascii="Times New Roman" w:hAnsi="Times New Roman"/>
        </w:rPr>
        <w:t xml:space="preserve">and </w:t>
      </w:r>
      <w:r w:rsidRPr="00712065" w:rsidR="006C7409">
        <w:rPr>
          <w:rFonts w:ascii="Times New Roman" w:hAnsi="Times New Roman"/>
        </w:rPr>
        <w:t>T</w:t>
      </w:r>
      <w:r w:rsidRPr="00712065" w:rsidR="002C43AA">
        <w:rPr>
          <w:rFonts w:ascii="Times New Roman" w:hAnsi="Times New Roman"/>
        </w:rPr>
        <w:t>erritory</w:t>
      </w:r>
      <w:r w:rsidRPr="00712065" w:rsidR="00462538">
        <w:rPr>
          <w:rFonts w:ascii="Times New Roman" w:hAnsi="Times New Roman"/>
        </w:rPr>
        <w:t xml:space="preserve"> and represent an annual investment of </w:t>
      </w:r>
      <w:r w:rsidRPr="00712065" w:rsidR="000C7AAC">
        <w:rPr>
          <w:rFonts w:ascii="Times New Roman" w:hAnsi="Times New Roman"/>
        </w:rPr>
        <w:t xml:space="preserve">more than </w:t>
      </w:r>
      <w:r w:rsidRPr="00B013CF" w:rsidR="00462538">
        <w:rPr>
          <w:rFonts w:ascii="Times New Roman" w:hAnsi="Times New Roman"/>
        </w:rPr>
        <w:t>$</w:t>
      </w:r>
      <w:r w:rsidRPr="00B013CF" w:rsidR="00BF794A">
        <w:rPr>
          <w:rFonts w:ascii="Times New Roman" w:hAnsi="Times New Roman"/>
        </w:rPr>
        <w:t>20</w:t>
      </w:r>
      <w:r w:rsidRPr="00712065" w:rsidR="00462538">
        <w:rPr>
          <w:rFonts w:ascii="Times New Roman" w:hAnsi="Times New Roman"/>
        </w:rPr>
        <w:t xml:space="preserve"> billion of Federal funds. To manage these programs effectively</w:t>
      </w:r>
      <w:r w:rsidRPr="00712065" w:rsidR="00CA4026">
        <w:rPr>
          <w:rFonts w:ascii="Times New Roman" w:hAnsi="Times New Roman"/>
        </w:rPr>
        <w:t xml:space="preserve">, </w:t>
      </w:r>
      <w:r w:rsidRPr="00712065" w:rsidR="002C43AA">
        <w:rPr>
          <w:rFonts w:ascii="Times New Roman" w:hAnsi="Times New Roman"/>
        </w:rPr>
        <w:t xml:space="preserve">FNS </w:t>
      </w:r>
      <w:r w:rsidRPr="00712065" w:rsidR="00CA4026">
        <w:rPr>
          <w:rFonts w:ascii="Times New Roman" w:hAnsi="Times New Roman"/>
        </w:rPr>
        <w:t xml:space="preserve">must </w:t>
      </w:r>
      <w:r w:rsidRPr="00712065" w:rsidR="00462538">
        <w:rPr>
          <w:rFonts w:ascii="Times New Roman" w:hAnsi="Times New Roman"/>
        </w:rPr>
        <w:t xml:space="preserve">collect and analyze </w:t>
      </w:r>
      <w:r w:rsidRPr="00712065" w:rsidR="00AD6C9F">
        <w:rPr>
          <w:rFonts w:ascii="Times New Roman" w:hAnsi="Times New Roman"/>
        </w:rPr>
        <w:t>data</w:t>
      </w:r>
      <w:r w:rsidRPr="00712065" w:rsidR="005239A8">
        <w:rPr>
          <w:rFonts w:ascii="Times New Roman" w:hAnsi="Times New Roman"/>
        </w:rPr>
        <w:t xml:space="preserve"> </w:t>
      </w:r>
      <w:r w:rsidR="00ED0C75">
        <w:rPr>
          <w:rFonts w:ascii="Times New Roman" w:hAnsi="Times New Roman"/>
        </w:rPr>
        <w:t xml:space="preserve">regarding </w:t>
      </w:r>
      <w:r w:rsidR="003012A1">
        <w:rPr>
          <w:rFonts w:ascii="Times New Roman" w:hAnsi="Times New Roman"/>
        </w:rPr>
        <w:t xml:space="preserve">topics such as </w:t>
      </w:r>
      <w:r w:rsidR="00ED0C75">
        <w:rPr>
          <w:rFonts w:ascii="Times New Roman" w:hAnsi="Times New Roman"/>
        </w:rPr>
        <w:t xml:space="preserve">program </w:t>
      </w:r>
      <w:r w:rsidR="003012A1">
        <w:rPr>
          <w:rFonts w:ascii="Times New Roman" w:hAnsi="Times New Roman"/>
        </w:rPr>
        <w:t>operations, funding, and compliance</w:t>
      </w:r>
      <w:r w:rsidR="00ED0C75">
        <w:rPr>
          <w:rFonts w:ascii="Times New Roman" w:hAnsi="Times New Roman"/>
        </w:rPr>
        <w:t xml:space="preserve"> at the State and local levels</w:t>
      </w:r>
      <w:r w:rsidRPr="00712065" w:rsidR="005239A8">
        <w:rPr>
          <w:rFonts w:ascii="Times New Roman" w:hAnsi="Times New Roman"/>
        </w:rPr>
        <w:t>.</w:t>
      </w:r>
      <w:r w:rsidRPr="00712065" w:rsidR="006B0666">
        <w:rPr>
          <w:rFonts w:ascii="Times New Roman" w:hAnsi="Times New Roman"/>
        </w:rPr>
        <w:t xml:space="preserve"> </w:t>
      </w:r>
      <w:r w:rsidR="003012A1">
        <w:rPr>
          <w:rFonts w:ascii="Times New Roman" w:hAnsi="Times New Roman"/>
        </w:rPr>
        <w:t>FNS</w:t>
      </w:r>
      <w:r w:rsidRPr="00712065" w:rsidR="00462538">
        <w:rPr>
          <w:rFonts w:ascii="Times New Roman" w:hAnsi="Times New Roman"/>
        </w:rPr>
        <w:t xml:space="preserve"> has many information needs</w:t>
      </w:r>
      <w:r w:rsidR="003012A1">
        <w:rPr>
          <w:rFonts w:ascii="Times New Roman" w:hAnsi="Times New Roman"/>
        </w:rPr>
        <w:t>,</w:t>
      </w:r>
      <w:r w:rsidRPr="00712065" w:rsidR="00462538">
        <w:rPr>
          <w:rFonts w:ascii="Times New Roman" w:hAnsi="Times New Roman"/>
        </w:rPr>
        <w:t xml:space="preserve"> including those to address current policy issues associated with these </w:t>
      </w:r>
      <w:r w:rsidRPr="00712065" w:rsidR="001A1245">
        <w:rPr>
          <w:rFonts w:ascii="Times New Roman" w:hAnsi="Times New Roman"/>
        </w:rPr>
        <w:t>programs</w:t>
      </w:r>
      <w:r w:rsidR="001A1245">
        <w:rPr>
          <w:rFonts w:ascii="Times New Roman" w:hAnsi="Times New Roman"/>
        </w:rPr>
        <w:t xml:space="preserve"> that</w:t>
      </w:r>
      <w:r w:rsidRPr="00712065" w:rsidR="00462538">
        <w:rPr>
          <w:rFonts w:ascii="Times New Roman" w:hAnsi="Times New Roman"/>
        </w:rPr>
        <w:t xml:space="preserve"> cannot be answered with current program data. </w:t>
      </w:r>
      <w:r w:rsidRPr="00267997" w:rsidR="003012A1">
        <w:t>Th</w:t>
      </w:r>
      <w:r w:rsidR="003012A1">
        <w:t>is</w:t>
      </w:r>
      <w:r w:rsidRPr="00267997" w:rsidR="003012A1">
        <w:t xml:space="preserve"> data collection </w:t>
      </w:r>
      <w:r w:rsidR="003012A1">
        <w:t>fills</w:t>
      </w:r>
      <w:r w:rsidRPr="00267997" w:rsidR="003012A1">
        <w:t xml:space="preserve"> </w:t>
      </w:r>
      <w:r w:rsidR="003012A1">
        <w:t>the</w:t>
      </w:r>
      <w:r w:rsidRPr="00267997" w:rsidR="003012A1">
        <w:t xml:space="preserve"> </w:t>
      </w:r>
      <w:r w:rsidR="003012A1">
        <w:t xml:space="preserve">information </w:t>
      </w:r>
      <w:r w:rsidRPr="00267997" w:rsidR="003012A1">
        <w:t xml:space="preserve">gaps </w:t>
      </w:r>
      <w:r w:rsidR="003012A1">
        <w:t xml:space="preserve">remaining from the traditional </w:t>
      </w:r>
      <w:r w:rsidRPr="00267997" w:rsidR="003012A1">
        <w:t>long</w:t>
      </w:r>
      <w:r w:rsidR="003012A1">
        <w:t>-</w:t>
      </w:r>
      <w:r w:rsidRPr="00267997" w:rsidR="003012A1">
        <w:t xml:space="preserve">term studies that FNS conducts on the SNPs. </w:t>
      </w:r>
      <w:r w:rsidR="003012A1">
        <w:t xml:space="preserve">Each </w:t>
      </w:r>
      <w:r w:rsidR="005C1F6E">
        <w:t>survey</w:t>
      </w:r>
      <w:r w:rsidR="003012A1">
        <w:t xml:space="preserve"> will be motivated by a time-critical need that must be filled in order to adequately administer and implement programs.</w:t>
      </w:r>
    </w:p>
    <w:p w:rsidR="00085D02" w:rsidP="00C7308D" w:rsidRDefault="00EA5F6E" w14:paraId="32A7C06C" w14:textId="072F9EA3">
      <w:pPr>
        <w:pStyle w:val="H1"/>
        <w:spacing w:before="0"/>
      </w:pPr>
      <w:bookmarkStart w:name="_Toc61947110" w:id="18"/>
      <w:r w:rsidRPr="00A52794">
        <w:t>A</w:t>
      </w:r>
      <w:r w:rsidRPr="00A52794" w:rsidR="00085D02">
        <w:t>7.</w:t>
      </w:r>
      <w:r w:rsidRPr="00A52794" w:rsidR="00085D02">
        <w:tab/>
      </w:r>
      <w:r w:rsidRPr="00A52794" w:rsidR="0078095B">
        <w:t>Special Circumstances</w:t>
      </w:r>
      <w:r w:rsidRPr="0078095B" w:rsidR="0078095B">
        <w:t xml:space="preserve"> Relating to the Guideline</w:t>
      </w:r>
      <w:r w:rsidR="00A52794">
        <w:t>s</w:t>
      </w:r>
      <w:r w:rsidRPr="0078095B" w:rsidR="0078095B">
        <w:t xml:space="preserve"> of 1320.5(D)(2)</w:t>
      </w:r>
      <w:bookmarkEnd w:id="18"/>
    </w:p>
    <w:p w:rsidRPr="008572C7" w:rsidR="00842FE3" w:rsidP="00C7308D" w:rsidRDefault="00462538" w14:paraId="7984D739" w14:textId="293EBB48">
      <w:pPr>
        <w:spacing w:after="0" w:line="240" w:lineRule="auto"/>
        <w:ind w:right="264"/>
        <w:rPr>
          <w:rFonts w:ascii="Times New Roman" w:hAnsi="Times New Roman"/>
          <w:b/>
          <w:bCs/>
          <w:szCs w:val="24"/>
        </w:rPr>
      </w:pPr>
      <w:r w:rsidRPr="008572C7">
        <w:rPr>
          <w:rFonts w:ascii="Times New Roman" w:hAnsi="Times New Roman"/>
          <w:b/>
          <w:bCs/>
          <w:szCs w:val="24"/>
        </w:rPr>
        <w:t xml:space="preserve">Explain any special circumstances that </w:t>
      </w:r>
      <w:r w:rsidRPr="008572C7">
        <w:rPr>
          <w:rFonts w:ascii="Times New Roman" w:hAnsi="Times New Roman"/>
          <w:b/>
          <w:bCs/>
          <w:spacing w:val="-2"/>
          <w:szCs w:val="24"/>
        </w:rPr>
        <w:t>w</w:t>
      </w:r>
      <w:r w:rsidRPr="008572C7">
        <w:rPr>
          <w:rFonts w:ascii="Times New Roman" w:hAnsi="Times New Roman"/>
          <w:b/>
          <w:bCs/>
          <w:szCs w:val="24"/>
        </w:rPr>
        <w:t>ould cause an information collection to be conducted in a manner:</w:t>
      </w:r>
      <w:r w:rsidR="00940DA7">
        <w:rPr>
          <w:rFonts w:ascii="Times New Roman" w:hAnsi="Times New Roman"/>
          <w:b/>
          <w:bCs/>
          <w:szCs w:val="24"/>
        </w:rPr>
        <w:t xml:space="preserve"> </w:t>
      </w:r>
    </w:p>
    <w:p w:rsidRPr="00DC2C5C" w:rsidR="00842FE3" w:rsidP="00CD6034" w:rsidRDefault="00842FE3" w14:paraId="7142C037" w14:textId="095413B6">
      <w:pPr>
        <w:numPr>
          <w:ilvl w:val="0"/>
          <w:numId w:val="29"/>
        </w:numPr>
        <w:spacing w:after="0" w:line="240" w:lineRule="auto"/>
        <w:ind w:right="120"/>
        <w:rPr>
          <w:rFonts w:ascii="Times New Roman" w:hAnsi="Times New Roman"/>
          <w:b/>
          <w:bCs/>
          <w:szCs w:val="24"/>
        </w:rPr>
      </w:pPr>
      <w:r w:rsidRPr="00DC2C5C">
        <w:rPr>
          <w:rFonts w:ascii="Times New Roman" w:hAnsi="Times New Roman"/>
          <w:b/>
          <w:bCs/>
          <w:szCs w:val="24"/>
        </w:rPr>
        <w:t>requiring respondents to report information to the agency more often than quarterly;</w:t>
      </w:r>
    </w:p>
    <w:p w:rsidRPr="00DC2C5C" w:rsidR="00842FE3" w:rsidP="00CD6034" w:rsidRDefault="00842FE3" w14:paraId="28D4EED3" w14:textId="77777777">
      <w:pPr>
        <w:numPr>
          <w:ilvl w:val="0"/>
          <w:numId w:val="29"/>
        </w:numPr>
        <w:spacing w:after="0" w:line="240" w:lineRule="auto"/>
        <w:ind w:right="120"/>
        <w:rPr>
          <w:rFonts w:ascii="Times New Roman" w:hAnsi="Times New Roman"/>
          <w:b/>
          <w:bCs/>
          <w:szCs w:val="24"/>
        </w:rPr>
      </w:pPr>
      <w:r w:rsidRPr="00DC2C5C">
        <w:rPr>
          <w:rFonts w:ascii="Times New Roman" w:hAnsi="Times New Roman"/>
          <w:b/>
          <w:bCs/>
          <w:szCs w:val="24"/>
        </w:rPr>
        <w:t>requiring respondents to prepare a written response to a collection of information in fewer than 30 days after receipt of it;</w:t>
      </w:r>
    </w:p>
    <w:p w:rsidRPr="00DC2C5C" w:rsidR="00842FE3" w:rsidP="00CD6034" w:rsidRDefault="00842FE3" w14:paraId="0BDADD69" w14:textId="77777777">
      <w:pPr>
        <w:numPr>
          <w:ilvl w:val="0"/>
          <w:numId w:val="29"/>
        </w:numPr>
        <w:spacing w:after="0" w:line="240" w:lineRule="auto"/>
        <w:ind w:right="120"/>
        <w:rPr>
          <w:rFonts w:ascii="Times New Roman" w:hAnsi="Times New Roman"/>
          <w:b/>
          <w:bCs/>
          <w:szCs w:val="24"/>
        </w:rPr>
      </w:pPr>
      <w:r w:rsidRPr="00DC2C5C">
        <w:rPr>
          <w:rFonts w:ascii="Times New Roman" w:hAnsi="Times New Roman"/>
          <w:b/>
          <w:bCs/>
          <w:szCs w:val="24"/>
        </w:rPr>
        <w:t>requiring respondents to submit more than an original and two copies of any document;</w:t>
      </w:r>
    </w:p>
    <w:p w:rsidRPr="00DC2C5C" w:rsidR="00842FE3" w:rsidP="00CD6034" w:rsidRDefault="00842FE3" w14:paraId="666CC6EE" w14:textId="77777777">
      <w:pPr>
        <w:numPr>
          <w:ilvl w:val="0"/>
          <w:numId w:val="29"/>
        </w:numPr>
        <w:spacing w:after="0" w:line="240" w:lineRule="auto"/>
        <w:ind w:right="120"/>
        <w:rPr>
          <w:rFonts w:ascii="Times New Roman" w:hAnsi="Times New Roman"/>
          <w:b/>
          <w:bCs/>
          <w:szCs w:val="24"/>
        </w:rPr>
      </w:pPr>
      <w:r w:rsidRPr="00DC2C5C">
        <w:rPr>
          <w:rFonts w:ascii="Times New Roman" w:hAnsi="Times New Roman"/>
          <w:b/>
          <w:bCs/>
          <w:szCs w:val="24"/>
        </w:rPr>
        <w:t>requiring respondents to retain records, other than health, medical, government contract, grant-in-aid, or tax records for more than three years;</w:t>
      </w:r>
    </w:p>
    <w:p w:rsidRPr="00DC2C5C" w:rsidR="00842FE3" w:rsidP="00CD6034" w:rsidRDefault="00842FE3" w14:paraId="761884BB" w14:textId="77777777">
      <w:pPr>
        <w:numPr>
          <w:ilvl w:val="0"/>
          <w:numId w:val="29"/>
        </w:numPr>
        <w:spacing w:after="0" w:line="240" w:lineRule="auto"/>
        <w:ind w:right="120"/>
        <w:rPr>
          <w:rFonts w:ascii="Times New Roman" w:hAnsi="Times New Roman"/>
          <w:b/>
          <w:bCs/>
          <w:szCs w:val="24"/>
        </w:rPr>
      </w:pPr>
      <w:r w:rsidRPr="00DC2C5C">
        <w:rPr>
          <w:rFonts w:ascii="Times New Roman" w:hAnsi="Times New Roman"/>
          <w:b/>
          <w:bCs/>
          <w:szCs w:val="24"/>
        </w:rPr>
        <w:t>in connection with a statistical survey, that is not designed to produce valid and reliable results that can be generalized to the universe of study;</w:t>
      </w:r>
    </w:p>
    <w:p w:rsidRPr="00DC2C5C" w:rsidR="00842FE3" w:rsidP="00CD6034" w:rsidRDefault="00842FE3" w14:paraId="25A8E5D5" w14:textId="77777777">
      <w:pPr>
        <w:numPr>
          <w:ilvl w:val="0"/>
          <w:numId w:val="29"/>
        </w:numPr>
        <w:spacing w:after="0" w:line="240" w:lineRule="auto"/>
        <w:ind w:right="120"/>
        <w:rPr>
          <w:rFonts w:ascii="Times New Roman" w:hAnsi="Times New Roman"/>
          <w:b/>
          <w:bCs/>
          <w:szCs w:val="24"/>
        </w:rPr>
      </w:pPr>
      <w:r w:rsidRPr="00DC2C5C">
        <w:rPr>
          <w:rFonts w:ascii="Times New Roman" w:hAnsi="Times New Roman"/>
          <w:b/>
          <w:bCs/>
          <w:szCs w:val="24"/>
        </w:rPr>
        <w:t>requiring the use of a statistical data classification that has not been reviewed and approved by OMB;</w:t>
      </w:r>
    </w:p>
    <w:p w:rsidRPr="00DC2C5C" w:rsidR="00842FE3" w:rsidP="00CD6034" w:rsidRDefault="00842FE3" w14:paraId="5B85E56F" w14:textId="77777777">
      <w:pPr>
        <w:numPr>
          <w:ilvl w:val="0"/>
          <w:numId w:val="29"/>
        </w:numPr>
        <w:spacing w:after="0" w:line="240" w:lineRule="auto"/>
        <w:ind w:right="120"/>
        <w:rPr>
          <w:rFonts w:ascii="Times New Roman" w:hAnsi="Times New Roman"/>
          <w:b/>
          <w:bCs/>
          <w:szCs w:val="24"/>
        </w:rPr>
      </w:pPr>
      <w:r w:rsidRPr="00DC2C5C">
        <w:rPr>
          <w:rFonts w:ascii="Times New Roman" w:hAnsi="Times New Roman"/>
          <w:b/>
          <w:b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C2C5C" w:rsidR="00842FE3" w:rsidP="00CD6034" w:rsidRDefault="00842FE3" w14:paraId="3ABFB0FC" w14:textId="5FCD6968">
      <w:pPr>
        <w:numPr>
          <w:ilvl w:val="0"/>
          <w:numId w:val="29"/>
        </w:numPr>
        <w:spacing w:after="0" w:line="240" w:lineRule="auto"/>
        <w:ind w:right="120"/>
        <w:rPr>
          <w:rFonts w:ascii="Times New Roman" w:hAnsi="Times New Roman"/>
          <w:b/>
          <w:bCs/>
          <w:szCs w:val="24"/>
        </w:rPr>
      </w:pPr>
      <w:r w:rsidRPr="00DC2C5C">
        <w:rPr>
          <w:rFonts w:ascii="Times New Roman" w:hAnsi="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Pr="00712065" w:rsidR="00BF64CB" w:rsidP="00BF64CB" w:rsidRDefault="00BF64CB" w14:paraId="66519E22" w14:textId="77777777">
      <w:pPr>
        <w:spacing w:after="0" w:line="240" w:lineRule="auto"/>
        <w:ind w:left="1080" w:right="120"/>
        <w:rPr>
          <w:rFonts w:ascii="Times New Roman" w:hAnsi="Times New Roman"/>
          <w:b/>
          <w:bCs/>
          <w:sz w:val="20"/>
        </w:rPr>
      </w:pPr>
    </w:p>
    <w:p w:rsidRPr="00712065" w:rsidR="00462538" w:rsidP="00C7308D" w:rsidRDefault="00462538" w14:paraId="6B7104B3" w14:textId="1C34CC0E">
      <w:pPr>
        <w:pStyle w:val="Paragraph"/>
        <w:spacing w:line="480" w:lineRule="auto"/>
        <w:ind w:firstLine="360"/>
        <w:rPr>
          <w:rFonts w:ascii="Times New Roman" w:hAnsi="Times New Roman"/>
        </w:rPr>
      </w:pPr>
      <w:r w:rsidRPr="00712065">
        <w:rPr>
          <w:rFonts w:ascii="Times New Roman" w:hAnsi="Times New Roman"/>
        </w:rPr>
        <w:t>There are no special circumstances.</w:t>
      </w:r>
      <w:r w:rsidRPr="00712065" w:rsidR="006B0666">
        <w:rPr>
          <w:rFonts w:ascii="Times New Roman" w:hAnsi="Times New Roman"/>
        </w:rPr>
        <w:t xml:space="preserve"> </w:t>
      </w:r>
      <w:r w:rsidRPr="00712065">
        <w:rPr>
          <w:rFonts w:ascii="Times New Roman" w:hAnsi="Times New Roman"/>
        </w:rPr>
        <w:t>The collection of information is conducted in a manner consistent with the guidelines in 5 CFR 1320.5.</w:t>
      </w:r>
    </w:p>
    <w:p w:rsidR="00574DDB" w:rsidP="00C7308D" w:rsidRDefault="00EA5F6E" w14:paraId="3074A706" w14:textId="68A57B97">
      <w:pPr>
        <w:pStyle w:val="H1"/>
        <w:spacing w:before="0"/>
      </w:pPr>
      <w:bookmarkStart w:name="_Toc61947111" w:id="19"/>
      <w:r w:rsidRPr="00B013CF">
        <w:t>A</w:t>
      </w:r>
      <w:r w:rsidRPr="00B013CF" w:rsidR="00574DDB">
        <w:t>8.</w:t>
      </w:r>
      <w:r w:rsidRPr="00B013CF" w:rsidR="00574DDB">
        <w:tab/>
      </w:r>
      <w:r w:rsidRPr="00B013CF" w:rsidR="0078095B">
        <w:t xml:space="preserve">Comments in Response to the </w:t>
      </w:r>
      <w:r w:rsidRPr="00B013CF" w:rsidR="0078095B">
        <w:rPr>
          <w:i/>
          <w:iCs/>
        </w:rPr>
        <w:t>Federal Register Notice</w:t>
      </w:r>
      <w:r w:rsidRPr="00B013CF" w:rsidR="0078095B">
        <w:t xml:space="preserve"> and Efforts to Consult with Persons Outside the Agency</w:t>
      </w:r>
      <w:bookmarkEnd w:id="19"/>
    </w:p>
    <w:p w:rsidRPr="008572C7" w:rsidR="00560DA9" w:rsidP="00C7308D" w:rsidRDefault="00560DA9" w14:paraId="49F2B39B" w14:textId="16896858">
      <w:pPr>
        <w:spacing w:line="240" w:lineRule="auto"/>
        <w:ind w:right="264"/>
        <w:rPr>
          <w:rFonts w:ascii="Times New Roman" w:hAnsi="Times New Roman"/>
          <w:szCs w:val="24"/>
        </w:rPr>
      </w:pPr>
      <w:r w:rsidRPr="008572C7">
        <w:rPr>
          <w:rFonts w:ascii="Times New Roman" w:hAnsi="Times New Roman"/>
          <w:b/>
          <w:bCs/>
          <w:szCs w:val="24"/>
        </w:rPr>
        <w:t>If applicable, provide a copy and identify the date and page number of publication in the Federal Register of the agency's notice, required by 5 CFR 1320.8 (d), soliciting comments on the information collection prior to submission to OMB. Summari</w:t>
      </w:r>
      <w:r w:rsidRPr="008572C7">
        <w:rPr>
          <w:rFonts w:ascii="Times New Roman" w:hAnsi="Times New Roman"/>
          <w:b/>
          <w:bCs/>
          <w:spacing w:val="-2"/>
          <w:szCs w:val="24"/>
        </w:rPr>
        <w:t>z</w:t>
      </w:r>
      <w:r w:rsidRPr="008572C7">
        <w:rPr>
          <w:rFonts w:ascii="Times New Roman" w:hAnsi="Times New Roman"/>
          <w:b/>
          <w:bCs/>
          <w:szCs w:val="24"/>
        </w:rPr>
        <w:t>e public comments received in response to that notice and describe actions taken by the agency in response to these comments. Specifically address comments received on cost and hour burden.</w:t>
      </w:r>
    </w:p>
    <w:p w:rsidRPr="008572C7" w:rsidR="00560DA9" w:rsidP="00C7308D" w:rsidRDefault="00560DA9" w14:paraId="1ED81B97" w14:textId="77777777">
      <w:pPr>
        <w:spacing w:line="240" w:lineRule="auto"/>
        <w:ind w:right="279"/>
        <w:rPr>
          <w:rFonts w:ascii="Times New Roman" w:hAnsi="Times New Roman"/>
          <w:szCs w:val="24"/>
        </w:rPr>
      </w:pPr>
      <w:r w:rsidRPr="008572C7">
        <w:rPr>
          <w:rFonts w:ascii="Times New Roman" w:hAnsi="Times New Roman"/>
          <w:b/>
          <w:bCs/>
          <w:szCs w:val="24"/>
        </w:rPr>
        <w:t xml:space="preserve">Describe efforts to consult </w:t>
      </w:r>
      <w:r w:rsidRPr="008572C7">
        <w:rPr>
          <w:rFonts w:ascii="Times New Roman" w:hAnsi="Times New Roman"/>
          <w:b/>
          <w:bCs/>
          <w:spacing w:val="-2"/>
          <w:szCs w:val="24"/>
        </w:rPr>
        <w:t>w</w:t>
      </w:r>
      <w:r w:rsidRPr="008572C7">
        <w:rPr>
          <w:rFonts w:ascii="Times New Roman" w:hAnsi="Times New Roman"/>
          <w:b/>
          <w:bCs/>
          <w:spacing w:val="1"/>
          <w:szCs w:val="24"/>
        </w:rPr>
        <w:t>i</w:t>
      </w:r>
      <w:r w:rsidRPr="008572C7">
        <w:rPr>
          <w:rFonts w:ascii="Times New Roman" w:hAnsi="Times New Roman"/>
          <w:b/>
          <w:bCs/>
          <w:szCs w:val="24"/>
        </w:rPr>
        <w:t>th persons outside the agency to obtain their vie</w:t>
      </w:r>
      <w:r w:rsidRPr="008572C7">
        <w:rPr>
          <w:rFonts w:ascii="Times New Roman" w:hAnsi="Times New Roman"/>
          <w:b/>
          <w:bCs/>
          <w:spacing w:val="-2"/>
          <w:szCs w:val="24"/>
        </w:rPr>
        <w:t>w</w:t>
      </w:r>
      <w:r w:rsidRPr="008572C7">
        <w:rPr>
          <w:rFonts w:ascii="Times New Roman" w:hAnsi="Times New Roman"/>
          <w:b/>
          <w:bCs/>
          <w:szCs w:val="24"/>
        </w:rPr>
        <w:t>s on the availability of data, frequency of collection, the clarity of instructions and recordkeeping, disclosure, or reporting format (if any), and on the data elements to be recorded, disclosed, or reported.</w:t>
      </w:r>
    </w:p>
    <w:p w:rsidRPr="00EA5F6E" w:rsidR="00EA5F6E" w:rsidP="00C7308D" w:rsidRDefault="00552DE0" w14:paraId="2C6D167E" w14:textId="26BAAE0F">
      <w:pPr>
        <w:pStyle w:val="H3"/>
        <w:spacing w:before="0"/>
      </w:pPr>
      <w:r w:rsidRPr="00736F55">
        <w:t>Federal Register not</w:t>
      </w:r>
      <w:r w:rsidRPr="00736F55" w:rsidR="00212F5E">
        <w:t>ice</w:t>
      </w:r>
    </w:p>
    <w:p w:rsidR="00B12961" w:rsidP="00C7308D" w:rsidRDefault="00560DA9" w14:paraId="31C853C1" w14:textId="1BBE9A75">
      <w:pPr>
        <w:pStyle w:val="p8"/>
        <w:tabs>
          <w:tab w:val="left" w:pos="663"/>
        </w:tabs>
        <w:spacing w:line="480" w:lineRule="auto"/>
        <w:ind w:left="0" w:firstLine="360"/>
        <w:jc w:val="left"/>
      </w:pPr>
      <w:r w:rsidRPr="00736F55">
        <w:t xml:space="preserve">A notice </w:t>
      </w:r>
      <w:r w:rsidRPr="00736F55" w:rsidR="005239A8">
        <w:t xml:space="preserve">of this study </w:t>
      </w:r>
      <w:r w:rsidRPr="00736F55">
        <w:t xml:space="preserve">was published in the </w:t>
      </w:r>
      <w:r w:rsidRPr="00736F55">
        <w:rPr>
          <w:bCs/>
          <w:i/>
          <w:iCs/>
        </w:rPr>
        <w:t>Federal Register</w:t>
      </w:r>
      <w:r w:rsidRPr="00736F55">
        <w:rPr>
          <w:b/>
          <w:bCs/>
        </w:rPr>
        <w:t xml:space="preserve"> </w:t>
      </w:r>
      <w:r w:rsidRPr="00D65A51">
        <w:t xml:space="preserve">on </w:t>
      </w:r>
      <w:r w:rsidR="00CE6587">
        <w:t>Friday, December 18</w:t>
      </w:r>
      <w:r w:rsidRPr="00D65A51" w:rsidR="00CA5C1E">
        <w:t>, 2020</w:t>
      </w:r>
      <w:r w:rsidRPr="00D65A51">
        <w:t xml:space="preserve">, Volume </w:t>
      </w:r>
      <w:r w:rsidRPr="00D65A51" w:rsidR="00CA5C1E">
        <w:t>85</w:t>
      </w:r>
      <w:r w:rsidRPr="00D65A51" w:rsidR="00D65A51">
        <w:t xml:space="preserve">, Number </w:t>
      </w:r>
      <w:r w:rsidR="00CE6587">
        <w:t>244</w:t>
      </w:r>
      <w:r w:rsidRPr="00D65A51" w:rsidR="00CA5C1E">
        <w:t xml:space="preserve">, </w:t>
      </w:r>
      <w:r w:rsidRPr="00D65A51">
        <w:t xml:space="preserve">pages </w:t>
      </w:r>
      <w:r w:rsidR="00CE6587">
        <w:t>82428</w:t>
      </w:r>
      <w:r w:rsidRPr="00D65A51" w:rsidR="00D65A51">
        <w:t>-</w:t>
      </w:r>
      <w:r w:rsidR="00CE6587">
        <w:t>82431</w:t>
      </w:r>
      <w:r w:rsidRPr="001234BE" w:rsidR="00D65A51">
        <w:t xml:space="preserve">. </w:t>
      </w:r>
      <w:r w:rsidR="00A374C6">
        <w:t>The public comment period ended on</w:t>
      </w:r>
      <w:r w:rsidR="00CE6587">
        <w:t xml:space="preserve"> February 16, 2021</w:t>
      </w:r>
      <w:r w:rsidR="00A374C6">
        <w:t xml:space="preserve">. </w:t>
      </w:r>
      <w:r w:rsidR="00B12961">
        <w:t xml:space="preserve">FNS received </w:t>
      </w:r>
      <w:r w:rsidR="00277F11">
        <w:t>three</w:t>
      </w:r>
      <w:r w:rsidRPr="008E12A3" w:rsidR="00277F11">
        <w:t xml:space="preserve"> </w:t>
      </w:r>
      <w:r w:rsidRPr="008E12A3" w:rsidR="00163D61">
        <w:t>comments</w:t>
      </w:r>
      <w:r w:rsidR="00B12961">
        <w:t xml:space="preserve">, available in Appendices </w:t>
      </w:r>
      <w:r w:rsidR="00277F11">
        <w:t>B</w:t>
      </w:r>
      <w:r w:rsidR="00B12961">
        <w:t>.1</w:t>
      </w:r>
      <w:r w:rsidR="00277F11">
        <w:t xml:space="preserve"> – B.3</w:t>
      </w:r>
      <w:r w:rsidR="00B12961">
        <w:t>.</w:t>
      </w:r>
      <w:r w:rsidRPr="008E12A3" w:rsidR="00163D61">
        <w:t xml:space="preserve"> </w:t>
      </w:r>
      <w:r w:rsidR="00B12961">
        <w:t xml:space="preserve">The </w:t>
      </w:r>
      <w:r w:rsidR="00277F11">
        <w:t xml:space="preserve">first </w:t>
      </w:r>
      <w:r w:rsidR="00B12961">
        <w:t>comment suggested the study should not be funded</w:t>
      </w:r>
      <w:r w:rsidR="00277F11">
        <w:t xml:space="preserve"> (see Appendix B.1)</w:t>
      </w:r>
      <w:r w:rsidR="00B12961">
        <w:t>.</w:t>
      </w:r>
      <w:r w:rsidR="006A558A">
        <w:t xml:space="preserve"> The commenter did not provide contact information, so FNS did not provide a direct response.</w:t>
      </w:r>
      <w:r w:rsidR="00B12961">
        <w:t xml:space="preserve"> </w:t>
      </w:r>
      <w:r w:rsidR="00277F11">
        <w:t xml:space="preserve">The second comment (see Appendix B.2) pertained to a notice for another study, so it was forwarded to the correct party for consideration (see Appendix B.4). The final comment expressed support for the study (see Appendix B.3), and FNS provided a general response (see Appendix B.5). </w:t>
      </w:r>
    </w:p>
    <w:p w:rsidR="00E53BD6" w:rsidP="00E53BD6" w:rsidRDefault="006E0C2A" w14:paraId="4C9F3662" w14:textId="5F73FD17">
      <w:pPr>
        <w:pStyle w:val="BodyText2"/>
        <w:ind w:firstLine="720"/>
        <w:rPr>
          <w:color w:val="000000"/>
          <w:szCs w:val="24"/>
        </w:rPr>
      </w:pPr>
      <w:bookmarkStart w:name="_Toc448759583" w:id="20"/>
      <w:r w:rsidRPr="001B6CF2">
        <w:t>E</w:t>
      </w:r>
      <w:r w:rsidRPr="001B6CF2" w:rsidR="00E53BD6">
        <w:t>fforts to consult with</w:t>
      </w:r>
      <w:r w:rsidRPr="00B9732C" w:rsidR="00E53BD6">
        <w:t xml:space="preserve"> persons outside the agency </w:t>
      </w:r>
      <w:bookmarkEnd w:id="20"/>
      <w:r w:rsidR="00E53BD6">
        <w:rPr>
          <w:color w:val="000000"/>
          <w:szCs w:val="24"/>
        </w:rPr>
        <w:t>The 60-day notice published in the Federal Register allows the public and stakeholders an opportunity to comment on this collection. In addition, the agency solicits input from stakeholders through feedback mechanisms such as those previously approved by OMB, annual plans and reports and personal contacts at meetings and other venues. Due to the nature of this generic clearance, participants for future focus groups, interviews, Web-based surveys and other testing instruments will not be pre-selected, and for this reason there will be no opportunity to consult with them prior to conducting formative research. Since the agency found it challenging and didn’t seek outside consultation on this primary package without the supplementary information collection, the program should seek out and provide three (3) contacts for the supplementary packages submitted separately under this collection.</w:t>
      </w:r>
    </w:p>
    <w:p w:rsidR="00574DDB" w:rsidP="00C7308D" w:rsidRDefault="00093B48" w14:paraId="2B93C903" w14:textId="13577A81">
      <w:pPr>
        <w:pStyle w:val="H1"/>
        <w:spacing w:before="0"/>
      </w:pPr>
      <w:bookmarkStart w:name="_Toc61947112" w:id="21"/>
      <w:r>
        <w:t>A</w:t>
      </w:r>
      <w:r w:rsidR="00574DDB">
        <w:t>9.</w:t>
      </w:r>
      <w:r w:rsidR="00574DDB">
        <w:tab/>
      </w:r>
      <w:r w:rsidRPr="0078095B" w:rsidR="0078095B">
        <w:t>Explanation of Any Payments or Gifts to Respondents</w:t>
      </w:r>
      <w:bookmarkEnd w:id="21"/>
    </w:p>
    <w:p w:rsidRPr="00A0093C" w:rsidR="00462538" w:rsidP="00C7308D" w:rsidRDefault="00462538" w14:paraId="3B8FB893" w14:textId="2C4B124F">
      <w:pPr>
        <w:spacing w:line="240" w:lineRule="auto"/>
        <w:ind w:right="1032"/>
        <w:rPr>
          <w:rFonts w:ascii="Times New Roman" w:hAnsi="Times New Roman"/>
          <w:b/>
          <w:bCs/>
          <w:szCs w:val="24"/>
        </w:rPr>
      </w:pPr>
      <w:r w:rsidRPr="00A0093C">
        <w:rPr>
          <w:rFonts w:ascii="Times New Roman" w:hAnsi="Times New Roman"/>
          <w:b/>
          <w:bCs/>
          <w:szCs w:val="24"/>
        </w:rPr>
        <w:t xml:space="preserve">Explain any decision to provide any </w:t>
      </w:r>
      <w:r w:rsidRPr="00A0093C">
        <w:rPr>
          <w:rFonts w:ascii="Times New Roman" w:hAnsi="Times New Roman"/>
          <w:b/>
          <w:bCs/>
          <w:spacing w:val="1"/>
          <w:szCs w:val="24"/>
        </w:rPr>
        <w:t>p</w:t>
      </w:r>
      <w:r w:rsidRPr="00A0093C">
        <w:rPr>
          <w:rFonts w:ascii="Times New Roman" w:hAnsi="Times New Roman"/>
          <w:b/>
          <w:bCs/>
          <w:szCs w:val="24"/>
        </w:rPr>
        <w:t>ayment or gift to respondents, other than</w:t>
      </w:r>
      <w:r w:rsidR="00CE6587">
        <w:rPr>
          <w:rFonts w:ascii="Times New Roman" w:hAnsi="Times New Roman"/>
          <w:b/>
          <w:bCs/>
          <w:szCs w:val="24"/>
        </w:rPr>
        <w:t xml:space="preserve"> </w:t>
      </w:r>
      <w:r w:rsidRPr="00A0093C">
        <w:rPr>
          <w:rFonts w:ascii="Times New Roman" w:hAnsi="Times New Roman"/>
          <w:b/>
          <w:bCs/>
          <w:szCs w:val="24"/>
        </w:rPr>
        <w:t xml:space="preserve">remuneration of contractors or grantees. </w:t>
      </w:r>
    </w:p>
    <w:p w:rsidRPr="009F219D" w:rsidR="00462538" w:rsidP="00C7308D" w:rsidRDefault="00430230" w14:paraId="4B8F48EB" w14:textId="49633438">
      <w:pPr>
        <w:pStyle w:val="Paragraph"/>
        <w:spacing w:line="480" w:lineRule="auto"/>
        <w:ind w:firstLine="360"/>
        <w:rPr>
          <w:rFonts w:ascii="Times New Roman" w:hAnsi="Times New Roman"/>
        </w:rPr>
      </w:pPr>
      <w:r>
        <w:rPr>
          <w:rFonts w:ascii="Times New Roman" w:hAnsi="Times New Roman"/>
        </w:rPr>
        <w:t xml:space="preserve">Respondents </w:t>
      </w:r>
      <w:r w:rsidR="002E7C8A">
        <w:rPr>
          <w:rFonts w:ascii="Times New Roman" w:hAnsi="Times New Roman"/>
        </w:rPr>
        <w:t xml:space="preserve">to the QRS or sampling frame information request </w:t>
      </w:r>
      <w:r>
        <w:rPr>
          <w:rFonts w:ascii="Times New Roman" w:hAnsi="Times New Roman"/>
        </w:rPr>
        <w:t>will not receive any</w:t>
      </w:r>
      <w:r w:rsidR="00E14502">
        <w:rPr>
          <w:rFonts w:ascii="Times New Roman" w:hAnsi="Times New Roman"/>
        </w:rPr>
        <w:t xml:space="preserve"> </w:t>
      </w:r>
      <w:r w:rsidR="002E4C1D">
        <w:rPr>
          <w:rFonts w:ascii="Times New Roman" w:hAnsi="Times New Roman"/>
        </w:rPr>
        <w:t xml:space="preserve">incentive </w:t>
      </w:r>
      <w:r w:rsidRPr="009F219D" w:rsidR="00462538">
        <w:rPr>
          <w:rFonts w:ascii="Times New Roman" w:hAnsi="Times New Roman"/>
        </w:rPr>
        <w:t>payment</w:t>
      </w:r>
      <w:r w:rsidR="00E14502">
        <w:rPr>
          <w:rFonts w:ascii="Times New Roman" w:hAnsi="Times New Roman"/>
        </w:rPr>
        <w:t>s</w:t>
      </w:r>
      <w:r w:rsidRPr="009F219D" w:rsidR="00462538">
        <w:rPr>
          <w:rFonts w:ascii="Times New Roman" w:hAnsi="Times New Roman"/>
        </w:rPr>
        <w:t xml:space="preserve"> or gift</w:t>
      </w:r>
      <w:r w:rsidR="00E14502">
        <w:rPr>
          <w:rFonts w:ascii="Times New Roman" w:hAnsi="Times New Roman"/>
        </w:rPr>
        <w:t>s</w:t>
      </w:r>
      <w:r w:rsidRPr="009F219D" w:rsidR="00462538">
        <w:rPr>
          <w:rFonts w:ascii="Times New Roman" w:hAnsi="Times New Roman"/>
        </w:rPr>
        <w:t>.</w:t>
      </w:r>
      <w:r w:rsidR="002E7C8A">
        <w:rPr>
          <w:rFonts w:ascii="Times New Roman" w:hAnsi="Times New Roman"/>
        </w:rPr>
        <w:t xml:space="preserve"> Those participating in a pretest may be offered an honorarium</w:t>
      </w:r>
      <w:r w:rsidR="004B64BB">
        <w:rPr>
          <w:rFonts w:ascii="Times New Roman" w:hAnsi="Times New Roman"/>
        </w:rPr>
        <w:t xml:space="preserve"> of approximately $20-$40</w:t>
      </w:r>
      <w:r w:rsidR="002E7C8A">
        <w:rPr>
          <w:rFonts w:ascii="Times New Roman" w:hAnsi="Times New Roman"/>
        </w:rPr>
        <w:t xml:space="preserve"> </w:t>
      </w:r>
      <w:r w:rsidR="000B604E">
        <w:rPr>
          <w:rFonts w:ascii="Times New Roman" w:hAnsi="Times New Roman"/>
        </w:rPr>
        <w:t>for their participation</w:t>
      </w:r>
      <w:r w:rsidR="002E7C8A">
        <w:rPr>
          <w:rFonts w:ascii="Times New Roman" w:hAnsi="Times New Roman"/>
        </w:rPr>
        <w:t xml:space="preserve">.  </w:t>
      </w:r>
    </w:p>
    <w:p w:rsidR="00574DDB" w:rsidP="00C7308D" w:rsidRDefault="00093B48" w14:paraId="1EB90480" w14:textId="2CF1565E">
      <w:pPr>
        <w:pStyle w:val="H1"/>
        <w:spacing w:before="0"/>
      </w:pPr>
      <w:bookmarkStart w:name="_Toc61947113" w:id="22"/>
      <w:r>
        <w:t>A</w:t>
      </w:r>
      <w:r w:rsidR="00574DDB">
        <w:t>10.</w:t>
      </w:r>
      <w:r w:rsidR="00574DDB">
        <w:tab/>
      </w:r>
      <w:r w:rsidRPr="00EA5F6E" w:rsidR="00EA5F6E">
        <w:t>Assurances of Confidentiality Provided to Respondents</w:t>
      </w:r>
      <w:bookmarkEnd w:id="22"/>
    </w:p>
    <w:p w:rsidRPr="00A0093C" w:rsidR="00462538" w:rsidP="00C7308D" w:rsidRDefault="00462538" w14:paraId="45643D75" w14:textId="5D80513A">
      <w:pPr>
        <w:pStyle w:val="Paragraph"/>
        <w:spacing w:line="240" w:lineRule="auto"/>
        <w:rPr>
          <w:rFonts w:eastAsia="Calibri" w:cstheme="minorHAnsi"/>
          <w:szCs w:val="24"/>
        </w:rPr>
      </w:pPr>
      <w:r w:rsidRPr="00A0093C">
        <w:rPr>
          <w:rFonts w:cstheme="minorHAnsi"/>
          <w:b/>
          <w:bCs/>
          <w:szCs w:val="24"/>
        </w:rPr>
        <w:t>Describe any assurance of confidentiality provided to respondents and the basis for the assurance in statute, regulation, or agency policy.</w:t>
      </w:r>
    </w:p>
    <w:p w:rsidR="00C90A2A" w:rsidP="00CE6587" w:rsidRDefault="007B79E4" w14:paraId="2142B665" w14:textId="114C53D6">
      <w:pPr>
        <w:tabs>
          <w:tab w:val="left" w:pos="-1440"/>
          <w:tab w:val="left" w:pos="-720"/>
        </w:tabs>
        <w:spacing w:after="0" w:line="480" w:lineRule="auto"/>
      </w:pPr>
      <w:r>
        <w:rPr>
          <w:rFonts w:ascii="Times New Roman" w:hAnsi="Times New Roman"/>
          <w:sz w:val="22"/>
          <w:szCs w:val="22"/>
        </w:rPr>
        <w:tab/>
      </w:r>
      <w:r w:rsidRPr="009242B4" w:rsidR="002E7C8A">
        <w:t xml:space="preserve">FNS published a system of record notice (SORN) titled FNS-8 USDA/FNS Studies and Reports in the </w:t>
      </w:r>
      <w:r w:rsidRPr="009242B4" w:rsidR="002E7C8A">
        <w:rPr>
          <w:i/>
        </w:rPr>
        <w:t>Federal Register</w:t>
      </w:r>
      <w:r w:rsidRPr="009242B4" w:rsidR="002E7C8A">
        <w:t xml:space="preserve"> on April 25, 1991, volume 56, pages 19078-19080, that discusses the terms of protections that will be provided to respondents.  </w:t>
      </w:r>
      <w:r w:rsidRPr="009242B4" w:rsidDel="000864B6" w:rsidR="002E7C8A">
        <w:t>FNS and the contractor</w:t>
      </w:r>
      <w:r w:rsidRPr="009242B4" w:rsidR="002E7C8A">
        <w:t>s</w:t>
      </w:r>
      <w:r w:rsidRPr="009242B4" w:rsidDel="000864B6" w:rsidR="002E7C8A">
        <w:t xml:space="preserve"> will comply with the </w:t>
      </w:r>
      <w:r w:rsidRPr="009242B4" w:rsidDel="000864B6" w:rsidR="002E7C8A">
        <w:rPr>
          <w:szCs w:val="24"/>
        </w:rPr>
        <w:t>requirements of the Privacy Act</w:t>
      </w:r>
      <w:r w:rsidRPr="009242B4" w:rsidR="002E7C8A">
        <w:rPr>
          <w:szCs w:val="24"/>
        </w:rPr>
        <w:t xml:space="preserve"> of 1974</w:t>
      </w:r>
      <w:r w:rsidRPr="009242B4" w:rsidDel="000864B6" w:rsidR="002E7C8A">
        <w:rPr>
          <w:szCs w:val="24"/>
        </w:rPr>
        <w:t>.</w:t>
      </w:r>
      <w:r w:rsidRPr="001B6CF2" w:rsidDel="000864B6" w:rsidR="002E7C8A">
        <w:rPr>
          <w:szCs w:val="24"/>
        </w:rPr>
        <w:t xml:space="preserve"> </w:t>
      </w:r>
      <w:r w:rsidR="003D485F">
        <w:rPr>
          <w:szCs w:val="24"/>
        </w:rPr>
        <w:t xml:space="preserve">  </w:t>
      </w:r>
      <w:r w:rsidRPr="009242B4">
        <w:rPr>
          <w:rFonts w:ascii="Times New Roman" w:hAnsi="Times New Roman"/>
          <w:szCs w:val="24"/>
        </w:rPr>
        <w:t>No confidential information is associated with this collection of information</w:t>
      </w:r>
      <w:r w:rsidRPr="009242B4" w:rsidR="008E12A3">
        <w:rPr>
          <w:rFonts w:ascii="Times New Roman" w:hAnsi="Times New Roman"/>
          <w:szCs w:val="24"/>
        </w:rPr>
        <w:t>,</w:t>
      </w:r>
      <w:r w:rsidRPr="009242B4">
        <w:rPr>
          <w:rFonts w:ascii="Times New Roman" w:hAnsi="Times New Roman"/>
          <w:szCs w:val="24"/>
        </w:rPr>
        <w:t xml:space="preserve"> and no such assurances of confidentiality are provided.</w:t>
      </w:r>
      <w:r w:rsidRPr="001B6CF2">
        <w:rPr>
          <w:szCs w:val="24"/>
        </w:rPr>
        <w:t xml:space="preserve"> </w:t>
      </w:r>
      <w:r w:rsidRPr="001B6CF2" w:rsidR="00C90A2A">
        <w:rPr>
          <w:szCs w:val="24"/>
        </w:rPr>
        <w:t xml:space="preserve">The contractor on the specific QRS </w:t>
      </w:r>
      <w:r w:rsidRPr="00B9732C" w:rsidR="00C90A2A">
        <w:rPr>
          <w:szCs w:val="24"/>
        </w:rPr>
        <w:t>project handles IRB clearance on these studies where appropriate.</w:t>
      </w:r>
      <w:r w:rsidR="00C90A2A">
        <w:t xml:space="preserve"> </w:t>
      </w:r>
    </w:p>
    <w:p w:rsidR="00CE6587" w:rsidP="00CE6587" w:rsidRDefault="007B79E4" w14:paraId="7D177000" w14:textId="70B94491">
      <w:pPr>
        <w:tabs>
          <w:tab w:val="left" w:pos="-1440"/>
          <w:tab w:val="left" w:pos="-720"/>
        </w:tabs>
        <w:spacing w:after="0" w:line="480" w:lineRule="auto"/>
      </w:pPr>
      <w:r>
        <w:tab/>
      </w:r>
      <w:r w:rsidRPr="00CD5982" w:rsidR="00993A30">
        <w:t xml:space="preserve">All </w:t>
      </w:r>
      <w:r w:rsidR="00993A30">
        <w:t xml:space="preserve">personal </w:t>
      </w:r>
      <w:r w:rsidRPr="00CD5982" w:rsidR="00993A30">
        <w:t>information gathered from</w:t>
      </w:r>
      <w:r w:rsidR="00993A30">
        <w:t xml:space="preserve"> State and local administrators will be</w:t>
      </w:r>
      <w:r w:rsidRPr="00CD5982" w:rsidR="00993A30">
        <w:t xml:space="preserve"> for research purposes only and kept private to the full extent allowed by law. Responses will be grouped with those of other study participants, and no individual </w:t>
      </w:r>
      <w:r w:rsidR="00993A30">
        <w:t xml:space="preserve">program </w:t>
      </w:r>
      <w:r w:rsidRPr="00CD5982" w:rsidR="00993A30">
        <w:t xml:space="preserve">administrators will be identified in any study report. Being part of </w:t>
      </w:r>
      <w:r w:rsidR="00CE6587">
        <w:t>this</w:t>
      </w:r>
      <w:r w:rsidRPr="00CD5982" w:rsidR="00993A30">
        <w:t xml:space="preserve"> study will not affec</w:t>
      </w:r>
      <w:r w:rsidR="00993A30">
        <w:t xml:space="preserve">t any USDA benefits received by the </w:t>
      </w:r>
      <w:r w:rsidRPr="00CD5982" w:rsidR="00993A30">
        <w:t>participating</w:t>
      </w:r>
      <w:r w:rsidR="00CE6587">
        <w:t xml:space="preserve"> programs</w:t>
      </w:r>
      <w:r w:rsidRPr="00CD5982" w:rsidR="00993A30">
        <w:t>.</w:t>
      </w:r>
      <w:r w:rsidR="00993A30">
        <w:t xml:space="preserve"> </w:t>
      </w:r>
      <w:r w:rsidR="00C90A2A">
        <w:t>The submissions under this generic clearance do not generally include consent forms or disclosure statements, though they may include a notice that identifiable information will be suppressed in any report or summary unless otherwise noted.</w:t>
      </w:r>
    </w:p>
    <w:p w:rsidRPr="00BF4052" w:rsidR="00993A30" w:rsidP="00BF4052" w:rsidRDefault="00CE6587" w14:paraId="6698D401" w14:textId="5A0E1EE7">
      <w:pPr>
        <w:spacing w:after="0" w:line="480" w:lineRule="auto"/>
        <w:rPr>
          <w:rFonts w:ascii="Calibri" w:hAnsi="Calibri"/>
        </w:rPr>
      </w:pPr>
      <w:r>
        <w:tab/>
      </w:r>
      <w:r>
        <w:rPr>
          <w:szCs w:val="24"/>
        </w:rPr>
        <w:t xml:space="preserve">While the </w:t>
      </w:r>
      <w:r w:rsidR="008E12A3">
        <w:rPr>
          <w:szCs w:val="24"/>
        </w:rPr>
        <w:t>QRS</w:t>
      </w:r>
      <w:r>
        <w:rPr>
          <w:szCs w:val="24"/>
        </w:rPr>
        <w:t xml:space="preserve"> </w:t>
      </w:r>
      <w:r w:rsidR="008E12A3">
        <w:rPr>
          <w:szCs w:val="24"/>
        </w:rPr>
        <w:t>asks for</w:t>
      </w:r>
      <w:r>
        <w:rPr>
          <w:szCs w:val="24"/>
        </w:rPr>
        <w:t xml:space="preserve"> contact information</w:t>
      </w:r>
      <w:r>
        <w:rPr>
          <w:rStyle w:val="CommentReference"/>
        </w:rPr>
        <w:t/>
      </w:r>
      <w:r>
        <w:rPr>
          <w:szCs w:val="24"/>
        </w:rPr>
        <w:t xml:space="preserve"> to allow the study team to follow up with respondents to clarify responses, p</w:t>
      </w:r>
      <w:r w:rsidRPr="00767F43">
        <w:rPr>
          <w:szCs w:val="24"/>
        </w:rPr>
        <w:t>ersonally identifiable information will not be used to r</w:t>
      </w:r>
      <w:r>
        <w:rPr>
          <w:szCs w:val="24"/>
        </w:rPr>
        <w:t xml:space="preserve">etrieve survey records or data. </w:t>
      </w:r>
      <w:r w:rsidR="00993A30">
        <w:t xml:space="preserve">When invited to participate in a </w:t>
      </w:r>
      <w:r>
        <w:t>survey</w:t>
      </w:r>
      <w:r w:rsidR="008E12A3">
        <w:t>,</w:t>
      </w:r>
      <w:r w:rsidR="00993A30">
        <w:t xml:space="preserve"> respondents will be assured that their </w:t>
      </w:r>
      <w:r>
        <w:t>personal</w:t>
      </w:r>
      <w:r w:rsidR="00993A30">
        <w:t xml:space="preserve"> information (i.e., name, phone number, and email) will remain private. The contractor will create a unique ID for each participant and transfer the survey data back to FNS linked only to the unique ID. A separate file will be transferred that links the unique ID to the respondents’ private information.</w:t>
      </w:r>
      <w:r w:rsidR="00D7644D">
        <w:t xml:space="preserve"> </w:t>
      </w:r>
    </w:p>
    <w:p w:rsidR="00D7644D" w:rsidP="00CE6587" w:rsidRDefault="00CE6587" w14:paraId="695B37BB" w14:textId="3CD868E7">
      <w:pPr>
        <w:tabs>
          <w:tab w:val="left" w:pos="-1440"/>
          <w:tab w:val="left" w:pos="-720"/>
        </w:tabs>
        <w:spacing w:after="0" w:line="480" w:lineRule="auto"/>
      </w:pPr>
      <w:r>
        <w:tab/>
      </w:r>
      <w:r w:rsidRPr="00C76D41" w:rsidR="00993A30">
        <w:t xml:space="preserve">All personal contact information gathered from </w:t>
      </w:r>
      <w:r w:rsidR="00993A30">
        <w:t>SA contacts</w:t>
      </w:r>
      <w:r w:rsidRPr="00C76D41" w:rsidR="00993A30">
        <w:t xml:space="preserve"> pertaining to local-level </w:t>
      </w:r>
      <w:r w:rsidR="00993A30">
        <w:t>contacts</w:t>
      </w:r>
      <w:r w:rsidRPr="00C76D41" w:rsidR="00993A30">
        <w:t xml:space="preserve"> is for research purposes only and will be kept private to the full extent allowed by law. State administrators providing this information will be assured that respondent contact information (</w:t>
      </w:r>
      <w:r w:rsidR="00993A30">
        <w:t xml:space="preserve">i.e., </w:t>
      </w:r>
      <w:r w:rsidRPr="00C76D41" w:rsidR="00993A30">
        <w:t xml:space="preserve">name, phone number, and email) will remain private and will only be used for the purposes of contacting local SNP staff to participate in a </w:t>
      </w:r>
      <w:r w:rsidR="008E12A3">
        <w:t>QRS</w:t>
      </w:r>
      <w:r w:rsidRPr="00C76D41" w:rsidR="00993A30">
        <w:t xml:space="preserve"> or other FNS study. </w:t>
      </w:r>
      <w:r w:rsidR="00D7644D">
        <w:t xml:space="preserve"> </w:t>
      </w:r>
    </w:p>
    <w:p w:rsidRPr="00993A30" w:rsidR="006A558A" w:rsidP="009242B4" w:rsidRDefault="006A558A" w14:paraId="553D4CA5" w14:textId="40E86C66">
      <w:pPr>
        <w:spacing w:after="0" w:line="480" w:lineRule="auto"/>
        <w:ind w:firstLine="432"/>
      </w:pPr>
      <w:r>
        <w:t>Only those designated on the contractor study team as well as FNS research staff will have access to files containing respondent contact information. Analyses or summaries of the data that do not identify respondents may or may not be published publicly.</w:t>
      </w:r>
      <w:r>
        <w:rPr>
          <w:rFonts w:ascii="Calibri" w:hAnsi="Calibri"/>
        </w:rPr>
        <w:t xml:space="preserve"> </w:t>
      </w:r>
      <w:r>
        <w:t xml:space="preserve">More specific information as to contractors’ security practices will be included in the generic submissions.    </w:t>
      </w:r>
    </w:p>
    <w:p w:rsidRPr="002B31BD" w:rsidR="00BE578E" w:rsidP="00CE6587" w:rsidRDefault="00767F43" w14:paraId="3176D598" w14:textId="1C283BD9">
      <w:pPr>
        <w:spacing w:after="0" w:line="480" w:lineRule="auto"/>
        <w:ind w:firstLine="432"/>
        <w:rPr>
          <w:rFonts w:cstheme="minorHAnsi"/>
          <w:szCs w:val="24"/>
        </w:rPr>
      </w:pPr>
      <w:r>
        <w:rPr>
          <w:szCs w:val="24"/>
        </w:rPr>
        <w:t xml:space="preserve">Neither </w:t>
      </w:r>
      <w:r w:rsidR="00BE578E">
        <w:rPr>
          <w:szCs w:val="24"/>
        </w:rPr>
        <w:t xml:space="preserve">the survey nor </w:t>
      </w:r>
      <w:r w:rsidR="00CE6587">
        <w:rPr>
          <w:szCs w:val="24"/>
        </w:rPr>
        <w:t>any</w:t>
      </w:r>
      <w:r w:rsidR="00BE578E">
        <w:rPr>
          <w:szCs w:val="24"/>
        </w:rPr>
        <w:t xml:space="preserve"> other data collection materials in this collection require</w:t>
      </w:r>
      <w:r w:rsidR="00CE6587">
        <w:rPr>
          <w:szCs w:val="24"/>
        </w:rPr>
        <w:t>s</w:t>
      </w:r>
      <w:r w:rsidR="00BE578E">
        <w:rPr>
          <w:szCs w:val="24"/>
        </w:rPr>
        <w:t xml:space="preserve"> a Privacy Act Statement.</w:t>
      </w:r>
      <w:r w:rsidR="002E7C8A">
        <w:rPr>
          <w:szCs w:val="24"/>
        </w:rPr>
        <w:t xml:space="preserve"> Miguel Marling, </w:t>
      </w:r>
      <w:r w:rsidR="00D7644D">
        <w:rPr>
          <w:szCs w:val="24"/>
        </w:rPr>
        <w:t>USDA</w:t>
      </w:r>
      <w:r w:rsidR="002E7C8A">
        <w:rPr>
          <w:szCs w:val="24"/>
        </w:rPr>
        <w:t xml:space="preserve"> FNS Privacy Officer, review</w:t>
      </w:r>
      <w:r w:rsidR="00D7644D">
        <w:rPr>
          <w:szCs w:val="24"/>
        </w:rPr>
        <w:t>e</w:t>
      </w:r>
      <w:r w:rsidR="002E7C8A">
        <w:rPr>
          <w:szCs w:val="24"/>
        </w:rPr>
        <w:t>d</w:t>
      </w:r>
      <w:r w:rsidR="00D7644D">
        <w:rPr>
          <w:szCs w:val="24"/>
        </w:rPr>
        <w:t xml:space="preserve"> this submission and indicated on January 21, 2021 that he had no </w:t>
      </w:r>
      <w:r w:rsidR="00FD1BCB">
        <w:rPr>
          <w:szCs w:val="24"/>
        </w:rPr>
        <w:t xml:space="preserve">privacy-related </w:t>
      </w:r>
      <w:r w:rsidR="00D7644D">
        <w:rPr>
          <w:szCs w:val="24"/>
        </w:rPr>
        <w:t xml:space="preserve">concerns. </w:t>
      </w:r>
      <w:r w:rsidR="002E7C8A">
        <w:rPr>
          <w:szCs w:val="24"/>
        </w:rPr>
        <w:t xml:space="preserve"> </w:t>
      </w:r>
    </w:p>
    <w:p w:rsidR="00574DDB" w:rsidP="00C7308D" w:rsidRDefault="00093B48" w14:paraId="543868FA" w14:textId="38A86A9A">
      <w:pPr>
        <w:pStyle w:val="H1"/>
        <w:spacing w:before="0"/>
      </w:pPr>
      <w:bookmarkStart w:name="_Toc61947114" w:id="23"/>
      <w:r>
        <w:t>A</w:t>
      </w:r>
      <w:r w:rsidR="00574DDB">
        <w:t>11.</w:t>
      </w:r>
      <w:r w:rsidR="00574DDB">
        <w:tab/>
      </w:r>
      <w:r w:rsidRPr="00EA5F6E" w:rsidR="00EA5F6E">
        <w:t>Justification for Sensitive Questions</w:t>
      </w:r>
      <w:bookmarkEnd w:id="23"/>
    </w:p>
    <w:p w:rsidRPr="00012FAD" w:rsidR="00095DB5" w:rsidP="00C7308D" w:rsidRDefault="00462538" w14:paraId="5AFC9F62" w14:textId="1BB3C08A">
      <w:pPr>
        <w:spacing w:line="240" w:lineRule="auto"/>
        <w:ind w:right="268"/>
        <w:rPr>
          <w:rFonts w:ascii="Times New Roman" w:hAnsi="Times New Roman"/>
          <w:szCs w:val="24"/>
        </w:rPr>
      </w:pPr>
      <w:r w:rsidRPr="00A0093C">
        <w:rPr>
          <w:rFonts w:ascii="Times New Roman" w:hAnsi="Times New Roman"/>
          <w:b/>
          <w:bCs/>
          <w:szCs w:val="24"/>
        </w:rPr>
        <w:t>Provide additional justification for any ques</w:t>
      </w:r>
      <w:r w:rsidRPr="00A0093C">
        <w:rPr>
          <w:rFonts w:ascii="Times New Roman" w:hAnsi="Times New Roman"/>
          <w:b/>
          <w:bCs/>
          <w:spacing w:val="1"/>
          <w:szCs w:val="24"/>
        </w:rPr>
        <w:t>t</w:t>
      </w:r>
      <w:r w:rsidRPr="00A0093C">
        <w:rPr>
          <w:rFonts w:ascii="Times New Roman" w:hAnsi="Times New Roman"/>
          <w:b/>
          <w:bCs/>
          <w:szCs w:val="24"/>
        </w:rPr>
        <w:t>ions of a sensitive nature, such as sexual behavior or attitudes, religious beliefs, and other matters that are commonly considered private.</w:t>
      </w:r>
      <w:r w:rsidR="00940DA7">
        <w:rPr>
          <w:rFonts w:ascii="Times New Roman" w:hAnsi="Times New Roman"/>
          <w:b/>
          <w:bCs/>
          <w:szCs w:val="24"/>
        </w:rPr>
        <w:t xml:space="preserve"> </w:t>
      </w:r>
      <w:r w:rsidRPr="00A0093C">
        <w:rPr>
          <w:rFonts w:ascii="Times New Roman" w:hAnsi="Times New Roman"/>
          <w:b/>
          <w:bCs/>
          <w:szCs w:val="24"/>
        </w:rPr>
        <w:t xml:space="preserve">This justification should include the reasons </w:t>
      </w:r>
      <w:r w:rsidRPr="00A0093C">
        <w:rPr>
          <w:rFonts w:ascii="Times New Roman" w:hAnsi="Times New Roman"/>
          <w:b/>
          <w:bCs/>
          <w:spacing w:val="-2"/>
          <w:szCs w:val="24"/>
        </w:rPr>
        <w:t>w</w:t>
      </w:r>
      <w:r w:rsidRPr="00A0093C">
        <w:rPr>
          <w:rFonts w:ascii="Times New Roman" w:hAnsi="Times New Roman"/>
          <w:b/>
          <w:bCs/>
          <w:szCs w:val="24"/>
        </w:rPr>
        <w:t xml:space="preserve">hy the agency considers the questions necessary, the specific uses to be made of the information, the explanation to be given to persons from </w:t>
      </w:r>
      <w:r w:rsidRPr="00A0093C">
        <w:rPr>
          <w:rFonts w:ascii="Times New Roman" w:hAnsi="Times New Roman"/>
          <w:b/>
          <w:bCs/>
          <w:spacing w:val="-2"/>
          <w:szCs w:val="24"/>
        </w:rPr>
        <w:t>w</w:t>
      </w:r>
      <w:r w:rsidRPr="00A0093C">
        <w:rPr>
          <w:rFonts w:ascii="Times New Roman" w:hAnsi="Times New Roman"/>
          <w:b/>
          <w:bCs/>
          <w:szCs w:val="24"/>
        </w:rPr>
        <w:t>hom the information is requested, and any steps to be taken to obtain their consent.</w:t>
      </w:r>
      <w:r w:rsidR="00940DA7">
        <w:rPr>
          <w:rFonts w:ascii="Times New Roman" w:hAnsi="Times New Roman"/>
          <w:b/>
          <w:bCs/>
          <w:szCs w:val="24"/>
        </w:rPr>
        <w:t xml:space="preserve"> </w:t>
      </w:r>
    </w:p>
    <w:p w:rsidRPr="00EE76E1" w:rsidR="00462538" w:rsidP="00C7308D" w:rsidRDefault="005A069B" w14:paraId="159AE664" w14:textId="46E68AB8">
      <w:pPr>
        <w:spacing w:line="480" w:lineRule="auto"/>
        <w:ind w:right="268"/>
        <w:rPr>
          <w:rFonts w:ascii="Times New Roman" w:hAnsi="Times New Roman"/>
        </w:rPr>
      </w:pPr>
      <w:r>
        <w:rPr>
          <w:rFonts w:ascii="Times New Roman" w:hAnsi="Times New Roman"/>
        </w:rPr>
        <w:t>T</w:t>
      </w:r>
      <w:r w:rsidRPr="009F219D">
        <w:rPr>
          <w:rFonts w:ascii="Times New Roman" w:hAnsi="Times New Roman"/>
        </w:rPr>
        <w:t>his information collection</w:t>
      </w:r>
      <w:r>
        <w:rPr>
          <w:rFonts w:ascii="Times New Roman" w:hAnsi="Times New Roman"/>
        </w:rPr>
        <w:t xml:space="preserve"> does not include</w:t>
      </w:r>
      <w:r w:rsidRPr="009F219D">
        <w:rPr>
          <w:rFonts w:ascii="Times New Roman" w:hAnsi="Times New Roman"/>
        </w:rPr>
        <w:t xml:space="preserve"> </w:t>
      </w:r>
      <w:r>
        <w:rPr>
          <w:rFonts w:ascii="Times New Roman" w:hAnsi="Times New Roman"/>
        </w:rPr>
        <w:t>any</w:t>
      </w:r>
      <w:r w:rsidRPr="009F219D" w:rsidR="00462538">
        <w:rPr>
          <w:rFonts w:ascii="Times New Roman" w:hAnsi="Times New Roman"/>
        </w:rPr>
        <w:t xml:space="preserve"> questions of a sensitive nature.</w:t>
      </w:r>
    </w:p>
    <w:p w:rsidR="00574DDB" w:rsidP="00C7308D" w:rsidRDefault="008E12A3" w14:paraId="5FFBEDC9" w14:textId="3A27E9D2">
      <w:pPr>
        <w:pStyle w:val="H1"/>
        <w:spacing w:before="0"/>
      </w:pPr>
      <w:bookmarkStart w:name="_Toc61947115" w:id="24"/>
      <w:bookmarkStart w:name="_Toc90785924" w:id="25"/>
      <w:bookmarkStart w:name="_Toc96323934" w:id="26"/>
      <w:bookmarkStart w:name="_Toc316309694" w:id="27"/>
      <w:bookmarkStart w:name="_Toc316311781" w:id="28"/>
      <w:bookmarkStart w:name="_Toc318291771" w:id="29"/>
      <w:bookmarkStart w:name="_Toc318292455" w:id="30"/>
      <w:bookmarkStart w:name="_Toc487710665" w:id="31"/>
      <w:r>
        <w:tab/>
      </w:r>
      <w:r w:rsidRPr="003E7CC7" w:rsidR="00093B48">
        <w:t>A</w:t>
      </w:r>
      <w:r w:rsidRPr="003E7CC7" w:rsidR="00574DDB">
        <w:t>12.</w:t>
      </w:r>
      <w:r w:rsidRPr="003E7CC7" w:rsidR="00574DDB">
        <w:tab/>
      </w:r>
      <w:r w:rsidRPr="003E7CC7" w:rsidR="00EA5F6E">
        <w:t>Estimates of Hour Burden Including Annualized Hourly Costs</w:t>
      </w:r>
      <w:bookmarkEnd w:id="24"/>
    </w:p>
    <w:p w:rsidRPr="00A0093C" w:rsidR="000664AB" w:rsidP="00CE6587" w:rsidRDefault="00077D27" w14:paraId="332B616E" w14:textId="5114758A">
      <w:pPr>
        <w:pStyle w:val="Paragraph"/>
        <w:spacing w:line="240" w:lineRule="auto"/>
        <w:rPr>
          <w:szCs w:val="24"/>
        </w:rPr>
      </w:pPr>
      <w:r>
        <w:rPr>
          <w:b/>
          <w:szCs w:val="24"/>
        </w:rPr>
        <w:t>Provide estimates of the hour burden of the collection of information.  Indicate the number of respondents, frequency of response, annual hour burden, and an explanation of how the burden was estimated.</w:t>
      </w:r>
      <w:bookmarkEnd w:id="25"/>
      <w:bookmarkEnd w:id="26"/>
      <w:bookmarkEnd w:id="27"/>
      <w:bookmarkEnd w:id="28"/>
      <w:bookmarkEnd w:id="29"/>
      <w:bookmarkEnd w:id="30"/>
      <w:bookmarkEnd w:id="31"/>
      <w:r w:rsidRPr="00A0093C" w:rsidR="000664AB">
        <w:rPr>
          <w:szCs w:val="24"/>
        </w:rPr>
        <w:t xml:space="preserve"> </w:t>
      </w:r>
    </w:p>
    <w:p w:rsidR="00574DDB" w:rsidP="00C7308D" w:rsidRDefault="00371532" w14:paraId="7104E2C8" w14:textId="67F0BD79">
      <w:pPr>
        <w:pStyle w:val="H3"/>
        <w:spacing w:before="0"/>
      </w:pPr>
      <w:r w:rsidRPr="00CE239F">
        <w:t xml:space="preserve">A. </w:t>
      </w:r>
      <w:r w:rsidR="00093B48">
        <w:tab/>
      </w:r>
      <w:r w:rsidR="00077D27">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501B1" w:rsidP="00C7308D" w:rsidRDefault="00471228" w14:paraId="2AB479F6" w14:textId="0213EE57">
      <w:pPr>
        <w:spacing w:line="480" w:lineRule="auto"/>
        <w:ind w:firstLine="432"/>
        <w:rPr>
          <w:szCs w:val="24"/>
        </w:rPr>
      </w:pPr>
      <w:r w:rsidRPr="0090196B">
        <w:rPr>
          <w:szCs w:val="24"/>
        </w:rPr>
        <w:t xml:space="preserve">This is a revision of a currently approved collection. With this submission, </w:t>
      </w:r>
      <w:r w:rsidR="002B37D3">
        <w:rPr>
          <w:szCs w:val="24"/>
        </w:rPr>
        <w:t xml:space="preserve">over three years, </w:t>
      </w:r>
      <w:r w:rsidRPr="0090196B">
        <w:rPr>
          <w:szCs w:val="24"/>
        </w:rPr>
        <w:t xml:space="preserve">there are </w:t>
      </w:r>
      <w:r w:rsidR="0090196B">
        <w:rPr>
          <w:szCs w:val="24"/>
        </w:rPr>
        <w:t>108,</w:t>
      </w:r>
      <w:r w:rsidR="007F0AF2">
        <w:rPr>
          <w:szCs w:val="24"/>
        </w:rPr>
        <w:t>599</w:t>
      </w:r>
      <w:r w:rsidR="0090196B">
        <w:rPr>
          <w:szCs w:val="24"/>
        </w:rPr>
        <w:t xml:space="preserve"> </w:t>
      </w:r>
      <w:r w:rsidRPr="003C1127">
        <w:rPr>
          <w:szCs w:val="24"/>
        </w:rPr>
        <w:t>respondents</w:t>
      </w:r>
      <w:r w:rsidRPr="003C1127" w:rsidR="007414D6">
        <w:rPr>
          <w:szCs w:val="24"/>
        </w:rPr>
        <w:t xml:space="preserve"> (</w:t>
      </w:r>
      <w:r w:rsidR="0090196B">
        <w:rPr>
          <w:szCs w:val="24"/>
        </w:rPr>
        <w:t>87,202</w:t>
      </w:r>
      <w:r w:rsidRPr="003C1127" w:rsidR="0090196B">
        <w:rPr>
          <w:szCs w:val="24"/>
        </w:rPr>
        <w:t xml:space="preserve"> </w:t>
      </w:r>
      <w:r w:rsidRPr="003C1127" w:rsidR="007414D6">
        <w:rPr>
          <w:szCs w:val="24"/>
        </w:rPr>
        <w:t xml:space="preserve">responsive and </w:t>
      </w:r>
      <w:r w:rsidR="0090196B">
        <w:rPr>
          <w:szCs w:val="24"/>
        </w:rPr>
        <w:t>21,400</w:t>
      </w:r>
      <w:r w:rsidRPr="003C3B8E" w:rsidR="0090196B">
        <w:rPr>
          <w:szCs w:val="24"/>
        </w:rPr>
        <w:t xml:space="preserve"> </w:t>
      </w:r>
      <w:r w:rsidRPr="003C3B8E" w:rsidR="007414D6">
        <w:rPr>
          <w:szCs w:val="24"/>
        </w:rPr>
        <w:t>non-responsive)</w:t>
      </w:r>
      <w:r w:rsidRPr="003C3B8E">
        <w:rPr>
          <w:szCs w:val="24"/>
        </w:rPr>
        <w:t xml:space="preserve">, </w:t>
      </w:r>
      <w:r w:rsidRPr="003C3B8E" w:rsidR="008E12A3">
        <w:rPr>
          <w:szCs w:val="24"/>
        </w:rPr>
        <w:t>3</w:t>
      </w:r>
      <w:r w:rsidRPr="003C3B8E" w:rsidR="00C625DA">
        <w:rPr>
          <w:szCs w:val="24"/>
        </w:rPr>
        <w:t>6</w:t>
      </w:r>
      <w:r w:rsidRPr="003C3B8E" w:rsidR="0090196B">
        <w:rPr>
          <w:szCs w:val="24"/>
        </w:rPr>
        <w:t>2</w:t>
      </w:r>
      <w:r w:rsidRPr="003C3B8E" w:rsidR="008E12A3">
        <w:rPr>
          <w:szCs w:val="24"/>
        </w:rPr>
        <w:t>,</w:t>
      </w:r>
      <w:r w:rsidRPr="003C3B8E" w:rsidR="0090196B">
        <w:rPr>
          <w:szCs w:val="24"/>
        </w:rPr>
        <w:t>25</w:t>
      </w:r>
      <w:r w:rsidR="007F0AF2">
        <w:rPr>
          <w:szCs w:val="24"/>
        </w:rPr>
        <w:t>7</w:t>
      </w:r>
      <w:r w:rsidRPr="003C3B8E" w:rsidR="008E12A3">
        <w:rPr>
          <w:szCs w:val="24"/>
        </w:rPr>
        <w:t xml:space="preserve"> </w:t>
      </w:r>
      <w:r w:rsidRPr="003C3B8E">
        <w:rPr>
          <w:szCs w:val="24"/>
        </w:rPr>
        <w:t>responses</w:t>
      </w:r>
      <w:r w:rsidRPr="003C3B8E" w:rsidR="007414D6">
        <w:rPr>
          <w:szCs w:val="24"/>
        </w:rPr>
        <w:t xml:space="preserve"> (</w:t>
      </w:r>
      <w:r w:rsidR="007F0AF2">
        <w:rPr>
          <w:szCs w:val="24"/>
        </w:rPr>
        <w:t xml:space="preserve">243,010 </w:t>
      </w:r>
      <w:r w:rsidRPr="003C3B8E" w:rsidR="007414D6">
        <w:rPr>
          <w:szCs w:val="24"/>
        </w:rPr>
        <w:t xml:space="preserve">responsive and </w:t>
      </w:r>
      <w:r w:rsidR="007F0AF2">
        <w:rPr>
          <w:szCs w:val="24"/>
        </w:rPr>
        <w:t>119,247</w:t>
      </w:r>
      <w:r w:rsidRPr="003C3B8E" w:rsidR="007414D6">
        <w:rPr>
          <w:szCs w:val="24"/>
        </w:rPr>
        <w:t xml:space="preserve"> non-responsive)</w:t>
      </w:r>
      <w:r w:rsidRPr="003C3B8E">
        <w:rPr>
          <w:szCs w:val="24"/>
        </w:rPr>
        <w:t xml:space="preserve">, and </w:t>
      </w:r>
      <w:r w:rsidRPr="003C3B8E" w:rsidR="008E12A3">
        <w:rPr>
          <w:szCs w:val="24"/>
        </w:rPr>
        <w:t xml:space="preserve">approximately </w:t>
      </w:r>
      <w:r w:rsidRPr="003C3B8E" w:rsidR="0090196B">
        <w:rPr>
          <w:szCs w:val="24"/>
        </w:rPr>
        <w:t>42,534</w:t>
      </w:r>
      <w:r w:rsidRPr="003C3B8E" w:rsidR="007414D6">
        <w:rPr>
          <w:szCs w:val="24"/>
        </w:rPr>
        <w:t xml:space="preserve"> </w:t>
      </w:r>
      <w:r w:rsidRPr="003C3B8E">
        <w:rPr>
          <w:szCs w:val="24"/>
        </w:rPr>
        <w:t>burden hours</w:t>
      </w:r>
      <w:r w:rsidR="003C3B8E">
        <w:rPr>
          <w:szCs w:val="24"/>
        </w:rPr>
        <w:t xml:space="preserve"> (40,</w:t>
      </w:r>
      <w:r w:rsidR="007F0AF2">
        <w:rPr>
          <w:szCs w:val="24"/>
        </w:rPr>
        <w:t>542</w:t>
      </w:r>
      <w:r w:rsidR="003C3B8E">
        <w:rPr>
          <w:szCs w:val="24"/>
        </w:rPr>
        <w:t xml:space="preserve"> responsive and </w:t>
      </w:r>
      <w:r w:rsidR="007F0AF2">
        <w:rPr>
          <w:szCs w:val="24"/>
        </w:rPr>
        <w:t>1,991</w:t>
      </w:r>
      <w:r w:rsidR="003C3B8E">
        <w:rPr>
          <w:szCs w:val="24"/>
        </w:rPr>
        <w:t xml:space="preserve"> non-responsive)</w:t>
      </w:r>
      <w:r w:rsidRPr="003C3B8E">
        <w:rPr>
          <w:szCs w:val="24"/>
        </w:rPr>
        <w:t xml:space="preserve">. The average number of responses per respondent is </w:t>
      </w:r>
      <w:r w:rsidRPr="003C3B8E" w:rsidR="0090196B">
        <w:rPr>
          <w:szCs w:val="24"/>
        </w:rPr>
        <w:t>3.3</w:t>
      </w:r>
      <w:r w:rsidRPr="003C3B8E" w:rsidR="007414D6">
        <w:rPr>
          <w:szCs w:val="24"/>
        </w:rPr>
        <w:t xml:space="preserve"> </w:t>
      </w:r>
      <w:r w:rsidRPr="003C3B8E" w:rsidR="008E12A3">
        <w:rPr>
          <w:szCs w:val="24"/>
        </w:rPr>
        <w:t>(</w:t>
      </w:r>
      <w:r w:rsidRPr="003C3B8E" w:rsidR="0090196B">
        <w:rPr>
          <w:szCs w:val="24"/>
        </w:rPr>
        <w:t>362,25</w:t>
      </w:r>
      <w:r w:rsidR="007F0AF2">
        <w:rPr>
          <w:szCs w:val="24"/>
        </w:rPr>
        <w:t>7</w:t>
      </w:r>
      <w:r w:rsidRPr="003C3B8E" w:rsidR="007414D6">
        <w:rPr>
          <w:szCs w:val="24"/>
        </w:rPr>
        <w:t xml:space="preserve"> responses/</w:t>
      </w:r>
      <w:r w:rsidRPr="003C3B8E" w:rsidR="0090196B">
        <w:rPr>
          <w:szCs w:val="24"/>
        </w:rPr>
        <w:t>108,</w:t>
      </w:r>
      <w:r w:rsidR="007F0AF2">
        <w:rPr>
          <w:szCs w:val="24"/>
        </w:rPr>
        <w:t>599</w:t>
      </w:r>
      <w:r w:rsidRPr="006E1286" w:rsidR="0090196B">
        <w:rPr>
          <w:szCs w:val="24"/>
        </w:rPr>
        <w:t xml:space="preserve"> </w:t>
      </w:r>
      <w:r w:rsidRPr="006E1286" w:rsidR="007414D6">
        <w:rPr>
          <w:szCs w:val="24"/>
        </w:rPr>
        <w:t>respondents</w:t>
      </w:r>
      <w:r w:rsidRPr="009242B4" w:rsidR="007414D6">
        <w:rPr>
          <w:szCs w:val="24"/>
        </w:rPr>
        <w:t>)</w:t>
      </w:r>
      <w:r w:rsidRPr="0090196B">
        <w:rPr>
          <w:szCs w:val="24"/>
        </w:rPr>
        <w:t>.</w:t>
      </w:r>
      <w:r>
        <w:rPr>
          <w:szCs w:val="24"/>
        </w:rPr>
        <w:t xml:space="preserve"> </w:t>
      </w:r>
      <w:r w:rsidR="007B79E4">
        <w:rPr>
          <w:szCs w:val="24"/>
        </w:rPr>
        <w:t xml:space="preserve">Appendix </w:t>
      </w:r>
      <w:r w:rsidR="0090196B">
        <w:rPr>
          <w:szCs w:val="24"/>
        </w:rPr>
        <w:t xml:space="preserve">C </w:t>
      </w:r>
      <w:r w:rsidR="007B79E4">
        <w:rPr>
          <w:szCs w:val="24"/>
        </w:rPr>
        <w:t>(</w:t>
      </w:r>
      <w:r w:rsidR="00F14587">
        <w:rPr>
          <w:szCs w:val="24"/>
        </w:rPr>
        <w:t>Estimated Annualized Burden</w:t>
      </w:r>
      <w:r w:rsidR="007B79E4">
        <w:rPr>
          <w:szCs w:val="24"/>
        </w:rPr>
        <w:t>)</w:t>
      </w:r>
      <w:r w:rsidR="00F14587">
        <w:rPr>
          <w:szCs w:val="24"/>
        </w:rPr>
        <w:t xml:space="preserve"> </w:t>
      </w:r>
      <w:r w:rsidRPr="00BB423B">
        <w:rPr>
          <w:szCs w:val="24"/>
        </w:rPr>
        <w:t>show</w:t>
      </w:r>
      <w:r w:rsidR="00F14587">
        <w:rPr>
          <w:szCs w:val="24"/>
        </w:rPr>
        <w:t>s</w:t>
      </w:r>
      <w:r w:rsidRPr="00E03ACB">
        <w:rPr>
          <w:szCs w:val="24"/>
        </w:rPr>
        <w:t xml:space="preserve"> the estimates of the </w:t>
      </w:r>
      <w:r w:rsidR="002B37D3">
        <w:rPr>
          <w:szCs w:val="24"/>
        </w:rPr>
        <w:t xml:space="preserve">annual </w:t>
      </w:r>
      <w:r w:rsidRPr="00E03ACB">
        <w:rPr>
          <w:szCs w:val="24"/>
        </w:rPr>
        <w:t xml:space="preserve">respondent burden for the proposed data collection, including the number of </w:t>
      </w:r>
      <w:r w:rsidR="002B37D3">
        <w:rPr>
          <w:szCs w:val="24"/>
        </w:rPr>
        <w:t xml:space="preserve">annual </w:t>
      </w:r>
      <w:r w:rsidRPr="00E03ACB">
        <w:rPr>
          <w:szCs w:val="24"/>
        </w:rPr>
        <w:t xml:space="preserve">respondents, frequency of response, average time to respond, and annual hour burden. </w:t>
      </w:r>
      <w:r w:rsidR="00137998">
        <w:rPr>
          <w:szCs w:val="24"/>
        </w:rPr>
        <w:t>The estimates listed in this supporting statement</w:t>
      </w:r>
      <w:r w:rsidR="00C83D1F">
        <w:rPr>
          <w:szCs w:val="24"/>
        </w:rPr>
        <w:t xml:space="preserve"> and reported as the burden for this collection are the three-year projections based on the estimates shown in Appendix C.  </w:t>
      </w:r>
      <w:r w:rsidRPr="00E03ACB">
        <w:rPr>
          <w:szCs w:val="24"/>
        </w:rPr>
        <w:t xml:space="preserve">These estimates reflect </w:t>
      </w:r>
      <w:r w:rsidR="00B013CF">
        <w:rPr>
          <w:szCs w:val="24"/>
        </w:rPr>
        <w:t xml:space="preserve">FNS administrative data, sampling frames created under the initial SNP QRS generic clearance, </w:t>
      </w:r>
      <w:r w:rsidRPr="00E03ACB" w:rsidR="00B013CF">
        <w:rPr>
          <w:szCs w:val="24"/>
        </w:rPr>
        <w:t xml:space="preserve">consultations with </w:t>
      </w:r>
      <w:r w:rsidR="00B013CF">
        <w:rPr>
          <w:szCs w:val="24"/>
        </w:rPr>
        <w:t>FNS staff,</w:t>
      </w:r>
      <w:r w:rsidRPr="00E03ACB">
        <w:rPr>
          <w:szCs w:val="24"/>
        </w:rPr>
        <w:t xml:space="preserve"> and prior experience collecting similar data.</w:t>
      </w:r>
    </w:p>
    <w:p w:rsidRPr="00574DDB" w:rsidR="00574DDB" w:rsidP="00C7308D" w:rsidRDefault="00574DDB" w14:paraId="53A8F823" w14:textId="46539C17">
      <w:pPr>
        <w:pStyle w:val="H3"/>
        <w:spacing w:before="0"/>
      </w:pPr>
      <w:r w:rsidRPr="00574DDB">
        <w:t>B.</w:t>
      </w:r>
      <w:r w:rsidRPr="00574DDB">
        <w:tab/>
      </w:r>
      <w:r w:rsidR="00D4045B">
        <w:t>Provide estimates of annualized cost to respondents for the hour burdens for collections of information, identifying and using appropriate wage rate categories</w:t>
      </w:r>
    </w:p>
    <w:p w:rsidRPr="00EB5CED" w:rsidR="00EB5CED" w:rsidP="003E7CC7" w:rsidRDefault="00F8714C" w14:paraId="46866087" w14:textId="1CCCF5C3">
      <w:pPr>
        <w:tabs>
          <w:tab w:val="left" w:pos="-1440"/>
          <w:tab w:val="left" w:pos="-720"/>
        </w:tabs>
        <w:spacing w:after="0" w:line="480" w:lineRule="auto"/>
        <w:rPr>
          <w:szCs w:val="24"/>
        </w:rPr>
      </w:pPr>
      <w:r>
        <w:tab/>
      </w:r>
      <w:r w:rsidR="00EB5CED">
        <w:tab/>
        <w:t xml:space="preserve">Annualized costs for each QRS will be submitted with each request. </w:t>
      </w:r>
      <w:r w:rsidR="00A772A0">
        <w:t xml:space="preserve">Exhibit A.1 provides estimates of the annual costs </w:t>
      </w:r>
      <w:r w:rsidR="00EB5CED">
        <w:t>to each of the three types of respondents</w:t>
      </w:r>
      <w:r w:rsidR="00A772A0">
        <w:t>.</w:t>
      </w:r>
      <w:r w:rsidR="006E1286">
        <w:t xml:space="preserve">  The total costs over the three-year period are </w:t>
      </w:r>
      <w:r w:rsidR="00ED189B">
        <w:t>$1,302,179.38</w:t>
      </w:r>
      <w:r w:rsidR="00A772A0">
        <w:t xml:space="preserve"> </w:t>
      </w:r>
    </w:p>
    <w:p w:rsidR="00EB5CED" w:rsidP="00EB5CED" w:rsidRDefault="00EB5CED" w14:paraId="2CBB87AC" w14:textId="77777777">
      <w:pPr>
        <w:tabs>
          <w:tab w:val="left" w:pos="-1440"/>
          <w:tab w:val="left" w:pos="-720"/>
        </w:tabs>
        <w:rPr>
          <w:b/>
        </w:rPr>
      </w:pPr>
      <w:r w:rsidRPr="00EB5CED">
        <w:rPr>
          <w:b/>
        </w:rPr>
        <w:t>Exhibit A.1. Annualized Cost to Respondents</w:t>
      </w:r>
    </w:p>
    <w:tbl>
      <w:tblPr>
        <w:tblStyle w:val="GridTable1Light1"/>
        <w:tblW w:w="0" w:type="auto"/>
        <w:tblLook w:val="04A0" w:firstRow="1" w:lastRow="0" w:firstColumn="1" w:lastColumn="0" w:noHBand="0" w:noVBand="1"/>
      </w:tblPr>
      <w:tblGrid>
        <w:gridCol w:w="1728"/>
        <w:gridCol w:w="2773"/>
        <w:gridCol w:w="1643"/>
        <w:gridCol w:w="1296"/>
        <w:gridCol w:w="2136"/>
      </w:tblGrid>
      <w:tr w:rsidR="00EB5CED" w:rsidTr="002A7381" w14:paraId="46C8EFE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D9D9D9" w:themeFill="background1" w:themeFillShade="D9"/>
          </w:tcPr>
          <w:p w:rsidR="00EB5CED" w:rsidP="002A7381" w:rsidRDefault="00EB5CED" w14:paraId="31508A5B" w14:textId="77777777">
            <w:pPr>
              <w:pStyle w:val="NoSpacing"/>
            </w:pPr>
            <w:r>
              <w:t>Respondent Type</w:t>
            </w:r>
          </w:p>
        </w:tc>
        <w:tc>
          <w:tcPr>
            <w:tcW w:w="2773" w:type="dxa"/>
            <w:shd w:val="clear" w:color="auto" w:fill="D9D9D9" w:themeFill="background1" w:themeFillShade="D9"/>
          </w:tcPr>
          <w:p w:rsidR="00EB5CED" w:rsidP="002A7381" w:rsidRDefault="00EB5CED" w14:paraId="79D899B9" w14:textId="77777777">
            <w:pPr>
              <w:pStyle w:val="NoSpacing"/>
              <w:jc w:val="center"/>
              <w:cnfStyle w:val="100000000000" w:firstRow="1" w:lastRow="0" w:firstColumn="0" w:lastColumn="0" w:oddVBand="0" w:evenVBand="0" w:oddHBand="0" w:evenHBand="0" w:firstRowFirstColumn="0" w:firstRowLastColumn="0" w:lastRowFirstColumn="0" w:lastRowLastColumn="0"/>
            </w:pPr>
            <w:r>
              <w:t>Instrument(s)</w:t>
            </w:r>
          </w:p>
        </w:tc>
        <w:tc>
          <w:tcPr>
            <w:tcW w:w="1643" w:type="dxa"/>
            <w:shd w:val="clear" w:color="auto" w:fill="D9D9D9" w:themeFill="background1" w:themeFillShade="D9"/>
          </w:tcPr>
          <w:p w:rsidR="00EB5CED" w:rsidP="002A7381" w:rsidRDefault="00EB5CED" w14:paraId="058E5827" w14:textId="77777777">
            <w:pPr>
              <w:pStyle w:val="NoSpacing"/>
              <w:jc w:val="center"/>
              <w:cnfStyle w:val="100000000000" w:firstRow="1" w:lastRow="0" w:firstColumn="0" w:lastColumn="0" w:oddVBand="0" w:evenVBand="0" w:oddHBand="0" w:evenHBand="0" w:firstRowFirstColumn="0" w:firstRowLastColumn="0" w:lastRowFirstColumn="0" w:lastRowLastColumn="0"/>
            </w:pPr>
            <w:r>
              <w:t>Total Annual Burden Hours</w:t>
            </w:r>
          </w:p>
        </w:tc>
        <w:tc>
          <w:tcPr>
            <w:tcW w:w="1296" w:type="dxa"/>
            <w:shd w:val="clear" w:color="auto" w:fill="D9D9D9" w:themeFill="background1" w:themeFillShade="D9"/>
          </w:tcPr>
          <w:p w:rsidR="00EB5CED" w:rsidP="002A7381" w:rsidRDefault="00EB5CED" w14:paraId="40D89314" w14:textId="77777777">
            <w:pPr>
              <w:pStyle w:val="NoSpacing"/>
              <w:jc w:val="center"/>
              <w:cnfStyle w:val="100000000000" w:firstRow="1" w:lastRow="0" w:firstColumn="0" w:lastColumn="0" w:oddVBand="0" w:evenVBand="0" w:oddHBand="0" w:evenHBand="0" w:firstRowFirstColumn="0" w:firstRowLastColumn="0" w:lastRowFirstColumn="0" w:lastRowLastColumn="0"/>
            </w:pPr>
            <w:r>
              <w:t>Hourly Wage</w:t>
            </w:r>
          </w:p>
        </w:tc>
        <w:tc>
          <w:tcPr>
            <w:tcW w:w="2136" w:type="dxa"/>
            <w:shd w:val="clear" w:color="auto" w:fill="D9D9D9" w:themeFill="background1" w:themeFillShade="D9"/>
          </w:tcPr>
          <w:p w:rsidR="00EB5CED" w:rsidP="002A7381" w:rsidRDefault="00EB5CED" w14:paraId="4F8F47F9" w14:textId="77777777">
            <w:pPr>
              <w:pStyle w:val="NoSpacing"/>
              <w:jc w:val="center"/>
              <w:cnfStyle w:val="100000000000" w:firstRow="1" w:lastRow="0" w:firstColumn="0" w:lastColumn="0" w:oddVBand="0" w:evenVBand="0" w:oddHBand="0" w:evenHBand="0" w:firstRowFirstColumn="0" w:firstRowLastColumn="0" w:lastRowFirstColumn="0" w:lastRowLastColumn="0"/>
            </w:pPr>
            <w:r>
              <w:t>Respondent Cost</w:t>
            </w:r>
          </w:p>
        </w:tc>
      </w:tr>
      <w:tr w:rsidR="00EB5CED" w:rsidTr="002A7381" w14:paraId="3F66B18C" w14:textId="77777777">
        <w:tc>
          <w:tcPr>
            <w:cnfStyle w:val="001000000000" w:firstRow="0" w:lastRow="0" w:firstColumn="1" w:lastColumn="0" w:oddVBand="0" w:evenVBand="0" w:oddHBand="0" w:evenHBand="0" w:firstRowFirstColumn="0" w:firstRowLastColumn="0" w:lastRowFirstColumn="0" w:lastRowLastColumn="0"/>
            <w:tcW w:w="1728" w:type="dxa"/>
          </w:tcPr>
          <w:p w:rsidRPr="00B96C16" w:rsidR="00EB5CED" w:rsidP="002A7381" w:rsidRDefault="00EB5CED" w14:paraId="25A83F98" w14:textId="77777777">
            <w:pPr>
              <w:pStyle w:val="NoSpacing"/>
              <w:rPr>
                <w:b w:val="0"/>
              </w:rPr>
            </w:pPr>
            <w:r w:rsidRPr="00B96C16">
              <w:t>State Agency</w:t>
            </w:r>
          </w:p>
        </w:tc>
        <w:tc>
          <w:tcPr>
            <w:tcW w:w="2773" w:type="dxa"/>
          </w:tcPr>
          <w:p w:rsidRPr="00B96C16" w:rsidR="00EB5CED" w:rsidP="002A7381" w:rsidRDefault="00EB5CED" w14:paraId="429C796B"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B96C16">
              <w:t>Sampling Frame Info Request/Survey</w:t>
            </w:r>
          </w:p>
        </w:tc>
        <w:tc>
          <w:tcPr>
            <w:tcW w:w="1643" w:type="dxa"/>
          </w:tcPr>
          <w:p w:rsidRPr="003E1860" w:rsidR="00EB5CED" w:rsidP="002A7381" w:rsidRDefault="00B96C16" w14:paraId="07EAD77D" w14:textId="4EF149A6">
            <w:pPr>
              <w:pStyle w:val="NoSpacing"/>
              <w:jc w:val="right"/>
              <w:cnfStyle w:val="000000000000" w:firstRow="0" w:lastRow="0" w:firstColumn="0" w:lastColumn="0" w:oddVBand="0" w:evenVBand="0" w:oddHBand="0" w:evenHBand="0" w:firstRowFirstColumn="0" w:firstRowLastColumn="0" w:lastRowFirstColumn="0" w:lastRowLastColumn="0"/>
            </w:pPr>
            <w:r w:rsidRPr="003E1860">
              <w:t>765.5</w:t>
            </w:r>
          </w:p>
        </w:tc>
        <w:tc>
          <w:tcPr>
            <w:tcW w:w="1296" w:type="dxa"/>
          </w:tcPr>
          <w:p w:rsidRPr="003E1860" w:rsidR="00EB5CED" w:rsidP="002A7381" w:rsidRDefault="00EB5CED" w14:paraId="5759932D" w14:textId="77777777">
            <w:pPr>
              <w:pStyle w:val="NoSpacing"/>
              <w:jc w:val="right"/>
              <w:cnfStyle w:val="000000000000" w:firstRow="0" w:lastRow="0" w:firstColumn="0" w:lastColumn="0" w:oddVBand="0" w:evenVBand="0" w:oddHBand="0" w:evenHBand="0" w:firstRowFirstColumn="0" w:firstRowLastColumn="0" w:lastRowFirstColumn="0" w:lastRowLastColumn="0"/>
            </w:pPr>
            <w:r w:rsidRPr="003E1860">
              <w:t>$41.55</w:t>
            </w:r>
          </w:p>
        </w:tc>
        <w:tc>
          <w:tcPr>
            <w:tcW w:w="2136" w:type="dxa"/>
          </w:tcPr>
          <w:p w:rsidRPr="003E1860" w:rsidR="007B79E4" w:rsidP="007B79E4" w:rsidRDefault="00EB5CED" w14:paraId="22700B1A" w14:textId="2209F3C2">
            <w:pPr>
              <w:pStyle w:val="NoSpacing"/>
              <w:jc w:val="right"/>
              <w:cnfStyle w:val="000000000000" w:firstRow="0" w:lastRow="0" w:firstColumn="0" w:lastColumn="0" w:oddVBand="0" w:evenVBand="0" w:oddHBand="0" w:evenHBand="0" w:firstRowFirstColumn="0" w:firstRowLastColumn="0" w:lastRowFirstColumn="0" w:lastRowLastColumn="0"/>
            </w:pPr>
            <w:r w:rsidRPr="003E1860">
              <w:t>$</w:t>
            </w:r>
            <w:r w:rsidRPr="003E1860" w:rsidR="00B96C16">
              <w:t>31,808.07</w:t>
            </w:r>
          </w:p>
        </w:tc>
      </w:tr>
      <w:tr w:rsidR="00EB5CED" w:rsidTr="002A7381" w14:paraId="239C531E" w14:textId="77777777">
        <w:tc>
          <w:tcPr>
            <w:cnfStyle w:val="001000000000" w:firstRow="0" w:lastRow="0" w:firstColumn="1" w:lastColumn="0" w:oddVBand="0" w:evenVBand="0" w:oddHBand="0" w:evenHBand="0" w:firstRowFirstColumn="0" w:firstRowLastColumn="0" w:lastRowFirstColumn="0" w:lastRowLastColumn="0"/>
            <w:tcW w:w="1728" w:type="dxa"/>
          </w:tcPr>
          <w:p w:rsidRPr="00B96C16" w:rsidR="00EB5CED" w:rsidP="002A7381" w:rsidRDefault="00EB5CED" w14:paraId="61B61E2D" w14:textId="77777777">
            <w:pPr>
              <w:pStyle w:val="NoSpacing"/>
              <w:rPr>
                <w:b w:val="0"/>
              </w:rPr>
            </w:pPr>
            <w:r w:rsidRPr="00B96C16">
              <w:t>Local Agency</w:t>
            </w:r>
          </w:p>
        </w:tc>
        <w:tc>
          <w:tcPr>
            <w:tcW w:w="2773" w:type="dxa"/>
          </w:tcPr>
          <w:p w:rsidRPr="00B96C16" w:rsidR="00EB5CED" w:rsidP="002A7381" w:rsidRDefault="00EB5CED" w14:paraId="22B087C8"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B96C16">
              <w:t>Survey</w:t>
            </w:r>
          </w:p>
        </w:tc>
        <w:tc>
          <w:tcPr>
            <w:tcW w:w="1643" w:type="dxa"/>
          </w:tcPr>
          <w:p w:rsidRPr="003E1860" w:rsidR="00EB5CED" w:rsidP="002A7381" w:rsidRDefault="00B96C16" w14:paraId="6955B88E" w14:textId="159BC5B7">
            <w:pPr>
              <w:pStyle w:val="NoSpacing"/>
              <w:jc w:val="right"/>
              <w:cnfStyle w:val="000000000000" w:firstRow="0" w:lastRow="0" w:firstColumn="0" w:lastColumn="0" w:oddVBand="0" w:evenVBand="0" w:oddHBand="0" w:evenHBand="0" w:firstRowFirstColumn="0" w:firstRowLastColumn="0" w:lastRowFirstColumn="0" w:lastRowLastColumn="0"/>
            </w:pPr>
            <w:r w:rsidRPr="003E1860">
              <w:t>6,538.7</w:t>
            </w:r>
          </w:p>
        </w:tc>
        <w:tc>
          <w:tcPr>
            <w:tcW w:w="1296" w:type="dxa"/>
          </w:tcPr>
          <w:p w:rsidRPr="003E1860" w:rsidR="00EB5CED" w:rsidP="002A7381" w:rsidRDefault="00EB5CED" w14:paraId="18960292" w14:textId="77777777">
            <w:pPr>
              <w:pStyle w:val="NoSpacing"/>
              <w:jc w:val="right"/>
              <w:cnfStyle w:val="000000000000" w:firstRow="0" w:lastRow="0" w:firstColumn="0" w:lastColumn="0" w:oddVBand="0" w:evenVBand="0" w:oddHBand="0" w:evenHBand="0" w:firstRowFirstColumn="0" w:firstRowLastColumn="0" w:lastRowFirstColumn="0" w:lastRowLastColumn="0"/>
            </w:pPr>
            <w:r w:rsidRPr="003E1860">
              <w:t>$28.51</w:t>
            </w:r>
          </w:p>
        </w:tc>
        <w:tc>
          <w:tcPr>
            <w:tcW w:w="2136" w:type="dxa"/>
          </w:tcPr>
          <w:p w:rsidRPr="003E1860" w:rsidR="00EB5CED" w:rsidP="002A7381" w:rsidRDefault="00EB5CED" w14:paraId="4DED4C7E" w14:textId="57278908">
            <w:pPr>
              <w:pStyle w:val="NoSpacing"/>
              <w:jc w:val="right"/>
              <w:cnfStyle w:val="000000000000" w:firstRow="0" w:lastRow="0" w:firstColumn="0" w:lastColumn="0" w:oddVBand="0" w:evenVBand="0" w:oddHBand="0" w:evenHBand="0" w:firstRowFirstColumn="0" w:firstRowLastColumn="0" w:lastRowFirstColumn="0" w:lastRowLastColumn="0"/>
            </w:pPr>
            <w:r w:rsidRPr="003E1860">
              <w:t>$</w:t>
            </w:r>
            <w:r w:rsidRPr="003E1860" w:rsidR="00B96C16">
              <w:t>184,419.22</w:t>
            </w:r>
          </w:p>
        </w:tc>
      </w:tr>
      <w:tr w:rsidR="00EB5CED" w:rsidTr="002A7381" w14:paraId="74FDFD2E" w14:textId="77777777">
        <w:tc>
          <w:tcPr>
            <w:cnfStyle w:val="001000000000" w:firstRow="0" w:lastRow="0" w:firstColumn="1" w:lastColumn="0" w:oddVBand="0" w:evenVBand="0" w:oddHBand="0" w:evenHBand="0" w:firstRowFirstColumn="0" w:firstRowLastColumn="0" w:lastRowFirstColumn="0" w:lastRowLastColumn="0"/>
            <w:tcW w:w="1728" w:type="dxa"/>
          </w:tcPr>
          <w:p w:rsidRPr="00B96C16" w:rsidR="00EB5CED" w:rsidP="002A7381" w:rsidRDefault="00EB5CED" w14:paraId="3F2D7B78" w14:textId="77777777">
            <w:pPr>
              <w:pStyle w:val="NoSpacing"/>
              <w:rPr>
                <w:b w:val="0"/>
                <w:bCs w:val="0"/>
              </w:rPr>
            </w:pPr>
            <w:r w:rsidRPr="00B96C16">
              <w:t>Business</w:t>
            </w:r>
          </w:p>
        </w:tc>
        <w:tc>
          <w:tcPr>
            <w:tcW w:w="2773" w:type="dxa"/>
          </w:tcPr>
          <w:p w:rsidRPr="00B96C16" w:rsidR="00EB5CED" w:rsidP="002A7381" w:rsidRDefault="00EB5CED" w14:paraId="4EE66EB4"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B96C16">
              <w:t>Survey</w:t>
            </w:r>
          </w:p>
        </w:tc>
        <w:tc>
          <w:tcPr>
            <w:tcW w:w="1643" w:type="dxa"/>
          </w:tcPr>
          <w:p w:rsidRPr="003E1860" w:rsidR="00EB5CED" w:rsidP="002A7381" w:rsidRDefault="00B96C16" w14:paraId="7931CD7F" w14:textId="4B8157D1">
            <w:pPr>
              <w:pStyle w:val="NoSpacing"/>
              <w:jc w:val="right"/>
              <w:cnfStyle w:val="000000000000" w:firstRow="0" w:lastRow="0" w:firstColumn="0" w:lastColumn="0" w:oddVBand="0" w:evenVBand="0" w:oddHBand="0" w:evenHBand="0" w:firstRowFirstColumn="0" w:firstRowLastColumn="0" w:lastRowFirstColumn="0" w:lastRowLastColumn="0"/>
            </w:pPr>
            <w:r w:rsidRPr="003E1860">
              <w:t>6,873.6</w:t>
            </w:r>
          </w:p>
        </w:tc>
        <w:tc>
          <w:tcPr>
            <w:tcW w:w="1296" w:type="dxa"/>
          </w:tcPr>
          <w:p w:rsidRPr="003E1860" w:rsidR="00EB5CED" w:rsidP="002A7381" w:rsidRDefault="00EB5CED" w14:paraId="06A586BD" w14:textId="77777777">
            <w:pPr>
              <w:pStyle w:val="NoSpacing"/>
              <w:jc w:val="right"/>
              <w:cnfStyle w:val="000000000000" w:firstRow="0" w:lastRow="0" w:firstColumn="0" w:lastColumn="0" w:oddVBand="0" w:evenVBand="0" w:oddHBand="0" w:evenHBand="0" w:firstRowFirstColumn="0" w:firstRowLastColumn="0" w:lastRowFirstColumn="0" w:lastRowLastColumn="0"/>
            </w:pPr>
            <w:r w:rsidRPr="003E1860">
              <w:t>$31.40</w:t>
            </w:r>
          </w:p>
        </w:tc>
        <w:tc>
          <w:tcPr>
            <w:tcW w:w="2136" w:type="dxa"/>
          </w:tcPr>
          <w:p w:rsidRPr="003E1860" w:rsidR="00EB5CED" w:rsidP="002A7381" w:rsidRDefault="00EB5CED" w14:paraId="172EAF0B" w14:textId="674208A3">
            <w:pPr>
              <w:pStyle w:val="NoSpacing"/>
              <w:jc w:val="right"/>
              <w:cnfStyle w:val="000000000000" w:firstRow="0" w:lastRow="0" w:firstColumn="0" w:lastColumn="0" w:oddVBand="0" w:evenVBand="0" w:oddHBand="0" w:evenHBand="0" w:firstRowFirstColumn="0" w:firstRowLastColumn="0" w:lastRowFirstColumn="0" w:lastRowLastColumn="0"/>
            </w:pPr>
            <w:r w:rsidRPr="003E1860">
              <w:t>$</w:t>
            </w:r>
            <w:r w:rsidRPr="003E1860" w:rsidR="00B96C16">
              <w:t>215,832.38</w:t>
            </w:r>
          </w:p>
        </w:tc>
      </w:tr>
      <w:tr w:rsidR="00EB5CED" w:rsidTr="002A7381" w14:paraId="6D5589BE" w14:textId="77777777">
        <w:tc>
          <w:tcPr>
            <w:cnfStyle w:val="001000000000" w:firstRow="0" w:lastRow="0" w:firstColumn="1" w:lastColumn="0" w:oddVBand="0" w:evenVBand="0" w:oddHBand="0" w:evenHBand="0" w:firstRowFirstColumn="0" w:firstRowLastColumn="0" w:lastRowFirstColumn="0" w:lastRowLastColumn="0"/>
            <w:tcW w:w="1728" w:type="dxa"/>
          </w:tcPr>
          <w:p w:rsidRPr="00B96C16" w:rsidR="00EB5CED" w:rsidP="002A7381" w:rsidRDefault="00EB5CED" w14:paraId="4EE6B2CA" w14:textId="77777777">
            <w:pPr>
              <w:pStyle w:val="NoSpacing"/>
            </w:pPr>
            <w:r w:rsidRPr="00B96C16">
              <w:t>Total</w:t>
            </w:r>
          </w:p>
        </w:tc>
        <w:tc>
          <w:tcPr>
            <w:tcW w:w="2773" w:type="dxa"/>
          </w:tcPr>
          <w:p w:rsidRPr="00B96C16" w:rsidR="00EB5CED" w:rsidP="002A7381" w:rsidRDefault="00EB5CED" w14:paraId="0365CA93" w14:textId="77777777">
            <w:pPr>
              <w:pStyle w:val="NoSpacing"/>
              <w:cnfStyle w:val="000000000000" w:firstRow="0" w:lastRow="0" w:firstColumn="0" w:lastColumn="0" w:oddVBand="0" w:evenVBand="0" w:oddHBand="0" w:evenHBand="0" w:firstRowFirstColumn="0" w:firstRowLastColumn="0" w:lastRowFirstColumn="0" w:lastRowLastColumn="0"/>
            </w:pPr>
          </w:p>
        </w:tc>
        <w:tc>
          <w:tcPr>
            <w:tcW w:w="1643" w:type="dxa"/>
          </w:tcPr>
          <w:p w:rsidRPr="003E1860" w:rsidR="00EB5CED" w:rsidP="006F4E57" w:rsidRDefault="00B96C16" w14:paraId="73191F0C" w14:textId="2027D692">
            <w:pPr>
              <w:pStyle w:val="NoSpacing"/>
              <w:jc w:val="right"/>
              <w:cnfStyle w:val="000000000000" w:firstRow="0" w:lastRow="0" w:firstColumn="0" w:lastColumn="0" w:oddVBand="0" w:evenVBand="0" w:oddHBand="0" w:evenHBand="0" w:firstRowFirstColumn="0" w:firstRowLastColumn="0" w:lastRowFirstColumn="0" w:lastRowLastColumn="0"/>
              <w:rPr>
                <w:b/>
              </w:rPr>
            </w:pPr>
            <w:r w:rsidRPr="003E1860">
              <w:rPr>
                <w:b/>
              </w:rPr>
              <w:t>14,177.9</w:t>
            </w:r>
            <w:r w:rsidRPr="003E1860" w:rsidR="006F4E57">
              <w:rPr>
                <w:b/>
              </w:rPr>
              <w:t>*</w:t>
            </w:r>
          </w:p>
        </w:tc>
        <w:tc>
          <w:tcPr>
            <w:tcW w:w="1296" w:type="dxa"/>
          </w:tcPr>
          <w:p w:rsidRPr="003E1860" w:rsidR="00EB5CED" w:rsidP="002A7381" w:rsidRDefault="00EB5CED" w14:paraId="25C911A9" w14:textId="77777777">
            <w:pPr>
              <w:pStyle w:val="NoSpacing"/>
              <w:jc w:val="right"/>
              <w:cnfStyle w:val="000000000000" w:firstRow="0" w:lastRow="0" w:firstColumn="0" w:lastColumn="0" w:oddVBand="0" w:evenVBand="0" w:oddHBand="0" w:evenHBand="0" w:firstRowFirstColumn="0" w:firstRowLastColumn="0" w:lastRowFirstColumn="0" w:lastRowLastColumn="0"/>
              <w:rPr>
                <w:b/>
              </w:rPr>
            </w:pPr>
          </w:p>
        </w:tc>
        <w:tc>
          <w:tcPr>
            <w:tcW w:w="2136" w:type="dxa"/>
          </w:tcPr>
          <w:p w:rsidRPr="009242B4" w:rsidR="00EB5CED" w:rsidP="00ED189B" w:rsidRDefault="00EB5CED" w14:paraId="2DB75571" w14:textId="78627A8B">
            <w:pPr>
              <w:pStyle w:val="NoSpacing"/>
              <w:jc w:val="right"/>
              <w:cnfStyle w:val="000000000000" w:firstRow="0" w:lastRow="0" w:firstColumn="0" w:lastColumn="0" w:oddVBand="0" w:evenVBand="0" w:oddHBand="0" w:evenHBand="0" w:firstRowFirstColumn="0" w:firstRowLastColumn="0" w:lastRowFirstColumn="0" w:lastRowLastColumn="0"/>
              <w:rPr>
                <w:b/>
              </w:rPr>
            </w:pPr>
            <w:r w:rsidRPr="003E1860">
              <w:rPr>
                <w:b/>
              </w:rPr>
              <w:t>$</w:t>
            </w:r>
            <w:r w:rsidRPr="003E1860" w:rsidR="00B96C16">
              <w:rPr>
                <w:b/>
              </w:rPr>
              <w:t>434,059.</w:t>
            </w:r>
            <w:r w:rsidR="00ED189B">
              <w:rPr>
                <w:b/>
              </w:rPr>
              <w:t>79</w:t>
            </w:r>
          </w:p>
        </w:tc>
      </w:tr>
    </w:tbl>
    <w:p w:rsidR="00163440" w:rsidP="00163440" w:rsidRDefault="00C625DA" w14:paraId="27B4FF59" w14:textId="4B4A3A03">
      <w:pPr>
        <w:tabs>
          <w:tab w:val="left" w:pos="-1440"/>
          <w:tab w:val="left" w:pos="-720"/>
        </w:tabs>
        <w:spacing w:after="0" w:line="480" w:lineRule="auto"/>
      </w:pPr>
      <w:r w:rsidRPr="009242B4">
        <w:t>*Totals do not add up due to rounding</w:t>
      </w:r>
    </w:p>
    <w:p w:rsidR="00F8714C" w:rsidP="00163440" w:rsidRDefault="00163440" w14:paraId="24619ACF" w14:textId="0BED1A1D">
      <w:pPr>
        <w:tabs>
          <w:tab w:val="left" w:pos="-1440"/>
          <w:tab w:val="left" w:pos="-720"/>
        </w:tabs>
        <w:spacing w:after="0" w:line="480" w:lineRule="auto"/>
      </w:pPr>
      <w:r>
        <w:tab/>
      </w:r>
      <w:r w:rsidRPr="00A65A67" w:rsidR="00A772A0">
        <w:t xml:space="preserve">The estimate of </w:t>
      </w:r>
      <w:r w:rsidR="00A67831">
        <w:t xml:space="preserve">annualized </w:t>
      </w:r>
      <w:r w:rsidRPr="00A65A67" w:rsidR="00A772A0">
        <w:t>cost</w:t>
      </w:r>
      <w:r w:rsidR="00A67831">
        <w:t xml:space="preserve"> to State and local government</w:t>
      </w:r>
      <w:r w:rsidR="00EB5CED">
        <w:t xml:space="preserve"> agencie</w:t>
      </w:r>
      <w:r w:rsidR="00A67831">
        <w:t>s</w:t>
      </w:r>
      <w:r w:rsidRPr="00A65A67" w:rsidR="00A772A0">
        <w:t xml:space="preserve"> is based on the burden estimates and </w:t>
      </w:r>
      <w:r w:rsidR="00A67831">
        <w:t>mean hourly wage data for</w:t>
      </w:r>
      <w:r w:rsidRPr="00A65A67" w:rsidR="00A772A0">
        <w:t xml:space="preserve"> the </w:t>
      </w:r>
      <w:r w:rsidR="00A772A0">
        <w:t xml:space="preserve">NAICS Code </w:t>
      </w:r>
      <w:r w:rsidR="00A67831">
        <w:t>999200 State Government</w:t>
      </w:r>
      <w:r w:rsidR="00A772A0">
        <w:t xml:space="preserve">, </w:t>
      </w:r>
      <w:r w:rsidRPr="00A65A67" w:rsidR="00A772A0">
        <w:t xml:space="preserve">Occupational Group </w:t>
      </w:r>
      <w:r w:rsidR="00A772A0">
        <w:t>11-9000</w:t>
      </w:r>
      <w:r w:rsidR="00A67831">
        <w:t xml:space="preserve"> (Other Management Positions)</w:t>
      </w:r>
      <w:r w:rsidR="00A772A0">
        <w:t xml:space="preserve"> for S</w:t>
      </w:r>
      <w:r w:rsidR="00A67831">
        <w:t xml:space="preserve">tate </w:t>
      </w:r>
      <w:r w:rsidR="00A772A0">
        <w:t>A</w:t>
      </w:r>
      <w:r w:rsidR="00A67831">
        <w:t>gency</w:t>
      </w:r>
      <w:r w:rsidR="00A772A0">
        <w:t xml:space="preserve"> directors</w:t>
      </w:r>
      <w:r w:rsidR="00A67831">
        <w:t xml:space="preserve"> and Occupational Group 11-9051 (Food Service Managers) for local agency respondents</w:t>
      </w:r>
      <w:r w:rsidR="00130FFF">
        <w:t>.</w:t>
      </w:r>
      <w:r w:rsidR="00A67831">
        <w:t xml:space="preserve"> </w:t>
      </w:r>
      <w:r w:rsidRPr="00A65A67" w:rsidR="00A772A0">
        <w:t>The hourly mean wage for</w:t>
      </w:r>
      <w:r w:rsidR="00A67831">
        <w:t xml:space="preserve"> 11-9000 is $41.55 per staff hour</w:t>
      </w:r>
      <w:r w:rsidR="00A772A0">
        <w:t>, and the hourly mean wage</w:t>
      </w:r>
      <w:r w:rsidR="00A67831">
        <w:t xml:space="preserve"> 11-9051 is $28.51 per staff hour</w:t>
      </w:r>
      <w:r w:rsidR="00130FFF">
        <w:t xml:space="preserve"> (</w:t>
      </w:r>
      <w:r w:rsidRPr="00A65A67" w:rsidR="00130FFF">
        <w:t>U.S. Department of Labor, Bure</w:t>
      </w:r>
      <w:r w:rsidR="00130FFF">
        <w:t xml:space="preserve">au of Labor Statistics, </w:t>
      </w:r>
      <w:r w:rsidRPr="000B74EC" w:rsidR="00130FFF">
        <w:rPr>
          <w:i/>
          <w:iCs/>
        </w:rPr>
        <w:t>May 2019</w:t>
      </w:r>
      <w:r w:rsidR="00130FFF">
        <w:t xml:space="preserve"> </w:t>
      </w:r>
      <w:r w:rsidRPr="000B74EC" w:rsidR="00130FFF">
        <w:rPr>
          <w:i/>
          <w:iCs/>
        </w:rPr>
        <w:t xml:space="preserve">National </w:t>
      </w:r>
      <w:r w:rsidR="00130FFF">
        <w:rPr>
          <w:i/>
          <w:iCs/>
        </w:rPr>
        <w:t xml:space="preserve">Industry-Specific </w:t>
      </w:r>
      <w:r w:rsidRPr="000B74EC" w:rsidR="00130FFF">
        <w:rPr>
          <w:i/>
          <w:iCs/>
        </w:rPr>
        <w:t>Occupational</w:t>
      </w:r>
      <w:r w:rsidR="00130FFF">
        <w:rPr>
          <w:i/>
          <w:iCs/>
        </w:rPr>
        <w:t xml:space="preserve"> Employment</w:t>
      </w:r>
      <w:r w:rsidRPr="000B74EC" w:rsidR="00130FFF">
        <w:rPr>
          <w:i/>
          <w:iCs/>
        </w:rPr>
        <w:t xml:space="preserve"> and Wage </w:t>
      </w:r>
      <w:r w:rsidR="00130FFF">
        <w:rPr>
          <w:i/>
          <w:iCs/>
        </w:rPr>
        <w:t>Estimates: NAICS 999200 – State Government, excluding schools and hospitals</w:t>
      </w:r>
      <w:r w:rsidR="00130FFF">
        <w:rPr>
          <w:i/>
        </w:rPr>
        <w:t xml:space="preserve">, </w:t>
      </w:r>
      <w:r w:rsidRPr="003204FB" w:rsidR="00130FFF">
        <w:t xml:space="preserve"> </w:t>
      </w:r>
      <w:r w:rsidRPr="000B74EC" w:rsidR="00130FFF">
        <w:t>https://www.bls.gov/oes/current/naics4_999200.htm</w:t>
      </w:r>
      <w:r w:rsidR="00130FFF">
        <w:t>)</w:t>
      </w:r>
      <w:r w:rsidR="00A772A0">
        <w:t xml:space="preserve">. </w:t>
      </w:r>
    </w:p>
    <w:p w:rsidR="007414D6" w:rsidP="009242B4" w:rsidRDefault="00F8714C" w14:paraId="54150C04" w14:textId="63772C01">
      <w:pPr>
        <w:tabs>
          <w:tab w:val="left" w:pos="-1440"/>
          <w:tab w:val="left" w:pos="-720"/>
        </w:tabs>
        <w:spacing w:after="0" w:line="480" w:lineRule="auto"/>
      </w:pPr>
      <w:r>
        <w:tab/>
      </w:r>
      <w:r w:rsidRPr="00A65A67">
        <w:t xml:space="preserve">The estimate of </w:t>
      </w:r>
      <w:r>
        <w:t xml:space="preserve">annualized </w:t>
      </w:r>
      <w:r w:rsidRPr="00A65A67">
        <w:t>cost</w:t>
      </w:r>
      <w:r>
        <w:t xml:space="preserve"> to businesses</w:t>
      </w:r>
      <w:r w:rsidRPr="00A65A67">
        <w:t xml:space="preserve"> is based on the burden estimates and </w:t>
      </w:r>
      <w:r>
        <w:t>mean hourly wage data for</w:t>
      </w:r>
      <w:r w:rsidRPr="00A65A67">
        <w:t xml:space="preserve"> the</w:t>
      </w:r>
      <w:r>
        <w:t xml:space="preserve"> May 2019 N</w:t>
      </w:r>
      <w:r w:rsidRPr="00A65A67">
        <w:t xml:space="preserve">ational Occupational and Wage Statistics, </w:t>
      </w:r>
      <w:r>
        <w:t>NAICS Code 722300 Special Food Services, Occupational Group 11-9051 (Food Service Managers)</w:t>
      </w:r>
      <w:r w:rsidR="000B74EC">
        <w:t>.</w:t>
      </w:r>
      <w:r w:rsidRPr="00A65A67">
        <w:t xml:space="preserve"> The hourly mean wage </w:t>
      </w:r>
      <w:r>
        <w:t>is $31.40 per staff hour</w:t>
      </w:r>
      <w:r w:rsidR="00130FFF">
        <w:t xml:space="preserve"> (</w:t>
      </w:r>
      <w:r w:rsidRPr="00A65A67" w:rsidR="00130FFF">
        <w:t>U.S. Department of Labor, Bure</w:t>
      </w:r>
      <w:r w:rsidR="00130FFF">
        <w:t xml:space="preserve">au of Labor Statistics, </w:t>
      </w:r>
      <w:r w:rsidRPr="000B74EC" w:rsidR="00130FFF">
        <w:rPr>
          <w:i/>
          <w:iCs/>
        </w:rPr>
        <w:t>May 2019</w:t>
      </w:r>
      <w:r w:rsidR="00130FFF">
        <w:t xml:space="preserve"> </w:t>
      </w:r>
      <w:r w:rsidRPr="000B74EC" w:rsidR="00130FFF">
        <w:rPr>
          <w:i/>
          <w:iCs/>
        </w:rPr>
        <w:t xml:space="preserve">National </w:t>
      </w:r>
      <w:r w:rsidR="00130FFF">
        <w:rPr>
          <w:i/>
          <w:iCs/>
        </w:rPr>
        <w:t xml:space="preserve">Industry-Specific </w:t>
      </w:r>
      <w:r w:rsidRPr="000B74EC" w:rsidR="00130FFF">
        <w:rPr>
          <w:i/>
          <w:iCs/>
        </w:rPr>
        <w:t>Occupational</w:t>
      </w:r>
      <w:r w:rsidR="00130FFF">
        <w:rPr>
          <w:i/>
          <w:iCs/>
        </w:rPr>
        <w:t xml:space="preserve"> Employment</w:t>
      </w:r>
      <w:r w:rsidRPr="000B74EC" w:rsidR="00130FFF">
        <w:rPr>
          <w:i/>
          <w:iCs/>
        </w:rPr>
        <w:t xml:space="preserve"> and Wage </w:t>
      </w:r>
      <w:r w:rsidR="00130FFF">
        <w:rPr>
          <w:i/>
          <w:iCs/>
        </w:rPr>
        <w:t>Estimates: NAICS 722300 - Special Food Services</w:t>
      </w:r>
      <w:r w:rsidR="00130FFF">
        <w:rPr>
          <w:i/>
        </w:rPr>
        <w:t>,</w:t>
      </w:r>
      <w:r w:rsidRPr="003204FB" w:rsidR="00130FFF">
        <w:t xml:space="preserve"> </w:t>
      </w:r>
      <w:hyperlink w:history="1" r:id="rId13">
        <w:r w:rsidRPr="00BF4D70" w:rsidR="00C1096A">
          <w:rPr>
            <w:rStyle w:val="Hyperlink"/>
          </w:rPr>
          <w:t>https://www.bls.gov/oes/current/naics4_722300.htm</w:t>
        </w:r>
      </w:hyperlink>
      <w:r w:rsidR="00130FFF">
        <w:t>)</w:t>
      </w:r>
      <w:r w:rsidR="00443CD7">
        <w:t>.</w:t>
      </w:r>
    </w:p>
    <w:p w:rsidR="00C1096A" w:rsidP="007414D6" w:rsidRDefault="00C1096A" w14:paraId="1BF5D7EA" w14:textId="16885ED8">
      <w:pPr>
        <w:tabs>
          <w:tab w:val="left" w:pos="-1440"/>
          <w:tab w:val="left" w:pos="-720"/>
        </w:tabs>
        <w:spacing w:line="480" w:lineRule="auto"/>
      </w:pPr>
      <w:r>
        <w:tab/>
      </w:r>
      <w:r>
        <w:rPr>
          <w:szCs w:val="24"/>
        </w:rPr>
        <w:t xml:space="preserve">Including an additional </w:t>
      </w:r>
      <w:r>
        <w:t>$</w:t>
      </w:r>
      <w:r w:rsidR="00D94649">
        <w:t>143,239</w:t>
      </w:r>
      <w:r>
        <w:t>.</w:t>
      </w:r>
      <w:r w:rsidR="00ED189B">
        <w:t>73</w:t>
      </w:r>
      <w:r>
        <w:rPr>
          <w:szCs w:val="24"/>
        </w:rPr>
        <w:t xml:space="preserve"> to account for a fully loaded wage rate ($</w:t>
      </w:r>
      <w:r w:rsidR="00D94649">
        <w:rPr>
          <w:szCs w:val="24"/>
        </w:rPr>
        <w:t>434,059.</w:t>
      </w:r>
      <w:r w:rsidR="00ED189B">
        <w:rPr>
          <w:szCs w:val="24"/>
        </w:rPr>
        <w:t>79</w:t>
      </w:r>
      <w:r w:rsidRPr="00E03ACB">
        <w:rPr>
          <w:szCs w:val="24"/>
        </w:rPr>
        <w:t xml:space="preserve"> </w:t>
      </w:r>
      <w:r>
        <w:rPr>
          <w:szCs w:val="24"/>
        </w:rPr>
        <w:t>x 0.33), t</w:t>
      </w:r>
      <w:r w:rsidRPr="00E03ACB">
        <w:rPr>
          <w:szCs w:val="24"/>
        </w:rPr>
        <w:t>he estimated annualized total cost to respondents</w:t>
      </w:r>
      <w:r>
        <w:rPr>
          <w:szCs w:val="24"/>
        </w:rPr>
        <w:t xml:space="preserve"> associated with this collection</w:t>
      </w:r>
      <w:r w:rsidRPr="00E03ACB">
        <w:rPr>
          <w:szCs w:val="24"/>
        </w:rPr>
        <w:t xml:space="preserve"> is $</w:t>
      </w:r>
      <w:r w:rsidR="00D94649">
        <w:rPr>
          <w:szCs w:val="24"/>
        </w:rPr>
        <w:t>577,299</w:t>
      </w:r>
      <w:r>
        <w:rPr>
          <w:szCs w:val="24"/>
        </w:rPr>
        <w:t>.</w:t>
      </w:r>
      <w:r w:rsidR="00ED189B">
        <w:rPr>
          <w:szCs w:val="24"/>
        </w:rPr>
        <w:t>53</w:t>
      </w:r>
      <w:r>
        <w:rPr>
          <w:szCs w:val="24"/>
        </w:rPr>
        <w:t>.</w:t>
      </w:r>
      <w:r w:rsidR="003E1860">
        <w:rPr>
          <w:szCs w:val="24"/>
        </w:rPr>
        <w:t xml:space="preserve">  For the three-year costs, an additional $429,71</w:t>
      </w:r>
      <w:r w:rsidR="00ED189B">
        <w:rPr>
          <w:szCs w:val="24"/>
        </w:rPr>
        <w:t>9</w:t>
      </w:r>
      <w:r w:rsidR="003E1860">
        <w:rPr>
          <w:szCs w:val="24"/>
        </w:rPr>
        <w:t>.</w:t>
      </w:r>
      <w:r w:rsidR="00ED189B">
        <w:rPr>
          <w:szCs w:val="24"/>
        </w:rPr>
        <w:t>20</w:t>
      </w:r>
      <w:r w:rsidR="003E1860">
        <w:rPr>
          <w:szCs w:val="24"/>
        </w:rPr>
        <w:t xml:space="preserve"> will be added ($1,302,17</w:t>
      </w:r>
      <w:r w:rsidR="00ED189B">
        <w:rPr>
          <w:szCs w:val="24"/>
        </w:rPr>
        <w:t>9</w:t>
      </w:r>
      <w:r w:rsidR="003E1860">
        <w:rPr>
          <w:szCs w:val="24"/>
        </w:rPr>
        <w:t>.</w:t>
      </w:r>
      <w:r w:rsidR="00ED189B">
        <w:rPr>
          <w:szCs w:val="24"/>
        </w:rPr>
        <w:t>38</w:t>
      </w:r>
      <w:r w:rsidR="003E1860">
        <w:rPr>
          <w:szCs w:val="24"/>
        </w:rPr>
        <w:t xml:space="preserve"> x 0.33)</w:t>
      </w:r>
      <w:r w:rsidR="001360A5">
        <w:rPr>
          <w:szCs w:val="24"/>
        </w:rPr>
        <w:t>, for an estimated annualized total cost of $1,731,89</w:t>
      </w:r>
      <w:r w:rsidR="00ED189B">
        <w:rPr>
          <w:szCs w:val="24"/>
        </w:rPr>
        <w:t>8.58</w:t>
      </w:r>
      <w:r w:rsidR="001360A5">
        <w:rPr>
          <w:szCs w:val="24"/>
        </w:rPr>
        <w:t>.</w:t>
      </w:r>
    </w:p>
    <w:p w:rsidR="00574DDB" w:rsidP="007414D6" w:rsidRDefault="007414D6" w14:paraId="0BCEE59C" w14:textId="6EDA9F10">
      <w:pPr>
        <w:pStyle w:val="H1"/>
      </w:pPr>
      <w:r>
        <w:t xml:space="preserve"> </w:t>
      </w:r>
      <w:bookmarkStart w:name="_Toc61947116" w:id="32"/>
      <w:r w:rsidR="00093B48">
        <w:t>A</w:t>
      </w:r>
      <w:r w:rsidR="00574DDB">
        <w:t>13.</w:t>
      </w:r>
      <w:r w:rsidR="00EA5F6E">
        <w:tab/>
      </w:r>
      <w:r w:rsidRPr="00EA5F6E" w:rsidR="00EA5F6E">
        <w:t>Estimates of Other Total Annual Cost Burden to Respondents or Record Keepers</w:t>
      </w:r>
      <w:bookmarkEnd w:id="32"/>
    </w:p>
    <w:p w:rsidRPr="005174B3" w:rsidR="00462538" w:rsidP="00C7308D" w:rsidRDefault="00462538" w14:paraId="549B3BD9" w14:textId="28C6EEA9">
      <w:pPr>
        <w:spacing w:line="240" w:lineRule="auto"/>
        <w:rPr>
          <w:rFonts w:ascii="Times New Roman" w:hAnsi="Times New Roman"/>
          <w:szCs w:val="24"/>
        </w:rPr>
      </w:pPr>
      <w:r w:rsidRPr="005174B3">
        <w:rPr>
          <w:rFonts w:ascii="Times New Roman" w:hAnsi="Times New Roman"/>
          <w:b/>
          <w:bCs/>
          <w:szCs w:val="24"/>
        </w:rPr>
        <w:t>Provide estimates of the total annual cost burden to respondents or recordkeepers resulting from the collection of information, (do not include the cost of any hour burden sho</w:t>
      </w:r>
      <w:r w:rsidRPr="005174B3">
        <w:rPr>
          <w:rFonts w:ascii="Times New Roman" w:hAnsi="Times New Roman"/>
          <w:b/>
          <w:bCs/>
          <w:spacing w:val="-2"/>
          <w:szCs w:val="24"/>
        </w:rPr>
        <w:t>w</w:t>
      </w:r>
      <w:r w:rsidRPr="005174B3">
        <w:rPr>
          <w:rFonts w:ascii="Times New Roman" w:hAnsi="Times New Roman"/>
          <w:b/>
          <w:bCs/>
          <w:szCs w:val="24"/>
        </w:rPr>
        <w:t>n in questions 12 and 14).</w:t>
      </w:r>
      <w:r w:rsidR="00940DA7">
        <w:rPr>
          <w:rFonts w:ascii="Times New Roman" w:hAnsi="Times New Roman"/>
          <w:b/>
          <w:bCs/>
          <w:szCs w:val="24"/>
        </w:rPr>
        <w:t xml:space="preserve"> </w:t>
      </w:r>
      <w:r w:rsidRPr="005174B3">
        <w:rPr>
          <w:rFonts w:ascii="Times New Roman" w:hAnsi="Times New Roman"/>
          <w:b/>
          <w:bCs/>
          <w:szCs w:val="24"/>
        </w:rPr>
        <w:t>The cost estim</w:t>
      </w:r>
      <w:r w:rsidRPr="005174B3">
        <w:rPr>
          <w:rFonts w:ascii="Times New Roman" w:hAnsi="Times New Roman"/>
          <w:b/>
          <w:bCs/>
          <w:spacing w:val="1"/>
          <w:szCs w:val="24"/>
        </w:rPr>
        <w:t>a</w:t>
      </w:r>
      <w:r w:rsidRPr="005174B3">
        <w:rPr>
          <w:rFonts w:ascii="Times New Roman" w:hAnsi="Times New Roman"/>
          <w:b/>
          <w:bCs/>
          <w:szCs w:val="24"/>
        </w:rPr>
        <w:t>tes should be split into t</w:t>
      </w:r>
      <w:r w:rsidRPr="005174B3">
        <w:rPr>
          <w:rFonts w:ascii="Times New Roman" w:hAnsi="Times New Roman"/>
          <w:b/>
          <w:bCs/>
          <w:spacing w:val="-2"/>
          <w:szCs w:val="24"/>
        </w:rPr>
        <w:t>w</w:t>
      </w:r>
      <w:r w:rsidRPr="005174B3">
        <w:rPr>
          <w:rFonts w:ascii="Times New Roman" w:hAnsi="Times New Roman"/>
          <w:b/>
          <w:bCs/>
          <w:szCs w:val="24"/>
        </w:rPr>
        <w:t>o components: (a) a total capital and start-up cost component annuali</w:t>
      </w:r>
      <w:r w:rsidRPr="005174B3">
        <w:rPr>
          <w:rFonts w:ascii="Times New Roman" w:hAnsi="Times New Roman"/>
          <w:b/>
          <w:bCs/>
          <w:spacing w:val="-2"/>
          <w:szCs w:val="24"/>
        </w:rPr>
        <w:t>z</w:t>
      </w:r>
      <w:r w:rsidRPr="005174B3">
        <w:rPr>
          <w:rFonts w:ascii="Times New Roman" w:hAnsi="Times New Roman"/>
          <w:b/>
          <w:bCs/>
          <w:szCs w:val="24"/>
        </w:rPr>
        <w:t xml:space="preserve">ed over its expected useful life; and (b) a total operation and maintenance and purchase of services component. </w:t>
      </w:r>
    </w:p>
    <w:p w:rsidRPr="00941E36" w:rsidR="00462538" w:rsidP="007414D6" w:rsidRDefault="00462538" w14:paraId="6253D96F" w14:textId="77777777">
      <w:pPr>
        <w:spacing w:after="0" w:line="480" w:lineRule="auto"/>
        <w:ind w:firstLine="432"/>
        <w:rPr>
          <w:rFonts w:ascii="Times New Roman" w:hAnsi="Times New Roman"/>
          <w:szCs w:val="24"/>
        </w:rPr>
      </w:pPr>
      <w:r w:rsidRPr="009F219D">
        <w:rPr>
          <w:rFonts w:ascii="Times New Roman" w:hAnsi="Times New Roman"/>
        </w:rPr>
        <w:t xml:space="preserve">There are </w:t>
      </w:r>
      <w:r w:rsidRPr="00093B48">
        <w:rPr>
          <w:rFonts w:cstheme="minorHAnsi"/>
          <w:szCs w:val="24"/>
        </w:rPr>
        <w:t>no</w:t>
      </w:r>
      <w:r w:rsidRPr="009F219D">
        <w:rPr>
          <w:rFonts w:ascii="Times New Roman" w:hAnsi="Times New Roman"/>
        </w:rPr>
        <w:t xml:space="preserve"> capital/start-up or ongoing operation/</w:t>
      </w:r>
      <w:r w:rsidRPr="009F219D">
        <w:rPr>
          <w:rFonts w:ascii="Times New Roman" w:hAnsi="Times New Roman"/>
          <w:spacing w:val="-2"/>
        </w:rPr>
        <w:t>m</w:t>
      </w:r>
      <w:r w:rsidRPr="009F219D">
        <w:rPr>
          <w:rFonts w:ascii="Times New Roman" w:hAnsi="Times New Roman"/>
        </w:rPr>
        <w:t xml:space="preserve">aintenance costs associated with this </w:t>
      </w:r>
      <w:r w:rsidRPr="00012FAD">
        <w:rPr>
          <w:rFonts w:ascii="Times New Roman" w:hAnsi="Times New Roman"/>
          <w:szCs w:val="24"/>
        </w:rPr>
        <w:t>infor</w:t>
      </w:r>
      <w:r w:rsidRPr="00012FAD">
        <w:rPr>
          <w:rFonts w:ascii="Times New Roman" w:hAnsi="Times New Roman"/>
          <w:spacing w:val="-2"/>
          <w:szCs w:val="24"/>
        </w:rPr>
        <w:t>m</w:t>
      </w:r>
      <w:r w:rsidRPr="00012FAD">
        <w:rPr>
          <w:rFonts w:ascii="Times New Roman" w:hAnsi="Times New Roman"/>
          <w:szCs w:val="24"/>
        </w:rPr>
        <w:t>ation collection.</w:t>
      </w:r>
    </w:p>
    <w:p w:rsidRPr="00574DDB" w:rsidR="00574DDB" w:rsidP="00C7308D" w:rsidRDefault="00093B48" w14:paraId="20EB2C2C" w14:textId="44A96CDE">
      <w:pPr>
        <w:pStyle w:val="H1"/>
        <w:spacing w:before="0"/>
      </w:pPr>
      <w:bookmarkStart w:name="_Toc61947117" w:id="33"/>
      <w:bookmarkStart w:name="_Hlk27744933" w:id="34"/>
      <w:r>
        <w:t>A</w:t>
      </w:r>
      <w:r w:rsidRPr="00574DDB" w:rsidR="00574DDB">
        <w:t>14.</w:t>
      </w:r>
      <w:r w:rsidR="00574DDB">
        <w:tab/>
      </w:r>
      <w:r w:rsidRPr="00EA5F6E" w:rsidR="00EA5F6E">
        <w:t>Annualized Cost to the Federal Government</w:t>
      </w:r>
      <w:bookmarkEnd w:id="33"/>
    </w:p>
    <w:p w:rsidRPr="005174B3" w:rsidR="00462538" w:rsidP="00C7308D" w:rsidRDefault="00462538" w14:paraId="747EA6E1" w14:textId="13082ED2">
      <w:pPr>
        <w:spacing w:line="240" w:lineRule="auto"/>
        <w:rPr>
          <w:rFonts w:cstheme="minorHAnsi"/>
          <w:b/>
          <w:bCs/>
          <w:szCs w:val="24"/>
        </w:rPr>
      </w:pPr>
      <w:r w:rsidRPr="005174B3">
        <w:rPr>
          <w:rFonts w:cstheme="minorHAnsi"/>
          <w:b/>
          <w:bCs/>
          <w:szCs w:val="24"/>
        </w:rPr>
        <w:t>Provide estimates of annualized cost to the Federal government.</w:t>
      </w:r>
      <w:r w:rsidR="00940DA7">
        <w:rPr>
          <w:rFonts w:cstheme="minorHAnsi"/>
          <w:b/>
          <w:bCs/>
          <w:szCs w:val="24"/>
        </w:rPr>
        <w:t xml:space="preserve"> </w:t>
      </w:r>
      <w:r w:rsidRPr="005174B3">
        <w:rPr>
          <w:rFonts w:cstheme="minorHAnsi"/>
          <w:b/>
          <w:bCs/>
          <w:szCs w:val="24"/>
        </w:rPr>
        <w:t xml:space="preserve">Provide a description of the method used to estimate cost and any other expense that would not have been incurred without this collection of information. </w:t>
      </w:r>
    </w:p>
    <w:p w:rsidR="007414D6" w:rsidP="00C7308D" w:rsidRDefault="007414D6" w14:paraId="5E83A61E" w14:textId="725B04C5">
      <w:pPr>
        <w:spacing w:line="480" w:lineRule="auto"/>
        <w:ind w:firstLine="432"/>
      </w:pPr>
      <w:r w:rsidRPr="00121B9C">
        <w:t xml:space="preserve">The cost to the Federal Government will </w:t>
      </w:r>
      <w:r>
        <w:t>depend</w:t>
      </w:r>
      <w:r w:rsidRPr="00121B9C">
        <w:t xml:space="preserve"> on the number of </w:t>
      </w:r>
      <w:r>
        <w:t>hours Federal employees work on each survey, the number of surveys,</w:t>
      </w:r>
      <w:r w:rsidRPr="00121B9C">
        <w:t xml:space="preserve"> </w:t>
      </w:r>
      <w:r>
        <w:t>and t</w:t>
      </w:r>
      <w:r w:rsidRPr="00121B9C">
        <w:t xml:space="preserve">he associated contractor costs. </w:t>
      </w:r>
      <w:r w:rsidR="00C1096A">
        <w:t xml:space="preserve">These costs will be specified in the generic clearance submissions. </w:t>
      </w:r>
      <w:r>
        <w:t>We estimate that Federal employees</w:t>
      </w:r>
      <w:r w:rsidR="00C1096A">
        <w:t xml:space="preserve"> at the GS-1</w:t>
      </w:r>
      <w:r w:rsidR="00D94649">
        <w:t>3</w:t>
      </w:r>
      <w:r w:rsidR="00C1096A">
        <w:t xml:space="preserve"> level</w:t>
      </w:r>
      <w:r>
        <w:t xml:space="preserve"> will spend approximately </w:t>
      </w:r>
      <w:r w:rsidR="00C1096A">
        <w:t>4</w:t>
      </w:r>
      <w:r w:rsidR="00494FCC">
        <w:t>8</w:t>
      </w:r>
      <w:r w:rsidR="00C1096A">
        <w:t xml:space="preserve">0 </w:t>
      </w:r>
      <w:r>
        <w:t>hours per year overseeing the surveys</w:t>
      </w:r>
      <w:r w:rsidR="00C1096A">
        <w:t xml:space="preserve"> and that Federal employees at the GS-1</w:t>
      </w:r>
      <w:r w:rsidR="00D94649">
        <w:t>4</w:t>
      </w:r>
      <w:r w:rsidR="00C1096A">
        <w:t xml:space="preserve"> level will spend approximately 50 hours per year overseeing the surveys</w:t>
      </w:r>
      <w:r w:rsidR="00C01E53">
        <w:t xml:space="preserve">. </w:t>
      </w:r>
      <w:r w:rsidR="004B64BB">
        <w:t xml:space="preserve">Most of these hours will be spent by employees in the National Office, with some spent by staff in Regional Offices. </w:t>
      </w:r>
      <w:r w:rsidR="00C01E53">
        <w:t xml:space="preserve">Using the </w:t>
      </w:r>
      <w:r w:rsidR="004B64BB">
        <w:t xml:space="preserve">Washington, DC-area </w:t>
      </w:r>
      <w:r w:rsidR="00C01E53">
        <w:t>wage rate</w:t>
      </w:r>
      <w:r w:rsidR="00C1096A">
        <w:t>s</w:t>
      </w:r>
      <w:r>
        <w:t xml:space="preserve"> </w:t>
      </w:r>
      <w:r w:rsidR="00C01E53">
        <w:t xml:space="preserve">of </w:t>
      </w:r>
      <w:r w:rsidRPr="00E03ACB" w:rsidR="00C01E53">
        <w:rPr>
          <w:szCs w:val="24"/>
        </w:rPr>
        <w:t>$</w:t>
      </w:r>
      <w:r w:rsidR="00494FCC">
        <w:rPr>
          <w:szCs w:val="24"/>
        </w:rPr>
        <w:t>49.19</w:t>
      </w:r>
      <w:r w:rsidRPr="00E03ACB" w:rsidR="00C01E53">
        <w:rPr>
          <w:szCs w:val="24"/>
        </w:rPr>
        <w:t xml:space="preserve"> per hour for a GS-</w:t>
      </w:r>
      <w:r w:rsidRPr="00E03ACB" w:rsidR="00494FCC">
        <w:rPr>
          <w:szCs w:val="24"/>
        </w:rPr>
        <w:t>1</w:t>
      </w:r>
      <w:r w:rsidR="00494FCC">
        <w:rPr>
          <w:szCs w:val="24"/>
        </w:rPr>
        <w:t>3</w:t>
      </w:r>
      <w:r w:rsidRPr="00E03ACB" w:rsidR="00C01E53">
        <w:rPr>
          <w:szCs w:val="24"/>
        </w:rPr>
        <w:t xml:space="preserve">, </w:t>
      </w:r>
      <w:r w:rsidR="00C01E53">
        <w:rPr>
          <w:szCs w:val="24"/>
        </w:rPr>
        <w:t>S</w:t>
      </w:r>
      <w:r w:rsidRPr="00E03ACB" w:rsidR="00C01E53">
        <w:rPr>
          <w:szCs w:val="24"/>
        </w:rPr>
        <w:t xml:space="preserve">tep </w:t>
      </w:r>
      <w:r w:rsidR="00494FCC">
        <w:rPr>
          <w:szCs w:val="24"/>
        </w:rPr>
        <w:t>1</w:t>
      </w:r>
      <w:r w:rsidRPr="00E03ACB" w:rsidR="00494FCC">
        <w:rPr>
          <w:szCs w:val="24"/>
        </w:rPr>
        <w:t xml:space="preserve"> </w:t>
      </w:r>
      <w:r w:rsidR="00C01E53">
        <w:rPr>
          <w:szCs w:val="24"/>
        </w:rPr>
        <w:t>employee</w:t>
      </w:r>
      <w:r w:rsidR="00C1096A">
        <w:rPr>
          <w:szCs w:val="24"/>
        </w:rPr>
        <w:t xml:space="preserve"> and </w:t>
      </w:r>
      <w:r w:rsidRPr="00E03ACB" w:rsidR="00C1096A">
        <w:rPr>
          <w:szCs w:val="24"/>
        </w:rPr>
        <w:t>$</w:t>
      </w:r>
      <w:r w:rsidR="00494FCC">
        <w:rPr>
          <w:szCs w:val="24"/>
        </w:rPr>
        <w:t>6</w:t>
      </w:r>
      <w:r w:rsidR="001F5948">
        <w:rPr>
          <w:szCs w:val="24"/>
        </w:rPr>
        <w:t>7.</w:t>
      </w:r>
      <w:r w:rsidR="00494FCC">
        <w:rPr>
          <w:szCs w:val="24"/>
        </w:rPr>
        <w:t>82</w:t>
      </w:r>
      <w:r w:rsidRPr="00E03ACB" w:rsidR="00C1096A">
        <w:rPr>
          <w:szCs w:val="24"/>
        </w:rPr>
        <w:t xml:space="preserve"> per hour for a GS-1</w:t>
      </w:r>
      <w:r w:rsidR="00D94649">
        <w:rPr>
          <w:szCs w:val="24"/>
        </w:rPr>
        <w:t>4</w:t>
      </w:r>
      <w:r w:rsidRPr="00E03ACB" w:rsidR="00C1096A">
        <w:rPr>
          <w:szCs w:val="24"/>
        </w:rPr>
        <w:t xml:space="preserve">, </w:t>
      </w:r>
      <w:r w:rsidR="00C1096A">
        <w:rPr>
          <w:szCs w:val="24"/>
        </w:rPr>
        <w:t>S</w:t>
      </w:r>
      <w:r w:rsidRPr="00E03ACB" w:rsidR="00C1096A">
        <w:rPr>
          <w:szCs w:val="24"/>
        </w:rPr>
        <w:t xml:space="preserve">tep </w:t>
      </w:r>
      <w:r w:rsidR="00C1096A">
        <w:rPr>
          <w:szCs w:val="24"/>
        </w:rPr>
        <w:t>6</w:t>
      </w:r>
      <w:r w:rsidRPr="00E03ACB" w:rsidR="00C1096A">
        <w:rPr>
          <w:szCs w:val="24"/>
        </w:rPr>
        <w:t xml:space="preserve"> </w:t>
      </w:r>
      <w:r w:rsidR="00C1096A">
        <w:rPr>
          <w:szCs w:val="24"/>
        </w:rPr>
        <w:t>employee</w:t>
      </w:r>
      <w:r w:rsidR="00C01E53">
        <w:rPr>
          <w:szCs w:val="24"/>
        </w:rPr>
        <w:t xml:space="preserve"> (</w:t>
      </w:r>
      <w:r w:rsidRPr="003204FB" w:rsidR="00C1096A">
        <w:t>Office of Personnel Management</w:t>
      </w:r>
      <w:r w:rsidR="00C1096A">
        <w:t xml:space="preserve">, </w:t>
      </w:r>
      <w:r w:rsidRPr="003204FB" w:rsidR="00C1096A">
        <w:rPr>
          <w:i/>
        </w:rPr>
        <w:t xml:space="preserve">Salary </w:t>
      </w:r>
      <w:r w:rsidR="00C1096A">
        <w:rPr>
          <w:i/>
        </w:rPr>
        <w:t>t</w:t>
      </w:r>
      <w:r w:rsidRPr="003204FB" w:rsidR="00C1096A">
        <w:rPr>
          <w:i/>
        </w:rPr>
        <w:t>able 20</w:t>
      </w:r>
      <w:r w:rsidR="00C1096A">
        <w:rPr>
          <w:i/>
        </w:rPr>
        <w:t>20</w:t>
      </w:r>
      <w:r w:rsidRPr="003204FB" w:rsidR="00C1096A">
        <w:rPr>
          <w:i/>
        </w:rPr>
        <w:t>-GS</w:t>
      </w:r>
      <w:r w:rsidR="00C1096A">
        <w:rPr>
          <w:i/>
        </w:rPr>
        <w:t>,</w:t>
      </w:r>
      <w:r w:rsidRPr="003204FB" w:rsidR="00C1096A">
        <w:t xml:space="preserve"> </w:t>
      </w:r>
      <w:r w:rsidRPr="000B74EC" w:rsidR="00C1096A">
        <w:rPr>
          <w:rFonts w:ascii="Times New Roman" w:hAnsi="Times New Roman" w:cstheme="minorBidi"/>
        </w:rPr>
        <w:t>https://www.opm.gov/policy-data-oversight/pay-leave/salaries-wages/salary-tables/pdf/2020/DCB_h.pdf</w:t>
      </w:r>
      <w:r w:rsidR="00C1096A">
        <w:rPr>
          <w:rFonts w:ascii="Times New Roman" w:hAnsi="Times New Roman" w:cstheme="minorBidi"/>
        </w:rPr>
        <w:t>)</w:t>
      </w:r>
      <w:r w:rsidR="00C01E53">
        <w:rPr>
          <w:szCs w:val="24"/>
        </w:rPr>
        <w:t xml:space="preserve">, we estimate </w:t>
      </w:r>
      <w:r w:rsidRPr="00E03ACB" w:rsidR="00C01E53">
        <w:rPr>
          <w:szCs w:val="24"/>
        </w:rPr>
        <w:t>$</w:t>
      </w:r>
      <w:r w:rsidR="00494FCC">
        <w:rPr>
          <w:szCs w:val="24"/>
        </w:rPr>
        <w:t>27</w:t>
      </w:r>
      <w:r w:rsidR="00C01E53">
        <w:rPr>
          <w:szCs w:val="24"/>
        </w:rPr>
        <w:t>,</w:t>
      </w:r>
      <w:r w:rsidR="00494FCC">
        <w:rPr>
          <w:szCs w:val="24"/>
        </w:rPr>
        <w:t>002.20 ($23,611.20 for the GS-13 employees and $3,391 for the GS-13 employee(s))</w:t>
      </w:r>
      <w:r w:rsidR="00C01E53">
        <w:rPr>
          <w:szCs w:val="24"/>
        </w:rPr>
        <w:t xml:space="preserve"> in </w:t>
      </w:r>
      <w:r w:rsidR="001F5948">
        <w:rPr>
          <w:szCs w:val="24"/>
        </w:rPr>
        <w:t>wages</w:t>
      </w:r>
      <w:r w:rsidR="00D441E9">
        <w:rPr>
          <w:szCs w:val="24"/>
        </w:rPr>
        <w:t xml:space="preserve"> ($81,006.6 for the three-year period)</w:t>
      </w:r>
      <w:r w:rsidRPr="00E03ACB" w:rsidR="00C01E53">
        <w:rPr>
          <w:szCs w:val="24"/>
        </w:rPr>
        <w:t xml:space="preserve">. </w:t>
      </w:r>
      <w:r w:rsidR="001F5948">
        <w:rPr>
          <w:szCs w:val="24"/>
        </w:rPr>
        <w:t>Adding in $</w:t>
      </w:r>
      <w:r w:rsidR="00494FCC">
        <w:rPr>
          <w:szCs w:val="24"/>
        </w:rPr>
        <w:t>8,910.73</w:t>
      </w:r>
      <w:r w:rsidR="001F5948">
        <w:rPr>
          <w:szCs w:val="24"/>
        </w:rPr>
        <w:t xml:space="preserve"> to account for fully loaded wages ($24,130 x 0.33), t</w:t>
      </w:r>
      <w:r w:rsidRPr="00E03ACB" w:rsidR="001F5948">
        <w:rPr>
          <w:szCs w:val="24"/>
        </w:rPr>
        <w:t>otal Federal employee costs per year are estimated at $</w:t>
      </w:r>
      <w:r w:rsidR="001F5948">
        <w:rPr>
          <w:szCs w:val="24"/>
        </w:rPr>
        <w:t>3</w:t>
      </w:r>
      <w:r w:rsidR="00494FCC">
        <w:rPr>
          <w:szCs w:val="24"/>
        </w:rPr>
        <w:t>5</w:t>
      </w:r>
      <w:r w:rsidR="001F5948">
        <w:rPr>
          <w:szCs w:val="24"/>
        </w:rPr>
        <w:t>,</w:t>
      </w:r>
      <w:r w:rsidR="00494FCC">
        <w:rPr>
          <w:szCs w:val="24"/>
        </w:rPr>
        <w:t>912.93</w:t>
      </w:r>
      <w:r w:rsidRPr="00E03ACB" w:rsidR="001F5948">
        <w:rPr>
          <w:szCs w:val="24"/>
        </w:rPr>
        <w:t>.</w:t>
      </w:r>
      <w:r w:rsidR="00D441E9">
        <w:rPr>
          <w:szCs w:val="24"/>
        </w:rPr>
        <w:t xml:space="preserve">  For the three-year costs, an additional $26,732.18 will be added to account for fully-loaded wages, for a total cost of $53,734.38 per year.</w:t>
      </w:r>
    </w:p>
    <w:p w:rsidR="00574DDB" w:rsidP="00C7308D" w:rsidRDefault="00093B48" w14:paraId="50D2EF61" w14:textId="45AC281F">
      <w:pPr>
        <w:pStyle w:val="H1"/>
        <w:spacing w:before="0"/>
      </w:pPr>
      <w:bookmarkStart w:name="_Toc61947118" w:id="35"/>
      <w:bookmarkEnd w:id="34"/>
      <w:r>
        <w:t>A</w:t>
      </w:r>
      <w:r w:rsidRPr="005174B3" w:rsidR="00462538">
        <w:t>15.</w:t>
      </w:r>
      <w:r w:rsidR="00EA5F6E">
        <w:tab/>
      </w:r>
      <w:r w:rsidRPr="00EA5F6E" w:rsidR="00EA5F6E">
        <w:t>Explanation for Program Changes or Adjustments</w:t>
      </w:r>
      <w:bookmarkEnd w:id="35"/>
    </w:p>
    <w:p w:rsidRPr="000B74EC" w:rsidR="00993A30" w:rsidP="00C7308D" w:rsidRDefault="00462538" w14:paraId="0DF8CF34" w14:textId="0A872AB2">
      <w:pPr>
        <w:spacing w:line="240" w:lineRule="auto"/>
        <w:rPr>
          <w:rFonts w:ascii="Times New Roman" w:hAnsi="Times New Roman"/>
          <w:b/>
          <w:bCs/>
          <w:szCs w:val="24"/>
        </w:rPr>
      </w:pPr>
      <w:r w:rsidRPr="005174B3">
        <w:rPr>
          <w:rFonts w:ascii="Times New Roman" w:hAnsi="Times New Roman"/>
          <w:b/>
          <w:bCs/>
          <w:szCs w:val="24"/>
        </w:rPr>
        <w:t xml:space="preserve">Explain the </w:t>
      </w:r>
      <w:r w:rsidRPr="00093B48">
        <w:rPr>
          <w:rFonts w:cstheme="minorHAnsi"/>
          <w:b/>
          <w:bCs/>
          <w:szCs w:val="24"/>
        </w:rPr>
        <w:t>reasons</w:t>
      </w:r>
      <w:r w:rsidRPr="005174B3">
        <w:rPr>
          <w:rFonts w:ascii="Times New Roman" w:hAnsi="Times New Roman"/>
          <w:b/>
          <w:bCs/>
          <w:szCs w:val="24"/>
        </w:rPr>
        <w:t xml:space="preserve"> for any program changes or adjustments reported in Items 13 or</w:t>
      </w:r>
      <w:r w:rsidRPr="005174B3" w:rsidR="00130BAB">
        <w:rPr>
          <w:rFonts w:ascii="Times New Roman" w:hAnsi="Times New Roman"/>
          <w:b/>
          <w:bCs/>
          <w:szCs w:val="24"/>
        </w:rPr>
        <w:t xml:space="preserve"> </w:t>
      </w:r>
      <w:r w:rsidRPr="005174B3">
        <w:rPr>
          <w:rFonts w:ascii="Times New Roman" w:hAnsi="Times New Roman"/>
          <w:b/>
          <w:bCs/>
          <w:szCs w:val="24"/>
        </w:rPr>
        <w:t xml:space="preserve">14 of the OMB Form 83-1. </w:t>
      </w:r>
    </w:p>
    <w:p w:rsidR="00EB3F83" w:rsidP="00D441E9" w:rsidRDefault="00DC34A6" w14:paraId="2F43329C" w14:textId="389BF841">
      <w:pPr>
        <w:spacing w:after="0" w:line="480" w:lineRule="auto"/>
        <w:ind w:firstLine="432"/>
      </w:pPr>
      <w:r w:rsidRPr="00E03ACB">
        <w:rPr>
          <w:szCs w:val="24"/>
        </w:rPr>
        <w:t xml:space="preserve">This is </w:t>
      </w:r>
      <w:r w:rsidRPr="00FE4A41" w:rsidR="00FE4A41">
        <w:rPr>
          <w:szCs w:val="24"/>
        </w:rPr>
        <w:t xml:space="preserve">a revision of the </w:t>
      </w:r>
      <w:r w:rsidR="00D441E9">
        <w:rPr>
          <w:szCs w:val="24"/>
        </w:rPr>
        <w:t xml:space="preserve">currently </w:t>
      </w:r>
      <w:r w:rsidRPr="00FE4A41" w:rsidR="00FE4A41">
        <w:rPr>
          <w:szCs w:val="24"/>
        </w:rPr>
        <w:t xml:space="preserve">approved collection for </w:t>
      </w:r>
      <w:r w:rsidR="00D441E9">
        <w:rPr>
          <w:szCs w:val="24"/>
        </w:rPr>
        <w:t xml:space="preserve">OMB Number 0584-0613 </w:t>
      </w:r>
      <w:r w:rsidR="008F7149">
        <w:rPr>
          <w:rFonts w:eastAsia="Calibri" w:cstheme="minorHAnsi"/>
          <w:szCs w:val="24"/>
        </w:rPr>
        <w:t>Special Nutrition Programs Quick Response Surveys</w:t>
      </w:r>
      <w:r>
        <w:rPr>
          <w:szCs w:val="24"/>
        </w:rPr>
        <w:t>. This information collection is currently approved</w:t>
      </w:r>
      <w:r w:rsidRPr="00E03ACB">
        <w:rPr>
          <w:szCs w:val="24"/>
        </w:rPr>
        <w:t xml:space="preserve"> </w:t>
      </w:r>
      <w:r w:rsidRPr="008F7149">
        <w:rPr>
          <w:szCs w:val="24"/>
        </w:rPr>
        <w:t xml:space="preserve">with </w:t>
      </w:r>
      <w:r w:rsidRPr="008F7149" w:rsidR="008F7149">
        <w:rPr>
          <w:szCs w:val="24"/>
        </w:rPr>
        <w:t>34,523</w:t>
      </w:r>
      <w:r w:rsidRPr="008F7149" w:rsidR="00924AF5">
        <w:rPr>
          <w:szCs w:val="24"/>
        </w:rPr>
        <w:t xml:space="preserve"> </w:t>
      </w:r>
      <w:r w:rsidRPr="008F7149">
        <w:rPr>
          <w:szCs w:val="24"/>
        </w:rPr>
        <w:t xml:space="preserve">burden hours and </w:t>
      </w:r>
      <w:r w:rsidRPr="008F7149" w:rsidR="008F7149">
        <w:rPr>
          <w:szCs w:val="24"/>
        </w:rPr>
        <w:t>250,745</w:t>
      </w:r>
      <w:r w:rsidRPr="008F7149">
        <w:rPr>
          <w:szCs w:val="24"/>
        </w:rPr>
        <w:t xml:space="preserve"> responses</w:t>
      </w:r>
      <w:r w:rsidR="002B37D3">
        <w:rPr>
          <w:szCs w:val="24"/>
        </w:rPr>
        <w:t xml:space="preserve"> over three years (approximately 11,508 burden hours and 83,582 responses annually)</w:t>
      </w:r>
      <w:r w:rsidRPr="00EF0D2B">
        <w:rPr>
          <w:szCs w:val="24"/>
        </w:rPr>
        <w:t>.</w:t>
      </w:r>
      <w:r w:rsidR="001F50BD">
        <w:rPr>
          <w:szCs w:val="24"/>
        </w:rPr>
        <w:t xml:space="preserve">  T</w:t>
      </w:r>
      <w:r w:rsidR="002B37D3">
        <w:t xml:space="preserve">he addition of QRS advance notification and recruitment emails and an additional reminder email for sampling frame data collection </w:t>
      </w:r>
      <w:r w:rsidR="009309A7">
        <w:t>are program changes that account for a</w:t>
      </w:r>
      <w:r w:rsidR="004503E0">
        <w:t xml:space="preserve">n </w:t>
      </w:r>
      <w:r w:rsidR="009309A7">
        <w:t>increase</w:t>
      </w:r>
      <w:r w:rsidR="004503E0">
        <w:t xml:space="preserve"> of </w:t>
      </w:r>
      <w:r w:rsidR="001F50BD">
        <w:t>9,12</w:t>
      </w:r>
      <w:r w:rsidR="00ED189B">
        <w:t>4</w:t>
      </w:r>
      <w:r w:rsidR="001F50BD">
        <w:t xml:space="preserve"> (approximately </w:t>
      </w:r>
      <w:r w:rsidR="004503E0">
        <w:t>3,041</w:t>
      </w:r>
      <w:r w:rsidR="009309A7">
        <w:t xml:space="preserve"> </w:t>
      </w:r>
      <w:r w:rsidR="001F50BD">
        <w:t xml:space="preserve">annually) </w:t>
      </w:r>
      <w:r w:rsidR="009309A7">
        <w:t>in requested burden hours</w:t>
      </w:r>
      <w:r w:rsidR="001F50BD">
        <w:t xml:space="preserve"> over the three-year period</w:t>
      </w:r>
      <w:r w:rsidR="009309A7">
        <w:t xml:space="preserve">. Adjustments to the current request include revisions to the respondent sample sizes, </w:t>
      </w:r>
      <w:r w:rsidR="004503E0">
        <w:t xml:space="preserve">response rates to reminder emails, </w:t>
      </w:r>
      <w:r w:rsidR="009309A7">
        <w:t xml:space="preserve">program groupings, and estimated hours for some </w:t>
      </w:r>
      <w:r w:rsidRPr="00B96C16" w:rsidR="009309A7">
        <w:t>responses</w:t>
      </w:r>
      <w:r w:rsidR="00B96C16">
        <w:t xml:space="preserve">, which resulted in a net reduction of approximately </w:t>
      </w:r>
      <w:r w:rsidR="002F1A45">
        <w:t>1,11</w:t>
      </w:r>
      <w:r w:rsidR="00216C31">
        <w:t>3</w:t>
      </w:r>
      <w:bookmarkStart w:name="_GoBack" w:id="36"/>
      <w:bookmarkEnd w:id="36"/>
      <w:r w:rsidR="002F1A45">
        <w:t xml:space="preserve"> (approximately </w:t>
      </w:r>
      <w:r w:rsidR="00B96C16">
        <w:t xml:space="preserve">371 </w:t>
      </w:r>
      <w:r w:rsidR="002F1A45">
        <w:t xml:space="preserve">annually) </w:t>
      </w:r>
      <w:r w:rsidR="00B96C16">
        <w:t>hours</w:t>
      </w:r>
      <w:r w:rsidR="002F1A45">
        <w:t xml:space="preserve"> over the three-year period </w:t>
      </w:r>
      <w:r w:rsidRPr="00B96C16" w:rsidR="009309A7">
        <w:t xml:space="preserve">. Overall, </w:t>
      </w:r>
      <w:r w:rsidR="007211BC">
        <w:t>F</w:t>
      </w:r>
      <w:r w:rsidRPr="00B96C16" w:rsidR="00130F35">
        <w:t xml:space="preserve">NS estimates that the burden will </w:t>
      </w:r>
      <w:r w:rsidRPr="00B96C16" w:rsidR="009309A7">
        <w:t>increase</w:t>
      </w:r>
      <w:r w:rsidRPr="00B96C16" w:rsidR="00130F35">
        <w:t xml:space="preserve"> by </w:t>
      </w:r>
      <w:r w:rsidR="007211BC">
        <w:t xml:space="preserve">8,011 (approximately </w:t>
      </w:r>
      <w:r w:rsidRPr="00B96C16" w:rsidR="004503E0">
        <w:t xml:space="preserve">2,670 </w:t>
      </w:r>
      <w:r w:rsidRPr="009242B4" w:rsidR="004503E0">
        <w:t>annual</w:t>
      </w:r>
      <w:r w:rsidR="007211BC">
        <w:t>ly)</w:t>
      </w:r>
      <w:r w:rsidRPr="009242B4" w:rsidR="00130F35">
        <w:t xml:space="preserve"> burden hours and </w:t>
      </w:r>
      <w:r w:rsidRPr="009242B4" w:rsidR="004503E0">
        <w:t>111,51</w:t>
      </w:r>
      <w:r w:rsidR="007062F2">
        <w:t>2</w:t>
      </w:r>
      <w:r w:rsidRPr="009242B4" w:rsidR="00130F35">
        <w:t xml:space="preserve"> </w:t>
      </w:r>
      <w:r w:rsidR="007211BC">
        <w:t xml:space="preserve">(approximately 37,170 annually) </w:t>
      </w:r>
      <w:r w:rsidRPr="007211BC" w:rsidR="00130F35">
        <w:t>responses</w:t>
      </w:r>
      <w:r w:rsidR="007211BC">
        <w:t xml:space="preserve"> over the three-year period.  Therefore, with this revision, FNS estimates that this information collection will have a </w:t>
      </w:r>
      <w:r w:rsidR="00B96C16">
        <w:t>total of</w:t>
      </w:r>
      <w:r w:rsidR="00130F35">
        <w:t xml:space="preserve"> </w:t>
      </w:r>
      <w:r w:rsidR="001F50BD">
        <w:t>42,534 (approximately 1</w:t>
      </w:r>
      <w:r w:rsidR="004503E0">
        <w:t>4,178</w:t>
      </w:r>
      <w:r w:rsidR="00130F35">
        <w:t xml:space="preserve"> </w:t>
      </w:r>
      <w:r w:rsidR="00B96C16">
        <w:t>annual</w:t>
      </w:r>
      <w:r w:rsidR="001F50BD">
        <w:t>ly)</w:t>
      </w:r>
      <w:r w:rsidR="00B96C16">
        <w:t xml:space="preserve"> </w:t>
      </w:r>
      <w:r w:rsidR="00130F35">
        <w:t>b</w:t>
      </w:r>
      <w:r w:rsidR="00925995">
        <w:t>urden hours and</w:t>
      </w:r>
      <w:r w:rsidR="00130F35">
        <w:t xml:space="preserve"> </w:t>
      </w:r>
      <w:r w:rsidR="001F50BD">
        <w:t>362,25</w:t>
      </w:r>
      <w:r w:rsidR="007062F2">
        <w:t>7</w:t>
      </w:r>
      <w:r w:rsidR="001F50BD">
        <w:t xml:space="preserve"> (approximately 1</w:t>
      </w:r>
      <w:r w:rsidR="004503E0">
        <w:t>20,752 annual</w:t>
      </w:r>
      <w:r w:rsidR="001F50BD">
        <w:t>ly)</w:t>
      </w:r>
      <w:r w:rsidR="00130F35">
        <w:t xml:space="preserve"> </w:t>
      </w:r>
      <w:r w:rsidR="00925995">
        <w:t>responses</w:t>
      </w:r>
      <w:r w:rsidR="001F50BD">
        <w:t xml:space="preserve"> over the three-year period</w:t>
      </w:r>
      <w:r w:rsidR="00925995">
        <w:t>.</w:t>
      </w:r>
      <w:r w:rsidRPr="00AD7F4B" w:rsidR="00AD7F4B">
        <w:t xml:space="preserve"> </w:t>
      </w:r>
    </w:p>
    <w:p w:rsidR="00574DDB" w:rsidP="00C7308D" w:rsidRDefault="00093B48" w14:paraId="69FE1FE5" w14:textId="1C2D21E3">
      <w:pPr>
        <w:pStyle w:val="H1"/>
        <w:spacing w:before="0"/>
      </w:pPr>
      <w:bookmarkStart w:name="_Toc61947119" w:id="37"/>
      <w:r>
        <w:t>A</w:t>
      </w:r>
      <w:r w:rsidRPr="005174B3" w:rsidR="00407616">
        <w:t>16.</w:t>
      </w:r>
      <w:r w:rsidR="00EA5F6E">
        <w:tab/>
      </w:r>
      <w:r w:rsidRPr="00EA5F6E" w:rsidR="00EA5F6E">
        <w:t>Plans for Tabulations and Publication and Project Time Schedule</w:t>
      </w:r>
      <w:bookmarkEnd w:id="37"/>
    </w:p>
    <w:p w:rsidR="00407616" w:rsidP="00C7308D" w:rsidRDefault="00407616" w14:paraId="2F2BCC38" w14:textId="30783CD0">
      <w:pPr>
        <w:spacing w:line="240" w:lineRule="auto"/>
        <w:rPr>
          <w:rFonts w:cstheme="minorHAnsi"/>
          <w:b/>
          <w:bCs/>
          <w:szCs w:val="24"/>
        </w:rPr>
      </w:pPr>
      <w:r w:rsidRPr="005174B3">
        <w:rPr>
          <w:rFonts w:cstheme="minorHAnsi"/>
          <w:b/>
          <w:bCs/>
          <w:szCs w:val="24"/>
        </w:rPr>
        <w:t xml:space="preserve">For collections of information whose results are planned to be published, outline plans for tabulation and publication. </w:t>
      </w:r>
    </w:p>
    <w:p w:rsidRPr="00453AFA" w:rsidR="009D6357" w:rsidP="003E7CC7" w:rsidRDefault="009D6357" w14:paraId="15E4F820" w14:textId="0A7551C9">
      <w:pPr>
        <w:spacing w:after="0" w:line="480" w:lineRule="auto"/>
        <w:ind w:firstLine="432"/>
      </w:pPr>
      <w:r w:rsidRPr="00453AFA">
        <w:t xml:space="preserve">All contact information collected </w:t>
      </w:r>
      <w:r w:rsidR="003E7CC7">
        <w:t xml:space="preserve">for sampling frames </w:t>
      </w:r>
      <w:r w:rsidRPr="00453AFA">
        <w:t xml:space="preserve">will be compiled in aggregated form in electronic </w:t>
      </w:r>
      <w:r w:rsidR="003E7CC7">
        <w:t>spreadsheets</w:t>
      </w:r>
      <w:r w:rsidRPr="00453AFA">
        <w:t xml:space="preserve">. This information may be shared with relevant FNS employees and contractors who are involved in other studies involving the same </w:t>
      </w:r>
      <w:r>
        <w:t>SNP</w:t>
      </w:r>
      <w:r w:rsidRPr="00453AFA">
        <w:t xml:space="preserve"> respondents in order to reduce the burden of duplicate information collections. This information will not be shared with the general public.   </w:t>
      </w:r>
    </w:p>
    <w:p w:rsidRPr="009D6357" w:rsidR="00082C9E" w:rsidP="003E7CC7" w:rsidRDefault="009D6357" w14:paraId="681B2F0B" w14:textId="4713C432">
      <w:pPr>
        <w:spacing w:line="480" w:lineRule="auto"/>
        <w:ind w:firstLine="432"/>
      </w:pPr>
      <w:r w:rsidRPr="00F52DBD">
        <w:t xml:space="preserve">Data file preparations and analysis of the </w:t>
      </w:r>
      <w:r w:rsidR="00163440">
        <w:t>QRS</w:t>
      </w:r>
      <w:r w:rsidRPr="00F52DBD">
        <w:t xml:space="preserve"> would begin immediately after the data collection period. </w:t>
      </w:r>
      <w:r>
        <w:t>Because</w:t>
      </w:r>
      <w:r w:rsidRPr="00F52DBD">
        <w:t xml:space="preserve"> </w:t>
      </w:r>
      <w:r>
        <w:t xml:space="preserve">each survey will </w:t>
      </w:r>
      <w:r w:rsidRPr="00F52DBD">
        <w:t>be tailor</w:t>
      </w:r>
      <w:r>
        <w:t xml:space="preserve">ed to the specific needs of </w:t>
      </w:r>
      <w:r w:rsidRPr="00F52DBD">
        <w:t xml:space="preserve">FNS, the data tabulations and analysis </w:t>
      </w:r>
      <w:r>
        <w:t>will</w:t>
      </w:r>
      <w:r w:rsidRPr="00F52DBD">
        <w:t xml:space="preserve"> be generated </w:t>
      </w:r>
      <w:r w:rsidR="00163440">
        <w:t xml:space="preserve">per </w:t>
      </w:r>
      <w:r w:rsidRPr="00F52DBD">
        <w:t xml:space="preserve">the goals </w:t>
      </w:r>
      <w:r>
        <w:t>of the particular</w:t>
      </w:r>
      <w:r w:rsidRPr="00F52DBD">
        <w:t xml:space="preserve"> </w:t>
      </w:r>
      <w:r>
        <w:t>project.</w:t>
      </w:r>
      <w:r w:rsidRPr="00F52DBD">
        <w:t xml:space="preserve"> </w:t>
      </w:r>
      <w:r>
        <w:t xml:space="preserve">Typically, data files, tables, and a short summary will be produced. FNS programs may decide to share the results with program operators and/or publish findings on their website for the larger public. </w:t>
      </w:r>
    </w:p>
    <w:p w:rsidRPr="00574DDB" w:rsidR="00574DDB" w:rsidP="00C7308D" w:rsidRDefault="00093B48" w14:paraId="7CF86729" w14:textId="34076EA9">
      <w:pPr>
        <w:pStyle w:val="H1"/>
        <w:spacing w:before="0"/>
      </w:pPr>
      <w:bookmarkStart w:name="_Toc61947120" w:id="38"/>
      <w:r>
        <w:t>A</w:t>
      </w:r>
      <w:r w:rsidRPr="00095DB5" w:rsidR="00462538">
        <w:t>17.</w:t>
      </w:r>
      <w:r w:rsidR="00574DDB">
        <w:tab/>
      </w:r>
      <w:r w:rsidRPr="00EA5F6E" w:rsidR="00EA5F6E">
        <w:t>Display of Expiration Date for OMB Approval</w:t>
      </w:r>
      <w:bookmarkEnd w:id="38"/>
    </w:p>
    <w:p w:rsidRPr="00292206" w:rsidR="00462538" w:rsidP="00C7308D" w:rsidRDefault="00462538" w14:paraId="1769BE5A" w14:textId="0F48F555">
      <w:pPr>
        <w:spacing w:line="240" w:lineRule="auto"/>
        <w:rPr>
          <w:rFonts w:cstheme="minorHAnsi"/>
          <w:b/>
          <w:bCs/>
          <w:szCs w:val="24"/>
        </w:rPr>
      </w:pPr>
      <w:r w:rsidRPr="00292206">
        <w:rPr>
          <w:rFonts w:cstheme="minorHAnsi"/>
          <w:b/>
          <w:bCs/>
          <w:szCs w:val="24"/>
        </w:rPr>
        <w:t xml:space="preserve">If seeking approval to not display the expiration date for OMB approval of the information collection, explain the reasons that display would be inappropriate. </w:t>
      </w:r>
    </w:p>
    <w:p w:rsidRPr="009F219D" w:rsidR="00462538" w:rsidP="00C7308D" w:rsidRDefault="00462538" w14:paraId="0F3EE26A" w14:textId="77777777">
      <w:pPr>
        <w:spacing w:line="480" w:lineRule="auto"/>
        <w:ind w:firstLine="432"/>
        <w:rPr>
          <w:rFonts w:ascii="Times New Roman" w:hAnsi="Times New Roman"/>
        </w:rPr>
      </w:pPr>
      <w:r w:rsidRPr="009F219D">
        <w:rPr>
          <w:rFonts w:ascii="Times New Roman" w:hAnsi="Times New Roman"/>
        </w:rPr>
        <w:t>The agency plans to display the expiration date for OMB approval of the infor</w:t>
      </w:r>
      <w:r w:rsidRPr="009F219D">
        <w:rPr>
          <w:rFonts w:ascii="Times New Roman" w:hAnsi="Times New Roman"/>
          <w:spacing w:val="-2"/>
        </w:rPr>
        <w:t>m</w:t>
      </w:r>
      <w:r w:rsidRPr="009F219D">
        <w:rPr>
          <w:rFonts w:ascii="Times New Roman" w:hAnsi="Times New Roman"/>
        </w:rPr>
        <w:t xml:space="preserve">ation collection on all </w:t>
      </w:r>
      <w:r w:rsidRPr="00093B48">
        <w:rPr>
          <w:rFonts w:eastAsia="Calibri" w:cstheme="minorHAnsi"/>
        </w:rPr>
        <w:t>instru</w:t>
      </w:r>
      <w:r w:rsidRPr="00093B48">
        <w:rPr>
          <w:rFonts w:eastAsia="Calibri" w:cstheme="minorHAnsi"/>
          <w:spacing w:val="-2"/>
        </w:rPr>
        <w:t>m</w:t>
      </w:r>
      <w:r w:rsidRPr="00093B48">
        <w:rPr>
          <w:rFonts w:eastAsia="Calibri" w:cstheme="minorHAnsi"/>
        </w:rPr>
        <w:t>ents</w:t>
      </w:r>
      <w:r w:rsidRPr="009F219D">
        <w:rPr>
          <w:rFonts w:ascii="Times New Roman" w:hAnsi="Times New Roman"/>
        </w:rPr>
        <w:t>.</w:t>
      </w:r>
    </w:p>
    <w:p w:rsidRPr="00574DDB" w:rsidR="00574DDB" w:rsidP="00C7308D" w:rsidRDefault="00093B48" w14:paraId="54BEE096" w14:textId="66B2D467">
      <w:pPr>
        <w:pStyle w:val="H1"/>
        <w:spacing w:before="0"/>
      </w:pPr>
      <w:bookmarkStart w:name="_Toc61947121" w:id="39"/>
      <w:r>
        <w:t>A</w:t>
      </w:r>
      <w:r w:rsidRPr="00574DDB" w:rsidR="00462538">
        <w:t>18.</w:t>
      </w:r>
      <w:r w:rsidR="00574DDB">
        <w:tab/>
      </w:r>
      <w:r w:rsidRPr="00EA5F6E" w:rsidR="00EA5F6E">
        <w:t>Exception to the Certification Statement Identified in Item 19 of Form OMB 83-1</w:t>
      </w:r>
      <w:bookmarkEnd w:id="39"/>
    </w:p>
    <w:p w:rsidRPr="00292206" w:rsidR="00462538" w:rsidP="00C7308D" w:rsidRDefault="00462538" w14:paraId="3636E4DB" w14:textId="5112AE8B">
      <w:pPr>
        <w:spacing w:line="240" w:lineRule="auto"/>
        <w:rPr>
          <w:rFonts w:cstheme="minorHAnsi"/>
          <w:b/>
          <w:bCs/>
          <w:szCs w:val="24"/>
        </w:rPr>
      </w:pPr>
      <w:r w:rsidRPr="00292206">
        <w:rPr>
          <w:rFonts w:cstheme="minorHAnsi"/>
          <w:b/>
          <w:bCs/>
          <w:szCs w:val="24"/>
        </w:rPr>
        <w:t xml:space="preserve">Explain each exception to the certification statement identified in Item 19 of the OMB 83-I “Certification for Paperwork Reduction Act.” </w:t>
      </w:r>
    </w:p>
    <w:p w:rsidRPr="004B39BF" w:rsidR="00462538" w:rsidP="00B25636" w:rsidRDefault="00462538" w14:paraId="602FBF8F" w14:textId="4437911D">
      <w:pPr>
        <w:spacing w:line="480" w:lineRule="auto"/>
        <w:ind w:firstLine="432"/>
      </w:pPr>
      <w:r w:rsidRPr="009F219D">
        <w:rPr>
          <w:rFonts w:ascii="Times New Roman" w:hAnsi="Times New Roman"/>
        </w:rPr>
        <w:t xml:space="preserve">The agency is </w:t>
      </w:r>
      <w:r w:rsidRPr="00093B48">
        <w:rPr>
          <w:rFonts w:eastAsia="Calibri" w:cstheme="minorHAnsi"/>
        </w:rPr>
        <w:t>able</w:t>
      </w:r>
      <w:r w:rsidRPr="009F219D">
        <w:rPr>
          <w:rFonts w:ascii="Times New Roman" w:hAnsi="Times New Roman"/>
        </w:rPr>
        <w:t xml:space="preserve"> to certify co</w:t>
      </w:r>
      <w:r w:rsidRPr="009F219D">
        <w:rPr>
          <w:rFonts w:ascii="Times New Roman" w:hAnsi="Times New Roman"/>
          <w:spacing w:val="-2"/>
        </w:rPr>
        <w:t>m</w:t>
      </w:r>
      <w:r w:rsidRPr="009F219D">
        <w:rPr>
          <w:rFonts w:ascii="Times New Roman" w:hAnsi="Times New Roman"/>
        </w:rPr>
        <w:t>pliance with all provisions under Item</w:t>
      </w:r>
      <w:r w:rsidRPr="009F219D">
        <w:rPr>
          <w:rFonts w:ascii="Times New Roman" w:hAnsi="Times New Roman"/>
          <w:spacing w:val="-2"/>
        </w:rPr>
        <w:t xml:space="preserve"> </w:t>
      </w:r>
      <w:r w:rsidRPr="009F219D">
        <w:rPr>
          <w:rFonts w:ascii="Times New Roman" w:hAnsi="Times New Roman"/>
        </w:rPr>
        <w:t>19 of OMB Form</w:t>
      </w:r>
      <w:r w:rsidRPr="009F219D">
        <w:rPr>
          <w:rFonts w:ascii="Times New Roman" w:hAnsi="Times New Roman"/>
          <w:spacing w:val="-2"/>
        </w:rPr>
        <w:t xml:space="preserve"> </w:t>
      </w:r>
      <w:r w:rsidRPr="009F219D">
        <w:rPr>
          <w:rFonts w:ascii="Times New Roman" w:hAnsi="Times New Roman"/>
        </w:rPr>
        <w:t>83-I.</w:t>
      </w:r>
    </w:p>
    <w:sectPr w:rsidRPr="004B39BF" w:rsidR="00462538" w:rsidSect="00D561A7">
      <w:headerReference w:type="default" r:id="rId14"/>
      <w:footerReference w:type="default" r:id="rId15"/>
      <w:pgSz w:w="12240" w:h="15840" w:code="1"/>
      <w:pgMar w:top="1440" w:right="1080" w:bottom="1440" w:left="1080" w:header="720" w:footer="720" w:gutter="0"/>
      <w:pgNumType w:start="1"/>
      <w:cols w:space="36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F05422" w16cid:durableId="23D91D46"/>
  <w16cid:commentId w16cid:paraId="30E6708F" w16cid:durableId="23E0C11C"/>
  <w16cid:commentId w16cid:paraId="2FB87917" w16cid:durableId="23D91D4A"/>
  <w16cid:commentId w16cid:paraId="6F60D369" w16cid:durableId="23E0C11E"/>
  <w16cid:commentId w16cid:paraId="5E67B0EC" w16cid:durableId="23E0C1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85F2A" w14:textId="77777777" w:rsidR="00C83D1F" w:rsidRPr="00D37B98" w:rsidRDefault="00C83D1F" w:rsidP="00820339">
      <w:r w:rsidRPr="00D37B98">
        <w:t>Endnotes</w:t>
      </w:r>
    </w:p>
  </w:endnote>
  <w:endnote w:type="continuationSeparator" w:id="0">
    <w:p w14:paraId="55170469" w14:textId="77777777" w:rsidR="00C83D1F" w:rsidRPr="00D37B98" w:rsidRDefault="00C83D1F" w:rsidP="00BF08C3">
      <w:pPr>
        <w:pStyle w:val="FootnoteSep"/>
      </w:pPr>
    </w:p>
  </w:endnote>
  <w:endnote w:type="continuationNotice" w:id="1">
    <w:p w14:paraId="7ABEC578" w14:textId="77777777" w:rsidR="00C83D1F" w:rsidRPr="00D37B98" w:rsidRDefault="00C83D1F"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altName w:val="Mangal"/>
    <w:panose1 w:val="020B0703040504020204"/>
    <w:charset w:val="00"/>
    <w:family w:val="swiss"/>
    <w:pitch w:val="variable"/>
    <w:sig w:usb0="8100AAF7" w:usb1="0000807B" w:usb2="00000008" w:usb3="00000000" w:csb0="000100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embedRegular r:id="rId1" w:subsetted="1" w:fontKey="{2CEAA369-D507-4BC8-A94D-6E6EAB0E25A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embedRegular r:id="rId2" w:subsetted="1" w:fontKey="{226E0362-171C-4055-B0AD-832080C0D11F}"/>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52923"/>
      <w:docPartObj>
        <w:docPartGallery w:val="Page Numbers (Bottom of Page)"/>
        <w:docPartUnique/>
      </w:docPartObj>
    </w:sdtPr>
    <w:sdtEndPr>
      <w:rPr>
        <w:noProof/>
      </w:rPr>
    </w:sdtEndPr>
    <w:sdtContent>
      <w:p w14:paraId="466843D9" w14:textId="0DF0971B" w:rsidR="00C83D1F" w:rsidRDefault="00C83D1F">
        <w:pPr>
          <w:pStyle w:val="Footer"/>
        </w:pPr>
        <w:r>
          <w:fldChar w:fldCharType="begin"/>
        </w:r>
        <w:r>
          <w:instrText xml:space="preserve"> PAGE   \* MERGEFORMAT </w:instrText>
        </w:r>
        <w:r>
          <w:fldChar w:fldCharType="separate"/>
        </w:r>
        <w:r w:rsidR="00216C31">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373A9" w14:textId="77777777" w:rsidR="00C83D1F" w:rsidRPr="00D37B98" w:rsidRDefault="00C83D1F" w:rsidP="00CC0E68">
      <w:pPr>
        <w:pStyle w:val="FootnoteSep"/>
      </w:pPr>
      <w:r w:rsidRPr="00D37B98">
        <w:separator/>
      </w:r>
    </w:p>
  </w:footnote>
  <w:footnote w:type="continuationSeparator" w:id="0">
    <w:p w14:paraId="7A2BEA9D" w14:textId="77777777" w:rsidR="00C83D1F" w:rsidRPr="00D37B98" w:rsidRDefault="00C83D1F" w:rsidP="007F094C">
      <w:pPr>
        <w:pStyle w:val="FootnoteSep"/>
      </w:pPr>
    </w:p>
    <w:p w14:paraId="01D4918F" w14:textId="77777777" w:rsidR="00C83D1F" w:rsidRPr="00D37B98" w:rsidRDefault="00C83D1F" w:rsidP="007F094C">
      <w:pPr>
        <w:pStyle w:val="FootnoteText"/>
      </w:pPr>
      <w:r w:rsidRPr="00D37B98">
        <w:t>(continued)</w:t>
      </w:r>
    </w:p>
  </w:footnote>
  <w:footnote w:type="continuationNotice" w:id="1">
    <w:p w14:paraId="15170061" w14:textId="77777777" w:rsidR="00C83D1F" w:rsidRPr="00D37B98" w:rsidRDefault="00C83D1F"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85716" w14:textId="77777777" w:rsidR="00C83D1F" w:rsidRPr="00592360" w:rsidRDefault="00C83D1F" w:rsidP="00D12717">
    <w:pPr>
      <w:pStyle w:val="Header"/>
      <w:tabs>
        <w:tab w:val="clear" w:pos="9360"/>
        <w:tab w:val="right" w:pos="12960"/>
      </w:tabs>
    </w:pPr>
    <w:r>
      <w:t>School Meals Operations Study</w:t>
    </w:r>
    <w:r w:rsidRPr="00592360">
      <w:tab/>
      <w:t>Mathematica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8EBBC" w14:textId="2FBEB034" w:rsidR="00C83D1F" w:rsidRDefault="00C83D1F" w:rsidP="00D12717">
    <w:pPr>
      <w:pStyle w:val="Header"/>
      <w:tabs>
        <w:tab w:val="clear" w:pos="9360"/>
        <w:tab w:val="right" w:pos="12870"/>
      </w:tabs>
    </w:pPr>
    <w:r>
      <w:t>Special Nutrition Programs Quick Response Surveys Part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46F2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BA06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3"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0673"/>
    <w:multiLevelType w:val="hybridMultilevel"/>
    <w:tmpl w:val="4EB6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FEF2967"/>
    <w:multiLevelType w:val="multilevel"/>
    <w:tmpl w:val="B3E27970"/>
    <w:lvl w:ilvl="0">
      <w:start w:val="1"/>
      <w:numFmt w:val="decimal"/>
      <w:pStyle w:val="List"/>
      <w:lvlText w:val="%1."/>
      <w:lvlJc w:val="left"/>
      <w:pPr>
        <w:ind w:left="720" w:hanging="360"/>
      </w:pPr>
      <w:rPr>
        <w:rFonts w:hint="default"/>
      </w:rPr>
    </w:lvl>
    <w:lvl w:ilvl="1">
      <w:start w:val="1"/>
      <w:numFmt w:val="decimal"/>
      <w:pStyle w:val="List2"/>
      <w:lvlText w:val="%1.%2."/>
      <w:lvlJc w:val="left"/>
      <w:pPr>
        <w:ind w:left="1152" w:hanging="432"/>
      </w:pPr>
      <w:rPr>
        <w:rFonts w:hint="default"/>
      </w:rPr>
    </w:lvl>
    <w:lvl w:ilvl="2">
      <w:start w:val="1"/>
      <w:numFmt w:val="decimal"/>
      <w:pStyle w:val="List3"/>
      <w:lvlText w:val="%1.%2.%3."/>
      <w:lvlJc w:val="left"/>
      <w:pPr>
        <w:ind w:left="1584" w:hanging="504"/>
      </w:pPr>
      <w:rPr>
        <w:rFonts w:hint="default"/>
      </w:rPr>
    </w:lvl>
    <w:lvl w:ilvl="3">
      <w:start w:val="1"/>
      <w:numFmt w:val="decimal"/>
      <w:pStyle w:val="List4"/>
      <w:lvlText w:val="%1.%2.%3.%4."/>
      <w:lvlJc w:val="left"/>
      <w:pPr>
        <w:ind w:left="2088" w:hanging="648"/>
      </w:pPr>
      <w:rPr>
        <w:rFonts w:hint="default"/>
      </w:rPr>
    </w:lvl>
    <w:lvl w:ilvl="4">
      <w:start w:val="1"/>
      <w:numFmt w:val="decimal"/>
      <w:pStyle w:val="List5"/>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622C6C33"/>
    <w:multiLevelType w:val="hybridMultilevel"/>
    <w:tmpl w:val="51BE6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20478C"/>
    <w:multiLevelType w:val="hybridMultilevel"/>
    <w:tmpl w:val="26862F5A"/>
    <w:lvl w:ilvl="0" w:tplc="1180C244">
      <w:start w:val="1"/>
      <w:numFmt w:val="bullet"/>
      <w:pStyle w:val="List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347AF"/>
    <w:multiLevelType w:val="hybridMultilevel"/>
    <w:tmpl w:val="9690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16"/>
  </w:num>
  <w:num w:numId="4">
    <w:abstractNumId w:val="17"/>
  </w:num>
  <w:num w:numId="5">
    <w:abstractNumId w:val="30"/>
  </w:num>
  <w:num w:numId="6">
    <w:abstractNumId w:val="29"/>
  </w:num>
  <w:num w:numId="7">
    <w:abstractNumId w:val="13"/>
  </w:num>
  <w:num w:numId="8">
    <w:abstractNumId w:val="6"/>
  </w:num>
  <w:num w:numId="9">
    <w:abstractNumId w:val="5"/>
  </w:num>
  <w:num w:numId="10">
    <w:abstractNumId w:val="4"/>
  </w:num>
  <w:num w:numId="11">
    <w:abstractNumId w:val="7"/>
  </w:num>
  <w:num w:numId="12">
    <w:abstractNumId w:val="3"/>
  </w:num>
  <w:num w:numId="13">
    <w:abstractNumId w:val="2"/>
  </w:num>
  <w:num w:numId="14">
    <w:abstractNumId w:val="22"/>
  </w:num>
  <w:num w:numId="15">
    <w:abstractNumId w:val="12"/>
  </w:num>
  <w:num w:numId="16">
    <w:abstractNumId w:val="9"/>
  </w:num>
  <w:num w:numId="17">
    <w:abstractNumId w:val="19"/>
  </w:num>
  <w:num w:numId="18">
    <w:abstractNumId w:val="18"/>
  </w:num>
  <w:num w:numId="19">
    <w:abstractNumId w:val="28"/>
  </w:num>
  <w:num w:numId="20">
    <w:abstractNumId w:val="14"/>
  </w:num>
  <w:num w:numId="21">
    <w:abstractNumId w:val="23"/>
  </w:num>
  <w:num w:numId="22">
    <w:abstractNumId w:val="25"/>
  </w:num>
  <w:num w:numId="23">
    <w:abstractNumId w:val="21"/>
  </w:num>
  <w:num w:numId="24">
    <w:abstractNumId w:val="27"/>
  </w:num>
  <w:num w:numId="25">
    <w:abstractNumId w:val="8"/>
  </w:num>
  <w:num w:numId="26">
    <w:abstractNumId w:val="1"/>
  </w:num>
  <w:num w:numId="27">
    <w:abstractNumId w:val="0"/>
  </w:num>
  <w:num w:numId="28">
    <w:abstractNumId w:val="10"/>
  </w:num>
  <w:num w:numId="29">
    <w:abstractNumId w:val="11"/>
  </w:num>
  <w:num w:numId="30">
    <w:abstractNumId w:val="20"/>
  </w:num>
  <w:num w:numId="31">
    <w:abstractNumId w:val="24"/>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D3"/>
    <w:rsid w:val="00000897"/>
    <w:rsid w:val="000011C8"/>
    <w:rsid w:val="00001766"/>
    <w:rsid w:val="00002882"/>
    <w:rsid w:val="000030B1"/>
    <w:rsid w:val="00005829"/>
    <w:rsid w:val="0000627C"/>
    <w:rsid w:val="00006D70"/>
    <w:rsid w:val="00006ED7"/>
    <w:rsid w:val="00007003"/>
    <w:rsid w:val="000072FC"/>
    <w:rsid w:val="00010235"/>
    <w:rsid w:val="00010689"/>
    <w:rsid w:val="00010CEE"/>
    <w:rsid w:val="00012FAD"/>
    <w:rsid w:val="0001369C"/>
    <w:rsid w:val="000136EC"/>
    <w:rsid w:val="000150F7"/>
    <w:rsid w:val="0001569E"/>
    <w:rsid w:val="0001587F"/>
    <w:rsid w:val="00015F6D"/>
    <w:rsid w:val="00015F7B"/>
    <w:rsid w:val="00016558"/>
    <w:rsid w:val="00016B08"/>
    <w:rsid w:val="00016D34"/>
    <w:rsid w:val="00017549"/>
    <w:rsid w:val="000212FC"/>
    <w:rsid w:val="0002151F"/>
    <w:rsid w:val="000221F4"/>
    <w:rsid w:val="00022505"/>
    <w:rsid w:val="00022A0A"/>
    <w:rsid w:val="0002322B"/>
    <w:rsid w:val="000234AB"/>
    <w:rsid w:val="0002459D"/>
    <w:rsid w:val="00024D7C"/>
    <w:rsid w:val="00026EEC"/>
    <w:rsid w:val="0002754E"/>
    <w:rsid w:val="00030E11"/>
    <w:rsid w:val="0003153C"/>
    <w:rsid w:val="000320C1"/>
    <w:rsid w:val="0003265D"/>
    <w:rsid w:val="00032C5D"/>
    <w:rsid w:val="00032E4E"/>
    <w:rsid w:val="00034667"/>
    <w:rsid w:val="00034978"/>
    <w:rsid w:val="00034DB2"/>
    <w:rsid w:val="000351DD"/>
    <w:rsid w:val="00035797"/>
    <w:rsid w:val="00035A83"/>
    <w:rsid w:val="00036E7F"/>
    <w:rsid w:val="00037249"/>
    <w:rsid w:val="0003737C"/>
    <w:rsid w:val="0003740A"/>
    <w:rsid w:val="00037D1A"/>
    <w:rsid w:val="00040B2C"/>
    <w:rsid w:val="00041D92"/>
    <w:rsid w:val="00041E74"/>
    <w:rsid w:val="000423BE"/>
    <w:rsid w:val="00042419"/>
    <w:rsid w:val="00042464"/>
    <w:rsid w:val="00042FA8"/>
    <w:rsid w:val="000432F5"/>
    <w:rsid w:val="00043329"/>
    <w:rsid w:val="00043B27"/>
    <w:rsid w:val="00043BB6"/>
    <w:rsid w:val="00044069"/>
    <w:rsid w:val="00044207"/>
    <w:rsid w:val="0004532F"/>
    <w:rsid w:val="00046A1A"/>
    <w:rsid w:val="000470E5"/>
    <w:rsid w:val="00047BDD"/>
    <w:rsid w:val="00047D5D"/>
    <w:rsid w:val="00050C43"/>
    <w:rsid w:val="00050C88"/>
    <w:rsid w:val="00051705"/>
    <w:rsid w:val="00051BA7"/>
    <w:rsid w:val="00052A32"/>
    <w:rsid w:val="00053AFB"/>
    <w:rsid w:val="00056BC1"/>
    <w:rsid w:val="00057425"/>
    <w:rsid w:val="000575D5"/>
    <w:rsid w:val="00057747"/>
    <w:rsid w:val="000578A2"/>
    <w:rsid w:val="000578BB"/>
    <w:rsid w:val="00060573"/>
    <w:rsid w:val="00060579"/>
    <w:rsid w:val="00061707"/>
    <w:rsid w:val="0006299E"/>
    <w:rsid w:val="000633AA"/>
    <w:rsid w:val="000634F3"/>
    <w:rsid w:val="00063DE2"/>
    <w:rsid w:val="000644E7"/>
    <w:rsid w:val="00064920"/>
    <w:rsid w:val="00064DA3"/>
    <w:rsid w:val="000658E6"/>
    <w:rsid w:val="000664AB"/>
    <w:rsid w:val="00066C7C"/>
    <w:rsid w:val="00067018"/>
    <w:rsid w:val="000671DF"/>
    <w:rsid w:val="0006743A"/>
    <w:rsid w:val="000676EB"/>
    <w:rsid w:val="00067AEE"/>
    <w:rsid w:val="000702B9"/>
    <w:rsid w:val="0007041A"/>
    <w:rsid w:val="000706D8"/>
    <w:rsid w:val="00070C04"/>
    <w:rsid w:val="00072851"/>
    <w:rsid w:val="00073891"/>
    <w:rsid w:val="00074695"/>
    <w:rsid w:val="00074FEB"/>
    <w:rsid w:val="000762D6"/>
    <w:rsid w:val="00076455"/>
    <w:rsid w:val="000777DB"/>
    <w:rsid w:val="00077878"/>
    <w:rsid w:val="00077D27"/>
    <w:rsid w:val="00081356"/>
    <w:rsid w:val="00082C9E"/>
    <w:rsid w:val="000834E0"/>
    <w:rsid w:val="00083A0A"/>
    <w:rsid w:val="00083B76"/>
    <w:rsid w:val="00083FF8"/>
    <w:rsid w:val="000845AF"/>
    <w:rsid w:val="0008548E"/>
    <w:rsid w:val="000855BD"/>
    <w:rsid w:val="00085D02"/>
    <w:rsid w:val="00086066"/>
    <w:rsid w:val="00086C72"/>
    <w:rsid w:val="0008706D"/>
    <w:rsid w:val="00087A6D"/>
    <w:rsid w:val="00090441"/>
    <w:rsid w:val="000908DF"/>
    <w:rsid w:val="00091160"/>
    <w:rsid w:val="0009143A"/>
    <w:rsid w:val="00092241"/>
    <w:rsid w:val="000927E4"/>
    <w:rsid w:val="00093B48"/>
    <w:rsid w:val="00094195"/>
    <w:rsid w:val="000943C5"/>
    <w:rsid w:val="00095543"/>
    <w:rsid w:val="00095DB5"/>
    <w:rsid w:val="00095E87"/>
    <w:rsid w:val="00096E64"/>
    <w:rsid w:val="000972E1"/>
    <w:rsid w:val="00097D08"/>
    <w:rsid w:val="00097F73"/>
    <w:rsid w:val="000A068A"/>
    <w:rsid w:val="000A0B8D"/>
    <w:rsid w:val="000A1DAD"/>
    <w:rsid w:val="000A2181"/>
    <w:rsid w:val="000A2330"/>
    <w:rsid w:val="000A2F18"/>
    <w:rsid w:val="000A3386"/>
    <w:rsid w:val="000A3AF1"/>
    <w:rsid w:val="000A544B"/>
    <w:rsid w:val="000A54AF"/>
    <w:rsid w:val="000A5A8D"/>
    <w:rsid w:val="000A6591"/>
    <w:rsid w:val="000A65E9"/>
    <w:rsid w:val="000A6746"/>
    <w:rsid w:val="000A6B2A"/>
    <w:rsid w:val="000A6BE1"/>
    <w:rsid w:val="000A758A"/>
    <w:rsid w:val="000A7604"/>
    <w:rsid w:val="000A7FB4"/>
    <w:rsid w:val="000B029A"/>
    <w:rsid w:val="000B1D6B"/>
    <w:rsid w:val="000B2536"/>
    <w:rsid w:val="000B25E1"/>
    <w:rsid w:val="000B3533"/>
    <w:rsid w:val="000B521D"/>
    <w:rsid w:val="000B555A"/>
    <w:rsid w:val="000B604E"/>
    <w:rsid w:val="000B6943"/>
    <w:rsid w:val="000B74EC"/>
    <w:rsid w:val="000B764C"/>
    <w:rsid w:val="000B795C"/>
    <w:rsid w:val="000C178D"/>
    <w:rsid w:val="000C185F"/>
    <w:rsid w:val="000C262B"/>
    <w:rsid w:val="000C2E3B"/>
    <w:rsid w:val="000C3444"/>
    <w:rsid w:val="000C413E"/>
    <w:rsid w:val="000C4454"/>
    <w:rsid w:val="000C53A3"/>
    <w:rsid w:val="000C581E"/>
    <w:rsid w:val="000C5966"/>
    <w:rsid w:val="000C5EA2"/>
    <w:rsid w:val="000C7AAC"/>
    <w:rsid w:val="000C7D4D"/>
    <w:rsid w:val="000D0778"/>
    <w:rsid w:val="000D07D3"/>
    <w:rsid w:val="000D0817"/>
    <w:rsid w:val="000D09AA"/>
    <w:rsid w:val="000D2B3B"/>
    <w:rsid w:val="000D3672"/>
    <w:rsid w:val="000D46B8"/>
    <w:rsid w:val="000D4D59"/>
    <w:rsid w:val="000D53F8"/>
    <w:rsid w:val="000D5652"/>
    <w:rsid w:val="000D5B34"/>
    <w:rsid w:val="000D5E30"/>
    <w:rsid w:val="000D60F6"/>
    <w:rsid w:val="000D6D88"/>
    <w:rsid w:val="000D6FDC"/>
    <w:rsid w:val="000D751A"/>
    <w:rsid w:val="000D7604"/>
    <w:rsid w:val="000D7B27"/>
    <w:rsid w:val="000E0694"/>
    <w:rsid w:val="000E06A9"/>
    <w:rsid w:val="000E1058"/>
    <w:rsid w:val="000E1C2B"/>
    <w:rsid w:val="000E1FC3"/>
    <w:rsid w:val="000E2169"/>
    <w:rsid w:val="000E2D16"/>
    <w:rsid w:val="000E354F"/>
    <w:rsid w:val="000E42FB"/>
    <w:rsid w:val="000E4C3F"/>
    <w:rsid w:val="000E5219"/>
    <w:rsid w:val="000E531C"/>
    <w:rsid w:val="000E7B84"/>
    <w:rsid w:val="000F197A"/>
    <w:rsid w:val="000F22CB"/>
    <w:rsid w:val="000F2FB2"/>
    <w:rsid w:val="000F3E66"/>
    <w:rsid w:val="000F487F"/>
    <w:rsid w:val="000F48D6"/>
    <w:rsid w:val="000F5259"/>
    <w:rsid w:val="000F5457"/>
    <w:rsid w:val="000F677B"/>
    <w:rsid w:val="000F68BD"/>
    <w:rsid w:val="000F6C42"/>
    <w:rsid w:val="000F6D4E"/>
    <w:rsid w:val="000F7652"/>
    <w:rsid w:val="0010008A"/>
    <w:rsid w:val="0010048B"/>
    <w:rsid w:val="001004A7"/>
    <w:rsid w:val="00100511"/>
    <w:rsid w:val="00100710"/>
    <w:rsid w:val="00100B38"/>
    <w:rsid w:val="00100D22"/>
    <w:rsid w:val="001015E2"/>
    <w:rsid w:val="00101FF2"/>
    <w:rsid w:val="0010238D"/>
    <w:rsid w:val="0010256D"/>
    <w:rsid w:val="0010292D"/>
    <w:rsid w:val="00103C77"/>
    <w:rsid w:val="00105EB5"/>
    <w:rsid w:val="001065CC"/>
    <w:rsid w:val="00106BE4"/>
    <w:rsid w:val="0010772E"/>
    <w:rsid w:val="00110B8B"/>
    <w:rsid w:val="0011108E"/>
    <w:rsid w:val="001119F8"/>
    <w:rsid w:val="00112A5E"/>
    <w:rsid w:val="00112B2B"/>
    <w:rsid w:val="00113CC8"/>
    <w:rsid w:val="001168E7"/>
    <w:rsid w:val="00116BD8"/>
    <w:rsid w:val="00116F51"/>
    <w:rsid w:val="001172A4"/>
    <w:rsid w:val="00117378"/>
    <w:rsid w:val="0011742F"/>
    <w:rsid w:val="00117892"/>
    <w:rsid w:val="00120ECA"/>
    <w:rsid w:val="001215A9"/>
    <w:rsid w:val="00122C2C"/>
    <w:rsid w:val="00122FFA"/>
    <w:rsid w:val="001234BE"/>
    <w:rsid w:val="00123A87"/>
    <w:rsid w:val="001244B1"/>
    <w:rsid w:val="001247CB"/>
    <w:rsid w:val="0012514E"/>
    <w:rsid w:val="0012589E"/>
    <w:rsid w:val="00125E8E"/>
    <w:rsid w:val="00126560"/>
    <w:rsid w:val="0012784E"/>
    <w:rsid w:val="00127A78"/>
    <w:rsid w:val="0013059D"/>
    <w:rsid w:val="0013063D"/>
    <w:rsid w:val="00130BAB"/>
    <w:rsid w:val="00130C03"/>
    <w:rsid w:val="00130F35"/>
    <w:rsid w:val="00130FFF"/>
    <w:rsid w:val="001311F7"/>
    <w:rsid w:val="0013161E"/>
    <w:rsid w:val="0013184F"/>
    <w:rsid w:val="00131D22"/>
    <w:rsid w:val="00131F00"/>
    <w:rsid w:val="00132552"/>
    <w:rsid w:val="0013303B"/>
    <w:rsid w:val="001333AD"/>
    <w:rsid w:val="001333C2"/>
    <w:rsid w:val="0013346F"/>
    <w:rsid w:val="001349E2"/>
    <w:rsid w:val="00134A06"/>
    <w:rsid w:val="00134C05"/>
    <w:rsid w:val="00134FD9"/>
    <w:rsid w:val="00135328"/>
    <w:rsid w:val="00135EB7"/>
    <w:rsid w:val="001360A5"/>
    <w:rsid w:val="001364CF"/>
    <w:rsid w:val="0013709C"/>
    <w:rsid w:val="00137998"/>
    <w:rsid w:val="00137AFA"/>
    <w:rsid w:val="00137B02"/>
    <w:rsid w:val="00141CB4"/>
    <w:rsid w:val="00141E94"/>
    <w:rsid w:val="00142411"/>
    <w:rsid w:val="00143F5E"/>
    <w:rsid w:val="00144A6C"/>
    <w:rsid w:val="00145513"/>
    <w:rsid w:val="00146001"/>
    <w:rsid w:val="00146229"/>
    <w:rsid w:val="0014646C"/>
    <w:rsid w:val="0014674C"/>
    <w:rsid w:val="001469BD"/>
    <w:rsid w:val="00146CE3"/>
    <w:rsid w:val="00147494"/>
    <w:rsid w:val="00147515"/>
    <w:rsid w:val="00147A74"/>
    <w:rsid w:val="00151E43"/>
    <w:rsid w:val="001522D9"/>
    <w:rsid w:val="001526E2"/>
    <w:rsid w:val="00153245"/>
    <w:rsid w:val="001536DB"/>
    <w:rsid w:val="00154DF1"/>
    <w:rsid w:val="0015529D"/>
    <w:rsid w:val="00155881"/>
    <w:rsid w:val="00155D06"/>
    <w:rsid w:val="00155EA2"/>
    <w:rsid w:val="00156212"/>
    <w:rsid w:val="0015713C"/>
    <w:rsid w:val="00157CA2"/>
    <w:rsid w:val="00161B9D"/>
    <w:rsid w:val="00161DA5"/>
    <w:rsid w:val="00162ADA"/>
    <w:rsid w:val="00162DCD"/>
    <w:rsid w:val="00163440"/>
    <w:rsid w:val="00163D61"/>
    <w:rsid w:val="00164546"/>
    <w:rsid w:val="001649D5"/>
    <w:rsid w:val="00164BC2"/>
    <w:rsid w:val="00164D9E"/>
    <w:rsid w:val="0016651A"/>
    <w:rsid w:val="00166AD3"/>
    <w:rsid w:val="0016723A"/>
    <w:rsid w:val="00167C58"/>
    <w:rsid w:val="00170901"/>
    <w:rsid w:val="001711C1"/>
    <w:rsid w:val="00171E2D"/>
    <w:rsid w:val="00172146"/>
    <w:rsid w:val="00173221"/>
    <w:rsid w:val="0017395B"/>
    <w:rsid w:val="001739F1"/>
    <w:rsid w:val="0017416C"/>
    <w:rsid w:val="00174411"/>
    <w:rsid w:val="0017499B"/>
    <w:rsid w:val="00174E4D"/>
    <w:rsid w:val="00175356"/>
    <w:rsid w:val="001754FE"/>
    <w:rsid w:val="00176C98"/>
    <w:rsid w:val="00176E27"/>
    <w:rsid w:val="00177107"/>
    <w:rsid w:val="00180D7F"/>
    <w:rsid w:val="001813D2"/>
    <w:rsid w:val="00181AC8"/>
    <w:rsid w:val="00181DDE"/>
    <w:rsid w:val="00182CF1"/>
    <w:rsid w:val="00183600"/>
    <w:rsid w:val="0018379A"/>
    <w:rsid w:val="00184421"/>
    <w:rsid w:val="001845CC"/>
    <w:rsid w:val="00184809"/>
    <w:rsid w:val="00184E72"/>
    <w:rsid w:val="00185CEF"/>
    <w:rsid w:val="00186C9D"/>
    <w:rsid w:val="001871ED"/>
    <w:rsid w:val="0019078D"/>
    <w:rsid w:val="00191FD5"/>
    <w:rsid w:val="001921A4"/>
    <w:rsid w:val="001927CD"/>
    <w:rsid w:val="00192DEB"/>
    <w:rsid w:val="00192E41"/>
    <w:rsid w:val="00193572"/>
    <w:rsid w:val="0019439C"/>
    <w:rsid w:val="00194A0E"/>
    <w:rsid w:val="00196391"/>
    <w:rsid w:val="001969F1"/>
    <w:rsid w:val="00196E5A"/>
    <w:rsid w:val="00196F12"/>
    <w:rsid w:val="00197503"/>
    <w:rsid w:val="0019769F"/>
    <w:rsid w:val="001A1245"/>
    <w:rsid w:val="001A136E"/>
    <w:rsid w:val="001A1BDB"/>
    <w:rsid w:val="001A1C1B"/>
    <w:rsid w:val="001A1D2C"/>
    <w:rsid w:val="001A2015"/>
    <w:rsid w:val="001A2E81"/>
    <w:rsid w:val="001A2FBC"/>
    <w:rsid w:val="001A2FBD"/>
    <w:rsid w:val="001A3252"/>
    <w:rsid w:val="001A3540"/>
    <w:rsid w:val="001A3781"/>
    <w:rsid w:val="001A3C72"/>
    <w:rsid w:val="001A4395"/>
    <w:rsid w:val="001A5123"/>
    <w:rsid w:val="001A51AE"/>
    <w:rsid w:val="001A5306"/>
    <w:rsid w:val="001A56A4"/>
    <w:rsid w:val="001A5A90"/>
    <w:rsid w:val="001A6B82"/>
    <w:rsid w:val="001A6C8E"/>
    <w:rsid w:val="001A7FF1"/>
    <w:rsid w:val="001B0AE1"/>
    <w:rsid w:val="001B107D"/>
    <w:rsid w:val="001B12B4"/>
    <w:rsid w:val="001B1B81"/>
    <w:rsid w:val="001B1E5B"/>
    <w:rsid w:val="001B28CF"/>
    <w:rsid w:val="001B2D18"/>
    <w:rsid w:val="001B322A"/>
    <w:rsid w:val="001B4842"/>
    <w:rsid w:val="001B50AF"/>
    <w:rsid w:val="001B5DFB"/>
    <w:rsid w:val="001B5E5A"/>
    <w:rsid w:val="001B638D"/>
    <w:rsid w:val="001B6C43"/>
    <w:rsid w:val="001B6CF2"/>
    <w:rsid w:val="001B72EA"/>
    <w:rsid w:val="001B7369"/>
    <w:rsid w:val="001B762F"/>
    <w:rsid w:val="001B78EA"/>
    <w:rsid w:val="001C031B"/>
    <w:rsid w:val="001C0C9A"/>
    <w:rsid w:val="001C19D6"/>
    <w:rsid w:val="001C2FA4"/>
    <w:rsid w:val="001C3789"/>
    <w:rsid w:val="001C44FA"/>
    <w:rsid w:val="001C59A7"/>
    <w:rsid w:val="001C5EB8"/>
    <w:rsid w:val="001C6506"/>
    <w:rsid w:val="001C7B22"/>
    <w:rsid w:val="001C7BAC"/>
    <w:rsid w:val="001C7FBE"/>
    <w:rsid w:val="001D004C"/>
    <w:rsid w:val="001D009E"/>
    <w:rsid w:val="001D1F1B"/>
    <w:rsid w:val="001D3258"/>
    <w:rsid w:val="001D3544"/>
    <w:rsid w:val="001D39AA"/>
    <w:rsid w:val="001D39EC"/>
    <w:rsid w:val="001D3F22"/>
    <w:rsid w:val="001D418D"/>
    <w:rsid w:val="001D41C2"/>
    <w:rsid w:val="001D430E"/>
    <w:rsid w:val="001D5F0C"/>
    <w:rsid w:val="001D661F"/>
    <w:rsid w:val="001D71DF"/>
    <w:rsid w:val="001D78F9"/>
    <w:rsid w:val="001D7B65"/>
    <w:rsid w:val="001D7D91"/>
    <w:rsid w:val="001E0620"/>
    <w:rsid w:val="001E16B9"/>
    <w:rsid w:val="001E1B66"/>
    <w:rsid w:val="001E30D4"/>
    <w:rsid w:val="001E36F4"/>
    <w:rsid w:val="001E470E"/>
    <w:rsid w:val="001E6246"/>
    <w:rsid w:val="001E6A60"/>
    <w:rsid w:val="001E6E5A"/>
    <w:rsid w:val="001E77E2"/>
    <w:rsid w:val="001E79E7"/>
    <w:rsid w:val="001F0EC6"/>
    <w:rsid w:val="001F18C2"/>
    <w:rsid w:val="001F2412"/>
    <w:rsid w:val="001F247C"/>
    <w:rsid w:val="001F38B8"/>
    <w:rsid w:val="001F3EF5"/>
    <w:rsid w:val="001F50BD"/>
    <w:rsid w:val="001F5515"/>
    <w:rsid w:val="001F571B"/>
    <w:rsid w:val="001F5948"/>
    <w:rsid w:val="001F637E"/>
    <w:rsid w:val="002000FB"/>
    <w:rsid w:val="002012DB"/>
    <w:rsid w:val="002013BC"/>
    <w:rsid w:val="00201E7E"/>
    <w:rsid w:val="002029FD"/>
    <w:rsid w:val="00203C28"/>
    <w:rsid w:val="00203E3B"/>
    <w:rsid w:val="00204967"/>
    <w:rsid w:val="00204AB9"/>
    <w:rsid w:val="00204B23"/>
    <w:rsid w:val="002050B7"/>
    <w:rsid w:val="002070A3"/>
    <w:rsid w:val="0020747A"/>
    <w:rsid w:val="002075C7"/>
    <w:rsid w:val="00207642"/>
    <w:rsid w:val="002104EB"/>
    <w:rsid w:val="00210989"/>
    <w:rsid w:val="002111D5"/>
    <w:rsid w:val="00211FFA"/>
    <w:rsid w:val="002120BD"/>
    <w:rsid w:val="002129BE"/>
    <w:rsid w:val="00212F5E"/>
    <w:rsid w:val="00213DF6"/>
    <w:rsid w:val="002140C3"/>
    <w:rsid w:val="002144BE"/>
    <w:rsid w:val="0021452A"/>
    <w:rsid w:val="00214B09"/>
    <w:rsid w:val="00214E0B"/>
    <w:rsid w:val="00215C5A"/>
    <w:rsid w:val="00215E4D"/>
    <w:rsid w:val="00216396"/>
    <w:rsid w:val="002166BC"/>
    <w:rsid w:val="002169A6"/>
    <w:rsid w:val="00216C31"/>
    <w:rsid w:val="00217379"/>
    <w:rsid w:val="00217A31"/>
    <w:rsid w:val="00217FA0"/>
    <w:rsid w:val="00220278"/>
    <w:rsid w:val="002204CD"/>
    <w:rsid w:val="0022065C"/>
    <w:rsid w:val="00221020"/>
    <w:rsid w:val="00222316"/>
    <w:rsid w:val="00224611"/>
    <w:rsid w:val="00224D9D"/>
    <w:rsid w:val="00225954"/>
    <w:rsid w:val="00225A35"/>
    <w:rsid w:val="00226D01"/>
    <w:rsid w:val="0022714B"/>
    <w:rsid w:val="002272CB"/>
    <w:rsid w:val="002273EC"/>
    <w:rsid w:val="00227824"/>
    <w:rsid w:val="00227E6B"/>
    <w:rsid w:val="00231607"/>
    <w:rsid w:val="00231760"/>
    <w:rsid w:val="00231D8A"/>
    <w:rsid w:val="0023489B"/>
    <w:rsid w:val="002351EF"/>
    <w:rsid w:val="0023563B"/>
    <w:rsid w:val="0023638D"/>
    <w:rsid w:val="00236484"/>
    <w:rsid w:val="002419D0"/>
    <w:rsid w:val="002425AB"/>
    <w:rsid w:val="00244334"/>
    <w:rsid w:val="00244358"/>
    <w:rsid w:val="00244BBF"/>
    <w:rsid w:val="00245F71"/>
    <w:rsid w:val="00246468"/>
    <w:rsid w:val="00247945"/>
    <w:rsid w:val="00247CF9"/>
    <w:rsid w:val="0025023C"/>
    <w:rsid w:val="0025065E"/>
    <w:rsid w:val="0025070E"/>
    <w:rsid w:val="00250848"/>
    <w:rsid w:val="00250D2A"/>
    <w:rsid w:val="00251C7D"/>
    <w:rsid w:val="00251D33"/>
    <w:rsid w:val="00251F29"/>
    <w:rsid w:val="0025248B"/>
    <w:rsid w:val="00253620"/>
    <w:rsid w:val="002539D5"/>
    <w:rsid w:val="002542CB"/>
    <w:rsid w:val="00254ABE"/>
    <w:rsid w:val="00254C89"/>
    <w:rsid w:val="00254E2D"/>
    <w:rsid w:val="00255802"/>
    <w:rsid w:val="00255AAE"/>
    <w:rsid w:val="00256352"/>
    <w:rsid w:val="00256904"/>
    <w:rsid w:val="00256D04"/>
    <w:rsid w:val="00257864"/>
    <w:rsid w:val="00257B13"/>
    <w:rsid w:val="0026025C"/>
    <w:rsid w:val="002605F7"/>
    <w:rsid w:val="002606D9"/>
    <w:rsid w:val="00260EB6"/>
    <w:rsid w:val="00261382"/>
    <w:rsid w:val="002615DE"/>
    <w:rsid w:val="00261A27"/>
    <w:rsid w:val="002633C8"/>
    <w:rsid w:val="00264782"/>
    <w:rsid w:val="00265EFA"/>
    <w:rsid w:val="0026713B"/>
    <w:rsid w:val="00271C83"/>
    <w:rsid w:val="0027245E"/>
    <w:rsid w:val="0027271C"/>
    <w:rsid w:val="00272B66"/>
    <w:rsid w:val="002733A4"/>
    <w:rsid w:val="00273BE1"/>
    <w:rsid w:val="00274833"/>
    <w:rsid w:val="00276031"/>
    <w:rsid w:val="00276353"/>
    <w:rsid w:val="00277F11"/>
    <w:rsid w:val="0028039E"/>
    <w:rsid w:val="00280DC8"/>
    <w:rsid w:val="002817A6"/>
    <w:rsid w:val="002819B5"/>
    <w:rsid w:val="00281C43"/>
    <w:rsid w:val="002830E3"/>
    <w:rsid w:val="00283304"/>
    <w:rsid w:val="0028360E"/>
    <w:rsid w:val="002839D0"/>
    <w:rsid w:val="00284837"/>
    <w:rsid w:val="00284896"/>
    <w:rsid w:val="002857D5"/>
    <w:rsid w:val="00285B42"/>
    <w:rsid w:val="00285E84"/>
    <w:rsid w:val="002864C9"/>
    <w:rsid w:val="002869EF"/>
    <w:rsid w:val="0029011D"/>
    <w:rsid w:val="0029042C"/>
    <w:rsid w:val="00290858"/>
    <w:rsid w:val="0029124F"/>
    <w:rsid w:val="0029211D"/>
    <w:rsid w:val="00292206"/>
    <w:rsid w:val="00292624"/>
    <w:rsid w:val="00292A7F"/>
    <w:rsid w:val="00294B21"/>
    <w:rsid w:val="00294F50"/>
    <w:rsid w:val="00295590"/>
    <w:rsid w:val="00297266"/>
    <w:rsid w:val="002A00E4"/>
    <w:rsid w:val="002A09EF"/>
    <w:rsid w:val="002A0E0E"/>
    <w:rsid w:val="002A1180"/>
    <w:rsid w:val="002A11DC"/>
    <w:rsid w:val="002A1945"/>
    <w:rsid w:val="002A1ED1"/>
    <w:rsid w:val="002A2064"/>
    <w:rsid w:val="002A2262"/>
    <w:rsid w:val="002A22CB"/>
    <w:rsid w:val="002A2483"/>
    <w:rsid w:val="002A2799"/>
    <w:rsid w:val="002A2808"/>
    <w:rsid w:val="002A2FBD"/>
    <w:rsid w:val="002A3A8B"/>
    <w:rsid w:val="002A3D5D"/>
    <w:rsid w:val="002A3FEA"/>
    <w:rsid w:val="002A4F27"/>
    <w:rsid w:val="002A5FD5"/>
    <w:rsid w:val="002A64F9"/>
    <w:rsid w:val="002A6552"/>
    <w:rsid w:val="002A6FE1"/>
    <w:rsid w:val="002A722C"/>
    <w:rsid w:val="002A7381"/>
    <w:rsid w:val="002A7EF4"/>
    <w:rsid w:val="002A7FDE"/>
    <w:rsid w:val="002B09CC"/>
    <w:rsid w:val="002B0B7D"/>
    <w:rsid w:val="002B0E82"/>
    <w:rsid w:val="002B1C18"/>
    <w:rsid w:val="002B2552"/>
    <w:rsid w:val="002B25CD"/>
    <w:rsid w:val="002B2F7B"/>
    <w:rsid w:val="002B31BD"/>
    <w:rsid w:val="002B37D3"/>
    <w:rsid w:val="002B38E9"/>
    <w:rsid w:val="002B3AC4"/>
    <w:rsid w:val="002B40BB"/>
    <w:rsid w:val="002B42DB"/>
    <w:rsid w:val="002B458C"/>
    <w:rsid w:val="002B4998"/>
    <w:rsid w:val="002B4FB4"/>
    <w:rsid w:val="002B508A"/>
    <w:rsid w:val="002B50B6"/>
    <w:rsid w:val="002B51B3"/>
    <w:rsid w:val="002B532F"/>
    <w:rsid w:val="002B6FE8"/>
    <w:rsid w:val="002B70A3"/>
    <w:rsid w:val="002B71CD"/>
    <w:rsid w:val="002B72E0"/>
    <w:rsid w:val="002B76AB"/>
    <w:rsid w:val="002B7C37"/>
    <w:rsid w:val="002C0508"/>
    <w:rsid w:val="002C0994"/>
    <w:rsid w:val="002C0B37"/>
    <w:rsid w:val="002C0C0D"/>
    <w:rsid w:val="002C1507"/>
    <w:rsid w:val="002C19E0"/>
    <w:rsid w:val="002C2601"/>
    <w:rsid w:val="002C2F17"/>
    <w:rsid w:val="002C3926"/>
    <w:rsid w:val="002C3CA5"/>
    <w:rsid w:val="002C40A9"/>
    <w:rsid w:val="002C43AA"/>
    <w:rsid w:val="002C457C"/>
    <w:rsid w:val="002C4BF2"/>
    <w:rsid w:val="002C5855"/>
    <w:rsid w:val="002C598D"/>
    <w:rsid w:val="002C5EB0"/>
    <w:rsid w:val="002C5FBC"/>
    <w:rsid w:val="002C60F4"/>
    <w:rsid w:val="002C682B"/>
    <w:rsid w:val="002C71CA"/>
    <w:rsid w:val="002C76AC"/>
    <w:rsid w:val="002D0137"/>
    <w:rsid w:val="002D048E"/>
    <w:rsid w:val="002D08E2"/>
    <w:rsid w:val="002D262A"/>
    <w:rsid w:val="002D3B71"/>
    <w:rsid w:val="002D3FB5"/>
    <w:rsid w:val="002D4133"/>
    <w:rsid w:val="002D4DEC"/>
    <w:rsid w:val="002D5049"/>
    <w:rsid w:val="002D5970"/>
    <w:rsid w:val="002D5AA5"/>
    <w:rsid w:val="002D5B97"/>
    <w:rsid w:val="002D6763"/>
    <w:rsid w:val="002D6EAB"/>
    <w:rsid w:val="002D7B94"/>
    <w:rsid w:val="002D7C8B"/>
    <w:rsid w:val="002E06F1"/>
    <w:rsid w:val="002E183E"/>
    <w:rsid w:val="002E226E"/>
    <w:rsid w:val="002E2459"/>
    <w:rsid w:val="002E2603"/>
    <w:rsid w:val="002E31E2"/>
    <w:rsid w:val="002E3E35"/>
    <w:rsid w:val="002E422F"/>
    <w:rsid w:val="002E4C1D"/>
    <w:rsid w:val="002E5E67"/>
    <w:rsid w:val="002E6A45"/>
    <w:rsid w:val="002E6A72"/>
    <w:rsid w:val="002E714D"/>
    <w:rsid w:val="002E7C8A"/>
    <w:rsid w:val="002F0A27"/>
    <w:rsid w:val="002F1A45"/>
    <w:rsid w:val="002F1AEA"/>
    <w:rsid w:val="002F232D"/>
    <w:rsid w:val="002F297B"/>
    <w:rsid w:val="002F4173"/>
    <w:rsid w:val="002F41AD"/>
    <w:rsid w:val="002F58FD"/>
    <w:rsid w:val="002F6E35"/>
    <w:rsid w:val="002F6E94"/>
    <w:rsid w:val="002F759B"/>
    <w:rsid w:val="002F7B2E"/>
    <w:rsid w:val="002F7E96"/>
    <w:rsid w:val="003006AB"/>
    <w:rsid w:val="003008D8"/>
    <w:rsid w:val="00300B4E"/>
    <w:rsid w:val="003012A1"/>
    <w:rsid w:val="00301CAB"/>
    <w:rsid w:val="0030242C"/>
    <w:rsid w:val="003025D2"/>
    <w:rsid w:val="00302890"/>
    <w:rsid w:val="003035B1"/>
    <w:rsid w:val="0030386B"/>
    <w:rsid w:val="00303C63"/>
    <w:rsid w:val="003041FA"/>
    <w:rsid w:val="0030563D"/>
    <w:rsid w:val="00305C27"/>
    <w:rsid w:val="00305DCE"/>
    <w:rsid w:val="0030651C"/>
    <w:rsid w:val="00306A3E"/>
    <w:rsid w:val="00306A68"/>
    <w:rsid w:val="00306F1E"/>
    <w:rsid w:val="003079E9"/>
    <w:rsid w:val="003108FD"/>
    <w:rsid w:val="00310CBE"/>
    <w:rsid w:val="00310CC2"/>
    <w:rsid w:val="00311A51"/>
    <w:rsid w:val="003122C7"/>
    <w:rsid w:val="00312F17"/>
    <w:rsid w:val="0031327F"/>
    <w:rsid w:val="003156EE"/>
    <w:rsid w:val="00315DEC"/>
    <w:rsid w:val="00315F8F"/>
    <w:rsid w:val="003163C9"/>
    <w:rsid w:val="003165C8"/>
    <w:rsid w:val="00316D5C"/>
    <w:rsid w:val="003170B2"/>
    <w:rsid w:val="00317399"/>
    <w:rsid w:val="0031740A"/>
    <w:rsid w:val="00317D7F"/>
    <w:rsid w:val="00317DD3"/>
    <w:rsid w:val="00317E3A"/>
    <w:rsid w:val="00317E6D"/>
    <w:rsid w:val="00317FDB"/>
    <w:rsid w:val="0032037D"/>
    <w:rsid w:val="0032074A"/>
    <w:rsid w:val="003208B3"/>
    <w:rsid w:val="00321145"/>
    <w:rsid w:val="00322713"/>
    <w:rsid w:val="00323036"/>
    <w:rsid w:val="00323195"/>
    <w:rsid w:val="00323592"/>
    <w:rsid w:val="0032402B"/>
    <w:rsid w:val="00324098"/>
    <w:rsid w:val="00324C75"/>
    <w:rsid w:val="003250D8"/>
    <w:rsid w:val="00325CA3"/>
    <w:rsid w:val="00325FF2"/>
    <w:rsid w:val="00326558"/>
    <w:rsid w:val="00326802"/>
    <w:rsid w:val="00326958"/>
    <w:rsid w:val="00327770"/>
    <w:rsid w:val="0033012A"/>
    <w:rsid w:val="003308C3"/>
    <w:rsid w:val="00331ADC"/>
    <w:rsid w:val="00333857"/>
    <w:rsid w:val="00333BCC"/>
    <w:rsid w:val="00335D1F"/>
    <w:rsid w:val="0033626E"/>
    <w:rsid w:val="0033634A"/>
    <w:rsid w:val="003369A7"/>
    <w:rsid w:val="003371B4"/>
    <w:rsid w:val="0033765D"/>
    <w:rsid w:val="00337684"/>
    <w:rsid w:val="00337D81"/>
    <w:rsid w:val="0034132F"/>
    <w:rsid w:val="00341682"/>
    <w:rsid w:val="00341C1F"/>
    <w:rsid w:val="00342537"/>
    <w:rsid w:val="003426BF"/>
    <w:rsid w:val="00343101"/>
    <w:rsid w:val="0034315A"/>
    <w:rsid w:val="00345556"/>
    <w:rsid w:val="003456F6"/>
    <w:rsid w:val="00345FBF"/>
    <w:rsid w:val="00346703"/>
    <w:rsid w:val="00346E5F"/>
    <w:rsid w:val="00346F07"/>
    <w:rsid w:val="00347636"/>
    <w:rsid w:val="003478DB"/>
    <w:rsid w:val="00347977"/>
    <w:rsid w:val="003502D0"/>
    <w:rsid w:val="00350AD0"/>
    <w:rsid w:val="00350B2A"/>
    <w:rsid w:val="00351C61"/>
    <w:rsid w:val="00353325"/>
    <w:rsid w:val="0035395D"/>
    <w:rsid w:val="003545DB"/>
    <w:rsid w:val="0035526C"/>
    <w:rsid w:val="003556EF"/>
    <w:rsid w:val="00355C4C"/>
    <w:rsid w:val="00356379"/>
    <w:rsid w:val="003569CA"/>
    <w:rsid w:val="00357931"/>
    <w:rsid w:val="00357B5C"/>
    <w:rsid w:val="0036034D"/>
    <w:rsid w:val="00360B48"/>
    <w:rsid w:val="00360C86"/>
    <w:rsid w:val="00360D65"/>
    <w:rsid w:val="00361A6E"/>
    <w:rsid w:val="0036230B"/>
    <w:rsid w:val="00362522"/>
    <w:rsid w:val="003625F8"/>
    <w:rsid w:val="00363298"/>
    <w:rsid w:val="00363410"/>
    <w:rsid w:val="00363A19"/>
    <w:rsid w:val="0036436B"/>
    <w:rsid w:val="00364C25"/>
    <w:rsid w:val="003656C4"/>
    <w:rsid w:val="00366F93"/>
    <w:rsid w:val="00367401"/>
    <w:rsid w:val="00367605"/>
    <w:rsid w:val="00370271"/>
    <w:rsid w:val="00370490"/>
    <w:rsid w:val="00370763"/>
    <w:rsid w:val="00370AB2"/>
    <w:rsid w:val="00370B1F"/>
    <w:rsid w:val="00370BC5"/>
    <w:rsid w:val="00370C9C"/>
    <w:rsid w:val="00370D5B"/>
    <w:rsid w:val="00370F9F"/>
    <w:rsid w:val="00371532"/>
    <w:rsid w:val="00371C81"/>
    <w:rsid w:val="003723EF"/>
    <w:rsid w:val="00372523"/>
    <w:rsid w:val="003732D3"/>
    <w:rsid w:val="003743AD"/>
    <w:rsid w:val="00376F39"/>
    <w:rsid w:val="00380918"/>
    <w:rsid w:val="00381406"/>
    <w:rsid w:val="00381437"/>
    <w:rsid w:val="00381D30"/>
    <w:rsid w:val="003822BC"/>
    <w:rsid w:val="00383AF2"/>
    <w:rsid w:val="003845F2"/>
    <w:rsid w:val="00384A00"/>
    <w:rsid w:val="00384D08"/>
    <w:rsid w:val="00384E5E"/>
    <w:rsid w:val="003864A8"/>
    <w:rsid w:val="0038698E"/>
    <w:rsid w:val="00387C3D"/>
    <w:rsid w:val="003921CA"/>
    <w:rsid w:val="0039257A"/>
    <w:rsid w:val="00392614"/>
    <w:rsid w:val="00393412"/>
    <w:rsid w:val="00393888"/>
    <w:rsid w:val="00393C8E"/>
    <w:rsid w:val="003942CF"/>
    <w:rsid w:val="00394544"/>
    <w:rsid w:val="003946B6"/>
    <w:rsid w:val="00394953"/>
    <w:rsid w:val="00394DAA"/>
    <w:rsid w:val="003954AE"/>
    <w:rsid w:val="00396500"/>
    <w:rsid w:val="003969F2"/>
    <w:rsid w:val="00396FD7"/>
    <w:rsid w:val="00397B3F"/>
    <w:rsid w:val="003A0C7A"/>
    <w:rsid w:val="003A0DAE"/>
    <w:rsid w:val="003A16DA"/>
    <w:rsid w:val="003A3ADA"/>
    <w:rsid w:val="003A48C7"/>
    <w:rsid w:val="003A4E31"/>
    <w:rsid w:val="003A501E"/>
    <w:rsid w:val="003A63C1"/>
    <w:rsid w:val="003A6693"/>
    <w:rsid w:val="003A67C3"/>
    <w:rsid w:val="003A70EA"/>
    <w:rsid w:val="003A74A3"/>
    <w:rsid w:val="003B01DD"/>
    <w:rsid w:val="003B11F7"/>
    <w:rsid w:val="003B1491"/>
    <w:rsid w:val="003B2412"/>
    <w:rsid w:val="003B281D"/>
    <w:rsid w:val="003B2844"/>
    <w:rsid w:val="003B32AF"/>
    <w:rsid w:val="003B451B"/>
    <w:rsid w:val="003B4C48"/>
    <w:rsid w:val="003B65A1"/>
    <w:rsid w:val="003B6EBB"/>
    <w:rsid w:val="003B7342"/>
    <w:rsid w:val="003B7A1A"/>
    <w:rsid w:val="003B7AA4"/>
    <w:rsid w:val="003C0204"/>
    <w:rsid w:val="003C07E9"/>
    <w:rsid w:val="003C1127"/>
    <w:rsid w:val="003C1235"/>
    <w:rsid w:val="003C1D05"/>
    <w:rsid w:val="003C2F77"/>
    <w:rsid w:val="003C3464"/>
    <w:rsid w:val="003C38EC"/>
    <w:rsid w:val="003C3B8E"/>
    <w:rsid w:val="003C3D79"/>
    <w:rsid w:val="003C3EF9"/>
    <w:rsid w:val="003C556C"/>
    <w:rsid w:val="003C5CCF"/>
    <w:rsid w:val="003C5D9A"/>
    <w:rsid w:val="003C6139"/>
    <w:rsid w:val="003C6140"/>
    <w:rsid w:val="003C683A"/>
    <w:rsid w:val="003C7CEC"/>
    <w:rsid w:val="003D036E"/>
    <w:rsid w:val="003D095B"/>
    <w:rsid w:val="003D166D"/>
    <w:rsid w:val="003D1AD9"/>
    <w:rsid w:val="003D1EB9"/>
    <w:rsid w:val="003D2AF5"/>
    <w:rsid w:val="003D2BC0"/>
    <w:rsid w:val="003D2FC2"/>
    <w:rsid w:val="003D2FD2"/>
    <w:rsid w:val="003D3D84"/>
    <w:rsid w:val="003D485F"/>
    <w:rsid w:val="003D5136"/>
    <w:rsid w:val="003D5ECD"/>
    <w:rsid w:val="003D5F58"/>
    <w:rsid w:val="003D6733"/>
    <w:rsid w:val="003E0327"/>
    <w:rsid w:val="003E1047"/>
    <w:rsid w:val="003E1520"/>
    <w:rsid w:val="003E1860"/>
    <w:rsid w:val="003E1A4A"/>
    <w:rsid w:val="003E21DB"/>
    <w:rsid w:val="003E271F"/>
    <w:rsid w:val="003E2B32"/>
    <w:rsid w:val="003E2C65"/>
    <w:rsid w:val="003E30C6"/>
    <w:rsid w:val="003E3505"/>
    <w:rsid w:val="003E3E32"/>
    <w:rsid w:val="003E408A"/>
    <w:rsid w:val="003E418E"/>
    <w:rsid w:val="003E4C6E"/>
    <w:rsid w:val="003E5A0C"/>
    <w:rsid w:val="003E6F92"/>
    <w:rsid w:val="003E71C7"/>
    <w:rsid w:val="003E76A0"/>
    <w:rsid w:val="003E7979"/>
    <w:rsid w:val="003E7CC7"/>
    <w:rsid w:val="003F06D6"/>
    <w:rsid w:val="003F0C64"/>
    <w:rsid w:val="003F1529"/>
    <w:rsid w:val="003F3340"/>
    <w:rsid w:val="003F3B74"/>
    <w:rsid w:val="003F4A95"/>
    <w:rsid w:val="003F4ADD"/>
    <w:rsid w:val="003F64A6"/>
    <w:rsid w:val="003F678A"/>
    <w:rsid w:val="003F6FE8"/>
    <w:rsid w:val="003F7027"/>
    <w:rsid w:val="003F761D"/>
    <w:rsid w:val="003F7D6D"/>
    <w:rsid w:val="0040000C"/>
    <w:rsid w:val="00400AC2"/>
    <w:rsid w:val="004019B4"/>
    <w:rsid w:val="004025A3"/>
    <w:rsid w:val="0040320A"/>
    <w:rsid w:val="00403882"/>
    <w:rsid w:val="00404390"/>
    <w:rsid w:val="004043FA"/>
    <w:rsid w:val="00404C57"/>
    <w:rsid w:val="00405454"/>
    <w:rsid w:val="00405836"/>
    <w:rsid w:val="00405CC3"/>
    <w:rsid w:val="00406702"/>
    <w:rsid w:val="00406760"/>
    <w:rsid w:val="00406762"/>
    <w:rsid w:val="00407616"/>
    <w:rsid w:val="00410C38"/>
    <w:rsid w:val="00412225"/>
    <w:rsid w:val="00413560"/>
    <w:rsid w:val="00413779"/>
    <w:rsid w:val="0041401A"/>
    <w:rsid w:val="00414588"/>
    <w:rsid w:val="00414709"/>
    <w:rsid w:val="004150BD"/>
    <w:rsid w:val="004152B5"/>
    <w:rsid w:val="00415E4E"/>
    <w:rsid w:val="00416549"/>
    <w:rsid w:val="00416750"/>
    <w:rsid w:val="0042047F"/>
    <w:rsid w:val="004212B1"/>
    <w:rsid w:val="0042240E"/>
    <w:rsid w:val="0042280C"/>
    <w:rsid w:val="004240F9"/>
    <w:rsid w:val="00424ED2"/>
    <w:rsid w:val="0042556D"/>
    <w:rsid w:val="004255D4"/>
    <w:rsid w:val="00425714"/>
    <w:rsid w:val="00425CC3"/>
    <w:rsid w:val="004276B7"/>
    <w:rsid w:val="00430230"/>
    <w:rsid w:val="00430A83"/>
    <w:rsid w:val="00431084"/>
    <w:rsid w:val="00432A48"/>
    <w:rsid w:val="00432C4E"/>
    <w:rsid w:val="00432D9B"/>
    <w:rsid w:val="004337A1"/>
    <w:rsid w:val="00435539"/>
    <w:rsid w:val="00436B58"/>
    <w:rsid w:val="00436BEA"/>
    <w:rsid w:val="00436CFC"/>
    <w:rsid w:val="00437201"/>
    <w:rsid w:val="00437868"/>
    <w:rsid w:val="00440176"/>
    <w:rsid w:val="00440198"/>
    <w:rsid w:val="004406E3"/>
    <w:rsid w:val="0044330F"/>
    <w:rsid w:val="0044335E"/>
    <w:rsid w:val="00443CD7"/>
    <w:rsid w:val="00444916"/>
    <w:rsid w:val="00445D9E"/>
    <w:rsid w:val="0044664B"/>
    <w:rsid w:val="00446C1B"/>
    <w:rsid w:val="00447DCE"/>
    <w:rsid w:val="004503E0"/>
    <w:rsid w:val="0045048C"/>
    <w:rsid w:val="0045149B"/>
    <w:rsid w:val="00451B33"/>
    <w:rsid w:val="00452E4A"/>
    <w:rsid w:val="004533DB"/>
    <w:rsid w:val="0045369E"/>
    <w:rsid w:val="004538AF"/>
    <w:rsid w:val="004543FD"/>
    <w:rsid w:val="004553A6"/>
    <w:rsid w:val="004553E0"/>
    <w:rsid w:val="00455627"/>
    <w:rsid w:val="00455D47"/>
    <w:rsid w:val="0045671F"/>
    <w:rsid w:val="00457805"/>
    <w:rsid w:val="004579FE"/>
    <w:rsid w:val="00457BD0"/>
    <w:rsid w:val="004602B1"/>
    <w:rsid w:val="00460F34"/>
    <w:rsid w:val="004614AC"/>
    <w:rsid w:val="0046209A"/>
    <w:rsid w:val="004620D9"/>
    <w:rsid w:val="004620FF"/>
    <w:rsid w:val="00462212"/>
    <w:rsid w:val="00462538"/>
    <w:rsid w:val="00464396"/>
    <w:rsid w:val="00464B7F"/>
    <w:rsid w:val="00464FDE"/>
    <w:rsid w:val="004650D3"/>
    <w:rsid w:val="004655C1"/>
    <w:rsid w:val="00465789"/>
    <w:rsid w:val="00465EAD"/>
    <w:rsid w:val="004662C5"/>
    <w:rsid w:val="00466866"/>
    <w:rsid w:val="00466B7D"/>
    <w:rsid w:val="00466D4A"/>
    <w:rsid w:val="00467686"/>
    <w:rsid w:val="004701B0"/>
    <w:rsid w:val="00471228"/>
    <w:rsid w:val="00471EE5"/>
    <w:rsid w:val="00472E39"/>
    <w:rsid w:val="0047458A"/>
    <w:rsid w:val="004749C2"/>
    <w:rsid w:val="00474FFE"/>
    <w:rsid w:val="0047529D"/>
    <w:rsid w:val="00475E07"/>
    <w:rsid w:val="00477937"/>
    <w:rsid w:val="00477C89"/>
    <w:rsid w:val="00477D80"/>
    <w:rsid w:val="00480779"/>
    <w:rsid w:val="004808C5"/>
    <w:rsid w:val="004809DB"/>
    <w:rsid w:val="004839C9"/>
    <w:rsid w:val="00483AB1"/>
    <w:rsid w:val="00483AF4"/>
    <w:rsid w:val="00483CC2"/>
    <w:rsid w:val="00484234"/>
    <w:rsid w:val="0048493C"/>
    <w:rsid w:val="004857E5"/>
    <w:rsid w:val="004862AF"/>
    <w:rsid w:val="004867C2"/>
    <w:rsid w:val="004876D6"/>
    <w:rsid w:val="0049195D"/>
    <w:rsid w:val="00491AB9"/>
    <w:rsid w:val="0049246B"/>
    <w:rsid w:val="00492762"/>
    <w:rsid w:val="00492D69"/>
    <w:rsid w:val="0049332C"/>
    <w:rsid w:val="004934BE"/>
    <w:rsid w:val="0049383D"/>
    <w:rsid w:val="004945FF"/>
    <w:rsid w:val="00494FCC"/>
    <w:rsid w:val="00495238"/>
    <w:rsid w:val="0049598E"/>
    <w:rsid w:val="00495D2D"/>
    <w:rsid w:val="00495DE3"/>
    <w:rsid w:val="00496979"/>
    <w:rsid w:val="00496EDF"/>
    <w:rsid w:val="0049723D"/>
    <w:rsid w:val="004976D0"/>
    <w:rsid w:val="0049799B"/>
    <w:rsid w:val="004A0043"/>
    <w:rsid w:val="004A0870"/>
    <w:rsid w:val="004A2DEA"/>
    <w:rsid w:val="004A3377"/>
    <w:rsid w:val="004A3984"/>
    <w:rsid w:val="004A3D9B"/>
    <w:rsid w:val="004A4430"/>
    <w:rsid w:val="004A4935"/>
    <w:rsid w:val="004A4A6C"/>
    <w:rsid w:val="004A6301"/>
    <w:rsid w:val="004A64D3"/>
    <w:rsid w:val="004A754D"/>
    <w:rsid w:val="004B0024"/>
    <w:rsid w:val="004B2B73"/>
    <w:rsid w:val="004B304B"/>
    <w:rsid w:val="004B38B6"/>
    <w:rsid w:val="004B39BF"/>
    <w:rsid w:val="004B3CF0"/>
    <w:rsid w:val="004B4027"/>
    <w:rsid w:val="004B47D3"/>
    <w:rsid w:val="004B4ABE"/>
    <w:rsid w:val="004B4E48"/>
    <w:rsid w:val="004B4E98"/>
    <w:rsid w:val="004B4F6E"/>
    <w:rsid w:val="004B5267"/>
    <w:rsid w:val="004B5934"/>
    <w:rsid w:val="004B5D0A"/>
    <w:rsid w:val="004B64BB"/>
    <w:rsid w:val="004B6A25"/>
    <w:rsid w:val="004B7CCD"/>
    <w:rsid w:val="004C0746"/>
    <w:rsid w:val="004C07B6"/>
    <w:rsid w:val="004C2622"/>
    <w:rsid w:val="004C2DBD"/>
    <w:rsid w:val="004C37D2"/>
    <w:rsid w:val="004C3EA4"/>
    <w:rsid w:val="004C4617"/>
    <w:rsid w:val="004C46F2"/>
    <w:rsid w:val="004C498B"/>
    <w:rsid w:val="004C5C00"/>
    <w:rsid w:val="004C6127"/>
    <w:rsid w:val="004C65B3"/>
    <w:rsid w:val="004C67B1"/>
    <w:rsid w:val="004C7472"/>
    <w:rsid w:val="004C7804"/>
    <w:rsid w:val="004D0C1F"/>
    <w:rsid w:val="004D10BF"/>
    <w:rsid w:val="004D1EAA"/>
    <w:rsid w:val="004D2643"/>
    <w:rsid w:val="004D2C35"/>
    <w:rsid w:val="004D394B"/>
    <w:rsid w:val="004D3B77"/>
    <w:rsid w:val="004D486F"/>
    <w:rsid w:val="004D578C"/>
    <w:rsid w:val="004D59B4"/>
    <w:rsid w:val="004D692D"/>
    <w:rsid w:val="004D6B97"/>
    <w:rsid w:val="004D7A00"/>
    <w:rsid w:val="004D7BF5"/>
    <w:rsid w:val="004E049B"/>
    <w:rsid w:val="004E0646"/>
    <w:rsid w:val="004E084A"/>
    <w:rsid w:val="004E14C9"/>
    <w:rsid w:val="004E1976"/>
    <w:rsid w:val="004E1AE9"/>
    <w:rsid w:val="004E261B"/>
    <w:rsid w:val="004E2D88"/>
    <w:rsid w:val="004E2EA1"/>
    <w:rsid w:val="004E6247"/>
    <w:rsid w:val="004E69F7"/>
    <w:rsid w:val="004E7409"/>
    <w:rsid w:val="004E74D1"/>
    <w:rsid w:val="004E7D2C"/>
    <w:rsid w:val="004E7E6A"/>
    <w:rsid w:val="004E7FAF"/>
    <w:rsid w:val="004F15CF"/>
    <w:rsid w:val="004F1AA0"/>
    <w:rsid w:val="004F2BAC"/>
    <w:rsid w:val="004F36C4"/>
    <w:rsid w:val="004F390E"/>
    <w:rsid w:val="004F3E20"/>
    <w:rsid w:val="004F40ED"/>
    <w:rsid w:val="004F426B"/>
    <w:rsid w:val="004F688E"/>
    <w:rsid w:val="004F6CC1"/>
    <w:rsid w:val="004F715B"/>
    <w:rsid w:val="004F78AA"/>
    <w:rsid w:val="00500104"/>
    <w:rsid w:val="0050038C"/>
    <w:rsid w:val="005025EF"/>
    <w:rsid w:val="005037E9"/>
    <w:rsid w:val="005040DD"/>
    <w:rsid w:val="00504724"/>
    <w:rsid w:val="00504770"/>
    <w:rsid w:val="00505804"/>
    <w:rsid w:val="00505B1E"/>
    <w:rsid w:val="0050695B"/>
    <w:rsid w:val="00506F79"/>
    <w:rsid w:val="00507D47"/>
    <w:rsid w:val="00510612"/>
    <w:rsid w:val="00511CE2"/>
    <w:rsid w:val="00511D22"/>
    <w:rsid w:val="00512036"/>
    <w:rsid w:val="005128E2"/>
    <w:rsid w:val="00513298"/>
    <w:rsid w:val="00514028"/>
    <w:rsid w:val="00514D43"/>
    <w:rsid w:val="00515157"/>
    <w:rsid w:val="00515443"/>
    <w:rsid w:val="005157E8"/>
    <w:rsid w:val="00516C40"/>
    <w:rsid w:val="00517294"/>
    <w:rsid w:val="005174B3"/>
    <w:rsid w:val="00517C6B"/>
    <w:rsid w:val="00520526"/>
    <w:rsid w:val="00521EAD"/>
    <w:rsid w:val="00523261"/>
    <w:rsid w:val="005239A8"/>
    <w:rsid w:val="0052467D"/>
    <w:rsid w:val="00524C1C"/>
    <w:rsid w:val="00524E19"/>
    <w:rsid w:val="005257EC"/>
    <w:rsid w:val="00526576"/>
    <w:rsid w:val="00526631"/>
    <w:rsid w:val="0052665D"/>
    <w:rsid w:val="00526D08"/>
    <w:rsid w:val="0053051B"/>
    <w:rsid w:val="00530962"/>
    <w:rsid w:val="00530DA4"/>
    <w:rsid w:val="005315B6"/>
    <w:rsid w:val="00532580"/>
    <w:rsid w:val="00533392"/>
    <w:rsid w:val="00533800"/>
    <w:rsid w:val="00534570"/>
    <w:rsid w:val="0053482F"/>
    <w:rsid w:val="00534A3A"/>
    <w:rsid w:val="005350B0"/>
    <w:rsid w:val="00535221"/>
    <w:rsid w:val="0053540D"/>
    <w:rsid w:val="00535AA2"/>
    <w:rsid w:val="00535E17"/>
    <w:rsid w:val="00537E01"/>
    <w:rsid w:val="005400FC"/>
    <w:rsid w:val="005401FC"/>
    <w:rsid w:val="00540352"/>
    <w:rsid w:val="005403E8"/>
    <w:rsid w:val="005416E2"/>
    <w:rsid w:val="00541B7F"/>
    <w:rsid w:val="00541E75"/>
    <w:rsid w:val="005437C5"/>
    <w:rsid w:val="005439A6"/>
    <w:rsid w:val="00547150"/>
    <w:rsid w:val="0054746F"/>
    <w:rsid w:val="0054781B"/>
    <w:rsid w:val="00547CB4"/>
    <w:rsid w:val="00547F6E"/>
    <w:rsid w:val="00550A98"/>
    <w:rsid w:val="00550DF2"/>
    <w:rsid w:val="00550E33"/>
    <w:rsid w:val="00551D48"/>
    <w:rsid w:val="005521E4"/>
    <w:rsid w:val="0055249C"/>
    <w:rsid w:val="00552B93"/>
    <w:rsid w:val="00552CF1"/>
    <w:rsid w:val="00552DE0"/>
    <w:rsid w:val="00553DA3"/>
    <w:rsid w:val="005547CA"/>
    <w:rsid w:val="0055530E"/>
    <w:rsid w:val="00555368"/>
    <w:rsid w:val="00555F68"/>
    <w:rsid w:val="005576F8"/>
    <w:rsid w:val="005607C7"/>
    <w:rsid w:val="005608FA"/>
    <w:rsid w:val="00560989"/>
    <w:rsid w:val="005609FA"/>
    <w:rsid w:val="00560CDE"/>
    <w:rsid w:val="00560D9D"/>
    <w:rsid w:val="00560DA9"/>
    <w:rsid w:val="00561604"/>
    <w:rsid w:val="00561B4F"/>
    <w:rsid w:val="0056364E"/>
    <w:rsid w:val="00563C42"/>
    <w:rsid w:val="00566389"/>
    <w:rsid w:val="0056685F"/>
    <w:rsid w:val="00566962"/>
    <w:rsid w:val="00566C57"/>
    <w:rsid w:val="005676FA"/>
    <w:rsid w:val="00567BC7"/>
    <w:rsid w:val="00571EDC"/>
    <w:rsid w:val="005720EB"/>
    <w:rsid w:val="005730BC"/>
    <w:rsid w:val="00573B39"/>
    <w:rsid w:val="0057453B"/>
    <w:rsid w:val="00574A42"/>
    <w:rsid w:val="00574DDB"/>
    <w:rsid w:val="00577596"/>
    <w:rsid w:val="00580A6C"/>
    <w:rsid w:val="00580C1F"/>
    <w:rsid w:val="005837E2"/>
    <w:rsid w:val="0058515F"/>
    <w:rsid w:val="00585F60"/>
    <w:rsid w:val="00585FBD"/>
    <w:rsid w:val="005860D2"/>
    <w:rsid w:val="00586D96"/>
    <w:rsid w:val="005903AC"/>
    <w:rsid w:val="005905D4"/>
    <w:rsid w:val="005908D6"/>
    <w:rsid w:val="00591A61"/>
    <w:rsid w:val="00591C4A"/>
    <w:rsid w:val="00592360"/>
    <w:rsid w:val="00592471"/>
    <w:rsid w:val="00592FFD"/>
    <w:rsid w:val="005937EB"/>
    <w:rsid w:val="005959F5"/>
    <w:rsid w:val="00595FE7"/>
    <w:rsid w:val="005969EC"/>
    <w:rsid w:val="00596D68"/>
    <w:rsid w:val="00597042"/>
    <w:rsid w:val="005970FF"/>
    <w:rsid w:val="00597346"/>
    <w:rsid w:val="005974AD"/>
    <w:rsid w:val="005975FE"/>
    <w:rsid w:val="00597BDF"/>
    <w:rsid w:val="005A069B"/>
    <w:rsid w:val="005A0C7C"/>
    <w:rsid w:val="005A0EF9"/>
    <w:rsid w:val="005A151B"/>
    <w:rsid w:val="005A1B02"/>
    <w:rsid w:val="005A2176"/>
    <w:rsid w:val="005A22F7"/>
    <w:rsid w:val="005A2504"/>
    <w:rsid w:val="005A2943"/>
    <w:rsid w:val="005A2A04"/>
    <w:rsid w:val="005A2EFE"/>
    <w:rsid w:val="005A42E8"/>
    <w:rsid w:val="005A4B51"/>
    <w:rsid w:val="005A7D7E"/>
    <w:rsid w:val="005A7F69"/>
    <w:rsid w:val="005B0538"/>
    <w:rsid w:val="005B0854"/>
    <w:rsid w:val="005B197E"/>
    <w:rsid w:val="005B39F1"/>
    <w:rsid w:val="005B3BFB"/>
    <w:rsid w:val="005B3EA6"/>
    <w:rsid w:val="005B420C"/>
    <w:rsid w:val="005B4ABF"/>
    <w:rsid w:val="005B59D2"/>
    <w:rsid w:val="005B5D0B"/>
    <w:rsid w:val="005B6F58"/>
    <w:rsid w:val="005B6F8A"/>
    <w:rsid w:val="005B752A"/>
    <w:rsid w:val="005B7B11"/>
    <w:rsid w:val="005B7BE0"/>
    <w:rsid w:val="005B7C88"/>
    <w:rsid w:val="005C0390"/>
    <w:rsid w:val="005C080F"/>
    <w:rsid w:val="005C17ED"/>
    <w:rsid w:val="005C1ED1"/>
    <w:rsid w:val="005C1F6E"/>
    <w:rsid w:val="005C2E96"/>
    <w:rsid w:val="005C2FF9"/>
    <w:rsid w:val="005C3614"/>
    <w:rsid w:val="005C36A3"/>
    <w:rsid w:val="005C3CA9"/>
    <w:rsid w:val="005C3E29"/>
    <w:rsid w:val="005C4010"/>
    <w:rsid w:val="005C40D5"/>
    <w:rsid w:val="005C40E0"/>
    <w:rsid w:val="005C44A3"/>
    <w:rsid w:val="005C5000"/>
    <w:rsid w:val="005C59DA"/>
    <w:rsid w:val="005C59F7"/>
    <w:rsid w:val="005C5A61"/>
    <w:rsid w:val="005C5BEC"/>
    <w:rsid w:val="005C6B95"/>
    <w:rsid w:val="005C7293"/>
    <w:rsid w:val="005C769D"/>
    <w:rsid w:val="005C7965"/>
    <w:rsid w:val="005C7AA5"/>
    <w:rsid w:val="005D019B"/>
    <w:rsid w:val="005D15BA"/>
    <w:rsid w:val="005D1BB8"/>
    <w:rsid w:val="005D1DEB"/>
    <w:rsid w:val="005D1F74"/>
    <w:rsid w:val="005D25D5"/>
    <w:rsid w:val="005D267D"/>
    <w:rsid w:val="005D2C61"/>
    <w:rsid w:val="005D3134"/>
    <w:rsid w:val="005D35C1"/>
    <w:rsid w:val="005D3846"/>
    <w:rsid w:val="005D469E"/>
    <w:rsid w:val="005D51C5"/>
    <w:rsid w:val="005D5391"/>
    <w:rsid w:val="005D5D21"/>
    <w:rsid w:val="005D76B1"/>
    <w:rsid w:val="005E05E4"/>
    <w:rsid w:val="005E0B04"/>
    <w:rsid w:val="005E0CF7"/>
    <w:rsid w:val="005E26DF"/>
    <w:rsid w:val="005E2B24"/>
    <w:rsid w:val="005E2B5A"/>
    <w:rsid w:val="005E2CC4"/>
    <w:rsid w:val="005E2D7A"/>
    <w:rsid w:val="005E357F"/>
    <w:rsid w:val="005E3DFF"/>
    <w:rsid w:val="005E422A"/>
    <w:rsid w:val="005E454D"/>
    <w:rsid w:val="005E4815"/>
    <w:rsid w:val="005E4997"/>
    <w:rsid w:val="005E4ED2"/>
    <w:rsid w:val="005E57B4"/>
    <w:rsid w:val="005E6CF6"/>
    <w:rsid w:val="005E6D83"/>
    <w:rsid w:val="005E78A9"/>
    <w:rsid w:val="005F01F1"/>
    <w:rsid w:val="005F1184"/>
    <w:rsid w:val="005F28ED"/>
    <w:rsid w:val="005F33F3"/>
    <w:rsid w:val="005F38CB"/>
    <w:rsid w:val="005F43BA"/>
    <w:rsid w:val="005F4977"/>
    <w:rsid w:val="005F5DC1"/>
    <w:rsid w:val="005F5E3B"/>
    <w:rsid w:val="005F61D8"/>
    <w:rsid w:val="005F62FF"/>
    <w:rsid w:val="005F6F8C"/>
    <w:rsid w:val="005F7ADD"/>
    <w:rsid w:val="005F7FEA"/>
    <w:rsid w:val="006001F5"/>
    <w:rsid w:val="006002E5"/>
    <w:rsid w:val="00600BB1"/>
    <w:rsid w:val="006012A2"/>
    <w:rsid w:val="00601A69"/>
    <w:rsid w:val="00602925"/>
    <w:rsid w:val="00603371"/>
    <w:rsid w:val="00603734"/>
    <w:rsid w:val="006037FC"/>
    <w:rsid w:val="006053FC"/>
    <w:rsid w:val="00605562"/>
    <w:rsid w:val="00605890"/>
    <w:rsid w:val="00606867"/>
    <w:rsid w:val="00606B26"/>
    <w:rsid w:val="00607283"/>
    <w:rsid w:val="006075CC"/>
    <w:rsid w:val="00607A7F"/>
    <w:rsid w:val="006102CB"/>
    <w:rsid w:val="00610914"/>
    <w:rsid w:val="00610CD7"/>
    <w:rsid w:val="00610DED"/>
    <w:rsid w:val="00611B78"/>
    <w:rsid w:val="00611D8C"/>
    <w:rsid w:val="006128DF"/>
    <w:rsid w:val="0061294C"/>
    <w:rsid w:val="00613D4B"/>
    <w:rsid w:val="00614070"/>
    <w:rsid w:val="00614AE3"/>
    <w:rsid w:val="00614B0B"/>
    <w:rsid w:val="00615050"/>
    <w:rsid w:val="0061557F"/>
    <w:rsid w:val="00615C7C"/>
    <w:rsid w:val="00616421"/>
    <w:rsid w:val="00616C70"/>
    <w:rsid w:val="00616DE6"/>
    <w:rsid w:val="00617071"/>
    <w:rsid w:val="00617E69"/>
    <w:rsid w:val="00620A97"/>
    <w:rsid w:val="00621098"/>
    <w:rsid w:val="00621F63"/>
    <w:rsid w:val="00622372"/>
    <w:rsid w:val="0062270C"/>
    <w:rsid w:val="006232C4"/>
    <w:rsid w:val="00623E13"/>
    <w:rsid w:val="006251F1"/>
    <w:rsid w:val="0062545D"/>
    <w:rsid w:val="00625C7F"/>
    <w:rsid w:val="00626440"/>
    <w:rsid w:val="006273B0"/>
    <w:rsid w:val="0062774F"/>
    <w:rsid w:val="00630443"/>
    <w:rsid w:val="006311CC"/>
    <w:rsid w:val="006314E5"/>
    <w:rsid w:val="00632665"/>
    <w:rsid w:val="00632C23"/>
    <w:rsid w:val="00632C56"/>
    <w:rsid w:val="00633570"/>
    <w:rsid w:val="006339C5"/>
    <w:rsid w:val="00633E77"/>
    <w:rsid w:val="006344AC"/>
    <w:rsid w:val="00635973"/>
    <w:rsid w:val="00635B44"/>
    <w:rsid w:val="00635E91"/>
    <w:rsid w:val="00635F4A"/>
    <w:rsid w:val="0063644E"/>
    <w:rsid w:val="00636614"/>
    <w:rsid w:val="00636711"/>
    <w:rsid w:val="0063679F"/>
    <w:rsid w:val="00636D6D"/>
    <w:rsid w:val="006371A1"/>
    <w:rsid w:val="00637B5E"/>
    <w:rsid w:val="006404FF"/>
    <w:rsid w:val="00640B2A"/>
    <w:rsid w:val="00640C52"/>
    <w:rsid w:val="006417CC"/>
    <w:rsid w:val="00642C43"/>
    <w:rsid w:val="00642E1A"/>
    <w:rsid w:val="00643C16"/>
    <w:rsid w:val="00643FC9"/>
    <w:rsid w:val="00645B8E"/>
    <w:rsid w:val="00645DD6"/>
    <w:rsid w:val="00647788"/>
    <w:rsid w:val="006527F4"/>
    <w:rsid w:val="00652FED"/>
    <w:rsid w:val="00653E69"/>
    <w:rsid w:val="00656FAD"/>
    <w:rsid w:val="0065714B"/>
    <w:rsid w:val="006574D3"/>
    <w:rsid w:val="006578A2"/>
    <w:rsid w:val="0065792F"/>
    <w:rsid w:val="006600F5"/>
    <w:rsid w:val="0066062F"/>
    <w:rsid w:val="006615D7"/>
    <w:rsid w:val="00661A89"/>
    <w:rsid w:val="00661FB8"/>
    <w:rsid w:val="0066273C"/>
    <w:rsid w:val="00662D6D"/>
    <w:rsid w:val="00663D7A"/>
    <w:rsid w:val="006644E8"/>
    <w:rsid w:val="00665346"/>
    <w:rsid w:val="0066624C"/>
    <w:rsid w:val="00666409"/>
    <w:rsid w:val="006665FD"/>
    <w:rsid w:val="00667CC9"/>
    <w:rsid w:val="00667D81"/>
    <w:rsid w:val="006708DF"/>
    <w:rsid w:val="00671099"/>
    <w:rsid w:val="0067112C"/>
    <w:rsid w:val="0067358F"/>
    <w:rsid w:val="0067395C"/>
    <w:rsid w:val="00674F1E"/>
    <w:rsid w:val="006761D5"/>
    <w:rsid w:val="006762A1"/>
    <w:rsid w:val="00676A56"/>
    <w:rsid w:val="0067759F"/>
    <w:rsid w:val="00677E2D"/>
    <w:rsid w:val="00680571"/>
    <w:rsid w:val="00680743"/>
    <w:rsid w:val="0068098F"/>
    <w:rsid w:val="00680BC9"/>
    <w:rsid w:val="00681596"/>
    <w:rsid w:val="00681717"/>
    <w:rsid w:val="00681BE0"/>
    <w:rsid w:val="00681C48"/>
    <w:rsid w:val="0068215C"/>
    <w:rsid w:val="0068230E"/>
    <w:rsid w:val="00682ED1"/>
    <w:rsid w:val="00683398"/>
    <w:rsid w:val="0068387E"/>
    <w:rsid w:val="00684999"/>
    <w:rsid w:val="00684C89"/>
    <w:rsid w:val="00685078"/>
    <w:rsid w:val="006852B9"/>
    <w:rsid w:val="00686132"/>
    <w:rsid w:val="00686338"/>
    <w:rsid w:val="00687C16"/>
    <w:rsid w:val="0069095B"/>
    <w:rsid w:val="00691746"/>
    <w:rsid w:val="006923E9"/>
    <w:rsid w:val="00692CCF"/>
    <w:rsid w:val="00692DA3"/>
    <w:rsid w:val="00693672"/>
    <w:rsid w:val="006937B3"/>
    <w:rsid w:val="006939EB"/>
    <w:rsid w:val="00693E25"/>
    <w:rsid w:val="0069471D"/>
    <w:rsid w:val="006952EC"/>
    <w:rsid w:val="00696CEF"/>
    <w:rsid w:val="0069799C"/>
    <w:rsid w:val="00697E5B"/>
    <w:rsid w:val="006A01E7"/>
    <w:rsid w:val="006A05B3"/>
    <w:rsid w:val="006A0BB4"/>
    <w:rsid w:val="006A25A1"/>
    <w:rsid w:val="006A45C6"/>
    <w:rsid w:val="006A465C"/>
    <w:rsid w:val="006A4977"/>
    <w:rsid w:val="006A4FFC"/>
    <w:rsid w:val="006A558A"/>
    <w:rsid w:val="006A5866"/>
    <w:rsid w:val="006A6D7D"/>
    <w:rsid w:val="006A73F8"/>
    <w:rsid w:val="006A7858"/>
    <w:rsid w:val="006A7A09"/>
    <w:rsid w:val="006B0666"/>
    <w:rsid w:val="006B06A0"/>
    <w:rsid w:val="006B0A1F"/>
    <w:rsid w:val="006B0D15"/>
    <w:rsid w:val="006B1180"/>
    <w:rsid w:val="006B1F73"/>
    <w:rsid w:val="006B2425"/>
    <w:rsid w:val="006B2483"/>
    <w:rsid w:val="006B24FB"/>
    <w:rsid w:val="006B2F0E"/>
    <w:rsid w:val="006B30FE"/>
    <w:rsid w:val="006B4E3F"/>
    <w:rsid w:val="006B566C"/>
    <w:rsid w:val="006B58D9"/>
    <w:rsid w:val="006B5B61"/>
    <w:rsid w:val="006B652D"/>
    <w:rsid w:val="006B6D4A"/>
    <w:rsid w:val="006B6DB4"/>
    <w:rsid w:val="006B7213"/>
    <w:rsid w:val="006B7C17"/>
    <w:rsid w:val="006C104B"/>
    <w:rsid w:val="006C133A"/>
    <w:rsid w:val="006C13DF"/>
    <w:rsid w:val="006C17D4"/>
    <w:rsid w:val="006C1EBA"/>
    <w:rsid w:val="006C2620"/>
    <w:rsid w:val="006C3304"/>
    <w:rsid w:val="006C489A"/>
    <w:rsid w:val="006C4EF0"/>
    <w:rsid w:val="006C60B7"/>
    <w:rsid w:val="006C65B4"/>
    <w:rsid w:val="006C7076"/>
    <w:rsid w:val="006C7409"/>
    <w:rsid w:val="006C742B"/>
    <w:rsid w:val="006C7956"/>
    <w:rsid w:val="006D03BB"/>
    <w:rsid w:val="006D08E8"/>
    <w:rsid w:val="006D0B3E"/>
    <w:rsid w:val="006D21C0"/>
    <w:rsid w:val="006D21FF"/>
    <w:rsid w:val="006D2829"/>
    <w:rsid w:val="006D3C14"/>
    <w:rsid w:val="006D3D09"/>
    <w:rsid w:val="006D3DC9"/>
    <w:rsid w:val="006D4B3B"/>
    <w:rsid w:val="006D680C"/>
    <w:rsid w:val="006E045A"/>
    <w:rsid w:val="006E04CD"/>
    <w:rsid w:val="006E0C2A"/>
    <w:rsid w:val="006E1286"/>
    <w:rsid w:val="006E1848"/>
    <w:rsid w:val="006E188F"/>
    <w:rsid w:val="006E26B7"/>
    <w:rsid w:val="006E31C5"/>
    <w:rsid w:val="006E3944"/>
    <w:rsid w:val="006E3BD4"/>
    <w:rsid w:val="006E4164"/>
    <w:rsid w:val="006E4874"/>
    <w:rsid w:val="006E5B0A"/>
    <w:rsid w:val="006E653D"/>
    <w:rsid w:val="006E7E08"/>
    <w:rsid w:val="006E7EFC"/>
    <w:rsid w:val="006F0671"/>
    <w:rsid w:val="006F18D6"/>
    <w:rsid w:val="006F197E"/>
    <w:rsid w:val="006F244C"/>
    <w:rsid w:val="006F25E9"/>
    <w:rsid w:val="006F265F"/>
    <w:rsid w:val="006F2E75"/>
    <w:rsid w:val="006F3766"/>
    <w:rsid w:val="006F3D07"/>
    <w:rsid w:val="006F3FEB"/>
    <w:rsid w:val="006F42AE"/>
    <w:rsid w:val="006F4AFC"/>
    <w:rsid w:val="006F4E57"/>
    <w:rsid w:val="006F6D7F"/>
    <w:rsid w:val="006F730C"/>
    <w:rsid w:val="006F73F3"/>
    <w:rsid w:val="007001F6"/>
    <w:rsid w:val="00700DDD"/>
    <w:rsid w:val="00701CB6"/>
    <w:rsid w:val="00702CA7"/>
    <w:rsid w:val="00702EB1"/>
    <w:rsid w:val="00702F11"/>
    <w:rsid w:val="007031B1"/>
    <w:rsid w:val="0070344C"/>
    <w:rsid w:val="007043FD"/>
    <w:rsid w:val="00704CBE"/>
    <w:rsid w:val="0070522D"/>
    <w:rsid w:val="007059C2"/>
    <w:rsid w:val="00705AFC"/>
    <w:rsid w:val="007062F2"/>
    <w:rsid w:val="0070661C"/>
    <w:rsid w:val="00707736"/>
    <w:rsid w:val="007100E2"/>
    <w:rsid w:val="00710180"/>
    <w:rsid w:val="00710A14"/>
    <w:rsid w:val="0071163B"/>
    <w:rsid w:val="00711B96"/>
    <w:rsid w:val="00712065"/>
    <w:rsid w:val="007126CA"/>
    <w:rsid w:val="007127CB"/>
    <w:rsid w:val="00714B1C"/>
    <w:rsid w:val="00714DC4"/>
    <w:rsid w:val="00714F54"/>
    <w:rsid w:val="00715A86"/>
    <w:rsid w:val="00715F5E"/>
    <w:rsid w:val="00716231"/>
    <w:rsid w:val="00716DB7"/>
    <w:rsid w:val="00717DC2"/>
    <w:rsid w:val="00720243"/>
    <w:rsid w:val="007204B6"/>
    <w:rsid w:val="00720B6D"/>
    <w:rsid w:val="007211BC"/>
    <w:rsid w:val="007222A0"/>
    <w:rsid w:val="00722B8F"/>
    <w:rsid w:val="00722E39"/>
    <w:rsid w:val="007236A9"/>
    <w:rsid w:val="0072387B"/>
    <w:rsid w:val="0072409B"/>
    <w:rsid w:val="007241E8"/>
    <w:rsid w:val="00724C19"/>
    <w:rsid w:val="00727D40"/>
    <w:rsid w:val="00731D8B"/>
    <w:rsid w:val="00731F75"/>
    <w:rsid w:val="00732280"/>
    <w:rsid w:val="007332C1"/>
    <w:rsid w:val="00733369"/>
    <w:rsid w:val="007337CF"/>
    <w:rsid w:val="007339E2"/>
    <w:rsid w:val="00733B61"/>
    <w:rsid w:val="00734EE3"/>
    <w:rsid w:val="00735339"/>
    <w:rsid w:val="007353D8"/>
    <w:rsid w:val="007356A8"/>
    <w:rsid w:val="007356BE"/>
    <w:rsid w:val="007359E2"/>
    <w:rsid w:val="00735ED5"/>
    <w:rsid w:val="00736F55"/>
    <w:rsid w:val="00737AD5"/>
    <w:rsid w:val="00737C3C"/>
    <w:rsid w:val="00737D75"/>
    <w:rsid w:val="007407A4"/>
    <w:rsid w:val="007408D9"/>
    <w:rsid w:val="00740DA4"/>
    <w:rsid w:val="007414D6"/>
    <w:rsid w:val="00742C5C"/>
    <w:rsid w:val="0074409F"/>
    <w:rsid w:val="0074528A"/>
    <w:rsid w:val="00745FD7"/>
    <w:rsid w:val="00746B87"/>
    <w:rsid w:val="00747486"/>
    <w:rsid w:val="0074753F"/>
    <w:rsid w:val="00750E51"/>
    <w:rsid w:val="007513F5"/>
    <w:rsid w:val="007518A9"/>
    <w:rsid w:val="0075235A"/>
    <w:rsid w:val="0075488B"/>
    <w:rsid w:val="00754C46"/>
    <w:rsid w:val="00755640"/>
    <w:rsid w:val="00755AB4"/>
    <w:rsid w:val="00755FCC"/>
    <w:rsid w:val="00756044"/>
    <w:rsid w:val="00756878"/>
    <w:rsid w:val="00756E06"/>
    <w:rsid w:val="00757482"/>
    <w:rsid w:val="0075771F"/>
    <w:rsid w:val="007607CF"/>
    <w:rsid w:val="007607F3"/>
    <w:rsid w:val="00760831"/>
    <w:rsid w:val="0076131A"/>
    <w:rsid w:val="007614D4"/>
    <w:rsid w:val="00761678"/>
    <w:rsid w:val="00761752"/>
    <w:rsid w:val="00761C9D"/>
    <w:rsid w:val="00761DA6"/>
    <w:rsid w:val="0076284A"/>
    <w:rsid w:val="0076287B"/>
    <w:rsid w:val="00762A79"/>
    <w:rsid w:val="00763EF7"/>
    <w:rsid w:val="0076425E"/>
    <w:rsid w:val="00764A19"/>
    <w:rsid w:val="00765254"/>
    <w:rsid w:val="00765DD5"/>
    <w:rsid w:val="0076654D"/>
    <w:rsid w:val="00767B5C"/>
    <w:rsid w:val="00767F43"/>
    <w:rsid w:val="00767FDD"/>
    <w:rsid w:val="007700B1"/>
    <w:rsid w:val="00770418"/>
    <w:rsid w:val="00770AF7"/>
    <w:rsid w:val="00770FF8"/>
    <w:rsid w:val="007712DF"/>
    <w:rsid w:val="00771F36"/>
    <w:rsid w:val="007722AE"/>
    <w:rsid w:val="00772BCE"/>
    <w:rsid w:val="007737C0"/>
    <w:rsid w:val="00774030"/>
    <w:rsid w:val="00774A89"/>
    <w:rsid w:val="00774B78"/>
    <w:rsid w:val="00775A1E"/>
    <w:rsid w:val="00775B80"/>
    <w:rsid w:val="00776282"/>
    <w:rsid w:val="0077716D"/>
    <w:rsid w:val="007777FE"/>
    <w:rsid w:val="0078095B"/>
    <w:rsid w:val="00780ABA"/>
    <w:rsid w:val="00780B38"/>
    <w:rsid w:val="00781F52"/>
    <w:rsid w:val="007825D9"/>
    <w:rsid w:val="0078307E"/>
    <w:rsid w:val="007835F0"/>
    <w:rsid w:val="007837E6"/>
    <w:rsid w:val="0078492D"/>
    <w:rsid w:val="00784B25"/>
    <w:rsid w:val="00785381"/>
    <w:rsid w:val="00785C49"/>
    <w:rsid w:val="007862E6"/>
    <w:rsid w:val="007864BA"/>
    <w:rsid w:val="00786CD1"/>
    <w:rsid w:val="0078705B"/>
    <w:rsid w:val="007876AE"/>
    <w:rsid w:val="0078784F"/>
    <w:rsid w:val="00787CE7"/>
    <w:rsid w:val="007901F2"/>
    <w:rsid w:val="00790BDE"/>
    <w:rsid w:val="00790C2A"/>
    <w:rsid w:val="00790E56"/>
    <w:rsid w:val="0079126F"/>
    <w:rsid w:val="0079127E"/>
    <w:rsid w:val="00792C6B"/>
    <w:rsid w:val="00793553"/>
    <w:rsid w:val="00793CC5"/>
    <w:rsid w:val="0079430F"/>
    <w:rsid w:val="00795782"/>
    <w:rsid w:val="00795EA5"/>
    <w:rsid w:val="007963EB"/>
    <w:rsid w:val="007973F5"/>
    <w:rsid w:val="00797613"/>
    <w:rsid w:val="00797A22"/>
    <w:rsid w:val="007A1493"/>
    <w:rsid w:val="007A1B73"/>
    <w:rsid w:val="007A1FBB"/>
    <w:rsid w:val="007A251B"/>
    <w:rsid w:val="007A2634"/>
    <w:rsid w:val="007A2C23"/>
    <w:rsid w:val="007A2D95"/>
    <w:rsid w:val="007A2E39"/>
    <w:rsid w:val="007A2E99"/>
    <w:rsid w:val="007A30D7"/>
    <w:rsid w:val="007A4712"/>
    <w:rsid w:val="007A4FD7"/>
    <w:rsid w:val="007A5028"/>
    <w:rsid w:val="007A5593"/>
    <w:rsid w:val="007A7C48"/>
    <w:rsid w:val="007A7C6D"/>
    <w:rsid w:val="007B0854"/>
    <w:rsid w:val="007B09F7"/>
    <w:rsid w:val="007B0F0B"/>
    <w:rsid w:val="007B1192"/>
    <w:rsid w:val="007B1305"/>
    <w:rsid w:val="007B1E87"/>
    <w:rsid w:val="007B45CA"/>
    <w:rsid w:val="007B4944"/>
    <w:rsid w:val="007B527B"/>
    <w:rsid w:val="007B55E8"/>
    <w:rsid w:val="007B6BC1"/>
    <w:rsid w:val="007B717C"/>
    <w:rsid w:val="007B79E4"/>
    <w:rsid w:val="007C0174"/>
    <w:rsid w:val="007C0668"/>
    <w:rsid w:val="007C2007"/>
    <w:rsid w:val="007C2B84"/>
    <w:rsid w:val="007C306D"/>
    <w:rsid w:val="007C50A6"/>
    <w:rsid w:val="007C6B92"/>
    <w:rsid w:val="007C7144"/>
    <w:rsid w:val="007C7719"/>
    <w:rsid w:val="007C7F8E"/>
    <w:rsid w:val="007D0F98"/>
    <w:rsid w:val="007D11D6"/>
    <w:rsid w:val="007D153B"/>
    <w:rsid w:val="007D1A4E"/>
    <w:rsid w:val="007D1AA4"/>
    <w:rsid w:val="007D276C"/>
    <w:rsid w:val="007D2AD5"/>
    <w:rsid w:val="007D50B7"/>
    <w:rsid w:val="007D5481"/>
    <w:rsid w:val="007D57BF"/>
    <w:rsid w:val="007D6AE7"/>
    <w:rsid w:val="007D6CFB"/>
    <w:rsid w:val="007E03ED"/>
    <w:rsid w:val="007E0767"/>
    <w:rsid w:val="007E08FD"/>
    <w:rsid w:val="007E1607"/>
    <w:rsid w:val="007E250B"/>
    <w:rsid w:val="007E2AEF"/>
    <w:rsid w:val="007E2C04"/>
    <w:rsid w:val="007E3339"/>
    <w:rsid w:val="007E42BF"/>
    <w:rsid w:val="007E4FBD"/>
    <w:rsid w:val="007E574B"/>
    <w:rsid w:val="007E5750"/>
    <w:rsid w:val="007E6923"/>
    <w:rsid w:val="007E7E08"/>
    <w:rsid w:val="007F094C"/>
    <w:rsid w:val="007F0AF2"/>
    <w:rsid w:val="007F1800"/>
    <w:rsid w:val="007F1CF0"/>
    <w:rsid w:val="007F2667"/>
    <w:rsid w:val="007F67DB"/>
    <w:rsid w:val="007F6A25"/>
    <w:rsid w:val="007F7161"/>
    <w:rsid w:val="007F7423"/>
    <w:rsid w:val="007F76E1"/>
    <w:rsid w:val="00800106"/>
    <w:rsid w:val="00801FB0"/>
    <w:rsid w:val="0080264C"/>
    <w:rsid w:val="00805791"/>
    <w:rsid w:val="008059AC"/>
    <w:rsid w:val="008065F4"/>
    <w:rsid w:val="00806E56"/>
    <w:rsid w:val="00807D1C"/>
    <w:rsid w:val="008100DC"/>
    <w:rsid w:val="00811294"/>
    <w:rsid w:val="00811638"/>
    <w:rsid w:val="00811888"/>
    <w:rsid w:val="00811A3A"/>
    <w:rsid w:val="00811AAC"/>
    <w:rsid w:val="00811ADD"/>
    <w:rsid w:val="00811DC7"/>
    <w:rsid w:val="008121A5"/>
    <w:rsid w:val="00813494"/>
    <w:rsid w:val="00814AE7"/>
    <w:rsid w:val="00815382"/>
    <w:rsid w:val="008153BE"/>
    <w:rsid w:val="0081552D"/>
    <w:rsid w:val="00816399"/>
    <w:rsid w:val="008179EE"/>
    <w:rsid w:val="00817D55"/>
    <w:rsid w:val="00820339"/>
    <w:rsid w:val="00821341"/>
    <w:rsid w:val="0082150D"/>
    <w:rsid w:val="00821511"/>
    <w:rsid w:val="008220C7"/>
    <w:rsid w:val="00823754"/>
    <w:rsid w:val="00823F9C"/>
    <w:rsid w:val="00825993"/>
    <w:rsid w:val="00826389"/>
    <w:rsid w:val="00827E34"/>
    <w:rsid w:val="00830296"/>
    <w:rsid w:val="00831A8E"/>
    <w:rsid w:val="008321D0"/>
    <w:rsid w:val="008323AA"/>
    <w:rsid w:val="00832756"/>
    <w:rsid w:val="00833B51"/>
    <w:rsid w:val="008355E2"/>
    <w:rsid w:val="00835FF6"/>
    <w:rsid w:val="008400E5"/>
    <w:rsid w:val="008403EE"/>
    <w:rsid w:val="008405D8"/>
    <w:rsid w:val="00840A40"/>
    <w:rsid w:val="00841251"/>
    <w:rsid w:val="00841793"/>
    <w:rsid w:val="00841F5E"/>
    <w:rsid w:val="00842FE3"/>
    <w:rsid w:val="008442E5"/>
    <w:rsid w:val="00844769"/>
    <w:rsid w:val="00844C1A"/>
    <w:rsid w:val="00844E31"/>
    <w:rsid w:val="008453D2"/>
    <w:rsid w:val="00846BC9"/>
    <w:rsid w:val="0085028F"/>
    <w:rsid w:val="008504B5"/>
    <w:rsid w:val="00850C5B"/>
    <w:rsid w:val="00850F24"/>
    <w:rsid w:val="00851086"/>
    <w:rsid w:val="008525E3"/>
    <w:rsid w:val="00852D7A"/>
    <w:rsid w:val="00852F67"/>
    <w:rsid w:val="008535C9"/>
    <w:rsid w:val="008540D9"/>
    <w:rsid w:val="00854761"/>
    <w:rsid w:val="0085498E"/>
    <w:rsid w:val="00854CC7"/>
    <w:rsid w:val="00854F1E"/>
    <w:rsid w:val="00854FD1"/>
    <w:rsid w:val="0085514F"/>
    <w:rsid w:val="008551AC"/>
    <w:rsid w:val="00855C5D"/>
    <w:rsid w:val="00856BBE"/>
    <w:rsid w:val="00856BEA"/>
    <w:rsid w:val="00856D94"/>
    <w:rsid w:val="008572C7"/>
    <w:rsid w:val="0086065C"/>
    <w:rsid w:val="00860C43"/>
    <w:rsid w:val="00861991"/>
    <w:rsid w:val="00861B5B"/>
    <w:rsid w:val="00861E48"/>
    <w:rsid w:val="00862429"/>
    <w:rsid w:val="0086264D"/>
    <w:rsid w:val="008628FE"/>
    <w:rsid w:val="0086290B"/>
    <w:rsid w:val="0086422A"/>
    <w:rsid w:val="0086431D"/>
    <w:rsid w:val="008656E7"/>
    <w:rsid w:val="00865AD4"/>
    <w:rsid w:val="00865E7D"/>
    <w:rsid w:val="00865E87"/>
    <w:rsid w:val="00865F3D"/>
    <w:rsid w:val="00866084"/>
    <w:rsid w:val="0086608E"/>
    <w:rsid w:val="00866211"/>
    <w:rsid w:val="008675D3"/>
    <w:rsid w:val="00867722"/>
    <w:rsid w:val="00867D4E"/>
    <w:rsid w:val="00871EC7"/>
    <w:rsid w:val="00872142"/>
    <w:rsid w:val="00872608"/>
    <w:rsid w:val="00872A20"/>
    <w:rsid w:val="00872A9C"/>
    <w:rsid w:val="00873093"/>
    <w:rsid w:val="00874D84"/>
    <w:rsid w:val="00874D93"/>
    <w:rsid w:val="00875113"/>
    <w:rsid w:val="0087587D"/>
    <w:rsid w:val="00875FF2"/>
    <w:rsid w:val="00876CC9"/>
    <w:rsid w:val="00876D8D"/>
    <w:rsid w:val="0087754C"/>
    <w:rsid w:val="00877B02"/>
    <w:rsid w:val="008813AB"/>
    <w:rsid w:val="0088174A"/>
    <w:rsid w:val="0088246A"/>
    <w:rsid w:val="00882883"/>
    <w:rsid w:val="00882E5C"/>
    <w:rsid w:val="008831A7"/>
    <w:rsid w:val="008835B0"/>
    <w:rsid w:val="00884164"/>
    <w:rsid w:val="00884466"/>
    <w:rsid w:val="00884C49"/>
    <w:rsid w:val="00886363"/>
    <w:rsid w:val="008867EB"/>
    <w:rsid w:val="00886C83"/>
    <w:rsid w:val="00887FE4"/>
    <w:rsid w:val="00890969"/>
    <w:rsid w:val="00890FF7"/>
    <w:rsid w:val="00891313"/>
    <w:rsid w:val="008918F4"/>
    <w:rsid w:val="00891A0F"/>
    <w:rsid w:val="00893260"/>
    <w:rsid w:val="008940B2"/>
    <w:rsid w:val="00894397"/>
    <w:rsid w:val="00894F98"/>
    <w:rsid w:val="00895ABA"/>
    <w:rsid w:val="00895F6F"/>
    <w:rsid w:val="00895FF8"/>
    <w:rsid w:val="0089611E"/>
    <w:rsid w:val="00896B88"/>
    <w:rsid w:val="00897192"/>
    <w:rsid w:val="00897391"/>
    <w:rsid w:val="00897B37"/>
    <w:rsid w:val="008A0724"/>
    <w:rsid w:val="008A0C31"/>
    <w:rsid w:val="008A0F5A"/>
    <w:rsid w:val="008A1353"/>
    <w:rsid w:val="008A180A"/>
    <w:rsid w:val="008A1ABB"/>
    <w:rsid w:val="008A265F"/>
    <w:rsid w:val="008A47D0"/>
    <w:rsid w:val="008A4A37"/>
    <w:rsid w:val="008A4DB8"/>
    <w:rsid w:val="008A62DE"/>
    <w:rsid w:val="008A6D22"/>
    <w:rsid w:val="008A705A"/>
    <w:rsid w:val="008A7958"/>
    <w:rsid w:val="008A7F6A"/>
    <w:rsid w:val="008B07B5"/>
    <w:rsid w:val="008B09D6"/>
    <w:rsid w:val="008B170C"/>
    <w:rsid w:val="008B1B01"/>
    <w:rsid w:val="008B2BAC"/>
    <w:rsid w:val="008B2F5A"/>
    <w:rsid w:val="008B37FE"/>
    <w:rsid w:val="008B41C9"/>
    <w:rsid w:val="008B4482"/>
    <w:rsid w:val="008B453C"/>
    <w:rsid w:val="008B4B4D"/>
    <w:rsid w:val="008B4E7B"/>
    <w:rsid w:val="008B53D5"/>
    <w:rsid w:val="008B5ADA"/>
    <w:rsid w:val="008B5CA8"/>
    <w:rsid w:val="008B5D18"/>
    <w:rsid w:val="008B6772"/>
    <w:rsid w:val="008B6CF5"/>
    <w:rsid w:val="008B7940"/>
    <w:rsid w:val="008C0044"/>
    <w:rsid w:val="008C09DB"/>
    <w:rsid w:val="008C16FA"/>
    <w:rsid w:val="008C249E"/>
    <w:rsid w:val="008C2909"/>
    <w:rsid w:val="008C2A21"/>
    <w:rsid w:val="008C39E1"/>
    <w:rsid w:val="008C42DA"/>
    <w:rsid w:val="008C43F7"/>
    <w:rsid w:val="008C4DE4"/>
    <w:rsid w:val="008C5D23"/>
    <w:rsid w:val="008C5D52"/>
    <w:rsid w:val="008C64B5"/>
    <w:rsid w:val="008C6D53"/>
    <w:rsid w:val="008C73A0"/>
    <w:rsid w:val="008C78A8"/>
    <w:rsid w:val="008C792F"/>
    <w:rsid w:val="008D0804"/>
    <w:rsid w:val="008D19C5"/>
    <w:rsid w:val="008D1C7B"/>
    <w:rsid w:val="008D2677"/>
    <w:rsid w:val="008D369F"/>
    <w:rsid w:val="008D56F0"/>
    <w:rsid w:val="008D5B44"/>
    <w:rsid w:val="008D63F3"/>
    <w:rsid w:val="008D680C"/>
    <w:rsid w:val="008D690D"/>
    <w:rsid w:val="008D6AB9"/>
    <w:rsid w:val="008D703D"/>
    <w:rsid w:val="008D772A"/>
    <w:rsid w:val="008D7EA1"/>
    <w:rsid w:val="008E0151"/>
    <w:rsid w:val="008E0C76"/>
    <w:rsid w:val="008E10F9"/>
    <w:rsid w:val="008E12A3"/>
    <w:rsid w:val="008E193B"/>
    <w:rsid w:val="008E2336"/>
    <w:rsid w:val="008E284A"/>
    <w:rsid w:val="008E31DF"/>
    <w:rsid w:val="008E320E"/>
    <w:rsid w:val="008E3B75"/>
    <w:rsid w:val="008E3DD6"/>
    <w:rsid w:val="008E4CFF"/>
    <w:rsid w:val="008E614D"/>
    <w:rsid w:val="008E725C"/>
    <w:rsid w:val="008E731E"/>
    <w:rsid w:val="008F0425"/>
    <w:rsid w:val="008F10E3"/>
    <w:rsid w:val="008F13F8"/>
    <w:rsid w:val="008F14AE"/>
    <w:rsid w:val="008F1A2F"/>
    <w:rsid w:val="008F2984"/>
    <w:rsid w:val="008F4205"/>
    <w:rsid w:val="008F470C"/>
    <w:rsid w:val="008F4781"/>
    <w:rsid w:val="008F4B20"/>
    <w:rsid w:val="008F6F2D"/>
    <w:rsid w:val="008F7149"/>
    <w:rsid w:val="008F7311"/>
    <w:rsid w:val="008F7DA8"/>
    <w:rsid w:val="00900ECE"/>
    <w:rsid w:val="0090196B"/>
    <w:rsid w:val="00901CA4"/>
    <w:rsid w:val="009028AA"/>
    <w:rsid w:val="009037A9"/>
    <w:rsid w:val="00903834"/>
    <w:rsid w:val="00903B17"/>
    <w:rsid w:val="00903DBF"/>
    <w:rsid w:val="00903E62"/>
    <w:rsid w:val="00904133"/>
    <w:rsid w:val="00904AA9"/>
    <w:rsid w:val="009059B9"/>
    <w:rsid w:val="00905EF1"/>
    <w:rsid w:val="00907F75"/>
    <w:rsid w:val="009105BB"/>
    <w:rsid w:val="00910B00"/>
    <w:rsid w:val="00911209"/>
    <w:rsid w:val="00911515"/>
    <w:rsid w:val="00911773"/>
    <w:rsid w:val="009118A4"/>
    <w:rsid w:val="00911E07"/>
    <w:rsid w:val="00912202"/>
    <w:rsid w:val="0091313F"/>
    <w:rsid w:val="00913D32"/>
    <w:rsid w:val="00914549"/>
    <w:rsid w:val="009146E7"/>
    <w:rsid w:val="009147A0"/>
    <w:rsid w:val="009157C5"/>
    <w:rsid w:val="00916365"/>
    <w:rsid w:val="009164D1"/>
    <w:rsid w:val="0091670C"/>
    <w:rsid w:val="0091711A"/>
    <w:rsid w:val="009174DF"/>
    <w:rsid w:val="00917F77"/>
    <w:rsid w:val="00922813"/>
    <w:rsid w:val="0092292E"/>
    <w:rsid w:val="00922BAA"/>
    <w:rsid w:val="00922BB1"/>
    <w:rsid w:val="0092388E"/>
    <w:rsid w:val="009242B4"/>
    <w:rsid w:val="00924646"/>
    <w:rsid w:val="00924728"/>
    <w:rsid w:val="00924AF5"/>
    <w:rsid w:val="009250ED"/>
    <w:rsid w:val="00925995"/>
    <w:rsid w:val="009259C2"/>
    <w:rsid w:val="00927083"/>
    <w:rsid w:val="00927390"/>
    <w:rsid w:val="009305DB"/>
    <w:rsid w:val="0093082A"/>
    <w:rsid w:val="00930925"/>
    <w:rsid w:val="009309A7"/>
    <w:rsid w:val="00930DA3"/>
    <w:rsid w:val="00931483"/>
    <w:rsid w:val="009315B2"/>
    <w:rsid w:val="0093204A"/>
    <w:rsid w:val="00932372"/>
    <w:rsid w:val="00932E4E"/>
    <w:rsid w:val="009335D7"/>
    <w:rsid w:val="00933BC7"/>
    <w:rsid w:val="0093426A"/>
    <w:rsid w:val="0093434F"/>
    <w:rsid w:val="00935598"/>
    <w:rsid w:val="00936D08"/>
    <w:rsid w:val="00940617"/>
    <w:rsid w:val="00940BA2"/>
    <w:rsid w:val="00940DA7"/>
    <w:rsid w:val="0094127D"/>
    <w:rsid w:val="00941932"/>
    <w:rsid w:val="00941D38"/>
    <w:rsid w:val="00941E36"/>
    <w:rsid w:val="00942B85"/>
    <w:rsid w:val="00943019"/>
    <w:rsid w:val="009431DB"/>
    <w:rsid w:val="0094376A"/>
    <w:rsid w:val="00944030"/>
    <w:rsid w:val="0094411D"/>
    <w:rsid w:val="00944938"/>
    <w:rsid w:val="00944C5E"/>
    <w:rsid w:val="0094572A"/>
    <w:rsid w:val="009458C4"/>
    <w:rsid w:val="00945D41"/>
    <w:rsid w:val="0094744D"/>
    <w:rsid w:val="0094785F"/>
    <w:rsid w:val="00947CE5"/>
    <w:rsid w:val="009500C4"/>
    <w:rsid w:val="00950E85"/>
    <w:rsid w:val="009512A5"/>
    <w:rsid w:val="0095140B"/>
    <w:rsid w:val="009519F0"/>
    <w:rsid w:val="00951C4F"/>
    <w:rsid w:val="00952C0B"/>
    <w:rsid w:val="009532A9"/>
    <w:rsid w:val="00953AC8"/>
    <w:rsid w:val="00953DE5"/>
    <w:rsid w:val="00954EA7"/>
    <w:rsid w:val="0095537B"/>
    <w:rsid w:val="009555B9"/>
    <w:rsid w:val="00955648"/>
    <w:rsid w:val="009557A7"/>
    <w:rsid w:val="0095642D"/>
    <w:rsid w:val="00956FBE"/>
    <w:rsid w:val="0095788D"/>
    <w:rsid w:val="00957FD2"/>
    <w:rsid w:val="00960ACF"/>
    <w:rsid w:val="00961584"/>
    <w:rsid w:val="00961815"/>
    <w:rsid w:val="009622A9"/>
    <w:rsid w:val="00962492"/>
    <w:rsid w:val="009625E7"/>
    <w:rsid w:val="00964824"/>
    <w:rsid w:val="0096484F"/>
    <w:rsid w:val="00964B48"/>
    <w:rsid w:val="00966594"/>
    <w:rsid w:val="00966762"/>
    <w:rsid w:val="00966F83"/>
    <w:rsid w:val="0096777D"/>
    <w:rsid w:val="00967B6B"/>
    <w:rsid w:val="00970336"/>
    <w:rsid w:val="00970A65"/>
    <w:rsid w:val="00970B43"/>
    <w:rsid w:val="009720AC"/>
    <w:rsid w:val="00972C11"/>
    <w:rsid w:val="00974776"/>
    <w:rsid w:val="00975161"/>
    <w:rsid w:val="009760C5"/>
    <w:rsid w:val="00976211"/>
    <w:rsid w:val="009766F4"/>
    <w:rsid w:val="00976BF5"/>
    <w:rsid w:val="00977817"/>
    <w:rsid w:val="00977CAE"/>
    <w:rsid w:val="009802E3"/>
    <w:rsid w:val="0098048E"/>
    <w:rsid w:val="00980C74"/>
    <w:rsid w:val="009814BC"/>
    <w:rsid w:val="0098165D"/>
    <w:rsid w:val="00981855"/>
    <w:rsid w:val="0098190D"/>
    <w:rsid w:val="00981A37"/>
    <w:rsid w:val="00981FE2"/>
    <w:rsid w:val="00982052"/>
    <w:rsid w:val="00982410"/>
    <w:rsid w:val="009839B2"/>
    <w:rsid w:val="00983BD8"/>
    <w:rsid w:val="00983DC6"/>
    <w:rsid w:val="0098466E"/>
    <w:rsid w:val="00984E6F"/>
    <w:rsid w:val="00984FEF"/>
    <w:rsid w:val="00985274"/>
    <w:rsid w:val="009875B1"/>
    <w:rsid w:val="00990E56"/>
    <w:rsid w:val="009911E4"/>
    <w:rsid w:val="00991845"/>
    <w:rsid w:val="009918F5"/>
    <w:rsid w:val="00991F32"/>
    <w:rsid w:val="0099200E"/>
    <w:rsid w:val="00993A30"/>
    <w:rsid w:val="00994DBB"/>
    <w:rsid w:val="00995755"/>
    <w:rsid w:val="00995758"/>
    <w:rsid w:val="00995AE9"/>
    <w:rsid w:val="00995B57"/>
    <w:rsid w:val="00995D54"/>
    <w:rsid w:val="00995FBC"/>
    <w:rsid w:val="00997425"/>
    <w:rsid w:val="009978B9"/>
    <w:rsid w:val="009A0AB9"/>
    <w:rsid w:val="009A2CE3"/>
    <w:rsid w:val="009A34A4"/>
    <w:rsid w:val="009A3547"/>
    <w:rsid w:val="009A35B6"/>
    <w:rsid w:val="009A38A7"/>
    <w:rsid w:val="009A40DC"/>
    <w:rsid w:val="009A485D"/>
    <w:rsid w:val="009A5344"/>
    <w:rsid w:val="009A5A51"/>
    <w:rsid w:val="009A5ACD"/>
    <w:rsid w:val="009A5B76"/>
    <w:rsid w:val="009A6909"/>
    <w:rsid w:val="009A7765"/>
    <w:rsid w:val="009A7C09"/>
    <w:rsid w:val="009A7DAB"/>
    <w:rsid w:val="009B08F6"/>
    <w:rsid w:val="009B11C3"/>
    <w:rsid w:val="009B1937"/>
    <w:rsid w:val="009B1B16"/>
    <w:rsid w:val="009B33E8"/>
    <w:rsid w:val="009B46F6"/>
    <w:rsid w:val="009B5D01"/>
    <w:rsid w:val="009B62DE"/>
    <w:rsid w:val="009B69E2"/>
    <w:rsid w:val="009B6CDF"/>
    <w:rsid w:val="009B6D8C"/>
    <w:rsid w:val="009B76DA"/>
    <w:rsid w:val="009C0672"/>
    <w:rsid w:val="009C1001"/>
    <w:rsid w:val="009C134A"/>
    <w:rsid w:val="009C13E5"/>
    <w:rsid w:val="009C1689"/>
    <w:rsid w:val="009C17F5"/>
    <w:rsid w:val="009C1865"/>
    <w:rsid w:val="009C2BFA"/>
    <w:rsid w:val="009C31D8"/>
    <w:rsid w:val="009C31E5"/>
    <w:rsid w:val="009C4062"/>
    <w:rsid w:val="009C40AE"/>
    <w:rsid w:val="009C4446"/>
    <w:rsid w:val="009C5725"/>
    <w:rsid w:val="009C5865"/>
    <w:rsid w:val="009C6939"/>
    <w:rsid w:val="009C6D9E"/>
    <w:rsid w:val="009C7076"/>
    <w:rsid w:val="009C7271"/>
    <w:rsid w:val="009C73FF"/>
    <w:rsid w:val="009C7817"/>
    <w:rsid w:val="009D0FCF"/>
    <w:rsid w:val="009D1D88"/>
    <w:rsid w:val="009D2212"/>
    <w:rsid w:val="009D361D"/>
    <w:rsid w:val="009D3AF9"/>
    <w:rsid w:val="009D42A2"/>
    <w:rsid w:val="009D4563"/>
    <w:rsid w:val="009D49BE"/>
    <w:rsid w:val="009D4D05"/>
    <w:rsid w:val="009D523A"/>
    <w:rsid w:val="009D5874"/>
    <w:rsid w:val="009D58E7"/>
    <w:rsid w:val="009D5A2E"/>
    <w:rsid w:val="009D5D96"/>
    <w:rsid w:val="009D6357"/>
    <w:rsid w:val="009D7D50"/>
    <w:rsid w:val="009E13F1"/>
    <w:rsid w:val="009E2852"/>
    <w:rsid w:val="009E4006"/>
    <w:rsid w:val="009E414E"/>
    <w:rsid w:val="009E480D"/>
    <w:rsid w:val="009E5649"/>
    <w:rsid w:val="009E62C6"/>
    <w:rsid w:val="009E6743"/>
    <w:rsid w:val="009E69BF"/>
    <w:rsid w:val="009E6C29"/>
    <w:rsid w:val="009E715C"/>
    <w:rsid w:val="009E756D"/>
    <w:rsid w:val="009E77D1"/>
    <w:rsid w:val="009E7C89"/>
    <w:rsid w:val="009F108B"/>
    <w:rsid w:val="009F114E"/>
    <w:rsid w:val="009F11EC"/>
    <w:rsid w:val="009F2901"/>
    <w:rsid w:val="009F29B1"/>
    <w:rsid w:val="009F309B"/>
    <w:rsid w:val="009F33C2"/>
    <w:rsid w:val="009F3544"/>
    <w:rsid w:val="009F3BE3"/>
    <w:rsid w:val="009F45A2"/>
    <w:rsid w:val="009F48D5"/>
    <w:rsid w:val="009F4C58"/>
    <w:rsid w:val="009F5E06"/>
    <w:rsid w:val="009F68C2"/>
    <w:rsid w:val="009F6F6C"/>
    <w:rsid w:val="009F7B4E"/>
    <w:rsid w:val="009F7C3C"/>
    <w:rsid w:val="009F7C77"/>
    <w:rsid w:val="00A003B2"/>
    <w:rsid w:val="00A0086A"/>
    <w:rsid w:val="00A0093C"/>
    <w:rsid w:val="00A01047"/>
    <w:rsid w:val="00A013AA"/>
    <w:rsid w:val="00A015DF"/>
    <w:rsid w:val="00A02087"/>
    <w:rsid w:val="00A032C9"/>
    <w:rsid w:val="00A037BC"/>
    <w:rsid w:val="00A039BA"/>
    <w:rsid w:val="00A0412D"/>
    <w:rsid w:val="00A041C1"/>
    <w:rsid w:val="00A045AA"/>
    <w:rsid w:val="00A06422"/>
    <w:rsid w:val="00A064A6"/>
    <w:rsid w:val="00A06FEE"/>
    <w:rsid w:val="00A07AC1"/>
    <w:rsid w:val="00A07FA4"/>
    <w:rsid w:val="00A107AF"/>
    <w:rsid w:val="00A11D29"/>
    <w:rsid w:val="00A11DA8"/>
    <w:rsid w:val="00A127AB"/>
    <w:rsid w:val="00A12A6E"/>
    <w:rsid w:val="00A12AA8"/>
    <w:rsid w:val="00A1329D"/>
    <w:rsid w:val="00A134C1"/>
    <w:rsid w:val="00A136BB"/>
    <w:rsid w:val="00A14EB3"/>
    <w:rsid w:val="00A152DB"/>
    <w:rsid w:val="00A154AC"/>
    <w:rsid w:val="00A15820"/>
    <w:rsid w:val="00A15916"/>
    <w:rsid w:val="00A1651E"/>
    <w:rsid w:val="00A16BE0"/>
    <w:rsid w:val="00A16D35"/>
    <w:rsid w:val="00A17757"/>
    <w:rsid w:val="00A20844"/>
    <w:rsid w:val="00A2183B"/>
    <w:rsid w:val="00A219A4"/>
    <w:rsid w:val="00A21FA3"/>
    <w:rsid w:val="00A22176"/>
    <w:rsid w:val="00A22A07"/>
    <w:rsid w:val="00A23043"/>
    <w:rsid w:val="00A23618"/>
    <w:rsid w:val="00A238DD"/>
    <w:rsid w:val="00A24040"/>
    <w:rsid w:val="00A2470A"/>
    <w:rsid w:val="00A2490D"/>
    <w:rsid w:val="00A24F73"/>
    <w:rsid w:val="00A25328"/>
    <w:rsid w:val="00A25329"/>
    <w:rsid w:val="00A25844"/>
    <w:rsid w:val="00A25BC9"/>
    <w:rsid w:val="00A263A4"/>
    <w:rsid w:val="00A26E0C"/>
    <w:rsid w:val="00A26F88"/>
    <w:rsid w:val="00A270F8"/>
    <w:rsid w:val="00A2763F"/>
    <w:rsid w:val="00A30C7E"/>
    <w:rsid w:val="00A30F9D"/>
    <w:rsid w:val="00A311C2"/>
    <w:rsid w:val="00A31286"/>
    <w:rsid w:val="00A33255"/>
    <w:rsid w:val="00A33C6F"/>
    <w:rsid w:val="00A343A5"/>
    <w:rsid w:val="00A34DBD"/>
    <w:rsid w:val="00A34F89"/>
    <w:rsid w:val="00A36171"/>
    <w:rsid w:val="00A3685A"/>
    <w:rsid w:val="00A3715B"/>
    <w:rsid w:val="00A371D1"/>
    <w:rsid w:val="00A374C6"/>
    <w:rsid w:val="00A40571"/>
    <w:rsid w:val="00A40FBE"/>
    <w:rsid w:val="00A4147C"/>
    <w:rsid w:val="00A43706"/>
    <w:rsid w:val="00A4374B"/>
    <w:rsid w:val="00A457F5"/>
    <w:rsid w:val="00A467E8"/>
    <w:rsid w:val="00A469D3"/>
    <w:rsid w:val="00A46F87"/>
    <w:rsid w:val="00A4771A"/>
    <w:rsid w:val="00A50C3A"/>
    <w:rsid w:val="00A50EA5"/>
    <w:rsid w:val="00A5278D"/>
    <w:rsid w:val="00A52794"/>
    <w:rsid w:val="00A52928"/>
    <w:rsid w:val="00A529AB"/>
    <w:rsid w:val="00A53E59"/>
    <w:rsid w:val="00A5448E"/>
    <w:rsid w:val="00A56E8B"/>
    <w:rsid w:val="00A60166"/>
    <w:rsid w:val="00A60379"/>
    <w:rsid w:val="00A6059F"/>
    <w:rsid w:val="00A606CF"/>
    <w:rsid w:val="00A60E94"/>
    <w:rsid w:val="00A61779"/>
    <w:rsid w:val="00A62554"/>
    <w:rsid w:val="00A64995"/>
    <w:rsid w:val="00A64EFC"/>
    <w:rsid w:val="00A65FDD"/>
    <w:rsid w:val="00A66515"/>
    <w:rsid w:val="00A66A4E"/>
    <w:rsid w:val="00A66D86"/>
    <w:rsid w:val="00A67831"/>
    <w:rsid w:val="00A7080E"/>
    <w:rsid w:val="00A70EF5"/>
    <w:rsid w:val="00A7122B"/>
    <w:rsid w:val="00A71716"/>
    <w:rsid w:val="00A71C57"/>
    <w:rsid w:val="00A72598"/>
    <w:rsid w:val="00A72985"/>
    <w:rsid w:val="00A72BC4"/>
    <w:rsid w:val="00A73A5C"/>
    <w:rsid w:val="00A73E40"/>
    <w:rsid w:val="00A73E64"/>
    <w:rsid w:val="00A7411F"/>
    <w:rsid w:val="00A74984"/>
    <w:rsid w:val="00A74AFC"/>
    <w:rsid w:val="00A76971"/>
    <w:rsid w:val="00A771F3"/>
    <w:rsid w:val="00A772A0"/>
    <w:rsid w:val="00A773F1"/>
    <w:rsid w:val="00A81CC8"/>
    <w:rsid w:val="00A81D2E"/>
    <w:rsid w:val="00A81E5F"/>
    <w:rsid w:val="00A81E86"/>
    <w:rsid w:val="00A8232C"/>
    <w:rsid w:val="00A82A61"/>
    <w:rsid w:val="00A85C61"/>
    <w:rsid w:val="00A863A0"/>
    <w:rsid w:val="00A86760"/>
    <w:rsid w:val="00A867BE"/>
    <w:rsid w:val="00A8684E"/>
    <w:rsid w:val="00A87711"/>
    <w:rsid w:val="00A8774A"/>
    <w:rsid w:val="00A878C1"/>
    <w:rsid w:val="00A87F7C"/>
    <w:rsid w:val="00A900BC"/>
    <w:rsid w:val="00A90446"/>
    <w:rsid w:val="00A90B5D"/>
    <w:rsid w:val="00A91332"/>
    <w:rsid w:val="00A91E60"/>
    <w:rsid w:val="00A92089"/>
    <w:rsid w:val="00A92F8D"/>
    <w:rsid w:val="00A96088"/>
    <w:rsid w:val="00A960CD"/>
    <w:rsid w:val="00A96CD2"/>
    <w:rsid w:val="00A9733B"/>
    <w:rsid w:val="00A97CAE"/>
    <w:rsid w:val="00AA1231"/>
    <w:rsid w:val="00AA174B"/>
    <w:rsid w:val="00AA2967"/>
    <w:rsid w:val="00AA2AF7"/>
    <w:rsid w:val="00AA3667"/>
    <w:rsid w:val="00AA38F8"/>
    <w:rsid w:val="00AA3B05"/>
    <w:rsid w:val="00AA48CA"/>
    <w:rsid w:val="00AA6A81"/>
    <w:rsid w:val="00AA6D03"/>
    <w:rsid w:val="00AA6D9F"/>
    <w:rsid w:val="00AA745B"/>
    <w:rsid w:val="00AA795E"/>
    <w:rsid w:val="00AA7B42"/>
    <w:rsid w:val="00AA7B71"/>
    <w:rsid w:val="00AA7CAA"/>
    <w:rsid w:val="00AB212A"/>
    <w:rsid w:val="00AB28AB"/>
    <w:rsid w:val="00AB2AEF"/>
    <w:rsid w:val="00AB2E04"/>
    <w:rsid w:val="00AB2E0C"/>
    <w:rsid w:val="00AB2F97"/>
    <w:rsid w:val="00AB348C"/>
    <w:rsid w:val="00AB3E5E"/>
    <w:rsid w:val="00AB4020"/>
    <w:rsid w:val="00AB496C"/>
    <w:rsid w:val="00AB5464"/>
    <w:rsid w:val="00AB5B8F"/>
    <w:rsid w:val="00AB6579"/>
    <w:rsid w:val="00AB6CF4"/>
    <w:rsid w:val="00AB70F5"/>
    <w:rsid w:val="00AB7719"/>
    <w:rsid w:val="00AB7AB9"/>
    <w:rsid w:val="00AB7DAD"/>
    <w:rsid w:val="00AC04C0"/>
    <w:rsid w:val="00AC1155"/>
    <w:rsid w:val="00AC1A12"/>
    <w:rsid w:val="00AC25F1"/>
    <w:rsid w:val="00AC340B"/>
    <w:rsid w:val="00AC3AD0"/>
    <w:rsid w:val="00AC44C3"/>
    <w:rsid w:val="00AC4887"/>
    <w:rsid w:val="00AC4B69"/>
    <w:rsid w:val="00AC4C77"/>
    <w:rsid w:val="00AC53AF"/>
    <w:rsid w:val="00AC5EA5"/>
    <w:rsid w:val="00AC603E"/>
    <w:rsid w:val="00AC611B"/>
    <w:rsid w:val="00AC62B4"/>
    <w:rsid w:val="00AC72B5"/>
    <w:rsid w:val="00AD0933"/>
    <w:rsid w:val="00AD2206"/>
    <w:rsid w:val="00AD24F3"/>
    <w:rsid w:val="00AD2E6C"/>
    <w:rsid w:val="00AD3751"/>
    <w:rsid w:val="00AD3829"/>
    <w:rsid w:val="00AD39D3"/>
    <w:rsid w:val="00AD3A6B"/>
    <w:rsid w:val="00AD48BB"/>
    <w:rsid w:val="00AD4A60"/>
    <w:rsid w:val="00AD5656"/>
    <w:rsid w:val="00AD5764"/>
    <w:rsid w:val="00AD610A"/>
    <w:rsid w:val="00AD6C9F"/>
    <w:rsid w:val="00AD732B"/>
    <w:rsid w:val="00AD7F4B"/>
    <w:rsid w:val="00AE189E"/>
    <w:rsid w:val="00AE23F5"/>
    <w:rsid w:val="00AE2A12"/>
    <w:rsid w:val="00AE2B17"/>
    <w:rsid w:val="00AE3DBB"/>
    <w:rsid w:val="00AE48B0"/>
    <w:rsid w:val="00AE4D98"/>
    <w:rsid w:val="00AE5466"/>
    <w:rsid w:val="00AE70B3"/>
    <w:rsid w:val="00AE7959"/>
    <w:rsid w:val="00AF0321"/>
    <w:rsid w:val="00AF0545"/>
    <w:rsid w:val="00AF096C"/>
    <w:rsid w:val="00AF122A"/>
    <w:rsid w:val="00AF1BF2"/>
    <w:rsid w:val="00AF213E"/>
    <w:rsid w:val="00AF284A"/>
    <w:rsid w:val="00AF53B6"/>
    <w:rsid w:val="00B000BE"/>
    <w:rsid w:val="00B00781"/>
    <w:rsid w:val="00B00BB4"/>
    <w:rsid w:val="00B01117"/>
    <w:rsid w:val="00B013CF"/>
    <w:rsid w:val="00B015CF"/>
    <w:rsid w:val="00B01CB5"/>
    <w:rsid w:val="00B01DDA"/>
    <w:rsid w:val="00B01F91"/>
    <w:rsid w:val="00B022EC"/>
    <w:rsid w:val="00B023D9"/>
    <w:rsid w:val="00B02C9E"/>
    <w:rsid w:val="00B0306F"/>
    <w:rsid w:val="00B03501"/>
    <w:rsid w:val="00B03A85"/>
    <w:rsid w:val="00B03AA7"/>
    <w:rsid w:val="00B04655"/>
    <w:rsid w:val="00B04A06"/>
    <w:rsid w:val="00B04DDB"/>
    <w:rsid w:val="00B061F7"/>
    <w:rsid w:val="00B073FD"/>
    <w:rsid w:val="00B10208"/>
    <w:rsid w:val="00B10864"/>
    <w:rsid w:val="00B11994"/>
    <w:rsid w:val="00B11C13"/>
    <w:rsid w:val="00B11F80"/>
    <w:rsid w:val="00B125CF"/>
    <w:rsid w:val="00B12961"/>
    <w:rsid w:val="00B134C1"/>
    <w:rsid w:val="00B14AED"/>
    <w:rsid w:val="00B14E89"/>
    <w:rsid w:val="00B156D7"/>
    <w:rsid w:val="00B15A6C"/>
    <w:rsid w:val="00B15DD1"/>
    <w:rsid w:val="00B16AA6"/>
    <w:rsid w:val="00B176FD"/>
    <w:rsid w:val="00B17F47"/>
    <w:rsid w:val="00B2005E"/>
    <w:rsid w:val="00B21CE9"/>
    <w:rsid w:val="00B22840"/>
    <w:rsid w:val="00B23C6F"/>
    <w:rsid w:val="00B242B8"/>
    <w:rsid w:val="00B25636"/>
    <w:rsid w:val="00B260D7"/>
    <w:rsid w:val="00B2655F"/>
    <w:rsid w:val="00B26E9B"/>
    <w:rsid w:val="00B272D0"/>
    <w:rsid w:val="00B30F06"/>
    <w:rsid w:val="00B313A1"/>
    <w:rsid w:val="00B324BD"/>
    <w:rsid w:val="00B325F4"/>
    <w:rsid w:val="00B326CD"/>
    <w:rsid w:val="00B3307F"/>
    <w:rsid w:val="00B331F4"/>
    <w:rsid w:val="00B33BD4"/>
    <w:rsid w:val="00B354FB"/>
    <w:rsid w:val="00B35F5B"/>
    <w:rsid w:val="00B36236"/>
    <w:rsid w:val="00B36705"/>
    <w:rsid w:val="00B36DC0"/>
    <w:rsid w:val="00B40CB0"/>
    <w:rsid w:val="00B42423"/>
    <w:rsid w:val="00B43E29"/>
    <w:rsid w:val="00B4412B"/>
    <w:rsid w:val="00B4539F"/>
    <w:rsid w:val="00B45465"/>
    <w:rsid w:val="00B456E5"/>
    <w:rsid w:val="00B45B86"/>
    <w:rsid w:val="00B46A7E"/>
    <w:rsid w:val="00B4722E"/>
    <w:rsid w:val="00B474AB"/>
    <w:rsid w:val="00B4783C"/>
    <w:rsid w:val="00B4797D"/>
    <w:rsid w:val="00B508F9"/>
    <w:rsid w:val="00B50F3E"/>
    <w:rsid w:val="00B5109B"/>
    <w:rsid w:val="00B518EB"/>
    <w:rsid w:val="00B51FAE"/>
    <w:rsid w:val="00B522E2"/>
    <w:rsid w:val="00B52403"/>
    <w:rsid w:val="00B5252B"/>
    <w:rsid w:val="00B52D18"/>
    <w:rsid w:val="00B52DCD"/>
    <w:rsid w:val="00B5321D"/>
    <w:rsid w:val="00B54262"/>
    <w:rsid w:val="00B548E2"/>
    <w:rsid w:val="00B54AD9"/>
    <w:rsid w:val="00B54D91"/>
    <w:rsid w:val="00B55EB3"/>
    <w:rsid w:val="00B57089"/>
    <w:rsid w:val="00B57DCF"/>
    <w:rsid w:val="00B6037C"/>
    <w:rsid w:val="00B60B19"/>
    <w:rsid w:val="00B60B1B"/>
    <w:rsid w:val="00B63046"/>
    <w:rsid w:val="00B6347C"/>
    <w:rsid w:val="00B6459C"/>
    <w:rsid w:val="00B64B69"/>
    <w:rsid w:val="00B64D50"/>
    <w:rsid w:val="00B64E2D"/>
    <w:rsid w:val="00B65178"/>
    <w:rsid w:val="00B67F11"/>
    <w:rsid w:val="00B70475"/>
    <w:rsid w:val="00B70A62"/>
    <w:rsid w:val="00B70AE0"/>
    <w:rsid w:val="00B70F6F"/>
    <w:rsid w:val="00B713DB"/>
    <w:rsid w:val="00B713F5"/>
    <w:rsid w:val="00B71594"/>
    <w:rsid w:val="00B72C2C"/>
    <w:rsid w:val="00B73D4C"/>
    <w:rsid w:val="00B748EB"/>
    <w:rsid w:val="00B74927"/>
    <w:rsid w:val="00B74F38"/>
    <w:rsid w:val="00B74F91"/>
    <w:rsid w:val="00B75176"/>
    <w:rsid w:val="00B7550C"/>
    <w:rsid w:val="00B7768D"/>
    <w:rsid w:val="00B77FB3"/>
    <w:rsid w:val="00B80040"/>
    <w:rsid w:val="00B80400"/>
    <w:rsid w:val="00B812B7"/>
    <w:rsid w:val="00B82340"/>
    <w:rsid w:val="00B82AF9"/>
    <w:rsid w:val="00B82F82"/>
    <w:rsid w:val="00B83B64"/>
    <w:rsid w:val="00B841B1"/>
    <w:rsid w:val="00B848FA"/>
    <w:rsid w:val="00B85084"/>
    <w:rsid w:val="00B85771"/>
    <w:rsid w:val="00B85A12"/>
    <w:rsid w:val="00B86534"/>
    <w:rsid w:val="00B86735"/>
    <w:rsid w:val="00B86797"/>
    <w:rsid w:val="00B86E7E"/>
    <w:rsid w:val="00B87E70"/>
    <w:rsid w:val="00B9069A"/>
    <w:rsid w:val="00B90E1D"/>
    <w:rsid w:val="00B910EC"/>
    <w:rsid w:val="00B91A94"/>
    <w:rsid w:val="00B921AA"/>
    <w:rsid w:val="00B922B8"/>
    <w:rsid w:val="00B93DE1"/>
    <w:rsid w:val="00B9465D"/>
    <w:rsid w:val="00B949A7"/>
    <w:rsid w:val="00B957EF"/>
    <w:rsid w:val="00B960BF"/>
    <w:rsid w:val="00B96158"/>
    <w:rsid w:val="00B96C16"/>
    <w:rsid w:val="00B96C41"/>
    <w:rsid w:val="00B9732C"/>
    <w:rsid w:val="00B973C9"/>
    <w:rsid w:val="00B97B3F"/>
    <w:rsid w:val="00BA0343"/>
    <w:rsid w:val="00BA24E2"/>
    <w:rsid w:val="00BA31B2"/>
    <w:rsid w:val="00BA33FF"/>
    <w:rsid w:val="00BA3469"/>
    <w:rsid w:val="00BA36B1"/>
    <w:rsid w:val="00BA3DD6"/>
    <w:rsid w:val="00BA490C"/>
    <w:rsid w:val="00BA49D0"/>
    <w:rsid w:val="00BA4E67"/>
    <w:rsid w:val="00BA6AE5"/>
    <w:rsid w:val="00BA79D9"/>
    <w:rsid w:val="00BB000E"/>
    <w:rsid w:val="00BB076D"/>
    <w:rsid w:val="00BB1396"/>
    <w:rsid w:val="00BB17C5"/>
    <w:rsid w:val="00BB257F"/>
    <w:rsid w:val="00BB2CA5"/>
    <w:rsid w:val="00BB33FD"/>
    <w:rsid w:val="00BB3F57"/>
    <w:rsid w:val="00BB3F9C"/>
    <w:rsid w:val="00BB423B"/>
    <w:rsid w:val="00BB4B3A"/>
    <w:rsid w:val="00BB4DFB"/>
    <w:rsid w:val="00BB4F8E"/>
    <w:rsid w:val="00BB515A"/>
    <w:rsid w:val="00BB5302"/>
    <w:rsid w:val="00BB5455"/>
    <w:rsid w:val="00BB5573"/>
    <w:rsid w:val="00BB5649"/>
    <w:rsid w:val="00BB6802"/>
    <w:rsid w:val="00BB6C6D"/>
    <w:rsid w:val="00BB74AC"/>
    <w:rsid w:val="00BB7BA3"/>
    <w:rsid w:val="00BC0683"/>
    <w:rsid w:val="00BC1678"/>
    <w:rsid w:val="00BC1F0A"/>
    <w:rsid w:val="00BC2562"/>
    <w:rsid w:val="00BC3468"/>
    <w:rsid w:val="00BC37EE"/>
    <w:rsid w:val="00BC40E8"/>
    <w:rsid w:val="00BC4C0A"/>
    <w:rsid w:val="00BC4C48"/>
    <w:rsid w:val="00BC4D7E"/>
    <w:rsid w:val="00BC55BF"/>
    <w:rsid w:val="00BC59DF"/>
    <w:rsid w:val="00BC5BF1"/>
    <w:rsid w:val="00BC6B93"/>
    <w:rsid w:val="00BD060A"/>
    <w:rsid w:val="00BD21E4"/>
    <w:rsid w:val="00BD2CC8"/>
    <w:rsid w:val="00BD32AD"/>
    <w:rsid w:val="00BD5019"/>
    <w:rsid w:val="00BD6543"/>
    <w:rsid w:val="00BE0879"/>
    <w:rsid w:val="00BE09D2"/>
    <w:rsid w:val="00BE10B9"/>
    <w:rsid w:val="00BE18A5"/>
    <w:rsid w:val="00BE1D81"/>
    <w:rsid w:val="00BE1F5D"/>
    <w:rsid w:val="00BE2144"/>
    <w:rsid w:val="00BE2213"/>
    <w:rsid w:val="00BE239D"/>
    <w:rsid w:val="00BE266D"/>
    <w:rsid w:val="00BE33C8"/>
    <w:rsid w:val="00BE46E2"/>
    <w:rsid w:val="00BE470D"/>
    <w:rsid w:val="00BE578E"/>
    <w:rsid w:val="00BE590A"/>
    <w:rsid w:val="00BE61F0"/>
    <w:rsid w:val="00BE6894"/>
    <w:rsid w:val="00BE734B"/>
    <w:rsid w:val="00BE7BD0"/>
    <w:rsid w:val="00BE7E07"/>
    <w:rsid w:val="00BF08C3"/>
    <w:rsid w:val="00BF0920"/>
    <w:rsid w:val="00BF1158"/>
    <w:rsid w:val="00BF18CB"/>
    <w:rsid w:val="00BF1BE4"/>
    <w:rsid w:val="00BF1CB1"/>
    <w:rsid w:val="00BF1CE7"/>
    <w:rsid w:val="00BF30F2"/>
    <w:rsid w:val="00BF39D4"/>
    <w:rsid w:val="00BF3F82"/>
    <w:rsid w:val="00BF4022"/>
    <w:rsid w:val="00BF4052"/>
    <w:rsid w:val="00BF4E51"/>
    <w:rsid w:val="00BF5043"/>
    <w:rsid w:val="00BF5B09"/>
    <w:rsid w:val="00BF64CB"/>
    <w:rsid w:val="00BF7326"/>
    <w:rsid w:val="00BF75CB"/>
    <w:rsid w:val="00BF7690"/>
    <w:rsid w:val="00BF794A"/>
    <w:rsid w:val="00C0117E"/>
    <w:rsid w:val="00C01B00"/>
    <w:rsid w:val="00C01E53"/>
    <w:rsid w:val="00C02173"/>
    <w:rsid w:val="00C02E85"/>
    <w:rsid w:val="00C032E3"/>
    <w:rsid w:val="00C03960"/>
    <w:rsid w:val="00C040E8"/>
    <w:rsid w:val="00C05F01"/>
    <w:rsid w:val="00C071D5"/>
    <w:rsid w:val="00C07C3C"/>
    <w:rsid w:val="00C1027C"/>
    <w:rsid w:val="00C1096A"/>
    <w:rsid w:val="00C1333C"/>
    <w:rsid w:val="00C13383"/>
    <w:rsid w:val="00C138B9"/>
    <w:rsid w:val="00C139DD"/>
    <w:rsid w:val="00C14871"/>
    <w:rsid w:val="00C15B74"/>
    <w:rsid w:val="00C16265"/>
    <w:rsid w:val="00C16664"/>
    <w:rsid w:val="00C16D3C"/>
    <w:rsid w:val="00C1763C"/>
    <w:rsid w:val="00C17B82"/>
    <w:rsid w:val="00C17C65"/>
    <w:rsid w:val="00C21200"/>
    <w:rsid w:val="00C2165E"/>
    <w:rsid w:val="00C22195"/>
    <w:rsid w:val="00C22882"/>
    <w:rsid w:val="00C22C89"/>
    <w:rsid w:val="00C233EE"/>
    <w:rsid w:val="00C24491"/>
    <w:rsid w:val="00C247C3"/>
    <w:rsid w:val="00C247F2"/>
    <w:rsid w:val="00C24D6A"/>
    <w:rsid w:val="00C2583C"/>
    <w:rsid w:val="00C2798C"/>
    <w:rsid w:val="00C279A3"/>
    <w:rsid w:val="00C27FD4"/>
    <w:rsid w:val="00C3081E"/>
    <w:rsid w:val="00C31F2E"/>
    <w:rsid w:val="00C3200A"/>
    <w:rsid w:val="00C32245"/>
    <w:rsid w:val="00C322B3"/>
    <w:rsid w:val="00C32E03"/>
    <w:rsid w:val="00C33175"/>
    <w:rsid w:val="00C337DE"/>
    <w:rsid w:val="00C34B4F"/>
    <w:rsid w:val="00C34CB7"/>
    <w:rsid w:val="00C367C6"/>
    <w:rsid w:val="00C369CD"/>
    <w:rsid w:val="00C36B54"/>
    <w:rsid w:val="00C4007D"/>
    <w:rsid w:val="00C409BE"/>
    <w:rsid w:val="00C41170"/>
    <w:rsid w:val="00C411F2"/>
    <w:rsid w:val="00C4142C"/>
    <w:rsid w:val="00C4208A"/>
    <w:rsid w:val="00C42440"/>
    <w:rsid w:val="00C428AB"/>
    <w:rsid w:val="00C44D41"/>
    <w:rsid w:val="00C45A45"/>
    <w:rsid w:val="00C45C37"/>
    <w:rsid w:val="00C45D90"/>
    <w:rsid w:val="00C464C5"/>
    <w:rsid w:val="00C46747"/>
    <w:rsid w:val="00C46DC5"/>
    <w:rsid w:val="00C47A61"/>
    <w:rsid w:val="00C47A9D"/>
    <w:rsid w:val="00C501B1"/>
    <w:rsid w:val="00C50508"/>
    <w:rsid w:val="00C50AC7"/>
    <w:rsid w:val="00C51094"/>
    <w:rsid w:val="00C51D1F"/>
    <w:rsid w:val="00C52A39"/>
    <w:rsid w:val="00C536C6"/>
    <w:rsid w:val="00C543E5"/>
    <w:rsid w:val="00C544C5"/>
    <w:rsid w:val="00C545BE"/>
    <w:rsid w:val="00C54D0D"/>
    <w:rsid w:val="00C5662D"/>
    <w:rsid w:val="00C5757F"/>
    <w:rsid w:val="00C57D24"/>
    <w:rsid w:val="00C60393"/>
    <w:rsid w:val="00C622A4"/>
    <w:rsid w:val="00C62485"/>
    <w:rsid w:val="00C625DA"/>
    <w:rsid w:val="00C62837"/>
    <w:rsid w:val="00C62B91"/>
    <w:rsid w:val="00C63D24"/>
    <w:rsid w:val="00C6450B"/>
    <w:rsid w:val="00C647B5"/>
    <w:rsid w:val="00C648C6"/>
    <w:rsid w:val="00C651AB"/>
    <w:rsid w:val="00C65BB5"/>
    <w:rsid w:val="00C65E70"/>
    <w:rsid w:val="00C65ECC"/>
    <w:rsid w:val="00C65F24"/>
    <w:rsid w:val="00C66AC4"/>
    <w:rsid w:val="00C673AC"/>
    <w:rsid w:val="00C67A63"/>
    <w:rsid w:val="00C67B36"/>
    <w:rsid w:val="00C67B3F"/>
    <w:rsid w:val="00C71940"/>
    <w:rsid w:val="00C7195A"/>
    <w:rsid w:val="00C72B87"/>
    <w:rsid w:val="00C7308D"/>
    <w:rsid w:val="00C73783"/>
    <w:rsid w:val="00C73B27"/>
    <w:rsid w:val="00C747B5"/>
    <w:rsid w:val="00C7488A"/>
    <w:rsid w:val="00C749D7"/>
    <w:rsid w:val="00C74AED"/>
    <w:rsid w:val="00C74D8D"/>
    <w:rsid w:val="00C7533C"/>
    <w:rsid w:val="00C753A4"/>
    <w:rsid w:val="00C76B9C"/>
    <w:rsid w:val="00C76E24"/>
    <w:rsid w:val="00C77645"/>
    <w:rsid w:val="00C8059C"/>
    <w:rsid w:val="00C80A93"/>
    <w:rsid w:val="00C810FB"/>
    <w:rsid w:val="00C81394"/>
    <w:rsid w:val="00C8196A"/>
    <w:rsid w:val="00C81A11"/>
    <w:rsid w:val="00C81C15"/>
    <w:rsid w:val="00C81CE4"/>
    <w:rsid w:val="00C82077"/>
    <w:rsid w:val="00C82A82"/>
    <w:rsid w:val="00C83353"/>
    <w:rsid w:val="00C83D1F"/>
    <w:rsid w:val="00C849F7"/>
    <w:rsid w:val="00C85E76"/>
    <w:rsid w:val="00C864ED"/>
    <w:rsid w:val="00C870F9"/>
    <w:rsid w:val="00C90816"/>
    <w:rsid w:val="00C90A2A"/>
    <w:rsid w:val="00C90FA2"/>
    <w:rsid w:val="00C90FD1"/>
    <w:rsid w:val="00C910E0"/>
    <w:rsid w:val="00C910E5"/>
    <w:rsid w:val="00C920BD"/>
    <w:rsid w:val="00C92410"/>
    <w:rsid w:val="00C92DDB"/>
    <w:rsid w:val="00C93CB2"/>
    <w:rsid w:val="00C94300"/>
    <w:rsid w:val="00C94B60"/>
    <w:rsid w:val="00C95148"/>
    <w:rsid w:val="00C971DE"/>
    <w:rsid w:val="00C97723"/>
    <w:rsid w:val="00CA03F5"/>
    <w:rsid w:val="00CA14FE"/>
    <w:rsid w:val="00CA1D74"/>
    <w:rsid w:val="00CA1FFC"/>
    <w:rsid w:val="00CA24E3"/>
    <w:rsid w:val="00CA3503"/>
    <w:rsid w:val="00CA4026"/>
    <w:rsid w:val="00CA4981"/>
    <w:rsid w:val="00CA5C1E"/>
    <w:rsid w:val="00CA6471"/>
    <w:rsid w:val="00CA6B34"/>
    <w:rsid w:val="00CA73BC"/>
    <w:rsid w:val="00CA74B5"/>
    <w:rsid w:val="00CA7E6D"/>
    <w:rsid w:val="00CA7F45"/>
    <w:rsid w:val="00CB0678"/>
    <w:rsid w:val="00CB0DA0"/>
    <w:rsid w:val="00CB176A"/>
    <w:rsid w:val="00CB1CB6"/>
    <w:rsid w:val="00CB209D"/>
    <w:rsid w:val="00CB24FA"/>
    <w:rsid w:val="00CB2F97"/>
    <w:rsid w:val="00CB3552"/>
    <w:rsid w:val="00CB38F4"/>
    <w:rsid w:val="00CB4AFD"/>
    <w:rsid w:val="00CB5665"/>
    <w:rsid w:val="00CB5AC8"/>
    <w:rsid w:val="00CB6E83"/>
    <w:rsid w:val="00CB77C1"/>
    <w:rsid w:val="00CC05FF"/>
    <w:rsid w:val="00CC0E68"/>
    <w:rsid w:val="00CC1A16"/>
    <w:rsid w:val="00CC1B89"/>
    <w:rsid w:val="00CC1F5D"/>
    <w:rsid w:val="00CC2514"/>
    <w:rsid w:val="00CC2762"/>
    <w:rsid w:val="00CC2B56"/>
    <w:rsid w:val="00CC3E1F"/>
    <w:rsid w:val="00CC44F1"/>
    <w:rsid w:val="00CC596C"/>
    <w:rsid w:val="00CC5CB4"/>
    <w:rsid w:val="00CC5DBD"/>
    <w:rsid w:val="00CC6326"/>
    <w:rsid w:val="00CC6CF7"/>
    <w:rsid w:val="00CC7ACF"/>
    <w:rsid w:val="00CD0091"/>
    <w:rsid w:val="00CD0D49"/>
    <w:rsid w:val="00CD148B"/>
    <w:rsid w:val="00CD2864"/>
    <w:rsid w:val="00CD30C4"/>
    <w:rsid w:val="00CD3139"/>
    <w:rsid w:val="00CD36C2"/>
    <w:rsid w:val="00CD38F5"/>
    <w:rsid w:val="00CD3DA2"/>
    <w:rsid w:val="00CD6034"/>
    <w:rsid w:val="00CE0D92"/>
    <w:rsid w:val="00CE13BB"/>
    <w:rsid w:val="00CE18DC"/>
    <w:rsid w:val="00CE1AE5"/>
    <w:rsid w:val="00CE1C78"/>
    <w:rsid w:val="00CE1CF0"/>
    <w:rsid w:val="00CE22A6"/>
    <w:rsid w:val="00CE22FC"/>
    <w:rsid w:val="00CE239F"/>
    <w:rsid w:val="00CE25C7"/>
    <w:rsid w:val="00CE265A"/>
    <w:rsid w:val="00CE347E"/>
    <w:rsid w:val="00CE3541"/>
    <w:rsid w:val="00CE55BF"/>
    <w:rsid w:val="00CE5A12"/>
    <w:rsid w:val="00CE5C5E"/>
    <w:rsid w:val="00CE5FC5"/>
    <w:rsid w:val="00CE614C"/>
    <w:rsid w:val="00CE63C4"/>
    <w:rsid w:val="00CE6587"/>
    <w:rsid w:val="00CE7636"/>
    <w:rsid w:val="00CE798E"/>
    <w:rsid w:val="00CF2208"/>
    <w:rsid w:val="00CF2998"/>
    <w:rsid w:val="00CF3E6C"/>
    <w:rsid w:val="00CF4231"/>
    <w:rsid w:val="00CF429F"/>
    <w:rsid w:val="00CF5650"/>
    <w:rsid w:val="00CF573F"/>
    <w:rsid w:val="00CF631C"/>
    <w:rsid w:val="00CF6E72"/>
    <w:rsid w:val="00CF773F"/>
    <w:rsid w:val="00CF7C68"/>
    <w:rsid w:val="00D002D4"/>
    <w:rsid w:val="00D00365"/>
    <w:rsid w:val="00D0185B"/>
    <w:rsid w:val="00D02BEC"/>
    <w:rsid w:val="00D0310F"/>
    <w:rsid w:val="00D03E01"/>
    <w:rsid w:val="00D04B5A"/>
    <w:rsid w:val="00D05290"/>
    <w:rsid w:val="00D05881"/>
    <w:rsid w:val="00D0594F"/>
    <w:rsid w:val="00D05BD4"/>
    <w:rsid w:val="00D05E9E"/>
    <w:rsid w:val="00D065B2"/>
    <w:rsid w:val="00D0677D"/>
    <w:rsid w:val="00D0749C"/>
    <w:rsid w:val="00D10363"/>
    <w:rsid w:val="00D10755"/>
    <w:rsid w:val="00D10D41"/>
    <w:rsid w:val="00D12350"/>
    <w:rsid w:val="00D12717"/>
    <w:rsid w:val="00D12CF9"/>
    <w:rsid w:val="00D13A18"/>
    <w:rsid w:val="00D13F95"/>
    <w:rsid w:val="00D1436A"/>
    <w:rsid w:val="00D145CE"/>
    <w:rsid w:val="00D1475F"/>
    <w:rsid w:val="00D14A93"/>
    <w:rsid w:val="00D14BA0"/>
    <w:rsid w:val="00D154AE"/>
    <w:rsid w:val="00D15E8A"/>
    <w:rsid w:val="00D170E4"/>
    <w:rsid w:val="00D17135"/>
    <w:rsid w:val="00D1716D"/>
    <w:rsid w:val="00D17BAD"/>
    <w:rsid w:val="00D20136"/>
    <w:rsid w:val="00D206F1"/>
    <w:rsid w:val="00D20757"/>
    <w:rsid w:val="00D210A4"/>
    <w:rsid w:val="00D21444"/>
    <w:rsid w:val="00D22F15"/>
    <w:rsid w:val="00D23A03"/>
    <w:rsid w:val="00D23C1C"/>
    <w:rsid w:val="00D23F7B"/>
    <w:rsid w:val="00D24311"/>
    <w:rsid w:val="00D25158"/>
    <w:rsid w:val="00D264C3"/>
    <w:rsid w:val="00D26BD7"/>
    <w:rsid w:val="00D2717F"/>
    <w:rsid w:val="00D3011C"/>
    <w:rsid w:val="00D30483"/>
    <w:rsid w:val="00D307C9"/>
    <w:rsid w:val="00D30DCF"/>
    <w:rsid w:val="00D31F31"/>
    <w:rsid w:val="00D3206B"/>
    <w:rsid w:val="00D3217F"/>
    <w:rsid w:val="00D32555"/>
    <w:rsid w:val="00D32D01"/>
    <w:rsid w:val="00D32E30"/>
    <w:rsid w:val="00D3381D"/>
    <w:rsid w:val="00D33843"/>
    <w:rsid w:val="00D339BF"/>
    <w:rsid w:val="00D3411D"/>
    <w:rsid w:val="00D343B9"/>
    <w:rsid w:val="00D35B8B"/>
    <w:rsid w:val="00D3624D"/>
    <w:rsid w:val="00D36396"/>
    <w:rsid w:val="00D36A2A"/>
    <w:rsid w:val="00D37AD2"/>
    <w:rsid w:val="00D37B98"/>
    <w:rsid w:val="00D4045B"/>
    <w:rsid w:val="00D40892"/>
    <w:rsid w:val="00D40E7F"/>
    <w:rsid w:val="00D41580"/>
    <w:rsid w:val="00D425F6"/>
    <w:rsid w:val="00D426AD"/>
    <w:rsid w:val="00D42775"/>
    <w:rsid w:val="00D429AE"/>
    <w:rsid w:val="00D441E9"/>
    <w:rsid w:val="00D44594"/>
    <w:rsid w:val="00D44736"/>
    <w:rsid w:val="00D44A26"/>
    <w:rsid w:val="00D44E22"/>
    <w:rsid w:val="00D45BA5"/>
    <w:rsid w:val="00D460D2"/>
    <w:rsid w:val="00D46729"/>
    <w:rsid w:val="00D46CC5"/>
    <w:rsid w:val="00D47002"/>
    <w:rsid w:val="00D50222"/>
    <w:rsid w:val="00D50DC3"/>
    <w:rsid w:val="00D519F0"/>
    <w:rsid w:val="00D52439"/>
    <w:rsid w:val="00D52462"/>
    <w:rsid w:val="00D5361E"/>
    <w:rsid w:val="00D536CC"/>
    <w:rsid w:val="00D539DB"/>
    <w:rsid w:val="00D53E3B"/>
    <w:rsid w:val="00D541E7"/>
    <w:rsid w:val="00D553BA"/>
    <w:rsid w:val="00D55B60"/>
    <w:rsid w:val="00D55F9B"/>
    <w:rsid w:val="00D561A7"/>
    <w:rsid w:val="00D56BD4"/>
    <w:rsid w:val="00D57999"/>
    <w:rsid w:val="00D57ABE"/>
    <w:rsid w:val="00D600BE"/>
    <w:rsid w:val="00D6022B"/>
    <w:rsid w:val="00D613CC"/>
    <w:rsid w:val="00D62771"/>
    <w:rsid w:val="00D628FC"/>
    <w:rsid w:val="00D63059"/>
    <w:rsid w:val="00D6395F"/>
    <w:rsid w:val="00D65A51"/>
    <w:rsid w:val="00D66B9E"/>
    <w:rsid w:val="00D6764D"/>
    <w:rsid w:val="00D67B2E"/>
    <w:rsid w:val="00D67E65"/>
    <w:rsid w:val="00D67E68"/>
    <w:rsid w:val="00D7023A"/>
    <w:rsid w:val="00D702C0"/>
    <w:rsid w:val="00D71080"/>
    <w:rsid w:val="00D71154"/>
    <w:rsid w:val="00D71B98"/>
    <w:rsid w:val="00D7233D"/>
    <w:rsid w:val="00D747A6"/>
    <w:rsid w:val="00D752CB"/>
    <w:rsid w:val="00D76336"/>
    <w:rsid w:val="00D7644D"/>
    <w:rsid w:val="00D773F5"/>
    <w:rsid w:val="00D77EF0"/>
    <w:rsid w:val="00D83BA1"/>
    <w:rsid w:val="00D849EE"/>
    <w:rsid w:val="00D8540F"/>
    <w:rsid w:val="00D854D7"/>
    <w:rsid w:val="00D85759"/>
    <w:rsid w:val="00D85CFA"/>
    <w:rsid w:val="00D85EE1"/>
    <w:rsid w:val="00D85F22"/>
    <w:rsid w:val="00D864BC"/>
    <w:rsid w:val="00D8659F"/>
    <w:rsid w:val="00D868B1"/>
    <w:rsid w:val="00D90951"/>
    <w:rsid w:val="00D91212"/>
    <w:rsid w:val="00D91773"/>
    <w:rsid w:val="00D91BC8"/>
    <w:rsid w:val="00D934F6"/>
    <w:rsid w:val="00D940E1"/>
    <w:rsid w:val="00D941F4"/>
    <w:rsid w:val="00D9439C"/>
    <w:rsid w:val="00D94649"/>
    <w:rsid w:val="00D94702"/>
    <w:rsid w:val="00D9499C"/>
    <w:rsid w:val="00D9514E"/>
    <w:rsid w:val="00D95182"/>
    <w:rsid w:val="00D95852"/>
    <w:rsid w:val="00D96BA6"/>
    <w:rsid w:val="00D97F9A"/>
    <w:rsid w:val="00DA066E"/>
    <w:rsid w:val="00DA127C"/>
    <w:rsid w:val="00DA1FCD"/>
    <w:rsid w:val="00DA37FA"/>
    <w:rsid w:val="00DA4B35"/>
    <w:rsid w:val="00DA4E74"/>
    <w:rsid w:val="00DA5BF6"/>
    <w:rsid w:val="00DA647E"/>
    <w:rsid w:val="00DA78ED"/>
    <w:rsid w:val="00DA7C8A"/>
    <w:rsid w:val="00DB0CFD"/>
    <w:rsid w:val="00DB1D9B"/>
    <w:rsid w:val="00DB2324"/>
    <w:rsid w:val="00DB3387"/>
    <w:rsid w:val="00DB376C"/>
    <w:rsid w:val="00DB3AAC"/>
    <w:rsid w:val="00DB571D"/>
    <w:rsid w:val="00DB5EDE"/>
    <w:rsid w:val="00DB66B2"/>
    <w:rsid w:val="00DB73CB"/>
    <w:rsid w:val="00DB7444"/>
    <w:rsid w:val="00DC02C5"/>
    <w:rsid w:val="00DC0518"/>
    <w:rsid w:val="00DC10B2"/>
    <w:rsid w:val="00DC1EF2"/>
    <w:rsid w:val="00DC1F96"/>
    <w:rsid w:val="00DC2044"/>
    <w:rsid w:val="00DC2710"/>
    <w:rsid w:val="00DC2C5C"/>
    <w:rsid w:val="00DC2D78"/>
    <w:rsid w:val="00DC344F"/>
    <w:rsid w:val="00DC34A6"/>
    <w:rsid w:val="00DC4005"/>
    <w:rsid w:val="00DC4CC1"/>
    <w:rsid w:val="00DC57DB"/>
    <w:rsid w:val="00DC5A07"/>
    <w:rsid w:val="00DC73A3"/>
    <w:rsid w:val="00DC77A2"/>
    <w:rsid w:val="00DC7A7B"/>
    <w:rsid w:val="00DD003E"/>
    <w:rsid w:val="00DD053B"/>
    <w:rsid w:val="00DD1411"/>
    <w:rsid w:val="00DD1F19"/>
    <w:rsid w:val="00DD202A"/>
    <w:rsid w:val="00DD2445"/>
    <w:rsid w:val="00DD2ADB"/>
    <w:rsid w:val="00DD3509"/>
    <w:rsid w:val="00DD5774"/>
    <w:rsid w:val="00DD5D83"/>
    <w:rsid w:val="00DD6087"/>
    <w:rsid w:val="00DD68E4"/>
    <w:rsid w:val="00DD739D"/>
    <w:rsid w:val="00DD761E"/>
    <w:rsid w:val="00DE03F6"/>
    <w:rsid w:val="00DE061D"/>
    <w:rsid w:val="00DE0735"/>
    <w:rsid w:val="00DE13EA"/>
    <w:rsid w:val="00DE19EA"/>
    <w:rsid w:val="00DE1CB2"/>
    <w:rsid w:val="00DE222B"/>
    <w:rsid w:val="00DE33F3"/>
    <w:rsid w:val="00DE4A6A"/>
    <w:rsid w:val="00DE4BDB"/>
    <w:rsid w:val="00DE4FC5"/>
    <w:rsid w:val="00DE52ED"/>
    <w:rsid w:val="00DE5733"/>
    <w:rsid w:val="00DE59A6"/>
    <w:rsid w:val="00DE658D"/>
    <w:rsid w:val="00DE6C82"/>
    <w:rsid w:val="00DE770B"/>
    <w:rsid w:val="00DF09B5"/>
    <w:rsid w:val="00DF0CA4"/>
    <w:rsid w:val="00DF0FB9"/>
    <w:rsid w:val="00DF1645"/>
    <w:rsid w:val="00DF241E"/>
    <w:rsid w:val="00DF2B65"/>
    <w:rsid w:val="00DF3111"/>
    <w:rsid w:val="00DF35D6"/>
    <w:rsid w:val="00DF3AD4"/>
    <w:rsid w:val="00DF3B4C"/>
    <w:rsid w:val="00DF4330"/>
    <w:rsid w:val="00DF4F75"/>
    <w:rsid w:val="00DF5A17"/>
    <w:rsid w:val="00DF60D4"/>
    <w:rsid w:val="00DF683E"/>
    <w:rsid w:val="00DF6CCD"/>
    <w:rsid w:val="00DF7006"/>
    <w:rsid w:val="00E006E2"/>
    <w:rsid w:val="00E01280"/>
    <w:rsid w:val="00E017E1"/>
    <w:rsid w:val="00E020CA"/>
    <w:rsid w:val="00E02289"/>
    <w:rsid w:val="00E034C4"/>
    <w:rsid w:val="00E03B42"/>
    <w:rsid w:val="00E03DB4"/>
    <w:rsid w:val="00E03E22"/>
    <w:rsid w:val="00E04132"/>
    <w:rsid w:val="00E04596"/>
    <w:rsid w:val="00E045A3"/>
    <w:rsid w:val="00E04B3E"/>
    <w:rsid w:val="00E05964"/>
    <w:rsid w:val="00E063A1"/>
    <w:rsid w:val="00E064EB"/>
    <w:rsid w:val="00E0689D"/>
    <w:rsid w:val="00E077F1"/>
    <w:rsid w:val="00E07C20"/>
    <w:rsid w:val="00E11464"/>
    <w:rsid w:val="00E11890"/>
    <w:rsid w:val="00E11979"/>
    <w:rsid w:val="00E11C69"/>
    <w:rsid w:val="00E127B5"/>
    <w:rsid w:val="00E129EF"/>
    <w:rsid w:val="00E141D5"/>
    <w:rsid w:val="00E142A6"/>
    <w:rsid w:val="00E14502"/>
    <w:rsid w:val="00E151AD"/>
    <w:rsid w:val="00E15AD4"/>
    <w:rsid w:val="00E16443"/>
    <w:rsid w:val="00E17F36"/>
    <w:rsid w:val="00E201D3"/>
    <w:rsid w:val="00E202FA"/>
    <w:rsid w:val="00E21368"/>
    <w:rsid w:val="00E2156C"/>
    <w:rsid w:val="00E218CA"/>
    <w:rsid w:val="00E224B1"/>
    <w:rsid w:val="00E226CD"/>
    <w:rsid w:val="00E226D2"/>
    <w:rsid w:val="00E228AB"/>
    <w:rsid w:val="00E22F75"/>
    <w:rsid w:val="00E23370"/>
    <w:rsid w:val="00E2394F"/>
    <w:rsid w:val="00E2458E"/>
    <w:rsid w:val="00E25099"/>
    <w:rsid w:val="00E2523D"/>
    <w:rsid w:val="00E253D5"/>
    <w:rsid w:val="00E25645"/>
    <w:rsid w:val="00E30BC6"/>
    <w:rsid w:val="00E31818"/>
    <w:rsid w:val="00E33174"/>
    <w:rsid w:val="00E3317D"/>
    <w:rsid w:val="00E33ACF"/>
    <w:rsid w:val="00E344AF"/>
    <w:rsid w:val="00E34B97"/>
    <w:rsid w:val="00E361D2"/>
    <w:rsid w:val="00E36D7E"/>
    <w:rsid w:val="00E371B7"/>
    <w:rsid w:val="00E373E9"/>
    <w:rsid w:val="00E37474"/>
    <w:rsid w:val="00E374B9"/>
    <w:rsid w:val="00E37B47"/>
    <w:rsid w:val="00E4054A"/>
    <w:rsid w:val="00E4096D"/>
    <w:rsid w:val="00E40ADE"/>
    <w:rsid w:val="00E40E5D"/>
    <w:rsid w:val="00E419B5"/>
    <w:rsid w:val="00E41FA4"/>
    <w:rsid w:val="00E41FF2"/>
    <w:rsid w:val="00E4225A"/>
    <w:rsid w:val="00E42570"/>
    <w:rsid w:val="00E43532"/>
    <w:rsid w:val="00E43621"/>
    <w:rsid w:val="00E43DA6"/>
    <w:rsid w:val="00E4420E"/>
    <w:rsid w:val="00E445EB"/>
    <w:rsid w:val="00E4482D"/>
    <w:rsid w:val="00E44B5F"/>
    <w:rsid w:val="00E44BFD"/>
    <w:rsid w:val="00E4570B"/>
    <w:rsid w:val="00E45AFB"/>
    <w:rsid w:val="00E463A9"/>
    <w:rsid w:val="00E4700E"/>
    <w:rsid w:val="00E470FB"/>
    <w:rsid w:val="00E47181"/>
    <w:rsid w:val="00E4749E"/>
    <w:rsid w:val="00E5004E"/>
    <w:rsid w:val="00E50377"/>
    <w:rsid w:val="00E50C9B"/>
    <w:rsid w:val="00E51A8B"/>
    <w:rsid w:val="00E51B2D"/>
    <w:rsid w:val="00E5275C"/>
    <w:rsid w:val="00E53BD6"/>
    <w:rsid w:val="00E53EA8"/>
    <w:rsid w:val="00E54E19"/>
    <w:rsid w:val="00E55240"/>
    <w:rsid w:val="00E56206"/>
    <w:rsid w:val="00E570C9"/>
    <w:rsid w:val="00E57389"/>
    <w:rsid w:val="00E57A14"/>
    <w:rsid w:val="00E6038A"/>
    <w:rsid w:val="00E60A0C"/>
    <w:rsid w:val="00E61053"/>
    <w:rsid w:val="00E61D81"/>
    <w:rsid w:val="00E62115"/>
    <w:rsid w:val="00E6337E"/>
    <w:rsid w:val="00E634EA"/>
    <w:rsid w:val="00E63D35"/>
    <w:rsid w:val="00E64671"/>
    <w:rsid w:val="00E64897"/>
    <w:rsid w:val="00E64DCA"/>
    <w:rsid w:val="00E65167"/>
    <w:rsid w:val="00E655FB"/>
    <w:rsid w:val="00E6629F"/>
    <w:rsid w:val="00E662F3"/>
    <w:rsid w:val="00E67484"/>
    <w:rsid w:val="00E67AF9"/>
    <w:rsid w:val="00E70424"/>
    <w:rsid w:val="00E70504"/>
    <w:rsid w:val="00E7133C"/>
    <w:rsid w:val="00E71EDC"/>
    <w:rsid w:val="00E73116"/>
    <w:rsid w:val="00E736E1"/>
    <w:rsid w:val="00E742E4"/>
    <w:rsid w:val="00E74508"/>
    <w:rsid w:val="00E74717"/>
    <w:rsid w:val="00E74D69"/>
    <w:rsid w:val="00E7585E"/>
    <w:rsid w:val="00E75C15"/>
    <w:rsid w:val="00E77099"/>
    <w:rsid w:val="00E77742"/>
    <w:rsid w:val="00E77931"/>
    <w:rsid w:val="00E77EEF"/>
    <w:rsid w:val="00E80134"/>
    <w:rsid w:val="00E80366"/>
    <w:rsid w:val="00E81AB5"/>
    <w:rsid w:val="00E81DAA"/>
    <w:rsid w:val="00E81F24"/>
    <w:rsid w:val="00E82AF6"/>
    <w:rsid w:val="00E83239"/>
    <w:rsid w:val="00E83517"/>
    <w:rsid w:val="00E8362B"/>
    <w:rsid w:val="00E8480C"/>
    <w:rsid w:val="00E8518B"/>
    <w:rsid w:val="00E856E1"/>
    <w:rsid w:val="00E85F06"/>
    <w:rsid w:val="00E87253"/>
    <w:rsid w:val="00E87474"/>
    <w:rsid w:val="00E87484"/>
    <w:rsid w:val="00E877DB"/>
    <w:rsid w:val="00E9045C"/>
    <w:rsid w:val="00E907AB"/>
    <w:rsid w:val="00E90DDC"/>
    <w:rsid w:val="00E911EC"/>
    <w:rsid w:val="00E92357"/>
    <w:rsid w:val="00E92540"/>
    <w:rsid w:val="00E9274D"/>
    <w:rsid w:val="00E92C5D"/>
    <w:rsid w:val="00E92EDD"/>
    <w:rsid w:val="00E949E4"/>
    <w:rsid w:val="00E9593C"/>
    <w:rsid w:val="00E96D49"/>
    <w:rsid w:val="00E970D6"/>
    <w:rsid w:val="00E972B2"/>
    <w:rsid w:val="00E97688"/>
    <w:rsid w:val="00E97A54"/>
    <w:rsid w:val="00E97B7C"/>
    <w:rsid w:val="00E97C26"/>
    <w:rsid w:val="00E97C3E"/>
    <w:rsid w:val="00EA005C"/>
    <w:rsid w:val="00EA103F"/>
    <w:rsid w:val="00EA158E"/>
    <w:rsid w:val="00EA1AA3"/>
    <w:rsid w:val="00EA1F2B"/>
    <w:rsid w:val="00EA21FD"/>
    <w:rsid w:val="00EA2F43"/>
    <w:rsid w:val="00EA3723"/>
    <w:rsid w:val="00EA40A2"/>
    <w:rsid w:val="00EA5634"/>
    <w:rsid w:val="00EA5841"/>
    <w:rsid w:val="00EA5F6E"/>
    <w:rsid w:val="00EA685C"/>
    <w:rsid w:val="00EA7592"/>
    <w:rsid w:val="00EA7ADD"/>
    <w:rsid w:val="00EA7FC1"/>
    <w:rsid w:val="00EB0240"/>
    <w:rsid w:val="00EB027A"/>
    <w:rsid w:val="00EB0B27"/>
    <w:rsid w:val="00EB0F2C"/>
    <w:rsid w:val="00EB10F6"/>
    <w:rsid w:val="00EB13F4"/>
    <w:rsid w:val="00EB175C"/>
    <w:rsid w:val="00EB1F74"/>
    <w:rsid w:val="00EB2BE2"/>
    <w:rsid w:val="00EB2F74"/>
    <w:rsid w:val="00EB302F"/>
    <w:rsid w:val="00EB3903"/>
    <w:rsid w:val="00EB3F4C"/>
    <w:rsid w:val="00EB3F83"/>
    <w:rsid w:val="00EB459E"/>
    <w:rsid w:val="00EB4806"/>
    <w:rsid w:val="00EB4BB5"/>
    <w:rsid w:val="00EB5CED"/>
    <w:rsid w:val="00EB77EA"/>
    <w:rsid w:val="00EB7A57"/>
    <w:rsid w:val="00EB7B14"/>
    <w:rsid w:val="00EC0400"/>
    <w:rsid w:val="00EC0A22"/>
    <w:rsid w:val="00EC1162"/>
    <w:rsid w:val="00EC1625"/>
    <w:rsid w:val="00EC1987"/>
    <w:rsid w:val="00EC1999"/>
    <w:rsid w:val="00EC1CC1"/>
    <w:rsid w:val="00EC22FC"/>
    <w:rsid w:val="00EC3588"/>
    <w:rsid w:val="00EC3987"/>
    <w:rsid w:val="00EC3AD3"/>
    <w:rsid w:val="00EC442F"/>
    <w:rsid w:val="00EC45B0"/>
    <w:rsid w:val="00EC4A25"/>
    <w:rsid w:val="00EC59CC"/>
    <w:rsid w:val="00EC5ED3"/>
    <w:rsid w:val="00EC616E"/>
    <w:rsid w:val="00EC6856"/>
    <w:rsid w:val="00EC71C7"/>
    <w:rsid w:val="00EC7E0E"/>
    <w:rsid w:val="00ED018C"/>
    <w:rsid w:val="00ED0A7C"/>
    <w:rsid w:val="00ED0C75"/>
    <w:rsid w:val="00ED189B"/>
    <w:rsid w:val="00ED1F8F"/>
    <w:rsid w:val="00ED31C1"/>
    <w:rsid w:val="00ED3863"/>
    <w:rsid w:val="00ED38BF"/>
    <w:rsid w:val="00ED4A57"/>
    <w:rsid w:val="00ED599B"/>
    <w:rsid w:val="00ED634D"/>
    <w:rsid w:val="00ED6AF8"/>
    <w:rsid w:val="00ED7760"/>
    <w:rsid w:val="00EE0920"/>
    <w:rsid w:val="00EE11F8"/>
    <w:rsid w:val="00EE1632"/>
    <w:rsid w:val="00EE229E"/>
    <w:rsid w:val="00EE25F5"/>
    <w:rsid w:val="00EE2CBC"/>
    <w:rsid w:val="00EE3B2A"/>
    <w:rsid w:val="00EE3C1D"/>
    <w:rsid w:val="00EE3FEA"/>
    <w:rsid w:val="00EE46C4"/>
    <w:rsid w:val="00EE4ABD"/>
    <w:rsid w:val="00EE5042"/>
    <w:rsid w:val="00EE547D"/>
    <w:rsid w:val="00EE5540"/>
    <w:rsid w:val="00EE61F6"/>
    <w:rsid w:val="00EE6807"/>
    <w:rsid w:val="00EE74DF"/>
    <w:rsid w:val="00EF0A53"/>
    <w:rsid w:val="00EF0D2B"/>
    <w:rsid w:val="00EF0F44"/>
    <w:rsid w:val="00EF0F8B"/>
    <w:rsid w:val="00EF13FC"/>
    <w:rsid w:val="00EF14AC"/>
    <w:rsid w:val="00EF19B5"/>
    <w:rsid w:val="00EF1DD4"/>
    <w:rsid w:val="00EF2082"/>
    <w:rsid w:val="00EF24DA"/>
    <w:rsid w:val="00EF318A"/>
    <w:rsid w:val="00EF3978"/>
    <w:rsid w:val="00EF48FE"/>
    <w:rsid w:val="00EF51E3"/>
    <w:rsid w:val="00EF57F5"/>
    <w:rsid w:val="00EF670B"/>
    <w:rsid w:val="00EF6742"/>
    <w:rsid w:val="00EF6B9D"/>
    <w:rsid w:val="00F00728"/>
    <w:rsid w:val="00F00F81"/>
    <w:rsid w:val="00F01204"/>
    <w:rsid w:val="00F01714"/>
    <w:rsid w:val="00F0273F"/>
    <w:rsid w:val="00F02863"/>
    <w:rsid w:val="00F02B63"/>
    <w:rsid w:val="00F02E67"/>
    <w:rsid w:val="00F03516"/>
    <w:rsid w:val="00F03A1B"/>
    <w:rsid w:val="00F03A43"/>
    <w:rsid w:val="00F03DC2"/>
    <w:rsid w:val="00F04524"/>
    <w:rsid w:val="00F04615"/>
    <w:rsid w:val="00F0490D"/>
    <w:rsid w:val="00F04FEC"/>
    <w:rsid w:val="00F054A3"/>
    <w:rsid w:val="00F05908"/>
    <w:rsid w:val="00F072CA"/>
    <w:rsid w:val="00F07599"/>
    <w:rsid w:val="00F1029B"/>
    <w:rsid w:val="00F10B1E"/>
    <w:rsid w:val="00F10C62"/>
    <w:rsid w:val="00F11721"/>
    <w:rsid w:val="00F1184C"/>
    <w:rsid w:val="00F12333"/>
    <w:rsid w:val="00F133AF"/>
    <w:rsid w:val="00F13B3D"/>
    <w:rsid w:val="00F14587"/>
    <w:rsid w:val="00F148D2"/>
    <w:rsid w:val="00F14D8A"/>
    <w:rsid w:val="00F14FDC"/>
    <w:rsid w:val="00F152E7"/>
    <w:rsid w:val="00F15763"/>
    <w:rsid w:val="00F1596D"/>
    <w:rsid w:val="00F16257"/>
    <w:rsid w:val="00F16446"/>
    <w:rsid w:val="00F1759B"/>
    <w:rsid w:val="00F177B9"/>
    <w:rsid w:val="00F17C23"/>
    <w:rsid w:val="00F20CFA"/>
    <w:rsid w:val="00F219E2"/>
    <w:rsid w:val="00F220AC"/>
    <w:rsid w:val="00F22995"/>
    <w:rsid w:val="00F22A01"/>
    <w:rsid w:val="00F2315C"/>
    <w:rsid w:val="00F24DFA"/>
    <w:rsid w:val="00F263B3"/>
    <w:rsid w:val="00F27920"/>
    <w:rsid w:val="00F30F8B"/>
    <w:rsid w:val="00F318F6"/>
    <w:rsid w:val="00F326A0"/>
    <w:rsid w:val="00F32789"/>
    <w:rsid w:val="00F34043"/>
    <w:rsid w:val="00F35093"/>
    <w:rsid w:val="00F35139"/>
    <w:rsid w:val="00F3590A"/>
    <w:rsid w:val="00F3668C"/>
    <w:rsid w:val="00F366FB"/>
    <w:rsid w:val="00F4198F"/>
    <w:rsid w:val="00F41FD3"/>
    <w:rsid w:val="00F4239F"/>
    <w:rsid w:val="00F43593"/>
    <w:rsid w:val="00F439F6"/>
    <w:rsid w:val="00F44272"/>
    <w:rsid w:val="00F44410"/>
    <w:rsid w:val="00F44B74"/>
    <w:rsid w:val="00F453A2"/>
    <w:rsid w:val="00F454E1"/>
    <w:rsid w:val="00F455F4"/>
    <w:rsid w:val="00F45D13"/>
    <w:rsid w:val="00F46591"/>
    <w:rsid w:val="00F50035"/>
    <w:rsid w:val="00F51B77"/>
    <w:rsid w:val="00F51F3E"/>
    <w:rsid w:val="00F5327E"/>
    <w:rsid w:val="00F54D5E"/>
    <w:rsid w:val="00F553C3"/>
    <w:rsid w:val="00F56247"/>
    <w:rsid w:val="00F567E2"/>
    <w:rsid w:val="00F56B7F"/>
    <w:rsid w:val="00F57185"/>
    <w:rsid w:val="00F57DE5"/>
    <w:rsid w:val="00F6063A"/>
    <w:rsid w:val="00F60738"/>
    <w:rsid w:val="00F60E2B"/>
    <w:rsid w:val="00F60FBE"/>
    <w:rsid w:val="00F61242"/>
    <w:rsid w:val="00F619D2"/>
    <w:rsid w:val="00F61D89"/>
    <w:rsid w:val="00F622BA"/>
    <w:rsid w:val="00F6274E"/>
    <w:rsid w:val="00F63647"/>
    <w:rsid w:val="00F636B5"/>
    <w:rsid w:val="00F63AC5"/>
    <w:rsid w:val="00F63CB5"/>
    <w:rsid w:val="00F647CA"/>
    <w:rsid w:val="00F6584B"/>
    <w:rsid w:val="00F66840"/>
    <w:rsid w:val="00F66DDE"/>
    <w:rsid w:val="00F673F9"/>
    <w:rsid w:val="00F67D4B"/>
    <w:rsid w:val="00F67F8A"/>
    <w:rsid w:val="00F70118"/>
    <w:rsid w:val="00F7062C"/>
    <w:rsid w:val="00F7079D"/>
    <w:rsid w:val="00F70F84"/>
    <w:rsid w:val="00F71E58"/>
    <w:rsid w:val="00F724DC"/>
    <w:rsid w:val="00F7501C"/>
    <w:rsid w:val="00F75488"/>
    <w:rsid w:val="00F756FE"/>
    <w:rsid w:val="00F75802"/>
    <w:rsid w:val="00F770B2"/>
    <w:rsid w:val="00F80050"/>
    <w:rsid w:val="00F80A85"/>
    <w:rsid w:val="00F81B78"/>
    <w:rsid w:val="00F81C42"/>
    <w:rsid w:val="00F82993"/>
    <w:rsid w:val="00F83B36"/>
    <w:rsid w:val="00F83DB1"/>
    <w:rsid w:val="00F83EEC"/>
    <w:rsid w:val="00F84488"/>
    <w:rsid w:val="00F84AFB"/>
    <w:rsid w:val="00F85145"/>
    <w:rsid w:val="00F85583"/>
    <w:rsid w:val="00F85B51"/>
    <w:rsid w:val="00F86634"/>
    <w:rsid w:val="00F86E99"/>
    <w:rsid w:val="00F8714C"/>
    <w:rsid w:val="00F878AA"/>
    <w:rsid w:val="00F87BE4"/>
    <w:rsid w:val="00F90D55"/>
    <w:rsid w:val="00F9196F"/>
    <w:rsid w:val="00F91A8D"/>
    <w:rsid w:val="00F92064"/>
    <w:rsid w:val="00F9218C"/>
    <w:rsid w:val="00F922ED"/>
    <w:rsid w:val="00F925D8"/>
    <w:rsid w:val="00F930C1"/>
    <w:rsid w:val="00F93A13"/>
    <w:rsid w:val="00F94E17"/>
    <w:rsid w:val="00F957AF"/>
    <w:rsid w:val="00F9585E"/>
    <w:rsid w:val="00F95B3C"/>
    <w:rsid w:val="00F97419"/>
    <w:rsid w:val="00F97B74"/>
    <w:rsid w:val="00F97C45"/>
    <w:rsid w:val="00FA03B3"/>
    <w:rsid w:val="00FA056A"/>
    <w:rsid w:val="00FA0D64"/>
    <w:rsid w:val="00FA0F17"/>
    <w:rsid w:val="00FA12CA"/>
    <w:rsid w:val="00FA2B01"/>
    <w:rsid w:val="00FA2E2B"/>
    <w:rsid w:val="00FA32F9"/>
    <w:rsid w:val="00FA3671"/>
    <w:rsid w:val="00FA3AD6"/>
    <w:rsid w:val="00FA435C"/>
    <w:rsid w:val="00FA46A1"/>
    <w:rsid w:val="00FA48BE"/>
    <w:rsid w:val="00FA5E83"/>
    <w:rsid w:val="00FA728D"/>
    <w:rsid w:val="00FA73CD"/>
    <w:rsid w:val="00FB0194"/>
    <w:rsid w:val="00FB0524"/>
    <w:rsid w:val="00FB155C"/>
    <w:rsid w:val="00FB2A57"/>
    <w:rsid w:val="00FB4FAB"/>
    <w:rsid w:val="00FB5B69"/>
    <w:rsid w:val="00FB687E"/>
    <w:rsid w:val="00FB77E2"/>
    <w:rsid w:val="00FC0BF0"/>
    <w:rsid w:val="00FC0CD5"/>
    <w:rsid w:val="00FC170C"/>
    <w:rsid w:val="00FC1A97"/>
    <w:rsid w:val="00FC1B80"/>
    <w:rsid w:val="00FC1BDF"/>
    <w:rsid w:val="00FC2047"/>
    <w:rsid w:val="00FC20CC"/>
    <w:rsid w:val="00FC2831"/>
    <w:rsid w:val="00FC3144"/>
    <w:rsid w:val="00FC3E0A"/>
    <w:rsid w:val="00FC409A"/>
    <w:rsid w:val="00FC4336"/>
    <w:rsid w:val="00FC43CE"/>
    <w:rsid w:val="00FC4623"/>
    <w:rsid w:val="00FC46F1"/>
    <w:rsid w:val="00FC4C1B"/>
    <w:rsid w:val="00FC50A5"/>
    <w:rsid w:val="00FC5612"/>
    <w:rsid w:val="00FC5AE3"/>
    <w:rsid w:val="00FC5B72"/>
    <w:rsid w:val="00FC5D22"/>
    <w:rsid w:val="00FC6324"/>
    <w:rsid w:val="00FC6A08"/>
    <w:rsid w:val="00FC7E22"/>
    <w:rsid w:val="00FC7E5C"/>
    <w:rsid w:val="00FC7F31"/>
    <w:rsid w:val="00FD0CA5"/>
    <w:rsid w:val="00FD16C7"/>
    <w:rsid w:val="00FD1BCB"/>
    <w:rsid w:val="00FD1F7E"/>
    <w:rsid w:val="00FD2A4F"/>
    <w:rsid w:val="00FD2D04"/>
    <w:rsid w:val="00FD327B"/>
    <w:rsid w:val="00FD40F3"/>
    <w:rsid w:val="00FD49B0"/>
    <w:rsid w:val="00FD4FDD"/>
    <w:rsid w:val="00FD55CE"/>
    <w:rsid w:val="00FD5801"/>
    <w:rsid w:val="00FD6646"/>
    <w:rsid w:val="00FD6796"/>
    <w:rsid w:val="00FD6D54"/>
    <w:rsid w:val="00FD70FD"/>
    <w:rsid w:val="00FD7163"/>
    <w:rsid w:val="00FD7ED2"/>
    <w:rsid w:val="00FE02D5"/>
    <w:rsid w:val="00FE1900"/>
    <w:rsid w:val="00FE1C9D"/>
    <w:rsid w:val="00FE2657"/>
    <w:rsid w:val="00FE3270"/>
    <w:rsid w:val="00FE32C2"/>
    <w:rsid w:val="00FE3CE4"/>
    <w:rsid w:val="00FE44E4"/>
    <w:rsid w:val="00FE480E"/>
    <w:rsid w:val="00FE4A41"/>
    <w:rsid w:val="00FE5257"/>
    <w:rsid w:val="00FE5405"/>
    <w:rsid w:val="00FE5438"/>
    <w:rsid w:val="00FE57A5"/>
    <w:rsid w:val="00FE7278"/>
    <w:rsid w:val="00FE74B2"/>
    <w:rsid w:val="00FE7DA9"/>
    <w:rsid w:val="00FF09BA"/>
    <w:rsid w:val="00FF2616"/>
    <w:rsid w:val="00FF2CAC"/>
    <w:rsid w:val="00FF374D"/>
    <w:rsid w:val="00FF3821"/>
    <w:rsid w:val="00FF3E29"/>
    <w:rsid w:val="00FF4446"/>
    <w:rsid w:val="00FF4B1B"/>
    <w:rsid w:val="00FF521C"/>
    <w:rsid w:val="00FF6E3F"/>
    <w:rsid w:val="00FF7825"/>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73CFA5B5"/>
  <w15:docId w15:val="{E1276856-4069-4C33-A5A0-E5E0BF60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AC4"/>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1,Footnote Text2,F"/>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aliases w:val="F1 Char,Footnote Text2 Char,F Char"/>
    <w:basedOn w:val="DefaultParagraphFont"/>
    <w:link w:val="FootnoteText"/>
    <w:uiPriority w:val="99"/>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574DDB"/>
    <w:pPr>
      <w:keepNext/>
      <w:spacing w:before="12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380918"/>
    <w:pPr>
      <w:tabs>
        <w:tab w:val="right" w:leader="dot" w:pos="9360"/>
      </w:tabs>
      <w:spacing w:before="240" w:after="120" w:line="240" w:lineRule="exact"/>
      <w:ind w:right="720"/>
    </w:pPr>
    <w:rPr>
      <w:rFonts w:asciiTheme="majorHAnsi" w:eastAsia="Times New Roman" w:hAnsiTheme="majorHAnsi" w:cstheme="majorHAnsi"/>
      <w:noProof/>
    </w:rPr>
  </w:style>
  <w:style w:type="paragraph" w:styleId="TOC3">
    <w:name w:val="toc 3"/>
    <w:basedOn w:val="TOC2"/>
    <w:autoRedefine/>
    <w:qFormat/>
    <w:rsid w:val="00D50222"/>
    <w:pPr>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4"/>
      </w:numPr>
      <w:ind w:left="432" w:hanging="216"/>
      <w:textboxTightWrap w:val="allLines"/>
    </w:pPr>
  </w:style>
  <w:style w:type="paragraph" w:customStyle="1" w:styleId="TableListBullet">
    <w:name w:val="Table List Bullet"/>
    <w:basedOn w:val="TableTextLeft"/>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574DDB"/>
    <w:pPr>
      <w:tabs>
        <w:tab w:val="clear" w:pos="432"/>
        <w:tab w:val="left" w:pos="540"/>
      </w:tabs>
      <w:spacing w:before="120" w:after="120"/>
      <w:ind w:left="540" w:hanging="540"/>
      <w:outlineLvl w:val="1"/>
    </w:pPr>
    <w:rPr>
      <w:caps w:val="0"/>
      <w:color w:val="auto"/>
      <w:sz w:val="28"/>
      <w:szCs w:val="28"/>
    </w:r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574DDB"/>
    <w:rPr>
      <w:rFonts w:asciiTheme="majorHAnsi" w:eastAsia="Times New Roman" w:hAnsiTheme="majorHAnsi" w:cs="Times New Roman"/>
      <w:b/>
      <w:sz w:val="28"/>
      <w:szCs w:val="28"/>
    </w:rPr>
  </w:style>
  <w:style w:type="paragraph" w:customStyle="1" w:styleId="p8">
    <w:name w:val="p8"/>
    <w:basedOn w:val="Normal"/>
    <w:semiHidden/>
    <w:rsid w:val="00560DA9"/>
    <w:pPr>
      <w:widowControl w:val="0"/>
      <w:autoSpaceDE w:val="0"/>
      <w:autoSpaceDN w:val="0"/>
      <w:adjustRightInd w:val="0"/>
      <w:spacing w:after="0" w:line="240" w:lineRule="auto"/>
      <w:ind w:left="777"/>
      <w:jc w:val="both"/>
    </w:pPr>
    <w:rPr>
      <w:rFonts w:ascii="Times New Roman" w:hAnsi="Times New Roman"/>
      <w:szCs w:val="24"/>
    </w:rPr>
  </w:style>
  <w:style w:type="paragraph" w:customStyle="1" w:styleId="NormalSS">
    <w:name w:val="NormalSS"/>
    <w:basedOn w:val="Normal"/>
    <w:link w:val="NormalSSChar"/>
    <w:semiHidden/>
    <w:qFormat/>
    <w:rsid w:val="00462538"/>
    <w:pPr>
      <w:tabs>
        <w:tab w:val="left" w:pos="432"/>
      </w:tabs>
      <w:spacing w:line="240" w:lineRule="auto"/>
      <w:ind w:firstLine="432"/>
      <w:jc w:val="both"/>
    </w:pPr>
    <w:rPr>
      <w:rFonts w:ascii="Garamond" w:hAnsi="Garamond"/>
      <w:szCs w:val="24"/>
    </w:rPr>
  </w:style>
  <w:style w:type="character" w:customStyle="1" w:styleId="NormalSSChar">
    <w:name w:val="NormalSS Char"/>
    <w:basedOn w:val="DefaultParagraphFont"/>
    <w:link w:val="NormalSS"/>
    <w:locked/>
    <w:rsid w:val="00462538"/>
    <w:rPr>
      <w:rFonts w:ascii="Garamond" w:eastAsia="Times New Roman" w:hAnsi="Garamond" w:cs="Times New Roman"/>
    </w:rPr>
  </w:style>
  <w:style w:type="character" w:customStyle="1" w:styleId="UnresolvedMention1">
    <w:name w:val="Unresolved Mention1"/>
    <w:basedOn w:val="DefaultParagraphFont"/>
    <w:semiHidden/>
    <w:unhideWhenUsed/>
    <w:rsid w:val="00407616"/>
    <w:rPr>
      <w:color w:val="605E5C"/>
      <w:shd w:val="clear" w:color="auto" w:fill="E1DFDD"/>
    </w:rPr>
  </w:style>
  <w:style w:type="paragraph" w:customStyle="1" w:styleId="TableText">
    <w:name w:val="Table Text"/>
    <w:basedOn w:val="Normal"/>
    <w:semiHidden/>
    <w:rsid w:val="00407616"/>
    <w:pPr>
      <w:spacing w:after="0" w:line="240" w:lineRule="auto"/>
    </w:pPr>
    <w:rPr>
      <w:rFonts w:ascii="Lucida Sans" w:hAnsi="Lucida Sans"/>
      <w:sz w:val="18"/>
      <w:szCs w:val="24"/>
    </w:rPr>
  </w:style>
  <w:style w:type="paragraph" w:customStyle="1" w:styleId="BulletBlueLastSS">
    <w:name w:val="Bullet_Blue (Last SS)"/>
    <w:basedOn w:val="Normal"/>
    <w:next w:val="NormalSS"/>
    <w:semiHidden/>
    <w:rsid w:val="002A0E0E"/>
    <w:pPr>
      <w:numPr>
        <w:numId w:val="28"/>
      </w:numPr>
      <w:tabs>
        <w:tab w:val="left" w:pos="360"/>
      </w:tabs>
      <w:spacing w:line="240" w:lineRule="auto"/>
      <w:ind w:left="720" w:right="360" w:hanging="288"/>
      <w:jc w:val="both"/>
    </w:pPr>
    <w:rPr>
      <w:rFonts w:ascii="Garamond" w:hAnsi="Garamond"/>
      <w:szCs w:val="24"/>
    </w:rPr>
  </w:style>
  <w:style w:type="paragraph" w:customStyle="1" w:styleId="TT-TableTitle">
    <w:name w:val="TT-Table Title"/>
    <w:basedOn w:val="Heading1"/>
    <w:semiHidden/>
    <w:rsid w:val="001C7BAC"/>
    <w:pPr>
      <w:tabs>
        <w:tab w:val="clear" w:pos="432"/>
        <w:tab w:val="left" w:pos="1440"/>
      </w:tabs>
      <w:spacing w:before="0" w:after="0" w:line="240" w:lineRule="atLeast"/>
      <w:ind w:left="1152" w:hanging="1152"/>
    </w:pPr>
    <w:rPr>
      <w:rFonts w:ascii="Franklin Gothic Medium" w:hAnsi="Franklin Gothic Medium"/>
      <w:b w:val="0"/>
      <w:caps w:val="0"/>
      <w:color w:val="auto"/>
      <w:sz w:val="22"/>
    </w:rPr>
  </w:style>
  <w:style w:type="paragraph" w:customStyle="1" w:styleId="TC-TableofContentsHeading">
    <w:name w:val="TC-Table of Contents Heading"/>
    <w:basedOn w:val="Heading1"/>
    <w:next w:val="Normal"/>
    <w:semiHidden/>
    <w:rsid w:val="00B82340"/>
    <w:pPr>
      <w:pBdr>
        <w:bottom w:val="single" w:sz="24" w:space="1" w:color="AFBED7"/>
      </w:pBdr>
      <w:tabs>
        <w:tab w:val="clear" w:pos="432"/>
      </w:tabs>
      <w:spacing w:before="0" w:after="720" w:line="360" w:lineRule="atLeast"/>
      <w:ind w:left="6869" w:firstLine="0"/>
      <w:jc w:val="center"/>
    </w:pPr>
    <w:rPr>
      <w:rFonts w:ascii="Franklin Gothic Medium" w:hAnsi="Franklin Gothic Medium"/>
      <w:caps w:val="0"/>
      <w:color w:val="324162"/>
    </w:rPr>
  </w:style>
  <w:style w:type="table" w:customStyle="1" w:styleId="TableGrid1">
    <w:name w:val="Table Grid1"/>
    <w:basedOn w:val="TableNormal"/>
    <w:next w:val="TableGrid"/>
    <w:uiPriority w:val="39"/>
    <w:rsid w:val="00032C5D"/>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2A4F"/>
    <w:pPr>
      <w:spacing w:after="0"/>
    </w:pPr>
    <w:rPr>
      <w:rFonts w:asciiTheme="minorHAnsi" w:eastAsia="Times New Roman" w:hAnsiTheme="minorHAnsi" w:cs="Times New Roman"/>
      <w:szCs w:val="20"/>
    </w:rPr>
  </w:style>
  <w:style w:type="character" w:customStyle="1" w:styleId="UnresolvedMention2">
    <w:name w:val="Unresolved Mention2"/>
    <w:basedOn w:val="DefaultParagraphFont"/>
    <w:semiHidden/>
    <w:unhideWhenUsed/>
    <w:rsid w:val="006A7858"/>
    <w:rPr>
      <w:color w:val="605E5C"/>
      <w:shd w:val="clear" w:color="auto" w:fill="E1DFDD"/>
    </w:rPr>
  </w:style>
  <w:style w:type="paragraph" w:customStyle="1" w:styleId="MarkforTableTitle">
    <w:name w:val="Mark for Table Title"/>
    <w:basedOn w:val="Normal"/>
    <w:next w:val="NormalSS"/>
    <w:semiHidden/>
    <w:qFormat/>
    <w:rsid w:val="00636614"/>
    <w:pPr>
      <w:keepNext/>
      <w:spacing w:after="60" w:line="240" w:lineRule="auto"/>
    </w:pPr>
    <w:rPr>
      <w:rFonts w:ascii="Arial Black" w:hAnsi="Arial Black"/>
      <w:sz w:val="22"/>
    </w:rPr>
  </w:style>
  <w:style w:type="table" w:customStyle="1" w:styleId="MPRBaseTable1">
    <w:name w:val="MPR Base Table1"/>
    <w:basedOn w:val="TableNormal"/>
    <w:uiPriority w:val="99"/>
    <w:rsid w:val="00734EE3"/>
    <w:pPr>
      <w:spacing w:before="40" w:after="20"/>
      <w:textboxTightWrap w:val="allLines"/>
    </w:pPr>
    <w:rPr>
      <w:rFonts w:ascii="Arial" w:eastAsia="Times New Roman" w:hAnsi="Arial"/>
      <w:sz w:val="18"/>
    </w:rPr>
    <w:tblPr>
      <w:tblStyleRowBandSize w:val="1"/>
      <w:tblBorders>
        <w:bottom w:val="single" w:sz="4" w:space="0" w:color="auto"/>
      </w:tblBorders>
    </w:tblPr>
    <w:trPr>
      <w:cantSplit/>
    </w:trPr>
    <w:tcPr>
      <w:tcMar>
        <w:top w:w="0" w:type="dxa"/>
        <w:left w:w="43"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BlockText">
    <w:name w:val="Block Text"/>
    <w:basedOn w:val="Normal"/>
    <w:semiHidden/>
    <w:unhideWhenUsed/>
    <w:rsid w:val="00653E69"/>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653E69"/>
    <w:pPr>
      <w:spacing w:after="120"/>
    </w:pPr>
  </w:style>
  <w:style w:type="character" w:customStyle="1" w:styleId="BodyTextChar">
    <w:name w:val="Body Text Char"/>
    <w:basedOn w:val="DefaultParagraphFont"/>
    <w:link w:val="BodyText"/>
    <w:uiPriority w:val="99"/>
    <w:semiHidden/>
    <w:rsid w:val="00653E69"/>
    <w:rPr>
      <w:rFonts w:asciiTheme="minorHAnsi" w:eastAsia="Times New Roman" w:hAnsiTheme="minorHAnsi" w:cs="Times New Roman"/>
      <w:szCs w:val="20"/>
    </w:rPr>
  </w:style>
  <w:style w:type="paragraph" w:styleId="BodyText2">
    <w:name w:val="Body Text 2"/>
    <w:basedOn w:val="Normal"/>
    <w:link w:val="BodyText2Char"/>
    <w:semiHidden/>
    <w:unhideWhenUsed/>
    <w:rsid w:val="00653E69"/>
    <w:pPr>
      <w:spacing w:after="120" w:line="480" w:lineRule="auto"/>
    </w:pPr>
  </w:style>
  <w:style w:type="character" w:customStyle="1" w:styleId="BodyText2Char">
    <w:name w:val="Body Text 2 Char"/>
    <w:basedOn w:val="DefaultParagraphFont"/>
    <w:link w:val="BodyText2"/>
    <w:uiPriority w:val="99"/>
    <w:semiHidden/>
    <w:rsid w:val="00653E69"/>
    <w:rPr>
      <w:rFonts w:asciiTheme="minorHAnsi" w:eastAsia="Times New Roman" w:hAnsiTheme="minorHAnsi" w:cs="Times New Roman"/>
      <w:szCs w:val="20"/>
    </w:rPr>
  </w:style>
  <w:style w:type="paragraph" w:styleId="BodyText3">
    <w:name w:val="Body Text 3"/>
    <w:basedOn w:val="Normal"/>
    <w:link w:val="BodyText3Char"/>
    <w:semiHidden/>
    <w:unhideWhenUsed/>
    <w:rsid w:val="00653E69"/>
    <w:pPr>
      <w:spacing w:after="120"/>
    </w:pPr>
    <w:rPr>
      <w:sz w:val="16"/>
      <w:szCs w:val="16"/>
    </w:rPr>
  </w:style>
  <w:style w:type="character" w:customStyle="1" w:styleId="BodyText3Char">
    <w:name w:val="Body Text 3 Char"/>
    <w:basedOn w:val="DefaultParagraphFont"/>
    <w:link w:val="BodyText3"/>
    <w:uiPriority w:val="99"/>
    <w:semiHidden/>
    <w:rsid w:val="00653E69"/>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653E69"/>
    <w:pPr>
      <w:spacing w:after="240"/>
      <w:ind w:firstLine="360"/>
    </w:pPr>
  </w:style>
  <w:style w:type="character" w:customStyle="1" w:styleId="BodyTextFirstIndentChar">
    <w:name w:val="Body Text First Indent Char"/>
    <w:basedOn w:val="BodyTextChar"/>
    <w:link w:val="BodyTextFirstIndent"/>
    <w:uiPriority w:val="99"/>
    <w:semiHidden/>
    <w:rsid w:val="00653E69"/>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653E69"/>
    <w:pPr>
      <w:spacing w:after="120"/>
      <w:ind w:left="360"/>
    </w:pPr>
  </w:style>
  <w:style w:type="character" w:customStyle="1" w:styleId="BodyTextIndentChar">
    <w:name w:val="Body Text Indent Char"/>
    <w:basedOn w:val="DefaultParagraphFont"/>
    <w:link w:val="BodyTextIndent"/>
    <w:uiPriority w:val="99"/>
    <w:semiHidden/>
    <w:rsid w:val="00653E69"/>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653E69"/>
    <w:pPr>
      <w:spacing w:after="240"/>
      <w:ind w:firstLine="360"/>
    </w:pPr>
  </w:style>
  <w:style w:type="character" w:customStyle="1" w:styleId="BodyTextFirstIndent2Char">
    <w:name w:val="Body Text First Indent 2 Char"/>
    <w:basedOn w:val="BodyTextIndentChar"/>
    <w:link w:val="BodyTextFirstIndent2"/>
    <w:uiPriority w:val="99"/>
    <w:semiHidden/>
    <w:rsid w:val="00653E69"/>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653E69"/>
    <w:pPr>
      <w:spacing w:after="120" w:line="480" w:lineRule="auto"/>
      <w:ind w:left="360"/>
    </w:pPr>
  </w:style>
  <w:style w:type="character" w:customStyle="1" w:styleId="BodyTextIndent2Char">
    <w:name w:val="Body Text Indent 2 Char"/>
    <w:basedOn w:val="DefaultParagraphFont"/>
    <w:link w:val="BodyTextIndent2"/>
    <w:uiPriority w:val="99"/>
    <w:semiHidden/>
    <w:rsid w:val="00653E69"/>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653E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3E69"/>
    <w:rPr>
      <w:rFonts w:asciiTheme="minorHAnsi" w:eastAsia="Times New Roman" w:hAnsiTheme="minorHAnsi" w:cs="Times New Roman"/>
      <w:sz w:val="16"/>
      <w:szCs w:val="16"/>
    </w:rPr>
  </w:style>
  <w:style w:type="character" w:styleId="BookTitle">
    <w:name w:val="Book Title"/>
    <w:basedOn w:val="DefaultParagraphFont"/>
    <w:semiHidden/>
    <w:qFormat/>
    <w:rsid w:val="00653E69"/>
    <w:rPr>
      <w:b/>
      <w:bCs/>
      <w:i/>
      <w:iCs/>
      <w:spacing w:val="5"/>
    </w:rPr>
  </w:style>
  <w:style w:type="paragraph" w:styleId="E-mailSignature">
    <w:name w:val="E-mail Signature"/>
    <w:basedOn w:val="Normal"/>
    <w:link w:val="E-mailSignatureChar"/>
    <w:semiHidden/>
    <w:unhideWhenUsed/>
    <w:rsid w:val="00653E69"/>
    <w:pPr>
      <w:spacing w:after="0" w:line="240" w:lineRule="auto"/>
    </w:pPr>
  </w:style>
  <w:style w:type="character" w:customStyle="1" w:styleId="E-mailSignatureChar">
    <w:name w:val="E-mail Signature Char"/>
    <w:basedOn w:val="DefaultParagraphFont"/>
    <w:link w:val="E-mailSignature"/>
    <w:uiPriority w:val="99"/>
    <w:semiHidden/>
    <w:rsid w:val="00653E69"/>
    <w:rPr>
      <w:rFonts w:asciiTheme="minorHAnsi" w:eastAsia="Times New Roman" w:hAnsiTheme="minorHAnsi" w:cs="Times New Roman"/>
      <w:szCs w:val="20"/>
    </w:rPr>
  </w:style>
  <w:style w:type="character" w:styleId="Emphasis">
    <w:name w:val="Emphasis"/>
    <w:basedOn w:val="DefaultParagraphFont"/>
    <w:semiHidden/>
    <w:qFormat/>
    <w:rsid w:val="00653E69"/>
    <w:rPr>
      <w:i/>
      <w:iCs/>
    </w:rPr>
  </w:style>
  <w:style w:type="paragraph" w:styleId="EnvelopeAddress">
    <w:name w:val="envelope address"/>
    <w:basedOn w:val="Normal"/>
    <w:unhideWhenUsed/>
    <w:rsid w:val="00653E69"/>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653E69"/>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653E69"/>
    <w:rPr>
      <w:color w:val="2B579A"/>
      <w:shd w:val="clear" w:color="auto" w:fill="E1DFDD"/>
    </w:rPr>
  </w:style>
  <w:style w:type="character" w:styleId="HTMLAcronym">
    <w:name w:val="HTML Acronym"/>
    <w:basedOn w:val="DefaultParagraphFont"/>
    <w:semiHidden/>
    <w:unhideWhenUsed/>
    <w:rsid w:val="00653E69"/>
  </w:style>
  <w:style w:type="paragraph" w:styleId="HTMLAddress">
    <w:name w:val="HTML Address"/>
    <w:basedOn w:val="Normal"/>
    <w:link w:val="HTMLAddressChar"/>
    <w:semiHidden/>
    <w:unhideWhenUsed/>
    <w:rsid w:val="00653E69"/>
    <w:pPr>
      <w:spacing w:after="0" w:line="240" w:lineRule="auto"/>
    </w:pPr>
    <w:rPr>
      <w:i/>
      <w:iCs/>
    </w:rPr>
  </w:style>
  <w:style w:type="character" w:customStyle="1" w:styleId="HTMLAddressChar">
    <w:name w:val="HTML Address Char"/>
    <w:basedOn w:val="DefaultParagraphFont"/>
    <w:link w:val="HTMLAddress"/>
    <w:uiPriority w:val="99"/>
    <w:semiHidden/>
    <w:rsid w:val="00653E69"/>
    <w:rPr>
      <w:rFonts w:asciiTheme="minorHAnsi" w:eastAsia="Times New Roman" w:hAnsiTheme="minorHAnsi" w:cs="Times New Roman"/>
      <w:i/>
      <w:iCs/>
      <w:szCs w:val="20"/>
    </w:rPr>
  </w:style>
  <w:style w:type="character" w:styleId="HTMLCite">
    <w:name w:val="HTML Cite"/>
    <w:basedOn w:val="DefaultParagraphFont"/>
    <w:semiHidden/>
    <w:unhideWhenUsed/>
    <w:rsid w:val="00653E69"/>
    <w:rPr>
      <w:i/>
      <w:iCs/>
    </w:rPr>
  </w:style>
  <w:style w:type="character" w:styleId="HTMLCode">
    <w:name w:val="HTML Code"/>
    <w:basedOn w:val="DefaultParagraphFont"/>
    <w:semiHidden/>
    <w:unhideWhenUsed/>
    <w:rsid w:val="00653E69"/>
    <w:rPr>
      <w:rFonts w:ascii="Consolas" w:hAnsi="Consolas"/>
      <w:sz w:val="20"/>
      <w:szCs w:val="20"/>
    </w:rPr>
  </w:style>
  <w:style w:type="character" w:styleId="HTMLDefinition">
    <w:name w:val="HTML Definition"/>
    <w:basedOn w:val="DefaultParagraphFont"/>
    <w:semiHidden/>
    <w:unhideWhenUsed/>
    <w:rsid w:val="00653E69"/>
    <w:rPr>
      <w:i/>
      <w:iCs/>
    </w:rPr>
  </w:style>
  <w:style w:type="character" w:styleId="HTMLKeyboard">
    <w:name w:val="HTML Keyboard"/>
    <w:basedOn w:val="DefaultParagraphFont"/>
    <w:semiHidden/>
    <w:unhideWhenUsed/>
    <w:rsid w:val="00653E69"/>
    <w:rPr>
      <w:rFonts w:ascii="Consolas" w:hAnsi="Consolas"/>
      <w:sz w:val="20"/>
      <w:szCs w:val="20"/>
    </w:rPr>
  </w:style>
  <w:style w:type="character" w:styleId="HTMLSample">
    <w:name w:val="HTML Sample"/>
    <w:basedOn w:val="DefaultParagraphFont"/>
    <w:semiHidden/>
    <w:unhideWhenUsed/>
    <w:rsid w:val="00653E69"/>
    <w:rPr>
      <w:rFonts w:ascii="Consolas" w:hAnsi="Consolas"/>
      <w:sz w:val="24"/>
      <w:szCs w:val="24"/>
    </w:rPr>
  </w:style>
  <w:style w:type="character" w:styleId="HTMLTypewriter">
    <w:name w:val="HTML Typewriter"/>
    <w:basedOn w:val="DefaultParagraphFont"/>
    <w:semiHidden/>
    <w:unhideWhenUsed/>
    <w:rsid w:val="00653E69"/>
    <w:rPr>
      <w:rFonts w:ascii="Consolas" w:hAnsi="Consolas"/>
      <w:sz w:val="20"/>
      <w:szCs w:val="20"/>
    </w:rPr>
  </w:style>
  <w:style w:type="character" w:styleId="HTMLVariable">
    <w:name w:val="HTML Variable"/>
    <w:basedOn w:val="DefaultParagraphFont"/>
    <w:semiHidden/>
    <w:unhideWhenUsed/>
    <w:rsid w:val="00653E69"/>
    <w:rPr>
      <w:i/>
      <w:iCs/>
    </w:rPr>
  </w:style>
  <w:style w:type="paragraph" w:styleId="Index4">
    <w:name w:val="index 4"/>
    <w:basedOn w:val="Normal"/>
    <w:next w:val="Normal"/>
    <w:autoRedefine/>
    <w:semiHidden/>
    <w:unhideWhenUsed/>
    <w:rsid w:val="00653E69"/>
    <w:pPr>
      <w:spacing w:after="0" w:line="240" w:lineRule="auto"/>
      <w:ind w:left="960" w:hanging="240"/>
    </w:pPr>
  </w:style>
  <w:style w:type="paragraph" w:styleId="Index5">
    <w:name w:val="index 5"/>
    <w:basedOn w:val="Normal"/>
    <w:next w:val="Normal"/>
    <w:autoRedefine/>
    <w:semiHidden/>
    <w:unhideWhenUsed/>
    <w:rsid w:val="00653E69"/>
    <w:pPr>
      <w:spacing w:after="0" w:line="240" w:lineRule="auto"/>
      <w:ind w:left="1200" w:hanging="240"/>
    </w:pPr>
  </w:style>
  <w:style w:type="paragraph" w:styleId="Index6">
    <w:name w:val="index 6"/>
    <w:basedOn w:val="Normal"/>
    <w:next w:val="Normal"/>
    <w:autoRedefine/>
    <w:semiHidden/>
    <w:unhideWhenUsed/>
    <w:rsid w:val="00653E69"/>
    <w:pPr>
      <w:spacing w:after="0" w:line="240" w:lineRule="auto"/>
      <w:ind w:left="1440" w:hanging="240"/>
    </w:pPr>
  </w:style>
  <w:style w:type="paragraph" w:styleId="Index7">
    <w:name w:val="index 7"/>
    <w:basedOn w:val="Normal"/>
    <w:next w:val="Normal"/>
    <w:autoRedefine/>
    <w:semiHidden/>
    <w:unhideWhenUsed/>
    <w:rsid w:val="00653E69"/>
    <w:pPr>
      <w:spacing w:after="0" w:line="240" w:lineRule="auto"/>
      <w:ind w:left="1680" w:hanging="240"/>
    </w:pPr>
  </w:style>
  <w:style w:type="paragraph" w:styleId="Index8">
    <w:name w:val="index 8"/>
    <w:basedOn w:val="Normal"/>
    <w:next w:val="Normal"/>
    <w:autoRedefine/>
    <w:semiHidden/>
    <w:unhideWhenUsed/>
    <w:rsid w:val="00653E69"/>
    <w:pPr>
      <w:spacing w:after="0" w:line="240" w:lineRule="auto"/>
      <w:ind w:left="1920" w:hanging="240"/>
    </w:pPr>
  </w:style>
  <w:style w:type="paragraph" w:styleId="Index9">
    <w:name w:val="index 9"/>
    <w:basedOn w:val="Normal"/>
    <w:next w:val="Normal"/>
    <w:autoRedefine/>
    <w:semiHidden/>
    <w:unhideWhenUsed/>
    <w:rsid w:val="00653E69"/>
    <w:pPr>
      <w:spacing w:after="0" w:line="240" w:lineRule="auto"/>
      <w:ind w:left="2160" w:hanging="240"/>
    </w:pPr>
  </w:style>
  <w:style w:type="paragraph" w:styleId="IndexHeading">
    <w:name w:val="index heading"/>
    <w:basedOn w:val="Normal"/>
    <w:next w:val="Index1"/>
    <w:semiHidden/>
    <w:unhideWhenUsed/>
    <w:rsid w:val="00653E69"/>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653E6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53E69"/>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653E69"/>
  </w:style>
  <w:style w:type="paragraph" w:styleId="ListContinue4">
    <w:name w:val="List Continue 4"/>
    <w:basedOn w:val="Normal"/>
    <w:semiHidden/>
    <w:unhideWhenUsed/>
    <w:rsid w:val="00653E69"/>
    <w:pPr>
      <w:spacing w:after="120"/>
      <w:ind w:left="1440"/>
      <w:contextualSpacing/>
    </w:pPr>
  </w:style>
  <w:style w:type="paragraph" w:styleId="ListContinue5">
    <w:name w:val="List Continue 5"/>
    <w:basedOn w:val="Normal"/>
    <w:semiHidden/>
    <w:unhideWhenUsed/>
    <w:rsid w:val="00653E69"/>
    <w:pPr>
      <w:spacing w:after="120"/>
      <w:ind w:left="1800"/>
      <w:contextualSpacing/>
    </w:pPr>
  </w:style>
  <w:style w:type="paragraph" w:styleId="ListNumber4">
    <w:name w:val="List Number 4"/>
    <w:basedOn w:val="Normal"/>
    <w:semiHidden/>
    <w:unhideWhenUsed/>
    <w:rsid w:val="00653E69"/>
    <w:pPr>
      <w:numPr>
        <w:numId w:val="26"/>
      </w:numPr>
      <w:contextualSpacing/>
    </w:pPr>
  </w:style>
  <w:style w:type="paragraph" w:styleId="ListNumber5">
    <w:name w:val="List Number 5"/>
    <w:basedOn w:val="Normal"/>
    <w:semiHidden/>
    <w:unhideWhenUsed/>
    <w:rsid w:val="00653E69"/>
    <w:pPr>
      <w:numPr>
        <w:numId w:val="27"/>
      </w:numPr>
      <w:contextualSpacing/>
    </w:pPr>
  </w:style>
  <w:style w:type="paragraph" w:styleId="MacroText">
    <w:name w:val="macro"/>
    <w:link w:val="MacroTextChar"/>
    <w:semiHidden/>
    <w:unhideWhenUsed/>
    <w:rsid w:val="00653E6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653E69"/>
    <w:rPr>
      <w:rFonts w:ascii="Consolas" w:eastAsia="Times New Roman" w:hAnsi="Consolas" w:cs="Times New Roman"/>
      <w:sz w:val="20"/>
      <w:szCs w:val="20"/>
    </w:rPr>
  </w:style>
  <w:style w:type="character" w:customStyle="1" w:styleId="Mention1">
    <w:name w:val="Mention1"/>
    <w:basedOn w:val="DefaultParagraphFont"/>
    <w:semiHidden/>
    <w:unhideWhenUsed/>
    <w:rsid w:val="00653E69"/>
    <w:rPr>
      <w:color w:val="2B579A"/>
      <w:shd w:val="clear" w:color="auto" w:fill="E1DFDD"/>
    </w:rPr>
  </w:style>
  <w:style w:type="paragraph" w:styleId="MessageHeader">
    <w:name w:val="Message Header"/>
    <w:basedOn w:val="Normal"/>
    <w:link w:val="MessageHeaderChar"/>
    <w:semiHidden/>
    <w:unhideWhenUsed/>
    <w:rsid w:val="00653E6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53E69"/>
    <w:rPr>
      <w:rFonts w:asciiTheme="majorHAnsi" w:eastAsiaTheme="majorEastAsia" w:hAnsiTheme="majorHAnsi" w:cstheme="majorBidi"/>
      <w:shd w:val="pct20" w:color="auto" w:fill="auto"/>
    </w:rPr>
  </w:style>
  <w:style w:type="paragraph" w:styleId="NormalWeb">
    <w:name w:val="Normal (Web)"/>
    <w:basedOn w:val="Normal"/>
    <w:semiHidden/>
    <w:unhideWhenUsed/>
    <w:rsid w:val="00653E69"/>
    <w:rPr>
      <w:rFonts w:ascii="Times New Roman" w:hAnsi="Times New Roman"/>
      <w:szCs w:val="24"/>
    </w:rPr>
  </w:style>
  <w:style w:type="paragraph" w:styleId="NormalIndent">
    <w:name w:val="Normal Indent"/>
    <w:basedOn w:val="Normal"/>
    <w:semiHidden/>
    <w:unhideWhenUsed/>
    <w:rsid w:val="00653E69"/>
    <w:pPr>
      <w:ind w:left="720"/>
    </w:pPr>
  </w:style>
  <w:style w:type="paragraph" w:styleId="PlainText">
    <w:name w:val="Plain Text"/>
    <w:basedOn w:val="Normal"/>
    <w:link w:val="PlainTextChar"/>
    <w:semiHidden/>
    <w:unhideWhenUsed/>
    <w:rsid w:val="00653E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53E69"/>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653E69"/>
    <w:rPr>
      <w:u w:val="dotted"/>
    </w:rPr>
  </w:style>
  <w:style w:type="character" w:customStyle="1" w:styleId="SmartLink1">
    <w:name w:val="SmartLink1"/>
    <w:basedOn w:val="DefaultParagraphFont"/>
    <w:semiHidden/>
    <w:unhideWhenUsed/>
    <w:rsid w:val="00653E69"/>
    <w:rPr>
      <w:color w:val="0000FF"/>
      <w:u w:val="single"/>
      <w:shd w:val="clear" w:color="auto" w:fill="F3F2F1"/>
    </w:rPr>
  </w:style>
  <w:style w:type="character" w:styleId="Strong">
    <w:name w:val="Strong"/>
    <w:basedOn w:val="DefaultParagraphFont"/>
    <w:semiHidden/>
    <w:qFormat/>
    <w:rsid w:val="00653E69"/>
    <w:rPr>
      <w:b/>
      <w:bCs/>
    </w:rPr>
  </w:style>
  <w:style w:type="paragraph" w:styleId="Subtitle">
    <w:name w:val="Subtitle"/>
    <w:basedOn w:val="Normal"/>
    <w:next w:val="Normal"/>
    <w:link w:val="SubtitleChar"/>
    <w:qFormat/>
    <w:rsid w:val="00653E69"/>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53E69"/>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653E69"/>
    <w:rPr>
      <w:i/>
      <w:iCs/>
      <w:color w:val="404040" w:themeColor="text1" w:themeTint="BF"/>
    </w:rPr>
  </w:style>
  <w:style w:type="character" w:styleId="SubtleReference">
    <w:name w:val="Subtle Reference"/>
    <w:basedOn w:val="DefaultParagraphFont"/>
    <w:semiHidden/>
    <w:qFormat/>
    <w:rsid w:val="00653E69"/>
    <w:rPr>
      <w:smallCaps/>
      <w:color w:val="5A5A5A" w:themeColor="text1" w:themeTint="A5"/>
    </w:rPr>
  </w:style>
  <w:style w:type="paragraph" w:styleId="TableofAuthorities">
    <w:name w:val="table of authorities"/>
    <w:basedOn w:val="Normal"/>
    <w:next w:val="Normal"/>
    <w:semiHidden/>
    <w:unhideWhenUsed/>
    <w:rsid w:val="00653E69"/>
    <w:pPr>
      <w:spacing w:after="0"/>
      <w:ind w:left="240" w:hanging="240"/>
    </w:pPr>
  </w:style>
  <w:style w:type="paragraph" w:styleId="TOAHeading">
    <w:name w:val="toa heading"/>
    <w:basedOn w:val="Normal"/>
    <w:next w:val="Normal"/>
    <w:semiHidden/>
    <w:unhideWhenUsed/>
    <w:rsid w:val="00653E69"/>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53E69"/>
    <w:pPr>
      <w:spacing w:after="100"/>
      <w:ind w:left="1200"/>
    </w:pPr>
  </w:style>
  <w:style w:type="paragraph" w:styleId="TOC7">
    <w:name w:val="toc 7"/>
    <w:basedOn w:val="Normal"/>
    <w:next w:val="Normal"/>
    <w:autoRedefine/>
    <w:semiHidden/>
    <w:unhideWhenUsed/>
    <w:rsid w:val="00653E69"/>
    <w:pPr>
      <w:spacing w:after="100"/>
      <w:ind w:left="1440"/>
    </w:pPr>
  </w:style>
  <w:style w:type="paragraph" w:styleId="TOC9">
    <w:name w:val="toc 9"/>
    <w:basedOn w:val="Normal"/>
    <w:next w:val="Normal"/>
    <w:autoRedefine/>
    <w:semiHidden/>
    <w:unhideWhenUsed/>
    <w:rsid w:val="00653E69"/>
    <w:pPr>
      <w:spacing w:after="100"/>
      <w:ind w:left="1920"/>
    </w:pPr>
  </w:style>
  <w:style w:type="character" w:customStyle="1" w:styleId="UnresolvedMention3">
    <w:name w:val="Unresolved Mention3"/>
    <w:basedOn w:val="DefaultParagraphFont"/>
    <w:semiHidden/>
    <w:unhideWhenUsed/>
    <w:rsid w:val="00653E69"/>
    <w:rPr>
      <w:color w:val="605E5C"/>
      <w:shd w:val="clear" w:color="auto" w:fill="E1DFDD"/>
    </w:rPr>
  </w:style>
  <w:style w:type="character" w:customStyle="1" w:styleId="Hashtag2">
    <w:name w:val="Hashtag2"/>
    <w:basedOn w:val="DefaultParagraphFont"/>
    <w:semiHidden/>
    <w:unhideWhenUsed/>
    <w:rsid w:val="00E226D2"/>
    <w:rPr>
      <w:color w:val="2B579A"/>
      <w:shd w:val="clear" w:color="auto" w:fill="E1DFDD"/>
    </w:rPr>
  </w:style>
  <w:style w:type="character" w:customStyle="1" w:styleId="Mention2">
    <w:name w:val="Mention2"/>
    <w:basedOn w:val="DefaultParagraphFont"/>
    <w:semiHidden/>
    <w:unhideWhenUsed/>
    <w:rsid w:val="00E226D2"/>
    <w:rPr>
      <w:color w:val="2B579A"/>
      <w:shd w:val="clear" w:color="auto" w:fill="E1DFDD"/>
    </w:rPr>
  </w:style>
  <w:style w:type="character" w:customStyle="1" w:styleId="SmartHyperlink2">
    <w:name w:val="Smart Hyperlink2"/>
    <w:basedOn w:val="DefaultParagraphFont"/>
    <w:semiHidden/>
    <w:unhideWhenUsed/>
    <w:rsid w:val="00E226D2"/>
    <w:rPr>
      <w:u w:val="dotted"/>
    </w:rPr>
  </w:style>
  <w:style w:type="character" w:customStyle="1" w:styleId="SmartLink2">
    <w:name w:val="SmartLink2"/>
    <w:basedOn w:val="DefaultParagraphFont"/>
    <w:semiHidden/>
    <w:unhideWhenUsed/>
    <w:rsid w:val="00E226D2"/>
    <w:rPr>
      <w:color w:val="0000FF"/>
      <w:u w:val="single"/>
      <w:shd w:val="clear" w:color="auto" w:fill="F3F2F1"/>
    </w:rPr>
  </w:style>
  <w:style w:type="character" w:customStyle="1" w:styleId="UnresolvedMention4">
    <w:name w:val="Unresolved Mention4"/>
    <w:basedOn w:val="DefaultParagraphFont"/>
    <w:semiHidden/>
    <w:unhideWhenUsed/>
    <w:rsid w:val="00E226D2"/>
    <w:rPr>
      <w:color w:val="605E5C"/>
      <w:shd w:val="clear" w:color="auto" w:fill="E1DFDD"/>
    </w:rPr>
  </w:style>
  <w:style w:type="character" w:customStyle="1" w:styleId="UnresolvedMention5">
    <w:name w:val="Unresolved Mention5"/>
    <w:basedOn w:val="DefaultParagraphFont"/>
    <w:uiPriority w:val="99"/>
    <w:semiHidden/>
    <w:unhideWhenUsed/>
    <w:rsid w:val="004D692D"/>
    <w:rPr>
      <w:color w:val="605E5C"/>
      <w:shd w:val="clear" w:color="auto" w:fill="E1DFDD"/>
    </w:rPr>
  </w:style>
  <w:style w:type="table" w:customStyle="1" w:styleId="GridTable1Light1">
    <w:name w:val="Grid Table 1 Light1"/>
    <w:basedOn w:val="TableNormal"/>
    <w:uiPriority w:val="46"/>
    <w:rsid w:val="00443CD7"/>
    <w:pPr>
      <w:spacing w:after="0"/>
    </w:pPr>
    <w:rPr>
      <w:rFonts w:eastAsia="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6">
    <w:name w:val="Unresolved Mention6"/>
    <w:basedOn w:val="DefaultParagraphFont"/>
    <w:uiPriority w:val="99"/>
    <w:semiHidden/>
    <w:unhideWhenUsed/>
    <w:rsid w:val="00FD1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58496">
      <w:bodyDiv w:val="1"/>
      <w:marLeft w:val="0"/>
      <w:marRight w:val="0"/>
      <w:marTop w:val="0"/>
      <w:marBottom w:val="0"/>
      <w:divBdr>
        <w:top w:val="none" w:sz="0" w:space="0" w:color="auto"/>
        <w:left w:val="none" w:sz="0" w:space="0" w:color="auto"/>
        <w:bottom w:val="none" w:sz="0" w:space="0" w:color="auto"/>
        <w:right w:val="none" w:sz="0" w:space="0" w:color="auto"/>
      </w:divBdr>
    </w:div>
    <w:div w:id="251353921">
      <w:bodyDiv w:val="1"/>
      <w:marLeft w:val="0"/>
      <w:marRight w:val="0"/>
      <w:marTop w:val="0"/>
      <w:marBottom w:val="0"/>
      <w:divBdr>
        <w:top w:val="none" w:sz="0" w:space="0" w:color="auto"/>
        <w:left w:val="none" w:sz="0" w:space="0" w:color="auto"/>
        <w:bottom w:val="none" w:sz="0" w:space="0" w:color="auto"/>
        <w:right w:val="none" w:sz="0" w:space="0" w:color="auto"/>
      </w:divBdr>
    </w:div>
    <w:div w:id="343359928">
      <w:bodyDiv w:val="1"/>
      <w:marLeft w:val="0"/>
      <w:marRight w:val="0"/>
      <w:marTop w:val="0"/>
      <w:marBottom w:val="0"/>
      <w:divBdr>
        <w:top w:val="none" w:sz="0" w:space="0" w:color="auto"/>
        <w:left w:val="none" w:sz="0" w:space="0" w:color="auto"/>
        <w:bottom w:val="none" w:sz="0" w:space="0" w:color="auto"/>
        <w:right w:val="none" w:sz="0" w:space="0" w:color="auto"/>
      </w:divBdr>
    </w:div>
    <w:div w:id="346062590">
      <w:bodyDiv w:val="1"/>
      <w:marLeft w:val="0"/>
      <w:marRight w:val="0"/>
      <w:marTop w:val="0"/>
      <w:marBottom w:val="0"/>
      <w:divBdr>
        <w:top w:val="none" w:sz="0" w:space="0" w:color="auto"/>
        <w:left w:val="none" w:sz="0" w:space="0" w:color="auto"/>
        <w:bottom w:val="none" w:sz="0" w:space="0" w:color="auto"/>
        <w:right w:val="none" w:sz="0" w:space="0" w:color="auto"/>
      </w:divBdr>
    </w:div>
    <w:div w:id="462961701">
      <w:bodyDiv w:val="1"/>
      <w:marLeft w:val="0"/>
      <w:marRight w:val="0"/>
      <w:marTop w:val="0"/>
      <w:marBottom w:val="0"/>
      <w:divBdr>
        <w:top w:val="none" w:sz="0" w:space="0" w:color="auto"/>
        <w:left w:val="none" w:sz="0" w:space="0" w:color="auto"/>
        <w:bottom w:val="none" w:sz="0" w:space="0" w:color="auto"/>
        <w:right w:val="none" w:sz="0" w:space="0" w:color="auto"/>
      </w:divBdr>
    </w:div>
    <w:div w:id="482815315">
      <w:bodyDiv w:val="1"/>
      <w:marLeft w:val="0"/>
      <w:marRight w:val="0"/>
      <w:marTop w:val="0"/>
      <w:marBottom w:val="0"/>
      <w:divBdr>
        <w:top w:val="none" w:sz="0" w:space="0" w:color="auto"/>
        <w:left w:val="none" w:sz="0" w:space="0" w:color="auto"/>
        <w:bottom w:val="none" w:sz="0" w:space="0" w:color="auto"/>
        <w:right w:val="none" w:sz="0" w:space="0" w:color="auto"/>
      </w:divBdr>
    </w:div>
    <w:div w:id="496654435">
      <w:bodyDiv w:val="1"/>
      <w:marLeft w:val="0"/>
      <w:marRight w:val="0"/>
      <w:marTop w:val="0"/>
      <w:marBottom w:val="0"/>
      <w:divBdr>
        <w:top w:val="none" w:sz="0" w:space="0" w:color="auto"/>
        <w:left w:val="none" w:sz="0" w:space="0" w:color="auto"/>
        <w:bottom w:val="none" w:sz="0" w:space="0" w:color="auto"/>
        <w:right w:val="none" w:sz="0" w:space="0" w:color="auto"/>
      </w:divBdr>
    </w:div>
    <w:div w:id="499077625">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660230603">
      <w:bodyDiv w:val="1"/>
      <w:marLeft w:val="0"/>
      <w:marRight w:val="0"/>
      <w:marTop w:val="0"/>
      <w:marBottom w:val="0"/>
      <w:divBdr>
        <w:top w:val="none" w:sz="0" w:space="0" w:color="auto"/>
        <w:left w:val="none" w:sz="0" w:space="0" w:color="auto"/>
        <w:bottom w:val="none" w:sz="0" w:space="0" w:color="auto"/>
        <w:right w:val="none" w:sz="0" w:space="0" w:color="auto"/>
      </w:divBdr>
    </w:div>
    <w:div w:id="679699939">
      <w:bodyDiv w:val="1"/>
      <w:marLeft w:val="0"/>
      <w:marRight w:val="0"/>
      <w:marTop w:val="0"/>
      <w:marBottom w:val="0"/>
      <w:divBdr>
        <w:top w:val="none" w:sz="0" w:space="0" w:color="auto"/>
        <w:left w:val="none" w:sz="0" w:space="0" w:color="auto"/>
        <w:bottom w:val="none" w:sz="0" w:space="0" w:color="auto"/>
        <w:right w:val="none" w:sz="0" w:space="0" w:color="auto"/>
      </w:divBdr>
    </w:div>
    <w:div w:id="773401760">
      <w:bodyDiv w:val="1"/>
      <w:marLeft w:val="0"/>
      <w:marRight w:val="0"/>
      <w:marTop w:val="0"/>
      <w:marBottom w:val="0"/>
      <w:divBdr>
        <w:top w:val="none" w:sz="0" w:space="0" w:color="auto"/>
        <w:left w:val="none" w:sz="0" w:space="0" w:color="auto"/>
        <w:bottom w:val="none" w:sz="0" w:space="0" w:color="auto"/>
        <w:right w:val="none" w:sz="0" w:space="0" w:color="auto"/>
      </w:divBdr>
    </w:div>
    <w:div w:id="958531559">
      <w:bodyDiv w:val="1"/>
      <w:marLeft w:val="0"/>
      <w:marRight w:val="0"/>
      <w:marTop w:val="0"/>
      <w:marBottom w:val="0"/>
      <w:divBdr>
        <w:top w:val="none" w:sz="0" w:space="0" w:color="auto"/>
        <w:left w:val="none" w:sz="0" w:space="0" w:color="auto"/>
        <w:bottom w:val="none" w:sz="0" w:space="0" w:color="auto"/>
        <w:right w:val="none" w:sz="0" w:space="0" w:color="auto"/>
      </w:divBdr>
    </w:div>
    <w:div w:id="973945576">
      <w:bodyDiv w:val="1"/>
      <w:marLeft w:val="0"/>
      <w:marRight w:val="0"/>
      <w:marTop w:val="0"/>
      <w:marBottom w:val="0"/>
      <w:divBdr>
        <w:top w:val="none" w:sz="0" w:space="0" w:color="auto"/>
        <w:left w:val="none" w:sz="0" w:space="0" w:color="auto"/>
        <w:bottom w:val="none" w:sz="0" w:space="0" w:color="auto"/>
        <w:right w:val="none" w:sz="0" w:space="0" w:color="auto"/>
      </w:divBdr>
    </w:div>
    <w:div w:id="1017002039">
      <w:bodyDiv w:val="1"/>
      <w:marLeft w:val="0"/>
      <w:marRight w:val="0"/>
      <w:marTop w:val="0"/>
      <w:marBottom w:val="0"/>
      <w:divBdr>
        <w:top w:val="none" w:sz="0" w:space="0" w:color="auto"/>
        <w:left w:val="none" w:sz="0" w:space="0" w:color="auto"/>
        <w:bottom w:val="none" w:sz="0" w:space="0" w:color="auto"/>
        <w:right w:val="none" w:sz="0" w:space="0" w:color="auto"/>
      </w:divBdr>
    </w:div>
    <w:div w:id="1121998599">
      <w:bodyDiv w:val="1"/>
      <w:marLeft w:val="0"/>
      <w:marRight w:val="0"/>
      <w:marTop w:val="0"/>
      <w:marBottom w:val="0"/>
      <w:divBdr>
        <w:top w:val="none" w:sz="0" w:space="0" w:color="auto"/>
        <w:left w:val="none" w:sz="0" w:space="0" w:color="auto"/>
        <w:bottom w:val="none" w:sz="0" w:space="0" w:color="auto"/>
        <w:right w:val="none" w:sz="0" w:space="0" w:color="auto"/>
      </w:divBdr>
    </w:div>
    <w:div w:id="1131707952">
      <w:bodyDiv w:val="1"/>
      <w:marLeft w:val="0"/>
      <w:marRight w:val="0"/>
      <w:marTop w:val="0"/>
      <w:marBottom w:val="0"/>
      <w:divBdr>
        <w:top w:val="none" w:sz="0" w:space="0" w:color="auto"/>
        <w:left w:val="none" w:sz="0" w:space="0" w:color="auto"/>
        <w:bottom w:val="none" w:sz="0" w:space="0" w:color="auto"/>
        <w:right w:val="none" w:sz="0" w:space="0" w:color="auto"/>
      </w:divBdr>
    </w:div>
    <w:div w:id="1232888302">
      <w:bodyDiv w:val="1"/>
      <w:marLeft w:val="0"/>
      <w:marRight w:val="0"/>
      <w:marTop w:val="0"/>
      <w:marBottom w:val="0"/>
      <w:divBdr>
        <w:top w:val="none" w:sz="0" w:space="0" w:color="auto"/>
        <w:left w:val="none" w:sz="0" w:space="0" w:color="auto"/>
        <w:bottom w:val="none" w:sz="0" w:space="0" w:color="auto"/>
        <w:right w:val="none" w:sz="0" w:space="0" w:color="auto"/>
      </w:divBdr>
    </w:div>
    <w:div w:id="1263807446">
      <w:bodyDiv w:val="1"/>
      <w:marLeft w:val="0"/>
      <w:marRight w:val="0"/>
      <w:marTop w:val="0"/>
      <w:marBottom w:val="0"/>
      <w:divBdr>
        <w:top w:val="none" w:sz="0" w:space="0" w:color="auto"/>
        <w:left w:val="none" w:sz="0" w:space="0" w:color="auto"/>
        <w:bottom w:val="none" w:sz="0" w:space="0" w:color="auto"/>
        <w:right w:val="none" w:sz="0" w:space="0" w:color="auto"/>
      </w:divBdr>
    </w:div>
    <w:div w:id="1350984176">
      <w:bodyDiv w:val="1"/>
      <w:marLeft w:val="0"/>
      <w:marRight w:val="0"/>
      <w:marTop w:val="0"/>
      <w:marBottom w:val="0"/>
      <w:divBdr>
        <w:top w:val="none" w:sz="0" w:space="0" w:color="auto"/>
        <w:left w:val="none" w:sz="0" w:space="0" w:color="auto"/>
        <w:bottom w:val="none" w:sz="0" w:space="0" w:color="auto"/>
        <w:right w:val="none" w:sz="0" w:space="0" w:color="auto"/>
      </w:divBdr>
    </w:div>
    <w:div w:id="1454785998">
      <w:bodyDiv w:val="1"/>
      <w:marLeft w:val="0"/>
      <w:marRight w:val="0"/>
      <w:marTop w:val="0"/>
      <w:marBottom w:val="0"/>
      <w:divBdr>
        <w:top w:val="none" w:sz="0" w:space="0" w:color="auto"/>
        <w:left w:val="none" w:sz="0" w:space="0" w:color="auto"/>
        <w:bottom w:val="none" w:sz="0" w:space="0" w:color="auto"/>
        <w:right w:val="none" w:sz="0" w:space="0" w:color="auto"/>
      </w:divBdr>
    </w:div>
    <w:div w:id="1475175780">
      <w:bodyDiv w:val="1"/>
      <w:marLeft w:val="0"/>
      <w:marRight w:val="0"/>
      <w:marTop w:val="0"/>
      <w:marBottom w:val="0"/>
      <w:divBdr>
        <w:top w:val="none" w:sz="0" w:space="0" w:color="auto"/>
        <w:left w:val="none" w:sz="0" w:space="0" w:color="auto"/>
        <w:bottom w:val="none" w:sz="0" w:space="0" w:color="auto"/>
        <w:right w:val="none" w:sz="0" w:space="0" w:color="auto"/>
      </w:divBdr>
    </w:div>
    <w:div w:id="1488665312">
      <w:bodyDiv w:val="1"/>
      <w:marLeft w:val="0"/>
      <w:marRight w:val="0"/>
      <w:marTop w:val="0"/>
      <w:marBottom w:val="0"/>
      <w:divBdr>
        <w:top w:val="none" w:sz="0" w:space="0" w:color="auto"/>
        <w:left w:val="none" w:sz="0" w:space="0" w:color="auto"/>
        <w:bottom w:val="none" w:sz="0" w:space="0" w:color="auto"/>
        <w:right w:val="none" w:sz="0" w:space="0" w:color="auto"/>
      </w:divBdr>
    </w:div>
    <w:div w:id="1508401095">
      <w:bodyDiv w:val="1"/>
      <w:marLeft w:val="0"/>
      <w:marRight w:val="0"/>
      <w:marTop w:val="0"/>
      <w:marBottom w:val="0"/>
      <w:divBdr>
        <w:top w:val="none" w:sz="0" w:space="0" w:color="auto"/>
        <w:left w:val="none" w:sz="0" w:space="0" w:color="auto"/>
        <w:bottom w:val="none" w:sz="0" w:space="0" w:color="auto"/>
        <w:right w:val="none" w:sz="0" w:space="0" w:color="auto"/>
      </w:divBdr>
    </w:div>
    <w:div w:id="1614632274">
      <w:bodyDiv w:val="1"/>
      <w:marLeft w:val="0"/>
      <w:marRight w:val="0"/>
      <w:marTop w:val="0"/>
      <w:marBottom w:val="0"/>
      <w:divBdr>
        <w:top w:val="none" w:sz="0" w:space="0" w:color="auto"/>
        <w:left w:val="none" w:sz="0" w:space="0" w:color="auto"/>
        <w:bottom w:val="none" w:sz="0" w:space="0" w:color="auto"/>
        <w:right w:val="none" w:sz="0" w:space="0" w:color="auto"/>
      </w:divBdr>
    </w:div>
    <w:div w:id="1676034235">
      <w:bodyDiv w:val="1"/>
      <w:marLeft w:val="0"/>
      <w:marRight w:val="0"/>
      <w:marTop w:val="0"/>
      <w:marBottom w:val="0"/>
      <w:divBdr>
        <w:top w:val="none" w:sz="0" w:space="0" w:color="auto"/>
        <w:left w:val="none" w:sz="0" w:space="0" w:color="auto"/>
        <w:bottom w:val="none" w:sz="0" w:space="0" w:color="auto"/>
        <w:right w:val="none" w:sz="0" w:space="0" w:color="auto"/>
      </w:divBdr>
    </w:div>
    <w:div w:id="17036265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 w:id="1820416144">
      <w:bodyDiv w:val="1"/>
      <w:marLeft w:val="0"/>
      <w:marRight w:val="0"/>
      <w:marTop w:val="0"/>
      <w:marBottom w:val="0"/>
      <w:divBdr>
        <w:top w:val="none" w:sz="0" w:space="0" w:color="auto"/>
        <w:left w:val="none" w:sz="0" w:space="0" w:color="auto"/>
        <w:bottom w:val="none" w:sz="0" w:space="0" w:color="auto"/>
        <w:right w:val="none" w:sz="0" w:space="0" w:color="auto"/>
      </w:divBdr>
    </w:div>
    <w:div w:id="1883976002">
      <w:bodyDiv w:val="1"/>
      <w:marLeft w:val="0"/>
      <w:marRight w:val="0"/>
      <w:marTop w:val="0"/>
      <w:marBottom w:val="0"/>
      <w:divBdr>
        <w:top w:val="none" w:sz="0" w:space="0" w:color="auto"/>
        <w:left w:val="none" w:sz="0" w:space="0" w:color="auto"/>
        <w:bottom w:val="none" w:sz="0" w:space="0" w:color="auto"/>
        <w:right w:val="none" w:sz="0" w:space="0" w:color="auto"/>
      </w:divBdr>
    </w:div>
    <w:div w:id="1890610582">
      <w:bodyDiv w:val="1"/>
      <w:marLeft w:val="0"/>
      <w:marRight w:val="0"/>
      <w:marTop w:val="0"/>
      <w:marBottom w:val="0"/>
      <w:divBdr>
        <w:top w:val="none" w:sz="0" w:space="0" w:color="auto"/>
        <w:left w:val="none" w:sz="0" w:space="0" w:color="auto"/>
        <w:bottom w:val="none" w:sz="0" w:space="0" w:color="auto"/>
        <w:right w:val="none" w:sz="0" w:space="0" w:color="auto"/>
      </w:divBdr>
    </w:div>
    <w:div w:id="1895702184">
      <w:bodyDiv w:val="1"/>
      <w:marLeft w:val="0"/>
      <w:marRight w:val="0"/>
      <w:marTop w:val="0"/>
      <w:marBottom w:val="0"/>
      <w:divBdr>
        <w:top w:val="none" w:sz="0" w:space="0" w:color="auto"/>
        <w:left w:val="none" w:sz="0" w:space="0" w:color="auto"/>
        <w:bottom w:val="none" w:sz="0" w:space="0" w:color="auto"/>
        <w:right w:val="none" w:sz="0" w:space="0" w:color="auto"/>
      </w:divBdr>
    </w:div>
    <w:div w:id="1933006246">
      <w:bodyDiv w:val="1"/>
      <w:marLeft w:val="0"/>
      <w:marRight w:val="0"/>
      <w:marTop w:val="0"/>
      <w:marBottom w:val="0"/>
      <w:divBdr>
        <w:top w:val="none" w:sz="0" w:space="0" w:color="auto"/>
        <w:left w:val="none" w:sz="0" w:space="0" w:color="auto"/>
        <w:bottom w:val="none" w:sz="0" w:space="0" w:color="auto"/>
        <w:right w:val="none" w:sz="0" w:space="0" w:color="auto"/>
      </w:divBdr>
    </w:div>
    <w:div w:id="195455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naics4_722300.htm"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fns.usda.gov/ops/research-and-analysi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3796-05E1-48CF-83C4-B0891A08034D}">
  <ds:schemaRefs>
    <ds:schemaRef ds:uri="http://purl.org/dc/terms/"/>
    <ds:schemaRef ds:uri="http://schemas.openxmlformats.org/package/2006/metadata/core-properties"/>
    <ds:schemaRef ds:uri="ee828c56-32a3-4aec-975e-eb9a1185def9"/>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5F9E0E29-CE2A-4B57-8647-B471979F2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D9561-7309-42E8-8DD1-7ABC02EC34A9}">
  <ds:schemaRefs>
    <ds:schemaRef ds:uri="http://schemas.microsoft.com/sharepoint/v3/contenttype/forms"/>
  </ds:schemaRefs>
</ds:datastoreItem>
</file>

<file path=customXml/itemProps4.xml><?xml version="1.0" encoding="utf-8"?>
<ds:datastoreItem xmlns:ds="http://schemas.openxmlformats.org/officeDocument/2006/customXml" ds:itemID="{E2E73F11-6936-4240-B70C-3FC08711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127</TotalTime>
  <Pages>22</Pages>
  <Words>5987</Words>
  <Characters>34127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PART A OMB SMO</vt:lpstr>
    </vt:vector>
  </TitlesOfParts>
  <Manager>Addressee</Manager>
  <Company>Mathemaica, Inc</Company>
  <LinksUpToDate>false</LinksUpToDate>
  <CharactersWithSpaces>40034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OMB SMO</dc:title>
  <dc:subject/>
  <dc:creator>MATHEMATICA</dc:creator>
  <cp:keywords/>
  <dc:description/>
  <cp:lastModifiedBy>Sandberg, Christina - FNS</cp:lastModifiedBy>
  <cp:revision>9</cp:revision>
  <cp:lastPrinted>2020-01-27T16:28:00Z</cp:lastPrinted>
  <dcterms:created xsi:type="dcterms:W3CDTF">2021-02-25T15:13:00Z</dcterms:created>
  <dcterms:modified xsi:type="dcterms:W3CDTF">2021-02-25T17:49:00Z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