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7853" w:rsidR="008E61C9" w:rsidP="00BD7237" w:rsidRDefault="001477A3">
      <w:pPr>
        <w:pStyle w:val="Heading1"/>
        <w:ind w:left="0"/>
        <w:jc w:val="center"/>
        <w:rPr>
          <w:rFonts w:ascii="Times New Roman" w:hAnsi="Times New Roman" w:cs="Times New Roman"/>
        </w:rPr>
      </w:pPr>
      <w:r w:rsidRPr="003B7853">
        <w:rPr>
          <w:rFonts w:ascii="Times New Roman" w:hAnsi="Times New Roman" w:cs="Times New Roman"/>
        </w:rPr>
        <w:t>SUPPORTING STATEMENT</w:t>
      </w:r>
    </w:p>
    <w:p w:rsidRPr="003B7853" w:rsidR="00BD7237" w:rsidP="00BD7237" w:rsidRDefault="001477A3">
      <w:pPr>
        <w:spacing w:before="22" w:line="259" w:lineRule="auto"/>
        <w:ind w:firstLine="14"/>
        <w:jc w:val="center"/>
        <w:rPr>
          <w:rFonts w:ascii="Times New Roman" w:hAnsi="Times New Roman" w:cs="Times New Roman"/>
          <w:b/>
          <w:sz w:val="24"/>
          <w:szCs w:val="24"/>
        </w:rPr>
      </w:pPr>
      <w:r w:rsidRPr="003B7853">
        <w:rPr>
          <w:rFonts w:ascii="Times New Roman" w:hAnsi="Times New Roman" w:cs="Times New Roman"/>
          <w:b/>
          <w:sz w:val="24"/>
          <w:szCs w:val="24"/>
        </w:rPr>
        <w:t>U.S. Department of Commerce</w:t>
      </w:r>
    </w:p>
    <w:p w:rsidRPr="003B7853" w:rsidR="008E61C9" w:rsidP="00BD7237" w:rsidRDefault="00BD7237">
      <w:pPr>
        <w:spacing w:before="22" w:line="259" w:lineRule="auto"/>
        <w:ind w:firstLine="14"/>
        <w:jc w:val="center"/>
        <w:rPr>
          <w:rFonts w:ascii="Times New Roman" w:hAnsi="Times New Roman" w:cs="Times New Roman"/>
          <w:b/>
          <w:sz w:val="24"/>
          <w:szCs w:val="24"/>
        </w:rPr>
      </w:pPr>
      <w:r w:rsidRPr="003B7853">
        <w:rPr>
          <w:rFonts w:ascii="Times New Roman" w:hAnsi="Times New Roman" w:cs="Times New Roman"/>
          <w:b/>
          <w:sz w:val="24"/>
          <w:szCs w:val="24"/>
        </w:rPr>
        <w:t>National Oceanic &amp; Atmospheric Administration</w:t>
      </w:r>
    </w:p>
    <w:p w:rsidRPr="003B7853" w:rsidR="003B7853" w:rsidP="00BD7237" w:rsidRDefault="003B7853">
      <w:pPr>
        <w:spacing w:line="259" w:lineRule="auto"/>
        <w:ind w:hanging="6"/>
        <w:jc w:val="center"/>
        <w:rPr>
          <w:rFonts w:ascii="Times New Roman" w:hAnsi="Times New Roman" w:cs="Times New Roman"/>
          <w:b/>
          <w:color w:val="000000"/>
          <w:sz w:val="24"/>
          <w:szCs w:val="24"/>
          <w:shd w:val="clear" w:color="auto" w:fill="FFFFFF"/>
        </w:rPr>
      </w:pPr>
      <w:r w:rsidRPr="003B7853">
        <w:rPr>
          <w:rFonts w:ascii="Times New Roman" w:hAnsi="Times New Roman" w:cs="Times New Roman"/>
          <w:b/>
          <w:color w:val="000000"/>
          <w:sz w:val="24"/>
          <w:szCs w:val="24"/>
          <w:shd w:val="clear" w:color="auto" w:fill="FFFFFF"/>
        </w:rPr>
        <w:t>Greater Atlantic Region Dealer Purchase Reports</w:t>
      </w:r>
    </w:p>
    <w:p w:rsidRPr="003B7853" w:rsidR="008E61C9" w:rsidP="00BD7237" w:rsidRDefault="001477A3">
      <w:pPr>
        <w:spacing w:line="259" w:lineRule="auto"/>
        <w:ind w:hanging="6"/>
        <w:jc w:val="center"/>
        <w:rPr>
          <w:rFonts w:ascii="Times New Roman" w:hAnsi="Times New Roman" w:cs="Times New Roman"/>
          <w:b/>
          <w:sz w:val="24"/>
          <w:szCs w:val="24"/>
        </w:rPr>
      </w:pPr>
      <w:r w:rsidRPr="003B7853">
        <w:rPr>
          <w:rFonts w:ascii="Times New Roman" w:hAnsi="Times New Roman" w:cs="Times New Roman"/>
          <w:b/>
          <w:sz w:val="24"/>
          <w:szCs w:val="24"/>
        </w:rPr>
        <w:t>OMB Control No. 06</w:t>
      </w:r>
      <w:r w:rsidRPr="003B7853" w:rsidR="00BD7237">
        <w:rPr>
          <w:rFonts w:ascii="Times New Roman" w:hAnsi="Times New Roman" w:cs="Times New Roman"/>
          <w:b/>
          <w:sz w:val="24"/>
          <w:szCs w:val="24"/>
        </w:rPr>
        <w:t>48</w:t>
      </w:r>
      <w:r w:rsidRPr="003B7853">
        <w:rPr>
          <w:rFonts w:ascii="Times New Roman" w:hAnsi="Times New Roman" w:cs="Times New Roman"/>
          <w:b/>
          <w:sz w:val="24"/>
          <w:szCs w:val="24"/>
        </w:rPr>
        <w:t>-</w:t>
      </w:r>
      <w:r w:rsidRPr="003B7853" w:rsidR="003B7853">
        <w:rPr>
          <w:rFonts w:ascii="Times New Roman" w:hAnsi="Times New Roman" w:cs="Times New Roman"/>
          <w:b/>
          <w:sz w:val="24"/>
          <w:szCs w:val="24"/>
        </w:rPr>
        <w:t>0229</w:t>
      </w:r>
    </w:p>
    <w:p w:rsidRPr="00BD7237" w:rsidR="008E61C9" w:rsidP="00A11543" w:rsidRDefault="001477A3">
      <w:pPr>
        <w:pStyle w:val="Heading1"/>
        <w:spacing w:before="120"/>
        <w:ind w:left="0"/>
        <w:rPr>
          <w:rFonts w:ascii="Times New Roman" w:hAnsi="Times New Roman" w:cs="Times New Roman"/>
        </w:rPr>
      </w:pPr>
      <w:r w:rsidRPr="00BD7237">
        <w:rPr>
          <w:rFonts w:ascii="Times New Roman" w:hAnsi="Times New Roman" w:cs="Times New Roman"/>
        </w:rPr>
        <w:t>Abstract</w:t>
      </w:r>
    </w:p>
    <w:p w:rsidR="004617BD" w:rsidP="00A11543" w:rsidRDefault="003B7853">
      <w:pPr>
        <w:pStyle w:val="Heading1"/>
        <w:spacing w:before="120"/>
        <w:ind w:left="0"/>
        <w:rPr>
          <w:rFonts w:ascii="Times New Roman" w:hAnsi="Times New Roman" w:cs="Times New Roman"/>
          <w:b w:val="0"/>
        </w:rPr>
      </w:pPr>
      <w:r>
        <w:rPr>
          <w:rFonts w:ascii="Times New Roman" w:hAnsi="Times New Roman" w:cs="Times New Roman"/>
          <w:b w:val="0"/>
        </w:rPr>
        <w:t xml:space="preserve">This request is for the extension of a currently approved information collection. </w:t>
      </w:r>
      <w:r w:rsidRPr="004617BD" w:rsidR="004617BD">
        <w:rPr>
          <w:rFonts w:ascii="Times New Roman" w:hAnsi="Times New Roman" w:cs="Times New Roman"/>
          <w:b w:val="0"/>
        </w:rPr>
        <w:t xml:space="preserve">Federally permitted dealers, and any individual acting in the capacity of a dealer, must submit to the Regional Administrator or to the official designee a detailed report of all fish purchased or received for a commercial purpose, other than solely for transport on land by one of the available electronic reporting mechanisms approved by </w:t>
      </w:r>
      <w:bookmarkStart w:name="OLE_LINK23" w:id="0"/>
      <w:r w:rsidRPr="004617BD" w:rsidR="004617BD">
        <w:rPr>
          <w:rFonts w:ascii="Times New Roman" w:hAnsi="Times New Roman" w:cs="Times New Roman"/>
          <w:b w:val="0"/>
          <w:color w:val="000000"/>
        </w:rPr>
        <w:fldChar w:fldCharType="begin"/>
      </w:r>
      <w:r w:rsidRPr="004617BD" w:rsidR="004617BD">
        <w:rPr>
          <w:rFonts w:ascii="Times New Roman" w:hAnsi="Times New Roman" w:cs="Times New Roman"/>
          <w:b w:val="0"/>
          <w:color w:val="000000"/>
        </w:rPr>
        <w:instrText xml:space="preserve"> HYPERLINK "http://www.nmfs.noaa.gov/" </w:instrText>
      </w:r>
      <w:r w:rsidRPr="004617BD" w:rsidR="004617BD">
        <w:rPr>
          <w:rFonts w:ascii="Times New Roman" w:hAnsi="Times New Roman" w:cs="Times New Roman"/>
          <w:b w:val="0"/>
          <w:color w:val="000000"/>
        </w:rPr>
        <w:fldChar w:fldCharType="separate"/>
      </w:r>
      <w:r w:rsidRPr="004617BD" w:rsidR="004617BD">
        <w:rPr>
          <w:rStyle w:val="Hyperlink"/>
          <w:rFonts w:ascii="Times New Roman" w:hAnsi="Times New Roman"/>
          <w:b w:val="0"/>
          <w:bCs w:val="0"/>
          <w:color w:val="000000"/>
        </w:rPr>
        <w:t>National Marine Fisheries Service</w:t>
      </w:r>
      <w:r w:rsidRPr="004617BD" w:rsidR="004617BD">
        <w:rPr>
          <w:rFonts w:ascii="Times New Roman" w:hAnsi="Times New Roman" w:cs="Times New Roman"/>
          <w:b w:val="0"/>
          <w:color w:val="000000"/>
        </w:rPr>
        <w:fldChar w:fldCharType="end"/>
      </w:r>
      <w:r w:rsidRPr="004617BD" w:rsidR="004617BD">
        <w:rPr>
          <w:rFonts w:ascii="Times New Roman" w:hAnsi="Times New Roman" w:cs="Times New Roman"/>
          <w:b w:val="0"/>
          <w:color w:val="000000"/>
        </w:rPr>
        <w:t xml:space="preserve"> (NMFS)</w:t>
      </w:r>
      <w:bookmarkEnd w:id="0"/>
      <w:r w:rsidRPr="004617BD" w:rsidR="004617BD">
        <w:rPr>
          <w:rFonts w:ascii="Times New Roman" w:hAnsi="Times New Roman" w:cs="Times New Roman"/>
          <w:b w:val="0"/>
          <w:color w:val="000000"/>
        </w:rPr>
        <w:t xml:space="preserve"> </w:t>
      </w:r>
      <w:r w:rsidRPr="004617BD" w:rsidR="004617BD">
        <w:rPr>
          <w:rFonts w:ascii="Times New Roman" w:hAnsi="Times New Roman" w:cs="Times New Roman"/>
          <w:b w:val="0"/>
        </w:rPr>
        <w:t>as described in CFR 50 Part 648.7.  The information obtained is used by economists, biologists, and managers in the management of the fisheries.  The data collection parameters are consistent with the current requirements for Federal dealers under the authority of the Magnuson-Stevens Fishery Conservation and Management Act.  This is an extension request of the current approval.</w:t>
      </w:r>
    </w:p>
    <w:p w:rsidR="004617BD" w:rsidP="00A11543" w:rsidRDefault="004617BD">
      <w:pPr>
        <w:pStyle w:val="Heading1"/>
        <w:spacing w:before="120"/>
        <w:ind w:left="0"/>
        <w:rPr>
          <w:rFonts w:ascii="Times New Roman" w:hAnsi="Times New Roman" w:cs="Times New Roman"/>
          <w:b w:val="0"/>
        </w:rPr>
      </w:pPr>
    </w:p>
    <w:p w:rsidRPr="004617BD" w:rsidR="008E61C9" w:rsidP="00A11543" w:rsidRDefault="001477A3">
      <w:pPr>
        <w:pStyle w:val="Heading1"/>
        <w:spacing w:before="120"/>
        <w:ind w:left="0"/>
        <w:rPr>
          <w:rFonts w:ascii="Times New Roman" w:hAnsi="Times New Roman" w:cs="Times New Roman"/>
        </w:rPr>
      </w:pPr>
      <w:r w:rsidRPr="004617BD">
        <w:rPr>
          <w:rFonts w:ascii="Times New Roman" w:hAnsi="Times New Roman" w:cs="Times New Roman"/>
        </w:rPr>
        <w:t>Justification</w:t>
      </w:r>
    </w:p>
    <w:p w:rsidRPr="00BD7237" w:rsidR="008E61C9" w:rsidP="00A11543" w:rsidRDefault="001477A3">
      <w:pPr>
        <w:pStyle w:val="ListParagraph"/>
        <w:numPr>
          <w:ilvl w:val="0"/>
          <w:numId w:val="7"/>
        </w:numPr>
        <w:tabs>
          <w:tab w:val="left" w:pos="360"/>
        </w:tabs>
        <w:spacing w:before="12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C4117" w:rsidP="00A11543" w:rsidRDefault="00BC4117">
      <w:pPr>
        <w:widowControl/>
        <w:spacing w:before="120"/>
        <w:rPr>
          <w:rFonts w:ascii="Times New Roman" w:hAnsi="Times New Roman" w:cs="Times New Roman"/>
          <w:color w:val="000000"/>
          <w:sz w:val="24"/>
          <w:szCs w:val="24"/>
        </w:rPr>
      </w:pPr>
      <w:r w:rsidRPr="00BC4117">
        <w:rPr>
          <w:rFonts w:ascii="Times New Roman" w:hAnsi="Times New Roman" w:cs="Times New Roman"/>
          <w:color w:val="000000"/>
          <w:sz w:val="24"/>
          <w:szCs w:val="24"/>
        </w:rPr>
        <w:t xml:space="preserve">The National Oceanic and Atmospheric Administration’s National Marine Fisheries Service (NMFS) is responsible for the stewardship of the Nation’s living marine resources and their habitats within the United States Exclusive Economic Zone (EEZ).  NMFS works to conserve, protect, and manage these resources to ensure their continuation as functioning components of ecosystems, while also affording economic opportunities and enhancing the quality of life for the American public.  Our mandates and authorities are derived from numerous statutes, most significantly the </w:t>
      </w:r>
      <w:hyperlink w:history="1" r:id="rId7">
        <w:r w:rsidRPr="00BC4117">
          <w:rPr>
            <w:rStyle w:val="Hyperlink"/>
            <w:rFonts w:ascii="Times New Roman" w:hAnsi="Times New Roman"/>
            <w:color w:val="000000"/>
            <w:sz w:val="24"/>
            <w:szCs w:val="24"/>
          </w:rPr>
          <w:t>Magnuson-Stevens Fishery Conservation and Management Act</w:t>
        </w:r>
      </w:hyperlink>
      <w:r w:rsidRPr="00BC4117">
        <w:rPr>
          <w:rFonts w:ascii="Times New Roman" w:hAnsi="Times New Roman" w:cs="Times New Roman"/>
          <w:color w:val="000000"/>
          <w:sz w:val="24"/>
          <w:szCs w:val="24"/>
        </w:rPr>
        <w:t xml:space="preserve"> (MSA), the </w:t>
      </w:r>
      <w:hyperlink w:history="1" r:id="rId8">
        <w:r w:rsidRPr="00BC4117">
          <w:rPr>
            <w:rStyle w:val="Hyperlink"/>
            <w:rFonts w:ascii="Times New Roman" w:hAnsi="Times New Roman"/>
            <w:color w:val="000000"/>
            <w:sz w:val="24"/>
            <w:szCs w:val="24"/>
          </w:rPr>
          <w:t>Endangered Species Act</w:t>
        </w:r>
      </w:hyperlink>
      <w:r w:rsidRPr="00BC4117">
        <w:rPr>
          <w:rFonts w:ascii="Times New Roman" w:hAnsi="Times New Roman" w:cs="Times New Roman"/>
          <w:color w:val="000000"/>
          <w:sz w:val="24"/>
          <w:szCs w:val="24"/>
        </w:rPr>
        <w:t xml:space="preserve"> (ESA), and the </w:t>
      </w:r>
      <w:hyperlink w:history="1" r:id="rId9">
        <w:r w:rsidRPr="00BC4117">
          <w:rPr>
            <w:rStyle w:val="Hyperlink"/>
            <w:rFonts w:ascii="Times New Roman" w:hAnsi="Times New Roman"/>
            <w:color w:val="000000"/>
            <w:sz w:val="24"/>
            <w:szCs w:val="24"/>
          </w:rPr>
          <w:t>Marine Mammal Protection Act</w:t>
        </w:r>
      </w:hyperlink>
      <w:r w:rsidRPr="00BC4117">
        <w:rPr>
          <w:rFonts w:ascii="Times New Roman" w:hAnsi="Times New Roman" w:cs="Times New Roman"/>
          <w:color w:val="000000"/>
          <w:sz w:val="24"/>
          <w:szCs w:val="24"/>
        </w:rPr>
        <w:t xml:space="preserve"> (MMPA).</w:t>
      </w:r>
    </w:p>
    <w:p w:rsidR="00BC4117" w:rsidP="00A11543" w:rsidRDefault="00BC4117">
      <w:pPr>
        <w:widowControl/>
        <w:spacing w:before="120"/>
        <w:rPr>
          <w:rFonts w:ascii="Times New Roman" w:hAnsi="Times New Roman" w:cs="Times New Roman"/>
          <w:color w:val="000000"/>
          <w:sz w:val="24"/>
          <w:szCs w:val="24"/>
        </w:rPr>
      </w:pPr>
    </w:p>
    <w:p w:rsidR="00BC4117" w:rsidP="00A11543" w:rsidRDefault="00BC4117">
      <w:pPr>
        <w:widowControl/>
        <w:spacing w:before="120"/>
        <w:rPr>
          <w:rFonts w:ascii="Times New Roman" w:hAnsi="Times New Roman" w:cs="Times New Roman"/>
          <w:color w:val="000000"/>
          <w:sz w:val="24"/>
          <w:szCs w:val="24"/>
        </w:rPr>
      </w:pPr>
      <w:r w:rsidRPr="002D6EA0">
        <w:rPr>
          <w:rFonts w:ascii="Times New Roman" w:hAnsi="Times New Roman" w:cs="Times New Roman"/>
          <w:color w:val="000000"/>
          <w:sz w:val="24"/>
          <w:szCs w:val="24"/>
        </w:rPr>
        <w:t>Under the  MSA – initially implemented in 1976, amended in 1996 with the passage of the Sustainable Fisheries Act and most recently amended in 2006 by the Magnuson-Stevens Fishery Conservation and Management Reauthorization Act – the Secretary of Commerce (Secretary) has the responsibility for conservation and management of the nation's marine fishery resources.  Much of this responsibility has been delegated to NMFS.  Under this stewardship role, the Secretary is authorized to adopt such regulations as may be necessary to create sustainable fisheries by eliminating over fishing while achieving, on a continuing basis, the optimum yield from each fishery.</w:t>
      </w:r>
    </w:p>
    <w:p w:rsidR="00BC4117" w:rsidP="00A11543" w:rsidRDefault="00BC4117">
      <w:pPr>
        <w:widowControl/>
        <w:spacing w:before="120"/>
        <w:rPr>
          <w:rFonts w:ascii="Times New Roman" w:hAnsi="Times New Roman" w:cs="Times New Roman"/>
          <w:color w:val="000000"/>
          <w:sz w:val="24"/>
          <w:szCs w:val="24"/>
        </w:rPr>
      </w:pPr>
    </w:p>
    <w:p w:rsidR="00BC4117" w:rsidP="00A11543" w:rsidRDefault="00BC4117">
      <w:pPr>
        <w:widowControl/>
        <w:spacing w:before="120"/>
        <w:rPr>
          <w:rFonts w:ascii="Times New Roman" w:hAnsi="Times New Roman" w:cs="Times New Roman"/>
          <w:color w:val="000000"/>
          <w:sz w:val="24"/>
          <w:szCs w:val="24"/>
        </w:rPr>
      </w:pPr>
      <w:r w:rsidRPr="002D6EA0">
        <w:rPr>
          <w:rFonts w:ascii="Times New Roman" w:hAnsi="Times New Roman" w:cs="Times New Roman"/>
          <w:color w:val="000000"/>
          <w:sz w:val="24"/>
          <w:szCs w:val="24"/>
        </w:rPr>
        <w:t xml:space="preserve">One of the regulatory steps taken to ensure that these measures are based on the best available scientific information is the collection of data from the users of the resource.  Thus, as Regional Fishery Management Councils develop specific Fishery Management Plans (FMP), the Secretary has set forth rules for the collection of fishery-dependent data from dealers/processors and vessels in order to monitor, evaluate and enforce the fishery regulations intended to achieve sustainable fisheries.  The continuing need for this information is explicit in the management goals and objectives established by the Mid-Atlantic Fisheries Management Council (MAFMC) and the New England Fisheries </w:t>
      </w:r>
      <w:r w:rsidRPr="002D6EA0">
        <w:rPr>
          <w:rFonts w:ascii="Times New Roman" w:hAnsi="Times New Roman" w:cs="Times New Roman"/>
          <w:color w:val="000000"/>
          <w:sz w:val="24"/>
          <w:szCs w:val="24"/>
        </w:rPr>
        <w:lastRenderedPageBreak/>
        <w:t xml:space="preserve">Management Council (NEFMC) as well as in the Magnuson-Stevens Act, the </w:t>
      </w:r>
      <w:hyperlink w:history="1" r:id="rId10">
        <w:r w:rsidRPr="002D6EA0">
          <w:rPr>
            <w:rStyle w:val="Hyperlink"/>
            <w:rFonts w:ascii="Times New Roman" w:hAnsi="Times New Roman"/>
            <w:color w:val="000000"/>
            <w:sz w:val="24"/>
            <w:szCs w:val="24"/>
          </w:rPr>
          <w:t>Sustainable Fisheries Act</w:t>
        </w:r>
      </w:hyperlink>
      <w:r w:rsidRPr="002D6EA0">
        <w:rPr>
          <w:rFonts w:ascii="Times New Roman" w:hAnsi="Times New Roman" w:cs="Times New Roman"/>
          <w:color w:val="000000"/>
          <w:sz w:val="24"/>
          <w:szCs w:val="24"/>
        </w:rPr>
        <w:t xml:space="preserve"> and </w:t>
      </w:r>
      <w:hyperlink w:history="1" r:id="rId11">
        <w:r w:rsidRPr="002D6EA0">
          <w:rPr>
            <w:rStyle w:val="Hyperlink"/>
            <w:rFonts w:ascii="Times New Roman" w:hAnsi="Times New Roman"/>
            <w:color w:val="000000"/>
            <w:sz w:val="24"/>
            <w:szCs w:val="24"/>
          </w:rPr>
          <w:t>NMFS Strategic Plan</w:t>
        </w:r>
      </w:hyperlink>
      <w:r w:rsidRPr="002D6EA0">
        <w:rPr>
          <w:rFonts w:ascii="Times New Roman" w:hAnsi="Times New Roman" w:cs="Times New Roman"/>
          <w:color w:val="000000"/>
          <w:sz w:val="24"/>
          <w:szCs w:val="24"/>
        </w:rPr>
        <w:t>.</w:t>
      </w:r>
    </w:p>
    <w:p w:rsidR="00BC4117" w:rsidP="00A11543" w:rsidRDefault="00BC4117">
      <w:pPr>
        <w:widowControl/>
        <w:spacing w:before="120"/>
        <w:rPr>
          <w:rFonts w:ascii="Times New Roman" w:hAnsi="Times New Roman" w:cs="Times New Roman"/>
          <w:color w:val="000000"/>
          <w:sz w:val="24"/>
          <w:szCs w:val="24"/>
        </w:rPr>
      </w:pPr>
    </w:p>
    <w:p w:rsidR="00BC4117" w:rsidP="00A11543" w:rsidRDefault="00BC4117">
      <w:pPr>
        <w:widowControl/>
        <w:spacing w:before="120"/>
        <w:rPr>
          <w:rFonts w:ascii="Times New Roman" w:hAnsi="Times New Roman" w:cs="Times New Roman"/>
          <w:color w:val="000000"/>
          <w:sz w:val="24"/>
          <w:szCs w:val="24"/>
        </w:rPr>
      </w:pPr>
      <w:r w:rsidRPr="002D6EA0">
        <w:rPr>
          <w:rFonts w:ascii="Times New Roman" w:hAnsi="Times New Roman" w:cs="Times New Roman"/>
          <w:color w:val="000000"/>
          <w:sz w:val="24"/>
          <w:szCs w:val="24"/>
        </w:rPr>
        <w:t>In an effort to achieve the goals of the MSA, several fisheries are now being managed by harvest limits including quotas, annual target total allowable catches (TAC) and domestic annual harvest (DAH) limits.  These fisheries often have short fishing seasons and require in-season management measures, such as closures and trip limits, to ensure that harvest levels established in each FMP are not exceeded.  Therefore, as more fisheries are being managed by harvest limits, the timely collection of data from dealers and vessel owners and operators is and will continue to be a necessary component of most management regimes, as evidenced in several FMPs.</w:t>
      </w:r>
    </w:p>
    <w:p w:rsidR="00BC4117" w:rsidP="00A11543" w:rsidRDefault="00BC4117">
      <w:pPr>
        <w:widowControl/>
        <w:spacing w:before="120"/>
        <w:rPr>
          <w:rFonts w:ascii="Times New Roman" w:hAnsi="Times New Roman" w:cs="Times New Roman"/>
          <w:color w:val="000000"/>
          <w:sz w:val="24"/>
          <w:szCs w:val="24"/>
        </w:rPr>
      </w:pPr>
    </w:p>
    <w:p w:rsidRPr="002D6EA0" w:rsidR="00BC4117" w:rsidP="00A11543" w:rsidRDefault="00BC4117">
      <w:pPr>
        <w:widowControl/>
        <w:spacing w:before="120"/>
        <w:rPr>
          <w:rFonts w:ascii="Times New Roman" w:hAnsi="Times New Roman" w:cs="Times New Roman"/>
          <w:color w:val="000000"/>
          <w:sz w:val="24"/>
          <w:szCs w:val="24"/>
        </w:rPr>
      </w:pPr>
      <w:r>
        <w:rPr>
          <w:rFonts w:ascii="Times New Roman" w:hAnsi="Times New Roman" w:cs="Times New Roman"/>
          <w:color w:val="000000"/>
          <w:sz w:val="24"/>
          <w:szCs w:val="24"/>
        </w:rPr>
        <w:t xml:space="preserve">All dealers of the NE multispecies, monkfish, skates, Atlantic herring, Atlantic sea scallop, Atlantic deep-sea red crab, spiny dogfish, summer flounder, Atlantic surfclam, ocean quahog, Atlantic mackerel, </w:t>
      </w:r>
      <w:proofErr w:type="spellStart"/>
      <w:r>
        <w:rPr>
          <w:rFonts w:ascii="Times New Roman" w:hAnsi="Times New Roman" w:cs="Times New Roman"/>
          <w:color w:val="000000"/>
          <w:sz w:val="24"/>
          <w:szCs w:val="24"/>
        </w:rPr>
        <w:t>Illex</w:t>
      </w:r>
      <w:proofErr w:type="spellEnd"/>
      <w:r>
        <w:rPr>
          <w:rFonts w:ascii="Times New Roman" w:hAnsi="Times New Roman" w:cs="Times New Roman"/>
          <w:color w:val="000000"/>
          <w:sz w:val="24"/>
          <w:szCs w:val="24"/>
        </w:rPr>
        <w:t xml:space="preserve"> squid, longfin squid, butterfish, scup, bluefish, golden tilefish, </w:t>
      </w:r>
      <w:proofErr w:type="spellStart"/>
      <w:r>
        <w:rPr>
          <w:rFonts w:ascii="Times New Roman" w:hAnsi="Times New Roman" w:cs="Times New Roman"/>
          <w:color w:val="000000"/>
          <w:sz w:val="24"/>
          <w:szCs w:val="24"/>
        </w:rPr>
        <w:t>blueline</w:t>
      </w:r>
      <w:proofErr w:type="spellEnd"/>
      <w:r>
        <w:rPr>
          <w:rFonts w:ascii="Times New Roman" w:hAnsi="Times New Roman" w:cs="Times New Roman"/>
          <w:color w:val="000000"/>
          <w:sz w:val="24"/>
          <w:szCs w:val="24"/>
        </w:rPr>
        <w:t xml:space="preserve"> tilefish, black sea bass, Mid-Atlantic forage species, hagfish, and American lobster</w:t>
      </w:r>
      <w:r w:rsidRPr="002D6EA0">
        <w:rPr>
          <w:rFonts w:ascii="Times New Roman" w:hAnsi="Times New Roman" w:cs="Times New Roman"/>
          <w:color w:val="000000"/>
          <w:sz w:val="24"/>
          <w:szCs w:val="24"/>
        </w:rPr>
        <w:t xml:space="preserve"> must have been issued and have in their possession a federal dealer permit in order to purchase such species from fishing vessels.  Federal</w:t>
      </w:r>
      <w:r w:rsidR="00712401">
        <w:rPr>
          <w:rFonts w:ascii="Times New Roman" w:hAnsi="Times New Roman" w:cs="Times New Roman"/>
          <w:color w:val="000000"/>
          <w:sz w:val="24"/>
          <w:szCs w:val="24"/>
        </w:rPr>
        <w:t>ly</w:t>
      </w:r>
      <w:r w:rsidRPr="002D6EA0">
        <w:rPr>
          <w:rFonts w:ascii="Times New Roman" w:hAnsi="Times New Roman" w:cs="Times New Roman"/>
          <w:color w:val="000000"/>
          <w:sz w:val="24"/>
          <w:szCs w:val="24"/>
        </w:rPr>
        <w:t xml:space="preserve"> permitted dealers in the above fisheries are required to submit certain information regarding their fish purchases to NMFS.  Trip-level (trip by trip) reports provide the comprehensive data that are necessary for successful long-term management of each fishery. </w:t>
      </w:r>
    </w:p>
    <w:p w:rsidR="00BC4117" w:rsidP="00A11543" w:rsidRDefault="00BC4117">
      <w:pPr>
        <w:widowControl/>
        <w:spacing w:before="120"/>
        <w:rPr>
          <w:rFonts w:ascii="Times New Roman" w:hAnsi="Times New Roman" w:cs="Times New Roman"/>
          <w:color w:val="000000"/>
          <w:sz w:val="24"/>
          <w:szCs w:val="24"/>
        </w:rPr>
      </w:pPr>
    </w:p>
    <w:p w:rsidR="00BC4117" w:rsidP="00A11543" w:rsidRDefault="00BC4117">
      <w:pPr>
        <w:widowControl/>
        <w:spacing w:before="120"/>
        <w:rPr>
          <w:rFonts w:ascii="Times New Roman" w:hAnsi="Times New Roman" w:cs="Times New Roman"/>
          <w:color w:val="000000"/>
          <w:sz w:val="24"/>
          <w:szCs w:val="24"/>
        </w:rPr>
      </w:pPr>
      <w:r w:rsidRPr="002D6EA0">
        <w:rPr>
          <w:rFonts w:ascii="Times New Roman" w:hAnsi="Times New Roman" w:cs="Times New Roman"/>
          <w:color w:val="000000"/>
          <w:sz w:val="24"/>
          <w:szCs w:val="24"/>
        </w:rPr>
        <w:t>Section 303(a</w:t>
      </w:r>
      <w:proofErr w:type="gramStart"/>
      <w:r w:rsidRPr="002D6EA0">
        <w:rPr>
          <w:rFonts w:ascii="Times New Roman" w:hAnsi="Times New Roman" w:cs="Times New Roman"/>
          <w:color w:val="000000"/>
          <w:sz w:val="24"/>
          <w:szCs w:val="24"/>
        </w:rPr>
        <w:t>)(</w:t>
      </w:r>
      <w:proofErr w:type="gramEnd"/>
      <w:r w:rsidRPr="002D6EA0">
        <w:rPr>
          <w:rFonts w:ascii="Times New Roman" w:hAnsi="Times New Roman" w:cs="Times New Roman"/>
          <w:color w:val="000000"/>
          <w:sz w:val="24"/>
          <w:szCs w:val="24"/>
        </w:rPr>
        <w:t>5) of the MSA specifically identifies the kinds of data to be collected for FMPs.  Comprehensive trip-level reports submitted by dealers include individual vessel information, purchases by species and market category, and pricing information.  The use of approved electronic submission processes to collect the information is an essential ingredient in the management of fishery resources because they provide an efficient means to collect that information on which management decisions are made.</w:t>
      </w:r>
    </w:p>
    <w:p w:rsidR="00BC4117" w:rsidP="00A11543" w:rsidRDefault="00BC4117">
      <w:pPr>
        <w:widowControl/>
        <w:spacing w:before="120"/>
        <w:rPr>
          <w:rFonts w:ascii="Times New Roman" w:hAnsi="Times New Roman" w:cs="Times New Roman"/>
          <w:color w:val="000000"/>
          <w:sz w:val="24"/>
          <w:szCs w:val="24"/>
        </w:rPr>
      </w:pPr>
    </w:p>
    <w:p w:rsidR="00BC4117" w:rsidP="00A11543" w:rsidRDefault="00BC4117">
      <w:pPr>
        <w:widowControl/>
        <w:spacing w:before="120"/>
        <w:rPr>
          <w:rFonts w:ascii="Times New Roman" w:hAnsi="Times New Roman" w:cs="Times New Roman"/>
          <w:color w:val="000000"/>
          <w:sz w:val="24"/>
          <w:szCs w:val="24"/>
        </w:rPr>
      </w:pPr>
      <w:r w:rsidRPr="002D6EA0">
        <w:rPr>
          <w:rFonts w:ascii="Times New Roman" w:hAnsi="Times New Roman" w:cs="Times New Roman"/>
          <w:color w:val="000000"/>
          <w:sz w:val="24"/>
          <w:szCs w:val="24"/>
        </w:rPr>
        <w:t>In all fisheries requiring mandatory reporting, 'negative reporting' by dealers is required if no fish was purchased during the reporting period.  Negative reports are necessary in order to accurately identify dealers who have not purchased fish as opposed to those who have failed to report their purchases</w:t>
      </w:r>
      <w:r>
        <w:rPr>
          <w:rFonts w:ascii="Times New Roman" w:hAnsi="Times New Roman" w:cs="Times New Roman"/>
          <w:color w:val="000000"/>
          <w:sz w:val="24"/>
          <w:szCs w:val="24"/>
        </w:rPr>
        <w:t>.</w:t>
      </w:r>
    </w:p>
    <w:p w:rsidR="00BC4117" w:rsidP="00A11543" w:rsidRDefault="00BC4117">
      <w:pPr>
        <w:widowControl/>
        <w:spacing w:before="120"/>
        <w:rPr>
          <w:rFonts w:ascii="Times New Roman" w:hAnsi="Times New Roman" w:cs="Times New Roman"/>
          <w:color w:val="000000"/>
          <w:sz w:val="24"/>
          <w:szCs w:val="24"/>
        </w:rPr>
      </w:pPr>
    </w:p>
    <w:p w:rsidR="00BC4117" w:rsidP="00A11543" w:rsidRDefault="00BC4117">
      <w:pPr>
        <w:widowControl/>
        <w:spacing w:before="120"/>
        <w:rPr>
          <w:rFonts w:ascii="Times New Roman" w:hAnsi="Times New Roman" w:cs="Times New Roman"/>
          <w:color w:val="000000"/>
          <w:sz w:val="24"/>
          <w:szCs w:val="24"/>
        </w:rPr>
      </w:pPr>
      <w:r w:rsidRPr="002D6EA0">
        <w:rPr>
          <w:rFonts w:ascii="Times New Roman" w:hAnsi="Times New Roman" w:cs="Times New Roman"/>
          <w:color w:val="000000"/>
          <w:sz w:val="24"/>
          <w:szCs w:val="24"/>
        </w:rPr>
        <w:t>All large vessel at-sea processors of Atlantic mackerel that have been issued and have in their possession a federal at-sea processor permit may purchase mackerel from fishing vessels at sea for processing provided the large vessel did not harvest the mackerel.  These Federal permitted vessels are also required to submit certain information regarding their fish purchases to NMFS.</w:t>
      </w:r>
    </w:p>
    <w:p w:rsidR="00BC4117" w:rsidP="00A11543" w:rsidRDefault="00BC4117">
      <w:pPr>
        <w:widowControl/>
        <w:spacing w:before="120"/>
        <w:rPr>
          <w:rFonts w:ascii="Times New Roman" w:hAnsi="Times New Roman" w:cs="Times New Roman"/>
          <w:color w:val="000000"/>
          <w:sz w:val="24"/>
          <w:szCs w:val="24"/>
        </w:rPr>
      </w:pPr>
    </w:p>
    <w:p w:rsidRPr="002D6EA0" w:rsidR="00BC4117" w:rsidP="00A11543" w:rsidRDefault="00BC4117">
      <w:pPr>
        <w:widowControl/>
        <w:spacing w:before="120"/>
        <w:rPr>
          <w:rFonts w:ascii="Times New Roman" w:hAnsi="Times New Roman" w:cs="Times New Roman"/>
          <w:color w:val="000000"/>
          <w:sz w:val="24"/>
          <w:szCs w:val="24"/>
        </w:rPr>
      </w:pPr>
      <w:r w:rsidRPr="002D6EA0">
        <w:rPr>
          <w:rFonts w:ascii="Times New Roman" w:hAnsi="Times New Roman" w:cs="Times New Roman"/>
          <w:color w:val="000000"/>
          <w:sz w:val="24"/>
          <w:szCs w:val="24"/>
        </w:rPr>
        <w:t>NOAA is requesting an extension of this information collection.</w:t>
      </w:r>
    </w:p>
    <w:p w:rsidRPr="00BC4117" w:rsidR="00BC4117" w:rsidP="00A11543" w:rsidRDefault="00BC4117">
      <w:pPr>
        <w:widowControl/>
        <w:spacing w:before="120"/>
        <w:rPr>
          <w:rFonts w:ascii="Times New Roman" w:hAnsi="Times New Roman" w:cs="Times New Roman"/>
          <w:color w:val="000000"/>
          <w:sz w:val="24"/>
          <w:szCs w:val="24"/>
        </w:rPr>
      </w:pPr>
    </w:p>
    <w:p w:rsidRPr="00BD7237" w:rsidR="008E61C9" w:rsidP="00A11543" w:rsidRDefault="001477A3">
      <w:pPr>
        <w:pStyle w:val="Heading1"/>
        <w:numPr>
          <w:ilvl w:val="0"/>
          <w:numId w:val="7"/>
        </w:numPr>
        <w:tabs>
          <w:tab w:val="left" w:pos="360"/>
        </w:tabs>
        <w:spacing w:before="120"/>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3E2274" w:rsidP="00A11543" w:rsidRDefault="003E2274">
      <w:pPr>
        <w:pStyle w:val="Heading1"/>
        <w:spacing w:before="120"/>
        <w:ind w:left="0"/>
        <w:rPr>
          <w:rFonts w:ascii="Times New Roman" w:hAnsi="Times New Roman" w:cs="Times New Roman"/>
          <w:b w:val="0"/>
          <w:color w:val="000000"/>
        </w:rPr>
      </w:pPr>
      <w:r w:rsidRPr="003E2274">
        <w:rPr>
          <w:rFonts w:ascii="Times New Roman" w:hAnsi="Times New Roman" w:cs="Times New Roman"/>
          <w:b w:val="0"/>
          <w:color w:val="000000"/>
        </w:rPr>
        <w:t xml:space="preserve">Almost every international, federal, state, and local fishery management authority recognizes the value of fisheries' statistics collections and uses them as part of their management systems.  Fisheries statistics are used by economists, biologists, and managers to develop, monitor, and enforce controls on fishery </w:t>
      </w:r>
      <w:r w:rsidRPr="003E2274">
        <w:rPr>
          <w:rFonts w:ascii="Times New Roman" w:hAnsi="Times New Roman" w:cs="Times New Roman"/>
          <w:b w:val="0"/>
          <w:color w:val="000000"/>
        </w:rPr>
        <w:lastRenderedPageBreak/>
        <w:t>harvests.</w:t>
      </w:r>
    </w:p>
    <w:p w:rsidR="00712401" w:rsidP="00A11543" w:rsidRDefault="00712401">
      <w:pPr>
        <w:pStyle w:val="Heading1"/>
        <w:spacing w:before="120"/>
        <w:ind w:left="0"/>
        <w:rPr>
          <w:rFonts w:ascii="Times New Roman" w:hAnsi="Times New Roman" w:cs="Times New Roman"/>
          <w:b w:val="0"/>
          <w:color w:val="000000"/>
        </w:rPr>
      </w:pPr>
    </w:p>
    <w:p w:rsidR="003E2274" w:rsidP="00A11543" w:rsidRDefault="003E2274">
      <w:pPr>
        <w:pStyle w:val="Heading1"/>
        <w:spacing w:before="120"/>
        <w:ind w:left="0"/>
        <w:rPr>
          <w:rFonts w:ascii="Times New Roman" w:hAnsi="Times New Roman" w:cs="Times New Roman"/>
          <w:b w:val="0"/>
          <w:color w:val="000000"/>
        </w:rPr>
      </w:pPr>
      <w:r w:rsidRPr="003E2274">
        <w:rPr>
          <w:rFonts w:ascii="Times New Roman" w:hAnsi="Times New Roman" w:cs="Times New Roman"/>
          <w:b w:val="0"/>
          <w:color w:val="000000"/>
        </w:rPr>
        <w:t>The information collected is used by several offices of NMFS, the NEFMC, the MAFMC and the Atlantic States Marine Fisheries Commission (ASMFC) to monitor quota-managed species, ensuring that conservation and management actions may be taken in a timely manner.  Accurate and timely landings reports are especially important for monitoring commercial landings by species and evaluating the effectiveness of each FMP in achieving its fishing mortality targets.</w:t>
      </w:r>
    </w:p>
    <w:p w:rsidR="00712401" w:rsidP="00A11543" w:rsidRDefault="00712401">
      <w:pPr>
        <w:pStyle w:val="Heading1"/>
        <w:spacing w:before="120"/>
        <w:ind w:left="0"/>
        <w:rPr>
          <w:rFonts w:ascii="Times New Roman" w:hAnsi="Times New Roman" w:cs="Times New Roman"/>
          <w:b w:val="0"/>
          <w:color w:val="000000"/>
        </w:rPr>
      </w:pPr>
    </w:p>
    <w:p w:rsidR="003E2274" w:rsidP="00A11543" w:rsidRDefault="003E2274">
      <w:pPr>
        <w:pStyle w:val="Heading1"/>
        <w:spacing w:before="120"/>
        <w:ind w:left="0"/>
        <w:rPr>
          <w:rFonts w:ascii="Times New Roman" w:hAnsi="Times New Roman" w:cs="Times New Roman"/>
          <w:b w:val="0"/>
          <w:color w:val="000000"/>
        </w:rPr>
      </w:pPr>
      <w:r w:rsidRPr="003E2274">
        <w:rPr>
          <w:rFonts w:ascii="Times New Roman" w:hAnsi="Times New Roman" w:cs="Times New Roman"/>
          <w:b w:val="0"/>
          <w:color w:val="000000"/>
        </w:rPr>
        <w:t xml:space="preserve">In addition to the uses specifically relating to management of individual species, the statistics collected through these reports will be incorporated into the NMFS databases which are used in many analyses by various offices of NMFS, the Regional Fishery Management Councils, the United States Coast Guard (USCG), state fishery enforcement agencies, the Departments of State and Commerce, </w:t>
      </w:r>
      <w:bookmarkStart w:name="OLE_LINK18" w:id="1"/>
      <w:bookmarkStart w:name="OLE_LINK19" w:id="2"/>
      <w:bookmarkStart w:name="OLE_LINK20" w:id="3"/>
      <w:bookmarkStart w:name="OLE_LINK24" w:id="4"/>
      <w:bookmarkStart w:name="OLE_LINK25" w:id="5"/>
      <w:r w:rsidRPr="003E2274">
        <w:rPr>
          <w:rFonts w:ascii="Times New Roman" w:hAnsi="Times New Roman" w:cs="Times New Roman"/>
          <w:b w:val="0"/>
          <w:color w:val="000000"/>
        </w:rPr>
        <w:t>Office of Management and Budget (OMB)</w:t>
      </w:r>
      <w:bookmarkEnd w:id="1"/>
      <w:bookmarkEnd w:id="2"/>
      <w:bookmarkEnd w:id="3"/>
      <w:bookmarkEnd w:id="4"/>
      <w:bookmarkEnd w:id="5"/>
      <w:r w:rsidRPr="003E2274">
        <w:rPr>
          <w:rFonts w:ascii="Times New Roman" w:hAnsi="Times New Roman" w:cs="Times New Roman"/>
          <w:b w:val="0"/>
          <w:color w:val="000000"/>
        </w:rPr>
        <w:t xml:space="preserve">, the Corps of Engineers, Congressional staffs, the fishing industry, and the public.  The data also serve as inputs to a variety of uses such as biological analyses and stock assessments, and in support of </w:t>
      </w:r>
      <w:hyperlink w:history="1" r:id="rId12">
        <w:r w:rsidRPr="003E2274">
          <w:rPr>
            <w:rStyle w:val="Hyperlink"/>
            <w:rFonts w:ascii="Times New Roman" w:hAnsi="Times New Roman"/>
            <w:b w:val="0"/>
            <w:color w:val="000000"/>
          </w:rPr>
          <w:t>Executive Order (E.O.) 12866</w:t>
        </w:r>
      </w:hyperlink>
      <w:r w:rsidRPr="003E2274">
        <w:rPr>
          <w:rFonts w:ascii="Times New Roman" w:hAnsi="Times New Roman" w:cs="Times New Roman"/>
          <w:b w:val="0"/>
          <w:color w:val="000000"/>
        </w:rPr>
        <w:t xml:space="preserve"> “Regulatory Planning and Review”, quota and allocation selections and monitoring, economic profitability profiles, trade and import tariff decisions, allocation of grant funds among states, and identification of ecological interactions among species.  Data used are also utilized for monitoring and evaluating ESA and MMPA actions.</w:t>
      </w:r>
    </w:p>
    <w:p w:rsidRPr="003E2274" w:rsidR="003E2274" w:rsidP="00A11543" w:rsidRDefault="003E2274">
      <w:pPr>
        <w:pStyle w:val="Heading1"/>
        <w:spacing w:before="120"/>
        <w:ind w:left="0"/>
        <w:rPr>
          <w:rFonts w:ascii="Times New Roman" w:hAnsi="Times New Roman" w:cs="Times New Roman"/>
          <w:b w:val="0"/>
          <w:color w:val="000000"/>
        </w:rPr>
      </w:pPr>
    </w:p>
    <w:p w:rsidR="003E2274" w:rsidP="00A11543" w:rsidRDefault="003E2274">
      <w:pPr>
        <w:widowControl/>
        <w:spacing w:before="120"/>
        <w:rPr>
          <w:rFonts w:ascii="Times New Roman" w:hAnsi="Times New Roman" w:cs="Times New Roman"/>
          <w:b/>
          <w:bCs/>
          <w:color w:val="000000"/>
          <w:sz w:val="24"/>
          <w:szCs w:val="24"/>
          <w:u w:val="single"/>
        </w:rPr>
      </w:pPr>
      <w:r w:rsidRPr="003E2274">
        <w:rPr>
          <w:rFonts w:ascii="Times New Roman" w:hAnsi="Times New Roman" w:cs="Times New Roman"/>
          <w:b/>
          <w:bCs/>
          <w:color w:val="000000"/>
          <w:sz w:val="24"/>
          <w:szCs w:val="24"/>
          <w:u w:val="single"/>
        </w:rPr>
        <w:t xml:space="preserve">Purchases from Fishing Vessels - Northeast </w:t>
      </w:r>
    </w:p>
    <w:p w:rsidR="000020CA" w:rsidP="00A11543" w:rsidRDefault="000020CA">
      <w:pPr>
        <w:widowControl/>
        <w:spacing w:before="120"/>
        <w:rPr>
          <w:rFonts w:ascii="Times New Roman" w:hAnsi="Times New Roman" w:cs="Times New Roman"/>
          <w:b/>
          <w:bCs/>
          <w:color w:val="000000"/>
          <w:sz w:val="24"/>
          <w:szCs w:val="24"/>
          <w:u w:val="single"/>
        </w:rPr>
      </w:pPr>
    </w:p>
    <w:p w:rsidR="000020CA" w:rsidP="00A11543" w:rsidRDefault="000020CA">
      <w:pPr>
        <w:widowControl/>
        <w:spacing w:before="120"/>
        <w:rPr>
          <w:rFonts w:ascii="Times New Roman" w:hAnsi="Times New Roman" w:cs="Times New Roman"/>
          <w:color w:val="000000"/>
          <w:sz w:val="24"/>
          <w:szCs w:val="24"/>
        </w:rPr>
      </w:pPr>
      <w:r w:rsidRPr="000020CA">
        <w:rPr>
          <w:rFonts w:ascii="Times New Roman" w:hAnsi="Times New Roman" w:cs="Times New Roman"/>
          <w:color w:val="000000"/>
          <w:sz w:val="24"/>
          <w:szCs w:val="24"/>
        </w:rPr>
        <w:t>Purchases from fishing vessels are submitted by dealers.</w:t>
      </w:r>
    </w:p>
    <w:p w:rsidR="000020CA" w:rsidP="00A11543" w:rsidRDefault="000020CA">
      <w:pPr>
        <w:widowControl/>
        <w:spacing w:before="120"/>
        <w:rPr>
          <w:rFonts w:ascii="Times New Roman" w:hAnsi="Times New Roman" w:cs="Times New Roman"/>
          <w:color w:val="000000"/>
          <w:sz w:val="24"/>
          <w:szCs w:val="24"/>
        </w:rPr>
      </w:pPr>
    </w:p>
    <w:p w:rsidRPr="000020CA" w:rsidR="000020CA" w:rsidP="00A11543" w:rsidRDefault="000020CA">
      <w:pPr>
        <w:widowControl/>
        <w:spacing w:before="120"/>
        <w:rPr>
          <w:rFonts w:ascii="Times New Roman" w:hAnsi="Times New Roman" w:cs="Times New Roman"/>
          <w:color w:val="000000"/>
          <w:sz w:val="24"/>
          <w:szCs w:val="24"/>
        </w:rPr>
      </w:pPr>
      <w:r w:rsidRPr="000020CA">
        <w:rPr>
          <w:rFonts w:ascii="Times New Roman" w:hAnsi="Times New Roman" w:cs="Times New Roman"/>
          <w:color w:val="000000"/>
          <w:sz w:val="24"/>
          <w:szCs w:val="24"/>
        </w:rPr>
        <w:t xml:space="preserve">Vessel-based information required under the mandatory program includes a dealer name, location and permit number, vessel name and permit number, or USCG or state registration number in lieu of the federal permit number, trip identifier, along with port and state landed.  This information is necessary to the accounting systems used by the dealers and is part of the dealer’s own record-keeping requirements. Vessel name and permit number are used to identify the respondent and the legal entity (owners) controlling the fishing practices of the vessel.  Vessel fishing permit information is used by </w:t>
      </w:r>
      <w:bookmarkStart w:name="OLE_LINK21" w:id="6"/>
      <w:bookmarkStart w:name="OLE_LINK22" w:id="7"/>
      <w:r w:rsidRPr="000020CA">
        <w:rPr>
          <w:rFonts w:ascii="Times New Roman" w:hAnsi="Times New Roman" w:cs="Times New Roman"/>
          <w:color w:val="000000"/>
          <w:sz w:val="24"/>
          <w:szCs w:val="24"/>
          <w:lang w:val="en"/>
        </w:rPr>
        <w:fldChar w:fldCharType="begin"/>
      </w:r>
      <w:r w:rsidRPr="000020CA">
        <w:rPr>
          <w:rFonts w:ascii="Times New Roman" w:hAnsi="Times New Roman" w:cs="Times New Roman"/>
          <w:color w:val="000000"/>
          <w:sz w:val="24"/>
          <w:szCs w:val="24"/>
          <w:lang w:val="en"/>
        </w:rPr>
        <w:instrText xml:space="preserve"> HYPERLINK "" \t "_blank" </w:instrText>
      </w:r>
      <w:r w:rsidRPr="000020CA">
        <w:rPr>
          <w:rFonts w:ascii="Times New Roman" w:hAnsi="Times New Roman" w:cs="Times New Roman"/>
          <w:color w:val="000000"/>
          <w:sz w:val="24"/>
          <w:szCs w:val="24"/>
          <w:lang w:val="en"/>
        </w:rPr>
        <w:fldChar w:fldCharType="separate"/>
      </w:r>
      <w:r w:rsidRPr="000020CA">
        <w:rPr>
          <w:rStyle w:val="Hyperlink"/>
          <w:rFonts w:ascii="Times New Roman" w:hAnsi="Times New Roman"/>
          <w:color w:val="000000"/>
          <w:sz w:val="24"/>
          <w:szCs w:val="24"/>
          <w:lang w:val="en"/>
        </w:rPr>
        <w:t>National Oceanic and Atmospheric Administration</w:t>
      </w:r>
      <w:r w:rsidRPr="000020CA">
        <w:rPr>
          <w:rFonts w:ascii="Times New Roman" w:hAnsi="Times New Roman" w:cs="Times New Roman"/>
          <w:color w:val="000000"/>
          <w:sz w:val="24"/>
          <w:szCs w:val="24"/>
          <w:lang w:val="en"/>
        </w:rPr>
        <w:fldChar w:fldCharType="end"/>
      </w:r>
      <w:r w:rsidRPr="000020CA">
        <w:rPr>
          <w:rFonts w:ascii="Times New Roman" w:hAnsi="Times New Roman" w:cs="Times New Roman"/>
          <w:color w:val="000000"/>
          <w:sz w:val="24"/>
          <w:szCs w:val="24"/>
          <w:lang w:val="en"/>
        </w:rPr>
        <w:t>’s (</w:t>
      </w:r>
      <w:r w:rsidRPr="000020CA">
        <w:rPr>
          <w:rFonts w:ascii="Times New Roman" w:hAnsi="Times New Roman" w:cs="Times New Roman"/>
          <w:color w:val="000000"/>
          <w:sz w:val="24"/>
          <w:szCs w:val="24"/>
        </w:rPr>
        <w:t>NOAA)</w:t>
      </w:r>
      <w:bookmarkEnd w:id="6"/>
      <w:bookmarkEnd w:id="7"/>
      <w:r w:rsidRPr="000020CA">
        <w:rPr>
          <w:rFonts w:ascii="Times New Roman" w:hAnsi="Times New Roman" w:cs="Times New Roman"/>
          <w:color w:val="000000"/>
          <w:sz w:val="24"/>
          <w:szCs w:val="24"/>
        </w:rPr>
        <w:t xml:space="preserve"> Office of Law Enforcement (OLE) to determine violations of quota and reporting regulations.  Violations may result in fines, suspension of a fishing permit, or seizure of the catch.  Since many vessels are owned by individuals or by corporations, identification and location of the company purchasing the product and the identification of the vessel from which the product was purchased are necessary to enforce fishery regulations.</w:t>
      </w:r>
    </w:p>
    <w:p w:rsidRPr="000020CA" w:rsidR="000020CA" w:rsidP="00A11543" w:rsidRDefault="000020CA">
      <w:pPr>
        <w:widowControl/>
        <w:spacing w:before="120"/>
        <w:rPr>
          <w:rFonts w:ascii="Times New Roman" w:hAnsi="Times New Roman" w:cs="Times New Roman"/>
          <w:color w:val="000000"/>
          <w:sz w:val="24"/>
          <w:szCs w:val="24"/>
        </w:rPr>
      </w:pPr>
    </w:p>
    <w:p w:rsidR="000020CA" w:rsidP="00A11543" w:rsidRDefault="000020CA">
      <w:pPr>
        <w:widowControl/>
        <w:spacing w:before="120"/>
        <w:rPr>
          <w:rFonts w:ascii="Times New Roman" w:hAnsi="Times New Roman" w:cs="Times New Roman"/>
          <w:color w:val="000000"/>
          <w:sz w:val="24"/>
          <w:szCs w:val="24"/>
        </w:rPr>
      </w:pPr>
      <w:r w:rsidRPr="000020CA">
        <w:rPr>
          <w:rFonts w:ascii="Times New Roman" w:hAnsi="Times New Roman" w:cs="Times New Roman"/>
          <w:color w:val="000000"/>
          <w:sz w:val="24"/>
          <w:szCs w:val="24"/>
        </w:rPr>
        <w:t>Dealers utilizing their surfclam or ocean quahog permit are required to report cage tag numbers when purchasing those species from vessel fishing under an Individual Transferable Quota (ITQ).  Cage tag numbers are used to verify landings and monitor compliance in the surfclam and ocean quahog fisheries, which are managed using an ITQ system.</w:t>
      </w:r>
    </w:p>
    <w:p w:rsidR="000020CA" w:rsidP="00A11543" w:rsidRDefault="000020CA">
      <w:pPr>
        <w:widowControl/>
        <w:spacing w:before="120"/>
        <w:rPr>
          <w:rFonts w:ascii="Times New Roman" w:hAnsi="Times New Roman" w:cs="Times New Roman"/>
          <w:color w:val="000000"/>
          <w:sz w:val="24"/>
          <w:szCs w:val="24"/>
        </w:rPr>
      </w:pPr>
    </w:p>
    <w:p w:rsidR="000020CA" w:rsidP="00A11543" w:rsidRDefault="000020CA">
      <w:pPr>
        <w:widowControl/>
        <w:spacing w:before="120"/>
        <w:rPr>
          <w:rFonts w:ascii="Times New Roman" w:hAnsi="Times New Roman" w:cs="Times New Roman"/>
          <w:color w:val="000000"/>
          <w:sz w:val="24"/>
          <w:szCs w:val="24"/>
        </w:rPr>
      </w:pPr>
      <w:r w:rsidRPr="000020CA">
        <w:rPr>
          <w:rFonts w:ascii="Times New Roman" w:hAnsi="Times New Roman" w:cs="Times New Roman"/>
          <w:color w:val="000000"/>
          <w:sz w:val="24"/>
          <w:szCs w:val="24"/>
        </w:rPr>
        <w:t xml:space="preserve">All of this information is needed in order to process the data, and to match each dealer report with the corresponding fishing vessel logbooks (OMB Control No. 0648-0212) submitted by the vessel owners, using these fields as the identifiers.  Coordinating the data submitted by vessels and dealers is necessary for monitoring compliance by both parties and for providing verification of reporting.  In addition, </w:t>
      </w:r>
      <w:r w:rsidRPr="000020CA">
        <w:rPr>
          <w:rFonts w:ascii="Times New Roman" w:hAnsi="Times New Roman" w:cs="Times New Roman"/>
          <w:color w:val="000000"/>
          <w:sz w:val="24"/>
          <w:szCs w:val="24"/>
        </w:rPr>
        <w:lastRenderedPageBreak/>
        <w:t xml:space="preserve">linking the two data sets allows for the allocation of effort and location data from the vessel logbooks to the corresponding dealer reports which contain the economic data, thus providing a complete representation of the industry.  Information regarding the state where landed is used to assign landings to the appropriate state when the data are compiled by NMFS.  This is especially important in fisheries where the FMP is based on coast-wide quotas allocated by state, such as summer flounder. </w:t>
      </w:r>
    </w:p>
    <w:p w:rsidR="000020CA" w:rsidP="00A11543" w:rsidRDefault="000020CA">
      <w:pPr>
        <w:widowControl/>
        <w:spacing w:before="120"/>
        <w:rPr>
          <w:rFonts w:ascii="Times New Roman" w:hAnsi="Times New Roman" w:cs="Times New Roman"/>
          <w:color w:val="000000"/>
          <w:sz w:val="24"/>
          <w:szCs w:val="24"/>
        </w:rPr>
      </w:pPr>
    </w:p>
    <w:p w:rsidR="000020CA" w:rsidP="00A11543" w:rsidRDefault="000020CA">
      <w:pPr>
        <w:widowControl/>
        <w:spacing w:before="120"/>
        <w:rPr>
          <w:rFonts w:ascii="Times New Roman" w:hAnsi="Times New Roman" w:cs="Times New Roman"/>
          <w:color w:val="000000"/>
          <w:sz w:val="24"/>
          <w:szCs w:val="24"/>
        </w:rPr>
      </w:pPr>
      <w:r w:rsidRPr="000020CA">
        <w:rPr>
          <w:rFonts w:ascii="Times New Roman" w:hAnsi="Times New Roman" w:cs="Times New Roman"/>
          <w:color w:val="000000"/>
          <w:sz w:val="24"/>
          <w:szCs w:val="24"/>
        </w:rPr>
        <w:t>Species purchased, unit of measure, amount, and value, by species, grade, market category, and disposition code is collected under the mandatory reporting program.  The pounds purchased, in combination with the species, are used by NMFS to determine current harvest rates for each fishery on a real-time basis.  When certain trigger points are reached, depending on the fishery, NMFS will be able to establish or change a trip limit or close a fishery, as appropriate, in order to meet the regulatory requirements set forth under each FMP.  Species information, such as landings by species and market (size) category, is the basic measure of fishing success from which fishermen, biologists, and economists draw conclusions about the status of the fishery.  Species landing information is needed because controlling the quantity of fish harvested is often the means for ensuring continued harvests over time. The unit of measure identifies how the specie</w:t>
      </w:r>
      <w:r w:rsidR="00712401">
        <w:rPr>
          <w:rFonts w:ascii="Times New Roman" w:hAnsi="Times New Roman" w:cs="Times New Roman"/>
          <w:color w:val="000000"/>
          <w:sz w:val="24"/>
          <w:szCs w:val="24"/>
        </w:rPr>
        <w:t>s</w:t>
      </w:r>
      <w:r w:rsidRPr="000020CA">
        <w:rPr>
          <w:rFonts w:ascii="Times New Roman" w:hAnsi="Times New Roman" w:cs="Times New Roman"/>
          <w:color w:val="000000"/>
          <w:sz w:val="24"/>
          <w:szCs w:val="24"/>
        </w:rPr>
        <w:t xml:space="preserve"> is landed, i.e. bushels versus poundage versus individuals. This identifies which conversion factors to use in determining the overall weight in pounds of the landing. Grade categories establish the correct conversion factor back to whole fish weight to accurately determine the amount of fish landed.  The market categories are also for the convenience of the dealer because price is size-dependent and the catch is usually culled and sold by market category.</w:t>
      </w:r>
    </w:p>
    <w:p w:rsidR="00444248" w:rsidP="00A11543" w:rsidRDefault="00444248">
      <w:pPr>
        <w:widowControl/>
        <w:spacing w:before="120"/>
        <w:rPr>
          <w:rFonts w:ascii="Times New Roman" w:hAnsi="Times New Roman" w:cs="Times New Roman"/>
          <w:color w:val="000000"/>
          <w:sz w:val="24"/>
          <w:szCs w:val="24"/>
        </w:rPr>
      </w:pPr>
    </w:p>
    <w:p w:rsidR="00444248" w:rsidP="00A11543" w:rsidRDefault="00444248">
      <w:pPr>
        <w:widowControl/>
        <w:spacing w:before="120"/>
        <w:rPr>
          <w:rFonts w:ascii="Times New Roman" w:hAnsi="Times New Roman" w:cs="Times New Roman"/>
          <w:color w:val="000000"/>
          <w:sz w:val="24"/>
          <w:szCs w:val="24"/>
        </w:rPr>
      </w:pPr>
      <w:r w:rsidRPr="00444248">
        <w:rPr>
          <w:rFonts w:ascii="Times New Roman" w:hAnsi="Times New Roman" w:cs="Times New Roman"/>
          <w:color w:val="000000"/>
          <w:sz w:val="24"/>
          <w:szCs w:val="24"/>
        </w:rPr>
        <w:t>Disposition of seafood products is needed to determine the ultimate fate and use of harvested fish and shellfish.  Price and value are used in estimating the earnings and profitability of each fishing trip by the vessel operator and in regulatory impact reviews and economic input-output models requiring such data to estimate the economic effects of changes induced by the biology or management of the fishery.  Special economic studies are conducted to obtain detailed information on specific issues or fisheries when resources are available.  It should be noted that both species and price information are necessary for the dealer’s own accounting operation; therefore, reporting that information does not constitute an additional reporting burden.</w:t>
      </w:r>
    </w:p>
    <w:p w:rsidR="00444248" w:rsidP="00A11543" w:rsidRDefault="00444248">
      <w:pPr>
        <w:widowControl/>
        <w:spacing w:before="120"/>
        <w:rPr>
          <w:rFonts w:ascii="Times New Roman" w:hAnsi="Times New Roman" w:cs="Times New Roman"/>
          <w:color w:val="000000"/>
          <w:sz w:val="24"/>
          <w:szCs w:val="24"/>
        </w:rPr>
      </w:pPr>
    </w:p>
    <w:p w:rsidR="00444248" w:rsidP="00A11543" w:rsidRDefault="00444248">
      <w:pPr>
        <w:widowControl/>
        <w:spacing w:before="120"/>
        <w:rPr>
          <w:rFonts w:ascii="Times New Roman" w:hAnsi="Times New Roman" w:cs="Times New Roman"/>
          <w:color w:val="000000"/>
          <w:sz w:val="24"/>
          <w:szCs w:val="24"/>
        </w:rPr>
      </w:pPr>
      <w:r w:rsidRPr="00444248">
        <w:rPr>
          <w:rFonts w:ascii="Times New Roman" w:hAnsi="Times New Roman" w:cs="Times New Roman"/>
          <w:color w:val="000000"/>
          <w:sz w:val="24"/>
          <w:szCs w:val="24"/>
        </w:rPr>
        <w:t>Dealer e-mail addresses are being requested on a voluntary basis to allow for confirmation notices to be sent by NMFS when a report has been submitted.  The collection of dealer e-mail addresses can also allow for electronic dissemination of information from NMFS Service to industry.</w:t>
      </w:r>
    </w:p>
    <w:p w:rsidRPr="00444248" w:rsidR="00444248" w:rsidP="00A11543" w:rsidRDefault="00444248">
      <w:pPr>
        <w:widowControl/>
        <w:spacing w:before="120"/>
        <w:rPr>
          <w:rFonts w:ascii="Times New Roman" w:hAnsi="Times New Roman" w:cs="Times New Roman"/>
          <w:color w:val="000000"/>
          <w:sz w:val="24"/>
          <w:szCs w:val="24"/>
        </w:rPr>
      </w:pPr>
    </w:p>
    <w:p w:rsidRPr="00444248" w:rsidR="00444248" w:rsidP="00A11543" w:rsidRDefault="00444248">
      <w:pPr>
        <w:widowControl/>
        <w:spacing w:before="120"/>
        <w:rPr>
          <w:rFonts w:ascii="Times New Roman" w:hAnsi="Times New Roman" w:cs="Times New Roman"/>
          <w:color w:val="000000"/>
          <w:sz w:val="24"/>
          <w:szCs w:val="24"/>
        </w:rPr>
      </w:pPr>
      <w:r w:rsidRPr="00444248">
        <w:rPr>
          <w:rFonts w:ascii="Times New Roman" w:hAnsi="Times New Roman" w:cs="Times New Roman"/>
          <w:color w:val="000000"/>
          <w:sz w:val="24"/>
          <w:szCs w:val="24"/>
        </w:rPr>
        <w:t xml:space="preserve">It is anticipated that the information collected will be disseminated to the public or used to support publicly disseminated information, subject to the data confidentiality provisions of the MSA.  As explained in the previous paragraphs, the information gathered has utility.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3">
        <w:r w:rsidRPr="00444248">
          <w:rPr>
            <w:rStyle w:val="Hyperlink"/>
            <w:rFonts w:ascii="Times New Roman" w:hAnsi="Times New Roman"/>
            <w:color w:val="000000"/>
            <w:sz w:val="24"/>
            <w:szCs w:val="24"/>
          </w:rPr>
          <w:t>Section 515 of Public Law 106</w:t>
        </w:r>
        <w:r w:rsidRPr="00444248">
          <w:rPr>
            <w:rStyle w:val="Hyperlink"/>
            <w:rFonts w:ascii="Times New Roman" w:hAnsi="Times New Roman"/>
            <w:color w:val="000000"/>
            <w:sz w:val="24"/>
            <w:szCs w:val="24"/>
          </w:rPr>
          <w:noBreakHyphen/>
          <w:t>554</w:t>
        </w:r>
      </w:hyperlink>
      <w:r w:rsidRPr="00444248">
        <w:rPr>
          <w:rFonts w:ascii="Times New Roman" w:hAnsi="Times New Roman" w:cs="Times New Roman"/>
          <w:color w:val="000000"/>
          <w:sz w:val="24"/>
          <w:szCs w:val="24"/>
        </w:rPr>
        <w:t>.</w:t>
      </w:r>
    </w:p>
    <w:p w:rsidRPr="00BD7237" w:rsidR="008E61C9" w:rsidP="00BD7237" w:rsidRDefault="001477A3">
      <w:pPr>
        <w:pStyle w:val="Heading1"/>
        <w:spacing w:before="161"/>
        <w:ind w:left="0"/>
        <w:rPr>
          <w:rFonts w:ascii="Times New Roman" w:hAnsi="Times New Roman" w:cs="Times New Roman"/>
        </w:rPr>
      </w:pPr>
      <w:r w:rsidRPr="00BD7237">
        <w:rPr>
          <w:rFonts w:ascii="Times New Roman" w:hAnsi="Times New Roman" w:cs="Times New Roman"/>
        </w:rPr>
        <w:t>Information Requirements and Needs and Uses of Information Collected</w:t>
      </w:r>
    </w:p>
    <w:p w:rsidRPr="00BD7237" w:rsidR="008E61C9" w:rsidP="00BD7237" w:rsidRDefault="008E61C9">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trPr>
          <w:trHeight w:val="729"/>
        </w:trPr>
        <w:tc>
          <w:tcPr>
            <w:tcW w:w="990" w:type="dxa"/>
            <w:shd w:val="clear" w:color="auto" w:fill="DEEAF6"/>
          </w:tcPr>
          <w:p w:rsidRPr="003B7853" w:rsidR="008E61C9" w:rsidP="00BD7237" w:rsidRDefault="008E61C9">
            <w:pPr>
              <w:pStyle w:val="TableParagraph"/>
              <w:spacing w:before="11"/>
              <w:rPr>
                <w:rFonts w:ascii="Times New Roman" w:hAnsi="Times New Roman" w:cs="Times New Roman"/>
                <w:b/>
                <w:color w:val="000000" w:themeColor="text1"/>
                <w:sz w:val="20"/>
                <w:szCs w:val="20"/>
              </w:rPr>
            </w:pPr>
          </w:p>
          <w:p w:rsidRPr="003B7853" w:rsidR="008E61C9" w:rsidP="00BD7237" w:rsidRDefault="001477A3">
            <w:pPr>
              <w:pStyle w:val="TableParagraph"/>
              <w:jc w:val="center"/>
              <w:rPr>
                <w:rFonts w:ascii="Times New Roman" w:hAnsi="Times New Roman" w:cs="Times New Roman"/>
                <w:b/>
                <w:color w:val="000000" w:themeColor="text1"/>
                <w:sz w:val="20"/>
                <w:szCs w:val="20"/>
              </w:rPr>
            </w:pPr>
            <w:r w:rsidRPr="003B7853">
              <w:rPr>
                <w:rFonts w:ascii="Times New Roman" w:hAnsi="Times New Roman" w:cs="Times New Roman"/>
                <w:b/>
                <w:color w:val="000000" w:themeColor="text1"/>
                <w:sz w:val="20"/>
                <w:szCs w:val="20"/>
              </w:rPr>
              <w:t>Item #</w:t>
            </w:r>
          </w:p>
        </w:tc>
        <w:tc>
          <w:tcPr>
            <w:tcW w:w="1970" w:type="dxa"/>
            <w:shd w:val="clear" w:color="auto" w:fill="DEEAF6"/>
          </w:tcPr>
          <w:p w:rsidRPr="003B7853" w:rsidR="008E61C9" w:rsidP="00BD7237" w:rsidRDefault="008E61C9">
            <w:pPr>
              <w:pStyle w:val="TableParagraph"/>
              <w:spacing w:before="11"/>
              <w:rPr>
                <w:rFonts w:ascii="Times New Roman" w:hAnsi="Times New Roman" w:cs="Times New Roman"/>
                <w:b/>
                <w:color w:val="000000" w:themeColor="text1"/>
                <w:sz w:val="20"/>
                <w:szCs w:val="20"/>
              </w:rPr>
            </w:pPr>
          </w:p>
          <w:p w:rsidRPr="003B7853" w:rsidR="008E61C9" w:rsidP="009C713E" w:rsidRDefault="001477A3">
            <w:pPr>
              <w:pStyle w:val="TableParagraph"/>
              <w:jc w:val="center"/>
              <w:rPr>
                <w:rFonts w:ascii="Times New Roman" w:hAnsi="Times New Roman" w:cs="Times New Roman"/>
                <w:b/>
                <w:color w:val="000000" w:themeColor="text1"/>
                <w:sz w:val="20"/>
                <w:szCs w:val="20"/>
              </w:rPr>
            </w:pPr>
            <w:r w:rsidRPr="003B7853">
              <w:rPr>
                <w:rFonts w:ascii="Times New Roman" w:hAnsi="Times New Roman" w:cs="Times New Roman"/>
                <w:b/>
                <w:color w:val="000000" w:themeColor="text1"/>
                <w:sz w:val="20"/>
                <w:szCs w:val="20"/>
              </w:rPr>
              <w:t>Requirement</w:t>
            </w:r>
          </w:p>
        </w:tc>
        <w:tc>
          <w:tcPr>
            <w:tcW w:w="1322" w:type="dxa"/>
            <w:shd w:val="clear" w:color="auto" w:fill="DEEAF6"/>
          </w:tcPr>
          <w:p w:rsidRPr="003B7853" w:rsidR="008E61C9" w:rsidP="00BD7237" w:rsidRDefault="008E61C9">
            <w:pPr>
              <w:pStyle w:val="TableParagraph"/>
              <w:spacing w:before="11"/>
              <w:rPr>
                <w:rFonts w:ascii="Times New Roman" w:hAnsi="Times New Roman" w:cs="Times New Roman"/>
                <w:b/>
                <w:color w:val="000000" w:themeColor="text1"/>
                <w:sz w:val="20"/>
                <w:szCs w:val="20"/>
              </w:rPr>
            </w:pPr>
          </w:p>
          <w:p w:rsidRPr="003B7853" w:rsidR="008E61C9" w:rsidP="00BD7237" w:rsidRDefault="001477A3">
            <w:pPr>
              <w:pStyle w:val="TableParagraph"/>
              <w:jc w:val="center"/>
              <w:rPr>
                <w:rFonts w:ascii="Times New Roman" w:hAnsi="Times New Roman" w:cs="Times New Roman"/>
                <w:b/>
                <w:color w:val="000000" w:themeColor="text1"/>
                <w:sz w:val="20"/>
                <w:szCs w:val="20"/>
              </w:rPr>
            </w:pPr>
            <w:r w:rsidRPr="003B7853">
              <w:rPr>
                <w:rFonts w:ascii="Times New Roman" w:hAnsi="Times New Roman" w:cs="Times New Roman"/>
                <w:b/>
                <w:color w:val="000000" w:themeColor="text1"/>
                <w:sz w:val="20"/>
                <w:szCs w:val="20"/>
              </w:rPr>
              <w:t>Statute</w:t>
            </w:r>
          </w:p>
        </w:tc>
        <w:tc>
          <w:tcPr>
            <w:tcW w:w="2157" w:type="dxa"/>
            <w:shd w:val="clear" w:color="auto" w:fill="DEEAF6"/>
          </w:tcPr>
          <w:p w:rsidRPr="003B7853" w:rsidR="008E61C9" w:rsidP="00BD7237" w:rsidRDefault="008E61C9">
            <w:pPr>
              <w:pStyle w:val="TableParagraph"/>
              <w:spacing w:before="11"/>
              <w:rPr>
                <w:rFonts w:ascii="Times New Roman" w:hAnsi="Times New Roman" w:cs="Times New Roman"/>
                <w:b/>
                <w:color w:val="000000" w:themeColor="text1"/>
                <w:sz w:val="20"/>
                <w:szCs w:val="20"/>
              </w:rPr>
            </w:pPr>
          </w:p>
          <w:p w:rsidRPr="003B7853" w:rsidR="008E61C9" w:rsidP="00BD7237" w:rsidRDefault="001477A3">
            <w:pPr>
              <w:pStyle w:val="TableParagraph"/>
              <w:jc w:val="center"/>
              <w:rPr>
                <w:rFonts w:ascii="Times New Roman" w:hAnsi="Times New Roman" w:cs="Times New Roman"/>
                <w:b/>
                <w:color w:val="000000" w:themeColor="text1"/>
                <w:sz w:val="20"/>
                <w:szCs w:val="20"/>
              </w:rPr>
            </w:pPr>
            <w:r w:rsidRPr="003B7853">
              <w:rPr>
                <w:rFonts w:ascii="Times New Roman" w:hAnsi="Times New Roman" w:cs="Times New Roman"/>
                <w:b/>
                <w:color w:val="000000" w:themeColor="text1"/>
                <w:sz w:val="20"/>
                <w:szCs w:val="20"/>
              </w:rPr>
              <w:t>Regulation</w:t>
            </w:r>
          </w:p>
        </w:tc>
        <w:tc>
          <w:tcPr>
            <w:tcW w:w="1363" w:type="dxa"/>
            <w:shd w:val="clear" w:color="auto" w:fill="DEEAF6"/>
          </w:tcPr>
          <w:p w:rsidRPr="003B7853" w:rsidR="008E61C9" w:rsidP="00BD7237" w:rsidRDefault="008E61C9">
            <w:pPr>
              <w:pStyle w:val="TableParagraph"/>
              <w:spacing w:before="11"/>
              <w:rPr>
                <w:rFonts w:ascii="Times New Roman" w:hAnsi="Times New Roman" w:cs="Times New Roman"/>
                <w:b/>
                <w:color w:val="000000" w:themeColor="text1"/>
                <w:sz w:val="20"/>
                <w:szCs w:val="20"/>
              </w:rPr>
            </w:pPr>
          </w:p>
          <w:p w:rsidRPr="003B7853" w:rsidR="008E61C9" w:rsidP="00BD7237" w:rsidRDefault="001477A3">
            <w:pPr>
              <w:pStyle w:val="TableParagraph"/>
              <w:jc w:val="center"/>
              <w:rPr>
                <w:rFonts w:ascii="Times New Roman" w:hAnsi="Times New Roman" w:cs="Times New Roman"/>
                <w:b/>
                <w:color w:val="000000" w:themeColor="text1"/>
                <w:sz w:val="20"/>
                <w:szCs w:val="20"/>
              </w:rPr>
            </w:pPr>
            <w:r w:rsidRPr="003B7853">
              <w:rPr>
                <w:rFonts w:ascii="Times New Roman" w:hAnsi="Times New Roman" w:cs="Times New Roman"/>
                <w:b/>
                <w:color w:val="000000" w:themeColor="text1"/>
                <w:sz w:val="20"/>
                <w:szCs w:val="20"/>
              </w:rPr>
              <w:t>Form #</w:t>
            </w:r>
          </w:p>
        </w:tc>
        <w:tc>
          <w:tcPr>
            <w:tcW w:w="3000" w:type="dxa"/>
            <w:shd w:val="clear" w:color="auto" w:fill="DEEAF6"/>
          </w:tcPr>
          <w:p w:rsidRPr="003B7853" w:rsidR="008E61C9" w:rsidP="00BD7237" w:rsidRDefault="008E61C9">
            <w:pPr>
              <w:pStyle w:val="TableParagraph"/>
              <w:spacing w:before="11"/>
              <w:rPr>
                <w:rFonts w:ascii="Times New Roman" w:hAnsi="Times New Roman" w:cs="Times New Roman"/>
                <w:b/>
                <w:color w:val="000000" w:themeColor="text1"/>
                <w:sz w:val="20"/>
                <w:szCs w:val="20"/>
              </w:rPr>
            </w:pPr>
          </w:p>
          <w:p w:rsidRPr="003B7853" w:rsidR="008E61C9" w:rsidP="00BD7237" w:rsidRDefault="001477A3">
            <w:pPr>
              <w:pStyle w:val="TableParagraph"/>
              <w:rPr>
                <w:rFonts w:ascii="Times New Roman" w:hAnsi="Times New Roman" w:cs="Times New Roman"/>
                <w:b/>
                <w:color w:val="000000" w:themeColor="text1"/>
                <w:sz w:val="20"/>
                <w:szCs w:val="20"/>
              </w:rPr>
            </w:pPr>
            <w:r w:rsidRPr="003B7853">
              <w:rPr>
                <w:rFonts w:ascii="Times New Roman" w:hAnsi="Times New Roman" w:cs="Times New Roman"/>
                <w:b/>
                <w:color w:val="000000" w:themeColor="text1"/>
                <w:sz w:val="20"/>
                <w:szCs w:val="20"/>
              </w:rPr>
              <w:t>Needs and Uses</w:t>
            </w:r>
          </w:p>
        </w:tc>
      </w:tr>
      <w:tr w:rsidRPr="009C713E" w:rsidR="008E61C9" w:rsidTr="009C713E">
        <w:trPr>
          <w:trHeight w:val="726"/>
        </w:trPr>
        <w:tc>
          <w:tcPr>
            <w:tcW w:w="990" w:type="dxa"/>
          </w:tcPr>
          <w:p w:rsidRPr="003B7853" w:rsidR="008E61C9" w:rsidP="00BD7237" w:rsidRDefault="008E61C9">
            <w:pPr>
              <w:pStyle w:val="TableParagraph"/>
              <w:spacing w:before="9"/>
              <w:rPr>
                <w:rFonts w:ascii="Times New Roman" w:hAnsi="Times New Roman" w:cs="Times New Roman"/>
                <w:color w:val="000000" w:themeColor="text1"/>
                <w:sz w:val="20"/>
                <w:szCs w:val="20"/>
              </w:rPr>
            </w:pPr>
          </w:p>
          <w:p w:rsidRPr="003B7853" w:rsidR="008E61C9" w:rsidP="00BD7237" w:rsidRDefault="001477A3">
            <w:pPr>
              <w:pStyle w:val="TableParagraph"/>
              <w:jc w:val="center"/>
              <w:rPr>
                <w:rFonts w:ascii="Times New Roman" w:hAnsi="Times New Roman" w:cs="Times New Roman"/>
                <w:color w:val="000000" w:themeColor="text1"/>
                <w:sz w:val="20"/>
                <w:szCs w:val="20"/>
              </w:rPr>
            </w:pPr>
            <w:r w:rsidRPr="003B7853">
              <w:rPr>
                <w:rFonts w:ascii="Times New Roman" w:hAnsi="Times New Roman" w:cs="Times New Roman"/>
                <w:color w:val="000000" w:themeColor="text1"/>
                <w:w w:val="99"/>
                <w:sz w:val="20"/>
                <w:szCs w:val="20"/>
              </w:rPr>
              <w:t>1</w:t>
            </w:r>
          </w:p>
        </w:tc>
        <w:tc>
          <w:tcPr>
            <w:tcW w:w="1970" w:type="dxa"/>
          </w:tcPr>
          <w:p w:rsidRPr="003B7853" w:rsidR="008E61C9" w:rsidP="00BD7237" w:rsidRDefault="008E61C9">
            <w:pPr>
              <w:pStyle w:val="TableParagraph"/>
              <w:spacing w:before="9"/>
              <w:rPr>
                <w:rFonts w:ascii="Times New Roman" w:hAnsi="Times New Roman" w:cs="Times New Roman"/>
                <w:color w:val="000000" w:themeColor="text1"/>
                <w:sz w:val="20"/>
                <w:szCs w:val="20"/>
              </w:rPr>
            </w:pPr>
          </w:p>
          <w:p w:rsidRPr="003B7853" w:rsidR="008E61C9" w:rsidP="009C713E" w:rsidRDefault="00EA67AE">
            <w:pPr>
              <w:pStyle w:val="TableParagraph"/>
              <w:jc w:val="center"/>
              <w:rPr>
                <w:rFonts w:ascii="Times New Roman" w:hAnsi="Times New Roman" w:cs="Times New Roman"/>
                <w:color w:val="000000" w:themeColor="text1"/>
                <w:sz w:val="20"/>
                <w:szCs w:val="20"/>
              </w:rPr>
            </w:pPr>
            <w:r w:rsidRPr="003B7853">
              <w:rPr>
                <w:rFonts w:ascii="Times New Roman" w:hAnsi="Times New Roman" w:cs="Times New Roman"/>
                <w:color w:val="000000" w:themeColor="text1"/>
                <w:sz w:val="20"/>
                <w:szCs w:val="20"/>
              </w:rPr>
              <w:t>Purchased Trip Information</w:t>
            </w:r>
          </w:p>
        </w:tc>
        <w:tc>
          <w:tcPr>
            <w:tcW w:w="1322" w:type="dxa"/>
          </w:tcPr>
          <w:p w:rsidRPr="003B7853" w:rsidR="008E61C9" w:rsidP="00BD7237" w:rsidRDefault="008E61C9">
            <w:pPr>
              <w:pStyle w:val="TableParagraph"/>
              <w:spacing w:before="9"/>
              <w:rPr>
                <w:rFonts w:ascii="Times New Roman" w:hAnsi="Times New Roman" w:cs="Times New Roman"/>
                <w:color w:val="000000" w:themeColor="text1"/>
                <w:sz w:val="20"/>
                <w:szCs w:val="20"/>
              </w:rPr>
            </w:pPr>
          </w:p>
          <w:p w:rsidRPr="003B7853" w:rsidR="008E61C9" w:rsidP="00BD7237" w:rsidRDefault="00EA67AE">
            <w:pPr>
              <w:pStyle w:val="TableParagraph"/>
              <w:ind w:hanging="84"/>
              <w:rPr>
                <w:rFonts w:ascii="Times New Roman" w:hAnsi="Times New Roman" w:cs="Times New Roman"/>
                <w:color w:val="000000" w:themeColor="text1"/>
                <w:sz w:val="20"/>
                <w:szCs w:val="20"/>
              </w:rPr>
            </w:pPr>
            <w:r w:rsidRPr="003B7853">
              <w:rPr>
                <w:rFonts w:ascii="Times New Roman" w:hAnsi="Times New Roman" w:cs="Times New Roman"/>
                <w:color w:val="000000" w:themeColor="text1"/>
                <w:sz w:val="20"/>
                <w:szCs w:val="20"/>
              </w:rPr>
              <w:t>MSA, ESA,MMPA</w:t>
            </w:r>
          </w:p>
        </w:tc>
        <w:tc>
          <w:tcPr>
            <w:tcW w:w="2157" w:type="dxa"/>
          </w:tcPr>
          <w:p w:rsidRPr="003B7853" w:rsidR="008E61C9" w:rsidP="00BD7237" w:rsidRDefault="008E61C9">
            <w:pPr>
              <w:pStyle w:val="TableParagraph"/>
              <w:spacing w:before="9"/>
              <w:rPr>
                <w:rFonts w:ascii="Times New Roman" w:hAnsi="Times New Roman" w:cs="Times New Roman"/>
                <w:color w:val="000000" w:themeColor="text1"/>
                <w:sz w:val="20"/>
                <w:szCs w:val="20"/>
              </w:rPr>
            </w:pPr>
          </w:p>
          <w:p w:rsidRPr="003B7853" w:rsidR="008E61C9" w:rsidP="00BD7237" w:rsidRDefault="00EA67AE">
            <w:pPr>
              <w:pStyle w:val="TableParagraph"/>
              <w:jc w:val="center"/>
              <w:rPr>
                <w:rFonts w:ascii="Times New Roman" w:hAnsi="Times New Roman" w:cs="Times New Roman"/>
                <w:color w:val="000000" w:themeColor="text1"/>
                <w:sz w:val="20"/>
                <w:szCs w:val="20"/>
              </w:rPr>
            </w:pPr>
            <w:r w:rsidRPr="003B7853">
              <w:rPr>
                <w:rFonts w:ascii="Times New Roman" w:hAnsi="Times New Roman" w:cs="Times New Roman"/>
                <w:color w:val="000000" w:themeColor="text1"/>
                <w:sz w:val="20"/>
                <w:szCs w:val="20"/>
              </w:rPr>
              <w:t>50 CFR Part 648.7</w:t>
            </w:r>
          </w:p>
        </w:tc>
        <w:tc>
          <w:tcPr>
            <w:tcW w:w="1363" w:type="dxa"/>
          </w:tcPr>
          <w:p w:rsidRPr="003B7853" w:rsidR="008E61C9" w:rsidP="00BD7237" w:rsidRDefault="008E61C9">
            <w:pPr>
              <w:pStyle w:val="TableParagraph"/>
              <w:spacing w:before="9"/>
              <w:rPr>
                <w:rFonts w:ascii="Times New Roman" w:hAnsi="Times New Roman" w:cs="Times New Roman"/>
                <w:color w:val="000000" w:themeColor="text1"/>
                <w:sz w:val="20"/>
                <w:szCs w:val="20"/>
              </w:rPr>
            </w:pPr>
          </w:p>
          <w:p w:rsidRPr="003B7853" w:rsidR="008E61C9" w:rsidP="00BD7237" w:rsidRDefault="00EA67AE">
            <w:pPr>
              <w:pStyle w:val="TableParagraph"/>
              <w:jc w:val="center"/>
              <w:rPr>
                <w:rFonts w:ascii="Times New Roman" w:hAnsi="Times New Roman" w:cs="Times New Roman"/>
                <w:color w:val="000000" w:themeColor="text1"/>
                <w:sz w:val="20"/>
                <w:szCs w:val="20"/>
              </w:rPr>
            </w:pPr>
            <w:r w:rsidRPr="003B7853">
              <w:rPr>
                <w:rFonts w:ascii="Times New Roman" w:hAnsi="Times New Roman" w:cs="Times New Roman"/>
                <w:color w:val="000000" w:themeColor="text1"/>
                <w:sz w:val="20"/>
                <w:szCs w:val="20"/>
              </w:rPr>
              <w:t>Electronic only</w:t>
            </w:r>
          </w:p>
        </w:tc>
        <w:tc>
          <w:tcPr>
            <w:tcW w:w="3000" w:type="dxa"/>
          </w:tcPr>
          <w:p w:rsidRPr="003B7853" w:rsidR="008E61C9" w:rsidP="00BD7237" w:rsidRDefault="008E61C9">
            <w:pPr>
              <w:pStyle w:val="TableParagraph"/>
              <w:spacing w:before="7"/>
              <w:rPr>
                <w:rFonts w:ascii="Times New Roman" w:hAnsi="Times New Roman" w:cs="Times New Roman"/>
                <w:color w:val="000000" w:themeColor="text1"/>
                <w:sz w:val="20"/>
                <w:szCs w:val="20"/>
              </w:rPr>
            </w:pPr>
          </w:p>
          <w:p w:rsidRPr="003B7853" w:rsidR="008E61C9" w:rsidP="00BD7237" w:rsidRDefault="00EA67AE">
            <w:pPr>
              <w:pStyle w:val="TableParagraph"/>
              <w:numPr>
                <w:ilvl w:val="0"/>
                <w:numId w:val="5"/>
              </w:numPr>
              <w:tabs>
                <w:tab w:val="left" w:pos="469"/>
                <w:tab w:val="left" w:pos="470"/>
              </w:tabs>
              <w:spacing w:before="2" w:line="222" w:lineRule="exact"/>
              <w:ind w:left="0" w:hanging="361"/>
              <w:rPr>
                <w:rFonts w:ascii="Times New Roman" w:hAnsi="Times New Roman" w:cs="Times New Roman"/>
                <w:color w:val="000000" w:themeColor="text1"/>
                <w:sz w:val="20"/>
                <w:szCs w:val="20"/>
              </w:rPr>
            </w:pPr>
            <w:r w:rsidRPr="003B7853">
              <w:rPr>
                <w:rFonts w:ascii="Times New Roman" w:hAnsi="Times New Roman" w:cs="Times New Roman"/>
                <w:color w:val="000000" w:themeColor="text1"/>
                <w:sz w:val="20"/>
                <w:szCs w:val="20"/>
              </w:rPr>
              <w:t>Fisheries management, economic impact, environmental impact</w:t>
            </w:r>
          </w:p>
        </w:tc>
      </w:tr>
    </w:tbl>
    <w:p w:rsidR="002D7FE6" w:rsidP="00BE35CF" w:rsidRDefault="002D7FE6">
      <w:pPr>
        <w:tabs>
          <w:tab w:val="left" w:pos="360"/>
        </w:tabs>
        <w:spacing w:before="199"/>
        <w:rPr>
          <w:rFonts w:ascii="Times New Roman" w:hAnsi="Times New Roman" w:cs="Times New Roman"/>
          <w:b/>
          <w:sz w:val="24"/>
          <w:szCs w:val="24"/>
        </w:rPr>
      </w:pPr>
    </w:p>
    <w:p w:rsidRPr="002D7FE6" w:rsidR="008E61C9" w:rsidP="00712401" w:rsidRDefault="001477A3">
      <w:pPr>
        <w:pStyle w:val="Heading1"/>
        <w:numPr>
          <w:ilvl w:val="0"/>
          <w:numId w:val="7"/>
        </w:numPr>
        <w:ind w:left="270"/>
      </w:pPr>
      <w:r w:rsidRPr="002D7FE6">
        <w:rPr>
          <w:rFonts w:ascii="Times New Roman" w:hAnsi="Times New Roman" w:cs="Times New Roman"/>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2D7FE6">
        <w:rPr>
          <w:rFonts w:ascii="Times New Roman" w:hAnsi="Times New Roman" w:cs="Times New Roman"/>
          <w:spacing w:val="-6"/>
        </w:rPr>
        <w:t xml:space="preserve"> </w:t>
      </w:r>
      <w:r w:rsidRPr="002D7FE6">
        <w:rPr>
          <w:rFonts w:ascii="Times New Roman" w:hAnsi="Times New Roman" w:cs="Times New Roman"/>
        </w:rPr>
        <w:t>burden</w:t>
      </w:r>
      <w:r w:rsidRPr="002D7FE6">
        <w:t>.</w:t>
      </w:r>
    </w:p>
    <w:p w:rsidR="008E61C9" w:rsidP="00712401" w:rsidRDefault="00BF1984">
      <w:pPr>
        <w:pStyle w:val="ListParagraph"/>
        <w:widowControl/>
        <w:ind w:left="0" w:firstLine="0"/>
        <w:rPr>
          <w:rFonts w:ascii="Times New Roman" w:hAnsi="Times New Roman" w:cs="Times New Roman"/>
          <w:b/>
          <w:color w:val="2F5496"/>
          <w:sz w:val="24"/>
          <w:szCs w:val="24"/>
        </w:rPr>
      </w:pPr>
      <w:r w:rsidRPr="00BF1984">
        <w:rPr>
          <w:rFonts w:ascii="Times New Roman" w:hAnsi="Times New Roman" w:cs="Times New Roman"/>
          <w:color w:val="000000"/>
          <w:sz w:val="24"/>
          <w:szCs w:val="24"/>
        </w:rPr>
        <w:t>Federal</w:t>
      </w:r>
      <w:r w:rsidR="00712401">
        <w:rPr>
          <w:rFonts w:ascii="Times New Roman" w:hAnsi="Times New Roman" w:cs="Times New Roman"/>
          <w:color w:val="000000"/>
          <w:sz w:val="24"/>
          <w:szCs w:val="24"/>
        </w:rPr>
        <w:t>ly</w:t>
      </w:r>
      <w:r w:rsidRPr="00BF1984">
        <w:rPr>
          <w:rFonts w:ascii="Times New Roman" w:hAnsi="Times New Roman" w:cs="Times New Roman"/>
          <w:color w:val="000000"/>
          <w:sz w:val="24"/>
          <w:szCs w:val="24"/>
        </w:rPr>
        <w:t xml:space="preserve"> permitted dealers are required to submit detailed reports of all purchases from fishing vessels electronically.  To accommodate the varying extent to which dealers use computer applications, dealers can choose how they will submit purchase reports electronically. The options include an online data entry form available at </w:t>
      </w:r>
      <w:hyperlink w:history="1" r:id="rId14">
        <w:r w:rsidRPr="00BF1984">
          <w:rPr>
            <w:rStyle w:val="Hyperlink"/>
            <w:rFonts w:ascii="Times New Roman" w:hAnsi="Times New Roman"/>
            <w:sz w:val="24"/>
            <w:szCs w:val="24"/>
          </w:rPr>
          <w:t>http://www.accsp.org/safis.htm</w:t>
        </w:r>
      </w:hyperlink>
      <w:r w:rsidRPr="00BF1984">
        <w:rPr>
          <w:rFonts w:ascii="Times New Roman" w:hAnsi="Times New Roman" w:cs="Times New Roman"/>
          <w:color w:val="000000"/>
          <w:sz w:val="24"/>
          <w:szCs w:val="24"/>
        </w:rPr>
        <w:t xml:space="preserve">, an </w:t>
      </w:r>
      <w:r w:rsidR="0064622B">
        <w:rPr>
          <w:rFonts w:ascii="Times New Roman" w:hAnsi="Times New Roman" w:cs="Times New Roman"/>
          <w:color w:val="000000"/>
          <w:sz w:val="24"/>
          <w:szCs w:val="24"/>
        </w:rPr>
        <w:t>approved 3</w:t>
      </w:r>
      <w:r w:rsidRPr="0064622B" w:rsidR="0064622B">
        <w:rPr>
          <w:rFonts w:ascii="Times New Roman" w:hAnsi="Times New Roman" w:cs="Times New Roman"/>
          <w:color w:val="000000"/>
          <w:sz w:val="24"/>
          <w:szCs w:val="24"/>
          <w:vertAlign w:val="superscript"/>
        </w:rPr>
        <w:t>rd</w:t>
      </w:r>
      <w:r w:rsidR="0064622B">
        <w:rPr>
          <w:rFonts w:ascii="Times New Roman" w:hAnsi="Times New Roman" w:cs="Times New Roman"/>
          <w:color w:val="000000"/>
          <w:sz w:val="24"/>
          <w:szCs w:val="24"/>
        </w:rPr>
        <w:t xml:space="preserve"> party </w:t>
      </w:r>
      <w:r w:rsidRPr="00BF1984">
        <w:rPr>
          <w:rFonts w:ascii="Times New Roman" w:hAnsi="Times New Roman" w:cs="Times New Roman"/>
          <w:color w:val="000000"/>
          <w:sz w:val="24"/>
          <w:szCs w:val="24"/>
        </w:rPr>
        <w:t xml:space="preserve">offline data entry form (fillable and </w:t>
      </w:r>
      <w:r w:rsidR="0064622B">
        <w:rPr>
          <w:rFonts w:ascii="Times New Roman" w:hAnsi="Times New Roman" w:cs="Times New Roman"/>
          <w:color w:val="000000"/>
          <w:sz w:val="24"/>
          <w:szCs w:val="24"/>
        </w:rPr>
        <w:t>electronically submitted</w:t>
      </w:r>
      <w:r w:rsidRPr="00BF1984">
        <w:rPr>
          <w:rFonts w:ascii="Times New Roman" w:hAnsi="Times New Roman" w:cs="Times New Roman"/>
          <w:color w:val="000000"/>
          <w:sz w:val="24"/>
          <w:szCs w:val="24"/>
        </w:rPr>
        <w:t>), and an acceptable file upload report system implemented by NMFS, or by one or more state fishery management agencies</w:t>
      </w:r>
      <w:r w:rsidRPr="00BF1984" w:rsidR="001477A3">
        <w:rPr>
          <w:rFonts w:ascii="Times New Roman" w:hAnsi="Times New Roman" w:cs="Times New Roman"/>
          <w:b/>
          <w:color w:val="2F5496"/>
          <w:sz w:val="24"/>
          <w:szCs w:val="24"/>
        </w:rPr>
        <w:t>.</w:t>
      </w:r>
    </w:p>
    <w:p w:rsidR="00BF1984" w:rsidP="00712401" w:rsidRDefault="00BF1984">
      <w:pPr>
        <w:pStyle w:val="ListParagraph"/>
        <w:widowControl/>
        <w:ind w:left="0" w:firstLine="0"/>
        <w:rPr>
          <w:rFonts w:ascii="Times New Roman" w:hAnsi="Times New Roman" w:cs="Times New Roman"/>
          <w:color w:val="000000"/>
          <w:sz w:val="24"/>
          <w:szCs w:val="24"/>
        </w:rPr>
      </w:pPr>
      <w:r w:rsidRPr="00BF1984">
        <w:rPr>
          <w:rFonts w:ascii="Times New Roman" w:hAnsi="Times New Roman" w:cs="Times New Roman"/>
          <w:color w:val="000000"/>
          <w:sz w:val="24"/>
          <w:szCs w:val="24"/>
        </w:rPr>
        <w:t>Due to the required confidentiality of fish purchase reports, information sent from dealers to NMFS is subject to strict encryption standards and is available only to authorized agency personnel and the submitter.  Dealers receive a user name and personal identification number (PIN) that enables them to log onto a secure site and submit their reports.  Dealers are also allowed to access, review, and edit the information they have submitted using a secure procedure similar to those in common usage throughout the banking industry.  These submissions constitute the official reports as required by the various FMPs in the Northeast.</w:t>
      </w:r>
    </w:p>
    <w:p w:rsidRPr="00BF1984" w:rsidR="00712401" w:rsidP="00712401" w:rsidRDefault="00712401">
      <w:pPr>
        <w:pStyle w:val="ListParagraph"/>
        <w:widowControl/>
        <w:ind w:left="0" w:firstLine="0"/>
        <w:rPr>
          <w:rFonts w:ascii="Times New Roman" w:hAnsi="Times New Roman" w:cs="Times New Roman"/>
          <w:color w:val="000000"/>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6078D8" w:rsidP="00BD7237" w:rsidRDefault="006078D8">
      <w:pPr>
        <w:pStyle w:val="BodyText"/>
        <w:ind w:left="0"/>
        <w:rPr>
          <w:rFonts w:ascii="Times New Roman" w:hAnsi="Times New Roman" w:cs="Times New Roman"/>
          <w:color w:val="000000"/>
        </w:rPr>
      </w:pPr>
      <w:r w:rsidRPr="006078D8">
        <w:rPr>
          <w:rFonts w:ascii="Times New Roman" w:hAnsi="Times New Roman" w:cs="Times New Roman"/>
          <w:color w:val="000000"/>
        </w:rPr>
        <w:t>Operational Guidelines on the FMP Process require that each FMP evaluate existing state and Federal laws that govern the fisheries in question, and the findings are made part of each FMP.  Each Fishery Management Council membership comprises state and federal officials responsible for resource management in their state or area.  Bringing fisheries managers together for the review of existing state or Federal laws helps to identify other collections that may be gathering the same or similar information.  If a state is collecting the required information under its own authority and can provide the data, generally NMFS will use the state's data rather than duplicate state collections.  In addition, each FMP undergoes extensive public comment periods where potential participants in the fishery to be managed review the proposed permit application requirements and data collection proposals.  Therefore, NMFS is confident it is aware of similar collections if they exist and has avoided duplication to the extent possible.</w:t>
      </w:r>
    </w:p>
    <w:p w:rsidR="006078D8" w:rsidP="00BD7237" w:rsidRDefault="006078D8">
      <w:pPr>
        <w:pStyle w:val="BodyText"/>
        <w:ind w:left="0"/>
        <w:rPr>
          <w:rFonts w:ascii="Times New Roman" w:hAnsi="Times New Roman" w:cs="Times New Roman"/>
          <w:color w:val="000000"/>
        </w:rPr>
      </w:pPr>
    </w:p>
    <w:p w:rsidR="006078D8" w:rsidP="006078D8" w:rsidRDefault="006078D8">
      <w:pPr>
        <w:widowControl/>
        <w:rPr>
          <w:rFonts w:ascii="Times New Roman" w:hAnsi="Times New Roman" w:cs="Times New Roman"/>
          <w:color w:val="000000"/>
          <w:sz w:val="24"/>
          <w:szCs w:val="24"/>
        </w:rPr>
      </w:pPr>
      <w:r w:rsidRPr="006078D8">
        <w:rPr>
          <w:rFonts w:ascii="Times New Roman" w:hAnsi="Times New Roman" w:cs="Times New Roman"/>
          <w:color w:val="000000"/>
          <w:sz w:val="24"/>
          <w:szCs w:val="24"/>
        </w:rPr>
        <w:t xml:space="preserve">The exception to duplicate data collection by state and Federal authorities is for certain quota-managed species, including summer flounder, scup, </w:t>
      </w:r>
      <w:proofErr w:type="gramStart"/>
      <w:r w:rsidRPr="006078D8">
        <w:rPr>
          <w:rFonts w:ascii="Times New Roman" w:hAnsi="Times New Roman" w:cs="Times New Roman"/>
          <w:color w:val="000000"/>
          <w:sz w:val="24"/>
          <w:szCs w:val="24"/>
        </w:rPr>
        <w:t>black</w:t>
      </w:r>
      <w:proofErr w:type="gramEnd"/>
      <w:r w:rsidRPr="006078D8">
        <w:rPr>
          <w:rFonts w:ascii="Times New Roman" w:hAnsi="Times New Roman" w:cs="Times New Roman"/>
          <w:color w:val="000000"/>
          <w:sz w:val="24"/>
          <w:szCs w:val="24"/>
        </w:rPr>
        <w:t xml:space="preserve"> sea bass and Atlantic bluefish, among others.  Landings for these species are also collected by the states in some cases because they are managed by a state-allocated quota system as well as by a Federal one.  Monitoring the quotas in a timely manner is critical for effective management and so some, but not all, states have implemented their own weekly reporting system.  Because landings of these species need to be monitored for each state in the NE Region, Federal law requires reporting of all purchases made by federally permitted dealers. </w:t>
      </w:r>
    </w:p>
    <w:p w:rsidR="006078D8" w:rsidP="006078D8" w:rsidRDefault="006078D8">
      <w:pPr>
        <w:widowControl/>
        <w:rPr>
          <w:rFonts w:ascii="Times New Roman" w:hAnsi="Times New Roman" w:cs="Times New Roman"/>
          <w:color w:val="000000"/>
          <w:sz w:val="24"/>
          <w:szCs w:val="24"/>
        </w:rPr>
      </w:pPr>
    </w:p>
    <w:p w:rsidRPr="006078D8" w:rsidR="006078D8" w:rsidP="006078D8" w:rsidRDefault="006078D8">
      <w:pPr>
        <w:widowControl/>
        <w:rPr>
          <w:rFonts w:ascii="Times New Roman" w:hAnsi="Times New Roman" w:cs="Times New Roman"/>
          <w:color w:val="000000"/>
          <w:sz w:val="24"/>
          <w:szCs w:val="24"/>
        </w:rPr>
      </w:pPr>
      <w:r w:rsidRPr="006078D8">
        <w:rPr>
          <w:rFonts w:ascii="Times New Roman" w:hAnsi="Times New Roman" w:cs="Times New Roman"/>
          <w:color w:val="000000"/>
          <w:sz w:val="24"/>
          <w:szCs w:val="24"/>
        </w:rPr>
        <w:t>The dealer report submitted by dealers and processors in the Atlantic mackerel, squid, butterfish, Atlantic sea scallop, Atlantic surf clam, ocean quahog, NE multispecies, monkfish, summer flounder, scup, black sea bass, Atlantic bluefish, spiny dogfish, Atlantic herring, Atlantic deep-sea red crab, skate,  tilefish, hagfish or American Lobster fisheries duplicates, for the purpose of verification and accuracy, some of the information provided by vessel operators on the Fishing Vessel Trip Report (Form 88-30 or its equivalent) and Shellfish Trip Report Form (Form 88-140) in OMB Control No. 0648-0212.  In this case certain duplication is desirable to track harvesting, to identify possible reporting violations, and to ensure fairness in application of the measures among the entire group of allocation holders.</w:t>
      </w:r>
    </w:p>
    <w:p w:rsidRPr="006078D8" w:rsidR="006078D8" w:rsidP="00BD7237" w:rsidRDefault="006078D8">
      <w:pPr>
        <w:pStyle w:val="BodyText"/>
        <w:ind w:left="0"/>
        <w:rPr>
          <w:rFonts w:ascii="Times New Roman" w:hAnsi="Times New Roman" w:cs="Times New Roman"/>
          <w:color w:val="1F497D" w:themeColor="text2"/>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6078D8" w:rsidR="008E61C9" w:rsidP="00BD7237" w:rsidRDefault="006078D8">
      <w:pPr>
        <w:pStyle w:val="BodyText"/>
        <w:spacing w:before="160"/>
        <w:ind w:left="0"/>
        <w:rPr>
          <w:rFonts w:ascii="Times New Roman" w:hAnsi="Times New Roman" w:cs="Times New Roman"/>
          <w:color w:val="2F5496"/>
        </w:rPr>
      </w:pPr>
      <w:r w:rsidRPr="006078D8">
        <w:rPr>
          <w:rFonts w:ascii="Times New Roman" w:hAnsi="Times New Roman" w:cs="Times New Roman"/>
          <w:color w:val="000000"/>
        </w:rPr>
        <w:t>Because all of the dealers who will respond are considered small businesses, separate requirements based on the size of business have not been developed.  The dealer electronic reporting system was developed and tested in conjunction with industry members to ensure a system that is functional and useable for their business purposes.  The system accommodates, to the extent possible, existing business software application systems that are being used by dealers.  The system allows dealers who currently use such applications to upload a data file from their business application to NMFS, minimizing any additional reporting burden.  Dealers who choose to keypunch their data directly into the web-based data entry system will be able to use those reports for their own business records, replacing Form 88-30 or its equivalent which many dealers had used as their official transaction record</w:t>
      </w:r>
      <w:r w:rsidRPr="006078D8" w:rsidR="001477A3">
        <w:rPr>
          <w:rFonts w:ascii="Times New Roman" w:hAnsi="Times New Roman" w:cs="Times New Roman"/>
          <w:color w:val="2F5496"/>
        </w:rPr>
        <w:t>.</w:t>
      </w:r>
    </w:p>
    <w:p w:rsidRPr="006078D8" w:rsidR="006078D8" w:rsidP="00BD7237" w:rsidRDefault="006078D8">
      <w:pPr>
        <w:pStyle w:val="BodyText"/>
        <w:spacing w:before="160"/>
        <w:ind w:left="0"/>
        <w:rPr>
          <w:color w:val="000000"/>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BD7237" w:rsidR="00712401" w:rsidP="00712401" w:rsidRDefault="00712401">
      <w:pPr>
        <w:pStyle w:val="ListParagraph"/>
        <w:tabs>
          <w:tab w:val="left" w:pos="360"/>
        </w:tabs>
        <w:spacing w:before="80"/>
        <w:ind w:left="0" w:firstLine="0"/>
        <w:rPr>
          <w:rFonts w:ascii="Times New Roman" w:hAnsi="Times New Roman" w:cs="Times New Roman"/>
          <w:b/>
          <w:sz w:val="24"/>
          <w:szCs w:val="24"/>
        </w:rPr>
      </w:pPr>
    </w:p>
    <w:p w:rsidR="00800E01" w:rsidP="00A11543" w:rsidRDefault="00800E01">
      <w:pPr>
        <w:pStyle w:val="BodyText"/>
        <w:spacing w:before="0"/>
        <w:ind w:left="0"/>
        <w:rPr>
          <w:rFonts w:ascii="Times New Roman" w:hAnsi="Times New Roman" w:cs="Times New Roman"/>
          <w:color w:val="2F5496"/>
        </w:rPr>
      </w:pPr>
      <w:r w:rsidRPr="00800E01">
        <w:rPr>
          <w:rFonts w:ascii="Times New Roman" w:hAnsi="Times New Roman" w:cs="Times New Roman"/>
          <w:color w:val="000000"/>
        </w:rPr>
        <w:t>The dealer purchase reports provide the only source of first-purchase information by dealers involved in these federally managed species.  The reports provide critical information on the prices paid for products, the types of products being landed, and the number of dealers involved in the fisheries.  If this collection were not conducted, NMFS would be unable to meet its statutory requirements under the MSA, and the fisheries in the NE could not be managed effectively, potentially resulting in irrevocable damage to a public resource</w:t>
      </w:r>
      <w:r w:rsidRPr="00BD7237" w:rsidR="001477A3">
        <w:rPr>
          <w:rFonts w:ascii="Times New Roman" w:hAnsi="Times New Roman" w:cs="Times New Roman"/>
          <w:color w:val="2F5496"/>
        </w:rPr>
        <w:t>.</w:t>
      </w:r>
    </w:p>
    <w:p w:rsidR="003B7853" w:rsidP="00A11543" w:rsidRDefault="003B7853">
      <w:pPr>
        <w:pStyle w:val="BodyText"/>
        <w:spacing w:before="0"/>
        <w:ind w:left="0"/>
        <w:rPr>
          <w:rFonts w:ascii="Times New Roman" w:hAnsi="Times New Roman" w:cs="Times New Roman"/>
          <w:color w:val="2F5496"/>
        </w:rPr>
      </w:pPr>
    </w:p>
    <w:p w:rsidR="00800E01" w:rsidP="00A11543" w:rsidRDefault="00800E01">
      <w:pPr>
        <w:pStyle w:val="BodyText"/>
        <w:spacing w:before="0"/>
        <w:ind w:left="0"/>
        <w:rPr>
          <w:rFonts w:ascii="Times New Roman" w:hAnsi="Times New Roman" w:cs="Times New Roman"/>
          <w:color w:val="000000"/>
        </w:rPr>
      </w:pPr>
      <w:r w:rsidRPr="00800E01">
        <w:rPr>
          <w:rFonts w:ascii="Times New Roman" w:hAnsi="Times New Roman" w:cs="Times New Roman"/>
          <w:color w:val="000000"/>
        </w:rPr>
        <w:t>Timely reporting is critical for monitoring fisheries managed by quotas or other harvest limits.  This is especially true in fisheries with small or seasonal quotas where in-season management actions, such as closures or implementation of or changes to trip limits must be taken in a timely manner.  NMFS is able to effectively monitor the quota-managed species on a weekly basis.</w:t>
      </w:r>
    </w:p>
    <w:p w:rsidR="003B7853" w:rsidP="00A11543" w:rsidRDefault="003B7853">
      <w:pPr>
        <w:pStyle w:val="BodyText"/>
        <w:spacing w:before="0"/>
        <w:ind w:left="0"/>
        <w:rPr>
          <w:rFonts w:ascii="Times New Roman" w:hAnsi="Times New Roman" w:cs="Times New Roman"/>
          <w:color w:val="000000"/>
        </w:rPr>
      </w:pPr>
    </w:p>
    <w:p w:rsidR="00800E01" w:rsidP="00A11543" w:rsidRDefault="00800E01">
      <w:pPr>
        <w:pStyle w:val="BodyText"/>
        <w:spacing w:before="0"/>
        <w:ind w:left="0"/>
        <w:rPr>
          <w:rFonts w:ascii="Times New Roman" w:hAnsi="Times New Roman" w:cs="Times New Roman"/>
          <w:color w:val="000000"/>
        </w:rPr>
      </w:pPr>
      <w:r w:rsidRPr="00800E01">
        <w:rPr>
          <w:rFonts w:ascii="Times New Roman" w:hAnsi="Times New Roman" w:cs="Times New Roman"/>
          <w:color w:val="000000"/>
        </w:rPr>
        <w:t>Reporting of null reports by dealers who do not make any purchases during the reporting week allows NMFS to verify compliance, identify non-reporters, and to take the appropriate action in a timely manner without placing an undue burden on the respondents.</w:t>
      </w:r>
    </w:p>
    <w:p w:rsidRPr="00800E01" w:rsidR="00800E01" w:rsidP="00A11543" w:rsidRDefault="00800E01">
      <w:pPr>
        <w:pStyle w:val="BodyText"/>
        <w:spacing w:before="0"/>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Pr="003B7853" w:rsidR="008E61C9" w:rsidP="003B7853" w:rsidRDefault="00800E01">
      <w:pPr>
        <w:spacing w:before="120"/>
        <w:rPr>
          <w:rFonts w:ascii="Times New Roman" w:hAnsi="Times New Roman" w:cs="Times New Roman"/>
          <w:sz w:val="24"/>
          <w:szCs w:val="24"/>
        </w:rPr>
      </w:pPr>
      <w:r w:rsidRPr="003B7853">
        <w:rPr>
          <w:rFonts w:ascii="Times New Roman" w:hAnsi="Times New Roman" w:cs="Times New Roman"/>
          <w:color w:val="000000"/>
          <w:sz w:val="24"/>
          <w:szCs w:val="24"/>
        </w:rPr>
        <w:t>The data collection is consistent with 5 CFR 1320.6 guidelines except that it requires information to be reported more frequently than quarterly.  The need for this is described in Question 6</w:t>
      </w:r>
      <w:r w:rsidR="003B7853">
        <w:rPr>
          <w:rFonts w:ascii="Times New Roman" w:hAnsi="Times New Roman" w:cs="Times New Roman"/>
          <w:sz w:val="24"/>
          <w:szCs w:val="24"/>
        </w:rPr>
        <w:t xml:space="preserve">. </w:t>
      </w:r>
      <w:r w:rsidRPr="003B7853">
        <w:rPr>
          <w:rFonts w:ascii="Times New Roman" w:hAnsi="Times New Roman" w:cs="Times New Roman"/>
          <w:sz w:val="24"/>
          <w:szCs w:val="24"/>
        </w:rPr>
        <w:t xml:space="preserve">Dealers with federal permits have weekly reporting requirements. Any dealer not fulfilling these requirements is sent </w:t>
      </w:r>
      <w:r w:rsidRPr="003B7853">
        <w:rPr>
          <w:rFonts w:ascii="Times New Roman" w:hAnsi="Times New Roman" w:cs="Times New Roman"/>
          <w:sz w:val="24"/>
          <w:szCs w:val="24"/>
        </w:rPr>
        <w:lastRenderedPageBreak/>
        <w:t>a noncompliance notice. These notices and any insuring Law Enforcement requests for submissions do not have a standard time assigned but an attempt to work with dealers to has the trips submitted a quickly as possible usually within 30 days of non-compliant notification</w:t>
      </w:r>
      <w:r w:rsidRPr="003B7853" w:rsidR="001477A3">
        <w:rPr>
          <w:rFonts w:ascii="Times New Roman" w:hAnsi="Times New Roman" w:cs="Times New Roman"/>
          <w:sz w:val="24"/>
          <w:szCs w:val="24"/>
        </w:rPr>
        <w:t>;</w:t>
      </w:r>
    </w:p>
    <w:p w:rsidRPr="0082262E" w:rsidR="00474DFE" w:rsidP="00474DFE" w:rsidRDefault="00474DFE">
      <w:pPr>
        <w:pStyle w:val="ListParagraph"/>
        <w:spacing w:before="120"/>
        <w:ind w:left="720" w:firstLine="0"/>
        <w:rPr>
          <w:rFonts w:ascii="Times New Roman" w:hAnsi="Times New Roman" w:cs="Times New Roman"/>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74DFE" w:rsidP="00474DFE" w:rsidRDefault="00474DFE">
      <w:pPr>
        <w:widowControl/>
        <w:rPr>
          <w:color w:val="000000"/>
        </w:rPr>
      </w:pPr>
    </w:p>
    <w:p w:rsidRPr="00474DFE" w:rsidR="00474DFE" w:rsidP="00474DFE" w:rsidRDefault="00474DFE">
      <w:pPr>
        <w:widowControl/>
        <w:rPr>
          <w:rFonts w:ascii="Times New Roman" w:hAnsi="Times New Roman" w:cs="Times New Roman"/>
          <w:color w:val="000000"/>
          <w:sz w:val="24"/>
          <w:szCs w:val="24"/>
        </w:rPr>
      </w:pPr>
      <w:r w:rsidRPr="00474DFE">
        <w:rPr>
          <w:rFonts w:ascii="Times New Roman" w:hAnsi="Times New Roman" w:cs="Times New Roman"/>
          <w:color w:val="000000"/>
          <w:sz w:val="24"/>
          <w:szCs w:val="24"/>
        </w:rPr>
        <w:t xml:space="preserve">A </w:t>
      </w:r>
      <w:r w:rsidRPr="00474DFE">
        <w:rPr>
          <w:rFonts w:ascii="Times New Roman" w:hAnsi="Times New Roman" w:cs="Times New Roman"/>
          <w:color w:val="000000"/>
          <w:sz w:val="24"/>
          <w:szCs w:val="24"/>
          <w:u w:val="single"/>
        </w:rPr>
        <w:t>Federal Register</w:t>
      </w:r>
      <w:r w:rsidRPr="00474DFE">
        <w:rPr>
          <w:rFonts w:ascii="Times New Roman" w:hAnsi="Times New Roman" w:cs="Times New Roman"/>
          <w:color w:val="000000"/>
          <w:sz w:val="24"/>
          <w:szCs w:val="24"/>
        </w:rPr>
        <w:t xml:space="preserve"> Notice published on </w:t>
      </w:r>
      <w:r>
        <w:rPr>
          <w:rFonts w:ascii="Times New Roman" w:hAnsi="Times New Roman" w:cs="Times New Roman"/>
          <w:color w:val="000000"/>
          <w:sz w:val="24"/>
          <w:szCs w:val="24"/>
        </w:rPr>
        <w:t>Oct 28, 2020</w:t>
      </w:r>
      <w:r w:rsidRPr="00474DFE">
        <w:rPr>
          <w:rFonts w:ascii="Times New Roman" w:hAnsi="Times New Roman" w:cs="Times New Roman"/>
          <w:color w:val="000000"/>
          <w:sz w:val="24"/>
          <w:szCs w:val="24"/>
        </w:rPr>
        <w:t xml:space="preserve"> (</w:t>
      </w:r>
      <w:r w:rsidR="003B7853">
        <w:rPr>
          <w:rFonts w:ascii="Times New Roman" w:hAnsi="Times New Roman" w:cs="Times New Roman"/>
          <w:color w:val="000000"/>
          <w:sz w:val="24"/>
          <w:szCs w:val="24"/>
        </w:rPr>
        <w:t>85 FR 68307</w:t>
      </w:r>
      <w:r w:rsidRPr="00474DFE">
        <w:rPr>
          <w:rFonts w:ascii="Times New Roman" w:hAnsi="Times New Roman" w:cs="Times New Roman"/>
          <w:color w:val="000000"/>
          <w:sz w:val="24"/>
          <w:szCs w:val="24"/>
        </w:rPr>
        <w:t xml:space="preserve">) solicited public comments on this renewal.  </w:t>
      </w:r>
      <w:r w:rsidR="003B7853">
        <w:rPr>
          <w:rFonts w:ascii="Times New Roman" w:hAnsi="Times New Roman" w:cs="Times New Roman"/>
          <w:color w:val="000000"/>
          <w:sz w:val="24"/>
          <w:szCs w:val="24"/>
        </w:rPr>
        <w:t>No comments were received.</w:t>
      </w:r>
    </w:p>
    <w:p w:rsidRPr="00474DFE" w:rsidR="00474DFE" w:rsidP="00474DFE" w:rsidRDefault="00474DFE">
      <w:pPr>
        <w:widowControl/>
        <w:rPr>
          <w:rFonts w:ascii="Times New Roman" w:hAnsi="Times New Roman" w:cs="Times New Roman"/>
          <w:color w:val="000000"/>
          <w:sz w:val="24"/>
          <w:szCs w:val="24"/>
        </w:rPr>
      </w:pPr>
    </w:p>
    <w:p w:rsidRPr="00A11543" w:rsidR="00474DFE" w:rsidP="00A11543" w:rsidRDefault="00474DFE">
      <w:pPr>
        <w:widowControl/>
        <w:rPr>
          <w:rFonts w:ascii="Times New Roman" w:hAnsi="Times New Roman" w:cs="Times New Roman"/>
          <w:sz w:val="24"/>
          <w:szCs w:val="24"/>
        </w:rPr>
      </w:pPr>
      <w:r w:rsidRPr="00474DFE">
        <w:rPr>
          <w:rFonts w:ascii="Times New Roman" w:hAnsi="Times New Roman" w:cs="Times New Roman"/>
          <w:color w:val="000000"/>
          <w:sz w:val="24"/>
          <w:szCs w:val="24"/>
        </w:rPr>
        <w:t>Since the initial implementation of mandatory electronic reporting for seafood dealers on May 01, 2004, NMFS has continued to work with industry to solicit comments and feedback to ensure the process meets their needs, and continues to modify the reporting systems based on this feedback</w:t>
      </w:r>
      <w:r w:rsidRPr="00A11543">
        <w:rPr>
          <w:rFonts w:ascii="Times New Roman" w:hAnsi="Times New Roman" w:cs="Times New Roman"/>
          <w:sz w:val="24"/>
          <w:szCs w:val="24"/>
        </w:rPr>
        <w:t xml:space="preserve">. </w:t>
      </w:r>
      <w:r w:rsidRPr="00A11543" w:rsidR="00A11543">
        <w:rPr>
          <w:rFonts w:ascii="Times New Roman" w:hAnsi="Times New Roman" w:cs="Times New Roman"/>
          <w:sz w:val="24"/>
          <w:szCs w:val="24"/>
        </w:rPr>
        <w:t>Additionally, NMFS has reached out to</w:t>
      </w:r>
      <w:r w:rsidRPr="00A11543" w:rsidR="00A11543">
        <w:rPr>
          <w:rFonts w:ascii="Times New Roman" w:hAnsi="Times New Roman" w:cs="Times New Roman"/>
          <w:sz w:val="24"/>
          <w:szCs w:val="24"/>
        </w:rPr>
        <w:t xml:space="preserve"> consult with </w:t>
      </w:r>
      <w:r w:rsidRPr="00A11543" w:rsidR="00A11543">
        <w:rPr>
          <w:rFonts w:ascii="Times New Roman" w:hAnsi="Times New Roman" w:cs="Times New Roman"/>
          <w:sz w:val="24"/>
          <w:szCs w:val="24"/>
        </w:rPr>
        <w:t>external stakeholders</w:t>
      </w:r>
      <w:r w:rsidRPr="00A11543" w:rsidR="00A11543">
        <w:rPr>
          <w:rFonts w:ascii="Times New Roman" w:hAnsi="Times New Roman" w:cs="Times New Roman"/>
          <w:sz w:val="24"/>
          <w:szCs w:val="24"/>
        </w:rPr>
        <w:t xml:space="preserve"> to obtain their views on the availability of data, frequency of collection, the clarity of instructions and recordkeeping, disclosure, or reporting format (if any), and on the data elements to be recorded, disclosed, or reported.</w:t>
      </w:r>
      <w:r w:rsidRPr="00A11543" w:rsidR="00A11543">
        <w:rPr>
          <w:rFonts w:ascii="Times New Roman" w:hAnsi="Times New Roman" w:cs="Times New Roman"/>
          <w:sz w:val="24"/>
          <w:szCs w:val="24"/>
        </w:rPr>
        <w:t xml:space="preserve">  No comments have been received.</w:t>
      </w:r>
    </w:p>
    <w:p w:rsidRPr="00474DFE" w:rsidR="00474DFE" w:rsidP="00474DFE" w:rsidRDefault="00474DFE">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C7514F" w:rsidP="00BD7237" w:rsidRDefault="00C7514F">
      <w:pPr>
        <w:jc w:val="both"/>
        <w:rPr>
          <w:rFonts w:ascii="Times New Roman" w:hAnsi="Times New Roman" w:cs="Times New Roman"/>
          <w:sz w:val="24"/>
          <w:szCs w:val="24"/>
        </w:rPr>
      </w:pPr>
    </w:p>
    <w:p w:rsidRPr="003B7853" w:rsidR="003B7853" w:rsidP="003B7853" w:rsidRDefault="003B7853">
      <w:pPr>
        <w:pStyle w:val="BodyText"/>
        <w:spacing w:before="90"/>
        <w:ind w:left="0"/>
        <w:rPr>
          <w:rFonts w:ascii="Times New Roman" w:hAnsi="Times New Roman" w:cs="Times New Roman"/>
        </w:rPr>
      </w:pPr>
      <w:r w:rsidRPr="003B7853">
        <w:rPr>
          <w:rFonts w:ascii="Times New Roman" w:hAnsi="Times New Roman" w:cs="Times New Roman"/>
        </w:rPr>
        <w:t>No payments or gifts are provided under this program at this time.</w:t>
      </w:r>
    </w:p>
    <w:p w:rsidR="00C7514F" w:rsidP="00BD7237" w:rsidRDefault="00C7514F">
      <w:pPr>
        <w:jc w:val="both"/>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7514F" w:rsidP="00BD7237" w:rsidRDefault="00C7514F">
      <w:pPr>
        <w:pStyle w:val="BodyText"/>
        <w:spacing w:before="158"/>
        <w:ind w:left="0"/>
        <w:rPr>
          <w:rFonts w:ascii="Times New Roman" w:hAnsi="Times New Roman" w:cs="Times New Roman"/>
          <w:color w:val="000000"/>
        </w:rPr>
      </w:pPr>
      <w:r w:rsidRPr="00C7514F">
        <w:rPr>
          <w:rFonts w:ascii="Times New Roman" w:hAnsi="Times New Roman" w:cs="Times New Roman"/>
          <w:color w:val="000000"/>
        </w:rPr>
        <w:t>As stated on the forms, all data will be kept confidential as required by section 402(b) of the MSA, and will not be released for public use except in aggregate statistical form, without identification as to its source.  Logbooks are considered confidential under the Trade Secrets Act as well.</w:t>
      </w:r>
    </w:p>
    <w:p w:rsidRPr="00C7514F" w:rsidR="00C7514F" w:rsidP="00BD7237" w:rsidRDefault="00C7514F">
      <w:pPr>
        <w:pStyle w:val="BodyText"/>
        <w:spacing w:before="158"/>
        <w:ind w:left="0"/>
        <w:rPr>
          <w:rFonts w:ascii="Times New Roman" w:hAnsi="Times New Roman" w:cs="Times New Roman"/>
        </w:rPr>
      </w:pPr>
    </w:p>
    <w:p w:rsidRPr="00A45E0F" w:rsidR="00A45E0F" w:rsidP="00A45E0F"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B7853" w:rsidP="00A45E0F" w:rsidRDefault="003B7853">
      <w:pPr>
        <w:pStyle w:val="ListParagraph"/>
        <w:tabs>
          <w:tab w:val="left" w:pos="360"/>
        </w:tabs>
        <w:spacing w:before="80"/>
        <w:ind w:left="0" w:firstLine="0"/>
        <w:rPr>
          <w:rFonts w:ascii="Times New Roman" w:hAnsi="Times New Roman" w:cs="Times New Roman"/>
          <w:b/>
          <w:sz w:val="24"/>
          <w:szCs w:val="24"/>
        </w:rPr>
      </w:pPr>
    </w:p>
    <w:p w:rsidRPr="00A45E0F" w:rsidR="003B7853" w:rsidP="003B7853" w:rsidRDefault="003B7853">
      <w:pPr>
        <w:widowControl/>
        <w:rPr>
          <w:rFonts w:ascii="Times New Roman" w:hAnsi="Times New Roman" w:cs="Times New Roman"/>
          <w:color w:val="000000"/>
          <w:sz w:val="24"/>
          <w:szCs w:val="24"/>
        </w:rPr>
      </w:pPr>
      <w:r w:rsidRPr="00A45E0F">
        <w:rPr>
          <w:rFonts w:ascii="Times New Roman" w:hAnsi="Times New Roman" w:cs="Times New Roman"/>
          <w:color w:val="000000"/>
          <w:sz w:val="24"/>
          <w:szCs w:val="24"/>
        </w:rPr>
        <w:t>No sensitive questions are asked.</w:t>
      </w:r>
    </w:p>
    <w:p w:rsidRPr="00BD7237" w:rsidR="003B7853" w:rsidP="00A45E0F" w:rsidRDefault="003B7853">
      <w:pPr>
        <w:pStyle w:val="ListParagraph"/>
        <w:tabs>
          <w:tab w:val="left" w:pos="360"/>
        </w:tabs>
        <w:spacing w:before="80"/>
        <w:ind w:left="0" w:firstLine="0"/>
        <w:rPr>
          <w:rFonts w:ascii="Times New Roman" w:hAnsi="Times New Roman" w:cs="Times New Roman"/>
          <w:b/>
          <w:sz w:val="24"/>
          <w:szCs w:val="24"/>
        </w:rPr>
        <w:sectPr w:rsidRPr="00BD7237" w:rsidR="003B7853" w:rsidSect="00BD7237">
          <w:footerReference w:type="default" r:id="rId15"/>
          <w:pgSz w:w="12240" w:h="15840"/>
          <w:pgMar w:top="640" w:right="1080" w:bottom="1200" w:left="1080" w:header="0" w:footer="1014" w:gutter="0"/>
          <w:cols w:space="720"/>
        </w:sectPr>
      </w:pPr>
    </w:p>
    <w:p w:rsidRPr="00BD7237" w:rsidR="008E61C9" w:rsidP="00BD7237" w:rsidRDefault="008E61C9">
      <w:pPr>
        <w:spacing w:line="259" w:lineRule="auto"/>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FA4B11" w:rsidR="00FA4B11" w:rsidP="00FA4B11" w:rsidRDefault="00FA4B11">
      <w:pPr>
        <w:spacing w:before="120"/>
        <w:ind w:left="360"/>
        <w:rPr>
          <w:rFonts w:ascii="Times New Roman" w:hAnsi="Times New Roman" w:cs="Times New Roman"/>
          <w:b/>
          <w:sz w:val="24"/>
          <w:szCs w:val="24"/>
        </w:rPr>
      </w:pPr>
      <w:r w:rsidRPr="00FA4B11">
        <w:rPr>
          <w:rFonts w:ascii="Times New Roman" w:hAnsi="Times New Roman" w:cs="Times New Roman"/>
          <w:color w:val="000000"/>
          <w:sz w:val="24"/>
          <w:szCs w:val="24"/>
        </w:rPr>
        <w:t xml:space="preserve">Dealers required to complete and submit Electronic Dealer Purchase Reports include those permitted in the Atlantic mackerel, squid, butterfish, Atlantic sea scallop, NE multispecies, monkfish, summer flounder, scup, black sea bass, Atlantic bluefish, spiny dogfish, Atlantic herring, Atlantic deep-sea red crab, tilefish, skate, Atlantic surfclam and/or ocean quahog fishery, hagfish and American lobster.  According to data available through the NE Region Permit database, approximately </w:t>
      </w:r>
      <w:r w:rsidR="00CD30D2">
        <w:rPr>
          <w:rFonts w:ascii="Times New Roman" w:hAnsi="Times New Roman" w:cs="Times New Roman"/>
          <w:i/>
          <w:color w:val="0070C0"/>
          <w:sz w:val="24"/>
          <w:szCs w:val="24"/>
        </w:rPr>
        <w:t>680</w:t>
      </w:r>
      <w:r w:rsidRPr="00FA4B11">
        <w:rPr>
          <w:rFonts w:ascii="Times New Roman" w:hAnsi="Times New Roman" w:cs="Times New Roman"/>
          <w:color w:val="000000"/>
          <w:sz w:val="24"/>
          <w:szCs w:val="24"/>
        </w:rPr>
        <w:t xml:space="preserve"> dealers are permitted for one or more of the fisheries with mandatory electronic reporting requirements</w:t>
      </w:r>
      <w:r>
        <w:rPr>
          <w:rFonts w:ascii="Times New Roman" w:hAnsi="Times New Roman" w:cs="Times New Roman"/>
          <w:color w:val="000000"/>
          <w:sz w:val="24"/>
          <w:szCs w:val="24"/>
        </w:rPr>
        <w:t xml:space="preserve"> and submitted mandatory purchase reports</w:t>
      </w:r>
      <w:r w:rsidRPr="00FA4B11">
        <w:rPr>
          <w:rFonts w:ascii="Times New Roman" w:hAnsi="Times New Roman" w:cs="Times New Roman"/>
          <w:color w:val="000000"/>
          <w:sz w:val="24"/>
          <w:szCs w:val="24"/>
        </w:rPr>
        <w:t xml:space="preserve">.   </w:t>
      </w:r>
    </w:p>
    <w:p w:rsidRPr="00FA4B11" w:rsidR="00FA4B11" w:rsidP="00FA4B11" w:rsidRDefault="00FA4B11">
      <w:pPr>
        <w:widowControl/>
        <w:ind w:firstLine="360"/>
        <w:rPr>
          <w:rFonts w:ascii="Times New Roman" w:hAnsi="Times New Roman" w:cs="Times New Roman"/>
          <w:color w:val="000000"/>
          <w:sz w:val="24"/>
          <w:szCs w:val="24"/>
        </w:rPr>
      </w:pPr>
    </w:p>
    <w:p w:rsidRPr="003B7853" w:rsidR="00FA4B11" w:rsidP="003B7853" w:rsidRDefault="00FA4B11">
      <w:pPr>
        <w:widowControl/>
        <w:ind w:left="360"/>
        <w:rPr>
          <w:rFonts w:ascii="Times New Roman" w:hAnsi="Times New Roman" w:cs="Times New Roman"/>
          <w:color w:val="000000"/>
          <w:sz w:val="24"/>
          <w:szCs w:val="24"/>
        </w:rPr>
      </w:pPr>
      <w:r w:rsidRPr="00FA4B11">
        <w:rPr>
          <w:rFonts w:ascii="Times New Roman" w:hAnsi="Times New Roman" w:cs="Times New Roman"/>
          <w:color w:val="000000"/>
          <w:sz w:val="24"/>
          <w:szCs w:val="24"/>
        </w:rPr>
        <w:t xml:space="preserve">As indicated the total annual reporting burden associated with this collection is estimated at </w:t>
      </w:r>
      <w:r w:rsidR="007D70F5">
        <w:rPr>
          <w:rFonts w:ascii="Times New Roman" w:hAnsi="Times New Roman" w:cs="Times New Roman"/>
          <w:i/>
          <w:color w:val="0070C0"/>
          <w:sz w:val="24"/>
          <w:szCs w:val="24"/>
        </w:rPr>
        <w:t>28,673</w:t>
      </w:r>
      <w:r w:rsidRPr="00FA4B11">
        <w:rPr>
          <w:rFonts w:ascii="Times New Roman" w:hAnsi="Times New Roman" w:cs="Times New Roman"/>
          <w:color w:val="000000"/>
          <w:sz w:val="24"/>
          <w:szCs w:val="24"/>
        </w:rPr>
        <w:t xml:space="preserve"> hours.  This burden assumes an average response time of 4 minutes to submit electronic data files.  The only additional time resulting from this collection is the time required to log in and transfer their existing data file.  Dealers opting to enter data online may use the online system for their own business practices and to generate standard business reports.  Therefore, the reporting burden reflects only the time needed to gather any additional information needed to complete the reports and to submit the data file or forms to NMFS.  In addition, it is anticipated that several of the reports submitted will be negative reports and will take less time to complete or transfer.  The reporting costs to the public are based on a respondent wage of $18.88/burden hour.</w:t>
      </w:r>
    </w:p>
    <w:p w:rsidRPr="00BD7237" w:rsidR="00FA4B11" w:rsidP="00FA4B11" w:rsidRDefault="00FA4B11">
      <w:pPr>
        <w:pStyle w:val="ListParagraph"/>
        <w:spacing w:before="120"/>
        <w:ind w:left="720" w:firstLine="0"/>
        <w:rPr>
          <w:rFonts w:ascii="Times New Roman" w:hAnsi="Times New Roman" w:cs="Times New Roman"/>
          <w:b/>
          <w:sz w:val="24"/>
          <w:szCs w:val="24"/>
        </w:rPr>
      </w:pPr>
    </w:p>
    <w:p w:rsidR="00D64DF9" w:rsidP="00BD7237" w:rsidRDefault="00D64DF9">
      <w:pPr>
        <w:spacing w:line="259" w:lineRule="auto"/>
        <w:ind w:hanging="43"/>
        <w:jc w:val="center"/>
        <w:rPr>
          <w:rFonts w:ascii="Times New Roman" w:hAnsi="Times New Roman" w:cs="Times New Roman"/>
          <w:b/>
          <w:color w:val="FF0000"/>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CD30D2" w:rsidR="00D64DF9" w:rsidP="00D64DF9" w:rsidRDefault="00D64DF9">
            <w:pPr>
              <w:widowControl/>
              <w:autoSpaceDE/>
              <w:autoSpaceDN/>
              <w:rPr>
                <w:rFonts w:ascii="Times New Roman" w:hAnsi="Times New Roman" w:eastAsia="Times New Roman" w:cs="Times New Roman"/>
                <w:color w:val="000000"/>
                <w:sz w:val="16"/>
                <w:szCs w:val="16"/>
                <w:lang w:bidi="ar-SA"/>
              </w:rPr>
            </w:pPr>
            <w:r w:rsidRPr="00CD30D2">
              <w:rPr>
                <w:rFonts w:ascii="Times New Roman" w:hAnsi="Times New Roman" w:eastAsia="Times New Roman" w:cs="Times New Roman"/>
                <w:color w:val="000000"/>
                <w:sz w:val="16"/>
                <w:szCs w:val="16"/>
                <w:lang w:bidi="ar-SA"/>
              </w:rPr>
              <w:t> </w:t>
            </w:r>
            <w:r w:rsidRPr="00CD30D2" w:rsidR="00CD30D2">
              <w:rPr>
                <w:rFonts w:ascii="Times New Roman" w:hAnsi="Times New Roman" w:eastAsia="Times New Roman" w:cs="Times New Roman"/>
                <w:color w:val="000000"/>
                <w:sz w:val="16"/>
                <w:szCs w:val="16"/>
                <w:lang w:bidi="ar-SA"/>
              </w:rPr>
              <w:t>Mandatory Weekly Reported Purchases from Vessels</w:t>
            </w:r>
          </w:p>
        </w:tc>
        <w:tc>
          <w:tcPr>
            <w:tcW w:w="1945" w:type="dxa"/>
            <w:tcBorders>
              <w:top w:val="nil"/>
              <w:left w:val="nil"/>
              <w:bottom w:val="single" w:color="auto" w:sz="4" w:space="0"/>
              <w:right w:val="single" w:color="auto" w:sz="4" w:space="0"/>
            </w:tcBorders>
            <w:shd w:val="clear" w:color="auto" w:fill="auto"/>
            <w:vAlign w:val="bottom"/>
            <w:hideMark/>
          </w:tcPr>
          <w:p w:rsidRPr="00CD30D2" w:rsidR="00D64DF9" w:rsidP="00D64DF9" w:rsidRDefault="00D64DF9">
            <w:pPr>
              <w:widowControl/>
              <w:autoSpaceDE/>
              <w:autoSpaceDN/>
              <w:jc w:val="center"/>
              <w:rPr>
                <w:rFonts w:ascii="Times New Roman" w:hAnsi="Times New Roman" w:eastAsia="Times New Roman" w:cs="Times New Roman"/>
                <w:color w:val="000000"/>
                <w:sz w:val="16"/>
                <w:szCs w:val="16"/>
                <w:lang w:bidi="ar-SA"/>
              </w:rPr>
            </w:pPr>
            <w:r w:rsidRPr="00D64DF9">
              <w:rPr>
                <w:rFonts w:ascii="Calibri" w:hAnsi="Calibri" w:eastAsia="Times New Roman" w:cs="Calibri"/>
                <w:color w:val="000000"/>
                <w:sz w:val="16"/>
                <w:szCs w:val="16"/>
                <w:lang w:bidi="ar-SA"/>
              </w:rPr>
              <w:t> </w:t>
            </w:r>
            <w:r w:rsidR="00CD30D2">
              <w:rPr>
                <w:rFonts w:ascii="Times New Roman" w:hAnsi="Times New Roman" w:eastAsia="Times New Roman" w:cs="Times New Roman"/>
                <w:color w:val="000000"/>
                <w:sz w:val="16"/>
                <w:szCs w:val="16"/>
                <w:lang w:bidi="ar-SA"/>
              </w:rPr>
              <w:t>Federally Permitted Dealer</w:t>
            </w:r>
          </w:p>
        </w:tc>
        <w:tc>
          <w:tcPr>
            <w:tcW w:w="1441" w:type="dxa"/>
            <w:tcBorders>
              <w:top w:val="nil"/>
              <w:left w:val="nil"/>
              <w:bottom w:val="single" w:color="auto" w:sz="4" w:space="0"/>
              <w:right w:val="single" w:color="auto" w:sz="4" w:space="0"/>
            </w:tcBorders>
            <w:shd w:val="clear" w:color="auto" w:fill="auto"/>
            <w:vAlign w:val="bottom"/>
            <w:hideMark/>
          </w:tcPr>
          <w:p w:rsidRPr="009011DC" w:rsidR="00D64DF9" w:rsidP="00D64DF9" w:rsidRDefault="009011DC">
            <w:pPr>
              <w:widowControl/>
              <w:autoSpaceDE/>
              <w:autoSpaceDN/>
              <w:jc w:val="right"/>
              <w:rPr>
                <w:rFonts w:ascii="Times New Roman" w:hAnsi="Times New Roman" w:eastAsia="Times New Roman" w:cs="Times New Roman"/>
                <w:color w:val="000000"/>
                <w:sz w:val="16"/>
                <w:szCs w:val="16"/>
                <w:lang w:bidi="ar-SA"/>
              </w:rPr>
            </w:pPr>
            <w:r w:rsidRPr="009011DC">
              <w:rPr>
                <w:rFonts w:ascii="Times New Roman" w:hAnsi="Times New Roman" w:eastAsia="Times New Roman" w:cs="Times New Roman"/>
                <w:color w:val="000000"/>
                <w:sz w:val="16"/>
                <w:szCs w:val="16"/>
                <w:lang w:bidi="ar-SA"/>
              </w:rPr>
              <w:t>680</w:t>
            </w:r>
            <w:r w:rsidRPr="009011DC" w:rsidR="00D64DF9">
              <w:rPr>
                <w:rFonts w:ascii="Times New Roman" w:hAnsi="Times New Roman" w:eastAsia="Times New Roman" w:cs="Times New Roman"/>
                <w:color w:val="000000"/>
                <w:sz w:val="16"/>
                <w:szCs w:val="16"/>
                <w:lang w:bidi="ar-SA"/>
              </w:rPr>
              <w:t> </w:t>
            </w:r>
          </w:p>
        </w:tc>
        <w:tc>
          <w:tcPr>
            <w:tcW w:w="1349" w:type="dxa"/>
            <w:tcBorders>
              <w:top w:val="nil"/>
              <w:left w:val="nil"/>
              <w:bottom w:val="single" w:color="auto" w:sz="4" w:space="0"/>
              <w:right w:val="single" w:color="auto" w:sz="4" w:space="0"/>
            </w:tcBorders>
            <w:shd w:val="clear" w:color="auto" w:fill="auto"/>
            <w:vAlign w:val="bottom"/>
            <w:hideMark/>
          </w:tcPr>
          <w:p w:rsidRPr="009011DC" w:rsidR="00D64DF9" w:rsidP="00F23D1B" w:rsidRDefault="005A6ACA">
            <w:pPr>
              <w:widowControl/>
              <w:autoSpaceDE/>
              <w:autoSpaceDN/>
              <w:jc w:val="right"/>
              <w:rPr>
                <w:rFonts w:ascii="Times New Roman" w:hAnsi="Times New Roman" w:eastAsia="Times New Roman" w:cs="Times New Roman"/>
                <w:color w:val="000000"/>
                <w:sz w:val="16"/>
                <w:szCs w:val="16"/>
                <w:lang w:bidi="ar-SA"/>
              </w:rPr>
            </w:pPr>
            <w:r>
              <w:rPr>
                <w:rFonts w:ascii="Times New Roman" w:hAnsi="Times New Roman" w:eastAsia="Times New Roman" w:cs="Times New Roman"/>
                <w:color w:val="000000"/>
                <w:sz w:val="16"/>
                <w:szCs w:val="16"/>
                <w:lang w:bidi="ar-SA"/>
              </w:rPr>
              <w:t>632</w:t>
            </w:r>
          </w:p>
        </w:tc>
        <w:tc>
          <w:tcPr>
            <w:tcW w:w="1170" w:type="dxa"/>
            <w:tcBorders>
              <w:top w:val="nil"/>
              <w:left w:val="nil"/>
              <w:bottom w:val="single" w:color="auto" w:sz="4" w:space="0"/>
              <w:right w:val="single" w:color="auto" w:sz="4" w:space="0"/>
            </w:tcBorders>
            <w:shd w:val="clear" w:color="auto" w:fill="auto"/>
            <w:vAlign w:val="bottom"/>
            <w:hideMark/>
          </w:tcPr>
          <w:p w:rsidRPr="009011DC" w:rsidR="00D64DF9" w:rsidP="00D64DF9" w:rsidRDefault="009011DC">
            <w:pPr>
              <w:widowControl/>
              <w:autoSpaceDE/>
              <w:autoSpaceDN/>
              <w:jc w:val="right"/>
              <w:rPr>
                <w:rFonts w:ascii="Times New Roman" w:hAnsi="Times New Roman" w:eastAsia="Times New Roman" w:cs="Times New Roman"/>
                <w:color w:val="000000"/>
                <w:sz w:val="16"/>
                <w:szCs w:val="16"/>
                <w:lang w:bidi="ar-SA"/>
              </w:rPr>
            </w:pPr>
            <w:r>
              <w:rPr>
                <w:rFonts w:ascii="Times New Roman" w:hAnsi="Times New Roman" w:eastAsia="Times New Roman" w:cs="Times New Roman"/>
                <w:color w:val="000000"/>
                <w:sz w:val="16"/>
                <w:szCs w:val="16"/>
                <w:lang w:bidi="ar-SA"/>
              </w:rPr>
              <w:t>430,089</w:t>
            </w:r>
            <w:r w:rsidRPr="009011DC" w:rsidR="00D64DF9">
              <w:rPr>
                <w:rFonts w:ascii="Times New Roman" w:hAnsi="Times New Roman" w:eastAsia="Times New Roman" w:cs="Times New Roman"/>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9011DC" w:rsidR="00D64DF9" w:rsidP="00D64DF9" w:rsidRDefault="007D70F5">
            <w:pPr>
              <w:widowControl/>
              <w:autoSpaceDE/>
              <w:autoSpaceDN/>
              <w:jc w:val="right"/>
              <w:rPr>
                <w:rFonts w:ascii="Times New Roman" w:hAnsi="Times New Roman" w:eastAsia="Times New Roman" w:cs="Times New Roman"/>
                <w:color w:val="000000"/>
                <w:sz w:val="16"/>
                <w:szCs w:val="16"/>
                <w:lang w:bidi="ar-SA"/>
              </w:rPr>
            </w:pPr>
            <w:r>
              <w:rPr>
                <w:rFonts w:ascii="Times New Roman" w:hAnsi="Times New Roman" w:eastAsia="Times New Roman" w:cs="Times New Roman"/>
                <w:color w:val="000000"/>
                <w:sz w:val="16"/>
                <w:szCs w:val="16"/>
                <w:lang w:bidi="ar-SA"/>
              </w:rPr>
              <w:t>0.067</w:t>
            </w:r>
            <w:r w:rsidRPr="009011DC" w:rsidR="00D64DF9">
              <w:rPr>
                <w:rFonts w:ascii="Times New Roman" w:hAnsi="Times New Roman" w:eastAsia="Times New Roman" w:cs="Times New Roman"/>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9011DC" w:rsidR="00D64DF9" w:rsidP="00D64DF9" w:rsidRDefault="007D70F5">
            <w:pPr>
              <w:widowControl/>
              <w:autoSpaceDE/>
              <w:autoSpaceDN/>
              <w:jc w:val="right"/>
              <w:rPr>
                <w:rFonts w:ascii="Times New Roman" w:hAnsi="Times New Roman" w:eastAsia="Times New Roman" w:cs="Times New Roman"/>
                <w:color w:val="000000"/>
                <w:sz w:val="16"/>
                <w:szCs w:val="16"/>
                <w:lang w:bidi="ar-SA"/>
              </w:rPr>
            </w:pPr>
            <w:r>
              <w:rPr>
                <w:rFonts w:ascii="Times New Roman" w:hAnsi="Times New Roman" w:eastAsia="Times New Roman" w:cs="Times New Roman"/>
                <w:color w:val="000000"/>
                <w:sz w:val="16"/>
                <w:szCs w:val="16"/>
                <w:lang w:bidi="ar-SA"/>
              </w:rPr>
              <w:t>28,673</w:t>
            </w:r>
            <w:r w:rsidRPr="009011DC" w:rsidR="00D64DF9">
              <w:rPr>
                <w:rFonts w:ascii="Times New Roman" w:hAnsi="Times New Roman" w:eastAsia="Times New Roman" w:cs="Times New Roman"/>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9011DC" w:rsidR="00D64DF9" w:rsidP="00D64DF9" w:rsidRDefault="007D70F5">
            <w:pPr>
              <w:widowControl/>
              <w:autoSpaceDE/>
              <w:autoSpaceDN/>
              <w:jc w:val="right"/>
              <w:rPr>
                <w:rFonts w:ascii="Times New Roman" w:hAnsi="Times New Roman" w:eastAsia="Times New Roman" w:cs="Times New Roman"/>
                <w:color w:val="000000"/>
                <w:sz w:val="16"/>
                <w:szCs w:val="16"/>
                <w:lang w:bidi="ar-SA"/>
              </w:rPr>
            </w:pPr>
            <w:r>
              <w:rPr>
                <w:rFonts w:ascii="Times New Roman" w:hAnsi="Times New Roman" w:eastAsia="Times New Roman" w:cs="Times New Roman"/>
                <w:color w:val="000000"/>
                <w:sz w:val="16"/>
                <w:szCs w:val="16"/>
                <w:lang w:bidi="ar-SA"/>
              </w:rPr>
              <w:t>18.88</w:t>
            </w:r>
            <w:r w:rsidRPr="009011DC" w:rsidR="00D64DF9">
              <w:rPr>
                <w:rFonts w:ascii="Times New Roman" w:hAnsi="Times New Roman" w:eastAsia="Times New Roman" w:cs="Times New Roman"/>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hideMark/>
          </w:tcPr>
          <w:p w:rsidRPr="009011DC" w:rsidR="00D64DF9" w:rsidP="00D64DF9" w:rsidRDefault="002B0B04">
            <w:pPr>
              <w:widowControl/>
              <w:autoSpaceDE/>
              <w:autoSpaceDN/>
              <w:jc w:val="right"/>
              <w:rPr>
                <w:rFonts w:ascii="Times New Roman" w:hAnsi="Times New Roman" w:eastAsia="Times New Roman" w:cs="Times New Roman"/>
                <w:color w:val="000000"/>
                <w:sz w:val="16"/>
                <w:szCs w:val="16"/>
                <w:lang w:bidi="ar-SA"/>
              </w:rPr>
            </w:pPr>
            <w:r>
              <w:rPr>
                <w:rFonts w:ascii="Times New Roman" w:hAnsi="Times New Roman" w:eastAsia="Times New Roman" w:cs="Times New Roman"/>
                <w:color w:val="000000"/>
                <w:sz w:val="16"/>
                <w:szCs w:val="16"/>
                <w:lang w:bidi="ar-SA"/>
              </w:rPr>
              <w:t>541,346</w:t>
            </w:r>
            <w:r w:rsidRPr="009011DC" w:rsidR="00D64DF9">
              <w:rPr>
                <w:rFonts w:ascii="Times New Roman" w:hAnsi="Times New Roman" w:eastAsia="Times New Roman" w:cs="Times New Roman"/>
                <w:color w:val="000000"/>
                <w:sz w:val="16"/>
                <w:szCs w:val="16"/>
                <w:lang w:bidi="ar-SA"/>
              </w:rPr>
              <w:t> </w:t>
            </w:r>
          </w:p>
        </w:tc>
      </w:tr>
      <w:tr w:rsidRPr="00D64DF9" w:rsidR="00D64DF9" w:rsidTr="00D64DF9">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3B7853">
              <w:rPr>
                <w:rFonts w:ascii="Calibri" w:hAnsi="Calibri" w:eastAsia="Times New Roman" w:cs="Calibri"/>
                <w:b/>
                <w:bCs/>
                <w:color w:val="000000"/>
                <w:lang w:bidi="ar-SA"/>
              </w:rPr>
              <w:t>430,089</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3B7853">
              <w:rPr>
                <w:rFonts w:ascii="Calibri" w:hAnsi="Calibri" w:eastAsia="Times New Roman" w:cs="Calibri"/>
                <w:b/>
                <w:bCs/>
                <w:color w:val="000000"/>
                <w:lang w:bidi="ar-SA"/>
              </w:rPr>
              <w:t>28,673</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3B7853">
              <w:rPr>
                <w:rFonts w:ascii="Calibri" w:hAnsi="Calibri" w:eastAsia="Times New Roman" w:cs="Calibri"/>
                <w:b/>
                <w:bCs/>
                <w:color w:val="000000"/>
                <w:lang w:bidi="ar-SA"/>
              </w:rPr>
              <w:t>541,347</w:t>
            </w:r>
          </w:p>
        </w:tc>
      </w:tr>
    </w:tbl>
    <w:p w:rsidR="00D64DF9" w:rsidP="00D64DF9" w:rsidRDefault="00D64DF9">
      <w:pPr>
        <w:spacing w:line="259" w:lineRule="auto"/>
        <w:rPr>
          <w:rFonts w:ascii="Times New Roman" w:hAnsi="Times New Roman" w:cs="Times New Roman"/>
          <w:b/>
          <w:color w:val="FF0000"/>
          <w:sz w:val="24"/>
          <w:szCs w:val="24"/>
        </w:rPr>
      </w:pPr>
    </w:p>
    <w:p w:rsidRPr="00BD7237" w:rsidR="008E61C9" w:rsidP="003B7853" w:rsidRDefault="008E61C9">
      <w:pPr>
        <w:spacing w:line="259" w:lineRule="auto"/>
        <w:rPr>
          <w:rFonts w:ascii="Times New Roman" w:hAnsi="Times New Roman" w:cs="Times New Roman"/>
          <w:sz w:val="24"/>
          <w:szCs w:val="24"/>
        </w:rPr>
        <w:sectPr w:rsidRPr="00BD7237" w:rsidR="008E61C9" w:rsidSect="00FA4B11">
          <w:pgSz w:w="15840" w:h="12240" w:orient="landscape"/>
          <w:pgMar w:top="1080" w:right="1200" w:bottom="1080" w:left="640" w:header="0" w:footer="1014" w:gutter="0"/>
          <w:cols w:space="720"/>
          <w:docGrid w:linePitch="299"/>
        </w:sect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BD7237" w:rsidR="00115034" w:rsidP="00BD7237" w:rsidRDefault="00115034">
      <w:pPr>
        <w:pStyle w:val="BodyText"/>
        <w:spacing w:before="1"/>
        <w:ind w:left="0"/>
        <w:rPr>
          <w:rFonts w:ascii="Times New Roman" w:hAnsi="Times New Roman" w:cs="Times New Roman"/>
          <w:b/>
        </w:rPr>
      </w:pPr>
    </w:p>
    <w:p w:rsidRPr="003B7853" w:rsidR="008E61C9" w:rsidP="00BD7237" w:rsidRDefault="001477A3">
      <w:pPr>
        <w:rPr>
          <w:rFonts w:ascii="Times New Roman" w:hAnsi="Times New Roman" w:cs="Times New Roman"/>
          <w:color w:val="000000" w:themeColor="text1"/>
          <w:sz w:val="24"/>
          <w:szCs w:val="24"/>
        </w:rPr>
      </w:pPr>
      <w:r w:rsidRPr="003B7853">
        <w:rPr>
          <w:rFonts w:ascii="Times New Roman" w:hAnsi="Times New Roman" w:cs="Times New Roman"/>
          <w:color w:val="000000" w:themeColor="text1"/>
          <w:sz w:val="24"/>
          <w:szCs w:val="24"/>
        </w:rPr>
        <w:t>There are no capital costs or operating and maintenance costs associated with this information collection.</w:t>
      </w:r>
    </w:p>
    <w:p w:rsidRPr="00BD7237" w:rsidR="008E61C9" w:rsidP="00BD7237" w:rsidRDefault="008E61C9">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ZA-04 (x3)</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$100,707</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50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$151,060.50</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ZA-03 (x2)</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$153,555</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10</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$30,711</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ZP-03 (x1)</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$153,555</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100</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$153,555</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7E3A14">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Printing/IT Maintenance</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7E3A14">
              <w:rPr>
                <w:rFonts w:ascii="Calibri" w:hAnsi="Calibri" w:eastAsia="Times New Roman" w:cs="Calibri"/>
                <w:color w:val="000000"/>
                <w:sz w:val="16"/>
                <w:szCs w:val="16"/>
                <w:lang w:bidi="ar-SA"/>
              </w:rPr>
              <w:t>$33,000</w:t>
            </w:r>
          </w:p>
        </w:tc>
      </w:tr>
      <w:tr w:rsidRPr="00DF0CE3"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A9760A" w:rsidR="00DF0CE3" w:rsidP="00DF0CE3" w:rsidRDefault="00DF0CE3">
            <w:pPr>
              <w:widowControl/>
              <w:autoSpaceDE/>
              <w:autoSpaceDN/>
              <w:rPr>
                <w:rFonts w:ascii="Calibri" w:hAnsi="Calibri" w:eastAsia="Times New Roman" w:cs="Calibri"/>
                <w:b/>
                <w:color w:val="000000"/>
                <w:sz w:val="16"/>
                <w:szCs w:val="16"/>
                <w:lang w:bidi="ar-SA"/>
              </w:rPr>
            </w:pPr>
            <w:r w:rsidRPr="00A9760A">
              <w:rPr>
                <w:rFonts w:ascii="Calibri" w:hAnsi="Calibri" w:eastAsia="Times New Roman" w:cs="Calibri"/>
                <w:b/>
                <w:color w:val="000000"/>
                <w:sz w:val="16"/>
                <w:szCs w:val="16"/>
                <w:lang w:bidi="ar-SA"/>
              </w:rPr>
              <w:t> </w:t>
            </w:r>
            <w:r w:rsidRPr="00A9760A" w:rsidR="007E3A14">
              <w:rPr>
                <w:rFonts w:ascii="Calibri" w:hAnsi="Calibri" w:eastAsia="Times New Roman" w:cs="Calibri"/>
                <w:b/>
                <w:color w:val="000000"/>
                <w:sz w:val="16"/>
                <w:szCs w:val="16"/>
                <w:lang w:bidi="ar-SA"/>
              </w:rPr>
              <w:t>$368,327</w:t>
            </w:r>
          </w:p>
        </w:tc>
      </w:tr>
    </w:tbl>
    <w:p w:rsidRPr="00BD7237" w:rsidR="00DF0CE3" w:rsidP="00BD7237" w:rsidRDefault="00DF0CE3">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CE7CB6" w:rsidP="00BD7237" w:rsidRDefault="00CE7CB6">
      <w:pPr>
        <w:pStyle w:val="BodyText"/>
        <w:spacing w:before="7"/>
        <w:ind w:left="0"/>
        <w:rPr>
          <w:rFonts w:ascii="Times New Roman" w:hAnsi="Times New Roman" w:cs="Times New Roman"/>
        </w:rPr>
      </w:pPr>
    </w:p>
    <w:p w:rsidR="00F72EC1" w:rsidP="00BD7237" w:rsidRDefault="004F6D30">
      <w:pPr>
        <w:pStyle w:val="BodyText"/>
        <w:spacing w:before="7"/>
        <w:ind w:left="0"/>
        <w:rPr>
          <w:rFonts w:ascii="Times New Roman" w:hAnsi="Times New Roman" w:cs="Times New Roman"/>
        </w:rPr>
      </w:pPr>
      <w:r>
        <w:rPr>
          <w:rFonts w:ascii="Times New Roman" w:hAnsi="Times New Roman" w:cs="Times New Roman"/>
        </w:rPr>
        <w:t>Start</w:t>
      </w:r>
      <w:r w:rsidR="00F23D1B">
        <w:rPr>
          <w:rFonts w:ascii="Times New Roman" w:hAnsi="Times New Roman" w:cs="Times New Roman"/>
        </w:rPr>
        <w:t>-</w:t>
      </w:r>
      <w:r>
        <w:rPr>
          <w:rFonts w:ascii="Times New Roman" w:hAnsi="Times New Roman" w:cs="Times New Roman"/>
        </w:rPr>
        <w:t xml:space="preserve">up costs are being reported as </w:t>
      </w:r>
      <w:r w:rsidR="00F23D1B">
        <w:rPr>
          <w:rFonts w:ascii="Times New Roman" w:hAnsi="Times New Roman" w:cs="Times New Roman"/>
        </w:rPr>
        <w:t>zero (0)</w:t>
      </w:r>
      <w:r>
        <w:rPr>
          <w:rFonts w:ascii="Times New Roman" w:hAnsi="Times New Roman" w:cs="Times New Roman"/>
        </w:rPr>
        <w:t xml:space="preserve"> due</w:t>
      </w:r>
      <w:r w:rsidR="00F23D1B">
        <w:rPr>
          <w:rFonts w:ascii="Times New Roman" w:hAnsi="Times New Roman" w:cs="Times New Roman"/>
        </w:rPr>
        <w:t xml:space="preserve"> to</w:t>
      </w:r>
      <w:r>
        <w:rPr>
          <w:rFonts w:ascii="Times New Roman" w:hAnsi="Times New Roman" w:cs="Times New Roman"/>
        </w:rPr>
        <w:t xml:space="preserve"> the dealers requesting</w:t>
      </w:r>
      <w:r w:rsidR="00F23D1B">
        <w:rPr>
          <w:rFonts w:ascii="Times New Roman" w:hAnsi="Times New Roman" w:cs="Times New Roman"/>
        </w:rPr>
        <w:t xml:space="preserve"> </w:t>
      </w:r>
      <w:r>
        <w:rPr>
          <w:rFonts w:ascii="Times New Roman" w:hAnsi="Times New Roman" w:cs="Times New Roman"/>
        </w:rPr>
        <w:t xml:space="preserve">the mandatory reporting permits </w:t>
      </w:r>
      <w:r w:rsidR="00F23D1B">
        <w:rPr>
          <w:rFonts w:ascii="Times New Roman" w:hAnsi="Times New Roman" w:cs="Times New Roman"/>
        </w:rPr>
        <w:t xml:space="preserve">being currently licensed as </w:t>
      </w:r>
      <w:r>
        <w:rPr>
          <w:rFonts w:ascii="Times New Roman" w:hAnsi="Times New Roman" w:cs="Times New Roman"/>
        </w:rPr>
        <w:t>business</w:t>
      </w:r>
      <w:r w:rsidR="00F23D1B">
        <w:rPr>
          <w:rFonts w:ascii="Times New Roman" w:hAnsi="Times New Roman" w:cs="Times New Roman"/>
        </w:rPr>
        <w:t>es</w:t>
      </w:r>
      <w:r>
        <w:rPr>
          <w:rFonts w:ascii="Times New Roman" w:hAnsi="Times New Roman" w:cs="Times New Roman"/>
        </w:rPr>
        <w:t xml:space="preserve"> under local and state authority and have no additional costs to request or receive a mandatory reporting federal permit. Dealers may use privately owned or publically owned (for example library kiosks) to report required purchases so there is no special equipment that needs to be purchased outside of normal business equipment. </w:t>
      </w:r>
    </w:p>
    <w:p w:rsidR="007E3A14" w:rsidP="00BD7237" w:rsidRDefault="007E3A14">
      <w:pPr>
        <w:pStyle w:val="BodyText"/>
        <w:spacing w:before="7"/>
        <w:ind w:left="0"/>
        <w:rPr>
          <w:rFonts w:ascii="Times New Roman" w:hAnsi="Times New Roman" w:cs="Times New Roman"/>
        </w:rPr>
      </w:pPr>
    </w:p>
    <w:p w:rsidRPr="00572C03" w:rsidR="007E3A14" w:rsidP="00BD7237" w:rsidRDefault="007E3A14">
      <w:pPr>
        <w:pStyle w:val="BodyText"/>
        <w:spacing w:before="7"/>
        <w:ind w:left="0"/>
        <w:rPr>
          <w:rFonts w:ascii="Times New Roman" w:hAnsi="Times New Roman" w:cs="Times New Roman"/>
        </w:rPr>
      </w:pPr>
      <w:r>
        <w:rPr>
          <w:rFonts w:ascii="Times New Roman" w:hAnsi="Times New Roman" w:cs="Times New Roman"/>
        </w:rPr>
        <w:t xml:space="preserve">The total number of respondents included in the previous </w:t>
      </w:r>
      <w:r w:rsidR="00572C03">
        <w:rPr>
          <w:rFonts w:ascii="Times New Roman" w:hAnsi="Times New Roman" w:cs="Times New Roman"/>
        </w:rPr>
        <w:t xml:space="preserve">submission </w:t>
      </w:r>
      <w:r>
        <w:rPr>
          <w:rFonts w:ascii="Times New Roman" w:hAnsi="Times New Roman" w:cs="Times New Roman"/>
        </w:rPr>
        <w:t xml:space="preserve">was miscalculated, and the updated number and associated burden hour increase is more reflective of </w:t>
      </w:r>
      <w:r w:rsidR="005A6ACA">
        <w:rPr>
          <w:rFonts w:ascii="Times New Roman" w:hAnsi="Times New Roman" w:cs="Times New Roman"/>
        </w:rPr>
        <w:t>actual responses anticipated</w:t>
      </w:r>
      <w:r w:rsidRPr="00572C03" w:rsidR="005A6ACA">
        <w:rPr>
          <w:rFonts w:ascii="Times New Roman" w:hAnsi="Times New Roman" w:cs="Times New Roman"/>
        </w:rPr>
        <w:t>.</w:t>
      </w:r>
      <w:r w:rsidRPr="00572C03" w:rsidR="00572C03">
        <w:rPr>
          <w:rFonts w:ascii="Times New Roman" w:hAnsi="Times New Roman" w:cs="Times New Roman"/>
        </w:rPr>
        <w:t xml:space="preserve">  </w:t>
      </w:r>
      <w:r w:rsidR="00572C03">
        <w:rPr>
          <w:rFonts w:ascii="Times New Roman" w:hAnsi="Times New Roman" w:cs="Times New Roman"/>
        </w:rPr>
        <w:t>In the previous submission, NMFS</w:t>
      </w:r>
      <w:r w:rsidRPr="00572C03" w:rsidR="00572C03">
        <w:rPr>
          <w:rFonts w:ascii="Times New Roman" w:hAnsi="Times New Roman" w:cs="Times New Roman"/>
          <w:color w:val="222222"/>
          <w:shd w:val="clear" w:color="auto" w:fill="FFFFFF"/>
        </w:rPr>
        <w:t xml:space="preserve"> either entered a number of hours </w:t>
      </w:r>
      <w:r w:rsidR="00572C03">
        <w:rPr>
          <w:rFonts w:ascii="Times New Roman" w:hAnsi="Times New Roman" w:cs="Times New Roman"/>
          <w:color w:val="222222"/>
          <w:shd w:val="clear" w:color="auto" w:fill="FFFFFF"/>
        </w:rPr>
        <w:t>rather than</w:t>
      </w:r>
      <w:r w:rsidRPr="00572C03" w:rsidR="00572C03">
        <w:rPr>
          <w:rFonts w:ascii="Times New Roman" w:hAnsi="Times New Roman" w:cs="Times New Roman"/>
          <w:color w:val="222222"/>
          <w:shd w:val="clear" w:color="auto" w:fill="FFFFFF"/>
        </w:rPr>
        <w:t xml:space="preserve"> the number of respondents or as </w:t>
      </w:r>
      <w:r w:rsidR="00572C03">
        <w:rPr>
          <w:rFonts w:ascii="Times New Roman" w:hAnsi="Times New Roman" w:cs="Times New Roman"/>
          <w:color w:val="222222"/>
          <w:shd w:val="clear" w:color="auto" w:fill="FFFFFF"/>
        </w:rPr>
        <w:t>the</w:t>
      </w:r>
      <w:r w:rsidRPr="00572C03" w:rsidR="00572C03">
        <w:rPr>
          <w:rFonts w:ascii="Times New Roman" w:hAnsi="Times New Roman" w:cs="Times New Roman"/>
          <w:color w:val="222222"/>
          <w:shd w:val="clear" w:color="auto" w:fill="FFFFFF"/>
        </w:rPr>
        <w:t xml:space="preserve"> number of responses </w:t>
      </w:r>
      <w:r w:rsidR="00572C03">
        <w:rPr>
          <w:rFonts w:ascii="Times New Roman" w:hAnsi="Times New Roman" w:cs="Times New Roman"/>
          <w:color w:val="222222"/>
          <w:shd w:val="clear" w:color="auto" w:fill="FFFFFF"/>
        </w:rPr>
        <w:t>was determined using</w:t>
      </w:r>
      <w:r w:rsidRPr="00572C03" w:rsidR="00572C03">
        <w:rPr>
          <w:rFonts w:ascii="Times New Roman" w:hAnsi="Times New Roman" w:cs="Times New Roman"/>
          <w:color w:val="222222"/>
          <w:shd w:val="clear" w:color="auto" w:fill="FFFFFF"/>
        </w:rPr>
        <w:t xml:space="preserve"> two </w:t>
      </w:r>
      <w:r w:rsidRPr="00572C03" w:rsidR="00572C03">
        <w:rPr>
          <w:rFonts w:ascii="Times New Roman" w:hAnsi="Times New Roman" w:cs="Times New Roman"/>
          <w:color w:val="222222"/>
          <w:shd w:val="clear" w:color="auto" w:fill="FFFFFF"/>
        </w:rPr>
        <w:t>separate</w:t>
      </w:r>
      <w:r w:rsidR="00572C03">
        <w:rPr>
          <w:rFonts w:ascii="Times New Roman" w:hAnsi="Times New Roman" w:cs="Times New Roman"/>
          <w:color w:val="222222"/>
          <w:shd w:val="clear" w:color="auto" w:fill="FFFFFF"/>
        </w:rPr>
        <w:t xml:space="preserve"> tables,</w:t>
      </w:r>
      <w:r w:rsidRPr="00572C03" w:rsidR="00572C03">
        <w:rPr>
          <w:rFonts w:ascii="Times New Roman" w:hAnsi="Times New Roman" w:cs="Times New Roman"/>
          <w:color w:val="222222"/>
          <w:shd w:val="clear" w:color="auto" w:fill="FFFFFF"/>
        </w:rPr>
        <w:t xml:space="preserve"> </w:t>
      </w:r>
      <w:r w:rsidR="00572C03">
        <w:rPr>
          <w:rFonts w:ascii="Times New Roman" w:hAnsi="Times New Roman" w:cs="Times New Roman"/>
          <w:color w:val="222222"/>
          <w:shd w:val="clear" w:color="auto" w:fill="FFFFFF"/>
        </w:rPr>
        <w:t>we</w:t>
      </w:r>
      <w:r w:rsidRPr="00572C03" w:rsidR="00572C03">
        <w:rPr>
          <w:rFonts w:ascii="Times New Roman" w:hAnsi="Times New Roman" w:cs="Times New Roman"/>
          <w:color w:val="222222"/>
          <w:shd w:val="clear" w:color="auto" w:fill="FFFFFF"/>
        </w:rPr>
        <w:t xml:space="preserve"> failed to add the results from the second </w:t>
      </w:r>
      <w:r w:rsidR="00572C03">
        <w:rPr>
          <w:rFonts w:ascii="Times New Roman" w:hAnsi="Times New Roman" w:cs="Times New Roman"/>
          <w:color w:val="222222"/>
          <w:shd w:val="clear" w:color="auto" w:fill="FFFFFF"/>
        </w:rPr>
        <w:t>table. </w:t>
      </w:r>
    </w:p>
    <w:p w:rsidRPr="004F6D30" w:rsidR="004F6D30" w:rsidP="00BD7237" w:rsidRDefault="004F6D30">
      <w:pPr>
        <w:pStyle w:val="BodyText"/>
        <w:spacing w:before="7"/>
        <w:ind w:left="0"/>
        <w:rPr>
          <w:rFonts w:ascii="Times New Roman" w:hAnsi="Times New Roman" w:cs="Times New Roman"/>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r>
      <w:tr w:rsidRPr="00DF0CE3" w:rsidR="00DF0CE3" w:rsidTr="00DF0CE3">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CD30D2" w:rsidR="005A6ACA">
              <w:rPr>
                <w:rFonts w:ascii="Times New Roman" w:hAnsi="Times New Roman" w:eastAsia="Times New Roman" w:cs="Times New Roman"/>
                <w:color w:val="000000"/>
                <w:sz w:val="16"/>
                <w:szCs w:val="16"/>
                <w:lang w:bidi="ar-SA"/>
              </w:rPr>
              <w:t>Mandatory Weekly Reported Purchases from Vessels</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5A6AC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680</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5A6AC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657</w:t>
            </w:r>
            <w:r w:rsidRPr="00DF0CE3" w:rsid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5A6ACA">
            <w:pPr>
              <w:widowControl/>
              <w:autoSpaceDE/>
              <w:autoSpaceDN/>
              <w:jc w:val="center"/>
              <w:rPr>
                <w:rFonts w:ascii="Calibri" w:hAnsi="Calibri" w:eastAsia="Times New Roman" w:cs="Calibri"/>
                <w:color w:val="000000"/>
                <w:sz w:val="16"/>
                <w:szCs w:val="16"/>
                <w:lang w:bidi="ar-SA"/>
              </w:rPr>
            </w:pPr>
            <w:r>
              <w:rPr>
                <w:rFonts w:ascii="Times New Roman" w:hAnsi="Times New Roman" w:eastAsia="Times New Roman" w:cs="Times New Roman"/>
                <w:color w:val="000000"/>
                <w:sz w:val="16"/>
                <w:szCs w:val="16"/>
                <w:lang w:bidi="ar-SA"/>
              </w:rPr>
              <w:t>430,089</w:t>
            </w:r>
            <w:r w:rsidRPr="009011DC">
              <w:rPr>
                <w:rFonts w:ascii="Times New Roman" w:hAnsi="Times New Roman" w:eastAsia="Times New Roman" w:cs="Times New Roman"/>
                <w:color w:val="000000"/>
                <w:sz w:val="16"/>
                <w:szCs w:val="16"/>
                <w:lang w:bidi="ar-SA"/>
              </w:rPr>
              <w:t> </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5A6AC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34,164</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6ACA">
              <w:rPr>
                <w:rFonts w:ascii="Times New Roman" w:hAnsi="Times New Roman" w:eastAsia="Times New Roman" w:cs="Times New Roman"/>
                <w:color w:val="000000"/>
                <w:sz w:val="16"/>
                <w:szCs w:val="16"/>
                <w:lang w:bidi="ar-SA"/>
              </w:rPr>
              <w:t>28,673</w:t>
            </w:r>
            <w:r w:rsidRPr="009011DC" w:rsidR="005A6ACA">
              <w:rPr>
                <w:rFonts w:ascii="Times New Roman" w:hAnsi="Times New Roman" w:eastAsia="Times New Roman" w:cs="Times New Roman"/>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6ACA">
              <w:rPr>
                <w:rFonts w:ascii="Calibri" w:hAnsi="Calibri" w:eastAsia="Times New Roman" w:cs="Calibri"/>
                <w:color w:val="000000"/>
                <w:sz w:val="16"/>
                <w:szCs w:val="16"/>
                <w:lang w:bidi="ar-SA"/>
              </w:rPr>
              <w:t>2,278</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23D1B">
              <w:rPr>
                <w:rFonts w:ascii="Calibri" w:hAnsi="Calibri" w:eastAsia="Times New Roman" w:cs="Calibri"/>
                <w:color w:val="000000"/>
                <w:sz w:val="16"/>
                <w:szCs w:val="16"/>
                <w:lang w:bidi="ar-SA"/>
              </w:rPr>
              <w:t>Total number of responses previously miscalculated, increase in responses and associated burden hours due to previous administrative error.</w:t>
            </w:r>
          </w:p>
        </w:tc>
      </w:tr>
      <w:tr w:rsidRPr="00DF0CE3" w:rsidR="00DF0CE3" w:rsidTr="00DF0CE3">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DF0CE3" w:rsidP="00DF0CE3" w:rsidRDefault="005A6AC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680</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5A6AC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657</w:t>
            </w:r>
            <w:r w:rsidRPr="00DF0CE3" w:rsidR="00DF0CE3">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5A6ACA" w:rsidR="00DF0CE3" w:rsidP="00DF0CE3" w:rsidRDefault="005A6ACA">
            <w:pPr>
              <w:widowControl/>
              <w:autoSpaceDE/>
              <w:autoSpaceDN/>
              <w:jc w:val="center"/>
              <w:rPr>
                <w:rFonts w:ascii="Calibri" w:hAnsi="Calibri" w:eastAsia="Times New Roman" w:cs="Calibri"/>
                <w:b/>
                <w:bCs/>
                <w:color w:val="000000"/>
                <w:sz w:val="16"/>
                <w:szCs w:val="16"/>
                <w:lang w:bidi="ar-SA"/>
              </w:rPr>
            </w:pPr>
            <w:r w:rsidRPr="005A6ACA">
              <w:rPr>
                <w:rFonts w:ascii="Times New Roman" w:hAnsi="Times New Roman" w:eastAsia="Times New Roman" w:cs="Times New Roman"/>
                <w:b/>
                <w:color w:val="000000"/>
                <w:sz w:val="16"/>
                <w:szCs w:val="16"/>
                <w:lang w:bidi="ar-SA"/>
              </w:rPr>
              <w:t>430,089 </w:t>
            </w:r>
            <w:r w:rsidRPr="005A6ACA"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5A6AC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34,164</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5A6ACA" w:rsidR="00DF0CE3" w:rsidP="00DF0CE3" w:rsidRDefault="005A6ACA">
            <w:pPr>
              <w:widowControl/>
              <w:autoSpaceDE/>
              <w:autoSpaceDN/>
              <w:jc w:val="center"/>
              <w:rPr>
                <w:rFonts w:ascii="Calibri" w:hAnsi="Calibri" w:eastAsia="Times New Roman" w:cs="Calibri"/>
                <w:b/>
                <w:bCs/>
                <w:color w:val="000000"/>
                <w:sz w:val="16"/>
                <w:szCs w:val="16"/>
                <w:lang w:bidi="ar-SA"/>
              </w:rPr>
            </w:pPr>
            <w:r w:rsidRPr="005A6ACA">
              <w:rPr>
                <w:rFonts w:ascii="Times New Roman" w:hAnsi="Times New Roman" w:eastAsia="Times New Roman" w:cs="Times New Roman"/>
                <w:b/>
                <w:color w:val="000000"/>
                <w:sz w:val="16"/>
                <w:szCs w:val="16"/>
                <w:lang w:bidi="ar-SA"/>
              </w:rPr>
              <w:t>28,673</w:t>
            </w:r>
            <w:r w:rsidRPr="005A6ACA">
              <w:rPr>
                <w:rFonts w:ascii="Calibri" w:hAnsi="Calibri" w:eastAsia="Times New Roman" w:cs="Calibri"/>
                <w:b/>
                <w:bCs/>
                <w:color w:val="000000"/>
                <w:sz w:val="16"/>
                <w:szCs w:val="16"/>
                <w:lang w:bidi="ar-SA"/>
              </w:rPr>
              <w:t> </w:t>
            </w:r>
            <w:r w:rsidRPr="005A6ACA" w:rsidR="00DF0CE3">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5A6AC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2,278</w:t>
            </w:r>
            <w:r w:rsidRPr="00DF0CE3" w:rsidR="00DF0CE3">
              <w:rPr>
                <w:rFonts w:ascii="Calibri" w:hAnsi="Calibri" w:eastAsia="Times New Roman" w:cs="Calibri"/>
                <w:b/>
                <w:bCs/>
                <w:color w:val="000000"/>
                <w:sz w:val="16"/>
                <w:szCs w:val="16"/>
                <w:lang w:bidi="ar-SA"/>
              </w:rPr>
              <w:t> </w:t>
            </w:r>
          </w:p>
        </w:tc>
        <w:tc>
          <w:tcPr>
            <w:tcW w:w="2745" w:type="dxa"/>
            <w:tcBorders>
              <w:top w:val="nil"/>
              <w:left w:val="nil"/>
              <w:bottom w:val="nil"/>
              <w:right w:val="single" w:color="auto" w:sz="8" w:space="0"/>
            </w:tcBorders>
            <w:shd w:val="clear" w:color="000000" w:fill="000000"/>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DF0CE3">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F23D1B">
              <w:rPr>
                <w:rFonts w:ascii="Calibri" w:hAnsi="Calibri" w:eastAsia="Times New Roman" w:cs="Calibri"/>
                <w:color w:val="000000"/>
                <w:lang w:bidi="ar-SA"/>
              </w:rPr>
              <w:t>23</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DF0CE3" w:rsidP="00DF0CE3" w:rsidRDefault="00DF0CE3">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F23D1B">
              <w:rPr>
                <w:rFonts w:ascii="Calibri" w:hAnsi="Calibri" w:eastAsia="Times New Roman" w:cs="Calibri"/>
                <w:color w:val="000000"/>
                <w:lang w:bidi="ar-SA"/>
              </w:rPr>
              <w:t>395,925</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DF0CE3" w:rsidP="00DF0CE3" w:rsidRDefault="00F23D1B">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26,395</w:t>
            </w:r>
            <w:r w:rsidRPr="00DF0CE3" w:rsidR="00DF0CE3">
              <w:rPr>
                <w:rFonts w:ascii="Calibri" w:hAnsi="Calibri" w:eastAsia="Times New Roman" w:cs="Calibri"/>
                <w:color w:val="000000"/>
                <w:lang w:bidi="ar-SA"/>
              </w:rPr>
              <w:t> </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pPr>
        <w:pStyle w:val="BodyText"/>
        <w:spacing w:before="7"/>
        <w:ind w:left="0"/>
        <w:rPr>
          <w:rFonts w:ascii="Times New Roman" w:hAnsi="Times New Roman" w:cs="Times New Roman"/>
          <w:b/>
        </w:rPr>
      </w:pPr>
    </w:p>
    <w:p w:rsidR="00DF0CE3" w:rsidP="00BD7237" w:rsidRDefault="00DF0CE3">
      <w:pPr>
        <w:pStyle w:val="BodyText"/>
        <w:spacing w:before="7"/>
        <w:ind w:left="0"/>
        <w:rPr>
          <w:rFonts w:ascii="Times New Roman" w:hAnsi="Times New Roman" w:cs="Times New Roman"/>
          <w:b/>
        </w:rPr>
      </w:pPr>
      <w:bookmarkStart w:name="_GoBack" w:id="8"/>
      <w:bookmarkEnd w:id="8"/>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p>
        </w:tc>
      </w:tr>
      <w:tr w:rsidRPr="00DF0CE3" w:rsidR="00DF0CE3" w:rsidTr="00DF0CE3">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CD30D2" w:rsidR="005A6ACA">
              <w:rPr>
                <w:rFonts w:ascii="Times New Roman" w:hAnsi="Times New Roman" w:eastAsia="Times New Roman" w:cs="Times New Roman"/>
                <w:color w:val="000000"/>
                <w:sz w:val="16"/>
                <w:szCs w:val="16"/>
                <w:lang w:bidi="ar-SA"/>
              </w:rPr>
              <w:t>Mandatory Weekly Reported Purchases from Vessels</w:t>
            </w:r>
          </w:p>
        </w:tc>
        <w:tc>
          <w:tcPr>
            <w:tcW w:w="92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5A6ACA">
            <w:pPr>
              <w:widowControl/>
              <w:autoSpaceDE/>
              <w:autoSpaceDN/>
              <w:jc w:val="center"/>
              <w:rPr>
                <w:rFonts w:ascii="Calibri" w:hAnsi="Calibri" w:eastAsia="Times New Roman" w:cs="Calibri"/>
                <w:color w:val="000000"/>
                <w:sz w:val="16"/>
                <w:szCs w:val="16"/>
                <w:lang w:bidi="ar-SA"/>
              </w:rPr>
            </w:pPr>
            <w:r>
              <w:rPr>
                <w:rFonts w:ascii="Times New Roman" w:hAnsi="Times New Roman" w:eastAsia="Times New Roman" w:cs="Times New Roman"/>
                <w:color w:val="000000"/>
                <w:sz w:val="16"/>
                <w:szCs w:val="16"/>
                <w:lang w:bidi="ar-SA"/>
              </w:rPr>
              <w:t>541,346</w:t>
            </w:r>
            <w:r w:rsidRPr="009011DC">
              <w:rPr>
                <w:rFonts w:ascii="Times New Roman" w:hAnsi="Times New Roman" w:eastAsia="Times New Roman" w:cs="Times New Roman"/>
                <w:color w:val="000000"/>
                <w:sz w:val="16"/>
                <w:szCs w:val="16"/>
                <w:lang w:bidi="ar-SA"/>
              </w:rPr>
              <w:t> </w:t>
            </w:r>
            <w:r w:rsidRPr="00DF0CE3" w:rsidR="00DF0CE3">
              <w:rPr>
                <w:rFonts w:ascii="Calibri" w:hAnsi="Calibri" w:eastAsia="Times New Roman" w:cs="Calibri"/>
                <w:color w:val="000000"/>
                <w:sz w:val="16"/>
                <w:szCs w:val="16"/>
                <w:lang w:bidi="ar-SA"/>
              </w:rPr>
              <w:t> </w:t>
            </w:r>
          </w:p>
        </w:tc>
        <w:tc>
          <w:tcPr>
            <w:tcW w:w="96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5A6AC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6ACA">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5A6AC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84</w:t>
            </w:r>
            <w:r w:rsidRPr="00DF0CE3" w:rsidR="00DF0CE3">
              <w:rPr>
                <w:rFonts w:ascii="Calibri" w:hAnsi="Calibri" w:eastAsia="Times New Roman" w:cs="Calibri"/>
                <w:color w:val="000000"/>
                <w:sz w:val="16"/>
                <w:szCs w:val="16"/>
                <w:lang w:bidi="ar-SA"/>
              </w:rPr>
              <w:t> </w:t>
            </w:r>
          </w:p>
        </w:tc>
        <w:tc>
          <w:tcPr>
            <w:tcW w:w="360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23D1B">
              <w:rPr>
                <w:rFonts w:ascii="Calibri" w:hAnsi="Calibri" w:eastAsia="Times New Roman" w:cs="Calibri"/>
                <w:color w:val="000000"/>
                <w:sz w:val="16"/>
                <w:szCs w:val="16"/>
                <w:lang w:bidi="ar-SA"/>
              </w:rPr>
              <w:t>Labor Costs not previously included</w:t>
            </w:r>
          </w:p>
        </w:tc>
      </w:tr>
      <w:tr w:rsidRPr="00DF0CE3" w:rsidR="00DF0CE3" w:rsidTr="00DF0CE3">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5A6ACA" w:rsidR="00DF0CE3" w:rsidP="00DF0CE3" w:rsidRDefault="005A6ACA">
            <w:pPr>
              <w:widowControl/>
              <w:autoSpaceDE/>
              <w:autoSpaceDN/>
              <w:jc w:val="center"/>
              <w:rPr>
                <w:rFonts w:ascii="Calibri" w:hAnsi="Calibri" w:eastAsia="Times New Roman" w:cs="Calibri"/>
                <w:b/>
                <w:bCs/>
                <w:color w:val="000000"/>
                <w:sz w:val="16"/>
                <w:szCs w:val="16"/>
                <w:lang w:bidi="ar-SA"/>
              </w:rPr>
            </w:pPr>
            <w:r w:rsidRPr="005A6ACA">
              <w:rPr>
                <w:rFonts w:ascii="Times New Roman" w:hAnsi="Times New Roman" w:eastAsia="Times New Roman" w:cs="Times New Roman"/>
                <w:b/>
                <w:color w:val="000000"/>
                <w:sz w:val="16"/>
                <w:szCs w:val="16"/>
                <w:lang w:bidi="ar-SA"/>
              </w:rPr>
              <w:t>541,346 </w:t>
            </w:r>
            <w:r w:rsidRPr="005A6ACA" w:rsidR="00DF0CE3">
              <w:rPr>
                <w:rFonts w:ascii="Calibri" w:hAnsi="Calibri" w:eastAsia="Times New Roman" w:cs="Calibri"/>
                <w:b/>
                <w:bCs/>
                <w:color w:val="000000"/>
                <w:sz w:val="16"/>
                <w:szCs w:val="16"/>
                <w:lang w:bidi="ar-SA"/>
              </w:rPr>
              <w:t> </w:t>
            </w:r>
          </w:p>
        </w:tc>
        <w:tc>
          <w:tcPr>
            <w:tcW w:w="965" w:type="dxa"/>
            <w:tcBorders>
              <w:top w:val="nil"/>
              <w:left w:val="nil"/>
              <w:bottom w:val="nil"/>
              <w:right w:val="single" w:color="auto" w:sz="8" w:space="0"/>
            </w:tcBorders>
            <w:shd w:val="clear" w:color="000000" w:fill="BDD6EE"/>
            <w:vAlign w:val="center"/>
            <w:hideMark/>
          </w:tcPr>
          <w:p w:rsidRPr="00DF0CE3" w:rsidR="00DF0CE3" w:rsidP="00DF0CE3" w:rsidRDefault="005A6AC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5A6AC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w:t>
            </w:r>
            <w:r w:rsidRPr="00DF0CE3" w:rsidR="00DF0CE3">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5A6AC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84</w:t>
            </w:r>
            <w:r w:rsidRPr="00DF0CE3" w:rsidR="00DF0CE3">
              <w:rPr>
                <w:rFonts w:ascii="Calibri" w:hAnsi="Calibri" w:eastAsia="Times New Roman" w:cs="Calibri"/>
                <w:b/>
                <w:bCs/>
                <w:color w:val="000000"/>
                <w:sz w:val="16"/>
                <w:szCs w:val="16"/>
                <w:lang w:bidi="ar-SA"/>
              </w:rPr>
              <w:t> </w:t>
            </w:r>
          </w:p>
        </w:tc>
        <w:tc>
          <w:tcPr>
            <w:tcW w:w="3600" w:type="dxa"/>
            <w:tcBorders>
              <w:top w:val="nil"/>
              <w:left w:val="nil"/>
              <w:bottom w:val="nil"/>
              <w:right w:val="single" w:color="auto" w:sz="8" w:space="0"/>
            </w:tcBorders>
            <w:shd w:val="clear" w:color="000000" w:fill="000000"/>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F23D1B">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541,346</w:t>
            </w:r>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DF0CE3" w:rsidP="00DF0CE3" w:rsidRDefault="00DF0CE3">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sidR="00F23D1B">
              <w:rPr>
                <w:rFonts w:ascii="Calibri" w:hAnsi="Calibri" w:eastAsia="Times New Roman" w:cs="Calibri"/>
                <w:color w:val="000000"/>
                <w:lang w:bidi="ar-SA"/>
              </w:rPr>
              <w:t>-84</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pPr>
        <w:pStyle w:val="BodyText"/>
        <w:spacing w:before="7"/>
        <w:ind w:left="0"/>
        <w:rPr>
          <w:rFonts w:ascii="Times New Roman" w:hAnsi="Times New Roman" w:cs="Times New Roman"/>
          <w:b/>
        </w:rPr>
      </w:pPr>
    </w:p>
    <w:p w:rsidRPr="00BD7237" w:rsidR="00DF0CE3" w:rsidP="00BD7237" w:rsidRDefault="00DF0CE3">
      <w:pPr>
        <w:pStyle w:val="BodyText"/>
        <w:spacing w:before="7"/>
        <w:ind w:left="0"/>
        <w:rPr>
          <w:rFonts w:ascii="Times New Roman" w:hAnsi="Times New Roman" w:cs="Times New Roman"/>
          <w:b/>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1D21" w:rsidP="00921D21" w:rsidRDefault="00921D21">
      <w:pPr>
        <w:pStyle w:val="ListParagraph"/>
        <w:tabs>
          <w:tab w:val="left" w:pos="360"/>
        </w:tabs>
        <w:spacing w:before="80"/>
        <w:ind w:left="0" w:firstLine="0"/>
        <w:rPr>
          <w:rFonts w:ascii="Times New Roman" w:hAnsi="Times New Roman" w:cs="Times New Roman"/>
          <w:color w:val="000000"/>
          <w:sz w:val="24"/>
          <w:szCs w:val="24"/>
        </w:rPr>
      </w:pPr>
      <w:r w:rsidRPr="00921D21">
        <w:rPr>
          <w:rFonts w:ascii="Times New Roman" w:hAnsi="Times New Roman" w:cs="Times New Roman"/>
          <w:color w:val="000000"/>
          <w:sz w:val="24"/>
          <w:szCs w:val="24"/>
        </w:rPr>
        <w:t>Results from these collections may be used in scientific, management, technical, or general informational publications such as Fisheries of the United States (FUS) and in Status of the Fishery Resources (SFR) off the Northeastern United States, which follow prescribed statistical tabulations and summary table formats.  The time schedule for publication of FUS is June of the year following collection.  Publication of SFR has usually been in September.  Data are available to the general public on request in summary form only and to NMFS Service employees in detailed form on a need-to-know basis only.  Aggregate landings and economic data are available on NMFS web pages as well.</w:t>
      </w:r>
    </w:p>
    <w:p w:rsidRPr="00921D21" w:rsidR="00921D21" w:rsidP="00921D21" w:rsidRDefault="00921D21">
      <w:pPr>
        <w:pStyle w:val="ListParagraph"/>
        <w:tabs>
          <w:tab w:val="left" w:pos="360"/>
        </w:tabs>
        <w:spacing w:before="80"/>
        <w:ind w:left="0" w:firstLine="0"/>
        <w:rPr>
          <w:rFonts w:ascii="Times New Roman" w:hAnsi="Times New Roman" w:cs="Times New Roman"/>
          <w:b/>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921D21" w:rsidR="00921D21" w:rsidP="00A9760A" w:rsidRDefault="00921D21">
      <w:pPr>
        <w:pStyle w:val="ListParagraph"/>
        <w:widowControl/>
        <w:ind w:left="0" w:firstLine="0"/>
        <w:rPr>
          <w:rFonts w:ascii="Times New Roman" w:hAnsi="Times New Roman" w:cs="Times New Roman"/>
          <w:color w:val="000000"/>
          <w:sz w:val="24"/>
          <w:szCs w:val="24"/>
        </w:rPr>
      </w:pPr>
      <w:r w:rsidRPr="00921D21">
        <w:rPr>
          <w:rFonts w:ascii="Times New Roman" w:hAnsi="Times New Roman" w:cs="Times New Roman"/>
          <w:color w:val="000000"/>
          <w:sz w:val="24"/>
          <w:szCs w:val="24"/>
        </w:rPr>
        <w:t>Because this collection involves electronic reports, there is no form on which to display an expiration date.  However, an expiration date will be displayed in the instructions or cover letter that will be mailed to each permit holder who is required to report purchases through the electronic system.</w:t>
      </w:r>
    </w:p>
    <w:p w:rsidRPr="00BD7237" w:rsidR="008E61C9" w:rsidP="00BD7237" w:rsidRDefault="008E61C9">
      <w:pPr>
        <w:spacing w:before="161"/>
        <w:rPr>
          <w:rFonts w:ascii="Times New Roman" w:hAnsi="Times New Roman" w:cs="Times New Roman"/>
          <w:i/>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F23D1B" w:rsidR="008E61C9" w:rsidP="004C4050" w:rsidRDefault="001477A3">
      <w:pPr>
        <w:spacing w:before="221" w:line="259" w:lineRule="auto"/>
        <w:jc w:val="both"/>
        <w:rPr>
          <w:rFonts w:ascii="Times New Roman" w:hAnsi="Times New Roman" w:cs="Times New Roman"/>
          <w:sz w:val="24"/>
          <w:szCs w:val="24"/>
        </w:rPr>
      </w:pPr>
      <w:r w:rsidRPr="00F23D1B">
        <w:rPr>
          <w:rFonts w:ascii="Times New Roman" w:hAnsi="Times New Roman" w:cs="Times New Roman"/>
          <w:sz w:val="24"/>
          <w:szCs w:val="24"/>
        </w:rPr>
        <w:t xml:space="preserve">The agency certifies compliance with </w:t>
      </w:r>
      <w:hyperlink r:id="rId16">
        <w:r w:rsidRPr="00F23D1B">
          <w:rPr>
            <w:rFonts w:ascii="Times New Roman" w:hAnsi="Times New Roman" w:cs="Times New Roman"/>
            <w:color w:val="0563C1"/>
            <w:sz w:val="24"/>
            <w:szCs w:val="24"/>
            <w:u w:val="thick" w:color="0563C1"/>
          </w:rPr>
          <w:t>5 CFR 1320.9</w:t>
        </w:r>
        <w:r w:rsidRPr="00F23D1B">
          <w:rPr>
            <w:rFonts w:ascii="Times New Roman" w:hAnsi="Times New Roman" w:cs="Times New Roman"/>
            <w:color w:val="0563C1"/>
            <w:sz w:val="24"/>
            <w:szCs w:val="24"/>
          </w:rPr>
          <w:t xml:space="preserve"> </w:t>
        </w:r>
      </w:hyperlink>
      <w:r w:rsidRPr="00F23D1B">
        <w:rPr>
          <w:rFonts w:ascii="Times New Roman" w:hAnsi="Times New Roman" w:cs="Times New Roman"/>
          <w:sz w:val="24"/>
          <w:szCs w:val="24"/>
        </w:rPr>
        <w:t xml:space="preserve">and the related provisions of </w:t>
      </w:r>
      <w:hyperlink r:id="rId17">
        <w:r w:rsidRPr="00F23D1B">
          <w:rPr>
            <w:rFonts w:ascii="Times New Roman" w:hAnsi="Times New Roman" w:cs="Times New Roman"/>
            <w:color w:val="0563C1"/>
            <w:sz w:val="24"/>
            <w:szCs w:val="24"/>
            <w:u w:val="thick" w:color="0563C1"/>
          </w:rPr>
          <w:t>5</w:t>
        </w:r>
        <w:r w:rsidRPr="00F23D1B">
          <w:rPr>
            <w:rFonts w:ascii="Times New Roman" w:hAnsi="Times New Roman" w:cs="Times New Roman"/>
            <w:color w:val="0563C1"/>
            <w:spacing w:val="-42"/>
            <w:sz w:val="24"/>
            <w:szCs w:val="24"/>
            <w:u w:val="thick" w:color="0563C1"/>
          </w:rPr>
          <w:t xml:space="preserve"> </w:t>
        </w:r>
        <w:r w:rsidRPr="00F23D1B">
          <w:rPr>
            <w:rFonts w:ascii="Times New Roman" w:hAnsi="Times New Roman" w:cs="Times New Roman"/>
            <w:color w:val="0563C1"/>
            <w:sz w:val="24"/>
            <w:szCs w:val="24"/>
            <w:u w:val="thick" w:color="0563C1"/>
          </w:rPr>
          <w:t>CFR</w:t>
        </w:r>
      </w:hyperlink>
      <w:r w:rsidRPr="00F23D1B">
        <w:rPr>
          <w:rFonts w:ascii="Times New Roman" w:hAnsi="Times New Roman" w:cs="Times New Roman"/>
          <w:color w:val="0563C1"/>
          <w:sz w:val="24"/>
          <w:szCs w:val="24"/>
        </w:rPr>
        <w:t xml:space="preserve"> </w:t>
      </w:r>
      <w:hyperlink r:id="rId18">
        <w:r w:rsidRPr="00F23D1B">
          <w:rPr>
            <w:rFonts w:ascii="Times New Roman" w:hAnsi="Times New Roman" w:cs="Times New Roman"/>
            <w:color w:val="0563C1"/>
            <w:sz w:val="24"/>
            <w:szCs w:val="24"/>
            <w:u w:val="thick" w:color="0563C1"/>
          </w:rPr>
          <w:t>1320.8(b</w:t>
        </w:r>
        <w:proofErr w:type="gramStart"/>
        <w:r w:rsidRPr="00F23D1B">
          <w:rPr>
            <w:rFonts w:ascii="Times New Roman" w:hAnsi="Times New Roman" w:cs="Times New Roman"/>
            <w:color w:val="0563C1"/>
            <w:sz w:val="24"/>
            <w:szCs w:val="24"/>
            <w:u w:val="thick" w:color="0563C1"/>
          </w:rPr>
          <w:t>)(</w:t>
        </w:r>
        <w:proofErr w:type="gramEnd"/>
        <w:r w:rsidRPr="00F23D1B">
          <w:rPr>
            <w:rFonts w:ascii="Times New Roman" w:hAnsi="Times New Roman" w:cs="Times New Roman"/>
            <w:color w:val="0563C1"/>
            <w:sz w:val="24"/>
            <w:szCs w:val="24"/>
            <w:u w:val="thick" w:color="0563C1"/>
          </w:rPr>
          <w:t>3)</w:t>
        </w:r>
      </w:hyperlink>
      <w:r w:rsidRPr="00F23D1B" w:rsidR="00F60F98">
        <w:rPr>
          <w:rFonts w:ascii="Times New Roman" w:hAnsi="Times New Roman" w:cs="Times New Roman"/>
          <w:sz w:val="24"/>
          <w:szCs w:val="24"/>
        </w:rPr>
        <w:t>.</w:t>
      </w:r>
    </w:p>
    <w:p w:rsidRPr="00921D21" w:rsidR="00921D21" w:rsidP="004C4050" w:rsidRDefault="00921D21">
      <w:pPr>
        <w:spacing w:before="221" w:line="259" w:lineRule="auto"/>
        <w:jc w:val="both"/>
        <w:rPr>
          <w:rFonts w:ascii="Times New Roman" w:hAnsi="Times New Roman" w:cs="Times New Roman"/>
          <w:sz w:val="24"/>
          <w:szCs w:val="24"/>
        </w:rPr>
      </w:pPr>
    </w:p>
    <w:sectPr w:rsidRPr="00921D21" w:rsidR="00921D21"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62F" w:rsidRDefault="00D2062F">
      <w:r>
        <w:separator/>
      </w:r>
    </w:p>
  </w:endnote>
  <w:endnote w:type="continuationSeparator" w:id="0">
    <w:p w:rsidR="00D2062F" w:rsidRDefault="00D2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FFA" w:rsidRDefault="00A46FFA">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FFA" w:rsidRDefault="00A46FFA">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572C03">
                            <w:rPr>
                              <w:rFonts w:ascii="Calibri"/>
                              <w:b/>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A46FFA" w:rsidRDefault="00A46FFA">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572C03">
                      <w:rPr>
                        <w:rFonts w:ascii="Calibri"/>
                        <w:b/>
                        <w:noProof/>
                      </w:rPr>
                      <w:t>10</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056870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FFA" w:rsidRDefault="00A46FFA">
                          <w:pPr>
                            <w:spacing w:line="245" w:lineRule="exact"/>
                            <w:ind w:left="20"/>
                            <w:rPr>
                              <w:rFonts w:ascii="Calibri"/>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rsidR="00A46FFA" w:rsidRDefault="00A46FFA">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62F" w:rsidRDefault="00D2062F">
      <w:r>
        <w:separator/>
      </w:r>
    </w:p>
  </w:footnote>
  <w:footnote w:type="continuationSeparator" w:id="0">
    <w:p w:rsidR="00D2062F" w:rsidRDefault="00D2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F510ED26"/>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20CA"/>
    <w:rsid w:val="00017EA5"/>
    <w:rsid w:val="00083102"/>
    <w:rsid w:val="00092CB1"/>
    <w:rsid w:val="00092D24"/>
    <w:rsid w:val="000C3042"/>
    <w:rsid w:val="000F0BFB"/>
    <w:rsid w:val="00115034"/>
    <w:rsid w:val="001477A3"/>
    <w:rsid w:val="002B0B04"/>
    <w:rsid w:val="002D7FE6"/>
    <w:rsid w:val="003B20D3"/>
    <w:rsid w:val="003B7853"/>
    <w:rsid w:val="003E2274"/>
    <w:rsid w:val="00411606"/>
    <w:rsid w:val="00444248"/>
    <w:rsid w:val="004617BD"/>
    <w:rsid w:val="00474DFE"/>
    <w:rsid w:val="004C4050"/>
    <w:rsid w:val="004F32E9"/>
    <w:rsid w:val="004F6D30"/>
    <w:rsid w:val="0050663C"/>
    <w:rsid w:val="00572C03"/>
    <w:rsid w:val="005A6ACA"/>
    <w:rsid w:val="006078D8"/>
    <w:rsid w:val="0064622B"/>
    <w:rsid w:val="00712401"/>
    <w:rsid w:val="0073147A"/>
    <w:rsid w:val="007D70F5"/>
    <w:rsid w:val="007E3A14"/>
    <w:rsid w:val="00800E01"/>
    <w:rsid w:val="0082262E"/>
    <w:rsid w:val="008E61C9"/>
    <w:rsid w:val="008F4AFD"/>
    <w:rsid w:val="009011DC"/>
    <w:rsid w:val="00921D21"/>
    <w:rsid w:val="009B116F"/>
    <w:rsid w:val="009C43E5"/>
    <w:rsid w:val="009C713E"/>
    <w:rsid w:val="00A11543"/>
    <w:rsid w:val="00A45E0F"/>
    <w:rsid w:val="00A46FFA"/>
    <w:rsid w:val="00A74D20"/>
    <w:rsid w:val="00A9760A"/>
    <w:rsid w:val="00AD1431"/>
    <w:rsid w:val="00AD441D"/>
    <w:rsid w:val="00B4147F"/>
    <w:rsid w:val="00B803C9"/>
    <w:rsid w:val="00BC4117"/>
    <w:rsid w:val="00BD7237"/>
    <w:rsid w:val="00BE35CF"/>
    <w:rsid w:val="00BF1984"/>
    <w:rsid w:val="00C7369F"/>
    <w:rsid w:val="00C7514F"/>
    <w:rsid w:val="00CC3B4D"/>
    <w:rsid w:val="00CD30D2"/>
    <w:rsid w:val="00CE7CB6"/>
    <w:rsid w:val="00D2062F"/>
    <w:rsid w:val="00D64DF9"/>
    <w:rsid w:val="00D94CCA"/>
    <w:rsid w:val="00DF0CE3"/>
    <w:rsid w:val="00EA67AE"/>
    <w:rsid w:val="00EA79E9"/>
    <w:rsid w:val="00F23D1B"/>
    <w:rsid w:val="00F60F98"/>
    <w:rsid w:val="00F72EC1"/>
    <w:rsid w:val="00F90370"/>
    <w:rsid w:val="00FA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B9058"/>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uiPriority w:val="99"/>
    <w:rsid w:val="00BC4117"/>
    <w:rPr>
      <w:rFonts w:cs="Times New Roman"/>
      <w:color w:val="0000FF"/>
      <w:u w:val="single"/>
    </w:rPr>
  </w:style>
  <w:style w:type="paragraph" w:styleId="Header">
    <w:name w:val="header"/>
    <w:basedOn w:val="Normal"/>
    <w:link w:val="HeaderChar"/>
    <w:uiPriority w:val="99"/>
    <w:unhideWhenUsed/>
    <w:rsid w:val="003B7853"/>
    <w:pPr>
      <w:tabs>
        <w:tab w:val="center" w:pos="4680"/>
        <w:tab w:val="right" w:pos="9360"/>
      </w:tabs>
    </w:pPr>
  </w:style>
  <w:style w:type="character" w:customStyle="1" w:styleId="HeaderChar">
    <w:name w:val="Header Char"/>
    <w:basedOn w:val="DefaultParagraphFont"/>
    <w:link w:val="Header"/>
    <w:uiPriority w:val="99"/>
    <w:rsid w:val="003B7853"/>
    <w:rPr>
      <w:rFonts w:ascii="Arial" w:eastAsia="Arial" w:hAnsi="Arial" w:cs="Arial"/>
      <w:lang w:bidi="en-US"/>
    </w:rPr>
  </w:style>
  <w:style w:type="paragraph" w:styleId="Footer">
    <w:name w:val="footer"/>
    <w:basedOn w:val="Normal"/>
    <w:link w:val="FooterChar"/>
    <w:uiPriority w:val="99"/>
    <w:unhideWhenUsed/>
    <w:rsid w:val="003B7853"/>
    <w:pPr>
      <w:tabs>
        <w:tab w:val="center" w:pos="4680"/>
        <w:tab w:val="right" w:pos="9360"/>
      </w:tabs>
    </w:pPr>
  </w:style>
  <w:style w:type="character" w:customStyle="1" w:styleId="FooterChar">
    <w:name w:val="Footer Char"/>
    <w:basedOn w:val="DefaultParagraphFont"/>
    <w:link w:val="Footer"/>
    <w:uiPriority w:val="99"/>
    <w:rsid w:val="003B785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dfs/laws/esa.pdf"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whitehouse.gov/OMB/inforeg/eo12866.pdf"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hyperlink" Target="http://www.gpo.gov/fdsys/pkg/CFR-2014-title5-vol3/pdf/CFR-2014-title5-vol3-sec1320-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mfs.noaa.gov/mb/strategic/NMFSstrategicplan20051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mfs.noaa.gov/sfa/sustainable_fishereries_ac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mfs.noaa.gov/pr/laws/mmpa/text.htm" TargetMode="External"/><Relationship Id="rId14" Type="http://schemas.openxmlformats.org/officeDocument/2006/relationships/hyperlink" Target="http://www.accsp.org/saf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7</cp:revision>
  <dcterms:created xsi:type="dcterms:W3CDTF">2021-02-03T16:33:00Z</dcterms:created>
  <dcterms:modified xsi:type="dcterms:W3CDTF">2021-02-03T17:02:00Z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