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  <w:r>
        <w:rPr>
          <w:rFonts w:ascii="Calibri" w:hAnsi="Calibri" w:eastAsia="Calibri" w:cs="Times New Roman"/>
          <w:b/>
          <w:sz w:val="24"/>
          <w:szCs w:val="24"/>
        </w:rPr>
        <w:t xml:space="preserve">Appendix A – </w:t>
      </w:r>
      <w:r w:rsidR="00073A26">
        <w:rPr>
          <w:rFonts w:ascii="Calibri" w:hAnsi="Calibri" w:eastAsia="Calibri" w:cs="Times New Roman"/>
          <w:b/>
          <w:sz w:val="24"/>
          <w:szCs w:val="24"/>
        </w:rPr>
        <w:t>Table 1</w:t>
      </w:r>
      <w:bookmarkStart w:name="_GoBack" w:id="0"/>
      <w:bookmarkEnd w:id="0"/>
    </w:p>
    <w:p w:rsidRPr="00D06028" w:rsidR="00D06028" w:rsidP="00D06028" w:rsidRDefault="00D06028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  <w:r w:rsidRPr="00D06028">
        <w:rPr>
          <w:rFonts w:ascii="Calibri" w:hAnsi="Calibri" w:eastAsia="Calibri" w:cs="Times New Roman"/>
          <w:b/>
          <w:sz w:val="24"/>
          <w:szCs w:val="24"/>
        </w:rPr>
        <w:t>Table 1: Estimated Annualized Burden Hours</w:t>
      </w:r>
    </w:p>
    <w:tbl>
      <w:tblPr>
        <w:tblpPr w:leftFromText="180" w:rightFromText="180" w:vertAnchor="text" w:horzAnchor="margin" w:tblpXSpec="center" w:tblpY="34"/>
        <w:tblW w:w="917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244"/>
        <w:gridCol w:w="1350"/>
        <w:gridCol w:w="1440"/>
        <w:gridCol w:w="1170"/>
        <w:gridCol w:w="1347"/>
        <w:gridCol w:w="8"/>
        <w:gridCol w:w="1255"/>
      </w:tblGrid>
      <w:tr w:rsidRPr="00D06028" w:rsidR="00D06028" w:rsidTr="00D06028">
        <w:trPr>
          <w:trHeight w:val="1610"/>
        </w:trPr>
        <w:tc>
          <w:tcPr>
            <w:tcW w:w="1361" w:type="dxa"/>
            <w:shd w:val="clear" w:color="auto" w:fill="auto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Type of</w:t>
            </w:r>
          </w:p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Respondent</w:t>
            </w:r>
          </w:p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Form</w:t>
            </w:r>
          </w:p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Name</w:t>
            </w:r>
          </w:p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No. of</w:t>
            </w:r>
          </w:p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Respondents</w:t>
            </w:r>
          </w:p>
        </w:tc>
        <w:tc>
          <w:tcPr>
            <w:tcW w:w="1440" w:type="dxa"/>
            <w:shd w:val="clear" w:color="auto" w:fill="auto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No.</w:t>
            </w:r>
          </w:p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Responses</w:t>
            </w:r>
          </w:p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per</w:t>
            </w:r>
          </w:p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Respondent</w:t>
            </w:r>
          </w:p>
        </w:tc>
        <w:tc>
          <w:tcPr>
            <w:tcW w:w="1170" w:type="dxa"/>
            <w:shd w:val="clear" w:color="auto" w:fill="auto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Average</w:t>
            </w:r>
          </w:p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Burden per</w:t>
            </w:r>
          </w:p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Response</w:t>
            </w:r>
          </w:p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(in hours)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Burden Hours per Form</w:t>
            </w:r>
          </w:p>
        </w:tc>
        <w:tc>
          <w:tcPr>
            <w:tcW w:w="1255" w:type="dxa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Total Burden Hours</w:t>
            </w:r>
          </w:p>
        </w:tc>
      </w:tr>
      <w:tr w:rsidRPr="00D06028" w:rsidR="00D06028" w:rsidTr="00D06028">
        <w:trPr>
          <w:trHeight w:val="485"/>
        </w:trPr>
        <w:tc>
          <w:tcPr>
            <w:tcW w:w="1361" w:type="dxa"/>
            <w:vMerge w:val="restart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 xml:space="preserve">Adult Parents- Puerto Rico </w:t>
            </w:r>
          </w:p>
        </w:tc>
        <w:tc>
          <w:tcPr>
            <w:tcW w:w="1244" w:type="dxa"/>
            <w:vAlign w:val="center"/>
          </w:tcPr>
          <w:p w:rsidRPr="00D06028" w:rsidR="00D06028" w:rsidDel="003A439A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2,480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299.4</w:t>
            </w:r>
          </w:p>
        </w:tc>
      </w:tr>
      <w:tr w:rsidRPr="00D06028" w:rsidR="00D06028" w:rsidTr="00D06028">
        <w:trPr>
          <w:trHeight w:val="305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Del="003A439A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395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0.07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575"/>
        </w:trPr>
        <w:tc>
          <w:tcPr>
            <w:tcW w:w="1361" w:type="dxa"/>
            <w:vMerge w:val="restart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 xml:space="preserve">Adult Parents- U.S. Virgin Islands </w:t>
            </w: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2,153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64.59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289.59</w:t>
            </w:r>
          </w:p>
        </w:tc>
      </w:tr>
      <w:tr w:rsidRPr="00D06028" w:rsidR="00D06028" w:rsidTr="00D06028">
        <w:trPr>
          <w:trHeight w:val="575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485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Jurisdiction Module 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0.07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395"/>
        </w:trPr>
        <w:tc>
          <w:tcPr>
            <w:tcW w:w="1361" w:type="dxa"/>
            <w:vMerge w:val="restart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 xml:space="preserve">Adult Parents- Guam </w:t>
            </w: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20.52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245.52</w:t>
            </w:r>
          </w:p>
        </w:tc>
      </w:tr>
      <w:tr w:rsidRPr="00D06028" w:rsidR="00D06028" w:rsidTr="00D06028">
        <w:trPr>
          <w:trHeight w:val="800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440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 xml:space="preserve">Jurisdiction Module 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0.07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575"/>
        </w:trPr>
        <w:tc>
          <w:tcPr>
            <w:tcW w:w="1361" w:type="dxa"/>
            <w:vMerge w:val="restart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Adult Parents- American Samoa</w:t>
            </w: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12.78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232.78</w:t>
            </w:r>
          </w:p>
        </w:tc>
      </w:tr>
      <w:tr w:rsidRPr="00D06028" w:rsidR="00D06028" w:rsidTr="00D06028">
        <w:trPr>
          <w:trHeight w:val="395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485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0.05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557"/>
        </w:trPr>
        <w:tc>
          <w:tcPr>
            <w:tcW w:w="1361" w:type="dxa"/>
            <w:vMerge w:val="restart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Adult Parents- Federated States of Micronesia</w:t>
            </w: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10.17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230.17</w:t>
            </w:r>
          </w:p>
        </w:tc>
      </w:tr>
      <w:tr w:rsidRPr="00D06028" w:rsidR="00D06028" w:rsidTr="00D06028">
        <w:trPr>
          <w:trHeight w:val="440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593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0.05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620"/>
        </w:trPr>
        <w:tc>
          <w:tcPr>
            <w:tcW w:w="1361" w:type="dxa"/>
            <w:vMerge w:val="restart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lastRenderedPageBreak/>
              <w:t>Adult Parents- Marshall Islands</w:t>
            </w: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8.52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236.02</w:t>
            </w:r>
          </w:p>
        </w:tc>
      </w:tr>
      <w:tr w:rsidRPr="00D06028" w:rsidR="00D06028" w:rsidTr="00D06028">
        <w:trPr>
          <w:trHeight w:val="440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575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0.08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440"/>
        </w:trPr>
        <w:tc>
          <w:tcPr>
            <w:tcW w:w="1361" w:type="dxa"/>
            <w:vMerge w:val="restart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Adult Parents- Northern Mariana Islands</w:t>
            </w: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241.6</w:t>
            </w:r>
          </w:p>
        </w:tc>
      </w:tr>
      <w:tr w:rsidRPr="00D06028" w:rsidR="00D06028" w:rsidTr="00D06028">
        <w:trPr>
          <w:trHeight w:val="395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548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0.08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485"/>
        </w:trPr>
        <w:tc>
          <w:tcPr>
            <w:tcW w:w="1361" w:type="dxa"/>
            <w:vMerge w:val="restart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Adult Parents- Palau</w:t>
            </w: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Screener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239.01</w:t>
            </w:r>
          </w:p>
        </w:tc>
      </w:tr>
      <w:tr w:rsidRPr="00D06028" w:rsidR="00D06028" w:rsidTr="00D06028">
        <w:trPr>
          <w:trHeight w:val="440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Core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0.83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485"/>
        </w:trPr>
        <w:tc>
          <w:tcPr>
            <w:tcW w:w="1361" w:type="dxa"/>
            <w:vMerge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b/>
                <w:sz w:val="20"/>
                <w:szCs w:val="20"/>
              </w:rPr>
              <w:t>Jurisdiction Module</w:t>
            </w: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sz w:val="20"/>
                <w:szCs w:val="20"/>
              </w:rPr>
              <w:t>0.02</w:t>
            </w: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1263" w:type="dxa"/>
            <w:gridSpan w:val="2"/>
            <w:vMerge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</w:p>
        </w:tc>
      </w:tr>
      <w:tr w:rsidRPr="00D06028" w:rsidR="00D06028" w:rsidTr="00D06028">
        <w:trPr>
          <w:trHeight w:val="350"/>
        </w:trPr>
        <w:tc>
          <w:tcPr>
            <w:tcW w:w="1361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</w:pPr>
            <w:r w:rsidRPr="00D06028">
              <w:rPr>
                <w:rFonts w:ascii="Calibri" w:hAnsi="Calibri" w:eastAsia="Calibri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44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7,303</w:t>
            </w:r>
          </w:p>
        </w:tc>
        <w:tc>
          <w:tcPr>
            <w:tcW w:w="144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Pr="00D06028" w:rsidR="00D06028" w:rsidP="00D06028" w:rsidRDefault="00D06028">
            <w:pPr>
              <w:tabs>
                <w:tab w:val="num" w:pos="1080"/>
              </w:tabs>
              <w:spacing w:after="200" w:line="276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Align w:val="center"/>
          </w:tcPr>
          <w:p w:rsidRPr="00D06028" w:rsidR="00D06028" w:rsidP="00D06028" w:rsidRDefault="00D06028">
            <w:pPr>
              <w:spacing w:after="200" w:line="276" w:lineRule="auto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 w:rsidRPr="00D06028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2014.09</w:t>
            </w:r>
          </w:p>
        </w:tc>
      </w:tr>
    </w:tbl>
    <w:p w:rsidR="00D06028" w:rsidP="00D06028" w:rsidRDefault="00D06028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Pr="00D06028" w:rsidR="00C13659" w:rsidP="00D06028" w:rsidRDefault="00C13659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</w:p>
    <w:p w:rsidRPr="00D06028" w:rsidR="00D06028" w:rsidP="00D06028" w:rsidRDefault="00D06028">
      <w:pPr>
        <w:spacing w:after="200" w:line="276" w:lineRule="auto"/>
        <w:rPr>
          <w:rFonts w:ascii="Calibri" w:hAnsi="Calibri" w:eastAsia="Calibri" w:cs="Times New Roman"/>
          <w:b/>
          <w:sz w:val="24"/>
          <w:szCs w:val="24"/>
        </w:rPr>
      </w:pPr>
      <w:r w:rsidRPr="00D06028">
        <w:rPr>
          <w:rFonts w:ascii="Calibri" w:hAnsi="Calibri" w:eastAsia="Calibri" w:cs="Times New Roman"/>
          <w:b/>
          <w:sz w:val="24"/>
          <w:szCs w:val="24"/>
        </w:rPr>
        <w:lastRenderedPageBreak/>
        <w:t xml:space="preserve">Table </w:t>
      </w:r>
      <w:r>
        <w:rPr>
          <w:rFonts w:ascii="Calibri" w:hAnsi="Calibri" w:eastAsia="Calibri" w:cs="Times New Roman"/>
          <w:b/>
          <w:sz w:val="24"/>
          <w:szCs w:val="24"/>
        </w:rPr>
        <w:t>2</w:t>
      </w:r>
      <w:r w:rsidRPr="00D06028">
        <w:rPr>
          <w:rFonts w:ascii="Calibri" w:hAnsi="Calibri" w:eastAsia="Calibri" w:cs="Times New Roman"/>
          <w:b/>
          <w:sz w:val="24"/>
          <w:szCs w:val="24"/>
        </w:rPr>
        <w:t>: Sample Plan</w:t>
      </w:r>
    </w:p>
    <w:tbl>
      <w:tblPr>
        <w:tblStyle w:val="TableGrid"/>
        <w:tblpPr w:leftFromText="180" w:rightFromText="180" w:vertAnchor="text" w:horzAnchor="margin" w:tblpXSpec="center" w:tblpY="81"/>
        <w:tblW w:w="9265" w:type="dxa"/>
        <w:tblLayout w:type="fixed"/>
        <w:tblLook w:val="00A0" w:firstRow="1" w:lastRow="0" w:firstColumn="1" w:lastColumn="0" w:noHBand="0" w:noVBand="0"/>
      </w:tblPr>
      <w:tblGrid>
        <w:gridCol w:w="1885"/>
        <w:gridCol w:w="900"/>
        <w:gridCol w:w="810"/>
        <w:gridCol w:w="810"/>
        <w:gridCol w:w="900"/>
        <w:gridCol w:w="1080"/>
        <w:gridCol w:w="990"/>
        <w:gridCol w:w="990"/>
        <w:gridCol w:w="900"/>
      </w:tblGrid>
      <w:tr w:rsidRPr="00D06028" w:rsidR="00D06028" w:rsidTr="006C0AA0">
        <w:trPr>
          <w:cantSplit/>
          <w:trHeight w:val="1358"/>
        </w:trPr>
        <w:tc>
          <w:tcPr>
            <w:tcW w:w="1885" w:type="dxa"/>
          </w:tcPr>
          <w:p w:rsidRPr="00D06028" w:rsidR="00D06028" w:rsidP="00D06028" w:rsidRDefault="00D06028">
            <w:pPr>
              <w:keepNext/>
              <w:keepLines/>
              <w:spacing w:before="20" w:after="20"/>
              <w:contextualSpacing/>
              <w:rPr>
                <w:rFonts w:eastAsia="Times New Roman" w:cs="Calibri"/>
                <w:b/>
              </w:rPr>
            </w:pPr>
          </w:p>
        </w:tc>
        <w:tc>
          <w:tcPr>
            <w:tcW w:w="90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Northern Mariana Islands</w:t>
            </w:r>
          </w:p>
        </w:tc>
        <w:tc>
          <w:tcPr>
            <w:tcW w:w="81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American Samoa</w:t>
            </w:r>
          </w:p>
        </w:tc>
        <w:tc>
          <w:tcPr>
            <w:tcW w:w="81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Palau</w:t>
            </w:r>
          </w:p>
        </w:tc>
        <w:tc>
          <w:tcPr>
            <w:tcW w:w="90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Marshall Islands</w:t>
            </w:r>
          </w:p>
        </w:tc>
        <w:tc>
          <w:tcPr>
            <w:tcW w:w="108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Federated States of Micronesia</w:t>
            </w:r>
          </w:p>
        </w:tc>
        <w:tc>
          <w:tcPr>
            <w:tcW w:w="99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Puerto Rico</w:t>
            </w:r>
          </w:p>
        </w:tc>
        <w:tc>
          <w:tcPr>
            <w:tcW w:w="99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U.S. Virgin Islands</w:t>
            </w:r>
          </w:p>
        </w:tc>
        <w:tc>
          <w:tcPr>
            <w:tcW w:w="900" w:type="dxa"/>
            <w:textDirection w:val="btLr"/>
          </w:tcPr>
          <w:p w:rsidRPr="00D06028" w:rsidR="00D06028" w:rsidP="00D06028" w:rsidRDefault="00D06028">
            <w:pPr>
              <w:keepNext/>
              <w:keepLines/>
              <w:spacing w:before="20" w:after="20"/>
              <w:ind w:left="113" w:right="113"/>
              <w:contextualSpacing/>
              <w:jc w:val="center"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Guam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Target Population</w:t>
            </w:r>
          </w:p>
        </w:tc>
        <w:tc>
          <w:tcPr>
            <w:tcW w:w="7380" w:type="dxa"/>
            <w:gridSpan w:val="8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Non-institutionalized children in housing units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Sampling Frame</w:t>
            </w:r>
          </w:p>
        </w:tc>
        <w:tc>
          <w:tcPr>
            <w:tcW w:w="7380" w:type="dxa"/>
            <w:gridSpan w:val="8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Interval sampling (random walk method)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Within Household Selection</w:t>
            </w:r>
          </w:p>
        </w:tc>
        <w:tc>
          <w:tcPr>
            <w:tcW w:w="7380" w:type="dxa"/>
            <w:gridSpan w:val="8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Select one screened child to be the subject of the topical interview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Target Sample Size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  <w:b/>
              </w:rPr>
            </w:pPr>
            <w:r w:rsidRPr="00D06028">
              <w:rPr>
                <w:rFonts w:eastAsia="Times New Roman" w:cs="Calibri"/>
                <w:b/>
              </w:rPr>
              <w:t>Estimated Sample</w:t>
            </w:r>
          </w:p>
        </w:tc>
        <w:tc>
          <w:tcPr>
            <w:tcW w:w="7380" w:type="dxa"/>
            <w:gridSpan w:val="8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Addresses/housing units sampled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499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448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513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288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383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3,120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2,607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1141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Assumed screener completion rate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94%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95%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91%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99%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89%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79%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83%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color w:val="000000"/>
              </w:rPr>
              <w:t>60%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Screened for presence of children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470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426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467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284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339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2,480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2,153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684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Assumed eligibility rate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64%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73%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62%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93%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79%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19%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24%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49%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Child in household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303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312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289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263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268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467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512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332</w:t>
            </w:r>
          </w:p>
        </w:tc>
      </w:tr>
      <w:tr w:rsidRPr="00D06028" w:rsidR="00D06028" w:rsidTr="006C0AA0">
        <w:tc>
          <w:tcPr>
            <w:tcW w:w="1885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Assumed interview completion rate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83%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80%</w:t>
            </w:r>
          </w:p>
        </w:tc>
        <w:tc>
          <w:tcPr>
            <w:tcW w:w="81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87%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95%</w:t>
            </w:r>
          </w:p>
        </w:tc>
        <w:tc>
          <w:tcPr>
            <w:tcW w:w="108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93%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54%</w:t>
            </w:r>
          </w:p>
        </w:tc>
        <w:tc>
          <w:tcPr>
            <w:tcW w:w="99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49%</w:t>
            </w:r>
          </w:p>
        </w:tc>
        <w:tc>
          <w:tcPr>
            <w:tcW w:w="900" w:type="dxa"/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  <w:i/>
                <w:iCs/>
                <w:color w:val="000000"/>
              </w:rPr>
              <w:t>75%</w:t>
            </w:r>
          </w:p>
        </w:tc>
      </w:tr>
      <w:tr w:rsidRPr="00D06028" w:rsidR="00D06028" w:rsidTr="006C0AA0">
        <w:tc>
          <w:tcPr>
            <w:tcW w:w="1885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Completed interview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250</w:t>
            </w:r>
          </w:p>
        </w:tc>
      </w:tr>
      <w:tr w:rsidRPr="00D06028" w:rsidR="00D06028" w:rsidTr="006C0AA0">
        <w:tc>
          <w:tcPr>
            <w:tcW w:w="1885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Response rate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78.1%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76.6%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75.4%</w:t>
            </w: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92.6%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83.0%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44.4%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41.1%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:rsidRPr="00D06028" w:rsidR="00D06028" w:rsidP="00D06028" w:rsidRDefault="00D06028">
            <w:pPr>
              <w:spacing w:before="20" w:after="20"/>
              <w:contextualSpacing/>
              <w:jc w:val="center"/>
              <w:rPr>
                <w:rFonts w:eastAsia="Times New Roman" w:cs="Calibri"/>
              </w:rPr>
            </w:pPr>
            <w:r w:rsidRPr="00D06028">
              <w:rPr>
                <w:rFonts w:eastAsia="Times New Roman" w:cs="Calibri"/>
              </w:rPr>
              <w:t>44.1%</w:t>
            </w:r>
          </w:p>
        </w:tc>
      </w:tr>
    </w:tbl>
    <w:p w:rsidR="003E4D2A" w:rsidP="00D06028" w:rsidRDefault="00073A26"/>
    <w:sectPr w:rsidR="003E4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25"/>
    <w:rsid w:val="00073A26"/>
    <w:rsid w:val="00846E7E"/>
    <w:rsid w:val="00A20025"/>
    <w:rsid w:val="00B73EB8"/>
    <w:rsid w:val="00C13659"/>
    <w:rsid w:val="00D0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A273"/>
  <w15:chartTrackingRefBased/>
  <w15:docId w15:val="{484B4CB0-0323-42BC-9FBE-9F848AAC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0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Lauren (HRSA)</dc:creator>
  <cp:keywords/>
  <dc:description/>
  <cp:lastModifiedBy>Chambers, Lauren (HRSA)</cp:lastModifiedBy>
  <cp:revision>4</cp:revision>
  <dcterms:created xsi:type="dcterms:W3CDTF">2021-01-13T19:47:00Z</dcterms:created>
  <dcterms:modified xsi:type="dcterms:W3CDTF">2021-01-13T20:00:00Z</dcterms:modified>
</cp:coreProperties>
</file>