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7903" w:rsidR="00DA6E2E" w:rsidP="00DA6E2E" w:rsidRDefault="00DA6E2E" w14:paraId="55451606" w14:textId="77777777">
      <w:pPr>
        <w:pStyle w:val="Default"/>
        <w:jc w:val="center"/>
      </w:pPr>
      <w:r w:rsidRPr="00217903">
        <w:t>UNITED STATES FOOD &amp; DRUG ADMINISTRATION</w:t>
      </w:r>
    </w:p>
    <w:p w:rsidRPr="00217903" w:rsidR="00DA6E2E" w:rsidP="00DA6E2E" w:rsidRDefault="00DA6E2E" w14:paraId="566AD026" w14:textId="77777777">
      <w:pPr>
        <w:spacing w:after="0" w:line="240" w:lineRule="auto"/>
        <w:jc w:val="center"/>
        <w:rPr>
          <w:rFonts w:ascii="Times New Roman" w:hAnsi="Times New Roman" w:eastAsia="Times New Roman"/>
          <w:sz w:val="24"/>
          <w:szCs w:val="24"/>
        </w:rPr>
      </w:pPr>
    </w:p>
    <w:p w:rsidR="00DA6E2E" w:rsidP="00DA6E2E" w:rsidRDefault="00DA6E2E" w14:paraId="5AC03831" w14:textId="77777777">
      <w:pPr>
        <w:spacing w:after="0" w:line="240" w:lineRule="auto"/>
        <w:jc w:val="center"/>
        <w:rPr>
          <w:rFonts w:ascii="Times New Roman" w:hAnsi="Times New Roman" w:eastAsia="Times New Roman"/>
          <w:sz w:val="24"/>
          <w:szCs w:val="24"/>
        </w:rPr>
      </w:pPr>
      <w:r w:rsidRPr="00A473CC">
        <w:rPr>
          <w:rFonts w:ascii="Times New Roman" w:hAnsi="Times New Roman" w:eastAsia="Times New Roman"/>
          <w:sz w:val="24"/>
          <w:szCs w:val="24"/>
        </w:rPr>
        <w:t>Medical Devices Current Good Manufacturing Practice</w:t>
      </w:r>
      <w:r>
        <w:rPr>
          <w:rFonts w:ascii="Times New Roman" w:hAnsi="Times New Roman" w:eastAsia="Times New Roman"/>
          <w:sz w:val="24"/>
          <w:szCs w:val="24"/>
        </w:rPr>
        <w:t>;</w:t>
      </w:r>
    </w:p>
    <w:p w:rsidR="00DA6E2E" w:rsidP="00DA6E2E" w:rsidRDefault="00DA6E2E" w14:paraId="1B388958" w14:textId="77777777">
      <w:pPr>
        <w:spacing w:after="0" w:line="240" w:lineRule="auto"/>
        <w:jc w:val="center"/>
        <w:rPr>
          <w:rFonts w:ascii="Times New Roman" w:hAnsi="Times New Roman" w:eastAsia="Times New Roman"/>
          <w:sz w:val="24"/>
          <w:szCs w:val="24"/>
        </w:rPr>
      </w:pPr>
      <w:r w:rsidRPr="00A473CC">
        <w:rPr>
          <w:rFonts w:ascii="Times New Roman" w:hAnsi="Times New Roman" w:eastAsia="Times New Roman"/>
          <w:sz w:val="24"/>
          <w:szCs w:val="24"/>
        </w:rPr>
        <w:t>Quality System Regulation</w:t>
      </w:r>
      <w:r>
        <w:rPr>
          <w:rFonts w:ascii="Times New Roman" w:hAnsi="Times New Roman" w:eastAsia="Times New Roman"/>
          <w:sz w:val="24"/>
          <w:szCs w:val="24"/>
        </w:rPr>
        <w:t xml:space="preserve"> – 21 CFR Part 820</w:t>
      </w:r>
    </w:p>
    <w:p w:rsidRPr="00217903" w:rsidR="00DA6E2E" w:rsidP="00DA6E2E" w:rsidRDefault="00DA6E2E" w14:paraId="62F9AAC4" w14:textId="77777777">
      <w:pPr>
        <w:spacing w:after="0" w:line="240" w:lineRule="auto"/>
        <w:jc w:val="center"/>
        <w:rPr>
          <w:rFonts w:ascii="Times New Roman" w:hAnsi="Times New Roman" w:eastAsia="Times New Roman"/>
          <w:sz w:val="24"/>
          <w:szCs w:val="24"/>
        </w:rPr>
      </w:pPr>
    </w:p>
    <w:p w:rsidRPr="00217903" w:rsidR="00DA6E2E" w:rsidP="00DA6E2E" w:rsidRDefault="00DA6E2E" w14:paraId="1F190B14" w14:textId="77777777">
      <w:pPr>
        <w:pStyle w:val="Default"/>
        <w:jc w:val="center"/>
        <w:rPr>
          <w:rFonts w:eastAsia="Times New Roman"/>
          <w:color w:val="auto"/>
          <w:u w:val="single"/>
        </w:rPr>
      </w:pPr>
      <w:r w:rsidRPr="00217903">
        <w:rPr>
          <w:rFonts w:eastAsia="Times New Roman"/>
          <w:color w:val="auto"/>
          <w:u w:val="single"/>
        </w:rPr>
        <w:t>OMB Control N</w:t>
      </w:r>
      <w:r>
        <w:rPr>
          <w:rFonts w:eastAsia="Times New Roman"/>
          <w:color w:val="auto"/>
          <w:u w:val="single"/>
        </w:rPr>
        <w:t>umber</w:t>
      </w:r>
      <w:r w:rsidRPr="00217903">
        <w:rPr>
          <w:rFonts w:eastAsia="Times New Roman"/>
          <w:color w:val="auto"/>
          <w:u w:val="single"/>
        </w:rPr>
        <w:t xml:space="preserve"> 0910-00</w:t>
      </w:r>
      <w:r>
        <w:rPr>
          <w:rFonts w:eastAsia="Times New Roman"/>
          <w:color w:val="auto"/>
          <w:u w:val="single"/>
        </w:rPr>
        <w:t>73</w:t>
      </w:r>
    </w:p>
    <w:p w:rsidR="00DA6E2E" w:rsidP="00DA6E2E" w:rsidRDefault="00DA6E2E" w14:paraId="1ECACAFF" w14:textId="77777777">
      <w:pPr>
        <w:pStyle w:val="Default"/>
        <w:ind w:firstLine="720"/>
        <w:jc w:val="center"/>
        <w:rPr>
          <w:rFonts w:eastAsia="Times New Roman"/>
          <w:color w:val="auto"/>
        </w:rPr>
      </w:pPr>
    </w:p>
    <w:p w:rsidR="006543C2" w:rsidP="00DA6E2E" w:rsidRDefault="006543C2" w14:paraId="64DA4C1C" w14:textId="77777777">
      <w:pPr>
        <w:pStyle w:val="Default"/>
        <w:rPr>
          <w:rFonts w:eastAsia="Times New Roman"/>
          <w:b/>
          <w:color w:val="auto"/>
        </w:rPr>
      </w:pPr>
    </w:p>
    <w:p w:rsidR="007640B7" w:rsidP="007640B7" w:rsidRDefault="00DA6E2E" w14:paraId="25A6C635" w14:textId="77777777">
      <w:pPr>
        <w:pStyle w:val="Default"/>
        <w:rPr>
          <w:rFonts w:eastAsia="Times New Roman"/>
          <w:b/>
          <w:color w:val="auto"/>
        </w:rPr>
      </w:pPr>
      <w:r w:rsidRPr="00DA6E2E">
        <w:rPr>
          <w:rFonts w:eastAsia="Times New Roman"/>
          <w:b/>
          <w:color w:val="auto"/>
        </w:rPr>
        <w:t xml:space="preserve">Non-substantive Change Request </w:t>
      </w:r>
      <w:r w:rsidRPr="00DA6E2E">
        <w:rPr>
          <w:b/>
          <w:color w:val="auto"/>
        </w:rPr>
        <w:t>to</w:t>
      </w:r>
      <w:r w:rsidRPr="00DA6E2E">
        <w:rPr>
          <w:rFonts w:eastAsia="Times New Roman"/>
          <w:b/>
          <w:color w:val="auto"/>
        </w:rPr>
        <w:t xml:space="preserve"> an existing information collection</w:t>
      </w:r>
      <w:r>
        <w:rPr>
          <w:rFonts w:eastAsia="Times New Roman"/>
          <w:b/>
          <w:color w:val="auto"/>
        </w:rPr>
        <w:t>:</w:t>
      </w:r>
    </w:p>
    <w:p w:rsidR="007640B7" w:rsidP="007640B7" w:rsidRDefault="007640B7" w14:paraId="0A0EB8A6" w14:textId="77777777">
      <w:pPr>
        <w:pStyle w:val="Default"/>
        <w:rPr>
          <w:rFonts w:eastAsia="Times New Roman"/>
          <w:i/>
          <w:color w:val="auto"/>
        </w:rPr>
      </w:pPr>
    </w:p>
    <w:p w:rsidRPr="007640B7" w:rsidR="00023378" w:rsidP="007640B7" w:rsidRDefault="00023378" w14:paraId="71CE602A" w14:textId="77777777">
      <w:pPr>
        <w:pStyle w:val="Default"/>
        <w:rPr>
          <w:rFonts w:eastAsia="Times New Roman"/>
          <w:b/>
          <w:color w:val="auto"/>
        </w:rPr>
      </w:pPr>
      <w:r w:rsidRPr="007D621B">
        <w:rPr>
          <w:rFonts w:eastAsia="Times New Roman"/>
          <w:i/>
          <w:color w:val="auto"/>
        </w:rPr>
        <w:t>Background</w:t>
      </w:r>
      <w:r w:rsidR="006543C2">
        <w:rPr>
          <w:rFonts w:eastAsia="Times New Roman"/>
          <w:i/>
          <w:color w:val="auto"/>
        </w:rPr>
        <w:t xml:space="preserve"> –</w:t>
      </w:r>
    </w:p>
    <w:p w:rsidR="007640B7" w:rsidP="00DA6E2E" w:rsidRDefault="007640B7" w14:paraId="154C1D60" w14:textId="77777777">
      <w:pPr>
        <w:pStyle w:val="Default"/>
        <w:rPr>
          <w:rFonts w:eastAsia="Times New Roman"/>
          <w:color w:val="auto"/>
        </w:rPr>
      </w:pPr>
    </w:p>
    <w:p w:rsidR="00023378" w:rsidP="00DA6E2E" w:rsidRDefault="00DA6E2E" w14:paraId="240FB7EE" w14:textId="77777777">
      <w:pPr>
        <w:pStyle w:val="Default"/>
      </w:pPr>
      <w:r>
        <w:rPr>
          <w:rFonts w:eastAsia="Times New Roman"/>
          <w:color w:val="auto"/>
        </w:rPr>
        <w:t>Th</w:t>
      </w:r>
      <w:r w:rsidR="007D621B">
        <w:rPr>
          <w:rFonts w:eastAsia="Times New Roman"/>
          <w:color w:val="auto"/>
        </w:rPr>
        <w:t>is</w:t>
      </w:r>
      <w:r>
        <w:rPr>
          <w:rFonts w:eastAsia="Times New Roman"/>
          <w:color w:val="auto"/>
        </w:rPr>
        <w:t xml:space="preserve"> information collection</w:t>
      </w:r>
      <w:r w:rsidR="005623C0">
        <w:t xml:space="preserve"> supports </w:t>
      </w:r>
      <w:r w:rsidR="008544DB">
        <w:t xml:space="preserve">regulations in 21 CFR part 820, </w:t>
      </w:r>
      <w:r w:rsidR="00023378">
        <w:rPr>
          <w:rFonts w:eastAsia="Times New Roman"/>
          <w:color w:val="auto"/>
        </w:rPr>
        <w:t xml:space="preserve">which </w:t>
      </w:r>
      <w:r w:rsidRPr="00DA6E2E">
        <w:rPr>
          <w:rFonts w:eastAsia="Times New Roman"/>
          <w:color w:val="auto"/>
        </w:rPr>
        <w:t>govern the methods used in, and the facilities and controls used for, the design, manufacture, packaging, labeling, storage, installation, and servicing of all finished devices intended for human use.</w:t>
      </w:r>
      <w:r w:rsidR="007640B7">
        <w:rPr>
          <w:rFonts w:eastAsia="Times New Roman"/>
          <w:color w:val="auto"/>
        </w:rPr>
        <w:t xml:space="preserve">  </w:t>
      </w:r>
      <w:r w:rsidRPr="00DA6E2E">
        <w:rPr>
          <w:rFonts w:eastAsia="Times New Roman"/>
          <w:color w:val="auto"/>
        </w:rPr>
        <w:t xml:space="preserve">The requirements in part </w:t>
      </w:r>
      <w:r w:rsidR="00023378">
        <w:rPr>
          <w:rFonts w:eastAsia="Times New Roman"/>
          <w:color w:val="auto"/>
        </w:rPr>
        <w:t xml:space="preserve">820 </w:t>
      </w:r>
      <w:r w:rsidRPr="00DA6E2E">
        <w:rPr>
          <w:rFonts w:eastAsia="Times New Roman"/>
          <w:color w:val="auto"/>
        </w:rPr>
        <w:t>are intended to ensure that finished devices will be safe and effective and otherwise in compliance with the Federal Food, Drug, and Cosmetic Act (the act).</w:t>
      </w:r>
      <w:r w:rsidR="00023378">
        <w:rPr>
          <w:rFonts w:eastAsia="Times New Roman"/>
          <w:color w:val="auto"/>
        </w:rPr>
        <w:t xml:space="preserve">  The regulations set forth </w:t>
      </w:r>
      <w:r w:rsidRPr="00DA6E2E">
        <w:rPr>
          <w:rFonts w:eastAsia="Times New Roman"/>
          <w:color w:val="auto"/>
        </w:rPr>
        <w:t xml:space="preserve">basic </w:t>
      </w:r>
      <w:r w:rsidR="00023378">
        <w:rPr>
          <w:rFonts w:eastAsia="Times New Roman"/>
          <w:color w:val="auto"/>
        </w:rPr>
        <w:t xml:space="preserve">provisions </w:t>
      </w:r>
      <w:r w:rsidRPr="00DA6E2E">
        <w:rPr>
          <w:rFonts w:eastAsia="Times New Roman"/>
          <w:color w:val="auto"/>
        </w:rPr>
        <w:t>applicable to manufacturers of finished medical devices</w:t>
      </w:r>
      <w:r w:rsidR="00023378">
        <w:rPr>
          <w:rFonts w:eastAsia="Times New Roman"/>
          <w:color w:val="auto"/>
        </w:rPr>
        <w:t>, including recordkeeping and reporting, to demonstrate compliance with statutory requirements.</w:t>
      </w:r>
      <w:r w:rsidR="007640B7">
        <w:rPr>
          <w:rFonts w:eastAsia="Times New Roman"/>
          <w:color w:val="auto"/>
        </w:rPr>
        <w:t xml:space="preserve">  </w:t>
      </w:r>
      <w:r w:rsidRPr="005623C0" w:rsidR="005623C0">
        <w:t>Part 820 is established and issued under authority of sections 501, 502, 510, 513, 514, 515, 518, 519, 520, 522, 701, 704, 801, 803 of the act (21 U.S.C. 351, 352, 360, 360c, 360d, 360e, 360h, 360i, 360j, 360l, 371, 374, 381, 383).</w:t>
      </w:r>
      <w:r w:rsidR="006543C2">
        <w:t xml:space="preserve">  </w:t>
      </w:r>
      <w:r w:rsidRPr="005623C0" w:rsidR="005623C0">
        <w:t xml:space="preserve">The failure to comply with any applicable provision in part </w:t>
      </w:r>
      <w:r w:rsidR="006543C2">
        <w:t xml:space="preserve">820 </w:t>
      </w:r>
      <w:r w:rsidRPr="005623C0" w:rsidR="005623C0">
        <w:t>renders a device adulterated under section 501(h) of the act.</w:t>
      </w:r>
      <w:r w:rsidR="006543C2">
        <w:t xml:space="preserve">  </w:t>
      </w:r>
      <w:r w:rsidRPr="005623C0" w:rsidR="005623C0">
        <w:t>Such a device, as well as any person responsible for the failure to comply, is subject to regulatory action.</w:t>
      </w:r>
    </w:p>
    <w:p w:rsidR="006543C2" w:rsidP="00DA6E2E" w:rsidRDefault="006543C2" w14:paraId="0A0FE6F4" w14:textId="77777777">
      <w:pPr>
        <w:pStyle w:val="Default"/>
        <w:rPr>
          <w:i/>
        </w:rPr>
      </w:pPr>
    </w:p>
    <w:p w:rsidRPr="007D621B" w:rsidR="00023378" w:rsidP="00DA6E2E" w:rsidRDefault="00023378" w14:paraId="1F1BC8AE" w14:textId="77777777">
      <w:pPr>
        <w:pStyle w:val="Default"/>
        <w:rPr>
          <w:i/>
        </w:rPr>
      </w:pPr>
      <w:r w:rsidRPr="007D621B">
        <w:rPr>
          <w:i/>
        </w:rPr>
        <w:t>Change Request</w:t>
      </w:r>
      <w:r w:rsidR="006543C2">
        <w:rPr>
          <w:i/>
        </w:rPr>
        <w:t xml:space="preserve"> –</w:t>
      </w:r>
    </w:p>
    <w:p w:rsidR="00023378" w:rsidP="00DA6E2E" w:rsidRDefault="00023378" w14:paraId="07EE6ADE" w14:textId="77777777">
      <w:pPr>
        <w:pStyle w:val="Default"/>
      </w:pPr>
    </w:p>
    <w:p w:rsidR="007640B7" w:rsidP="00F72A37" w:rsidRDefault="00023378" w14:paraId="60868E34" w14:textId="1CB8C782">
      <w:pPr>
        <w:pStyle w:val="Default"/>
      </w:pPr>
      <w:r w:rsidRPr="00023378">
        <w:t xml:space="preserve">To change the </w:t>
      </w:r>
      <w:r>
        <w:t xml:space="preserve">regulatory </w:t>
      </w:r>
      <w:r w:rsidRPr="00023378">
        <w:t xml:space="preserve">classification of </w:t>
      </w:r>
      <w:r>
        <w:t xml:space="preserve">a </w:t>
      </w:r>
      <w:r w:rsidRPr="00023378">
        <w:t>device, the proposed new class must have sufficient regulatory controls to provide a reasonable assurance of the safety and effectiveness of the device for its intended use.</w:t>
      </w:r>
      <w:r>
        <w:t xml:space="preserve">  In the </w:t>
      </w:r>
      <w:r w:rsidRPr="00023378">
        <w:rPr>
          <w:u w:val="single"/>
        </w:rPr>
        <w:t>Federal Register</w:t>
      </w:r>
      <w:r>
        <w:t xml:space="preserve"> of February 21, 2020 (85 FR 10110), we published a proposed order to </w:t>
      </w:r>
      <w:r w:rsidRPr="00023378">
        <w:t xml:space="preserve">reclassify </w:t>
      </w:r>
      <w:r w:rsidR="007D621B">
        <w:t>certain devices</w:t>
      </w:r>
      <w:r w:rsidR="00567283">
        <w:t xml:space="preserve"> from class III</w:t>
      </w:r>
      <w:r w:rsidR="00DE4B06">
        <w:t xml:space="preserve"> (premarket approval) into class II (special controls)</w:t>
      </w:r>
      <w:r w:rsidR="007D621B">
        <w:t>.</w:t>
      </w:r>
      <w:r w:rsidR="00B64F69">
        <w:t xml:space="preserve">  </w:t>
      </w:r>
      <w:r w:rsidRPr="007D621B" w:rsidR="007D621B">
        <w:t xml:space="preserve">The devices that are </w:t>
      </w:r>
      <w:r w:rsidR="007D621B">
        <w:t xml:space="preserve">the </w:t>
      </w:r>
      <w:r w:rsidRPr="007D621B" w:rsidR="007D621B">
        <w:t>subject of th</w:t>
      </w:r>
      <w:r w:rsidR="007D621B">
        <w:t>e</w:t>
      </w:r>
      <w:r w:rsidRPr="007D621B" w:rsidR="007D621B">
        <w:t xml:space="preserve"> reclassification are assigned the generic names</w:t>
      </w:r>
      <w:r w:rsidR="007D621B">
        <w:t xml:space="preserve"> </w:t>
      </w:r>
      <w:r w:rsidRPr="007D621B" w:rsidR="007D621B">
        <w:t>“</w:t>
      </w:r>
      <w:r w:rsidRPr="007D621B" w:rsidR="007D621B">
        <w:rPr>
          <w:i/>
        </w:rPr>
        <w:t>human immunodeficiency virus (HIV) serological diagnostic and supplemental tests</w:t>
      </w:r>
      <w:r w:rsidRPr="007D621B" w:rsidR="007D621B">
        <w:t>” and “</w:t>
      </w:r>
      <w:r w:rsidRPr="007D621B" w:rsidR="007D621B">
        <w:rPr>
          <w:i/>
        </w:rPr>
        <w:t>human immunodeficiency virus (HIV ) nucleic acid (NAT) diagnostic and supplemental tests that will be reclassified from class III to class II.</w:t>
      </w:r>
      <w:r w:rsidRPr="007D621B" w:rsidR="007D621B">
        <w:t>”  HIV serological diagnostic and supplemental tests are identified as prescription devices for the qualitative detection of HIV antigen(s) and/or detection of antibodies against HIV in human body fluids or tissues</w:t>
      </w:r>
      <w:r w:rsidR="00B64F69">
        <w:t xml:space="preserve">; </w:t>
      </w:r>
      <w:r w:rsidRPr="007D621B" w:rsidR="007D621B">
        <w:t>HIV NAT diagnostic and supplemental tests are identified as prescription devices for the qualitative detection of HIV nucleic acid in human body fluids or tissues.  Both the HIV serological diagnostic and supplemental tests</w:t>
      </w:r>
      <w:r w:rsidR="00B64F69">
        <w:t>,</w:t>
      </w:r>
      <w:r w:rsidRPr="007D621B" w:rsidR="007D621B">
        <w:t xml:space="preserve"> and the </w:t>
      </w:r>
      <w:r w:rsidR="00F72A37">
        <w:t xml:space="preserve">HIV </w:t>
      </w:r>
      <w:r w:rsidRPr="007D621B" w:rsidR="007D621B">
        <w:t>NAT test</w:t>
      </w:r>
      <w:r w:rsidR="00B64F69">
        <w:t xml:space="preserve"> </w:t>
      </w:r>
      <w:r w:rsidRPr="007D621B" w:rsidR="007D621B">
        <w:t>diagnostic and supplemental tests</w:t>
      </w:r>
      <w:r w:rsidR="00B64F69">
        <w:t>,</w:t>
      </w:r>
      <w:r w:rsidRPr="007D621B" w:rsidR="007D621B">
        <w:t xml:space="preserve"> are intended for use as an aid in the diagnosis of infection with HIV, and their results are intended to be interpreted in conjunction with other relevant clinical and laboratory findings.</w:t>
      </w:r>
      <w:r w:rsidR="007640B7">
        <w:t xml:space="preserve">  </w:t>
      </w:r>
      <w:r w:rsidRPr="00B64F69" w:rsidR="00B64F69">
        <w:t xml:space="preserve">Currently, </w:t>
      </w:r>
      <w:r w:rsidR="006543C2">
        <w:t xml:space="preserve">manufacturers of these devices are </w:t>
      </w:r>
      <w:r w:rsidRPr="00B64F69" w:rsidR="00B64F69">
        <w:t xml:space="preserve">subject to the requirements in 21 CFR part 820 </w:t>
      </w:r>
      <w:r w:rsidR="006543C2">
        <w:t xml:space="preserve">and </w:t>
      </w:r>
      <w:r w:rsidRPr="00B64F69" w:rsidR="00B64F69">
        <w:t xml:space="preserve">must establish and retain records pertaining to complaint files.  While certain complaints </w:t>
      </w:r>
      <w:r w:rsidR="00A74520">
        <w:t xml:space="preserve">that represent reportable adverse </w:t>
      </w:r>
      <w:r w:rsidR="00A74520">
        <w:lastRenderedPageBreak/>
        <w:t xml:space="preserve">events </w:t>
      </w:r>
      <w:r w:rsidRPr="00B64F69" w:rsidR="00B64F69">
        <w:t xml:space="preserve">are subject to reporting under related regulations found in 21 CFR part 803 (medical device reporting; currently approved under OMB control no. 0910-0437), other complaints </w:t>
      </w:r>
      <w:r w:rsidR="004C2D09">
        <w:t xml:space="preserve">may </w:t>
      </w:r>
      <w:r w:rsidRPr="00B64F69" w:rsidR="00B64F69">
        <w:t xml:space="preserve">represent events that </w:t>
      </w:r>
      <w:r w:rsidR="00A74520">
        <w:t xml:space="preserve">are </w:t>
      </w:r>
      <w:r w:rsidRPr="00B64F69" w:rsidR="00B64F69">
        <w:t>not</w:t>
      </w:r>
      <w:r w:rsidR="006543C2">
        <w:t xml:space="preserve"> subject to the medical device reporting requirements</w:t>
      </w:r>
      <w:r w:rsidR="00B64F69">
        <w:t>.</w:t>
      </w:r>
    </w:p>
    <w:p w:rsidR="007640B7" w:rsidP="00F72A37" w:rsidRDefault="007640B7" w14:paraId="250A4CA4" w14:textId="77777777">
      <w:pPr>
        <w:pStyle w:val="Default"/>
      </w:pPr>
    </w:p>
    <w:p w:rsidR="00F72A37" w:rsidP="00F72A37" w:rsidRDefault="00F72A37" w14:paraId="172AEAB3" w14:textId="45DD215E">
      <w:pPr>
        <w:pStyle w:val="Default"/>
      </w:pPr>
      <w:r>
        <w:t>W</w:t>
      </w:r>
      <w:r w:rsidR="00B64F69">
        <w:t xml:space="preserve">e are </w:t>
      </w:r>
      <w:r w:rsidR="00DE4B06">
        <w:t>adding</w:t>
      </w:r>
      <w:r w:rsidR="00B64F69">
        <w:t xml:space="preserve"> classification</w:t>
      </w:r>
      <w:r w:rsidR="00DE4B06">
        <w:t xml:space="preserve"> regulations</w:t>
      </w:r>
      <w:r w:rsidR="00B64F69">
        <w:t xml:space="preserve"> for these devices in 21 CFR 866</w:t>
      </w:r>
      <w:r w:rsidR="00F20358">
        <w:t xml:space="preserve"> (Microbiology and Immunology Devices) at 21 CFR 866.3956 for the</w:t>
      </w:r>
      <w:r w:rsidRPr="00F20358" w:rsidR="00F20358">
        <w:t xml:space="preserve"> HIV</w:t>
      </w:r>
      <w:r w:rsidR="00F20358">
        <w:t xml:space="preserve"> </w:t>
      </w:r>
      <w:r w:rsidRPr="00F20358" w:rsidR="00F20358">
        <w:t>serological diagnostic and supplemental tests</w:t>
      </w:r>
      <w:r w:rsidR="00F20358">
        <w:t xml:space="preserve">, and 21 CFR 866.3957 for the HIV NAT </w:t>
      </w:r>
      <w:r w:rsidRPr="00F20358" w:rsidR="00F20358">
        <w:t>diagnostic and supplemental tests</w:t>
      </w:r>
      <w:r w:rsidR="00F20358">
        <w:t xml:space="preserve">, </w:t>
      </w:r>
      <w:r w:rsidR="006543C2">
        <w:t xml:space="preserve"> </w:t>
      </w:r>
      <w:r w:rsidR="00DE4B06">
        <w:t xml:space="preserve">and establishing </w:t>
      </w:r>
      <w:r w:rsidR="006543C2">
        <w:t>special controls</w:t>
      </w:r>
      <w:r w:rsidR="00DE4B06">
        <w:t xml:space="preserve"> necessary to provide reasonable assurance of their safety and effectiveness</w:t>
      </w:r>
      <w:r w:rsidR="00F20358">
        <w:t xml:space="preserve">.  The special controls would require </w:t>
      </w:r>
      <w:r w:rsidR="006543C2">
        <w:t xml:space="preserve">the </w:t>
      </w:r>
      <w:r w:rsidR="00F20358">
        <w:t>submission of</w:t>
      </w:r>
      <w:r w:rsidR="00DE4B06">
        <w:t xml:space="preserve"> a log of</w:t>
      </w:r>
      <w:r w:rsidR="00F20358">
        <w:t xml:space="preserve"> </w:t>
      </w:r>
      <w:r w:rsidR="006543C2">
        <w:t xml:space="preserve">all </w:t>
      </w:r>
      <w:r w:rsidR="00DE4B06">
        <w:t>complaints</w:t>
      </w:r>
      <w:r w:rsidR="00B64F69">
        <w:t xml:space="preserve"> annually for a period of 5 years</w:t>
      </w:r>
      <w:r w:rsidR="00F20358">
        <w:t xml:space="preserve"> following FDA clearance of </w:t>
      </w:r>
      <w:r w:rsidR="00DE4B06">
        <w:t xml:space="preserve">a traditional premarket notification (510(k)) submission for one of these </w:t>
      </w:r>
      <w:r w:rsidR="00F20358">
        <w:t>device</w:t>
      </w:r>
      <w:r w:rsidR="00DE4B06">
        <w:t>s</w:t>
      </w:r>
      <w:r w:rsidR="00F20358">
        <w:t>.</w:t>
      </w:r>
      <w:r w:rsidR="006543C2">
        <w:t xml:space="preserve">  </w:t>
      </w:r>
      <w:r w:rsidR="00310201">
        <w:t>Manufacturers currently</w:t>
      </w:r>
      <w:r w:rsidRPr="00310201" w:rsidR="00310201">
        <w:t xml:space="preserve"> are required to </w:t>
      </w:r>
      <w:r w:rsidR="00310201">
        <w:t>maintain complaint files and to review and evaluate complaints for these devices u</w:t>
      </w:r>
      <w:r w:rsidRPr="00310201" w:rsidR="00310201">
        <w:t>nder 21 CFR 820.198</w:t>
      </w:r>
      <w:r w:rsidR="00310201">
        <w:t xml:space="preserve">. </w:t>
      </w:r>
      <w:r w:rsidR="006543C2">
        <w:t xml:space="preserve">The special controls would also </w:t>
      </w:r>
      <w:r w:rsidR="001B62BF">
        <w:t xml:space="preserve">provide examples of the types of </w:t>
      </w:r>
      <w:r w:rsidR="00DE4B06">
        <w:t>complaints</w:t>
      </w:r>
      <w:r w:rsidR="001B62BF">
        <w:t xml:space="preserve"> to be </w:t>
      </w:r>
      <w:r w:rsidR="00DE4B06">
        <w:t>included in the log</w:t>
      </w:r>
      <w:r w:rsidR="006543C2">
        <w:t xml:space="preserve">. </w:t>
      </w:r>
      <w:r w:rsidR="006E7F57">
        <w:t xml:space="preserve"> </w:t>
      </w:r>
      <w:r w:rsidR="00F20358">
        <w:t xml:space="preserve">We intend </w:t>
      </w:r>
      <w:r w:rsidRPr="00F20358" w:rsidR="00F20358">
        <w:t xml:space="preserve">to review the information in the complaint logs </w:t>
      </w:r>
      <w:r w:rsidR="00F20358">
        <w:t xml:space="preserve">promptly </w:t>
      </w:r>
      <w:r w:rsidRPr="00F20358" w:rsidR="00F20358">
        <w:t>and engage with manufacturers as</w:t>
      </w:r>
      <w:r w:rsidR="007640B7">
        <w:t xml:space="preserve"> may be</w:t>
      </w:r>
      <w:r w:rsidRPr="00F20358" w:rsidR="00F20358">
        <w:t xml:space="preserve"> necessary.</w:t>
      </w:r>
      <w:r w:rsidR="00F20358">
        <w:t xml:space="preserve">  </w:t>
      </w:r>
      <w:r w:rsidR="00B00AA1">
        <w:t>C</w:t>
      </w:r>
      <w:r w:rsidR="001B62BF">
        <w:t>omplaints</w:t>
      </w:r>
      <w:r w:rsidR="00B00AA1">
        <w:t xml:space="preserve"> required to be reported in these logs</w:t>
      </w:r>
      <w:r w:rsidR="001B62BF">
        <w:t>, such as unusually high invalid rates or issues with users conducting the test, may not meet the definition of a medical device report</w:t>
      </w:r>
      <w:r w:rsidR="00B00AA1">
        <w:t xml:space="preserve"> under 21 CFR part 803</w:t>
      </w:r>
      <w:r w:rsidR="001B62BF">
        <w:t xml:space="preserve">, but could potentially affect the safety and efficacy of these devices.  </w:t>
      </w:r>
      <w:r w:rsidR="007D621B">
        <w:t xml:space="preserve">The submission of the complaint log would </w:t>
      </w:r>
      <w:r>
        <w:t>provide</w:t>
      </w:r>
      <w:r w:rsidR="006543C2">
        <w:t xml:space="preserve"> us</w:t>
      </w:r>
      <w:r w:rsidR="007640B7">
        <w:t xml:space="preserve"> with</w:t>
      </w:r>
      <w:r>
        <w:t xml:space="preserve"> </w:t>
      </w:r>
      <w:r w:rsidR="007D621B">
        <w:t xml:space="preserve">earlier </w:t>
      </w:r>
      <w:r w:rsidR="00F20358">
        <w:t xml:space="preserve">notification of </w:t>
      </w:r>
      <w:r w:rsidR="007D621B">
        <w:t>concerns</w:t>
      </w:r>
      <w:r>
        <w:t xml:space="preserve"> and enable </w:t>
      </w:r>
      <w:r w:rsidR="007640B7">
        <w:t xml:space="preserve">us </w:t>
      </w:r>
      <w:r w:rsidR="00F20358">
        <w:t xml:space="preserve">to determine whether issues </w:t>
      </w:r>
      <w:r w:rsidR="007D621B">
        <w:t>have been adequately addressed</w:t>
      </w:r>
      <w:r>
        <w:t>.</w:t>
      </w:r>
      <w:r w:rsidR="00F20358">
        <w:t xml:space="preserve">  </w:t>
      </w:r>
      <w:r w:rsidRPr="007640B7" w:rsidR="007640B7">
        <w:t xml:space="preserve">Although FDA reviews complaint information during routine inspections, the frequency of inspections </w:t>
      </w:r>
      <w:r w:rsidR="00BF56B1">
        <w:t>typically</w:t>
      </w:r>
      <w:r w:rsidR="007640B7">
        <w:t xml:space="preserve"> </w:t>
      </w:r>
      <w:r w:rsidRPr="007640B7" w:rsidR="007640B7">
        <w:t xml:space="preserve">occur less than annually.  </w:t>
      </w:r>
      <w:r w:rsidR="00F20358">
        <w:t xml:space="preserve">We believe </w:t>
      </w:r>
      <w:r w:rsidR="007640B7">
        <w:t xml:space="preserve">implementing specific reporting </w:t>
      </w:r>
      <w:r w:rsidR="00F20358">
        <w:t xml:space="preserve">measures </w:t>
      </w:r>
      <w:r w:rsidR="007640B7">
        <w:t xml:space="preserve">as part of the special controls is </w:t>
      </w:r>
      <w:r>
        <w:t xml:space="preserve">necessary in </w:t>
      </w:r>
      <w:r w:rsidR="007D621B">
        <w:t xml:space="preserve">providing </w:t>
      </w:r>
      <w:r w:rsidR="007640B7">
        <w:t xml:space="preserve">a </w:t>
      </w:r>
      <w:r w:rsidR="007D621B">
        <w:t>reasonable assurance of safety and effectiveness</w:t>
      </w:r>
      <w:r>
        <w:t xml:space="preserve"> </w:t>
      </w:r>
      <w:r w:rsidR="00310201">
        <w:t>for</w:t>
      </w:r>
      <w:r w:rsidR="007D621B">
        <w:t xml:space="preserve"> these devices.</w:t>
      </w:r>
      <w:r>
        <w:t xml:space="preserve">  </w:t>
      </w:r>
    </w:p>
    <w:p w:rsidR="00F72A37" w:rsidP="00F72A37" w:rsidRDefault="00F72A37" w14:paraId="647A9491" w14:textId="77777777">
      <w:pPr>
        <w:pStyle w:val="Default"/>
      </w:pPr>
    </w:p>
    <w:p w:rsidRPr="006543C2" w:rsidR="00F72A37" w:rsidP="00F72A37" w:rsidRDefault="00F72A37" w14:paraId="4DA259B7" w14:textId="77777777">
      <w:pPr>
        <w:pStyle w:val="Default"/>
        <w:rPr>
          <w:i/>
        </w:rPr>
      </w:pPr>
      <w:r w:rsidRPr="006543C2">
        <w:rPr>
          <w:i/>
        </w:rPr>
        <w:t>Burden Adjustment</w:t>
      </w:r>
      <w:r w:rsidR="006543C2">
        <w:rPr>
          <w:i/>
        </w:rPr>
        <w:t xml:space="preserve"> –</w:t>
      </w:r>
    </w:p>
    <w:p w:rsidR="00F72A37" w:rsidP="00F72A37" w:rsidRDefault="00F72A37" w14:paraId="68588F8E" w14:textId="77777777">
      <w:pPr>
        <w:pStyle w:val="Default"/>
      </w:pPr>
    </w:p>
    <w:p w:rsidR="003117F2" w:rsidP="007D621B" w:rsidRDefault="00F72A37" w14:paraId="1C553517" w14:textId="7CF507E2">
      <w:pPr>
        <w:pStyle w:val="Default"/>
      </w:pPr>
      <w:r>
        <w:t xml:space="preserve">Because respondents to the information collection </w:t>
      </w:r>
      <w:r w:rsidR="004C2D09">
        <w:t xml:space="preserve">are </w:t>
      </w:r>
      <w:r>
        <w:t xml:space="preserve">already </w:t>
      </w:r>
      <w:r w:rsidR="004C2D09">
        <w:t xml:space="preserve">required to </w:t>
      </w:r>
      <w:r>
        <w:t xml:space="preserve">retain the </w:t>
      </w:r>
      <w:r w:rsidR="004C2D09">
        <w:t xml:space="preserve">information </w:t>
      </w:r>
      <w:r>
        <w:t xml:space="preserve">FDA is requesting under 21 CFR 820.198, we have made no adjustment in our burden estimate.  Respondents may submit the information </w:t>
      </w:r>
      <w:r w:rsidRPr="00F72A37">
        <w:t>electronically through the FDA Electronic Submission Gateway</w:t>
      </w:r>
      <w:r w:rsidR="00860121">
        <w:t xml:space="preserve"> or </w:t>
      </w:r>
      <w:r w:rsidRPr="00860121" w:rsidR="00860121">
        <w:t xml:space="preserve">on paper or electronic media (CD, DVD) </w:t>
      </w:r>
      <w:r w:rsidR="00860121">
        <w:t xml:space="preserve">to </w:t>
      </w:r>
      <w:r w:rsidRPr="00430095" w:rsidR="00430095">
        <w:t>CBER’s Document Control Center</w:t>
      </w:r>
      <w:r w:rsidR="00860121">
        <w:t>.</w:t>
      </w:r>
    </w:p>
    <w:p w:rsidR="003117F2" w:rsidP="007D621B" w:rsidRDefault="003117F2" w14:paraId="07536DC5" w14:textId="77777777">
      <w:pPr>
        <w:pStyle w:val="Default"/>
      </w:pPr>
    </w:p>
    <w:p w:rsidRPr="00BA11EF" w:rsidR="007640B7" w:rsidP="007D621B" w:rsidRDefault="007640B7" w14:paraId="29C505B6" w14:textId="2F3423D9">
      <w:pPr>
        <w:pStyle w:val="Default"/>
        <w:rPr>
          <w:b/>
        </w:rPr>
      </w:pPr>
      <w:r w:rsidRPr="00BA11EF">
        <w:rPr>
          <w:b/>
        </w:rPr>
        <w:t>Submitted:</w:t>
      </w:r>
      <w:r w:rsidRPr="00BA11EF" w:rsidR="00BA11EF">
        <w:rPr>
          <w:b/>
        </w:rPr>
        <w:t xml:space="preserve">  February 2021</w:t>
      </w:r>
      <w:bookmarkStart w:name="_GoBack" w:id="0"/>
      <w:bookmarkEnd w:id="0"/>
    </w:p>
    <w:sectPr w:rsidRPr="00BA11EF" w:rsidR="007640B7" w:rsidSect="006543C2">
      <w:footerReference w:type="default" r:id="rId9"/>
      <w:pgSz w:w="12240" w:h="15840"/>
      <w:pgMar w:top="1440" w:right="1584" w:bottom="1440" w:left="158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2962A" w14:textId="77777777" w:rsidR="007D23B7" w:rsidRDefault="007D23B7" w:rsidP="006543C2">
      <w:pPr>
        <w:spacing w:after="0" w:line="240" w:lineRule="auto"/>
      </w:pPr>
      <w:r>
        <w:separator/>
      </w:r>
    </w:p>
  </w:endnote>
  <w:endnote w:type="continuationSeparator" w:id="0">
    <w:p w14:paraId="438AAA9E" w14:textId="77777777" w:rsidR="007D23B7" w:rsidRDefault="007D23B7" w:rsidP="0065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451512"/>
      <w:docPartObj>
        <w:docPartGallery w:val="Page Numbers (Bottom of Page)"/>
        <w:docPartUnique/>
      </w:docPartObj>
    </w:sdtPr>
    <w:sdtEndPr>
      <w:rPr>
        <w:noProof/>
      </w:rPr>
    </w:sdtEndPr>
    <w:sdtContent>
      <w:p w14:paraId="153B9204" w14:textId="77777777" w:rsidR="006543C2" w:rsidRDefault="006543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5D7367" w14:textId="77777777" w:rsidR="006543C2" w:rsidRDefault="00654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52E21" w14:textId="77777777" w:rsidR="007D23B7" w:rsidRDefault="007D23B7" w:rsidP="006543C2">
      <w:pPr>
        <w:spacing w:after="0" w:line="240" w:lineRule="auto"/>
      </w:pPr>
      <w:r>
        <w:separator/>
      </w:r>
    </w:p>
  </w:footnote>
  <w:footnote w:type="continuationSeparator" w:id="0">
    <w:p w14:paraId="5A2092C8" w14:textId="77777777" w:rsidR="007D23B7" w:rsidRDefault="007D23B7" w:rsidP="00654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2E"/>
    <w:rsid w:val="00023378"/>
    <w:rsid w:val="001B62BF"/>
    <w:rsid w:val="00310201"/>
    <w:rsid w:val="003117F2"/>
    <w:rsid w:val="003A2945"/>
    <w:rsid w:val="004202AB"/>
    <w:rsid w:val="00423D6A"/>
    <w:rsid w:val="00430095"/>
    <w:rsid w:val="004C2D09"/>
    <w:rsid w:val="00504561"/>
    <w:rsid w:val="005623C0"/>
    <w:rsid w:val="00567283"/>
    <w:rsid w:val="005C5A64"/>
    <w:rsid w:val="006543C2"/>
    <w:rsid w:val="006B7E36"/>
    <w:rsid w:val="006E7F57"/>
    <w:rsid w:val="007640B7"/>
    <w:rsid w:val="007D23B7"/>
    <w:rsid w:val="007D621B"/>
    <w:rsid w:val="00807859"/>
    <w:rsid w:val="008544DB"/>
    <w:rsid w:val="00860121"/>
    <w:rsid w:val="00A563DD"/>
    <w:rsid w:val="00A74520"/>
    <w:rsid w:val="00A76064"/>
    <w:rsid w:val="00B00AA1"/>
    <w:rsid w:val="00B64F69"/>
    <w:rsid w:val="00B67436"/>
    <w:rsid w:val="00BA11EF"/>
    <w:rsid w:val="00BF56B1"/>
    <w:rsid w:val="00CC0E4D"/>
    <w:rsid w:val="00D5715F"/>
    <w:rsid w:val="00DA6E2E"/>
    <w:rsid w:val="00DE4B06"/>
    <w:rsid w:val="00E07589"/>
    <w:rsid w:val="00EC6EF3"/>
    <w:rsid w:val="00EE0E55"/>
    <w:rsid w:val="00F20358"/>
    <w:rsid w:val="00F7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74F7"/>
  <w15:chartTrackingRefBased/>
  <w15:docId w15:val="{0E2B497F-88DE-4042-BE98-0218E40A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E2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6E2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654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3C2"/>
    <w:rPr>
      <w:rFonts w:ascii="Calibri" w:eastAsia="Calibri" w:hAnsi="Calibri" w:cs="Times New Roman"/>
    </w:rPr>
  </w:style>
  <w:style w:type="paragraph" w:styleId="Footer">
    <w:name w:val="footer"/>
    <w:basedOn w:val="Normal"/>
    <w:link w:val="FooterChar"/>
    <w:uiPriority w:val="99"/>
    <w:unhideWhenUsed/>
    <w:rsid w:val="00654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C2"/>
    <w:rPr>
      <w:rFonts w:ascii="Calibri" w:eastAsia="Calibri" w:hAnsi="Calibri" w:cs="Times New Roman"/>
    </w:rPr>
  </w:style>
  <w:style w:type="paragraph" w:styleId="BalloonText">
    <w:name w:val="Balloon Text"/>
    <w:basedOn w:val="Normal"/>
    <w:link w:val="BalloonTextChar"/>
    <w:uiPriority w:val="99"/>
    <w:semiHidden/>
    <w:unhideWhenUsed/>
    <w:rsid w:val="0043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095"/>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74520"/>
    <w:rPr>
      <w:sz w:val="16"/>
      <w:szCs w:val="16"/>
    </w:rPr>
  </w:style>
  <w:style w:type="paragraph" w:styleId="CommentText">
    <w:name w:val="annotation text"/>
    <w:basedOn w:val="Normal"/>
    <w:link w:val="CommentTextChar"/>
    <w:uiPriority w:val="99"/>
    <w:semiHidden/>
    <w:unhideWhenUsed/>
    <w:rsid w:val="00A74520"/>
    <w:pPr>
      <w:spacing w:line="240" w:lineRule="auto"/>
    </w:pPr>
    <w:rPr>
      <w:sz w:val="20"/>
      <w:szCs w:val="20"/>
    </w:rPr>
  </w:style>
  <w:style w:type="character" w:customStyle="1" w:styleId="CommentTextChar">
    <w:name w:val="Comment Text Char"/>
    <w:basedOn w:val="DefaultParagraphFont"/>
    <w:link w:val="CommentText"/>
    <w:uiPriority w:val="99"/>
    <w:semiHidden/>
    <w:rsid w:val="00A7452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4520"/>
    <w:rPr>
      <w:b/>
      <w:bCs/>
    </w:rPr>
  </w:style>
  <w:style w:type="character" w:customStyle="1" w:styleId="CommentSubjectChar">
    <w:name w:val="Comment Subject Char"/>
    <w:basedOn w:val="CommentTextChar"/>
    <w:link w:val="CommentSubject"/>
    <w:uiPriority w:val="99"/>
    <w:semiHidden/>
    <w:rsid w:val="00A7452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0" ma:contentTypeDescription="Create a new document." ma:contentTypeScope="" ma:versionID="2d8172902937bd671e1f175e0a7072dc">
  <xsd:schema xmlns:xsd="http://www.w3.org/2001/XMLSchema" xmlns:xs="http://www.w3.org/2001/XMLSchema" xmlns:p="http://schemas.microsoft.com/office/2006/metadata/properties" xmlns:ns3="978cbee1-b604-4d95-9f89-3d25ff6383a8" targetNamespace="http://schemas.microsoft.com/office/2006/metadata/properties" ma:root="true" ma:fieldsID="2198e51545d67ad5d0324c0da15ff561" ns3:_="">
    <xsd:import namespace="978cbee1-b604-4d95-9f89-3d25ff6383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DBB6D-4709-4829-802C-DC415AD15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6E074-C87A-4CD3-9F96-6D772167B2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6CB659-B7B7-4309-9B4E-2837E4D28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 Domini</dc:creator>
  <cp:keywords/>
  <dc:description/>
  <cp:lastModifiedBy>Bean, Domini</cp:lastModifiedBy>
  <cp:revision>3</cp:revision>
  <dcterms:created xsi:type="dcterms:W3CDTF">2021-02-26T13:02:00Z</dcterms:created>
  <dcterms:modified xsi:type="dcterms:W3CDTF">2021-02-26T13:04:00Z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0x010100076A08FBD5310342BF958ADCB470BE9A</vt:lpwstr>
  </property>
</Properties>
</file>