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0450106"/>
    <w:p w14:paraId="45E81CF3" w14:textId="77777777" w:rsidR="007C2755" w:rsidRPr="005C7081" w:rsidRDefault="00C178E8" w:rsidP="007C2755">
      <w:pPr>
        <w:spacing w:after="240" w:line="276" w:lineRule="auto"/>
        <w:jc w:val="center"/>
        <w:rPr>
          <w:rFonts w:ascii="Arial Nova" w:hAnsi="Arial Nova"/>
          <w:sz w:val="26"/>
        </w:rPr>
      </w:pPr>
      <w:sdt>
        <w:sdtPr>
          <w:rPr>
            <w:rStyle w:val="Heading2Char"/>
            <w:rFonts w:ascii="Arial Nova" w:hAnsi="Arial Nova" w:cs="Times New Roman"/>
            <w:color w:val="auto"/>
            <w:sz w:val="28"/>
            <w:szCs w:val="24"/>
          </w:rPr>
          <w:alias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9F4FE6">
            <w:rPr>
              <w:rStyle w:val="Heading2Char"/>
              <w:rFonts w:ascii="Arial Nova" w:hAnsi="Arial Nova" w:cs="Times New Roman"/>
              <w:color w:val="auto"/>
              <w:sz w:val="28"/>
              <w:szCs w:val="24"/>
            </w:rPr>
            <w:t xml:space="preserve">Oral Health </w:t>
          </w:r>
          <w:r w:rsidR="00AC1617" w:rsidRPr="005C7081">
            <w:rPr>
              <w:rStyle w:val="Heading2Char"/>
              <w:rFonts w:ascii="Arial Nova" w:hAnsi="Arial Nova" w:cs="Times New Roman"/>
              <w:color w:val="auto"/>
              <w:sz w:val="28"/>
              <w:szCs w:val="24"/>
            </w:rPr>
            <w:t xml:space="preserve">Basic Screening Survey for </w:t>
          </w:r>
          <w:r w:rsidR="009F4FE6">
            <w:rPr>
              <w:rStyle w:val="Heading2Char"/>
              <w:rFonts w:ascii="Arial Nova" w:hAnsi="Arial Nova" w:cs="Times New Roman"/>
              <w:color w:val="auto"/>
              <w:sz w:val="28"/>
              <w:szCs w:val="24"/>
            </w:rPr>
            <w:t>Children</w:t>
          </w:r>
        </w:sdtContent>
      </w:sdt>
      <w:bookmarkEnd w:id="0"/>
    </w:p>
    <w:p w14:paraId="74AB6D6B" w14:textId="77777777" w:rsidR="00F43032" w:rsidRPr="00F06B97" w:rsidRDefault="00C178E8" w:rsidP="00F06B97">
      <w:pPr>
        <w:spacing w:line="276" w:lineRule="auto"/>
        <w:jc w:val="center"/>
        <w:rPr>
          <w:rFonts w:ascii="Arial Nova" w:hAnsi="Arial Nova"/>
          <w:b/>
        </w:rPr>
      </w:pPr>
      <w:sdt>
        <w:sdtPr>
          <w:rPr>
            <w:rFonts w:ascii="Arial Nova" w:hAnsi="Arial Nova"/>
          </w:rPr>
          <w:alias w:val="choose from drop down"/>
          <w:tag w:val="Classification"/>
          <w:id w:val="-701165882"/>
          <w:placeholder>
            <w:docPart w:val="BC9E7DB4CF41442298ADDA8AF2340FD7"/>
          </w:placeholder>
          <w:dropDownList>
            <w:listItem w:value="Choose an item."/>
            <w:listItem w:displayText="New" w:value="New"/>
            <w:listItem w:displayText="Existing Collection in Use Without an OMB Control No." w:value="Existing Collection in Use Without an OMB Control No."/>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AC1617">
            <w:rPr>
              <w:rFonts w:ascii="Arial Nova" w:hAnsi="Arial Nova"/>
            </w:rPr>
            <w:t>Existing Collection in Use Without an OMB Control No.</w:t>
          </w:r>
        </w:sdtContent>
      </w:sdt>
      <w:r w:rsidR="006C6884">
        <w:rPr>
          <w:rFonts w:ascii="Arial Nova" w:hAnsi="Arial Nova"/>
        </w:rPr>
        <w:t xml:space="preserve">  </w:t>
      </w:r>
    </w:p>
    <w:p w14:paraId="6F918539" w14:textId="77777777" w:rsidR="00AD1E0B" w:rsidRPr="00F06B97" w:rsidRDefault="00AD1E0B" w:rsidP="00F06B97">
      <w:pPr>
        <w:spacing w:line="276" w:lineRule="auto"/>
        <w:jc w:val="center"/>
        <w:rPr>
          <w:rFonts w:ascii="Arial Nova" w:hAnsi="Arial Nova"/>
          <w:b/>
        </w:rPr>
      </w:pPr>
    </w:p>
    <w:p w14:paraId="3CB0D684" w14:textId="77777777" w:rsidR="00672B9C" w:rsidRPr="005C7081" w:rsidRDefault="00672B9C" w:rsidP="00F06B97">
      <w:pPr>
        <w:spacing w:line="276" w:lineRule="auto"/>
        <w:jc w:val="center"/>
        <w:rPr>
          <w:rFonts w:ascii="Arial Nova" w:hAnsi="Arial Nova"/>
        </w:rPr>
      </w:pPr>
      <w:r w:rsidRPr="005C7081">
        <w:rPr>
          <w:rFonts w:ascii="Arial Nova" w:hAnsi="Arial Nova"/>
        </w:rPr>
        <w:t xml:space="preserve">Supporting </w:t>
      </w:r>
      <w:proofErr w:type="gramStart"/>
      <w:r w:rsidRPr="005C7081">
        <w:rPr>
          <w:rFonts w:ascii="Arial Nova" w:hAnsi="Arial Nova"/>
        </w:rPr>
        <w:t>Statement</w:t>
      </w:r>
      <w:proofErr w:type="gramEnd"/>
      <w:r w:rsidRPr="005C7081">
        <w:rPr>
          <w:rFonts w:ascii="Arial Nova" w:hAnsi="Arial Nova"/>
        </w:rPr>
        <w:t xml:space="preserve"> </w:t>
      </w:r>
      <w:r w:rsidR="0052619E" w:rsidRPr="005C7081">
        <w:rPr>
          <w:rFonts w:ascii="Arial Nova" w:hAnsi="Arial Nova"/>
        </w:rPr>
        <w:t>A</w:t>
      </w:r>
    </w:p>
    <w:p w14:paraId="672254B3" w14:textId="77777777" w:rsidR="00F96D9F" w:rsidRDefault="00F96D9F" w:rsidP="00F06B97">
      <w:pPr>
        <w:spacing w:line="276" w:lineRule="auto"/>
        <w:jc w:val="center"/>
        <w:rPr>
          <w:rFonts w:ascii="Arial Nova" w:hAnsi="Arial Nova"/>
          <w:b/>
        </w:rPr>
      </w:pPr>
    </w:p>
    <w:p w14:paraId="2B18538F" w14:textId="77777777" w:rsidR="00F96D9F" w:rsidRDefault="00F96D9F" w:rsidP="00F06B97">
      <w:pPr>
        <w:spacing w:line="276" w:lineRule="auto"/>
        <w:jc w:val="center"/>
        <w:rPr>
          <w:rFonts w:ascii="Arial Nova" w:hAnsi="Arial Nova"/>
          <w:b/>
        </w:rPr>
      </w:pPr>
    </w:p>
    <w:p w14:paraId="5F4A6A71" w14:textId="77777777" w:rsidR="00F96D9F" w:rsidRDefault="00F96D9F" w:rsidP="00F06B97">
      <w:pPr>
        <w:spacing w:line="276" w:lineRule="auto"/>
        <w:jc w:val="center"/>
        <w:rPr>
          <w:rFonts w:ascii="Arial Nova" w:hAnsi="Arial Nova"/>
          <w:b/>
        </w:rPr>
      </w:pPr>
    </w:p>
    <w:p w14:paraId="44E2548E" w14:textId="77777777" w:rsidR="00F96D9F" w:rsidRPr="00F06B97" w:rsidRDefault="00F96D9F" w:rsidP="00F06B97">
      <w:pPr>
        <w:spacing w:line="276" w:lineRule="auto"/>
        <w:jc w:val="center"/>
        <w:rPr>
          <w:rFonts w:ascii="Arial Nova" w:hAnsi="Arial Nova"/>
          <w:b/>
        </w:rPr>
      </w:pPr>
    </w:p>
    <w:p w14:paraId="39D2ADD1" w14:textId="77777777" w:rsidR="00880185" w:rsidRPr="00F06B97" w:rsidRDefault="00880185" w:rsidP="00F06B97">
      <w:pPr>
        <w:spacing w:line="276" w:lineRule="auto"/>
        <w:jc w:val="center"/>
        <w:rPr>
          <w:rFonts w:ascii="Arial Nova" w:hAnsi="Arial Nova"/>
          <w:b/>
        </w:rPr>
      </w:pPr>
    </w:p>
    <w:p w14:paraId="626309C9" w14:textId="77777777" w:rsidR="002C7AA6" w:rsidRPr="00F06B97" w:rsidRDefault="002C7AA6" w:rsidP="00F06B9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EndPr/>
      <w:sdtContent>
        <w:p w14:paraId="0C7B3C37" w14:textId="25AF166F" w:rsidR="003635DF" w:rsidRPr="00F06B97" w:rsidRDefault="00727675" w:rsidP="00F06B97">
          <w:pPr>
            <w:spacing w:line="276" w:lineRule="auto"/>
            <w:rPr>
              <w:rFonts w:ascii="Arial Nova" w:hAnsi="Arial Nova"/>
            </w:rPr>
          </w:pPr>
          <w:r>
            <w:rPr>
              <w:rFonts w:ascii="Arial Nova" w:hAnsi="Arial Nova"/>
            </w:rPr>
            <w:t>Mei Lin</w:t>
          </w:r>
          <w:r w:rsidR="001F5C8D">
            <w:rPr>
              <w:rFonts w:ascii="Arial Nova" w:hAnsi="Arial Nova"/>
            </w:rPr>
            <w:t xml:space="preserve">, </w:t>
          </w:r>
          <w:r>
            <w:rPr>
              <w:rFonts w:ascii="Arial Nova" w:hAnsi="Arial Nova"/>
            </w:rPr>
            <w:t>MD</w:t>
          </w:r>
          <w:r w:rsidR="001F5C8D">
            <w:rPr>
              <w:rFonts w:ascii="Arial Nova" w:hAnsi="Arial Nova"/>
            </w:rPr>
            <w:t xml:space="preserve">, MPH, </w:t>
          </w:r>
          <w:r>
            <w:rPr>
              <w:rFonts w:ascii="Arial Nova" w:hAnsi="Arial Nova"/>
            </w:rPr>
            <w:t>MSc.</w:t>
          </w:r>
        </w:p>
      </w:sdtContent>
    </w:sdt>
    <w:sdt>
      <w:sdtPr>
        <w:rPr>
          <w:rFonts w:ascii="Arial Nova" w:hAnsi="Arial Nova"/>
        </w:rPr>
        <w:alias w:val="Job title"/>
        <w:tag w:val="Job title"/>
        <w:id w:val="-955025043"/>
        <w:placeholder>
          <w:docPart w:val="847E182B06A74DBD9710173100491AEC"/>
        </w:placeholder>
      </w:sdtPr>
      <w:sdtEndPr/>
      <w:sdtContent>
        <w:p w14:paraId="45AF8130" w14:textId="67D6F4D3" w:rsidR="00727675" w:rsidRDefault="00727675" w:rsidP="00F06B97">
          <w:pPr>
            <w:spacing w:line="276" w:lineRule="auto"/>
            <w:rPr>
              <w:rFonts w:ascii="Arial Nova" w:hAnsi="Arial Nova"/>
            </w:rPr>
          </w:pPr>
          <w:r>
            <w:rPr>
              <w:rFonts w:ascii="Arial Nova" w:hAnsi="Arial Nova"/>
            </w:rPr>
            <w:t>Epidemiologist</w:t>
          </w:r>
        </w:p>
        <w:p w14:paraId="6EC1B570" w14:textId="0FAB65A8" w:rsidR="00D91B20" w:rsidRPr="00F06B97" w:rsidRDefault="00727675" w:rsidP="00F06B97">
          <w:pPr>
            <w:spacing w:line="276" w:lineRule="auto"/>
            <w:rPr>
              <w:rFonts w:ascii="Arial Nova" w:hAnsi="Arial Nova"/>
            </w:rPr>
          </w:pPr>
          <w:r>
            <w:rPr>
              <w:rFonts w:ascii="Arial Nova" w:hAnsi="Arial Nova"/>
            </w:rPr>
            <w:t>Division of Oral Health</w:t>
          </w:r>
        </w:p>
      </w:sdtContent>
    </w:sdt>
    <w:sdt>
      <w:sdtPr>
        <w:rPr>
          <w:rFonts w:ascii="Arial Nova" w:hAnsi="Arial Nova"/>
        </w:rPr>
        <w:alias w:val="CIO"/>
        <w:tag w:val="CIO"/>
        <w:id w:val="-34429989"/>
        <w:lock w:val="contentLocked"/>
        <w:placeholder>
          <w:docPart w:val="DefaultPlaceholder_-1854013440"/>
        </w:placeholder>
      </w:sdtPr>
      <w:sdtEndPr/>
      <w:sdtContent>
        <w:p w14:paraId="185A7104" w14:textId="77777777" w:rsidR="00EA3B32" w:rsidRPr="00F06B97" w:rsidRDefault="00EA3B32" w:rsidP="00F06B9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EndPr/>
      <w:sdtContent>
        <w:p w14:paraId="60AE6C82" w14:textId="77777777" w:rsidR="00D91B20" w:rsidRPr="00F06B97" w:rsidRDefault="00D91B20" w:rsidP="00F06B97">
          <w:pPr>
            <w:spacing w:line="276" w:lineRule="auto"/>
            <w:rPr>
              <w:rFonts w:ascii="Arial Nova" w:hAnsi="Arial Nova"/>
            </w:rPr>
          </w:pPr>
          <w:r w:rsidRPr="00F06B97">
            <w:rPr>
              <w:rFonts w:ascii="Arial Nova" w:hAnsi="Arial Nova"/>
            </w:rPr>
            <w:t>Centers for Disease Control and Prevention</w:t>
          </w:r>
        </w:p>
      </w:sdtContent>
    </w:sdt>
    <w:p w14:paraId="1E85B110" w14:textId="26BCCDB8" w:rsidR="00E97A21" w:rsidRPr="00F06B97" w:rsidRDefault="00E97A21" w:rsidP="00E97A21">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sdtPr>
        <w:sdtEndPr/>
        <w:sdtContent>
          <w:sdt>
            <w:sdtPr>
              <w:rPr>
                <w:rFonts w:ascii="Arial Nova" w:hAnsi="Arial Nova"/>
              </w:rPr>
              <w:alias w:val="Contact Phone"/>
              <w:tag w:val=""/>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EndPr/>
            <w:sdtContent>
              <w:r w:rsidR="00727675">
                <w:rPr>
                  <w:rFonts w:ascii="Arial Nova" w:hAnsi="Arial Nova"/>
                </w:rPr>
                <w:t>770 488 5109</w:t>
              </w:r>
            </w:sdtContent>
          </w:sdt>
        </w:sdtContent>
      </w:sdt>
    </w:p>
    <w:p w14:paraId="09E673A1" w14:textId="3AFCC0F5" w:rsidR="002C7AA6" w:rsidRDefault="00A838B9" w:rsidP="00E97A21">
      <w:pPr>
        <w:spacing w:line="276" w:lineRule="auto"/>
        <w:rPr>
          <w:rStyle w:val="PlaceholderText"/>
          <w:rFonts w:ascii="Arial Nova" w:hAnsi="Arial Nova"/>
        </w:rPr>
      </w:pPr>
      <w:r w:rsidRPr="00A838B9">
        <w:rPr>
          <w:rStyle w:val="PlaceholderText"/>
          <w:rFonts w:ascii="Arial Nova" w:hAnsi="Arial Nova"/>
          <w:color w:val="auto"/>
        </w:rPr>
        <w:t xml:space="preserve">F: </w:t>
      </w:r>
      <w:r w:rsidR="00266A30" w:rsidRPr="000128A3">
        <w:rPr>
          <w:rStyle w:val="PlaceholderText"/>
          <w:rFonts w:ascii="Arial Nova" w:hAnsi="Arial Nova"/>
          <w:color w:val="auto"/>
        </w:rPr>
        <w:t>770 488 6080</w:t>
      </w:r>
    </w:p>
    <w:sdt>
      <w:sdtPr>
        <w:rPr>
          <w:rStyle w:val="Hyperlink"/>
          <w:rFonts w:ascii="Arial Nova" w:hAnsi="Arial Nova"/>
        </w:rPr>
        <w:alias w:val="E-mail"/>
        <w:tag w:va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14:paraId="68EE9F88" w14:textId="48808F18" w:rsidR="002C209D" w:rsidRPr="00F06B97" w:rsidRDefault="00727675" w:rsidP="00F06B97">
          <w:pPr>
            <w:spacing w:line="276" w:lineRule="auto"/>
            <w:rPr>
              <w:rFonts w:ascii="Arial Nova" w:hAnsi="Arial Nova"/>
            </w:rPr>
          </w:pPr>
          <w:r>
            <w:rPr>
              <w:rStyle w:val="Hyperlink"/>
              <w:rFonts w:ascii="Arial Nova" w:hAnsi="Arial Nova"/>
            </w:rPr>
            <w:t>hru3@cdc.gov</w:t>
          </w:r>
        </w:p>
      </w:sdtContent>
    </w:sdt>
    <w:p w14:paraId="256B1F84" w14:textId="77777777" w:rsidR="0040756C" w:rsidRDefault="0040756C" w:rsidP="00F06B97">
      <w:pPr>
        <w:spacing w:line="276" w:lineRule="auto"/>
        <w:ind w:left="2160" w:hanging="2160"/>
        <w:rPr>
          <w:rFonts w:ascii="Arial Nova" w:hAnsi="Arial Nova"/>
        </w:rPr>
      </w:pPr>
    </w:p>
    <w:p w14:paraId="19A4CF24" w14:textId="77777777" w:rsidR="00E1579B" w:rsidRDefault="00E1579B" w:rsidP="00F06B97">
      <w:pPr>
        <w:spacing w:line="276" w:lineRule="auto"/>
        <w:ind w:left="2160" w:hanging="2160"/>
        <w:rPr>
          <w:rFonts w:ascii="Arial Nova" w:hAnsi="Arial Nova"/>
        </w:rPr>
      </w:pPr>
    </w:p>
    <w:p w14:paraId="62AB56CB" w14:textId="77777777" w:rsidR="009F4FE6" w:rsidRDefault="009F4FE6" w:rsidP="00F06B97">
      <w:pPr>
        <w:spacing w:line="276" w:lineRule="auto"/>
        <w:ind w:left="2160" w:hanging="2160"/>
        <w:rPr>
          <w:rFonts w:ascii="Arial Nova" w:hAnsi="Arial Nova"/>
        </w:rPr>
      </w:pPr>
    </w:p>
    <w:p w14:paraId="622D84DB" w14:textId="77777777" w:rsidR="00E1579B" w:rsidRPr="00F06B97" w:rsidRDefault="00E1579B" w:rsidP="00F06B97">
      <w:pPr>
        <w:spacing w:line="276" w:lineRule="auto"/>
        <w:ind w:left="2160" w:hanging="2160"/>
        <w:rPr>
          <w:rFonts w:ascii="Arial Nova" w:hAnsi="Arial Nova"/>
        </w:rPr>
      </w:pPr>
    </w:p>
    <w:sdt>
      <w:sdtPr>
        <w:rPr>
          <w:rFonts w:ascii="Arial Nova" w:hAnsi="Arial Nova"/>
        </w:rPr>
        <w:alias w:val="Publish Date"/>
        <w:tag w:val=""/>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0-10-15T00:00:00Z">
          <w:dateFormat w:val="MMMM d, yyyy"/>
          <w:lid w:val="en-US"/>
          <w:storeMappedDataAs w:val="dateTime"/>
          <w:calendar w:val="gregorian"/>
        </w:date>
      </w:sdtPr>
      <w:sdtEndPr/>
      <w:sdtContent>
        <w:p w14:paraId="074EC0F8" w14:textId="3C2807BE" w:rsidR="003635DF" w:rsidRPr="006C6884" w:rsidRDefault="006C49F5" w:rsidP="006C6884">
          <w:pPr>
            <w:spacing w:line="276" w:lineRule="auto"/>
            <w:jc w:val="center"/>
            <w:rPr>
              <w:rFonts w:ascii="Arial Nova" w:hAnsi="Arial Nova"/>
            </w:rPr>
            <w:sectPr w:rsidR="003635DF" w:rsidRPr="006C6884" w:rsidSect="00A246E3">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180" w:footer="720" w:gutter="0"/>
              <w:cols w:space="720"/>
              <w:vAlign w:val="center"/>
              <w:titlePg/>
              <w:docGrid w:linePitch="360"/>
            </w:sectPr>
          </w:pPr>
          <w:r>
            <w:rPr>
              <w:rFonts w:ascii="Arial Nova" w:hAnsi="Arial Nova"/>
            </w:rPr>
            <w:t>October 15, 2020</w:t>
          </w:r>
        </w:p>
      </w:sdtContent>
    </w:sdt>
    <w:p w14:paraId="734DA3C9" w14:textId="77777777" w:rsidR="008A46F0" w:rsidRPr="00F06B97" w:rsidRDefault="007468F1" w:rsidP="005A459E">
      <w:pPr>
        <w:pStyle w:val="TOC1"/>
      </w:pPr>
      <w:r w:rsidRPr="005A459E">
        <w:lastRenderedPageBreak/>
        <w:t>TABLE</w:t>
      </w:r>
      <w:r w:rsidRPr="00F06B97">
        <w:t xml:space="preserve"> OF CONTENTS</w:t>
      </w:r>
    </w:p>
    <w:p w14:paraId="049150FB" w14:textId="77777777" w:rsidR="007016C1" w:rsidRDefault="007016C1" w:rsidP="006C6884">
      <w:pPr>
        <w:pStyle w:val="TOC1"/>
        <w:spacing w:after="0"/>
        <w:rPr>
          <w:highlight w:val="lightGray"/>
        </w:rPr>
      </w:pPr>
    </w:p>
    <w:p w14:paraId="603D012A" w14:textId="4EC6DF33" w:rsidR="00474E80" w:rsidRDefault="002928D1">
      <w:pPr>
        <w:pStyle w:val="TOC2"/>
        <w:rPr>
          <w:rFonts w:asciiTheme="minorHAnsi" w:eastAsiaTheme="minorEastAsia" w:hAnsiTheme="minorHAnsi" w:cstheme="minorBidi"/>
          <w:noProof/>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40450106" w:history="1">
        <w:r w:rsidR="00C178E8" w:rsidRPr="00C178E8">
          <w:rPr>
            <w:rStyle w:val="Hyperlink"/>
          </w:rPr>
          <w:t>_Toc40450106</w:t>
        </w:r>
      </w:hyperlink>
    </w:p>
    <w:p w14:paraId="1F6296C8" w14:textId="36BA7B32" w:rsidR="00474E80" w:rsidRDefault="00C178E8">
      <w:pPr>
        <w:pStyle w:val="TOC1"/>
        <w:rPr>
          <w:rFonts w:asciiTheme="minorHAnsi" w:eastAsiaTheme="minorEastAsia" w:hAnsiTheme="minorHAnsi" w:cstheme="minorBidi"/>
          <w:b w:val="0"/>
          <w:noProof/>
          <w:sz w:val="22"/>
          <w:szCs w:val="22"/>
        </w:rPr>
      </w:pPr>
      <w:hyperlink w:anchor="_Toc40450107" w:history="1">
        <w:r w:rsidR="00474E80" w:rsidRPr="00DF10A7">
          <w:rPr>
            <w:rStyle w:val="Hyperlink"/>
            <w:noProof/>
          </w:rPr>
          <w:t>A.</w:t>
        </w:r>
        <w:r w:rsidR="00474E80">
          <w:rPr>
            <w:rFonts w:asciiTheme="minorHAnsi" w:eastAsiaTheme="minorEastAsia" w:hAnsiTheme="minorHAnsi" w:cstheme="minorBidi"/>
            <w:b w:val="0"/>
            <w:noProof/>
            <w:sz w:val="22"/>
            <w:szCs w:val="22"/>
          </w:rPr>
          <w:tab/>
        </w:r>
        <w:r w:rsidR="00474E80" w:rsidRPr="00DF10A7">
          <w:rPr>
            <w:rStyle w:val="Hyperlink"/>
            <w:noProof/>
          </w:rPr>
          <w:t>JUSTIFICATION</w:t>
        </w:r>
        <w:r w:rsidR="00474E80">
          <w:rPr>
            <w:noProof/>
            <w:webHidden/>
          </w:rPr>
          <w:tab/>
        </w:r>
        <w:r w:rsidR="00474E80">
          <w:rPr>
            <w:noProof/>
            <w:webHidden/>
          </w:rPr>
          <w:fldChar w:fldCharType="begin"/>
        </w:r>
        <w:r w:rsidR="00474E80">
          <w:rPr>
            <w:noProof/>
            <w:webHidden/>
          </w:rPr>
          <w:instrText xml:space="preserve"> PAGEREF _Toc40450107 \h </w:instrText>
        </w:r>
        <w:r w:rsidR="00474E80">
          <w:rPr>
            <w:noProof/>
            <w:webHidden/>
          </w:rPr>
        </w:r>
        <w:r w:rsidR="00474E80">
          <w:rPr>
            <w:noProof/>
            <w:webHidden/>
          </w:rPr>
          <w:fldChar w:fldCharType="separate"/>
        </w:r>
        <w:r>
          <w:rPr>
            <w:noProof/>
            <w:webHidden/>
          </w:rPr>
          <w:t>3</w:t>
        </w:r>
        <w:r w:rsidR="00474E80">
          <w:rPr>
            <w:noProof/>
            <w:webHidden/>
          </w:rPr>
          <w:fldChar w:fldCharType="end"/>
        </w:r>
      </w:hyperlink>
    </w:p>
    <w:p w14:paraId="243F2710" w14:textId="78027830" w:rsidR="00474E80" w:rsidRDefault="00C178E8">
      <w:pPr>
        <w:pStyle w:val="TOC2"/>
        <w:rPr>
          <w:rFonts w:asciiTheme="minorHAnsi" w:eastAsiaTheme="minorEastAsia" w:hAnsiTheme="minorHAnsi" w:cstheme="minorBidi"/>
          <w:noProof/>
          <w:sz w:val="22"/>
          <w:szCs w:val="22"/>
        </w:rPr>
      </w:pPr>
      <w:hyperlink w:anchor="_Toc40450108" w:history="1">
        <w:r w:rsidR="00474E80" w:rsidRPr="00DF10A7">
          <w:rPr>
            <w:rStyle w:val="Hyperlink"/>
            <w:rFonts w:ascii="Arial Nova" w:hAnsi="Arial Nova" w:cstheme="minorHAnsi"/>
            <w:i/>
            <w:noProof/>
          </w:rPr>
          <w:t>A1. Circumstances Making the Collection of Information Necessary</w:t>
        </w:r>
        <w:r w:rsidR="00474E80">
          <w:rPr>
            <w:noProof/>
            <w:webHidden/>
          </w:rPr>
          <w:tab/>
        </w:r>
        <w:r w:rsidR="00474E80">
          <w:rPr>
            <w:noProof/>
            <w:webHidden/>
          </w:rPr>
          <w:fldChar w:fldCharType="begin"/>
        </w:r>
        <w:r w:rsidR="00474E80">
          <w:rPr>
            <w:noProof/>
            <w:webHidden/>
          </w:rPr>
          <w:instrText xml:space="preserve"> PAGEREF _Toc40450108 \h </w:instrText>
        </w:r>
        <w:r w:rsidR="00474E80">
          <w:rPr>
            <w:noProof/>
            <w:webHidden/>
          </w:rPr>
        </w:r>
        <w:r w:rsidR="00474E80">
          <w:rPr>
            <w:noProof/>
            <w:webHidden/>
          </w:rPr>
          <w:fldChar w:fldCharType="separate"/>
        </w:r>
        <w:r>
          <w:rPr>
            <w:noProof/>
            <w:webHidden/>
          </w:rPr>
          <w:t>3</w:t>
        </w:r>
        <w:r w:rsidR="00474E80">
          <w:rPr>
            <w:noProof/>
            <w:webHidden/>
          </w:rPr>
          <w:fldChar w:fldCharType="end"/>
        </w:r>
      </w:hyperlink>
    </w:p>
    <w:p w14:paraId="25CA5154" w14:textId="58A4FDFE" w:rsidR="00474E80" w:rsidRDefault="00C178E8">
      <w:pPr>
        <w:pStyle w:val="TOC2"/>
        <w:rPr>
          <w:rFonts w:asciiTheme="minorHAnsi" w:eastAsiaTheme="minorEastAsia" w:hAnsiTheme="minorHAnsi" w:cstheme="minorBidi"/>
          <w:noProof/>
          <w:sz w:val="22"/>
          <w:szCs w:val="22"/>
        </w:rPr>
      </w:pPr>
      <w:hyperlink w:anchor="_Toc40450109" w:history="1">
        <w:r w:rsidR="00474E80" w:rsidRPr="00DF10A7">
          <w:rPr>
            <w:rStyle w:val="Hyperlink"/>
            <w:rFonts w:ascii="Arial Nova" w:hAnsi="Arial Nova" w:cstheme="minorHAnsi"/>
            <w:i/>
            <w:noProof/>
          </w:rPr>
          <w:t>A2. Purpose and Use of the Information Collection</w:t>
        </w:r>
        <w:r w:rsidR="00474E80">
          <w:rPr>
            <w:noProof/>
            <w:webHidden/>
          </w:rPr>
          <w:tab/>
        </w:r>
        <w:r w:rsidR="00474E80">
          <w:rPr>
            <w:noProof/>
            <w:webHidden/>
          </w:rPr>
          <w:fldChar w:fldCharType="begin"/>
        </w:r>
        <w:r w:rsidR="00474E80">
          <w:rPr>
            <w:noProof/>
            <w:webHidden/>
          </w:rPr>
          <w:instrText xml:space="preserve"> PAGEREF _Toc40450109 \h </w:instrText>
        </w:r>
        <w:r w:rsidR="00474E80">
          <w:rPr>
            <w:noProof/>
            <w:webHidden/>
          </w:rPr>
        </w:r>
        <w:r w:rsidR="00474E80">
          <w:rPr>
            <w:noProof/>
            <w:webHidden/>
          </w:rPr>
          <w:fldChar w:fldCharType="separate"/>
        </w:r>
        <w:r>
          <w:rPr>
            <w:noProof/>
            <w:webHidden/>
          </w:rPr>
          <w:t>5</w:t>
        </w:r>
        <w:r w:rsidR="00474E80">
          <w:rPr>
            <w:noProof/>
            <w:webHidden/>
          </w:rPr>
          <w:fldChar w:fldCharType="end"/>
        </w:r>
      </w:hyperlink>
    </w:p>
    <w:p w14:paraId="5D9EC60D" w14:textId="21EC94AF" w:rsidR="00474E80" w:rsidRDefault="00C178E8">
      <w:pPr>
        <w:pStyle w:val="TOC2"/>
        <w:rPr>
          <w:rFonts w:asciiTheme="minorHAnsi" w:eastAsiaTheme="minorEastAsia" w:hAnsiTheme="minorHAnsi" w:cstheme="minorBidi"/>
          <w:noProof/>
          <w:sz w:val="22"/>
          <w:szCs w:val="22"/>
        </w:rPr>
      </w:pPr>
      <w:hyperlink w:anchor="_Toc40450110" w:history="1">
        <w:r w:rsidR="00474E80" w:rsidRPr="00DF10A7">
          <w:rPr>
            <w:rStyle w:val="Hyperlink"/>
            <w:rFonts w:ascii="Arial Nova" w:hAnsi="Arial Nova" w:cstheme="minorHAnsi"/>
            <w:i/>
            <w:noProof/>
          </w:rPr>
          <w:t>A3. Use of Improved Information Technology and Burden Reduction</w:t>
        </w:r>
        <w:r w:rsidR="00474E80">
          <w:rPr>
            <w:noProof/>
            <w:webHidden/>
          </w:rPr>
          <w:tab/>
        </w:r>
        <w:r w:rsidR="00474E80">
          <w:rPr>
            <w:noProof/>
            <w:webHidden/>
          </w:rPr>
          <w:fldChar w:fldCharType="begin"/>
        </w:r>
        <w:r w:rsidR="00474E80">
          <w:rPr>
            <w:noProof/>
            <w:webHidden/>
          </w:rPr>
          <w:instrText xml:space="preserve"> PAGEREF _Toc40450110 \h </w:instrText>
        </w:r>
        <w:r w:rsidR="00474E80">
          <w:rPr>
            <w:noProof/>
            <w:webHidden/>
          </w:rPr>
        </w:r>
        <w:r w:rsidR="00474E80">
          <w:rPr>
            <w:noProof/>
            <w:webHidden/>
          </w:rPr>
          <w:fldChar w:fldCharType="separate"/>
        </w:r>
        <w:r>
          <w:rPr>
            <w:noProof/>
            <w:webHidden/>
          </w:rPr>
          <w:t>8</w:t>
        </w:r>
        <w:r w:rsidR="00474E80">
          <w:rPr>
            <w:noProof/>
            <w:webHidden/>
          </w:rPr>
          <w:fldChar w:fldCharType="end"/>
        </w:r>
      </w:hyperlink>
    </w:p>
    <w:p w14:paraId="2F20C5F4" w14:textId="76B19534" w:rsidR="00474E80" w:rsidRDefault="00C178E8">
      <w:pPr>
        <w:pStyle w:val="TOC2"/>
        <w:rPr>
          <w:rFonts w:asciiTheme="minorHAnsi" w:eastAsiaTheme="minorEastAsia" w:hAnsiTheme="minorHAnsi" w:cstheme="minorBidi"/>
          <w:noProof/>
          <w:sz w:val="22"/>
          <w:szCs w:val="22"/>
        </w:rPr>
      </w:pPr>
      <w:hyperlink w:anchor="_Toc40450111" w:history="1">
        <w:r w:rsidR="00474E80" w:rsidRPr="00DF10A7">
          <w:rPr>
            <w:rStyle w:val="Hyperlink"/>
            <w:rFonts w:ascii="Arial Nova" w:hAnsi="Arial Nova" w:cstheme="minorHAnsi"/>
            <w:i/>
            <w:noProof/>
          </w:rPr>
          <w:t>A4. Efforts to Identify Duplication and Use of Similar Information</w:t>
        </w:r>
        <w:r w:rsidR="00474E80">
          <w:rPr>
            <w:noProof/>
            <w:webHidden/>
          </w:rPr>
          <w:tab/>
        </w:r>
        <w:r w:rsidR="00474E80">
          <w:rPr>
            <w:noProof/>
            <w:webHidden/>
          </w:rPr>
          <w:fldChar w:fldCharType="begin"/>
        </w:r>
        <w:r w:rsidR="00474E80">
          <w:rPr>
            <w:noProof/>
            <w:webHidden/>
          </w:rPr>
          <w:instrText xml:space="preserve"> PAGEREF _Toc40450111 \h </w:instrText>
        </w:r>
        <w:r w:rsidR="00474E80">
          <w:rPr>
            <w:noProof/>
            <w:webHidden/>
          </w:rPr>
        </w:r>
        <w:r w:rsidR="00474E80">
          <w:rPr>
            <w:noProof/>
            <w:webHidden/>
          </w:rPr>
          <w:fldChar w:fldCharType="separate"/>
        </w:r>
        <w:r>
          <w:rPr>
            <w:noProof/>
            <w:webHidden/>
          </w:rPr>
          <w:t>8</w:t>
        </w:r>
        <w:r w:rsidR="00474E80">
          <w:rPr>
            <w:noProof/>
            <w:webHidden/>
          </w:rPr>
          <w:fldChar w:fldCharType="end"/>
        </w:r>
      </w:hyperlink>
    </w:p>
    <w:p w14:paraId="1756E454" w14:textId="3FAC6314" w:rsidR="00474E80" w:rsidRDefault="00C178E8">
      <w:pPr>
        <w:pStyle w:val="TOC2"/>
        <w:rPr>
          <w:rFonts w:asciiTheme="minorHAnsi" w:eastAsiaTheme="minorEastAsia" w:hAnsiTheme="minorHAnsi" w:cstheme="minorBidi"/>
          <w:noProof/>
          <w:sz w:val="22"/>
          <w:szCs w:val="22"/>
        </w:rPr>
      </w:pPr>
      <w:hyperlink w:anchor="_Toc40450112" w:history="1">
        <w:r w:rsidR="00474E80" w:rsidRPr="00DF10A7">
          <w:rPr>
            <w:rStyle w:val="Hyperlink"/>
            <w:rFonts w:ascii="Arial Nova" w:hAnsi="Arial Nova" w:cstheme="minorHAnsi"/>
            <w:i/>
            <w:noProof/>
          </w:rPr>
          <w:t>A5. Impact on Small Businesses or Other Small Entities</w:t>
        </w:r>
        <w:r w:rsidR="00474E80">
          <w:rPr>
            <w:noProof/>
            <w:webHidden/>
          </w:rPr>
          <w:tab/>
        </w:r>
        <w:r w:rsidR="00474E80">
          <w:rPr>
            <w:noProof/>
            <w:webHidden/>
          </w:rPr>
          <w:fldChar w:fldCharType="begin"/>
        </w:r>
        <w:r w:rsidR="00474E80">
          <w:rPr>
            <w:noProof/>
            <w:webHidden/>
          </w:rPr>
          <w:instrText xml:space="preserve"> PAGEREF _Toc40450112 \h </w:instrText>
        </w:r>
        <w:r w:rsidR="00474E80">
          <w:rPr>
            <w:noProof/>
            <w:webHidden/>
          </w:rPr>
        </w:r>
        <w:r w:rsidR="00474E80">
          <w:rPr>
            <w:noProof/>
            <w:webHidden/>
          </w:rPr>
          <w:fldChar w:fldCharType="separate"/>
        </w:r>
        <w:r>
          <w:rPr>
            <w:noProof/>
            <w:webHidden/>
          </w:rPr>
          <w:t>9</w:t>
        </w:r>
        <w:r w:rsidR="00474E80">
          <w:rPr>
            <w:noProof/>
            <w:webHidden/>
          </w:rPr>
          <w:fldChar w:fldCharType="end"/>
        </w:r>
      </w:hyperlink>
    </w:p>
    <w:p w14:paraId="7B823750" w14:textId="109B8D52" w:rsidR="00474E80" w:rsidRDefault="00C178E8">
      <w:pPr>
        <w:pStyle w:val="TOC2"/>
        <w:rPr>
          <w:rFonts w:asciiTheme="minorHAnsi" w:eastAsiaTheme="minorEastAsia" w:hAnsiTheme="minorHAnsi" w:cstheme="minorBidi"/>
          <w:noProof/>
          <w:sz w:val="22"/>
          <w:szCs w:val="22"/>
        </w:rPr>
      </w:pPr>
      <w:hyperlink w:anchor="_Toc40450113" w:history="1">
        <w:r w:rsidR="00474E80" w:rsidRPr="00DF10A7">
          <w:rPr>
            <w:rStyle w:val="Hyperlink"/>
            <w:rFonts w:ascii="Arial Nova" w:hAnsi="Arial Nova" w:cstheme="minorHAnsi"/>
            <w:i/>
            <w:noProof/>
          </w:rPr>
          <w:t>A6. Consequences of Collecting the Information Less Frequently</w:t>
        </w:r>
        <w:r w:rsidR="00474E80">
          <w:rPr>
            <w:noProof/>
            <w:webHidden/>
          </w:rPr>
          <w:tab/>
        </w:r>
        <w:r w:rsidR="00474E80">
          <w:rPr>
            <w:noProof/>
            <w:webHidden/>
          </w:rPr>
          <w:fldChar w:fldCharType="begin"/>
        </w:r>
        <w:r w:rsidR="00474E80">
          <w:rPr>
            <w:noProof/>
            <w:webHidden/>
          </w:rPr>
          <w:instrText xml:space="preserve"> PAGEREF _Toc40450113 \h </w:instrText>
        </w:r>
        <w:r w:rsidR="00474E80">
          <w:rPr>
            <w:noProof/>
            <w:webHidden/>
          </w:rPr>
        </w:r>
        <w:r w:rsidR="00474E80">
          <w:rPr>
            <w:noProof/>
            <w:webHidden/>
          </w:rPr>
          <w:fldChar w:fldCharType="separate"/>
        </w:r>
        <w:r>
          <w:rPr>
            <w:noProof/>
            <w:webHidden/>
          </w:rPr>
          <w:t>9</w:t>
        </w:r>
        <w:r w:rsidR="00474E80">
          <w:rPr>
            <w:noProof/>
            <w:webHidden/>
          </w:rPr>
          <w:fldChar w:fldCharType="end"/>
        </w:r>
      </w:hyperlink>
    </w:p>
    <w:p w14:paraId="4D90FF3C" w14:textId="045A2C7C" w:rsidR="00474E80" w:rsidRDefault="00C178E8">
      <w:pPr>
        <w:pStyle w:val="TOC2"/>
        <w:rPr>
          <w:rFonts w:asciiTheme="minorHAnsi" w:eastAsiaTheme="minorEastAsia" w:hAnsiTheme="minorHAnsi" w:cstheme="minorBidi"/>
          <w:noProof/>
          <w:sz w:val="22"/>
          <w:szCs w:val="22"/>
        </w:rPr>
      </w:pPr>
      <w:hyperlink w:anchor="_Toc40450114" w:history="1">
        <w:r w:rsidR="00474E80" w:rsidRPr="00DF10A7">
          <w:rPr>
            <w:rStyle w:val="Hyperlink"/>
            <w:rFonts w:ascii="Arial Nova" w:hAnsi="Arial Nova" w:cstheme="minorHAnsi"/>
            <w:i/>
            <w:noProof/>
          </w:rPr>
          <w:t>A7. Special Circumstances Relating to the Guidelines of 5 CRF 1320.5</w:t>
        </w:r>
        <w:r w:rsidR="00474E80">
          <w:rPr>
            <w:noProof/>
            <w:webHidden/>
          </w:rPr>
          <w:tab/>
        </w:r>
        <w:r w:rsidR="00474E80">
          <w:rPr>
            <w:noProof/>
            <w:webHidden/>
          </w:rPr>
          <w:fldChar w:fldCharType="begin"/>
        </w:r>
        <w:r w:rsidR="00474E80">
          <w:rPr>
            <w:noProof/>
            <w:webHidden/>
          </w:rPr>
          <w:instrText xml:space="preserve"> PAGEREF _Toc40450114 \h </w:instrText>
        </w:r>
        <w:r w:rsidR="00474E80">
          <w:rPr>
            <w:noProof/>
            <w:webHidden/>
          </w:rPr>
        </w:r>
        <w:r w:rsidR="00474E80">
          <w:rPr>
            <w:noProof/>
            <w:webHidden/>
          </w:rPr>
          <w:fldChar w:fldCharType="separate"/>
        </w:r>
        <w:r>
          <w:rPr>
            <w:noProof/>
            <w:webHidden/>
          </w:rPr>
          <w:t>9</w:t>
        </w:r>
        <w:r w:rsidR="00474E80">
          <w:rPr>
            <w:noProof/>
            <w:webHidden/>
          </w:rPr>
          <w:fldChar w:fldCharType="end"/>
        </w:r>
      </w:hyperlink>
    </w:p>
    <w:p w14:paraId="4E9C6E59" w14:textId="5BE3E40C" w:rsidR="00474E80" w:rsidRDefault="00C178E8">
      <w:pPr>
        <w:pStyle w:val="TOC2"/>
        <w:rPr>
          <w:rFonts w:asciiTheme="minorHAnsi" w:eastAsiaTheme="minorEastAsia" w:hAnsiTheme="minorHAnsi" w:cstheme="minorBidi"/>
          <w:noProof/>
          <w:sz w:val="22"/>
          <w:szCs w:val="22"/>
        </w:rPr>
      </w:pPr>
      <w:hyperlink w:anchor="_Toc40450115" w:history="1">
        <w:r w:rsidR="00474E80" w:rsidRPr="00DF10A7">
          <w:rPr>
            <w:rStyle w:val="Hyperlink"/>
            <w:rFonts w:ascii="Arial Nova" w:hAnsi="Arial Nova" w:cstheme="minorHAnsi"/>
            <w:i/>
            <w:noProof/>
          </w:rPr>
          <w:t>A8. Comments in Response to the FRN and Efforts to Consult Outside the Agency</w:t>
        </w:r>
        <w:r w:rsidR="00474E80">
          <w:rPr>
            <w:noProof/>
            <w:webHidden/>
          </w:rPr>
          <w:tab/>
        </w:r>
        <w:r w:rsidR="00474E80">
          <w:rPr>
            <w:noProof/>
            <w:webHidden/>
          </w:rPr>
          <w:fldChar w:fldCharType="begin"/>
        </w:r>
        <w:r w:rsidR="00474E80">
          <w:rPr>
            <w:noProof/>
            <w:webHidden/>
          </w:rPr>
          <w:instrText xml:space="preserve"> PAGEREF _Toc40450115 \h </w:instrText>
        </w:r>
        <w:r w:rsidR="00474E80">
          <w:rPr>
            <w:noProof/>
            <w:webHidden/>
          </w:rPr>
        </w:r>
        <w:r w:rsidR="00474E80">
          <w:rPr>
            <w:noProof/>
            <w:webHidden/>
          </w:rPr>
          <w:fldChar w:fldCharType="separate"/>
        </w:r>
        <w:r>
          <w:rPr>
            <w:noProof/>
            <w:webHidden/>
          </w:rPr>
          <w:t>9</w:t>
        </w:r>
        <w:r w:rsidR="00474E80">
          <w:rPr>
            <w:noProof/>
            <w:webHidden/>
          </w:rPr>
          <w:fldChar w:fldCharType="end"/>
        </w:r>
      </w:hyperlink>
    </w:p>
    <w:p w14:paraId="62422618" w14:textId="05E4A4B9" w:rsidR="00474E80" w:rsidRDefault="00C178E8">
      <w:pPr>
        <w:pStyle w:val="TOC2"/>
        <w:rPr>
          <w:rFonts w:asciiTheme="minorHAnsi" w:eastAsiaTheme="minorEastAsia" w:hAnsiTheme="minorHAnsi" w:cstheme="minorBidi"/>
          <w:noProof/>
          <w:sz w:val="22"/>
          <w:szCs w:val="22"/>
        </w:rPr>
      </w:pPr>
      <w:hyperlink w:anchor="_Toc40450116" w:history="1">
        <w:r w:rsidR="00474E80" w:rsidRPr="00DF10A7">
          <w:rPr>
            <w:rStyle w:val="Hyperlink"/>
            <w:rFonts w:ascii="Arial Nova" w:hAnsi="Arial Nova" w:cstheme="minorHAnsi"/>
            <w:i/>
            <w:noProof/>
          </w:rPr>
          <w:t>A9. Explanation of Any Payment or Gift to Respondents</w:t>
        </w:r>
        <w:r w:rsidR="00474E80">
          <w:rPr>
            <w:noProof/>
            <w:webHidden/>
          </w:rPr>
          <w:tab/>
        </w:r>
        <w:r w:rsidR="00474E80">
          <w:rPr>
            <w:noProof/>
            <w:webHidden/>
          </w:rPr>
          <w:fldChar w:fldCharType="begin"/>
        </w:r>
        <w:r w:rsidR="00474E80">
          <w:rPr>
            <w:noProof/>
            <w:webHidden/>
          </w:rPr>
          <w:instrText xml:space="preserve"> PAGEREF _Toc40450116 \h </w:instrText>
        </w:r>
        <w:r w:rsidR="00474E80">
          <w:rPr>
            <w:noProof/>
            <w:webHidden/>
          </w:rPr>
        </w:r>
        <w:r w:rsidR="00474E80">
          <w:rPr>
            <w:noProof/>
            <w:webHidden/>
          </w:rPr>
          <w:fldChar w:fldCharType="separate"/>
        </w:r>
        <w:r>
          <w:rPr>
            <w:noProof/>
            <w:webHidden/>
          </w:rPr>
          <w:t>11</w:t>
        </w:r>
        <w:r w:rsidR="00474E80">
          <w:rPr>
            <w:noProof/>
            <w:webHidden/>
          </w:rPr>
          <w:fldChar w:fldCharType="end"/>
        </w:r>
      </w:hyperlink>
    </w:p>
    <w:p w14:paraId="1EBC57CA" w14:textId="7BAADE36" w:rsidR="00474E80" w:rsidRDefault="00C178E8">
      <w:pPr>
        <w:pStyle w:val="TOC2"/>
        <w:rPr>
          <w:rFonts w:asciiTheme="minorHAnsi" w:eastAsiaTheme="minorEastAsia" w:hAnsiTheme="minorHAnsi" w:cstheme="minorBidi"/>
          <w:noProof/>
          <w:sz w:val="22"/>
          <w:szCs w:val="22"/>
        </w:rPr>
      </w:pPr>
      <w:hyperlink w:anchor="_Toc40450117" w:history="1">
        <w:r w:rsidR="00474E80" w:rsidRPr="00DF10A7">
          <w:rPr>
            <w:rStyle w:val="Hyperlink"/>
            <w:rFonts w:ascii="Arial Nova" w:hAnsi="Arial Nova" w:cstheme="minorHAnsi"/>
            <w:i/>
            <w:noProof/>
          </w:rPr>
          <w:t>A10. Protection of the Privacy and Confidentiality of Information Provided by Respondent</w:t>
        </w:r>
        <w:r w:rsidR="00474E80">
          <w:rPr>
            <w:noProof/>
            <w:webHidden/>
          </w:rPr>
          <w:tab/>
        </w:r>
        <w:r w:rsidR="00474E80">
          <w:rPr>
            <w:noProof/>
            <w:webHidden/>
          </w:rPr>
          <w:fldChar w:fldCharType="begin"/>
        </w:r>
        <w:r w:rsidR="00474E80">
          <w:rPr>
            <w:noProof/>
            <w:webHidden/>
          </w:rPr>
          <w:instrText xml:space="preserve"> PAGEREF _Toc40450117 \h </w:instrText>
        </w:r>
        <w:r w:rsidR="00474E80">
          <w:rPr>
            <w:noProof/>
            <w:webHidden/>
          </w:rPr>
        </w:r>
        <w:r w:rsidR="00474E80">
          <w:rPr>
            <w:noProof/>
            <w:webHidden/>
          </w:rPr>
          <w:fldChar w:fldCharType="separate"/>
        </w:r>
        <w:r>
          <w:rPr>
            <w:noProof/>
            <w:webHidden/>
          </w:rPr>
          <w:t>12</w:t>
        </w:r>
        <w:r w:rsidR="00474E80">
          <w:rPr>
            <w:noProof/>
            <w:webHidden/>
          </w:rPr>
          <w:fldChar w:fldCharType="end"/>
        </w:r>
      </w:hyperlink>
    </w:p>
    <w:p w14:paraId="3A809788" w14:textId="774E6C65" w:rsidR="00474E80" w:rsidRDefault="00C178E8">
      <w:pPr>
        <w:pStyle w:val="TOC2"/>
        <w:rPr>
          <w:rFonts w:asciiTheme="minorHAnsi" w:eastAsiaTheme="minorEastAsia" w:hAnsiTheme="minorHAnsi" w:cstheme="minorBidi"/>
          <w:noProof/>
          <w:sz w:val="22"/>
          <w:szCs w:val="22"/>
        </w:rPr>
      </w:pPr>
      <w:hyperlink w:anchor="_Toc40450118" w:history="1">
        <w:r w:rsidR="00474E80" w:rsidRPr="00DF10A7">
          <w:rPr>
            <w:rStyle w:val="Hyperlink"/>
            <w:rFonts w:ascii="Arial Nova" w:hAnsi="Arial Nova" w:cstheme="minorHAnsi"/>
            <w:i/>
            <w:noProof/>
          </w:rPr>
          <w:t>A11. Institutional Review Board (IRB) and Justification for Sensitive Questions</w:t>
        </w:r>
        <w:r w:rsidR="00474E80">
          <w:rPr>
            <w:noProof/>
            <w:webHidden/>
          </w:rPr>
          <w:tab/>
        </w:r>
        <w:r w:rsidR="00474E80">
          <w:rPr>
            <w:noProof/>
            <w:webHidden/>
          </w:rPr>
          <w:fldChar w:fldCharType="begin"/>
        </w:r>
        <w:r w:rsidR="00474E80">
          <w:rPr>
            <w:noProof/>
            <w:webHidden/>
          </w:rPr>
          <w:instrText xml:space="preserve"> PAGEREF _Toc40450118 \h </w:instrText>
        </w:r>
        <w:r w:rsidR="00474E80">
          <w:rPr>
            <w:noProof/>
            <w:webHidden/>
          </w:rPr>
        </w:r>
        <w:r w:rsidR="00474E80">
          <w:rPr>
            <w:noProof/>
            <w:webHidden/>
          </w:rPr>
          <w:fldChar w:fldCharType="separate"/>
        </w:r>
        <w:r>
          <w:rPr>
            <w:noProof/>
            <w:webHidden/>
          </w:rPr>
          <w:t>14</w:t>
        </w:r>
        <w:r w:rsidR="00474E80">
          <w:rPr>
            <w:noProof/>
            <w:webHidden/>
          </w:rPr>
          <w:fldChar w:fldCharType="end"/>
        </w:r>
      </w:hyperlink>
      <w:bookmarkStart w:id="1" w:name="_GoBack"/>
      <w:bookmarkEnd w:id="1"/>
    </w:p>
    <w:p w14:paraId="72420A41" w14:textId="4CBEB079" w:rsidR="00474E80" w:rsidRDefault="00C178E8">
      <w:pPr>
        <w:pStyle w:val="TOC2"/>
        <w:rPr>
          <w:rFonts w:asciiTheme="minorHAnsi" w:eastAsiaTheme="minorEastAsia" w:hAnsiTheme="minorHAnsi" w:cstheme="minorBidi"/>
          <w:noProof/>
          <w:sz w:val="22"/>
          <w:szCs w:val="22"/>
        </w:rPr>
      </w:pPr>
      <w:hyperlink w:anchor="_Toc40450119" w:history="1">
        <w:r w:rsidR="00474E80" w:rsidRPr="00DF10A7">
          <w:rPr>
            <w:rStyle w:val="Hyperlink"/>
            <w:rFonts w:ascii="Arial Nova" w:hAnsi="Arial Nova" w:cstheme="minorHAnsi"/>
            <w:i/>
            <w:noProof/>
          </w:rPr>
          <w:t>A12. Estimates of Annualized Burden Hours and Costs</w:t>
        </w:r>
        <w:r w:rsidR="00474E80">
          <w:rPr>
            <w:noProof/>
            <w:webHidden/>
          </w:rPr>
          <w:tab/>
        </w:r>
        <w:r w:rsidR="00474E80">
          <w:rPr>
            <w:noProof/>
            <w:webHidden/>
          </w:rPr>
          <w:fldChar w:fldCharType="begin"/>
        </w:r>
        <w:r w:rsidR="00474E80">
          <w:rPr>
            <w:noProof/>
            <w:webHidden/>
          </w:rPr>
          <w:instrText xml:space="preserve"> PAGEREF _Toc40450119 \h </w:instrText>
        </w:r>
        <w:r w:rsidR="00474E80">
          <w:rPr>
            <w:noProof/>
            <w:webHidden/>
          </w:rPr>
        </w:r>
        <w:r w:rsidR="00474E80">
          <w:rPr>
            <w:noProof/>
            <w:webHidden/>
          </w:rPr>
          <w:fldChar w:fldCharType="separate"/>
        </w:r>
        <w:r>
          <w:rPr>
            <w:noProof/>
            <w:webHidden/>
          </w:rPr>
          <w:t>14</w:t>
        </w:r>
        <w:r w:rsidR="00474E80">
          <w:rPr>
            <w:noProof/>
            <w:webHidden/>
          </w:rPr>
          <w:fldChar w:fldCharType="end"/>
        </w:r>
      </w:hyperlink>
    </w:p>
    <w:p w14:paraId="6A905540" w14:textId="02A43BB7" w:rsidR="00474E80" w:rsidRDefault="00C178E8">
      <w:pPr>
        <w:pStyle w:val="TOC2"/>
        <w:rPr>
          <w:rFonts w:asciiTheme="minorHAnsi" w:eastAsiaTheme="minorEastAsia" w:hAnsiTheme="minorHAnsi" w:cstheme="minorBidi"/>
          <w:noProof/>
          <w:sz w:val="22"/>
          <w:szCs w:val="22"/>
        </w:rPr>
      </w:pPr>
      <w:hyperlink w:anchor="_Toc40450120" w:history="1">
        <w:r w:rsidR="00474E80" w:rsidRPr="00DF10A7">
          <w:rPr>
            <w:rStyle w:val="Hyperlink"/>
            <w:rFonts w:ascii="Arial Nova" w:hAnsi="Arial Nova" w:cstheme="minorHAnsi"/>
            <w:i/>
            <w:noProof/>
          </w:rPr>
          <w:t>A13. Estimates of Other Total Annual Cost Burden to Respondents and Record Keepers</w:t>
        </w:r>
        <w:r w:rsidR="00474E80">
          <w:rPr>
            <w:noProof/>
            <w:webHidden/>
          </w:rPr>
          <w:tab/>
        </w:r>
        <w:r w:rsidR="00474E80">
          <w:rPr>
            <w:noProof/>
            <w:webHidden/>
          </w:rPr>
          <w:fldChar w:fldCharType="begin"/>
        </w:r>
        <w:r w:rsidR="00474E80">
          <w:rPr>
            <w:noProof/>
            <w:webHidden/>
          </w:rPr>
          <w:instrText xml:space="preserve"> PAGEREF _Toc40450120 \h </w:instrText>
        </w:r>
        <w:r w:rsidR="00474E80">
          <w:rPr>
            <w:noProof/>
            <w:webHidden/>
          </w:rPr>
        </w:r>
        <w:r w:rsidR="00474E80">
          <w:rPr>
            <w:noProof/>
            <w:webHidden/>
          </w:rPr>
          <w:fldChar w:fldCharType="separate"/>
        </w:r>
        <w:r>
          <w:rPr>
            <w:noProof/>
            <w:webHidden/>
          </w:rPr>
          <w:t>16</w:t>
        </w:r>
        <w:r w:rsidR="00474E80">
          <w:rPr>
            <w:noProof/>
            <w:webHidden/>
          </w:rPr>
          <w:fldChar w:fldCharType="end"/>
        </w:r>
      </w:hyperlink>
    </w:p>
    <w:p w14:paraId="3E2358FC" w14:textId="2288C478" w:rsidR="00474E80" w:rsidRDefault="00C178E8">
      <w:pPr>
        <w:pStyle w:val="TOC2"/>
        <w:rPr>
          <w:rFonts w:asciiTheme="minorHAnsi" w:eastAsiaTheme="minorEastAsia" w:hAnsiTheme="minorHAnsi" w:cstheme="minorBidi"/>
          <w:noProof/>
          <w:sz w:val="22"/>
          <w:szCs w:val="22"/>
        </w:rPr>
      </w:pPr>
      <w:hyperlink w:anchor="_Toc40450121" w:history="1">
        <w:r w:rsidR="00474E80" w:rsidRPr="00DF10A7">
          <w:rPr>
            <w:rStyle w:val="Hyperlink"/>
            <w:rFonts w:ascii="Arial Nova" w:hAnsi="Arial Nova" w:cstheme="minorHAnsi"/>
            <w:i/>
            <w:noProof/>
          </w:rPr>
          <w:t>A14. Annualized Cost to the Federal Government</w:t>
        </w:r>
        <w:r w:rsidR="00474E80">
          <w:rPr>
            <w:noProof/>
            <w:webHidden/>
          </w:rPr>
          <w:tab/>
        </w:r>
        <w:r w:rsidR="00474E80">
          <w:rPr>
            <w:noProof/>
            <w:webHidden/>
          </w:rPr>
          <w:fldChar w:fldCharType="begin"/>
        </w:r>
        <w:r w:rsidR="00474E80">
          <w:rPr>
            <w:noProof/>
            <w:webHidden/>
          </w:rPr>
          <w:instrText xml:space="preserve"> PAGEREF _Toc40450121 \h </w:instrText>
        </w:r>
        <w:r w:rsidR="00474E80">
          <w:rPr>
            <w:noProof/>
            <w:webHidden/>
          </w:rPr>
        </w:r>
        <w:r w:rsidR="00474E80">
          <w:rPr>
            <w:noProof/>
            <w:webHidden/>
          </w:rPr>
          <w:fldChar w:fldCharType="separate"/>
        </w:r>
        <w:r>
          <w:rPr>
            <w:noProof/>
            <w:webHidden/>
          </w:rPr>
          <w:t>17</w:t>
        </w:r>
        <w:r w:rsidR="00474E80">
          <w:rPr>
            <w:noProof/>
            <w:webHidden/>
          </w:rPr>
          <w:fldChar w:fldCharType="end"/>
        </w:r>
      </w:hyperlink>
    </w:p>
    <w:p w14:paraId="6D198220" w14:textId="48865471" w:rsidR="00474E80" w:rsidRDefault="00C178E8">
      <w:pPr>
        <w:pStyle w:val="TOC2"/>
        <w:rPr>
          <w:rFonts w:asciiTheme="minorHAnsi" w:eastAsiaTheme="minorEastAsia" w:hAnsiTheme="minorHAnsi" w:cstheme="minorBidi"/>
          <w:noProof/>
          <w:sz w:val="22"/>
          <w:szCs w:val="22"/>
        </w:rPr>
      </w:pPr>
      <w:hyperlink w:anchor="_Toc40450122" w:history="1">
        <w:r w:rsidR="00474E80" w:rsidRPr="00DF10A7">
          <w:rPr>
            <w:rStyle w:val="Hyperlink"/>
            <w:rFonts w:ascii="Arial Nova" w:hAnsi="Arial Nova" w:cstheme="minorHAnsi"/>
            <w:i/>
            <w:noProof/>
          </w:rPr>
          <w:t>A15. Explanation for Program Changes or Adjustments</w:t>
        </w:r>
        <w:r w:rsidR="00474E80">
          <w:rPr>
            <w:noProof/>
            <w:webHidden/>
          </w:rPr>
          <w:tab/>
        </w:r>
        <w:r w:rsidR="00474E80">
          <w:rPr>
            <w:noProof/>
            <w:webHidden/>
          </w:rPr>
          <w:fldChar w:fldCharType="begin"/>
        </w:r>
        <w:r w:rsidR="00474E80">
          <w:rPr>
            <w:noProof/>
            <w:webHidden/>
          </w:rPr>
          <w:instrText xml:space="preserve"> PAGEREF _Toc40450122 \h </w:instrText>
        </w:r>
        <w:r w:rsidR="00474E80">
          <w:rPr>
            <w:noProof/>
            <w:webHidden/>
          </w:rPr>
        </w:r>
        <w:r w:rsidR="00474E80">
          <w:rPr>
            <w:noProof/>
            <w:webHidden/>
          </w:rPr>
          <w:fldChar w:fldCharType="separate"/>
        </w:r>
        <w:r>
          <w:rPr>
            <w:noProof/>
            <w:webHidden/>
          </w:rPr>
          <w:t>18</w:t>
        </w:r>
        <w:r w:rsidR="00474E80">
          <w:rPr>
            <w:noProof/>
            <w:webHidden/>
          </w:rPr>
          <w:fldChar w:fldCharType="end"/>
        </w:r>
      </w:hyperlink>
    </w:p>
    <w:p w14:paraId="06A209E1" w14:textId="2576A078" w:rsidR="00474E80" w:rsidRDefault="00C178E8">
      <w:pPr>
        <w:pStyle w:val="TOC2"/>
        <w:rPr>
          <w:rFonts w:asciiTheme="minorHAnsi" w:eastAsiaTheme="minorEastAsia" w:hAnsiTheme="minorHAnsi" w:cstheme="minorBidi"/>
          <w:noProof/>
          <w:sz w:val="22"/>
          <w:szCs w:val="22"/>
        </w:rPr>
      </w:pPr>
      <w:hyperlink w:anchor="_Toc40450123" w:history="1">
        <w:r w:rsidR="00474E80" w:rsidRPr="00DF10A7">
          <w:rPr>
            <w:rStyle w:val="Hyperlink"/>
            <w:rFonts w:ascii="Arial Nova" w:hAnsi="Arial Nova" w:cstheme="minorHAnsi"/>
            <w:i/>
            <w:noProof/>
          </w:rPr>
          <w:t>A16. Plans for Tabulation and Publication and Project Time Schedule</w:t>
        </w:r>
        <w:r w:rsidR="00474E80">
          <w:rPr>
            <w:noProof/>
            <w:webHidden/>
          </w:rPr>
          <w:tab/>
        </w:r>
        <w:r w:rsidR="00474E80">
          <w:rPr>
            <w:noProof/>
            <w:webHidden/>
          </w:rPr>
          <w:fldChar w:fldCharType="begin"/>
        </w:r>
        <w:r w:rsidR="00474E80">
          <w:rPr>
            <w:noProof/>
            <w:webHidden/>
          </w:rPr>
          <w:instrText xml:space="preserve"> PAGEREF _Toc40450123 \h </w:instrText>
        </w:r>
        <w:r w:rsidR="00474E80">
          <w:rPr>
            <w:noProof/>
            <w:webHidden/>
          </w:rPr>
        </w:r>
        <w:r w:rsidR="00474E80">
          <w:rPr>
            <w:noProof/>
            <w:webHidden/>
          </w:rPr>
          <w:fldChar w:fldCharType="separate"/>
        </w:r>
        <w:r>
          <w:rPr>
            <w:noProof/>
            <w:webHidden/>
          </w:rPr>
          <w:t>18</w:t>
        </w:r>
        <w:r w:rsidR="00474E80">
          <w:rPr>
            <w:noProof/>
            <w:webHidden/>
          </w:rPr>
          <w:fldChar w:fldCharType="end"/>
        </w:r>
      </w:hyperlink>
    </w:p>
    <w:p w14:paraId="1161A0C8" w14:textId="50FDF9DE" w:rsidR="00474E80" w:rsidRDefault="00C178E8">
      <w:pPr>
        <w:pStyle w:val="TOC2"/>
        <w:rPr>
          <w:rFonts w:asciiTheme="minorHAnsi" w:eastAsiaTheme="minorEastAsia" w:hAnsiTheme="minorHAnsi" w:cstheme="minorBidi"/>
          <w:noProof/>
          <w:sz w:val="22"/>
          <w:szCs w:val="22"/>
        </w:rPr>
      </w:pPr>
      <w:hyperlink w:anchor="_Toc40450124" w:history="1">
        <w:r w:rsidR="00474E80" w:rsidRPr="00DF10A7">
          <w:rPr>
            <w:rStyle w:val="Hyperlink"/>
            <w:rFonts w:ascii="Arial Nova" w:hAnsi="Arial Nova" w:cstheme="minorHAnsi"/>
            <w:i/>
            <w:noProof/>
          </w:rPr>
          <w:t>A17. Reason(s) Display of OMB Expiration Date is Inappropriate</w:t>
        </w:r>
        <w:r w:rsidR="00474E80">
          <w:rPr>
            <w:noProof/>
            <w:webHidden/>
          </w:rPr>
          <w:tab/>
        </w:r>
        <w:r w:rsidR="00474E80">
          <w:rPr>
            <w:noProof/>
            <w:webHidden/>
          </w:rPr>
          <w:fldChar w:fldCharType="begin"/>
        </w:r>
        <w:r w:rsidR="00474E80">
          <w:rPr>
            <w:noProof/>
            <w:webHidden/>
          </w:rPr>
          <w:instrText xml:space="preserve"> PAGEREF _Toc40450124 \h </w:instrText>
        </w:r>
        <w:r w:rsidR="00474E80">
          <w:rPr>
            <w:noProof/>
            <w:webHidden/>
          </w:rPr>
        </w:r>
        <w:r w:rsidR="00474E80">
          <w:rPr>
            <w:noProof/>
            <w:webHidden/>
          </w:rPr>
          <w:fldChar w:fldCharType="separate"/>
        </w:r>
        <w:r>
          <w:rPr>
            <w:noProof/>
            <w:webHidden/>
          </w:rPr>
          <w:t>20</w:t>
        </w:r>
        <w:r w:rsidR="00474E80">
          <w:rPr>
            <w:noProof/>
            <w:webHidden/>
          </w:rPr>
          <w:fldChar w:fldCharType="end"/>
        </w:r>
      </w:hyperlink>
    </w:p>
    <w:p w14:paraId="6961DA4B" w14:textId="14B92B31" w:rsidR="00474E80" w:rsidRDefault="00C178E8">
      <w:pPr>
        <w:pStyle w:val="TOC2"/>
        <w:rPr>
          <w:rFonts w:asciiTheme="minorHAnsi" w:eastAsiaTheme="minorEastAsia" w:hAnsiTheme="minorHAnsi" w:cstheme="minorBidi"/>
          <w:noProof/>
          <w:sz w:val="22"/>
          <w:szCs w:val="22"/>
        </w:rPr>
      </w:pPr>
      <w:hyperlink w:anchor="_Toc40450125" w:history="1">
        <w:r w:rsidR="00474E80" w:rsidRPr="00DF10A7">
          <w:rPr>
            <w:rStyle w:val="Hyperlink"/>
            <w:rFonts w:ascii="Arial Nova" w:hAnsi="Arial Nova" w:cstheme="minorHAnsi"/>
            <w:i/>
            <w:noProof/>
          </w:rPr>
          <w:t>A18. Exceptions to Certification for Paperwork Reduction Act Submission</w:t>
        </w:r>
        <w:r w:rsidR="00474E80">
          <w:rPr>
            <w:noProof/>
            <w:webHidden/>
          </w:rPr>
          <w:tab/>
        </w:r>
        <w:r w:rsidR="00474E80">
          <w:rPr>
            <w:noProof/>
            <w:webHidden/>
          </w:rPr>
          <w:fldChar w:fldCharType="begin"/>
        </w:r>
        <w:r w:rsidR="00474E80">
          <w:rPr>
            <w:noProof/>
            <w:webHidden/>
          </w:rPr>
          <w:instrText xml:space="preserve"> PAGEREF _Toc40450125 \h </w:instrText>
        </w:r>
        <w:r w:rsidR="00474E80">
          <w:rPr>
            <w:noProof/>
            <w:webHidden/>
          </w:rPr>
        </w:r>
        <w:r w:rsidR="00474E80">
          <w:rPr>
            <w:noProof/>
            <w:webHidden/>
          </w:rPr>
          <w:fldChar w:fldCharType="separate"/>
        </w:r>
        <w:r>
          <w:rPr>
            <w:noProof/>
            <w:webHidden/>
          </w:rPr>
          <w:t>20</w:t>
        </w:r>
        <w:r w:rsidR="00474E80">
          <w:rPr>
            <w:noProof/>
            <w:webHidden/>
          </w:rPr>
          <w:fldChar w:fldCharType="end"/>
        </w:r>
      </w:hyperlink>
    </w:p>
    <w:p w14:paraId="1A24F7D9" w14:textId="240EA0D6" w:rsidR="007C2755" w:rsidRDefault="002928D1" w:rsidP="006C6884">
      <w:pPr>
        <w:pStyle w:val="TOC1"/>
        <w:spacing w:after="0"/>
      </w:pPr>
      <w:r>
        <w:rPr>
          <w:highlight w:val="lightGray"/>
        </w:rPr>
        <w:fldChar w:fldCharType="end"/>
      </w:r>
    </w:p>
    <w:p w14:paraId="1745024C" w14:textId="77777777" w:rsidR="00E1579B" w:rsidRPr="006C6884" w:rsidRDefault="000A69F7" w:rsidP="006C6884">
      <w:pPr>
        <w:pStyle w:val="TOC1"/>
        <w:spacing w:after="0"/>
        <w:rPr>
          <w:color w:val="FFFFFF" w:themeColor="background1"/>
        </w:rPr>
      </w:pPr>
      <w:r w:rsidRPr="006C6884">
        <w:t>REFERENCES</w:t>
      </w:r>
      <w:r w:rsidRPr="006C6884">
        <w:rPr>
          <w:highlight w:val="lightGray"/>
        </w:rPr>
        <w:t xml:space="preserve"> </w:t>
      </w:r>
      <w:r w:rsidR="009A47DD" w:rsidRPr="006C6884">
        <w:rPr>
          <w:highlight w:val="lightGray"/>
        </w:rPr>
        <w:fldChar w:fldCharType="begin"/>
      </w:r>
      <w:r w:rsidR="009A47DD" w:rsidRPr="006C6884">
        <w:rPr>
          <w:highlight w:val="lightGray"/>
        </w:rPr>
        <w:instrText xml:space="preserve"> TOC \o "1-4" \h \z \u </w:instrText>
      </w:r>
      <w:r w:rsidR="009A47DD" w:rsidRPr="006C6884">
        <w:rPr>
          <w:highlight w:val="lightGray"/>
        </w:rPr>
        <w:fldChar w:fldCharType="end"/>
      </w:r>
      <w:bookmarkStart w:id="2" w:name="_Hlk522972351"/>
    </w:p>
    <w:p w14:paraId="4D75D581" w14:textId="77777777" w:rsidR="00AE6315" w:rsidRPr="006C6884" w:rsidRDefault="00AE6315" w:rsidP="00E1579B">
      <w:pPr>
        <w:spacing w:line="276" w:lineRule="auto"/>
        <w:rPr>
          <w:rFonts w:ascii="Arial Nova" w:hAnsi="Arial Nova"/>
          <w:b/>
        </w:rPr>
      </w:pPr>
    </w:p>
    <w:p w14:paraId="3C8CA309" w14:textId="77777777" w:rsidR="005867E3" w:rsidRPr="006C6884" w:rsidRDefault="00DE0052" w:rsidP="006C6884">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005867E3" w:rsidRPr="006C6884">
        <w:rPr>
          <w:rStyle w:val="Hyperlink"/>
          <w:rFonts w:ascii="Arial Nova" w:hAnsi="Arial Nova"/>
          <w:b/>
          <w:color w:val="auto"/>
          <w:u w:val="none"/>
        </w:rPr>
        <w:t>ATTACHMENTS</w:t>
      </w:r>
    </w:p>
    <w:p w14:paraId="7A575CB1" w14:textId="77777777" w:rsidR="000A3F81" w:rsidRPr="006C6884" w:rsidRDefault="00DE0052" w:rsidP="00F06B97">
      <w:pPr>
        <w:spacing w:line="276" w:lineRule="auto"/>
        <w:ind w:left="360" w:hanging="180"/>
        <w:rPr>
          <w:rFonts w:ascii="Arial Nova" w:hAnsi="Arial Nova"/>
          <w:b/>
          <w:color w:val="F79646" w:themeColor="accent6"/>
        </w:rPr>
      </w:pPr>
      <w:r w:rsidRPr="006C6884">
        <w:rPr>
          <w:rFonts w:ascii="Arial Nova" w:hAnsi="Arial Nova"/>
          <w:b/>
        </w:rPr>
        <w:fldChar w:fldCharType="end"/>
      </w:r>
    </w:p>
    <w:p w14:paraId="23E87289" w14:textId="76AC93B4" w:rsidR="00B81D58" w:rsidRPr="00B81D58" w:rsidRDefault="00B81D58" w:rsidP="00B81D58">
      <w:pPr>
        <w:pStyle w:val="ListParagraph"/>
        <w:numPr>
          <w:ilvl w:val="0"/>
          <w:numId w:val="11"/>
        </w:numPr>
        <w:spacing w:line="276" w:lineRule="auto"/>
        <w:rPr>
          <w:rFonts w:ascii="Arial Nova" w:hAnsi="Arial Nova"/>
          <w:color w:val="222222"/>
        </w:rPr>
      </w:pPr>
      <w:r w:rsidRPr="00B81D58">
        <w:rPr>
          <w:rFonts w:ascii="Arial Nova" w:hAnsi="Arial Nova"/>
          <w:color w:val="222222"/>
        </w:rPr>
        <w:t>Public Health Service Act [42 U.S.C. 241]</w:t>
      </w:r>
      <w:r w:rsidR="00864E5E">
        <w:rPr>
          <w:rFonts w:ascii="Arial Nova" w:hAnsi="Arial Nova"/>
          <w:color w:val="222222"/>
        </w:rPr>
        <w:t xml:space="preserve">; </w:t>
      </w:r>
      <w:r w:rsidR="00864E5E" w:rsidRPr="00864E5E">
        <w:rPr>
          <w:rFonts w:ascii="Arial Nova" w:hAnsi="Arial Nova"/>
          <w:color w:val="222222"/>
        </w:rPr>
        <w:t>Oral health promotion and disease prevention [Section 247b-14]</w:t>
      </w:r>
    </w:p>
    <w:p w14:paraId="09757E82" w14:textId="3D4C0D09" w:rsidR="005B3E2F" w:rsidRDefault="00B81D58" w:rsidP="00F06B97">
      <w:pPr>
        <w:spacing w:line="276" w:lineRule="auto"/>
        <w:ind w:left="360" w:hanging="180"/>
        <w:rPr>
          <w:rFonts w:ascii="Arial Nova" w:hAnsi="Arial Nova"/>
          <w:color w:val="C0504D" w:themeColor="accent2"/>
        </w:rPr>
      </w:pPr>
      <w:r>
        <w:rPr>
          <w:rFonts w:ascii="Arial Nova" w:hAnsi="Arial Nova"/>
          <w:color w:val="222222"/>
        </w:rPr>
        <w:t>2</w:t>
      </w:r>
      <w:r w:rsidRPr="006C6884">
        <w:rPr>
          <w:rFonts w:ascii="Arial Nova" w:hAnsi="Arial Nova"/>
          <w:color w:val="222222"/>
        </w:rPr>
        <w:t>a</w:t>
      </w:r>
      <w:r w:rsidR="00495E4F" w:rsidRPr="006C6884">
        <w:rPr>
          <w:rFonts w:ascii="Arial Nova" w:hAnsi="Arial Nova"/>
          <w:color w:val="222222"/>
        </w:rPr>
        <w:t xml:space="preserve">. </w:t>
      </w:r>
      <w:r w:rsidR="00495E4F" w:rsidRPr="00F11D45">
        <w:rPr>
          <w:rFonts w:ascii="Arial Nova" w:hAnsi="Arial Nova"/>
        </w:rPr>
        <w:t>Instruction</w:t>
      </w:r>
      <w:r w:rsidR="005B3E2F" w:rsidRPr="00F11D45">
        <w:rPr>
          <w:rFonts w:ascii="Arial Nova" w:hAnsi="Arial Nova"/>
        </w:rPr>
        <w:t xml:space="preserve"> manual</w:t>
      </w:r>
    </w:p>
    <w:p w14:paraId="6AB30665" w14:textId="49E7021A" w:rsidR="00321CAE" w:rsidRPr="00F11D45" w:rsidRDefault="00F3179D" w:rsidP="007F507D">
      <w:pPr>
        <w:spacing w:line="276" w:lineRule="auto"/>
        <w:ind w:left="360" w:hanging="180"/>
        <w:rPr>
          <w:rFonts w:ascii="Arial Nova" w:hAnsi="Arial Nova"/>
        </w:rPr>
      </w:pPr>
      <w:r>
        <w:rPr>
          <w:rFonts w:ascii="Arial Nova" w:hAnsi="Arial Nova"/>
          <w:color w:val="222222"/>
        </w:rPr>
        <w:t>2b</w:t>
      </w:r>
      <w:r w:rsidR="007F507D">
        <w:rPr>
          <w:rFonts w:ascii="Arial Nova" w:hAnsi="Arial Nova"/>
          <w:color w:val="222222"/>
        </w:rPr>
        <w:t>.</w:t>
      </w:r>
      <w:r w:rsidR="007F507D">
        <w:rPr>
          <w:rFonts w:ascii="Arial Nova" w:hAnsi="Arial Nova"/>
          <w:color w:val="C0504D" w:themeColor="accent2"/>
        </w:rPr>
        <w:t xml:space="preserve"> </w:t>
      </w:r>
      <w:r w:rsidR="007F507D" w:rsidRPr="00F11D45">
        <w:rPr>
          <w:rFonts w:ascii="Arial Nova" w:hAnsi="Arial Nova"/>
        </w:rPr>
        <w:t xml:space="preserve">Supplemental guidance </w:t>
      </w:r>
      <w:r w:rsidR="000742B1" w:rsidRPr="00F11D45">
        <w:rPr>
          <w:rFonts w:ascii="Arial Nova" w:hAnsi="Arial Nova"/>
        </w:rPr>
        <w:t>on sampling design</w:t>
      </w:r>
    </w:p>
    <w:p w14:paraId="52B0E530" w14:textId="7F05644E" w:rsidR="000742B1" w:rsidRPr="00F11D45" w:rsidRDefault="00F3179D" w:rsidP="007F507D">
      <w:pPr>
        <w:spacing w:line="276" w:lineRule="auto"/>
        <w:ind w:left="360" w:hanging="180"/>
        <w:rPr>
          <w:rFonts w:ascii="Arial Nova" w:hAnsi="Arial Nova"/>
        </w:rPr>
      </w:pPr>
      <w:r>
        <w:rPr>
          <w:rFonts w:ascii="Arial Nova" w:hAnsi="Arial Nova"/>
        </w:rPr>
        <w:t>2c</w:t>
      </w:r>
      <w:r w:rsidR="000742B1" w:rsidRPr="00F11D45">
        <w:rPr>
          <w:rFonts w:ascii="Arial Nova" w:hAnsi="Arial Nova"/>
        </w:rPr>
        <w:t>. Supplemental guidance on data analysis</w:t>
      </w:r>
    </w:p>
    <w:p w14:paraId="710948F3" w14:textId="0CE6103B" w:rsidR="005E1760" w:rsidRPr="00F11D45" w:rsidRDefault="00B81D58" w:rsidP="00F06B97">
      <w:pPr>
        <w:spacing w:line="276" w:lineRule="auto"/>
        <w:ind w:left="360" w:hanging="180"/>
        <w:rPr>
          <w:rFonts w:ascii="Arial Nova" w:hAnsi="Arial Nova"/>
        </w:rPr>
      </w:pPr>
      <w:r>
        <w:rPr>
          <w:rFonts w:ascii="Arial Nova" w:hAnsi="Arial Nova"/>
        </w:rPr>
        <w:t>2</w:t>
      </w:r>
      <w:r w:rsidR="00F3179D">
        <w:rPr>
          <w:rFonts w:ascii="Arial Nova" w:hAnsi="Arial Nova"/>
        </w:rPr>
        <w:t>d</w:t>
      </w:r>
      <w:r w:rsidR="00495E4F" w:rsidRPr="00F11D45">
        <w:rPr>
          <w:rFonts w:ascii="Arial Nova" w:hAnsi="Arial Nova"/>
        </w:rPr>
        <w:t xml:space="preserve">. </w:t>
      </w:r>
      <w:r w:rsidR="00961AB3" w:rsidRPr="00F11D45">
        <w:rPr>
          <w:rFonts w:ascii="Arial Nova" w:hAnsi="Arial Nova"/>
        </w:rPr>
        <w:t>I</w:t>
      </w:r>
      <w:r w:rsidR="00495E4F" w:rsidRPr="00F11D45">
        <w:rPr>
          <w:rFonts w:ascii="Arial Nova" w:hAnsi="Arial Nova"/>
        </w:rPr>
        <w:t xml:space="preserve">nvitation to </w:t>
      </w:r>
      <w:r w:rsidR="005C7081" w:rsidRPr="00F11D45">
        <w:rPr>
          <w:rFonts w:ascii="Arial Nova" w:hAnsi="Arial Nova"/>
        </w:rPr>
        <w:t>schools to participate</w:t>
      </w:r>
    </w:p>
    <w:p w14:paraId="0C408093" w14:textId="0FA9660B" w:rsidR="0045770B" w:rsidRPr="00F11D45" w:rsidRDefault="00F3179D" w:rsidP="00F06B97">
      <w:pPr>
        <w:spacing w:line="276" w:lineRule="auto"/>
        <w:ind w:left="360" w:hanging="180"/>
        <w:rPr>
          <w:rFonts w:ascii="Arial Nova" w:hAnsi="Arial Nova"/>
        </w:rPr>
      </w:pPr>
      <w:r>
        <w:rPr>
          <w:rFonts w:ascii="Arial Nova" w:hAnsi="Arial Nova"/>
        </w:rPr>
        <w:lastRenderedPageBreak/>
        <w:t>2e</w:t>
      </w:r>
      <w:r w:rsidR="005C7081" w:rsidRPr="00F11D45">
        <w:rPr>
          <w:rFonts w:ascii="Arial Nova" w:hAnsi="Arial Nova"/>
        </w:rPr>
        <w:t>.</w:t>
      </w:r>
      <w:r w:rsidR="0045770B" w:rsidRPr="00F11D45">
        <w:rPr>
          <w:rFonts w:ascii="Arial Nova" w:hAnsi="Arial Nova"/>
        </w:rPr>
        <w:t xml:space="preserve"> </w:t>
      </w:r>
      <w:sdt>
        <w:sdtPr>
          <w:rPr>
            <w:rFonts w:ascii="Arial Nova" w:hAnsi="Arial Nova"/>
          </w:rPr>
          <w:alias w:val="Fill in"/>
          <w:tag w:val="Fill in"/>
          <w:id w:val="-1017924410"/>
          <w:placeholder>
            <w:docPart w:val="2E00B95DB8314985A21ABB9D2F3ED436"/>
          </w:placeholder>
        </w:sdtPr>
        <w:sdtEndPr/>
        <w:sdtContent>
          <w:r w:rsidR="00135CAF" w:rsidRPr="00F11D45">
            <w:rPr>
              <w:rFonts w:ascii="Arial Nova" w:hAnsi="Arial Nova"/>
            </w:rPr>
            <w:t>Consent forms</w:t>
          </w:r>
        </w:sdtContent>
      </w:sdt>
    </w:p>
    <w:p w14:paraId="21914944" w14:textId="0786D6E0" w:rsidR="00FB63B5" w:rsidRPr="00F11D45" w:rsidRDefault="00F3179D" w:rsidP="00FB63B5">
      <w:pPr>
        <w:spacing w:line="276" w:lineRule="auto"/>
        <w:ind w:left="360" w:hanging="180"/>
        <w:rPr>
          <w:rFonts w:ascii="Arial Nova" w:hAnsi="Arial Nova"/>
        </w:rPr>
      </w:pPr>
      <w:r>
        <w:rPr>
          <w:rFonts w:ascii="Arial Nova" w:hAnsi="Arial Nova"/>
        </w:rPr>
        <w:t>2f</w:t>
      </w:r>
      <w:r w:rsidR="00B16AEA" w:rsidRPr="00F11D45">
        <w:rPr>
          <w:rFonts w:ascii="Arial Nova" w:hAnsi="Arial Nova"/>
        </w:rPr>
        <w:t xml:space="preserve">. </w:t>
      </w:r>
      <w:r w:rsidR="00FB63B5" w:rsidRPr="00F11D45">
        <w:rPr>
          <w:rFonts w:ascii="Arial Nova" w:hAnsi="Arial Nova"/>
        </w:rPr>
        <w:t>Screening f</w:t>
      </w:r>
      <w:r w:rsidR="00135CAF" w:rsidRPr="00F11D45">
        <w:rPr>
          <w:rFonts w:ascii="Arial Nova" w:hAnsi="Arial Nova"/>
        </w:rPr>
        <w:t>ields form</w:t>
      </w:r>
    </w:p>
    <w:p w14:paraId="5DB48294" w14:textId="755554DE" w:rsidR="00B16AEA" w:rsidRPr="00F11D45" w:rsidRDefault="00F3179D" w:rsidP="00F06B97">
      <w:pPr>
        <w:spacing w:line="276" w:lineRule="auto"/>
        <w:ind w:left="360" w:hanging="180"/>
        <w:rPr>
          <w:rFonts w:ascii="Arial Nova" w:hAnsi="Arial Nova"/>
        </w:rPr>
      </w:pPr>
      <w:r>
        <w:rPr>
          <w:rFonts w:ascii="Arial Nova" w:hAnsi="Arial Nova"/>
        </w:rPr>
        <w:t>2g</w:t>
      </w:r>
      <w:r w:rsidR="00FB63B5" w:rsidRPr="00F11D45">
        <w:rPr>
          <w:rFonts w:ascii="Arial Nova" w:hAnsi="Arial Nova"/>
        </w:rPr>
        <w:t xml:space="preserve">. </w:t>
      </w:r>
      <w:r w:rsidR="00B16AEA" w:rsidRPr="00F11D45">
        <w:rPr>
          <w:rFonts w:ascii="Arial Nova" w:hAnsi="Arial Nova"/>
        </w:rPr>
        <w:t xml:space="preserve">Notice of </w:t>
      </w:r>
      <w:r w:rsidR="003207D1" w:rsidRPr="00F11D45">
        <w:rPr>
          <w:rFonts w:ascii="Arial Nova" w:hAnsi="Arial Nova"/>
        </w:rPr>
        <w:t xml:space="preserve">screening </w:t>
      </w:r>
      <w:r w:rsidR="00B16AEA" w:rsidRPr="00F11D45">
        <w:rPr>
          <w:rFonts w:ascii="Arial Nova" w:hAnsi="Arial Nova"/>
        </w:rPr>
        <w:t>results</w:t>
      </w:r>
    </w:p>
    <w:p w14:paraId="71024F8A" w14:textId="2392EAE5" w:rsidR="00BD1B44" w:rsidRPr="00F11D45" w:rsidRDefault="00F3179D" w:rsidP="00BD1B44">
      <w:pPr>
        <w:spacing w:line="276" w:lineRule="auto"/>
        <w:ind w:left="360" w:hanging="180"/>
        <w:rPr>
          <w:rFonts w:ascii="Arial Nova" w:hAnsi="Arial Nova"/>
        </w:rPr>
      </w:pPr>
      <w:r>
        <w:rPr>
          <w:rFonts w:ascii="Arial Nova" w:hAnsi="Arial Nova"/>
        </w:rPr>
        <w:t>2h</w:t>
      </w:r>
      <w:r w:rsidR="00BD1B44" w:rsidRPr="00F11D45">
        <w:rPr>
          <w:rFonts w:ascii="Arial Nova" w:hAnsi="Arial Nova"/>
        </w:rPr>
        <w:t>. Request and reminder email to state respondents for data</w:t>
      </w:r>
    </w:p>
    <w:p w14:paraId="00B250EE" w14:textId="7192786B" w:rsidR="00033F7D" w:rsidRPr="00F11D45" w:rsidRDefault="00F3179D" w:rsidP="00BD1B44">
      <w:pPr>
        <w:spacing w:line="276" w:lineRule="auto"/>
        <w:ind w:left="360" w:hanging="180"/>
        <w:rPr>
          <w:rFonts w:ascii="Arial Nova" w:hAnsi="Arial Nova"/>
        </w:rPr>
      </w:pPr>
      <w:r>
        <w:rPr>
          <w:rFonts w:ascii="Arial Nova" w:hAnsi="Arial Nova"/>
        </w:rPr>
        <w:t>2i</w:t>
      </w:r>
      <w:r w:rsidR="00BD1B44" w:rsidRPr="00F11D45">
        <w:rPr>
          <w:rFonts w:ascii="Arial Nova" w:hAnsi="Arial Nova"/>
        </w:rPr>
        <w:t xml:space="preserve">. </w:t>
      </w:r>
      <w:r w:rsidR="009A16C6" w:rsidRPr="00F11D45">
        <w:rPr>
          <w:rFonts w:ascii="Arial Nova" w:hAnsi="Arial Nova"/>
        </w:rPr>
        <w:t xml:space="preserve">Data form </w:t>
      </w:r>
      <w:r w:rsidR="0061715B" w:rsidRPr="00F11D45">
        <w:rPr>
          <w:rFonts w:ascii="Arial Nova" w:hAnsi="Arial Nova"/>
        </w:rPr>
        <w:t>requested from</w:t>
      </w:r>
      <w:r w:rsidR="00BD1B44" w:rsidRPr="00F11D45">
        <w:rPr>
          <w:rFonts w:ascii="Arial Nova" w:hAnsi="Arial Nova"/>
        </w:rPr>
        <w:t xml:space="preserve"> state respondents</w:t>
      </w:r>
    </w:p>
    <w:p w14:paraId="53D76E3C" w14:textId="73011715" w:rsidR="00495E4F" w:rsidRDefault="00B81D58" w:rsidP="00F06B97">
      <w:pPr>
        <w:spacing w:line="276" w:lineRule="auto"/>
        <w:ind w:left="360" w:hanging="180"/>
        <w:rPr>
          <w:rFonts w:ascii="Arial Nova" w:hAnsi="Arial Nova"/>
          <w:color w:val="222222"/>
        </w:rPr>
      </w:pPr>
      <w:r>
        <w:rPr>
          <w:rFonts w:ascii="Arial Nova" w:hAnsi="Arial Nova"/>
          <w:color w:val="222222"/>
        </w:rPr>
        <w:t>3a</w:t>
      </w:r>
      <w:r w:rsidR="00CD7F20">
        <w:rPr>
          <w:rFonts w:ascii="Arial Nova" w:hAnsi="Arial Nova"/>
          <w:color w:val="222222"/>
        </w:rPr>
        <w:t xml:space="preserve">. </w:t>
      </w:r>
      <w:proofErr w:type="gramStart"/>
      <w:r w:rsidR="00A05887">
        <w:rPr>
          <w:rFonts w:ascii="Arial Nova" w:hAnsi="Arial Nova"/>
          <w:color w:val="222222"/>
        </w:rPr>
        <w:t>60 day</w:t>
      </w:r>
      <w:proofErr w:type="gramEnd"/>
      <w:r w:rsidR="00A05887">
        <w:rPr>
          <w:rFonts w:ascii="Arial Nova" w:hAnsi="Arial Nova"/>
          <w:color w:val="222222"/>
        </w:rPr>
        <w:t xml:space="preserve"> </w:t>
      </w:r>
      <w:r w:rsidR="00495E4F" w:rsidRPr="006C6884">
        <w:rPr>
          <w:rFonts w:ascii="Arial Nova" w:hAnsi="Arial Nova"/>
          <w:color w:val="222222"/>
        </w:rPr>
        <w:t>Federal Register Notice</w:t>
      </w:r>
    </w:p>
    <w:p w14:paraId="2EFD68EF" w14:textId="61325822" w:rsidR="00B81D58" w:rsidRDefault="00B81D58" w:rsidP="00F06B97">
      <w:pPr>
        <w:spacing w:line="276" w:lineRule="auto"/>
        <w:ind w:left="360" w:hanging="180"/>
        <w:rPr>
          <w:rFonts w:ascii="Arial Nova" w:hAnsi="Arial Nova"/>
          <w:color w:val="222222"/>
        </w:rPr>
      </w:pPr>
      <w:r>
        <w:rPr>
          <w:rFonts w:ascii="Arial Nova" w:hAnsi="Arial Nova"/>
          <w:color w:val="222222"/>
        </w:rPr>
        <w:t xml:space="preserve">3b. </w:t>
      </w:r>
      <w:proofErr w:type="gramStart"/>
      <w:r w:rsidRPr="00B81D58">
        <w:rPr>
          <w:rFonts w:ascii="Arial Nova" w:hAnsi="Arial Nova"/>
          <w:color w:val="222222"/>
        </w:rPr>
        <w:t>60 day</w:t>
      </w:r>
      <w:proofErr w:type="gramEnd"/>
      <w:r w:rsidRPr="00B81D58">
        <w:rPr>
          <w:rFonts w:ascii="Arial Nova" w:hAnsi="Arial Nova"/>
          <w:color w:val="222222"/>
        </w:rPr>
        <w:t xml:space="preserve"> Federal Register Notice</w:t>
      </w:r>
      <w:r>
        <w:rPr>
          <w:rFonts w:ascii="Arial Nova" w:hAnsi="Arial Nova"/>
          <w:color w:val="222222"/>
        </w:rPr>
        <w:t xml:space="preserve"> public comments and agency response</w:t>
      </w:r>
    </w:p>
    <w:p w14:paraId="636C052A" w14:textId="29AD9A60" w:rsidR="00B81D58" w:rsidRPr="006C6884" w:rsidRDefault="00B81D58" w:rsidP="00F06B97">
      <w:pPr>
        <w:spacing w:line="276" w:lineRule="auto"/>
        <w:ind w:left="360" w:hanging="180"/>
        <w:rPr>
          <w:rFonts w:ascii="Arial Nova" w:hAnsi="Arial Nova"/>
          <w:color w:val="222222"/>
        </w:rPr>
      </w:pPr>
      <w:r>
        <w:rPr>
          <w:rFonts w:ascii="Arial Nova" w:hAnsi="Arial Nova"/>
          <w:color w:val="222222"/>
        </w:rPr>
        <w:t xml:space="preserve">4. </w:t>
      </w:r>
      <w:r w:rsidRPr="00B81D58">
        <w:rPr>
          <w:rFonts w:ascii="Arial Nova" w:hAnsi="Arial Nova"/>
          <w:color w:val="222222"/>
        </w:rPr>
        <w:t>Institutional Review Board non-research determination</w:t>
      </w:r>
    </w:p>
    <w:p w14:paraId="32FEEE50" w14:textId="0BDF78F8" w:rsidR="00E41C89" w:rsidRDefault="00B81D58" w:rsidP="00F650EC">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5</w:t>
      </w:r>
      <w:r w:rsidR="00E41C89">
        <w:rPr>
          <w:rFonts w:ascii="Arial Nova" w:hAnsi="Arial Nova"/>
          <w:color w:val="222222"/>
        </w:rPr>
        <w:t>. ASTDD sample screening budget</w:t>
      </w:r>
    </w:p>
    <w:p w14:paraId="73DDF6D7" w14:textId="77777777" w:rsidR="001F0D01" w:rsidRPr="001F0D01" w:rsidRDefault="001F0D01" w:rsidP="001F0D01">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bookmarkStart w:id="3" w:name="_Toc511934869"/>
      <w:bookmarkStart w:id="4" w:name="_Toc329519280"/>
      <w:bookmarkStart w:id="5" w:name="_Toc523105666"/>
      <w:bookmarkEnd w:id="2"/>
    </w:p>
    <w:p w14:paraId="25537CD6" w14:textId="77777777" w:rsidR="00E23C89" w:rsidRDefault="00E23C89" w:rsidP="00E23C89">
      <w:pPr>
        <w:spacing w:line="276" w:lineRule="auto"/>
        <w:rPr>
          <w:rFonts w:ascii="Arial Nova" w:hAnsi="Arial Nova" w:cstheme="minorHAnsi"/>
          <w:b/>
        </w:rPr>
      </w:pPr>
      <w:r>
        <w:rPr>
          <w:rFonts w:ascii="Arial Nova" w:hAnsi="Arial Nova" w:cstheme="minorHAnsi"/>
          <w:b/>
        </w:rPr>
        <w:t>JUSTIFICATION SUMMARY</w:t>
      </w:r>
    </w:p>
    <w:p w14:paraId="0EE8D26C" w14:textId="77777777" w:rsidR="001107D3" w:rsidRDefault="001107D3" w:rsidP="001107D3">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14:anchorId="667CDD0F" wp14:editId="5F396476">
                <wp:extent cx="5952744" cy="4023360"/>
                <wp:effectExtent l="0" t="0" r="12700" b="19685"/>
                <wp:docPr id="1" name="Text Box 1"/>
                <wp:cNvGraphicFramePr/>
                <a:graphic xmlns:a="http://schemas.openxmlformats.org/drawingml/2006/main">
                  <a:graphicData uri="http://schemas.microsoft.com/office/word/2010/wordprocessingShape">
                    <wps:wsp>
                      <wps:cNvSpPr txBox="1"/>
                      <wps:spPr>
                        <a:xfrm>
                          <a:off x="0" y="0"/>
                          <a:ext cx="5952744" cy="4023360"/>
                        </a:xfrm>
                        <a:prstGeom prst="rect">
                          <a:avLst/>
                        </a:prstGeom>
                        <a:noFill/>
                        <a:ln w="6350">
                          <a:solidFill>
                            <a:prstClr val="black"/>
                          </a:solidFill>
                        </a:ln>
                      </wps:spPr>
                      <wps:txbx>
                        <w:txbxContent>
                          <w:p w14:paraId="628C68DB" w14:textId="6198664C" w:rsidR="00EA5F87" w:rsidRPr="00FB63B5" w:rsidRDefault="00EA5F87" w:rsidP="007E00C3">
                            <w:pPr>
                              <w:spacing w:before="240" w:after="200"/>
                              <w:rPr>
                                <w:rFonts w:ascii="Arial Nova" w:hAnsi="Arial Nova"/>
                              </w:rPr>
                            </w:pPr>
                            <w:r w:rsidRPr="00FB63B5">
                              <w:rPr>
                                <w:rFonts w:ascii="Arial Nova" w:hAnsi="Arial Nova"/>
                                <w:b/>
                              </w:rPr>
                              <w:t>Goal of the project:</w:t>
                            </w:r>
                            <w:r w:rsidRPr="00FB63B5">
                              <w:rPr>
                                <w:rFonts w:ascii="Arial Nova" w:hAnsi="Arial Nova"/>
                                <w:sz w:val="20"/>
                              </w:rPr>
                              <w:t xml:space="preserve"> </w:t>
                            </w:r>
                            <w:r w:rsidRPr="00FB63B5">
                              <w:rPr>
                                <w:rFonts w:ascii="Arial Nova" w:hAnsi="Arial Nova"/>
                              </w:rPr>
                              <w:t xml:space="preserve">To assist states </w:t>
                            </w:r>
                            <w:r>
                              <w:rPr>
                                <w:rFonts w:ascii="Arial Nova" w:hAnsi="Arial Nova"/>
                              </w:rPr>
                              <w:t>in monitoring</w:t>
                            </w:r>
                            <w:r w:rsidRPr="00FB63B5">
                              <w:rPr>
                                <w:rFonts w:ascii="Arial Nova" w:hAnsi="Arial Nova"/>
                              </w:rPr>
                              <w:t xml:space="preserve"> </w:t>
                            </w:r>
                            <w:r>
                              <w:rPr>
                                <w:rFonts w:ascii="Arial Nova" w:hAnsi="Arial Nova"/>
                              </w:rPr>
                              <w:t>the oral health status</w:t>
                            </w:r>
                            <w:r w:rsidRPr="00FB63B5">
                              <w:rPr>
                                <w:rFonts w:ascii="Arial Nova" w:hAnsi="Arial Nova"/>
                              </w:rPr>
                              <w:t xml:space="preserve"> </w:t>
                            </w:r>
                            <w:r>
                              <w:rPr>
                                <w:rFonts w:ascii="Arial Nova" w:hAnsi="Arial Nova"/>
                              </w:rPr>
                              <w:t>of children and evaluating</w:t>
                            </w:r>
                            <w:r w:rsidRPr="00FB63B5">
                              <w:rPr>
                                <w:rFonts w:ascii="Arial Nova" w:hAnsi="Arial Nova"/>
                              </w:rPr>
                              <w:t xml:space="preserve"> </w:t>
                            </w:r>
                            <w:r>
                              <w:rPr>
                                <w:rFonts w:ascii="Arial Nova" w:hAnsi="Arial Nova"/>
                              </w:rPr>
                              <w:t>public health programs and policies</w:t>
                            </w:r>
                            <w:r w:rsidRPr="00FB63B5">
                              <w:rPr>
                                <w:rFonts w:ascii="Arial Nova" w:hAnsi="Arial Nova"/>
                              </w:rPr>
                              <w:t xml:space="preserve">. </w:t>
                            </w:r>
                          </w:p>
                          <w:p w14:paraId="3F9F7AE4" w14:textId="36349909" w:rsidR="00EA5F87" w:rsidRPr="00FB63B5" w:rsidRDefault="00EA5F87" w:rsidP="00EA4DF0">
                            <w:pPr>
                              <w:spacing w:after="200"/>
                              <w:rPr>
                                <w:rFonts w:ascii="Arial Nova" w:hAnsi="Arial Nova"/>
                                <w:b/>
                              </w:rPr>
                            </w:pPr>
                            <w:r w:rsidRPr="00FB63B5">
                              <w:rPr>
                                <w:rFonts w:ascii="Arial Nova" w:hAnsi="Arial Nova"/>
                                <w:b/>
                              </w:rPr>
                              <w:t xml:space="preserve">Intended use of the resulting data: </w:t>
                            </w:r>
                            <w:r>
                              <w:rPr>
                                <w:rFonts w:ascii="Arial Nova" w:hAnsi="Arial Nova"/>
                              </w:rPr>
                              <w:t>State</w:t>
                            </w:r>
                            <w:r w:rsidRPr="00FB63B5">
                              <w:rPr>
                                <w:rFonts w:ascii="Arial Nova" w:hAnsi="Arial Nova"/>
                              </w:rPr>
                              <w:t xml:space="preserve"> </w:t>
                            </w:r>
                            <w:r>
                              <w:rPr>
                                <w:rFonts w:ascii="Arial Nova" w:hAnsi="Arial Nova"/>
                              </w:rPr>
                              <w:t>surveillance data on the</w:t>
                            </w:r>
                            <w:r w:rsidRPr="00FB63B5">
                              <w:rPr>
                                <w:rFonts w:ascii="Arial Nova" w:hAnsi="Arial Nova"/>
                              </w:rPr>
                              <w:t xml:space="preserve"> prevalence of </w:t>
                            </w:r>
                            <w:r>
                              <w:rPr>
                                <w:rFonts w:ascii="Arial Nova" w:hAnsi="Arial Nova"/>
                              </w:rPr>
                              <w:t xml:space="preserve">dental </w:t>
                            </w:r>
                            <w:r w:rsidRPr="00FB63B5">
                              <w:rPr>
                                <w:rFonts w:ascii="Arial Nova" w:hAnsi="Arial Nova"/>
                              </w:rPr>
                              <w:t xml:space="preserve">caries and sealants </w:t>
                            </w:r>
                            <w:r>
                              <w:rPr>
                                <w:rFonts w:ascii="Arial Nova" w:hAnsi="Arial Nova"/>
                              </w:rPr>
                              <w:t>among children published on</w:t>
                            </w:r>
                            <w:r w:rsidRPr="00FB63B5">
                              <w:rPr>
                                <w:rFonts w:ascii="Arial Nova" w:hAnsi="Arial Nova"/>
                              </w:rPr>
                              <w:t xml:space="preserve"> CDC’s public-facing website </w:t>
                            </w:r>
                            <w:r>
                              <w:rPr>
                                <w:rFonts w:ascii="Arial Nova" w:hAnsi="Arial Nova"/>
                              </w:rPr>
                              <w:t>is intended t</w:t>
                            </w:r>
                            <w:r w:rsidRPr="00FB63B5">
                              <w:rPr>
                                <w:rFonts w:ascii="Arial Nova" w:hAnsi="Arial Nova"/>
                              </w:rPr>
                              <w:t>o</w:t>
                            </w:r>
                            <w:r>
                              <w:rPr>
                                <w:rFonts w:ascii="Arial Nova" w:hAnsi="Arial Nova"/>
                              </w:rPr>
                              <w:t xml:space="preserve"> 1)</w:t>
                            </w:r>
                            <w:r w:rsidRPr="00FB63B5">
                              <w:rPr>
                                <w:rFonts w:ascii="Arial Nova" w:hAnsi="Arial Nova"/>
                              </w:rPr>
                              <w:t xml:space="preserve"> facilitate </w:t>
                            </w:r>
                            <w:r>
                              <w:rPr>
                                <w:rFonts w:ascii="Arial Nova" w:hAnsi="Arial Nova"/>
                              </w:rPr>
                              <w:t xml:space="preserve">state oral health surveillance capacity to monitor oral health status, trends, and disparities, and to compare with other states; 2) </w:t>
                            </w:r>
                            <w:r w:rsidRPr="00FB63B5">
                              <w:rPr>
                                <w:rFonts w:ascii="Arial Nova" w:hAnsi="Arial Nova"/>
                              </w:rPr>
                              <w:t xml:space="preserve">inform </w:t>
                            </w:r>
                            <w:r>
                              <w:rPr>
                                <w:rFonts w:ascii="Arial Nova" w:hAnsi="Arial Nova"/>
                              </w:rPr>
                              <w:t>planning, implementation and evaluation of</w:t>
                            </w:r>
                            <w:r w:rsidRPr="00FB63B5">
                              <w:rPr>
                                <w:rFonts w:ascii="Arial Nova" w:hAnsi="Arial Nova"/>
                              </w:rPr>
                              <w:t xml:space="preserve"> oral health programs and policies; </w:t>
                            </w:r>
                            <w:r>
                              <w:rPr>
                                <w:rFonts w:ascii="Arial Nova" w:hAnsi="Arial Nova"/>
                              </w:rPr>
                              <w:t xml:space="preserve">3) </w:t>
                            </w:r>
                            <w:r w:rsidRPr="00FB63B5">
                              <w:rPr>
                                <w:rFonts w:ascii="Arial Nova" w:hAnsi="Arial Nova"/>
                              </w:rPr>
                              <w:t xml:space="preserve">measure state progress toward the Healthy People oral health objectives; </w:t>
                            </w:r>
                            <w:r>
                              <w:rPr>
                                <w:rFonts w:ascii="Arial Nova" w:hAnsi="Arial Nova"/>
                              </w:rPr>
                              <w:t xml:space="preserve">and 4) </w:t>
                            </w:r>
                            <w:r w:rsidRPr="00FB63B5">
                              <w:rPr>
                                <w:rFonts w:ascii="Arial Nova" w:hAnsi="Arial Nova"/>
                              </w:rPr>
                              <w:t xml:space="preserve">educate </w:t>
                            </w:r>
                            <w:r>
                              <w:rPr>
                                <w:rFonts w:ascii="Arial Nova" w:hAnsi="Arial Nova"/>
                              </w:rPr>
                              <w:t xml:space="preserve">the public and policy makers regarding </w:t>
                            </w:r>
                            <w:r w:rsidRPr="00FB63B5">
                              <w:rPr>
                                <w:rFonts w:ascii="Arial Nova" w:hAnsi="Arial Nova"/>
                              </w:rPr>
                              <w:t>cross-cutting public health programs</w:t>
                            </w:r>
                            <w:r>
                              <w:rPr>
                                <w:rFonts w:ascii="Arial Nova" w:hAnsi="Arial Nova"/>
                              </w:rPr>
                              <w:t>.</w:t>
                            </w:r>
                            <w:r>
                              <w:rPr>
                                <w:rFonts w:ascii="Arial Nova" w:hAnsi="Arial Nova"/>
                                <w:b/>
                              </w:rPr>
                              <w:t xml:space="preserve"> </w:t>
                            </w:r>
                            <w:bookmarkStart w:id="6" w:name="_Hlk34924204"/>
                            <w:r>
                              <w:rPr>
                                <w:rFonts w:ascii="Arial Nova" w:hAnsi="Arial Nova"/>
                              </w:rPr>
                              <w:t xml:space="preserve">CDC also uses the data </w:t>
                            </w:r>
                            <w:r w:rsidRPr="00FB63B5">
                              <w:rPr>
                                <w:rFonts w:ascii="Arial Nova" w:hAnsi="Arial Nova"/>
                              </w:rPr>
                              <w:t xml:space="preserve">to evaluate performance of CDC </w:t>
                            </w:r>
                            <w:r>
                              <w:rPr>
                                <w:rFonts w:ascii="Arial Nova" w:hAnsi="Arial Nova"/>
                              </w:rPr>
                              <w:t xml:space="preserve">oral health funding recipients. </w:t>
                            </w:r>
                            <w:bookmarkEnd w:id="6"/>
                          </w:p>
                          <w:p w14:paraId="643A54CB" w14:textId="62BA1D83" w:rsidR="00EA5F87" w:rsidRPr="00FB63B5" w:rsidRDefault="00EA5F87" w:rsidP="00EA4DF0">
                            <w:pPr>
                              <w:spacing w:after="200"/>
                              <w:rPr>
                                <w:rFonts w:ascii="Arial Nova" w:hAnsi="Arial Nova"/>
                                <w:b/>
                              </w:rPr>
                            </w:pPr>
                            <w:r w:rsidRPr="00FB63B5">
                              <w:rPr>
                                <w:rFonts w:ascii="Arial Nova" w:hAnsi="Arial Nova"/>
                                <w:b/>
                              </w:rPr>
                              <w:t xml:space="preserve">Methods to be used to collect: </w:t>
                            </w:r>
                            <w:r w:rsidRPr="00C662D1">
                              <w:rPr>
                                <w:rFonts w:ascii="Arial Nova" w:hAnsi="Arial Nova"/>
                              </w:rPr>
                              <w:t>N</w:t>
                            </w:r>
                            <w:r>
                              <w:rPr>
                                <w:rFonts w:ascii="Arial Nova" w:hAnsi="Arial Nova"/>
                              </w:rPr>
                              <w:t xml:space="preserve">on-invasive </w:t>
                            </w:r>
                            <w:r w:rsidRPr="00FB63B5">
                              <w:rPr>
                                <w:rFonts w:ascii="Arial Nova" w:hAnsi="Arial Nova"/>
                              </w:rPr>
                              <w:t>oral health screening</w:t>
                            </w:r>
                            <w:r>
                              <w:rPr>
                                <w:rFonts w:ascii="Arial Nova" w:hAnsi="Arial Nova"/>
                              </w:rPr>
                              <w:t xml:space="preserve">s of children </w:t>
                            </w:r>
                            <w:r w:rsidRPr="00FB63B5">
                              <w:rPr>
                                <w:rFonts w:ascii="Arial Nova" w:hAnsi="Arial Nova"/>
                              </w:rPr>
                              <w:t>conducted every 5 years</w:t>
                            </w:r>
                            <w:r>
                              <w:rPr>
                                <w:rFonts w:ascii="Arial Nova" w:hAnsi="Arial Nova"/>
                              </w:rPr>
                              <w:t xml:space="preserve"> from a probability sample representative of a state’s public schoolchildren or children enrolled in the Head Start program.</w:t>
                            </w:r>
                            <w:r w:rsidRPr="00FB63B5">
                              <w:rPr>
                                <w:rFonts w:ascii="Arial Nova" w:hAnsi="Arial Nova"/>
                              </w:rPr>
                              <w:t xml:space="preserve"> </w:t>
                            </w:r>
                            <w:r>
                              <w:rPr>
                                <w:rFonts w:ascii="Arial Nova" w:hAnsi="Arial Nova"/>
                              </w:rPr>
                              <w:t>C</w:t>
                            </w:r>
                            <w:r w:rsidRPr="00FB63B5">
                              <w:rPr>
                                <w:rFonts w:ascii="Arial Nova" w:hAnsi="Arial Nova"/>
                              </w:rPr>
                              <w:t>hild-l</w:t>
                            </w:r>
                            <w:r>
                              <w:rPr>
                                <w:rFonts w:ascii="Arial Nova" w:hAnsi="Arial Nova"/>
                              </w:rPr>
                              <w:t>evel information on presence of</w:t>
                            </w:r>
                            <w:r w:rsidRPr="00FB63B5">
                              <w:rPr>
                                <w:rFonts w:ascii="Arial Nova" w:hAnsi="Arial Nova"/>
                              </w:rPr>
                              <w:t xml:space="preserve"> dental caries and sealant</w:t>
                            </w:r>
                            <w:r>
                              <w:rPr>
                                <w:rFonts w:ascii="Arial Nova" w:hAnsi="Arial Nova"/>
                              </w:rPr>
                              <w:t>s is</w:t>
                            </w:r>
                            <w:r w:rsidRPr="00FB63B5">
                              <w:rPr>
                                <w:rFonts w:ascii="Arial Nova" w:hAnsi="Arial Nova"/>
                              </w:rPr>
                              <w:t xml:space="preserve"> collected and entered </w:t>
                            </w:r>
                            <w:r>
                              <w:rPr>
                                <w:rFonts w:ascii="Arial Nova" w:hAnsi="Arial Nova"/>
                              </w:rPr>
                              <w:t>o</w:t>
                            </w:r>
                            <w:r w:rsidRPr="00FB63B5">
                              <w:rPr>
                                <w:rFonts w:ascii="Arial Nova" w:hAnsi="Arial Nova"/>
                              </w:rPr>
                              <w:t>n paper or electronic forms</w:t>
                            </w:r>
                            <w:r>
                              <w:rPr>
                                <w:rFonts w:ascii="Arial Nova" w:hAnsi="Arial Nova"/>
                              </w:rPr>
                              <w:t xml:space="preserve"> by states</w:t>
                            </w:r>
                            <w:r w:rsidRPr="00FB63B5">
                              <w:rPr>
                                <w:rFonts w:ascii="Arial Nova" w:hAnsi="Arial Nova"/>
                              </w:rPr>
                              <w:t xml:space="preserve">; state-aggregated prevalence data </w:t>
                            </w:r>
                            <w:r>
                              <w:rPr>
                                <w:rFonts w:ascii="Arial Nova" w:hAnsi="Arial Nova"/>
                              </w:rPr>
                              <w:t>are emailed</w:t>
                            </w:r>
                            <w:r w:rsidRPr="00FB63B5">
                              <w:rPr>
                                <w:rFonts w:ascii="Arial Nova" w:hAnsi="Arial Nova"/>
                              </w:rPr>
                              <w:t xml:space="preserve"> to CDC</w:t>
                            </w:r>
                            <w:r>
                              <w:rPr>
                                <w:rFonts w:ascii="Arial Nova" w:hAnsi="Arial Nova"/>
                              </w:rPr>
                              <w:t>’s partner</w:t>
                            </w:r>
                            <w:r w:rsidRPr="00FB63B5">
                              <w:rPr>
                                <w:rFonts w:ascii="Arial Nova" w:hAnsi="Arial Nova"/>
                              </w:rPr>
                              <w:t xml:space="preserve"> </w:t>
                            </w:r>
                            <w:r>
                              <w:rPr>
                                <w:rFonts w:ascii="Arial Nova" w:hAnsi="Arial Nova"/>
                              </w:rPr>
                              <w:t xml:space="preserve">for verification. </w:t>
                            </w:r>
                          </w:p>
                          <w:p w14:paraId="2CD3D307" w14:textId="5725DC97" w:rsidR="00EA5F87" w:rsidRPr="00FB63B5" w:rsidRDefault="00EA5F87" w:rsidP="00EA4DF0">
                            <w:pPr>
                              <w:spacing w:after="200"/>
                              <w:rPr>
                                <w:rFonts w:ascii="Arial Nova" w:hAnsi="Arial Nova"/>
                                <w:highlight w:val="yellow"/>
                              </w:rPr>
                            </w:pPr>
                            <w:r w:rsidRPr="00FB63B5">
                              <w:rPr>
                                <w:rFonts w:ascii="Arial Nova" w:hAnsi="Arial Nova"/>
                                <w:b/>
                              </w:rPr>
                              <w:t xml:space="preserve">The subpopulation to be studied: </w:t>
                            </w:r>
                            <w:r w:rsidRPr="00F024FC">
                              <w:rPr>
                                <w:rFonts w:ascii="Arial Nova" w:hAnsi="Arial Nova"/>
                              </w:rPr>
                              <w:t xml:space="preserve">A </w:t>
                            </w:r>
                            <w:r w:rsidRPr="00FB63B5">
                              <w:rPr>
                                <w:rFonts w:ascii="Arial Nova" w:hAnsi="Arial Nova"/>
                              </w:rPr>
                              <w:t xml:space="preserve">representative sample of </w:t>
                            </w:r>
                            <w:r>
                              <w:rPr>
                                <w:rFonts w:ascii="Arial Nova" w:hAnsi="Arial Nova"/>
                              </w:rPr>
                              <w:t>a state’s public schoolc</w:t>
                            </w:r>
                            <w:r w:rsidRPr="00FB63B5">
                              <w:rPr>
                                <w:rFonts w:ascii="Arial Nova" w:hAnsi="Arial Nova"/>
                              </w:rPr>
                              <w:t>hildren</w:t>
                            </w:r>
                            <w:r>
                              <w:rPr>
                                <w:rFonts w:ascii="Arial Nova" w:hAnsi="Arial Nova"/>
                              </w:rPr>
                              <w:t>, particularly</w:t>
                            </w:r>
                            <w:r w:rsidRPr="00FB63B5">
                              <w:rPr>
                                <w:rFonts w:ascii="Arial Nova" w:hAnsi="Arial Nova"/>
                              </w:rPr>
                              <w:t xml:space="preserve"> </w:t>
                            </w:r>
                            <w:r>
                              <w:rPr>
                                <w:rFonts w:ascii="Arial Nova" w:hAnsi="Arial Nova"/>
                              </w:rPr>
                              <w:t>third</w:t>
                            </w:r>
                            <w:r w:rsidRPr="00FB63B5">
                              <w:rPr>
                                <w:rFonts w:ascii="Arial Nova" w:hAnsi="Arial Nova"/>
                              </w:rPr>
                              <w:t xml:space="preserve"> grade</w:t>
                            </w:r>
                            <w:r w:rsidRPr="00FB63B5">
                              <w:rPr>
                                <w:rFonts w:ascii="Arial Nova" w:hAnsi="Arial Nova"/>
                                <w:b/>
                              </w:rPr>
                              <w:t xml:space="preserve"> </w:t>
                            </w:r>
                            <w:r w:rsidRPr="0029749D">
                              <w:rPr>
                                <w:rFonts w:ascii="Arial Nova" w:hAnsi="Arial Nova"/>
                              </w:rPr>
                              <w:t>students</w:t>
                            </w:r>
                            <w:r>
                              <w:rPr>
                                <w:rFonts w:ascii="Arial Nova" w:hAnsi="Arial Nova"/>
                              </w:rPr>
                              <w:t>. Some states also survey Head Start program enrollees or</w:t>
                            </w:r>
                            <w:r w:rsidRPr="00FB63B5">
                              <w:rPr>
                                <w:rFonts w:ascii="Arial Nova" w:hAnsi="Arial Nova"/>
                              </w:rPr>
                              <w:t xml:space="preserve"> children </w:t>
                            </w:r>
                            <w:r>
                              <w:rPr>
                                <w:rFonts w:ascii="Arial Nova" w:hAnsi="Arial Nova"/>
                              </w:rPr>
                              <w:t>in grades K–2</w:t>
                            </w:r>
                            <w:r w:rsidRPr="00FB63B5">
                              <w:rPr>
                                <w:rFonts w:ascii="Arial Nova" w:hAnsi="Arial Nova"/>
                              </w:rPr>
                              <w:t>.</w:t>
                            </w:r>
                            <w:r w:rsidRPr="00FB63B5">
                              <w:rPr>
                                <w:rFonts w:ascii="Arial Nova" w:hAnsi="Arial Nova"/>
                                <w:b/>
                              </w:rPr>
                              <w:t xml:space="preserve"> </w:t>
                            </w:r>
                          </w:p>
                          <w:p w14:paraId="555380DE" w14:textId="6F135FB3" w:rsidR="00EA5F87" w:rsidRPr="00FB63B5" w:rsidRDefault="00EA5F87" w:rsidP="00EA4DF0">
                            <w:pPr>
                              <w:spacing w:after="200"/>
                              <w:rPr>
                                <w:rFonts w:ascii="Arial Nova" w:hAnsi="Arial Nova"/>
                                <w:b/>
                              </w:rPr>
                            </w:pPr>
                            <w:r w:rsidRPr="00FB63B5">
                              <w:rPr>
                                <w:rFonts w:ascii="Arial Nova" w:hAnsi="Arial Nova"/>
                                <w:b/>
                              </w:rPr>
                              <w:t xml:space="preserve">How data will be analyzed: </w:t>
                            </w:r>
                            <w:r w:rsidRPr="00FB63B5">
                              <w:rPr>
                                <w:rFonts w:ascii="Arial Nova" w:hAnsi="Arial Nova"/>
                              </w:rPr>
                              <w:t>States</w:t>
                            </w:r>
                            <w:r w:rsidRPr="00FB63B5">
                              <w:rPr>
                                <w:rFonts w:ascii="Arial Nova" w:hAnsi="Arial Nova"/>
                                <w:b/>
                              </w:rPr>
                              <w:t xml:space="preserve"> </w:t>
                            </w:r>
                            <w:r w:rsidRPr="00FB63B5">
                              <w:rPr>
                                <w:rFonts w:ascii="Arial Nova" w:hAnsi="Arial Nova"/>
                              </w:rPr>
                              <w:t>perform</w:t>
                            </w:r>
                            <w:r w:rsidRPr="00FB63B5">
                              <w:rPr>
                                <w:rFonts w:ascii="Arial Nova" w:hAnsi="Arial Nova"/>
                                <w:b/>
                              </w:rPr>
                              <w:t xml:space="preserve"> </w:t>
                            </w:r>
                            <w:r w:rsidRPr="00FB63B5">
                              <w:rPr>
                                <w:rFonts w:ascii="Arial Nova" w:hAnsi="Arial Nova"/>
                              </w:rPr>
                              <w:t>sampling survey</w:t>
                            </w:r>
                            <w:r w:rsidRPr="00FB63B5">
                              <w:rPr>
                                <w:rFonts w:ascii="Arial Nova" w:hAnsi="Arial Nova"/>
                                <w:b/>
                              </w:rPr>
                              <w:t xml:space="preserve"> </w:t>
                            </w:r>
                            <w:r w:rsidRPr="00FB63B5">
                              <w:rPr>
                                <w:rFonts w:ascii="Arial Nova" w:hAnsi="Arial Nova"/>
                              </w:rPr>
                              <w:t xml:space="preserve">analyses to generate prevalence </w:t>
                            </w:r>
                            <w:proofErr w:type="gramStart"/>
                            <w:r w:rsidRPr="00FB63B5">
                              <w:rPr>
                                <w:rFonts w:ascii="Arial Nova" w:hAnsi="Arial Nova"/>
                              </w:rPr>
                              <w:t>estimates, and</w:t>
                            </w:r>
                            <w:proofErr w:type="gramEnd"/>
                            <w:r w:rsidRPr="00FB63B5">
                              <w:rPr>
                                <w:rFonts w:ascii="Arial Nova" w:hAnsi="Arial Nova"/>
                              </w:rPr>
                              <w:t xml:space="preserve"> may </w:t>
                            </w:r>
                            <w:r>
                              <w:rPr>
                                <w:rFonts w:ascii="Arial Nova" w:hAnsi="Arial Nova"/>
                              </w:rPr>
                              <w:t xml:space="preserve">also </w:t>
                            </w:r>
                            <w:r w:rsidRPr="00FB63B5">
                              <w:rPr>
                                <w:rFonts w:ascii="Arial Nova" w:hAnsi="Arial Nova"/>
                              </w:rPr>
                              <w:t xml:space="preserve">conduct chi-square tests and regression analyses to assess disparities and trends. CDC performs simple analyses based on the state prevalence data to describe state data distribution and changes over time.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667CDD0F" id="_x0000_t202" coordsize="21600,21600" o:spt="202" path="m,l,21600r21600,l21600,xe">
                <v:stroke joinstyle="miter"/>
                <v:path gradientshapeok="t" o:connecttype="rect"/>
              </v:shapetype>
              <v:shape id="Text Box 1" o:spid="_x0000_s1026" type="#_x0000_t202" style="width:468.7pt;height:316.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" filled="f" strokeweight=".5pt">
                <v:textbox style="mso-fit-shape-to-text:t">
                  <w:txbxContent>
                    <w:p w14:paraId="628C68DB" w14:textId="6198664C" w:rsidR="00EA5F87" w:rsidRPr="00FB63B5" w:rsidRDefault="00EA5F87" w:rsidP="007E00C3">
                      <w:pPr>
                        <w:spacing w:before="240" w:after="200"/>
                        <w:rPr>
                          <w:rFonts w:ascii="Arial Nova" w:hAnsi="Arial Nova"/>
                        </w:rPr>
                      </w:pPr>
                      <w:r w:rsidRPr="00FB63B5">
                        <w:rPr>
                          <w:rFonts w:ascii="Arial Nova" w:hAnsi="Arial Nova"/>
                          <w:b/>
                        </w:rPr>
                        <w:t>Goal of the project:</w:t>
                      </w:r>
                      <w:r w:rsidRPr="00FB63B5">
                        <w:rPr>
                          <w:rFonts w:ascii="Arial Nova" w:hAnsi="Arial Nova"/>
                          <w:sz w:val="20"/>
                        </w:rPr>
                        <w:t xml:space="preserve"> </w:t>
                      </w:r>
                      <w:r w:rsidRPr="00FB63B5">
                        <w:rPr>
                          <w:rFonts w:ascii="Arial Nova" w:hAnsi="Arial Nova"/>
                        </w:rPr>
                        <w:t xml:space="preserve">To assist states </w:t>
                      </w:r>
                      <w:r>
                        <w:rPr>
                          <w:rFonts w:ascii="Arial Nova" w:hAnsi="Arial Nova"/>
                        </w:rPr>
                        <w:t>in monitoring</w:t>
                      </w:r>
                      <w:r w:rsidRPr="00FB63B5">
                        <w:rPr>
                          <w:rFonts w:ascii="Arial Nova" w:hAnsi="Arial Nova"/>
                        </w:rPr>
                        <w:t xml:space="preserve"> </w:t>
                      </w:r>
                      <w:r>
                        <w:rPr>
                          <w:rFonts w:ascii="Arial Nova" w:hAnsi="Arial Nova"/>
                        </w:rPr>
                        <w:t>the oral health status</w:t>
                      </w:r>
                      <w:r w:rsidRPr="00FB63B5">
                        <w:rPr>
                          <w:rFonts w:ascii="Arial Nova" w:hAnsi="Arial Nova"/>
                        </w:rPr>
                        <w:t xml:space="preserve"> </w:t>
                      </w:r>
                      <w:r>
                        <w:rPr>
                          <w:rFonts w:ascii="Arial Nova" w:hAnsi="Arial Nova"/>
                        </w:rPr>
                        <w:t>of children and evaluating</w:t>
                      </w:r>
                      <w:r w:rsidRPr="00FB63B5">
                        <w:rPr>
                          <w:rFonts w:ascii="Arial Nova" w:hAnsi="Arial Nova"/>
                        </w:rPr>
                        <w:t xml:space="preserve"> </w:t>
                      </w:r>
                      <w:r>
                        <w:rPr>
                          <w:rFonts w:ascii="Arial Nova" w:hAnsi="Arial Nova"/>
                        </w:rPr>
                        <w:t>public health programs and policies</w:t>
                      </w:r>
                      <w:r w:rsidRPr="00FB63B5">
                        <w:rPr>
                          <w:rFonts w:ascii="Arial Nova" w:hAnsi="Arial Nova"/>
                        </w:rPr>
                        <w:t xml:space="preserve">. </w:t>
                      </w:r>
                    </w:p>
                    <w:p w14:paraId="3F9F7AE4" w14:textId="36349909" w:rsidR="00EA5F87" w:rsidRPr="00FB63B5" w:rsidRDefault="00EA5F87" w:rsidP="00EA4DF0">
                      <w:pPr>
                        <w:spacing w:after="200"/>
                        <w:rPr>
                          <w:rFonts w:ascii="Arial Nova" w:hAnsi="Arial Nova"/>
                          <w:b/>
                        </w:rPr>
                      </w:pPr>
                      <w:r w:rsidRPr="00FB63B5">
                        <w:rPr>
                          <w:rFonts w:ascii="Arial Nova" w:hAnsi="Arial Nova"/>
                          <w:b/>
                        </w:rPr>
                        <w:t xml:space="preserve">Intended use of the resulting data: </w:t>
                      </w:r>
                      <w:r>
                        <w:rPr>
                          <w:rFonts w:ascii="Arial Nova" w:hAnsi="Arial Nova"/>
                        </w:rPr>
                        <w:t>State</w:t>
                      </w:r>
                      <w:r w:rsidRPr="00FB63B5">
                        <w:rPr>
                          <w:rFonts w:ascii="Arial Nova" w:hAnsi="Arial Nova"/>
                        </w:rPr>
                        <w:t xml:space="preserve"> </w:t>
                      </w:r>
                      <w:r>
                        <w:rPr>
                          <w:rFonts w:ascii="Arial Nova" w:hAnsi="Arial Nova"/>
                        </w:rPr>
                        <w:t>surveillance data on the</w:t>
                      </w:r>
                      <w:r w:rsidRPr="00FB63B5">
                        <w:rPr>
                          <w:rFonts w:ascii="Arial Nova" w:hAnsi="Arial Nova"/>
                        </w:rPr>
                        <w:t xml:space="preserve"> prevalence of </w:t>
                      </w:r>
                      <w:r>
                        <w:rPr>
                          <w:rFonts w:ascii="Arial Nova" w:hAnsi="Arial Nova"/>
                        </w:rPr>
                        <w:t xml:space="preserve">dental </w:t>
                      </w:r>
                      <w:r w:rsidRPr="00FB63B5">
                        <w:rPr>
                          <w:rFonts w:ascii="Arial Nova" w:hAnsi="Arial Nova"/>
                        </w:rPr>
                        <w:t xml:space="preserve">caries and sealants </w:t>
                      </w:r>
                      <w:r>
                        <w:rPr>
                          <w:rFonts w:ascii="Arial Nova" w:hAnsi="Arial Nova"/>
                        </w:rPr>
                        <w:t>among children published on</w:t>
                      </w:r>
                      <w:r w:rsidRPr="00FB63B5">
                        <w:rPr>
                          <w:rFonts w:ascii="Arial Nova" w:hAnsi="Arial Nova"/>
                        </w:rPr>
                        <w:t xml:space="preserve"> CDC’s public-facing website </w:t>
                      </w:r>
                      <w:r>
                        <w:rPr>
                          <w:rFonts w:ascii="Arial Nova" w:hAnsi="Arial Nova"/>
                        </w:rPr>
                        <w:t>is intended t</w:t>
                      </w:r>
                      <w:r w:rsidRPr="00FB63B5">
                        <w:rPr>
                          <w:rFonts w:ascii="Arial Nova" w:hAnsi="Arial Nova"/>
                        </w:rPr>
                        <w:t>o</w:t>
                      </w:r>
                      <w:r>
                        <w:rPr>
                          <w:rFonts w:ascii="Arial Nova" w:hAnsi="Arial Nova"/>
                        </w:rPr>
                        <w:t xml:space="preserve"> 1)</w:t>
                      </w:r>
                      <w:r w:rsidRPr="00FB63B5">
                        <w:rPr>
                          <w:rFonts w:ascii="Arial Nova" w:hAnsi="Arial Nova"/>
                        </w:rPr>
                        <w:t xml:space="preserve"> facilitate </w:t>
                      </w:r>
                      <w:r>
                        <w:rPr>
                          <w:rFonts w:ascii="Arial Nova" w:hAnsi="Arial Nova"/>
                        </w:rPr>
                        <w:t xml:space="preserve">state oral health surveillance capacity to monitor oral health status, trends, and disparities, and to compare with other states; 2) </w:t>
                      </w:r>
                      <w:r w:rsidRPr="00FB63B5">
                        <w:rPr>
                          <w:rFonts w:ascii="Arial Nova" w:hAnsi="Arial Nova"/>
                        </w:rPr>
                        <w:t xml:space="preserve">inform </w:t>
                      </w:r>
                      <w:r>
                        <w:rPr>
                          <w:rFonts w:ascii="Arial Nova" w:hAnsi="Arial Nova"/>
                        </w:rPr>
                        <w:t>planning, implementation and evaluation of</w:t>
                      </w:r>
                      <w:r w:rsidRPr="00FB63B5">
                        <w:rPr>
                          <w:rFonts w:ascii="Arial Nova" w:hAnsi="Arial Nova"/>
                        </w:rPr>
                        <w:t xml:space="preserve"> oral health programs and policies; </w:t>
                      </w:r>
                      <w:r>
                        <w:rPr>
                          <w:rFonts w:ascii="Arial Nova" w:hAnsi="Arial Nova"/>
                        </w:rPr>
                        <w:t xml:space="preserve">3) </w:t>
                      </w:r>
                      <w:r w:rsidRPr="00FB63B5">
                        <w:rPr>
                          <w:rFonts w:ascii="Arial Nova" w:hAnsi="Arial Nova"/>
                        </w:rPr>
                        <w:t xml:space="preserve">measure state progress toward the Healthy People oral health objectives; </w:t>
                      </w:r>
                      <w:r>
                        <w:rPr>
                          <w:rFonts w:ascii="Arial Nova" w:hAnsi="Arial Nova"/>
                        </w:rPr>
                        <w:t xml:space="preserve">and 4) </w:t>
                      </w:r>
                      <w:r w:rsidRPr="00FB63B5">
                        <w:rPr>
                          <w:rFonts w:ascii="Arial Nova" w:hAnsi="Arial Nova"/>
                        </w:rPr>
                        <w:t xml:space="preserve">educate </w:t>
                      </w:r>
                      <w:r>
                        <w:rPr>
                          <w:rFonts w:ascii="Arial Nova" w:hAnsi="Arial Nova"/>
                        </w:rPr>
                        <w:t xml:space="preserve">the public and policy makers regarding </w:t>
                      </w:r>
                      <w:r w:rsidRPr="00FB63B5">
                        <w:rPr>
                          <w:rFonts w:ascii="Arial Nova" w:hAnsi="Arial Nova"/>
                        </w:rPr>
                        <w:t>cross-cutting public health programs</w:t>
                      </w:r>
                      <w:r>
                        <w:rPr>
                          <w:rFonts w:ascii="Arial Nova" w:hAnsi="Arial Nova"/>
                        </w:rPr>
                        <w:t>.</w:t>
                      </w:r>
                      <w:r>
                        <w:rPr>
                          <w:rFonts w:ascii="Arial Nova" w:hAnsi="Arial Nova"/>
                          <w:b/>
                        </w:rPr>
                        <w:t xml:space="preserve"> </w:t>
                      </w:r>
                      <w:bookmarkStart w:id="27" w:name="_Hlk34924204"/>
                      <w:r>
                        <w:rPr>
                          <w:rFonts w:ascii="Arial Nova" w:hAnsi="Arial Nova"/>
                        </w:rPr>
                        <w:t xml:space="preserve">CDC also uses the data </w:t>
                      </w:r>
                      <w:r w:rsidRPr="00FB63B5">
                        <w:rPr>
                          <w:rFonts w:ascii="Arial Nova" w:hAnsi="Arial Nova"/>
                        </w:rPr>
                        <w:t xml:space="preserve">to evaluate performance of CDC </w:t>
                      </w:r>
                      <w:r>
                        <w:rPr>
                          <w:rFonts w:ascii="Arial Nova" w:hAnsi="Arial Nova"/>
                        </w:rPr>
                        <w:t xml:space="preserve">oral health funding recipients. </w:t>
                      </w:r>
                      <w:bookmarkEnd w:id="27"/>
                    </w:p>
                    <w:p w14:paraId="643A54CB" w14:textId="62BA1D83" w:rsidR="00EA5F87" w:rsidRPr="00FB63B5" w:rsidRDefault="00EA5F87" w:rsidP="00EA4DF0">
                      <w:pPr>
                        <w:spacing w:after="200"/>
                        <w:rPr>
                          <w:rFonts w:ascii="Arial Nova" w:hAnsi="Arial Nova"/>
                          <w:b/>
                        </w:rPr>
                      </w:pPr>
                      <w:r w:rsidRPr="00FB63B5">
                        <w:rPr>
                          <w:rFonts w:ascii="Arial Nova" w:hAnsi="Arial Nova"/>
                          <w:b/>
                        </w:rPr>
                        <w:t xml:space="preserve">Methods to be used to collect: </w:t>
                      </w:r>
                      <w:r w:rsidRPr="00C662D1">
                        <w:rPr>
                          <w:rFonts w:ascii="Arial Nova" w:hAnsi="Arial Nova"/>
                        </w:rPr>
                        <w:t>N</w:t>
                      </w:r>
                      <w:r>
                        <w:rPr>
                          <w:rFonts w:ascii="Arial Nova" w:hAnsi="Arial Nova"/>
                        </w:rPr>
                        <w:t xml:space="preserve">on-invasive </w:t>
                      </w:r>
                      <w:r w:rsidRPr="00FB63B5">
                        <w:rPr>
                          <w:rFonts w:ascii="Arial Nova" w:hAnsi="Arial Nova"/>
                        </w:rPr>
                        <w:t>oral health screening</w:t>
                      </w:r>
                      <w:r>
                        <w:rPr>
                          <w:rFonts w:ascii="Arial Nova" w:hAnsi="Arial Nova"/>
                        </w:rPr>
                        <w:t xml:space="preserve">s of children </w:t>
                      </w:r>
                      <w:r w:rsidRPr="00FB63B5">
                        <w:rPr>
                          <w:rFonts w:ascii="Arial Nova" w:hAnsi="Arial Nova"/>
                        </w:rPr>
                        <w:t>conducted every 5 years</w:t>
                      </w:r>
                      <w:r>
                        <w:rPr>
                          <w:rFonts w:ascii="Arial Nova" w:hAnsi="Arial Nova"/>
                        </w:rPr>
                        <w:t xml:space="preserve"> from a probability sample representative of a state’s public schoolchildren or children enrolled in the Head Start program.</w:t>
                      </w:r>
                      <w:r w:rsidRPr="00FB63B5">
                        <w:rPr>
                          <w:rFonts w:ascii="Arial Nova" w:hAnsi="Arial Nova"/>
                        </w:rPr>
                        <w:t xml:space="preserve"> </w:t>
                      </w:r>
                      <w:r>
                        <w:rPr>
                          <w:rFonts w:ascii="Arial Nova" w:hAnsi="Arial Nova"/>
                        </w:rPr>
                        <w:t>C</w:t>
                      </w:r>
                      <w:r w:rsidRPr="00FB63B5">
                        <w:rPr>
                          <w:rFonts w:ascii="Arial Nova" w:hAnsi="Arial Nova"/>
                        </w:rPr>
                        <w:t>hild-l</w:t>
                      </w:r>
                      <w:r>
                        <w:rPr>
                          <w:rFonts w:ascii="Arial Nova" w:hAnsi="Arial Nova"/>
                        </w:rPr>
                        <w:t>evel information on presence of</w:t>
                      </w:r>
                      <w:r w:rsidRPr="00FB63B5">
                        <w:rPr>
                          <w:rFonts w:ascii="Arial Nova" w:hAnsi="Arial Nova"/>
                        </w:rPr>
                        <w:t xml:space="preserve"> dental caries and sealant</w:t>
                      </w:r>
                      <w:r>
                        <w:rPr>
                          <w:rFonts w:ascii="Arial Nova" w:hAnsi="Arial Nova"/>
                        </w:rPr>
                        <w:t>s is</w:t>
                      </w:r>
                      <w:r w:rsidRPr="00FB63B5">
                        <w:rPr>
                          <w:rFonts w:ascii="Arial Nova" w:hAnsi="Arial Nova"/>
                        </w:rPr>
                        <w:t xml:space="preserve"> collected and entered </w:t>
                      </w:r>
                      <w:r>
                        <w:rPr>
                          <w:rFonts w:ascii="Arial Nova" w:hAnsi="Arial Nova"/>
                        </w:rPr>
                        <w:t>o</w:t>
                      </w:r>
                      <w:r w:rsidRPr="00FB63B5">
                        <w:rPr>
                          <w:rFonts w:ascii="Arial Nova" w:hAnsi="Arial Nova"/>
                        </w:rPr>
                        <w:t>n paper or electronic forms</w:t>
                      </w:r>
                      <w:r>
                        <w:rPr>
                          <w:rFonts w:ascii="Arial Nova" w:hAnsi="Arial Nova"/>
                        </w:rPr>
                        <w:t xml:space="preserve"> by states</w:t>
                      </w:r>
                      <w:r w:rsidRPr="00FB63B5">
                        <w:rPr>
                          <w:rFonts w:ascii="Arial Nova" w:hAnsi="Arial Nova"/>
                        </w:rPr>
                        <w:t xml:space="preserve">; state-aggregated prevalence data </w:t>
                      </w:r>
                      <w:r>
                        <w:rPr>
                          <w:rFonts w:ascii="Arial Nova" w:hAnsi="Arial Nova"/>
                        </w:rPr>
                        <w:t>are emailed</w:t>
                      </w:r>
                      <w:r w:rsidRPr="00FB63B5">
                        <w:rPr>
                          <w:rFonts w:ascii="Arial Nova" w:hAnsi="Arial Nova"/>
                        </w:rPr>
                        <w:t xml:space="preserve"> to CDC</w:t>
                      </w:r>
                      <w:r>
                        <w:rPr>
                          <w:rFonts w:ascii="Arial Nova" w:hAnsi="Arial Nova"/>
                        </w:rPr>
                        <w:t>’s partner</w:t>
                      </w:r>
                      <w:r w:rsidRPr="00FB63B5">
                        <w:rPr>
                          <w:rFonts w:ascii="Arial Nova" w:hAnsi="Arial Nova"/>
                        </w:rPr>
                        <w:t xml:space="preserve"> </w:t>
                      </w:r>
                      <w:r>
                        <w:rPr>
                          <w:rFonts w:ascii="Arial Nova" w:hAnsi="Arial Nova"/>
                        </w:rPr>
                        <w:t xml:space="preserve">for verification. </w:t>
                      </w:r>
                    </w:p>
                    <w:p w14:paraId="2CD3D307" w14:textId="5725DC97" w:rsidR="00EA5F87" w:rsidRPr="00FB63B5" w:rsidRDefault="00EA5F87" w:rsidP="00EA4DF0">
                      <w:pPr>
                        <w:spacing w:after="200"/>
                        <w:rPr>
                          <w:rFonts w:ascii="Arial Nova" w:hAnsi="Arial Nova"/>
                          <w:highlight w:val="yellow"/>
                        </w:rPr>
                      </w:pPr>
                      <w:r w:rsidRPr="00FB63B5">
                        <w:rPr>
                          <w:rFonts w:ascii="Arial Nova" w:hAnsi="Arial Nova"/>
                          <w:b/>
                        </w:rPr>
                        <w:t xml:space="preserve">The subpopulation to be studied: </w:t>
                      </w:r>
                      <w:r w:rsidRPr="00F024FC">
                        <w:rPr>
                          <w:rFonts w:ascii="Arial Nova" w:hAnsi="Arial Nova"/>
                        </w:rPr>
                        <w:t xml:space="preserve">A </w:t>
                      </w:r>
                      <w:r w:rsidRPr="00FB63B5">
                        <w:rPr>
                          <w:rFonts w:ascii="Arial Nova" w:hAnsi="Arial Nova"/>
                        </w:rPr>
                        <w:t xml:space="preserve">representative sample of </w:t>
                      </w:r>
                      <w:r>
                        <w:rPr>
                          <w:rFonts w:ascii="Arial Nova" w:hAnsi="Arial Nova"/>
                        </w:rPr>
                        <w:t>a state’s public schoolc</w:t>
                      </w:r>
                      <w:r w:rsidRPr="00FB63B5">
                        <w:rPr>
                          <w:rFonts w:ascii="Arial Nova" w:hAnsi="Arial Nova"/>
                        </w:rPr>
                        <w:t>hildren</w:t>
                      </w:r>
                      <w:r>
                        <w:rPr>
                          <w:rFonts w:ascii="Arial Nova" w:hAnsi="Arial Nova"/>
                        </w:rPr>
                        <w:t>, particularly</w:t>
                      </w:r>
                      <w:r w:rsidRPr="00FB63B5">
                        <w:rPr>
                          <w:rFonts w:ascii="Arial Nova" w:hAnsi="Arial Nova"/>
                        </w:rPr>
                        <w:t xml:space="preserve"> </w:t>
                      </w:r>
                      <w:r>
                        <w:rPr>
                          <w:rFonts w:ascii="Arial Nova" w:hAnsi="Arial Nova"/>
                        </w:rPr>
                        <w:t>third</w:t>
                      </w:r>
                      <w:r w:rsidRPr="00FB63B5">
                        <w:rPr>
                          <w:rFonts w:ascii="Arial Nova" w:hAnsi="Arial Nova"/>
                        </w:rPr>
                        <w:t xml:space="preserve"> grade</w:t>
                      </w:r>
                      <w:r w:rsidRPr="00FB63B5">
                        <w:rPr>
                          <w:rFonts w:ascii="Arial Nova" w:hAnsi="Arial Nova"/>
                          <w:b/>
                        </w:rPr>
                        <w:t xml:space="preserve"> </w:t>
                      </w:r>
                      <w:r w:rsidRPr="0029749D">
                        <w:rPr>
                          <w:rFonts w:ascii="Arial Nova" w:hAnsi="Arial Nova"/>
                        </w:rPr>
                        <w:t>students</w:t>
                      </w:r>
                      <w:r>
                        <w:rPr>
                          <w:rFonts w:ascii="Arial Nova" w:hAnsi="Arial Nova"/>
                        </w:rPr>
                        <w:t>. Some states also survey Head Start program enrollees or</w:t>
                      </w:r>
                      <w:r w:rsidRPr="00FB63B5">
                        <w:rPr>
                          <w:rFonts w:ascii="Arial Nova" w:hAnsi="Arial Nova"/>
                        </w:rPr>
                        <w:t xml:space="preserve"> children </w:t>
                      </w:r>
                      <w:r>
                        <w:rPr>
                          <w:rFonts w:ascii="Arial Nova" w:hAnsi="Arial Nova"/>
                        </w:rPr>
                        <w:t>in grades K–2</w:t>
                      </w:r>
                      <w:r w:rsidRPr="00FB63B5">
                        <w:rPr>
                          <w:rFonts w:ascii="Arial Nova" w:hAnsi="Arial Nova"/>
                        </w:rPr>
                        <w:t>.</w:t>
                      </w:r>
                      <w:r w:rsidRPr="00FB63B5">
                        <w:rPr>
                          <w:rFonts w:ascii="Arial Nova" w:hAnsi="Arial Nova"/>
                          <w:b/>
                        </w:rPr>
                        <w:t xml:space="preserve"> </w:t>
                      </w:r>
                    </w:p>
                    <w:p w14:paraId="555380DE" w14:textId="6F135FB3" w:rsidR="00EA5F87" w:rsidRPr="00FB63B5" w:rsidRDefault="00EA5F87" w:rsidP="00EA4DF0">
                      <w:pPr>
                        <w:spacing w:after="200"/>
                        <w:rPr>
                          <w:rFonts w:ascii="Arial Nova" w:hAnsi="Arial Nova"/>
                          <w:b/>
                        </w:rPr>
                      </w:pPr>
                      <w:r w:rsidRPr="00FB63B5">
                        <w:rPr>
                          <w:rFonts w:ascii="Arial Nova" w:hAnsi="Arial Nova"/>
                          <w:b/>
                        </w:rPr>
                        <w:t xml:space="preserve">How data will be analyzed: </w:t>
                      </w:r>
                      <w:r w:rsidRPr="00FB63B5">
                        <w:rPr>
                          <w:rFonts w:ascii="Arial Nova" w:hAnsi="Arial Nova"/>
                        </w:rPr>
                        <w:t>States</w:t>
                      </w:r>
                      <w:r w:rsidRPr="00FB63B5">
                        <w:rPr>
                          <w:rFonts w:ascii="Arial Nova" w:hAnsi="Arial Nova"/>
                          <w:b/>
                        </w:rPr>
                        <w:t xml:space="preserve"> </w:t>
                      </w:r>
                      <w:r w:rsidRPr="00FB63B5">
                        <w:rPr>
                          <w:rFonts w:ascii="Arial Nova" w:hAnsi="Arial Nova"/>
                        </w:rPr>
                        <w:t>perform</w:t>
                      </w:r>
                      <w:r w:rsidRPr="00FB63B5">
                        <w:rPr>
                          <w:rFonts w:ascii="Arial Nova" w:hAnsi="Arial Nova"/>
                          <w:b/>
                        </w:rPr>
                        <w:t xml:space="preserve"> </w:t>
                      </w:r>
                      <w:r w:rsidRPr="00FB63B5">
                        <w:rPr>
                          <w:rFonts w:ascii="Arial Nova" w:hAnsi="Arial Nova"/>
                        </w:rPr>
                        <w:t>sampling survey</w:t>
                      </w:r>
                      <w:r w:rsidRPr="00FB63B5">
                        <w:rPr>
                          <w:rFonts w:ascii="Arial Nova" w:hAnsi="Arial Nova"/>
                          <w:b/>
                        </w:rPr>
                        <w:t xml:space="preserve"> </w:t>
                      </w:r>
                      <w:r w:rsidRPr="00FB63B5">
                        <w:rPr>
                          <w:rFonts w:ascii="Arial Nova" w:hAnsi="Arial Nova"/>
                        </w:rPr>
                        <w:t xml:space="preserve">analyses to generate prevalence </w:t>
                      </w:r>
                      <w:proofErr w:type="gramStart"/>
                      <w:r w:rsidRPr="00FB63B5">
                        <w:rPr>
                          <w:rFonts w:ascii="Arial Nova" w:hAnsi="Arial Nova"/>
                        </w:rPr>
                        <w:t>estimates, and</w:t>
                      </w:r>
                      <w:proofErr w:type="gramEnd"/>
                      <w:r w:rsidRPr="00FB63B5">
                        <w:rPr>
                          <w:rFonts w:ascii="Arial Nova" w:hAnsi="Arial Nova"/>
                        </w:rPr>
                        <w:t xml:space="preserve"> may </w:t>
                      </w:r>
                      <w:r>
                        <w:rPr>
                          <w:rFonts w:ascii="Arial Nova" w:hAnsi="Arial Nova"/>
                        </w:rPr>
                        <w:t xml:space="preserve">also </w:t>
                      </w:r>
                      <w:r w:rsidRPr="00FB63B5">
                        <w:rPr>
                          <w:rFonts w:ascii="Arial Nova" w:hAnsi="Arial Nova"/>
                        </w:rPr>
                        <w:t xml:space="preserve">conduct chi-square tests and regression analyses to assess disparities and trends. CDC performs simple analyses based on the state prevalence data to describe state data distribution and changes over time.  </w:t>
                      </w:r>
                    </w:p>
                  </w:txbxContent>
                </v:textbox>
                <w10:anchorlock/>
              </v:shape>
            </w:pict>
          </mc:Fallback>
        </mc:AlternateContent>
      </w:r>
    </w:p>
    <w:p w14:paraId="14DD20F3" w14:textId="77777777" w:rsidR="004C36E8" w:rsidRPr="00FB63B5" w:rsidRDefault="004C36E8" w:rsidP="00FB63B5">
      <w:pPr>
        <w:spacing w:line="276" w:lineRule="auto"/>
        <w:outlineLvl w:val="0"/>
        <w:rPr>
          <w:rFonts w:ascii="Arial Nova" w:hAnsi="Arial Nova" w:cstheme="minorHAnsi"/>
          <w:b/>
        </w:rPr>
      </w:pPr>
    </w:p>
    <w:p w14:paraId="0245C819" w14:textId="77777777" w:rsidR="00E23C89" w:rsidRPr="00174127" w:rsidRDefault="00E23C89" w:rsidP="004C36E8">
      <w:pPr>
        <w:pStyle w:val="ListParagraph"/>
        <w:numPr>
          <w:ilvl w:val="0"/>
          <w:numId w:val="1"/>
        </w:numPr>
        <w:spacing w:line="276" w:lineRule="auto"/>
        <w:outlineLvl w:val="0"/>
        <w:rPr>
          <w:rFonts w:ascii="Arial Nova" w:hAnsi="Arial Nova" w:cstheme="minorHAnsi"/>
          <w:b/>
        </w:rPr>
      </w:pPr>
      <w:bookmarkStart w:id="7" w:name="_Toc40450107"/>
      <w:r w:rsidRPr="00174127">
        <w:rPr>
          <w:rFonts w:ascii="Arial Nova" w:hAnsi="Arial Nova" w:cstheme="minorHAnsi"/>
          <w:b/>
        </w:rPr>
        <w:t>JUSTIFICATION</w:t>
      </w:r>
      <w:bookmarkEnd w:id="7"/>
    </w:p>
    <w:p w14:paraId="4A1A14F0" w14:textId="77777777" w:rsidR="00E23C89" w:rsidRPr="00174127" w:rsidRDefault="00E23C89" w:rsidP="00E23C89">
      <w:pPr>
        <w:pStyle w:val="Heading2"/>
        <w:spacing w:line="276" w:lineRule="auto"/>
        <w:rPr>
          <w:rFonts w:ascii="Arial Nova" w:hAnsi="Arial Nova" w:cstheme="minorHAnsi"/>
          <w:i/>
          <w:color w:val="auto"/>
          <w:sz w:val="24"/>
          <w:szCs w:val="24"/>
        </w:rPr>
      </w:pPr>
      <w:bookmarkStart w:id="8" w:name="_Toc40450108"/>
      <w:r w:rsidRPr="00174127">
        <w:rPr>
          <w:rFonts w:ascii="Arial Nova" w:hAnsi="Arial Nova" w:cstheme="minorHAnsi"/>
          <w:i/>
          <w:color w:val="auto"/>
          <w:sz w:val="24"/>
          <w:szCs w:val="24"/>
        </w:rPr>
        <w:t>A1. Circumstances Making the Collection of Information Necessary</w:t>
      </w:r>
      <w:bookmarkEnd w:id="8"/>
    </w:p>
    <w:p w14:paraId="65A21B52" w14:textId="77777777" w:rsidR="00D770BA" w:rsidRPr="00174127" w:rsidRDefault="00D770BA" w:rsidP="00612D94">
      <w:pPr>
        <w:rPr>
          <w:rFonts w:ascii="Arial Nova" w:hAnsi="Arial Nova"/>
          <w:b/>
          <w:i/>
          <w:color w:val="F79646" w:themeColor="accent6"/>
        </w:rPr>
      </w:pPr>
    </w:p>
    <w:p w14:paraId="16FF0B5B" w14:textId="0348C673" w:rsidR="0020137D" w:rsidRDefault="00EA4DF0" w:rsidP="0020137D">
      <w:pPr>
        <w:spacing w:line="276" w:lineRule="auto"/>
        <w:rPr>
          <w:rFonts w:ascii="Arial Nova" w:hAnsi="Arial Nova"/>
        </w:rPr>
      </w:pPr>
      <w:r w:rsidRPr="005C3539">
        <w:rPr>
          <w:rFonts w:ascii="Arial Nova" w:hAnsi="Arial Nova"/>
        </w:rPr>
        <w:t xml:space="preserve">The Centers for Disease Control and Prevention requests a </w:t>
      </w:r>
      <w:r w:rsidR="00A05887">
        <w:rPr>
          <w:rFonts w:ascii="Arial Nova" w:hAnsi="Arial Nova"/>
        </w:rPr>
        <w:t>three</w:t>
      </w:r>
      <w:r w:rsidRPr="005C3539">
        <w:rPr>
          <w:rFonts w:ascii="Arial Nova" w:hAnsi="Arial Nova"/>
        </w:rPr>
        <w:t xml:space="preserve">-year OMB approval for an existing collection in use without an OMB control number to collect </w:t>
      </w:r>
      <w:r w:rsidR="00FF0727">
        <w:rPr>
          <w:rFonts w:ascii="Arial Nova" w:hAnsi="Arial Nova"/>
        </w:rPr>
        <w:t xml:space="preserve">prevalence </w:t>
      </w:r>
      <w:r w:rsidR="00127FB3">
        <w:rPr>
          <w:rFonts w:ascii="Arial Nova" w:hAnsi="Arial Nova"/>
        </w:rPr>
        <w:t xml:space="preserve">rates for </w:t>
      </w:r>
      <w:r w:rsidR="00353BC0">
        <w:rPr>
          <w:rFonts w:ascii="Arial Nova" w:hAnsi="Arial Nova"/>
        </w:rPr>
        <w:t>dental caries</w:t>
      </w:r>
      <w:r w:rsidR="003A2100">
        <w:rPr>
          <w:rFonts w:ascii="Arial Nova" w:hAnsi="Arial Nova"/>
        </w:rPr>
        <w:t xml:space="preserve"> and sealants</w:t>
      </w:r>
      <w:r w:rsidR="00E3256F">
        <w:rPr>
          <w:rFonts w:ascii="Arial Nova" w:hAnsi="Arial Nova"/>
        </w:rPr>
        <w:t xml:space="preserve"> </w:t>
      </w:r>
      <w:r w:rsidR="009F4FE6">
        <w:rPr>
          <w:rFonts w:ascii="Arial Nova" w:hAnsi="Arial Nova"/>
        </w:rPr>
        <w:t>among</w:t>
      </w:r>
      <w:r w:rsidRPr="005C3539">
        <w:rPr>
          <w:rFonts w:ascii="Arial Nova" w:hAnsi="Arial Nova"/>
        </w:rPr>
        <w:t xml:space="preserve"> </w:t>
      </w:r>
      <w:r w:rsidR="009F4FE6">
        <w:rPr>
          <w:rFonts w:ascii="Arial Nova" w:hAnsi="Arial Nova"/>
        </w:rPr>
        <w:t xml:space="preserve">children in public schools </w:t>
      </w:r>
      <w:r w:rsidR="00CA0EBD">
        <w:rPr>
          <w:rFonts w:ascii="Arial Nova" w:hAnsi="Arial Nova"/>
        </w:rPr>
        <w:t xml:space="preserve">and </w:t>
      </w:r>
      <w:r w:rsidR="009F4FE6">
        <w:rPr>
          <w:rFonts w:ascii="Arial Nova" w:hAnsi="Arial Nova"/>
        </w:rPr>
        <w:t>Head Start</w:t>
      </w:r>
      <w:r w:rsidR="00CA0EBD">
        <w:rPr>
          <w:rFonts w:ascii="Arial Nova" w:hAnsi="Arial Nova"/>
        </w:rPr>
        <w:t xml:space="preserve"> programs using a non-invasive screening </w:t>
      </w:r>
      <w:r w:rsidR="00353BC0">
        <w:rPr>
          <w:rFonts w:ascii="Arial Nova" w:hAnsi="Arial Nova"/>
        </w:rPr>
        <w:t>conducted by</w:t>
      </w:r>
      <w:r w:rsidR="00FF0727">
        <w:rPr>
          <w:rFonts w:ascii="Arial Nova" w:hAnsi="Arial Nova"/>
        </w:rPr>
        <w:t xml:space="preserve"> state </w:t>
      </w:r>
      <w:r w:rsidR="00127FB3">
        <w:rPr>
          <w:rFonts w:ascii="Arial Nova" w:hAnsi="Arial Nova"/>
        </w:rPr>
        <w:t>departments of public health</w:t>
      </w:r>
      <w:r w:rsidR="009F4FE6">
        <w:rPr>
          <w:rFonts w:ascii="Arial Nova" w:hAnsi="Arial Nova"/>
        </w:rPr>
        <w:t>.</w:t>
      </w:r>
      <w:r w:rsidRPr="005C3539">
        <w:rPr>
          <w:rFonts w:ascii="Arial Nova" w:hAnsi="Arial Nova"/>
        </w:rPr>
        <w:t xml:space="preserve"> CDC is authorized to collect the information under the </w:t>
      </w:r>
      <w:r w:rsidR="0020137D" w:rsidRPr="0020137D">
        <w:rPr>
          <w:rFonts w:ascii="Arial Nova" w:hAnsi="Arial Nova"/>
        </w:rPr>
        <w:t xml:space="preserve">Public Health Service Act, Title 42, Section 247b–14, </w:t>
      </w:r>
      <w:r w:rsidR="00FF0727">
        <w:rPr>
          <w:rFonts w:ascii="Arial Nova" w:hAnsi="Arial Nova"/>
        </w:rPr>
        <w:t>Oral Health P</w:t>
      </w:r>
      <w:r w:rsidR="0020137D" w:rsidRPr="0020137D">
        <w:rPr>
          <w:rFonts w:ascii="Arial Nova" w:hAnsi="Arial Nova"/>
        </w:rPr>
        <w:t xml:space="preserve">romotion and </w:t>
      </w:r>
      <w:r w:rsidR="00FF0727">
        <w:rPr>
          <w:rFonts w:ascii="Arial Nova" w:hAnsi="Arial Nova"/>
        </w:rPr>
        <w:t>D</w:t>
      </w:r>
      <w:r w:rsidR="0020137D" w:rsidRPr="0020137D">
        <w:rPr>
          <w:rFonts w:ascii="Arial Nova" w:hAnsi="Arial Nova"/>
        </w:rPr>
        <w:t xml:space="preserve">isease </w:t>
      </w:r>
      <w:r w:rsidR="00FF0727">
        <w:rPr>
          <w:rFonts w:ascii="Arial Nova" w:hAnsi="Arial Nova"/>
        </w:rPr>
        <w:t>P</w:t>
      </w:r>
      <w:r w:rsidR="0020137D" w:rsidRPr="0020137D">
        <w:rPr>
          <w:rFonts w:ascii="Arial Nova" w:hAnsi="Arial Nova"/>
        </w:rPr>
        <w:t>revention, and Section 301</w:t>
      </w:r>
      <w:r w:rsidR="00530130">
        <w:rPr>
          <w:rFonts w:ascii="Arial Nova" w:hAnsi="Arial Nova"/>
        </w:rPr>
        <w:t xml:space="preserve"> (Attachment 1)</w:t>
      </w:r>
      <w:r w:rsidR="0020137D" w:rsidRPr="0020137D">
        <w:rPr>
          <w:rFonts w:ascii="Arial Nova" w:hAnsi="Arial Nova"/>
        </w:rPr>
        <w:t xml:space="preserve">. </w:t>
      </w:r>
    </w:p>
    <w:p w14:paraId="5163717B" w14:textId="77777777" w:rsidR="0020137D" w:rsidRDefault="0020137D" w:rsidP="0020137D">
      <w:pPr>
        <w:spacing w:line="276" w:lineRule="auto"/>
        <w:rPr>
          <w:rFonts w:ascii="Arial Nova" w:hAnsi="Arial Nova"/>
        </w:rPr>
      </w:pPr>
    </w:p>
    <w:p w14:paraId="420CCB0F" w14:textId="18A52368" w:rsidR="00320D1C" w:rsidRDefault="00473403" w:rsidP="00FF072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D</w:t>
      </w:r>
      <w:r w:rsidR="00320D1C" w:rsidRPr="00320D1C">
        <w:rPr>
          <w:rFonts w:ascii="Arial Nova" w:hAnsi="Arial Nova"/>
        </w:rPr>
        <w:t xml:space="preserve">ental caries (also called tooth decay) </w:t>
      </w:r>
      <w:r w:rsidR="009C21E8">
        <w:rPr>
          <w:rFonts w:ascii="Arial Nova" w:hAnsi="Arial Nova"/>
        </w:rPr>
        <w:t>is</w:t>
      </w:r>
      <w:r w:rsidR="00320D1C" w:rsidRPr="00320D1C">
        <w:rPr>
          <w:rFonts w:ascii="Arial Nova" w:hAnsi="Arial Nova"/>
        </w:rPr>
        <w:t xml:space="preserve"> one of the most common chronic diseases among children in the United States</w:t>
      </w:r>
      <w:r w:rsidR="00055716">
        <w:rPr>
          <w:rFonts w:ascii="Arial Nova" w:hAnsi="Arial Nova"/>
        </w:rPr>
        <w:t xml:space="preserve"> and can</w:t>
      </w:r>
      <w:r w:rsidR="00320D1C" w:rsidRPr="00320D1C">
        <w:rPr>
          <w:rFonts w:ascii="Arial Nova" w:hAnsi="Arial Nova"/>
        </w:rPr>
        <w:t xml:space="preserve"> lead to pain, infection, and diminished quality of life throughout the lifespan. Tooth decay disproportionately affects low socioeconomic status and racial </w:t>
      </w:r>
      <w:r w:rsidR="00055716">
        <w:rPr>
          <w:rFonts w:ascii="Arial Nova" w:hAnsi="Arial Nova"/>
        </w:rPr>
        <w:t xml:space="preserve">or </w:t>
      </w:r>
      <w:r w:rsidR="00320D1C" w:rsidRPr="00320D1C">
        <w:rPr>
          <w:rFonts w:ascii="Arial Nova" w:hAnsi="Arial Nova"/>
        </w:rPr>
        <w:t>ethnic minority populations.</w:t>
      </w:r>
      <w:r w:rsidR="00924DC5">
        <w:rPr>
          <w:rFonts w:ascii="Arial Nova" w:hAnsi="Arial Nova"/>
        </w:rPr>
        <w:t xml:space="preserve"> </w:t>
      </w:r>
      <w:r w:rsidR="00406703">
        <w:rPr>
          <w:rFonts w:ascii="Arial Nova" w:hAnsi="Arial Nova"/>
        </w:rPr>
        <w:t>Dental sealants</w:t>
      </w:r>
      <w:r w:rsidR="00924DC5">
        <w:rPr>
          <w:rFonts w:ascii="Arial Nova" w:hAnsi="Arial Nova"/>
        </w:rPr>
        <w:t xml:space="preserve"> </w:t>
      </w:r>
      <w:r w:rsidR="003E473E">
        <w:rPr>
          <w:rFonts w:ascii="Arial Nova" w:hAnsi="Arial Nova"/>
        </w:rPr>
        <w:t xml:space="preserve">are </w:t>
      </w:r>
      <w:r w:rsidR="00406703">
        <w:rPr>
          <w:rFonts w:ascii="Arial Nova" w:hAnsi="Arial Nova"/>
        </w:rPr>
        <w:t xml:space="preserve">a </w:t>
      </w:r>
      <w:r w:rsidR="003E473E">
        <w:rPr>
          <w:rFonts w:ascii="Arial Nova" w:hAnsi="Arial Nova"/>
        </w:rPr>
        <w:t>cost-effective</w:t>
      </w:r>
      <w:r w:rsidR="00055716">
        <w:rPr>
          <w:rFonts w:ascii="Arial Nova" w:hAnsi="Arial Nova"/>
        </w:rPr>
        <w:t>,</w:t>
      </w:r>
      <w:r w:rsidR="003E473E">
        <w:rPr>
          <w:rFonts w:ascii="Arial Nova" w:hAnsi="Arial Nova"/>
        </w:rPr>
        <w:t xml:space="preserve"> evidence-based </w:t>
      </w:r>
      <w:r w:rsidR="00DD07F7">
        <w:rPr>
          <w:rFonts w:ascii="Arial Nova" w:hAnsi="Arial Nova"/>
        </w:rPr>
        <w:t>measure</w:t>
      </w:r>
      <w:r w:rsidR="003E473E">
        <w:rPr>
          <w:rFonts w:ascii="Arial Nova" w:hAnsi="Arial Nova"/>
        </w:rPr>
        <w:t xml:space="preserve"> </w:t>
      </w:r>
      <w:r w:rsidR="00313492">
        <w:rPr>
          <w:rFonts w:ascii="Arial Nova" w:hAnsi="Arial Nova"/>
        </w:rPr>
        <w:t>for</w:t>
      </w:r>
      <w:r w:rsidR="00055716">
        <w:rPr>
          <w:rFonts w:ascii="Arial Nova" w:hAnsi="Arial Nova"/>
        </w:rPr>
        <w:t xml:space="preserve"> </w:t>
      </w:r>
      <w:r w:rsidR="003E473E">
        <w:rPr>
          <w:rFonts w:ascii="Arial Nova" w:hAnsi="Arial Nova"/>
        </w:rPr>
        <w:t>prevent</w:t>
      </w:r>
      <w:r w:rsidR="00055716">
        <w:rPr>
          <w:rFonts w:ascii="Arial Nova" w:hAnsi="Arial Nova"/>
        </w:rPr>
        <w:t>ing</w:t>
      </w:r>
      <w:r w:rsidR="003E473E">
        <w:rPr>
          <w:rFonts w:ascii="Arial Nova" w:hAnsi="Arial Nova"/>
        </w:rPr>
        <w:t xml:space="preserve"> caries</w:t>
      </w:r>
      <w:r w:rsidR="00313492">
        <w:rPr>
          <w:rFonts w:ascii="Arial Nova" w:hAnsi="Arial Nova"/>
        </w:rPr>
        <w:t xml:space="preserve"> but remain</w:t>
      </w:r>
      <w:r w:rsidR="00DD07F7">
        <w:rPr>
          <w:rFonts w:ascii="Arial Nova" w:hAnsi="Arial Nova"/>
        </w:rPr>
        <w:t xml:space="preserve"> </w:t>
      </w:r>
      <w:r w:rsidR="00313492">
        <w:rPr>
          <w:rFonts w:ascii="Arial Nova" w:hAnsi="Arial Nova"/>
        </w:rPr>
        <w:t>underutilized</w:t>
      </w:r>
      <w:r w:rsidR="003E473E">
        <w:rPr>
          <w:rFonts w:ascii="Arial Nova" w:hAnsi="Arial Nova"/>
        </w:rPr>
        <w:t xml:space="preserve">, </w:t>
      </w:r>
      <w:r w:rsidR="00406703">
        <w:rPr>
          <w:rFonts w:ascii="Arial Nova" w:hAnsi="Arial Nova"/>
        </w:rPr>
        <w:t xml:space="preserve">particularly among </w:t>
      </w:r>
      <w:r w:rsidR="003E473E">
        <w:rPr>
          <w:rFonts w:ascii="Arial Nova" w:hAnsi="Arial Nova"/>
        </w:rPr>
        <w:t xml:space="preserve">children at higher risk for caries. </w:t>
      </w:r>
    </w:p>
    <w:p w14:paraId="7FD6CEEB" w14:textId="77777777" w:rsidR="009E4762" w:rsidRDefault="009E4762" w:rsidP="00FF072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3764ECE7" w14:textId="49E891CD" w:rsidR="00EB6472" w:rsidRDefault="00F2732C" w:rsidP="00780F44">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Dental caries and sealants are best assessed through clinical examination. </w:t>
      </w:r>
      <w:r w:rsidR="00477007" w:rsidRPr="00477007">
        <w:rPr>
          <w:rFonts w:ascii="Arial Nova" w:hAnsi="Arial Nova"/>
        </w:rPr>
        <w:t xml:space="preserve">The </w:t>
      </w:r>
      <w:bookmarkStart w:id="9" w:name="_Hlk24641027"/>
      <w:r w:rsidR="00477007" w:rsidRPr="00477007">
        <w:rPr>
          <w:rFonts w:ascii="Arial Nova" w:hAnsi="Arial Nova"/>
        </w:rPr>
        <w:t>National Health and Nutrition Examination Survey (NHANES)</w:t>
      </w:r>
      <w:r w:rsidR="00477007">
        <w:rPr>
          <w:rFonts w:ascii="Arial Nova" w:hAnsi="Arial Nova"/>
        </w:rPr>
        <w:t xml:space="preserve"> </w:t>
      </w:r>
      <w:bookmarkEnd w:id="9"/>
      <w:r w:rsidR="005966A2">
        <w:rPr>
          <w:rFonts w:ascii="Arial Nova" w:hAnsi="Arial Nova"/>
        </w:rPr>
        <w:t xml:space="preserve">is </w:t>
      </w:r>
      <w:r w:rsidR="00477007">
        <w:rPr>
          <w:rFonts w:ascii="Arial Nova" w:hAnsi="Arial Nova"/>
        </w:rPr>
        <w:t xml:space="preserve">the </w:t>
      </w:r>
      <w:r w:rsidR="008D0509">
        <w:rPr>
          <w:rFonts w:ascii="Arial Nova" w:hAnsi="Arial Nova"/>
        </w:rPr>
        <w:t xml:space="preserve">only </w:t>
      </w:r>
      <w:r w:rsidR="008D16A3">
        <w:rPr>
          <w:rFonts w:ascii="Arial Nova" w:hAnsi="Arial Nova"/>
        </w:rPr>
        <w:t xml:space="preserve">nationally representative </w:t>
      </w:r>
      <w:r w:rsidR="00AB18EE">
        <w:rPr>
          <w:rFonts w:ascii="Arial Nova" w:hAnsi="Arial Nova"/>
        </w:rPr>
        <w:t xml:space="preserve">collection of </w:t>
      </w:r>
      <w:r w:rsidR="00477007">
        <w:rPr>
          <w:rFonts w:ascii="Arial Nova" w:hAnsi="Arial Nova"/>
        </w:rPr>
        <w:t xml:space="preserve">oral health </w:t>
      </w:r>
      <w:r w:rsidR="005966A2">
        <w:rPr>
          <w:rFonts w:ascii="Arial Nova" w:hAnsi="Arial Nova"/>
        </w:rPr>
        <w:t xml:space="preserve">surveillance </w:t>
      </w:r>
      <w:r w:rsidR="00477007">
        <w:rPr>
          <w:rFonts w:ascii="Arial Nova" w:hAnsi="Arial Nova"/>
        </w:rPr>
        <w:t>data</w:t>
      </w:r>
      <w:r w:rsidR="008D16A3">
        <w:rPr>
          <w:rFonts w:ascii="Arial Nova" w:hAnsi="Arial Nova"/>
        </w:rPr>
        <w:t xml:space="preserve"> based on clinical examination</w:t>
      </w:r>
      <w:r w:rsidR="001F74F0">
        <w:rPr>
          <w:rFonts w:ascii="Arial Nova" w:hAnsi="Arial Nova"/>
        </w:rPr>
        <w:t xml:space="preserve"> and </w:t>
      </w:r>
      <w:r w:rsidR="00B80F59">
        <w:rPr>
          <w:rFonts w:ascii="Arial Nova" w:hAnsi="Arial Nova"/>
        </w:rPr>
        <w:t xml:space="preserve">monitors national progress toward </w:t>
      </w:r>
      <w:r w:rsidR="00086749">
        <w:rPr>
          <w:rFonts w:ascii="Arial Nova" w:hAnsi="Arial Nova"/>
        </w:rPr>
        <w:t xml:space="preserve">the </w:t>
      </w:r>
      <w:r w:rsidR="00B80F59">
        <w:rPr>
          <w:rFonts w:ascii="Arial Nova" w:hAnsi="Arial Nova"/>
        </w:rPr>
        <w:t>Healthy People objectives</w:t>
      </w:r>
      <w:r w:rsidR="001F74F0">
        <w:rPr>
          <w:rFonts w:ascii="Arial Nova" w:hAnsi="Arial Nova"/>
        </w:rPr>
        <w:t>.</w:t>
      </w:r>
      <w:r w:rsidR="00B80F59">
        <w:rPr>
          <w:rFonts w:ascii="Arial Nova" w:hAnsi="Arial Nova"/>
        </w:rPr>
        <w:t xml:space="preserve"> </w:t>
      </w:r>
      <w:r w:rsidR="001F74F0">
        <w:rPr>
          <w:rFonts w:ascii="Arial Nova" w:hAnsi="Arial Nova"/>
        </w:rPr>
        <w:t>H</w:t>
      </w:r>
      <w:r w:rsidR="005966A2">
        <w:rPr>
          <w:rFonts w:ascii="Arial Nova" w:hAnsi="Arial Nova"/>
        </w:rPr>
        <w:t xml:space="preserve">owever, </w:t>
      </w:r>
      <w:r w:rsidR="00B80F59">
        <w:rPr>
          <w:rFonts w:ascii="Arial Nova" w:hAnsi="Arial Nova"/>
        </w:rPr>
        <w:t xml:space="preserve">it </w:t>
      </w:r>
      <w:r w:rsidR="005966A2">
        <w:rPr>
          <w:rFonts w:ascii="Arial Nova" w:hAnsi="Arial Nova"/>
        </w:rPr>
        <w:t>is not designed to provide state-level data</w:t>
      </w:r>
      <w:r w:rsidR="00EF60F0">
        <w:rPr>
          <w:rFonts w:ascii="Arial Nova" w:hAnsi="Arial Nova"/>
        </w:rPr>
        <w:t xml:space="preserve">. </w:t>
      </w:r>
      <w:r w:rsidR="001F74F0">
        <w:rPr>
          <w:rFonts w:ascii="Arial Nova" w:hAnsi="Arial Nova"/>
        </w:rPr>
        <w:t>Moreover</w:t>
      </w:r>
      <w:r w:rsidR="00AB18EE">
        <w:rPr>
          <w:rFonts w:ascii="Arial Nova" w:hAnsi="Arial Nova"/>
        </w:rPr>
        <w:t xml:space="preserve">, </w:t>
      </w:r>
      <w:r w:rsidR="001F74F0">
        <w:rPr>
          <w:rFonts w:ascii="Arial Nova" w:hAnsi="Arial Nova"/>
        </w:rPr>
        <w:t xml:space="preserve">the NHANES </w:t>
      </w:r>
      <w:r w:rsidR="00EF60F0">
        <w:rPr>
          <w:rFonts w:ascii="Arial Nova" w:hAnsi="Arial Nova"/>
        </w:rPr>
        <w:t>oral health examination requires highly skilled dental professionals</w:t>
      </w:r>
      <w:r w:rsidR="001F74F0">
        <w:rPr>
          <w:rFonts w:ascii="Arial Nova" w:hAnsi="Arial Nova"/>
        </w:rPr>
        <w:t>,</w:t>
      </w:r>
      <w:r w:rsidR="001F74F0" w:rsidRPr="00D100A3">
        <w:rPr>
          <w:rFonts w:ascii="Arial Nova" w:hAnsi="Arial Nova"/>
        </w:rPr>
        <w:t xml:space="preserve"> </w:t>
      </w:r>
      <w:r w:rsidR="009306A2" w:rsidRPr="00D100A3">
        <w:rPr>
          <w:rFonts w:ascii="Arial Nova" w:hAnsi="Arial Nova"/>
        </w:rPr>
        <w:t xml:space="preserve">detailed measures </w:t>
      </w:r>
      <w:r w:rsidR="001F74F0">
        <w:rPr>
          <w:rFonts w:ascii="Arial Nova" w:hAnsi="Arial Nova"/>
        </w:rPr>
        <w:t>of</w:t>
      </w:r>
      <w:r w:rsidR="001F74F0" w:rsidRPr="00D100A3">
        <w:rPr>
          <w:rFonts w:ascii="Arial Nova" w:hAnsi="Arial Nova"/>
        </w:rPr>
        <w:t xml:space="preserve"> </w:t>
      </w:r>
      <w:r w:rsidR="009306A2" w:rsidRPr="00D100A3">
        <w:rPr>
          <w:rFonts w:ascii="Arial Nova" w:hAnsi="Arial Nova"/>
        </w:rPr>
        <w:t>each tooth</w:t>
      </w:r>
      <w:r w:rsidR="009213E0">
        <w:rPr>
          <w:rFonts w:ascii="Arial Nova" w:hAnsi="Arial Nova"/>
        </w:rPr>
        <w:t xml:space="preserve"> or each tooth surface</w:t>
      </w:r>
      <w:r w:rsidR="001F74F0">
        <w:rPr>
          <w:rFonts w:ascii="Arial Nova" w:hAnsi="Arial Nova"/>
        </w:rPr>
        <w:t>,</w:t>
      </w:r>
      <w:r w:rsidR="009306A2" w:rsidRPr="00D100A3">
        <w:rPr>
          <w:rFonts w:ascii="Arial Nova" w:hAnsi="Arial Nova"/>
        </w:rPr>
        <w:t xml:space="preserve"> and complex analysis</w:t>
      </w:r>
      <w:r w:rsidR="009306A2">
        <w:rPr>
          <w:rFonts w:ascii="Arial Nova" w:hAnsi="Arial Nova"/>
        </w:rPr>
        <w:t>.</w:t>
      </w:r>
      <w:r w:rsidR="00182C73">
        <w:rPr>
          <w:rFonts w:ascii="Arial Nova" w:hAnsi="Arial Nova"/>
        </w:rPr>
        <w:t xml:space="preserve"> </w:t>
      </w:r>
    </w:p>
    <w:p w14:paraId="17699ABE" w14:textId="77777777" w:rsidR="00EB6472" w:rsidRDefault="00EB6472" w:rsidP="00780F44">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4706100F" w14:textId="0E246016" w:rsidR="00766E88" w:rsidRDefault="00766E88" w:rsidP="00766E88">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State public health policies and programs vary in </w:t>
      </w:r>
      <w:r w:rsidR="00436F02">
        <w:rPr>
          <w:rFonts w:ascii="Arial Nova" w:hAnsi="Arial Nova"/>
        </w:rPr>
        <w:t xml:space="preserve">both </w:t>
      </w:r>
      <w:r>
        <w:rPr>
          <w:rFonts w:ascii="Arial Nova" w:hAnsi="Arial Nova"/>
        </w:rPr>
        <w:t xml:space="preserve">scope and priorities, and therefore state surveillance data inform </w:t>
      </w:r>
      <w:r w:rsidR="00436F02">
        <w:rPr>
          <w:rFonts w:ascii="Arial Nova" w:hAnsi="Arial Nova"/>
        </w:rPr>
        <w:t xml:space="preserve">the </w:t>
      </w:r>
      <w:r>
        <w:rPr>
          <w:rFonts w:ascii="Arial Nova" w:hAnsi="Arial Nova"/>
        </w:rPr>
        <w:t xml:space="preserve">planning and evaluation of oral health programs and policies. </w:t>
      </w:r>
      <w:r w:rsidR="00436F02">
        <w:rPr>
          <w:rFonts w:ascii="Arial Nova" w:hAnsi="Arial Nova"/>
        </w:rPr>
        <w:t xml:space="preserve">In </w:t>
      </w:r>
      <w:r>
        <w:rPr>
          <w:rFonts w:ascii="Arial Nova" w:hAnsi="Arial Nova"/>
        </w:rPr>
        <w:t>the 20</w:t>
      </w:r>
      <w:r w:rsidRPr="003D04E5">
        <w:rPr>
          <w:rFonts w:ascii="Arial Nova" w:hAnsi="Arial Nova"/>
          <w:vertAlign w:val="superscript"/>
        </w:rPr>
        <w:t>th</w:t>
      </w:r>
      <w:r>
        <w:rPr>
          <w:rFonts w:ascii="Arial Nova" w:hAnsi="Arial Nova"/>
        </w:rPr>
        <w:t xml:space="preserve"> </w:t>
      </w:r>
      <w:r w:rsidRPr="00A109AD">
        <w:rPr>
          <w:rFonts w:ascii="Arial Nova" w:hAnsi="Arial Nova"/>
        </w:rPr>
        <w:t xml:space="preserve">century, few state governments </w:t>
      </w:r>
      <w:r>
        <w:rPr>
          <w:rFonts w:ascii="Arial Nova" w:hAnsi="Arial Nova"/>
        </w:rPr>
        <w:t>dedicated</w:t>
      </w:r>
      <w:r w:rsidRPr="00A109AD">
        <w:rPr>
          <w:rFonts w:ascii="Arial Nova" w:hAnsi="Arial Nova"/>
        </w:rPr>
        <w:t xml:space="preserve"> resources to </w:t>
      </w:r>
      <w:r w:rsidR="004D0B37">
        <w:rPr>
          <w:rFonts w:ascii="Arial Nova" w:hAnsi="Arial Nova"/>
        </w:rPr>
        <w:t>oral health</w:t>
      </w:r>
      <w:r w:rsidRPr="00A109AD">
        <w:rPr>
          <w:rFonts w:ascii="Arial Nova" w:hAnsi="Arial Nova"/>
        </w:rPr>
        <w:t xml:space="preserve"> </w:t>
      </w:r>
      <w:r w:rsidR="003E3F4C">
        <w:rPr>
          <w:rFonts w:ascii="Arial Nova" w:hAnsi="Arial Nova"/>
        </w:rPr>
        <w:t>surveillance</w:t>
      </w:r>
      <w:r w:rsidRPr="00A109AD">
        <w:rPr>
          <w:rFonts w:ascii="Arial Nova" w:hAnsi="Arial Nova"/>
        </w:rPr>
        <w:t xml:space="preserve">, </w:t>
      </w:r>
      <w:r>
        <w:rPr>
          <w:rFonts w:ascii="Arial Nova" w:hAnsi="Arial Nova"/>
        </w:rPr>
        <w:t xml:space="preserve">and the only model </w:t>
      </w:r>
      <w:r w:rsidR="00436F02">
        <w:rPr>
          <w:rFonts w:ascii="Arial Nova" w:hAnsi="Arial Nova"/>
        </w:rPr>
        <w:t xml:space="preserve">for surveillance </w:t>
      </w:r>
      <w:r>
        <w:rPr>
          <w:rFonts w:ascii="Arial Nova" w:hAnsi="Arial Nova"/>
        </w:rPr>
        <w:t xml:space="preserve">was the </w:t>
      </w:r>
      <w:r w:rsidR="00436F02">
        <w:rPr>
          <w:rFonts w:ascii="Arial Nova" w:hAnsi="Arial Nova"/>
        </w:rPr>
        <w:t xml:space="preserve">detailed </w:t>
      </w:r>
      <w:r>
        <w:rPr>
          <w:rFonts w:ascii="Arial Nova" w:hAnsi="Arial Nova"/>
        </w:rPr>
        <w:t>NHANES</w:t>
      </w:r>
      <w:r w:rsidR="00436F02">
        <w:rPr>
          <w:rFonts w:ascii="Arial Nova" w:hAnsi="Arial Nova"/>
        </w:rPr>
        <w:t xml:space="preserve"> oral health examination method.</w:t>
      </w:r>
      <w:r>
        <w:rPr>
          <w:rFonts w:ascii="Arial Nova" w:hAnsi="Arial Nova"/>
        </w:rPr>
        <w:t xml:space="preserve"> </w:t>
      </w:r>
      <w:r w:rsidR="00436F02">
        <w:rPr>
          <w:rFonts w:ascii="Arial Nova" w:hAnsi="Arial Nova"/>
        </w:rPr>
        <w:t>S</w:t>
      </w:r>
      <w:r w:rsidRPr="00A109AD">
        <w:rPr>
          <w:rFonts w:ascii="Arial Nova" w:hAnsi="Arial Nova"/>
        </w:rPr>
        <w:t xml:space="preserve">tate-level oral health surveillance data </w:t>
      </w:r>
      <w:r w:rsidR="00436F02">
        <w:rPr>
          <w:rFonts w:ascii="Arial Nova" w:hAnsi="Arial Nova"/>
        </w:rPr>
        <w:t xml:space="preserve">were </w:t>
      </w:r>
      <w:r>
        <w:rPr>
          <w:rFonts w:ascii="Arial Nova" w:hAnsi="Arial Nova"/>
        </w:rPr>
        <w:t xml:space="preserve">rare until the </w:t>
      </w:r>
      <w:r w:rsidR="00732099" w:rsidRPr="00732099">
        <w:rPr>
          <w:rFonts w:ascii="Arial Nova" w:hAnsi="Arial Nova"/>
        </w:rPr>
        <w:t xml:space="preserve">Basic Screening Survey (BSS) methodology </w:t>
      </w:r>
      <w:r w:rsidR="00231848">
        <w:rPr>
          <w:rFonts w:ascii="Arial Nova" w:hAnsi="Arial Nova"/>
        </w:rPr>
        <w:t xml:space="preserve">was </w:t>
      </w:r>
      <w:r w:rsidR="00436F02">
        <w:rPr>
          <w:rFonts w:ascii="Arial Nova" w:hAnsi="Arial Nova"/>
        </w:rPr>
        <w:t>developed in the 1990s</w:t>
      </w:r>
      <w:r w:rsidRPr="00A109AD">
        <w:rPr>
          <w:rFonts w:ascii="Arial Nova" w:hAnsi="Arial Nova"/>
        </w:rPr>
        <w:t>.</w:t>
      </w:r>
    </w:p>
    <w:p w14:paraId="30E86476" w14:textId="77777777" w:rsidR="00766E88" w:rsidRDefault="00766E88" w:rsidP="00FF0727">
      <w:pPr>
        <w:tabs>
          <w:tab w:val="left" w:pos="720"/>
          <w:tab w:val="left" w:pos="1080"/>
          <w:tab w:val="left" w:pos="1440"/>
          <w:tab w:val="left" w:pos="1800"/>
        </w:tabs>
        <w:autoSpaceDE w:val="0"/>
        <w:autoSpaceDN w:val="0"/>
        <w:adjustRightInd w:val="0"/>
        <w:spacing w:after="120" w:line="276" w:lineRule="auto"/>
        <w:contextualSpacing/>
        <w:rPr>
          <w:rFonts w:ascii="Arial Nova" w:hAnsi="Arial Nova" w:cstheme="minorHAnsi"/>
        </w:rPr>
      </w:pPr>
    </w:p>
    <w:p w14:paraId="23CF703C" w14:textId="2714F353" w:rsidR="008453C5" w:rsidRDefault="00E53131" w:rsidP="008D2313">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To</w:t>
      </w:r>
      <w:r w:rsidR="00176512">
        <w:rPr>
          <w:rFonts w:ascii="Arial Nova" w:hAnsi="Arial Nova"/>
        </w:rPr>
        <w:t xml:space="preserve"> address </w:t>
      </w:r>
      <w:r>
        <w:rPr>
          <w:rFonts w:ascii="Arial Nova" w:hAnsi="Arial Nova"/>
        </w:rPr>
        <w:t>state</w:t>
      </w:r>
      <w:r w:rsidR="00176512">
        <w:rPr>
          <w:rFonts w:ascii="Arial Nova" w:hAnsi="Arial Nova"/>
        </w:rPr>
        <w:t xml:space="preserve">s’ critical need for </w:t>
      </w:r>
      <w:r w:rsidR="00646A67">
        <w:rPr>
          <w:rFonts w:ascii="Arial Nova" w:hAnsi="Arial Nova"/>
        </w:rPr>
        <w:t>oral health</w:t>
      </w:r>
      <w:r w:rsidR="00176512">
        <w:rPr>
          <w:rFonts w:ascii="Arial Nova" w:hAnsi="Arial Nova"/>
        </w:rPr>
        <w:t xml:space="preserve"> surveillance data for program planning and evaluation, </w:t>
      </w:r>
      <w:r w:rsidR="002D7514" w:rsidRPr="00D100A3">
        <w:rPr>
          <w:rFonts w:ascii="Arial Nova" w:hAnsi="Arial Nova"/>
        </w:rPr>
        <w:t>the Association of State and Territorial Dental Directors</w:t>
      </w:r>
      <w:r w:rsidR="002C3A95">
        <w:rPr>
          <w:rFonts w:ascii="Arial Nova" w:hAnsi="Arial Nova"/>
        </w:rPr>
        <w:t xml:space="preserve"> (ASTDD)</w:t>
      </w:r>
      <w:r w:rsidR="002D7514" w:rsidRPr="00D100A3">
        <w:rPr>
          <w:rFonts w:ascii="Arial Nova" w:hAnsi="Arial Nova"/>
        </w:rPr>
        <w:t xml:space="preserve"> </w:t>
      </w:r>
      <w:r w:rsidR="00436F02">
        <w:rPr>
          <w:rFonts w:ascii="Arial Nova" w:hAnsi="Arial Nova"/>
        </w:rPr>
        <w:t>spearheaded an effort</w:t>
      </w:r>
      <w:r w:rsidR="002D7514" w:rsidRPr="00D100A3">
        <w:rPr>
          <w:rFonts w:ascii="Arial Nova" w:hAnsi="Arial Nova"/>
        </w:rPr>
        <w:t xml:space="preserve"> to </w:t>
      </w:r>
      <w:r w:rsidR="009213E0">
        <w:rPr>
          <w:rFonts w:ascii="Arial Nova" w:hAnsi="Arial Nova"/>
        </w:rPr>
        <w:t>develop</w:t>
      </w:r>
      <w:r w:rsidR="002C3A95">
        <w:rPr>
          <w:rFonts w:ascii="Arial Nova" w:hAnsi="Arial Nova"/>
        </w:rPr>
        <w:t xml:space="preserve"> a simple</w:t>
      </w:r>
      <w:r w:rsidR="00436F02">
        <w:rPr>
          <w:rFonts w:ascii="Arial Nova" w:hAnsi="Arial Nova"/>
        </w:rPr>
        <w:t xml:space="preserve">, </w:t>
      </w:r>
      <w:r w:rsidR="002C3A95">
        <w:rPr>
          <w:rFonts w:ascii="Arial Nova" w:hAnsi="Arial Nova"/>
        </w:rPr>
        <w:t>standardized survey protocol</w:t>
      </w:r>
      <w:r w:rsidR="00646A67">
        <w:rPr>
          <w:rFonts w:ascii="Arial Nova" w:hAnsi="Arial Nova"/>
        </w:rPr>
        <w:t xml:space="preserve"> referred to as the</w:t>
      </w:r>
      <w:r w:rsidR="008453C5">
        <w:rPr>
          <w:rFonts w:ascii="Arial Nova" w:hAnsi="Arial Nova"/>
        </w:rPr>
        <w:t xml:space="preserve"> </w:t>
      </w:r>
      <w:r w:rsidR="008453C5" w:rsidRPr="00D100A3">
        <w:rPr>
          <w:rFonts w:ascii="Arial Nova" w:hAnsi="Arial Nova"/>
        </w:rPr>
        <w:t>Basic Screening Survey</w:t>
      </w:r>
      <w:r w:rsidR="007133B9">
        <w:rPr>
          <w:rFonts w:ascii="Arial Nova" w:hAnsi="Arial Nova"/>
        </w:rPr>
        <w:t xml:space="preserve"> (BSS)</w:t>
      </w:r>
      <w:r w:rsidR="007133B9" w:rsidRPr="007133B9">
        <w:rPr>
          <w:rFonts w:ascii="Arial Nova" w:hAnsi="Arial Nova"/>
        </w:rPr>
        <w:t xml:space="preserve"> </w:t>
      </w:r>
      <w:r w:rsidR="007133B9">
        <w:rPr>
          <w:rFonts w:ascii="Arial Nova" w:hAnsi="Arial Nova"/>
        </w:rPr>
        <w:t xml:space="preserve">in 1997 </w:t>
      </w:r>
      <w:r w:rsidR="00176512" w:rsidRPr="00176512">
        <w:rPr>
          <w:rFonts w:ascii="Arial Nova" w:hAnsi="Arial Nova"/>
        </w:rPr>
        <w:t>in collaboration wit</w:t>
      </w:r>
      <w:r w:rsidR="00176512">
        <w:rPr>
          <w:rFonts w:ascii="Arial Nova" w:hAnsi="Arial Nova"/>
        </w:rPr>
        <w:t>h the Ohio Department of Health and with t</w:t>
      </w:r>
      <w:r w:rsidR="00176512" w:rsidRPr="00176512">
        <w:rPr>
          <w:rFonts w:ascii="Arial Nova" w:hAnsi="Arial Nova"/>
        </w:rPr>
        <w:t xml:space="preserve">echnical assistance </w:t>
      </w:r>
      <w:r w:rsidR="00176512">
        <w:rPr>
          <w:rFonts w:ascii="Arial Nova" w:hAnsi="Arial Nova"/>
        </w:rPr>
        <w:t>from</w:t>
      </w:r>
      <w:r w:rsidR="00176512" w:rsidRPr="00176512">
        <w:rPr>
          <w:rFonts w:ascii="Arial Nova" w:hAnsi="Arial Nova"/>
        </w:rPr>
        <w:t xml:space="preserve"> the </w:t>
      </w:r>
      <w:r w:rsidR="00176512">
        <w:rPr>
          <w:rFonts w:ascii="Arial Nova" w:hAnsi="Arial Nova"/>
        </w:rPr>
        <w:t xml:space="preserve">CDC’s </w:t>
      </w:r>
      <w:r w:rsidR="00176512" w:rsidRPr="00176512">
        <w:rPr>
          <w:rFonts w:ascii="Arial Nova" w:hAnsi="Arial Nova"/>
        </w:rPr>
        <w:t>Division of Oral Health</w:t>
      </w:r>
      <w:r w:rsidR="004F3998">
        <w:rPr>
          <w:rFonts w:ascii="Arial Nova" w:hAnsi="Arial Nova"/>
        </w:rPr>
        <w:t>.</w:t>
      </w:r>
      <w:hyperlink w:anchor="_ENREF_1" w:tooltip="Malvitz, 2009 #1" w:history="1">
        <w:r w:rsidR="008026AA">
          <w:rPr>
            <w:rFonts w:ascii="Arial Nova" w:hAnsi="Arial Nova"/>
          </w:rPr>
          <w:fldChar w:fldCharType="begin"/>
        </w:r>
        <w:r w:rsidR="008026AA">
          <w:rPr>
            <w:rFonts w:ascii="Arial Nova" w:hAnsi="Arial Nova"/>
          </w:rPr>
          <w:instrText xml:space="preserve"> ADDIN EN.CITE &lt;EndNote&gt;&lt;Cite&gt;&lt;Author&gt;Malvitz&lt;/Author&gt;&lt;Year&gt;2009&lt;/Year&gt;&lt;RecNum&gt;1&lt;/RecNum&gt;&lt;DisplayText&gt;&lt;style face="superscript"&gt;1&lt;/style&gt;&lt;/DisplayText&gt;&lt;record&gt;&lt;rec-number&gt;1&lt;/rec-number&gt;&lt;foreign-keys&gt;&lt;key app="EN" db-id="wrwsveat42dsabetxxg5rpvc20pzr9a2afvt" timestamp="1566588664"&gt;1&lt;/key&gt;&lt;/foreign-keys&gt;&lt;ref-type name="Journal Article"&gt;17&lt;/ref-type&gt;&lt;contributors&gt;&lt;authors&gt;&lt;author&gt;Malvitz, D. M.&lt;/author&gt;&lt;author&gt;Barker, L. K.&lt;/author&gt;&lt;author&gt;Phipps, K. R.&lt;/author&gt;&lt;/authors&gt;&lt;/contributors&gt;&lt;auth-address&gt;Division of Oral Health, National Center for Chronic Disease Prevention and Health Promotion, Centers for Disease Control and Prevention, Atlanta, GA 30341, USA.&lt;/auth-address&gt;&lt;titles&gt;&lt;title&gt;Development and status of the National Oral Health Surveillance System&lt;/title&gt;&lt;secondary-title&gt;Prev Chronic Dis&lt;/secondary-title&gt;&lt;alt-title&gt;Preventing chronic disease&lt;/alt-title&gt;&lt;/titles&gt;&lt;periodical&gt;&lt;full-title&gt;Prev Chronic Dis&lt;/full-title&gt;&lt;abbr-1&gt;Preventing chronic disease&lt;/abbr-1&gt;&lt;/periodical&gt;&lt;alt-periodical&gt;&lt;full-title&gt;Prev Chronic Dis&lt;/full-title&gt;&lt;abbr-1&gt;Preventing chronic disease&lt;/abbr-1&gt;&lt;/alt-periodical&gt;&lt;pages&gt;A66&lt;/pages&gt;&lt;volume&gt;6&lt;/volume&gt;&lt;number&gt;2&lt;/number&gt;&lt;keywords&gt;&lt;keyword&gt;Adult&lt;/keyword&gt;&lt;keyword&gt;Child&lt;/keyword&gt;&lt;keyword&gt;Healthy People Programs&lt;/keyword&gt;&lt;keyword&gt;Humans&lt;/keyword&gt;&lt;keyword&gt;National Health Programs/*organization &amp;amp; administration&lt;/keyword&gt;&lt;keyword&gt;Oral Health/*standards&lt;/keyword&gt;&lt;keyword&gt;Population Surveillance&lt;/keyword&gt;&lt;keyword&gt;United States&lt;/keyword&gt;&lt;/keywords&gt;&lt;dates&gt;&lt;year&gt;2009&lt;/year&gt;&lt;pub-dates&gt;&lt;date&gt;Apr&lt;/date&gt;&lt;/pub-dates&gt;&lt;/dates&gt;&lt;isbn&gt;1545-1151 (Electronic)&lt;/isbn&gt;&lt;accession-num&gt;19289009&lt;/accession-num&gt;&lt;urls&gt;&lt;related-urls&gt;&lt;url&gt;http://www.ncbi.nlm.nih.gov/pubmed/19289009&lt;/url&gt;&lt;/related-urls&gt;&lt;/urls&gt;&lt;custom2&gt;2687872&lt;/custom2&gt;&lt;/record&gt;&lt;/Cite&gt;&lt;/EndNote&gt;</w:instrText>
        </w:r>
        <w:r w:rsidR="008026AA">
          <w:rPr>
            <w:rFonts w:ascii="Arial Nova" w:hAnsi="Arial Nova"/>
          </w:rPr>
          <w:fldChar w:fldCharType="separate"/>
        </w:r>
        <w:r w:rsidR="008026AA" w:rsidRPr="001A0821">
          <w:rPr>
            <w:rFonts w:ascii="Arial Nova" w:hAnsi="Arial Nova"/>
            <w:noProof/>
            <w:vertAlign w:val="superscript"/>
          </w:rPr>
          <w:t>1</w:t>
        </w:r>
        <w:r w:rsidR="008026AA">
          <w:rPr>
            <w:rFonts w:ascii="Arial Nova" w:hAnsi="Arial Nova"/>
          </w:rPr>
          <w:fldChar w:fldCharType="end"/>
        </w:r>
      </w:hyperlink>
      <w:r w:rsidR="00176512" w:rsidRPr="00176512">
        <w:rPr>
          <w:rFonts w:ascii="Arial Nova" w:hAnsi="Arial Nova"/>
        </w:rPr>
        <w:t xml:space="preserve"> </w:t>
      </w:r>
      <w:r w:rsidR="003340A5">
        <w:rPr>
          <w:rFonts w:ascii="Arial Nova" w:hAnsi="Arial Nova"/>
        </w:rPr>
        <w:t xml:space="preserve">A CDC cooperative agreement supported the development of BSS. </w:t>
      </w:r>
      <w:r w:rsidR="002D7514" w:rsidRPr="00D100A3">
        <w:rPr>
          <w:rFonts w:ascii="Arial Nova" w:hAnsi="Arial Nova"/>
        </w:rPr>
        <w:t xml:space="preserve">ASTDD published </w:t>
      </w:r>
      <w:r w:rsidR="00AF0DDB">
        <w:rPr>
          <w:rFonts w:ascii="Arial Nova" w:hAnsi="Arial Nova"/>
        </w:rPr>
        <w:t>the</w:t>
      </w:r>
      <w:r w:rsidR="00176512">
        <w:rPr>
          <w:rFonts w:ascii="Arial Nova" w:hAnsi="Arial Nova"/>
        </w:rPr>
        <w:t xml:space="preserve"> </w:t>
      </w:r>
      <w:r w:rsidR="00646A67">
        <w:rPr>
          <w:rFonts w:ascii="Arial Nova" w:hAnsi="Arial Nova"/>
        </w:rPr>
        <w:t xml:space="preserve">first </w:t>
      </w:r>
      <w:r w:rsidR="00A7041F" w:rsidRPr="00D100A3">
        <w:rPr>
          <w:rFonts w:ascii="Arial Nova" w:hAnsi="Arial Nova"/>
        </w:rPr>
        <w:t>BSS</w:t>
      </w:r>
      <w:r w:rsidR="00841308">
        <w:rPr>
          <w:rFonts w:ascii="Arial Nova" w:hAnsi="Arial Nova"/>
        </w:rPr>
        <w:t xml:space="preserve"> </w:t>
      </w:r>
      <w:r w:rsidR="00176512">
        <w:rPr>
          <w:rFonts w:ascii="Arial Nova" w:hAnsi="Arial Nova"/>
        </w:rPr>
        <w:t>manual</w:t>
      </w:r>
      <w:r w:rsidR="008453C5">
        <w:rPr>
          <w:rFonts w:ascii="Arial Nova" w:hAnsi="Arial Nova"/>
        </w:rPr>
        <w:t xml:space="preserve"> </w:t>
      </w:r>
      <w:r w:rsidR="00127FB3" w:rsidRPr="00D100A3">
        <w:rPr>
          <w:rFonts w:ascii="Arial Nova" w:hAnsi="Arial Nova"/>
        </w:rPr>
        <w:t>in</w:t>
      </w:r>
      <w:r w:rsidR="00646A67">
        <w:rPr>
          <w:rFonts w:ascii="Arial Nova" w:hAnsi="Arial Nova"/>
        </w:rPr>
        <w:t xml:space="preserve"> </w:t>
      </w:r>
      <w:r w:rsidR="00127FB3" w:rsidRPr="00D100A3">
        <w:rPr>
          <w:rFonts w:ascii="Arial Nova" w:hAnsi="Arial Nova"/>
        </w:rPr>
        <w:t>1999</w:t>
      </w:r>
      <w:r w:rsidR="00841308">
        <w:rPr>
          <w:rFonts w:ascii="Arial Nova" w:hAnsi="Arial Nova"/>
        </w:rPr>
        <w:t xml:space="preserve"> (Attachment </w:t>
      </w:r>
      <w:r w:rsidR="00530130">
        <w:rPr>
          <w:rFonts w:ascii="Arial Nova" w:hAnsi="Arial Nova"/>
        </w:rPr>
        <w:t>2</w:t>
      </w:r>
      <w:r w:rsidR="00D00EF8">
        <w:rPr>
          <w:rFonts w:ascii="Arial Nova" w:hAnsi="Arial Nova"/>
        </w:rPr>
        <w:t>a</w:t>
      </w:r>
      <w:r w:rsidR="00841308">
        <w:rPr>
          <w:rFonts w:ascii="Arial Nova" w:hAnsi="Arial Nova"/>
        </w:rPr>
        <w:t>)</w:t>
      </w:r>
      <w:r w:rsidR="00127FB3">
        <w:rPr>
          <w:rFonts w:ascii="Arial Nova" w:hAnsi="Arial Nova"/>
        </w:rPr>
        <w:t>.</w:t>
      </w:r>
      <w:hyperlink w:anchor="_ENREF_1" w:tooltip="Malvitz, 2009 #1" w:history="1">
        <w:r w:rsidR="008026AA">
          <w:rPr>
            <w:rFonts w:ascii="Arial Nova" w:hAnsi="Arial Nova"/>
          </w:rPr>
          <w:fldChar w:fldCharType="begin"/>
        </w:r>
        <w:r w:rsidR="008026AA">
          <w:rPr>
            <w:rFonts w:ascii="Arial Nova" w:hAnsi="Arial Nova"/>
          </w:rPr>
          <w:instrText xml:space="preserve"> ADDIN EN.CITE &lt;EndNote&gt;&lt;Cite&gt;&lt;Author&gt;Malvitz&lt;/Author&gt;&lt;Year&gt;2009&lt;/Year&gt;&lt;RecNum&gt;1&lt;/RecNum&gt;&lt;DisplayText&gt;&lt;style face="superscript"&gt;1&lt;/style&gt;&lt;/DisplayText&gt;&lt;record&gt;&lt;rec-number&gt;1&lt;/rec-number&gt;&lt;foreign-keys&gt;&lt;key app="EN" db-id="wrwsveat42dsabetxxg5rpvc20pzr9a2afvt" timestamp="1566588664"&gt;1&lt;/key&gt;&lt;/foreign-keys&gt;&lt;ref-type name="Journal Article"&gt;17&lt;/ref-type&gt;&lt;contributors&gt;&lt;authors&gt;&lt;author&gt;Malvitz, D. M.&lt;/author&gt;&lt;author&gt;Barker, L. K.&lt;/author&gt;&lt;author&gt;Phipps, K. R.&lt;/author&gt;&lt;/authors&gt;&lt;/contributors&gt;&lt;auth-address&gt;Division of Oral Health, National Center for Chronic Disease Prevention and Health Promotion, Centers for Disease Control and Prevention, Atlanta, GA 30341, USA.&lt;/auth-address&gt;&lt;titles&gt;&lt;title&gt;Development and status of the National Oral Health Surveillance System&lt;/title&gt;&lt;secondary-title&gt;Prev Chronic Dis&lt;/secondary-title&gt;&lt;alt-title&gt;Preventing chronic disease&lt;/alt-title&gt;&lt;/titles&gt;&lt;periodical&gt;&lt;full-title&gt;Prev Chronic Dis&lt;/full-title&gt;&lt;abbr-1&gt;Preventing chronic disease&lt;/abbr-1&gt;&lt;/periodical&gt;&lt;alt-periodical&gt;&lt;full-title&gt;Prev Chronic Dis&lt;/full-title&gt;&lt;abbr-1&gt;Preventing chronic disease&lt;/abbr-1&gt;&lt;/alt-periodical&gt;&lt;pages&gt;A66&lt;/pages&gt;&lt;volume&gt;6&lt;/volume&gt;&lt;number&gt;2&lt;/number&gt;&lt;keywords&gt;&lt;keyword&gt;Adult&lt;/keyword&gt;&lt;keyword&gt;Child&lt;/keyword&gt;&lt;keyword&gt;Healthy People Programs&lt;/keyword&gt;&lt;keyword&gt;Humans&lt;/keyword&gt;&lt;keyword&gt;National Health Programs/*organization &amp;amp; administration&lt;/keyword&gt;&lt;keyword&gt;Oral Health/*standards&lt;/keyword&gt;&lt;keyword&gt;Population Surveillance&lt;/keyword&gt;&lt;keyword&gt;United States&lt;/keyword&gt;&lt;/keywords&gt;&lt;dates&gt;&lt;year&gt;2009&lt;/year&gt;&lt;pub-dates&gt;&lt;date&gt;Apr&lt;/date&gt;&lt;/pub-dates&gt;&lt;/dates&gt;&lt;isbn&gt;1545-1151 (Electronic)&lt;/isbn&gt;&lt;accession-num&gt;19289009&lt;/accession-num&gt;&lt;urls&gt;&lt;related-urls&gt;&lt;url&gt;http://www.ncbi.nlm.nih.gov/pubmed/19289009&lt;/url&gt;&lt;/related-urls&gt;&lt;/urls&gt;&lt;custom2&gt;2687872&lt;/custom2&gt;&lt;/record&gt;&lt;/Cite&gt;&lt;/EndNote&gt;</w:instrText>
        </w:r>
        <w:r w:rsidR="008026AA">
          <w:rPr>
            <w:rFonts w:ascii="Arial Nova" w:hAnsi="Arial Nova"/>
          </w:rPr>
          <w:fldChar w:fldCharType="separate"/>
        </w:r>
        <w:r w:rsidR="008026AA" w:rsidRPr="001A0821">
          <w:rPr>
            <w:rFonts w:ascii="Arial Nova" w:hAnsi="Arial Nova"/>
            <w:noProof/>
            <w:vertAlign w:val="superscript"/>
          </w:rPr>
          <w:t>1</w:t>
        </w:r>
        <w:r w:rsidR="008026AA">
          <w:rPr>
            <w:rFonts w:ascii="Arial Nova" w:hAnsi="Arial Nova"/>
          </w:rPr>
          <w:fldChar w:fldCharType="end"/>
        </w:r>
      </w:hyperlink>
      <w:r w:rsidR="00127FB3">
        <w:rPr>
          <w:rFonts w:ascii="Arial Nova" w:hAnsi="Arial Nova"/>
        </w:rPr>
        <w:t xml:space="preserve"> </w:t>
      </w:r>
      <w:r w:rsidR="00474358" w:rsidRPr="00474358">
        <w:rPr>
          <w:rFonts w:ascii="Arial Nova" w:hAnsi="Arial Nova"/>
        </w:rPr>
        <w:t xml:space="preserve">ASTDD </w:t>
      </w:r>
      <w:r w:rsidR="00474358">
        <w:rPr>
          <w:rFonts w:ascii="Arial Nova" w:hAnsi="Arial Nova"/>
        </w:rPr>
        <w:t xml:space="preserve">also </w:t>
      </w:r>
      <w:r w:rsidR="00474358" w:rsidRPr="00474358">
        <w:rPr>
          <w:rFonts w:ascii="Arial Nova" w:hAnsi="Arial Nova"/>
        </w:rPr>
        <w:t>provides</w:t>
      </w:r>
      <w:r w:rsidR="00646A67">
        <w:rPr>
          <w:rFonts w:ascii="Arial Nova" w:hAnsi="Arial Nova"/>
        </w:rPr>
        <w:t xml:space="preserve"> </w:t>
      </w:r>
      <w:r w:rsidR="00743DFC">
        <w:rPr>
          <w:rFonts w:ascii="Arial Nova" w:hAnsi="Arial Nova"/>
        </w:rPr>
        <w:t xml:space="preserve">supplemental </w:t>
      </w:r>
      <w:r w:rsidR="00474358">
        <w:rPr>
          <w:rFonts w:ascii="Arial Nova" w:hAnsi="Arial Nova"/>
        </w:rPr>
        <w:t>guidelines on its website</w:t>
      </w:r>
      <w:r w:rsidR="00580862">
        <w:rPr>
          <w:rFonts w:ascii="Arial Nova" w:hAnsi="Arial Nova"/>
        </w:rPr>
        <w:t xml:space="preserve"> (</w:t>
      </w:r>
      <w:r w:rsidR="00580862" w:rsidRPr="00580862">
        <w:rPr>
          <w:rFonts w:ascii="Arial Nova" w:hAnsi="Arial Nova"/>
        </w:rPr>
        <w:t>www.astdd.org</w:t>
      </w:r>
      <w:r w:rsidR="005464D2">
        <w:rPr>
          <w:rFonts w:ascii="Arial Nova" w:hAnsi="Arial Nova"/>
        </w:rPr>
        <w:t>/</w:t>
      </w:r>
      <w:r w:rsidR="00580862" w:rsidRPr="00580862">
        <w:rPr>
          <w:rFonts w:ascii="Arial Nova" w:hAnsi="Arial Nova"/>
        </w:rPr>
        <w:t>basic-screening-survey-tool</w:t>
      </w:r>
      <w:r w:rsidR="005464D2">
        <w:rPr>
          <w:rFonts w:ascii="Arial Nova" w:hAnsi="Arial Nova"/>
        </w:rPr>
        <w:t>)</w:t>
      </w:r>
      <w:r w:rsidR="00474358" w:rsidRPr="00474358">
        <w:rPr>
          <w:rFonts w:ascii="Arial Nova" w:hAnsi="Arial Nova"/>
        </w:rPr>
        <w:t xml:space="preserve"> (Attachments </w:t>
      </w:r>
      <w:r w:rsidR="00530130">
        <w:rPr>
          <w:rFonts w:ascii="Arial Nova" w:hAnsi="Arial Nova"/>
        </w:rPr>
        <w:t>2b</w:t>
      </w:r>
      <w:r w:rsidR="005F3F22">
        <w:rPr>
          <w:rFonts w:ascii="Arial Nova" w:hAnsi="Arial Nova"/>
        </w:rPr>
        <w:t xml:space="preserve"> and </w:t>
      </w:r>
      <w:r w:rsidR="000D4F17">
        <w:rPr>
          <w:rFonts w:ascii="Arial Nova" w:hAnsi="Arial Nova"/>
        </w:rPr>
        <w:t>2c</w:t>
      </w:r>
      <w:r w:rsidR="00474358" w:rsidRPr="00474358">
        <w:rPr>
          <w:rFonts w:ascii="Arial Nova" w:hAnsi="Arial Nova"/>
        </w:rPr>
        <w:t>)</w:t>
      </w:r>
      <w:r w:rsidR="00841308">
        <w:rPr>
          <w:rFonts w:ascii="Arial Nova" w:hAnsi="Arial Nova"/>
        </w:rPr>
        <w:t>.</w:t>
      </w:r>
    </w:p>
    <w:p w14:paraId="022EB0AC" w14:textId="77777777" w:rsidR="008453C5" w:rsidRDefault="008453C5" w:rsidP="008D2313">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1F3B1880" w14:textId="287457D9" w:rsidR="008453C5" w:rsidRDefault="008453C5" w:rsidP="008453C5">
      <w:pPr>
        <w:tabs>
          <w:tab w:val="left" w:pos="720"/>
          <w:tab w:val="left" w:pos="1080"/>
          <w:tab w:val="left" w:pos="1440"/>
          <w:tab w:val="left" w:pos="1800"/>
        </w:tabs>
        <w:autoSpaceDE w:val="0"/>
        <w:autoSpaceDN w:val="0"/>
        <w:adjustRightInd w:val="0"/>
        <w:spacing w:after="120" w:line="276" w:lineRule="auto"/>
        <w:contextualSpacing/>
        <w:rPr>
          <w:rFonts w:ascii="Arial Nova" w:hAnsi="Arial Nova" w:cstheme="minorHAnsi"/>
        </w:rPr>
      </w:pPr>
      <w:bookmarkStart w:id="10" w:name="_Hlk24642155"/>
      <w:r w:rsidRPr="00A85092">
        <w:rPr>
          <w:rFonts w:ascii="Arial Nova" w:hAnsi="Arial Nova" w:cstheme="minorHAnsi"/>
        </w:rPr>
        <w:t xml:space="preserve">The BSS protocol is </w:t>
      </w:r>
      <w:r w:rsidR="00C62E05" w:rsidRPr="00A85092">
        <w:rPr>
          <w:rFonts w:ascii="Arial Nova" w:hAnsi="Arial Nova" w:cstheme="minorHAnsi"/>
        </w:rPr>
        <w:t xml:space="preserve">designed to </w:t>
      </w:r>
      <w:r w:rsidR="00D6265D" w:rsidRPr="00A85092">
        <w:rPr>
          <w:rFonts w:ascii="Arial Nova" w:hAnsi="Arial Nova" w:cstheme="minorHAnsi"/>
        </w:rPr>
        <w:t>align</w:t>
      </w:r>
      <w:r w:rsidRPr="00A85092">
        <w:rPr>
          <w:rFonts w:ascii="Arial Nova" w:hAnsi="Arial Nova" w:cstheme="minorHAnsi"/>
        </w:rPr>
        <w:t xml:space="preserve"> with NHANES prevalence measures</w:t>
      </w:r>
      <w:r w:rsidR="007060AD" w:rsidRPr="00A85092">
        <w:rPr>
          <w:rFonts w:ascii="Arial Nova" w:hAnsi="Arial Nova" w:cstheme="minorHAnsi"/>
        </w:rPr>
        <w:t xml:space="preserve"> </w:t>
      </w:r>
      <w:r w:rsidR="007133B9">
        <w:rPr>
          <w:rFonts w:ascii="Arial Nova" w:hAnsi="Arial Nova" w:cstheme="minorHAnsi"/>
        </w:rPr>
        <w:t>while also being</w:t>
      </w:r>
      <w:r w:rsidRPr="00A85092">
        <w:rPr>
          <w:rFonts w:ascii="Arial Nova" w:hAnsi="Arial Nova" w:cstheme="minorHAnsi"/>
        </w:rPr>
        <w:t xml:space="preserve"> simpl</w:t>
      </w:r>
      <w:r w:rsidR="00646A67" w:rsidRPr="00A85092">
        <w:rPr>
          <w:rFonts w:ascii="Arial Nova" w:hAnsi="Arial Nova" w:cstheme="minorHAnsi"/>
        </w:rPr>
        <w:t>e</w:t>
      </w:r>
      <w:r w:rsidRPr="00A85092">
        <w:rPr>
          <w:rFonts w:ascii="Arial Nova" w:hAnsi="Arial Nova" w:cstheme="minorHAnsi"/>
        </w:rPr>
        <w:t xml:space="preserve"> and easy to implement. </w:t>
      </w:r>
      <w:r w:rsidR="007133B9">
        <w:rPr>
          <w:rFonts w:ascii="Arial Nova" w:hAnsi="Arial Nova" w:cstheme="minorHAnsi"/>
        </w:rPr>
        <w:t>BSS</w:t>
      </w:r>
      <w:r w:rsidR="007133B9" w:rsidRPr="00A85092">
        <w:rPr>
          <w:rFonts w:ascii="Arial Nova" w:hAnsi="Arial Nova" w:cstheme="minorHAnsi"/>
        </w:rPr>
        <w:t xml:space="preserve"> </w:t>
      </w:r>
      <w:r w:rsidRPr="00A85092">
        <w:rPr>
          <w:rFonts w:ascii="Arial Nova" w:hAnsi="Arial Nova" w:cstheme="minorHAnsi"/>
        </w:rPr>
        <w:t>is</w:t>
      </w:r>
      <w:r>
        <w:rPr>
          <w:rFonts w:ascii="Arial Nova" w:hAnsi="Arial Nova" w:cstheme="minorHAnsi"/>
        </w:rPr>
        <w:t xml:space="preserve"> the only data source that provides state</w:t>
      </w:r>
      <w:r w:rsidR="007133B9">
        <w:rPr>
          <w:rFonts w:ascii="Arial Nova" w:hAnsi="Arial Nova" w:cstheme="minorHAnsi"/>
        </w:rPr>
        <w:t>-</w:t>
      </w:r>
      <w:r>
        <w:rPr>
          <w:rFonts w:ascii="Arial Nova" w:hAnsi="Arial Nova" w:cstheme="minorHAnsi"/>
        </w:rPr>
        <w:t xml:space="preserve">representative data </w:t>
      </w:r>
      <w:r w:rsidR="00646A67">
        <w:rPr>
          <w:rFonts w:ascii="Arial Nova" w:hAnsi="Arial Nova" w:cstheme="minorHAnsi"/>
        </w:rPr>
        <w:t>on</w:t>
      </w:r>
      <w:r>
        <w:rPr>
          <w:rFonts w:ascii="Arial Nova" w:hAnsi="Arial Nova" w:cstheme="minorHAnsi"/>
        </w:rPr>
        <w:t xml:space="preserve"> oral health status based on clinical examination as well as the only source </w:t>
      </w:r>
      <w:r w:rsidR="007133B9">
        <w:rPr>
          <w:rFonts w:ascii="Arial Nova" w:hAnsi="Arial Nova" w:cstheme="minorHAnsi"/>
        </w:rPr>
        <w:t>that</w:t>
      </w:r>
      <w:r>
        <w:rPr>
          <w:rFonts w:ascii="Arial Nova" w:hAnsi="Arial Nova" w:cstheme="minorHAnsi"/>
        </w:rPr>
        <w:t xml:space="preserve"> state public health programs </w:t>
      </w:r>
      <w:r w:rsidR="007133B9">
        <w:rPr>
          <w:rFonts w:ascii="Arial Nova" w:hAnsi="Arial Nova" w:cstheme="minorHAnsi"/>
        </w:rPr>
        <w:t xml:space="preserve">use </w:t>
      </w:r>
      <w:r>
        <w:rPr>
          <w:rFonts w:ascii="Arial Nova" w:hAnsi="Arial Nova" w:cstheme="minorHAnsi"/>
        </w:rPr>
        <w:t xml:space="preserve">to monitor progress toward key oral health Healthy People objectives. </w:t>
      </w:r>
      <w:bookmarkEnd w:id="10"/>
    </w:p>
    <w:p w14:paraId="3FD4D749" w14:textId="77777777" w:rsidR="008453C5" w:rsidRDefault="008453C5" w:rsidP="008453C5">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3A2CDFCB" w14:textId="45B35DF8" w:rsidR="008D2313" w:rsidRDefault="008D2313" w:rsidP="008D2313">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CDC</w:t>
      </w:r>
      <w:r w:rsidR="008B5E32">
        <w:rPr>
          <w:rFonts w:ascii="Arial Nova" w:hAnsi="Arial Nova"/>
        </w:rPr>
        <w:t xml:space="preserve"> and ASTDD</w:t>
      </w:r>
      <w:r w:rsidRPr="00F72FCD">
        <w:rPr>
          <w:rFonts w:ascii="Arial Nova" w:hAnsi="Arial Nova"/>
        </w:rPr>
        <w:t xml:space="preserve"> recommend that states administer the BSS at least </w:t>
      </w:r>
      <w:r w:rsidR="00F43D79" w:rsidRPr="00F72FCD">
        <w:rPr>
          <w:rFonts w:ascii="Arial Nova" w:hAnsi="Arial Nova"/>
        </w:rPr>
        <w:t>once every five years</w:t>
      </w:r>
      <w:r w:rsidR="00F43D79" w:rsidRPr="00F72FCD" w:rsidDel="003340A5">
        <w:rPr>
          <w:rFonts w:ascii="Arial Nova" w:hAnsi="Arial Nova"/>
        </w:rPr>
        <w:t xml:space="preserve"> </w:t>
      </w:r>
      <w:r w:rsidR="00CD6916">
        <w:rPr>
          <w:rFonts w:ascii="Arial Nova" w:hAnsi="Arial Nova"/>
        </w:rPr>
        <w:t xml:space="preserve">at minimum </w:t>
      </w:r>
      <w:r w:rsidR="00F43D79">
        <w:rPr>
          <w:rFonts w:ascii="Arial Nova" w:hAnsi="Arial Nova"/>
        </w:rPr>
        <w:t xml:space="preserve">for </w:t>
      </w:r>
      <w:r w:rsidR="003340A5">
        <w:rPr>
          <w:rFonts w:ascii="Arial Nova" w:hAnsi="Arial Nova"/>
        </w:rPr>
        <w:t xml:space="preserve">third </w:t>
      </w:r>
      <w:r w:rsidRPr="00F72FCD">
        <w:rPr>
          <w:rFonts w:ascii="Arial Nova" w:hAnsi="Arial Nova"/>
        </w:rPr>
        <w:t>grade</w:t>
      </w:r>
      <w:r w:rsidR="003340A5">
        <w:rPr>
          <w:rFonts w:ascii="Arial Nova" w:hAnsi="Arial Nova"/>
        </w:rPr>
        <w:t>rs</w:t>
      </w:r>
      <w:r w:rsidRPr="007C1EAD">
        <w:rPr>
          <w:rFonts w:ascii="Arial Nova" w:hAnsi="Arial Nova"/>
        </w:rPr>
        <w:t>.</w:t>
      </w:r>
      <w:hyperlink w:anchor="_ENREF_2" w:tooltip="Council of State and Territorial Epidemiologists, 2013 #5" w:history="1">
        <w:r w:rsidR="008026AA">
          <w:rPr>
            <w:rFonts w:ascii="Arial Nova" w:hAnsi="Arial Nova"/>
          </w:rPr>
          <w:fldChar w:fldCharType="begin"/>
        </w:r>
        <w:r w:rsidR="008026AA">
          <w:rPr>
            <w:rFonts w:ascii="Arial Nova" w:hAnsi="Arial Nova"/>
          </w:rPr>
          <w:instrText xml:space="preserve"> ADDIN EN.CITE &lt;EndNote&gt;&lt;Cite&gt;&lt;Author&gt;Council of State and Territorial Epidemiologists&lt;/Author&gt;&lt;Year&gt;2013&lt;/Year&gt;&lt;RecNum&gt;5&lt;/RecNum&gt;&lt;DisplayText&gt;&lt;style face="superscript"&gt;2&lt;/style&gt;&lt;/DisplayText&gt;&lt;record&gt;&lt;rec-number&gt;5&lt;/rec-number&gt;&lt;foreign-keys&gt;&lt;key app="EN" db-id="wrwsveat42dsabetxxg5rpvc20pzr9a2afvt" timestamp="1566589273"&gt;5&lt;/key&gt;&lt;/foreign-keys&gt;&lt;ref-type name="Electronic Article"&gt;43&lt;/ref-type&gt;&lt;contributors&gt;&lt;authors&gt;&lt;author&gt;Council of State and Territorial Epidemiologists,&lt;/author&gt;&lt;/authors&gt;&lt;/contributors&gt;&lt;titles&gt;&lt;title&gt;State-based oral health surveillance systems: conceptual framework and operational definition&lt;/title&gt;&lt;/titles&gt;&lt;dates&gt;&lt;year&gt;2013&lt;/year&gt;&lt;pub-dates&gt;&lt;date&gt;August 23, 2019&lt;/date&gt;&lt;/pub-dates&gt;&lt;/dates&gt;&lt;publisher&gt;Council of State and Territorial Epidemiologists&lt;/publisher&gt;&lt;urls&gt;&lt;related-urls&gt;&lt;url&gt;https://www.cste.org/page/CSTEPublications&lt;/url&gt;&lt;/related-urls&gt;&lt;/urls&gt;&lt;/record&gt;&lt;/Cite&gt;&lt;/EndNote&gt;</w:instrText>
        </w:r>
        <w:r w:rsidR="008026AA">
          <w:rPr>
            <w:rFonts w:ascii="Arial Nova" w:hAnsi="Arial Nova"/>
          </w:rPr>
          <w:fldChar w:fldCharType="separate"/>
        </w:r>
        <w:r w:rsidR="008026AA" w:rsidRPr="001A0821">
          <w:rPr>
            <w:rFonts w:ascii="Arial Nova" w:hAnsi="Arial Nova"/>
            <w:noProof/>
            <w:vertAlign w:val="superscript"/>
          </w:rPr>
          <w:t>2</w:t>
        </w:r>
        <w:r w:rsidR="008026AA">
          <w:rPr>
            <w:rFonts w:ascii="Arial Nova" w:hAnsi="Arial Nova"/>
          </w:rPr>
          <w:fldChar w:fldCharType="end"/>
        </w:r>
      </w:hyperlink>
      <w:r w:rsidRPr="007C1EAD">
        <w:rPr>
          <w:rFonts w:ascii="Arial Nova" w:hAnsi="Arial Nova"/>
        </w:rPr>
        <w:t xml:space="preserve"> </w:t>
      </w:r>
      <w:r w:rsidRPr="007C1EAD" w:rsidDel="00957BBA">
        <w:rPr>
          <w:rFonts w:ascii="Arial Nova" w:hAnsi="Arial Nova"/>
        </w:rPr>
        <w:t xml:space="preserve">Third grade </w:t>
      </w:r>
      <w:r w:rsidR="009612A4">
        <w:rPr>
          <w:rFonts w:ascii="Arial Nova" w:hAnsi="Arial Nova"/>
        </w:rPr>
        <w:t xml:space="preserve">is a crucial developmental period when </w:t>
      </w:r>
      <w:r w:rsidRPr="007C1EAD" w:rsidDel="00957BBA">
        <w:rPr>
          <w:rFonts w:ascii="Arial Nova" w:hAnsi="Arial Nova"/>
        </w:rPr>
        <w:t xml:space="preserve">permanent dentition is emerging and preventive sealant </w:t>
      </w:r>
      <w:r w:rsidR="009612A4">
        <w:rPr>
          <w:rFonts w:ascii="Arial Nova" w:hAnsi="Arial Nova"/>
        </w:rPr>
        <w:t>placement</w:t>
      </w:r>
      <w:r w:rsidR="009612A4" w:rsidRPr="007C1EAD" w:rsidDel="00957BBA">
        <w:rPr>
          <w:rFonts w:ascii="Arial Nova" w:hAnsi="Arial Nova"/>
        </w:rPr>
        <w:t xml:space="preserve"> </w:t>
      </w:r>
      <w:r w:rsidRPr="007C1EAD" w:rsidDel="00957BBA">
        <w:rPr>
          <w:rFonts w:ascii="Arial Nova" w:hAnsi="Arial Nova"/>
        </w:rPr>
        <w:t xml:space="preserve">is most beneficial. </w:t>
      </w:r>
    </w:p>
    <w:p w14:paraId="7A8936A4" w14:textId="77777777" w:rsidR="00720677" w:rsidRPr="00720677" w:rsidRDefault="00720677" w:rsidP="007206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28CCC558" w14:textId="22D1F50D" w:rsidR="00766E88" w:rsidRDefault="00006E23" w:rsidP="007206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The BSS </w:t>
      </w:r>
      <w:r w:rsidR="00643CE7">
        <w:rPr>
          <w:rFonts w:ascii="Arial Nova" w:hAnsi="Arial Nova"/>
        </w:rPr>
        <w:t>provides</w:t>
      </w:r>
      <w:r w:rsidR="00275D20">
        <w:rPr>
          <w:rFonts w:ascii="Arial Nova" w:hAnsi="Arial Nova"/>
        </w:rPr>
        <w:t xml:space="preserve"> key </w:t>
      </w:r>
      <w:r w:rsidR="00BA1BA6">
        <w:rPr>
          <w:rFonts w:ascii="Arial Nova" w:hAnsi="Arial Nova"/>
        </w:rPr>
        <w:t>indicators in</w:t>
      </w:r>
      <w:r w:rsidR="00BA1BA6" w:rsidRPr="004D2B3C">
        <w:rPr>
          <w:rFonts w:ascii="Arial Nova" w:hAnsi="Arial Nova"/>
        </w:rPr>
        <w:t xml:space="preserve"> </w:t>
      </w:r>
      <w:r w:rsidR="00EE3B60" w:rsidRPr="004D2B3C">
        <w:rPr>
          <w:rFonts w:ascii="Arial Nova" w:hAnsi="Arial Nova"/>
        </w:rPr>
        <w:t xml:space="preserve">the National Oral Health Surveillance System (NOHSS), </w:t>
      </w:r>
      <w:r w:rsidR="00643CE7">
        <w:rPr>
          <w:rFonts w:ascii="Arial Nova" w:hAnsi="Arial Nova"/>
        </w:rPr>
        <w:t>which was</w:t>
      </w:r>
      <w:r w:rsidR="00643CE7" w:rsidRPr="004D2B3C">
        <w:rPr>
          <w:rFonts w:ascii="Arial Nova" w:hAnsi="Arial Nova"/>
        </w:rPr>
        <w:t xml:space="preserve"> </w:t>
      </w:r>
      <w:r w:rsidR="00EE3B60" w:rsidRPr="00E53131">
        <w:rPr>
          <w:rFonts w:ascii="Arial Nova" w:hAnsi="Arial Nova"/>
        </w:rPr>
        <w:t xml:space="preserve">established </w:t>
      </w:r>
      <w:r w:rsidR="00B107D5">
        <w:rPr>
          <w:rFonts w:ascii="Arial Nova" w:hAnsi="Arial Nova"/>
        </w:rPr>
        <w:t>by</w:t>
      </w:r>
      <w:r w:rsidR="00346E10" w:rsidRPr="00E53131">
        <w:rPr>
          <w:rFonts w:ascii="Arial Nova" w:hAnsi="Arial Nova"/>
        </w:rPr>
        <w:t xml:space="preserve"> </w:t>
      </w:r>
      <w:r w:rsidR="00EE3B60" w:rsidRPr="00E53131">
        <w:rPr>
          <w:rFonts w:ascii="Arial Nova" w:hAnsi="Arial Nova"/>
        </w:rPr>
        <w:t>ASTDD, CDC</w:t>
      </w:r>
      <w:r w:rsidR="00A12B7B" w:rsidRPr="00E53131">
        <w:rPr>
          <w:rFonts w:ascii="Arial Nova" w:hAnsi="Arial Nova"/>
        </w:rPr>
        <w:t>,</w:t>
      </w:r>
      <w:r w:rsidR="00EE3B60" w:rsidRPr="00E53131">
        <w:rPr>
          <w:rFonts w:ascii="Arial Nova" w:hAnsi="Arial Nova"/>
        </w:rPr>
        <w:t xml:space="preserve"> and the Council of State and Territorial Epidemiologists (CSTE)</w:t>
      </w:r>
      <w:r w:rsidR="00B107D5">
        <w:rPr>
          <w:rFonts w:ascii="Arial Nova" w:hAnsi="Arial Nova"/>
        </w:rPr>
        <w:t xml:space="preserve"> in 1999</w:t>
      </w:r>
      <w:r w:rsidR="00EE3B60" w:rsidRPr="00E53131">
        <w:rPr>
          <w:rFonts w:ascii="Arial Nova" w:hAnsi="Arial Nova"/>
        </w:rPr>
        <w:t>.</w:t>
      </w:r>
      <w:hyperlink w:anchor="_ENREF_3" w:tooltip="Council of State and Territorial Epidemiologists, 2015 #4" w:history="1">
        <w:r w:rsidR="008026AA">
          <w:rPr>
            <w:rFonts w:ascii="Arial Nova" w:hAnsi="Arial Nova"/>
          </w:rPr>
          <w:fldChar w:fldCharType="begin"/>
        </w:r>
        <w:r w:rsidR="008026AA">
          <w:rPr>
            <w:rFonts w:ascii="Arial Nova" w:hAnsi="Arial Nova"/>
          </w:rPr>
          <w:instrText xml:space="preserve"> ADDIN EN.CITE &lt;EndNote&gt;&lt;Cite&gt;&lt;Author&gt;Council of State and Territorial Epidemiologists&lt;/Author&gt;&lt;Year&gt;2015&lt;/Year&gt;&lt;RecNum&gt;4&lt;/RecNum&gt;&lt;DisplayText&gt;&lt;style face="superscript"&gt;3&lt;/style&gt;&lt;/DisplayText&gt;&lt;record&gt;&lt;rec-number&gt;4&lt;/rec-number&gt;&lt;foreign-keys&gt;&lt;key app="EN" db-id="wrwsveat42dsabetxxg5rpvc20pzr9a2afvt" timestamp="1566588747"&gt;4&lt;/key&gt;&lt;/foreign-keys&gt;&lt;ref-type name="Electronic Article"&gt;43&lt;/ref-type&gt;&lt;contributors&gt;&lt;authors&gt;&lt;author&gt;Council of State and Territorial Epidemiologists,&lt;/author&gt;&lt;/authors&gt;&lt;/contributors&gt;&lt;titles&gt;&lt;title&gt;Position Statement 15-CD-01: Revision to the National Oral Health Surveillance System (NOHSS) Indicators &lt;/title&gt;&lt;/titles&gt;&lt;dates&gt;&lt;year&gt;2015&lt;/year&gt;&lt;pub-dates&gt;&lt;date&gt;August 23, 2019&lt;/date&gt;&lt;/pub-dates&gt;&lt;/dates&gt;&lt;publisher&gt;Council of State and Territorial Epidemiologists&lt;/publisher&gt;&lt;urls&gt;&lt;related-urls&gt;&lt;url&gt;http://www.cste.org/?page=PositionStatements&lt;/url&gt;&lt;/related-urls&gt;&lt;/urls&gt;&lt;/record&gt;&lt;/Cite&gt;&lt;/EndNote&gt;</w:instrText>
        </w:r>
        <w:r w:rsidR="008026AA">
          <w:rPr>
            <w:rFonts w:ascii="Arial Nova" w:hAnsi="Arial Nova"/>
          </w:rPr>
          <w:fldChar w:fldCharType="separate"/>
        </w:r>
        <w:r w:rsidR="008026AA" w:rsidRPr="001A0821">
          <w:rPr>
            <w:rFonts w:ascii="Arial Nova" w:hAnsi="Arial Nova"/>
            <w:noProof/>
            <w:vertAlign w:val="superscript"/>
          </w:rPr>
          <w:t>3</w:t>
        </w:r>
        <w:r w:rsidR="008026AA">
          <w:rPr>
            <w:rFonts w:ascii="Arial Nova" w:hAnsi="Arial Nova"/>
          </w:rPr>
          <w:fldChar w:fldCharType="end"/>
        </w:r>
      </w:hyperlink>
      <w:r w:rsidR="00EE3B60" w:rsidRPr="00E53131">
        <w:rPr>
          <w:rFonts w:ascii="Arial Nova" w:hAnsi="Arial Nova"/>
        </w:rPr>
        <w:t xml:space="preserve"> NOHSS </w:t>
      </w:r>
      <w:r w:rsidR="00B107D5">
        <w:rPr>
          <w:rFonts w:ascii="Arial Nova" w:hAnsi="Arial Nova"/>
        </w:rPr>
        <w:t>indicators are</w:t>
      </w:r>
      <w:r w:rsidR="00EE3B60" w:rsidRPr="00AF0DDB">
        <w:rPr>
          <w:rFonts w:ascii="Arial Nova" w:hAnsi="Arial Nova"/>
        </w:rPr>
        <w:t xml:space="preserve"> </w:t>
      </w:r>
      <w:r w:rsidR="00830024" w:rsidRPr="00830024">
        <w:rPr>
          <w:rFonts w:ascii="Arial Nova" w:hAnsi="Arial Nova"/>
        </w:rPr>
        <w:t xml:space="preserve">based on data available to most states </w:t>
      </w:r>
      <w:r w:rsidR="00830024">
        <w:rPr>
          <w:rFonts w:ascii="Arial Nova" w:hAnsi="Arial Nova"/>
        </w:rPr>
        <w:t xml:space="preserve">and </w:t>
      </w:r>
      <w:r w:rsidR="00B107D5">
        <w:rPr>
          <w:rFonts w:ascii="Arial Nova" w:hAnsi="Arial Nova"/>
        </w:rPr>
        <w:t xml:space="preserve">are </w:t>
      </w:r>
      <w:r w:rsidR="00BA1BA6">
        <w:rPr>
          <w:rFonts w:ascii="Arial Nova" w:hAnsi="Arial Nova"/>
        </w:rPr>
        <w:t xml:space="preserve">aligned with Healthy People measures to </w:t>
      </w:r>
      <w:r w:rsidR="00B107D5">
        <w:rPr>
          <w:rFonts w:ascii="Arial Nova" w:hAnsi="Arial Nova"/>
        </w:rPr>
        <w:t xml:space="preserve">facilitate use of standardized </w:t>
      </w:r>
      <w:r w:rsidR="00510DE2">
        <w:rPr>
          <w:rFonts w:ascii="Arial Nova" w:hAnsi="Arial Nova"/>
        </w:rPr>
        <w:t xml:space="preserve">state-level </w:t>
      </w:r>
      <w:r w:rsidR="00B107D5">
        <w:rPr>
          <w:rFonts w:ascii="Arial Nova" w:hAnsi="Arial Nova"/>
        </w:rPr>
        <w:t>indicators and enable cross-</w:t>
      </w:r>
      <w:r w:rsidR="00A24340" w:rsidRPr="004D2B3C">
        <w:rPr>
          <w:rFonts w:ascii="Arial Nova" w:hAnsi="Arial Nova"/>
        </w:rPr>
        <w:t>state comparisons</w:t>
      </w:r>
      <w:r w:rsidR="004D2B3C" w:rsidRPr="004D2B3C">
        <w:rPr>
          <w:rFonts w:ascii="Arial Nova" w:hAnsi="Arial Nova"/>
        </w:rPr>
        <w:t>.</w:t>
      </w:r>
    </w:p>
    <w:p w14:paraId="7D022557" w14:textId="68874772" w:rsidR="00433E5B" w:rsidRDefault="00A7770E" w:rsidP="007206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4D2B3C">
        <w:rPr>
          <w:rFonts w:ascii="Arial Nova" w:hAnsi="Arial Nova"/>
        </w:rPr>
        <w:t xml:space="preserve"> </w:t>
      </w:r>
    </w:p>
    <w:p w14:paraId="6A80B043" w14:textId="40998254" w:rsidR="00F17EFC" w:rsidRDefault="006C08B7" w:rsidP="00F17EFC">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Since that time CDC has expanded the scope of funding to ASTDD to include the collection, verification and compilation of state-aggregated BSS for Children data, which ASTDD submits to CDC</w:t>
      </w:r>
      <w:r w:rsidRPr="006C08B7">
        <w:t xml:space="preserve"> </w:t>
      </w:r>
      <w:r w:rsidRPr="006C08B7">
        <w:rPr>
          <w:rFonts w:ascii="Arial Nova" w:hAnsi="Arial Nova"/>
        </w:rPr>
        <w:t>for publication on the public-facing Oral Health Data (OHD) portal (www.cdc.gov/oralhealthdata/)</w:t>
      </w:r>
      <w:r>
        <w:rPr>
          <w:rFonts w:ascii="Arial Nova" w:hAnsi="Arial Nova"/>
        </w:rPr>
        <w:t xml:space="preserve">. </w:t>
      </w:r>
      <w:r w:rsidR="00F17EFC">
        <w:rPr>
          <w:rFonts w:ascii="Arial Nova" w:hAnsi="Arial Nova"/>
        </w:rPr>
        <w:t xml:space="preserve">Current CDC support to ASTDD </w:t>
      </w:r>
      <w:r w:rsidR="00E3256F">
        <w:rPr>
          <w:rFonts w:ascii="Arial Nova" w:hAnsi="Arial Nova"/>
        </w:rPr>
        <w:t xml:space="preserve">for BSS </w:t>
      </w:r>
      <w:r w:rsidR="00F17EFC">
        <w:rPr>
          <w:rFonts w:ascii="Arial Nova" w:hAnsi="Arial Nova"/>
        </w:rPr>
        <w:t xml:space="preserve">is </w:t>
      </w:r>
      <w:r w:rsidR="00202553">
        <w:rPr>
          <w:rFonts w:ascii="Arial Nova" w:hAnsi="Arial Nova"/>
        </w:rPr>
        <w:t xml:space="preserve">through </w:t>
      </w:r>
      <w:r w:rsidR="00F17EFC">
        <w:rPr>
          <w:rFonts w:ascii="Arial Nova" w:hAnsi="Arial Nova"/>
        </w:rPr>
        <w:t>a 5-year cooperative agreement</w:t>
      </w:r>
      <w:r w:rsidR="00202553">
        <w:rPr>
          <w:rFonts w:ascii="Arial Nova" w:hAnsi="Arial Nova"/>
        </w:rPr>
        <w:t xml:space="preserve">, </w:t>
      </w:r>
      <w:r w:rsidR="00202553" w:rsidRPr="002105AF">
        <w:rPr>
          <w:rFonts w:ascii="Arial Nova" w:hAnsi="Arial Nova"/>
          <w:i/>
        </w:rPr>
        <w:t>Partner Actions to Improve Oral Health Outcomes</w:t>
      </w:r>
      <w:r w:rsidR="00202553">
        <w:rPr>
          <w:rFonts w:ascii="Arial Nova" w:hAnsi="Arial Nova"/>
        </w:rPr>
        <w:t xml:space="preserve">, </w:t>
      </w:r>
      <w:r w:rsidR="00202553" w:rsidRPr="00D100A3">
        <w:rPr>
          <w:rFonts w:ascii="Arial Nova" w:hAnsi="Arial Nova"/>
        </w:rPr>
        <w:t>CDC-RFA-DP18-1811</w:t>
      </w:r>
      <w:r w:rsidR="00202553">
        <w:rPr>
          <w:rFonts w:ascii="Arial Nova" w:hAnsi="Arial Nova"/>
        </w:rPr>
        <w:t>,</w:t>
      </w:r>
      <w:r w:rsidR="00F17EFC">
        <w:rPr>
          <w:rFonts w:ascii="Arial Nova" w:hAnsi="Arial Nova"/>
        </w:rPr>
        <w:t xml:space="preserve"> which began </w:t>
      </w:r>
      <w:r w:rsidR="00F17EFC" w:rsidRPr="00AC590A">
        <w:rPr>
          <w:rFonts w:ascii="Arial Nova" w:hAnsi="Arial Nova"/>
        </w:rPr>
        <w:t xml:space="preserve">in </w:t>
      </w:r>
      <w:r w:rsidR="000E391F" w:rsidRPr="00AC590A">
        <w:rPr>
          <w:rFonts w:ascii="Arial Nova" w:hAnsi="Arial Nova"/>
        </w:rPr>
        <w:t xml:space="preserve">September </w:t>
      </w:r>
      <w:r w:rsidR="00F17EFC" w:rsidRPr="00AC590A">
        <w:rPr>
          <w:rFonts w:ascii="Arial Nova" w:hAnsi="Arial Nova"/>
        </w:rPr>
        <w:t>201</w:t>
      </w:r>
      <w:r w:rsidR="00A05D23" w:rsidRPr="00AC590A">
        <w:rPr>
          <w:rFonts w:ascii="Arial Nova" w:hAnsi="Arial Nova"/>
        </w:rPr>
        <w:t>8. In</w:t>
      </w:r>
      <w:r w:rsidR="00A05D23">
        <w:rPr>
          <w:rFonts w:ascii="Arial Nova" w:hAnsi="Arial Nova"/>
        </w:rPr>
        <w:t xml:space="preserve"> addition to ensuring </w:t>
      </w:r>
      <w:r w:rsidR="00F17EFC">
        <w:rPr>
          <w:rFonts w:ascii="Arial Nova" w:hAnsi="Arial Nova"/>
        </w:rPr>
        <w:t xml:space="preserve">quality </w:t>
      </w:r>
      <w:r w:rsidR="00A05D23">
        <w:rPr>
          <w:rFonts w:ascii="Arial Nova" w:hAnsi="Arial Nova"/>
        </w:rPr>
        <w:t xml:space="preserve">data </w:t>
      </w:r>
      <w:r w:rsidR="00F17EFC">
        <w:rPr>
          <w:rFonts w:ascii="Arial Nova" w:hAnsi="Arial Nova"/>
        </w:rPr>
        <w:t>and collecting it</w:t>
      </w:r>
      <w:r w:rsidR="006879F6">
        <w:rPr>
          <w:rFonts w:ascii="Arial Nova" w:hAnsi="Arial Nova"/>
        </w:rPr>
        <w:t xml:space="preserve"> </w:t>
      </w:r>
      <w:r w:rsidR="006879F6" w:rsidRPr="00A85092">
        <w:rPr>
          <w:rFonts w:ascii="Arial Nova" w:hAnsi="Arial Nova"/>
        </w:rPr>
        <w:t>from states</w:t>
      </w:r>
      <w:r w:rsidR="00F17EFC" w:rsidRPr="00A85092">
        <w:rPr>
          <w:rFonts w:ascii="Arial Nova" w:hAnsi="Arial Nova"/>
        </w:rPr>
        <w:t xml:space="preserve">, ASTDD </w:t>
      </w:r>
      <w:r w:rsidR="00B61B52" w:rsidRPr="00A85092">
        <w:rPr>
          <w:rFonts w:ascii="Arial Nova" w:hAnsi="Arial Nova"/>
        </w:rPr>
        <w:t>provide</w:t>
      </w:r>
      <w:r w:rsidR="006C62E8">
        <w:rPr>
          <w:rFonts w:ascii="Arial Nova" w:hAnsi="Arial Nova"/>
        </w:rPr>
        <w:t>s</w:t>
      </w:r>
      <w:r w:rsidR="00B61B52" w:rsidRPr="00A85092">
        <w:rPr>
          <w:rFonts w:ascii="Arial Nova" w:hAnsi="Arial Nova"/>
        </w:rPr>
        <w:t xml:space="preserve"> technical assistance to states, either funded by CDC through the cooperative agreement or paid by the state, to build and </w:t>
      </w:r>
      <w:r w:rsidR="00202553" w:rsidRPr="00A85092">
        <w:rPr>
          <w:rFonts w:ascii="Arial Nova" w:hAnsi="Arial Nova"/>
        </w:rPr>
        <w:t xml:space="preserve">maintain an </w:t>
      </w:r>
      <w:r w:rsidR="00E3256F" w:rsidRPr="00A85092">
        <w:rPr>
          <w:rFonts w:ascii="Arial Nova" w:hAnsi="Arial Nova"/>
        </w:rPr>
        <w:t xml:space="preserve">effective </w:t>
      </w:r>
      <w:r w:rsidR="00202553" w:rsidRPr="00A85092">
        <w:rPr>
          <w:rFonts w:ascii="Arial Nova" w:hAnsi="Arial Nova"/>
        </w:rPr>
        <w:t xml:space="preserve">oral health surveillance </w:t>
      </w:r>
      <w:r w:rsidR="00315D13" w:rsidRPr="00A85092">
        <w:rPr>
          <w:rFonts w:ascii="Arial Nova" w:hAnsi="Arial Nova"/>
        </w:rPr>
        <w:t>system</w:t>
      </w:r>
      <w:r w:rsidR="006C62E8">
        <w:rPr>
          <w:rFonts w:ascii="Arial Nova" w:hAnsi="Arial Nova"/>
        </w:rPr>
        <w:t xml:space="preserve"> that includes the </w:t>
      </w:r>
      <w:r w:rsidR="0015068C">
        <w:rPr>
          <w:rFonts w:ascii="Arial Nova" w:hAnsi="Arial Nova"/>
        </w:rPr>
        <w:t>T</w:t>
      </w:r>
      <w:r w:rsidR="006C62E8">
        <w:rPr>
          <w:rFonts w:ascii="Arial Nova" w:hAnsi="Arial Nova"/>
        </w:rPr>
        <w:t xml:space="preserve">hird </w:t>
      </w:r>
      <w:r w:rsidR="0015068C">
        <w:rPr>
          <w:rFonts w:ascii="Arial Nova" w:hAnsi="Arial Nova"/>
        </w:rPr>
        <w:t>G</w:t>
      </w:r>
      <w:r w:rsidR="006C62E8">
        <w:rPr>
          <w:rFonts w:ascii="Arial Nova" w:hAnsi="Arial Nova"/>
        </w:rPr>
        <w:t xml:space="preserve">rade BSS as </w:t>
      </w:r>
      <w:r w:rsidR="00F375BF" w:rsidRPr="00A85092">
        <w:rPr>
          <w:rFonts w:ascii="Arial Nova" w:hAnsi="Arial Nova"/>
        </w:rPr>
        <w:t>a key component</w:t>
      </w:r>
      <w:r w:rsidR="00F17EFC" w:rsidRPr="00A85092">
        <w:rPr>
          <w:rFonts w:ascii="Arial Nova" w:hAnsi="Arial Nova"/>
        </w:rPr>
        <w:t>.</w:t>
      </w:r>
      <w:r w:rsidR="00F17EFC">
        <w:rPr>
          <w:rFonts w:ascii="Arial Nova" w:hAnsi="Arial Nova"/>
        </w:rPr>
        <w:t xml:space="preserve"> </w:t>
      </w:r>
    </w:p>
    <w:p w14:paraId="65F6E569" w14:textId="77777777" w:rsidR="00F17EFC" w:rsidRDefault="00F17EFC" w:rsidP="0007746B">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4BCBDCA3" w14:textId="06B24018" w:rsidR="002127CA" w:rsidRDefault="003E3F4C" w:rsidP="0013600B">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Wyoming, New Jersey, Tennessee, and </w:t>
      </w:r>
      <w:r w:rsidRPr="005B45BC">
        <w:rPr>
          <w:rFonts w:ascii="Arial Nova" w:hAnsi="Arial Nova"/>
        </w:rPr>
        <w:t>Washington</w:t>
      </w:r>
      <w:r w:rsidR="006C62E8">
        <w:rPr>
          <w:rFonts w:ascii="Arial Nova" w:hAnsi="Arial Nova"/>
        </w:rPr>
        <w:t>,</w:t>
      </w:r>
      <w:r w:rsidRPr="005B45BC">
        <w:rPr>
          <w:rFonts w:ascii="Arial Nova" w:hAnsi="Arial Nova"/>
        </w:rPr>
        <w:t xml:space="preserve"> DC </w:t>
      </w:r>
      <w:r>
        <w:rPr>
          <w:rFonts w:ascii="Arial Nova" w:hAnsi="Arial Nova"/>
        </w:rPr>
        <w:t>have not conducted a BSS for Children</w:t>
      </w:r>
      <w:r w:rsidR="006C62E8">
        <w:rPr>
          <w:rFonts w:ascii="Arial Nova" w:hAnsi="Arial Nova"/>
        </w:rPr>
        <w:t>, nor has any US territory</w:t>
      </w:r>
      <w:r>
        <w:rPr>
          <w:rFonts w:ascii="Arial Nova" w:hAnsi="Arial Nova"/>
        </w:rPr>
        <w:t>.</w:t>
      </w:r>
      <w:r w:rsidRPr="00A7041F">
        <w:rPr>
          <w:rFonts w:ascii="Arial Nova" w:hAnsi="Arial Nova"/>
        </w:rPr>
        <w:t xml:space="preserve"> </w:t>
      </w:r>
      <w:r w:rsidR="006C62E8">
        <w:rPr>
          <w:rFonts w:ascii="Arial Nova" w:hAnsi="Arial Nova"/>
        </w:rPr>
        <w:t>Some native American t</w:t>
      </w:r>
      <w:r>
        <w:rPr>
          <w:rFonts w:ascii="Arial Nova" w:hAnsi="Arial Nova"/>
        </w:rPr>
        <w:t xml:space="preserve">ribes have conducted BSS for Children </w:t>
      </w:r>
      <w:r w:rsidR="006F19B2">
        <w:rPr>
          <w:rFonts w:ascii="Arial Nova" w:hAnsi="Arial Nova"/>
        </w:rPr>
        <w:t xml:space="preserve">under </w:t>
      </w:r>
      <w:r w:rsidR="006C62E8">
        <w:rPr>
          <w:rFonts w:ascii="Arial Nova" w:hAnsi="Arial Nova"/>
        </w:rPr>
        <w:t xml:space="preserve">the </w:t>
      </w:r>
      <w:r w:rsidR="006F19B2">
        <w:rPr>
          <w:rFonts w:ascii="Arial Nova" w:hAnsi="Arial Nova"/>
        </w:rPr>
        <w:t>purview</w:t>
      </w:r>
      <w:r>
        <w:rPr>
          <w:rFonts w:ascii="Arial Nova" w:hAnsi="Arial Nova"/>
        </w:rPr>
        <w:t xml:space="preserve"> of the Indian Health Service. </w:t>
      </w:r>
      <w:r w:rsidR="009F4FE6">
        <w:rPr>
          <w:rFonts w:ascii="Arial Nova" w:hAnsi="Arial Nova"/>
        </w:rPr>
        <w:t xml:space="preserve">CDC </w:t>
      </w:r>
      <w:r w:rsidR="00E3256F">
        <w:rPr>
          <w:rFonts w:ascii="Arial Nova" w:hAnsi="Arial Nova"/>
        </w:rPr>
        <w:t xml:space="preserve">has also been supporting </w:t>
      </w:r>
      <w:r w:rsidR="006C62E8">
        <w:rPr>
          <w:rFonts w:ascii="Arial Nova" w:hAnsi="Arial Nova"/>
        </w:rPr>
        <w:t>state</w:t>
      </w:r>
      <w:r w:rsidR="009F4FE6">
        <w:rPr>
          <w:rFonts w:ascii="Arial Nova" w:hAnsi="Arial Nova"/>
        </w:rPr>
        <w:t xml:space="preserve"> </w:t>
      </w:r>
      <w:r w:rsidR="009B2591">
        <w:rPr>
          <w:rFonts w:ascii="Arial Nova" w:hAnsi="Arial Nova"/>
        </w:rPr>
        <w:t xml:space="preserve">oral health </w:t>
      </w:r>
      <w:r w:rsidR="009F4FE6">
        <w:rPr>
          <w:rFonts w:ascii="Arial Nova" w:hAnsi="Arial Nova"/>
        </w:rPr>
        <w:t xml:space="preserve">surveillance </w:t>
      </w:r>
      <w:r w:rsidR="006C62E8">
        <w:rPr>
          <w:rFonts w:ascii="Arial Nova" w:hAnsi="Arial Nova"/>
        </w:rPr>
        <w:t xml:space="preserve">efforts </w:t>
      </w:r>
      <w:r w:rsidR="009F4FE6">
        <w:rPr>
          <w:rFonts w:ascii="Arial Nova" w:hAnsi="Arial Nova"/>
        </w:rPr>
        <w:t>through cooperative agreement</w:t>
      </w:r>
      <w:r w:rsidR="00F551AC">
        <w:rPr>
          <w:rFonts w:ascii="Arial Nova" w:hAnsi="Arial Nova"/>
        </w:rPr>
        <w:t>s since 2001</w:t>
      </w:r>
      <w:r w:rsidR="009F4FE6">
        <w:rPr>
          <w:rFonts w:ascii="Arial Nova" w:hAnsi="Arial Nova"/>
        </w:rPr>
        <w:t xml:space="preserve">. </w:t>
      </w:r>
      <w:r w:rsidR="00FF0727" w:rsidRPr="002105AF">
        <w:rPr>
          <w:rFonts w:ascii="Arial Nova" w:hAnsi="Arial Nova"/>
          <w:i/>
        </w:rPr>
        <w:t>State Actions to Improve Oral Health Outcomes</w:t>
      </w:r>
      <w:r w:rsidR="00FF0727" w:rsidRPr="00D100A3">
        <w:rPr>
          <w:rFonts w:ascii="Arial Nova" w:hAnsi="Arial Nova"/>
        </w:rPr>
        <w:t>, CDC-RFA-DP18-1810</w:t>
      </w:r>
      <w:r w:rsidR="009B2591">
        <w:rPr>
          <w:rFonts w:ascii="Arial Nova" w:hAnsi="Arial Nova"/>
        </w:rPr>
        <w:t>,</w:t>
      </w:r>
      <w:r w:rsidR="009F4FE6">
        <w:rPr>
          <w:rFonts w:ascii="Arial Nova" w:hAnsi="Arial Nova"/>
        </w:rPr>
        <w:t xml:space="preserve"> </w:t>
      </w:r>
      <w:r w:rsidR="006C62E8">
        <w:rPr>
          <w:rFonts w:ascii="Arial Nova" w:hAnsi="Arial Nova"/>
        </w:rPr>
        <w:t xml:space="preserve">took effect </w:t>
      </w:r>
      <w:r w:rsidR="009F4FE6">
        <w:rPr>
          <w:rFonts w:ascii="Arial Nova" w:hAnsi="Arial Nova"/>
        </w:rPr>
        <w:t xml:space="preserve">in </w:t>
      </w:r>
      <w:r w:rsidR="007F03FD">
        <w:rPr>
          <w:rFonts w:ascii="Arial Nova" w:hAnsi="Arial Nova"/>
        </w:rPr>
        <w:t xml:space="preserve">September </w:t>
      </w:r>
      <w:r w:rsidR="009F4FE6">
        <w:rPr>
          <w:rFonts w:ascii="Arial Nova" w:hAnsi="Arial Nova"/>
        </w:rPr>
        <w:t>2018 and supports 20 states</w:t>
      </w:r>
      <w:r w:rsidR="009B2591">
        <w:rPr>
          <w:rFonts w:ascii="Arial Nova" w:hAnsi="Arial Nova"/>
        </w:rPr>
        <w:t xml:space="preserve"> for five years</w:t>
      </w:r>
      <w:r w:rsidR="009F4FE6">
        <w:rPr>
          <w:rFonts w:ascii="Arial Nova" w:hAnsi="Arial Nova"/>
        </w:rPr>
        <w:t xml:space="preserve">. </w:t>
      </w:r>
      <w:r w:rsidR="006C62E8">
        <w:rPr>
          <w:rFonts w:ascii="Arial Nova" w:hAnsi="Arial Nova"/>
        </w:rPr>
        <w:t>R</w:t>
      </w:r>
      <w:r w:rsidR="0020137D">
        <w:rPr>
          <w:rFonts w:ascii="Arial Nova" w:hAnsi="Arial Nova"/>
        </w:rPr>
        <w:t xml:space="preserve">ecipients must administer </w:t>
      </w:r>
      <w:r w:rsidR="006C62E8">
        <w:rPr>
          <w:rFonts w:ascii="Arial Nova" w:hAnsi="Arial Nova"/>
        </w:rPr>
        <w:t xml:space="preserve">a </w:t>
      </w:r>
      <w:r w:rsidR="0015068C">
        <w:rPr>
          <w:rFonts w:ascii="Arial Nova" w:hAnsi="Arial Nova"/>
        </w:rPr>
        <w:t>T</w:t>
      </w:r>
      <w:r w:rsidR="006C62E8">
        <w:rPr>
          <w:rFonts w:ascii="Arial Nova" w:hAnsi="Arial Nova"/>
        </w:rPr>
        <w:t xml:space="preserve">hird </w:t>
      </w:r>
      <w:r w:rsidR="0015068C">
        <w:rPr>
          <w:rFonts w:ascii="Arial Nova" w:hAnsi="Arial Nova"/>
        </w:rPr>
        <w:t>G</w:t>
      </w:r>
      <w:r w:rsidR="006C62E8">
        <w:rPr>
          <w:rFonts w:ascii="Arial Nova" w:hAnsi="Arial Nova"/>
        </w:rPr>
        <w:t xml:space="preserve">rade </w:t>
      </w:r>
      <w:r w:rsidR="0020137D">
        <w:rPr>
          <w:rFonts w:ascii="Arial Nova" w:hAnsi="Arial Nova"/>
        </w:rPr>
        <w:t xml:space="preserve">BSS </w:t>
      </w:r>
      <w:r w:rsidR="006C62E8">
        <w:rPr>
          <w:rFonts w:ascii="Arial Nova" w:hAnsi="Arial Nova"/>
        </w:rPr>
        <w:t>and</w:t>
      </w:r>
      <w:r w:rsidR="0020137D">
        <w:rPr>
          <w:rFonts w:ascii="Arial Nova" w:hAnsi="Arial Nova"/>
        </w:rPr>
        <w:t xml:space="preserve"> submit </w:t>
      </w:r>
      <w:r w:rsidR="00F375BF">
        <w:rPr>
          <w:rFonts w:ascii="Arial Nova" w:hAnsi="Arial Nova"/>
        </w:rPr>
        <w:t xml:space="preserve">state-aggregated </w:t>
      </w:r>
      <w:r w:rsidR="0020137D">
        <w:rPr>
          <w:rFonts w:ascii="Arial Nova" w:hAnsi="Arial Nova"/>
        </w:rPr>
        <w:t>data at least once during the project period.</w:t>
      </w:r>
      <w:r w:rsidR="00E853D8">
        <w:rPr>
          <w:rFonts w:ascii="Arial Nova" w:hAnsi="Arial Nova"/>
        </w:rPr>
        <w:t xml:space="preserve"> </w:t>
      </w:r>
    </w:p>
    <w:p w14:paraId="66DC3DD7" w14:textId="77777777" w:rsidR="002127CA" w:rsidRDefault="002127CA" w:rsidP="0013600B">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77D44812" w14:textId="77777777" w:rsidR="00E23C89" w:rsidRPr="006F1B81" w:rsidRDefault="00E23C89" w:rsidP="006F1B81">
      <w:pPr>
        <w:pStyle w:val="Heading2"/>
        <w:spacing w:line="276" w:lineRule="auto"/>
        <w:rPr>
          <w:rFonts w:ascii="Arial Nova" w:hAnsi="Arial Nova" w:cstheme="minorHAnsi"/>
          <w:i/>
          <w:color w:val="auto"/>
          <w:sz w:val="24"/>
          <w:szCs w:val="24"/>
        </w:rPr>
      </w:pPr>
      <w:bookmarkStart w:id="11" w:name="_Toc40450109"/>
      <w:r w:rsidRPr="006F1B81">
        <w:rPr>
          <w:rFonts w:ascii="Arial Nova" w:hAnsi="Arial Nova" w:cstheme="minorHAnsi"/>
          <w:i/>
          <w:color w:val="auto"/>
          <w:sz w:val="24"/>
          <w:szCs w:val="24"/>
        </w:rPr>
        <w:t>A2. Purpose and Use of the Information Collection</w:t>
      </w:r>
      <w:bookmarkEnd w:id="11"/>
      <w:r w:rsidRPr="006F1B81">
        <w:rPr>
          <w:rFonts w:ascii="Arial Nova" w:hAnsi="Arial Nova" w:cstheme="minorHAnsi"/>
          <w:i/>
          <w:color w:val="auto"/>
          <w:sz w:val="24"/>
          <w:szCs w:val="24"/>
        </w:rPr>
        <w:t xml:space="preserve"> </w:t>
      </w:r>
    </w:p>
    <w:p w14:paraId="25DDC444" w14:textId="77777777" w:rsidR="00D770BA" w:rsidRPr="00174127" w:rsidRDefault="00D770BA" w:rsidP="00560BEB">
      <w:pPr>
        <w:rPr>
          <w:rFonts w:ascii="Arial Nova" w:hAnsi="Arial Nova"/>
          <w:b/>
          <w:i/>
          <w:color w:val="F79646" w:themeColor="accent6"/>
        </w:rPr>
      </w:pPr>
    </w:p>
    <w:p w14:paraId="223DDDDD" w14:textId="056504A3" w:rsidR="00421922" w:rsidRDefault="0044282B"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The purpose of the </w:t>
      </w:r>
      <w:r w:rsidR="003E3F4C">
        <w:rPr>
          <w:rFonts w:ascii="Arial Nova" w:hAnsi="Arial Nova"/>
        </w:rPr>
        <w:t>BSS</w:t>
      </w:r>
      <w:r>
        <w:rPr>
          <w:rFonts w:ascii="Arial Nova" w:hAnsi="Arial Nova"/>
        </w:rPr>
        <w:t xml:space="preserve"> for Children is to</w:t>
      </w:r>
      <w:r w:rsidR="00C02501">
        <w:rPr>
          <w:rFonts w:ascii="Arial Nova" w:hAnsi="Arial Nova"/>
        </w:rPr>
        <w:t xml:space="preserve"> provide key state-level oral health surveillance data and to facilitate</w:t>
      </w:r>
      <w:r w:rsidR="00115BA1">
        <w:rPr>
          <w:rFonts w:ascii="Arial Nova" w:hAnsi="Arial Nova"/>
        </w:rPr>
        <w:t xml:space="preserve"> state capacity to</w:t>
      </w:r>
      <w:r>
        <w:rPr>
          <w:rFonts w:ascii="Arial Nova" w:hAnsi="Arial Nova"/>
        </w:rPr>
        <w:t xml:space="preserve"> </w:t>
      </w:r>
      <w:r w:rsidR="00115BA1" w:rsidRPr="00115BA1">
        <w:rPr>
          <w:rFonts w:ascii="Arial Nova" w:hAnsi="Arial Nova"/>
        </w:rPr>
        <w:t>1) monitor children’s oral health status, trends, and disparities, and compare with other states; 2) inform planning, implementation and evaluation of effective oral health programs and policies; 3) measure state progress toward Healthy People objectives; and 4) educate the public and policy makers regarding cross-cutting public health programs.</w:t>
      </w:r>
      <w:hyperlink w:anchor="_ENREF_1" w:tooltip="Malvitz, 2009 #1" w:history="1">
        <w:r w:rsidR="008026AA">
          <w:rPr>
            <w:rFonts w:ascii="Arial Nova" w:hAnsi="Arial Nova"/>
          </w:rPr>
          <w:fldChar w:fldCharType="begin"/>
        </w:r>
        <w:r w:rsidR="008026AA">
          <w:rPr>
            <w:rFonts w:ascii="Arial Nova" w:hAnsi="Arial Nova"/>
          </w:rPr>
          <w:instrText xml:space="preserve"> ADDIN EN.CITE &lt;EndNote&gt;&lt;Cite&gt;&lt;Author&gt;Malvitz&lt;/Author&gt;&lt;Year&gt;2009&lt;/Year&gt;&lt;RecNum&gt;1&lt;/RecNum&gt;&lt;DisplayText&gt;&lt;style face="superscript"&gt;1&lt;/style&gt;&lt;/DisplayText&gt;&lt;record&gt;&lt;rec-number&gt;1&lt;/rec-number&gt;&lt;foreign-keys&gt;&lt;key app="EN" db-id="wrwsveat42dsabetxxg5rpvc20pzr9a2afvt" timestamp="1566588664"&gt;1&lt;/key&gt;&lt;/foreign-keys&gt;&lt;ref-type name="Journal Article"&gt;17&lt;/ref-type&gt;&lt;contributors&gt;&lt;authors&gt;&lt;author&gt;Malvitz, D. M.&lt;/author&gt;&lt;author&gt;Barker, L. K.&lt;/author&gt;&lt;author&gt;Phipps, K. R.&lt;/author&gt;&lt;/authors&gt;&lt;/contributors&gt;&lt;auth-address&gt;Division of Oral Health, National Center for Chronic Disease Prevention and Health Promotion, Centers for Disease Control and Prevention, Atlanta, GA 30341, USA.&lt;/auth-address&gt;&lt;titles&gt;&lt;title&gt;Development and status of the National Oral Health Surveillance System&lt;/title&gt;&lt;secondary-title&gt;Prev Chronic Dis&lt;/secondary-title&gt;&lt;alt-title&gt;Preventing chronic disease&lt;/alt-title&gt;&lt;/titles&gt;&lt;periodical&gt;&lt;full-title&gt;Prev Chronic Dis&lt;/full-title&gt;&lt;abbr-1&gt;Preventing chronic disease&lt;/abbr-1&gt;&lt;/periodical&gt;&lt;alt-periodical&gt;&lt;full-title&gt;Prev Chronic Dis&lt;/full-title&gt;&lt;abbr-1&gt;Preventing chronic disease&lt;/abbr-1&gt;&lt;/alt-periodical&gt;&lt;pages&gt;A66&lt;/pages&gt;&lt;volume&gt;6&lt;/volume&gt;&lt;number&gt;2&lt;/number&gt;&lt;keywords&gt;&lt;keyword&gt;Adult&lt;/keyword&gt;&lt;keyword&gt;Child&lt;/keyword&gt;&lt;keyword&gt;Healthy People Programs&lt;/keyword&gt;&lt;keyword&gt;Humans&lt;/keyword&gt;&lt;keyword&gt;National Health Programs/*organization &amp;amp; administration&lt;/keyword&gt;&lt;keyword&gt;Oral Health/*standards&lt;/keyword&gt;&lt;keyword&gt;Population Surveillance&lt;/keyword&gt;&lt;keyword&gt;United States&lt;/keyword&gt;&lt;/keywords&gt;&lt;dates&gt;&lt;year&gt;2009&lt;/year&gt;&lt;pub-dates&gt;&lt;date&gt;Apr&lt;/date&gt;&lt;/pub-dates&gt;&lt;/dates&gt;&lt;isbn&gt;1545-1151 (Electronic)&lt;/isbn&gt;&lt;accession-num&gt;19289009&lt;/accession-num&gt;&lt;urls&gt;&lt;related-urls&gt;&lt;url&gt;http://www.ncbi.nlm.nih.gov/pubmed/19289009&lt;/url&gt;&lt;/related-urls&gt;&lt;/urls&gt;&lt;custom2&gt;2687872&lt;/custom2&gt;&lt;/record&gt;&lt;/Cite&gt;&lt;/EndNote&gt;</w:instrText>
        </w:r>
        <w:r w:rsidR="008026AA">
          <w:rPr>
            <w:rFonts w:ascii="Arial Nova" w:hAnsi="Arial Nova"/>
          </w:rPr>
          <w:fldChar w:fldCharType="separate"/>
        </w:r>
        <w:r w:rsidR="008026AA" w:rsidRPr="001A0821">
          <w:rPr>
            <w:rFonts w:ascii="Arial Nova" w:hAnsi="Arial Nova"/>
            <w:noProof/>
            <w:vertAlign w:val="superscript"/>
          </w:rPr>
          <w:t>1</w:t>
        </w:r>
        <w:r w:rsidR="008026AA">
          <w:rPr>
            <w:rFonts w:ascii="Arial Nova" w:hAnsi="Arial Nova"/>
          </w:rPr>
          <w:fldChar w:fldCharType="end"/>
        </w:r>
      </w:hyperlink>
      <w:r w:rsidR="00A70233" w:rsidRPr="005C058B">
        <w:rPr>
          <w:rFonts w:ascii="Arial Nova" w:hAnsi="Arial Nova"/>
        </w:rPr>
        <w:t xml:space="preserve"> </w:t>
      </w:r>
    </w:p>
    <w:p w14:paraId="3D92AE58" w14:textId="77777777" w:rsidR="00421922" w:rsidRDefault="00421922"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1F27AD6E" w14:textId="3A753583" w:rsidR="00BF40F4" w:rsidRDefault="00A70233"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5C058B">
        <w:rPr>
          <w:rFonts w:ascii="Arial Nova" w:hAnsi="Arial Nova"/>
        </w:rPr>
        <w:t xml:space="preserve">CDC recommends that states </w:t>
      </w:r>
      <w:r w:rsidR="00E303AE" w:rsidRPr="005C058B">
        <w:rPr>
          <w:rFonts w:ascii="Arial Nova" w:hAnsi="Arial Nova"/>
        </w:rPr>
        <w:t xml:space="preserve">maintain </w:t>
      </w:r>
      <w:r w:rsidRPr="005C058B">
        <w:rPr>
          <w:rFonts w:ascii="Arial Nova" w:hAnsi="Arial Nova"/>
        </w:rPr>
        <w:t>a</w:t>
      </w:r>
      <w:r w:rsidR="00E303AE" w:rsidRPr="005C058B">
        <w:rPr>
          <w:rFonts w:ascii="Arial Nova" w:hAnsi="Arial Nova"/>
        </w:rPr>
        <w:t>n</w:t>
      </w:r>
      <w:r w:rsidR="00B80F4A" w:rsidRPr="005C058B">
        <w:rPr>
          <w:rFonts w:ascii="Arial Nova" w:hAnsi="Arial Nova"/>
        </w:rPr>
        <w:t xml:space="preserve"> oral health</w:t>
      </w:r>
      <w:r w:rsidRPr="005C058B">
        <w:rPr>
          <w:rFonts w:ascii="Arial Nova" w:hAnsi="Arial Nova"/>
        </w:rPr>
        <w:t xml:space="preserve"> surveillance system per CSTE’s guidelines</w:t>
      </w:r>
      <w:r w:rsidR="00E303AE" w:rsidRPr="005C058B">
        <w:rPr>
          <w:rFonts w:ascii="Arial Nova" w:hAnsi="Arial Nova"/>
        </w:rPr>
        <w:t xml:space="preserve"> with BSS </w:t>
      </w:r>
      <w:r w:rsidR="00A12FD0" w:rsidRPr="005C058B">
        <w:rPr>
          <w:rFonts w:ascii="Arial Nova" w:hAnsi="Arial Nova"/>
        </w:rPr>
        <w:t>as a key component</w:t>
      </w:r>
      <w:r w:rsidRPr="005C058B">
        <w:rPr>
          <w:rFonts w:ascii="Arial Nova" w:hAnsi="Arial Nova"/>
        </w:rPr>
        <w:t>.</w:t>
      </w:r>
      <w:hyperlink w:anchor="_ENREF_2" w:tooltip="Council of State and Territorial Epidemiologists, 2013 #5" w:history="1">
        <w:r w:rsidR="008026AA">
          <w:rPr>
            <w:rFonts w:ascii="Arial Nova" w:hAnsi="Arial Nova"/>
          </w:rPr>
          <w:fldChar w:fldCharType="begin"/>
        </w:r>
        <w:r w:rsidR="008026AA">
          <w:rPr>
            <w:rFonts w:ascii="Arial Nova" w:hAnsi="Arial Nova"/>
          </w:rPr>
          <w:instrText xml:space="preserve"> ADDIN EN.CITE &lt;EndNote&gt;&lt;Cite&gt;&lt;Author&gt;Council of State and Territorial Epidemiologists&lt;/Author&gt;&lt;Year&gt;2013&lt;/Year&gt;&lt;RecNum&gt;5&lt;/RecNum&gt;&lt;DisplayText&gt;&lt;style face="superscript"&gt;2&lt;/style&gt;&lt;/DisplayText&gt;&lt;record&gt;&lt;rec-number&gt;5&lt;/rec-number&gt;&lt;foreign-keys&gt;&lt;key app="EN" db-id="wrwsveat42dsabetxxg5rpvc20pzr9a2afvt" timestamp="1566589273"&gt;5&lt;/key&gt;&lt;/foreign-keys&gt;&lt;ref-type name="Electronic Article"&gt;43&lt;/ref-type&gt;&lt;contributors&gt;&lt;authors&gt;&lt;author&gt;Council of State and Territorial Epidemiologists,&lt;/author&gt;&lt;/authors&gt;&lt;/contributors&gt;&lt;titles&gt;&lt;title&gt;State-based oral health surveillance systems: conceptual framework and operational definition&lt;/title&gt;&lt;/titles&gt;&lt;dates&gt;&lt;year&gt;2013&lt;/year&gt;&lt;pub-dates&gt;&lt;date&gt;August 23, 2019&lt;/date&gt;&lt;/pub-dates&gt;&lt;/dates&gt;&lt;publisher&gt;Council of State and Territorial Epidemiologists&lt;/publisher&gt;&lt;urls&gt;&lt;related-urls&gt;&lt;url&gt;https://www.cste.org/page/CSTEPublications&lt;/url&gt;&lt;/related-urls&gt;&lt;/urls&gt;&lt;/record&gt;&lt;/Cite&gt;&lt;/EndNote&gt;</w:instrText>
        </w:r>
        <w:r w:rsidR="008026AA">
          <w:rPr>
            <w:rFonts w:ascii="Arial Nova" w:hAnsi="Arial Nova"/>
          </w:rPr>
          <w:fldChar w:fldCharType="separate"/>
        </w:r>
        <w:r w:rsidR="008026AA" w:rsidRPr="001A0821">
          <w:rPr>
            <w:rFonts w:ascii="Arial Nova" w:hAnsi="Arial Nova"/>
            <w:noProof/>
            <w:vertAlign w:val="superscript"/>
          </w:rPr>
          <w:t>2</w:t>
        </w:r>
        <w:r w:rsidR="008026AA">
          <w:rPr>
            <w:rFonts w:ascii="Arial Nova" w:hAnsi="Arial Nova"/>
          </w:rPr>
          <w:fldChar w:fldCharType="end"/>
        </w:r>
      </w:hyperlink>
      <w:r w:rsidR="00CD3ED7">
        <w:rPr>
          <w:rFonts w:ascii="Arial Nova" w:hAnsi="Arial Nova"/>
        </w:rPr>
        <w:t xml:space="preserve"> </w:t>
      </w:r>
    </w:p>
    <w:p w14:paraId="1FE76776" w14:textId="77777777" w:rsidR="00BF40F4" w:rsidRDefault="00BF40F4"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47BF2391" w14:textId="3722010F" w:rsidR="005229FE" w:rsidRDefault="00CD3ED7"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CD3ED7">
        <w:rPr>
          <w:rFonts w:ascii="Arial Nova" w:hAnsi="Arial Nova"/>
        </w:rPr>
        <w:t xml:space="preserve">CDC </w:t>
      </w:r>
      <w:r w:rsidR="00421922">
        <w:rPr>
          <w:rFonts w:ascii="Arial Nova" w:hAnsi="Arial Nova"/>
        </w:rPr>
        <w:t>publishes</w:t>
      </w:r>
      <w:r w:rsidRPr="00CD3ED7">
        <w:rPr>
          <w:rFonts w:ascii="Arial Nova" w:hAnsi="Arial Nova"/>
        </w:rPr>
        <w:t xml:space="preserve"> state-</w:t>
      </w:r>
      <w:r w:rsidR="00BF40F4">
        <w:rPr>
          <w:rFonts w:ascii="Arial Nova" w:hAnsi="Arial Nova"/>
        </w:rPr>
        <w:t xml:space="preserve">aggregated data on </w:t>
      </w:r>
      <w:r w:rsidR="00421922">
        <w:rPr>
          <w:rFonts w:ascii="Arial Nova" w:hAnsi="Arial Nova"/>
        </w:rPr>
        <w:t>its</w:t>
      </w:r>
      <w:r w:rsidR="00BF40F4">
        <w:rPr>
          <w:rFonts w:ascii="Arial Nova" w:hAnsi="Arial Nova"/>
        </w:rPr>
        <w:t xml:space="preserve"> public-facing </w:t>
      </w:r>
      <w:r w:rsidR="002D3BC7">
        <w:rPr>
          <w:rFonts w:ascii="Arial Nova" w:hAnsi="Arial Nova"/>
        </w:rPr>
        <w:t>OHD</w:t>
      </w:r>
      <w:r w:rsidR="00BF40F4">
        <w:rPr>
          <w:rFonts w:ascii="Arial Nova" w:hAnsi="Arial Nova"/>
        </w:rPr>
        <w:t xml:space="preserve"> website to </w:t>
      </w:r>
      <w:r w:rsidR="00421922">
        <w:rPr>
          <w:rFonts w:ascii="Arial Nova" w:hAnsi="Arial Nova"/>
        </w:rPr>
        <w:t xml:space="preserve">enable </w:t>
      </w:r>
      <w:r w:rsidR="00BF40F4">
        <w:rPr>
          <w:rFonts w:ascii="Arial Nova" w:hAnsi="Arial Nova"/>
        </w:rPr>
        <w:t>state</w:t>
      </w:r>
      <w:r w:rsidR="00421922">
        <w:rPr>
          <w:rFonts w:ascii="Arial Nova" w:hAnsi="Arial Nova"/>
        </w:rPr>
        <w:t>s</w:t>
      </w:r>
      <w:r w:rsidR="00BF40F4">
        <w:rPr>
          <w:rFonts w:ascii="Arial Nova" w:hAnsi="Arial Nova"/>
        </w:rPr>
        <w:t xml:space="preserve"> </w:t>
      </w:r>
      <w:r w:rsidR="00421922">
        <w:rPr>
          <w:rFonts w:ascii="Arial Nova" w:hAnsi="Arial Nova"/>
        </w:rPr>
        <w:t xml:space="preserve">to </w:t>
      </w:r>
      <w:r w:rsidR="00BF40F4">
        <w:rPr>
          <w:rFonts w:ascii="Arial Nova" w:hAnsi="Arial Nova"/>
        </w:rPr>
        <w:t xml:space="preserve">use </w:t>
      </w:r>
      <w:r w:rsidR="00421922">
        <w:rPr>
          <w:rFonts w:ascii="Arial Nova" w:hAnsi="Arial Nova"/>
        </w:rPr>
        <w:t xml:space="preserve">the data </w:t>
      </w:r>
      <w:r w:rsidR="00BF40F4">
        <w:rPr>
          <w:rFonts w:ascii="Arial Nova" w:hAnsi="Arial Nova"/>
        </w:rPr>
        <w:t xml:space="preserve">to inform programs and policies and </w:t>
      </w:r>
      <w:r w:rsidR="00421922">
        <w:rPr>
          <w:rFonts w:ascii="Arial Nova" w:hAnsi="Arial Nova"/>
        </w:rPr>
        <w:t xml:space="preserve">to </w:t>
      </w:r>
      <w:r w:rsidR="00BF40F4" w:rsidRPr="00BF40F4">
        <w:rPr>
          <w:rFonts w:ascii="Arial Nova" w:hAnsi="Arial Nova"/>
        </w:rPr>
        <w:t>educate the public and policy makers</w:t>
      </w:r>
      <w:r w:rsidR="00BF40F4">
        <w:rPr>
          <w:rFonts w:ascii="Arial Nova" w:hAnsi="Arial Nova"/>
        </w:rPr>
        <w:t xml:space="preserve">. CDC </w:t>
      </w:r>
      <w:r w:rsidR="00421922">
        <w:rPr>
          <w:rFonts w:ascii="Arial Nova" w:hAnsi="Arial Nova"/>
        </w:rPr>
        <w:t xml:space="preserve">itself </w:t>
      </w:r>
      <w:r w:rsidR="00BF40F4">
        <w:rPr>
          <w:rFonts w:ascii="Arial Nova" w:hAnsi="Arial Nova"/>
        </w:rPr>
        <w:t>uses the data to</w:t>
      </w:r>
      <w:r w:rsidRPr="00CD3ED7">
        <w:rPr>
          <w:rFonts w:ascii="Arial Nova" w:hAnsi="Arial Nova"/>
        </w:rPr>
        <w:t xml:space="preserve"> evaluate performance of the funded states</w:t>
      </w:r>
      <w:r w:rsidR="00BF40F4">
        <w:rPr>
          <w:rFonts w:ascii="Arial Nova" w:hAnsi="Arial Nova"/>
        </w:rPr>
        <w:t>.</w:t>
      </w:r>
    </w:p>
    <w:p w14:paraId="194DFAA0" w14:textId="77777777" w:rsidR="00B10F83" w:rsidRDefault="00B10F83" w:rsidP="003E3F4C">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6F0AE922" w14:textId="0D28CB23" w:rsidR="003E3F4C" w:rsidRDefault="00943312" w:rsidP="003E3F4C">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A85092">
        <w:rPr>
          <w:rFonts w:ascii="Arial Nova" w:hAnsi="Arial Nova"/>
        </w:rPr>
        <w:t xml:space="preserve">BSS is a state-tailored survey. Its frequency and target grade(s) are determined by individual states and vary </w:t>
      </w:r>
      <w:r w:rsidR="00421922">
        <w:rPr>
          <w:rFonts w:ascii="Arial Nova" w:hAnsi="Arial Nova"/>
        </w:rPr>
        <w:t>from state to state</w:t>
      </w:r>
      <w:r w:rsidRPr="00A85092">
        <w:rPr>
          <w:rFonts w:ascii="Arial Nova" w:hAnsi="Arial Nova"/>
        </w:rPr>
        <w:t xml:space="preserve">. </w:t>
      </w:r>
      <w:r w:rsidR="003E3F4C" w:rsidRPr="00A85092">
        <w:rPr>
          <w:rFonts w:ascii="Arial Nova" w:hAnsi="Arial Nova"/>
        </w:rPr>
        <w:t>Among</w:t>
      </w:r>
      <w:r w:rsidR="003E3F4C" w:rsidRPr="00E16CA4">
        <w:rPr>
          <w:rFonts w:ascii="Arial Nova" w:hAnsi="Arial Nova"/>
        </w:rPr>
        <w:t xml:space="preserve"> the 50 states and </w:t>
      </w:r>
      <w:bookmarkStart w:id="12" w:name="_Hlk22915192"/>
      <w:r w:rsidR="003E3F4C" w:rsidRPr="00E16CA4">
        <w:rPr>
          <w:rFonts w:ascii="Arial Nova" w:hAnsi="Arial Nova"/>
        </w:rPr>
        <w:t>Washington DC</w:t>
      </w:r>
      <w:bookmarkEnd w:id="12"/>
      <w:r w:rsidR="003E3F4C" w:rsidRPr="00E16CA4">
        <w:rPr>
          <w:rFonts w:ascii="Arial Nova" w:hAnsi="Arial Nova"/>
        </w:rPr>
        <w:t xml:space="preserve">, 47 have ever conducted a </w:t>
      </w:r>
      <w:r w:rsidR="0015068C">
        <w:rPr>
          <w:rFonts w:ascii="Arial Nova" w:hAnsi="Arial Nova"/>
        </w:rPr>
        <w:t>Th</w:t>
      </w:r>
      <w:r w:rsidR="00421922">
        <w:rPr>
          <w:rFonts w:ascii="Arial Nova" w:hAnsi="Arial Nova"/>
        </w:rPr>
        <w:t xml:space="preserve">ird </w:t>
      </w:r>
      <w:r w:rsidR="0015068C">
        <w:rPr>
          <w:rFonts w:ascii="Arial Nova" w:hAnsi="Arial Nova"/>
        </w:rPr>
        <w:t>G</w:t>
      </w:r>
      <w:r w:rsidR="00421922">
        <w:rPr>
          <w:rFonts w:ascii="Arial Nova" w:hAnsi="Arial Nova"/>
        </w:rPr>
        <w:t xml:space="preserve">rade </w:t>
      </w:r>
      <w:r w:rsidR="003E3F4C" w:rsidRPr="00E16CA4">
        <w:rPr>
          <w:rFonts w:ascii="Arial Nova" w:hAnsi="Arial Nova"/>
        </w:rPr>
        <w:t>BSS</w:t>
      </w:r>
      <w:r w:rsidR="00E27584">
        <w:rPr>
          <w:rFonts w:ascii="Arial Nova" w:hAnsi="Arial Nova"/>
        </w:rPr>
        <w:t xml:space="preserve">; some </w:t>
      </w:r>
      <w:r w:rsidR="00F30ABE">
        <w:rPr>
          <w:rFonts w:ascii="Arial Nova" w:hAnsi="Arial Nova"/>
        </w:rPr>
        <w:t>also</w:t>
      </w:r>
      <w:r w:rsidR="00E27584">
        <w:rPr>
          <w:rFonts w:ascii="Arial Nova" w:hAnsi="Arial Nova"/>
        </w:rPr>
        <w:t xml:space="preserve"> </w:t>
      </w:r>
      <w:r w:rsidR="00F30ABE">
        <w:rPr>
          <w:rFonts w:ascii="Arial Nova" w:hAnsi="Arial Nova"/>
        </w:rPr>
        <w:t>surveyed</w:t>
      </w:r>
      <w:r w:rsidR="00E27584">
        <w:rPr>
          <w:rFonts w:ascii="Arial Nova" w:hAnsi="Arial Nova"/>
        </w:rPr>
        <w:t xml:space="preserve"> </w:t>
      </w:r>
      <w:r w:rsidR="00421922">
        <w:rPr>
          <w:rFonts w:ascii="Arial Nova" w:hAnsi="Arial Nova"/>
        </w:rPr>
        <w:t xml:space="preserve">children </w:t>
      </w:r>
      <w:r w:rsidR="00F30ABE">
        <w:rPr>
          <w:rFonts w:ascii="Arial Nova" w:hAnsi="Arial Nova"/>
        </w:rPr>
        <w:t xml:space="preserve">in other </w:t>
      </w:r>
      <w:r w:rsidR="00E27584">
        <w:rPr>
          <w:rFonts w:ascii="Arial Nova" w:hAnsi="Arial Nova"/>
        </w:rPr>
        <w:t>grades</w:t>
      </w:r>
      <w:r w:rsidR="00F30ABE">
        <w:rPr>
          <w:rFonts w:ascii="Arial Nova" w:hAnsi="Arial Nova"/>
        </w:rPr>
        <w:t xml:space="preserve"> (K–2) or </w:t>
      </w:r>
      <w:r w:rsidR="00421922">
        <w:rPr>
          <w:rFonts w:ascii="Arial Nova" w:hAnsi="Arial Nova"/>
        </w:rPr>
        <w:t xml:space="preserve">the </w:t>
      </w:r>
      <w:r w:rsidR="00F30ABE">
        <w:rPr>
          <w:rFonts w:ascii="Arial Nova" w:hAnsi="Arial Nova"/>
        </w:rPr>
        <w:t>Head Start program. B</w:t>
      </w:r>
      <w:r w:rsidR="003E3F4C">
        <w:rPr>
          <w:rFonts w:ascii="Arial Nova" w:hAnsi="Arial Nova"/>
        </w:rPr>
        <w:t xml:space="preserve">ased on </w:t>
      </w:r>
      <w:r w:rsidR="00421922">
        <w:rPr>
          <w:rFonts w:ascii="Arial Nova" w:hAnsi="Arial Nova"/>
        </w:rPr>
        <w:t xml:space="preserve">consultation with states and </w:t>
      </w:r>
      <w:r w:rsidR="003E3F4C">
        <w:rPr>
          <w:rFonts w:ascii="Arial Nova" w:hAnsi="Arial Nova"/>
        </w:rPr>
        <w:t xml:space="preserve">analysis of </w:t>
      </w:r>
      <w:r w:rsidR="007F507D">
        <w:rPr>
          <w:rFonts w:ascii="Arial Nova" w:hAnsi="Arial Nova"/>
        </w:rPr>
        <w:t xml:space="preserve">BSS </w:t>
      </w:r>
      <w:r w:rsidR="003E3F4C">
        <w:rPr>
          <w:rFonts w:ascii="Arial Nova" w:hAnsi="Arial Nova"/>
        </w:rPr>
        <w:t xml:space="preserve">frequency, CDC </w:t>
      </w:r>
      <w:r w:rsidR="003E3F4C" w:rsidRPr="00E16CA4">
        <w:rPr>
          <w:rFonts w:ascii="Arial Nova" w:hAnsi="Arial Nova"/>
        </w:rPr>
        <w:t>estimate</w:t>
      </w:r>
      <w:r w:rsidR="003E3F4C">
        <w:rPr>
          <w:rFonts w:ascii="Arial Nova" w:hAnsi="Arial Nova"/>
        </w:rPr>
        <w:t xml:space="preserve">s that </w:t>
      </w:r>
      <w:r w:rsidR="00F56761">
        <w:rPr>
          <w:rFonts w:ascii="Arial Nova" w:hAnsi="Arial Nova"/>
        </w:rPr>
        <w:t>approximately 34 states</w:t>
      </w:r>
      <w:r w:rsidR="00AA5906">
        <w:rPr>
          <w:rFonts w:ascii="Arial Nova" w:hAnsi="Arial Nova"/>
        </w:rPr>
        <w:t xml:space="preserve"> (67%)</w:t>
      </w:r>
      <w:r w:rsidR="00F56761">
        <w:rPr>
          <w:rFonts w:ascii="Arial Nova" w:hAnsi="Arial Nova"/>
        </w:rPr>
        <w:t xml:space="preserve">, including 20 </w:t>
      </w:r>
      <w:r w:rsidR="00421922">
        <w:rPr>
          <w:rFonts w:ascii="Arial Nova" w:hAnsi="Arial Nova"/>
        </w:rPr>
        <w:t xml:space="preserve">CDC-funded </w:t>
      </w:r>
      <w:r w:rsidR="00F56761">
        <w:rPr>
          <w:rFonts w:ascii="Arial Nova" w:hAnsi="Arial Nova"/>
        </w:rPr>
        <w:t>states,</w:t>
      </w:r>
      <w:r w:rsidR="00F56761" w:rsidRPr="00F56761">
        <w:rPr>
          <w:rFonts w:ascii="Arial Nova" w:hAnsi="Arial Nova"/>
        </w:rPr>
        <w:t xml:space="preserve"> will conduct </w:t>
      </w:r>
      <w:r w:rsidR="00421922">
        <w:rPr>
          <w:rFonts w:ascii="Arial Nova" w:hAnsi="Arial Nova"/>
        </w:rPr>
        <w:t xml:space="preserve">at least </w:t>
      </w:r>
      <w:r w:rsidR="00F56761" w:rsidRPr="00F56761">
        <w:rPr>
          <w:rFonts w:ascii="Arial Nova" w:hAnsi="Arial Nova"/>
        </w:rPr>
        <w:t>one BSS</w:t>
      </w:r>
      <w:r w:rsidR="00AA5906">
        <w:rPr>
          <w:rFonts w:ascii="Arial Nova" w:hAnsi="Arial Nova"/>
        </w:rPr>
        <w:t xml:space="preserve"> for </w:t>
      </w:r>
      <w:r w:rsidR="0078298A">
        <w:rPr>
          <w:rFonts w:ascii="Arial Nova" w:hAnsi="Arial Nova"/>
        </w:rPr>
        <w:t xml:space="preserve">third </w:t>
      </w:r>
      <w:r w:rsidR="00AA5906" w:rsidRPr="00F56761">
        <w:rPr>
          <w:rFonts w:ascii="Arial Nova" w:hAnsi="Arial Nova"/>
        </w:rPr>
        <w:t>grade</w:t>
      </w:r>
      <w:r w:rsidR="0078298A">
        <w:rPr>
          <w:rFonts w:ascii="Arial Nova" w:hAnsi="Arial Nova"/>
        </w:rPr>
        <w:t>rs</w:t>
      </w:r>
      <w:r w:rsidR="00AA5906" w:rsidRPr="00F56761">
        <w:rPr>
          <w:rFonts w:ascii="Arial Nova" w:hAnsi="Arial Nova"/>
        </w:rPr>
        <w:t xml:space="preserve"> </w:t>
      </w:r>
      <w:r w:rsidR="00F56761" w:rsidRPr="00F56761">
        <w:rPr>
          <w:rFonts w:ascii="Arial Nova" w:hAnsi="Arial Nova"/>
        </w:rPr>
        <w:t>during the three years for which this approval is being sought</w:t>
      </w:r>
      <w:r w:rsidR="00F56761">
        <w:rPr>
          <w:rFonts w:ascii="Arial Nova" w:hAnsi="Arial Nova"/>
        </w:rPr>
        <w:t>.</w:t>
      </w:r>
      <w:r w:rsidR="003E3F4C">
        <w:rPr>
          <w:rFonts w:ascii="Arial Nova" w:hAnsi="Arial Nova"/>
        </w:rPr>
        <w:t xml:space="preserve"> </w:t>
      </w:r>
    </w:p>
    <w:p w14:paraId="109EB6BD" w14:textId="77777777" w:rsidR="003E3F4C" w:rsidRPr="00174127" w:rsidRDefault="003E3F4C" w:rsidP="003E3F4C">
      <w:pPr>
        <w:spacing w:line="276" w:lineRule="auto"/>
        <w:rPr>
          <w:rFonts w:ascii="Arial Nova" w:eastAsiaTheme="majorEastAsia" w:hAnsi="Arial Nova" w:cstheme="minorHAnsi"/>
          <w:b/>
          <w:bCs/>
        </w:rPr>
      </w:pPr>
    </w:p>
    <w:p w14:paraId="1EDBCE74" w14:textId="54368244" w:rsidR="000D2A40" w:rsidRPr="00720677" w:rsidRDefault="000D2A40" w:rsidP="000D2A40">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bookmarkStart w:id="13" w:name="_Hlk22911745"/>
      <w:r>
        <w:rPr>
          <w:rFonts w:ascii="Arial Nova" w:hAnsi="Arial Nova"/>
        </w:rPr>
        <w:t xml:space="preserve">ASTDD </w:t>
      </w:r>
      <w:r w:rsidR="004F6608">
        <w:rPr>
          <w:rFonts w:ascii="Arial Nova" w:hAnsi="Arial Nova"/>
        </w:rPr>
        <w:t xml:space="preserve">hosts </w:t>
      </w:r>
      <w:r>
        <w:rPr>
          <w:rFonts w:ascii="Arial Nova" w:hAnsi="Arial Nova"/>
        </w:rPr>
        <w:t xml:space="preserve">the survey protocol in an instruction manual (Attachment </w:t>
      </w:r>
      <w:r w:rsidR="00530130">
        <w:rPr>
          <w:rFonts w:ascii="Arial Nova" w:hAnsi="Arial Nova"/>
        </w:rPr>
        <w:t>2a</w:t>
      </w:r>
      <w:r>
        <w:rPr>
          <w:rFonts w:ascii="Arial Nova" w:hAnsi="Arial Nova"/>
        </w:rPr>
        <w:t>)</w:t>
      </w:r>
      <w:r w:rsidR="0086219B">
        <w:rPr>
          <w:rFonts w:ascii="Arial Nova" w:hAnsi="Arial Nova"/>
        </w:rPr>
        <w:t xml:space="preserve"> and </w:t>
      </w:r>
      <w:r w:rsidR="004F6608">
        <w:rPr>
          <w:rFonts w:ascii="Arial Nova" w:hAnsi="Arial Nova"/>
        </w:rPr>
        <w:t xml:space="preserve">publishes </w:t>
      </w:r>
      <w:r w:rsidR="0086219B">
        <w:rPr>
          <w:rFonts w:ascii="Arial Nova" w:hAnsi="Arial Nova"/>
        </w:rPr>
        <w:t xml:space="preserve">guidelines </w:t>
      </w:r>
      <w:r w:rsidR="004F6608">
        <w:rPr>
          <w:rFonts w:ascii="Arial Nova" w:hAnsi="Arial Nova"/>
        </w:rPr>
        <w:t>for</w:t>
      </w:r>
      <w:r w:rsidR="003C445B">
        <w:rPr>
          <w:rFonts w:ascii="Arial Nova" w:hAnsi="Arial Nova"/>
        </w:rPr>
        <w:t xml:space="preserve"> survey sampling design and analysis on its public-facing website (Attachments </w:t>
      </w:r>
      <w:r w:rsidR="002F3CB5">
        <w:rPr>
          <w:rFonts w:ascii="Arial Nova" w:hAnsi="Arial Nova"/>
        </w:rPr>
        <w:t>2b</w:t>
      </w:r>
      <w:r w:rsidR="005F3F22">
        <w:rPr>
          <w:rFonts w:ascii="Arial Nova" w:hAnsi="Arial Nova"/>
        </w:rPr>
        <w:t xml:space="preserve"> and </w:t>
      </w:r>
      <w:r w:rsidR="002F3CB5">
        <w:rPr>
          <w:rFonts w:ascii="Arial Nova" w:hAnsi="Arial Nova"/>
        </w:rPr>
        <w:t>2c</w:t>
      </w:r>
      <w:r w:rsidR="003C445B">
        <w:rPr>
          <w:rFonts w:ascii="Arial Nova" w:hAnsi="Arial Nova"/>
        </w:rPr>
        <w:t>).</w:t>
      </w:r>
      <w:r>
        <w:rPr>
          <w:rFonts w:ascii="Arial Nova" w:hAnsi="Arial Nova"/>
        </w:rPr>
        <w:t xml:space="preserve"> </w:t>
      </w:r>
      <w:bookmarkEnd w:id="13"/>
      <w:r>
        <w:rPr>
          <w:rFonts w:ascii="Arial Nova" w:hAnsi="Arial Nova"/>
        </w:rPr>
        <w:t>ASTDD provides customized technical assistance to states, either funded by CDC through the cooperative agreement or paid by the state. The BSS requires minimal instruction for the examiners, is quick to administer</w:t>
      </w:r>
      <w:r w:rsidR="003D54C1">
        <w:rPr>
          <w:rFonts w:ascii="Arial Nova" w:hAnsi="Arial Nova"/>
        </w:rPr>
        <w:t xml:space="preserve"> yet consistent</w:t>
      </w:r>
      <w:r>
        <w:rPr>
          <w:rFonts w:ascii="Arial Nova" w:hAnsi="Arial Nova"/>
        </w:rPr>
        <w:t xml:space="preserve">, and requires no sophisticated equipment or instruments. The protocol enables </w:t>
      </w:r>
      <w:r w:rsidR="008B37ED">
        <w:rPr>
          <w:rFonts w:ascii="Arial Nova" w:hAnsi="Arial Nova"/>
        </w:rPr>
        <w:t xml:space="preserve">dental and non-dental health professionals </w:t>
      </w:r>
      <w:r>
        <w:rPr>
          <w:rFonts w:ascii="Arial Nova" w:hAnsi="Arial Nova"/>
        </w:rPr>
        <w:t xml:space="preserve">such as hygienists or school nurses to administer the screening, </w:t>
      </w:r>
      <w:r w:rsidR="00A676C9">
        <w:rPr>
          <w:rFonts w:ascii="Arial Nova" w:hAnsi="Arial Nova"/>
        </w:rPr>
        <w:t>effectively countering</w:t>
      </w:r>
      <w:r>
        <w:rPr>
          <w:rFonts w:ascii="Arial Nova" w:hAnsi="Arial Nova"/>
        </w:rPr>
        <w:t xml:space="preserve"> challenges </w:t>
      </w:r>
      <w:r w:rsidR="00A676C9">
        <w:rPr>
          <w:rFonts w:ascii="Arial Nova" w:hAnsi="Arial Nova"/>
        </w:rPr>
        <w:t xml:space="preserve">posed by </w:t>
      </w:r>
      <w:r>
        <w:rPr>
          <w:rFonts w:ascii="Arial Nova" w:hAnsi="Arial Nova"/>
        </w:rPr>
        <w:t xml:space="preserve">limited </w:t>
      </w:r>
      <w:r w:rsidR="00A676C9">
        <w:rPr>
          <w:rFonts w:ascii="Arial Nova" w:hAnsi="Arial Nova"/>
        </w:rPr>
        <w:t xml:space="preserve">funding </w:t>
      </w:r>
      <w:r>
        <w:rPr>
          <w:rFonts w:ascii="Arial Nova" w:hAnsi="Arial Nova"/>
        </w:rPr>
        <w:t xml:space="preserve">or </w:t>
      </w:r>
      <w:r w:rsidR="00A676C9">
        <w:rPr>
          <w:rFonts w:ascii="Arial Nova" w:hAnsi="Arial Nova"/>
        </w:rPr>
        <w:t xml:space="preserve">lack of </w:t>
      </w:r>
      <w:r>
        <w:rPr>
          <w:rFonts w:ascii="Arial Nova" w:hAnsi="Arial Nova"/>
        </w:rPr>
        <w:t xml:space="preserve">dentists. </w:t>
      </w:r>
    </w:p>
    <w:p w14:paraId="7DCF818A" w14:textId="77777777" w:rsidR="000D2A40" w:rsidRDefault="000D2A40" w:rsidP="00766E88">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65CDA38B" w14:textId="64A1CE59" w:rsidR="00B10F83" w:rsidRDefault="00766E88" w:rsidP="00766E88">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The </w:t>
      </w:r>
      <w:r w:rsidR="00B10F83">
        <w:rPr>
          <w:rFonts w:ascii="Arial Nova" w:hAnsi="Arial Nova"/>
        </w:rPr>
        <w:t xml:space="preserve">survey protocol </w:t>
      </w:r>
      <w:r w:rsidR="0032478E">
        <w:rPr>
          <w:rFonts w:ascii="Arial Nova" w:hAnsi="Arial Nova"/>
        </w:rPr>
        <w:t xml:space="preserve">instructs </w:t>
      </w:r>
      <w:r w:rsidR="00B10F83">
        <w:rPr>
          <w:rFonts w:ascii="Arial Nova" w:hAnsi="Arial Nova"/>
        </w:rPr>
        <w:t xml:space="preserve">state health departments to </w:t>
      </w:r>
      <w:r>
        <w:rPr>
          <w:rFonts w:ascii="Arial Nova" w:hAnsi="Arial Nova"/>
        </w:rPr>
        <w:t>obtain</w:t>
      </w:r>
      <w:r w:rsidR="00B10F83">
        <w:rPr>
          <w:rFonts w:ascii="Arial Nova" w:hAnsi="Arial Nova"/>
        </w:rPr>
        <w:t xml:space="preserve"> </w:t>
      </w:r>
      <w:r>
        <w:rPr>
          <w:rFonts w:ascii="Arial Nova" w:hAnsi="Arial Nova"/>
        </w:rPr>
        <w:t>state</w:t>
      </w:r>
      <w:r w:rsidRPr="00720677">
        <w:rPr>
          <w:rFonts w:ascii="Arial Nova" w:hAnsi="Arial Nova"/>
        </w:rPr>
        <w:t xml:space="preserve"> data</w:t>
      </w:r>
      <w:r>
        <w:rPr>
          <w:rFonts w:ascii="Arial Nova" w:hAnsi="Arial Nova"/>
        </w:rPr>
        <w:t xml:space="preserve"> from a </w:t>
      </w:r>
      <w:r w:rsidRPr="001D74C5">
        <w:rPr>
          <w:rFonts w:ascii="Arial Nova" w:hAnsi="Arial Nova"/>
        </w:rPr>
        <w:t xml:space="preserve">probability sample representative of </w:t>
      </w:r>
      <w:r w:rsidR="00B10F83">
        <w:rPr>
          <w:rFonts w:ascii="Arial Nova" w:hAnsi="Arial Nova"/>
        </w:rPr>
        <w:t>the grade they plan to survey (</w:t>
      </w:r>
      <w:r>
        <w:rPr>
          <w:rFonts w:ascii="Arial Nova" w:hAnsi="Arial Nova"/>
        </w:rPr>
        <w:t xml:space="preserve">or </w:t>
      </w:r>
      <w:r w:rsidR="00060DB2">
        <w:rPr>
          <w:rFonts w:ascii="Arial Nova" w:hAnsi="Arial Nova"/>
        </w:rPr>
        <w:t xml:space="preserve">of </w:t>
      </w:r>
      <w:r>
        <w:rPr>
          <w:rFonts w:ascii="Arial Nova" w:hAnsi="Arial Nova"/>
        </w:rPr>
        <w:t xml:space="preserve">children enrolled in </w:t>
      </w:r>
      <w:r w:rsidR="00060DB2">
        <w:rPr>
          <w:rFonts w:ascii="Arial Nova" w:hAnsi="Arial Nova"/>
        </w:rPr>
        <w:t xml:space="preserve">the </w:t>
      </w:r>
      <w:r>
        <w:rPr>
          <w:rFonts w:ascii="Arial Nova" w:hAnsi="Arial Nova"/>
        </w:rPr>
        <w:t>Head Start program</w:t>
      </w:r>
      <w:r w:rsidR="00B10F83">
        <w:rPr>
          <w:rFonts w:ascii="Arial Nova" w:hAnsi="Arial Nova"/>
        </w:rPr>
        <w:t>)</w:t>
      </w:r>
      <w:r w:rsidR="00C300D6">
        <w:rPr>
          <w:rFonts w:ascii="Arial Nova" w:hAnsi="Arial Nova"/>
        </w:rPr>
        <w:t xml:space="preserve">. </w:t>
      </w:r>
      <w:r w:rsidR="00B10F83">
        <w:rPr>
          <w:rFonts w:ascii="Arial Nova" w:hAnsi="Arial Nova"/>
        </w:rPr>
        <w:t xml:space="preserve">The health department contracts out or administers the survey by determining probability samples, arranging logistics with </w:t>
      </w:r>
      <w:r w:rsidR="00060DB2">
        <w:rPr>
          <w:rFonts w:ascii="Arial Nova" w:hAnsi="Arial Nova"/>
        </w:rPr>
        <w:t xml:space="preserve">selected </w:t>
      </w:r>
      <w:r w:rsidR="00B10F83">
        <w:rPr>
          <w:rFonts w:ascii="Arial Nova" w:hAnsi="Arial Nova"/>
        </w:rPr>
        <w:t xml:space="preserve">schools or Head Start sites, </w:t>
      </w:r>
      <w:r w:rsidR="000D2A40">
        <w:rPr>
          <w:rFonts w:ascii="Arial Nova" w:hAnsi="Arial Nova"/>
        </w:rPr>
        <w:t xml:space="preserve">gaining consent, </w:t>
      </w:r>
      <w:r w:rsidR="00B10F83">
        <w:rPr>
          <w:rFonts w:ascii="Arial Nova" w:hAnsi="Arial Nova"/>
        </w:rPr>
        <w:t>obtaining demographic data, training screeners, conducting the non-invasive oral observation, verifying and analyzing the data, and submitting the de-identified</w:t>
      </w:r>
      <w:r w:rsidR="00A3278D">
        <w:rPr>
          <w:rFonts w:ascii="Arial Nova" w:hAnsi="Arial Nova"/>
        </w:rPr>
        <w:t xml:space="preserve"> state-aggregated</w:t>
      </w:r>
      <w:r w:rsidR="00B10F83">
        <w:rPr>
          <w:rFonts w:ascii="Arial Nova" w:hAnsi="Arial Nova"/>
        </w:rPr>
        <w:t xml:space="preserve"> data to ASTDD. </w:t>
      </w:r>
    </w:p>
    <w:p w14:paraId="3902D95F" w14:textId="77777777" w:rsidR="00824034" w:rsidRDefault="00824034"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3D59DC5E" w14:textId="2E455157" w:rsidR="00372BAA" w:rsidRDefault="00346151"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States invite </w:t>
      </w:r>
      <w:r w:rsidR="00060DB2">
        <w:rPr>
          <w:rFonts w:ascii="Arial Nova" w:hAnsi="Arial Nova"/>
        </w:rPr>
        <w:t xml:space="preserve">selected </w:t>
      </w:r>
      <w:r>
        <w:rPr>
          <w:rFonts w:ascii="Arial Nova" w:hAnsi="Arial Nova"/>
        </w:rPr>
        <w:t xml:space="preserve">schools to participate and provide </w:t>
      </w:r>
      <w:r w:rsidR="00060DB2">
        <w:rPr>
          <w:rFonts w:ascii="Arial Nova" w:hAnsi="Arial Nova"/>
        </w:rPr>
        <w:t xml:space="preserve">them </w:t>
      </w:r>
      <w:r>
        <w:rPr>
          <w:rFonts w:ascii="Arial Nova" w:hAnsi="Arial Nova"/>
        </w:rPr>
        <w:t xml:space="preserve">a point of contact for logistics (Attachment </w:t>
      </w:r>
      <w:r w:rsidR="005F3F22">
        <w:rPr>
          <w:rFonts w:ascii="Arial Nova" w:hAnsi="Arial Nova"/>
        </w:rPr>
        <w:t>2d</w:t>
      </w:r>
      <w:r>
        <w:rPr>
          <w:rFonts w:ascii="Arial Nova" w:hAnsi="Arial Nova"/>
        </w:rPr>
        <w:t>)</w:t>
      </w:r>
      <w:r w:rsidR="00F0654C">
        <w:rPr>
          <w:rFonts w:ascii="Arial Nova" w:hAnsi="Arial Nova"/>
        </w:rPr>
        <w:t xml:space="preserve"> and parent</w:t>
      </w:r>
      <w:r w:rsidR="00060DB2">
        <w:rPr>
          <w:rFonts w:ascii="Arial Nova" w:hAnsi="Arial Nova"/>
        </w:rPr>
        <w:t xml:space="preserve"> or </w:t>
      </w:r>
      <w:r w:rsidR="00F0654C">
        <w:rPr>
          <w:rFonts w:ascii="Arial Nova" w:hAnsi="Arial Nova"/>
        </w:rPr>
        <w:t>guardian consent</w:t>
      </w:r>
      <w:r w:rsidR="00705BA6">
        <w:rPr>
          <w:rFonts w:ascii="Arial Nova" w:hAnsi="Arial Nova"/>
        </w:rPr>
        <w:t xml:space="preserve"> (</w:t>
      </w:r>
      <w:r w:rsidR="002F2C30">
        <w:rPr>
          <w:rFonts w:ascii="Arial Nova" w:hAnsi="Arial Nova"/>
        </w:rPr>
        <w:t xml:space="preserve">Attachment </w:t>
      </w:r>
      <w:r w:rsidR="005F3F22">
        <w:rPr>
          <w:rFonts w:ascii="Arial Nova" w:hAnsi="Arial Nova"/>
        </w:rPr>
        <w:t>2e</w:t>
      </w:r>
      <w:r w:rsidR="002F2C30">
        <w:rPr>
          <w:rFonts w:ascii="Arial Nova" w:hAnsi="Arial Nova"/>
        </w:rPr>
        <w:t>)</w:t>
      </w:r>
      <w:r>
        <w:rPr>
          <w:rFonts w:ascii="Arial Nova" w:hAnsi="Arial Nova"/>
        </w:rPr>
        <w:t xml:space="preserve">. </w:t>
      </w:r>
      <w:r w:rsidR="00C04080">
        <w:rPr>
          <w:rFonts w:ascii="Arial Nova" w:hAnsi="Arial Nova"/>
        </w:rPr>
        <w:t xml:space="preserve">BSS administrators </w:t>
      </w:r>
      <w:r w:rsidR="00893031">
        <w:rPr>
          <w:rFonts w:ascii="Arial Nova" w:hAnsi="Arial Nova"/>
        </w:rPr>
        <w:t>train</w:t>
      </w:r>
      <w:r w:rsidR="00C04080">
        <w:rPr>
          <w:rFonts w:ascii="Arial Nova" w:hAnsi="Arial Nova"/>
        </w:rPr>
        <w:t xml:space="preserve"> screeners</w:t>
      </w:r>
      <w:r w:rsidR="00893031">
        <w:rPr>
          <w:rFonts w:ascii="Arial Nova" w:hAnsi="Arial Nova"/>
        </w:rPr>
        <w:t xml:space="preserve"> </w:t>
      </w:r>
      <w:r w:rsidR="00BE2632">
        <w:rPr>
          <w:rFonts w:ascii="Arial Nova" w:hAnsi="Arial Nova"/>
        </w:rPr>
        <w:t xml:space="preserve">at least once </w:t>
      </w:r>
      <w:r w:rsidR="00C25871">
        <w:rPr>
          <w:rFonts w:ascii="Arial Nova" w:hAnsi="Arial Nova"/>
        </w:rPr>
        <w:t xml:space="preserve">before each </w:t>
      </w:r>
      <w:r w:rsidR="00060DB2">
        <w:rPr>
          <w:rFonts w:ascii="Arial Nova" w:hAnsi="Arial Nova"/>
        </w:rPr>
        <w:t xml:space="preserve">survey </w:t>
      </w:r>
      <w:r w:rsidR="00C25871">
        <w:rPr>
          <w:rFonts w:ascii="Arial Nova" w:hAnsi="Arial Nova"/>
        </w:rPr>
        <w:t xml:space="preserve">cycle </w:t>
      </w:r>
      <w:r w:rsidR="00060DB2">
        <w:rPr>
          <w:rFonts w:ascii="Arial Nova" w:hAnsi="Arial Nova"/>
        </w:rPr>
        <w:t>through a combination of</w:t>
      </w:r>
      <w:r w:rsidR="00C25871">
        <w:rPr>
          <w:rFonts w:ascii="Arial Nova" w:hAnsi="Arial Nova"/>
        </w:rPr>
        <w:t xml:space="preserve"> didactic and clinical training</w:t>
      </w:r>
      <w:r w:rsidR="00EC0999">
        <w:rPr>
          <w:rFonts w:ascii="Arial Nova" w:hAnsi="Arial Nova"/>
        </w:rPr>
        <w:t>,</w:t>
      </w:r>
      <w:r w:rsidR="00C25871">
        <w:rPr>
          <w:rFonts w:ascii="Arial Nova" w:hAnsi="Arial Nova"/>
        </w:rPr>
        <w:t xml:space="preserve"> </w:t>
      </w:r>
      <w:r w:rsidR="00060DB2">
        <w:rPr>
          <w:rFonts w:ascii="Arial Nova" w:hAnsi="Arial Nova"/>
        </w:rPr>
        <w:t xml:space="preserve">which includes </w:t>
      </w:r>
      <w:r w:rsidR="00BE2632">
        <w:rPr>
          <w:rFonts w:ascii="Arial Nova" w:hAnsi="Arial Nova"/>
        </w:rPr>
        <w:t xml:space="preserve">verifying </w:t>
      </w:r>
      <w:r w:rsidR="00060DB2">
        <w:rPr>
          <w:rFonts w:ascii="Arial Nova" w:hAnsi="Arial Nova"/>
        </w:rPr>
        <w:t xml:space="preserve">each </w:t>
      </w:r>
      <w:r w:rsidR="00824034">
        <w:rPr>
          <w:rFonts w:ascii="Arial Nova" w:hAnsi="Arial Nova"/>
        </w:rPr>
        <w:t>screener’</w:t>
      </w:r>
      <w:r w:rsidR="00060DB2">
        <w:rPr>
          <w:rFonts w:ascii="Arial Nova" w:hAnsi="Arial Nova"/>
        </w:rPr>
        <w:t>s</w:t>
      </w:r>
      <w:r w:rsidR="00BE2632">
        <w:rPr>
          <w:rFonts w:ascii="Arial Nova" w:hAnsi="Arial Nova"/>
        </w:rPr>
        <w:t xml:space="preserve"> assessment </w:t>
      </w:r>
      <w:r w:rsidR="00EC0999">
        <w:rPr>
          <w:rFonts w:ascii="Arial Nova" w:hAnsi="Arial Nova"/>
        </w:rPr>
        <w:t xml:space="preserve">of </w:t>
      </w:r>
      <w:r w:rsidR="0087251D">
        <w:rPr>
          <w:rFonts w:ascii="Arial Nova" w:hAnsi="Arial Nova"/>
        </w:rPr>
        <w:t>20</w:t>
      </w:r>
      <w:r w:rsidR="00BE2632">
        <w:rPr>
          <w:rFonts w:ascii="Arial Nova" w:hAnsi="Arial Nova"/>
        </w:rPr>
        <w:t xml:space="preserve"> </w:t>
      </w:r>
      <w:r w:rsidR="00C25871">
        <w:rPr>
          <w:rFonts w:ascii="Arial Nova" w:hAnsi="Arial Nova"/>
        </w:rPr>
        <w:t xml:space="preserve">children from the </w:t>
      </w:r>
      <w:r w:rsidR="00060DB2">
        <w:rPr>
          <w:rFonts w:ascii="Arial Nova" w:hAnsi="Arial Nova"/>
        </w:rPr>
        <w:t xml:space="preserve">target </w:t>
      </w:r>
      <w:r w:rsidR="00C25871">
        <w:rPr>
          <w:rFonts w:ascii="Arial Nova" w:hAnsi="Arial Nova"/>
        </w:rPr>
        <w:t xml:space="preserve">grade level </w:t>
      </w:r>
      <w:r w:rsidR="00BE2632">
        <w:rPr>
          <w:rFonts w:ascii="Arial Nova" w:hAnsi="Arial Nova"/>
        </w:rPr>
        <w:t>(Attachment</w:t>
      </w:r>
      <w:r w:rsidR="00BD1B44">
        <w:rPr>
          <w:rFonts w:ascii="Arial Nova" w:hAnsi="Arial Nova"/>
        </w:rPr>
        <w:t xml:space="preserve"> </w:t>
      </w:r>
      <w:r w:rsidR="00530130">
        <w:rPr>
          <w:rFonts w:ascii="Arial Nova" w:hAnsi="Arial Nova"/>
        </w:rPr>
        <w:t>2</w:t>
      </w:r>
      <w:r w:rsidR="00D00EF8">
        <w:rPr>
          <w:rFonts w:ascii="Arial Nova" w:hAnsi="Arial Nova"/>
        </w:rPr>
        <w:t>a</w:t>
      </w:r>
      <w:r w:rsidR="00BE2632">
        <w:rPr>
          <w:rFonts w:ascii="Arial Nova" w:hAnsi="Arial Nova"/>
        </w:rPr>
        <w:t xml:space="preserve">). </w:t>
      </w:r>
      <w:r w:rsidR="0087251D">
        <w:rPr>
          <w:rFonts w:ascii="Arial Nova" w:hAnsi="Arial Nova"/>
        </w:rPr>
        <w:t xml:space="preserve">Trainers also </w:t>
      </w:r>
      <w:r w:rsidR="00060DB2">
        <w:rPr>
          <w:rFonts w:ascii="Arial Nova" w:hAnsi="Arial Nova"/>
        </w:rPr>
        <w:t xml:space="preserve">are </w:t>
      </w:r>
      <w:r w:rsidR="0087251D">
        <w:rPr>
          <w:rFonts w:ascii="Arial Nova" w:hAnsi="Arial Nova"/>
        </w:rPr>
        <w:t xml:space="preserve">required to review the ASTDD training materials. </w:t>
      </w:r>
    </w:p>
    <w:p w14:paraId="3B67C73C" w14:textId="77777777" w:rsidR="00BE2632" w:rsidRDefault="00BE2632"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3F066760" w14:textId="3F0ED767" w:rsidR="00F4488D" w:rsidRDefault="00976DD5" w:rsidP="00F4488D">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States determine </w:t>
      </w:r>
      <w:r w:rsidR="00060DB2">
        <w:rPr>
          <w:rFonts w:ascii="Arial Nova" w:hAnsi="Arial Nova"/>
        </w:rPr>
        <w:t xml:space="preserve">whether to employ </w:t>
      </w:r>
      <w:r>
        <w:rPr>
          <w:rFonts w:ascii="Arial Nova" w:hAnsi="Arial Nova"/>
        </w:rPr>
        <w:t xml:space="preserve">passive </w:t>
      </w:r>
      <w:r w:rsidR="00060DB2">
        <w:rPr>
          <w:rFonts w:ascii="Arial Nova" w:hAnsi="Arial Nova"/>
        </w:rPr>
        <w:t>or</w:t>
      </w:r>
      <w:r>
        <w:rPr>
          <w:rFonts w:ascii="Arial Nova" w:hAnsi="Arial Nova"/>
        </w:rPr>
        <w:t xml:space="preserve"> positive</w:t>
      </w:r>
      <w:r w:rsidR="00DA13C3">
        <w:rPr>
          <w:rFonts w:ascii="Arial Nova" w:hAnsi="Arial Nova"/>
        </w:rPr>
        <w:t xml:space="preserve"> </w:t>
      </w:r>
      <w:r w:rsidR="00060DB2">
        <w:rPr>
          <w:rFonts w:ascii="Arial Nova" w:hAnsi="Arial Nova"/>
        </w:rPr>
        <w:t xml:space="preserve">consent in conjunction with </w:t>
      </w:r>
      <w:r w:rsidR="00DA13C3">
        <w:rPr>
          <w:rFonts w:ascii="Arial Nova" w:hAnsi="Arial Nova"/>
        </w:rPr>
        <w:t>schools, district</w:t>
      </w:r>
      <w:r w:rsidR="00060DB2">
        <w:rPr>
          <w:rFonts w:ascii="Arial Nova" w:hAnsi="Arial Nova"/>
        </w:rPr>
        <w:t>s</w:t>
      </w:r>
      <w:r w:rsidR="00DA13C3">
        <w:rPr>
          <w:rFonts w:ascii="Arial Nova" w:hAnsi="Arial Nova"/>
        </w:rPr>
        <w:t xml:space="preserve"> or state </w:t>
      </w:r>
      <w:r w:rsidR="00CC74C3">
        <w:rPr>
          <w:rFonts w:ascii="Arial Nova" w:hAnsi="Arial Nova"/>
        </w:rPr>
        <w:t>Department of Education (</w:t>
      </w:r>
      <w:r w:rsidR="00DA13C3">
        <w:rPr>
          <w:rFonts w:ascii="Arial Nova" w:hAnsi="Arial Nova"/>
        </w:rPr>
        <w:t>DOE</w:t>
      </w:r>
      <w:r w:rsidR="00CC74C3">
        <w:rPr>
          <w:rFonts w:ascii="Arial Nova" w:hAnsi="Arial Nova"/>
        </w:rPr>
        <w:t>)</w:t>
      </w:r>
      <w:r>
        <w:rPr>
          <w:rFonts w:ascii="Arial Nova" w:hAnsi="Arial Nova"/>
        </w:rPr>
        <w:t xml:space="preserve">. </w:t>
      </w:r>
      <w:r w:rsidR="005A0145">
        <w:rPr>
          <w:rFonts w:ascii="Arial Nova" w:hAnsi="Arial Nova"/>
        </w:rPr>
        <w:t xml:space="preserve">Participation response rates have been depressed </w:t>
      </w:r>
      <w:r w:rsidR="00060DB2">
        <w:rPr>
          <w:rFonts w:ascii="Arial Nova" w:hAnsi="Arial Nova"/>
        </w:rPr>
        <w:t>where</w:t>
      </w:r>
      <w:r w:rsidR="005A0145">
        <w:rPr>
          <w:rFonts w:ascii="Arial Nova" w:hAnsi="Arial Nova"/>
        </w:rPr>
        <w:t xml:space="preserve"> </w:t>
      </w:r>
      <w:r w:rsidR="00A3278D">
        <w:rPr>
          <w:rFonts w:ascii="Arial Nova" w:hAnsi="Arial Nova"/>
        </w:rPr>
        <w:t xml:space="preserve">positive </w:t>
      </w:r>
      <w:r w:rsidR="005A0145">
        <w:rPr>
          <w:rFonts w:ascii="Arial Nova" w:hAnsi="Arial Nova"/>
        </w:rPr>
        <w:t>consent</w:t>
      </w:r>
      <w:r w:rsidR="00060DB2">
        <w:rPr>
          <w:rFonts w:ascii="Arial Nova" w:hAnsi="Arial Nova"/>
        </w:rPr>
        <w:t xml:space="preserve"> is required</w:t>
      </w:r>
      <w:r w:rsidR="005A0145">
        <w:rPr>
          <w:rFonts w:ascii="Arial Nova" w:hAnsi="Arial Nova"/>
        </w:rPr>
        <w:t>.</w:t>
      </w:r>
      <w:r w:rsidR="00DA13C3">
        <w:rPr>
          <w:rFonts w:ascii="Arial Nova" w:hAnsi="Arial Nova"/>
        </w:rPr>
        <w:t xml:space="preserve"> BSS </w:t>
      </w:r>
      <w:r w:rsidR="00341272">
        <w:rPr>
          <w:rFonts w:ascii="Arial Nova" w:hAnsi="Arial Nova"/>
        </w:rPr>
        <w:t xml:space="preserve">recommends </w:t>
      </w:r>
      <w:r w:rsidR="00DA13C3">
        <w:rPr>
          <w:rFonts w:ascii="Arial Nova" w:hAnsi="Arial Nova"/>
        </w:rPr>
        <w:t>us</w:t>
      </w:r>
      <w:r w:rsidR="00341272">
        <w:rPr>
          <w:rFonts w:ascii="Arial Nova" w:hAnsi="Arial Nova"/>
        </w:rPr>
        <w:t>ing</w:t>
      </w:r>
      <w:r w:rsidR="00DA13C3">
        <w:rPr>
          <w:rFonts w:ascii="Arial Nova" w:hAnsi="Arial Nova"/>
        </w:rPr>
        <w:t xml:space="preserve"> </w:t>
      </w:r>
      <w:r w:rsidR="00060DB2">
        <w:rPr>
          <w:rFonts w:ascii="Arial Nova" w:hAnsi="Arial Nova"/>
        </w:rPr>
        <w:t xml:space="preserve">either </w:t>
      </w:r>
      <w:r w:rsidR="00DA13C3">
        <w:rPr>
          <w:rFonts w:ascii="Arial Nova" w:hAnsi="Arial Nova"/>
        </w:rPr>
        <w:t xml:space="preserve">passive consent </w:t>
      </w:r>
      <w:r w:rsidR="00341272">
        <w:rPr>
          <w:rFonts w:ascii="Arial Nova" w:hAnsi="Arial Nova"/>
        </w:rPr>
        <w:t>or positive consent with verbal consent supplemented.</w:t>
      </w:r>
      <w:r w:rsidR="00DA13C3">
        <w:rPr>
          <w:rFonts w:ascii="Arial Nova" w:hAnsi="Arial Nova"/>
        </w:rPr>
        <w:t xml:space="preserve"> </w:t>
      </w:r>
      <w:r w:rsidR="00F4488D" w:rsidRPr="00687744">
        <w:rPr>
          <w:rFonts w:ascii="Arial Nova" w:hAnsi="Arial Nova"/>
        </w:rPr>
        <w:t xml:space="preserve">Some states </w:t>
      </w:r>
      <w:r w:rsidR="00FC2DEF">
        <w:rPr>
          <w:rFonts w:ascii="Arial Nova" w:hAnsi="Arial Nova"/>
        </w:rPr>
        <w:t>include</w:t>
      </w:r>
      <w:r w:rsidR="00FC2DEF" w:rsidRPr="00687744">
        <w:rPr>
          <w:rFonts w:ascii="Arial Nova" w:hAnsi="Arial Nova"/>
        </w:rPr>
        <w:t xml:space="preserve"> </w:t>
      </w:r>
      <w:r w:rsidR="00C4190D">
        <w:rPr>
          <w:rFonts w:ascii="Arial Nova" w:hAnsi="Arial Nova"/>
        </w:rPr>
        <w:t xml:space="preserve">an optional </w:t>
      </w:r>
      <w:r w:rsidR="00346151">
        <w:rPr>
          <w:rFonts w:ascii="Arial Nova" w:hAnsi="Arial Nova"/>
        </w:rPr>
        <w:t xml:space="preserve">parent </w:t>
      </w:r>
      <w:r w:rsidR="00F4488D" w:rsidRPr="00687744">
        <w:rPr>
          <w:rFonts w:ascii="Arial Nova" w:hAnsi="Arial Nova"/>
        </w:rPr>
        <w:t>questionnaire</w:t>
      </w:r>
      <w:r w:rsidR="00FC2DEF" w:rsidRPr="00FC2DEF">
        <w:rPr>
          <w:rFonts w:ascii="Arial Nova" w:hAnsi="Arial Nova"/>
        </w:rPr>
        <w:t xml:space="preserve"> </w:t>
      </w:r>
      <w:r w:rsidR="00FC2DEF">
        <w:rPr>
          <w:rFonts w:ascii="Arial Nova" w:hAnsi="Arial Nova"/>
        </w:rPr>
        <w:t xml:space="preserve">with </w:t>
      </w:r>
      <w:r w:rsidR="00FC2DEF" w:rsidRPr="00687744">
        <w:rPr>
          <w:rFonts w:ascii="Arial Nova" w:hAnsi="Arial Nova"/>
        </w:rPr>
        <w:t xml:space="preserve">the </w:t>
      </w:r>
      <w:r w:rsidR="00FC2DEF">
        <w:rPr>
          <w:rFonts w:ascii="Arial Nova" w:hAnsi="Arial Nova"/>
        </w:rPr>
        <w:t>consent document.</w:t>
      </w:r>
      <w:r w:rsidR="00FC2DEF" w:rsidRPr="00687744">
        <w:rPr>
          <w:rFonts w:ascii="Arial Nova" w:hAnsi="Arial Nova"/>
        </w:rPr>
        <w:t xml:space="preserve"> </w:t>
      </w:r>
      <w:r w:rsidR="00FC2DEF">
        <w:rPr>
          <w:rFonts w:ascii="Arial Nova" w:hAnsi="Arial Nova"/>
        </w:rPr>
        <w:t>The questionnaire</w:t>
      </w:r>
      <w:r w:rsidR="00346151">
        <w:rPr>
          <w:rFonts w:ascii="Arial Nova" w:hAnsi="Arial Nova"/>
        </w:rPr>
        <w:t xml:space="preserve"> </w:t>
      </w:r>
      <w:r w:rsidR="00FC2DEF">
        <w:rPr>
          <w:rFonts w:ascii="Arial Nova" w:hAnsi="Arial Nova"/>
        </w:rPr>
        <w:t>surveys family</w:t>
      </w:r>
      <w:r w:rsidR="00F4488D">
        <w:rPr>
          <w:rFonts w:ascii="Arial Nova" w:hAnsi="Arial Nova"/>
        </w:rPr>
        <w:t xml:space="preserve"> </w:t>
      </w:r>
      <w:r w:rsidR="00F4488D" w:rsidRPr="00687744">
        <w:rPr>
          <w:rFonts w:ascii="Arial Nova" w:hAnsi="Arial Nova"/>
        </w:rPr>
        <w:t xml:space="preserve">access to </w:t>
      </w:r>
      <w:r w:rsidR="00FC2DEF">
        <w:rPr>
          <w:rFonts w:ascii="Arial Nova" w:hAnsi="Arial Nova"/>
        </w:rPr>
        <w:t xml:space="preserve">and use of </w:t>
      </w:r>
      <w:r w:rsidR="00F4488D" w:rsidRPr="00687744">
        <w:rPr>
          <w:rFonts w:ascii="Arial Nova" w:hAnsi="Arial Nova"/>
        </w:rPr>
        <w:t>dental care</w:t>
      </w:r>
      <w:r w:rsidR="00FC2DEF">
        <w:rPr>
          <w:rFonts w:ascii="Arial Nova" w:hAnsi="Arial Nova"/>
        </w:rPr>
        <w:t xml:space="preserve"> and aligns</w:t>
      </w:r>
      <w:r w:rsidR="00E5210A">
        <w:rPr>
          <w:rFonts w:ascii="Arial Nova" w:hAnsi="Arial Nova" w:cstheme="minorHAnsi"/>
        </w:rPr>
        <w:t xml:space="preserve"> with </w:t>
      </w:r>
      <w:r w:rsidR="00FC2DEF">
        <w:rPr>
          <w:rFonts w:ascii="Arial Nova" w:hAnsi="Arial Nova" w:cstheme="minorHAnsi"/>
        </w:rPr>
        <w:t xml:space="preserve">questions </w:t>
      </w:r>
      <w:r w:rsidR="00E5210A">
        <w:rPr>
          <w:rFonts w:ascii="Arial Nova" w:hAnsi="Arial Nova" w:cstheme="minorHAnsi"/>
        </w:rPr>
        <w:t xml:space="preserve">on </w:t>
      </w:r>
      <w:r w:rsidR="006D78B6">
        <w:rPr>
          <w:rFonts w:ascii="Arial Nova" w:hAnsi="Arial Nova" w:cstheme="minorHAnsi"/>
        </w:rPr>
        <w:t>national surveys such as NHANES</w:t>
      </w:r>
      <w:r w:rsidR="00F4488D" w:rsidRPr="00687744">
        <w:rPr>
          <w:rFonts w:ascii="Arial Nova" w:hAnsi="Arial Nova"/>
        </w:rPr>
        <w:t>.</w:t>
      </w:r>
    </w:p>
    <w:p w14:paraId="73B8AA09" w14:textId="77777777" w:rsidR="00824034" w:rsidRDefault="00824034"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0E600526" w14:textId="6982C55A" w:rsidR="008D5A2F" w:rsidRDefault="005C2952" w:rsidP="001F0D01">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Screeners </w:t>
      </w:r>
      <w:r w:rsidR="00346151">
        <w:rPr>
          <w:rFonts w:ascii="Arial Nova" w:hAnsi="Arial Nova"/>
        </w:rPr>
        <w:t>generally spend one day per school</w:t>
      </w:r>
      <w:r w:rsidR="00EB7064">
        <w:rPr>
          <w:rFonts w:ascii="Arial Nova" w:hAnsi="Arial Nova"/>
        </w:rPr>
        <w:t xml:space="preserve"> and</w:t>
      </w:r>
      <w:r w:rsidR="00F0654C">
        <w:rPr>
          <w:rFonts w:ascii="Arial Nova" w:hAnsi="Arial Nova"/>
        </w:rPr>
        <w:t>1-2 minutes per student</w:t>
      </w:r>
      <w:r w:rsidR="00346151">
        <w:rPr>
          <w:rFonts w:ascii="Arial Nova" w:hAnsi="Arial Nova"/>
        </w:rPr>
        <w:t xml:space="preserve">, </w:t>
      </w:r>
      <w:r w:rsidR="00F0654C">
        <w:rPr>
          <w:rFonts w:ascii="Arial Nova" w:hAnsi="Arial Nova"/>
        </w:rPr>
        <w:t xml:space="preserve">surveying </w:t>
      </w:r>
      <w:r>
        <w:rPr>
          <w:rFonts w:ascii="Arial Nova" w:hAnsi="Arial Nova"/>
        </w:rPr>
        <w:t>four data points in t</w:t>
      </w:r>
      <w:r w:rsidR="00824034">
        <w:rPr>
          <w:rFonts w:ascii="Arial Nova" w:hAnsi="Arial Nova"/>
        </w:rPr>
        <w:t>he non-invasive oral observation</w:t>
      </w:r>
      <w:r w:rsidR="008D5A2F">
        <w:rPr>
          <w:rFonts w:ascii="Arial Nova" w:hAnsi="Arial Nova"/>
        </w:rPr>
        <w:t xml:space="preserve">: </w:t>
      </w:r>
      <w:r w:rsidR="001F0D01">
        <w:rPr>
          <w:rFonts w:ascii="Arial Nova" w:hAnsi="Arial Nova"/>
        </w:rPr>
        <w:t xml:space="preserve">1) </w:t>
      </w:r>
      <w:r w:rsidR="00E61818">
        <w:rPr>
          <w:rFonts w:ascii="Arial Nova" w:hAnsi="Arial Nova"/>
        </w:rPr>
        <w:t xml:space="preserve">presence of treated </w:t>
      </w:r>
      <w:r w:rsidR="001F0D01">
        <w:rPr>
          <w:rFonts w:ascii="Arial Nova" w:hAnsi="Arial Nova"/>
        </w:rPr>
        <w:t>c</w:t>
      </w:r>
      <w:r w:rsidR="001F0D01" w:rsidRPr="001F0D01">
        <w:rPr>
          <w:rFonts w:ascii="Arial Nova" w:hAnsi="Arial Nova"/>
        </w:rPr>
        <w:t>aries</w:t>
      </w:r>
      <w:r w:rsidR="00EB7064">
        <w:rPr>
          <w:rFonts w:ascii="Arial Nova" w:hAnsi="Arial Nova"/>
        </w:rPr>
        <w:t xml:space="preserve">, </w:t>
      </w:r>
      <w:r w:rsidR="001F0D01">
        <w:rPr>
          <w:rFonts w:ascii="Arial Nova" w:hAnsi="Arial Nova"/>
        </w:rPr>
        <w:t xml:space="preserve">2) </w:t>
      </w:r>
      <w:r w:rsidR="00EB7064">
        <w:rPr>
          <w:rFonts w:ascii="Arial Nova" w:hAnsi="Arial Nova"/>
        </w:rPr>
        <w:t xml:space="preserve">presence of </w:t>
      </w:r>
      <w:r w:rsidR="001F0D01">
        <w:rPr>
          <w:rFonts w:ascii="Arial Nova" w:hAnsi="Arial Nova"/>
        </w:rPr>
        <w:t>u</w:t>
      </w:r>
      <w:r w:rsidR="001F0D01" w:rsidRPr="001F0D01">
        <w:rPr>
          <w:rFonts w:ascii="Arial Nova" w:hAnsi="Arial Nova"/>
        </w:rPr>
        <w:t xml:space="preserve">ntreated </w:t>
      </w:r>
      <w:r w:rsidR="001F0D01">
        <w:rPr>
          <w:rFonts w:ascii="Arial Nova" w:hAnsi="Arial Nova"/>
        </w:rPr>
        <w:t>t</w:t>
      </w:r>
      <w:r w:rsidR="001F0D01" w:rsidRPr="001F0D01">
        <w:rPr>
          <w:rFonts w:ascii="Arial Nova" w:hAnsi="Arial Nova"/>
        </w:rPr>
        <w:t xml:space="preserve">ooth </w:t>
      </w:r>
      <w:r w:rsidR="001F0D01">
        <w:rPr>
          <w:rFonts w:ascii="Arial Nova" w:hAnsi="Arial Nova"/>
        </w:rPr>
        <w:t>d</w:t>
      </w:r>
      <w:r w:rsidR="001F0D01" w:rsidRPr="001F0D01">
        <w:rPr>
          <w:rFonts w:ascii="Arial Nova" w:hAnsi="Arial Nova"/>
        </w:rPr>
        <w:t>ecay</w:t>
      </w:r>
      <w:r w:rsidR="00EB7064">
        <w:rPr>
          <w:rFonts w:ascii="Arial Nova" w:hAnsi="Arial Nova"/>
        </w:rPr>
        <w:t xml:space="preserve">, </w:t>
      </w:r>
      <w:r w:rsidR="00B85832">
        <w:rPr>
          <w:rFonts w:ascii="Arial Nova" w:hAnsi="Arial Nova"/>
        </w:rPr>
        <w:t>3)</w:t>
      </w:r>
      <w:r w:rsidR="00F4615B">
        <w:rPr>
          <w:rFonts w:ascii="Arial Nova" w:hAnsi="Arial Nova"/>
        </w:rPr>
        <w:t xml:space="preserve"> urgency of need for treatment</w:t>
      </w:r>
      <w:r w:rsidR="00EB7064">
        <w:rPr>
          <w:rFonts w:ascii="Arial Nova" w:hAnsi="Arial Nova"/>
        </w:rPr>
        <w:t xml:space="preserve">, </w:t>
      </w:r>
      <w:r w:rsidR="00B85832">
        <w:rPr>
          <w:rFonts w:ascii="Arial Nova" w:hAnsi="Arial Nova"/>
        </w:rPr>
        <w:t>and 4</w:t>
      </w:r>
      <w:r w:rsidR="001F0D01">
        <w:rPr>
          <w:rFonts w:ascii="Arial Nova" w:hAnsi="Arial Nova"/>
        </w:rPr>
        <w:t xml:space="preserve">) </w:t>
      </w:r>
      <w:r w:rsidR="00E61818">
        <w:rPr>
          <w:rFonts w:ascii="Arial Nova" w:hAnsi="Arial Nova"/>
        </w:rPr>
        <w:t xml:space="preserve">presence of </w:t>
      </w:r>
      <w:r w:rsidR="001F0D01" w:rsidRPr="001F0D01">
        <w:rPr>
          <w:rFonts w:ascii="Arial Nova" w:hAnsi="Arial Nova"/>
        </w:rPr>
        <w:t>dental sealants on at least one permanent molar tooth</w:t>
      </w:r>
      <w:r w:rsidR="006478E4">
        <w:rPr>
          <w:rFonts w:ascii="Arial Nova" w:hAnsi="Arial Nova"/>
        </w:rPr>
        <w:t xml:space="preserve"> (Attachment </w:t>
      </w:r>
      <w:r w:rsidR="005F3F22">
        <w:rPr>
          <w:rFonts w:ascii="Arial Nova" w:hAnsi="Arial Nova"/>
        </w:rPr>
        <w:t>2f</w:t>
      </w:r>
      <w:r w:rsidR="006478E4">
        <w:rPr>
          <w:rFonts w:ascii="Arial Nova" w:hAnsi="Arial Nova"/>
        </w:rPr>
        <w:t>)</w:t>
      </w:r>
      <w:r w:rsidR="001F0D01" w:rsidRPr="001F0D01">
        <w:rPr>
          <w:rFonts w:ascii="Arial Nova" w:hAnsi="Arial Nova"/>
        </w:rPr>
        <w:t>.</w:t>
      </w:r>
    </w:p>
    <w:p w14:paraId="14B2293F" w14:textId="77777777" w:rsidR="008D5A2F" w:rsidRDefault="008D5A2F"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11E51055" w14:textId="3B54DBC7" w:rsidR="00824034" w:rsidRDefault="00824034"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Screeners record their findings either electronically or on a paper form (see Attachment</w:t>
      </w:r>
      <w:r w:rsidR="00E10B55">
        <w:rPr>
          <w:rFonts w:ascii="Arial Nova" w:hAnsi="Arial Nova"/>
        </w:rPr>
        <w:t>s</w:t>
      </w:r>
      <w:r>
        <w:rPr>
          <w:rFonts w:ascii="Arial Nova" w:hAnsi="Arial Nova"/>
        </w:rPr>
        <w:t xml:space="preserve"> </w:t>
      </w:r>
      <w:r w:rsidR="00530130">
        <w:rPr>
          <w:rFonts w:ascii="Arial Nova" w:hAnsi="Arial Nova"/>
        </w:rPr>
        <w:t>2</w:t>
      </w:r>
      <w:r w:rsidR="00D00EF8">
        <w:rPr>
          <w:rFonts w:ascii="Arial Nova" w:hAnsi="Arial Nova"/>
        </w:rPr>
        <w:t xml:space="preserve">a </w:t>
      </w:r>
      <w:r w:rsidR="00E10B55">
        <w:rPr>
          <w:rFonts w:ascii="Arial Nova" w:hAnsi="Arial Nova"/>
        </w:rPr>
        <w:t xml:space="preserve">and </w:t>
      </w:r>
      <w:r w:rsidR="005F3F22">
        <w:rPr>
          <w:rFonts w:ascii="Arial Nova" w:hAnsi="Arial Nova"/>
        </w:rPr>
        <w:t>2f</w:t>
      </w:r>
      <w:r w:rsidR="00684934">
        <w:rPr>
          <w:rFonts w:ascii="Arial Nova" w:hAnsi="Arial Nova"/>
        </w:rPr>
        <w:t>)</w:t>
      </w:r>
      <w:r w:rsidR="00394959">
        <w:rPr>
          <w:rFonts w:ascii="Arial Nova" w:hAnsi="Arial Nova"/>
        </w:rPr>
        <w:t xml:space="preserve">. </w:t>
      </w:r>
      <w:r>
        <w:rPr>
          <w:rFonts w:ascii="Arial Nova" w:hAnsi="Arial Nova"/>
        </w:rPr>
        <w:t>All parents</w:t>
      </w:r>
      <w:r w:rsidR="00EB7064">
        <w:rPr>
          <w:rFonts w:ascii="Arial Nova" w:hAnsi="Arial Nova"/>
        </w:rPr>
        <w:t xml:space="preserve"> or </w:t>
      </w:r>
      <w:r w:rsidR="007833D6">
        <w:rPr>
          <w:rFonts w:ascii="Arial Nova" w:hAnsi="Arial Nova"/>
        </w:rPr>
        <w:t>caretaker</w:t>
      </w:r>
      <w:r>
        <w:rPr>
          <w:rFonts w:ascii="Arial Nova" w:hAnsi="Arial Nova"/>
        </w:rPr>
        <w:t xml:space="preserve">s receive the </w:t>
      </w:r>
      <w:r w:rsidR="00505B49">
        <w:rPr>
          <w:rFonts w:ascii="Arial Nova" w:hAnsi="Arial Nova"/>
        </w:rPr>
        <w:t xml:space="preserve">screening </w:t>
      </w:r>
      <w:r>
        <w:rPr>
          <w:rFonts w:ascii="Arial Nova" w:hAnsi="Arial Nova"/>
        </w:rPr>
        <w:t xml:space="preserve">results </w:t>
      </w:r>
      <w:r w:rsidR="00EB7064">
        <w:rPr>
          <w:rFonts w:ascii="Arial Nova" w:hAnsi="Arial Nova"/>
        </w:rPr>
        <w:t>and, when appropriate,</w:t>
      </w:r>
      <w:r>
        <w:rPr>
          <w:rFonts w:ascii="Arial Nova" w:hAnsi="Arial Nova"/>
        </w:rPr>
        <w:t xml:space="preserve"> guidance about seeking </w:t>
      </w:r>
      <w:r w:rsidR="007833D6">
        <w:rPr>
          <w:rFonts w:ascii="Arial Nova" w:hAnsi="Arial Nova"/>
        </w:rPr>
        <w:t xml:space="preserve">dental </w:t>
      </w:r>
      <w:r>
        <w:rPr>
          <w:rFonts w:ascii="Arial Nova" w:hAnsi="Arial Nova"/>
        </w:rPr>
        <w:t xml:space="preserve">care </w:t>
      </w:r>
      <w:r w:rsidR="00B16AEA">
        <w:rPr>
          <w:rFonts w:ascii="Arial Nova" w:hAnsi="Arial Nova"/>
        </w:rPr>
        <w:t xml:space="preserve">(Attachment </w:t>
      </w:r>
      <w:r w:rsidR="005F3F22">
        <w:rPr>
          <w:rFonts w:ascii="Arial Nova" w:hAnsi="Arial Nova"/>
        </w:rPr>
        <w:t>2g</w:t>
      </w:r>
      <w:r w:rsidR="00B16AEA">
        <w:rPr>
          <w:rFonts w:ascii="Arial Nova" w:hAnsi="Arial Nova"/>
        </w:rPr>
        <w:t>)</w:t>
      </w:r>
      <w:r>
        <w:rPr>
          <w:rFonts w:ascii="Arial Nova" w:hAnsi="Arial Nova"/>
        </w:rPr>
        <w:t>.</w:t>
      </w:r>
      <w:r w:rsidR="00394959">
        <w:rPr>
          <w:rFonts w:ascii="Arial Nova" w:hAnsi="Arial Nova"/>
        </w:rPr>
        <w:t xml:space="preserve"> If screeners find an urgent need</w:t>
      </w:r>
      <w:r w:rsidR="00C7217B">
        <w:rPr>
          <w:rFonts w:ascii="Arial Nova" w:hAnsi="Arial Nova"/>
        </w:rPr>
        <w:t xml:space="preserve"> for dental care</w:t>
      </w:r>
      <w:r w:rsidR="00394959">
        <w:rPr>
          <w:rFonts w:ascii="Arial Nova" w:hAnsi="Arial Nova"/>
        </w:rPr>
        <w:t xml:space="preserve">, they inform the school contact for follow-up. </w:t>
      </w:r>
      <w:r w:rsidR="002D1A9D">
        <w:rPr>
          <w:rFonts w:ascii="Arial Nova" w:hAnsi="Arial Nova"/>
        </w:rPr>
        <w:t>Screeners</w:t>
      </w:r>
      <w:r w:rsidR="008D5A2F">
        <w:rPr>
          <w:rFonts w:ascii="Arial Nova" w:hAnsi="Arial Nova"/>
        </w:rPr>
        <w:t xml:space="preserve"> transmit the data </w:t>
      </w:r>
      <w:r w:rsidR="002D1A9D">
        <w:rPr>
          <w:rFonts w:ascii="Arial Nova" w:hAnsi="Arial Nova"/>
        </w:rPr>
        <w:t xml:space="preserve">to the state program </w:t>
      </w:r>
      <w:r w:rsidR="00EB7064">
        <w:rPr>
          <w:rFonts w:ascii="Arial Nova" w:hAnsi="Arial Nova"/>
        </w:rPr>
        <w:t xml:space="preserve">in </w:t>
      </w:r>
      <w:r w:rsidR="008D5A2F">
        <w:rPr>
          <w:rFonts w:ascii="Arial Nova" w:hAnsi="Arial Nova"/>
        </w:rPr>
        <w:t>a secure electronic format</w:t>
      </w:r>
      <w:r w:rsidR="00B16AEA">
        <w:rPr>
          <w:rFonts w:ascii="Arial Nova" w:hAnsi="Arial Nova"/>
        </w:rPr>
        <w:t xml:space="preserve"> or through the USPS or other</w:t>
      </w:r>
      <w:r w:rsidR="008D5A2F">
        <w:rPr>
          <w:rFonts w:ascii="Arial Nova" w:hAnsi="Arial Nova"/>
        </w:rPr>
        <w:t xml:space="preserve"> </w:t>
      </w:r>
      <w:r w:rsidR="00EB7064">
        <w:rPr>
          <w:rFonts w:ascii="Arial Nova" w:hAnsi="Arial Nova"/>
        </w:rPr>
        <w:t xml:space="preserve">delivery </w:t>
      </w:r>
      <w:r w:rsidR="008D5A2F">
        <w:rPr>
          <w:rFonts w:ascii="Arial Nova" w:hAnsi="Arial Nova"/>
        </w:rPr>
        <w:t>service</w:t>
      </w:r>
      <w:r w:rsidR="00B16AEA">
        <w:rPr>
          <w:rFonts w:ascii="Arial Nova" w:hAnsi="Arial Nova"/>
        </w:rPr>
        <w:t xml:space="preserve"> </w:t>
      </w:r>
      <w:r w:rsidR="00EB7064">
        <w:rPr>
          <w:rFonts w:ascii="Arial Nova" w:hAnsi="Arial Nova"/>
        </w:rPr>
        <w:t xml:space="preserve">that </w:t>
      </w:r>
      <w:r w:rsidR="00B16AEA">
        <w:rPr>
          <w:rFonts w:ascii="Arial Nova" w:hAnsi="Arial Nova"/>
        </w:rPr>
        <w:t>protects privacy</w:t>
      </w:r>
      <w:r w:rsidR="008D5A2F">
        <w:rPr>
          <w:rFonts w:ascii="Arial Nova" w:hAnsi="Arial Nova"/>
        </w:rPr>
        <w:t>.</w:t>
      </w:r>
    </w:p>
    <w:p w14:paraId="611348EE" w14:textId="5DA2B19F" w:rsidR="00CF055B" w:rsidRDefault="00CF055B"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4584F9C7" w14:textId="54597F9C" w:rsidR="00CF055B" w:rsidRDefault="00CF055B"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The minimal demographic </w:t>
      </w:r>
      <w:r w:rsidR="001F6527">
        <w:rPr>
          <w:rFonts w:ascii="Arial Nova" w:hAnsi="Arial Nova"/>
        </w:rPr>
        <w:t>data</w:t>
      </w:r>
      <w:r>
        <w:rPr>
          <w:rFonts w:ascii="Arial Nova" w:hAnsi="Arial Nova"/>
        </w:rPr>
        <w:t xml:space="preserve"> collected </w:t>
      </w:r>
      <w:r w:rsidR="001F6527">
        <w:rPr>
          <w:rFonts w:ascii="Arial Nova" w:hAnsi="Arial Nova"/>
        </w:rPr>
        <w:t>are grade and</w:t>
      </w:r>
      <w:r>
        <w:rPr>
          <w:rFonts w:ascii="Arial Nova" w:hAnsi="Arial Nova"/>
        </w:rPr>
        <w:t xml:space="preserve"> </w:t>
      </w:r>
      <w:r w:rsidRPr="007B6260">
        <w:rPr>
          <w:rFonts w:ascii="Arial Nova" w:hAnsi="Arial Nova"/>
        </w:rPr>
        <w:t xml:space="preserve">the school-level percentages of children eligible for </w:t>
      </w:r>
      <w:r>
        <w:rPr>
          <w:rFonts w:ascii="Arial Nova" w:hAnsi="Arial Nova"/>
        </w:rPr>
        <w:t xml:space="preserve">the </w:t>
      </w:r>
      <w:r w:rsidR="00684934" w:rsidRPr="00684934">
        <w:rPr>
          <w:rFonts w:ascii="Arial Nova" w:hAnsi="Arial Nova"/>
        </w:rPr>
        <w:t>National School Lunch Program (NSLP)</w:t>
      </w:r>
      <w:r w:rsidR="001F6527">
        <w:rPr>
          <w:rFonts w:ascii="Arial Nova" w:hAnsi="Arial Nova"/>
        </w:rPr>
        <w:t>.</w:t>
      </w:r>
      <w:r>
        <w:rPr>
          <w:rFonts w:ascii="Arial Nova" w:hAnsi="Arial Nova"/>
        </w:rPr>
        <w:t xml:space="preserve"> </w:t>
      </w:r>
      <w:r w:rsidR="001F6527">
        <w:rPr>
          <w:rFonts w:ascii="Arial Nova" w:hAnsi="Arial Nova"/>
        </w:rPr>
        <w:t xml:space="preserve">The school-level </w:t>
      </w:r>
      <w:r w:rsidR="00684934">
        <w:rPr>
          <w:rFonts w:ascii="Arial Nova" w:hAnsi="Arial Nova"/>
        </w:rPr>
        <w:t>NSLP</w:t>
      </w:r>
      <w:r>
        <w:rPr>
          <w:rFonts w:ascii="Arial Nova" w:hAnsi="Arial Nova"/>
        </w:rPr>
        <w:t xml:space="preserve"> is </w:t>
      </w:r>
      <w:r w:rsidRPr="00D45696">
        <w:rPr>
          <w:rFonts w:ascii="Arial Nova" w:hAnsi="Arial Nova"/>
        </w:rPr>
        <w:t xml:space="preserve">a proxy measure of </w:t>
      </w:r>
      <w:r>
        <w:rPr>
          <w:rFonts w:ascii="Arial Nova" w:hAnsi="Arial Nova"/>
        </w:rPr>
        <w:t xml:space="preserve">socioeconomic status; the data </w:t>
      </w:r>
      <w:r w:rsidRPr="007B6260">
        <w:rPr>
          <w:rFonts w:ascii="Arial Nova" w:hAnsi="Arial Nova"/>
        </w:rPr>
        <w:t xml:space="preserve">typically </w:t>
      </w:r>
      <w:r w:rsidR="00BB140E">
        <w:rPr>
          <w:rFonts w:ascii="Arial Nova" w:hAnsi="Arial Nova"/>
        </w:rPr>
        <w:t>are</w:t>
      </w:r>
      <w:r w:rsidR="00BB140E" w:rsidRPr="00D45696">
        <w:rPr>
          <w:rFonts w:ascii="Arial Nova" w:hAnsi="Arial Nova"/>
        </w:rPr>
        <w:t xml:space="preserve"> </w:t>
      </w:r>
      <w:r w:rsidRPr="007B6260">
        <w:rPr>
          <w:rFonts w:ascii="Arial Nova" w:hAnsi="Arial Nova"/>
        </w:rPr>
        <w:t>publicly available on the state</w:t>
      </w:r>
      <w:r>
        <w:rPr>
          <w:rFonts w:ascii="Arial Nova" w:hAnsi="Arial Nova"/>
        </w:rPr>
        <w:t xml:space="preserve"> </w:t>
      </w:r>
      <w:r w:rsidRPr="007B6260">
        <w:rPr>
          <w:rFonts w:ascii="Arial Nova" w:hAnsi="Arial Nova"/>
        </w:rPr>
        <w:t>DOE website</w:t>
      </w:r>
      <w:r>
        <w:rPr>
          <w:rFonts w:ascii="Arial Nova" w:hAnsi="Arial Nova"/>
        </w:rPr>
        <w:t>.</w:t>
      </w:r>
      <w:r w:rsidRPr="007B6260">
        <w:rPr>
          <w:rFonts w:ascii="Arial Nova" w:hAnsi="Arial Nova"/>
        </w:rPr>
        <w:t xml:space="preserve"> </w:t>
      </w:r>
      <w:r>
        <w:rPr>
          <w:rFonts w:ascii="Arial Nova" w:hAnsi="Arial Nova"/>
        </w:rPr>
        <w:t xml:space="preserve">BSS recommends that states collaborate with the DOE at state, district, or school level to collect </w:t>
      </w:r>
      <w:r w:rsidR="00067CBE">
        <w:rPr>
          <w:rFonts w:ascii="Arial Nova" w:hAnsi="Arial Nova"/>
        </w:rPr>
        <w:t xml:space="preserve">certain </w:t>
      </w:r>
      <w:r>
        <w:rPr>
          <w:rFonts w:ascii="Arial Nova" w:hAnsi="Arial Nova"/>
        </w:rPr>
        <w:t xml:space="preserve">child-level demographic information </w:t>
      </w:r>
      <w:r w:rsidR="00067CBE">
        <w:rPr>
          <w:rFonts w:ascii="Arial Nova" w:hAnsi="Arial Nova"/>
        </w:rPr>
        <w:t xml:space="preserve">as well, including </w:t>
      </w:r>
      <w:r>
        <w:rPr>
          <w:rFonts w:ascii="Arial Nova" w:hAnsi="Arial Nova"/>
        </w:rPr>
        <w:t>sex, date of birth (DOB)</w:t>
      </w:r>
      <w:r w:rsidR="00684934">
        <w:rPr>
          <w:rFonts w:ascii="Arial Nova" w:hAnsi="Arial Nova"/>
        </w:rPr>
        <w:t xml:space="preserve"> or age</w:t>
      </w:r>
      <w:r>
        <w:rPr>
          <w:rFonts w:ascii="Arial Nova" w:hAnsi="Arial Nova"/>
        </w:rPr>
        <w:t xml:space="preserve">, race, ethnicity, and </w:t>
      </w:r>
      <w:r w:rsidR="00684934">
        <w:rPr>
          <w:rFonts w:ascii="Arial Nova" w:hAnsi="Arial Nova"/>
        </w:rPr>
        <w:t xml:space="preserve">NSLP </w:t>
      </w:r>
      <w:r w:rsidR="00CE59A4">
        <w:rPr>
          <w:rFonts w:ascii="Arial Nova" w:hAnsi="Arial Nova"/>
        </w:rPr>
        <w:t>eligibility</w:t>
      </w:r>
      <w:r>
        <w:rPr>
          <w:rFonts w:ascii="Arial Nova" w:hAnsi="Arial Nova"/>
        </w:rPr>
        <w:t xml:space="preserve">. This </w:t>
      </w:r>
      <w:r w:rsidR="00067CBE">
        <w:rPr>
          <w:rFonts w:ascii="Arial Nova" w:hAnsi="Arial Nova"/>
        </w:rPr>
        <w:t xml:space="preserve">child-level </w:t>
      </w:r>
      <w:r w:rsidR="002073B9">
        <w:rPr>
          <w:rFonts w:ascii="Arial Nova" w:hAnsi="Arial Nova"/>
        </w:rPr>
        <w:t xml:space="preserve">demographic </w:t>
      </w:r>
      <w:r>
        <w:rPr>
          <w:rFonts w:ascii="Arial Nova" w:hAnsi="Arial Nova"/>
        </w:rPr>
        <w:t xml:space="preserve">data </w:t>
      </w:r>
      <w:proofErr w:type="gramStart"/>
      <w:r w:rsidR="00E01B0A">
        <w:rPr>
          <w:rFonts w:ascii="Arial Nova" w:hAnsi="Arial Nova"/>
        </w:rPr>
        <w:t>are</w:t>
      </w:r>
      <w:proofErr w:type="gramEnd"/>
      <w:r>
        <w:rPr>
          <w:rFonts w:ascii="Arial Nova" w:hAnsi="Arial Nova"/>
        </w:rPr>
        <w:t xml:space="preserve"> matched against the </w:t>
      </w:r>
      <w:r w:rsidR="009F4AB0">
        <w:rPr>
          <w:rFonts w:ascii="Arial Nova" w:hAnsi="Arial Nova"/>
        </w:rPr>
        <w:t>oral health data</w:t>
      </w:r>
      <w:r>
        <w:rPr>
          <w:rFonts w:ascii="Arial Nova" w:hAnsi="Arial Nova"/>
        </w:rPr>
        <w:t xml:space="preserve"> </w:t>
      </w:r>
      <w:r w:rsidR="00067CBE">
        <w:rPr>
          <w:rFonts w:ascii="Arial Nova" w:hAnsi="Arial Nova"/>
        </w:rPr>
        <w:t xml:space="preserve">by </w:t>
      </w:r>
      <w:r w:rsidR="005C265F">
        <w:rPr>
          <w:rFonts w:ascii="Arial Nova" w:hAnsi="Arial Nova"/>
        </w:rPr>
        <w:t xml:space="preserve">a </w:t>
      </w:r>
      <w:r w:rsidR="005C265F" w:rsidRPr="005C265F">
        <w:rPr>
          <w:rFonts w:ascii="Arial Nova" w:hAnsi="Arial Nova"/>
        </w:rPr>
        <w:t xml:space="preserve">randomly generated </w:t>
      </w:r>
      <w:r w:rsidR="009A5136">
        <w:rPr>
          <w:rFonts w:ascii="Arial Nova" w:hAnsi="Arial Nova"/>
        </w:rPr>
        <w:t>state student identification number</w:t>
      </w:r>
      <w:r w:rsidR="002073B9">
        <w:rPr>
          <w:rFonts w:ascii="Arial Nova" w:hAnsi="Arial Nova"/>
        </w:rPr>
        <w:t xml:space="preserve"> (SSID)</w:t>
      </w:r>
      <w:r w:rsidR="005C265F">
        <w:rPr>
          <w:rFonts w:ascii="Arial Nova" w:hAnsi="Arial Nova"/>
        </w:rPr>
        <w:t xml:space="preserve"> assigned by the state DOE. </w:t>
      </w:r>
      <w:r w:rsidR="00CE59A4">
        <w:rPr>
          <w:rFonts w:ascii="Arial Nova" w:hAnsi="Arial Nova"/>
        </w:rPr>
        <w:t xml:space="preserve">For states that are not able to obtain the child-level demographics from government </w:t>
      </w:r>
      <w:r w:rsidR="00496ED6">
        <w:rPr>
          <w:rFonts w:ascii="Arial Nova" w:hAnsi="Arial Nova"/>
        </w:rPr>
        <w:t>sources</w:t>
      </w:r>
      <w:r w:rsidR="00651D35">
        <w:rPr>
          <w:rFonts w:ascii="Arial Nova" w:hAnsi="Arial Nova"/>
        </w:rPr>
        <w:t>,</w:t>
      </w:r>
      <w:r w:rsidR="00CE59A4">
        <w:rPr>
          <w:rFonts w:ascii="Arial Nova" w:hAnsi="Arial Nova"/>
        </w:rPr>
        <w:t xml:space="preserve"> </w:t>
      </w:r>
      <w:r w:rsidR="00651D35">
        <w:rPr>
          <w:rFonts w:ascii="Arial Nova" w:hAnsi="Arial Nova"/>
        </w:rPr>
        <w:t>t</w:t>
      </w:r>
      <w:r>
        <w:rPr>
          <w:rFonts w:ascii="Arial Nova" w:hAnsi="Arial Nova"/>
        </w:rPr>
        <w:t xml:space="preserve">he </w:t>
      </w:r>
      <w:r w:rsidR="00CE59A4">
        <w:rPr>
          <w:rFonts w:ascii="Arial Nova" w:hAnsi="Arial Nova"/>
        </w:rPr>
        <w:t xml:space="preserve">BSS </w:t>
      </w:r>
      <w:r>
        <w:rPr>
          <w:rFonts w:ascii="Arial Nova" w:hAnsi="Arial Nova"/>
        </w:rPr>
        <w:t>manual provides a sample parent questionnaire</w:t>
      </w:r>
      <w:r w:rsidR="00651D35">
        <w:rPr>
          <w:rFonts w:ascii="Arial Nova" w:hAnsi="Arial Nova"/>
        </w:rPr>
        <w:t xml:space="preserve"> </w:t>
      </w:r>
      <w:r w:rsidR="004237FC">
        <w:rPr>
          <w:rFonts w:ascii="Arial Nova" w:hAnsi="Arial Nova"/>
        </w:rPr>
        <w:t>to collect the data</w:t>
      </w:r>
      <w:r w:rsidR="001664B4">
        <w:rPr>
          <w:rFonts w:ascii="Arial Nova" w:hAnsi="Arial Nova"/>
        </w:rPr>
        <w:t xml:space="preserve"> (Attachment </w:t>
      </w:r>
      <w:r w:rsidR="00530130">
        <w:rPr>
          <w:rFonts w:ascii="Arial Nova" w:hAnsi="Arial Nova"/>
        </w:rPr>
        <w:t>2a</w:t>
      </w:r>
      <w:r w:rsidR="001664B4">
        <w:rPr>
          <w:rFonts w:ascii="Arial Nova" w:hAnsi="Arial Nova"/>
        </w:rPr>
        <w:t>)</w:t>
      </w:r>
      <w:r>
        <w:rPr>
          <w:rFonts w:ascii="Arial Nova" w:hAnsi="Arial Nova"/>
        </w:rPr>
        <w:t>.</w:t>
      </w:r>
    </w:p>
    <w:p w14:paraId="1BB05A6F" w14:textId="77777777" w:rsidR="008D5A2F" w:rsidRDefault="008D5A2F" w:rsidP="00372BA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5DA39BF0" w14:textId="6E35C6DC" w:rsidR="008D374E" w:rsidRDefault="008D5A2F" w:rsidP="00893031">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State programs analyze </w:t>
      </w:r>
      <w:r w:rsidR="00F0654C">
        <w:rPr>
          <w:rFonts w:ascii="Arial Nova" w:hAnsi="Arial Nova"/>
        </w:rPr>
        <w:t>the data</w:t>
      </w:r>
      <w:r>
        <w:rPr>
          <w:rFonts w:ascii="Arial Nova" w:hAnsi="Arial Nova"/>
        </w:rPr>
        <w:t>, de-identify it</w:t>
      </w:r>
      <w:r w:rsidR="002D1A9D">
        <w:rPr>
          <w:rFonts w:ascii="Arial Nova" w:hAnsi="Arial Nova"/>
        </w:rPr>
        <w:t>,</w:t>
      </w:r>
      <w:r>
        <w:rPr>
          <w:rFonts w:ascii="Arial Nova" w:hAnsi="Arial Nova"/>
        </w:rPr>
        <w:t xml:space="preserve"> and respond to ASTDD’s annual </w:t>
      </w:r>
      <w:r w:rsidR="00F86179">
        <w:rPr>
          <w:rFonts w:ascii="Arial Nova" w:hAnsi="Arial Nova"/>
        </w:rPr>
        <w:t xml:space="preserve">email </w:t>
      </w:r>
      <w:r>
        <w:rPr>
          <w:rFonts w:ascii="Arial Nova" w:hAnsi="Arial Nova"/>
        </w:rPr>
        <w:t xml:space="preserve">request for </w:t>
      </w:r>
      <w:r w:rsidR="00505B49">
        <w:rPr>
          <w:rFonts w:ascii="Arial Nova" w:hAnsi="Arial Nova"/>
        </w:rPr>
        <w:t xml:space="preserve">state-aggregated </w:t>
      </w:r>
      <w:r>
        <w:rPr>
          <w:rFonts w:ascii="Arial Nova" w:hAnsi="Arial Nova"/>
        </w:rPr>
        <w:t>BSS data</w:t>
      </w:r>
      <w:r w:rsidR="00046D21">
        <w:rPr>
          <w:rFonts w:ascii="Arial Nova" w:hAnsi="Arial Nova"/>
        </w:rPr>
        <w:t xml:space="preserve"> (Attachments </w:t>
      </w:r>
      <w:r w:rsidR="005F3F22">
        <w:rPr>
          <w:rFonts w:ascii="Arial Nova" w:hAnsi="Arial Nova"/>
        </w:rPr>
        <w:t xml:space="preserve">2h </w:t>
      </w:r>
      <w:r w:rsidR="00046D21">
        <w:rPr>
          <w:rFonts w:ascii="Arial Nova" w:hAnsi="Arial Nova"/>
        </w:rPr>
        <w:t xml:space="preserve">and </w:t>
      </w:r>
      <w:r w:rsidR="005F3F22">
        <w:rPr>
          <w:rFonts w:ascii="Arial Nova" w:hAnsi="Arial Nova"/>
        </w:rPr>
        <w:t>2i</w:t>
      </w:r>
      <w:r w:rsidR="00046D21">
        <w:rPr>
          <w:rFonts w:ascii="Arial Nova" w:hAnsi="Arial Nova"/>
        </w:rPr>
        <w:t>)</w:t>
      </w:r>
      <w:r>
        <w:rPr>
          <w:rFonts w:ascii="Arial Nova" w:hAnsi="Arial Nova"/>
        </w:rPr>
        <w:t xml:space="preserve">. </w:t>
      </w:r>
      <w:r w:rsidR="00F86179" w:rsidRPr="00F86179">
        <w:rPr>
          <w:rFonts w:ascii="Arial Nova" w:hAnsi="Arial Nova"/>
        </w:rPr>
        <w:t>To accommodate states and ensure that published data are timely, ASTDD accepts data throughout the year</w:t>
      </w:r>
      <w:r w:rsidR="00F86179">
        <w:rPr>
          <w:rFonts w:ascii="Arial Nova" w:hAnsi="Arial Nova"/>
        </w:rPr>
        <w:t xml:space="preserve">. </w:t>
      </w:r>
      <w:r w:rsidR="004854E5">
        <w:rPr>
          <w:rFonts w:ascii="Arial Nova" w:hAnsi="Arial Nova"/>
        </w:rPr>
        <w:t xml:space="preserve">As </w:t>
      </w:r>
      <w:r w:rsidR="00BE04DF">
        <w:rPr>
          <w:rFonts w:ascii="Arial Nova" w:hAnsi="Arial Nova"/>
        </w:rPr>
        <w:t>BSS data are received</w:t>
      </w:r>
      <w:r w:rsidR="004854E5">
        <w:rPr>
          <w:rFonts w:ascii="Arial Nova" w:hAnsi="Arial Nova"/>
        </w:rPr>
        <w:t>, and at least quarterly,</w:t>
      </w:r>
      <w:r>
        <w:rPr>
          <w:rFonts w:ascii="Arial Nova" w:hAnsi="Arial Nova"/>
        </w:rPr>
        <w:t xml:space="preserve"> ASTDD verifies the data</w:t>
      </w:r>
      <w:r w:rsidR="00554761" w:rsidRPr="00554761">
        <w:t xml:space="preserve"> </w:t>
      </w:r>
      <w:r w:rsidR="00554761" w:rsidRPr="00554761">
        <w:rPr>
          <w:rFonts w:ascii="Arial Nova" w:hAnsi="Arial Nova"/>
        </w:rPr>
        <w:t xml:space="preserve">to ensure </w:t>
      </w:r>
      <w:r w:rsidR="00BE04DF" w:rsidRPr="00554761">
        <w:rPr>
          <w:rFonts w:ascii="Arial Nova" w:hAnsi="Arial Nova"/>
        </w:rPr>
        <w:t>th</w:t>
      </w:r>
      <w:r w:rsidR="00BE04DF">
        <w:rPr>
          <w:rFonts w:ascii="Arial Nova" w:hAnsi="Arial Nova"/>
        </w:rPr>
        <w:t>at</w:t>
      </w:r>
      <w:r w:rsidR="00BE04DF" w:rsidRPr="00554761">
        <w:rPr>
          <w:rFonts w:ascii="Arial Nova" w:hAnsi="Arial Nova"/>
        </w:rPr>
        <w:t xml:space="preserve"> </w:t>
      </w:r>
      <w:r w:rsidR="00554761" w:rsidRPr="00554761">
        <w:rPr>
          <w:rFonts w:ascii="Arial Nova" w:hAnsi="Arial Nova"/>
        </w:rPr>
        <w:t xml:space="preserve">survey design and data meet </w:t>
      </w:r>
      <w:r w:rsidR="00341D7E">
        <w:rPr>
          <w:rFonts w:ascii="Arial Nova" w:hAnsi="Arial Nova"/>
        </w:rPr>
        <w:t xml:space="preserve">criteria for inclusion in </w:t>
      </w:r>
      <w:r w:rsidR="002071A3">
        <w:rPr>
          <w:rFonts w:ascii="Arial Nova" w:hAnsi="Arial Nova"/>
        </w:rPr>
        <w:t xml:space="preserve">NOHSS </w:t>
      </w:r>
      <w:r w:rsidR="001F6527">
        <w:rPr>
          <w:rFonts w:ascii="Arial Nova" w:hAnsi="Arial Nova"/>
        </w:rPr>
        <w:t>(</w:t>
      </w:r>
      <w:r w:rsidR="007025FD">
        <w:rPr>
          <w:rFonts w:ascii="Arial Nova" w:hAnsi="Arial Nova"/>
        </w:rPr>
        <w:t>A</w:t>
      </w:r>
      <w:r w:rsidR="001F6527">
        <w:rPr>
          <w:rFonts w:ascii="Arial Nova" w:hAnsi="Arial Nova"/>
        </w:rPr>
        <w:t xml:space="preserve">ttachment </w:t>
      </w:r>
      <w:r w:rsidR="00530130">
        <w:rPr>
          <w:rFonts w:ascii="Arial Nova" w:hAnsi="Arial Nova"/>
        </w:rPr>
        <w:t>2a</w:t>
      </w:r>
      <w:r w:rsidR="001F6527">
        <w:rPr>
          <w:rFonts w:ascii="Arial Nova" w:hAnsi="Arial Nova"/>
        </w:rPr>
        <w:t>)</w:t>
      </w:r>
      <w:r>
        <w:rPr>
          <w:rFonts w:ascii="Arial Nova" w:hAnsi="Arial Nova"/>
        </w:rPr>
        <w:t xml:space="preserve"> </w:t>
      </w:r>
      <w:r w:rsidR="004854E5">
        <w:rPr>
          <w:rFonts w:ascii="Arial Nova" w:hAnsi="Arial Nova"/>
        </w:rPr>
        <w:t xml:space="preserve">and </w:t>
      </w:r>
      <w:r>
        <w:rPr>
          <w:rFonts w:ascii="Arial Nova" w:hAnsi="Arial Nova"/>
        </w:rPr>
        <w:t>submits the data set</w:t>
      </w:r>
      <w:r w:rsidR="004854E5">
        <w:rPr>
          <w:rFonts w:ascii="Arial Nova" w:hAnsi="Arial Nova"/>
        </w:rPr>
        <w:t xml:space="preserve"> to CDC</w:t>
      </w:r>
      <w:r w:rsidR="00BE04DF">
        <w:rPr>
          <w:rFonts w:ascii="Arial Nova" w:hAnsi="Arial Nova"/>
        </w:rPr>
        <w:t xml:space="preserve"> for publication on the</w:t>
      </w:r>
      <w:r w:rsidR="00A20AB4">
        <w:rPr>
          <w:rFonts w:ascii="Arial Nova" w:hAnsi="Arial Nova"/>
        </w:rPr>
        <w:t xml:space="preserve"> </w:t>
      </w:r>
      <w:r w:rsidR="00B013E7">
        <w:rPr>
          <w:rFonts w:ascii="Arial Nova" w:hAnsi="Arial Nova"/>
        </w:rPr>
        <w:t>OHD</w:t>
      </w:r>
      <w:r w:rsidR="00554761">
        <w:rPr>
          <w:rFonts w:ascii="Arial Nova" w:hAnsi="Arial Nova"/>
        </w:rPr>
        <w:t xml:space="preserve"> </w:t>
      </w:r>
      <w:r w:rsidR="00A20AB4">
        <w:rPr>
          <w:rFonts w:ascii="Arial Nova" w:hAnsi="Arial Nova"/>
        </w:rPr>
        <w:t>website</w:t>
      </w:r>
      <w:r>
        <w:rPr>
          <w:rFonts w:ascii="Arial Nova" w:hAnsi="Arial Nova"/>
        </w:rPr>
        <w:t>.</w:t>
      </w:r>
      <w:r w:rsidR="003C562B">
        <w:rPr>
          <w:rFonts w:ascii="Arial Nova" w:hAnsi="Arial Nova"/>
        </w:rPr>
        <w:t xml:space="preserve"> </w:t>
      </w:r>
    </w:p>
    <w:p w14:paraId="2A4F2659" w14:textId="397EF029" w:rsidR="0056149C" w:rsidRDefault="0056149C" w:rsidP="00893031">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55D027D7" w14:textId="6174957A" w:rsidR="0056149C" w:rsidRDefault="0056149C" w:rsidP="00893031">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CDC launched a public-facing web portal in 2001</w:t>
      </w:r>
      <w:r w:rsidRPr="007C1EAD">
        <w:rPr>
          <w:rFonts w:ascii="Arial Nova" w:hAnsi="Arial Nova"/>
        </w:rPr>
        <w:t xml:space="preserve"> </w:t>
      </w:r>
      <w:r w:rsidRPr="00577991">
        <w:rPr>
          <w:rFonts w:ascii="Arial Nova" w:hAnsi="Arial Nova"/>
        </w:rPr>
        <w:t>to display state-level data of select NOHSS indicators</w:t>
      </w:r>
      <w:r w:rsidR="005C6643">
        <w:rPr>
          <w:rFonts w:ascii="Arial Nova" w:hAnsi="Arial Nova"/>
        </w:rPr>
        <w:t>,</w:t>
      </w:r>
      <w:r w:rsidRPr="00577991">
        <w:rPr>
          <w:rFonts w:ascii="Arial Nova" w:hAnsi="Arial Nova"/>
        </w:rPr>
        <w:t xml:space="preserve"> </w:t>
      </w:r>
      <w:r w:rsidR="00C50978">
        <w:rPr>
          <w:rFonts w:ascii="Arial Nova" w:hAnsi="Arial Nova"/>
        </w:rPr>
        <w:t xml:space="preserve">including BSS data for children </w:t>
      </w:r>
      <w:r>
        <w:rPr>
          <w:rFonts w:ascii="Arial Nova" w:hAnsi="Arial Nova"/>
        </w:rPr>
        <w:t>(</w:t>
      </w:r>
      <w:hyperlink r:id="rId15" w:history="1">
        <w:r w:rsidRPr="00182859">
          <w:rPr>
            <w:rStyle w:val="Hyperlink"/>
            <w:rFonts w:ascii="Arial Nova" w:hAnsi="Arial Nova"/>
          </w:rPr>
          <w:t>https://www.cdc.gov/oralhealthdata</w:t>
        </w:r>
      </w:hyperlink>
      <w:r w:rsidRPr="008759E6">
        <w:rPr>
          <w:rFonts w:ascii="Arial Nova" w:hAnsi="Arial Nova"/>
        </w:rPr>
        <w:t>)</w:t>
      </w:r>
      <w:r>
        <w:rPr>
          <w:rFonts w:ascii="Arial Nova" w:hAnsi="Arial Nova"/>
        </w:rPr>
        <w:t xml:space="preserve">. </w:t>
      </w:r>
      <w:r w:rsidRPr="00577991">
        <w:rPr>
          <w:rFonts w:ascii="Arial Nova" w:hAnsi="Arial Nova"/>
        </w:rPr>
        <w:t xml:space="preserve">Since 2015 </w:t>
      </w:r>
      <w:r w:rsidR="005C6643" w:rsidRPr="00577991">
        <w:rPr>
          <w:rFonts w:ascii="Arial Nova" w:hAnsi="Arial Nova"/>
        </w:rPr>
        <w:t>th</w:t>
      </w:r>
      <w:r w:rsidR="005C6643">
        <w:rPr>
          <w:rFonts w:ascii="Arial Nova" w:hAnsi="Arial Nova"/>
        </w:rPr>
        <w:t>e</w:t>
      </w:r>
      <w:r w:rsidR="005C6643" w:rsidRPr="00577991">
        <w:rPr>
          <w:rFonts w:ascii="Arial Nova" w:hAnsi="Arial Nova"/>
        </w:rPr>
        <w:t xml:space="preserve"> </w:t>
      </w:r>
      <w:r w:rsidRPr="00577991">
        <w:rPr>
          <w:rFonts w:ascii="Arial Nova" w:hAnsi="Arial Nova"/>
        </w:rPr>
        <w:t xml:space="preserve">website has evolved into CDC’s Oral Health Data </w:t>
      </w:r>
      <w:r>
        <w:rPr>
          <w:rFonts w:ascii="Arial Nova" w:hAnsi="Arial Nova"/>
        </w:rPr>
        <w:t>portal</w:t>
      </w:r>
      <w:r w:rsidR="005C6643">
        <w:rPr>
          <w:rFonts w:ascii="Arial Nova" w:hAnsi="Arial Nova"/>
        </w:rPr>
        <w:t>, which</w:t>
      </w:r>
      <w:r w:rsidRPr="00577991">
        <w:rPr>
          <w:rFonts w:ascii="Arial Nova" w:hAnsi="Arial Nova"/>
        </w:rPr>
        <w:t xml:space="preserve"> incorporate</w:t>
      </w:r>
      <w:r w:rsidR="005C6643">
        <w:rPr>
          <w:rFonts w:ascii="Arial Nova" w:hAnsi="Arial Nova"/>
        </w:rPr>
        <w:t>s</w:t>
      </w:r>
      <w:r w:rsidRPr="00577991">
        <w:rPr>
          <w:rFonts w:ascii="Arial Nova" w:hAnsi="Arial Nova"/>
        </w:rPr>
        <w:t xml:space="preserve"> data visualization and customization tools to facilitate data</w:t>
      </w:r>
      <w:r w:rsidR="005C6643">
        <w:rPr>
          <w:rFonts w:ascii="Arial Nova" w:hAnsi="Arial Nova"/>
        </w:rPr>
        <w:t xml:space="preserve"> comparison across states</w:t>
      </w:r>
      <w:r w:rsidRPr="00577991">
        <w:rPr>
          <w:rFonts w:ascii="Arial Nova" w:hAnsi="Arial Nova"/>
        </w:rPr>
        <w:t xml:space="preserve"> and </w:t>
      </w:r>
      <w:r w:rsidR="005C6643">
        <w:rPr>
          <w:rFonts w:ascii="Arial Nova" w:hAnsi="Arial Nova"/>
        </w:rPr>
        <w:t xml:space="preserve">trend </w:t>
      </w:r>
      <w:r w:rsidRPr="00577991">
        <w:rPr>
          <w:rFonts w:ascii="Arial Nova" w:hAnsi="Arial Nova"/>
        </w:rPr>
        <w:t>monitor</w:t>
      </w:r>
      <w:r w:rsidR="005C6643">
        <w:rPr>
          <w:rFonts w:ascii="Arial Nova" w:hAnsi="Arial Nova"/>
        </w:rPr>
        <w:t>ing</w:t>
      </w:r>
      <w:r w:rsidRPr="00577991">
        <w:rPr>
          <w:rFonts w:ascii="Arial Nova" w:hAnsi="Arial Nova"/>
        </w:rPr>
        <w:t>.</w:t>
      </w:r>
      <w:r>
        <w:rPr>
          <w:rFonts w:ascii="Arial Nova" w:hAnsi="Arial Nova"/>
        </w:rPr>
        <w:t xml:space="preserve"> CDC currently displays some BSS for Children data</w:t>
      </w:r>
      <w:r w:rsidR="005C6643">
        <w:rPr>
          <w:rFonts w:ascii="Arial Nova" w:hAnsi="Arial Nova"/>
        </w:rPr>
        <w:t xml:space="preserve">, including </w:t>
      </w:r>
      <w:r w:rsidR="000D2A40" w:rsidDel="008D374E">
        <w:rPr>
          <w:rFonts w:ascii="Arial Nova" w:hAnsi="Arial Nova"/>
        </w:rPr>
        <w:t xml:space="preserve">state prevalence estimates of caries experience with treated or untreated caries, untreated tooth decay, dental sealants, response rates, </w:t>
      </w:r>
      <w:r w:rsidR="00B31B81">
        <w:rPr>
          <w:rFonts w:ascii="Arial Nova" w:hAnsi="Arial Nova"/>
        </w:rPr>
        <w:t>NSLP</w:t>
      </w:r>
      <w:r w:rsidR="000D2A40" w:rsidDel="008D374E">
        <w:rPr>
          <w:rFonts w:ascii="Arial Nova" w:hAnsi="Arial Nova"/>
        </w:rPr>
        <w:t xml:space="preserve"> data, </w:t>
      </w:r>
      <w:r w:rsidR="000D2A40">
        <w:rPr>
          <w:rFonts w:ascii="Arial Nova" w:hAnsi="Arial Nova"/>
        </w:rPr>
        <w:t>and</w:t>
      </w:r>
      <w:r w:rsidR="000D2A40" w:rsidDel="008D374E">
        <w:rPr>
          <w:rFonts w:ascii="Arial Nova" w:hAnsi="Arial Nova"/>
        </w:rPr>
        <w:t xml:space="preserve"> a brief </w:t>
      </w:r>
      <w:r w:rsidR="005C6643">
        <w:rPr>
          <w:rFonts w:ascii="Arial Nova" w:hAnsi="Arial Nova"/>
        </w:rPr>
        <w:t>description</w:t>
      </w:r>
      <w:r w:rsidR="005C6643" w:rsidDel="008D374E">
        <w:rPr>
          <w:rFonts w:ascii="Arial Nova" w:hAnsi="Arial Nova"/>
        </w:rPr>
        <w:t xml:space="preserve"> </w:t>
      </w:r>
      <w:r w:rsidR="000D2A40" w:rsidDel="008D374E">
        <w:rPr>
          <w:rFonts w:ascii="Arial Nova" w:hAnsi="Arial Nova"/>
        </w:rPr>
        <w:t xml:space="preserve">of </w:t>
      </w:r>
      <w:r w:rsidR="005C6643">
        <w:rPr>
          <w:rFonts w:ascii="Arial Nova" w:hAnsi="Arial Nova"/>
        </w:rPr>
        <w:t>state</w:t>
      </w:r>
      <w:r w:rsidR="000D2A40" w:rsidDel="008D374E">
        <w:rPr>
          <w:rFonts w:ascii="Arial Nova" w:hAnsi="Arial Nova"/>
        </w:rPr>
        <w:t xml:space="preserve"> BSS method</w:t>
      </w:r>
      <w:r w:rsidR="000D2A40">
        <w:rPr>
          <w:rFonts w:ascii="Arial Nova" w:hAnsi="Arial Nova"/>
        </w:rPr>
        <w:t xml:space="preserve">. </w:t>
      </w:r>
      <w:r w:rsidR="005C6643">
        <w:rPr>
          <w:rFonts w:ascii="Arial Nova" w:hAnsi="Arial Nova"/>
        </w:rPr>
        <w:t xml:space="preserve">OHD </w:t>
      </w:r>
      <w:r w:rsidR="000D2A40">
        <w:rPr>
          <w:rFonts w:ascii="Arial Nova" w:hAnsi="Arial Nova"/>
        </w:rPr>
        <w:t xml:space="preserve">includes </w:t>
      </w:r>
      <w:r>
        <w:rPr>
          <w:rFonts w:ascii="Arial Nova" w:hAnsi="Arial Nova"/>
        </w:rPr>
        <w:t>surveys from 47 states</w:t>
      </w:r>
      <w:r w:rsidR="005C6643">
        <w:rPr>
          <w:rFonts w:ascii="Arial Nova" w:hAnsi="Arial Nova"/>
        </w:rPr>
        <w:t xml:space="preserve"> dating back to the</w:t>
      </w:r>
      <w:r>
        <w:rPr>
          <w:rFonts w:ascii="Arial Nova" w:hAnsi="Arial Nova"/>
        </w:rPr>
        <w:t xml:space="preserve"> 1993</w:t>
      </w:r>
      <w:r w:rsidR="00B31B81">
        <w:rPr>
          <w:rFonts w:ascii="Arial Nova" w:hAnsi="Arial Nova"/>
        </w:rPr>
        <w:t>–</w:t>
      </w:r>
      <w:r>
        <w:rPr>
          <w:rFonts w:ascii="Arial Nova" w:hAnsi="Arial Nova"/>
        </w:rPr>
        <w:t xml:space="preserve">1994 school year, </w:t>
      </w:r>
      <w:r w:rsidR="005C6643">
        <w:rPr>
          <w:rFonts w:ascii="Arial Nova" w:hAnsi="Arial Nova"/>
        </w:rPr>
        <w:t xml:space="preserve">before which </w:t>
      </w:r>
      <w:r>
        <w:rPr>
          <w:rFonts w:ascii="Arial Nova" w:hAnsi="Arial Nova"/>
        </w:rPr>
        <w:t xml:space="preserve">no state had </w:t>
      </w:r>
      <w:r w:rsidR="00DE2B50">
        <w:rPr>
          <w:rFonts w:ascii="Arial Nova" w:hAnsi="Arial Nova"/>
        </w:rPr>
        <w:t>BSS</w:t>
      </w:r>
      <w:r>
        <w:rPr>
          <w:rFonts w:ascii="Arial Nova" w:hAnsi="Arial Nova"/>
        </w:rPr>
        <w:t>.</w:t>
      </w:r>
      <w:r w:rsidR="00D21517">
        <w:rPr>
          <w:rFonts w:ascii="Arial Nova" w:hAnsi="Arial Nova"/>
        </w:rPr>
        <w:fldChar w:fldCharType="begin">
          <w:fldData xml:space="preserve">PEVuZE5vdGU+PENpdGU+PEF1dGhvcj5DZW50ZXJzIGZvciBEaXNlYXNlIENvbnRyb2wgYW5kIFBy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</w:fldData>
        </w:fldChar>
      </w:r>
      <w:r w:rsidR="00D92A5B">
        <w:rPr>
          <w:rFonts w:ascii="Arial Nova" w:hAnsi="Arial Nova"/>
        </w:rPr>
        <w:instrText xml:space="preserve"> ADDIN EN.CITE </w:instrText>
      </w:r>
      <w:r w:rsidR="00D92A5B">
        <w:rPr>
          <w:rFonts w:ascii="Arial Nova" w:hAnsi="Arial Nova"/>
        </w:rPr>
        <w:fldChar w:fldCharType="begin">
          <w:fldData xml:space="preserve">PEVuZE5vdGU+PENpdGU+PEF1dGhvcj5DZW50ZXJzIGZvciBEaXNlYXNlIENvbnRyb2wgYW5kIFBy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</w:fldData>
        </w:fldChar>
      </w:r>
      <w:r w:rsidR="00D92A5B">
        <w:rPr>
          <w:rFonts w:ascii="Arial Nova" w:hAnsi="Arial Nova"/>
        </w:rPr>
        <w:instrText xml:space="preserve"> ADDIN EN.CITE.DATA </w:instrText>
      </w:r>
      <w:r w:rsidR="00D92A5B">
        <w:rPr>
          <w:rFonts w:ascii="Arial Nova" w:hAnsi="Arial Nova"/>
        </w:rPr>
      </w:r>
      <w:r w:rsidR="00D92A5B">
        <w:rPr>
          <w:rFonts w:ascii="Arial Nova" w:hAnsi="Arial Nova"/>
        </w:rPr>
        <w:fldChar w:fldCharType="end"/>
      </w:r>
      <w:r w:rsidR="00D21517">
        <w:rPr>
          <w:rFonts w:ascii="Arial Nova" w:hAnsi="Arial Nova"/>
        </w:rPr>
      </w:r>
      <w:r w:rsidR="00D21517">
        <w:rPr>
          <w:rFonts w:ascii="Arial Nova" w:hAnsi="Arial Nova"/>
        </w:rPr>
        <w:fldChar w:fldCharType="separate"/>
      </w:r>
      <w:hyperlink w:anchor="_ENREF_1" w:tooltip="Malvitz, 2009 #1" w:history="1">
        <w:r w:rsidR="008026AA" w:rsidRPr="00D21517">
          <w:rPr>
            <w:rFonts w:ascii="Arial Nova" w:hAnsi="Arial Nova"/>
            <w:noProof/>
            <w:vertAlign w:val="superscript"/>
          </w:rPr>
          <w:t>1</w:t>
        </w:r>
      </w:hyperlink>
      <w:r w:rsidR="00D21517" w:rsidRPr="00D21517">
        <w:rPr>
          <w:rFonts w:ascii="Arial Nova" w:hAnsi="Arial Nova"/>
          <w:noProof/>
          <w:vertAlign w:val="superscript"/>
        </w:rPr>
        <w:t xml:space="preserve">, </w:t>
      </w:r>
      <w:hyperlink w:anchor="_ENREF_4" w:tooltip="Centers for Disease Control and Prevention,  #3" w:history="1">
        <w:r w:rsidR="008026AA" w:rsidRPr="00D21517">
          <w:rPr>
            <w:rFonts w:ascii="Arial Nova" w:hAnsi="Arial Nova"/>
            <w:noProof/>
            <w:vertAlign w:val="superscript"/>
          </w:rPr>
          <w:t>4</w:t>
        </w:r>
      </w:hyperlink>
      <w:r w:rsidR="00D21517">
        <w:rPr>
          <w:rFonts w:ascii="Arial Nova" w:hAnsi="Arial Nova"/>
        </w:rPr>
        <w:fldChar w:fldCharType="end"/>
      </w:r>
    </w:p>
    <w:p w14:paraId="68A23A66" w14:textId="77777777" w:rsidR="008D374E" w:rsidRDefault="008D374E" w:rsidP="00A96D39">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4D109B1C" w14:textId="77777777" w:rsidR="005D6B32" w:rsidRPr="00174127" w:rsidRDefault="005D6B32" w:rsidP="005D6B32">
      <w:pPr>
        <w:pStyle w:val="Heading2"/>
        <w:spacing w:line="276" w:lineRule="auto"/>
        <w:rPr>
          <w:rFonts w:ascii="Arial Nova" w:hAnsi="Arial Nova" w:cstheme="minorHAnsi"/>
          <w:i/>
          <w:color w:val="auto"/>
          <w:sz w:val="24"/>
          <w:szCs w:val="24"/>
        </w:rPr>
      </w:pPr>
      <w:bookmarkStart w:id="14" w:name="_Toc40450110"/>
      <w:r w:rsidRPr="00174127">
        <w:rPr>
          <w:rFonts w:ascii="Arial Nova" w:hAnsi="Arial Nova" w:cstheme="minorHAnsi"/>
          <w:i/>
          <w:color w:val="auto"/>
          <w:sz w:val="24"/>
          <w:szCs w:val="24"/>
        </w:rPr>
        <w:t>A3. Use of Improved Information Technology and Burden Reduction</w:t>
      </w:r>
      <w:bookmarkEnd w:id="14"/>
    </w:p>
    <w:p w14:paraId="111B674D" w14:textId="77777777" w:rsidR="00D770BA" w:rsidRPr="00174127" w:rsidRDefault="00D770BA" w:rsidP="005D6B32">
      <w:pPr>
        <w:ind w:firstLine="720"/>
        <w:rPr>
          <w:rFonts w:ascii="Arial Nova" w:hAnsi="Arial Nova"/>
          <w:b/>
          <w:i/>
          <w:color w:val="F79646" w:themeColor="accent6"/>
        </w:rPr>
      </w:pPr>
    </w:p>
    <w:p w14:paraId="6356BE8D" w14:textId="294E0412" w:rsidR="001C72FB" w:rsidRDefault="004854E5" w:rsidP="00D770BA">
      <w:pPr>
        <w:rPr>
          <w:rFonts w:ascii="Arial Nova" w:hAnsi="Arial Nova"/>
        </w:rPr>
      </w:pPr>
      <w:r>
        <w:rPr>
          <w:rFonts w:ascii="Arial Nova" w:hAnsi="Arial Nova"/>
        </w:rPr>
        <w:t>The BSS protocol</w:t>
      </w:r>
      <w:r w:rsidR="008D5A2F">
        <w:rPr>
          <w:rFonts w:ascii="Arial Nova" w:hAnsi="Arial Nova"/>
        </w:rPr>
        <w:t xml:space="preserve"> recommend</w:t>
      </w:r>
      <w:r>
        <w:rPr>
          <w:rFonts w:ascii="Arial Nova" w:hAnsi="Arial Nova"/>
        </w:rPr>
        <w:t>s</w:t>
      </w:r>
      <w:r w:rsidR="008D5A2F">
        <w:rPr>
          <w:rFonts w:ascii="Arial Nova" w:hAnsi="Arial Nova"/>
        </w:rPr>
        <w:t xml:space="preserve"> </w:t>
      </w:r>
      <w:r>
        <w:rPr>
          <w:rFonts w:ascii="Arial Nova" w:hAnsi="Arial Nova"/>
        </w:rPr>
        <w:t xml:space="preserve">that state programs </w:t>
      </w:r>
      <w:r w:rsidRPr="00FA74AA">
        <w:rPr>
          <w:rFonts w:ascii="Arial Nova" w:hAnsi="Arial Nova"/>
        </w:rPr>
        <w:t xml:space="preserve">collect </w:t>
      </w:r>
      <w:r w:rsidR="007970B1" w:rsidRPr="00FA74AA">
        <w:rPr>
          <w:rFonts w:ascii="Arial Nova" w:hAnsi="Arial Nova"/>
        </w:rPr>
        <w:t>screening</w:t>
      </w:r>
      <w:r w:rsidRPr="00FA74AA">
        <w:rPr>
          <w:rFonts w:ascii="Arial Nova" w:hAnsi="Arial Nova"/>
        </w:rPr>
        <w:t xml:space="preserve"> information</w:t>
      </w:r>
      <w:r>
        <w:rPr>
          <w:rFonts w:ascii="Arial Nova" w:hAnsi="Arial Nova"/>
        </w:rPr>
        <w:t xml:space="preserve"> </w:t>
      </w:r>
      <w:r w:rsidR="008D5A2F">
        <w:rPr>
          <w:rFonts w:ascii="Arial Nova" w:hAnsi="Arial Nova"/>
        </w:rPr>
        <w:t>electronic</w:t>
      </w:r>
      <w:r>
        <w:rPr>
          <w:rFonts w:ascii="Arial Nova" w:hAnsi="Arial Nova"/>
        </w:rPr>
        <w:t xml:space="preserve">ally so that screeners </w:t>
      </w:r>
      <w:r w:rsidR="003B18B8">
        <w:rPr>
          <w:rFonts w:ascii="Arial Nova" w:hAnsi="Arial Nova"/>
        </w:rPr>
        <w:t>use</w:t>
      </w:r>
      <w:r>
        <w:rPr>
          <w:rFonts w:ascii="Arial Nova" w:hAnsi="Arial Nova"/>
        </w:rPr>
        <w:t xml:space="preserve"> the same format</w:t>
      </w:r>
      <w:r w:rsidR="007C47EC">
        <w:rPr>
          <w:rFonts w:ascii="Arial Nova" w:hAnsi="Arial Nova"/>
        </w:rPr>
        <w:t xml:space="preserve"> and</w:t>
      </w:r>
      <w:r>
        <w:rPr>
          <w:rFonts w:ascii="Arial Nova" w:hAnsi="Arial Nova"/>
        </w:rPr>
        <w:t xml:space="preserve"> are limited in their response options, and so </w:t>
      </w:r>
      <w:r w:rsidR="007C47EC">
        <w:rPr>
          <w:rFonts w:ascii="Arial Nova" w:hAnsi="Arial Nova"/>
        </w:rPr>
        <w:t>that data</w:t>
      </w:r>
      <w:r>
        <w:rPr>
          <w:rFonts w:ascii="Arial Nova" w:hAnsi="Arial Nova"/>
        </w:rPr>
        <w:t xml:space="preserve"> do not have to be entered </w:t>
      </w:r>
      <w:r w:rsidR="007C47EC">
        <w:rPr>
          <w:rFonts w:ascii="Arial Nova" w:hAnsi="Arial Nova"/>
        </w:rPr>
        <w:t xml:space="preserve">later </w:t>
      </w:r>
      <w:r w:rsidR="00934F32">
        <w:rPr>
          <w:rFonts w:ascii="Arial Nova" w:hAnsi="Arial Nova"/>
        </w:rPr>
        <w:t>for verification</w:t>
      </w:r>
      <w:r>
        <w:rPr>
          <w:rFonts w:ascii="Arial Nova" w:hAnsi="Arial Nova"/>
        </w:rPr>
        <w:t xml:space="preserve">. </w:t>
      </w:r>
      <w:r w:rsidR="001C72FB">
        <w:rPr>
          <w:rFonts w:ascii="Arial Nova" w:hAnsi="Arial Nova"/>
        </w:rPr>
        <w:t xml:space="preserve">ASTDD has developed </w:t>
      </w:r>
      <w:r w:rsidR="005267AC">
        <w:rPr>
          <w:rFonts w:ascii="Arial Nova" w:hAnsi="Arial Nova"/>
        </w:rPr>
        <w:t xml:space="preserve">example </w:t>
      </w:r>
      <w:r w:rsidR="001C72FB">
        <w:rPr>
          <w:rFonts w:ascii="Arial Nova" w:hAnsi="Arial Nova"/>
        </w:rPr>
        <w:t>electronic</w:t>
      </w:r>
      <w:r w:rsidR="005267AC">
        <w:rPr>
          <w:rFonts w:ascii="Arial Nova" w:hAnsi="Arial Nova"/>
        </w:rPr>
        <w:t xml:space="preserve"> data entry templates </w:t>
      </w:r>
      <w:r w:rsidR="007C47EC">
        <w:rPr>
          <w:rFonts w:ascii="Arial Nova" w:hAnsi="Arial Nova"/>
        </w:rPr>
        <w:t xml:space="preserve">for </w:t>
      </w:r>
      <w:r w:rsidR="005267AC">
        <w:rPr>
          <w:rFonts w:ascii="Arial Nova" w:hAnsi="Arial Nova"/>
        </w:rPr>
        <w:t xml:space="preserve">Epi Info and </w:t>
      </w:r>
      <w:r w:rsidR="007C47EC">
        <w:rPr>
          <w:rFonts w:ascii="Arial Nova" w:hAnsi="Arial Nova"/>
        </w:rPr>
        <w:t xml:space="preserve">MS </w:t>
      </w:r>
      <w:r w:rsidR="005267AC">
        <w:rPr>
          <w:rFonts w:ascii="Arial Nova" w:hAnsi="Arial Nova"/>
        </w:rPr>
        <w:t>Access</w:t>
      </w:r>
      <w:r w:rsidR="001C72FB">
        <w:rPr>
          <w:rFonts w:ascii="Arial Nova" w:hAnsi="Arial Nova"/>
        </w:rPr>
        <w:t xml:space="preserve">. </w:t>
      </w:r>
      <w:r w:rsidR="00A20AB4">
        <w:rPr>
          <w:rFonts w:ascii="Arial Nova" w:hAnsi="Arial Nova"/>
        </w:rPr>
        <w:t>S</w:t>
      </w:r>
      <w:r w:rsidR="001C72FB">
        <w:rPr>
          <w:rFonts w:ascii="Arial Nova" w:hAnsi="Arial Nova"/>
        </w:rPr>
        <w:t xml:space="preserve">tates have </w:t>
      </w:r>
      <w:r w:rsidR="0036522B">
        <w:rPr>
          <w:rFonts w:ascii="Arial Nova" w:hAnsi="Arial Nova"/>
        </w:rPr>
        <w:t xml:space="preserve">used </w:t>
      </w:r>
      <w:r w:rsidR="007C47EC">
        <w:rPr>
          <w:rFonts w:ascii="Arial Nova" w:hAnsi="Arial Nova"/>
        </w:rPr>
        <w:t xml:space="preserve">various </w:t>
      </w:r>
      <w:r w:rsidR="0036522B">
        <w:rPr>
          <w:rFonts w:ascii="Arial Nova" w:hAnsi="Arial Nova"/>
        </w:rPr>
        <w:t xml:space="preserve">customized electronic forms or </w:t>
      </w:r>
      <w:r w:rsidR="001C72FB">
        <w:rPr>
          <w:rFonts w:ascii="Arial Nova" w:hAnsi="Arial Nova"/>
        </w:rPr>
        <w:t xml:space="preserve">created their own </w:t>
      </w:r>
      <w:r w:rsidR="0036522B">
        <w:rPr>
          <w:rFonts w:ascii="Arial Nova" w:hAnsi="Arial Nova"/>
        </w:rPr>
        <w:t>application</w:t>
      </w:r>
      <w:r w:rsidR="001C72FB">
        <w:rPr>
          <w:rFonts w:ascii="Arial Nova" w:hAnsi="Arial Nova"/>
        </w:rPr>
        <w:t xml:space="preserve">s over the years, </w:t>
      </w:r>
      <w:r w:rsidR="007C47EC">
        <w:rPr>
          <w:rFonts w:ascii="Arial Nova" w:hAnsi="Arial Nova"/>
        </w:rPr>
        <w:t xml:space="preserve">and </w:t>
      </w:r>
      <w:r w:rsidR="00A20AB4">
        <w:rPr>
          <w:rFonts w:ascii="Arial Nova" w:hAnsi="Arial Nova"/>
        </w:rPr>
        <w:t xml:space="preserve">there </w:t>
      </w:r>
      <w:r w:rsidR="001C72FB">
        <w:rPr>
          <w:rFonts w:ascii="Arial Nova" w:hAnsi="Arial Nova"/>
        </w:rPr>
        <w:t xml:space="preserve">is no plan </w:t>
      </w:r>
      <w:r w:rsidR="0036522B">
        <w:rPr>
          <w:rFonts w:ascii="Arial Nova" w:hAnsi="Arial Nova"/>
        </w:rPr>
        <w:t xml:space="preserve">at this time </w:t>
      </w:r>
      <w:r w:rsidR="001C72FB">
        <w:rPr>
          <w:rFonts w:ascii="Arial Nova" w:hAnsi="Arial Nova"/>
        </w:rPr>
        <w:t xml:space="preserve">to introduce </w:t>
      </w:r>
      <w:r w:rsidR="007C47EC">
        <w:rPr>
          <w:rFonts w:ascii="Arial Nova" w:hAnsi="Arial Nova"/>
        </w:rPr>
        <w:t xml:space="preserve">a single </w:t>
      </w:r>
      <w:r w:rsidR="001C72FB">
        <w:rPr>
          <w:rFonts w:ascii="Arial Nova" w:hAnsi="Arial Nova"/>
        </w:rPr>
        <w:t xml:space="preserve">standard web-based </w:t>
      </w:r>
      <w:r w:rsidR="008279A1">
        <w:rPr>
          <w:rFonts w:ascii="Arial Nova" w:hAnsi="Arial Nova"/>
        </w:rPr>
        <w:t xml:space="preserve">screening </w:t>
      </w:r>
      <w:r w:rsidR="001C72FB">
        <w:rPr>
          <w:rFonts w:ascii="Arial Nova" w:hAnsi="Arial Nova"/>
        </w:rPr>
        <w:t>form.</w:t>
      </w:r>
    </w:p>
    <w:p w14:paraId="11D90F4D" w14:textId="77777777" w:rsidR="001C72FB" w:rsidRDefault="001C72FB" w:rsidP="00D770BA">
      <w:pPr>
        <w:rPr>
          <w:rFonts w:ascii="Arial Nova" w:hAnsi="Arial Nova"/>
        </w:rPr>
      </w:pPr>
    </w:p>
    <w:p w14:paraId="4F2CBBE9" w14:textId="17A4BC22" w:rsidR="00B16AEA" w:rsidRDefault="003C5F9A" w:rsidP="00B16AEA">
      <w:pPr>
        <w:rPr>
          <w:rFonts w:ascii="Arial Nova" w:hAnsi="Arial Nova"/>
        </w:rPr>
      </w:pPr>
      <w:r>
        <w:rPr>
          <w:rFonts w:ascii="Arial Nova" w:hAnsi="Arial Nova"/>
        </w:rPr>
        <w:t>Only a</w:t>
      </w:r>
      <w:r w:rsidR="00400006">
        <w:rPr>
          <w:rFonts w:ascii="Arial Nova" w:hAnsi="Arial Nova"/>
        </w:rPr>
        <w:t>bout 20%</w:t>
      </w:r>
      <w:r w:rsidR="00B16AEA">
        <w:rPr>
          <w:rFonts w:ascii="Arial Nova" w:hAnsi="Arial Nova"/>
        </w:rPr>
        <w:t xml:space="preserve"> of participating states collect</w:t>
      </w:r>
      <w:r w:rsidR="00550480">
        <w:rPr>
          <w:rFonts w:ascii="Arial Nova" w:hAnsi="Arial Nova"/>
        </w:rPr>
        <w:t xml:space="preserve"> child-level </w:t>
      </w:r>
      <w:r w:rsidR="007970B1">
        <w:rPr>
          <w:rFonts w:ascii="Arial Nova" w:hAnsi="Arial Nova"/>
        </w:rPr>
        <w:t xml:space="preserve">data </w:t>
      </w:r>
      <w:r w:rsidR="00B16AEA">
        <w:rPr>
          <w:rFonts w:ascii="Arial Nova" w:hAnsi="Arial Nova"/>
        </w:rPr>
        <w:t>electronically</w:t>
      </w:r>
      <w:r w:rsidR="00550480">
        <w:rPr>
          <w:rFonts w:ascii="Arial Nova" w:hAnsi="Arial Nova"/>
        </w:rPr>
        <w:t xml:space="preserve"> by using data entry </w:t>
      </w:r>
      <w:r w:rsidR="006C4E31">
        <w:rPr>
          <w:rFonts w:ascii="Arial Nova" w:hAnsi="Arial Nova"/>
        </w:rPr>
        <w:t>tools</w:t>
      </w:r>
      <w:r w:rsidR="00550480">
        <w:rPr>
          <w:rFonts w:ascii="Arial Nova" w:hAnsi="Arial Nova"/>
        </w:rPr>
        <w:t xml:space="preserve"> such as Epi Info or MS Access</w:t>
      </w:r>
      <w:r w:rsidR="00B16AEA">
        <w:rPr>
          <w:rFonts w:ascii="Arial Nova" w:hAnsi="Arial Nova"/>
        </w:rPr>
        <w:t xml:space="preserve">. The remaining </w:t>
      </w:r>
      <w:r w:rsidR="0036522B">
        <w:rPr>
          <w:rFonts w:ascii="Arial Nova" w:hAnsi="Arial Nova"/>
        </w:rPr>
        <w:t xml:space="preserve">states </w:t>
      </w:r>
      <w:r w:rsidR="008279A1">
        <w:rPr>
          <w:rFonts w:ascii="Arial Nova" w:hAnsi="Arial Nova"/>
        </w:rPr>
        <w:t>report to ASTDD</w:t>
      </w:r>
      <w:r w:rsidR="00B16AEA">
        <w:rPr>
          <w:rFonts w:ascii="Arial Nova" w:hAnsi="Arial Nova"/>
        </w:rPr>
        <w:t xml:space="preserve"> that electronic collection is burden</w:t>
      </w:r>
      <w:r>
        <w:rPr>
          <w:rFonts w:ascii="Arial Nova" w:hAnsi="Arial Nova"/>
        </w:rPr>
        <w:t>some</w:t>
      </w:r>
      <w:r w:rsidR="00B16AEA">
        <w:rPr>
          <w:rFonts w:ascii="Arial Nova" w:hAnsi="Arial Nova"/>
        </w:rPr>
        <w:t xml:space="preserve"> </w:t>
      </w:r>
      <w:r w:rsidR="009D2A92">
        <w:rPr>
          <w:rFonts w:ascii="Arial Nova" w:hAnsi="Arial Nova"/>
        </w:rPr>
        <w:t xml:space="preserve">and </w:t>
      </w:r>
      <w:r>
        <w:rPr>
          <w:rFonts w:ascii="Arial Nova" w:hAnsi="Arial Nova"/>
        </w:rPr>
        <w:t xml:space="preserve">that </w:t>
      </w:r>
      <w:r w:rsidR="00651286">
        <w:rPr>
          <w:rFonts w:ascii="Arial Nova" w:hAnsi="Arial Nova"/>
        </w:rPr>
        <w:t>screeners</w:t>
      </w:r>
      <w:r>
        <w:rPr>
          <w:rFonts w:ascii="Arial Nova" w:hAnsi="Arial Nova"/>
        </w:rPr>
        <w:t xml:space="preserve"> express </w:t>
      </w:r>
      <w:r w:rsidR="00B16AEA">
        <w:rPr>
          <w:rFonts w:ascii="Arial Nova" w:hAnsi="Arial Nova"/>
        </w:rPr>
        <w:t>varying level</w:t>
      </w:r>
      <w:r>
        <w:rPr>
          <w:rFonts w:ascii="Arial Nova" w:hAnsi="Arial Nova"/>
        </w:rPr>
        <w:t>s</w:t>
      </w:r>
      <w:r w:rsidR="00B16AEA">
        <w:rPr>
          <w:rFonts w:ascii="Arial Nova" w:hAnsi="Arial Nova"/>
        </w:rPr>
        <w:t xml:space="preserve"> of </w:t>
      </w:r>
      <w:r>
        <w:rPr>
          <w:rFonts w:ascii="Arial Nova" w:hAnsi="Arial Nova"/>
        </w:rPr>
        <w:t>dis</w:t>
      </w:r>
      <w:r w:rsidR="00B16AEA">
        <w:rPr>
          <w:rFonts w:ascii="Arial Nova" w:hAnsi="Arial Nova"/>
        </w:rPr>
        <w:t>comfort with electronics. ASTDD</w:t>
      </w:r>
      <w:r w:rsidR="00E5262A">
        <w:rPr>
          <w:rFonts w:ascii="Arial Nova" w:hAnsi="Arial Nova"/>
        </w:rPr>
        <w:t xml:space="preserve"> plans </w:t>
      </w:r>
      <w:r w:rsidR="00B16AEA">
        <w:rPr>
          <w:rFonts w:ascii="Arial Nova" w:hAnsi="Arial Nova"/>
        </w:rPr>
        <w:t xml:space="preserve">to educate states </w:t>
      </w:r>
      <w:r>
        <w:rPr>
          <w:rFonts w:ascii="Arial Nova" w:hAnsi="Arial Nova"/>
        </w:rPr>
        <w:t xml:space="preserve">on </w:t>
      </w:r>
      <w:r w:rsidR="00B16AEA">
        <w:rPr>
          <w:rFonts w:ascii="Arial Nova" w:hAnsi="Arial Nova"/>
        </w:rPr>
        <w:t xml:space="preserve">the importance of electronic collection for data quality and </w:t>
      </w:r>
      <w:r>
        <w:rPr>
          <w:rFonts w:ascii="Arial Nova" w:hAnsi="Arial Nova"/>
        </w:rPr>
        <w:t xml:space="preserve">to facilitate </w:t>
      </w:r>
      <w:r w:rsidR="00B16AEA">
        <w:rPr>
          <w:rFonts w:ascii="Arial Nova" w:hAnsi="Arial Nova"/>
        </w:rPr>
        <w:t xml:space="preserve">computer application literacy </w:t>
      </w:r>
      <w:r>
        <w:rPr>
          <w:rFonts w:ascii="Arial Nova" w:hAnsi="Arial Nova"/>
        </w:rPr>
        <w:t>among screeners</w:t>
      </w:r>
      <w:r w:rsidR="00B16AEA">
        <w:rPr>
          <w:rFonts w:ascii="Arial Nova" w:hAnsi="Arial Nova"/>
        </w:rPr>
        <w:t>.</w:t>
      </w:r>
    </w:p>
    <w:p w14:paraId="0231C9AB" w14:textId="77777777" w:rsidR="00684DD1" w:rsidRDefault="00684DD1" w:rsidP="00B16AEA">
      <w:pPr>
        <w:rPr>
          <w:rFonts w:ascii="Arial Nova" w:hAnsi="Arial Nova"/>
        </w:rPr>
      </w:pPr>
    </w:p>
    <w:p w14:paraId="44CF700B" w14:textId="196A8847" w:rsidR="008279A1" w:rsidRPr="008279A1" w:rsidRDefault="006F3E62" w:rsidP="00684DD1">
      <w:pPr>
        <w:spacing w:line="276" w:lineRule="auto"/>
        <w:rPr>
          <w:rFonts w:ascii="Arial Nova" w:hAnsi="Arial Nova" w:cstheme="minorHAnsi"/>
        </w:rPr>
      </w:pPr>
      <w:r w:rsidRPr="00F31181">
        <w:rPr>
          <w:rFonts w:ascii="Arial Nova" w:hAnsi="Arial Nova" w:cstheme="minorHAnsi"/>
        </w:rPr>
        <w:t xml:space="preserve">To </w:t>
      </w:r>
      <w:r w:rsidR="00862A58">
        <w:rPr>
          <w:rFonts w:ascii="Arial Nova" w:hAnsi="Arial Nova" w:cstheme="minorHAnsi"/>
        </w:rPr>
        <w:t>encourage</w:t>
      </w:r>
      <w:r w:rsidR="00862A58" w:rsidRPr="00F31181">
        <w:rPr>
          <w:rFonts w:ascii="Arial Nova" w:hAnsi="Arial Nova" w:cstheme="minorHAnsi"/>
        </w:rPr>
        <w:t xml:space="preserve"> </w:t>
      </w:r>
      <w:r w:rsidRPr="00F31181">
        <w:rPr>
          <w:rFonts w:ascii="Arial Nova" w:hAnsi="Arial Nova" w:cstheme="minorHAnsi"/>
        </w:rPr>
        <w:t xml:space="preserve">states to submit state-aggregated data in a standardized and electronic format, ASTDD emails </w:t>
      </w:r>
      <w:r w:rsidR="00862A58">
        <w:rPr>
          <w:rFonts w:ascii="Arial Nova" w:hAnsi="Arial Nova" w:cstheme="minorHAnsi"/>
        </w:rPr>
        <w:t>them</w:t>
      </w:r>
      <w:r w:rsidR="00862A58" w:rsidRPr="00F31181">
        <w:rPr>
          <w:rFonts w:ascii="Arial Nova" w:hAnsi="Arial Nova" w:cstheme="minorHAnsi"/>
        </w:rPr>
        <w:t xml:space="preserve"> </w:t>
      </w:r>
      <w:r w:rsidRPr="00F31181">
        <w:rPr>
          <w:rFonts w:ascii="Arial Nova" w:hAnsi="Arial Nova" w:cstheme="minorHAnsi"/>
        </w:rPr>
        <w:t>a simple</w:t>
      </w:r>
      <w:r w:rsidR="00BF288F" w:rsidRPr="00F31181">
        <w:rPr>
          <w:rFonts w:ascii="Arial Nova" w:hAnsi="Arial Nova" w:cstheme="minorHAnsi"/>
        </w:rPr>
        <w:t xml:space="preserve"> fillable</w:t>
      </w:r>
      <w:r w:rsidRPr="00F31181">
        <w:rPr>
          <w:rFonts w:ascii="Arial Nova" w:hAnsi="Arial Nova" w:cstheme="minorHAnsi"/>
        </w:rPr>
        <w:t xml:space="preserve"> table </w:t>
      </w:r>
      <w:r w:rsidR="00862A58">
        <w:rPr>
          <w:rFonts w:ascii="Arial Nova" w:hAnsi="Arial Nova" w:cstheme="minorHAnsi"/>
        </w:rPr>
        <w:t>that can be</w:t>
      </w:r>
      <w:r w:rsidRPr="00F31181">
        <w:rPr>
          <w:rFonts w:ascii="Arial Nova" w:hAnsi="Arial Nova" w:cstheme="minorHAnsi"/>
        </w:rPr>
        <w:t xml:space="preserve"> fill</w:t>
      </w:r>
      <w:r w:rsidR="00862A58">
        <w:rPr>
          <w:rFonts w:ascii="Arial Nova" w:hAnsi="Arial Nova" w:cstheme="minorHAnsi"/>
        </w:rPr>
        <w:t>ed</w:t>
      </w:r>
      <w:r w:rsidRPr="00F31181">
        <w:rPr>
          <w:rFonts w:ascii="Arial Nova" w:hAnsi="Arial Nova" w:cstheme="minorHAnsi"/>
        </w:rPr>
        <w:t xml:space="preserve"> out and email</w:t>
      </w:r>
      <w:r w:rsidR="00862A58">
        <w:rPr>
          <w:rFonts w:ascii="Arial Nova" w:hAnsi="Arial Nova" w:cstheme="minorHAnsi"/>
        </w:rPr>
        <w:t>ed</w:t>
      </w:r>
      <w:r w:rsidRPr="00F31181">
        <w:rPr>
          <w:rFonts w:ascii="Arial Nova" w:hAnsi="Arial Nova" w:cstheme="minorHAnsi"/>
        </w:rPr>
        <w:t xml:space="preserve"> </w:t>
      </w:r>
      <w:r w:rsidR="00862A58">
        <w:rPr>
          <w:rFonts w:ascii="Arial Nova" w:hAnsi="Arial Nova" w:cstheme="minorHAnsi"/>
        </w:rPr>
        <w:t xml:space="preserve">back </w:t>
      </w:r>
      <w:r w:rsidRPr="00F31181">
        <w:rPr>
          <w:rFonts w:ascii="Arial Nova" w:hAnsi="Arial Nova" w:cstheme="minorHAnsi"/>
        </w:rPr>
        <w:t>to ASTDD</w:t>
      </w:r>
      <w:r w:rsidR="00E372DE" w:rsidRPr="00F31181">
        <w:rPr>
          <w:rFonts w:ascii="Arial Nova" w:hAnsi="Arial Nova" w:cstheme="minorHAnsi"/>
        </w:rPr>
        <w:t xml:space="preserve"> (attachments </w:t>
      </w:r>
      <w:r w:rsidR="005F3F22">
        <w:rPr>
          <w:rFonts w:ascii="Arial Nova" w:hAnsi="Arial Nova" w:cstheme="minorHAnsi"/>
        </w:rPr>
        <w:t>2h</w:t>
      </w:r>
      <w:r w:rsidR="005F3F22" w:rsidRPr="00F31181">
        <w:rPr>
          <w:rFonts w:ascii="Arial Nova" w:hAnsi="Arial Nova" w:cstheme="minorHAnsi"/>
        </w:rPr>
        <w:t xml:space="preserve"> </w:t>
      </w:r>
      <w:r w:rsidR="00E372DE" w:rsidRPr="00F31181">
        <w:rPr>
          <w:rFonts w:ascii="Arial Nova" w:hAnsi="Arial Nova" w:cstheme="minorHAnsi"/>
        </w:rPr>
        <w:t xml:space="preserve">and </w:t>
      </w:r>
      <w:r w:rsidR="005F3F22">
        <w:rPr>
          <w:rFonts w:ascii="Arial Nova" w:hAnsi="Arial Nova" w:cstheme="minorHAnsi"/>
        </w:rPr>
        <w:t>2i</w:t>
      </w:r>
      <w:r w:rsidR="00E372DE" w:rsidRPr="00F31181">
        <w:rPr>
          <w:rFonts w:ascii="Arial Nova" w:hAnsi="Arial Nova" w:cstheme="minorHAnsi"/>
        </w:rPr>
        <w:t>)</w:t>
      </w:r>
      <w:r w:rsidRPr="00F31181">
        <w:rPr>
          <w:rFonts w:ascii="Arial Nova" w:hAnsi="Arial Nova" w:cstheme="minorHAnsi"/>
        </w:rPr>
        <w:t xml:space="preserve">. </w:t>
      </w:r>
    </w:p>
    <w:p w14:paraId="650A3873" w14:textId="77777777" w:rsidR="00A20AB4" w:rsidRDefault="00A20AB4" w:rsidP="00B16AEA">
      <w:pPr>
        <w:rPr>
          <w:rFonts w:ascii="Arial Nova" w:hAnsi="Arial Nova"/>
        </w:rPr>
      </w:pPr>
    </w:p>
    <w:p w14:paraId="2822ECF7" w14:textId="6BB2C52B" w:rsidR="002F1484" w:rsidRDefault="002C16AA" w:rsidP="00684DD1">
      <w:pPr>
        <w:rPr>
          <w:rFonts w:ascii="Arial Nova" w:hAnsi="Arial Nova"/>
        </w:rPr>
      </w:pPr>
      <w:r>
        <w:rPr>
          <w:rFonts w:ascii="Arial Nova" w:hAnsi="Arial Nova"/>
        </w:rPr>
        <w:t xml:space="preserve">The </w:t>
      </w:r>
      <w:r w:rsidR="00CE3980">
        <w:rPr>
          <w:rFonts w:ascii="Arial Nova" w:hAnsi="Arial Nova"/>
        </w:rPr>
        <w:t>OHD</w:t>
      </w:r>
      <w:r w:rsidR="007B4882">
        <w:rPr>
          <w:rFonts w:ascii="Arial Nova" w:hAnsi="Arial Nova"/>
        </w:rPr>
        <w:t xml:space="preserve"> </w:t>
      </w:r>
      <w:r w:rsidR="000241C1">
        <w:rPr>
          <w:rFonts w:ascii="Arial Nova" w:hAnsi="Arial Nova"/>
        </w:rPr>
        <w:t xml:space="preserve">portal </w:t>
      </w:r>
      <w:r w:rsidR="00A20AB4">
        <w:rPr>
          <w:rFonts w:ascii="Arial Nova" w:hAnsi="Arial Nova"/>
        </w:rPr>
        <w:t xml:space="preserve">is </w:t>
      </w:r>
      <w:r w:rsidR="00D06FAF">
        <w:rPr>
          <w:rFonts w:ascii="Arial Nova" w:hAnsi="Arial Nova"/>
        </w:rPr>
        <w:t xml:space="preserve">part of the </w:t>
      </w:r>
      <w:r w:rsidR="00D26A08">
        <w:rPr>
          <w:rFonts w:ascii="Arial Nova" w:hAnsi="Arial Nova"/>
        </w:rPr>
        <w:t>CDC</w:t>
      </w:r>
      <w:r w:rsidR="00D06FAF">
        <w:rPr>
          <w:rFonts w:ascii="Arial Nova" w:hAnsi="Arial Nova"/>
        </w:rPr>
        <w:t>’s</w:t>
      </w:r>
      <w:r w:rsidR="00A20AB4">
        <w:rPr>
          <w:rFonts w:ascii="Arial Nova" w:hAnsi="Arial Nova"/>
        </w:rPr>
        <w:t xml:space="preserve"> </w:t>
      </w:r>
      <w:r w:rsidR="00B93809">
        <w:rPr>
          <w:rFonts w:ascii="Arial Nova" w:hAnsi="Arial Nova"/>
        </w:rPr>
        <w:t>public</w:t>
      </w:r>
      <w:r w:rsidR="000D2A40">
        <w:rPr>
          <w:rFonts w:ascii="Arial Nova" w:hAnsi="Arial Nova"/>
        </w:rPr>
        <w:t xml:space="preserve">-facing </w:t>
      </w:r>
      <w:r w:rsidR="00D06FAF">
        <w:rPr>
          <w:rFonts w:ascii="Arial Nova" w:hAnsi="Arial Nova"/>
        </w:rPr>
        <w:t>website. I</w:t>
      </w:r>
      <w:r w:rsidR="000D2A40">
        <w:rPr>
          <w:rFonts w:ascii="Arial Nova" w:hAnsi="Arial Nova"/>
        </w:rPr>
        <w:t>t</w:t>
      </w:r>
      <w:r w:rsidR="00D06FAF">
        <w:rPr>
          <w:rFonts w:ascii="Arial Nova" w:hAnsi="Arial Nova"/>
        </w:rPr>
        <w:t xml:space="preserve"> </w:t>
      </w:r>
      <w:r w:rsidR="008C7E14">
        <w:rPr>
          <w:rFonts w:ascii="Arial Nova" w:hAnsi="Arial Nova"/>
        </w:rPr>
        <w:t>bring</w:t>
      </w:r>
      <w:r w:rsidR="004B4188">
        <w:rPr>
          <w:rFonts w:ascii="Arial Nova" w:hAnsi="Arial Nova"/>
        </w:rPr>
        <w:t>s</w:t>
      </w:r>
      <w:r w:rsidR="008C7E14">
        <w:rPr>
          <w:rFonts w:ascii="Arial Nova" w:hAnsi="Arial Nova"/>
        </w:rPr>
        <w:t xml:space="preserve"> together</w:t>
      </w:r>
      <w:r w:rsidR="00B93809">
        <w:rPr>
          <w:rFonts w:ascii="Arial Nova" w:hAnsi="Arial Nova"/>
        </w:rPr>
        <w:t xml:space="preserve"> data for select NOHSS indicators from </w:t>
      </w:r>
      <w:r w:rsidR="006A1BD1">
        <w:rPr>
          <w:rFonts w:ascii="Arial Nova" w:hAnsi="Arial Nova"/>
        </w:rPr>
        <w:t xml:space="preserve">BSS and other </w:t>
      </w:r>
      <w:r w:rsidR="00B93809">
        <w:rPr>
          <w:rFonts w:ascii="Arial Nova" w:hAnsi="Arial Nova"/>
        </w:rPr>
        <w:t xml:space="preserve">state-level data sources </w:t>
      </w:r>
      <w:r w:rsidR="00104B94">
        <w:rPr>
          <w:rFonts w:ascii="Arial Nova" w:hAnsi="Arial Nova"/>
        </w:rPr>
        <w:t xml:space="preserve">and </w:t>
      </w:r>
      <w:r w:rsidR="00EF48FF">
        <w:rPr>
          <w:rFonts w:ascii="Arial Nova" w:hAnsi="Arial Nova"/>
        </w:rPr>
        <w:t>integrates various automated functions</w:t>
      </w:r>
      <w:r w:rsidR="00257862">
        <w:rPr>
          <w:rFonts w:ascii="Arial Nova" w:hAnsi="Arial Nova"/>
        </w:rPr>
        <w:t xml:space="preserve"> and visualization too</w:t>
      </w:r>
      <w:r w:rsidR="00E130B2">
        <w:rPr>
          <w:rFonts w:ascii="Arial Nova" w:hAnsi="Arial Nova"/>
        </w:rPr>
        <w:t>ls</w:t>
      </w:r>
      <w:r w:rsidR="00EF48FF">
        <w:rPr>
          <w:rFonts w:ascii="Arial Nova" w:hAnsi="Arial Nova"/>
        </w:rPr>
        <w:t xml:space="preserve">. Users can </w:t>
      </w:r>
      <w:r w:rsidR="00E130B2">
        <w:rPr>
          <w:rFonts w:ascii="Arial Nova" w:hAnsi="Arial Nova"/>
        </w:rPr>
        <w:t>view</w:t>
      </w:r>
      <w:r w:rsidR="00EF48FF">
        <w:rPr>
          <w:rFonts w:ascii="Arial Nova" w:hAnsi="Arial Nova"/>
        </w:rPr>
        <w:t xml:space="preserve"> data by indicator, state, year, or data source</w:t>
      </w:r>
      <w:r w:rsidR="009D36E6">
        <w:rPr>
          <w:rFonts w:ascii="Arial Nova" w:hAnsi="Arial Nova"/>
        </w:rPr>
        <w:t xml:space="preserve"> as well as view data in</w:t>
      </w:r>
      <w:r w:rsidR="00A20AB4">
        <w:rPr>
          <w:rFonts w:ascii="Arial Nova" w:hAnsi="Arial Nova"/>
        </w:rPr>
        <w:t xml:space="preserve"> maps</w:t>
      </w:r>
      <w:r w:rsidR="00E130B2">
        <w:rPr>
          <w:rFonts w:ascii="Arial Nova" w:hAnsi="Arial Nova"/>
        </w:rPr>
        <w:t xml:space="preserve">, graphs, </w:t>
      </w:r>
      <w:r w:rsidR="009D36E6">
        <w:rPr>
          <w:rFonts w:ascii="Arial Nova" w:hAnsi="Arial Nova"/>
        </w:rPr>
        <w:t xml:space="preserve">or </w:t>
      </w:r>
      <w:r w:rsidR="00E130B2">
        <w:rPr>
          <w:rFonts w:ascii="Arial Nova" w:hAnsi="Arial Nova"/>
        </w:rPr>
        <w:t>tables</w:t>
      </w:r>
      <w:r w:rsidR="00257862">
        <w:rPr>
          <w:rFonts w:ascii="Arial Nova" w:hAnsi="Arial Nova"/>
        </w:rPr>
        <w:t xml:space="preserve"> to facilitate data</w:t>
      </w:r>
      <w:r w:rsidR="009D36E6">
        <w:rPr>
          <w:rFonts w:ascii="Arial Nova" w:hAnsi="Arial Nova"/>
        </w:rPr>
        <w:t xml:space="preserve"> comparison</w:t>
      </w:r>
      <w:r w:rsidR="00257862">
        <w:rPr>
          <w:rFonts w:ascii="Arial Nova" w:hAnsi="Arial Nova"/>
        </w:rPr>
        <w:t xml:space="preserve"> and </w:t>
      </w:r>
      <w:r w:rsidR="009D36E6">
        <w:rPr>
          <w:rFonts w:ascii="Arial Nova" w:hAnsi="Arial Nova"/>
        </w:rPr>
        <w:t xml:space="preserve">trend </w:t>
      </w:r>
      <w:r w:rsidR="00257862">
        <w:rPr>
          <w:rFonts w:ascii="Arial Nova" w:hAnsi="Arial Nova"/>
        </w:rPr>
        <w:t>monitor</w:t>
      </w:r>
      <w:r w:rsidR="009D36E6">
        <w:rPr>
          <w:rFonts w:ascii="Arial Nova" w:hAnsi="Arial Nova"/>
        </w:rPr>
        <w:t>ing</w:t>
      </w:r>
      <w:r w:rsidR="00A20AB4">
        <w:rPr>
          <w:rFonts w:ascii="Arial Nova" w:hAnsi="Arial Nova"/>
        </w:rPr>
        <w:t>.</w:t>
      </w:r>
      <w:r w:rsidR="00512BE8">
        <w:rPr>
          <w:rFonts w:ascii="Arial Nova" w:hAnsi="Arial Nova"/>
        </w:rPr>
        <w:t xml:space="preserve"> Users can sort the data, customize the data view</w:t>
      </w:r>
      <w:r w:rsidR="00267979">
        <w:rPr>
          <w:rFonts w:ascii="Arial Nova" w:hAnsi="Arial Nova"/>
        </w:rPr>
        <w:t xml:space="preserve">, </w:t>
      </w:r>
      <w:r w:rsidR="009D36E6">
        <w:rPr>
          <w:rFonts w:ascii="Arial Nova" w:hAnsi="Arial Nova"/>
        </w:rPr>
        <w:t xml:space="preserve">and </w:t>
      </w:r>
      <w:r w:rsidR="00267979">
        <w:rPr>
          <w:rFonts w:ascii="Arial Nova" w:hAnsi="Arial Nova"/>
        </w:rPr>
        <w:t>export maps, graphs, tables, and</w:t>
      </w:r>
      <w:r w:rsidR="00512BE8">
        <w:rPr>
          <w:rFonts w:ascii="Arial Nova" w:hAnsi="Arial Nova"/>
        </w:rPr>
        <w:t xml:space="preserve"> full or filtered data</w:t>
      </w:r>
      <w:r w:rsidR="00267979">
        <w:rPr>
          <w:rFonts w:ascii="Arial Nova" w:hAnsi="Arial Nova"/>
        </w:rPr>
        <w:t>set</w:t>
      </w:r>
      <w:r w:rsidR="009D36E6">
        <w:rPr>
          <w:rFonts w:ascii="Arial Nova" w:hAnsi="Arial Nova"/>
        </w:rPr>
        <w:t>s</w:t>
      </w:r>
      <w:r w:rsidR="00512BE8">
        <w:rPr>
          <w:rFonts w:ascii="Arial Nova" w:hAnsi="Arial Nova"/>
        </w:rPr>
        <w:t xml:space="preserve">. </w:t>
      </w:r>
      <w:r w:rsidR="009D36E6">
        <w:rPr>
          <w:rFonts w:ascii="Arial Nova" w:hAnsi="Arial Nova"/>
        </w:rPr>
        <w:t xml:space="preserve">The OHD portal </w:t>
      </w:r>
      <w:r w:rsidR="00A20AB4">
        <w:rPr>
          <w:rFonts w:ascii="Arial Nova" w:hAnsi="Arial Nova"/>
        </w:rPr>
        <w:t xml:space="preserve">is accessible by any </w:t>
      </w:r>
      <w:r w:rsidR="009D36E6">
        <w:rPr>
          <w:rFonts w:ascii="Arial Nova" w:hAnsi="Arial Nova"/>
        </w:rPr>
        <w:t xml:space="preserve">web </w:t>
      </w:r>
      <w:r w:rsidR="00A20AB4">
        <w:rPr>
          <w:rFonts w:ascii="Arial Nova" w:hAnsi="Arial Nova"/>
        </w:rPr>
        <w:t>b</w:t>
      </w:r>
      <w:r w:rsidR="00D26A08">
        <w:rPr>
          <w:rFonts w:ascii="Arial Nova" w:hAnsi="Arial Nova"/>
        </w:rPr>
        <w:t>rows</w:t>
      </w:r>
      <w:r w:rsidR="00A20AB4">
        <w:rPr>
          <w:rFonts w:ascii="Arial Nova" w:hAnsi="Arial Nova"/>
        </w:rPr>
        <w:t>er</w:t>
      </w:r>
      <w:r w:rsidR="009D36E6">
        <w:rPr>
          <w:rFonts w:ascii="Arial Nova" w:hAnsi="Arial Nova"/>
        </w:rPr>
        <w:t>, and</w:t>
      </w:r>
      <w:r w:rsidR="00D26A08">
        <w:rPr>
          <w:rFonts w:ascii="Arial Nova" w:hAnsi="Arial Nova"/>
        </w:rPr>
        <w:t xml:space="preserve"> no special hardware or software</w:t>
      </w:r>
      <w:r w:rsidR="009D36E6">
        <w:rPr>
          <w:rFonts w:ascii="Arial Nova" w:hAnsi="Arial Nova"/>
        </w:rPr>
        <w:t xml:space="preserve"> is required</w:t>
      </w:r>
      <w:r w:rsidR="00D26A08">
        <w:rPr>
          <w:rFonts w:ascii="Arial Nova" w:hAnsi="Arial Nova"/>
        </w:rPr>
        <w:t>.</w:t>
      </w:r>
      <w:r w:rsidR="00684DD1">
        <w:rPr>
          <w:rFonts w:ascii="Arial Nova" w:hAnsi="Arial Nova"/>
        </w:rPr>
        <w:t xml:space="preserve"> </w:t>
      </w:r>
    </w:p>
    <w:p w14:paraId="1870AB54" w14:textId="77777777" w:rsidR="00E06EDE" w:rsidRPr="00104B94" w:rsidRDefault="00E06EDE" w:rsidP="00104B94">
      <w:pPr>
        <w:pStyle w:val="m-4824437483153403386msocommenttext"/>
        <w:shd w:val="clear" w:color="auto" w:fill="FFFFFF"/>
        <w:spacing w:before="0" w:beforeAutospacing="0" w:after="0" w:afterAutospacing="0" w:line="276" w:lineRule="auto"/>
        <w:rPr>
          <w:rFonts w:ascii="Arial Nova" w:hAnsi="Arial Nova"/>
          <w:iCs/>
          <w:color w:val="F79646" w:themeColor="accent6"/>
        </w:rPr>
      </w:pPr>
    </w:p>
    <w:p w14:paraId="35696219" w14:textId="77777777" w:rsidR="006B550E" w:rsidRPr="00174127" w:rsidRDefault="006B550E" w:rsidP="006B550E">
      <w:pPr>
        <w:pStyle w:val="Heading2"/>
        <w:spacing w:line="276" w:lineRule="auto"/>
        <w:rPr>
          <w:rFonts w:ascii="Arial Nova" w:hAnsi="Arial Nova" w:cstheme="minorHAnsi"/>
          <w:i/>
          <w:color w:val="auto"/>
          <w:sz w:val="24"/>
          <w:szCs w:val="24"/>
        </w:rPr>
      </w:pPr>
      <w:bookmarkStart w:id="15" w:name="_Toc40450111"/>
      <w:r w:rsidRPr="00174127">
        <w:rPr>
          <w:rFonts w:ascii="Arial Nova" w:hAnsi="Arial Nova" w:cstheme="minorHAnsi"/>
          <w:i/>
          <w:color w:val="auto"/>
          <w:sz w:val="24"/>
          <w:szCs w:val="24"/>
        </w:rPr>
        <w:t>A4. Efforts to Identify Duplication and Use of Similar Information</w:t>
      </w:r>
      <w:bookmarkEnd w:id="15"/>
    </w:p>
    <w:p w14:paraId="26E535D8" w14:textId="77777777" w:rsidR="00D770BA" w:rsidRPr="00174127" w:rsidRDefault="00D770BA" w:rsidP="006B550E">
      <w:pPr>
        <w:spacing w:line="276" w:lineRule="auto"/>
        <w:ind w:firstLine="720"/>
        <w:rPr>
          <w:rFonts w:ascii="Arial Nova" w:hAnsi="Arial Nova" w:cstheme="minorHAnsi"/>
          <w:b/>
          <w:i/>
          <w:color w:val="F79646" w:themeColor="accent6"/>
        </w:rPr>
      </w:pPr>
    </w:p>
    <w:p w14:paraId="424F745D" w14:textId="4442ED78" w:rsidR="008279A1" w:rsidRPr="00A85092" w:rsidRDefault="002E3AE9" w:rsidP="00B72551">
      <w:pPr>
        <w:spacing w:line="276" w:lineRule="auto"/>
        <w:rPr>
          <w:rFonts w:ascii="Arial Nova" w:hAnsi="Arial Nova" w:cstheme="minorHAnsi"/>
          <w:b/>
          <w:i/>
        </w:rPr>
      </w:pPr>
      <w:r>
        <w:rPr>
          <w:rFonts w:ascii="Arial Nova" w:hAnsi="Arial Nova" w:cstheme="minorHAnsi"/>
        </w:rPr>
        <w:t xml:space="preserve">To </w:t>
      </w:r>
      <w:r w:rsidRPr="00A85092">
        <w:rPr>
          <w:rFonts w:ascii="Arial Nova" w:hAnsi="Arial Nova" w:cstheme="minorHAnsi"/>
        </w:rPr>
        <w:t>enable states to monitor their progress toward national objectives</w:t>
      </w:r>
      <w:r>
        <w:rPr>
          <w:rFonts w:ascii="Arial Nova" w:hAnsi="Arial Nova" w:cstheme="minorHAnsi"/>
        </w:rPr>
        <w:t>,</w:t>
      </w:r>
      <w:r w:rsidRPr="00A85092">
        <w:rPr>
          <w:rFonts w:ascii="Arial Nova" w:hAnsi="Arial Nova" w:cstheme="minorHAnsi"/>
        </w:rPr>
        <w:t xml:space="preserve"> </w:t>
      </w:r>
      <w:r w:rsidR="00247675" w:rsidRPr="00A85092">
        <w:rPr>
          <w:rFonts w:ascii="Arial Nova" w:hAnsi="Arial Nova" w:cstheme="minorHAnsi"/>
        </w:rPr>
        <w:t xml:space="preserve">BSS </w:t>
      </w:r>
      <w:r w:rsidR="000A0185" w:rsidRPr="00A85092">
        <w:rPr>
          <w:rFonts w:ascii="Arial Nova" w:hAnsi="Arial Nova" w:cstheme="minorHAnsi"/>
        </w:rPr>
        <w:t xml:space="preserve">developers </w:t>
      </w:r>
      <w:r>
        <w:rPr>
          <w:rFonts w:ascii="Arial Nova" w:hAnsi="Arial Nova" w:cstheme="minorHAnsi"/>
        </w:rPr>
        <w:t xml:space="preserve">strove to align the BSS measures </w:t>
      </w:r>
      <w:r w:rsidR="00247675" w:rsidRPr="00A85092">
        <w:rPr>
          <w:rFonts w:ascii="Arial Nova" w:hAnsi="Arial Nova" w:cstheme="minorHAnsi"/>
        </w:rPr>
        <w:t xml:space="preserve">with </w:t>
      </w:r>
      <w:r w:rsidR="0080423F" w:rsidRPr="00A85092">
        <w:rPr>
          <w:rFonts w:ascii="Arial Nova" w:hAnsi="Arial Nova" w:cstheme="minorHAnsi"/>
        </w:rPr>
        <w:t>Healthy People objectives</w:t>
      </w:r>
      <w:r>
        <w:rPr>
          <w:rFonts w:ascii="Arial Nova" w:hAnsi="Arial Nova" w:cstheme="minorHAnsi"/>
        </w:rPr>
        <w:t>, which are</w:t>
      </w:r>
      <w:r w:rsidR="0080423F" w:rsidRPr="00A85092">
        <w:rPr>
          <w:rFonts w:ascii="Arial Nova" w:hAnsi="Arial Nova" w:cstheme="minorHAnsi"/>
        </w:rPr>
        <w:t xml:space="preserve"> </w:t>
      </w:r>
      <w:r w:rsidR="00E80C9D" w:rsidRPr="00A85092">
        <w:rPr>
          <w:rFonts w:ascii="Arial Nova" w:hAnsi="Arial Nova" w:cstheme="minorHAnsi"/>
        </w:rPr>
        <w:t>based on</w:t>
      </w:r>
      <w:r w:rsidR="00430215" w:rsidRPr="00A85092">
        <w:rPr>
          <w:rFonts w:ascii="Arial Nova" w:hAnsi="Arial Nova" w:cstheme="minorHAnsi"/>
        </w:rPr>
        <w:t xml:space="preserve"> </w:t>
      </w:r>
      <w:r>
        <w:rPr>
          <w:rFonts w:ascii="Arial Nova" w:hAnsi="Arial Nova" w:cstheme="minorHAnsi"/>
        </w:rPr>
        <w:t xml:space="preserve">NHANES </w:t>
      </w:r>
      <w:r w:rsidR="00247675" w:rsidRPr="00A85092">
        <w:rPr>
          <w:rFonts w:ascii="Arial Nova" w:hAnsi="Arial Nova" w:cstheme="minorHAnsi"/>
        </w:rPr>
        <w:t xml:space="preserve">oral health </w:t>
      </w:r>
      <w:r w:rsidR="0080423F" w:rsidRPr="00A85092">
        <w:rPr>
          <w:rFonts w:ascii="Arial Nova" w:hAnsi="Arial Nova" w:cstheme="minorHAnsi"/>
        </w:rPr>
        <w:t>measures</w:t>
      </w:r>
      <w:r w:rsidR="008279A1" w:rsidRPr="00A85092">
        <w:rPr>
          <w:rFonts w:ascii="Arial Nova" w:hAnsi="Arial Nova" w:cstheme="minorHAnsi"/>
        </w:rPr>
        <w:t>.</w:t>
      </w:r>
      <w:r w:rsidR="00B72551" w:rsidRPr="00A85092">
        <w:rPr>
          <w:rFonts w:ascii="Arial Nova" w:hAnsi="Arial Nova" w:cstheme="minorHAnsi"/>
        </w:rPr>
        <w:t xml:space="preserve"> </w:t>
      </w:r>
      <w:r w:rsidR="00304443">
        <w:rPr>
          <w:rFonts w:ascii="Arial Nova" w:hAnsi="Arial Nova" w:cstheme="minorHAnsi"/>
        </w:rPr>
        <w:t xml:space="preserve">Though </w:t>
      </w:r>
      <w:r w:rsidR="004F0FFD" w:rsidRPr="00A85092">
        <w:rPr>
          <w:rFonts w:ascii="Arial Nova" w:hAnsi="Arial Nova" w:cstheme="minorHAnsi"/>
        </w:rPr>
        <w:t xml:space="preserve">NHANES </w:t>
      </w:r>
      <w:bookmarkStart w:id="16" w:name="_Hlk24641307"/>
      <w:r w:rsidR="00803A97" w:rsidRPr="00A85092">
        <w:rPr>
          <w:rFonts w:ascii="Arial Nova" w:hAnsi="Arial Nova" w:cstheme="minorHAnsi"/>
        </w:rPr>
        <w:t xml:space="preserve">collects </w:t>
      </w:r>
      <w:r w:rsidR="004F0FFD" w:rsidRPr="00A85092">
        <w:rPr>
          <w:rFonts w:ascii="Arial Nova" w:hAnsi="Arial Nova" w:cstheme="minorHAnsi"/>
        </w:rPr>
        <w:t>national data based on clinical examination</w:t>
      </w:r>
      <w:r w:rsidR="00304443">
        <w:rPr>
          <w:rFonts w:ascii="Arial Nova" w:hAnsi="Arial Nova" w:cstheme="minorHAnsi"/>
        </w:rPr>
        <w:t>,</w:t>
      </w:r>
      <w:r w:rsidR="004F0FFD" w:rsidRPr="00A85092">
        <w:rPr>
          <w:rFonts w:ascii="Arial Nova" w:hAnsi="Arial Nova" w:cstheme="minorHAnsi"/>
        </w:rPr>
        <w:t xml:space="preserve"> it is not designed to provide state-level </w:t>
      </w:r>
      <w:r w:rsidR="005E1BDA" w:rsidRPr="00A85092">
        <w:rPr>
          <w:rFonts w:ascii="Arial Nova" w:hAnsi="Arial Nova" w:cstheme="minorHAnsi"/>
        </w:rPr>
        <w:t xml:space="preserve">representative </w:t>
      </w:r>
      <w:r w:rsidR="004F0FFD" w:rsidRPr="00A85092">
        <w:rPr>
          <w:rFonts w:ascii="Arial Nova" w:hAnsi="Arial Nova" w:cstheme="minorHAnsi"/>
        </w:rPr>
        <w:t xml:space="preserve">data. </w:t>
      </w:r>
      <w:bookmarkEnd w:id="16"/>
      <w:r w:rsidR="00304443">
        <w:rPr>
          <w:rFonts w:ascii="Arial Nova" w:hAnsi="Arial Nova" w:cstheme="minorHAnsi"/>
        </w:rPr>
        <w:t xml:space="preserve">Similarly, </w:t>
      </w:r>
      <w:r w:rsidR="00B72551" w:rsidRPr="00A85092">
        <w:rPr>
          <w:rFonts w:ascii="Arial Nova" w:hAnsi="Arial Nova" w:cstheme="minorHAnsi"/>
        </w:rPr>
        <w:t xml:space="preserve">though </w:t>
      </w:r>
      <w:r w:rsidR="005770FD" w:rsidRPr="00A85092">
        <w:rPr>
          <w:rFonts w:ascii="Arial Nova" w:hAnsi="Arial Nova" w:cstheme="minorHAnsi"/>
        </w:rPr>
        <w:t>the National Survey of Children’s Health (</w:t>
      </w:r>
      <w:r w:rsidR="00B72551" w:rsidRPr="00A85092">
        <w:rPr>
          <w:rFonts w:ascii="Arial Nova" w:hAnsi="Arial Nova" w:cstheme="minorHAnsi"/>
        </w:rPr>
        <w:t>NSCH</w:t>
      </w:r>
      <w:r w:rsidR="005770FD" w:rsidRPr="00A85092">
        <w:rPr>
          <w:rFonts w:ascii="Arial Nova" w:hAnsi="Arial Nova" w:cstheme="minorHAnsi"/>
        </w:rPr>
        <w:t>)</w:t>
      </w:r>
      <w:r w:rsidR="00B72551" w:rsidRPr="00A85092">
        <w:rPr>
          <w:rFonts w:ascii="Arial Nova" w:hAnsi="Arial Nova" w:cstheme="minorHAnsi"/>
        </w:rPr>
        <w:t xml:space="preserve"> provides national- and state-level data, and </w:t>
      </w:r>
      <w:r w:rsidR="005770FD" w:rsidRPr="00A85092">
        <w:rPr>
          <w:rFonts w:ascii="Arial Nova" w:hAnsi="Arial Nova" w:cstheme="minorHAnsi"/>
        </w:rPr>
        <w:t xml:space="preserve">the National Health Interview Survey (NHIS) </w:t>
      </w:r>
      <w:r w:rsidR="00B72551" w:rsidRPr="00A85092">
        <w:rPr>
          <w:rFonts w:ascii="Arial Nova" w:hAnsi="Arial Nova" w:cstheme="minorHAnsi"/>
        </w:rPr>
        <w:t>provides national-level data of some oral health measures, both are based on parent</w:t>
      </w:r>
      <w:r w:rsidR="00304443">
        <w:rPr>
          <w:rFonts w:ascii="Arial Nova" w:hAnsi="Arial Nova" w:cstheme="minorHAnsi"/>
        </w:rPr>
        <w:t xml:space="preserve"> or </w:t>
      </w:r>
      <w:r w:rsidR="00B72551" w:rsidRPr="00A85092">
        <w:rPr>
          <w:rFonts w:ascii="Arial Nova" w:hAnsi="Arial Nova" w:cstheme="minorHAnsi"/>
        </w:rPr>
        <w:t xml:space="preserve">caretaker-reported data and </w:t>
      </w:r>
      <w:r w:rsidR="00304443">
        <w:rPr>
          <w:rFonts w:ascii="Arial Nova" w:hAnsi="Arial Nova" w:cstheme="minorHAnsi"/>
        </w:rPr>
        <w:t xml:space="preserve">neither involves </w:t>
      </w:r>
      <w:r w:rsidR="00B72551" w:rsidRPr="00A85092">
        <w:rPr>
          <w:rFonts w:ascii="Arial Nova" w:hAnsi="Arial Nova" w:cstheme="minorHAnsi"/>
        </w:rPr>
        <w:t xml:space="preserve">clinical examination. Dental caries and sealants are best assessed through clinical examination. </w:t>
      </w:r>
    </w:p>
    <w:p w14:paraId="7D2FE5E7" w14:textId="77777777" w:rsidR="009B32D1" w:rsidRPr="00A85092" w:rsidRDefault="009B32D1" w:rsidP="00E06EDE">
      <w:pPr>
        <w:spacing w:line="276" w:lineRule="auto"/>
        <w:rPr>
          <w:rFonts w:ascii="Arial Nova" w:hAnsi="Arial Nova" w:cstheme="minorHAnsi"/>
        </w:rPr>
      </w:pPr>
    </w:p>
    <w:p w14:paraId="3193D21E" w14:textId="442CF6FE" w:rsidR="00B55B9F" w:rsidRPr="00A85092" w:rsidRDefault="00B72551" w:rsidP="00E06EDE">
      <w:pPr>
        <w:spacing w:line="276" w:lineRule="auto"/>
        <w:rPr>
          <w:rFonts w:ascii="Arial Nova" w:hAnsi="Arial Nova" w:cstheme="minorHAnsi"/>
        </w:rPr>
      </w:pPr>
      <w:r w:rsidRPr="00A85092">
        <w:rPr>
          <w:rFonts w:ascii="Arial Nova" w:hAnsi="Arial Nova" w:cstheme="minorHAnsi"/>
        </w:rPr>
        <w:t xml:space="preserve">The federal government collects some program-specific sealant data: CDC collects data from CDC-funded </w:t>
      </w:r>
      <w:r w:rsidR="00F209EA" w:rsidRPr="00A85092">
        <w:rPr>
          <w:rFonts w:ascii="Arial Nova" w:hAnsi="Arial Nova" w:cstheme="minorHAnsi"/>
        </w:rPr>
        <w:t>school-based sealant programs</w:t>
      </w:r>
      <w:r w:rsidR="00A16840">
        <w:rPr>
          <w:rFonts w:ascii="Arial Nova" w:hAnsi="Arial Nova" w:cstheme="minorHAnsi"/>
        </w:rPr>
        <w:t>, and</w:t>
      </w:r>
      <w:r w:rsidR="00F209EA" w:rsidRPr="00A85092">
        <w:rPr>
          <w:rFonts w:ascii="Arial Nova" w:hAnsi="Arial Nova" w:cstheme="minorHAnsi"/>
        </w:rPr>
        <w:t xml:space="preserve"> Centers fo</w:t>
      </w:r>
      <w:r w:rsidRPr="00A85092">
        <w:rPr>
          <w:rFonts w:ascii="Arial Nova" w:hAnsi="Arial Nova" w:cstheme="minorHAnsi"/>
        </w:rPr>
        <w:t xml:space="preserve">r Medicare &amp; Medicaid Services </w:t>
      </w:r>
      <w:r w:rsidR="00F209EA" w:rsidRPr="00A85092">
        <w:rPr>
          <w:rFonts w:ascii="Arial Nova" w:hAnsi="Arial Nova" w:cstheme="minorHAnsi"/>
        </w:rPr>
        <w:t xml:space="preserve">collects </w:t>
      </w:r>
      <w:r w:rsidRPr="00A85092">
        <w:rPr>
          <w:rFonts w:ascii="Arial Nova" w:hAnsi="Arial Nova" w:cstheme="minorHAnsi"/>
        </w:rPr>
        <w:t>sealant</w:t>
      </w:r>
      <w:r w:rsidR="00F209EA" w:rsidRPr="00A85092">
        <w:rPr>
          <w:rFonts w:ascii="Arial Nova" w:hAnsi="Arial Nova" w:cstheme="minorHAnsi"/>
        </w:rPr>
        <w:t xml:space="preserve"> </w:t>
      </w:r>
      <w:r w:rsidR="00211E48" w:rsidRPr="00A85092">
        <w:rPr>
          <w:rFonts w:ascii="Arial Nova" w:hAnsi="Arial Nova" w:cstheme="minorHAnsi"/>
        </w:rPr>
        <w:t xml:space="preserve">data </w:t>
      </w:r>
      <w:r w:rsidR="00803A97" w:rsidRPr="00A85092">
        <w:rPr>
          <w:rFonts w:ascii="Arial Nova" w:hAnsi="Arial Nova" w:cstheme="minorHAnsi"/>
        </w:rPr>
        <w:t>of</w:t>
      </w:r>
      <w:r w:rsidRPr="00A85092">
        <w:rPr>
          <w:rFonts w:ascii="Arial Nova" w:hAnsi="Arial Nova" w:cstheme="minorHAnsi"/>
        </w:rPr>
        <w:t xml:space="preserve"> </w:t>
      </w:r>
      <w:r w:rsidR="00F209EA" w:rsidRPr="00A85092">
        <w:rPr>
          <w:rFonts w:ascii="Arial Nova" w:hAnsi="Arial Nova" w:cstheme="minorHAnsi"/>
        </w:rPr>
        <w:t>enrolled children based on Medicaid claim</w:t>
      </w:r>
      <w:r w:rsidR="00AA5CE8" w:rsidRPr="00A85092">
        <w:rPr>
          <w:rFonts w:ascii="Arial Nova" w:hAnsi="Arial Nova" w:cstheme="minorHAnsi"/>
        </w:rPr>
        <w:t>s</w:t>
      </w:r>
      <w:r w:rsidR="00F209EA" w:rsidRPr="00A85092">
        <w:rPr>
          <w:rFonts w:ascii="Arial Nova" w:hAnsi="Arial Nova" w:cstheme="minorHAnsi"/>
        </w:rPr>
        <w:t xml:space="preserve"> data</w:t>
      </w:r>
      <w:r w:rsidRPr="00A85092">
        <w:rPr>
          <w:rFonts w:ascii="Arial Nova" w:hAnsi="Arial Nova" w:cstheme="minorHAnsi"/>
        </w:rPr>
        <w:t>.</w:t>
      </w:r>
      <w:r w:rsidR="00247675" w:rsidRPr="00A85092">
        <w:rPr>
          <w:rFonts w:ascii="Arial Nova" w:hAnsi="Arial Nova" w:cstheme="minorHAnsi"/>
        </w:rPr>
        <w:t xml:space="preserve"> </w:t>
      </w:r>
      <w:r w:rsidR="007D6750">
        <w:rPr>
          <w:rFonts w:ascii="Arial Nova" w:hAnsi="Arial Nova" w:cstheme="minorHAnsi"/>
        </w:rPr>
        <w:t>In both cases the collected data</w:t>
      </w:r>
      <w:r w:rsidRPr="00A85092">
        <w:rPr>
          <w:rFonts w:ascii="Arial Nova" w:hAnsi="Arial Nova" w:cstheme="minorHAnsi"/>
        </w:rPr>
        <w:t xml:space="preserve"> are</w:t>
      </w:r>
      <w:r w:rsidR="00F209EA" w:rsidRPr="00A85092">
        <w:rPr>
          <w:rFonts w:ascii="Arial Nova" w:hAnsi="Arial Nova" w:cstheme="minorHAnsi"/>
        </w:rPr>
        <w:t xml:space="preserve"> specific </w:t>
      </w:r>
      <w:r w:rsidRPr="00A85092">
        <w:rPr>
          <w:rFonts w:ascii="Arial Nova" w:hAnsi="Arial Nova" w:cstheme="minorHAnsi"/>
        </w:rPr>
        <w:t xml:space="preserve">to </w:t>
      </w:r>
      <w:r w:rsidR="00F209EA" w:rsidRPr="00A85092">
        <w:rPr>
          <w:rFonts w:ascii="Arial Nova" w:hAnsi="Arial Nova" w:cstheme="minorHAnsi"/>
        </w:rPr>
        <w:t>program</w:t>
      </w:r>
      <w:r w:rsidRPr="00A85092">
        <w:rPr>
          <w:rFonts w:ascii="Arial Nova" w:hAnsi="Arial Nova" w:cstheme="minorHAnsi"/>
        </w:rPr>
        <w:t>s,</w:t>
      </w:r>
      <w:r w:rsidR="00F209EA" w:rsidRPr="00A85092">
        <w:rPr>
          <w:rFonts w:ascii="Arial Nova" w:hAnsi="Arial Nova" w:cstheme="minorHAnsi"/>
        </w:rPr>
        <w:t xml:space="preserve"> </w:t>
      </w:r>
      <w:r w:rsidR="007D6750">
        <w:rPr>
          <w:rFonts w:ascii="Arial Nova" w:hAnsi="Arial Nova" w:cstheme="minorHAnsi"/>
        </w:rPr>
        <w:t xml:space="preserve">and </w:t>
      </w:r>
      <w:r w:rsidR="007D2836" w:rsidRPr="00A85092">
        <w:rPr>
          <w:rFonts w:ascii="Arial Nova" w:hAnsi="Arial Nova" w:cstheme="minorHAnsi"/>
        </w:rPr>
        <w:t>no</w:t>
      </w:r>
      <w:r w:rsidR="00FA74AA" w:rsidRPr="00A85092">
        <w:rPr>
          <w:rFonts w:ascii="Arial Nova" w:hAnsi="Arial Nova" w:cstheme="minorHAnsi"/>
        </w:rPr>
        <w:t xml:space="preserve"> data are</w:t>
      </w:r>
      <w:r w:rsidR="00D46A8B" w:rsidRPr="00A85092">
        <w:rPr>
          <w:rFonts w:ascii="Arial Nova" w:hAnsi="Arial Nova" w:cstheme="minorHAnsi"/>
        </w:rPr>
        <w:t xml:space="preserve"> representative of</w:t>
      </w:r>
      <w:r w:rsidR="00247675" w:rsidRPr="00A85092">
        <w:rPr>
          <w:rFonts w:ascii="Arial Nova" w:hAnsi="Arial Nova" w:cstheme="minorHAnsi"/>
        </w:rPr>
        <w:t xml:space="preserve"> </w:t>
      </w:r>
      <w:r w:rsidR="003100F0" w:rsidRPr="00A85092">
        <w:rPr>
          <w:rFonts w:ascii="Arial Nova" w:hAnsi="Arial Nova" w:cstheme="minorHAnsi"/>
        </w:rPr>
        <w:t xml:space="preserve">state-wide </w:t>
      </w:r>
      <w:r w:rsidR="00247675" w:rsidRPr="00A85092">
        <w:rPr>
          <w:rFonts w:ascii="Arial Nova" w:hAnsi="Arial Nova" w:cstheme="minorHAnsi"/>
        </w:rPr>
        <w:t>population</w:t>
      </w:r>
      <w:r w:rsidR="007D6750">
        <w:rPr>
          <w:rFonts w:ascii="Arial Nova" w:hAnsi="Arial Nova" w:cstheme="minorHAnsi"/>
        </w:rPr>
        <w:t>s</w:t>
      </w:r>
      <w:r w:rsidR="00247675" w:rsidRPr="00A85092">
        <w:rPr>
          <w:rFonts w:ascii="Arial Nova" w:hAnsi="Arial Nova" w:cstheme="minorHAnsi"/>
        </w:rPr>
        <w:t xml:space="preserve">. </w:t>
      </w:r>
    </w:p>
    <w:p w14:paraId="0EF0A4D7" w14:textId="77777777" w:rsidR="00C23DCB" w:rsidRPr="00A85092" w:rsidRDefault="00C23DCB" w:rsidP="00C23DCB">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14:paraId="40F07AB6" w14:textId="77777777" w:rsidR="006B550E" w:rsidRPr="00174127" w:rsidRDefault="006B550E" w:rsidP="006B550E">
      <w:pPr>
        <w:pStyle w:val="Heading2"/>
        <w:spacing w:line="276" w:lineRule="auto"/>
        <w:rPr>
          <w:rFonts w:ascii="Arial Nova" w:hAnsi="Arial Nova" w:cstheme="minorHAnsi"/>
          <w:i/>
          <w:color w:val="auto"/>
          <w:sz w:val="24"/>
          <w:szCs w:val="24"/>
        </w:rPr>
      </w:pPr>
      <w:bookmarkStart w:id="17" w:name="_Toc40450112"/>
      <w:r w:rsidRPr="00A85092">
        <w:rPr>
          <w:rFonts w:ascii="Arial Nova" w:hAnsi="Arial Nova" w:cstheme="minorHAnsi"/>
          <w:i/>
          <w:color w:val="auto"/>
          <w:sz w:val="24"/>
          <w:szCs w:val="24"/>
        </w:rPr>
        <w:t>A5. Impact on Small Businesses or Other Small Entities</w:t>
      </w:r>
      <w:bookmarkEnd w:id="17"/>
    </w:p>
    <w:p w14:paraId="64A07134" w14:textId="77777777" w:rsidR="006B550E" w:rsidRPr="00174127" w:rsidRDefault="006B550E" w:rsidP="006B550E">
      <w:pPr>
        <w:rPr>
          <w:rFonts w:ascii="Arial Nova" w:hAnsi="Arial Nova"/>
          <w:color w:val="808080" w:themeColor="background1" w:themeShade="80"/>
        </w:rPr>
      </w:pPr>
    </w:p>
    <w:p w14:paraId="7A23D6F7" w14:textId="77777777" w:rsidR="006B550E" w:rsidRPr="00010035" w:rsidRDefault="00CB1CCB" w:rsidP="00E879DD">
      <w:pPr>
        <w:spacing w:line="276" w:lineRule="auto"/>
        <w:rPr>
          <w:rFonts w:ascii="Arial Nova" w:hAnsi="Arial Nova"/>
        </w:rPr>
      </w:pPr>
      <w:r w:rsidRPr="00010035">
        <w:rPr>
          <w:rFonts w:ascii="Arial Nova" w:hAnsi="Arial Nova"/>
        </w:rPr>
        <w:t>The p</w:t>
      </w:r>
      <w:r w:rsidR="00E879DD" w:rsidRPr="00010035">
        <w:rPr>
          <w:rFonts w:ascii="Arial Nova" w:hAnsi="Arial Nova"/>
        </w:rPr>
        <w:t>roposed collection does not include any small entities, only state gov</w:t>
      </w:r>
      <w:r w:rsidR="00010035" w:rsidRPr="00010035">
        <w:rPr>
          <w:rFonts w:ascii="Arial Nova" w:hAnsi="Arial Nova"/>
        </w:rPr>
        <w:t>ernments.</w:t>
      </w:r>
    </w:p>
    <w:p w14:paraId="4BFAC455" w14:textId="77777777" w:rsidR="00E702B3" w:rsidRPr="00174127" w:rsidRDefault="00E702B3" w:rsidP="006B550E">
      <w:pPr>
        <w:rPr>
          <w:rFonts w:ascii="Arial Nova" w:hAnsi="Arial Nova"/>
        </w:rPr>
      </w:pPr>
    </w:p>
    <w:p w14:paraId="6E4ABB6E" w14:textId="77777777" w:rsidR="006B550E" w:rsidRPr="00174127" w:rsidRDefault="006B550E" w:rsidP="006B550E">
      <w:pPr>
        <w:pStyle w:val="Heading2"/>
        <w:spacing w:line="276" w:lineRule="auto"/>
        <w:rPr>
          <w:rFonts w:ascii="Arial Nova" w:hAnsi="Arial Nova" w:cstheme="minorHAnsi"/>
          <w:i/>
          <w:color w:val="auto"/>
          <w:sz w:val="24"/>
          <w:szCs w:val="24"/>
        </w:rPr>
      </w:pPr>
      <w:bookmarkStart w:id="18" w:name="_Toc40450113"/>
      <w:r w:rsidRPr="00174127">
        <w:rPr>
          <w:rFonts w:ascii="Arial Nova" w:hAnsi="Arial Nova" w:cstheme="minorHAnsi"/>
          <w:i/>
          <w:color w:val="auto"/>
          <w:sz w:val="24"/>
          <w:szCs w:val="24"/>
        </w:rPr>
        <w:t>A6. Consequences of Collecting the Information Less Frequently</w:t>
      </w:r>
      <w:bookmarkEnd w:id="18"/>
    </w:p>
    <w:p w14:paraId="440560E6" w14:textId="77777777" w:rsidR="006B550E" w:rsidRPr="00174127" w:rsidRDefault="006B550E" w:rsidP="006B550E">
      <w:pPr>
        <w:spacing w:line="276" w:lineRule="auto"/>
        <w:rPr>
          <w:rFonts w:ascii="Arial Nova" w:hAnsi="Arial Nova" w:cstheme="minorHAnsi"/>
          <w:color w:val="FF0000"/>
        </w:rPr>
      </w:pPr>
    </w:p>
    <w:p w14:paraId="1D632DCD" w14:textId="25D22C49" w:rsidR="004F07B5" w:rsidRPr="00247675" w:rsidRDefault="00010035" w:rsidP="00CD7F20">
      <w:pPr>
        <w:spacing w:line="276" w:lineRule="auto"/>
        <w:rPr>
          <w:rFonts w:ascii="Arial Nova" w:hAnsi="Arial Nova"/>
        </w:rPr>
      </w:pPr>
      <w:r w:rsidRPr="00247675">
        <w:rPr>
          <w:rFonts w:ascii="Arial Nova" w:hAnsi="Arial Nova"/>
        </w:rPr>
        <w:t xml:space="preserve">Conducting the BSS less </w:t>
      </w:r>
      <w:r w:rsidR="007F7263">
        <w:rPr>
          <w:rFonts w:ascii="Arial Nova" w:hAnsi="Arial Nova"/>
        </w:rPr>
        <w:t>frequently than every</w:t>
      </w:r>
      <w:r w:rsidR="007F7263" w:rsidRPr="00247675">
        <w:rPr>
          <w:rFonts w:ascii="Arial Nova" w:hAnsi="Arial Nova"/>
        </w:rPr>
        <w:t xml:space="preserve"> </w:t>
      </w:r>
      <w:r w:rsidR="00A05887">
        <w:rPr>
          <w:rFonts w:ascii="Arial Nova" w:hAnsi="Arial Nova"/>
        </w:rPr>
        <w:t>five</w:t>
      </w:r>
      <w:r w:rsidR="00A05887" w:rsidRPr="00247675">
        <w:rPr>
          <w:rFonts w:ascii="Arial Nova" w:hAnsi="Arial Nova"/>
        </w:rPr>
        <w:t xml:space="preserve"> </w:t>
      </w:r>
      <w:r w:rsidRPr="00247675">
        <w:rPr>
          <w:rFonts w:ascii="Arial Nova" w:hAnsi="Arial Nova"/>
        </w:rPr>
        <w:t xml:space="preserve">years will inhibit </w:t>
      </w:r>
      <w:r w:rsidR="00CB5566">
        <w:rPr>
          <w:rFonts w:ascii="Arial Nova" w:hAnsi="Arial Nova"/>
        </w:rPr>
        <w:t xml:space="preserve">both </w:t>
      </w:r>
      <w:r w:rsidRPr="00247675">
        <w:rPr>
          <w:rFonts w:ascii="Arial Nova" w:hAnsi="Arial Nova"/>
        </w:rPr>
        <w:t xml:space="preserve">the quality of trend data and the likelihood </w:t>
      </w:r>
      <w:r w:rsidR="00CB5566">
        <w:rPr>
          <w:rFonts w:ascii="Arial Nova" w:hAnsi="Arial Nova"/>
        </w:rPr>
        <w:t xml:space="preserve">that </w:t>
      </w:r>
      <w:r w:rsidRPr="00247675">
        <w:rPr>
          <w:rFonts w:ascii="Arial Nova" w:hAnsi="Arial Nova"/>
        </w:rPr>
        <w:t xml:space="preserve">the </w:t>
      </w:r>
      <w:r w:rsidR="00510CE5">
        <w:rPr>
          <w:rFonts w:ascii="Arial Nova" w:hAnsi="Arial Nova"/>
        </w:rPr>
        <w:t xml:space="preserve">resulting </w:t>
      </w:r>
      <w:r w:rsidRPr="00247675">
        <w:rPr>
          <w:rFonts w:ascii="Arial Nova" w:hAnsi="Arial Nova"/>
        </w:rPr>
        <w:t>data will be analyzed and published</w:t>
      </w:r>
      <w:r w:rsidR="00CD7F20" w:rsidRPr="00247675">
        <w:rPr>
          <w:rFonts w:ascii="Arial Nova" w:hAnsi="Arial Nova"/>
        </w:rPr>
        <w:t xml:space="preserve">. </w:t>
      </w:r>
      <w:r w:rsidR="00CB5566">
        <w:rPr>
          <w:rFonts w:ascii="Arial Nova" w:hAnsi="Arial Nova"/>
        </w:rPr>
        <w:t>Less frequent BSS</w:t>
      </w:r>
      <w:r w:rsidR="00CB5566" w:rsidRPr="00247675">
        <w:rPr>
          <w:rFonts w:ascii="Arial Nova" w:hAnsi="Arial Nova"/>
        </w:rPr>
        <w:t xml:space="preserve"> </w:t>
      </w:r>
      <w:r w:rsidRPr="00247675">
        <w:rPr>
          <w:rFonts w:ascii="Arial Nova" w:hAnsi="Arial Nova"/>
        </w:rPr>
        <w:t xml:space="preserve">also will </w:t>
      </w:r>
      <w:r w:rsidR="008D00E3">
        <w:rPr>
          <w:rFonts w:ascii="Arial Nova" w:hAnsi="Arial Nova"/>
        </w:rPr>
        <w:t xml:space="preserve">reduce the </w:t>
      </w:r>
      <w:r w:rsidRPr="00247675">
        <w:rPr>
          <w:rFonts w:ascii="Arial Nova" w:hAnsi="Arial Nova"/>
        </w:rPr>
        <w:t>timel</w:t>
      </w:r>
      <w:r w:rsidR="008D00E3">
        <w:rPr>
          <w:rFonts w:ascii="Arial Nova" w:hAnsi="Arial Nova"/>
        </w:rPr>
        <w:t>iness of</w:t>
      </w:r>
      <w:r w:rsidRPr="00247675">
        <w:rPr>
          <w:rFonts w:ascii="Arial Nova" w:hAnsi="Arial Nova"/>
        </w:rPr>
        <w:t xml:space="preserve"> data </w:t>
      </w:r>
      <w:r w:rsidR="008D00E3">
        <w:rPr>
          <w:rFonts w:ascii="Arial Nova" w:hAnsi="Arial Nova"/>
        </w:rPr>
        <w:t>used</w:t>
      </w:r>
      <w:r w:rsidRPr="00247675">
        <w:rPr>
          <w:rFonts w:ascii="Arial Nova" w:hAnsi="Arial Nova"/>
        </w:rPr>
        <w:t xml:space="preserve"> to </w:t>
      </w:r>
      <w:r w:rsidR="008D00E3">
        <w:rPr>
          <w:rFonts w:ascii="Arial Nova" w:hAnsi="Arial Nova"/>
        </w:rPr>
        <w:t>inform</w:t>
      </w:r>
      <w:r w:rsidR="008D00E3" w:rsidRPr="00247675">
        <w:rPr>
          <w:rFonts w:ascii="Arial Nova" w:hAnsi="Arial Nova"/>
        </w:rPr>
        <w:t xml:space="preserve"> </w:t>
      </w:r>
      <w:r w:rsidRPr="00247675">
        <w:rPr>
          <w:rFonts w:ascii="Arial Nova" w:hAnsi="Arial Nova"/>
        </w:rPr>
        <w:t xml:space="preserve">program and funding decisions. </w:t>
      </w:r>
      <w:r w:rsidR="00E86F1D">
        <w:rPr>
          <w:rFonts w:ascii="Arial Nova" w:hAnsi="Arial Nova"/>
        </w:rPr>
        <w:t>I</w:t>
      </w:r>
      <w:r w:rsidRPr="00247675">
        <w:rPr>
          <w:rFonts w:ascii="Arial Nova" w:hAnsi="Arial Nova"/>
        </w:rPr>
        <w:t xml:space="preserve">f </w:t>
      </w:r>
      <w:r w:rsidR="008D645F">
        <w:rPr>
          <w:rFonts w:ascii="Arial Nova" w:hAnsi="Arial Nova"/>
        </w:rPr>
        <w:t>data</w:t>
      </w:r>
      <w:r w:rsidR="008D645F" w:rsidRPr="00247675">
        <w:rPr>
          <w:rFonts w:ascii="Arial Nova" w:hAnsi="Arial Nova"/>
        </w:rPr>
        <w:t xml:space="preserve"> </w:t>
      </w:r>
      <w:r w:rsidR="008D645F">
        <w:rPr>
          <w:rFonts w:ascii="Arial Nova" w:hAnsi="Arial Nova"/>
        </w:rPr>
        <w:t>are</w:t>
      </w:r>
      <w:r w:rsidRPr="00247675">
        <w:rPr>
          <w:rFonts w:ascii="Arial Nova" w:hAnsi="Arial Nova"/>
        </w:rPr>
        <w:t xml:space="preserve"> requested less frequently, </w:t>
      </w:r>
      <w:r w:rsidR="009F7BBD">
        <w:rPr>
          <w:rFonts w:ascii="Arial Nova" w:hAnsi="Arial Nova"/>
        </w:rPr>
        <w:t>their</w:t>
      </w:r>
      <w:r w:rsidRPr="00247675">
        <w:rPr>
          <w:rFonts w:ascii="Arial Nova" w:hAnsi="Arial Nova"/>
        </w:rPr>
        <w:t xml:space="preserve"> timeliness and usefulness will </w:t>
      </w:r>
      <w:r w:rsidR="00CD7F20" w:rsidRPr="00247675">
        <w:rPr>
          <w:rFonts w:ascii="Arial Nova" w:hAnsi="Arial Nova"/>
        </w:rPr>
        <w:t>be further diminished.</w:t>
      </w:r>
    </w:p>
    <w:p w14:paraId="00E0C793" w14:textId="77777777" w:rsidR="00E702B3" w:rsidRPr="00174127" w:rsidRDefault="00E702B3" w:rsidP="00C23DCB">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14:paraId="4A550B6C" w14:textId="77777777" w:rsidR="00C23DCB" w:rsidRPr="00174127" w:rsidRDefault="00C23DCB" w:rsidP="00C23DCB">
      <w:pPr>
        <w:pStyle w:val="Heading2"/>
        <w:spacing w:line="276" w:lineRule="auto"/>
        <w:rPr>
          <w:rFonts w:ascii="Arial Nova" w:hAnsi="Arial Nova" w:cstheme="minorHAnsi"/>
          <w:i/>
          <w:color w:val="auto"/>
          <w:sz w:val="24"/>
          <w:szCs w:val="24"/>
        </w:rPr>
      </w:pPr>
      <w:bookmarkStart w:id="19" w:name="_Toc40450114"/>
      <w:r w:rsidRPr="00174127">
        <w:rPr>
          <w:rFonts w:ascii="Arial Nova" w:hAnsi="Arial Nova" w:cstheme="minorHAnsi"/>
          <w:i/>
          <w:color w:val="auto"/>
          <w:sz w:val="24"/>
          <w:szCs w:val="24"/>
        </w:rPr>
        <w:t>A7. Special Circumstances Relating to the Guidelines of 5 CRF 1320.5</w:t>
      </w:r>
      <w:bookmarkEnd w:id="19"/>
    </w:p>
    <w:p w14:paraId="3BA410D7" w14:textId="77777777" w:rsidR="00BE6F91" w:rsidRPr="00174127" w:rsidRDefault="00BE6F91" w:rsidP="00BE6F91">
      <w:pPr>
        <w:rPr>
          <w:rFonts w:ascii="Arial Nova" w:hAnsi="Arial Nova"/>
        </w:rPr>
      </w:pPr>
    </w:p>
    <w:p w14:paraId="2026EEE9" w14:textId="77777777" w:rsidR="004F07B5" w:rsidRPr="008065BD" w:rsidRDefault="004F07B5" w:rsidP="004F07B5">
      <w:pPr>
        <w:rPr>
          <w:rFonts w:ascii="Arial Nova" w:hAnsi="Arial Nova"/>
        </w:rPr>
      </w:pPr>
      <w:r w:rsidRPr="008065BD">
        <w:rPr>
          <w:rFonts w:ascii="Arial Nova" w:hAnsi="Arial Nova"/>
        </w:rPr>
        <w:t>This request fully complies with the regulation 5 CFR 1320.5.</w:t>
      </w:r>
      <w:r w:rsidR="0018105A" w:rsidRPr="008065BD">
        <w:rPr>
          <w:rFonts w:ascii="Arial Nova" w:hAnsi="Arial Nova"/>
          <w:b/>
          <w:i/>
        </w:rPr>
        <w:t xml:space="preserve"> </w:t>
      </w:r>
    </w:p>
    <w:p w14:paraId="10A81C37" w14:textId="77777777" w:rsidR="00E702B3" w:rsidRPr="00174127" w:rsidRDefault="00E702B3" w:rsidP="008065BD">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14:paraId="1C4F2CF8" w14:textId="77777777" w:rsidR="00CF3C2C" w:rsidRPr="00174127" w:rsidRDefault="00CF3C2C" w:rsidP="00CF3C2C">
      <w:pPr>
        <w:pStyle w:val="Heading2"/>
        <w:spacing w:line="276" w:lineRule="auto"/>
        <w:rPr>
          <w:rFonts w:ascii="Arial Nova" w:hAnsi="Arial Nova" w:cstheme="minorHAnsi"/>
          <w:i/>
          <w:color w:val="auto"/>
          <w:sz w:val="24"/>
          <w:szCs w:val="24"/>
        </w:rPr>
      </w:pPr>
      <w:bookmarkStart w:id="20" w:name="_Toc40450115"/>
      <w:r w:rsidRPr="00174127">
        <w:rPr>
          <w:rFonts w:ascii="Arial Nova" w:hAnsi="Arial Nova" w:cstheme="minorHAnsi"/>
          <w:i/>
          <w:color w:val="auto"/>
          <w:sz w:val="24"/>
          <w:szCs w:val="24"/>
        </w:rPr>
        <w:t>A8. Comments in Response to the FRN and Efforts to Consult Outside the Agency</w:t>
      </w:r>
      <w:bookmarkEnd w:id="20"/>
    </w:p>
    <w:p w14:paraId="247CE868" w14:textId="77777777" w:rsidR="00CF3C2C" w:rsidRPr="00174127" w:rsidRDefault="00CF3C2C" w:rsidP="00F43091">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14:paraId="66ECAE1A" w14:textId="77777777" w:rsidR="00CE44C0" w:rsidRPr="00174127" w:rsidRDefault="00CE44C0" w:rsidP="00455D86">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14:paraId="20E010DC" w14:textId="3EBA9A17" w:rsidR="00185854" w:rsidRDefault="00185854" w:rsidP="00185854">
      <w:pPr>
        <w:rPr>
          <w:rFonts w:ascii="Arial Nova" w:hAnsi="Arial Nova"/>
        </w:rPr>
      </w:pPr>
      <w:r w:rsidRPr="00174127">
        <w:rPr>
          <w:rFonts w:ascii="Arial Nova" w:hAnsi="Arial Nova"/>
        </w:rPr>
        <w:t xml:space="preserve">Part A: </w:t>
      </w:r>
      <w:r w:rsidR="00D11335">
        <w:rPr>
          <w:rFonts w:ascii="Arial Nova" w:hAnsi="Arial Nova"/>
        </w:rPr>
        <w:t>Public Notice</w:t>
      </w:r>
    </w:p>
    <w:p w14:paraId="17B640BF" w14:textId="77777777" w:rsidR="00D11335" w:rsidRPr="00174127" w:rsidRDefault="00D11335" w:rsidP="00185854">
      <w:pPr>
        <w:rPr>
          <w:rFonts w:ascii="Arial Nova" w:hAnsi="Arial Nova"/>
        </w:rPr>
      </w:pPr>
    </w:p>
    <w:p w14:paraId="4EF39399" w14:textId="1FB3D9D4" w:rsidR="00185854" w:rsidRPr="00A85092" w:rsidRDefault="00185854" w:rsidP="002B550C">
      <w:pPr>
        <w:spacing w:line="276" w:lineRule="auto"/>
        <w:rPr>
          <w:rFonts w:ascii="Arial Nova" w:hAnsi="Arial Nova"/>
        </w:rPr>
      </w:pPr>
      <w:r w:rsidRPr="00A85092">
        <w:rPr>
          <w:rFonts w:ascii="Arial Nova" w:hAnsi="Arial Nova"/>
        </w:rPr>
        <w:t xml:space="preserve">A 60-day Federal Register Notice was published in the </w:t>
      </w:r>
      <w:r w:rsidRPr="00A85092">
        <w:rPr>
          <w:rFonts w:ascii="Arial Nova" w:hAnsi="Arial Nova"/>
          <w:i/>
        </w:rPr>
        <w:t>Federal Register</w:t>
      </w:r>
      <w:r w:rsidRPr="00A85092">
        <w:rPr>
          <w:rFonts w:ascii="Arial Nova" w:hAnsi="Arial Nova"/>
        </w:rPr>
        <w:t xml:space="preserve"> on </w:t>
      </w:r>
      <w:r w:rsidR="000C734D">
        <w:rPr>
          <w:rFonts w:ascii="Arial Nova" w:hAnsi="Arial Nova"/>
        </w:rPr>
        <w:t>July 2</w:t>
      </w:r>
      <w:r w:rsidR="00D11335" w:rsidRPr="00A85092">
        <w:rPr>
          <w:rFonts w:ascii="Arial Nova" w:hAnsi="Arial Nova"/>
        </w:rPr>
        <w:t xml:space="preserve">, </w:t>
      </w:r>
      <w:r w:rsidR="000C734D">
        <w:rPr>
          <w:rFonts w:ascii="Arial Nova" w:hAnsi="Arial Nova"/>
        </w:rPr>
        <w:t>2020</w:t>
      </w:r>
      <w:r w:rsidR="00D11335" w:rsidRPr="00A85092">
        <w:rPr>
          <w:rFonts w:ascii="Arial Nova" w:hAnsi="Arial Nova"/>
        </w:rPr>
        <w:t>, Volume</w:t>
      </w:r>
      <w:r w:rsidR="000C734D">
        <w:rPr>
          <w:rFonts w:ascii="Arial Nova" w:hAnsi="Arial Nova"/>
        </w:rPr>
        <w:t xml:space="preserve"> 85</w:t>
      </w:r>
      <w:r w:rsidR="00D11335" w:rsidRPr="00A85092">
        <w:rPr>
          <w:rFonts w:ascii="Arial Nova" w:hAnsi="Arial Nova"/>
        </w:rPr>
        <w:t>, Number</w:t>
      </w:r>
      <w:r w:rsidR="000C734D">
        <w:rPr>
          <w:rFonts w:ascii="Arial Nova" w:hAnsi="Arial Nova"/>
        </w:rPr>
        <w:t xml:space="preserve"> 128</w:t>
      </w:r>
      <w:r w:rsidR="00D11335" w:rsidRPr="00A85092">
        <w:rPr>
          <w:rFonts w:ascii="Arial Nova" w:hAnsi="Arial Nova"/>
        </w:rPr>
        <w:t>, pages</w:t>
      </w:r>
      <w:r w:rsidR="000C734D">
        <w:rPr>
          <w:rFonts w:ascii="Arial Nova" w:hAnsi="Arial Nova"/>
        </w:rPr>
        <w:t xml:space="preserve"> 39911–</w:t>
      </w:r>
      <w:proofErr w:type="gramStart"/>
      <w:r w:rsidR="000C734D">
        <w:rPr>
          <w:rFonts w:ascii="Arial Nova" w:hAnsi="Arial Nova"/>
        </w:rPr>
        <w:t xml:space="preserve">39913 </w:t>
      </w:r>
      <w:r w:rsidR="00D11335" w:rsidRPr="00A85092">
        <w:rPr>
          <w:rFonts w:ascii="Arial Nova" w:hAnsi="Arial Nova"/>
        </w:rPr>
        <w:t xml:space="preserve"> (</w:t>
      </w:r>
      <w:proofErr w:type="gramEnd"/>
      <w:r w:rsidR="00D11335" w:rsidRPr="00A85092">
        <w:rPr>
          <w:rFonts w:ascii="Arial Nova" w:hAnsi="Arial Nova"/>
        </w:rPr>
        <w:t xml:space="preserve">Attachment </w:t>
      </w:r>
      <w:r w:rsidR="00530130">
        <w:rPr>
          <w:rFonts w:ascii="Arial Nova" w:hAnsi="Arial Nova"/>
        </w:rPr>
        <w:t>3</w:t>
      </w:r>
      <w:r w:rsidR="00530130" w:rsidRPr="00A85092">
        <w:rPr>
          <w:rFonts w:ascii="Arial Nova" w:hAnsi="Arial Nova"/>
        </w:rPr>
        <w:t>a</w:t>
      </w:r>
      <w:r w:rsidR="00D11335" w:rsidRPr="00A85092">
        <w:rPr>
          <w:rFonts w:ascii="Arial Nova" w:hAnsi="Arial Nova"/>
        </w:rPr>
        <w:t xml:space="preserve">). </w:t>
      </w:r>
      <w:r w:rsidR="000C734D">
        <w:rPr>
          <w:rFonts w:ascii="Arial Nova" w:hAnsi="Arial Nova"/>
        </w:rPr>
        <w:t xml:space="preserve">Three </w:t>
      </w:r>
      <w:r w:rsidR="00D11335" w:rsidRPr="00A85092">
        <w:rPr>
          <w:rFonts w:ascii="Arial Nova" w:hAnsi="Arial Nova"/>
        </w:rPr>
        <w:t xml:space="preserve">public comments were </w:t>
      </w:r>
      <w:proofErr w:type="gramStart"/>
      <w:r w:rsidR="00D11335" w:rsidRPr="00A85092">
        <w:rPr>
          <w:rFonts w:ascii="Arial Nova" w:hAnsi="Arial Nova"/>
        </w:rPr>
        <w:t>received</w:t>
      </w:r>
      <w:proofErr w:type="gramEnd"/>
      <w:r w:rsidR="00D11335" w:rsidRPr="00A85092">
        <w:rPr>
          <w:rFonts w:ascii="Arial Nova" w:hAnsi="Arial Nova"/>
        </w:rPr>
        <w:t xml:space="preserve"> and CDC provided a courtesy reply (Attachment </w:t>
      </w:r>
      <w:r w:rsidR="00530130">
        <w:rPr>
          <w:rFonts w:ascii="Arial Nova" w:hAnsi="Arial Nova"/>
        </w:rPr>
        <w:t>3</w:t>
      </w:r>
      <w:r w:rsidR="00530130" w:rsidRPr="00A85092">
        <w:rPr>
          <w:rFonts w:ascii="Arial Nova" w:hAnsi="Arial Nova"/>
        </w:rPr>
        <w:t>b</w:t>
      </w:r>
      <w:r w:rsidR="00D11335" w:rsidRPr="00A85092">
        <w:rPr>
          <w:rFonts w:ascii="Arial Nova" w:hAnsi="Arial Nova"/>
        </w:rPr>
        <w:t>).</w:t>
      </w:r>
    </w:p>
    <w:p w14:paraId="3FB18616" w14:textId="77777777" w:rsidR="00185854" w:rsidRPr="00A85092" w:rsidRDefault="00185854" w:rsidP="00185854">
      <w:pPr>
        <w:rPr>
          <w:rFonts w:ascii="Arial Nova" w:hAnsi="Arial Nova"/>
        </w:rPr>
      </w:pPr>
    </w:p>
    <w:p w14:paraId="1871D329" w14:textId="77777777" w:rsidR="00185854" w:rsidRPr="00A85092" w:rsidRDefault="00185854" w:rsidP="00185854">
      <w:pPr>
        <w:rPr>
          <w:rFonts w:ascii="Arial Nova" w:hAnsi="Arial Nova"/>
        </w:rPr>
      </w:pPr>
      <w:r w:rsidRPr="00A85092">
        <w:rPr>
          <w:rFonts w:ascii="Arial Nova" w:hAnsi="Arial Nova"/>
        </w:rPr>
        <w:t>Part B: CONSULTATION</w:t>
      </w:r>
    </w:p>
    <w:p w14:paraId="61BE8537" w14:textId="77777777" w:rsidR="0029676F" w:rsidRPr="00A85092" w:rsidRDefault="0029676F" w:rsidP="0029676F">
      <w:pPr>
        <w:spacing w:line="276" w:lineRule="auto"/>
        <w:rPr>
          <w:rFonts w:ascii="Arial Nova" w:hAnsi="Arial Nova"/>
        </w:rPr>
      </w:pPr>
    </w:p>
    <w:p w14:paraId="65096718" w14:textId="0CAEB1F0" w:rsidR="00C85CD0" w:rsidRPr="00A85092" w:rsidRDefault="0029676F" w:rsidP="0029676F">
      <w:pPr>
        <w:spacing w:line="276" w:lineRule="auto"/>
        <w:rPr>
          <w:rFonts w:ascii="Arial Nova" w:hAnsi="Arial Nova"/>
        </w:rPr>
      </w:pPr>
      <w:r w:rsidRPr="00A85092">
        <w:rPr>
          <w:rFonts w:ascii="Arial Nova" w:hAnsi="Arial Nova"/>
        </w:rPr>
        <w:t xml:space="preserve">CDC consulted with </w:t>
      </w:r>
      <w:r w:rsidR="00CB1317" w:rsidRPr="00A85092">
        <w:rPr>
          <w:rFonts w:ascii="Arial Nova" w:hAnsi="Arial Nova"/>
        </w:rPr>
        <w:t xml:space="preserve">seven </w:t>
      </w:r>
      <w:r w:rsidR="00B40BD6" w:rsidRPr="00A85092">
        <w:rPr>
          <w:rFonts w:ascii="Arial Nova" w:hAnsi="Arial Nova"/>
        </w:rPr>
        <w:t xml:space="preserve">state </w:t>
      </w:r>
      <w:r w:rsidRPr="00A85092">
        <w:rPr>
          <w:rFonts w:ascii="Arial Nova" w:hAnsi="Arial Nova"/>
        </w:rPr>
        <w:t>oral health programs in January 2019 to learn about the challenges and benefits of BSS</w:t>
      </w:r>
      <w:r w:rsidR="00E67828">
        <w:rPr>
          <w:rFonts w:ascii="Arial Nova" w:hAnsi="Arial Nova"/>
        </w:rPr>
        <w:t xml:space="preserve"> and to </w:t>
      </w:r>
      <w:r w:rsidR="00D70133">
        <w:rPr>
          <w:rFonts w:ascii="Arial Nova" w:hAnsi="Arial Nova"/>
        </w:rPr>
        <w:t>determine</w:t>
      </w:r>
      <w:r w:rsidR="00E67828">
        <w:rPr>
          <w:rFonts w:ascii="Arial Nova" w:hAnsi="Arial Nova"/>
        </w:rPr>
        <w:t xml:space="preserve"> the</w:t>
      </w:r>
      <w:r w:rsidRPr="00A85092">
        <w:rPr>
          <w:rFonts w:ascii="Arial Nova" w:hAnsi="Arial Nova"/>
        </w:rPr>
        <w:t xml:space="preserve"> time and financial burden. The two primary </w:t>
      </w:r>
      <w:r w:rsidR="00C85CD0" w:rsidRPr="00A85092">
        <w:rPr>
          <w:rFonts w:ascii="Arial Nova" w:hAnsi="Arial Nova"/>
        </w:rPr>
        <w:t>challenges</w:t>
      </w:r>
      <w:r w:rsidRPr="00A85092">
        <w:rPr>
          <w:rFonts w:ascii="Arial Nova" w:hAnsi="Arial Nova"/>
        </w:rPr>
        <w:t xml:space="preserve"> reported were </w:t>
      </w:r>
      <w:r w:rsidR="00D70133" w:rsidRPr="00A85092">
        <w:rPr>
          <w:rFonts w:ascii="Arial Nova" w:hAnsi="Arial Nova"/>
        </w:rPr>
        <w:t xml:space="preserve">difficulty obtaining demographic data </w:t>
      </w:r>
      <w:r w:rsidR="00D70133">
        <w:rPr>
          <w:rFonts w:ascii="Arial Nova" w:hAnsi="Arial Nova"/>
        </w:rPr>
        <w:t>and</w:t>
      </w:r>
      <w:r w:rsidR="00D01C24" w:rsidRPr="00A85092">
        <w:rPr>
          <w:rFonts w:ascii="Arial Nova" w:hAnsi="Arial Nova"/>
        </w:rPr>
        <w:t xml:space="preserve"> </w:t>
      </w:r>
      <w:r w:rsidRPr="00A85092">
        <w:rPr>
          <w:rFonts w:ascii="Arial Nova" w:hAnsi="Arial Nova"/>
        </w:rPr>
        <w:t xml:space="preserve">low response rates from families when </w:t>
      </w:r>
      <w:r w:rsidR="00AD2117" w:rsidRPr="00A85092">
        <w:rPr>
          <w:rFonts w:ascii="Arial Nova" w:hAnsi="Arial Nova"/>
        </w:rPr>
        <w:t xml:space="preserve">positive </w:t>
      </w:r>
      <w:r w:rsidRPr="00A85092">
        <w:rPr>
          <w:rFonts w:ascii="Arial Nova" w:hAnsi="Arial Nova"/>
        </w:rPr>
        <w:t>consent is used.</w:t>
      </w:r>
      <w:r w:rsidR="00CB1317" w:rsidRPr="00A85092">
        <w:rPr>
          <w:rFonts w:ascii="Arial Nova" w:hAnsi="Arial Nova"/>
        </w:rPr>
        <w:t xml:space="preserve"> </w:t>
      </w:r>
    </w:p>
    <w:p w14:paraId="1A7B230A" w14:textId="77777777" w:rsidR="00C85CD0" w:rsidRPr="00A85092" w:rsidRDefault="00C85CD0" w:rsidP="00C85CD0">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00FC06AA" w14:textId="561B5CCA" w:rsidR="00C85CD0" w:rsidRPr="00A85092" w:rsidRDefault="00C85CD0" w:rsidP="00C85CD0">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A85092">
        <w:rPr>
          <w:rFonts w:ascii="Arial Nova" w:hAnsi="Arial Nova"/>
        </w:rPr>
        <w:t xml:space="preserve">To address </w:t>
      </w:r>
      <w:r w:rsidR="004F7AF6" w:rsidRPr="00A85092">
        <w:rPr>
          <w:rFonts w:ascii="Arial Nova" w:hAnsi="Arial Nova"/>
        </w:rPr>
        <w:t>th</w:t>
      </w:r>
      <w:r w:rsidR="00D70133">
        <w:rPr>
          <w:rFonts w:ascii="Arial Nova" w:hAnsi="Arial Nova"/>
        </w:rPr>
        <w:t>ose and other</w:t>
      </w:r>
      <w:r w:rsidR="004F7AF6" w:rsidRPr="00A85092">
        <w:rPr>
          <w:rFonts w:ascii="Arial Nova" w:hAnsi="Arial Nova"/>
        </w:rPr>
        <w:t xml:space="preserve"> state-reported problems</w:t>
      </w:r>
      <w:r w:rsidRPr="00A85092">
        <w:rPr>
          <w:rFonts w:ascii="Arial Nova" w:hAnsi="Arial Nova"/>
        </w:rPr>
        <w:t xml:space="preserve">, ASTDD and CDC </w:t>
      </w:r>
      <w:r w:rsidR="00CF1514" w:rsidRPr="00A85092">
        <w:rPr>
          <w:rFonts w:ascii="Arial Nova" w:hAnsi="Arial Nova"/>
        </w:rPr>
        <w:t xml:space="preserve">reviewed and </w:t>
      </w:r>
      <w:r w:rsidRPr="00A85092">
        <w:rPr>
          <w:rFonts w:ascii="Arial Nova" w:hAnsi="Arial Nova"/>
        </w:rPr>
        <w:t xml:space="preserve">updated the BSS </w:t>
      </w:r>
      <w:r w:rsidR="0027577D" w:rsidRPr="00A85092">
        <w:rPr>
          <w:rFonts w:ascii="Arial Nova" w:hAnsi="Arial Nova"/>
        </w:rPr>
        <w:t>manual</w:t>
      </w:r>
      <w:r w:rsidR="007633D9" w:rsidRPr="00A85092">
        <w:rPr>
          <w:rFonts w:ascii="Arial Nova" w:hAnsi="Arial Nova"/>
        </w:rPr>
        <w:t xml:space="preserve"> in </w:t>
      </w:r>
      <w:r w:rsidR="0027577D" w:rsidRPr="00A85092">
        <w:rPr>
          <w:rFonts w:ascii="Arial Nova" w:hAnsi="Arial Nova"/>
        </w:rPr>
        <w:t>July</w:t>
      </w:r>
      <w:r w:rsidR="007633D9" w:rsidRPr="00A85092">
        <w:rPr>
          <w:rFonts w:ascii="Arial Nova" w:hAnsi="Arial Nova"/>
        </w:rPr>
        <w:t xml:space="preserve"> 2019</w:t>
      </w:r>
      <w:r w:rsidR="00D70133">
        <w:rPr>
          <w:rFonts w:ascii="Arial Nova" w:hAnsi="Arial Nova"/>
        </w:rPr>
        <w:t xml:space="preserve"> to provide greater clarity, increased</w:t>
      </w:r>
      <w:r w:rsidR="004F7AF6" w:rsidRPr="00A85092">
        <w:rPr>
          <w:rFonts w:ascii="Arial Nova" w:hAnsi="Arial Nova"/>
        </w:rPr>
        <w:t xml:space="preserve"> </w:t>
      </w:r>
      <w:r w:rsidR="00F04DE7" w:rsidRPr="00A85092">
        <w:rPr>
          <w:rFonts w:ascii="Arial Nova" w:hAnsi="Arial Nova"/>
        </w:rPr>
        <w:t>standardiz</w:t>
      </w:r>
      <w:r w:rsidR="00D70133">
        <w:rPr>
          <w:rFonts w:ascii="Arial Nova" w:hAnsi="Arial Nova"/>
        </w:rPr>
        <w:t xml:space="preserve">ation, and </w:t>
      </w:r>
      <w:r w:rsidR="00F04DE7" w:rsidRPr="00A85092">
        <w:rPr>
          <w:rFonts w:ascii="Arial Nova" w:hAnsi="Arial Nova"/>
        </w:rPr>
        <w:t>more specific instructions</w:t>
      </w:r>
      <w:r w:rsidR="004F7AF6" w:rsidRPr="00A85092">
        <w:rPr>
          <w:rFonts w:ascii="Arial Nova" w:hAnsi="Arial Nova"/>
        </w:rPr>
        <w:t xml:space="preserve">. </w:t>
      </w:r>
      <w:r w:rsidR="00CD4D69" w:rsidRPr="00A85092">
        <w:rPr>
          <w:rFonts w:ascii="Arial Nova" w:hAnsi="Arial Nova"/>
        </w:rPr>
        <w:t xml:space="preserve">The manual </w:t>
      </w:r>
      <w:r w:rsidR="00CF1514" w:rsidRPr="00A85092">
        <w:rPr>
          <w:rFonts w:ascii="Arial Nova" w:hAnsi="Arial Nova"/>
        </w:rPr>
        <w:t>improves the following areas</w:t>
      </w:r>
      <w:r w:rsidR="00CD4D69" w:rsidRPr="00A85092">
        <w:rPr>
          <w:rFonts w:ascii="Arial Nova" w:hAnsi="Arial Nova"/>
        </w:rPr>
        <w:t>:</w:t>
      </w:r>
      <w:r w:rsidRPr="00A85092">
        <w:rPr>
          <w:rFonts w:ascii="Arial Nova" w:hAnsi="Arial Nova"/>
        </w:rPr>
        <w:t xml:space="preserve"> </w:t>
      </w:r>
    </w:p>
    <w:p w14:paraId="5F984B92" w14:textId="3E6CF18B" w:rsidR="007633D9" w:rsidRPr="00A85092" w:rsidRDefault="007633D9" w:rsidP="00906B40">
      <w:pPr>
        <w:pStyle w:val="ListParagraph"/>
        <w:numPr>
          <w:ilvl w:val="0"/>
          <w:numId w:val="9"/>
        </w:numPr>
        <w:tabs>
          <w:tab w:val="left" w:pos="720"/>
          <w:tab w:val="left" w:pos="1080"/>
          <w:tab w:val="left" w:pos="1440"/>
          <w:tab w:val="left" w:pos="1800"/>
        </w:tabs>
        <w:autoSpaceDE w:val="0"/>
        <w:autoSpaceDN w:val="0"/>
        <w:adjustRightInd w:val="0"/>
        <w:spacing w:after="120" w:line="276" w:lineRule="auto"/>
        <w:rPr>
          <w:rFonts w:ascii="Arial Nova" w:hAnsi="Arial Nova"/>
        </w:rPr>
      </w:pPr>
      <w:r w:rsidRPr="00A85092">
        <w:rPr>
          <w:rFonts w:ascii="Arial Nova" w:hAnsi="Arial Nova"/>
        </w:rPr>
        <w:t xml:space="preserve">Provides guidance </w:t>
      </w:r>
      <w:r w:rsidR="006836F5" w:rsidRPr="00A85092">
        <w:rPr>
          <w:rFonts w:ascii="Arial Nova" w:hAnsi="Arial Nova"/>
        </w:rPr>
        <w:t>on how to work</w:t>
      </w:r>
      <w:r w:rsidRPr="00A85092">
        <w:rPr>
          <w:rFonts w:ascii="Arial Nova" w:hAnsi="Arial Nova"/>
        </w:rPr>
        <w:t xml:space="preserve"> with departments of education </w:t>
      </w:r>
      <w:r w:rsidR="004E3306">
        <w:rPr>
          <w:rFonts w:ascii="Arial Nova" w:hAnsi="Arial Nova"/>
        </w:rPr>
        <w:t>that</w:t>
      </w:r>
      <w:r w:rsidR="004E3306" w:rsidRPr="00A85092">
        <w:rPr>
          <w:rFonts w:ascii="Arial Nova" w:hAnsi="Arial Nova"/>
        </w:rPr>
        <w:t xml:space="preserve"> </w:t>
      </w:r>
      <w:r w:rsidR="0027577D" w:rsidRPr="00A85092">
        <w:rPr>
          <w:rFonts w:ascii="Arial Nova" w:hAnsi="Arial Nova"/>
        </w:rPr>
        <w:t>prefer</w:t>
      </w:r>
      <w:r w:rsidRPr="00A85092">
        <w:rPr>
          <w:rFonts w:ascii="Arial Nova" w:hAnsi="Arial Nova"/>
        </w:rPr>
        <w:t xml:space="preserve"> </w:t>
      </w:r>
      <w:r w:rsidR="004F7AF6" w:rsidRPr="00A85092">
        <w:rPr>
          <w:rFonts w:ascii="Arial Nova" w:hAnsi="Arial Nova"/>
        </w:rPr>
        <w:t xml:space="preserve">positive </w:t>
      </w:r>
      <w:r w:rsidRPr="00A85092">
        <w:rPr>
          <w:rFonts w:ascii="Arial Nova" w:hAnsi="Arial Nova"/>
        </w:rPr>
        <w:t>consent</w:t>
      </w:r>
      <w:r w:rsidR="004E3306">
        <w:rPr>
          <w:rFonts w:ascii="Arial Nova" w:hAnsi="Arial Nova"/>
        </w:rPr>
        <w:t>,</w:t>
      </w:r>
      <w:r w:rsidRPr="00A85092">
        <w:rPr>
          <w:rFonts w:ascii="Arial Nova" w:hAnsi="Arial Nova"/>
        </w:rPr>
        <w:t xml:space="preserve"> </w:t>
      </w:r>
      <w:r w:rsidR="008040AA" w:rsidRPr="00A85092">
        <w:rPr>
          <w:rFonts w:ascii="Arial Nova" w:hAnsi="Arial Nova"/>
        </w:rPr>
        <w:t xml:space="preserve">modifies the </w:t>
      </w:r>
      <w:r w:rsidR="004F7AF6" w:rsidRPr="00A85092">
        <w:rPr>
          <w:rFonts w:ascii="Arial Nova" w:hAnsi="Arial Nova"/>
        </w:rPr>
        <w:t xml:space="preserve">positive </w:t>
      </w:r>
      <w:r w:rsidR="008040AA" w:rsidRPr="00A85092">
        <w:rPr>
          <w:rFonts w:ascii="Arial Nova" w:hAnsi="Arial Nova"/>
        </w:rPr>
        <w:t>consent form to include</w:t>
      </w:r>
      <w:r w:rsidR="0027577D" w:rsidRPr="00A85092">
        <w:rPr>
          <w:rFonts w:ascii="Arial Nova" w:hAnsi="Arial Nova"/>
        </w:rPr>
        <w:t xml:space="preserve"> verbal consent </w:t>
      </w:r>
      <w:r w:rsidR="008040AA" w:rsidRPr="00A85092">
        <w:rPr>
          <w:rFonts w:ascii="Arial Nova" w:hAnsi="Arial Nova"/>
        </w:rPr>
        <w:t xml:space="preserve">verification </w:t>
      </w:r>
      <w:r w:rsidR="0027577D" w:rsidRPr="00A85092">
        <w:rPr>
          <w:rFonts w:ascii="Arial Nova" w:hAnsi="Arial Nova"/>
        </w:rPr>
        <w:t xml:space="preserve">(Attachments </w:t>
      </w:r>
      <w:r w:rsidR="00530130">
        <w:rPr>
          <w:rFonts w:ascii="Arial Nova" w:hAnsi="Arial Nova"/>
        </w:rPr>
        <w:t>2</w:t>
      </w:r>
      <w:r w:rsidR="00530130" w:rsidRPr="00A85092">
        <w:rPr>
          <w:rFonts w:ascii="Arial Nova" w:hAnsi="Arial Nova"/>
        </w:rPr>
        <w:t xml:space="preserve">a </w:t>
      </w:r>
      <w:r w:rsidR="0027577D" w:rsidRPr="00A85092">
        <w:rPr>
          <w:rFonts w:ascii="Arial Nova" w:hAnsi="Arial Nova"/>
        </w:rPr>
        <w:t xml:space="preserve">and </w:t>
      </w:r>
      <w:r w:rsidR="000D4F17">
        <w:rPr>
          <w:rFonts w:ascii="Arial Nova" w:hAnsi="Arial Nova"/>
        </w:rPr>
        <w:t>2e</w:t>
      </w:r>
      <w:r w:rsidR="0027577D" w:rsidRPr="00A85092">
        <w:rPr>
          <w:rFonts w:ascii="Arial Nova" w:hAnsi="Arial Nova"/>
        </w:rPr>
        <w:t>)</w:t>
      </w:r>
      <w:r w:rsidR="004E3306">
        <w:rPr>
          <w:rFonts w:ascii="Arial Nova" w:hAnsi="Arial Nova"/>
        </w:rPr>
        <w:t>,</w:t>
      </w:r>
      <w:r w:rsidR="0027577D" w:rsidRPr="00A85092">
        <w:rPr>
          <w:rFonts w:ascii="Arial Nova" w:hAnsi="Arial Nova"/>
        </w:rPr>
        <w:t xml:space="preserve"> </w:t>
      </w:r>
      <w:r w:rsidRPr="00A85092">
        <w:rPr>
          <w:rFonts w:ascii="Arial Nova" w:hAnsi="Arial Nova"/>
        </w:rPr>
        <w:t xml:space="preserve">and decouples the optional questionnaire from the </w:t>
      </w:r>
      <w:r w:rsidR="004F7AF6" w:rsidRPr="00A85092">
        <w:rPr>
          <w:rFonts w:ascii="Arial Nova" w:hAnsi="Arial Nova"/>
        </w:rPr>
        <w:t xml:space="preserve">positive </w:t>
      </w:r>
      <w:r w:rsidRPr="00A85092">
        <w:rPr>
          <w:rFonts w:ascii="Arial Nova" w:hAnsi="Arial Nova"/>
        </w:rPr>
        <w:t>consent form</w:t>
      </w:r>
      <w:r w:rsidR="008040AA" w:rsidRPr="00A85092">
        <w:rPr>
          <w:rFonts w:ascii="Arial Nova" w:hAnsi="Arial Nova"/>
        </w:rPr>
        <w:t xml:space="preserve"> </w:t>
      </w:r>
      <w:r w:rsidR="00347D49" w:rsidRPr="00A85092">
        <w:rPr>
          <w:rFonts w:ascii="Arial Nova" w:hAnsi="Arial Nova"/>
        </w:rPr>
        <w:t xml:space="preserve">to </w:t>
      </w:r>
      <w:r w:rsidR="00CF1514" w:rsidRPr="00A85092">
        <w:rPr>
          <w:rFonts w:ascii="Arial Nova" w:hAnsi="Arial Nova"/>
        </w:rPr>
        <w:t>further clarify</w:t>
      </w:r>
      <w:r w:rsidR="00347D49" w:rsidRPr="00A85092">
        <w:rPr>
          <w:rFonts w:ascii="Arial Nova" w:hAnsi="Arial Nova"/>
        </w:rPr>
        <w:t xml:space="preserve"> that </w:t>
      </w:r>
      <w:r w:rsidR="008040AA" w:rsidRPr="00A85092">
        <w:rPr>
          <w:rFonts w:ascii="Arial Nova" w:hAnsi="Arial Nova"/>
        </w:rPr>
        <w:t>the pro</w:t>
      </w:r>
      <w:r w:rsidR="00D706EA" w:rsidRPr="00A85092">
        <w:rPr>
          <w:rFonts w:ascii="Arial Nova" w:hAnsi="Arial Nova"/>
        </w:rPr>
        <w:t>tocol</w:t>
      </w:r>
      <w:r w:rsidR="008040AA" w:rsidRPr="00A85092">
        <w:rPr>
          <w:rFonts w:ascii="Arial Nova" w:hAnsi="Arial Nova"/>
        </w:rPr>
        <w:t xml:space="preserve"> does not require parents to fill out the questionnaire in order for their child to participate.</w:t>
      </w:r>
      <w:r w:rsidRPr="00A85092">
        <w:rPr>
          <w:rFonts w:ascii="Arial Nova" w:hAnsi="Arial Nova"/>
        </w:rPr>
        <w:t xml:space="preserve"> </w:t>
      </w:r>
    </w:p>
    <w:p w14:paraId="7098197F" w14:textId="77777777" w:rsidR="007633D9" w:rsidRPr="00A85092" w:rsidRDefault="007633D9" w:rsidP="007633D9">
      <w:pPr>
        <w:pStyle w:val="ListParagraph"/>
        <w:tabs>
          <w:tab w:val="left" w:pos="720"/>
          <w:tab w:val="left" w:pos="1080"/>
          <w:tab w:val="left" w:pos="1440"/>
          <w:tab w:val="left" w:pos="1800"/>
        </w:tabs>
        <w:autoSpaceDE w:val="0"/>
        <w:autoSpaceDN w:val="0"/>
        <w:adjustRightInd w:val="0"/>
        <w:spacing w:after="120" w:line="276" w:lineRule="auto"/>
        <w:ind w:left="360"/>
        <w:rPr>
          <w:rFonts w:ascii="Arial Nova" w:hAnsi="Arial Nova"/>
        </w:rPr>
      </w:pPr>
    </w:p>
    <w:p w14:paraId="1617134D" w14:textId="12297855" w:rsidR="00326260" w:rsidRPr="00A85092" w:rsidRDefault="00A85079" w:rsidP="00906B40">
      <w:pPr>
        <w:pStyle w:val="ListParagraph"/>
        <w:numPr>
          <w:ilvl w:val="0"/>
          <w:numId w:val="9"/>
        </w:numPr>
        <w:tabs>
          <w:tab w:val="left" w:pos="720"/>
          <w:tab w:val="left" w:pos="1080"/>
          <w:tab w:val="left" w:pos="1440"/>
          <w:tab w:val="left" w:pos="1800"/>
        </w:tabs>
        <w:autoSpaceDE w:val="0"/>
        <w:autoSpaceDN w:val="0"/>
        <w:adjustRightInd w:val="0"/>
        <w:spacing w:after="120" w:line="276" w:lineRule="auto"/>
        <w:rPr>
          <w:rFonts w:ascii="Arial Nova" w:hAnsi="Arial Nova"/>
        </w:rPr>
      </w:pPr>
      <w:r w:rsidRPr="00A85092">
        <w:rPr>
          <w:rFonts w:ascii="Arial Nova" w:hAnsi="Arial Nova"/>
        </w:rPr>
        <w:t xml:space="preserve">Strategizes and optimizes the methods </w:t>
      </w:r>
      <w:r w:rsidR="004E3306">
        <w:rPr>
          <w:rFonts w:ascii="Arial Nova" w:hAnsi="Arial Nova"/>
        </w:rPr>
        <w:t>for</w:t>
      </w:r>
      <w:r w:rsidR="004E3306" w:rsidRPr="00A85092">
        <w:rPr>
          <w:rFonts w:ascii="Arial Nova" w:hAnsi="Arial Nova"/>
        </w:rPr>
        <w:t xml:space="preserve"> </w:t>
      </w:r>
      <w:r w:rsidRPr="00A85092">
        <w:rPr>
          <w:rFonts w:ascii="Arial Nova" w:hAnsi="Arial Nova"/>
        </w:rPr>
        <w:t>collect</w:t>
      </w:r>
      <w:r w:rsidR="004E3306">
        <w:rPr>
          <w:rFonts w:ascii="Arial Nova" w:hAnsi="Arial Nova"/>
        </w:rPr>
        <w:t>ing</w:t>
      </w:r>
      <w:r w:rsidRPr="00A85092">
        <w:rPr>
          <w:rFonts w:ascii="Arial Nova" w:hAnsi="Arial Nova"/>
        </w:rPr>
        <w:t xml:space="preserve"> demographic information: c</w:t>
      </w:r>
      <w:r w:rsidR="00576509" w:rsidRPr="00A85092">
        <w:rPr>
          <w:rFonts w:ascii="Arial Nova" w:hAnsi="Arial Nova"/>
        </w:rPr>
        <w:t>larifies th</w:t>
      </w:r>
      <w:r w:rsidR="004E3306">
        <w:rPr>
          <w:rFonts w:ascii="Arial Nova" w:hAnsi="Arial Nova"/>
        </w:rPr>
        <w:t>at</w:t>
      </w:r>
      <w:r w:rsidR="00576509" w:rsidRPr="00A85092">
        <w:rPr>
          <w:rFonts w:ascii="Arial Nova" w:hAnsi="Arial Nova"/>
        </w:rPr>
        <w:t xml:space="preserve"> school-level NSLP data publicly available from the state DOE</w:t>
      </w:r>
      <w:r w:rsidR="004E3306">
        <w:rPr>
          <w:rFonts w:ascii="Arial Nova" w:hAnsi="Arial Nova"/>
        </w:rPr>
        <w:t xml:space="preserve"> is</w:t>
      </w:r>
      <w:r w:rsidR="00576509" w:rsidRPr="00A85092">
        <w:rPr>
          <w:rFonts w:ascii="Arial Nova" w:hAnsi="Arial Nova"/>
        </w:rPr>
        <w:t xml:space="preserve"> the minimally required demographic </w:t>
      </w:r>
      <w:r w:rsidRPr="00A85092">
        <w:rPr>
          <w:rFonts w:ascii="Arial Nova" w:hAnsi="Arial Nova"/>
        </w:rPr>
        <w:t>information</w:t>
      </w:r>
      <w:r w:rsidR="004E3306">
        <w:rPr>
          <w:rFonts w:ascii="Arial Nova" w:hAnsi="Arial Nova"/>
        </w:rPr>
        <w:t>,</w:t>
      </w:r>
      <w:r w:rsidR="00576509" w:rsidRPr="00A85092">
        <w:rPr>
          <w:rFonts w:ascii="Arial Nova" w:hAnsi="Arial Nova"/>
        </w:rPr>
        <w:t xml:space="preserve"> </w:t>
      </w:r>
      <w:r w:rsidRPr="00A85092">
        <w:rPr>
          <w:rFonts w:ascii="Arial Nova" w:hAnsi="Arial Nova"/>
        </w:rPr>
        <w:t>i</w:t>
      </w:r>
      <w:r w:rsidR="00691BCD" w:rsidRPr="00A85092">
        <w:rPr>
          <w:rFonts w:ascii="Arial Nova" w:hAnsi="Arial Nova"/>
        </w:rPr>
        <w:t xml:space="preserve">nstructs programs to collect </w:t>
      </w:r>
      <w:r w:rsidR="00576509" w:rsidRPr="00A85092">
        <w:rPr>
          <w:rFonts w:ascii="Arial Nova" w:hAnsi="Arial Nova"/>
        </w:rPr>
        <w:t xml:space="preserve">child-level </w:t>
      </w:r>
      <w:r w:rsidR="00691BCD" w:rsidRPr="00A85092">
        <w:rPr>
          <w:rFonts w:ascii="Arial Nova" w:hAnsi="Arial Nova"/>
        </w:rPr>
        <w:t>demographic data from official data sources as primary data sources</w:t>
      </w:r>
      <w:r w:rsidR="00F13BEE" w:rsidRPr="00A85092">
        <w:rPr>
          <w:rFonts w:ascii="Arial Nova" w:hAnsi="Arial Nova"/>
        </w:rPr>
        <w:t xml:space="preserve"> and</w:t>
      </w:r>
      <w:r w:rsidR="004E3306">
        <w:rPr>
          <w:rFonts w:ascii="Arial Nova" w:hAnsi="Arial Nova"/>
        </w:rPr>
        <w:t xml:space="preserve"> to</w:t>
      </w:r>
      <w:r w:rsidR="00F13BEE" w:rsidRPr="00A85092">
        <w:rPr>
          <w:rFonts w:ascii="Arial Nova" w:hAnsi="Arial Nova"/>
        </w:rPr>
        <w:t xml:space="preserve"> use DOE designated ID numbers to assure a child’s privacy</w:t>
      </w:r>
      <w:r w:rsidR="004E3306">
        <w:rPr>
          <w:rFonts w:ascii="Arial Nova" w:hAnsi="Arial Nova"/>
        </w:rPr>
        <w:t>, and</w:t>
      </w:r>
      <w:r w:rsidR="00326260" w:rsidRPr="00A85092">
        <w:rPr>
          <w:rFonts w:ascii="Arial Nova" w:hAnsi="Arial Nova"/>
        </w:rPr>
        <w:t xml:space="preserve"> removes the methodology </w:t>
      </w:r>
      <w:r w:rsidR="004E3306">
        <w:rPr>
          <w:rFonts w:ascii="Arial Nova" w:hAnsi="Arial Nova"/>
        </w:rPr>
        <w:t>for</w:t>
      </w:r>
      <w:r w:rsidR="004E3306" w:rsidRPr="00A85092">
        <w:rPr>
          <w:rFonts w:ascii="Arial Nova" w:hAnsi="Arial Nova"/>
        </w:rPr>
        <w:t xml:space="preserve"> </w:t>
      </w:r>
      <w:r w:rsidR="00326260" w:rsidRPr="00A85092">
        <w:rPr>
          <w:rFonts w:ascii="Arial Nova" w:hAnsi="Arial Nova"/>
        </w:rPr>
        <w:t>collect</w:t>
      </w:r>
      <w:r w:rsidR="004E3306">
        <w:rPr>
          <w:rFonts w:ascii="Arial Nova" w:hAnsi="Arial Nova"/>
        </w:rPr>
        <w:t>ing</w:t>
      </w:r>
      <w:r w:rsidR="00326260" w:rsidRPr="00A85092">
        <w:rPr>
          <w:rFonts w:ascii="Arial Nova" w:hAnsi="Arial Nova"/>
        </w:rPr>
        <w:t xml:space="preserve"> sex, race, and</w:t>
      </w:r>
      <w:r w:rsidR="00D706EA" w:rsidRPr="00A85092">
        <w:rPr>
          <w:rFonts w:ascii="Arial Nova" w:hAnsi="Arial Nova"/>
        </w:rPr>
        <w:t xml:space="preserve"> ethnicity data by the screener’s observation.</w:t>
      </w:r>
    </w:p>
    <w:p w14:paraId="0E4C35AF" w14:textId="77777777" w:rsidR="001067BB" w:rsidRPr="00A85092" w:rsidRDefault="001067BB" w:rsidP="001067BB">
      <w:pPr>
        <w:pStyle w:val="ListParagraph"/>
        <w:rPr>
          <w:rFonts w:ascii="Arial Nova" w:hAnsi="Arial Nova"/>
        </w:rPr>
      </w:pPr>
    </w:p>
    <w:p w14:paraId="6C49AA6E" w14:textId="5BFA2008" w:rsidR="00A43070" w:rsidRDefault="00C85CD0" w:rsidP="00906B40">
      <w:pPr>
        <w:pStyle w:val="ListParagraph"/>
        <w:numPr>
          <w:ilvl w:val="0"/>
          <w:numId w:val="9"/>
        </w:numPr>
        <w:tabs>
          <w:tab w:val="left" w:pos="720"/>
          <w:tab w:val="left" w:pos="1080"/>
          <w:tab w:val="left" w:pos="1440"/>
          <w:tab w:val="left" w:pos="1800"/>
        </w:tabs>
        <w:autoSpaceDE w:val="0"/>
        <w:autoSpaceDN w:val="0"/>
        <w:adjustRightInd w:val="0"/>
        <w:spacing w:after="120" w:line="276" w:lineRule="auto"/>
        <w:rPr>
          <w:rFonts w:ascii="Arial Nova" w:hAnsi="Arial Nova"/>
        </w:rPr>
      </w:pPr>
      <w:r w:rsidRPr="00A85092">
        <w:rPr>
          <w:rFonts w:ascii="Arial Nova" w:hAnsi="Arial Nova"/>
        </w:rPr>
        <w:t xml:space="preserve">Standardizes and formalizes the process </w:t>
      </w:r>
      <w:r w:rsidR="00A43070">
        <w:rPr>
          <w:rFonts w:ascii="Arial Nova" w:hAnsi="Arial Nova"/>
        </w:rPr>
        <w:t xml:space="preserve">that </w:t>
      </w:r>
      <w:r w:rsidRPr="00A85092">
        <w:rPr>
          <w:rFonts w:ascii="Arial Nova" w:hAnsi="Arial Nova"/>
        </w:rPr>
        <w:t>ASTDD uses to request data and remind states to participate</w:t>
      </w:r>
      <w:r w:rsidR="00A43070">
        <w:rPr>
          <w:rFonts w:ascii="Arial Nova" w:hAnsi="Arial Nova"/>
        </w:rPr>
        <w:t>.</w:t>
      </w:r>
      <w:r w:rsidRPr="00A85092">
        <w:rPr>
          <w:rFonts w:ascii="Arial Nova" w:hAnsi="Arial Nova"/>
        </w:rPr>
        <w:t xml:space="preserve"> </w:t>
      </w:r>
    </w:p>
    <w:p w14:paraId="611C3924" w14:textId="77777777" w:rsidR="00A43070" w:rsidRPr="00A43070" w:rsidRDefault="00A43070" w:rsidP="00A43070">
      <w:pPr>
        <w:pStyle w:val="ListParagraph"/>
        <w:rPr>
          <w:rFonts w:ascii="Arial Nova" w:hAnsi="Arial Nova"/>
        </w:rPr>
      </w:pPr>
    </w:p>
    <w:p w14:paraId="7F7CD87B" w14:textId="472000C6" w:rsidR="001067BB" w:rsidRPr="00A85092" w:rsidRDefault="00A43070" w:rsidP="00906B40">
      <w:pPr>
        <w:pStyle w:val="ListParagraph"/>
        <w:numPr>
          <w:ilvl w:val="0"/>
          <w:numId w:val="9"/>
        </w:numPr>
        <w:tabs>
          <w:tab w:val="left" w:pos="720"/>
          <w:tab w:val="left" w:pos="1080"/>
          <w:tab w:val="left" w:pos="1440"/>
          <w:tab w:val="left" w:pos="1800"/>
        </w:tabs>
        <w:autoSpaceDE w:val="0"/>
        <w:autoSpaceDN w:val="0"/>
        <w:adjustRightInd w:val="0"/>
        <w:spacing w:after="120" w:line="276" w:lineRule="auto"/>
        <w:rPr>
          <w:rFonts w:ascii="Arial Nova" w:hAnsi="Arial Nova"/>
        </w:rPr>
      </w:pPr>
      <w:r>
        <w:rPr>
          <w:rFonts w:ascii="Arial Nova" w:hAnsi="Arial Nova"/>
        </w:rPr>
        <w:t>R</w:t>
      </w:r>
      <w:r w:rsidR="00C85CD0" w:rsidRPr="00A85092">
        <w:rPr>
          <w:rFonts w:ascii="Arial Nova" w:hAnsi="Arial Nova"/>
        </w:rPr>
        <w:t>emoves language impl</w:t>
      </w:r>
      <w:r>
        <w:rPr>
          <w:rFonts w:ascii="Arial Nova" w:hAnsi="Arial Nova"/>
        </w:rPr>
        <w:t>y</w:t>
      </w:r>
      <w:r w:rsidR="00C85CD0" w:rsidRPr="00A85092">
        <w:rPr>
          <w:rFonts w:ascii="Arial Nova" w:hAnsi="Arial Nova"/>
        </w:rPr>
        <w:t>i</w:t>
      </w:r>
      <w:r>
        <w:rPr>
          <w:rFonts w:ascii="Arial Nova" w:hAnsi="Arial Nova"/>
        </w:rPr>
        <w:t>ng</w:t>
      </w:r>
      <w:r w:rsidR="00C85CD0" w:rsidRPr="00A85092">
        <w:rPr>
          <w:rFonts w:ascii="Arial Nova" w:hAnsi="Arial Nova"/>
        </w:rPr>
        <w:t xml:space="preserve"> </w:t>
      </w:r>
      <w:r>
        <w:rPr>
          <w:rFonts w:ascii="Arial Nova" w:hAnsi="Arial Nova"/>
        </w:rPr>
        <w:t xml:space="preserve">that </w:t>
      </w:r>
      <w:r w:rsidR="00C85CD0" w:rsidRPr="00A85092">
        <w:rPr>
          <w:rFonts w:ascii="Arial Nova" w:hAnsi="Arial Nova"/>
        </w:rPr>
        <w:t xml:space="preserve">the BSS is </w:t>
      </w:r>
      <w:r w:rsidR="001067BB" w:rsidRPr="00A85092">
        <w:rPr>
          <w:rFonts w:ascii="Arial Nova" w:hAnsi="Arial Nova"/>
        </w:rPr>
        <w:t>research or human subjects research rat</w:t>
      </w:r>
      <w:r w:rsidR="00C87CB8" w:rsidRPr="00A85092">
        <w:rPr>
          <w:rFonts w:ascii="Arial Nova" w:hAnsi="Arial Nova"/>
        </w:rPr>
        <w:t>her than public health practice.</w:t>
      </w:r>
    </w:p>
    <w:p w14:paraId="7389D473" w14:textId="77777777" w:rsidR="001067BB" w:rsidRPr="00A85092" w:rsidRDefault="001067BB" w:rsidP="001067BB">
      <w:pPr>
        <w:pStyle w:val="ListParagraph"/>
        <w:rPr>
          <w:rFonts w:ascii="Arial Nova" w:hAnsi="Arial Nova"/>
        </w:rPr>
      </w:pPr>
    </w:p>
    <w:p w14:paraId="09A84408" w14:textId="1F736B65" w:rsidR="001067BB" w:rsidRPr="00A85092" w:rsidRDefault="001067BB" w:rsidP="00906B40">
      <w:pPr>
        <w:pStyle w:val="ListParagraph"/>
        <w:numPr>
          <w:ilvl w:val="0"/>
          <w:numId w:val="9"/>
        </w:numPr>
        <w:tabs>
          <w:tab w:val="left" w:pos="720"/>
          <w:tab w:val="left" w:pos="1080"/>
          <w:tab w:val="left" w:pos="1440"/>
          <w:tab w:val="left" w:pos="1800"/>
        </w:tabs>
        <w:autoSpaceDE w:val="0"/>
        <w:autoSpaceDN w:val="0"/>
        <w:adjustRightInd w:val="0"/>
        <w:spacing w:after="120" w:line="276" w:lineRule="auto"/>
        <w:rPr>
          <w:rFonts w:ascii="Arial Nova" w:hAnsi="Arial Nova"/>
        </w:rPr>
      </w:pPr>
      <w:r w:rsidRPr="00A85092">
        <w:rPr>
          <w:rFonts w:ascii="Arial Nova" w:hAnsi="Arial Nova"/>
        </w:rPr>
        <w:t>Modifies</w:t>
      </w:r>
      <w:r w:rsidR="00691BCD" w:rsidRPr="00A85092">
        <w:rPr>
          <w:rFonts w:ascii="Arial Nova" w:hAnsi="Arial Nova"/>
        </w:rPr>
        <w:t xml:space="preserve"> the </w:t>
      </w:r>
      <w:r w:rsidR="00784950" w:rsidRPr="00A85092">
        <w:rPr>
          <w:rFonts w:ascii="Arial Nova" w:hAnsi="Arial Nova"/>
        </w:rPr>
        <w:t>race</w:t>
      </w:r>
      <w:r w:rsidR="00691BCD" w:rsidRPr="00A85092">
        <w:rPr>
          <w:rFonts w:ascii="Arial Nova" w:hAnsi="Arial Nova"/>
        </w:rPr>
        <w:t xml:space="preserve"> and ethnicity categories to reflect HHS </w:t>
      </w:r>
      <w:r w:rsidRPr="00A85092">
        <w:rPr>
          <w:rFonts w:ascii="Arial Nova" w:hAnsi="Arial Nova"/>
        </w:rPr>
        <w:t xml:space="preserve">and OMB </w:t>
      </w:r>
      <w:r w:rsidR="00691BCD" w:rsidRPr="00A85092">
        <w:rPr>
          <w:rFonts w:ascii="Arial Nova" w:hAnsi="Arial Nova"/>
        </w:rPr>
        <w:t>guidance</w:t>
      </w:r>
      <w:r w:rsidR="00C87CB8" w:rsidRPr="00A85092">
        <w:rPr>
          <w:rFonts w:ascii="Arial Nova" w:hAnsi="Arial Nova"/>
        </w:rPr>
        <w:t>.</w:t>
      </w:r>
    </w:p>
    <w:p w14:paraId="17468AF3" w14:textId="77777777" w:rsidR="001067BB" w:rsidRPr="00A85092" w:rsidRDefault="001067BB" w:rsidP="001067BB">
      <w:pPr>
        <w:pStyle w:val="ListParagraph"/>
        <w:rPr>
          <w:rFonts w:ascii="Arial Nova" w:hAnsi="Arial Nova"/>
        </w:rPr>
      </w:pPr>
    </w:p>
    <w:p w14:paraId="084D4DEB" w14:textId="490D1BB0" w:rsidR="00B0638D" w:rsidRPr="00A85092" w:rsidRDefault="00F13BEE" w:rsidP="00906B40">
      <w:pPr>
        <w:pStyle w:val="ListParagraph"/>
        <w:numPr>
          <w:ilvl w:val="0"/>
          <w:numId w:val="9"/>
        </w:numPr>
        <w:tabs>
          <w:tab w:val="left" w:pos="720"/>
          <w:tab w:val="left" w:pos="1080"/>
          <w:tab w:val="left" w:pos="1440"/>
          <w:tab w:val="left" w:pos="1800"/>
        </w:tabs>
        <w:autoSpaceDE w:val="0"/>
        <w:autoSpaceDN w:val="0"/>
        <w:adjustRightInd w:val="0"/>
        <w:spacing w:after="120" w:line="276" w:lineRule="auto"/>
        <w:rPr>
          <w:rFonts w:ascii="Arial Nova" w:hAnsi="Arial Nova"/>
        </w:rPr>
      </w:pPr>
      <w:r w:rsidRPr="00A85092">
        <w:rPr>
          <w:rFonts w:ascii="Arial Nova" w:hAnsi="Arial Nova"/>
        </w:rPr>
        <w:t>P</w:t>
      </w:r>
      <w:r w:rsidR="003225EB" w:rsidRPr="00A85092">
        <w:rPr>
          <w:rFonts w:ascii="Arial Nova" w:hAnsi="Arial Nova"/>
        </w:rPr>
        <w:t>rovides instruction to remove names</w:t>
      </w:r>
      <w:r w:rsidR="00F93D25">
        <w:rPr>
          <w:rFonts w:ascii="Arial Nova" w:hAnsi="Arial Nova"/>
        </w:rPr>
        <w:t xml:space="preserve"> and to</w:t>
      </w:r>
      <w:r w:rsidR="00F93D25" w:rsidRPr="00A85092">
        <w:rPr>
          <w:rFonts w:ascii="Arial Nova" w:hAnsi="Arial Nova"/>
        </w:rPr>
        <w:t xml:space="preserve"> </w:t>
      </w:r>
      <w:r w:rsidR="003225EB" w:rsidRPr="00A85092">
        <w:rPr>
          <w:rFonts w:ascii="Arial Nova" w:hAnsi="Arial Nova"/>
        </w:rPr>
        <w:t>transport</w:t>
      </w:r>
      <w:r w:rsidR="00F93D25">
        <w:rPr>
          <w:rFonts w:ascii="Arial Nova" w:hAnsi="Arial Nova"/>
        </w:rPr>
        <w:t xml:space="preserve"> or </w:t>
      </w:r>
      <w:r w:rsidR="003225EB" w:rsidRPr="00A85092">
        <w:rPr>
          <w:rFonts w:ascii="Arial Nova" w:hAnsi="Arial Nova"/>
        </w:rPr>
        <w:t xml:space="preserve">transmit data </w:t>
      </w:r>
      <w:proofErr w:type="gramStart"/>
      <w:r w:rsidR="003225EB" w:rsidRPr="00A85092">
        <w:rPr>
          <w:rFonts w:ascii="Arial Nova" w:hAnsi="Arial Nova"/>
        </w:rPr>
        <w:t>securely, and</w:t>
      </w:r>
      <w:proofErr w:type="gramEnd"/>
      <w:r w:rsidR="003225EB" w:rsidRPr="00A85092">
        <w:rPr>
          <w:rFonts w:ascii="Arial Nova" w:hAnsi="Arial Nova"/>
        </w:rPr>
        <w:t xml:space="preserve"> encourages electronic collection to reduce contact with paper containing personal information.</w:t>
      </w:r>
    </w:p>
    <w:p w14:paraId="18B2E858" w14:textId="77777777" w:rsidR="00B0638D" w:rsidRPr="00A85092" w:rsidRDefault="00B0638D" w:rsidP="00684DD1">
      <w:pPr>
        <w:tabs>
          <w:tab w:val="left" w:pos="720"/>
          <w:tab w:val="left" w:pos="1080"/>
          <w:tab w:val="left" w:pos="1440"/>
          <w:tab w:val="left" w:pos="1800"/>
        </w:tabs>
        <w:autoSpaceDE w:val="0"/>
        <w:autoSpaceDN w:val="0"/>
        <w:adjustRightInd w:val="0"/>
        <w:spacing w:after="120" w:line="276" w:lineRule="auto"/>
        <w:ind w:left="360" w:hanging="360"/>
        <w:contextualSpacing/>
        <w:rPr>
          <w:rFonts w:ascii="Arial Nova" w:hAnsi="Arial Nova"/>
          <w:sz w:val="12"/>
        </w:rPr>
      </w:pPr>
    </w:p>
    <w:p w14:paraId="228845BF" w14:textId="362D2917" w:rsidR="00C85CD0" w:rsidRPr="00A85092" w:rsidRDefault="00C85CD0" w:rsidP="00906B40">
      <w:pPr>
        <w:pStyle w:val="ListParagraph"/>
        <w:numPr>
          <w:ilvl w:val="0"/>
          <w:numId w:val="9"/>
        </w:numPr>
        <w:tabs>
          <w:tab w:val="left" w:pos="720"/>
          <w:tab w:val="left" w:pos="1080"/>
          <w:tab w:val="left" w:pos="1440"/>
          <w:tab w:val="left" w:pos="1800"/>
        </w:tabs>
        <w:autoSpaceDE w:val="0"/>
        <w:autoSpaceDN w:val="0"/>
        <w:adjustRightInd w:val="0"/>
        <w:spacing w:after="120" w:line="276" w:lineRule="auto"/>
        <w:rPr>
          <w:rFonts w:ascii="Arial Nova" w:hAnsi="Arial Nova"/>
        </w:rPr>
      </w:pPr>
      <w:r w:rsidRPr="00A85092">
        <w:rPr>
          <w:rFonts w:ascii="Arial Nova" w:hAnsi="Arial Nova"/>
        </w:rPr>
        <w:t>Specifies the screener training protocol.</w:t>
      </w:r>
    </w:p>
    <w:p w14:paraId="516B0301" w14:textId="61DF2536" w:rsidR="008763DB" w:rsidRPr="00E663DB" w:rsidRDefault="00F93D25" w:rsidP="00185854">
      <w:pPr>
        <w:rPr>
          <w:rFonts w:ascii="Arial Nova" w:hAnsi="Arial Nova"/>
        </w:rPr>
      </w:pPr>
      <w:r>
        <w:rPr>
          <w:rFonts w:ascii="Arial Nova" w:hAnsi="Arial Nova"/>
        </w:rPr>
        <w:t xml:space="preserve">As part of the </w:t>
      </w:r>
      <w:r w:rsidRPr="00A85092">
        <w:rPr>
          <w:rFonts w:ascii="Arial Nova" w:hAnsi="Arial Nova"/>
        </w:rPr>
        <w:t xml:space="preserve">ongoing technical assistance </w:t>
      </w:r>
      <w:r>
        <w:rPr>
          <w:rFonts w:ascii="Arial Nova" w:hAnsi="Arial Nova"/>
        </w:rPr>
        <w:t xml:space="preserve">it </w:t>
      </w:r>
      <w:r w:rsidRPr="00A85092">
        <w:rPr>
          <w:rFonts w:ascii="Arial Nova" w:hAnsi="Arial Nova"/>
        </w:rPr>
        <w:t>provide</w:t>
      </w:r>
      <w:r>
        <w:rPr>
          <w:rFonts w:ascii="Arial Nova" w:hAnsi="Arial Nova"/>
        </w:rPr>
        <w:t>s</w:t>
      </w:r>
      <w:r w:rsidRPr="00A85092">
        <w:rPr>
          <w:rFonts w:ascii="Arial Nova" w:hAnsi="Arial Nova"/>
        </w:rPr>
        <w:t xml:space="preserve"> to states</w:t>
      </w:r>
      <w:r>
        <w:rPr>
          <w:rFonts w:ascii="Arial Nova" w:hAnsi="Arial Nova"/>
        </w:rPr>
        <w:t>,</w:t>
      </w:r>
      <w:r w:rsidRPr="00A85092">
        <w:rPr>
          <w:rFonts w:ascii="Arial Nova" w:hAnsi="Arial Nova"/>
        </w:rPr>
        <w:t xml:space="preserve"> </w:t>
      </w:r>
      <w:r w:rsidR="001306F6" w:rsidRPr="00A85092">
        <w:rPr>
          <w:rFonts w:ascii="Arial Nova" w:hAnsi="Arial Nova"/>
        </w:rPr>
        <w:t xml:space="preserve">ASTDD also collects feedback </w:t>
      </w:r>
      <w:r>
        <w:rPr>
          <w:rFonts w:ascii="Arial Nova" w:hAnsi="Arial Nova"/>
        </w:rPr>
        <w:t>regarding how to</w:t>
      </w:r>
      <w:r w:rsidR="001306F6" w:rsidRPr="00A85092">
        <w:rPr>
          <w:rFonts w:ascii="Arial Nova" w:hAnsi="Arial Nova"/>
        </w:rPr>
        <w:t xml:space="preserve"> improve and streamline the BSS process</w:t>
      </w:r>
      <w:r>
        <w:rPr>
          <w:rFonts w:ascii="Arial Nova" w:hAnsi="Arial Nova"/>
        </w:rPr>
        <w:t xml:space="preserve"> and to enhance </w:t>
      </w:r>
      <w:r w:rsidR="001306F6" w:rsidRPr="00A85092">
        <w:rPr>
          <w:rFonts w:ascii="Arial Nova" w:hAnsi="Arial Nova"/>
        </w:rPr>
        <w:t>consistency and utility</w:t>
      </w:r>
      <w:r>
        <w:rPr>
          <w:rFonts w:ascii="Arial Nova" w:hAnsi="Arial Nova"/>
        </w:rPr>
        <w:t xml:space="preserve"> of data. ASTDD then incorporates that feedback into</w:t>
      </w:r>
      <w:r w:rsidR="001306F6" w:rsidRPr="00A85092">
        <w:rPr>
          <w:rFonts w:ascii="Arial Nova" w:hAnsi="Arial Nova"/>
        </w:rPr>
        <w:t xml:space="preserve"> </w:t>
      </w:r>
      <w:r w:rsidR="00E663DB" w:rsidRPr="00A85092">
        <w:rPr>
          <w:rFonts w:ascii="Arial Nova" w:hAnsi="Arial Nova"/>
        </w:rPr>
        <w:t>its</w:t>
      </w:r>
      <w:r w:rsidR="001306F6" w:rsidRPr="00A85092">
        <w:rPr>
          <w:rFonts w:ascii="Arial Nova" w:hAnsi="Arial Nova"/>
        </w:rPr>
        <w:t xml:space="preserve"> periodic </w:t>
      </w:r>
      <w:r>
        <w:rPr>
          <w:rFonts w:ascii="Arial Nova" w:hAnsi="Arial Nova"/>
        </w:rPr>
        <w:t xml:space="preserve">revisions of </w:t>
      </w:r>
      <w:r w:rsidR="001306F6" w:rsidRPr="00A85092">
        <w:rPr>
          <w:rFonts w:ascii="Arial Nova" w:hAnsi="Arial Nova"/>
        </w:rPr>
        <w:t xml:space="preserve">the manual (Attachment </w:t>
      </w:r>
      <w:r w:rsidR="00530130">
        <w:rPr>
          <w:rFonts w:ascii="Arial Nova" w:hAnsi="Arial Nova"/>
        </w:rPr>
        <w:t>2</w:t>
      </w:r>
      <w:r w:rsidR="00D00EF8" w:rsidRPr="00A85092">
        <w:rPr>
          <w:rFonts w:ascii="Arial Nova" w:hAnsi="Arial Nova"/>
        </w:rPr>
        <w:t>a</w:t>
      </w:r>
      <w:r w:rsidR="001306F6" w:rsidRPr="00A85092">
        <w:rPr>
          <w:rFonts w:ascii="Arial Nova" w:hAnsi="Arial Nova"/>
        </w:rPr>
        <w:t>).</w:t>
      </w:r>
    </w:p>
    <w:p w14:paraId="1CEA71CB" w14:textId="77777777" w:rsidR="00C15C57" w:rsidRPr="00174127" w:rsidRDefault="00C15C57" w:rsidP="00185854">
      <w:pPr>
        <w:rPr>
          <w:rFonts w:ascii="Arial Nova" w:hAnsi="Arial Nova"/>
          <w:i/>
          <w:color w:val="F79646" w:themeColor="accent6"/>
        </w:rPr>
      </w:pPr>
    </w:p>
    <w:p w14:paraId="115F1C00" w14:textId="77777777" w:rsidR="00185854" w:rsidRPr="0029676F" w:rsidRDefault="00185854" w:rsidP="00185854">
      <w:pPr>
        <w:rPr>
          <w:rFonts w:ascii="Arial Nova" w:hAnsi="Arial Nova" w:cstheme="minorHAnsi"/>
        </w:rPr>
      </w:pPr>
      <w:r w:rsidRPr="0029676F">
        <w:rPr>
          <w:rFonts w:ascii="Arial Nova" w:hAnsi="Arial Nova" w:cstheme="minorHAnsi"/>
          <w:b/>
          <w:bCs/>
        </w:rPr>
        <w:t xml:space="preserve">Table 1. </w:t>
      </w:r>
      <w:r w:rsidR="0029676F" w:rsidRPr="0029676F">
        <w:rPr>
          <w:rFonts w:ascii="Arial Nova" w:hAnsi="Arial Nova" w:cstheme="minorHAnsi"/>
        </w:rPr>
        <w:t>Respondent</w:t>
      </w:r>
      <w:r w:rsidRPr="0029676F">
        <w:rPr>
          <w:rFonts w:ascii="Arial Nova" w:hAnsi="Arial Nova" w:cstheme="minorHAnsi"/>
        </w:rPr>
        <w:t xml:space="preserve"> Consultations</w:t>
      </w:r>
    </w:p>
    <w:p w14:paraId="08C1EF4A" w14:textId="77777777" w:rsidR="00185854" w:rsidRDefault="00185854" w:rsidP="00185854">
      <w:pPr>
        <w:rPr>
          <w:rFonts w:ascii="Arial Nova" w:hAnsi="Arial Nova" w:cstheme="minorHAnsi"/>
          <w:color w:val="F79646" w:themeColor="accent6"/>
        </w:rPr>
      </w:pPr>
    </w:p>
    <w:tbl>
      <w:tblPr>
        <w:tblW w:w="10268" w:type="dxa"/>
        <w:tblInd w:w="-108" w:type="dxa"/>
        <w:tblLayout w:type="fixed"/>
        <w:tblCellMar>
          <w:left w:w="0" w:type="dxa"/>
          <w:right w:w="0" w:type="dxa"/>
        </w:tblCellMar>
        <w:tblLook w:val="04A0" w:firstRow="1" w:lastRow="0" w:firstColumn="1" w:lastColumn="0" w:noHBand="0" w:noVBand="1"/>
      </w:tblPr>
      <w:tblGrid>
        <w:gridCol w:w="1268"/>
        <w:gridCol w:w="1980"/>
        <w:gridCol w:w="2160"/>
        <w:gridCol w:w="1260"/>
        <w:gridCol w:w="1890"/>
        <w:gridCol w:w="1710"/>
      </w:tblGrid>
      <w:tr w:rsidR="005C6864" w14:paraId="0AB9AF31" w14:textId="77777777" w:rsidTr="005C6864">
        <w:trPr>
          <w:trHeight w:val="111"/>
        </w:trPr>
        <w:tc>
          <w:tcPr>
            <w:tcW w:w="1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05A1B5" w14:textId="77777777" w:rsidR="005C6864" w:rsidRDefault="005C6864" w:rsidP="005D6698">
            <w:pPr>
              <w:pStyle w:val="Default"/>
              <w:rPr>
                <w:rFonts w:ascii="Arial Nova" w:hAnsi="Arial Nova"/>
                <w:color w:val="auto"/>
              </w:rPr>
            </w:pPr>
            <w:r>
              <w:rPr>
                <w:rFonts w:ascii="Arial Nova" w:hAnsi="Arial Nova"/>
                <w:b/>
                <w:bCs/>
                <w:color w:val="auto"/>
              </w:rPr>
              <w:t xml:space="preserve">Name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195C97" w14:textId="77777777" w:rsidR="005C6864" w:rsidRDefault="005C6864" w:rsidP="005D6698">
            <w:pPr>
              <w:pStyle w:val="Default"/>
              <w:rPr>
                <w:rFonts w:ascii="Arial Nova" w:hAnsi="Arial Nova"/>
                <w:color w:val="auto"/>
              </w:rPr>
            </w:pPr>
            <w:r>
              <w:rPr>
                <w:rFonts w:ascii="Arial Nova" w:hAnsi="Arial Nova"/>
                <w:b/>
                <w:bCs/>
                <w:color w:val="auto"/>
              </w:rPr>
              <w:t xml:space="preserve">Title </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0203C5" w14:textId="77777777" w:rsidR="005C6864" w:rsidRDefault="005C6864" w:rsidP="005D6698">
            <w:pPr>
              <w:pStyle w:val="Default"/>
              <w:rPr>
                <w:rFonts w:ascii="Arial Nova" w:hAnsi="Arial Nova"/>
                <w:color w:val="auto"/>
              </w:rPr>
            </w:pPr>
            <w:r>
              <w:rPr>
                <w:rFonts w:ascii="Arial Nova" w:hAnsi="Arial Nova"/>
                <w:b/>
                <w:bCs/>
                <w:color w:val="auto"/>
              </w:rPr>
              <w:t xml:space="preserve">Affiliation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575A28" w14:textId="77777777" w:rsidR="005C6864" w:rsidRDefault="005C6864" w:rsidP="005D6698">
            <w:pPr>
              <w:pStyle w:val="Default"/>
              <w:rPr>
                <w:rFonts w:ascii="Arial Nova" w:hAnsi="Arial Nova"/>
                <w:color w:val="auto"/>
              </w:rPr>
            </w:pPr>
            <w:r>
              <w:rPr>
                <w:rFonts w:ascii="Arial Nova" w:hAnsi="Arial Nova"/>
                <w:b/>
                <w:bCs/>
                <w:color w:val="auto"/>
              </w:rPr>
              <w:t xml:space="preserve">Phone </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A9635" w14:textId="77777777" w:rsidR="005C6864" w:rsidRDefault="005C6864" w:rsidP="005D6698">
            <w:pPr>
              <w:pStyle w:val="Default"/>
              <w:rPr>
                <w:rFonts w:ascii="Arial Nova" w:hAnsi="Arial Nova"/>
                <w:color w:val="auto"/>
              </w:rPr>
            </w:pPr>
            <w:r>
              <w:rPr>
                <w:rFonts w:ascii="Arial Nova" w:hAnsi="Arial Nova"/>
                <w:b/>
                <w:bCs/>
                <w:color w:val="auto"/>
              </w:rPr>
              <w:t xml:space="preserve">Email </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15BC0" w14:textId="77777777" w:rsidR="005C6864" w:rsidRDefault="005C6864" w:rsidP="005D6698">
            <w:pPr>
              <w:pStyle w:val="Default"/>
              <w:rPr>
                <w:rFonts w:ascii="Arial Nova" w:hAnsi="Arial Nova"/>
                <w:b/>
                <w:bCs/>
                <w:color w:val="auto"/>
              </w:rPr>
            </w:pPr>
            <w:r>
              <w:rPr>
                <w:rFonts w:ascii="Arial Nova" w:hAnsi="Arial Nova"/>
                <w:b/>
                <w:bCs/>
                <w:color w:val="auto"/>
              </w:rPr>
              <w:t>State Health Department</w:t>
            </w:r>
          </w:p>
        </w:tc>
      </w:tr>
      <w:tr w:rsidR="005C6864" w14:paraId="5B098040" w14:textId="77777777" w:rsidTr="005C6864">
        <w:trPr>
          <w:trHeight w:val="107"/>
        </w:trPr>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2A77F"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 xml:space="preserve">Katya </w:t>
            </w:r>
            <w:proofErr w:type="spellStart"/>
            <w:r>
              <w:rPr>
                <w:rFonts w:ascii="Arial Nova" w:hAnsi="Arial Nova"/>
                <w:color w:val="auto"/>
                <w:sz w:val="22"/>
                <w:szCs w:val="22"/>
              </w:rPr>
              <w:t>Mauritson</w:t>
            </w:r>
            <w:proofErr w:type="spellEnd"/>
            <w:r>
              <w:rPr>
                <w:rFonts w:ascii="Arial Nova" w:hAnsi="Arial Nova"/>
                <w:color w:val="auto"/>
                <w:sz w:val="22"/>
                <w:szCs w:val="22"/>
              </w:rPr>
              <w:t>, DMD</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7F606B8E"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Dental Director</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10B1E2C"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Oral Health Unit Manager, Health Access Branch</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29153EE" w14:textId="77777777" w:rsidR="005C6864" w:rsidRDefault="005C6864" w:rsidP="005D6698">
            <w:pPr>
              <w:pStyle w:val="Default"/>
              <w:rPr>
                <w:rFonts w:ascii="Arial Nova" w:hAnsi="Arial Nova"/>
                <w:color w:val="auto"/>
                <w:sz w:val="22"/>
                <w:szCs w:val="22"/>
              </w:rPr>
            </w:pPr>
            <w:r>
              <w:rPr>
                <w:rFonts w:ascii="Arial Nova" w:hAnsi="Arial Nova"/>
                <w:i/>
                <w:iCs/>
                <w:color w:val="auto"/>
                <w:sz w:val="22"/>
                <w:szCs w:val="22"/>
              </w:rPr>
              <w:t>(303) 692-2569</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6C4D920C" w14:textId="77777777" w:rsidR="005C6864" w:rsidRDefault="00C178E8" w:rsidP="005D6698">
            <w:pPr>
              <w:pStyle w:val="Default"/>
              <w:rPr>
                <w:rFonts w:ascii="Arial Nova" w:hAnsi="Arial Nova"/>
                <w:color w:val="auto"/>
                <w:sz w:val="22"/>
                <w:szCs w:val="22"/>
              </w:rPr>
            </w:pPr>
            <w:hyperlink r:id="rId16" w:history="1">
              <w:r w:rsidR="000816CB" w:rsidRPr="00575444">
                <w:rPr>
                  <w:rStyle w:val="Hyperlink"/>
                  <w:rFonts w:ascii="Arial Nova" w:hAnsi="Arial Nova"/>
                  <w:sz w:val="22"/>
                  <w:szCs w:val="22"/>
                </w:rPr>
                <w:t>Katya.mauritson@state.co.us</w:t>
              </w:r>
            </w:hyperlink>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76E8C639" w14:textId="77777777" w:rsidR="005C6864" w:rsidRDefault="005C6864" w:rsidP="005C6864">
            <w:pPr>
              <w:pStyle w:val="Default"/>
              <w:rPr>
                <w:rFonts w:ascii="Arial Nova" w:hAnsi="Arial Nova"/>
                <w:color w:val="auto"/>
                <w:sz w:val="22"/>
                <w:szCs w:val="22"/>
              </w:rPr>
            </w:pPr>
            <w:r>
              <w:rPr>
                <w:rFonts w:ascii="Arial Nova" w:hAnsi="Arial Nova"/>
                <w:color w:val="auto"/>
                <w:sz w:val="22"/>
                <w:szCs w:val="22"/>
              </w:rPr>
              <w:t>Colorado Dept of Public Health and Environment</w:t>
            </w:r>
          </w:p>
        </w:tc>
      </w:tr>
      <w:tr w:rsidR="005C6864" w14:paraId="3A9BF223" w14:textId="77777777" w:rsidTr="005C6864">
        <w:trPr>
          <w:trHeight w:val="101"/>
        </w:trPr>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A07B8"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Jenny Wahby, MPH</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14:paraId="4856E9F9" w14:textId="77777777" w:rsidR="005C6864" w:rsidRDefault="0089477E" w:rsidP="005D6698">
            <w:pPr>
              <w:pStyle w:val="Default"/>
              <w:rPr>
                <w:rFonts w:ascii="Arial Nova" w:hAnsi="Arial Nova"/>
                <w:color w:val="auto"/>
                <w:sz w:val="22"/>
                <w:szCs w:val="22"/>
              </w:rPr>
            </w:pPr>
            <w:r>
              <w:rPr>
                <w:rFonts w:ascii="Arial Nova" w:hAnsi="Arial Nova"/>
                <w:color w:val="auto"/>
                <w:sz w:val="22"/>
                <w:szCs w:val="22"/>
              </w:rPr>
              <w:t>School-</w:t>
            </w:r>
            <w:r w:rsidR="005C6864">
              <w:rPr>
                <w:rFonts w:ascii="Arial Nova" w:hAnsi="Arial Nova"/>
                <w:color w:val="auto"/>
                <w:sz w:val="22"/>
                <w:szCs w:val="22"/>
              </w:rPr>
              <w:t>Based Sealant Program Coordinator</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95ABDEA"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Public Health Dental Program, Community Health Promotion</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9348649" w14:textId="77777777" w:rsidR="005C6864" w:rsidRDefault="005C6864" w:rsidP="005D6698">
            <w:pPr>
              <w:pStyle w:val="Default"/>
              <w:rPr>
                <w:rFonts w:ascii="Arial Nova" w:hAnsi="Arial Nova"/>
                <w:color w:val="auto"/>
                <w:sz w:val="22"/>
                <w:szCs w:val="22"/>
              </w:rPr>
            </w:pPr>
            <w:r>
              <w:rPr>
                <w:rFonts w:ascii="Arial Nova" w:hAnsi="Arial Nova"/>
                <w:i/>
                <w:iCs/>
                <w:color w:val="auto"/>
                <w:sz w:val="22"/>
                <w:szCs w:val="22"/>
              </w:rPr>
              <w:t>(850) 617-1434</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F1074EA" w14:textId="77777777" w:rsidR="005C6864" w:rsidRDefault="00C178E8" w:rsidP="005D6698">
            <w:pPr>
              <w:pStyle w:val="Default"/>
              <w:rPr>
                <w:rFonts w:ascii="Arial Nova" w:hAnsi="Arial Nova"/>
                <w:color w:val="auto"/>
                <w:sz w:val="22"/>
                <w:szCs w:val="22"/>
              </w:rPr>
            </w:pPr>
            <w:hyperlink r:id="rId17" w:history="1">
              <w:r w:rsidR="005C6864" w:rsidRPr="002F3044">
                <w:rPr>
                  <w:rStyle w:val="Hyperlink"/>
                  <w:rFonts w:ascii="Arial Nova" w:hAnsi="Arial Nova"/>
                  <w:sz w:val="22"/>
                  <w:szCs w:val="22"/>
                </w:rPr>
                <w:t>Jennifer.Wahby@flhealth.gov</w:t>
              </w:r>
            </w:hyperlink>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2561F90B"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Florida Department of Health</w:t>
            </w:r>
          </w:p>
        </w:tc>
      </w:tr>
      <w:tr w:rsidR="005C6864" w14:paraId="6C14FBBA" w14:textId="77777777" w:rsidTr="005C6864">
        <w:trPr>
          <w:trHeight w:val="101"/>
        </w:trPr>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A50C13"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Sara Schlievert, BS, CPH</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55CCE2D5"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Executive Officer 2</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3026EC7B"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Bureau of Oral and Health Delivery Systems</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604B0220" w14:textId="77777777" w:rsidR="005C6864" w:rsidRDefault="005C6864" w:rsidP="005D6698">
            <w:pPr>
              <w:pStyle w:val="Default"/>
              <w:rPr>
                <w:rFonts w:ascii="Arial Nova" w:hAnsi="Arial Nova"/>
                <w:i/>
                <w:iCs/>
                <w:color w:val="auto"/>
                <w:sz w:val="22"/>
                <w:szCs w:val="22"/>
              </w:rPr>
            </w:pPr>
            <w:r>
              <w:rPr>
                <w:rFonts w:ascii="Arial Nova" w:hAnsi="Arial Nova"/>
                <w:i/>
                <w:iCs/>
                <w:color w:val="auto"/>
                <w:sz w:val="22"/>
                <w:szCs w:val="22"/>
              </w:rPr>
              <w:t>(515) 720-3488</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389D5E7E" w14:textId="77777777" w:rsidR="005C6864" w:rsidRDefault="00C178E8" w:rsidP="005D6698">
            <w:pPr>
              <w:pStyle w:val="Default"/>
              <w:rPr>
                <w:rFonts w:ascii="Arial Nova" w:hAnsi="Arial Nova"/>
                <w:color w:val="auto"/>
                <w:sz w:val="22"/>
                <w:szCs w:val="22"/>
              </w:rPr>
            </w:pPr>
            <w:hyperlink r:id="rId18" w:history="1">
              <w:r w:rsidR="005C6864" w:rsidRPr="00575444">
                <w:rPr>
                  <w:rStyle w:val="Hyperlink"/>
                  <w:rFonts w:ascii="Arial Nova" w:hAnsi="Arial Nova"/>
                  <w:sz w:val="22"/>
                  <w:szCs w:val="22"/>
                </w:rPr>
                <w:t>Saralyn.schlievert@idph.iowa. gov</w:t>
              </w:r>
            </w:hyperlink>
            <w:r w:rsidR="005C6864">
              <w:rPr>
                <w:rFonts w:ascii="Arial Nova" w:hAnsi="Arial Nova"/>
                <w:color w:val="auto"/>
                <w:sz w:val="22"/>
                <w:szCs w:val="22"/>
              </w:rPr>
              <w:t xml:space="preserve"> </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083ECB96"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Iowa Department of Public Health</w:t>
            </w:r>
          </w:p>
        </w:tc>
      </w:tr>
      <w:tr w:rsidR="005C6864" w14:paraId="72DF51E0" w14:textId="77777777" w:rsidTr="005C6864">
        <w:trPr>
          <w:trHeight w:val="101"/>
        </w:trPr>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09FE49" w14:textId="77777777" w:rsidR="005C6864" w:rsidRDefault="005C6864" w:rsidP="005D6698">
            <w:pPr>
              <w:pStyle w:val="Default"/>
              <w:rPr>
                <w:rFonts w:ascii="Arial Nova" w:hAnsi="Arial Nova"/>
                <w:color w:val="auto"/>
                <w:sz w:val="22"/>
                <w:szCs w:val="22"/>
              </w:rPr>
            </w:pPr>
            <w:proofErr w:type="spellStart"/>
            <w:r>
              <w:rPr>
                <w:rFonts w:ascii="Arial Nova" w:hAnsi="Arial Nova"/>
                <w:color w:val="auto"/>
                <w:sz w:val="22"/>
                <w:szCs w:val="22"/>
              </w:rPr>
              <w:t>Me</w:t>
            </w:r>
            <w:r w:rsidR="00BB2CAA">
              <w:rPr>
                <w:rFonts w:ascii="Arial Nova" w:hAnsi="Arial Nova"/>
                <w:color w:val="auto"/>
                <w:sz w:val="22"/>
                <w:szCs w:val="22"/>
              </w:rPr>
              <w:t>C</w:t>
            </w:r>
            <w:r>
              <w:rPr>
                <w:rFonts w:ascii="Arial Nova" w:hAnsi="Arial Nova"/>
                <w:color w:val="auto"/>
                <w:sz w:val="22"/>
                <w:szCs w:val="22"/>
              </w:rPr>
              <w:t>haune</w:t>
            </w:r>
            <w:proofErr w:type="spellEnd"/>
            <w:r>
              <w:rPr>
                <w:rFonts w:ascii="Arial Nova" w:hAnsi="Arial Nova"/>
                <w:color w:val="auto"/>
                <w:sz w:val="22"/>
                <w:szCs w:val="22"/>
              </w:rPr>
              <w:t xml:space="preserve"> Butler</w:t>
            </w:r>
            <w:r w:rsidR="0089477E">
              <w:rPr>
                <w:rFonts w:ascii="Arial Nova" w:hAnsi="Arial Nova"/>
                <w:color w:val="auto"/>
                <w:sz w:val="22"/>
                <w:szCs w:val="22"/>
              </w:rPr>
              <w:t>, MPA</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266D3021"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Oral Health Promotion Manager</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45DC3456" w14:textId="77777777" w:rsidR="005C6864" w:rsidRDefault="0089477E" w:rsidP="005D6698">
            <w:pPr>
              <w:pStyle w:val="Default"/>
              <w:rPr>
                <w:rFonts w:ascii="Arial Nova" w:hAnsi="Arial Nova"/>
                <w:color w:val="auto"/>
                <w:sz w:val="22"/>
                <w:szCs w:val="22"/>
              </w:rPr>
            </w:pPr>
            <w:r>
              <w:rPr>
                <w:rFonts w:ascii="Arial Nova" w:hAnsi="Arial Nova"/>
                <w:color w:val="auto"/>
                <w:sz w:val="22"/>
                <w:szCs w:val="22"/>
              </w:rPr>
              <w:t xml:space="preserve">Well-Ahead Louisiana </w:t>
            </w:r>
            <w:r w:rsidR="005C6864">
              <w:rPr>
                <w:rFonts w:ascii="Arial Nova" w:hAnsi="Arial Nova"/>
                <w:color w:val="auto"/>
                <w:sz w:val="22"/>
                <w:szCs w:val="22"/>
              </w:rPr>
              <w:t>Office of Public Health</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2BD0929F" w14:textId="77777777" w:rsidR="005C6864" w:rsidRDefault="0089477E" w:rsidP="005D6698">
            <w:pPr>
              <w:pStyle w:val="Default"/>
              <w:rPr>
                <w:rFonts w:ascii="Arial Nova" w:hAnsi="Arial Nova"/>
                <w:i/>
                <w:iCs/>
                <w:color w:val="auto"/>
                <w:sz w:val="22"/>
                <w:szCs w:val="22"/>
              </w:rPr>
            </w:pPr>
            <w:r>
              <w:rPr>
                <w:rFonts w:ascii="Arial Nova" w:hAnsi="Arial Nova"/>
                <w:i/>
                <w:iCs/>
                <w:color w:val="auto"/>
                <w:sz w:val="22"/>
                <w:szCs w:val="22"/>
              </w:rPr>
              <w:t>(225) 342-7804</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7B95AD42" w14:textId="77777777" w:rsidR="005C6864" w:rsidRDefault="00C178E8" w:rsidP="005D6698">
            <w:pPr>
              <w:pStyle w:val="Default"/>
              <w:rPr>
                <w:rFonts w:ascii="Arial Nova" w:hAnsi="Arial Nova"/>
                <w:color w:val="auto"/>
                <w:sz w:val="22"/>
                <w:szCs w:val="22"/>
              </w:rPr>
            </w:pPr>
            <w:hyperlink r:id="rId19" w:history="1">
              <w:r w:rsidR="00BB2CAA" w:rsidRPr="00BB2CAA">
                <w:rPr>
                  <w:rStyle w:val="Hyperlink"/>
                  <w:rFonts w:ascii="Arial Nova" w:hAnsi="Arial Nova"/>
                  <w:sz w:val="22"/>
                  <w:szCs w:val="22"/>
                </w:rPr>
                <w:t>Mechaune.Butler@la.gov</w:t>
              </w:r>
            </w:hyperlink>
            <w:r w:rsidR="005C6864">
              <w:rPr>
                <w:rFonts w:ascii="Arial Nova" w:hAnsi="Arial Nova"/>
                <w:color w:val="auto"/>
                <w:sz w:val="22"/>
                <w:szCs w:val="22"/>
              </w:rPr>
              <w:t xml:space="preserve"> </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3824B277"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Louisiana Department of Health</w:t>
            </w:r>
          </w:p>
        </w:tc>
      </w:tr>
      <w:tr w:rsidR="005C6864" w14:paraId="0F4B99F3" w14:textId="77777777" w:rsidTr="00603224">
        <w:trPr>
          <w:trHeight w:val="101"/>
        </w:trPr>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54E59F"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 xml:space="preserve">Genelle Lamont, PhD, MPH </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5FFA10A7"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Oral Health Surveillance Coordinator</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175DB54E"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Health Promotion and Chronic Disease Division, Oral Health Program</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010134A0" w14:textId="77777777" w:rsidR="005C6864" w:rsidRDefault="005C6864" w:rsidP="005D6698">
            <w:pPr>
              <w:pStyle w:val="Default"/>
              <w:rPr>
                <w:rFonts w:ascii="Arial Nova" w:hAnsi="Arial Nova"/>
                <w:color w:val="auto"/>
                <w:sz w:val="22"/>
                <w:szCs w:val="22"/>
              </w:rPr>
            </w:pPr>
            <w:r>
              <w:rPr>
                <w:rFonts w:ascii="Arial Nova" w:hAnsi="Arial Nova"/>
                <w:i/>
                <w:iCs/>
                <w:color w:val="auto"/>
                <w:sz w:val="22"/>
                <w:szCs w:val="22"/>
              </w:rPr>
              <w:t xml:space="preserve">(651) 201-5974 </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264C95F3" w14:textId="77777777" w:rsidR="005C6864" w:rsidRDefault="00C178E8" w:rsidP="005D6698">
            <w:pPr>
              <w:pStyle w:val="Default"/>
              <w:rPr>
                <w:rFonts w:ascii="Arial Nova" w:hAnsi="Arial Nova"/>
                <w:color w:val="auto"/>
                <w:sz w:val="22"/>
                <w:szCs w:val="22"/>
              </w:rPr>
            </w:pPr>
            <w:hyperlink r:id="rId20" w:history="1">
              <w:r w:rsidR="005C6864" w:rsidRPr="002F3044">
                <w:rPr>
                  <w:rStyle w:val="Hyperlink"/>
                  <w:rFonts w:ascii="Arial Nova" w:hAnsi="Arial Nova"/>
                  <w:sz w:val="22"/>
                  <w:szCs w:val="22"/>
                </w:rPr>
                <w:t>Genelle.lamont@state.mn.us</w:t>
              </w:r>
            </w:hyperlink>
            <w:r w:rsidR="005C6864">
              <w:rPr>
                <w:rFonts w:ascii="Arial Nova" w:hAnsi="Arial Nova"/>
                <w:color w:val="auto"/>
                <w:sz w:val="22"/>
                <w:szCs w:val="22"/>
              </w:rPr>
              <w:t xml:space="preserve"> </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63214B1E"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Minnesota Department of Health</w:t>
            </w:r>
          </w:p>
        </w:tc>
      </w:tr>
      <w:tr w:rsidR="005C6864" w14:paraId="24962A1C" w14:textId="77777777" w:rsidTr="00603224">
        <w:trPr>
          <w:trHeight w:val="101"/>
        </w:trPr>
        <w:tc>
          <w:tcPr>
            <w:tcW w:w="12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25DCB8D"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 xml:space="preserve">Raymond Lala, DDS </w:t>
            </w:r>
          </w:p>
        </w:tc>
        <w:tc>
          <w:tcPr>
            <w:tcW w:w="198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356DCFA" w14:textId="77777777" w:rsidR="005C6864" w:rsidRDefault="00BB2CAA" w:rsidP="005D6698">
            <w:pPr>
              <w:pStyle w:val="Default"/>
              <w:rPr>
                <w:rFonts w:ascii="Arial Nova" w:hAnsi="Arial Nova"/>
                <w:color w:val="auto"/>
                <w:sz w:val="22"/>
                <w:szCs w:val="22"/>
              </w:rPr>
            </w:pPr>
            <w:r>
              <w:rPr>
                <w:rFonts w:ascii="Arial Nova" w:hAnsi="Arial Nova"/>
                <w:color w:val="auto"/>
                <w:sz w:val="22"/>
                <w:szCs w:val="22"/>
              </w:rPr>
              <w:t xml:space="preserve">Dental </w:t>
            </w:r>
            <w:r w:rsidR="005C6864">
              <w:rPr>
                <w:rFonts w:ascii="Arial Nova" w:hAnsi="Arial Nova"/>
                <w:color w:val="auto"/>
                <w:sz w:val="22"/>
                <w:szCs w:val="22"/>
              </w:rPr>
              <w:t>Director</w:t>
            </w:r>
          </w:p>
        </w:tc>
        <w:tc>
          <w:tcPr>
            <w:tcW w:w="216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6684D37" w14:textId="77777777" w:rsidR="005C6864" w:rsidRDefault="005C6864" w:rsidP="005D6698">
            <w:pPr>
              <w:pStyle w:val="Default"/>
              <w:rPr>
                <w:rFonts w:ascii="Arial Nova" w:hAnsi="Arial Nova"/>
                <w:color w:val="auto"/>
                <w:sz w:val="22"/>
                <w:szCs w:val="22"/>
              </w:rPr>
            </w:pPr>
            <w:r>
              <w:rPr>
                <w:rFonts w:ascii="Arial Nova" w:hAnsi="Arial Nova"/>
                <w:color w:val="auto"/>
                <w:sz w:val="22"/>
                <w:szCs w:val="22"/>
              </w:rPr>
              <w:t>Division of Oral Health</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A67347D" w14:textId="77777777" w:rsidR="005C6864" w:rsidRDefault="005C6864" w:rsidP="005D6698">
            <w:pPr>
              <w:pStyle w:val="Default"/>
              <w:rPr>
                <w:rFonts w:ascii="Arial Nova" w:hAnsi="Arial Nova"/>
                <w:color w:val="auto"/>
                <w:sz w:val="22"/>
                <w:szCs w:val="22"/>
              </w:rPr>
            </w:pPr>
            <w:r>
              <w:rPr>
                <w:rFonts w:ascii="Arial Nova" w:hAnsi="Arial Nova"/>
                <w:i/>
                <w:iCs/>
                <w:color w:val="auto"/>
                <w:sz w:val="22"/>
                <w:szCs w:val="22"/>
              </w:rPr>
              <w:t>(803) 898-0830</w:t>
            </w:r>
          </w:p>
        </w:tc>
        <w:tc>
          <w:tcPr>
            <w:tcW w:w="18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4555C7B" w14:textId="77777777" w:rsidR="005C6864" w:rsidRDefault="00C178E8" w:rsidP="005D6698">
            <w:pPr>
              <w:pStyle w:val="Default"/>
              <w:rPr>
                <w:rFonts w:ascii="Arial Nova" w:hAnsi="Arial Nova"/>
                <w:color w:val="auto"/>
                <w:sz w:val="22"/>
                <w:szCs w:val="22"/>
              </w:rPr>
            </w:pPr>
            <w:hyperlink r:id="rId21" w:history="1">
              <w:r w:rsidR="005C6864" w:rsidRPr="00575444">
                <w:rPr>
                  <w:rStyle w:val="Hyperlink"/>
                  <w:rFonts w:ascii="Arial Nova" w:hAnsi="Arial Nova"/>
                  <w:sz w:val="22"/>
                  <w:szCs w:val="22"/>
                </w:rPr>
                <w:t>lalarf@dhec.sc. gov</w:t>
              </w:r>
            </w:hyperlink>
          </w:p>
        </w:tc>
        <w:tc>
          <w:tcPr>
            <w:tcW w:w="171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9C98F95" w14:textId="77777777" w:rsidR="005C6864" w:rsidRDefault="005C6864" w:rsidP="005C6864">
            <w:pPr>
              <w:pStyle w:val="Default"/>
              <w:rPr>
                <w:rFonts w:ascii="Arial Nova" w:hAnsi="Arial Nova"/>
                <w:color w:val="auto"/>
                <w:sz w:val="22"/>
                <w:szCs w:val="22"/>
              </w:rPr>
            </w:pPr>
            <w:r>
              <w:rPr>
                <w:rFonts w:ascii="Arial Nova" w:hAnsi="Arial Nova"/>
                <w:color w:val="auto"/>
                <w:sz w:val="22"/>
                <w:szCs w:val="22"/>
              </w:rPr>
              <w:t xml:space="preserve">SC Dept of Health and </w:t>
            </w:r>
            <w:r w:rsidR="008D645F">
              <w:rPr>
                <w:rFonts w:ascii="Arial Nova" w:hAnsi="Arial Nova"/>
                <w:color w:val="auto"/>
                <w:sz w:val="22"/>
                <w:szCs w:val="22"/>
              </w:rPr>
              <w:t>Environ</w:t>
            </w:r>
            <w:r>
              <w:rPr>
                <w:rFonts w:ascii="Arial Nova" w:hAnsi="Arial Nova"/>
                <w:color w:val="auto"/>
                <w:sz w:val="22"/>
                <w:szCs w:val="22"/>
              </w:rPr>
              <w:t>mental Control</w:t>
            </w:r>
          </w:p>
        </w:tc>
      </w:tr>
      <w:tr w:rsidR="00603224" w14:paraId="27E5D25F" w14:textId="77777777" w:rsidTr="00603224">
        <w:trPr>
          <w:trHeight w:val="101"/>
        </w:trPr>
        <w:tc>
          <w:tcPr>
            <w:tcW w:w="12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DA4BFD" w14:textId="77777777" w:rsidR="00603224" w:rsidRDefault="00603224" w:rsidP="005D6698">
            <w:pPr>
              <w:pStyle w:val="Default"/>
              <w:rPr>
                <w:rFonts w:ascii="Arial Nova" w:hAnsi="Arial Nova"/>
                <w:color w:val="auto"/>
                <w:sz w:val="22"/>
                <w:szCs w:val="22"/>
              </w:rPr>
            </w:pPr>
            <w:r w:rsidRPr="00603224">
              <w:rPr>
                <w:rFonts w:ascii="Arial Nova" w:hAnsi="Arial Nova"/>
                <w:color w:val="auto"/>
                <w:sz w:val="22"/>
                <w:szCs w:val="22"/>
              </w:rPr>
              <w:t>Debora Teixeira</w:t>
            </w:r>
            <w:r>
              <w:rPr>
                <w:rFonts w:ascii="Arial Nova" w:hAnsi="Arial Nova"/>
                <w:color w:val="auto"/>
                <w:sz w:val="22"/>
                <w:szCs w:val="22"/>
              </w:rPr>
              <w:t>, DDS, MEd</w:t>
            </w:r>
          </w:p>
        </w:tc>
        <w:tc>
          <w:tcPr>
            <w:tcW w:w="1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A1FE40" w14:textId="77777777" w:rsidR="00603224" w:rsidRDefault="00603224" w:rsidP="005D6698">
            <w:pPr>
              <w:pStyle w:val="Default"/>
              <w:rPr>
                <w:rFonts w:ascii="Arial Nova" w:hAnsi="Arial Nova"/>
                <w:color w:val="auto"/>
                <w:sz w:val="22"/>
                <w:szCs w:val="22"/>
              </w:rPr>
            </w:pPr>
            <w:r>
              <w:rPr>
                <w:rFonts w:ascii="Arial Nova" w:hAnsi="Arial Nova"/>
                <w:color w:val="auto"/>
                <w:sz w:val="22"/>
                <w:szCs w:val="22"/>
              </w:rPr>
              <w:t>Oral Health Program Administrator</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A3D92F" w14:textId="77777777" w:rsidR="00603224" w:rsidRDefault="00603224" w:rsidP="005D6698">
            <w:pPr>
              <w:pStyle w:val="Default"/>
              <w:rPr>
                <w:rFonts w:ascii="Arial Nova" w:hAnsi="Arial Nova"/>
                <w:color w:val="auto"/>
                <w:sz w:val="22"/>
                <w:szCs w:val="22"/>
              </w:rPr>
            </w:pPr>
            <w:r w:rsidRPr="00603224">
              <w:rPr>
                <w:rFonts w:ascii="Arial Nova" w:hAnsi="Arial Nova"/>
                <w:color w:val="auto"/>
                <w:sz w:val="22"/>
                <w:szCs w:val="22"/>
              </w:rPr>
              <w:t>Division of Health Promotion &amp; Disease Prevention</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CFA42F" w14:textId="40489F2A" w:rsidR="00603224" w:rsidRDefault="005D3493" w:rsidP="005D6698">
            <w:pPr>
              <w:pStyle w:val="Default"/>
              <w:rPr>
                <w:rFonts w:ascii="Arial Nova" w:hAnsi="Arial Nova"/>
                <w:i/>
                <w:iCs/>
                <w:color w:val="auto"/>
                <w:sz w:val="22"/>
                <w:szCs w:val="22"/>
              </w:rPr>
            </w:pPr>
            <w:r>
              <w:rPr>
                <w:rFonts w:ascii="Arial Nova" w:hAnsi="Arial Nova"/>
                <w:i/>
                <w:iCs/>
                <w:color w:val="auto"/>
                <w:sz w:val="22"/>
                <w:szCs w:val="22"/>
              </w:rPr>
              <w:t>(</w:t>
            </w:r>
            <w:r w:rsidR="00603224" w:rsidRPr="00603224">
              <w:rPr>
                <w:rFonts w:ascii="Arial Nova" w:hAnsi="Arial Nova"/>
                <w:i/>
                <w:iCs/>
                <w:color w:val="auto"/>
                <w:sz w:val="22"/>
                <w:szCs w:val="22"/>
              </w:rPr>
              <w:t>802</w:t>
            </w:r>
            <w:r>
              <w:rPr>
                <w:rFonts w:ascii="Arial Nova" w:hAnsi="Arial Nova"/>
                <w:i/>
                <w:iCs/>
                <w:color w:val="auto"/>
                <w:sz w:val="22"/>
                <w:szCs w:val="22"/>
              </w:rPr>
              <w:t xml:space="preserve">) </w:t>
            </w:r>
            <w:r w:rsidR="00603224" w:rsidRPr="00603224">
              <w:rPr>
                <w:rFonts w:ascii="Arial Nova" w:hAnsi="Arial Nova"/>
                <w:i/>
                <w:iCs/>
                <w:color w:val="auto"/>
                <w:sz w:val="22"/>
                <w:szCs w:val="22"/>
              </w:rPr>
              <w:t>652-4115</w:t>
            </w:r>
          </w:p>
        </w:tc>
        <w:tc>
          <w:tcPr>
            <w:tcW w:w="189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DDA7D2F" w14:textId="77777777" w:rsidR="00603224" w:rsidRDefault="00603224" w:rsidP="005D6698">
            <w:pPr>
              <w:pStyle w:val="Default"/>
            </w:pPr>
            <w:r w:rsidRPr="00603224">
              <w:rPr>
                <w:rStyle w:val="Hyperlink"/>
                <w:rFonts w:ascii="Arial Nova" w:hAnsi="Arial Nova"/>
                <w:sz w:val="22"/>
                <w:szCs w:val="22"/>
              </w:rPr>
              <w:t>Debora.Teixeira@vermont.gov</w:t>
            </w:r>
          </w:p>
        </w:tc>
        <w:tc>
          <w:tcPr>
            <w:tcW w:w="17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01534F" w14:textId="77777777" w:rsidR="00603224" w:rsidRDefault="00603224" w:rsidP="005C6864">
            <w:pPr>
              <w:pStyle w:val="Default"/>
              <w:rPr>
                <w:rFonts w:ascii="Arial Nova" w:hAnsi="Arial Nova"/>
                <w:color w:val="auto"/>
                <w:sz w:val="22"/>
                <w:szCs w:val="22"/>
              </w:rPr>
            </w:pPr>
            <w:r w:rsidRPr="00603224">
              <w:rPr>
                <w:rFonts w:ascii="Arial Nova" w:hAnsi="Arial Nova"/>
                <w:color w:val="auto"/>
                <w:sz w:val="22"/>
                <w:szCs w:val="22"/>
              </w:rPr>
              <w:t>Vermont Department of Health</w:t>
            </w:r>
          </w:p>
        </w:tc>
      </w:tr>
    </w:tbl>
    <w:p w14:paraId="36C443BB" w14:textId="77777777" w:rsidR="00253296" w:rsidRDefault="00253296" w:rsidP="00185854">
      <w:pPr>
        <w:rPr>
          <w:rFonts w:ascii="Arial Nova" w:hAnsi="Arial Nova" w:cstheme="minorHAnsi"/>
          <w:color w:val="F79646" w:themeColor="accent6"/>
        </w:rPr>
      </w:pPr>
    </w:p>
    <w:p w14:paraId="22671FC6" w14:textId="77777777" w:rsidR="00253296" w:rsidRPr="00174127" w:rsidRDefault="00253296" w:rsidP="00185854">
      <w:pPr>
        <w:rPr>
          <w:rFonts w:ascii="Arial Nova" w:hAnsi="Arial Nova" w:cstheme="minorHAnsi"/>
          <w:color w:val="F79646" w:themeColor="accent6"/>
        </w:rPr>
      </w:pPr>
    </w:p>
    <w:p w14:paraId="693AA34D" w14:textId="77777777" w:rsidR="00185854" w:rsidRPr="00247675" w:rsidRDefault="00185854" w:rsidP="00185854">
      <w:pPr>
        <w:rPr>
          <w:rFonts w:ascii="Arial Nova" w:hAnsi="Arial Nova" w:cstheme="minorHAnsi"/>
        </w:rPr>
      </w:pPr>
      <w:r w:rsidRPr="00247675">
        <w:rPr>
          <w:rFonts w:ascii="Arial Nova" w:hAnsi="Arial Nova" w:cstheme="minorHAnsi"/>
          <w:b/>
        </w:rPr>
        <w:t xml:space="preserve">Table 2. </w:t>
      </w:r>
      <w:r w:rsidR="00253296">
        <w:rPr>
          <w:rFonts w:ascii="Arial Nova" w:hAnsi="Arial Nova" w:cstheme="minorHAnsi"/>
        </w:rPr>
        <w:t>Other Consultations</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970"/>
        <w:gridCol w:w="2340"/>
        <w:gridCol w:w="1260"/>
        <w:gridCol w:w="1890"/>
        <w:gridCol w:w="1620"/>
      </w:tblGrid>
      <w:tr w:rsidR="00247675" w:rsidRPr="00247675" w14:paraId="7499B303" w14:textId="77777777" w:rsidTr="00247675">
        <w:trPr>
          <w:trHeight w:val="111"/>
        </w:trPr>
        <w:tc>
          <w:tcPr>
            <w:tcW w:w="1553" w:type="dxa"/>
          </w:tcPr>
          <w:p w14:paraId="0997BFE8" w14:textId="77777777" w:rsidR="00185854" w:rsidRPr="00247675" w:rsidRDefault="00185854" w:rsidP="00643C52">
            <w:pPr>
              <w:autoSpaceDE w:val="0"/>
              <w:autoSpaceDN w:val="0"/>
              <w:adjustRightInd w:val="0"/>
              <w:rPr>
                <w:rFonts w:ascii="Arial Nova" w:hAnsi="Arial Nova" w:cstheme="minorHAnsi"/>
              </w:rPr>
            </w:pPr>
            <w:r w:rsidRPr="00247675">
              <w:rPr>
                <w:rFonts w:ascii="Arial Nova" w:hAnsi="Arial Nova" w:cstheme="minorHAnsi"/>
                <w:b/>
                <w:bCs/>
              </w:rPr>
              <w:t xml:space="preserve">Name </w:t>
            </w:r>
          </w:p>
        </w:tc>
        <w:tc>
          <w:tcPr>
            <w:tcW w:w="1970" w:type="dxa"/>
          </w:tcPr>
          <w:p w14:paraId="1DA9CF38" w14:textId="77777777" w:rsidR="00185854" w:rsidRPr="00247675" w:rsidRDefault="00185854" w:rsidP="00643C52">
            <w:pPr>
              <w:autoSpaceDE w:val="0"/>
              <w:autoSpaceDN w:val="0"/>
              <w:adjustRightInd w:val="0"/>
              <w:rPr>
                <w:rFonts w:ascii="Arial Nova" w:hAnsi="Arial Nova" w:cstheme="minorHAnsi"/>
              </w:rPr>
            </w:pPr>
            <w:r w:rsidRPr="00247675">
              <w:rPr>
                <w:rFonts w:ascii="Arial Nova" w:hAnsi="Arial Nova" w:cstheme="minorHAnsi"/>
                <w:b/>
                <w:bCs/>
              </w:rPr>
              <w:t xml:space="preserve">Title </w:t>
            </w:r>
          </w:p>
        </w:tc>
        <w:tc>
          <w:tcPr>
            <w:tcW w:w="2340" w:type="dxa"/>
          </w:tcPr>
          <w:p w14:paraId="167F6A11" w14:textId="77777777" w:rsidR="00185854" w:rsidRPr="00247675" w:rsidRDefault="00185854" w:rsidP="00643C52">
            <w:pPr>
              <w:autoSpaceDE w:val="0"/>
              <w:autoSpaceDN w:val="0"/>
              <w:adjustRightInd w:val="0"/>
              <w:rPr>
                <w:rFonts w:ascii="Arial Nova" w:hAnsi="Arial Nova" w:cstheme="minorHAnsi"/>
              </w:rPr>
            </w:pPr>
            <w:r w:rsidRPr="00247675">
              <w:rPr>
                <w:rFonts w:ascii="Arial Nova" w:hAnsi="Arial Nova" w:cstheme="minorHAnsi"/>
                <w:b/>
                <w:bCs/>
              </w:rPr>
              <w:t xml:space="preserve">Affiliation </w:t>
            </w:r>
          </w:p>
        </w:tc>
        <w:tc>
          <w:tcPr>
            <w:tcW w:w="1260" w:type="dxa"/>
          </w:tcPr>
          <w:p w14:paraId="3114D609" w14:textId="77777777" w:rsidR="00185854" w:rsidRPr="00247675" w:rsidRDefault="00185854" w:rsidP="00643C52">
            <w:pPr>
              <w:autoSpaceDE w:val="0"/>
              <w:autoSpaceDN w:val="0"/>
              <w:adjustRightInd w:val="0"/>
              <w:rPr>
                <w:rFonts w:ascii="Arial Nova" w:hAnsi="Arial Nova" w:cstheme="minorHAnsi"/>
              </w:rPr>
            </w:pPr>
            <w:r w:rsidRPr="00247675">
              <w:rPr>
                <w:rFonts w:ascii="Arial Nova" w:hAnsi="Arial Nova" w:cstheme="minorHAnsi"/>
                <w:b/>
                <w:bCs/>
              </w:rPr>
              <w:t xml:space="preserve">Phone </w:t>
            </w:r>
          </w:p>
        </w:tc>
        <w:tc>
          <w:tcPr>
            <w:tcW w:w="1890" w:type="dxa"/>
          </w:tcPr>
          <w:p w14:paraId="0763D22B" w14:textId="77777777" w:rsidR="00185854" w:rsidRPr="00247675" w:rsidRDefault="00185854" w:rsidP="00643C52">
            <w:pPr>
              <w:autoSpaceDE w:val="0"/>
              <w:autoSpaceDN w:val="0"/>
              <w:adjustRightInd w:val="0"/>
              <w:rPr>
                <w:rFonts w:ascii="Arial Nova" w:hAnsi="Arial Nova" w:cstheme="minorHAnsi"/>
              </w:rPr>
            </w:pPr>
            <w:r w:rsidRPr="00247675">
              <w:rPr>
                <w:rFonts w:ascii="Arial Nova" w:hAnsi="Arial Nova" w:cstheme="minorHAnsi"/>
                <w:b/>
                <w:bCs/>
              </w:rPr>
              <w:t xml:space="preserve">Email </w:t>
            </w:r>
          </w:p>
        </w:tc>
        <w:tc>
          <w:tcPr>
            <w:tcW w:w="1620" w:type="dxa"/>
          </w:tcPr>
          <w:p w14:paraId="1B826642" w14:textId="77777777" w:rsidR="00185854" w:rsidRPr="00247675" w:rsidRDefault="00185854" w:rsidP="00643C52">
            <w:pPr>
              <w:autoSpaceDE w:val="0"/>
              <w:autoSpaceDN w:val="0"/>
              <w:adjustRightInd w:val="0"/>
              <w:rPr>
                <w:rFonts w:ascii="Arial Nova" w:hAnsi="Arial Nova" w:cstheme="minorHAnsi"/>
                <w:b/>
                <w:bCs/>
              </w:rPr>
            </w:pPr>
            <w:r w:rsidRPr="00247675">
              <w:rPr>
                <w:rFonts w:ascii="Arial Nova" w:hAnsi="Arial Nova" w:cstheme="minorHAnsi"/>
                <w:b/>
                <w:bCs/>
              </w:rPr>
              <w:t>Role</w:t>
            </w:r>
          </w:p>
        </w:tc>
      </w:tr>
      <w:tr w:rsidR="0030073C" w:rsidRPr="00247675" w14:paraId="03ADB252" w14:textId="77777777" w:rsidTr="008D645F">
        <w:trPr>
          <w:trHeight w:val="1268"/>
        </w:trPr>
        <w:tc>
          <w:tcPr>
            <w:tcW w:w="1553" w:type="dxa"/>
          </w:tcPr>
          <w:p w14:paraId="47756D68" w14:textId="77777777" w:rsidR="0030073C" w:rsidRPr="00247675" w:rsidRDefault="0030073C" w:rsidP="0063318F">
            <w:pPr>
              <w:autoSpaceDE w:val="0"/>
              <w:autoSpaceDN w:val="0"/>
              <w:adjustRightInd w:val="0"/>
              <w:rPr>
                <w:rFonts w:ascii="Arial Nova" w:hAnsi="Arial Nova" w:cstheme="minorHAnsi"/>
                <w:sz w:val="22"/>
              </w:rPr>
            </w:pPr>
            <w:r w:rsidRPr="00247675">
              <w:rPr>
                <w:rFonts w:ascii="Arial Nova" w:hAnsi="Arial Nova" w:cstheme="minorHAnsi"/>
                <w:sz w:val="22"/>
              </w:rPr>
              <w:t>Alison Amoroso</w:t>
            </w:r>
            <w:r>
              <w:rPr>
                <w:rFonts w:ascii="Arial Nova" w:hAnsi="Arial Nova" w:cstheme="minorHAnsi"/>
                <w:sz w:val="22"/>
              </w:rPr>
              <w:t>, M.Ed.</w:t>
            </w:r>
            <w:r w:rsidRPr="00247675">
              <w:rPr>
                <w:rFonts w:ascii="Arial Nova" w:hAnsi="Arial Nova" w:cstheme="minorHAnsi"/>
                <w:sz w:val="22"/>
              </w:rPr>
              <w:t xml:space="preserve"> </w:t>
            </w:r>
          </w:p>
        </w:tc>
        <w:tc>
          <w:tcPr>
            <w:tcW w:w="1970" w:type="dxa"/>
          </w:tcPr>
          <w:p w14:paraId="7EF2F73C" w14:textId="77777777" w:rsidR="0030073C" w:rsidRPr="00247675" w:rsidRDefault="0030073C" w:rsidP="0063318F">
            <w:pPr>
              <w:autoSpaceDE w:val="0"/>
              <w:autoSpaceDN w:val="0"/>
              <w:adjustRightInd w:val="0"/>
              <w:rPr>
                <w:rFonts w:ascii="Arial Nova" w:hAnsi="Arial Nova" w:cstheme="minorHAnsi"/>
                <w:sz w:val="22"/>
              </w:rPr>
            </w:pPr>
            <w:r w:rsidRPr="00247675">
              <w:rPr>
                <w:rFonts w:ascii="Arial Nova" w:hAnsi="Arial Nova" w:cstheme="minorHAnsi"/>
                <w:sz w:val="22"/>
              </w:rPr>
              <w:t>Consultant to the Associate Director for Science</w:t>
            </w:r>
          </w:p>
        </w:tc>
        <w:tc>
          <w:tcPr>
            <w:tcW w:w="2340" w:type="dxa"/>
          </w:tcPr>
          <w:p w14:paraId="4A03AB70" w14:textId="278D740B" w:rsidR="0030073C" w:rsidRPr="00247675" w:rsidRDefault="00170ECF" w:rsidP="0063318F">
            <w:pPr>
              <w:autoSpaceDE w:val="0"/>
              <w:autoSpaceDN w:val="0"/>
              <w:adjustRightInd w:val="0"/>
              <w:rPr>
                <w:rFonts w:ascii="Arial Nova" w:hAnsi="Arial Nova" w:cstheme="minorHAnsi"/>
                <w:sz w:val="22"/>
              </w:rPr>
            </w:pPr>
            <w:r w:rsidRPr="00170ECF">
              <w:rPr>
                <w:rFonts w:ascii="Arial Nova" w:hAnsi="Arial Nova" w:cstheme="minorHAnsi"/>
                <w:sz w:val="22"/>
              </w:rPr>
              <w:t>Deloitte Consulting</w:t>
            </w:r>
          </w:p>
        </w:tc>
        <w:tc>
          <w:tcPr>
            <w:tcW w:w="1260" w:type="dxa"/>
          </w:tcPr>
          <w:p w14:paraId="09D4BE3C" w14:textId="3D0EEE17" w:rsidR="0030073C" w:rsidRPr="00247675" w:rsidRDefault="005D3493" w:rsidP="0063318F">
            <w:pPr>
              <w:autoSpaceDE w:val="0"/>
              <w:autoSpaceDN w:val="0"/>
              <w:adjustRightInd w:val="0"/>
              <w:rPr>
                <w:rFonts w:ascii="Arial Nova" w:hAnsi="Arial Nova" w:cstheme="minorHAnsi"/>
                <w:sz w:val="22"/>
              </w:rPr>
            </w:pPr>
            <w:r>
              <w:rPr>
                <w:rFonts w:ascii="Arial Nova" w:hAnsi="Arial Nova" w:cstheme="minorHAnsi"/>
                <w:i/>
                <w:iCs/>
                <w:sz w:val="22"/>
              </w:rPr>
              <w:t>(</w:t>
            </w:r>
            <w:r w:rsidR="0030073C" w:rsidRPr="00247675">
              <w:rPr>
                <w:rFonts w:ascii="Arial Nova" w:hAnsi="Arial Nova" w:cstheme="minorHAnsi"/>
                <w:i/>
                <w:iCs/>
                <w:sz w:val="22"/>
              </w:rPr>
              <w:t>470</w:t>
            </w:r>
            <w:r>
              <w:rPr>
                <w:rFonts w:ascii="Arial Nova" w:hAnsi="Arial Nova" w:cstheme="minorHAnsi"/>
                <w:i/>
                <w:iCs/>
                <w:sz w:val="22"/>
              </w:rPr>
              <w:t xml:space="preserve">) </w:t>
            </w:r>
            <w:r w:rsidR="0030073C" w:rsidRPr="00247675">
              <w:rPr>
                <w:rFonts w:ascii="Arial Nova" w:hAnsi="Arial Nova" w:cstheme="minorHAnsi"/>
                <w:i/>
                <w:iCs/>
                <w:sz w:val="22"/>
              </w:rPr>
              <w:t xml:space="preserve">495-2521 </w:t>
            </w:r>
          </w:p>
        </w:tc>
        <w:tc>
          <w:tcPr>
            <w:tcW w:w="1890" w:type="dxa"/>
          </w:tcPr>
          <w:p w14:paraId="4192AF68" w14:textId="77777777" w:rsidR="0030073C" w:rsidRPr="00247675" w:rsidRDefault="0030073C" w:rsidP="0063318F">
            <w:pPr>
              <w:autoSpaceDE w:val="0"/>
              <w:autoSpaceDN w:val="0"/>
              <w:adjustRightInd w:val="0"/>
              <w:rPr>
                <w:rFonts w:ascii="Arial Nova" w:hAnsi="Arial Nova" w:cstheme="minorHAnsi"/>
                <w:sz w:val="22"/>
              </w:rPr>
            </w:pPr>
            <w:r w:rsidRPr="00247675">
              <w:rPr>
                <w:rFonts w:ascii="Arial Nova" w:hAnsi="Arial Nova" w:cstheme="minorHAnsi"/>
                <w:sz w:val="22"/>
              </w:rPr>
              <w:t xml:space="preserve">Uxl8@cdc.gov </w:t>
            </w:r>
          </w:p>
        </w:tc>
        <w:tc>
          <w:tcPr>
            <w:tcW w:w="1620" w:type="dxa"/>
          </w:tcPr>
          <w:p w14:paraId="335FF7AF" w14:textId="1ACEEAA8" w:rsidR="0030073C" w:rsidRPr="00247675" w:rsidRDefault="0030073C" w:rsidP="0063318F">
            <w:pPr>
              <w:autoSpaceDE w:val="0"/>
              <w:autoSpaceDN w:val="0"/>
              <w:adjustRightInd w:val="0"/>
              <w:rPr>
                <w:rFonts w:ascii="Arial Nova" w:hAnsi="Arial Nova" w:cstheme="minorHAnsi"/>
                <w:sz w:val="22"/>
              </w:rPr>
            </w:pPr>
            <w:r w:rsidRPr="00247675">
              <w:rPr>
                <w:rFonts w:ascii="Arial Nova" w:hAnsi="Arial Nova" w:cstheme="minorHAnsi"/>
                <w:sz w:val="22"/>
              </w:rPr>
              <w:t>Survey methodology advisor</w:t>
            </w:r>
          </w:p>
        </w:tc>
      </w:tr>
      <w:tr w:rsidR="00247675" w:rsidRPr="00247675" w14:paraId="04EE83F1" w14:textId="77777777" w:rsidTr="00247675">
        <w:trPr>
          <w:trHeight w:val="107"/>
        </w:trPr>
        <w:tc>
          <w:tcPr>
            <w:tcW w:w="1553" w:type="dxa"/>
          </w:tcPr>
          <w:p w14:paraId="399E9AAD" w14:textId="77777777" w:rsidR="00185854" w:rsidRPr="00247675" w:rsidRDefault="001F5C8D" w:rsidP="001F5C8D">
            <w:pPr>
              <w:autoSpaceDE w:val="0"/>
              <w:autoSpaceDN w:val="0"/>
              <w:adjustRightInd w:val="0"/>
              <w:rPr>
                <w:rFonts w:ascii="Arial Nova" w:hAnsi="Arial Nova" w:cstheme="minorHAnsi"/>
                <w:sz w:val="22"/>
              </w:rPr>
            </w:pPr>
            <w:r>
              <w:rPr>
                <w:rFonts w:ascii="Arial Nova" w:hAnsi="Arial Nova" w:cstheme="minorHAnsi"/>
                <w:sz w:val="22"/>
              </w:rPr>
              <w:t>Mei Lin</w:t>
            </w:r>
            <w:r w:rsidR="00247675" w:rsidRPr="00247675">
              <w:rPr>
                <w:rFonts w:ascii="Arial Nova" w:hAnsi="Arial Nova" w:cstheme="minorHAnsi"/>
                <w:sz w:val="22"/>
              </w:rPr>
              <w:t xml:space="preserve">, </w:t>
            </w:r>
            <w:r>
              <w:rPr>
                <w:rFonts w:ascii="Arial Nova" w:hAnsi="Arial Nova" w:cstheme="minorHAnsi"/>
                <w:sz w:val="22"/>
              </w:rPr>
              <w:t>MD</w:t>
            </w:r>
            <w:r w:rsidR="00247675" w:rsidRPr="00247675">
              <w:rPr>
                <w:rFonts w:ascii="Arial Nova" w:hAnsi="Arial Nova" w:cstheme="minorHAnsi"/>
                <w:sz w:val="22"/>
              </w:rPr>
              <w:t>,</w:t>
            </w:r>
            <w:r w:rsidR="00185854" w:rsidRPr="00247675">
              <w:rPr>
                <w:rFonts w:ascii="Arial Nova" w:hAnsi="Arial Nova" w:cstheme="minorHAnsi"/>
                <w:sz w:val="22"/>
              </w:rPr>
              <w:t xml:space="preserve"> </w:t>
            </w:r>
            <w:r>
              <w:rPr>
                <w:rFonts w:ascii="Arial Nova" w:hAnsi="Arial Nova" w:cstheme="minorHAnsi"/>
                <w:sz w:val="22"/>
              </w:rPr>
              <w:t>MPH</w:t>
            </w:r>
            <w:r w:rsidR="00185854" w:rsidRPr="00247675">
              <w:rPr>
                <w:rFonts w:ascii="Arial Nova" w:hAnsi="Arial Nova" w:cstheme="minorHAnsi"/>
                <w:sz w:val="22"/>
              </w:rPr>
              <w:t xml:space="preserve"> </w:t>
            </w:r>
          </w:p>
        </w:tc>
        <w:tc>
          <w:tcPr>
            <w:tcW w:w="1970" w:type="dxa"/>
          </w:tcPr>
          <w:p w14:paraId="14A0C31B" w14:textId="77777777" w:rsidR="00185854" w:rsidRPr="00247675" w:rsidRDefault="001F5C8D" w:rsidP="00BB2CAA">
            <w:pPr>
              <w:autoSpaceDE w:val="0"/>
              <w:autoSpaceDN w:val="0"/>
              <w:adjustRightInd w:val="0"/>
              <w:rPr>
                <w:rFonts w:ascii="Arial Nova" w:hAnsi="Arial Nova" w:cstheme="minorHAnsi"/>
                <w:sz w:val="22"/>
              </w:rPr>
            </w:pPr>
            <w:r>
              <w:rPr>
                <w:rFonts w:ascii="Arial Nova" w:hAnsi="Arial Nova" w:cstheme="minorHAnsi"/>
                <w:sz w:val="22"/>
              </w:rPr>
              <w:t>Epidemiologist</w:t>
            </w:r>
            <w:r w:rsidR="00253296" w:rsidRPr="00247675">
              <w:rPr>
                <w:rFonts w:ascii="Arial Nova" w:hAnsi="Arial Nova" w:cstheme="minorHAnsi"/>
                <w:sz w:val="22"/>
              </w:rPr>
              <w:t xml:space="preserve"> </w:t>
            </w:r>
          </w:p>
        </w:tc>
        <w:tc>
          <w:tcPr>
            <w:tcW w:w="2340" w:type="dxa"/>
          </w:tcPr>
          <w:p w14:paraId="766997A1" w14:textId="77777777" w:rsidR="00185854" w:rsidRPr="00247675" w:rsidRDefault="00BB2CAA" w:rsidP="00643C52">
            <w:pPr>
              <w:autoSpaceDE w:val="0"/>
              <w:autoSpaceDN w:val="0"/>
              <w:adjustRightInd w:val="0"/>
              <w:rPr>
                <w:rFonts w:ascii="Arial Nova" w:hAnsi="Arial Nova" w:cstheme="minorHAnsi"/>
                <w:sz w:val="22"/>
              </w:rPr>
            </w:pPr>
            <w:r w:rsidRPr="00247675">
              <w:rPr>
                <w:rFonts w:ascii="Arial Nova" w:hAnsi="Arial Nova" w:cstheme="minorHAnsi"/>
                <w:sz w:val="22"/>
              </w:rPr>
              <w:t>Division of Oral Health</w:t>
            </w:r>
            <w:r w:rsidR="006E6FF9">
              <w:rPr>
                <w:rFonts w:ascii="Arial Nova" w:hAnsi="Arial Nova" w:cstheme="minorHAnsi"/>
                <w:sz w:val="22"/>
              </w:rPr>
              <w:t>,</w:t>
            </w:r>
            <w:r w:rsidRPr="00247675">
              <w:rPr>
                <w:rFonts w:ascii="Arial Nova" w:hAnsi="Arial Nova" w:cstheme="minorHAnsi"/>
                <w:sz w:val="22"/>
              </w:rPr>
              <w:t xml:space="preserve"> </w:t>
            </w:r>
            <w:r w:rsidR="004E7977" w:rsidRPr="004E7977">
              <w:rPr>
                <w:rFonts w:ascii="Arial Nova" w:hAnsi="Arial Nova" w:cstheme="minorHAnsi"/>
                <w:sz w:val="22"/>
              </w:rPr>
              <w:t>NCCDPHP</w:t>
            </w:r>
            <w:r w:rsidR="00253296">
              <w:rPr>
                <w:rFonts w:ascii="Arial Nova" w:hAnsi="Arial Nova" w:cstheme="minorHAnsi"/>
                <w:sz w:val="22"/>
              </w:rPr>
              <w:t>, CDC</w:t>
            </w:r>
          </w:p>
        </w:tc>
        <w:tc>
          <w:tcPr>
            <w:tcW w:w="1260" w:type="dxa"/>
          </w:tcPr>
          <w:p w14:paraId="4BEAFDDD" w14:textId="00D0CE69" w:rsidR="00185854" w:rsidRPr="00247675" w:rsidRDefault="00F11C46" w:rsidP="001F5C8D">
            <w:pPr>
              <w:autoSpaceDE w:val="0"/>
              <w:autoSpaceDN w:val="0"/>
              <w:adjustRightInd w:val="0"/>
              <w:rPr>
                <w:rFonts w:ascii="Arial Nova" w:hAnsi="Arial Nova" w:cstheme="minorHAnsi"/>
                <w:sz w:val="22"/>
              </w:rPr>
            </w:pPr>
            <w:r>
              <w:rPr>
                <w:rFonts w:ascii="Arial Nova" w:hAnsi="Arial Nova" w:cstheme="minorHAnsi"/>
                <w:i/>
                <w:iCs/>
                <w:sz w:val="22"/>
              </w:rPr>
              <w:t>(</w:t>
            </w:r>
            <w:r w:rsidR="00247675" w:rsidRPr="00247675">
              <w:rPr>
                <w:rFonts w:ascii="Arial Nova" w:hAnsi="Arial Nova" w:cstheme="minorHAnsi"/>
                <w:i/>
                <w:iCs/>
                <w:sz w:val="22"/>
              </w:rPr>
              <w:t>770</w:t>
            </w:r>
            <w:r>
              <w:rPr>
                <w:rFonts w:ascii="Arial Nova" w:hAnsi="Arial Nova" w:cstheme="minorHAnsi"/>
                <w:i/>
                <w:iCs/>
                <w:sz w:val="22"/>
              </w:rPr>
              <w:t xml:space="preserve">) </w:t>
            </w:r>
            <w:r w:rsidR="001F5C8D">
              <w:rPr>
                <w:rFonts w:ascii="Arial Nova" w:hAnsi="Arial Nova" w:cstheme="minorHAnsi"/>
                <w:i/>
                <w:iCs/>
                <w:sz w:val="22"/>
              </w:rPr>
              <w:t>488-5109</w:t>
            </w:r>
            <w:r w:rsidR="00185854" w:rsidRPr="00247675">
              <w:rPr>
                <w:rFonts w:ascii="Arial Nova" w:hAnsi="Arial Nova" w:cstheme="minorHAnsi"/>
                <w:i/>
                <w:iCs/>
                <w:sz w:val="22"/>
              </w:rPr>
              <w:t xml:space="preserve"> </w:t>
            </w:r>
          </w:p>
        </w:tc>
        <w:tc>
          <w:tcPr>
            <w:tcW w:w="1890" w:type="dxa"/>
          </w:tcPr>
          <w:p w14:paraId="1119E33A" w14:textId="77777777" w:rsidR="00185854" w:rsidRPr="00247675" w:rsidRDefault="001F5C8D" w:rsidP="00643C52">
            <w:pPr>
              <w:autoSpaceDE w:val="0"/>
              <w:autoSpaceDN w:val="0"/>
              <w:adjustRightInd w:val="0"/>
              <w:rPr>
                <w:rFonts w:ascii="Arial Nova" w:hAnsi="Arial Nova" w:cstheme="minorHAnsi"/>
                <w:sz w:val="22"/>
              </w:rPr>
            </w:pPr>
            <w:r>
              <w:rPr>
                <w:rFonts w:ascii="Arial Nova" w:hAnsi="Arial Nova" w:cstheme="minorHAnsi"/>
                <w:sz w:val="22"/>
              </w:rPr>
              <w:t>Hru3</w:t>
            </w:r>
            <w:r w:rsidR="00185854" w:rsidRPr="00247675">
              <w:rPr>
                <w:rFonts w:ascii="Arial Nova" w:hAnsi="Arial Nova" w:cstheme="minorHAnsi"/>
                <w:sz w:val="22"/>
              </w:rPr>
              <w:t xml:space="preserve">@cdc.gov </w:t>
            </w:r>
          </w:p>
        </w:tc>
        <w:tc>
          <w:tcPr>
            <w:tcW w:w="1620" w:type="dxa"/>
          </w:tcPr>
          <w:p w14:paraId="292ED6AD" w14:textId="77777777" w:rsidR="00185854" w:rsidRPr="00247675" w:rsidRDefault="00247675" w:rsidP="00643C52">
            <w:pPr>
              <w:autoSpaceDE w:val="0"/>
              <w:autoSpaceDN w:val="0"/>
              <w:adjustRightInd w:val="0"/>
              <w:rPr>
                <w:rFonts w:ascii="Arial Nova" w:hAnsi="Arial Nova" w:cstheme="minorHAnsi"/>
                <w:sz w:val="22"/>
              </w:rPr>
            </w:pPr>
            <w:r w:rsidRPr="00247675">
              <w:rPr>
                <w:rFonts w:ascii="Arial Nova" w:hAnsi="Arial Nova" w:cstheme="minorHAnsi"/>
                <w:sz w:val="22"/>
              </w:rPr>
              <w:t>Surveillance advisor</w:t>
            </w:r>
          </w:p>
        </w:tc>
      </w:tr>
      <w:tr w:rsidR="00BB2CAA" w:rsidRPr="00247675" w14:paraId="7C6F3F04" w14:textId="77777777" w:rsidTr="00247675">
        <w:trPr>
          <w:trHeight w:val="101"/>
        </w:trPr>
        <w:tc>
          <w:tcPr>
            <w:tcW w:w="1553" w:type="dxa"/>
          </w:tcPr>
          <w:p w14:paraId="4D4866E7" w14:textId="77777777" w:rsidR="00BB2CAA" w:rsidRPr="00247675" w:rsidRDefault="00BB2CAA" w:rsidP="00643C52">
            <w:pPr>
              <w:autoSpaceDE w:val="0"/>
              <w:autoSpaceDN w:val="0"/>
              <w:adjustRightInd w:val="0"/>
              <w:rPr>
                <w:rFonts w:ascii="Arial Nova" w:hAnsi="Arial Nova" w:cstheme="minorHAnsi"/>
                <w:sz w:val="22"/>
              </w:rPr>
            </w:pPr>
            <w:r>
              <w:rPr>
                <w:rFonts w:ascii="Arial Nova" w:hAnsi="Arial Nova" w:cstheme="minorHAnsi"/>
                <w:sz w:val="22"/>
              </w:rPr>
              <w:t>Kathy Phipps, DrPH</w:t>
            </w:r>
          </w:p>
        </w:tc>
        <w:tc>
          <w:tcPr>
            <w:tcW w:w="1970" w:type="dxa"/>
          </w:tcPr>
          <w:p w14:paraId="6DA08827" w14:textId="77777777" w:rsidR="00BB2CAA" w:rsidRPr="00247675" w:rsidRDefault="00BB2CAA" w:rsidP="00BB2CAA">
            <w:pPr>
              <w:autoSpaceDE w:val="0"/>
              <w:autoSpaceDN w:val="0"/>
              <w:adjustRightInd w:val="0"/>
              <w:rPr>
                <w:rFonts w:ascii="Arial Nova" w:hAnsi="Arial Nova" w:cstheme="minorHAnsi"/>
                <w:sz w:val="22"/>
              </w:rPr>
            </w:pPr>
            <w:r w:rsidRPr="00BB2CAA">
              <w:rPr>
                <w:rFonts w:ascii="Arial Nova" w:hAnsi="Arial Nova" w:cstheme="minorHAnsi"/>
                <w:sz w:val="22"/>
              </w:rPr>
              <w:t xml:space="preserve">Data &amp; </w:t>
            </w:r>
            <w:r>
              <w:rPr>
                <w:rFonts w:ascii="Arial Nova" w:hAnsi="Arial Nova" w:cstheme="minorHAnsi"/>
                <w:sz w:val="22"/>
              </w:rPr>
              <w:t>Oral Health</w:t>
            </w:r>
            <w:r w:rsidRPr="00BB2CAA">
              <w:rPr>
                <w:rFonts w:ascii="Arial Nova" w:hAnsi="Arial Nova" w:cstheme="minorHAnsi"/>
                <w:sz w:val="22"/>
              </w:rPr>
              <w:t xml:space="preserve"> Surveillance Coordinator</w:t>
            </w:r>
          </w:p>
        </w:tc>
        <w:tc>
          <w:tcPr>
            <w:tcW w:w="2340" w:type="dxa"/>
          </w:tcPr>
          <w:p w14:paraId="42943103" w14:textId="77777777" w:rsidR="00BB2CAA" w:rsidRPr="00247675" w:rsidRDefault="006E6FF9" w:rsidP="00643C52">
            <w:pPr>
              <w:autoSpaceDE w:val="0"/>
              <w:autoSpaceDN w:val="0"/>
              <w:adjustRightInd w:val="0"/>
              <w:rPr>
                <w:rFonts w:ascii="Arial Nova" w:hAnsi="Arial Nova" w:cstheme="minorHAnsi"/>
                <w:sz w:val="22"/>
              </w:rPr>
            </w:pPr>
            <w:r w:rsidRPr="006E6FF9">
              <w:rPr>
                <w:rFonts w:ascii="Arial Nova" w:hAnsi="Arial Nova" w:cstheme="minorHAnsi"/>
                <w:sz w:val="22"/>
              </w:rPr>
              <w:t>Association‌ of‌ State‌ &amp;‌ Territorial‌ Dental‌ Directors</w:t>
            </w:r>
          </w:p>
        </w:tc>
        <w:tc>
          <w:tcPr>
            <w:tcW w:w="1260" w:type="dxa"/>
          </w:tcPr>
          <w:p w14:paraId="4A2908D8" w14:textId="658B54C1" w:rsidR="00BB2CAA" w:rsidRPr="00247675" w:rsidRDefault="00F11C46" w:rsidP="00247675">
            <w:pPr>
              <w:autoSpaceDE w:val="0"/>
              <w:autoSpaceDN w:val="0"/>
              <w:adjustRightInd w:val="0"/>
              <w:rPr>
                <w:rFonts w:ascii="Arial Nova" w:hAnsi="Arial Nova" w:cstheme="minorHAnsi"/>
                <w:i/>
                <w:iCs/>
                <w:sz w:val="22"/>
              </w:rPr>
            </w:pPr>
            <w:r>
              <w:rPr>
                <w:rFonts w:ascii="Arial Nova" w:hAnsi="Arial Nova" w:cstheme="minorHAnsi"/>
                <w:i/>
                <w:iCs/>
                <w:sz w:val="22"/>
              </w:rPr>
              <w:t>(</w:t>
            </w:r>
            <w:r w:rsidR="006E6FF9" w:rsidRPr="006E6FF9">
              <w:rPr>
                <w:rFonts w:ascii="Arial Nova" w:hAnsi="Arial Nova" w:cstheme="minorHAnsi"/>
                <w:i/>
                <w:iCs/>
                <w:sz w:val="22"/>
              </w:rPr>
              <w:t>805</w:t>
            </w:r>
            <w:r>
              <w:rPr>
                <w:rFonts w:ascii="Arial Nova" w:hAnsi="Arial Nova" w:cstheme="minorHAnsi"/>
                <w:i/>
                <w:iCs/>
                <w:sz w:val="22"/>
              </w:rPr>
              <w:t xml:space="preserve">) </w:t>
            </w:r>
            <w:r w:rsidR="006E6FF9" w:rsidRPr="006E6FF9">
              <w:rPr>
                <w:rFonts w:ascii="Arial Nova" w:hAnsi="Arial Nova" w:cstheme="minorHAnsi"/>
                <w:i/>
                <w:iCs/>
                <w:sz w:val="22"/>
              </w:rPr>
              <w:t>771-9788</w:t>
            </w:r>
          </w:p>
        </w:tc>
        <w:tc>
          <w:tcPr>
            <w:tcW w:w="1890" w:type="dxa"/>
          </w:tcPr>
          <w:p w14:paraId="23452E9F" w14:textId="6119BC76" w:rsidR="00BB2CAA" w:rsidRPr="00247675" w:rsidRDefault="0096633F" w:rsidP="00247675">
            <w:pPr>
              <w:autoSpaceDE w:val="0"/>
              <w:autoSpaceDN w:val="0"/>
              <w:adjustRightInd w:val="0"/>
              <w:rPr>
                <w:rFonts w:ascii="Arial Nova" w:hAnsi="Arial Nova" w:cstheme="minorHAnsi"/>
                <w:sz w:val="22"/>
              </w:rPr>
            </w:pPr>
            <w:r w:rsidRPr="0096633F">
              <w:rPr>
                <w:rFonts w:ascii="Arial Nova" w:hAnsi="Arial Nova" w:cstheme="minorHAnsi"/>
                <w:sz w:val="22"/>
              </w:rPr>
              <w:t>kphipps@astdd.org</w:t>
            </w:r>
          </w:p>
        </w:tc>
        <w:tc>
          <w:tcPr>
            <w:tcW w:w="1620" w:type="dxa"/>
          </w:tcPr>
          <w:p w14:paraId="301A4FAC" w14:textId="77777777" w:rsidR="00BB2CAA" w:rsidRPr="00247675" w:rsidRDefault="006E6FF9" w:rsidP="00643C52">
            <w:pPr>
              <w:autoSpaceDE w:val="0"/>
              <w:autoSpaceDN w:val="0"/>
              <w:adjustRightInd w:val="0"/>
              <w:rPr>
                <w:rFonts w:ascii="Arial Nova" w:hAnsi="Arial Nova" w:cstheme="minorHAnsi"/>
                <w:sz w:val="22"/>
              </w:rPr>
            </w:pPr>
            <w:r>
              <w:rPr>
                <w:rFonts w:ascii="Arial Nova" w:hAnsi="Arial Nova" w:cstheme="minorHAnsi"/>
                <w:sz w:val="22"/>
              </w:rPr>
              <w:t>Basic Screening Survey adviser</w:t>
            </w:r>
          </w:p>
        </w:tc>
      </w:tr>
    </w:tbl>
    <w:p w14:paraId="53F4B0B7" w14:textId="77777777" w:rsidR="008763DB" w:rsidRPr="00174127" w:rsidRDefault="008763DB" w:rsidP="008763DB">
      <w:pPr>
        <w:rPr>
          <w:rFonts w:ascii="Arial Nova" w:hAnsi="Arial Nova"/>
          <w:b/>
          <w:color w:val="F79646" w:themeColor="accent6"/>
        </w:rPr>
      </w:pPr>
    </w:p>
    <w:p w14:paraId="6D2C4407" w14:textId="77777777" w:rsidR="00865500" w:rsidRPr="00174127" w:rsidRDefault="00865500" w:rsidP="007A47A5">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14:paraId="6FC16EBC" w14:textId="7504A3E7" w:rsidR="00474E80" w:rsidRPr="00174127" w:rsidRDefault="00474E80" w:rsidP="00474E80">
      <w:pPr>
        <w:pStyle w:val="Heading2"/>
        <w:spacing w:line="276" w:lineRule="auto"/>
        <w:rPr>
          <w:rFonts w:ascii="Arial Nova" w:hAnsi="Arial Nova" w:cstheme="minorHAnsi"/>
          <w:sz w:val="24"/>
          <w:szCs w:val="24"/>
        </w:rPr>
      </w:pPr>
      <w:bookmarkStart w:id="21" w:name="_Toc40450116"/>
      <w:r w:rsidRPr="00174127">
        <w:rPr>
          <w:rFonts w:ascii="Arial Nova" w:hAnsi="Arial Nova" w:cstheme="minorHAnsi"/>
          <w:i/>
          <w:color w:val="auto"/>
          <w:sz w:val="24"/>
          <w:szCs w:val="24"/>
        </w:rPr>
        <w:t>A</w:t>
      </w:r>
      <w:r>
        <w:rPr>
          <w:rFonts w:ascii="Arial Nova" w:hAnsi="Arial Nova" w:cstheme="minorHAnsi"/>
          <w:i/>
          <w:color w:val="auto"/>
          <w:sz w:val="24"/>
          <w:szCs w:val="24"/>
        </w:rPr>
        <w:t>9</w:t>
      </w:r>
      <w:r w:rsidRPr="00174127">
        <w:rPr>
          <w:rFonts w:ascii="Arial Nova" w:hAnsi="Arial Nova" w:cstheme="minorHAnsi"/>
          <w:i/>
          <w:color w:val="auto"/>
          <w:sz w:val="24"/>
          <w:szCs w:val="24"/>
        </w:rPr>
        <w:t xml:space="preserve">. </w:t>
      </w:r>
      <w:r w:rsidRPr="00474E80">
        <w:rPr>
          <w:rFonts w:ascii="Arial Nova" w:hAnsi="Arial Nova" w:cstheme="minorHAnsi"/>
          <w:i/>
          <w:color w:val="auto"/>
          <w:sz w:val="24"/>
          <w:szCs w:val="24"/>
        </w:rPr>
        <w:t>Explanation of Any Payment or Gift to Respondents</w:t>
      </w:r>
      <w:bookmarkEnd w:id="21"/>
    </w:p>
    <w:p w14:paraId="27296F53" w14:textId="77777777" w:rsidR="00D770BA" w:rsidRPr="00174127" w:rsidRDefault="00D770BA" w:rsidP="00A666C4">
      <w:pPr>
        <w:pStyle w:val="Default"/>
        <w:rPr>
          <w:rFonts w:ascii="Arial Nova" w:hAnsi="Arial Nova"/>
          <w:b/>
          <w:color w:val="F79646" w:themeColor="accent6"/>
        </w:rPr>
      </w:pPr>
    </w:p>
    <w:p w14:paraId="7BA0902D" w14:textId="77777777" w:rsidR="00A37A48" w:rsidRPr="00CD7F20" w:rsidRDefault="00A37A48" w:rsidP="00CD7F20">
      <w:pPr>
        <w:spacing w:line="276" w:lineRule="auto"/>
        <w:rPr>
          <w:rFonts w:ascii="Arial Nova" w:hAnsi="Arial Nova"/>
        </w:rPr>
      </w:pPr>
      <w:r w:rsidRPr="00CD7F20">
        <w:rPr>
          <w:rFonts w:ascii="Arial Nova" w:hAnsi="Arial Nova"/>
        </w:rPr>
        <w:t xml:space="preserve">Respondents do not receive an incentive. </w:t>
      </w:r>
    </w:p>
    <w:p w14:paraId="59C8040F" w14:textId="77777777" w:rsidR="0020707A" w:rsidRPr="00174127" w:rsidRDefault="0020707A" w:rsidP="002C0D73">
      <w:pPr>
        <w:spacing w:line="360" w:lineRule="auto"/>
        <w:rPr>
          <w:rFonts w:ascii="Arial Nova" w:hAnsi="Arial Nova"/>
          <w:color w:val="F79646" w:themeColor="accent6"/>
        </w:rPr>
      </w:pPr>
    </w:p>
    <w:p w14:paraId="69509B13" w14:textId="77777777" w:rsidR="001A27EB" w:rsidRPr="00174127" w:rsidRDefault="001A27EB" w:rsidP="001A27EB">
      <w:pPr>
        <w:pStyle w:val="Heading2"/>
        <w:spacing w:line="276" w:lineRule="auto"/>
        <w:rPr>
          <w:rFonts w:ascii="Arial Nova" w:hAnsi="Arial Nova" w:cstheme="minorHAnsi"/>
          <w:sz w:val="24"/>
          <w:szCs w:val="24"/>
        </w:rPr>
      </w:pPr>
      <w:bookmarkStart w:id="22" w:name="_Toc40450117"/>
      <w:bookmarkStart w:id="23" w:name="_Hlk40449982"/>
      <w:r w:rsidRPr="00174127">
        <w:rPr>
          <w:rFonts w:ascii="Arial Nova" w:hAnsi="Arial Nova" w:cstheme="minorHAnsi"/>
          <w:i/>
          <w:color w:val="auto"/>
          <w:sz w:val="24"/>
          <w:szCs w:val="24"/>
        </w:rPr>
        <w:t>A10. Protection of the Privacy and Confidentiality of Information Provided by Respondent</w:t>
      </w:r>
      <w:bookmarkEnd w:id="22"/>
    </w:p>
    <w:bookmarkEnd w:id="23"/>
    <w:p w14:paraId="545A09C2" w14:textId="77777777" w:rsidR="001A27EB" w:rsidRPr="00174127" w:rsidRDefault="001A27EB" w:rsidP="001A27EB">
      <w:pPr>
        <w:rPr>
          <w:rFonts w:ascii="Arial Nova" w:hAnsi="Arial Nova"/>
          <w:b/>
          <w:i/>
          <w:color w:val="F79646" w:themeColor="accent6"/>
        </w:rPr>
      </w:pPr>
    </w:p>
    <w:p w14:paraId="1D3539DC" w14:textId="7D8E15EB" w:rsidR="00062528" w:rsidRDefault="00AC71FC" w:rsidP="00AC71FC">
      <w:pPr>
        <w:autoSpaceDE w:val="0"/>
        <w:autoSpaceDN w:val="0"/>
        <w:adjustRightInd w:val="0"/>
        <w:spacing w:line="276" w:lineRule="auto"/>
        <w:rPr>
          <w:rFonts w:ascii="Arial Nova" w:hAnsi="Arial Nova" w:cstheme="minorHAnsi"/>
        </w:rPr>
      </w:pPr>
      <w:r w:rsidRPr="00AC71FC">
        <w:rPr>
          <w:rFonts w:ascii="Arial Nova" w:hAnsi="Arial Nova" w:cstheme="minorHAnsi"/>
        </w:rPr>
        <w:t xml:space="preserve">NCCDPHP’s Information Systems Security Officer has reviewed this submission and has determined that the Privacy Act does not apply. </w:t>
      </w:r>
      <w:r w:rsidR="00663AFF">
        <w:rPr>
          <w:rFonts w:ascii="Arial Nova" w:hAnsi="Arial Nova" w:cstheme="minorHAnsi"/>
        </w:rPr>
        <w:t xml:space="preserve">States collect child-level screening data that may include </w:t>
      </w:r>
      <w:r w:rsidR="005A0819">
        <w:rPr>
          <w:rFonts w:ascii="Arial Nova" w:hAnsi="Arial Nova" w:cstheme="minorHAnsi"/>
        </w:rPr>
        <w:t>certain PII (e.g., child’s DOB</w:t>
      </w:r>
      <w:r w:rsidR="006C4E31">
        <w:rPr>
          <w:rFonts w:ascii="Arial Nova" w:hAnsi="Arial Nova" w:cstheme="minorHAnsi"/>
        </w:rPr>
        <w:t>, SSID</w:t>
      </w:r>
      <w:r w:rsidR="005A0819">
        <w:rPr>
          <w:rFonts w:ascii="Arial Nova" w:hAnsi="Arial Nova" w:cstheme="minorHAnsi"/>
        </w:rPr>
        <w:t xml:space="preserve">) using the screening form (Attachment </w:t>
      </w:r>
      <w:r w:rsidR="005F3F22">
        <w:rPr>
          <w:rFonts w:ascii="Arial Nova" w:hAnsi="Arial Nova" w:cstheme="minorHAnsi"/>
        </w:rPr>
        <w:t>2f</w:t>
      </w:r>
      <w:r w:rsidR="005A0819">
        <w:rPr>
          <w:rFonts w:ascii="Arial Nova" w:hAnsi="Arial Nova" w:cstheme="minorHAnsi"/>
        </w:rPr>
        <w:t xml:space="preserve">) in </w:t>
      </w:r>
      <w:r w:rsidR="00663AFF">
        <w:rPr>
          <w:rFonts w:ascii="Arial Nova" w:hAnsi="Arial Nova" w:cstheme="minorHAnsi"/>
        </w:rPr>
        <w:t>paper or data entry tools such as Epi Info or MS Access</w:t>
      </w:r>
      <w:r w:rsidR="005A0819">
        <w:rPr>
          <w:rFonts w:ascii="Arial Nova" w:hAnsi="Arial Nova" w:cstheme="minorHAnsi"/>
        </w:rPr>
        <w:t xml:space="preserve">. </w:t>
      </w:r>
      <w:r w:rsidR="003337DE">
        <w:rPr>
          <w:rFonts w:ascii="Arial Nova" w:hAnsi="Arial Nova" w:cstheme="minorHAnsi"/>
        </w:rPr>
        <w:t>D</w:t>
      </w:r>
      <w:r w:rsidR="007E71D3">
        <w:rPr>
          <w:rFonts w:ascii="Arial Nova" w:hAnsi="Arial Nova" w:cstheme="minorHAnsi"/>
        </w:rPr>
        <w:t xml:space="preserve">ata collection is </w:t>
      </w:r>
      <w:r w:rsidR="003337DE">
        <w:rPr>
          <w:rFonts w:ascii="Arial Nova" w:hAnsi="Arial Nova" w:cstheme="minorHAnsi"/>
        </w:rPr>
        <w:t xml:space="preserve">not </w:t>
      </w:r>
      <w:r w:rsidR="007E71D3">
        <w:rPr>
          <w:rFonts w:ascii="Arial Nova" w:hAnsi="Arial Nova" w:cstheme="minorHAnsi"/>
        </w:rPr>
        <w:t>through</w:t>
      </w:r>
      <w:r w:rsidR="00684DD1" w:rsidRPr="0050607D">
        <w:rPr>
          <w:rFonts w:ascii="Arial Nova" w:hAnsi="Arial Nova" w:cstheme="minorHAnsi"/>
        </w:rPr>
        <w:t xml:space="preserve"> an </w:t>
      </w:r>
      <w:r w:rsidR="00AB0E87" w:rsidRPr="0050607D">
        <w:rPr>
          <w:rFonts w:ascii="Arial Nova" w:hAnsi="Arial Nova" w:cstheme="minorHAnsi"/>
        </w:rPr>
        <w:t xml:space="preserve">IT or web-based data collection </w:t>
      </w:r>
      <w:r w:rsidR="00684DD1" w:rsidRPr="0050607D">
        <w:rPr>
          <w:rFonts w:ascii="Arial Nova" w:hAnsi="Arial Nova" w:cstheme="minorHAnsi"/>
        </w:rPr>
        <w:t>system</w:t>
      </w:r>
      <w:r w:rsidRPr="0050607D">
        <w:rPr>
          <w:rFonts w:ascii="Arial Nova" w:hAnsi="Arial Nova" w:cstheme="minorHAnsi"/>
        </w:rPr>
        <w:t>.</w:t>
      </w:r>
      <w:r w:rsidRPr="00AC71FC">
        <w:rPr>
          <w:rFonts w:ascii="Arial Nova" w:hAnsi="Arial Nova" w:cstheme="minorHAnsi"/>
        </w:rPr>
        <w:t xml:space="preserve"> </w:t>
      </w:r>
    </w:p>
    <w:p w14:paraId="1DF9735B" w14:textId="77777777" w:rsidR="00062528" w:rsidRDefault="00062528" w:rsidP="00AC71FC">
      <w:pPr>
        <w:autoSpaceDE w:val="0"/>
        <w:autoSpaceDN w:val="0"/>
        <w:adjustRightInd w:val="0"/>
        <w:spacing w:line="276" w:lineRule="auto"/>
        <w:rPr>
          <w:rFonts w:ascii="Arial Nova" w:hAnsi="Arial Nova" w:cstheme="minorHAnsi"/>
        </w:rPr>
      </w:pPr>
    </w:p>
    <w:p w14:paraId="00F20442" w14:textId="77777777" w:rsidR="00AE1F13" w:rsidRDefault="00A378E3" w:rsidP="00062528">
      <w:pPr>
        <w:autoSpaceDE w:val="0"/>
        <w:autoSpaceDN w:val="0"/>
        <w:adjustRightInd w:val="0"/>
        <w:spacing w:line="276" w:lineRule="auto"/>
        <w:rPr>
          <w:rFonts w:ascii="Arial Nova" w:hAnsi="Arial Nova"/>
        </w:rPr>
      </w:pPr>
      <w:r>
        <w:rPr>
          <w:rFonts w:ascii="Arial Nova" w:hAnsi="Arial Nova" w:cstheme="minorHAnsi"/>
        </w:rPr>
        <w:t>Two-levels of</w:t>
      </w:r>
      <w:r w:rsidR="00AC71FC">
        <w:rPr>
          <w:rFonts w:ascii="Arial Nova" w:hAnsi="Arial Nova"/>
        </w:rPr>
        <w:t xml:space="preserve"> BSS </w:t>
      </w:r>
      <w:r w:rsidR="00C853FE">
        <w:rPr>
          <w:rFonts w:ascii="Arial Nova" w:hAnsi="Arial Nova"/>
        </w:rPr>
        <w:t xml:space="preserve">data collection </w:t>
      </w:r>
      <w:r>
        <w:rPr>
          <w:rFonts w:ascii="Arial Nova" w:hAnsi="Arial Nova"/>
        </w:rPr>
        <w:t xml:space="preserve">require </w:t>
      </w:r>
      <w:r w:rsidR="000F503D">
        <w:rPr>
          <w:rFonts w:ascii="Arial Nova" w:hAnsi="Arial Nova"/>
        </w:rPr>
        <w:t xml:space="preserve">privacy </w:t>
      </w:r>
      <w:r w:rsidR="004E3222">
        <w:rPr>
          <w:rFonts w:ascii="Arial Nova" w:hAnsi="Arial Nova"/>
        </w:rPr>
        <w:t>protection</w:t>
      </w:r>
      <w:r>
        <w:rPr>
          <w:rFonts w:ascii="Arial Nova" w:hAnsi="Arial Nova"/>
        </w:rPr>
        <w:t>:</w:t>
      </w:r>
      <w:r w:rsidR="000F503D">
        <w:rPr>
          <w:rFonts w:ascii="Arial Nova" w:hAnsi="Arial Nova"/>
        </w:rPr>
        <w:t xml:space="preserve"> child-level data and state</w:t>
      </w:r>
      <w:r w:rsidR="00C070E7">
        <w:rPr>
          <w:rFonts w:ascii="Arial Nova" w:hAnsi="Arial Nova"/>
        </w:rPr>
        <w:t>-level aggregated</w:t>
      </w:r>
      <w:r w:rsidR="000F503D">
        <w:rPr>
          <w:rFonts w:ascii="Arial Nova" w:hAnsi="Arial Nova"/>
        </w:rPr>
        <w:t xml:space="preserve"> data. </w:t>
      </w:r>
    </w:p>
    <w:p w14:paraId="326BA1B0" w14:textId="77777777" w:rsidR="00AE1F13" w:rsidRDefault="00AE1F13" w:rsidP="00062528">
      <w:pPr>
        <w:autoSpaceDE w:val="0"/>
        <w:autoSpaceDN w:val="0"/>
        <w:adjustRightInd w:val="0"/>
        <w:spacing w:line="276" w:lineRule="auto"/>
        <w:rPr>
          <w:rFonts w:ascii="Arial Nova" w:hAnsi="Arial Nova"/>
        </w:rPr>
      </w:pPr>
    </w:p>
    <w:p w14:paraId="028FD134" w14:textId="543EAE5C" w:rsidR="006064C4" w:rsidRDefault="00AC35A5" w:rsidP="00062528">
      <w:pPr>
        <w:autoSpaceDE w:val="0"/>
        <w:autoSpaceDN w:val="0"/>
        <w:adjustRightInd w:val="0"/>
        <w:spacing w:line="276" w:lineRule="auto"/>
        <w:rPr>
          <w:rFonts w:ascii="Arial Nova" w:hAnsi="Arial Nova"/>
        </w:rPr>
      </w:pPr>
      <w:r w:rsidRPr="00AC35A5">
        <w:rPr>
          <w:rFonts w:ascii="Arial Nova" w:hAnsi="Arial Nova"/>
          <w:i/>
          <w:iCs/>
        </w:rPr>
        <w:t>States collect c</w:t>
      </w:r>
      <w:r w:rsidR="00AE1F13" w:rsidRPr="00AC35A5">
        <w:rPr>
          <w:rFonts w:ascii="Arial Nova" w:hAnsi="Arial Nova"/>
          <w:i/>
          <w:iCs/>
        </w:rPr>
        <w:t>hild-level data.</w:t>
      </w:r>
      <w:r w:rsidR="00AE1F13">
        <w:rPr>
          <w:rFonts w:ascii="Arial Nova" w:hAnsi="Arial Nova"/>
        </w:rPr>
        <w:t xml:space="preserve"> </w:t>
      </w:r>
      <w:r w:rsidR="00A378E3">
        <w:rPr>
          <w:rFonts w:ascii="Arial Nova" w:hAnsi="Arial Nova"/>
        </w:rPr>
        <w:t xml:space="preserve">A </w:t>
      </w:r>
      <w:r w:rsidR="00062528">
        <w:rPr>
          <w:rFonts w:ascii="Arial Nova" w:hAnsi="Arial Nova"/>
        </w:rPr>
        <w:t>child’s name</w:t>
      </w:r>
      <w:r w:rsidR="003D611E">
        <w:rPr>
          <w:rFonts w:ascii="Arial Nova" w:hAnsi="Arial Nova"/>
        </w:rPr>
        <w:t xml:space="preserve"> </w:t>
      </w:r>
      <w:r w:rsidR="00C853FE">
        <w:rPr>
          <w:rFonts w:ascii="Arial Nova" w:hAnsi="Arial Nova"/>
        </w:rPr>
        <w:t xml:space="preserve">is </w:t>
      </w:r>
      <w:r w:rsidR="00062528">
        <w:rPr>
          <w:rFonts w:ascii="Arial Nova" w:hAnsi="Arial Nova"/>
        </w:rPr>
        <w:t xml:space="preserve">necessary </w:t>
      </w:r>
      <w:r w:rsidR="006064C4">
        <w:rPr>
          <w:rFonts w:ascii="Arial Nova" w:hAnsi="Arial Nova"/>
        </w:rPr>
        <w:t>at several points in the BSS process:</w:t>
      </w:r>
    </w:p>
    <w:p w14:paraId="0DC404A6" w14:textId="71E2BBF8" w:rsidR="00E563B2" w:rsidRDefault="006064C4" w:rsidP="00E47A7F">
      <w:pPr>
        <w:pStyle w:val="ListParagraph"/>
        <w:numPr>
          <w:ilvl w:val="0"/>
          <w:numId w:val="10"/>
        </w:numPr>
        <w:autoSpaceDE w:val="0"/>
        <w:autoSpaceDN w:val="0"/>
        <w:adjustRightInd w:val="0"/>
        <w:spacing w:after="120" w:line="276" w:lineRule="auto"/>
        <w:contextualSpacing w:val="0"/>
        <w:rPr>
          <w:rFonts w:ascii="Arial Nova" w:hAnsi="Arial Nova"/>
        </w:rPr>
      </w:pPr>
      <w:r>
        <w:rPr>
          <w:rFonts w:ascii="Arial Nova" w:hAnsi="Arial Nova"/>
        </w:rPr>
        <w:t>T</w:t>
      </w:r>
      <w:r w:rsidR="00062528" w:rsidRPr="006064C4">
        <w:rPr>
          <w:rFonts w:ascii="Arial Nova" w:hAnsi="Arial Nova"/>
        </w:rPr>
        <w:t xml:space="preserve">o compile a roster of students to screen to </w:t>
      </w:r>
      <w:r w:rsidR="00485523">
        <w:rPr>
          <w:rFonts w:ascii="Arial Nova" w:hAnsi="Arial Nova"/>
        </w:rPr>
        <w:t xml:space="preserve">verify </w:t>
      </w:r>
      <w:r w:rsidR="00062528" w:rsidRPr="006064C4">
        <w:rPr>
          <w:rFonts w:ascii="Arial Nova" w:hAnsi="Arial Nova"/>
        </w:rPr>
        <w:t xml:space="preserve">the unique, randomly generated </w:t>
      </w:r>
      <w:r w:rsidR="003E2791" w:rsidRPr="006064C4">
        <w:rPr>
          <w:rFonts w:ascii="Arial Nova" w:hAnsi="Arial Nova"/>
        </w:rPr>
        <w:t xml:space="preserve">school or </w:t>
      </w:r>
      <w:r w:rsidR="00957952" w:rsidRPr="006064C4">
        <w:rPr>
          <w:rFonts w:ascii="Arial Nova" w:hAnsi="Arial Nova"/>
        </w:rPr>
        <w:t>state DOE</w:t>
      </w:r>
      <w:r w:rsidR="00E563B2" w:rsidRPr="00E563B2">
        <w:rPr>
          <w:rFonts w:ascii="Arial Nova" w:hAnsi="Arial Nova"/>
        </w:rPr>
        <w:t xml:space="preserve"> </w:t>
      </w:r>
      <w:r w:rsidR="008D5E63">
        <w:rPr>
          <w:rFonts w:ascii="Arial Nova" w:hAnsi="Arial Nova"/>
        </w:rPr>
        <w:t>SSID</w:t>
      </w:r>
      <w:r w:rsidR="00E563B2">
        <w:rPr>
          <w:rFonts w:ascii="Arial Nova" w:hAnsi="Arial Nova"/>
        </w:rPr>
        <w:t>.</w:t>
      </w:r>
      <w:r w:rsidR="00062528" w:rsidRPr="006064C4">
        <w:rPr>
          <w:rFonts w:ascii="Arial Nova" w:hAnsi="Arial Nova"/>
        </w:rPr>
        <w:t xml:space="preserve"> </w:t>
      </w:r>
    </w:p>
    <w:p w14:paraId="08617723" w14:textId="092F56E9" w:rsidR="00E563B2" w:rsidRDefault="00E563B2" w:rsidP="00E47A7F">
      <w:pPr>
        <w:pStyle w:val="ListParagraph"/>
        <w:numPr>
          <w:ilvl w:val="0"/>
          <w:numId w:val="10"/>
        </w:numPr>
        <w:autoSpaceDE w:val="0"/>
        <w:autoSpaceDN w:val="0"/>
        <w:adjustRightInd w:val="0"/>
        <w:spacing w:after="120" w:line="276" w:lineRule="auto"/>
        <w:contextualSpacing w:val="0"/>
        <w:rPr>
          <w:rFonts w:ascii="Arial Nova" w:hAnsi="Arial Nova"/>
        </w:rPr>
      </w:pPr>
      <w:r>
        <w:rPr>
          <w:rFonts w:ascii="Arial Nova" w:hAnsi="Arial Nova"/>
        </w:rPr>
        <w:t>T</w:t>
      </w:r>
      <w:r w:rsidR="00062528" w:rsidRPr="006064C4">
        <w:rPr>
          <w:rFonts w:ascii="Arial Nova" w:hAnsi="Arial Nova"/>
        </w:rPr>
        <w:t xml:space="preserve">o </w:t>
      </w:r>
      <w:r>
        <w:rPr>
          <w:rFonts w:ascii="Arial Nova" w:hAnsi="Arial Nova"/>
        </w:rPr>
        <w:t>verity</w:t>
      </w:r>
      <w:r w:rsidR="00062528" w:rsidRPr="006064C4">
        <w:rPr>
          <w:rFonts w:ascii="Arial Nova" w:hAnsi="Arial Nova"/>
        </w:rPr>
        <w:t xml:space="preserve"> consent</w:t>
      </w:r>
      <w:r w:rsidR="00D227FC" w:rsidRPr="006064C4">
        <w:rPr>
          <w:rFonts w:ascii="Arial Nova" w:hAnsi="Arial Nova"/>
        </w:rPr>
        <w:t xml:space="preserve"> and</w:t>
      </w:r>
      <w:r w:rsidR="00062528" w:rsidRPr="006064C4">
        <w:rPr>
          <w:rFonts w:ascii="Arial Nova" w:hAnsi="Arial Nova"/>
        </w:rPr>
        <w:t xml:space="preserve"> </w:t>
      </w:r>
      <w:r w:rsidR="00D227FC" w:rsidRPr="006064C4">
        <w:rPr>
          <w:rFonts w:ascii="Arial Nova" w:hAnsi="Arial Nova"/>
        </w:rPr>
        <w:t>ensure</w:t>
      </w:r>
      <w:r w:rsidR="00E21E1B" w:rsidRPr="006064C4">
        <w:rPr>
          <w:rFonts w:ascii="Arial Nova" w:hAnsi="Arial Nova"/>
        </w:rPr>
        <w:t xml:space="preserve"> th</w:t>
      </w:r>
      <w:r>
        <w:rPr>
          <w:rFonts w:ascii="Arial Nova" w:hAnsi="Arial Nova"/>
        </w:rPr>
        <w:t>at</w:t>
      </w:r>
      <w:r w:rsidR="00E21E1B" w:rsidRPr="006064C4">
        <w:rPr>
          <w:rFonts w:ascii="Arial Nova" w:hAnsi="Arial Nova"/>
        </w:rPr>
        <w:t xml:space="preserve"> screening is provided to the correct child </w:t>
      </w:r>
      <w:r>
        <w:rPr>
          <w:rFonts w:ascii="Arial Nova" w:hAnsi="Arial Nova"/>
        </w:rPr>
        <w:t>for whom consent was given.</w:t>
      </w:r>
    </w:p>
    <w:p w14:paraId="0D906361" w14:textId="38B4965E" w:rsidR="00E563B2" w:rsidRDefault="00E563B2" w:rsidP="00E47A7F">
      <w:pPr>
        <w:pStyle w:val="ListParagraph"/>
        <w:numPr>
          <w:ilvl w:val="0"/>
          <w:numId w:val="10"/>
        </w:numPr>
        <w:autoSpaceDE w:val="0"/>
        <w:autoSpaceDN w:val="0"/>
        <w:adjustRightInd w:val="0"/>
        <w:spacing w:after="120" w:line="276" w:lineRule="auto"/>
        <w:contextualSpacing w:val="0"/>
        <w:rPr>
          <w:rFonts w:ascii="Arial Nova" w:hAnsi="Arial Nova"/>
        </w:rPr>
      </w:pPr>
      <w:r>
        <w:rPr>
          <w:rFonts w:ascii="Arial Nova" w:hAnsi="Arial Nova"/>
        </w:rPr>
        <w:t>T</w:t>
      </w:r>
      <w:r w:rsidR="00062528" w:rsidRPr="006064C4">
        <w:rPr>
          <w:rFonts w:ascii="Arial Nova" w:hAnsi="Arial Nova"/>
        </w:rPr>
        <w:t xml:space="preserve">o provide screening results to </w:t>
      </w:r>
      <w:r w:rsidR="00957952" w:rsidRPr="006064C4">
        <w:rPr>
          <w:rFonts w:ascii="Arial Nova" w:hAnsi="Arial Nova"/>
        </w:rPr>
        <w:t>parents</w:t>
      </w:r>
      <w:r>
        <w:rPr>
          <w:rFonts w:ascii="Arial Nova" w:hAnsi="Arial Nova"/>
        </w:rPr>
        <w:t xml:space="preserve"> or </w:t>
      </w:r>
      <w:r w:rsidR="00957952" w:rsidRPr="006064C4">
        <w:rPr>
          <w:rFonts w:ascii="Arial Nova" w:hAnsi="Arial Nova"/>
        </w:rPr>
        <w:t>caretakers</w:t>
      </w:r>
      <w:r>
        <w:rPr>
          <w:rFonts w:ascii="Arial Nova" w:hAnsi="Arial Nova"/>
        </w:rPr>
        <w:t>.</w:t>
      </w:r>
      <w:r w:rsidR="00062528" w:rsidRPr="006064C4">
        <w:rPr>
          <w:rFonts w:ascii="Arial Nova" w:hAnsi="Arial Nova"/>
        </w:rPr>
        <w:t xml:space="preserve"> </w:t>
      </w:r>
    </w:p>
    <w:p w14:paraId="798DC25F" w14:textId="77599BAD" w:rsidR="00E47A7F" w:rsidRDefault="00E563B2" w:rsidP="00E47A7F">
      <w:pPr>
        <w:pStyle w:val="ListParagraph"/>
        <w:numPr>
          <w:ilvl w:val="0"/>
          <w:numId w:val="10"/>
        </w:numPr>
        <w:autoSpaceDE w:val="0"/>
        <w:autoSpaceDN w:val="0"/>
        <w:adjustRightInd w:val="0"/>
        <w:spacing w:after="120" w:line="276" w:lineRule="auto"/>
        <w:contextualSpacing w:val="0"/>
        <w:rPr>
          <w:rFonts w:ascii="Arial Nova" w:hAnsi="Arial Nova"/>
        </w:rPr>
      </w:pPr>
      <w:r>
        <w:rPr>
          <w:rFonts w:ascii="Arial Nova" w:hAnsi="Arial Nova"/>
        </w:rPr>
        <w:t>T</w:t>
      </w:r>
      <w:r w:rsidR="00062528" w:rsidRPr="006064C4">
        <w:rPr>
          <w:rFonts w:ascii="Arial Nova" w:hAnsi="Arial Nova"/>
        </w:rPr>
        <w:t xml:space="preserve">o provide </w:t>
      </w:r>
      <w:r w:rsidR="004E3222" w:rsidRPr="006064C4">
        <w:rPr>
          <w:rFonts w:ascii="Arial Nova" w:hAnsi="Arial Nova"/>
        </w:rPr>
        <w:t xml:space="preserve">information to the school </w:t>
      </w:r>
      <w:r w:rsidR="00D72AA8">
        <w:rPr>
          <w:rFonts w:ascii="Arial Nova" w:hAnsi="Arial Nova"/>
        </w:rPr>
        <w:t>for</w:t>
      </w:r>
      <w:r w:rsidR="00E47A7F">
        <w:rPr>
          <w:rFonts w:ascii="Arial Nova" w:hAnsi="Arial Nova"/>
        </w:rPr>
        <w:t xml:space="preserve"> follow-up </w:t>
      </w:r>
      <w:r w:rsidR="004E3222" w:rsidRPr="006064C4">
        <w:rPr>
          <w:rFonts w:ascii="Arial Nova" w:hAnsi="Arial Nova"/>
        </w:rPr>
        <w:t xml:space="preserve">if </w:t>
      </w:r>
      <w:r w:rsidR="00062528" w:rsidRPr="006064C4">
        <w:rPr>
          <w:rFonts w:ascii="Arial Nova" w:hAnsi="Arial Nova"/>
        </w:rPr>
        <w:t xml:space="preserve">urgent </w:t>
      </w:r>
      <w:r w:rsidR="003D611E" w:rsidRPr="006064C4">
        <w:rPr>
          <w:rFonts w:ascii="Arial Nova" w:hAnsi="Arial Nova"/>
        </w:rPr>
        <w:t xml:space="preserve">dental care </w:t>
      </w:r>
      <w:r w:rsidR="00062528" w:rsidRPr="006064C4">
        <w:rPr>
          <w:rFonts w:ascii="Arial Nova" w:hAnsi="Arial Nova"/>
        </w:rPr>
        <w:t>need</w:t>
      </w:r>
      <w:r w:rsidR="004E3222" w:rsidRPr="006064C4">
        <w:rPr>
          <w:rFonts w:ascii="Arial Nova" w:hAnsi="Arial Nova"/>
        </w:rPr>
        <w:t>s are found</w:t>
      </w:r>
      <w:r w:rsidR="00062528" w:rsidRPr="006064C4">
        <w:rPr>
          <w:rFonts w:ascii="Arial Nova" w:hAnsi="Arial Nova"/>
        </w:rPr>
        <w:t xml:space="preserve">. </w:t>
      </w:r>
    </w:p>
    <w:p w14:paraId="34E7329E" w14:textId="77777777" w:rsidR="00E47A7F" w:rsidRDefault="00E47A7F" w:rsidP="00E47A7F">
      <w:pPr>
        <w:autoSpaceDE w:val="0"/>
        <w:autoSpaceDN w:val="0"/>
        <w:adjustRightInd w:val="0"/>
        <w:spacing w:line="276" w:lineRule="auto"/>
        <w:rPr>
          <w:rFonts w:ascii="Arial Nova" w:hAnsi="Arial Nova"/>
        </w:rPr>
      </w:pPr>
    </w:p>
    <w:p w14:paraId="607D314C" w14:textId="4EEBCBE9" w:rsidR="00062528" w:rsidRDefault="00062528" w:rsidP="00062528">
      <w:pPr>
        <w:autoSpaceDE w:val="0"/>
        <w:autoSpaceDN w:val="0"/>
        <w:adjustRightInd w:val="0"/>
        <w:spacing w:line="276" w:lineRule="auto"/>
        <w:rPr>
          <w:rFonts w:ascii="Arial Nova" w:hAnsi="Arial Nova"/>
        </w:rPr>
      </w:pPr>
      <w:r w:rsidRPr="00E47A7F">
        <w:rPr>
          <w:rFonts w:ascii="Arial Nova" w:hAnsi="Arial Nova"/>
        </w:rPr>
        <w:t>The child’s name is not enter</w:t>
      </w:r>
      <w:r w:rsidR="005619A6" w:rsidRPr="00E47A7F">
        <w:rPr>
          <w:rFonts w:ascii="Arial Nova" w:hAnsi="Arial Nova"/>
        </w:rPr>
        <w:t xml:space="preserve">ed </w:t>
      </w:r>
      <w:r w:rsidR="00D227FC" w:rsidRPr="00E47A7F">
        <w:rPr>
          <w:rFonts w:ascii="Arial Nova" w:hAnsi="Arial Nova"/>
        </w:rPr>
        <w:t>o</w:t>
      </w:r>
      <w:r w:rsidR="005619A6" w:rsidRPr="00E47A7F">
        <w:rPr>
          <w:rFonts w:ascii="Arial Nova" w:hAnsi="Arial Nova"/>
        </w:rPr>
        <w:t xml:space="preserve">nto </w:t>
      </w:r>
      <w:r w:rsidR="003B33F9" w:rsidRPr="00E47A7F">
        <w:rPr>
          <w:rFonts w:ascii="Arial Nova" w:hAnsi="Arial Nova"/>
        </w:rPr>
        <w:t>the screening</w:t>
      </w:r>
      <w:r w:rsidR="005619A6" w:rsidRPr="00E47A7F">
        <w:rPr>
          <w:rFonts w:ascii="Arial Nova" w:hAnsi="Arial Nova"/>
        </w:rPr>
        <w:t xml:space="preserve"> form</w:t>
      </w:r>
      <w:r w:rsidR="00284493">
        <w:rPr>
          <w:rFonts w:ascii="Arial Nova" w:hAnsi="Arial Nova"/>
        </w:rPr>
        <w:t xml:space="preserve"> (Attachment </w:t>
      </w:r>
      <w:r w:rsidR="005F3F22">
        <w:rPr>
          <w:rFonts w:ascii="Arial Nova" w:hAnsi="Arial Nova"/>
        </w:rPr>
        <w:t>2f</w:t>
      </w:r>
      <w:r w:rsidR="00284493">
        <w:rPr>
          <w:rFonts w:ascii="Arial Nova" w:hAnsi="Arial Nova"/>
        </w:rPr>
        <w:t>)</w:t>
      </w:r>
      <w:r w:rsidR="005619A6" w:rsidRPr="00E47A7F">
        <w:rPr>
          <w:rFonts w:ascii="Arial Nova" w:hAnsi="Arial Nova"/>
        </w:rPr>
        <w:t>.</w:t>
      </w:r>
      <w:r w:rsidR="00840C91" w:rsidRPr="00E47A7F">
        <w:rPr>
          <w:rFonts w:ascii="Arial Nova" w:hAnsi="Arial Nova"/>
        </w:rPr>
        <w:t xml:space="preserve"> </w:t>
      </w:r>
      <w:r w:rsidR="00AC35A5">
        <w:rPr>
          <w:rFonts w:ascii="Arial Nova" w:hAnsi="Arial Nova"/>
        </w:rPr>
        <w:t xml:space="preserve"> </w:t>
      </w:r>
      <w:r w:rsidR="00B16992">
        <w:rPr>
          <w:rFonts w:ascii="Arial Nova" w:hAnsi="Arial Nova"/>
        </w:rPr>
        <w:t xml:space="preserve"> </w:t>
      </w:r>
    </w:p>
    <w:p w14:paraId="3DD910E5" w14:textId="36502FFC" w:rsidR="00062528" w:rsidRDefault="00062528" w:rsidP="00062528">
      <w:pPr>
        <w:autoSpaceDE w:val="0"/>
        <w:autoSpaceDN w:val="0"/>
        <w:adjustRightInd w:val="0"/>
        <w:spacing w:line="276" w:lineRule="auto"/>
        <w:rPr>
          <w:rFonts w:ascii="Arial Nova" w:hAnsi="Arial Nova"/>
        </w:rPr>
      </w:pPr>
      <w:r>
        <w:rPr>
          <w:rFonts w:ascii="Arial Nova" w:hAnsi="Arial Nova"/>
        </w:rPr>
        <w:t>Once the screening is completed, the results of the clinical observation</w:t>
      </w:r>
      <w:r w:rsidR="00284493">
        <w:rPr>
          <w:rFonts w:ascii="Arial Nova" w:hAnsi="Arial Nova"/>
        </w:rPr>
        <w:t xml:space="preserve"> (Attachment </w:t>
      </w:r>
      <w:r w:rsidR="005F3F22">
        <w:rPr>
          <w:rFonts w:ascii="Arial Nova" w:hAnsi="Arial Nova"/>
        </w:rPr>
        <w:t>2g</w:t>
      </w:r>
      <w:r w:rsidR="00284493">
        <w:rPr>
          <w:rFonts w:ascii="Arial Nova" w:hAnsi="Arial Nova"/>
        </w:rPr>
        <w:t>)</w:t>
      </w:r>
      <w:r>
        <w:rPr>
          <w:rFonts w:ascii="Arial Nova" w:hAnsi="Arial Nova"/>
        </w:rPr>
        <w:t xml:space="preserve"> are placed in a sealed security envelope with the child’s name on it </w:t>
      </w:r>
      <w:r w:rsidR="00AC35A5">
        <w:rPr>
          <w:rFonts w:ascii="Arial Nova" w:hAnsi="Arial Nova"/>
        </w:rPr>
        <w:t xml:space="preserve">taken onsite from </w:t>
      </w:r>
      <w:r w:rsidR="00284493">
        <w:rPr>
          <w:rFonts w:ascii="Arial Nova" w:hAnsi="Arial Nova"/>
        </w:rPr>
        <w:t>the class roster</w:t>
      </w:r>
      <w:r w:rsidR="00AC35A5">
        <w:rPr>
          <w:rFonts w:ascii="Arial Nova" w:hAnsi="Arial Nova"/>
        </w:rPr>
        <w:t xml:space="preserve"> or the consent form </w:t>
      </w:r>
      <w:r>
        <w:rPr>
          <w:rFonts w:ascii="Arial Nova" w:hAnsi="Arial Nova"/>
        </w:rPr>
        <w:t>and given to the teacher</w:t>
      </w:r>
      <w:r w:rsidR="00847490">
        <w:rPr>
          <w:rFonts w:ascii="Arial Nova" w:hAnsi="Arial Nova"/>
        </w:rPr>
        <w:t xml:space="preserve"> for distribution to the child to take home to the parent/caretaker</w:t>
      </w:r>
      <w:r>
        <w:rPr>
          <w:rFonts w:ascii="Arial Nova" w:hAnsi="Arial Nova"/>
        </w:rPr>
        <w:t xml:space="preserve">. </w:t>
      </w:r>
      <w:r w:rsidR="00C47C93">
        <w:rPr>
          <w:rFonts w:ascii="Arial Nova" w:hAnsi="Arial Nova"/>
        </w:rPr>
        <w:t>O</w:t>
      </w:r>
      <w:r w:rsidR="005D3A49">
        <w:rPr>
          <w:rFonts w:ascii="Arial Nova" w:hAnsi="Arial Nova"/>
        </w:rPr>
        <w:t xml:space="preserve">nly </w:t>
      </w:r>
      <w:r>
        <w:rPr>
          <w:rFonts w:ascii="Arial Nova" w:hAnsi="Arial Nova"/>
        </w:rPr>
        <w:t xml:space="preserve">if the child </w:t>
      </w:r>
      <w:proofErr w:type="gramStart"/>
      <w:r>
        <w:rPr>
          <w:rFonts w:ascii="Arial Nova" w:hAnsi="Arial Nova"/>
        </w:rPr>
        <w:t>is in need of</w:t>
      </w:r>
      <w:proofErr w:type="gramEnd"/>
      <w:r>
        <w:rPr>
          <w:rFonts w:ascii="Arial Nova" w:hAnsi="Arial Nova"/>
        </w:rPr>
        <w:t xml:space="preserve"> urgent care, the screener informs the school contact</w:t>
      </w:r>
      <w:r w:rsidR="005D3A49">
        <w:rPr>
          <w:rFonts w:ascii="Arial Nova" w:hAnsi="Arial Nova"/>
        </w:rPr>
        <w:t xml:space="preserve"> </w:t>
      </w:r>
      <w:r w:rsidR="00C47C93">
        <w:rPr>
          <w:rFonts w:ascii="Arial Nova" w:hAnsi="Arial Nova"/>
        </w:rPr>
        <w:t xml:space="preserve">to ensure follow-up with the child </w:t>
      </w:r>
      <w:r w:rsidR="005D3A49">
        <w:rPr>
          <w:rFonts w:ascii="Arial Nova" w:hAnsi="Arial Nova"/>
        </w:rPr>
        <w:t>(</w:t>
      </w:r>
      <w:r>
        <w:rPr>
          <w:rFonts w:ascii="Arial Nova" w:hAnsi="Arial Nova"/>
        </w:rPr>
        <w:t>Attachment</w:t>
      </w:r>
      <w:r w:rsidR="0063318F">
        <w:rPr>
          <w:rFonts w:ascii="Arial Nova" w:hAnsi="Arial Nova"/>
        </w:rPr>
        <w:t>s</w:t>
      </w:r>
      <w:r>
        <w:rPr>
          <w:rFonts w:ascii="Arial Nova" w:hAnsi="Arial Nova"/>
        </w:rPr>
        <w:t xml:space="preserve"> </w:t>
      </w:r>
      <w:r w:rsidR="00530130">
        <w:rPr>
          <w:rFonts w:ascii="Arial Nova" w:hAnsi="Arial Nova"/>
        </w:rPr>
        <w:t>2</w:t>
      </w:r>
      <w:r w:rsidR="00530130" w:rsidRPr="0050607D">
        <w:rPr>
          <w:rFonts w:ascii="Arial Nova" w:hAnsi="Arial Nova"/>
        </w:rPr>
        <w:t xml:space="preserve">a </w:t>
      </w:r>
      <w:r w:rsidRPr="0050607D">
        <w:rPr>
          <w:rFonts w:ascii="Arial Nova" w:hAnsi="Arial Nova"/>
        </w:rPr>
        <w:t xml:space="preserve">and </w:t>
      </w:r>
      <w:r w:rsidR="005F3F22">
        <w:rPr>
          <w:rFonts w:ascii="Arial Nova" w:hAnsi="Arial Nova"/>
        </w:rPr>
        <w:t>2g</w:t>
      </w:r>
      <w:r w:rsidR="005D3A49">
        <w:rPr>
          <w:rFonts w:ascii="Arial Nova" w:hAnsi="Arial Nova"/>
        </w:rPr>
        <w:t>)</w:t>
      </w:r>
      <w:r>
        <w:rPr>
          <w:rFonts w:ascii="Arial Nova" w:hAnsi="Arial Nova"/>
        </w:rPr>
        <w:t>.</w:t>
      </w:r>
      <w:r>
        <w:rPr>
          <w:rFonts w:ascii="Arial Nova" w:hAnsi="Arial Nova" w:cstheme="minorHAnsi"/>
        </w:rPr>
        <w:t xml:space="preserve"> </w:t>
      </w:r>
    </w:p>
    <w:p w14:paraId="4B69E454" w14:textId="77777777" w:rsidR="00AC71FC" w:rsidRDefault="00AC71FC" w:rsidP="00AC71FC">
      <w:pPr>
        <w:autoSpaceDE w:val="0"/>
        <w:autoSpaceDN w:val="0"/>
        <w:adjustRightInd w:val="0"/>
        <w:spacing w:line="276" w:lineRule="auto"/>
        <w:rPr>
          <w:rFonts w:ascii="Arial Nova" w:hAnsi="Arial Nova"/>
        </w:rPr>
      </w:pPr>
    </w:p>
    <w:p w14:paraId="26CD4F02" w14:textId="77777777" w:rsidR="00AE1F13" w:rsidRPr="00E47A7F" w:rsidRDefault="00AE1F13" w:rsidP="00AE1F13">
      <w:pPr>
        <w:autoSpaceDE w:val="0"/>
        <w:autoSpaceDN w:val="0"/>
        <w:adjustRightInd w:val="0"/>
        <w:spacing w:line="276" w:lineRule="auto"/>
        <w:rPr>
          <w:rFonts w:ascii="Arial Nova" w:hAnsi="Arial Nova"/>
        </w:rPr>
      </w:pPr>
      <w:r w:rsidRPr="00E47A7F">
        <w:rPr>
          <w:rFonts w:ascii="Arial Nova" w:hAnsi="Arial Nova"/>
        </w:rPr>
        <w:t>Some states collect the child’s DOB to calculate age</w:t>
      </w:r>
      <w:r>
        <w:rPr>
          <w:rFonts w:ascii="Arial Nova" w:hAnsi="Arial Nova"/>
        </w:rPr>
        <w:t>,</w:t>
      </w:r>
      <w:r w:rsidRPr="00E47A7F">
        <w:rPr>
          <w:rFonts w:ascii="Arial Nova" w:hAnsi="Arial Nova"/>
        </w:rPr>
        <w:t xml:space="preserve"> but only </w:t>
      </w:r>
      <w:r>
        <w:rPr>
          <w:rFonts w:ascii="Arial Nova" w:hAnsi="Arial Nova"/>
        </w:rPr>
        <w:t xml:space="preserve">their </w:t>
      </w:r>
      <w:r w:rsidRPr="00E47A7F">
        <w:rPr>
          <w:rFonts w:ascii="Arial Nova" w:hAnsi="Arial Nova"/>
        </w:rPr>
        <w:t xml:space="preserve">age is retained in the analysis file. </w:t>
      </w:r>
      <w:r>
        <w:rPr>
          <w:rFonts w:ascii="Arial Nova" w:hAnsi="Arial Nova"/>
        </w:rPr>
        <w:t>S</w:t>
      </w:r>
      <w:r w:rsidRPr="00E47A7F">
        <w:rPr>
          <w:rFonts w:ascii="Arial Nova" w:hAnsi="Arial Nova"/>
        </w:rPr>
        <w:t xml:space="preserve">tates </w:t>
      </w:r>
      <w:r>
        <w:rPr>
          <w:rFonts w:ascii="Arial Nova" w:hAnsi="Arial Nova"/>
        </w:rPr>
        <w:t>might</w:t>
      </w:r>
      <w:r w:rsidRPr="00E47A7F">
        <w:rPr>
          <w:rFonts w:ascii="Arial Nova" w:hAnsi="Arial Nova"/>
        </w:rPr>
        <w:t xml:space="preserve"> retain DOB in the original collection form</w:t>
      </w:r>
      <w:r>
        <w:rPr>
          <w:rFonts w:ascii="Arial Nova" w:hAnsi="Arial Nova"/>
        </w:rPr>
        <w:t xml:space="preserve"> in order to verify the age calculation</w:t>
      </w:r>
      <w:r w:rsidRPr="00E47A7F">
        <w:rPr>
          <w:rFonts w:ascii="Arial Nova" w:hAnsi="Arial Nova"/>
        </w:rPr>
        <w:t>.</w:t>
      </w:r>
    </w:p>
    <w:p w14:paraId="3E6F2248" w14:textId="77777777" w:rsidR="00AE1F13" w:rsidRDefault="00AE1F13" w:rsidP="00C76475">
      <w:pPr>
        <w:spacing w:line="276" w:lineRule="auto"/>
        <w:rPr>
          <w:rFonts w:ascii="Arial Nova" w:hAnsi="Arial Nova"/>
        </w:rPr>
      </w:pPr>
    </w:p>
    <w:p w14:paraId="03966F03" w14:textId="54BF9295" w:rsidR="00D8060D" w:rsidRDefault="00DC0D0D" w:rsidP="00C76475">
      <w:pPr>
        <w:spacing w:line="276" w:lineRule="auto"/>
        <w:rPr>
          <w:rFonts w:ascii="Arial Nova" w:hAnsi="Arial Nova"/>
        </w:rPr>
      </w:pPr>
      <w:r>
        <w:rPr>
          <w:rFonts w:ascii="Arial Nova" w:hAnsi="Arial Nova"/>
        </w:rPr>
        <w:t>S</w:t>
      </w:r>
      <w:r w:rsidR="00A71BAE">
        <w:rPr>
          <w:rFonts w:ascii="Arial Nova" w:hAnsi="Arial Nova"/>
        </w:rPr>
        <w:t xml:space="preserve">tates </w:t>
      </w:r>
      <w:r>
        <w:rPr>
          <w:rFonts w:ascii="Arial Nova" w:hAnsi="Arial Nova"/>
        </w:rPr>
        <w:t xml:space="preserve">that </w:t>
      </w:r>
      <w:r w:rsidR="00A71BAE">
        <w:rPr>
          <w:rFonts w:ascii="Arial Nova" w:hAnsi="Arial Nova"/>
        </w:rPr>
        <w:t xml:space="preserve">obtain child-level demographics from DOE </w:t>
      </w:r>
      <w:r>
        <w:rPr>
          <w:rFonts w:ascii="Arial Nova" w:hAnsi="Arial Nova"/>
        </w:rPr>
        <w:t xml:space="preserve">are instructed to </w:t>
      </w:r>
      <w:r w:rsidR="00616C99">
        <w:rPr>
          <w:rFonts w:ascii="Arial Nova" w:hAnsi="Arial Nova"/>
        </w:rPr>
        <w:t xml:space="preserve">inform the school to </w:t>
      </w:r>
      <w:r>
        <w:rPr>
          <w:rFonts w:ascii="Arial Nova" w:hAnsi="Arial Nova"/>
        </w:rPr>
        <w:t xml:space="preserve">include SSID on </w:t>
      </w:r>
      <w:r w:rsidR="00616C99">
        <w:rPr>
          <w:rFonts w:ascii="Arial Nova" w:hAnsi="Arial Nova"/>
        </w:rPr>
        <w:t xml:space="preserve">the class roster. </w:t>
      </w:r>
      <w:r w:rsidR="00C27C98">
        <w:rPr>
          <w:rFonts w:ascii="Arial Nova" w:hAnsi="Arial Nova"/>
        </w:rPr>
        <w:t>On the screening day at the school, the screener enters t</w:t>
      </w:r>
      <w:r w:rsidR="00D8060D">
        <w:rPr>
          <w:rFonts w:ascii="Arial Nova" w:hAnsi="Arial Nova"/>
        </w:rPr>
        <w:t xml:space="preserve">he SSID </w:t>
      </w:r>
      <w:r w:rsidR="00616C99">
        <w:rPr>
          <w:rFonts w:ascii="Arial Nova" w:hAnsi="Arial Nova"/>
        </w:rPr>
        <w:t>onto the screening form</w:t>
      </w:r>
      <w:r w:rsidR="00C27C98">
        <w:rPr>
          <w:rFonts w:ascii="Arial Nova" w:hAnsi="Arial Nova"/>
        </w:rPr>
        <w:t xml:space="preserve">. The SSID </w:t>
      </w:r>
      <w:r w:rsidR="00107E53">
        <w:rPr>
          <w:rFonts w:ascii="Arial Nova" w:hAnsi="Arial Nova"/>
        </w:rPr>
        <w:t xml:space="preserve">is </w:t>
      </w:r>
      <w:r>
        <w:rPr>
          <w:rFonts w:ascii="Arial Nova" w:hAnsi="Arial Nova"/>
        </w:rPr>
        <w:t xml:space="preserve">then </w:t>
      </w:r>
      <w:r w:rsidR="00D8060D">
        <w:rPr>
          <w:rFonts w:ascii="Arial Nova" w:hAnsi="Arial Nova"/>
        </w:rPr>
        <w:t>used at DOE</w:t>
      </w:r>
      <w:r w:rsidR="00107E53">
        <w:rPr>
          <w:rFonts w:ascii="Arial Nova" w:hAnsi="Arial Nova"/>
        </w:rPr>
        <w:t xml:space="preserve"> through its secured data system</w:t>
      </w:r>
      <w:r w:rsidR="00D8060D">
        <w:rPr>
          <w:rFonts w:ascii="Arial Nova" w:hAnsi="Arial Nova"/>
        </w:rPr>
        <w:t xml:space="preserve"> to link </w:t>
      </w:r>
      <w:r w:rsidR="007E2AE8">
        <w:rPr>
          <w:rFonts w:ascii="Arial Nova" w:hAnsi="Arial Nova"/>
        </w:rPr>
        <w:t xml:space="preserve">the </w:t>
      </w:r>
      <w:r w:rsidR="00D8060D">
        <w:rPr>
          <w:rFonts w:ascii="Arial Nova" w:hAnsi="Arial Nova"/>
        </w:rPr>
        <w:t xml:space="preserve">oral health </w:t>
      </w:r>
      <w:r w:rsidR="007E2AE8">
        <w:rPr>
          <w:rFonts w:ascii="Arial Nova" w:hAnsi="Arial Nova"/>
        </w:rPr>
        <w:t xml:space="preserve">screening </w:t>
      </w:r>
      <w:r w:rsidR="00D8060D">
        <w:rPr>
          <w:rFonts w:ascii="Arial Nova" w:hAnsi="Arial Nova"/>
        </w:rPr>
        <w:t xml:space="preserve">data with DOE </w:t>
      </w:r>
      <w:r w:rsidR="00107E53">
        <w:rPr>
          <w:rFonts w:ascii="Arial Nova" w:hAnsi="Arial Nova"/>
        </w:rPr>
        <w:t xml:space="preserve">maintained </w:t>
      </w:r>
      <w:r w:rsidR="00D8060D">
        <w:rPr>
          <w:rFonts w:ascii="Arial Nova" w:hAnsi="Arial Nova"/>
        </w:rPr>
        <w:t xml:space="preserve">demographic data. Per BSS protocol, </w:t>
      </w:r>
      <w:r w:rsidR="007C7E6D">
        <w:rPr>
          <w:rFonts w:ascii="Arial Nova" w:hAnsi="Arial Nova"/>
        </w:rPr>
        <w:t xml:space="preserve">before sending the linked dataset to the state oral health program, </w:t>
      </w:r>
      <w:r w:rsidR="007E2AE8">
        <w:rPr>
          <w:rFonts w:ascii="Arial Nova" w:hAnsi="Arial Nova"/>
        </w:rPr>
        <w:t xml:space="preserve">DOE removes </w:t>
      </w:r>
      <w:r w:rsidR="00D8060D">
        <w:rPr>
          <w:rFonts w:ascii="Arial Nova" w:hAnsi="Arial Nova"/>
        </w:rPr>
        <w:t xml:space="preserve">SSID from the dataset </w:t>
      </w:r>
      <w:r w:rsidR="00DD3FE6">
        <w:rPr>
          <w:rFonts w:ascii="Arial Nova" w:hAnsi="Arial Nova"/>
        </w:rPr>
        <w:t xml:space="preserve">once the </w:t>
      </w:r>
      <w:r w:rsidR="00D8060D">
        <w:rPr>
          <w:rFonts w:ascii="Arial Nova" w:hAnsi="Arial Nova"/>
        </w:rPr>
        <w:t>data linkage</w:t>
      </w:r>
      <w:r w:rsidR="007E2AE8">
        <w:rPr>
          <w:rFonts w:ascii="Arial Nova" w:hAnsi="Arial Nova"/>
        </w:rPr>
        <w:t xml:space="preserve"> is complete</w:t>
      </w:r>
      <w:r w:rsidR="007A346C">
        <w:rPr>
          <w:rFonts w:ascii="Arial Nova" w:hAnsi="Arial Nova"/>
        </w:rPr>
        <w:t xml:space="preserve">. </w:t>
      </w:r>
    </w:p>
    <w:p w14:paraId="6162F352" w14:textId="340E6681" w:rsidR="00AE1F13" w:rsidRDefault="00AE1F13" w:rsidP="00C76475">
      <w:pPr>
        <w:spacing w:line="276" w:lineRule="auto"/>
        <w:rPr>
          <w:rFonts w:ascii="Arial Nova" w:hAnsi="Arial Nova"/>
        </w:rPr>
      </w:pPr>
    </w:p>
    <w:p w14:paraId="277F3EF4" w14:textId="6ECA5ADE" w:rsidR="00CF5AD9" w:rsidRDefault="00CF5AD9" w:rsidP="00C76475">
      <w:pPr>
        <w:spacing w:line="276" w:lineRule="auto"/>
        <w:rPr>
          <w:rFonts w:ascii="Arial Nova" w:hAnsi="Arial Nova"/>
        </w:rPr>
      </w:pPr>
      <w:r>
        <w:rPr>
          <w:rFonts w:ascii="Arial Nova" w:hAnsi="Arial Nova"/>
        </w:rPr>
        <w:t xml:space="preserve">Screeners are instructed to mail the paper consent forms, any paper instruments, and any other documentation from the screening via USPS </w:t>
      </w:r>
      <w:r w:rsidR="003D6960" w:rsidRPr="003D6960">
        <w:rPr>
          <w:rFonts w:ascii="Arial Nova" w:hAnsi="Arial Nova"/>
        </w:rPr>
        <w:t xml:space="preserve">or other state agency designated secure delivery service </w:t>
      </w:r>
      <w:r>
        <w:rPr>
          <w:rFonts w:ascii="Arial Nova" w:hAnsi="Arial Nova"/>
        </w:rPr>
        <w:t>to the state health department designated contact, and to return or destroy the class roster.</w:t>
      </w:r>
    </w:p>
    <w:p w14:paraId="1C1A3275" w14:textId="77777777" w:rsidR="00CF5AD9" w:rsidRDefault="00CF5AD9" w:rsidP="00C76475">
      <w:pPr>
        <w:spacing w:line="276" w:lineRule="auto"/>
        <w:rPr>
          <w:rFonts w:ascii="Arial Nova" w:hAnsi="Arial Nova"/>
        </w:rPr>
      </w:pPr>
    </w:p>
    <w:p w14:paraId="38693AC4" w14:textId="3F43838B" w:rsidR="00C76475" w:rsidRDefault="000F503D" w:rsidP="00C76475">
      <w:pPr>
        <w:spacing w:line="276" w:lineRule="auto"/>
        <w:rPr>
          <w:rFonts w:ascii="Arial Nova" w:hAnsi="Arial Nova"/>
        </w:rPr>
      </w:pPr>
      <w:r>
        <w:rPr>
          <w:rFonts w:ascii="Arial Nova" w:hAnsi="Arial Nova"/>
        </w:rPr>
        <w:t xml:space="preserve">The </w:t>
      </w:r>
      <w:r w:rsidR="00C76475">
        <w:rPr>
          <w:rFonts w:ascii="Arial Nova" w:hAnsi="Arial Nova"/>
        </w:rPr>
        <w:t xml:space="preserve">protocol specifies </w:t>
      </w:r>
      <w:r w:rsidR="005A43B7">
        <w:rPr>
          <w:rFonts w:ascii="Arial Nova" w:hAnsi="Arial Nova"/>
        </w:rPr>
        <w:t xml:space="preserve">that along with training in clinical observation, </w:t>
      </w:r>
      <w:r w:rsidR="00C76475">
        <w:rPr>
          <w:rFonts w:ascii="Arial Nova" w:hAnsi="Arial Nova"/>
        </w:rPr>
        <w:t>screener</w:t>
      </w:r>
      <w:r w:rsidR="005A43B7">
        <w:rPr>
          <w:rFonts w:ascii="Arial Nova" w:hAnsi="Arial Nova"/>
        </w:rPr>
        <w:t>s also be trained</w:t>
      </w:r>
      <w:r w:rsidR="00C76475">
        <w:rPr>
          <w:rFonts w:ascii="Arial Nova" w:hAnsi="Arial Nova"/>
        </w:rPr>
        <w:t xml:space="preserve"> in privacy protection and their role</w:t>
      </w:r>
      <w:r w:rsidR="005A43B7">
        <w:rPr>
          <w:rFonts w:ascii="Arial Nova" w:hAnsi="Arial Nova"/>
        </w:rPr>
        <w:t>s</w:t>
      </w:r>
      <w:r w:rsidR="00C76475">
        <w:rPr>
          <w:rFonts w:ascii="Arial Nova" w:hAnsi="Arial Nova"/>
        </w:rPr>
        <w:t xml:space="preserve"> in protecting </w:t>
      </w:r>
      <w:r w:rsidR="005A43B7">
        <w:rPr>
          <w:rFonts w:ascii="Arial Nova" w:hAnsi="Arial Nova"/>
        </w:rPr>
        <w:t xml:space="preserve">children’s </w:t>
      </w:r>
      <w:r w:rsidR="00C76475">
        <w:rPr>
          <w:rFonts w:ascii="Arial Nova" w:hAnsi="Arial Nova"/>
        </w:rPr>
        <w:t xml:space="preserve">privacy and </w:t>
      </w:r>
      <w:r w:rsidR="009E43D4">
        <w:rPr>
          <w:rFonts w:ascii="Arial Nova" w:hAnsi="Arial Nova"/>
        </w:rPr>
        <w:t>using</w:t>
      </w:r>
      <w:r w:rsidR="00C76475">
        <w:rPr>
          <w:rFonts w:ascii="Arial Nova" w:hAnsi="Arial Nova"/>
        </w:rPr>
        <w:t xml:space="preserve"> the data entry system. </w:t>
      </w:r>
    </w:p>
    <w:p w14:paraId="38003949" w14:textId="77777777" w:rsidR="00C76475" w:rsidRDefault="00C76475" w:rsidP="00C76475">
      <w:pPr>
        <w:spacing w:line="276" w:lineRule="auto"/>
        <w:rPr>
          <w:rFonts w:ascii="Arial Nova" w:hAnsi="Arial Nova"/>
        </w:rPr>
      </w:pPr>
    </w:p>
    <w:p w14:paraId="7BA27551" w14:textId="6968ECA4" w:rsidR="00C76475" w:rsidRDefault="00905437" w:rsidP="00C76475">
      <w:pPr>
        <w:spacing w:line="276" w:lineRule="auto"/>
        <w:rPr>
          <w:rFonts w:ascii="Arial Nova" w:hAnsi="Arial Nova"/>
        </w:rPr>
      </w:pPr>
      <w:r>
        <w:rPr>
          <w:rFonts w:ascii="Arial Nova" w:hAnsi="Arial Nova"/>
        </w:rPr>
        <w:t xml:space="preserve">BSS </w:t>
      </w:r>
      <w:r w:rsidR="00BB381B">
        <w:rPr>
          <w:rFonts w:ascii="Arial Nova" w:hAnsi="Arial Nova"/>
        </w:rPr>
        <w:t>protocol instructs states to use a</w:t>
      </w:r>
      <w:r w:rsidR="00C76475">
        <w:rPr>
          <w:rFonts w:ascii="Arial Nova" w:hAnsi="Arial Nova"/>
        </w:rPr>
        <w:t xml:space="preserve"> password-protected </w:t>
      </w:r>
      <w:r w:rsidR="00BB381B">
        <w:rPr>
          <w:rFonts w:ascii="Arial Nova" w:hAnsi="Arial Nova"/>
        </w:rPr>
        <w:t>platform</w:t>
      </w:r>
      <w:r w:rsidR="001B60F0">
        <w:rPr>
          <w:rFonts w:ascii="Arial Nova" w:hAnsi="Arial Nova"/>
        </w:rPr>
        <w:t xml:space="preserve"> and encrypted files </w:t>
      </w:r>
      <w:r>
        <w:rPr>
          <w:rFonts w:ascii="Arial Nova" w:hAnsi="Arial Nova"/>
        </w:rPr>
        <w:t xml:space="preserve">when handling </w:t>
      </w:r>
      <w:r w:rsidR="001B60F0">
        <w:rPr>
          <w:rFonts w:ascii="Arial Nova" w:hAnsi="Arial Nova"/>
        </w:rPr>
        <w:t>PII</w:t>
      </w:r>
      <w:r>
        <w:rPr>
          <w:rFonts w:ascii="Arial Nova" w:hAnsi="Arial Nova"/>
        </w:rPr>
        <w:t>.</w:t>
      </w:r>
      <w:r w:rsidR="00D227FC">
        <w:rPr>
          <w:rFonts w:ascii="Arial Nova" w:hAnsi="Arial Nova"/>
        </w:rPr>
        <w:t xml:space="preserve"> </w:t>
      </w:r>
      <w:r>
        <w:rPr>
          <w:rFonts w:ascii="Arial Nova" w:hAnsi="Arial Nova"/>
        </w:rPr>
        <w:t xml:space="preserve">Per protocol, the system should be </w:t>
      </w:r>
      <w:r w:rsidR="00082D76">
        <w:rPr>
          <w:rFonts w:ascii="Arial Nova" w:hAnsi="Arial Nova"/>
        </w:rPr>
        <w:t>monitored by the agency or state security office and</w:t>
      </w:r>
      <w:r w:rsidR="00BB381B">
        <w:rPr>
          <w:rFonts w:ascii="Arial Nova" w:hAnsi="Arial Nova"/>
        </w:rPr>
        <w:t xml:space="preserve"> </w:t>
      </w:r>
      <w:r w:rsidR="00C76475">
        <w:rPr>
          <w:rFonts w:ascii="Arial Nova" w:hAnsi="Arial Nova"/>
        </w:rPr>
        <w:t xml:space="preserve">accessible </w:t>
      </w:r>
      <w:r>
        <w:rPr>
          <w:rFonts w:ascii="Arial Nova" w:hAnsi="Arial Nova"/>
        </w:rPr>
        <w:t xml:space="preserve">only by </w:t>
      </w:r>
      <w:r w:rsidR="001B60F0">
        <w:rPr>
          <w:rFonts w:ascii="Arial Nova" w:hAnsi="Arial Nova"/>
        </w:rPr>
        <w:t xml:space="preserve">authorized </w:t>
      </w:r>
      <w:r w:rsidR="00C76475">
        <w:rPr>
          <w:rFonts w:ascii="Arial Nova" w:hAnsi="Arial Nova"/>
        </w:rPr>
        <w:t>program personnel and IT administrators</w:t>
      </w:r>
      <w:r w:rsidR="00082D76">
        <w:rPr>
          <w:rFonts w:ascii="Arial Nova" w:hAnsi="Arial Nova"/>
        </w:rPr>
        <w:t xml:space="preserve"> trained in data privacy protection and security</w:t>
      </w:r>
      <w:r w:rsidR="00C76475">
        <w:rPr>
          <w:rFonts w:ascii="Arial Nova" w:hAnsi="Arial Nova"/>
        </w:rPr>
        <w:t>.</w:t>
      </w:r>
      <w:r w:rsidR="00C76475" w:rsidRPr="00C76475">
        <w:rPr>
          <w:rFonts w:ascii="Arial Nova" w:hAnsi="Arial Nova"/>
        </w:rPr>
        <w:t xml:space="preserve"> </w:t>
      </w:r>
      <w:r>
        <w:rPr>
          <w:rFonts w:ascii="Arial Nova" w:hAnsi="Arial Nova"/>
        </w:rPr>
        <w:t>S</w:t>
      </w:r>
      <w:r w:rsidR="00F86670">
        <w:rPr>
          <w:rFonts w:ascii="Arial Nova" w:hAnsi="Arial Nova"/>
        </w:rPr>
        <w:t xml:space="preserve">tate programs </w:t>
      </w:r>
      <w:r>
        <w:rPr>
          <w:rFonts w:ascii="Arial Nova" w:hAnsi="Arial Nova"/>
        </w:rPr>
        <w:t xml:space="preserve">are also instructed </w:t>
      </w:r>
      <w:r w:rsidR="00F86670">
        <w:rPr>
          <w:rFonts w:ascii="Arial Nova" w:hAnsi="Arial Nova"/>
        </w:rPr>
        <w:t>to store all paper forms in locked cabinets accessible only by program personnel.</w:t>
      </w:r>
      <w:r w:rsidR="00FE57DE">
        <w:rPr>
          <w:rFonts w:ascii="Arial Nova" w:hAnsi="Arial Nova"/>
        </w:rPr>
        <w:t xml:space="preserve"> </w:t>
      </w:r>
      <w:r w:rsidR="00C76475">
        <w:rPr>
          <w:rFonts w:ascii="Arial Nova" w:hAnsi="Arial Nova"/>
        </w:rPr>
        <w:t>The consent form contains information</w:t>
      </w:r>
      <w:r>
        <w:rPr>
          <w:rFonts w:ascii="Arial Nova" w:hAnsi="Arial Nova"/>
        </w:rPr>
        <w:t xml:space="preserve"> on</w:t>
      </w:r>
      <w:r w:rsidR="00C76475">
        <w:rPr>
          <w:rFonts w:ascii="Arial Nova" w:hAnsi="Arial Nova"/>
        </w:rPr>
        <w:t xml:space="preserve"> privacy protections (see Attachment </w:t>
      </w:r>
      <w:r w:rsidR="005F3F22">
        <w:rPr>
          <w:rFonts w:ascii="Arial Nova" w:hAnsi="Arial Nova"/>
        </w:rPr>
        <w:t>2e</w:t>
      </w:r>
      <w:r w:rsidR="00C76475">
        <w:rPr>
          <w:rFonts w:ascii="Arial Nova" w:hAnsi="Arial Nova"/>
        </w:rPr>
        <w:t>)</w:t>
      </w:r>
      <w:r w:rsidR="00082D76">
        <w:rPr>
          <w:rFonts w:ascii="Arial Nova" w:hAnsi="Arial Nova"/>
        </w:rPr>
        <w:t xml:space="preserve"> an</w:t>
      </w:r>
      <w:r w:rsidR="00F86670">
        <w:rPr>
          <w:rFonts w:ascii="Arial Nova" w:hAnsi="Arial Nova"/>
        </w:rPr>
        <w:t xml:space="preserve">d specifies </w:t>
      </w:r>
      <w:r>
        <w:rPr>
          <w:rFonts w:ascii="Arial Nova" w:hAnsi="Arial Nova"/>
        </w:rPr>
        <w:t xml:space="preserve">that participation in </w:t>
      </w:r>
      <w:r w:rsidR="00F86670">
        <w:rPr>
          <w:rFonts w:ascii="Arial Nova" w:hAnsi="Arial Nova"/>
        </w:rPr>
        <w:t>the survey is volun</w:t>
      </w:r>
      <w:r w:rsidR="00082D76">
        <w:rPr>
          <w:rFonts w:ascii="Arial Nova" w:hAnsi="Arial Nova"/>
        </w:rPr>
        <w:t>tary</w:t>
      </w:r>
      <w:r w:rsidR="00C76475">
        <w:rPr>
          <w:rFonts w:ascii="Arial Nova" w:hAnsi="Arial Nova"/>
        </w:rPr>
        <w:t>.</w:t>
      </w:r>
      <w:r w:rsidR="008B163A">
        <w:rPr>
          <w:rFonts w:ascii="Arial Nova" w:hAnsi="Arial Nova"/>
        </w:rPr>
        <w:t xml:space="preserve"> </w:t>
      </w:r>
    </w:p>
    <w:p w14:paraId="37D5DED0" w14:textId="0A36F72E" w:rsidR="006D048F" w:rsidRDefault="006D048F" w:rsidP="00C76475">
      <w:pPr>
        <w:spacing w:line="276" w:lineRule="auto"/>
        <w:rPr>
          <w:rFonts w:ascii="Arial Nova" w:hAnsi="Arial Nova"/>
        </w:rPr>
      </w:pPr>
    </w:p>
    <w:p w14:paraId="79B55DC0" w14:textId="1A72CE99" w:rsidR="006D048F" w:rsidRPr="00174127" w:rsidRDefault="00C76327" w:rsidP="00C76475">
      <w:pPr>
        <w:spacing w:line="276" w:lineRule="auto"/>
        <w:rPr>
          <w:rFonts w:ascii="Arial Nova" w:hAnsi="Arial Nova"/>
          <w:i/>
          <w:color w:val="F79646" w:themeColor="accent6"/>
        </w:rPr>
      </w:pPr>
      <w:r w:rsidRPr="00C76327">
        <w:rPr>
          <w:rFonts w:ascii="Arial Nova" w:hAnsi="Arial Nova"/>
        </w:rPr>
        <w:t xml:space="preserve">After data entry, cleaning and generation, </w:t>
      </w:r>
      <w:r>
        <w:rPr>
          <w:rFonts w:ascii="Arial Nova" w:hAnsi="Arial Nova"/>
        </w:rPr>
        <w:t>BSS</w:t>
      </w:r>
      <w:r w:rsidRPr="00C76327">
        <w:rPr>
          <w:rFonts w:ascii="Arial Nova" w:hAnsi="Arial Nova"/>
        </w:rPr>
        <w:t xml:space="preserve"> recommends that only de-identified data are maintained in the state secured electronic data system, and that no data are stored on any partner systems. </w:t>
      </w:r>
      <w:r w:rsidR="006D048F">
        <w:rPr>
          <w:rFonts w:ascii="Arial Nova" w:hAnsi="Arial Nova"/>
        </w:rPr>
        <w:t xml:space="preserve">BSS instructs states to develop a data management plan (DMP) </w:t>
      </w:r>
      <w:r w:rsidR="008710F7">
        <w:rPr>
          <w:rFonts w:ascii="Arial Nova" w:hAnsi="Arial Nova"/>
        </w:rPr>
        <w:t xml:space="preserve">that includes </w:t>
      </w:r>
      <w:r w:rsidR="006D048F">
        <w:rPr>
          <w:rFonts w:ascii="Arial Nova" w:hAnsi="Arial Nova"/>
        </w:rPr>
        <w:t xml:space="preserve">information on methods to assure privacy and data security. </w:t>
      </w:r>
      <w:r w:rsidR="00752B6D">
        <w:rPr>
          <w:rFonts w:ascii="Arial Nova" w:hAnsi="Arial Nova"/>
        </w:rPr>
        <w:t>CDC</w:t>
      </w:r>
      <w:r w:rsidR="008710F7">
        <w:rPr>
          <w:rFonts w:ascii="Arial Nova" w:hAnsi="Arial Nova"/>
        </w:rPr>
        <w:t>-</w:t>
      </w:r>
      <w:r w:rsidR="00752B6D">
        <w:rPr>
          <w:rFonts w:ascii="Arial Nova" w:hAnsi="Arial Nova"/>
        </w:rPr>
        <w:t xml:space="preserve">funded states (20) </w:t>
      </w:r>
      <w:r w:rsidR="00F70EF2">
        <w:rPr>
          <w:rFonts w:ascii="Arial Nova" w:hAnsi="Arial Nova"/>
        </w:rPr>
        <w:t xml:space="preserve">are </w:t>
      </w:r>
      <w:r w:rsidR="00752B6D">
        <w:rPr>
          <w:rFonts w:ascii="Arial Nova" w:hAnsi="Arial Nova"/>
        </w:rPr>
        <w:t>required to submit their DMP to CDC for approval.</w:t>
      </w:r>
    </w:p>
    <w:p w14:paraId="227B8F6D" w14:textId="77777777" w:rsidR="00C76475" w:rsidRDefault="00C76475" w:rsidP="00AC71FC">
      <w:pPr>
        <w:autoSpaceDE w:val="0"/>
        <w:autoSpaceDN w:val="0"/>
        <w:adjustRightInd w:val="0"/>
        <w:spacing w:line="276" w:lineRule="auto"/>
        <w:rPr>
          <w:rFonts w:ascii="Arial Nova" w:hAnsi="Arial Nova"/>
        </w:rPr>
      </w:pPr>
    </w:p>
    <w:p w14:paraId="793A0AC2" w14:textId="2800A6F7" w:rsidR="00C51D9D" w:rsidRDefault="002E19E8" w:rsidP="00CC3292">
      <w:pPr>
        <w:pStyle w:val="Default"/>
        <w:spacing w:line="276" w:lineRule="auto"/>
        <w:rPr>
          <w:rFonts w:ascii="Arial Nova" w:hAnsi="Arial Nova"/>
          <w:color w:val="auto"/>
        </w:rPr>
      </w:pPr>
      <w:r w:rsidRPr="002E19E8">
        <w:rPr>
          <w:rFonts w:ascii="Arial Nova" w:hAnsi="Arial Nova"/>
          <w:i/>
          <w:iCs/>
          <w:color w:val="auto"/>
        </w:rPr>
        <w:t>CDC collects state-aggregated data from states through ASTDD.</w:t>
      </w:r>
      <w:r>
        <w:rPr>
          <w:rFonts w:ascii="Arial Nova" w:hAnsi="Arial Nova"/>
          <w:color w:val="auto"/>
        </w:rPr>
        <w:t xml:space="preserve"> </w:t>
      </w:r>
      <w:r w:rsidR="00C51D9D" w:rsidRPr="00CF0338">
        <w:rPr>
          <w:rFonts w:ascii="Arial Nova" w:hAnsi="Arial Nova"/>
          <w:color w:val="auto"/>
        </w:rPr>
        <w:t xml:space="preserve">ASTDD </w:t>
      </w:r>
      <w:r w:rsidR="00FA215D">
        <w:rPr>
          <w:rFonts w:ascii="Arial Nova" w:hAnsi="Arial Nova"/>
          <w:color w:val="auto"/>
        </w:rPr>
        <w:t xml:space="preserve">includes an electronic data form (Attachment </w:t>
      </w:r>
      <w:r w:rsidR="005F3F22">
        <w:rPr>
          <w:rFonts w:ascii="Arial Nova" w:hAnsi="Arial Nova"/>
          <w:color w:val="auto"/>
        </w:rPr>
        <w:t>2i</w:t>
      </w:r>
      <w:r w:rsidR="00FA215D">
        <w:rPr>
          <w:rFonts w:ascii="Arial Nova" w:hAnsi="Arial Nova"/>
          <w:color w:val="auto"/>
        </w:rPr>
        <w:t>) with an email inviting</w:t>
      </w:r>
      <w:r w:rsidR="00903096">
        <w:rPr>
          <w:rFonts w:ascii="Arial Nova" w:hAnsi="Arial Nova"/>
          <w:color w:val="auto"/>
        </w:rPr>
        <w:t xml:space="preserve"> states to </w:t>
      </w:r>
      <w:r w:rsidR="00FA215D">
        <w:rPr>
          <w:rFonts w:ascii="Arial Nova" w:hAnsi="Arial Nova"/>
          <w:color w:val="auto"/>
        </w:rPr>
        <w:t>submit BSS</w:t>
      </w:r>
      <w:r w:rsidR="00C51D9D" w:rsidRPr="00CF0338">
        <w:rPr>
          <w:rFonts w:ascii="Arial Nova" w:hAnsi="Arial Nova"/>
          <w:color w:val="auto"/>
        </w:rPr>
        <w:t xml:space="preserve"> data</w:t>
      </w:r>
      <w:r w:rsidR="005C7E63">
        <w:rPr>
          <w:rFonts w:ascii="Arial Nova" w:hAnsi="Arial Nova"/>
          <w:color w:val="auto"/>
        </w:rPr>
        <w:t xml:space="preserve"> </w:t>
      </w:r>
      <w:r w:rsidR="006D374F">
        <w:rPr>
          <w:rFonts w:ascii="Arial Nova" w:hAnsi="Arial Nova"/>
          <w:color w:val="auto"/>
        </w:rPr>
        <w:t xml:space="preserve">(Attachments </w:t>
      </w:r>
      <w:r w:rsidR="005F3F22">
        <w:rPr>
          <w:rFonts w:ascii="Arial Nova" w:hAnsi="Arial Nova"/>
          <w:color w:val="auto"/>
        </w:rPr>
        <w:t>2h</w:t>
      </w:r>
      <w:r w:rsidR="006D374F">
        <w:rPr>
          <w:rFonts w:ascii="Arial Nova" w:hAnsi="Arial Nova"/>
          <w:color w:val="auto"/>
        </w:rPr>
        <w:t>). The email</w:t>
      </w:r>
      <w:r w:rsidR="00C51D9D" w:rsidRPr="00CF0338">
        <w:rPr>
          <w:rFonts w:ascii="Arial Nova" w:hAnsi="Arial Nova"/>
          <w:color w:val="auto"/>
        </w:rPr>
        <w:t xml:space="preserve"> </w:t>
      </w:r>
      <w:r w:rsidR="006D374F">
        <w:rPr>
          <w:rFonts w:ascii="Arial Nova" w:hAnsi="Arial Nova"/>
          <w:color w:val="auto"/>
        </w:rPr>
        <w:t>specifies</w:t>
      </w:r>
      <w:r w:rsidR="00C51D9D" w:rsidRPr="00CF0338">
        <w:rPr>
          <w:rFonts w:ascii="Arial Nova" w:hAnsi="Arial Nova"/>
          <w:color w:val="auto"/>
        </w:rPr>
        <w:t xml:space="preserve"> that states should provide </w:t>
      </w:r>
      <w:r w:rsidR="00FA215D" w:rsidRPr="00CF0338">
        <w:rPr>
          <w:rFonts w:ascii="Arial Nova" w:hAnsi="Arial Nova"/>
          <w:color w:val="auto"/>
        </w:rPr>
        <w:t xml:space="preserve">only </w:t>
      </w:r>
      <w:r w:rsidR="00C51D9D" w:rsidRPr="00CF0338">
        <w:rPr>
          <w:rFonts w:ascii="Arial Nova" w:hAnsi="Arial Nova"/>
          <w:color w:val="auto"/>
        </w:rPr>
        <w:t xml:space="preserve">de-identified </w:t>
      </w:r>
      <w:r w:rsidR="005C7E63">
        <w:rPr>
          <w:rFonts w:ascii="Arial Nova" w:hAnsi="Arial Nova"/>
          <w:color w:val="auto"/>
        </w:rPr>
        <w:t xml:space="preserve">state-aggregated </w:t>
      </w:r>
      <w:r w:rsidR="00C51D9D" w:rsidRPr="00CF0338">
        <w:rPr>
          <w:rFonts w:ascii="Arial Nova" w:hAnsi="Arial Nova"/>
          <w:color w:val="auto"/>
        </w:rPr>
        <w:t>data</w:t>
      </w:r>
      <w:r w:rsidR="00F86670">
        <w:rPr>
          <w:rFonts w:ascii="Arial Nova" w:hAnsi="Arial Nova"/>
          <w:color w:val="auto"/>
        </w:rPr>
        <w:t xml:space="preserve">. </w:t>
      </w:r>
    </w:p>
    <w:p w14:paraId="42BB9D3A" w14:textId="77777777" w:rsidR="008B163A" w:rsidRDefault="008B163A" w:rsidP="008B163A">
      <w:pPr>
        <w:pStyle w:val="Default"/>
        <w:rPr>
          <w:rFonts w:ascii="Arial Nova" w:hAnsi="Arial Nova"/>
          <w:b/>
          <w:i/>
          <w:color w:val="F79646" w:themeColor="accent6"/>
        </w:rPr>
      </w:pPr>
    </w:p>
    <w:p w14:paraId="6C7D01E3" w14:textId="1B52E8F0" w:rsidR="00903096" w:rsidRPr="00903096" w:rsidRDefault="00903096" w:rsidP="00903096">
      <w:pPr>
        <w:pStyle w:val="Default"/>
        <w:spacing w:line="276" w:lineRule="auto"/>
        <w:rPr>
          <w:rFonts w:ascii="Arial Nova" w:hAnsi="Arial Nova"/>
          <w:color w:val="auto"/>
        </w:rPr>
      </w:pPr>
      <w:r>
        <w:rPr>
          <w:rFonts w:ascii="Arial Nova" w:hAnsi="Arial Nova"/>
          <w:color w:val="auto"/>
        </w:rPr>
        <w:t xml:space="preserve">States </w:t>
      </w:r>
      <w:r w:rsidR="0079348B">
        <w:rPr>
          <w:rFonts w:ascii="Arial Nova" w:hAnsi="Arial Nova"/>
          <w:color w:val="auto"/>
        </w:rPr>
        <w:t xml:space="preserve">email </w:t>
      </w:r>
      <w:r>
        <w:rPr>
          <w:rFonts w:ascii="Arial Nova" w:hAnsi="Arial Nova"/>
          <w:color w:val="auto"/>
        </w:rPr>
        <w:t xml:space="preserve">the </w:t>
      </w:r>
      <w:r w:rsidR="0079348B">
        <w:rPr>
          <w:rFonts w:ascii="Arial Nova" w:hAnsi="Arial Nova"/>
          <w:color w:val="auto"/>
        </w:rPr>
        <w:t xml:space="preserve">completed </w:t>
      </w:r>
      <w:r>
        <w:rPr>
          <w:rFonts w:ascii="Arial Nova" w:hAnsi="Arial Nova"/>
          <w:color w:val="auto"/>
        </w:rPr>
        <w:t>electronic data form</w:t>
      </w:r>
      <w:r w:rsidR="00895F16">
        <w:rPr>
          <w:rFonts w:ascii="Arial Nova" w:hAnsi="Arial Nova"/>
          <w:color w:val="auto"/>
        </w:rPr>
        <w:t xml:space="preserve"> (Attachment </w:t>
      </w:r>
      <w:r w:rsidR="005F3F22">
        <w:rPr>
          <w:rFonts w:ascii="Arial Nova" w:hAnsi="Arial Nova"/>
          <w:color w:val="auto"/>
        </w:rPr>
        <w:t>2i</w:t>
      </w:r>
      <w:r w:rsidR="00895F16">
        <w:rPr>
          <w:rFonts w:ascii="Arial Nova" w:hAnsi="Arial Nova"/>
          <w:color w:val="auto"/>
        </w:rPr>
        <w:t>)</w:t>
      </w:r>
      <w:r>
        <w:rPr>
          <w:rFonts w:ascii="Arial Nova" w:hAnsi="Arial Nova"/>
          <w:color w:val="auto"/>
        </w:rPr>
        <w:t xml:space="preserve"> </w:t>
      </w:r>
      <w:r w:rsidR="00EF6C0D">
        <w:rPr>
          <w:rFonts w:ascii="Arial Nova" w:hAnsi="Arial Nova"/>
          <w:color w:val="auto"/>
        </w:rPr>
        <w:t xml:space="preserve">to </w:t>
      </w:r>
      <w:r>
        <w:rPr>
          <w:rFonts w:ascii="Arial Nova" w:hAnsi="Arial Nova"/>
          <w:color w:val="auto"/>
        </w:rPr>
        <w:t>ASTDD</w:t>
      </w:r>
      <w:r w:rsidR="0079348B">
        <w:rPr>
          <w:rFonts w:ascii="Arial Nova" w:hAnsi="Arial Nova"/>
          <w:color w:val="auto"/>
        </w:rPr>
        <w:t>, where</w:t>
      </w:r>
      <w:r w:rsidRPr="00903096">
        <w:rPr>
          <w:rFonts w:ascii="Arial Nova" w:hAnsi="Arial Nova"/>
          <w:color w:val="auto"/>
        </w:rPr>
        <w:t xml:space="preserve"> ASTDD’s Data and Surveillance Coordinator </w:t>
      </w:r>
      <w:r w:rsidR="0079348B">
        <w:rPr>
          <w:rFonts w:ascii="Arial Nova" w:hAnsi="Arial Nova"/>
          <w:color w:val="auto"/>
        </w:rPr>
        <w:t xml:space="preserve">first </w:t>
      </w:r>
      <w:r w:rsidR="002165BB">
        <w:rPr>
          <w:rFonts w:ascii="Arial Nova" w:hAnsi="Arial Nova"/>
          <w:color w:val="auto"/>
        </w:rPr>
        <w:t xml:space="preserve">verifies the data, then </w:t>
      </w:r>
      <w:r w:rsidR="0079348B">
        <w:rPr>
          <w:rFonts w:ascii="Arial Nova" w:hAnsi="Arial Nova"/>
          <w:color w:val="auto"/>
        </w:rPr>
        <w:t xml:space="preserve">stores it on </w:t>
      </w:r>
      <w:r w:rsidR="0079348B" w:rsidRPr="00903096">
        <w:rPr>
          <w:rFonts w:ascii="Arial Nova" w:hAnsi="Arial Nova"/>
          <w:color w:val="auto"/>
        </w:rPr>
        <w:t>ASTDD’s secure server</w:t>
      </w:r>
      <w:r w:rsidR="002165BB">
        <w:rPr>
          <w:rFonts w:ascii="Arial Nova" w:hAnsi="Arial Nova"/>
          <w:color w:val="auto"/>
        </w:rPr>
        <w:t xml:space="preserve"> in </w:t>
      </w:r>
      <w:r w:rsidR="00873FEF">
        <w:rPr>
          <w:rFonts w:ascii="Arial Nova" w:hAnsi="Arial Nova"/>
          <w:color w:val="auto"/>
        </w:rPr>
        <w:t>Access/</w:t>
      </w:r>
      <w:r w:rsidR="002165BB">
        <w:rPr>
          <w:rFonts w:ascii="Arial Nova" w:hAnsi="Arial Nova"/>
          <w:color w:val="auto"/>
        </w:rPr>
        <w:t xml:space="preserve">Excel </w:t>
      </w:r>
      <w:r w:rsidR="00873FEF">
        <w:rPr>
          <w:rFonts w:ascii="Arial Nova" w:hAnsi="Arial Nova"/>
          <w:color w:val="auto"/>
        </w:rPr>
        <w:t>format</w:t>
      </w:r>
      <w:r w:rsidR="002165BB">
        <w:rPr>
          <w:rFonts w:ascii="Arial Nova" w:hAnsi="Arial Nova"/>
          <w:color w:val="auto"/>
        </w:rPr>
        <w:t xml:space="preserve">. </w:t>
      </w:r>
      <w:r w:rsidR="0079348B">
        <w:rPr>
          <w:rFonts w:ascii="Arial Nova" w:hAnsi="Arial Nova"/>
          <w:color w:val="auto"/>
        </w:rPr>
        <w:t>Neither the</w:t>
      </w:r>
      <w:r w:rsidR="0079348B" w:rsidRPr="00903096">
        <w:rPr>
          <w:rFonts w:ascii="Arial Nova" w:hAnsi="Arial Nova"/>
          <w:color w:val="auto"/>
        </w:rPr>
        <w:t xml:space="preserve"> </w:t>
      </w:r>
      <w:r w:rsidRPr="00903096">
        <w:rPr>
          <w:rFonts w:ascii="Arial Nova" w:hAnsi="Arial Nova"/>
          <w:color w:val="auto"/>
        </w:rPr>
        <w:t xml:space="preserve">name </w:t>
      </w:r>
      <w:r w:rsidR="0079348B">
        <w:rPr>
          <w:rFonts w:ascii="Arial Nova" w:hAnsi="Arial Nova"/>
          <w:color w:val="auto"/>
        </w:rPr>
        <w:t>nor</w:t>
      </w:r>
      <w:r w:rsidR="0079348B" w:rsidRPr="00903096">
        <w:rPr>
          <w:rFonts w:ascii="Arial Nova" w:hAnsi="Arial Nova"/>
          <w:color w:val="auto"/>
        </w:rPr>
        <w:t xml:space="preserve"> </w:t>
      </w:r>
      <w:r w:rsidRPr="00903096">
        <w:rPr>
          <w:rFonts w:ascii="Arial Nova" w:hAnsi="Arial Nova"/>
          <w:color w:val="auto"/>
        </w:rPr>
        <w:t xml:space="preserve">email address of the person submitting the data is included in the database. </w:t>
      </w:r>
      <w:r w:rsidR="00873FEF" w:rsidRPr="00873FEF">
        <w:rPr>
          <w:rFonts w:ascii="Arial Nova" w:hAnsi="Arial Nova"/>
          <w:color w:val="auto"/>
        </w:rPr>
        <w:t>ASTDD’s secure server</w:t>
      </w:r>
      <w:r w:rsidR="0079348B">
        <w:rPr>
          <w:rFonts w:ascii="Arial Nova" w:hAnsi="Arial Nova"/>
          <w:color w:val="auto"/>
        </w:rPr>
        <w:t xml:space="preserve"> and</w:t>
      </w:r>
      <w:r w:rsidR="00873FEF" w:rsidRPr="00873FEF">
        <w:rPr>
          <w:rFonts w:ascii="Arial Nova" w:hAnsi="Arial Nova"/>
          <w:color w:val="auto"/>
        </w:rPr>
        <w:t xml:space="preserve"> the </w:t>
      </w:r>
      <w:r w:rsidR="00BC5044">
        <w:rPr>
          <w:rFonts w:ascii="Arial Nova" w:hAnsi="Arial Nova"/>
          <w:color w:val="auto"/>
        </w:rPr>
        <w:t xml:space="preserve">BSS </w:t>
      </w:r>
      <w:r w:rsidR="00873FEF" w:rsidRPr="00873FEF">
        <w:rPr>
          <w:rFonts w:ascii="Arial Nova" w:hAnsi="Arial Nova"/>
          <w:color w:val="auto"/>
        </w:rPr>
        <w:t>database are password protected</w:t>
      </w:r>
      <w:r w:rsidR="0079348B">
        <w:rPr>
          <w:rFonts w:ascii="Arial Nova" w:hAnsi="Arial Nova"/>
          <w:color w:val="auto"/>
        </w:rPr>
        <w:t>,</w:t>
      </w:r>
      <w:r w:rsidR="00873FEF" w:rsidRPr="00873FEF">
        <w:rPr>
          <w:rFonts w:ascii="Arial Nova" w:hAnsi="Arial Nova"/>
          <w:color w:val="auto"/>
        </w:rPr>
        <w:t xml:space="preserve"> and only the Executive Director, Grants Manager and Data Consultants have access.</w:t>
      </w:r>
      <w:r w:rsidR="00104B34">
        <w:t xml:space="preserve"> </w:t>
      </w:r>
      <w:r w:rsidR="00104B34">
        <w:rPr>
          <w:rFonts w:ascii="Arial Nova" w:hAnsi="Arial Nova"/>
          <w:color w:val="auto"/>
        </w:rPr>
        <w:t>The database</w:t>
      </w:r>
      <w:r w:rsidR="00104B34" w:rsidRPr="00104B34">
        <w:rPr>
          <w:rFonts w:ascii="Arial Nova" w:hAnsi="Arial Nova"/>
          <w:color w:val="auto"/>
        </w:rPr>
        <w:t xml:space="preserve"> will be stored on ASTDD’s </w:t>
      </w:r>
      <w:r w:rsidR="00104B34" w:rsidRPr="008B650B">
        <w:rPr>
          <w:rFonts w:ascii="Arial Nova" w:hAnsi="Arial Nova"/>
          <w:color w:val="auto"/>
        </w:rPr>
        <w:t>server for 10 years</w:t>
      </w:r>
      <w:r w:rsidR="00104B34" w:rsidRPr="00104B34">
        <w:rPr>
          <w:rFonts w:ascii="Arial Nova" w:hAnsi="Arial Nova"/>
          <w:color w:val="auto"/>
        </w:rPr>
        <w:t>.</w:t>
      </w:r>
    </w:p>
    <w:p w14:paraId="12BE5828" w14:textId="77777777" w:rsidR="00903096" w:rsidRPr="00903096" w:rsidRDefault="00903096" w:rsidP="00903096">
      <w:pPr>
        <w:pStyle w:val="Default"/>
        <w:spacing w:line="276" w:lineRule="auto"/>
        <w:rPr>
          <w:rFonts w:ascii="Arial Nova" w:hAnsi="Arial Nova"/>
          <w:color w:val="auto"/>
        </w:rPr>
      </w:pPr>
    </w:p>
    <w:p w14:paraId="024FE31E" w14:textId="4AFFCB5F" w:rsidR="00CF0338" w:rsidRPr="00CC3292" w:rsidRDefault="00873FEF" w:rsidP="00903096">
      <w:pPr>
        <w:pStyle w:val="Default"/>
        <w:spacing w:line="276" w:lineRule="auto"/>
        <w:rPr>
          <w:rFonts w:ascii="Arial Nova" w:hAnsi="Arial Nova"/>
          <w:color w:val="auto"/>
        </w:rPr>
      </w:pPr>
      <w:r>
        <w:rPr>
          <w:rFonts w:ascii="Arial Nova" w:hAnsi="Arial Nova"/>
          <w:color w:val="auto"/>
        </w:rPr>
        <w:t xml:space="preserve">ASTDD emails the </w:t>
      </w:r>
      <w:r w:rsidR="00AB7579">
        <w:rPr>
          <w:rFonts w:ascii="Arial Nova" w:hAnsi="Arial Nova"/>
          <w:color w:val="auto"/>
        </w:rPr>
        <w:t>data</w:t>
      </w:r>
      <w:r w:rsidR="00254D07">
        <w:rPr>
          <w:rFonts w:ascii="Arial Nova" w:hAnsi="Arial Nova"/>
          <w:color w:val="auto"/>
        </w:rPr>
        <w:t xml:space="preserve"> </w:t>
      </w:r>
      <w:r>
        <w:rPr>
          <w:rFonts w:ascii="Arial Nova" w:hAnsi="Arial Nova"/>
          <w:color w:val="auto"/>
        </w:rPr>
        <w:t>to CDC</w:t>
      </w:r>
      <w:r w:rsidR="0079348B" w:rsidRPr="0079348B">
        <w:rPr>
          <w:rFonts w:ascii="Arial Nova" w:hAnsi="Arial Nova"/>
          <w:color w:val="auto"/>
        </w:rPr>
        <w:t xml:space="preserve"> </w:t>
      </w:r>
      <w:r w:rsidR="0079348B">
        <w:rPr>
          <w:rFonts w:ascii="Arial Nova" w:hAnsi="Arial Nova"/>
          <w:color w:val="auto"/>
        </w:rPr>
        <w:t>as Excel file</w:t>
      </w:r>
      <w:r>
        <w:rPr>
          <w:rFonts w:ascii="Arial Nova" w:hAnsi="Arial Nova"/>
          <w:color w:val="auto"/>
        </w:rPr>
        <w:t xml:space="preserve">. </w:t>
      </w:r>
      <w:r w:rsidR="00CC3292" w:rsidRPr="00CC3292">
        <w:rPr>
          <w:rFonts w:ascii="Arial Nova" w:hAnsi="Arial Nova"/>
          <w:color w:val="auto"/>
        </w:rPr>
        <w:t xml:space="preserve">CDC does not maintain or disseminate </w:t>
      </w:r>
      <w:r w:rsidR="00760751">
        <w:rPr>
          <w:rFonts w:ascii="Arial Nova" w:hAnsi="Arial Nova"/>
          <w:color w:val="auto"/>
        </w:rPr>
        <w:t>i</w:t>
      </w:r>
      <w:r w:rsidR="00760751" w:rsidRPr="00760751">
        <w:rPr>
          <w:rFonts w:ascii="Arial Nova" w:hAnsi="Arial Nova"/>
          <w:color w:val="auto"/>
        </w:rPr>
        <w:t xml:space="preserve">nformation in </w:t>
      </w:r>
      <w:r w:rsidR="00760751">
        <w:rPr>
          <w:rFonts w:ascii="Arial Nova" w:hAnsi="Arial Nova"/>
          <w:color w:val="auto"/>
        </w:rPr>
        <w:t>i</w:t>
      </w:r>
      <w:r w:rsidR="00760751" w:rsidRPr="00760751">
        <w:rPr>
          <w:rFonts w:ascii="Arial Nova" w:hAnsi="Arial Nova"/>
          <w:color w:val="auto"/>
        </w:rPr>
        <w:t xml:space="preserve">dentifiable </w:t>
      </w:r>
      <w:r w:rsidR="00760751">
        <w:rPr>
          <w:rFonts w:ascii="Arial Nova" w:hAnsi="Arial Nova"/>
          <w:color w:val="auto"/>
        </w:rPr>
        <w:t>f</w:t>
      </w:r>
      <w:r w:rsidR="00760751" w:rsidRPr="00760751">
        <w:rPr>
          <w:rFonts w:ascii="Arial Nova" w:hAnsi="Arial Nova"/>
          <w:color w:val="auto"/>
        </w:rPr>
        <w:t>orm</w:t>
      </w:r>
      <w:r w:rsidR="00CC3292" w:rsidRPr="00CC3292">
        <w:rPr>
          <w:rFonts w:ascii="Arial Nova" w:hAnsi="Arial Nova"/>
          <w:color w:val="auto"/>
        </w:rPr>
        <w:t xml:space="preserve">; </w:t>
      </w:r>
      <w:r w:rsidR="0079348B">
        <w:rPr>
          <w:rFonts w:ascii="Arial Nova" w:hAnsi="Arial Nova"/>
          <w:color w:val="auto"/>
        </w:rPr>
        <w:t>the data it receives</w:t>
      </w:r>
      <w:r w:rsidR="0079348B" w:rsidRPr="00CC3292">
        <w:rPr>
          <w:rFonts w:ascii="Arial Nova" w:hAnsi="Arial Nova"/>
          <w:color w:val="auto"/>
        </w:rPr>
        <w:t xml:space="preserve"> </w:t>
      </w:r>
      <w:r w:rsidR="00C51D9D" w:rsidRPr="00CC3292">
        <w:rPr>
          <w:rFonts w:ascii="Arial Nova" w:hAnsi="Arial Nova"/>
          <w:color w:val="auto"/>
        </w:rPr>
        <w:t>do not include any identifiable information from children or state personnel.</w:t>
      </w:r>
      <w:r w:rsidR="002E66F3">
        <w:rPr>
          <w:rFonts w:ascii="Arial Nova" w:hAnsi="Arial Nova"/>
          <w:color w:val="auto"/>
        </w:rPr>
        <w:t xml:space="preserve"> </w:t>
      </w:r>
      <w:r w:rsidR="00CD354E">
        <w:rPr>
          <w:rFonts w:ascii="Arial Nova" w:hAnsi="Arial Nova"/>
          <w:color w:val="auto"/>
        </w:rPr>
        <w:t>CDC posts t</w:t>
      </w:r>
      <w:r w:rsidR="00C51D9D" w:rsidRPr="00CC3292">
        <w:rPr>
          <w:rFonts w:ascii="Arial Nova" w:hAnsi="Arial Nova"/>
          <w:color w:val="auto"/>
        </w:rPr>
        <w:t xml:space="preserve">he data set on </w:t>
      </w:r>
      <w:r w:rsidR="00CD354E">
        <w:rPr>
          <w:rFonts w:ascii="Arial Nova" w:hAnsi="Arial Nova"/>
          <w:color w:val="auto"/>
        </w:rPr>
        <w:t>its</w:t>
      </w:r>
      <w:r w:rsidR="00CD354E" w:rsidRPr="00CC3292">
        <w:rPr>
          <w:rFonts w:ascii="Arial Nova" w:hAnsi="Arial Nova"/>
          <w:color w:val="auto"/>
        </w:rPr>
        <w:t xml:space="preserve"> </w:t>
      </w:r>
      <w:r w:rsidR="00C51D9D" w:rsidRPr="00CC3292">
        <w:rPr>
          <w:rFonts w:ascii="Arial Nova" w:hAnsi="Arial Nova"/>
          <w:color w:val="auto"/>
        </w:rPr>
        <w:t xml:space="preserve">public </w:t>
      </w:r>
      <w:r w:rsidR="008B650B">
        <w:rPr>
          <w:rFonts w:ascii="Arial Nova" w:hAnsi="Arial Nova"/>
          <w:color w:val="auto"/>
        </w:rPr>
        <w:t>OHD</w:t>
      </w:r>
      <w:r w:rsidR="00CD354E" w:rsidRPr="00CC3292">
        <w:rPr>
          <w:rFonts w:ascii="Arial Nova" w:hAnsi="Arial Nova"/>
          <w:color w:val="auto"/>
        </w:rPr>
        <w:t xml:space="preserve"> </w:t>
      </w:r>
      <w:r w:rsidR="00C51D9D" w:rsidRPr="00CC3292">
        <w:rPr>
          <w:rFonts w:ascii="Arial Nova" w:hAnsi="Arial Nova"/>
          <w:color w:val="auto"/>
        </w:rPr>
        <w:t>website</w:t>
      </w:r>
      <w:r w:rsidR="0079348B">
        <w:rPr>
          <w:rFonts w:ascii="Arial Nova" w:hAnsi="Arial Nova"/>
          <w:color w:val="auto"/>
        </w:rPr>
        <w:t>, which</w:t>
      </w:r>
      <w:r w:rsidR="0007264B" w:rsidRPr="0007264B">
        <w:rPr>
          <w:rFonts w:ascii="Arial Nova" w:hAnsi="Arial Nova"/>
          <w:color w:val="auto"/>
        </w:rPr>
        <w:t xml:space="preserve"> adheres to all federal, HHS, and/or CDC IT security policies and procedures. </w:t>
      </w:r>
      <w:r w:rsidR="00F750CE" w:rsidRPr="00F750CE">
        <w:rPr>
          <w:rFonts w:ascii="Arial Nova" w:hAnsi="Arial Nova"/>
          <w:color w:val="auto"/>
        </w:rPr>
        <w:t xml:space="preserve">CDC retains the data </w:t>
      </w:r>
      <w:proofErr w:type="gramStart"/>
      <w:r w:rsidR="0001740A">
        <w:rPr>
          <w:rFonts w:ascii="Arial Nova" w:hAnsi="Arial Nova"/>
          <w:color w:val="auto"/>
        </w:rPr>
        <w:t>as long as</w:t>
      </w:r>
      <w:proofErr w:type="gramEnd"/>
      <w:r w:rsidR="0001740A">
        <w:rPr>
          <w:rFonts w:ascii="Arial Nova" w:hAnsi="Arial Nova"/>
          <w:color w:val="auto"/>
        </w:rPr>
        <w:t xml:space="preserve"> the data </w:t>
      </w:r>
      <w:r w:rsidR="002318CA">
        <w:rPr>
          <w:rFonts w:ascii="Arial Nova" w:hAnsi="Arial Nova"/>
          <w:color w:val="auto"/>
        </w:rPr>
        <w:t>are</w:t>
      </w:r>
      <w:r w:rsidR="0001740A">
        <w:rPr>
          <w:rFonts w:ascii="Arial Nova" w:hAnsi="Arial Nova"/>
          <w:color w:val="auto"/>
        </w:rPr>
        <w:t xml:space="preserve"> being used for surveillance and program needs</w:t>
      </w:r>
      <w:r w:rsidR="00CF0338" w:rsidRPr="00CC3292">
        <w:rPr>
          <w:rFonts w:ascii="Arial Nova" w:hAnsi="Arial Nova"/>
          <w:color w:val="auto"/>
        </w:rPr>
        <w:t xml:space="preserve">. ASTDD is </w:t>
      </w:r>
      <w:r w:rsidR="00D227FC">
        <w:rPr>
          <w:rFonts w:ascii="Arial Nova" w:hAnsi="Arial Nova"/>
          <w:color w:val="auto"/>
        </w:rPr>
        <w:t>requir</w:t>
      </w:r>
      <w:r w:rsidR="00CF0338" w:rsidRPr="00CC3292">
        <w:rPr>
          <w:rFonts w:ascii="Arial Nova" w:hAnsi="Arial Nova"/>
          <w:color w:val="auto"/>
        </w:rPr>
        <w:t xml:space="preserve">ed to </w:t>
      </w:r>
      <w:r w:rsidR="001801F7">
        <w:rPr>
          <w:rFonts w:ascii="Arial Nova" w:hAnsi="Arial Nova"/>
          <w:color w:val="auto"/>
        </w:rPr>
        <w:t>complete transmission of data</w:t>
      </w:r>
      <w:r w:rsidR="00CF0338" w:rsidRPr="00CC3292">
        <w:rPr>
          <w:rFonts w:ascii="Arial Nova" w:hAnsi="Arial Nova"/>
          <w:color w:val="auto"/>
        </w:rPr>
        <w:t xml:space="preserve"> records to CDC before the funding award terminates.</w:t>
      </w:r>
    </w:p>
    <w:p w14:paraId="4DC8A2B4" w14:textId="77777777" w:rsidR="00643C52" w:rsidRPr="00174127" w:rsidRDefault="00643C52" w:rsidP="001A27EB">
      <w:pPr>
        <w:spacing w:line="360" w:lineRule="auto"/>
        <w:rPr>
          <w:rFonts w:ascii="Arial Nova" w:hAnsi="Arial Nova" w:cstheme="minorHAnsi"/>
          <w:color w:val="F79646" w:themeColor="accent6"/>
        </w:rPr>
      </w:pPr>
    </w:p>
    <w:p w14:paraId="2516C510" w14:textId="77777777" w:rsidR="00247D67" w:rsidRPr="00174127" w:rsidRDefault="00247D67" w:rsidP="00247D67">
      <w:pPr>
        <w:pStyle w:val="Heading2"/>
        <w:spacing w:line="276" w:lineRule="auto"/>
        <w:rPr>
          <w:rFonts w:ascii="Arial Nova" w:hAnsi="Arial Nova" w:cstheme="minorHAnsi"/>
          <w:i/>
          <w:color w:val="auto"/>
          <w:sz w:val="24"/>
          <w:szCs w:val="24"/>
        </w:rPr>
      </w:pPr>
      <w:bookmarkStart w:id="24" w:name="_Toc40450118"/>
      <w:r w:rsidRPr="00174127">
        <w:rPr>
          <w:rFonts w:ascii="Arial Nova" w:hAnsi="Arial Nova" w:cstheme="minorHAnsi"/>
          <w:i/>
          <w:color w:val="auto"/>
          <w:sz w:val="24"/>
          <w:szCs w:val="24"/>
        </w:rPr>
        <w:t>A11. Institutional Review Board (IRB) and Justification for Sensitive Questions</w:t>
      </w:r>
      <w:bookmarkEnd w:id="24"/>
      <w:r w:rsidRPr="00174127">
        <w:rPr>
          <w:rFonts w:ascii="Arial Nova" w:hAnsi="Arial Nova" w:cstheme="minorHAnsi"/>
          <w:sz w:val="24"/>
          <w:szCs w:val="24"/>
        </w:rPr>
        <w:t xml:space="preserve"> </w:t>
      </w:r>
    </w:p>
    <w:p w14:paraId="7592AFFB" w14:textId="77777777" w:rsidR="00D770BA" w:rsidRPr="00174127" w:rsidRDefault="00D770BA" w:rsidP="00643C52">
      <w:pPr>
        <w:rPr>
          <w:rFonts w:ascii="Arial Nova" w:hAnsi="Arial Nova"/>
          <w:b/>
          <w:i/>
          <w:color w:val="F79646" w:themeColor="accent6"/>
        </w:rPr>
      </w:pPr>
    </w:p>
    <w:p w14:paraId="29D252D1" w14:textId="6FAC6029" w:rsidR="00643C52" w:rsidRPr="0031381E" w:rsidRDefault="00A05887" w:rsidP="0031381E">
      <w:pPr>
        <w:spacing w:line="276" w:lineRule="auto"/>
        <w:rPr>
          <w:rFonts w:ascii="Arial Nova" w:hAnsi="Arial Nova"/>
        </w:rPr>
      </w:pPr>
      <w:r w:rsidRPr="00A05887">
        <w:rPr>
          <w:rFonts w:ascii="Arial Nova" w:hAnsi="Arial Nova" w:cstheme="minorHAnsi"/>
          <w:lang w:eastAsia="x-none"/>
        </w:rPr>
        <w:t>It has been determined that this project is not human subjects research and does not require IRB review</w:t>
      </w:r>
      <w:r w:rsidR="00180D42">
        <w:rPr>
          <w:rFonts w:ascii="Arial Nova" w:hAnsi="Arial Nova" w:cstheme="minorHAnsi"/>
          <w:lang w:eastAsia="x-none"/>
        </w:rPr>
        <w:t xml:space="preserve"> (Attachment 4)</w:t>
      </w:r>
      <w:r w:rsidRPr="00A05887">
        <w:rPr>
          <w:rFonts w:ascii="Arial Nova" w:hAnsi="Arial Nova" w:cstheme="minorHAnsi"/>
          <w:lang w:eastAsia="x-none"/>
        </w:rPr>
        <w:t>.</w:t>
      </w:r>
      <w:r w:rsidRPr="00A05887" w:rsidDel="00A05887">
        <w:rPr>
          <w:rFonts w:ascii="Arial Nova" w:hAnsi="Arial Nova" w:cstheme="minorHAnsi"/>
          <w:lang w:eastAsia="x-none"/>
        </w:rPr>
        <w:t xml:space="preserve"> </w:t>
      </w:r>
      <w:r w:rsidR="0031381E" w:rsidRPr="0031381E">
        <w:rPr>
          <w:rFonts w:ascii="Arial Nova" w:hAnsi="Arial Nova"/>
        </w:rPr>
        <w:t xml:space="preserve">Information about tooth decay and sealants </w:t>
      </w:r>
      <w:r w:rsidR="00E27D00">
        <w:rPr>
          <w:rFonts w:ascii="Arial Nova" w:hAnsi="Arial Nova"/>
        </w:rPr>
        <w:t>is</w:t>
      </w:r>
      <w:r w:rsidR="00E27D00" w:rsidRPr="0031381E">
        <w:rPr>
          <w:rFonts w:ascii="Arial Nova" w:hAnsi="Arial Nova"/>
        </w:rPr>
        <w:t xml:space="preserve"> </w:t>
      </w:r>
      <w:r w:rsidR="0031381E" w:rsidRPr="0031381E">
        <w:rPr>
          <w:rFonts w:ascii="Arial Nova" w:hAnsi="Arial Nova"/>
        </w:rPr>
        <w:t xml:space="preserve">vital </w:t>
      </w:r>
      <w:r w:rsidR="00E27D00">
        <w:rPr>
          <w:rFonts w:ascii="Arial Nova" w:hAnsi="Arial Nova"/>
        </w:rPr>
        <w:t>for</w:t>
      </w:r>
      <w:r w:rsidR="0031381E" w:rsidRPr="0031381E">
        <w:rPr>
          <w:rFonts w:ascii="Arial Nova" w:hAnsi="Arial Nova"/>
        </w:rPr>
        <w:t xml:space="preserve"> protect</w:t>
      </w:r>
      <w:r w:rsidR="00E27D00">
        <w:rPr>
          <w:rFonts w:ascii="Arial Nova" w:hAnsi="Arial Nova"/>
        </w:rPr>
        <w:t>ion of</w:t>
      </w:r>
      <w:r w:rsidR="0031381E" w:rsidRPr="0031381E">
        <w:rPr>
          <w:rFonts w:ascii="Arial Nova" w:hAnsi="Arial Nova"/>
        </w:rPr>
        <w:t xml:space="preserve"> public health. Demographic information allows </w:t>
      </w:r>
      <w:r w:rsidR="00AA211F">
        <w:rPr>
          <w:rFonts w:ascii="Arial Nova" w:hAnsi="Arial Nova"/>
        </w:rPr>
        <w:t>state programs, federal agencies</w:t>
      </w:r>
      <w:r w:rsidR="004947BE">
        <w:rPr>
          <w:rFonts w:ascii="Arial Nova" w:hAnsi="Arial Nova"/>
        </w:rPr>
        <w:t>,</w:t>
      </w:r>
      <w:r w:rsidR="00AA211F">
        <w:rPr>
          <w:rFonts w:ascii="Arial Nova" w:hAnsi="Arial Nova"/>
        </w:rPr>
        <w:t xml:space="preserve"> and other public health </w:t>
      </w:r>
      <w:r w:rsidR="004947BE">
        <w:rPr>
          <w:rFonts w:ascii="Arial Nova" w:hAnsi="Arial Nova"/>
        </w:rPr>
        <w:t>entities</w:t>
      </w:r>
      <w:r w:rsidR="00AA211F">
        <w:rPr>
          <w:rFonts w:ascii="Arial Nova" w:hAnsi="Arial Nova"/>
        </w:rPr>
        <w:t xml:space="preserve"> to assess</w:t>
      </w:r>
      <w:r w:rsidR="0031381E" w:rsidRPr="0031381E">
        <w:rPr>
          <w:rFonts w:ascii="Arial Nova" w:hAnsi="Arial Nova"/>
        </w:rPr>
        <w:t xml:space="preserve"> </w:t>
      </w:r>
      <w:r w:rsidR="00AA211F">
        <w:rPr>
          <w:rFonts w:ascii="Arial Nova" w:hAnsi="Arial Nova"/>
        </w:rPr>
        <w:t xml:space="preserve">and monitor </w:t>
      </w:r>
      <w:r w:rsidR="0031381E" w:rsidRPr="0031381E">
        <w:rPr>
          <w:rFonts w:ascii="Arial Nova" w:hAnsi="Arial Nova"/>
        </w:rPr>
        <w:t>disparities</w:t>
      </w:r>
      <w:r w:rsidR="00AA211F">
        <w:rPr>
          <w:rFonts w:ascii="Arial Nova" w:hAnsi="Arial Nova"/>
        </w:rPr>
        <w:t>,</w:t>
      </w:r>
      <w:r w:rsidR="0031381E" w:rsidRPr="0031381E">
        <w:rPr>
          <w:rFonts w:ascii="Arial Nova" w:hAnsi="Arial Nova"/>
        </w:rPr>
        <w:t xml:space="preserve"> allocate resources</w:t>
      </w:r>
      <w:r w:rsidR="004947BE">
        <w:rPr>
          <w:rFonts w:ascii="Arial Nova" w:hAnsi="Arial Nova"/>
        </w:rPr>
        <w:t>,</w:t>
      </w:r>
      <w:r w:rsidR="0031381E" w:rsidRPr="0031381E">
        <w:rPr>
          <w:rFonts w:ascii="Arial Nova" w:hAnsi="Arial Nova"/>
        </w:rPr>
        <w:t xml:space="preserve"> and </w:t>
      </w:r>
      <w:r w:rsidR="0031381E">
        <w:rPr>
          <w:rFonts w:ascii="Arial Nova" w:hAnsi="Arial Nova"/>
        </w:rPr>
        <w:t>implement</w:t>
      </w:r>
      <w:r w:rsidR="0031381E" w:rsidRPr="0031381E">
        <w:rPr>
          <w:rFonts w:ascii="Arial Nova" w:hAnsi="Arial Nova"/>
        </w:rPr>
        <w:t xml:space="preserve"> effective programs to address </w:t>
      </w:r>
      <w:r w:rsidR="0031381E">
        <w:rPr>
          <w:rFonts w:ascii="Arial Nova" w:hAnsi="Arial Nova"/>
        </w:rPr>
        <w:t xml:space="preserve">specific </w:t>
      </w:r>
      <w:r w:rsidR="0031381E" w:rsidRPr="0031381E">
        <w:rPr>
          <w:rFonts w:ascii="Arial Nova" w:hAnsi="Arial Nova"/>
        </w:rPr>
        <w:t>population</w:t>
      </w:r>
      <w:r w:rsidR="0031381E">
        <w:rPr>
          <w:rFonts w:ascii="Arial Nova" w:hAnsi="Arial Nova"/>
        </w:rPr>
        <w:t>s</w:t>
      </w:r>
      <w:r w:rsidR="0031381E" w:rsidRPr="0031381E">
        <w:rPr>
          <w:rFonts w:ascii="Arial Nova" w:hAnsi="Arial Nova"/>
        </w:rPr>
        <w:t xml:space="preserve"> </w:t>
      </w:r>
      <w:r w:rsidR="00AA211F">
        <w:rPr>
          <w:rFonts w:ascii="Arial Nova" w:hAnsi="Arial Nova"/>
        </w:rPr>
        <w:t>at higher risk of tooth decay</w:t>
      </w:r>
      <w:r w:rsidR="0031381E" w:rsidRPr="0031381E">
        <w:rPr>
          <w:rFonts w:ascii="Arial Nova" w:hAnsi="Arial Nova"/>
        </w:rPr>
        <w:t>.</w:t>
      </w:r>
    </w:p>
    <w:p w14:paraId="04BFEE33" w14:textId="77777777" w:rsidR="00247D67" w:rsidRPr="0031381E" w:rsidRDefault="00247D67" w:rsidP="0031381E">
      <w:pPr>
        <w:spacing w:line="276" w:lineRule="auto"/>
        <w:rPr>
          <w:rFonts w:ascii="Arial Nova" w:hAnsi="Arial Nova"/>
        </w:rPr>
      </w:pPr>
    </w:p>
    <w:p w14:paraId="5221DEF0" w14:textId="56BEED31" w:rsidR="00643C52" w:rsidRDefault="003E4245" w:rsidP="0031381E">
      <w:pPr>
        <w:spacing w:line="276" w:lineRule="auto"/>
        <w:rPr>
          <w:rFonts w:ascii="Arial Nova" w:hAnsi="Arial Nova"/>
        </w:rPr>
      </w:pPr>
      <w:r w:rsidRPr="0031381E">
        <w:rPr>
          <w:rFonts w:ascii="Arial Nova" w:hAnsi="Arial Nova"/>
        </w:rPr>
        <w:t>BSS is a voluntary surveillance tool</w:t>
      </w:r>
      <w:r>
        <w:rPr>
          <w:rFonts w:ascii="Arial Nova" w:hAnsi="Arial Nova"/>
        </w:rPr>
        <w:t>.</w:t>
      </w:r>
      <w:r w:rsidR="00904013">
        <w:rPr>
          <w:rFonts w:ascii="Arial Nova" w:hAnsi="Arial Nova"/>
        </w:rPr>
        <w:t xml:space="preserve"> </w:t>
      </w:r>
      <w:r w:rsidR="0031381E" w:rsidRPr="0031381E">
        <w:rPr>
          <w:rFonts w:ascii="Arial Nova" w:hAnsi="Arial Nova"/>
        </w:rPr>
        <w:t xml:space="preserve">The BSS protocol provides </w:t>
      </w:r>
      <w:r w:rsidR="00904013">
        <w:rPr>
          <w:rFonts w:ascii="Arial Nova" w:hAnsi="Arial Nova"/>
        </w:rPr>
        <w:t>letters states can use</w:t>
      </w:r>
      <w:r w:rsidR="0031381E" w:rsidRPr="0031381E">
        <w:rPr>
          <w:rFonts w:ascii="Arial Nova" w:hAnsi="Arial Nova"/>
        </w:rPr>
        <w:t xml:space="preserve"> to </w:t>
      </w:r>
      <w:r w:rsidR="00E27D00">
        <w:rPr>
          <w:rFonts w:ascii="Arial Nova" w:hAnsi="Arial Nova"/>
        </w:rPr>
        <w:t>enable</w:t>
      </w:r>
      <w:r w:rsidR="00E27D00" w:rsidRPr="0031381E">
        <w:rPr>
          <w:rFonts w:ascii="Arial Nova" w:hAnsi="Arial Nova"/>
        </w:rPr>
        <w:t xml:space="preserve"> </w:t>
      </w:r>
      <w:r w:rsidR="0031381E" w:rsidRPr="0031381E">
        <w:rPr>
          <w:rFonts w:ascii="Arial Nova" w:hAnsi="Arial Nova"/>
        </w:rPr>
        <w:t>parents</w:t>
      </w:r>
      <w:r w:rsidR="00E27D00">
        <w:rPr>
          <w:rFonts w:ascii="Arial Nova" w:hAnsi="Arial Nova"/>
        </w:rPr>
        <w:t xml:space="preserve"> or </w:t>
      </w:r>
      <w:r w:rsidR="00CC3292">
        <w:rPr>
          <w:rFonts w:ascii="Arial Nova" w:hAnsi="Arial Nova"/>
        </w:rPr>
        <w:t>caretaker</w:t>
      </w:r>
      <w:r w:rsidR="0031381E" w:rsidRPr="0031381E">
        <w:rPr>
          <w:rFonts w:ascii="Arial Nova" w:hAnsi="Arial Nova"/>
        </w:rPr>
        <w:t xml:space="preserve">s to opt out </w:t>
      </w:r>
      <w:r>
        <w:rPr>
          <w:rFonts w:ascii="Arial Nova" w:hAnsi="Arial Nova"/>
        </w:rPr>
        <w:t xml:space="preserve">or </w:t>
      </w:r>
      <w:r w:rsidR="00211C25">
        <w:rPr>
          <w:rFonts w:ascii="Arial Nova" w:hAnsi="Arial Nova"/>
        </w:rPr>
        <w:t>deny</w:t>
      </w:r>
      <w:r>
        <w:rPr>
          <w:rFonts w:ascii="Arial Nova" w:hAnsi="Arial Nova"/>
        </w:rPr>
        <w:t xml:space="preserve"> consent </w:t>
      </w:r>
      <w:r w:rsidR="0031381E" w:rsidRPr="0031381E">
        <w:rPr>
          <w:rFonts w:ascii="Arial Nova" w:hAnsi="Arial Nova"/>
        </w:rPr>
        <w:t xml:space="preserve">(Attachment </w:t>
      </w:r>
      <w:r w:rsidR="005F3F22">
        <w:rPr>
          <w:rFonts w:ascii="Arial Nova" w:hAnsi="Arial Nova"/>
        </w:rPr>
        <w:t>2e</w:t>
      </w:r>
      <w:r w:rsidR="0031381E" w:rsidRPr="0031381E">
        <w:rPr>
          <w:rFonts w:ascii="Arial Nova" w:hAnsi="Arial Nova"/>
        </w:rPr>
        <w:t xml:space="preserve">). </w:t>
      </w:r>
    </w:p>
    <w:p w14:paraId="787270CE" w14:textId="77777777" w:rsidR="00211C25" w:rsidRPr="0031381E" w:rsidRDefault="00211C25" w:rsidP="0031381E">
      <w:pPr>
        <w:spacing w:line="276" w:lineRule="auto"/>
        <w:rPr>
          <w:rFonts w:ascii="Arial Nova" w:hAnsi="Arial Nova" w:cstheme="minorHAnsi"/>
        </w:rPr>
      </w:pPr>
    </w:p>
    <w:p w14:paraId="595E83F3" w14:textId="77777777" w:rsidR="00247D67" w:rsidRPr="00174127" w:rsidRDefault="00247D67" w:rsidP="00247D67">
      <w:pPr>
        <w:pStyle w:val="Heading2"/>
        <w:spacing w:line="276" w:lineRule="auto"/>
        <w:rPr>
          <w:rFonts w:ascii="Arial Nova" w:hAnsi="Arial Nova" w:cstheme="minorHAnsi"/>
          <w:i/>
          <w:color w:val="auto"/>
          <w:sz w:val="24"/>
          <w:szCs w:val="24"/>
        </w:rPr>
      </w:pPr>
      <w:bookmarkStart w:id="25" w:name="_Toc40450119"/>
      <w:r w:rsidRPr="00174127">
        <w:rPr>
          <w:rFonts w:ascii="Arial Nova" w:hAnsi="Arial Nova" w:cstheme="minorHAnsi"/>
          <w:i/>
          <w:color w:val="auto"/>
          <w:sz w:val="24"/>
          <w:szCs w:val="24"/>
        </w:rPr>
        <w:t>A12. Estimates of Annualized Burden Hours and Costs</w:t>
      </w:r>
      <w:bookmarkEnd w:id="25"/>
    </w:p>
    <w:p w14:paraId="3A3E1DB4" w14:textId="77777777" w:rsidR="00CC4878" w:rsidRDefault="00CC4878" w:rsidP="00B80670">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6E6AB2C6" w14:textId="02A50573" w:rsidR="007845FE" w:rsidRDefault="007845FE" w:rsidP="007845FE">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Based on an analysis of current BSS data submitted to CDC</w:t>
      </w:r>
      <w:hyperlink w:anchor="_ENREF_4" w:tooltip="Centers for Disease Control and Prevention,  #3" w:history="1">
        <w:r w:rsidR="008026AA">
          <w:rPr>
            <w:rFonts w:ascii="Arial Nova" w:hAnsi="Arial Nova"/>
          </w:rPr>
          <w:fldChar w:fldCharType="begin"/>
        </w:r>
        <w:r w:rsidR="008026AA">
          <w:rPr>
            <w:rFonts w:ascii="Arial Nova" w:hAnsi="Arial Nova"/>
          </w:rPr>
          <w:instrText xml:space="preserve"> ADDIN EN.CITE &lt;EndNote&gt;&lt;Cite&gt;&lt;Author&gt;Centers for Disease Control and Prevention&lt;/Author&gt;&lt;RecNum&gt;3&lt;/RecNum&gt;&lt;DisplayText&gt;&lt;style face="superscript"&gt;4&lt;/style&gt;&lt;/DisplayText&gt;&lt;record&gt;&lt;rec-number&gt;3&lt;/rec-number&gt;&lt;foreign-keys&gt;&lt;key app="EN" db-id="wrwsveat42dsabetxxg5rpvc20pzr9a2afvt" timestamp="1566588665"&gt;3&lt;/key&gt;&lt;/foreign-keys&gt;&lt;ref-type name="Electronic Article"&gt;43&lt;/ref-type&gt;&lt;contributors&gt;&lt;authors&gt;&lt;author&gt;Centers for Disease Control and Prevention,&lt;/author&gt;&lt;/authors&gt;&lt;/contributors&gt;&lt;titles&gt;&lt;title&gt;Oral Health Data&lt;/title&gt;&lt;/titles&gt;&lt;dates&gt;&lt;pub-dates&gt;&lt;date&gt;August 23, 2019&lt;/date&gt;&lt;/pub-dates&gt;&lt;/dates&gt;&lt;urls&gt;&lt;related-urls&gt;&lt;url&gt;http://www.cdc.gov/oralhealthdata/&lt;/url&gt;&lt;/related-urls&gt;&lt;/urls&gt;&lt;/record&gt;&lt;/Cite&gt;&lt;/EndNote&gt;</w:instrText>
        </w:r>
        <w:r w:rsidR="008026AA">
          <w:rPr>
            <w:rFonts w:ascii="Arial Nova" w:hAnsi="Arial Nova"/>
          </w:rPr>
          <w:fldChar w:fldCharType="separate"/>
        </w:r>
        <w:r w:rsidR="008026AA" w:rsidRPr="008026AA">
          <w:rPr>
            <w:rFonts w:ascii="Arial Nova" w:hAnsi="Arial Nova"/>
            <w:noProof/>
            <w:vertAlign w:val="superscript"/>
          </w:rPr>
          <w:t>4</w:t>
        </w:r>
        <w:r w:rsidR="008026AA">
          <w:rPr>
            <w:rFonts w:ascii="Arial Nova" w:hAnsi="Arial Nova"/>
          </w:rPr>
          <w:fldChar w:fldCharType="end"/>
        </w:r>
      </w:hyperlink>
      <w:r>
        <w:rPr>
          <w:rFonts w:ascii="Arial Nova" w:hAnsi="Arial Nova"/>
        </w:rPr>
        <w:t xml:space="preserve"> and consultations</w:t>
      </w:r>
      <w:r w:rsidR="00424B3E">
        <w:rPr>
          <w:rFonts w:ascii="Arial Nova" w:hAnsi="Arial Nova"/>
        </w:rPr>
        <w:t xml:space="preserve"> with the states</w:t>
      </w:r>
      <w:r>
        <w:rPr>
          <w:rFonts w:ascii="Arial Nova" w:hAnsi="Arial Nova"/>
        </w:rPr>
        <w:t xml:space="preserve">, </w:t>
      </w:r>
      <w:r w:rsidDel="00125FF9">
        <w:rPr>
          <w:rFonts w:ascii="Arial Nova" w:hAnsi="Arial Nova"/>
        </w:rPr>
        <w:t>CDC projects that</w:t>
      </w:r>
      <w:r w:rsidR="00BC6D28">
        <w:rPr>
          <w:rFonts w:ascii="Arial Nova" w:hAnsi="Arial Nova"/>
        </w:rPr>
        <w:t xml:space="preserve"> approximately</w:t>
      </w:r>
      <w:r w:rsidDel="00125FF9">
        <w:rPr>
          <w:rFonts w:ascii="Arial Nova" w:hAnsi="Arial Nova"/>
        </w:rPr>
        <w:t xml:space="preserve"> </w:t>
      </w:r>
      <w:r>
        <w:rPr>
          <w:rFonts w:ascii="Arial Nova" w:hAnsi="Arial Nova"/>
        </w:rPr>
        <w:t>34 states</w:t>
      </w:r>
      <w:r w:rsidR="00E27D00">
        <w:rPr>
          <w:rFonts w:ascii="Arial Nova" w:hAnsi="Arial Nova"/>
        </w:rPr>
        <w:t>,</w:t>
      </w:r>
      <w:r>
        <w:rPr>
          <w:rFonts w:ascii="Arial Nova" w:hAnsi="Arial Nova"/>
        </w:rPr>
        <w:t xml:space="preserve"> including 20 states currently funded by CDC</w:t>
      </w:r>
      <w:r w:rsidR="00E27D00">
        <w:rPr>
          <w:rFonts w:ascii="Arial Nova" w:hAnsi="Arial Nova"/>
        </w:rPr>
        <w:t>,</w:t>
      </w:r>
      <w:r>
        <w:rPr>
          <w:rFonts w:ascii="Arial Nova" w:hAnsi="Arial Nova"/>
        </w:rPr>
        <w:t xml:space="preserve"> will conduct one </w:t>
      </w:r>
      <w:r w:rsidR="00E27D00">
        <w:rPr>
          <w:rFonts w:ascii="Arial Nova" w:hAnsi="Arial Nova"/>
        </w:rPr>
        <w:t>T</w:t>
      </w:r>
      <w:r>
        <w:rPr>
          <w:rFonts w:ascii="Arial Nova" w:hAnsi="Arial Nova"/>
        </w:rPr>
        <w:t>hird-</w:t>
      </w:r>
      <w:r w:rsidR="00E27D00">
        <w:rPr>
          <w:rFonts w:ascii="Arial Nova" w:hAnsi="Arial Nova"/>
        </w:rPr>
        <w:t>G</w:t>
      </w:r>
      <w:r>
        <w:rPr>
          <w:rFonts w:ascii="Arial Nova" w:hAnsi="Arial Nova"/>
        </w:rPr>
        <w:t xml:space="preserve">rade BSS </w:t>
      </w:r>
      <w:r w:rsidDel="00125FF9">
        <w:rPr>
          <w:rFonts w:ascii="Arial Nova" w:hAnsi="Arial Nova"/>
        </w:rPr>
        <w:t>during the three years for which this</w:t>
      </w:r>
      <w:r>
        <w:rPr>
          <w:rFonts w:ascii="Arial Nova" w:hAnsi="Arial Nova"/>
        </w:rPr>
        <w:t xml:space="preserve"> approval is being sought; among th</w:t>
      </w:r>
      <w:r w:rsidR="00E27D00">
        <w:rPr>
          <w:rFonts w:ascii="Arial Nova" w:hAnsi="Arial Nova"/>
        </w:rPr>
        <w:t>ose</w:t>
      </w:r>
      <w:r>
        <w:rPr>
          <w:rFonts w:ascii="Arial Nova" w:hAnsi="Arial Nova"/>
        </w:rPr>
        <w:t xml:space="preserve"> 34 states, </w:t>
      </w:r>
      <w:r w:rsidR="00E27D00">
        <w:rPr>
          <w:rFonts w:ascii="Arial Nova" w:hAnsi="Arial Nova"/>
        </w:rPr>
        <w:t xml:space="preserve">an </w:t>
      </w:r>
      <w:r w:rsidR="00F17A8C">
        <w:rPr>
          <w:rFonts w:ascii="Arial Nova" w:hAnsi="Arial Nova"/>
        </w:rPr>
        <w:t>estimated</w:t>
      </w:r>
      <w:r w:rsidR="009E43D4">
        <w:rPr>
          <w:rFonts w:ascii="Arial Nova" w:hAnsi="Arial Nova"/>
        </w:rPr>
        <w:t xml:space="preserve"> 1</w:t>
      </w:r>
      <w:r w:rsidDel="00125FF9">
        <w:rPr>
          <w:rFonts w:ascii="Arial Nova" w:hAnsi="Arial Nova"/>
        </w:rPr>
        <w:t xml:space="preserve">0 states </w:t>
      </w:r>
      <w:r>
        <w:rPr>
          <w:rFonts w:ascii="Arial Nova" w:hAnsi="Arial Nova"/>
        </w:rPr>
        <w:t>will</w:t>
      </w:r>
      <w:r w:rsidDel="00125FF9">
        <w:rPr>
          <w:rFonts w:ascii="Arial Nova" w:hAnsi="Arial Nova"/>
        </w:rPr>
        <w:t xml:space="preserve"> </w:t>
      </w:r>
      <w:r>
        <w:rPr>
          <w:rFonts w:ascii="Arial Nova" w:hAnsi="Arial Nova"/>
        </w:rPr>
        <w:t xml:space="preserve">also </w:t>
      </w:r>
      <w:r w:rsidR="00297F2F">
        <w:rPr>
          <w:rFonts w:ascii="Arial Nova" w:hAnsi="Arial Nova"/>
        </w:rPr>
        <w:t>survey children enrolled in Head Start</w:t>
      </w:r>
      <w:r w:rsidR="00E27D00">
        <w:rPr>
          <w:rFonts w:ascii="Arial Nova" w:hAnsi="Arial Nova"/>
        </w:rPr>
        <w:t>,</w:t>
      </w:r>
      <w:r w:rsidDel="00125FF9">
        <w:rPr>
          <w:rFonts w:ascii="Arial Nova" w:hAnsi="Arial Nova"/>
        </w:rPr>
        <w:t xml:space="preserve"> and 11 will survey an additional grade</w:t>
      </w:r>
      <w:r>
        <w:rPr>
          <w:rFonts w:ascii="Arial Nova" w:hAnsi="Arial Nova"/>
        </w:rPr>
        <w:t>.</w:t>
      </w:r>
    </w:p>
    <w:p w14:paraId="7786242D" w14:textId="2FE3EA4C" w:rsidR="00297F2F" w:rsidRDefault="00297F2F" w:rsidP="007845FE">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55A03EFF" w14:textId="0831209F" w:rsidR="00297F2F" w:rsidRDefault="00297F2F" w:rsidP="007845FE">
      <w:pPr>
        <w:tabs>
          <w:tab w:val="left" w:pos="720"/>
          <w:tab w:val="left" w:pos="1080"/>
          <w:tab w:val="left" w:pos="1440"/>
          <w:tab w:val="left" w:pos="1800"/>
        </w:tabs>
        <w:autoSpaceDE w:val="0"/>
        <w:autoSpaceDN w:val="0"/>
        <w:adjustRightInd w:val="0"/>
        <w:spacing w:after="120" w:line="276" w:lineRule="auto"/>
        <w:contextualSpacing/>
        <w:rPr>
          <w:rFonts w:ascii="Arial Nova" w:eastAsia="MS Mincho" w:hAnsi="Arial Nova"/>
        </w:rPr>
      </w:pPr>
      <w:r>
        <w:rPr>
          <w:rFonts w:ascii="Arial Nova" w:eastAsia="MS Mincho" w:hAnsi="Arial Nova"/>
        </w:rPr>
        <w:t>The annualized estimate</w:t>
      </w:r>
      <w:r w:rsidR="00F17A8C">
        <w:rPr>
          <w:rFonts w:ascii="Arial Nova" w:eastAsia="MS Mincho" w:hAnsi="Arial Nova"/>
        </w:rPr>
        <w:t>d burden</w:t>
      </w:r>
      <w:r>
        <w:rPr>
          <w:rFonts w:ascii="Arial Nova" w:eastAsia="MS Mincho" w:hAnsi="Arial Nova"/>
        </w:rPr>
        <w:t xml:space="preserve"> over the three years of this request</w:t>
      </w:r>
      <w:r w:rsidRPr="00297F2F">
        <w:rPr>
          <w:rFonts w:ascii="Arial Nova" w:eastAsia="MS Mincho" w:hAnsi="Arial Nova"/>
        </w:rPr>
        <w:t xml:space="preserve"> </w:t>
      </w:r>
      <w:r>
        <w:rPr>
          <w:rFonts w:ascii="Arial Nova" w:eastAsia="MS Mincho" w:hAnsi="Arial Nova"/>
        </w:rPr>
        <w:t xml:space="preserve">is based on </w:t>
      </w:r>
      <w:r w:rsidR="00F17A8C">
        <w:rPr>
          <w:rFonts w:ascii="Arial Nova" w:eastAsia="MS Mincho" w:hAnsi="Arial Nova"/>
        </w:rPr>
        <w:t>consultations with the states</w:t>
      </w:r>
      <w:r w:rsidR="00800325">
        <w:rPr>
          <w:rFonts w:ascii="Arial Nova" w:eastAsia="MS Mincho" w:hAnsi="Arial Nova"/>
        </w:rPr>
        <w:t xml:space="preserve"> and </w:t>
      </w:r>
      <w:r w:rsidR="00772F72">
        <w:rPr>
          <w:rFonts w:ascii="Arial Nova" w:eastAsia="MS Mincho" w:hAnsi="Arial Nova"/>
        </w:rPr>
        <w:t>applied to</w:t>
      </w:r>
      <w:r w:rsidR="00F17A8C">
        <w:rPr>
          <w:rFonts w:ascii="Arial Nova" w:eastAsia="MS Mincho" w:hAnsi="Arial Nova"/>
        </w:rPr>
        <w:t xml:space="preserve"> </w:t>
      </w:r>
      <w:r>
        <w:rPr>
          <w:rFonts w:ascii="Arial Nova" w:eastAsia="MS Mincho" w:hAnsi="Arial Nova"/>
        </w:rPr>
        <w:t xml:space="preserve">a total </w:t>
      </w:r>
      <w:r w:rsidR="00EC636F">
        <w:rPr>
          <w:rFonts w:ascii="Arial Nova" w:eastAsia="MS Mincho" w:hAnsi="Arial Nova"/>
        </w:rPr>
        <w:t xml:space="preserve">estimated </w:t>
      </w:r>
      <w:r w:rsidR="00772F72">
        <w:rPr>
          <w:rFonts w:ascii="Arial Nova" w:eastAsia="MS Mincho" w:hAnsi="Arial Nova"/>
        </w:rPr>
        <w:t xml:space="preserve">participating </w:t>
      </w:r>
      <w:r>
        <w:rPr>
          <w:rFonts w:ascii="Arial Nova" w:eastAsia="MS Mincho" w:hAnsi="Arial Nova"/>
        </w:rPr>
        <w:t>sample size of 150,370 children</w:t>
      </w:r>
      <w:r w:rsidR="009E43D4">
        <w:rPr>
          <w:rFonts w:ascii="Arial Nova" w:eastAsia="MS Mincho" w:hAnsi="Arial Nova"/>
        </w:rPr>
        <w:t xml:space="preserve"> across</w:t>
      </w:r>
      <w:r w:rsidR="00F17A8C">
        <w:rPr>
          <w:rFonts w:ascii="Arial Nova" w:eastAsia="MS Mincho" w:hAnsi="Arial Nova"/>
        </w:rPr>
        <w:t xml:space="preserve"> the 34 states</w:t>
      </w:r>
      <w:r>
        <w:rPr>
          <w:rFonts w:ascii="Arial Nova" w:eastAsia="MS Mincho" w:hAnsi="Arial Nova"/>
        </w:rPr>
        <w:t>, 2,890 schools</w:t>
      </w:r>
      <w:r w:rsidR="00800325">
        <w:rPr>
          <w:rFonts w:ascii="Arial Nova" w:eastAsia="MS Mincho" w:hAnsi="Arial Nova"/>
        </w:rPr>
        <w:t xml:space="preserve"> or </w:t>
      </w:r>
      <w:r>
        <w:rPr>
          <w:rFonts w:ascii="Arial Nova" w:eastAsia="MS Mincho" w:hAnsi="Arial Nova"/>
        </w:rPr>
        <w:t>Head Start programs, and 301 screeners.</w:t>
      </w:r>
      <w:r w:rsidR="00424B3E">
        <w:rPr>
          <w:rFonts w:ascii="Arial Nova" w:eastAsia="MS Mincho" w:hAnsi="Arial Nova"/>
        </w:rPr>
        <w:t xml:space="preserve"> </w:t>
      </w:r>
      <w:r w:rsidR="00424B3E">
        <w:rPr>
          <w:rFonts w:ascii="Arial Nova" w:eastAsia="MS Mincho" w:hAnsi="Arial Nova" w:hint="eastAsia"/>
        </w:rPr>
        <w:t>O</w:t>
      </w:r>
      <w:r w:rsidR="00424B3E">
        <w:rPr>
          <w:rFonts w:ascii="Arial Nova" w:eastAsia="MS Mincho" w:hAnsi="Arial Nova"/>
        </w:rPr>
        <w:t xml:space="preserve">n average, one screener per 500 children is estimated. </w:t>
      </w:r>
    </w:p>
    <w:p w14:paraId="3E684C3B" w14:textId="77777777" w:rsidR="00424B3E" w:rsidRDefault="00424B3E" w:rsidP="007845FE">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26A3E988" w14:textId="18B3FF66" w:rsidR="00E20429" w:rsidRPr="00E20429" w:rsidRDefault="007954AD" w:rsidP="00B80670">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904013">
        <w:rPr>
          <w:rFonts w:ascii="Arial Nova" w:hAnsi="Arial Nova"/>
        </w:rPr>
        <w:t>As summarized below in Table</w:t>
      </w:r>
      <w:r>
        <w:rPr>
          <w:rFonts w:ascii="Arial Nova" w:hAnsi="Arial Nova"/>
        </w:rPr>
        <w:t>s</w:t>
      </w:r>
      <w:r w:rsidRPr="00904013">
        <w:rPr>
          <w:rFonts w:ascii="Arial Nova" w:hAnsi="Arial Nova"/>
        </w:rPr>
        <w:t xml:space="preserve"> A12-</w:t>
      </w:r>
      <w:r w:rsidR="00D60E63">
        <w:rPr>
          <w:rFonts w:ascii="Arial Nova" w:hAnsi="Arial Nova"/>
        </w:rPr>
        <w:t>1</w:t>
      </w:r>
      <w:r w:rsidR="007C1FFA">
        <w:rPr>
          <w:rFonts w:ascii="Arial Nova" w:hAnsi="Arial Nova"/>
        </w:rPr>
        <w:t xml:space="preserve"> and A12-2</w:t>
      </w:r>
      <w:r>
        <w:rPr>
          <w:rFonts w:ascii="Arial Nova" w:hAnsi="Arial Nova"/>
        </w:rPr>
        <w:t>, t</w:t>
      </w:r>
      <w:r w:rsidR="00866CD8" w:rsidRPr="00E20429">
        <w:rPr>
          <w:rFonts w:ascii="Arial Nova" w:hAnsi="Arial Nova"/>
        </w:rPr>
        <w:t xml:space="preserve">he estimated total annualized burden hours are </w:t>
      </w:r>
      <w:r>
        <w:rPr>
          <w:rFonts w:ascii="Arial Nova" w:hAnsi="Arial Nova"/>
        </w:rPr>
        <w:t>40,</w:t>
      </w:r>
      <w:r w:rsidR="007C1FFA">
        <w:rPr>
          <w:rFonts w:ascii="Arial Nova" w:hAnsi="Arial Nova"/>
        </w:rPr>
        <w:t>207</w:t>
      </w:r>
      <w:r w:rsidR="00BC79C4">
        <w:rPr>
          <w:rFonts w:ascii="Arial Nova" w:hAnsi="Arial Nova"/>
        </w:rPr>
        <w:t xml:space="preserve"> for the 34 states</w:t>
      </w:r>
      <w:r w:rsidR="00800325">
        <w:rPr>
          <w:rFonts w:ascii="Arial Nova" w:hAnsi="Arial Nova"/>
        </w:rPr>
        <w:t>,</w:t>
      </w:r>
      <w:r w:rsidR="00C40CE4">
        <w:rPr>
          <w:rFonts w:ascii="Arial Nova" w:hAnsi="Arial Nova"/>
        </w:rPr>
        <w:t xml:space="preserve"> with an average of 1,</w:t>
      </w:r>
      <w:r w:rsidR="007C1FFA">
        <w:rPr>
          <w:rFonts w:ascii="Arial Nova" w:hAnsi="Arial Nova"/>
        </w:rPr>
        <w:t>183</w:t>
      </w:r>
      <w:r w:rsidR="00C40CE4">
        <w:rPr>
          <w:rFonts w:ascii="Arial Nova" w:hAnsi="Arial Nova"/>
        </w:rPr>
        <w:t xml:space="preserve"> per state</w:t>
      </w:r>
      <w:r w:rsidR="00D62564">
        <w:rPr>
          <w:rFonts w:ascii="Arial Nova" w:hAnsi="Arial Nova"/>
        </w:rPr>
        <w:t>;</w:t>
      </w:r>
      <w:r w:rsidR="00BC79C4">
        <w:rPr>
          <w:rFonts w:ascii="Arial Nova" w:hAnsi="Arial Nova"/>
        </w:rPr>
        <w:t xml:space="preserve"> </w:t>
      </w:r>
      <w:r w:rsidR="00D62564">
        <w:rPr>
          <w:rFonts w:ascii="Arial Nova" w:hAnsi="Arial Nova"/>
        </w:rPr>
        <w:t xml:space="preserve">the estimated </w:t>
      </w:r>
      <w:r w:rsidR="00BC79C4">
        <w:rPr>
          <w:rFonts w:ascii="Arial Nova" w:hAnsi="Arial Nova"/>
        </w:rPr>
        <w:t xml:space="preserve">total </w:t>
      </w:r>
      <w:r w:rsidR="00D62564">
        <w:rPr>
          <w:rFonts w:ascii="Arial Nova" w:hAnsi="Arial Nova"/>
        </w:rPr>
        <w:t xml:space="preserve">hours over the three years are </w:t>
      </w:r>
      <w:r w:rsidR="007C1FFA">
        <w:rPr>
          <w:rFonts w:ascii="Arial Nova" w:hAnsi="Arial Nova"/>
        </w:rPr>
        <w:t>120,621</w:t>
      </w:r>
      <w:r w:rsidR="00C40CE4">
        <w:rPr>
          <w:rFonts w:ascii="Arial Nova" w:hAnsi="Arial Nova"/>
        </w:rPr>
        <w:t>.</w:t>
      </w:r>
      <w:r w:rsidR="004E3FA8">
        <w:rPr>
          <w:rFonts w:ascii="Arial Nova" w:hAnsi="Arial Nova"/>
        </w:rPr>
        <w:t xml:space="preserve"> </w:t>
      </w:r>
      <w:r w:rsidR="009D6D24" w:rsidRPr="00F70DD0">
        <w:rPr>
          <w:rFonts w:ascii="Arial Nova" w:hAnsi="Arial Nova"/>
        </w:rPr>
        <w:t xml:space="preserve">The </w:t>
      </w:r>
      <w:r>
        <w:rPr>
          <w:rFonts w:ascii="Arial Nova" w:hAnsi="Arial Nova"/>
        </w:rPr>
        <w:t xml:space="preserve">corresponding </w:t>
      </w:r>
      <w:r w:rsidR="009D6D24" w:rsidRPr="00F70DD0">
        <w:rPr>
          <w:rFonts w:ascii="Arial Nova" w:hAnsi="Arial Nova"/>
        </w:rPr>
        <w:t xml:space="preserve">total </w:t>
      </w:r>
      <w:r w:rsidR="00FA3828" w:rsidRPr="00F70DD0">
        <w:rPr>
          <w:rFonts w:ascii="Arial Nova" w:hAnsi="Arial Nova"/>
        </w:rPr>
        <w:t xml:space="preserve">annualized </w:t>
      </w:r>
      <w:r w:rsidR="009D6D24" w:rsidRPr="00F70DD0">
        <w:rPr>
          <w:rFonts w:ascii="Arial Nova" w:hAnsi="Arial Nova"/>
        </w:rPr>
        <w:t xml:space="preserve">cost to respondents is </w:t>
      </w:r>
      <w:r w:rsidR="00FD5CDF" w:rsidRPr="00F70DD0">
        <w:rPr>
          <w:rFonts w:ascii="Arial Nova" w:hAnsi="Arial Nova"/>
        </w:rPr>
        <w:t>$</w:t>
      </w:r>
      <w:r w:rsidR="007C1FFA">
        <w:rPr>
          <w:rFonts w:ascii="Arial Nova" w:hAnsi="Arial Nova"/>
        </w:rPr>
        <w:t>887,462</w:t>
      </w:r>
      <w:r w:rsidR="00800325">
        <w:rPr>
          <w:rFonts w:ascii="Arial Nova" w:hAnsi="Arial Nova"/>
        </w:rPr>
        <w:t>,</w:t>
      </w:r>
      <w:r w:rsidR="004E3FA8">
        <w:rPr>
          <w:rFonts w:ascii="Arial Nova" w:hAnsi="Arial Nova"/>
        </w:rPr>
        <w:t xml:space="preserve"> with an average of $</w:t>
      </w:r>
      <w:r w:rsidR="007C1FFA">
        <w:rPr>
          <w:rFonts w:ascii="Arial Nova" w:hAnsi="Arial Nova"/>
        </w:rPr>
        <w:t>26,101</w:t>
      </w:r>
      <w:r w:rsidR="004E3FA8">
        <w:rPr>
          <w:rFonts w:ascii="Arial Nova" w:hAnsi="Arial Nova"/>
        </w:rPr>
        <w:t xml:space="preserve"> per state</w:t>
      </w:r>
      <w:r w:rsidR="00D62564">
        <w:rPr>
          <w:rFonts w:ascii="Arial Nova" w:hAnsi="Arial Nova"/>
        </w:rPr>
        <w:t xml:space="preserve">; the </w:t>
      </w:r>
      <w:r w:rsidR="004E00FF">
        <w:rPr>
          <w:rFonts w:ascii="Arial Nova" w:hAnsi="Arial Nova"/>
        </w:rPr>
        <w:t>total 3-year cost</w:t>
      </w:r>
      <w:r w:rsidR="00D62564">
        <w:rPr>
          <w:rFonts w:ascii="Arial Nova" w:hAnsi="Arial Nova"/>
        </w:rPr>
        <w:t xml:space="preserve"> is</w:t>
      </w:r>
      <w:r w:rsidR="00BC79C4">
        <w:rPr>
          <w:rFonts w:ascii="Arial Nova" w:hAnsi="Arial Nova"/>
        </w:rPr>
        <w:t xml:space="preserve"> $</w:t>
      </w:r>
      <w:r w:rsidR="007C1FFA">
        <w:rPr>
          <w:rFonts w:ascii="Arial Nova" w:hAnsi="Arial Nova"/>
        </w:rPr>
        <w:t>2,662,386</w:t>
      </w:r>
      <w:r w:rsidR="004D18E6">
        <w:rPr>
          <w:rFonts w:ascii="Arial Nova" w:hAnsi="Arial Nova"/>
        </w:rPr>
        <w:t>.</w:t>
      </w:r>
      <w:r w:rsidR="004347CA">
        <w:rPr>
          <w:rFonts w:ascii="Arial Nova" w:hAnsi="Arial Nova"/>
        </w:rPr>
        <w:t xml:space="preserve"> </w:t>
      </w:r>
    </w:p>
    <w:p w14:paraId="7942C259" w14:textId="77777777" w:rsidR="00E20429" w:rsidRPr="00E20429" w:rsidRDefault="00E20429" w:rsidP="002127CA">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71866954" w14:textId="02955E35" w:rsidR="00367F08" w:rsidRDefault="00367F08" w:rsidP="00367F08">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However, </w:t>
      </w:r>
      <w:r w:rsidR="00800325">
        <w:rPr>
          <w:rFonts w:ascii="Arial Nova" w:hAnsi="Arial Nova"/>
        </w:rPr>
        <w:t xml:space="preserve">actual burden may </w:t>
      </w:r>
      <w:r>
        <w:rPr>
          <w:rFonts w:ascii="Arial Nova" w:hAnsi="Arial Nova"/>
        </w:rPr>
        <w:t xml:space="preserve">range </w:t>
      </w:r>
      <w:r w:rsidR="00800325">
        <w:rPr>
          <w:rFonts w:ascii="Arial Nova" w:hAnsi="Arial Nova"/>
        </w:rPr>
        <w:t>widely as a result of program decisions and local variables:</w:t>
      </w:r>
      <w:r>
        <w:rPr>
          <w:rFonts w:ascii="Arial Nova" w:hAnsi="Arial Nova"/>
        </w:rPr>
        <w:t xml:space="preserve"> </w:t>
      </w:r>
      <w:r w:rsidRPr="00E20429">
        <w:rPr>
          <w:rFonts w:ascii="Arial Nova" w:hAnsi="Arial Nova"/>
        </w:rPr>
        <w:t>number of grades</w:t>
      </w:r>
      <w:r w:rsidRPr="00F70DD0">
        <w:rPr>
          <w:rFonts w:ascii="Arial Nova" w:hAnsi="Arial Nova"/>
        </w:rPr>
        <w:t xml:space="preserve"> survey</w:t>
      </w:r>
      <w:r w:rsidR="00800325">
        <w:rPr>
          <w:rFonts w:ascii="Arial Nova" w:hAnsi="Arial Nova"/>
        </w:rPr>
        <w:t>ed,</w:t>
      </w:r>
      <w:r>
        <w:rPr>
          <w:rFonts w:ascii="Arial Nova" w:hAnsi="Arial Nova"/>
        </w:rPr>
        <w:t xml:space="preserve"> </w:t>
      </w:r>
      <w:r w:rsidR="00800325">
        <w:rPr>
          <w:rFonts w:ascii="Arial Nova" w:hAnsi="Arial Nova"/>
        </w:rPr>
        <w:t>sample size,</w:t>
      </w:r>
      <w:r w:rsidRPr="00F70DD0">
        <w:rPr>
          <w:rFonts w:ascii="Arial Nova" w:hAnsi="Arial Nova"/>
        </w:rPr>
        <w:t xml:space="preserve"> </w:t>
      </w:r>
      <w:r w:rsidR="00800325">
        <w:rPr>
          <w:rFonts w:ascii="Arial Nova" w:hAnsi="Arial Nova"/>
        </w:rPr>
        <w:t xml:space="preserve">type of consent, </w:t>
      </w:r>
      <w:r w:rsidR="00800325" w:rsidRPr="00F70DD0">
        <w:rPr>
          <w:rFonts w:ascii="Arial Nova" w:hAnsi="Arial Nova"/>
        </w:rPr>
        <w:t xml:space="preserve">ease of collaborating with </w:t>
      </w:r>
      <w:r w:rsidR="00800325">
        <w:rPr>
          <w:rFonts w:ascii="Arial Nova" w:hAnsi="Arial Nova"/>
        </w:rPr>
        <w:t>schools or</w:t>
      </w:r>
      <w:r w:rsidR="00800325" w:rsidRPr="00F70DD0">
        <w:rPr>
          <w:rFonts w:ascii="Arial Nova" w:hAnsi="Arial Nova"/>
        </w:rPr>
        <w:t xml:space="preserve"> DOEs</w:t>
      </w:r>
      <w:r w:rsidR="00800325">
        <w:rPr>
          <w:rFonts w:ascii="Arial Nova" w:hAnsi="Arial Nova"/>
        </w:rPr>
        <w:t>,</w:t>
      </w:r>
      <w:r w:rsidR="00800325" w:rsidRPr="00F70DD0">
        <w:rPr>
          <w:rFonts w:ascii="Arial Nova" w:hAnsi="Arial Nova"/>
        </w:rPr>
        <w:t xml:space="preserve"> </w:t>
      </w:r>
      <w:r w:rsidR="00800325">
        <w:rPr>
          <w:rFonts w:ascii="Arial Nova" w:hAnsi="Arial Nova"/>
        </w:rPr>
        <w:t>and sample</w:t>
      </w:r>
      <w:r w:rsidR="00800325" w:rsidRPr="00F70DD0">
        <w:rPr>
          <w:rFonts w:ascii="Arial Nova" w:hAnsi="Arial Nova"/>
        </w:rPr>
        <w:t xml:space="preserve"> </w:t>
      </w:r>
      <w:r w:rsidRPr="00F70DD0">
        <w:rPr>
          <w:rFonts w:ascii="Arial Nova" w:hAnsi="Arial Nova"/>
        </w:rPr>
        <w:t xml:space="preserve">complexity if </w:t>
      </w:r>
      <w:r w:rsidR="00800325" w:rsidRPr="00F70DD0">
        <w:rPr>
          <w:rFonts w:ascii="Arial Nova" w:hAnsi="Arial Nova"/>
        </w:rPr>
        <w:t xml:space="preserve">certain regions or populations </w:t>
      </w:r>
      <w:r w:rsidR="00800325">
        <w:rPr>
          <w:rFonts w:ascii="Arial Nova" w:hAnsi="Arial Nova"/>
        </w:rPr>
        <w:t>are</w:t>
      </w:r>
      <w:r w:rsidRPr="00F70DD0">
        <w:rPr>
          <w:rFonts w:ascii="Arial Nova" w:hAnsi="Arial Nova"/>
        </w:rPr>
        <w:t xml:space="preserve"> oversample</w:t>
      </w:r>
      <w:r w:rsidR="00800325">
        <w:rPr>
          <w:rFonts w:ascii="Arial Nova" w:hAnsi="Arial Nova"/>
        </w:rPr>
        <w:t>d</w:t>
      </w:r>
      <w:r w:rsidRPr="00F70DD0">
        <w:rPr>
          <w:rFonts w:ascii="Arial Nova" w:hAnsi="Arial Nova"/>
        </w:rPr>
        <w:t>.</w:t>
      </w:r>
      <w:r>
        <w:rPr>
          <w:rFonts w:ascii="Arial Nova" w:hAnsi="Arial Nova"/>
        </w:rPr>
        <w:t xml:space="preserve"> </w:t>
      </w:r>
    </w:p>
    <w:p w14:paraId="743E3997" w14:textId="77777777" w:rsidR="00367F08" w:rsidRDefault="00367F08" w:rsidP="00367F08">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14:paraId="41E9716F" w14:textId="52589CB1" w:rsidR="00367F08" w:rsidRPr="00E20429" w:rsidRDefault="00367F08" w:rsidP="00367F08">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Pr>
          <w:rFonts w:ascii="Arial Nova" w:hAnsi="Arial Nova"/>
        </w:rPr>
        <w:t xml:space="preserve">The annualized cost is based on consultation with </w:t>
      </w:r>
      <w:r w:rsidRPr="00367F08">
        <w:rPr>
          <w:rFonts w:ascii="Arial Nova" w:hAnsi="Arial Nova"/>
        </w:rPr>
        <w:t>state oral health programs</w:t>
      </w:r>
      <w:r>
        <w:rPr>
          <w:rFonts w:ascii="Arial Nova" w:hAnsi="Arial Nova"/>
        </w:rPr>
        <w:t>, with an average rang</w:t>
      </w:r>
      <w:r w:rsidR="000512E5">
        <w:rPr>
          <w:rFonts w:ascii="Arial Nova" w:hAnsi="Arial Nova"/>
        </w:rPr>
        <w:t>ing</w:t>
      </w:r>
      <w:r>
        <w:rPr>
          <w:rFonts w:ascii="Arial Nova" w:hAnsi="Arial Nova"/>
        </w:rPr>
        <w:t xml:space="preserve"> from </w:t>
      </w:r>
      <w:r w:rsidRPr="00F70DD0">
        <w:rPr>
          <w:rFonts w:ascii="Arial Nova" w:hAnsi="Arial Nova"/>
        </w:rPr>
        <w:t>$</w:t>
      </w:r>
      <w:r w:rsidR="001E5334">
        <w:rPr>
          <w:rFonts w:ascii="Arial Nova" w:hAnsi="Arial Nova"/>
        </w:rPr>
        <w:t>13</w:t>
      </w:r>
      <w:r w:rsidRPr="00F70DD0">
        <w:rPr>
          <w:rFonts w:ascii="Arial Nova" w:hAnsi="Arial Nova"/>
        </w:rPr>
        <w:t>,</w:t>
      </w:r>
      <w:r w:rsidR="007C1FFA">
        <w:rPr>
          <w:rFonts w:ascii="Arial Nova" w:hAnsi="Arial Nova"/>
        </w:rPr>
        <w:t>512</w:t>
      </w:r>
      <w:r w:rsidR="004347CA" w:rsidRPr="00F70DD0">
        <w:rPr>
          <w:rFonts w:ascii="Arial Nova" w:hAnsi="Arial Nova"/>
        </w:rPr>
        <w:t xml:space="preserve"> </w:t>
      </w:r>
      <w:r w:rsidRPr="00F70DD0">
        <w:rPr>
          <w:rFonts w:ascii="Arial Nova" w:hAnsi="Arial Nova"/>
        </w:rPr>
        <w:t xml:space="preserve">to </w:t>
      </w:r>
      <w:r>
        <w:rPr>
          <w:rFonts w:ascii="Arial Nova" w:hAnsi="Arial Nova"/>
        </w:rPr>
        <w:t>$</w:t>
      </w:r>
      <w:r w:rsidR="004347CA">
        <w:rPr>
          <w:rFonts w:ascii="Arial Nova" w:hAnsi="Arial Nova"/>
        </w:rPr>
        <w:t>3</w:t>
      </w:r>
      <w:r w:rsidR="007C1FFA">
        <w:rPr>
          <w:rFonts w:ascii="Arial Nova" w:hAnsi="Arial Nova"/>
        </w:rPr>
        <w:t>5</w:t>
      </w:r>
      <w:r>
        <w:rPr>
          <w:rFonts w:ascii="Arial Nova" w:hAnsi="Arial Nova"/>
        </w:rPr>
        <w:t>,</w:t>
      </w:r>
      <w:r w:rsidR="007C1FFA">
        <w:rPr>
          <w:rFonts w:ascii="Arial Nova" w:hAnsi="Arial Nova"/>
        </w:rPr>
        <w:t>894</w:t>
      </w:r>
      <w:r w:rsidR="004347CA">
        <w:rPr>
          <w:rFonts w:ascii="Arial Nova" w:hAnsi="Arial Nova"/>
        </w:rPr>
        <w:t xml:space="preserve"> </w:t>
      </w:r>
      <w:r>
        <w:rPr>
          <w:rFonts w:ascii="Arial Nova" w:hAnsi="Arial Nova"/>
        </w:rPr>
        <w:t xml:space="preserve">per </w:t>
      </w:r>
      <w:r w:rsidR="004347CA">
        <w:rPr>
          <w:rFonts w:ascii="Arial Nova" w:hAnsi="Arial Nova"/>
        </w:rPr>
        <w:t>state</w:t>
      </w:r>
      <w:r>
        <w:rPr>
          <w:rFonts w:ascii="Arial Nova" w:hAnsi="Arial Nova"/>
        </w:rPr>
        <w:t>, and burden hours</w:t>
      </w:r>
      <w:r w:rsidRPr="00F70DD0">
        <w:rPr>
          <w:rFonts w:ascii="Arial Nova" w:hAnsi="Arial Nova"/>
        </w:rPr>
        <w:t xml:space="preserve"> from </w:t>
      </w:r>
      <w:r w:rsidR="004347CA">
        <w:rPr>
          <w:rFonts w:ascii="Arial Nova" w:hAnsi="Arial Nova"/>
        </w:rPr>
        <w:t>43</w:t>
      </w:r>
      <w:r w:rsidR="0088038B">
        <w:rPr>
          <w:rFonts w:ascii="Arial Nova" w:hAnsi="Arial Nova"/>
        </w:rPr>
        <w:t>1</w:t>
      </w:r>
      <w:r w:rsidR="004347CA" w:rsidRPr="00F70DD0">
        <w:rPr>
          <w:rFonts w:ascii="Arial Nova" w:hAnsi="Arial Nova"/>
        </w:rPr>
        <w:t xml:space="preserve"> </w:t>
      </w:r>
      <w:r w:rsidRPr="00F70DD0">
        <w:rPr>
          <w:rFonts w:ascii="Arial Nova" w:hAnsi="Arial Nova"/>
        </w:rPr>
        <w:t xml:space="preserve">to </w:t>
      </w:r>
      <w:r w:rsidR="004347CA">
        <w:rPr>
          <w:rFonts w:ascii="Arial Nova" w:hAnsi="Arial Nova"/>
        </w:rPr>
        <w:t>2,</w:t>
      </w:r>
      <w:r w:rsidR="0088038B">
        <w:rPr>
          <w:rFonts w:ascii="Arial Nova" w:hAnsi="Arial Nova"/>
        </w:rPr>
        <w:t>570</w:t>
      </w:r>
      <w:r w:rsidRPr="00F70DD0">
        <w:rPr>
          <w:rFonts w:ascii="Arial Nova" w:hAnsi="Arial Nova"/>
        </w:rPr>
        <w:t xml:space="preserve"> hours.</w:t>
      </w:r>
    </w:p>
    <w:p w14:paraId="311D78CB" w14:textId="77777777" w:rsidR="009D6D24" w:rsidRDefault="009D6D24" w:rsidP="00821FBD">
      <w:pPr>
        <w:rPr>
          <w:rFonts w:ascii="Arial Nova" w:hAnsi="Arial Nova"/>
        </w:rPr>
      </w:pPr>
    </w:p>
    <w:p w14:paraId="52AFDBDC" w14:textId="374BB8BF" w:rsidR="00D76E75" w:rsidRDefault="00A5243F" w:rsidP="00A5243F">
      <w:pPr>
        <w:spacing w:line="276" w:lineRule="auto"/>
        <w:rPr>
          <w:rFonts w:ascii="Arial Nova" w:hAnsi="Arial Nova"/>
        </w:rPr>
      </w:pPr>
      <w:r>
        <w:rPr>
          <w:rFonts w:ascii="Arial Nova" w:hAnsi="Arial Nova"/>
        </w:rPr>
        <w:t xml:space="preserve">In addition to typical </w:t>
      </w:r>
      <w:r w:rsidR="007F2E11">
        <w:rPr>
          <w:rFonts w:ascii="Arial Nova" w:hAnsi="Arial Nova"/>
        </w:rPr>
        <w:t xml:space="preserve">survey </w:t>
      </w:r>
      <w:r>
        <w:rPr>
          <w:rFonts w:ascii="Arial Nova" w:hAnsi="Arial Nova"/>
        </w:rPr>
        <w:t xml:space="preserve">activities, the following are included in the estimation </w:t>
      </w:r>
      <w:r w:rsidR="007F2E11">
        <w:rPr>
          <w:rFonts w:ascii="Arial Nova" w:hAnsi="Arial Nova"/>
        </w:rPr>
        <w:t>of</w:t>
      </w:r>
      <w:r>
        <w:rPr>
          <w:rFonts w:ascii="Arial Nova" w:hAnsi="Arial Nova"/>
        </w:rPr>
        <w:t xml:space="preserve"> time burden: students’</w:t>
      </w:r>
      <w:r w:rsidR="00F65378">
        <w:rPr>
          <w:rFonts w:ascii="Arial Nova" w:hAnsi="Arial Nova"/>
        </w:rPr>
        <w:t xml:space="preserve"> travel t</w:t>
      </w:r>
      <w:r w:rsidR="00CD7F20" w:rsidRPr="00CD7F20">
        <w:rPr>
          <w:rFonts w:ascii="Arial Nova" w:hAnsi="Arial Nova"/>
        </w:rPr>
        <w:t>o and from class</w:t>
      </w:r>
      <w:r w:rsidR="007F2E11">
        <w:rPr>
          <w:rFonts w:ascii="Arial Nova" w:hAnsi="Arial Nova"/>
        </w:rPr>
        <w:t xml:space="preserve">, </w:t>
      </w:r>
      <w:r>
        <w:rPr>
          <w:rFonts w:ascii="Arial Nova" w:hAnsi="Arial Nova"/>
        </w:rPr>
        <w:t>s</w:t>
      </w:r>
      <w:r w:rsidR="002127CA">
        <w:rPr>
          <w:rFonts w:ascii="Arial Nova" w:hAnsi="Arial Nova"/>
        </w:rPr>
        <w:t xml:space="preserve">chool-level </w:t>
      </w:r>
      <w:r>
        <w:rPr>
          <w:rFonts w:ascii="Arial Nova" w:hAnsi="Arial Nova"/>
        </w:rPr>
        <w:t xml:space="preserve">logistical </w:t>
      </w:r>
      <w:r w:rsidR="002127CA">
        <w:rPr>
          <w:rFonts w:ascii="Arial Nova" w:hAnsi="Arial Nova"/>
        </w:rPr>
        <w:t>planning and</w:t>
      </w:r>
      <w:r w:rsidR="00F65378">
        <w:rPr>
          <w:rFonts w:ascii="Arial Nova" w:hAnsi="Arial Nova"/>
        </w:rPr>
        <w:t xml:space="preserve"> </w:t>
      </w:r>
      <w:r>
        <w:rPr>
          <w:rFonts w:ascii="Arial Nova" w:hAnsi="Arial Nova"/>
        </w:rPr>
        <w:t>obtaining consent</w:t>
      </w:r>
      <w:r w:rsidR="007F2E11">
        <w:rPr>
          <w:rFonts w:ascii="Arial Nova" w:hAnsi="Arial Nova"/>
        </w:rPr>
        <w:t>,</w:t>
      </w:r>
      <w:r>
        <w:rPr>
          <w:rFonts w:ascii="Arial Nova" w:hAnsi="Arial Nova"/>
        </w:rPr>
        <w:t xml:space="preserve"> s</w:t>
      </w:r>
      <w:r w:rsidR="00F65378">
        <w:rPr>
          <w:rFonts w:ascii="Arial Nova" w:hAnsi="Arial Nova"/>
        </w:rPr>
        <w:t xml:space="preserve">tate health department </w:t>
      </w:r>
      <w:r w:rsidR="002127CA">
        <w:rPr>
          <w:rFonts w:ascii="Arial Nova" w:hAnsi="Arial Nova"/>
        </w:rPr>
        <w:t xml:space="preserve">collaboration </w:t>
      </w:r>
      <w:r w:rsidR="00F65378">
        <w:rPr>
          <w:rFonts w:ascii="Arial Nova" w:hAnsi="Arial Nova"/>
        </w:rPr>
        <w:t>with DOE</w:t>
      </w:r>
      <w:r w:rsidR="007F2E11">
        <w:rPr>
          <w:rFonts w:ascii="Arial Nova" w:hAnsi="Arial Nova"/>
        </w:rPr>
        <w:t>,</w:t>
      </w:r>
      <w:r w:rsidR="00194EAC">
        <w:rPr>
          <w:rFonts w:ascii="Arial Nova" w:hAnsi="Arial Nova"/>
        </w:rPr>
        <w:t xml:space="preserve"> </w:t>
      </w:r>
      <w:r>
        <w:rPr>
          <w:rFonts w:ascii="Arial Nova" w:hAnsi="Arial Nova"/>
        </w:rPr>
        <w:t>and screening site setup</w:t>
      </w:r>
      <w:r w:rsidR="00F65378">
        <w:rPr>
          <w:rFonts w:ascii="Arial Nova" w:hAnsi="Arial Nova"/>
        </w:rPr>
        <w:t xml:space="preserve">. </w:t>
      </w:r>
    </w:p>
    <w:p w14:paraId="0EB80D1B" w14:textId="77777777" w:rsidR="0037049E" w:rsidRDefault="0037049E" w:rsidP="002D643C">
      <w:pPr>
        <w:spacing w:line="276" w:lineRule="auto"/>
        <w:rPr>
          <w:rFonts w:ascii="Arial Nova" w:hAnsi="Arial Nova"/>
        </w:rPr>
      </w:pPr>
    </w:p>
    <w:p w14:paraId="595C36BF" w14:textId="177F462E" w:rsidR="002D643C" w:rsidRDefault="0037049E" w:rsidP="002D643C">
      <w:pPr>
        <w:spacing w:line="276" w:lineRule="auto"/>
        <w:rPr>
          <w:rFonts w:ascii="Arial Nova" w:hAnsi="Arial Nova"/>
        </w:rPr>
      </w:pPr>
      <w:r>
        <w:rPr>
          <w:rFonts w:ascii="Arial Nova" w:hAnsi="Arial Nova"/>
        </w:rPr>
        <w:t>A</w:t>
      </w:r>
      <w:r w:rsidRPr="00FA3828">
        <w:rPr>
          <w:rFonts w:ascii="Arial Nova" w:hAnsi="Arial Nova"/>
        </w:rPr>
        <w:t>verage hourly wages are calculated using</w:t>
      </w:r>
      <w:r w:rsidR="007F2E11">
        <w:rPr>
          <w:rFonts w:ascii="Arial Nova" w:hAnsi="Arial Nova"/>
        </w:rPr>
        <w:t xml:space="preserve"> data from</w:t>
      </w:r>
      <w:r w:rsidRPr="00FA3828">
        <w:rPr>
          <w:rFonts w:ascii="Arial Nova" w:hAnsi="Arial Nova"/>
        </w:rPr>
        <w:t xml:space="preserve"> the US Department of Labor, </w:t>
      </w:r>
      <w:hyperlink r:id="rId22" w:history="1">
        <w:r w:rsidRPr="009E43D4">
          <w:rPr>
            <w:rFonts w:ascii="Arial Nova" w:hAnsi="Arial Nova"/>
          </w:rPr>
          <w:t>Bureau of Labor Statistics</w:t>
        </w:r>
      </w:hyperlink>
      <w:r w:rsidR="007F2E11">
        <w:rPr>
          <w:rFonts w:ascii="Arial Nova" w:hAnsi="Arial Nova"/>
        </w:rPr>
        <w:t xml:space="preserve"> and</w:t>
      </w:r>
      <w:r>
        <w:rPr>
          <w:rFonts w:ascii="Arial Nova" w:hAnsi="Arial Nova"/>
        </w:rPr>
        <w:t xml:space="preserve"> align </w:t>
      </w:r>
      <w:r w:rsidRPr="00FA3828">
        <w:rPr>
          <w:rFonts w:ascii="Arial Nova" w:hAnsi="Arial Nova"/>
        </w:rPr>
        <w:t xml:space="preserve">with the wages </w:t>
      </w:r>
      <w:r w:rsidR="007F2E11">
        <w:rPr>
          <w:rFonts w:ascii="Arial Nova" w:hAnsi="Arial Nova"/>
        </w:rPr>
        <w:t xml:space="preserve">that </w:t>
      </w:r>
      <w:r w:rsidRPr="00FA3828">
        <w:rPr>
          <w:rFonts w:ascii="Arial Nova" w:hAnsi="Arial Nova"/>
        </w:rPr>
        <w:t xml:space="preserve">states reported during consultation. </w:t>
      </w:r>
      <w:r>
        <w:rPr>
          <w:rFonts w:ascii="Arial Nova" w:hAnsi="Arial Nova"/>
        </w:rPr>
        <w:t>See the summaries in Tables A12-</w:t>
      </w:r>
      <w:r w:rsidR="007C06BA">
        <w:rPr>
          <w:rFonts w:ascii="Arial Nova" w:hAnsi="Arial Nova"/>
        </w:rPr>
        <w:t>2</w:t>
      </w:r>
      <w:r>
        <w:rPr>
          <w:rFonts w:ascii="Arial Nova" w:hAnsi="Arial Nova"/>
        </w:rPr>
        <w:t xml:space="preserve"> below. The wage for the screeners is calculated using an average of dentist and hygienist wages </w:t>
      </w:r>
      <w:r w:rsidR="007F2E11">
        <w:rPr>
          <w:rFonts w:ascii="Arial Nova" w:hAnsi="Arial Nova"/>
        </w:rPr>
        <w:t xml:space="preserve">because </w:t>
      </w:r>
      <w:r>
        <w:rPr>
          <w:rFonts w:ascii="Arial Nova" w:hAnsi="Arial Nova"/>
        </w:rPr>
        <w:t xml:space="preserve">states </w:t>
      </w:r>
      <w:r w:rsidR="007F2E11">
        <w:rPr>
          <w:rFonts w:ascii="Arial Nova" w:hAnsi="Arial Nova"/>
        </w:rPr>
        <w:t xml:space="preserve">generally </w:t>
      </w:r>
      <w:r>
        <w:rPr>
          <w:rFonts w:ascii="Arial Nova" w:hAnsi="Arial Nova"/>
        </w:rPr>
        <w:t>report using either</w:t>
      </w:r>
      <w:r w:rsidR="007F2E11">
        <w:rPr>
          <w:rFonts w:ascii="Arial Nova" w:hAnsi="Arial Nova"/>
        </w:rPr>
        <w:t xml:space="preserve"> one</w:t>
      </w:r>
      <w:r>
        <w:rPr>
          <w:rFonts w:ascii="Arial Nova" w:hAnsi="Arial Nova"/>
        </w:rPr>
        <w:t xml:space="preserve"> or both.</w:t>
      </w:r>
    </w:p>
    <w:p w14:paraId="41AD1DE5" w14:textId="77777777" w:rsidR="00FA2715" w:rsidRDefault="00FA2715" w:rsidP="002D643C">
      <w:pPr>
        <w:spacing w:line="276" w:lineRule="auto"/>
        <w:rPr>
          <w:rFonts w:ascii="Arial Nova" w:hAnsi="Arial Nova"/>
        </w:rPr>
      </w:pPr>
    </w:p>
    <w:p w14:paraId="2960B23C" w14:textId="20236488" w:rsidR="0058726F" w:rsidRDefault="00FA2715" w:rsidP="002D643C">
      <w:pPr>
        <w:spacing w:line="276" w:lineRule="auto"/>
        <w:rPr>
          <w:rFonts w:ascii="Arial Nova" w:hAnsi="Arial Nova"/>
        </w:rPr>
      </w:pPr>
      <w:r w:rsidRPr="00E41C89">
        <w:rPr>
          <w:rFonts w:ascii="Arial Nova" w:hAnsi="Arial Nova" w:cstheme="minorHAnsi"/>
          <w:b/>
        </w:rPr>
        <w:t>Table A12</w:t>
      </w:r>
      <w:r w:rsidR="00FF656E">
        <w:rPr>
          <w:rFonts w:ascii="Arial Nova" w:hAnsi="Arial Nova" w:cstheme="minorHAnsi"/>
          <w:b/>
        </w:rPr>
        <w:t>-</w:t>
      </w:r>
      <w:r w:rsidR="007060AD">
        <w:rPr>
          <w:rFonts w:ascii="Arial Nova" w:hAnsi="Arial Nova" w:cstheme="minorHAnsi"/>
          <w:b/>
        </w:rPr>
        <w:t>1</w:t>
      </w:r>
      <w:r w:rsidRPr="00E41C89">
        <w:rPr>
          <w:rFonts w:ascii="Arial Nova" w:hAnsi="Arial Nova" w:cstheme="minorHAnsi"/>
          <w:b/>
        </w:rPr>
        <w:t xml:space="preserve">: </w:t>
      </w:r>
      <w:r w:rsidRPr="00FA2715">
        <w:rPr>
          <w:rFonts w:ascii="Arial Nova" w:hAnsi="Arial Nova" w:cstheme="minorHAnsi"/>
        </w:rPr>
        <w:t xml:space="preserve">Estimated Annualized Burden </w:t>
      </w:r>
      <w:r w:rsidR="004B3516">
        <w:rPr>
          <w:rFonts w:ascii="Arial Nova" w:hAnsi="Arial Nova" w:cstheme="minorHAnsi"/>
        </w:rPr>
        <w:t xml:space="preserve">Hours </w:t>
      </w:r>
    </w:p>
    <w:tbl>
      <w:tblPr>
        <w:tblStyle w:val="TableGrid"/>
        <w:tblpPr w:leftFromText="180" w:rightFromText="180" w:vertAnchor="text" w:horzAnchor="margin" w:tblpX="-185" w:tblpY="-5"/>
        <w:tblW w:w="8684" w:type="dxa"/>
        <w:tblLook w:val="04A0" w:firstRow="1" w:lastRow="0" w:firstColumn="1" w:lastColumn="0" w:noHBand="0" w:noVBand="1"/>
      </w:tblPr>
      <w:tblGrid>
        <w:gridCol w:w="1603"/>
        <w:gridCol w:w="1711"/>
        <w:gridCol w:w="1215"/>
        <w:gridCol w:w="1497"/>
        <w:gridCol w:w="1478"/>
        <w:gridCol w:w="1180"/>
      </w:tblGrid>
      <w:tr w:rsidR="00F57936" w:rsidRPr="00E41C89" w14:paraId="7958E187" w14:textId="77777777" w:rsidTr="00F57936">
        <w:trPr>
          <w:cantSplit/>
          <w:trHeight w:val="1093"/>
        </w:trPr>
        <w:tc>
          <w:tcPr>
            <w:tcW w:w="1603" w:type="dxa"/>
          </w:tcPr>
          <w:p w14:paraId="7DA26BAE" w14:textId="77777777" w:rsidR="00F57936" w:rsidRPr="00FA2715" w:rsidRDefault="00F57936" w:rsidP="00FA2715">
            <w:pPr>
              <w:spacing w:line="276" w:lineRule="auto"/>
              <w:rPr>
                <w:rFonts w:ascii="Arial Nova" w:hAnsi="Arial Nova" w:cstheme="minorHAnsi"/>
                <w:b/>
              </w:rPr>
            </w:pPr>
            <w:r w:rsidRPr="00FA2715">
              <w:rPr>
                <w:rFonts w:ascii="Arial Nova" w:hAnsi="Arial Nova" w:cstheme="minorHAnsi"/>
                <w:b/>
              </w:rPr>
              <w:t>Type of Respondent</w:t>
            </w:r>
          </w:p>
        </w:tc>
        <w:tc>
          <w:tcPr>
            <w:tcW w:w="1711" w:type="dxa"/>
          </w:tcPr>
          <w:p w14:paraId="5B09E1C7" w14:textId="77777777" w:rsidR="00F57936" w:rsidRPr="00FA2715" w:rsidRDefault="00F57936" w:rsidP="00FA2715">
            <w:pPr>
              <w:spacing w:line="276" w:lineRule="auto"/>
              <w:rPr>
                <w:rFonts w:ascii="Arial Nova" w:hAnsi="Arial Nova" w:cstheme="minorHAnsi"/>
                <w:b/>
              </w:rPr>
            </w:pPr>
            <w:r w:rsidRPr="00FA2715">
              <w:rPr>
                <w:rFonts w:ascii="Arial Nova" w:hAnsi="Arial Nova" w:cstheme="minorHAnsi"/>
                <w:b/>
              </w:rPr>
              <w:t>Form Name</w:t>
            </w:r>
          </w:p>
        </w:tc>
        <w:tc>
          <w:tcPr>
            <w:tcW w:w="1215" w:type="dxa"/>
          </w:tcPr>
          <w:p w14:paraId="25277AF8" w14:textId="77777777" w:rsidR="00F57936" w:rsidRPr="00FA2715" w:rsidRDefault="00F57936" w:rsidP="00FA2715">
            <w:pPr>
              <w:spacing w:line="276" w:lineRule="auto"/>
              <w:rPr>
                <w:rFonts w:ascii="Arial Nova" w:hAnsi="Arial Nova" w:cstheme="minorHAnsi"/>
                <w:b/>
              </w:rPr>
            </w:pPr>
            <w:r w:rsidRPr="00FA2715">
              <w:rPr>
                <w:rFonts w:ascii="Arial Nova" w:hAnsi="Arial Nova" w:cstheme="minorHAnsi"/>
                <w:b/>
              </w:rPr>
              <w:t xml:space="preserve">No. of </w:t>
            </w:r>
            <w:proofErr w:type="spellStart"/>
            <w:r w:rsidRPr="00FA2715">
              <w:rPr>
                <w:rFonts w:ascii="Arial Nova" w:hAnsi="Arial Nova" w:cstheme="minorHAnsi"/>
                <w:b/>
              </w:rPr>
              <w:t>Respon</w:t>
            </w:r>
            <w:proofErr w:type="spellEnd"/>
            <w:r>
              <w:rPr>
                <w:rFonts w:ascii="Arial Nova" w:hAnsi="Arial Nova" w:cstheme="minorHAnsi"/>
                <w:b/>
              </w:rPr>
              <w:t>-</w:t>
            </w:r>
            <w:r w:rsidRPr="00FA2715">
              <w:rPr>
                <w:rFonts w:ascii="Arial Nova" w:hAnsi="Arial Nova" w:cstheme="minorHAnsi"/>
                <w:b/>
              </w:rPr>
              <w:t>dents</w:t>
            </w:r>
          </w:p>
        </w:tc>
        <w:tc>
          <w:tcPr>
            <w:tcW w:w="1497" w:type="dxa"/>
          </w:tcPr>
          <w:p w14:paraId="76A5303E" w14:textId="77777777" w:rsidR="00F57936" w:rsidRPr="00FA2715" w:rsidRDefault="00F57936" w:rsidP="00A73F73">
            <w:pPr>
              <w:spacing w:line="276" w:lineRule="auto"/>
              <w:rPr>
                <w:rFonts w:ascii="Arial Nova" w:hAnsi="Arial Nova" w:cstheme="minorHAnsi"/>
                <w:b/>
              </w:rPr>
            </w:pPr>
            <w:r w:rsidRPr="00FA2715">
              <w:rPr>
                <w:rFonts w:ascii="Arial Nova" w:hAnsi="Arial Nova" w:cstheme="minorHAnsi"/>
                <w:b/>
              </w:rPr>
              <w:t xml:space="preserve">No. of Responses per </w:t>
            </w:r>
            <w:r>
              <w:rPr>
                <w:rFonts w:ascii="Arial Nova" w:hAnsi="Arial Nova" w:cstheme="minorHAnsi"/>
                <w:b/>
              </w:rPr>
              <w:t>R</w:t>
            </w:r>
            <w:r w:rsidRPr="00FA2715">
              <w:rPr>
                <w:rFonts w:ascii="Arial Nova" w:hAnsi="Arial Nova" w:cstheme="minorHAnsi"/>
                <w:b/>
              </w:rPr>
              <w:t>esp</w:t>
            </w:r>
            <w:r>
              <w:rPr>
                <w:rFonts w:ascii="Arial Nova" w:hAnsi="Arial Nova" w:cstheme="minorHAnsi"/>
                <w:b/>
              </w:rPr>
              <w:t>-</w:t>
            </w:r>
            <w:proofErr w:type="spellStart"/>
            <w:r>
              <w:rPr>
                <w:rFonts w:ascii="Arial Nova" w:hAnsi="Arial Nova" w:cstheme="minorHAnsi"/>
                <w:b/>
              </w:rPr>
              <w:t>on</w:t>
            </w:r>
            <w:r w:rsidRPr="00FA2715">
              <w:rPr>
                <w:rFonts w:ascii="Arial Nova" w:hAnsi="Arial Nova" w:cstheme="minorHAnsi"/>
                <w:b/>
              </w:rPr>
              <w:t>dent</w:t>
            </w:r>
            <w:proofErr w:type="spellEnd"/>
          </w:p>
        </w:tc>
        <w:tc>
          <w:tcPr>
            <w:tcW w:w="1478" w:type="dxa"/>
          </w:tcPr>
          <w:p w14:paraId="3A38A48C" w14:textId="71A33E09" w:rsidR="00F57936" w:rsidRPr="00FA2715" w:rsidRDefault="00F57936" w:rsidP="00FA2715">
            <w:pPr>
              <w:spacing w:line="276" w:lineRule="auto"/>
              <w:rPr>
                <w:rFonts w:ascii="Arial Nova" w:hAnsi="Arial Nova" w:cstheme="minorHAnsi"/>
                <w:b/>
              </w:rPr>
            </w:pPr>
            <w:r w:rsidRPr="00FA2715">
              <w:rPr>
                <w:rFonts w:ascii="Arial Nova" w:hAnsi="Arial Nova" w:cstheme="minorHAnsi"/>
                <w:b/>
              </w:rPr>
              <w:t xml:space="preserve">Avg Burden </w:t>
            </w:r>
            <w:r>
              <w:rPr>
                <w:rFonts w:ascii="Arial Nova" w:hAnsi="Arial Nova" w:cstheme="minorHAnsi"/>
                <w:b/>
              </w:rPr>
              <w:t xml:space="preserve">Hours </w:t>
            </w:r>
            <w:r w:rsidRPr="00FA2715">
              <w:rPr>
                <w:rFonts w:ascii="Arial Nova" w:hAnsi="Arial Nova" w:cstheme="minorHAnsi"/>
                <w:b/>
              </w:rPr>
              <w:t>per Response</w:t>
            </w:r>
          </w:p>
        </w:tc>
        <w:tc>
          <w:tcPr>
            <w:tcW w:w="1180" w:type="dxa"/>
          </w:tcPr>
          <w:p w14:paraId="2A0D6999" w14:textId="77777777" w:rsidR="00F57936" w:rsidRPr="00FA2715" w:rsidRDefault="00F57936" w:rsidP="00FA2715">
            <w:pPr>
              <w:spacing w:line="276" w:lineRule="auto"/>
              <w:rPr>
                <w:rFonts w:ascii="Arial Nova" w:hAnsi="Arial Nova" w:cstheme="minorHAnsi"/>
                <w:b/>
              </w:rPr>
            </w:pPr>
            <w:r w:rsidRPr="00FA2715">
              <w:rPr>
                <w:rFonts w:ascii="Arial Nova" w:hAnsi="Arial Nova" w:cstheme="minorHAnsi"/>
                <w:b/>
              </w:rPr>
              <w:t>Total Burden Hours</w:t>
            </w:r>
          </w:p>
        </w:tc>
      </w:tr>
      <w:tr w:rsidR="00F57936" w14:paraId="2D6C20DD" w14:textId="77777777" w:rsidTr="00F57936">
        <w:trPr>
          <w:trHeight w:val="648"/>
        </w:trPr>
        <w:tc>
          <w:tcPr>
            <w:tcW w:w="1603" w:type="dxa"/>
          </w:tcPr>
          <w:p w14:paraId="61D0E643" w14:textId="77777777" w:rsidR="00F57936" w:rsidRPr="009375E5" w:rsidRDefault="00F57936" w:rsidP="00FA2715">
            <w:pPr>
              <w:spacing w:line="276" w:lineRule="auto"/>
              <w:rPr>
                <w:rFonts w:ascii="Arial Nova" w:hAnsi="Arial Nova" w:cstheme="minorHAnsi"/>
              </w:rPr>
            </w:pPr>
            <w:r w:rsidRPr="009375E5">
              <w:rPr>
                <w:rFonts w:ascii="Arial Nova" w:hAnsi="Arial Nova" w:cstheme="minorHAnsi"/>
              </w:rPr>
              <w:t>Child</w:t>
            </w:r>
          </w:p>
        </w:tc>
        <w:tc>
          <w:tcPr>
            <w:tcW w:w="1711" w:type="dxa"/>
          </w:tcPr>
          <w:p w14:paraId="261E79AC" w14:textId="77777777" w:rsidR="00F57936" w:rsidRPr="009375E5" w:rsidRDefault="00F57936" w:rsidP="00FA2715">
            <w:pPr>
              <w:spacing w:line="276" w:lineRule="auto"/>
              <w:rPr>
                <w:rFonts w:ascii="Arial Nova" w:hAnsi="Arial Nova" w:cstheme="minorHAnsi"/>
              </w:rPr>
            </w:pPr>
            <w:r w:rsidRPr="009375E5">
              <w:rPr>
                <w:rFonts w:ascii="Arial Nova" w:hAnsi="Arial Nova" w:cstheme="minorHAnsi"/>
              </w:rPr>
              <w:t>Screening</w:t>
            </w:r>
            <w:r>
              <w:rPr>
                <w:rFonts w:ascii="Arial Nova" w:hAnsi="Arial Nova" w:cstheme="minorHAnsi"/>
              </w:rPr>
              <w:t xml:space="preserve"> form</w:t>
            </w:r>
          </w:p>
        </w:tc>
        <w:tc>
          <w:tcPr>
            <w:tcW w:w="1215" w:type="dxa"/>
          </w:tcPr>
          <w:p w14:paraId="7A2E9372" w14:textId="77777777" w:rsidR="00F57936" w:rsidRPr="009375E5" w:rsidRDefault="00F57936" w:rsidP="00FA2715">
            <w:pPr>
              <w:spacing w:line="276" w:lineRule="auto"/>
              <w:rPr>
                <w:rFonts w:ascii="Arial Nova" w:hAnsi="Arial Nova" w:cstheme="minorHAnsi"/>
              </w:rPr>
            </w:pPr>
            <w:r w:rsidRPr="009375E5">
              <w:rPr>
                <w:rFonts w:ascii="Arial Nova" w:hAnsi="Arial Nova" w:cstheme="minorHAnsi"/>
              </w:rPr>
              <w:t>150,370</w:t>
            </w:r>
          </w:p>
        </w:tc>
        <w:tc>
          <w:tcPr>
            <w:tcW w:w="1497" w:type="dxa"/>
          </w:tcPr>
          <w:p w14:paraId="67DB860E" w14:textId="77777777" w:rsidR="00F57936" w:rsidRPr="009375E5" w:rsidRDefault="00F57936" w:rsidP="00FA2715">
            <w:pPr>
              <w:spacing w:line="276" w:lineRule="auto"/>
              <w:rPr>
                <w:rFonts w:ascii="Arial Nova" w:hAnsi="Arial Nova" w:cstheme="minorHAnsi"/>
              </w:rPr>
            </w:pPr>
            <w:r w:rsidRPr="009375E5">
              <w:rPr>
                <w:rFonts w:ascii="Arial Nova" w:hAnsi="Arial Nova" w:cstheme="minorHAnsi"/>
              </w:rPr>
              <w:t>1</w:t>
            </w:r>
          </w:p>
        </w:tc>
        <w:tc>
          <w:tcPr>
            <w:tcW w:w="1478" w:type="dxa"/>
          </w:tcPr>
          <w:p w14:paraId="6BB2BAD9" w14:textId="77777777" w:rsidR="00F57936" w:rsidRDefault="00F57936" w:rsidP="00ED7F89">
            <w:pPr>
              <w:spacing w:line="276" w:lineRule="auto"/>
              <w:rPr>
                <w:rFonts w:ascii="Arial Nova" w:hAnsi="Arial Nova" w:cstheme="minorHAnsi"/>
                <w:color w:val="F79646" w:themeColor="accent6"/>
              </w:rPr>
            </w:pPr>
            <w:r>
              <w:rPr>
                <w:rFonts w:ascii="Arial Nova" w:hAnsi="Arial Nova" w:cstheme="minorHAnsi"/>
              </w:rPr>
              <w:t>5/60</w:t>
            </w:r>
          </w:p>
        </w:tc>
        <w:tc>
          <w:tcPr>
            <w:tcW w:w="1180" w:type="dxa"/>
          </w:tcPr>
          <w:p w14:paraId="42B70906" w14:textId="77777777" w:rsidR="00F57936" w:rsidRPr="00C679F3" w:rsidRDefault="00F57936" w:rsidP="00FA2715">
            <w:pPr>
              <w:spacing w:line="276" w:lineRule="auto"/>
              <w:rPr>
                <w:rFonts w:ascii="Arial Nova" w:hAnsi="Arial Nova" w:cstheme="minorHAnsi"/>
              </w:rPr>
            </w:pPr>
            <w:r w:rsidRPr="00C679F3">
              <w:rPr>
                <w:rFonts w:ascii="Arial Nova" w:hAnsi="Arial Nova" w:cstheme="minorHAnsi"/>
              </w:rPr>
              <w:t>12,531</w:t>
            </w:r>
          </w:p>
        </w:tc>
      </w:tr>
      <w:tr w:rsidR="00F57936" w14:paraId="6375F6D1" w14:textId="77777777" w:rsidTr="00F57936">
        <w:trPr>
          <w:trHeight w:val="636"/>
        </w:trPr>
        <w:tc>
          <w:tcPr>
            <w:tcW w:w="1603" w:type="dxa"/>
          </w:tcPr>
          <w:p w14:paraId="2835810C" w14:textId="08B41C25" w:rsidR="00F57936" w:rsidRPr="00693995" w:rsidRDefault="00F57936" w:rsidP="00693995">
            <w:pPr>
              <w:spacing w:line="276" w:lineRule="auto"/>
              <w:rPr>
                <w:rFonts w:ascii="Arial Nova" w:hAnsi="Arial Nova" w:cstheme="minorHAnsi"/>
              </w:rPr>
            </w:pPr>
            <w:r w:rsidRPr="00693995">
              <w:rPr>
                <w:rFonts w:ascii="Arial Nova" w:hAnsi="Arial Nova" w:cstheme="minorHAnsi"/>
              </w:rPr>
              <w:t>Parent</w:t>
            </w:r>
            <w:r w:rsidR="007F2E11">
              <w:rPr>
                <w:rFonts w:ascii="Arial Nova" w:hAnsi="Arial Nova" w:cstheme="minorHAnsi"/>
              </w:rPr>
              <w:t xml:space="preserve"> or </w:t>
            </w:r>
            <w:r w:rsidRPr="00693995">
              <w:rPr>
                <w:rFonts w:ascii="Arial Nova" w:hAnsi="Arial Nova" w:cstheme="minorHAnsi"/>
              </w:rPr>
              <w:t>caretaker</w:t>
            </w:r>
          </w:p>
        </w:tc>
        <w:tc>
          <w:tcPr>
            <w:tcW w:w="1711" w:type="dxa"/>
          </w:tcPr>
          <w:p w14:paraId="27A47D22" w14:textId="77777777" w:rsidR="00F57936" w:rsidRPr="00693995" w:rsidRDefault="00F57936" w:rsidP="00693995">
            <w:pPr>
              <w:spacing w:line="276" w:lineRule="auto"/>
              <w:rPr>
                <w:rFonts w:ascii="Arial Nova" w:hAnsi="Arial Nova" w:cstheme="minorHAnsi"/>
              </w:rPr>
            </w:pPr>
            <w:r w:rsidRPr="00693995">
              <w:rPr>
                <w:rFonts w:ascii="Arial Nova" w:hAnsi="Arial Nova" w:cstheme="minorHAnsi"/>
              </w:rPr>
              <w:t>Consent</w:t>
            </w:r>
          </w:p>
        </w:tc>
        <w:tc>
          <w:tcPr>
            <w:tcW w:w="1215" w:type="dxa"/>
          </w:tcPr>
          <w:p w14:paraId="6C6137AC" w14:textId="77777777" w:rsidR="00F57936" w:rsidRPr="00693995" w:rsidRDefault="00F57936" w:rsidP="00693995">
            <w:pPr>
              <w:spacing w:line="276" w:lineRule="auto"/>
              <w:rPr>
                <w:rFonts w:ascii="Arial Nova" w:hAnsi="Arial Nova" w:cstheme="minorHAnsi"/>
              </w:rPr>
            </w:pPr>
            <w:r w:rsidRPr="00693995">
              <w:rPr>
                <w:rFonts w:ascii="Arial Nova" w:hAnsi="Arial Nova" w:cstheme="minorHAnsi"/>
              </w:rPr>
              <w:t>150,370</w:t>
            </w:r>
          </w:p>
        </w:tc>
        <w:tc>
          <w:tcPr>
            <w:tcW w:w="1497" w:type="dxa"/>
          </w:tcPr>
          <w:p w14:paraId="68A1B5C5" w14:textId="77777777" w:rsidR="00F57936" w:rsidRPr="00693995" w:rsidRDefault="00F57936" w:rsidP="00693995">
            <w:pPr>
              <w:spacing w:line="276" w:lineRule="auto"/>
              <w:rPr>
                <w:rFonts w:ascii="Arial Nova" w:hAnsi="Arial Nova" w:cstheme="minorHAnsi"/>
              </w:rPr>
            </w:pPr>
            <w:r w:rsidRPr="00693995">
              <w:rPr>
                <w:rFonts w:ascii="Arial Nova" w:hAnsi="Arial Nova" w:cstheme="minorHAnsi"/>
              </w:rPr>
              <w:t>1</w:t>
            </w:r>
          </w:p>
        </w:tc>
        <w:tc>
          <w:tcPr>
            <w:tcW w:w="1478" w:type="dxa"/>
          </w:tcPr>
          <w:p w14:paraId="1EC7432D" w14:textId="77777777" w:rsidR="00F57936" w:rsidRPr="00693995" w:rsidRDefault="00F57936" w:rsidP="00693995">
            <w:pPr>
              <w:spacing w:line="276" w:lineRule="auto"/>
              <w:rPr>
                <w:rFonts w:ascii="Arial Nova" w:hAnsi="Arial Nova" w:cstheme="minorHAnsi"/>
              </w:rPr>
            </w:pPr>
            <w:r>
              <w:rPr>
                <w:rFonts w:ascii="Arial Nova" w:hAnsi="Arial Nova" w:cstheme="minorHAnsi"/>
              </w:rPr>
              <w:t>1/60</w:t>
            </w:r>
          </w:p>
        </w:tc>
        <w:tc>
          <w:tcPr>
            <w:tcW w:w="1180" w:type="dxa"/>
          </w:tcPr>
          <w:p w14:paraId="5D68CB72" w14:textId="77777777" w:rsidR="00F57936" w:rsidRPr="00693995" w:rsidRDefault="00F57936" w:rsidP="00693995">
            <w:pPr>
              <w:spacing w:line="276" w:lineRule="auto"/>
              <w:rPr>
                <w:rFonts w:ascii="Arial Nova" w:hAnsi="Arial Nova" w:cstheme="minorHAnsi"/>
              </w:rPr>
            </w:pPr>
            <w:r>
              <w:rPr>
                <w:rFonts w:ascii="Arial Nova" w:hAnsi="Arial Nova" w:cstheme="minorHAnsi"/>
              </w:rPr>
              <w:t>2,506</w:t>
            </w:r>
          </w:p>
        </w:tc>
      </w:tr>
      <w:tr w:rsidR="00F57936" w14:paraId="324928DE" w14:textId="77777777" w:rsidTr="00F57936">
        <w:trPr>
          <w:trHeight w:val="636"/>
        </w:trPr>
        <w:tc>
          <w:tcPr>
            <w:tcW w:w="1603" w:type="dxa"/>
          </w:tcPr>
          <w:p w14:paraId="41BA988C" w14:textId="77777777" w:rsidR="00F57936" w:rsidRPr="00693995" w:rsidRDefault="00F57936" w:rsidP="00693995">
            <w:pPr>
              <w:spacing w:line="276" w:lineRule="auto"/>
              <w:rPr>
                <w:rFonts w:ascii="Arial Nova" w:hAnsi="Arial Nova" w:cstheme="minorHAnsi"/>
              </w:rPr>
            </w:pPr>
            <w:r w:rsidRPr="00693995">
              <w:rPr>
                <w:rFonts w:ascii="Arial Nova" w:hAnsi="Arial Nova" w:cstheme="minorHAnsi"/>
              </w:rPr>
              <w:t>Screener</w:t>
            </w:r>
          </w:p>
        </w:tc>
        <w:tc>
          <w:tcPr>
            <w:tcW w:w="1711" w:type="dxa"/>
          </w:tcPr>
          <w:p w14:paraId="2E7B13E5" w14:textId="77777777" w:rsidR="00F57936" w:rsidRPr="00693995" w:rsidRDefault="00F57936" w:rsidP="00693995">
            <w:pPr>
              <w:spacing w:line="276" w:lineRule="auto"/>
              <w:rPr>
                <w:rFonts w:ascii="Arial Nova" w:hAnsi="Arial Nova" w:cstheme="minorHAnsi"/>
              </w:rPr>
            </w:pPr>
            <w:r>
              <w:rPr>
                <w:rFonts w:ascii="Arial Nova" w:hAnsi="Arial Nova" w:cstheme="minorHAnsi"/>
              </w:rPr>
              <w:t>Screening form</w:t>
            </w:r>
          </w:p>
        </w:tc>
        <w:tc>
          <w:tcPr>
            <w:tcW w:w="1215" w:type="dxa"/>
          </w:tcPr>
          <w:p w14:paraId="42B6F449" w14:textId="77777777" w:rsidR="00F57936" w:rsidRPr="00693995" w:rsidRDefault="00F57936" w:rsidP="00693995">
            <w:pPr>
              <w:spacing w:line="276" w:lineRule="auto"/>
              <w:rPr>
                <w:rFonts w:ascii="Arial Nova" w:hAnsi="Arial Nova" w:cstheme="minorHAnsi"/>
              </w:rPr>
            </w:pPr>
            <w:r>
              <w:rPr>
                <w:rFonts w:ascii="Arial Nova" w:hAnsi="Arial Nova" w:cstheme="minorHAnsi"/>
              </w:rPr>
              <w:t>301</w:t>
            </w:r>
          </w:p>
        </w:tc>
        <w:tc>
          <w:tcPr>
            <w:tcW w:w="1497" w:type="dxa"/>
          </w:tcPr>
          <w:p w14:paraId="7FC661EB" w14:textId="77777777" w:rsidR="00F57936" w:rsidRPr="00693995" w:rsidRDefault="00F57936" w:rsidP="00693995">
            <w:pPr>
              <w:spacing w:line="276" w:lineRule="auto"/>
              <w:rPr>
                <w:rFonts w:ascii="Arial Nova" w:hAnsi="Arial Nova" w:cstheme="minorHAnsi"/>
              </w:rPr>
            </w:pPr>
            <w:r>
              <w:rPr>
                <w:rFonts w:ascii="Arial Nova" w:hAnsi="Arial Nova" w:cstheme="minorHAnsi"/>
              </w:rPr>
              <w:t>1</w:t>
            </w:r>
          </w:p>
        </w:tc>
        <w:tc>
          <w:tcPr>
            <w:tcW w:w="1478" w:type="dxa"/>
          </w:tcPr>
          <w:p w14:paraId="49167542" w14:textId="4FF530A9" w:rsidR="00F57936" w:rsidRPr="00693995" w:rsidRDefault="00F57936" w:rsidP="00A73F73">
            <w:pPr>
              <w:spacing w:line="276" w:lineRule="auto"/>
              <w:rPr>
                <w:rFonts w:ascii="Arial Nova" w:hAnsi="Arial Nova" w:cstheme="minorHAnsi"/>
              </w:rPr>
            </w:pPr>
            <w:r>
              <w:rPr>
                <w:rFonts w:ascii="Arial Nova" w:hAnsi="Arial Nova" w:cstheme="minorHAnsi"/>
              </w:rPr>
              <w:t>6</w:t>
            </w:r>
            <w:r w:rsidR="005E4B62">
              <w:rPr>
                <w:rFonts w:ascii="Arial Nova" w:hAnsi="Arial Nova" w:cstheme="minorHAnsi"/>
              </w:rPr>
              <w:t>66</w:t>
            </w:r>
            <w:r>
              <w:rPr>
                <w:rFonts w:ascii="Arial Nova" w:hAnsi="Arial Nova" w:cstheme="minorHAnsi"/>
              </w:rPr>
              <w:t>/60</w:t>
            </w:r>
          </w:p>
        </w:tc>
        <w:tc>
          <w:tcPr>
            <w:tcW w:w="1180" w:type="dxa"/>
          </w:tcPr>
          <w:p w14:paraId="7D9D41CF" w14:textId="32DFEDDA" w:rsidR="00F57936" w:rsidRPr="00693995" w:rsidRDefault="00F57936" w:rsidP="00693995">
            <w:pPr>
              <w:spacing w:line="276" w:lineRule="auto"/>
              <w:rPr>
                <w:rFonts w:ascii="Arial Nova" w:hAnsi="Arial Nova" w:cstheme="minorHAnsi"/>
              </w:rPr>
            </w:pPr>
            <w:r>
              <w:rPr>
                <w:rFonts w:ascii="Arial Nova" w:hAnsi="Arial Nova" w:cstheme="minorHAnsi"/>
              </w:rPr>
              <w:t>3,341</w:t>
            </w:r>
          </w:p>
        </w:tc>
      </w:tr>
      <w:tr w:rsidR="00F57936" w14:paraId="203FEE06" w14:textId="77777777" w:rsidTr="00F57936">
        <w:trPr>
          <w:trHeight w:val="636"/>
        </w:trPr>
        <w:tc>
          <w:tcPr>
            <w:tcW w:w="1603" w:type="dxa"/>
          </w:tcPr>
          <w:p w14:paraId="3BB1AD28" w14:textId="77777777" w:rsidR="00F57936" w:rsidRPr="00693995" w:rsidRDefault="00F57936" w:rsidP="00693995">
            <w:pPr>
              <w:spacing w:line="276" w:lineRule="auto"/>
              <w:rPr>
                <w:rFonts w:ascii="Arial Nova" w:hAnsi="Arial Nova" w:cstheme="minorHAnsi"/>
              </w:rPr>
            </w:pPr>
            <w:r w:rsidRPr="00693995">
              <w:rPr>
                <w:rFonts w:ascii="Arial Nova" w:hAnsi="Arial Nova" w:cstheme="minorHAnsi"/>
              </w:rPr>
              <w:t>School</w:t>
            </w:r>
          </w:p>
        </w:tc>
        <w:tc>
          <w:tcPr>
            <w:tcW w:w="1711" w:type="dxa"/>
          </w:tcPr>
          <w:p w14:paraId="2A4CAF93" w14:textId="77777777" w:rsidR="00F57936" w:rsidRPr="00693995" w:rsidRDefault="00F57936" w:rsidP="00693995">
            <w:pPr>
              <w:spacing w:line="276" w:lineRule="auto"/>
              <w:rPr>
                <w:rFonts w:ascii="Arial Nova" w:hAnsi="Arial Nova" w:cstheme="minorHAnsi"/>
              </w:rPr>
            </w:pPr>
            <w:r>
              <w:rPr>
                <w:rFonts w:ascii="Arial Nova" w:hAnsi="Arial Nova" w:cstheme="minorHAnsi"/>
              </w:rPr>
              <w:t>P</w:t>
            </w:r>
            <w:r w:rsidRPr="00693995">
              <w:rPr>
                <w:rFonts w:ascii="Arial Nova" w:hAnsi="Arial Nova" w:cstheme="minorHAnsi"/>
              </w:rPr>
              <w:t>articipat</w:t>
            </w:r>
            <w:r>
              <w:rPr>
                <w:rFonts w:ascii="Arial Nova" w:hAnsi="Arial Nova" w:cstheme="minorHAnsi"/>
              </w:rPr>
              <w:t>ion form</w:t>
            </w:r>
          </w:p>
        </w:tc>
        <w:tc>
          <w:tcPr>
            <w:tcW w:w="1215" w:type="dxa"/>
          </w:tcPr>
          <w:p w14:paraId="5AF85E49" w14:textId="77777777" w:rsidR="00F57936" w:rsidRPr="00693995" w:rsidRDefault="00F57936" w:rsidP="00693995">
            <w:pPr>
              <w:spacing w:line="276" w:lineRule="auto"/>
              <w:rPr>
                <w:rFonts w:ascii="Arial Nova" w:hAnsi="Arial Nova" w:cstheme="minorHAnsi"/>
              </w:rPr>
            </w:pPr>
            <w:r w:rsidRPr="00693995">
              <w:rPr>
                <w:rFonts w:ascii="Arial Nova" w:hAnsi="Arial Nova" w:cstheme="minorHAnsi"/>
              </w:rPr>
              <w:t>2</w:t>
            </w:r>
            <w:r>
              <w:rPr>
                <w:rFonts w:ascii="Arial Nova" w:hAnsi="Arial Nova" w:cstheme="minorHAnsi"/>
              </w:rPr>
              <w:t>,</w:t>
            </w:r>
            <w:r w:rsidRPr="00693995">
              <w:rPr>
                <w:rFonts w:ascii="Arial Nova" w:hAnsi="Arial Nova" w:cstheme="minorHAnsi"/>
              </w:rPr>
              <w:t>890</w:t>
            </w:r>
          </w:p>
        </w:tc>
        <w:tc>
          <w:tcPr>
            <w:tcW w:w="1497" w:type="dxa"/>
          </w:tcPr>
          <w:p w14:paraId="05460617" w14:textId="77777777" w:rsidR="00F57936" w:rsidRPr="00693995" w:rsidRDefault="00F57936" w:rsidP="00693995">
            <w:pPr>
              <w:spacing w:line="276" w:lineRule="auto"/>
              <w:rPr>
                <w:rFonts w:ascii="Arial Nova" w:hAnsi="Arial Nova" w:cstheme="minorHAnsi"/>
              </w:rPr>
            </w:pPr>
            <w:r>
              <w:rPr>
                <w:rFonts w:ascii="Arial Nova" w:hAnsi="Arial Nova" w:cstheme="minorHAnsi"/>
              </w:rPr>
              <w:t>1</w:t>
            </w:r>
          </w:p>
        </w:tc>
        <w:tc>
          <w:tcPr>
            <w:tcW w:w="1478" w:type="dxa"/>
          </w:tcPr>
          <w:p w14:paraId="289A2567" w14:textId="41329A56" w:rsidR="00F57936" w:rsidRPr="00693995" w:rsidRDefault="005E4B62" w:rsidP="00A73F73">
            <w:pPr>
              <w:spacing w:line="276" w:lineRule="auto"/>
              <w:rPr>
                <w:rFonts w:ascii="Arial Nova" w:hAnsi="Arial Nova" w:cstheme="minorHAnsi"/>
              </w:rPr>
            </w:pPr>
            <w:r>
              <w:rPr>
                <w:rFonts w:ascii="Arial Nova" w:hAnsi="Arial Nova" w:cstheme="minorHAnsi"/>
              </w:rPr>
              <w:t>6</w:t>
            </w:r>
            <w:r w:rsidR="00F57936">
              <w:rPr>
                <w:rFonts w:ascii="Arial Nova" w:hAnsi="Arial Nova" w:cstheme="minorHAnsi"/>
              </w:rPr>
              <w:t xml:space="preserve">8/60 </w:t>
            </w:r>
          </w:p>
        </w:tc>
        <w:tc>
          <w:tcPr>
            <w:tcW w:w="1180" w:type="dxa"/>
          </w:tcPr>
          <w:p w14:paraId="3C99A833" w14:textId="68E09659" w:rsidR="00F57936" w:rsidRPr="00693995" w:rsidRDefault="00F57936" w:rsidP="00EE3AC3">
            <w:pPr>
              <w:spacing w:line="276" w:lineRule="auto"/>
              <w:rPr>
                <w:rFonts w:ascii="Arial Nova" w:hAnsi="Arial Nova" w:cstheme="minorHAnsi"/>
              </w:rPr>
            </w:pPr>
            <w:r>
              <w:rPr>
                <w:rFonts w:ascii="Arial Nova" w:hAnsi="Arial Nova" w:cstheme="minorHAnsi"/>
              </w:rPr>
              <w:t>3,275</w:t>
            </w:r>
          </w:p>
        </w:tc>
      </w:tr>
      <w:tr w:rsidR="00F57936" w14:paraId="6E0518AB" w14:textId="77777777" w:rsidTr="00F57936">
        <w:trPr>
          <w:trHeight w:val="972"/>
        </w:trPr>
        <w:tc>
          <w:tcPr>
            <w:tcW w:w="1603" w:type="dxa"/>
          </w:tcPr>
          <w:p w14:paraId="4F9B2CA7" w14:textId="77777777" w:rsidR="00F57936" w:rsidRPr="00693995" w:rsidRDefault="00F57936" w:rsidP="00693995">
            <w:pPr>
              <w:spacing w:line="276" w:lineRule="auto"/>
              <w:rPr>
                <w:rFonts w:ascii="Arial Nova" w:hAnsi="Arial Nova" w:cstheme="minorHAnsi"/>
              </w:rPr>
            </w:pPr>
            <w:r w:rsidRPr="00693995">
              <w:rPr>
                <w:rFonts w:ascii="Arial Nova" w:hAnsi="Arial Nova" w:cstheme="minorHAnsi"/>
              </w:rPr>
              <w:t>State Official</w:t>
            </w:r>
          </w:p>
        </w:tc>
        <w:tc>
          <w:tcPr>
            <w:tcW w:w="1711" w:type="dxa"/>
          </w:tcPr>
          <w:p w14:paraId="0F0CDFA8" w14:textId="77777777" w:rsidR="00F57936" w:rsidRPr="00693995" w:rsidRDefault="00F57936" w:rsidP="00693995">
            <w:pPr>
              <w:spacing w:line="276" w:lineRule="auto"/>
              <w:rPr>
                <w:rFonts w:ascii="Arial Nova" w:hAnsi="Arial Nova" w:cstheme="minorHAnsi"/>
              </w:rPr>
            </w:pPr>
            <w:r w:rsidRPr="00693995">
              <w:rPr>
                <w:rFonts w:ascii="Arial Nova" w:hAnsi="Arial Nova" w:cstheme="minorHAnsi"/>
              </w:rPr>
              <w:t>Data Submission form</w:t>
            </w:r>
          </w:p>
        </w:tc>
        <w:tc>
          <w:tcPr>
            <w:tcW w:w="1215" w:type="dxa"/>
          </w:tcPr>
          <w:p w14:paraId="7BECF377" w14:textId="77777777" w:rsidR="00F57936" w:rsidRPr="00693995" w:rsidRDefault="00F57936" w:rsidP="00693995">
            <w:pPr>
              <w:spacing w:line="276" w:lineRule="auto"/>
              <w:rPr>
                <w:rFonts w:ascii="Arial Nova" w:hAnsi="Arial Nova" w:cstheme="minorHAnsi"/>
              </w:rPr>
            </w:pPr>
            <w:r w:rsidRPr="00693995">
              <w:rPr>
                <w:rFonts w:ascii="Arial Nova" w:hAnsi="Arial Nova" w:cstheme="minorHAnsi"/>
              </w:rPr>
              <w:t>34</w:t>
            </w:r>
          </w:p>
        </w:tc>
        <w:tc>
          <w:tcPr>
            <w:tcW w:w="1497" w:type="dxa"/>
          </w:tcPr>
          <w:p w14:paraId="4C45085A" w14:textId="77777777" w:rsidR="00F57936" w:rsidRPr="00693995" w:rsidRDefault="00F57936" w:rsidP="00693995">
            <w:pPr>
              <w:spacing w:line="276" w:lineRule="auto"/>
              <w:rPr>
                <w:rFonts w:ascii="Arial Nova" w:hAnsi="Arial Nova" w:cstheme="minorHAnsi"/>
              </w:rPr>
            </w:pPr>
            <w:r>
              <w:rPr>
                <w:rFonts w:ascii="Arial Nova" w:hAnsi="Arial Nova" w:cstheme="minorHAnsi"/>
              </w:rPr>
              <w:t>1</w:t>
            </w:r>
          </w:p>
        </w:tc>
        <w:tc>
          <w:tcPr>
            <w:tcW w:w="1478" w:type="dxa"/>
          </w:tcPr>
          <w:p w14:paraId="2E32D833" w14:textId="37A82D04" w:rsidR="00F57936" w:rsidRPr="00693995" w:rsidRDefault="005E4B62" w:rsidP="00A73F73">
            <w:pPr>
              <w:spacing w:line="276" w:lineRule="auto"/>
              <w:rPr>
                <w:rFonts w:ascii="Arial Nova" w:hAnsi="Arial Nova" w:cstheme="minorHAnsi"/>
              </w:rPr>
            </w:pPr>
            <w:r>
              <w:rPr>
                <w:rFonts w:ascii="Arial Nova" w:hAnsi="Arial Nova" w:cstheme="minorHAnsi"/>
              </w:rPr>
              <w:t>32,7</w:t>
            </w:r>
            <w:r w:rsidR="00F57936">
              <w:rPr>
                <w:rFonts w:ascii="Arial Nova" w:hAnsi="Arial Nova" w:cstheme="minorHAnsi"/>
              </w:rPr>
              <w:t xml:space="preserve">42/60 </w:t>
            </w:r>
          </w:p>
        </w:tc>
        <w:tc>
          <w:tcPr>
            <w:tcW w:w="1180" w:type="dxa"/>
          </w:tcPr>
          <w:p w14:paraId="6F9CF551" w14:textId="72FDBAB2" w:rsidR="00F57936" w:rsidRPr="00693995" w:rsidRDefault="00F57936" w:rsidP="00693995">
            <w:pPr>
              <w:spacing w:line="276" w:lineRule="auto"/>
              <w:rPr>
                <w:rFonts w:ascii="Arial Nova" w:hAnsi="Arial Nova" w:cstheme="minorHAnsi"/>
              </w:rPr>
            </w:pPr>
            <w:r>
              <w:rPr>
                <w:rFonts w:ascii="Arial Nova" w:hAnsi="Arial Nova" w:cstheme="minorHAnsi"/>
              </w:rPr>
              <w:t>18,554</w:t>
            </w:r>
          </w:p>
        </w:tc>
      </w:tr>
      <w:tr w:rsidR="00F57936" w14:paraId="672772C6" w14:textId="77777777" w:rsidTr="00F57936">
        <w:trPr>
          <w:trHeight w:val="312"/>
        </w:trPr>
        <w:tc>
          <w:tcPr>
            <w:tcW w:w="1603" w:type="dxa"/>
          </w:tcPr>
          <w:p w14:paraId="54905C38" w14:textId="77777777" w:rsidR="00F57936" w:rsidRPr="00693995" w:rsidRDefault="00F57936" w:rsidP="00693995">
            <w:pPr>
              <w:spacing w:line="276" w:lineRule="auto"/>
              <w:rPr>
                <w:rFonts w:ascii="Arial Nova" w:hAnsi="Arial Nova" w:cstheme="minorHAnsi"/>
              </w:rPr>
            </w:pPr>
            <w:r>
              <w:rPr>
                <w:rFonts w:ascii="Arial Nova" w:hAnsi="Arial Nova" w:cstheme="minorHAnsi"/>
              </w:rPr>
              <w:t>Total</w:t>
            </w:r>
          </w:p>
        </w:tc>
        <w:tc>
          <w:tcPr>
            <w:tcW w:w="1711" w:type="dxa"/>
          </w:tcPr>
          <w:p w14:paraId="412EB32D" w14:textId="77777777" w:rsidR="00F57936" w:rsidRPr="00693995" w:rsidRDefault="00F57936" w:rsidP="00693995">
            <w:pPr>
              <w:spacing w:line="276" w:lineRule="auto"/>
              <w:rPr>
                <w:rFonts w:ascii="Arial Nova" w:hAnsi="Arial Nova" w:cstheme="minorHAnsi"/>
              </w:rPr>
            </w:pPr>
          </w:p>
        </w:tc>
        <w:tc>
          <w:tcPr>
            <w:tcW w:w="1215" w:type="dxa"/>
          </w:tcPr>
          <w:p w14:paraId="379C8F3A" w14:textId="77777777" w:rsidR="00F57936" w:rsidRPr="00693995" w:rsidRDefault="00F57936" w:rsidP="00693995">
            <w:pPr>
              <w:spacing w:line="276" w:lineRule="auto"/>
              <w:rPr>
                <w:rFonts w:ascii="Arial Nova" w:hAnsi="Arial Nova" w:cstheme="minorHAnsi"/>
              </w:rPr>
            </w:pPr>
          </w:p>
        </w:tc>
        <w:tc>
          <w:tcPr>
            <w:tcW w:w="1497" w:type="dxa"/>
          </w:tcPr>
          <w:p w14:paraId="0C2F81A9" w14:textId="77777777" w:rsidR="00F57936" w:rsidRDefault="00F57936" w:rsidP="00693995">
            <w:pPr>
              <w:spacing w:line="276" w:lineRule="auto"/>
              <w:rPr>
                <w:rFonts w:ascii="Arial Nova" w:hAnsi="Arial Nova" w:cstheme="minorHAnsi"/>
              </w:rPr>
            </w:pPr>
          </w:p>
        </w:tc>
        <w:tc>
          <w:tcPr>
            <w:tcW w:w="1478" w:type="dxa"/>
          </w:tcPr>
          <w:p w14:paraId="158DDEDA" w14:textId="77777777" w:rsidR="00F57936" w:rsidDel="007A3F02" w:rsidRDefault="00F57936" w:rsidP="00A73F73">
            <w:pPr>
              <w:spacing w:line="276" w:lineRule="auto"/>
              <w:rPr>
                <w:rFonts w:ascii="Arial Nova" w:hAnsi="Arial Nova" w:cstheme="minorHAnsi"/>
              </w:rPr>
            </w:pPr>
          </w:p>
        </w:tc>
        <w:tc>
          <w:tcPr>
            <w:tcW w:w="1180" w:type="dxa"/>
          </w:tcPr>
          <w:p w14:paraId="7EAB1C58" w14:textId="289804C5" w:rsidR="00F57936" w:rsidRDefault="00F57936" w:rsidP="00693995">
            <w:pPr>
              <w:spacing w:line="276" w:lineRule="auto"/>
              <w:rPr>
                <w:rFonts w:ascii="Arial Nova" w:hAnsi="Arial Nova" w:cstheme="minorHAnsi"/>
              </w:rPr>
            </w:pPr>
            <w:r>
              <w:rPr>
                <w:rFonts w:ascii="Arial Nova" w:hAnsi="Arial Nova" w:cstheme="minorHAnsi"/>
              </w:rPr>
              <w:t>40,207</w:t>
            </w:r>
          </w:p>
        </w:tc>
      </w:tr>
    </w:tbl>
    <w:p w14:paraId="6F6AFF80" w14:textId="77777777" w:rsidR="00681E59" w:rsidRDefault="00681E59" w:rsidP="00681E59">
      <w:pPr>
        <w:rPr>
          <w:rFonts w:ascii="Arial Nova" w:hAnsi="Arial Nova"/>
        </w:rPr>
      </w:pPr>
    </w:p>
    <w:p w14:paraId="76D8CF14" w14:textId="77777777" w:rsidR="00E41C89" w:rsidRDefault="00E41C89" w:rsidP="00E41C89">
      <w:pPr>
        <w:spacing w:line="276" w:lineRule="auto"/>
        <w:rPr>
          <w:rFonts w:ascii="Arial Nova" w:hAnsi="Arial Nova" w:cstheme="minorHAnsi"/>
          <w:b/>
        </w:rPr>
      </w:pPr>
    </w:p>
    <w:p w14:paraId="2E17BD61" w14:textId="77777777" w:rsidR="00F57936" w:rsidRDefault="00F57936" w:rsidP="00E41C89">
      <w:pPr>
        <w:spacing w:line="276" w:lineRule="auto"/>
        <w:rPr>
          <w:rFonts w:ascii="Arial Nova" w:hAnsi="Arial Nova" w:cstheme="minorHAnsi"/>
          <w:b/>
        </w:rPr>
      </w:pPr>
    </w:p>
    <w:p w14:paraId="3A8B9EDC" w14:textId="77777777" w:rsidR="00F57936" w:rsidRDefault="00F57936" w:rsidP="00E41C89">
      <w:pPr>
        <w:spacing w:line="276" w:lineRule="auto"/>
        <w:rPr>
          <w:rFonts w:ascii="Arial Nova" w:hAnsi="Arial Nova" w:cstheme="minorHAnsi"/>
          <w:b/>
        </w:rPr>
      </w:pPr>
    </w:p>
    <w:p w14:paraId="31F529B9" w14:textId="77777777" w:rsidR="00F57936" w:rsidRDefault="00F57936" w:rsidP="00E41C89">
      <w:pPr>
        <w:spacing w:line="276" w:lineRule="auto"/>
        <w:rPr>
          <w:rFonts w:ascii="Arial Nova" w:hAnsi="Arial Nova" w:cstheme="minorHAnsi"/>
          <w:b/>
        </w:rPr>
      </w:pPr>
    </w:p>
    <w:p w14:paraId="4EC1F1A2" w14:textId="77777777" w:rsidR="00F57936" w:rsidRDefault="00F57936" w:rsidP="00E41C89">
      <w:pPr>
        <w:spacing w:line="276" w:lineRule="auto"/>
        <w:rPr>
          <w:rFonts w:ascii="Arial Nova" w:hAnsi="Arial Nova" w:cstheme="minorHAnsi"/>
          <w:b/>
        </w:rPr>
      </w:pPr>
    </w:p>
    <w:p w14:paraId="50859ABA" w14:textId="77777777" w:rsidR="00F57936" w:rsidRDefault="00F57936" w:rsidP="00E41C89">
      <w:pPr>
        <w:spacing w:line="276" w:lineRule="auto"/>
        <w:rPr>
          <w:rFonts w:ascii="Arial Nova" w:hAnsi="Arial Nova" w:cstheme="minorHAnsi"/>
          <w:b/>
        </w:rPr>
      </w:pPr>
    </w:p>
    <w:p w14:paraId="48E6D666" w14:textId="77777777" w:rsidR="00F57936" w:rsidRDefault="00F57936" w:rsidP="00E41C89">
      <w:pPr>
        <w:spacing w:line="276" w:lineRule="auto"/>
        <w:rPr>
          <w:rFonts w:ascii="Arial Nova" w:hAnsi="Arial Nova" w:cstheme="minorHAnsi"/>
          <w:b/>
        </w:rPr>
      </w:pPr>
    </w:p>
    <w:p w14:paraId="7295FB0B" w14:textId="77777777" w:rsidR="00F57936" w:rsidRDefault="00F57936" w:rsidP="00E41C89">
      <w:pPr>
        <w:spacing w:line="276" w:lineRule="auto"/>
        <w:rPr>
          <w:rFonts w:ascii="Arial Nova" w:hAnsi="Arial Nova" w:cstheme="minorHAnsi"/>
          <w:b/>
        </w:rPr>
      </w:pPr>
    </w:p>
    <w:p w14:paraId="138BF24F" w14:textId="77777777" w:rsidR="00F57936" w:rsidRDefault="00F57936" w:rsidP="00E41C89">
      <w:pPr>
        <w:spacing w:line="276" w:lineRule="auto"/>
        <w:rPr>
          <w:rFonts w:ascii="Arial Nova" w:hAnsi="Arial Nova" w:cstheme="minorHAnsi"/>
          <w:b/>
        </w:rPr>
      </w:pPr>
    </w:p>
    <w:p w14:paraId="50F62928" w14:textId="77777777" w:rsidR="00F57936" w:rsidRDefault="00F57936" w:rsidP="00E41C89">
      <w:pPr>
        <w:spacing w:line="276" w:lineRule="auto"/>
        <w:rPr>
          <w:rFonts w:ascii="Arial Nova" w:hAnsi="Arial Nova" w:cstheme="minorHAnsi"/>
          <w:b/>
        </w:rPr>
      </w:pPr>
    </w:p>
    <w:p w14:paraId="2160B941" w14:textId="77777777" w:rsidR="00F57936" w:rsidRDefault="00F57936" w:rsidP="00E41C89">
      <w:pPr>
        <w:spacing w:line="276" w:lineRule="auto"/>
        <w:rPr>
          <w:rFonts w:ascii="Arial Nova" w:hAnsi="Arial Nova" w:cstheme="minorHAnsi"/>
          <w:b/>
        </w:rPr>
      </w:pPr>
    </w:p>
    <w:p w14:paraId="6F942335" w14:textId="77777777" w:rsidR="00F57936" w:rsidRDefault="00F57936" w:rsidP="00E41C89">
      <w:pPr>
        <w:spacing w:line="276" w:lineRule="auto"/>
        <w:rPr>
          <w:rFonts w:ascii="Arial Nova" w:hAnsi="Arial Nova" w:cstheme="minorHAnsi"/>
          <w:b/>
        </w:rPr>
      </w:pPr>
    </w:p>
    <w:p w14:paraId="243BDB87" w14:textId="77777777" w:rsidR="00F57936" w:rsidRDefault="00F57936" w:rsidP="00E41C89">
      <w:pPr>
        <w:spacing w:line="276" w:lineRule="auto"/>
        <w:rPr>
          <w:rFonts w:ascii="Arial Nova" w:hAnsi="Arial Nova" w:cstheme="minorHAnsi"/>
          <w:b/>
        </w:rPr>
      </w:pPr>
    </w:p>
    <w:p w14:paraId="6574A251" w14:textId="77777777" w:rsidR="00F57936" w:rsidRDefault="00F57936" w:rsidP="00E41C89">
      <w:pPr>
        <w:spacing w:line="276" w:lineRule="auto"/>
        <w:rPr>
          <w:rFonts w:ascii="Arial Nova" w:hAnsi="Arial Nova" w:cstheme="minorHAnsi"/>
          <w:b/>
        </w:rPr>
      </w:pPr>
    </w:p>
    <w:p w14:paraId="4FE543D3" w14:textId="77777777" w:rsidR="00F57936" w:rsidRDefault="00F57936" w:rsidP="00E41C89">
      <w:pPr>
        <w:spacing w:line="276" w:lineRule="auto"/>
        <w:rPr>
          <w:rFonts w:ascii="Arial Nova" w:hAnsi="Arial Nova" w:cstheme="minorHAnsi"/>
          <w:b/>
        </w:rPr>
      </w:pPr>
    </w:p>
    <w:p w14:paraId="0FA0FA2A" w14:textId="77777777" w:rsidR="00F57936" w:rsidRDefault="00F57936" w:rsidP="00E41C89">
      <w:pPr>
        <w:spacing w:line="276" w:lineRule="auto"/>
        <w:rPr>
          <w:rFonts w:ascii="Arial Nova" w:hAnsi="Arial Nova" w:cstheme="minorHAnsi"/>
          <w:b/>
        </w:rPr>
      </w:pPr>
    </w:p>
    <w:p w14:paraId="657A7C52" w14:textId="77777777" w:rsidR="00F57936" w:rsidRDefault="00F57936" w:rsidP="00E41C89">
      <w:pPr>
        <w:spacing w:line="276" w:lineRule="auto"/>
        <w:rPr>
          <w:rFonts w:ascii="Arial Nova" w:hAnsi="Arial Nova" w:cstheme="minorHAnsi"/>
          <w:b/>
        </w:rPr>
      </w:pPr>
    </w:p>
    <w:p w14:paraId="768D1C96" w14:textId="2DA9C86B" w:rsidR="00E41C89" w:rsidRDefault="00E41C89" w:rsidP="00E41C89">
      <w:pPr>
        <w:spacing w:line="276" w:lineRule="auto"/>
        <w:rPr>
          <w:rFonts w:ascii="Arial Nova" w:hAnsi="Arial Nova" w:cstheme="minorHAnsi"/>
        </w:rPr>
      </w:pPr>
      <w:r w:rsidRPr="00E41C89">
        <w:rPr>
          <w:rFonts w:ascii="Arial Nova" w:hAnsi="Arial Nova" w:cstheme="minorHAnsi"/>
          <w:b/>
        </w:rPr>
        <w:t>Table A12</w:t>
      </w:r>
      <w:r w:rsidR="00FA3828">
        <w:rPr>
          <w:rFonts w:ascii="Arial Nova" w:hAnsi="Arial Nova" w:cstheme="minorHAnsi"/>
          <w:b/>
        </w:rPr>
        <w:t>-</w:t>
      </w:r>
      <w:r w:rsidR="007060AD">
        <w:rPr>
          <w:rFonts w:ascii="Arial Nova" w:hAnsi="Arial Nova" w:cstheme="minorHAnsi"/>
          <w:b/>
        </w:rPr>
        <w:t>2</w:t>
      </w:r>
      <w:r w:rsidRPr="00E41C89">
        <w:rPr>
          <w:rFonts w:ascii="Arial Nova" w:hAnsi="Arial Nova" w:cstheme="minorHAnsi"/>
          <w:b/>
        </w:rPr>
        <w:t xml:space="preserve">: </w:t>
      </w:r>
      <w:r w:rsidRPr="00E41C89">
        <w:rPr>
          <w:rFonts w:ascii="Arial Nova" w:hAnsi="Arial Nova" w:cstheme="minorHAnsi"/>
        </w:rPr>
        <w:t>Estimated Annualized Burden Costs</w:t>
      </w:r>
      <w:r>
        <w:rPr>
          <w:rFonts w:ascii="Arial Nova" w:hAnsi="Arial Nova" w:cstheme="minorHAnsi"/>
        </w:rPr>
        <w:t xml:space="preserve"> </w:t>
      </w:r>
    </w:p>
    <w:tbl>
      <w:tblPr>
        <w:tblStyle w:val="TableGrid"/>
        <w:tblpPr w:leftFromText="180" w:rightFromText="180" w:vertAnchor="text" w:horzAnchor="margin" w:tblpX="-185" w:tblpY="-5"/>
        <w:tblW w:w="8291" w:type="dxa"/>
        <w:tblLook w:val="04A0" w:firstRow="1" w:lastRow="0" w:firstColumn="1" w:lastColumn="0" w:noHBand="0" w:noVBand="1"/>
      </w:tblPr>
      <w:tblGrid>
        <w:gridCol w:w="1603"/>
        <w:gridCol w:w="1711"/>
        <w:gridCol w:w="1215"/>
        <w:gridCol w:w="1180"/>
        <w:gridCol w:w="979"/>
        <w:gridCol w:w="1603"/>
      </w:tblGrid>
      <w:tr w:rsidR="00546AEE" w:rsidRPr="00E41C89" w14:paraId="7B93B28E" w14:textId="77777777" w:rsidTr="00F57936">
        <w:trPr>
          <w:cantSplit/>
          <w:trHeight w:val="1093"/>
        </w:trPr>
        <w:tc>
          <w:tcPr>
            <w:tcW w:w="1603" w:type="dxa"/>
          </w:tcPr>
          <w:p w14:paraId="0993F5B0" w14:textId="77777777" w:rsidR="00546AEE" w:rsidRPr="00FA2715" w:rsidRDefault="00546AEE" w:rsidP="007060AD">
            <w:pPr>
              <w:spacing w:line="276" w:lineRule="auto"/>
              <w:rPr>
                <w:rFonts w:ascii="Arial Nova" w:hAnsi="Arial Nova" w:cstheme="minorHAnsi"/>
                <w:b/>
              </w:rPr>
            </w:pPr>
            <w:r w:rsidRPr="00FA2715">
              <w:rPr>
                <w:rFonts w:ascii="Arial Nova" w:hAnsi="Arial Nova" w:cstheme="minorHAnsi"/>
                <w:b/>
              </w:rPr>
              <w:t>Type of Respondent</w:t>
            </w:r>
          </w:p>
        </w:tc>
        <w:tc>
          <w:tcPr>
            <w:tcW w:w="1711" w:type="dxa"/>
          </w:tcPr>
          <w:p w14:paraId="0C450A3A" w14:textId="77777777" w:rsidR="00546AEE" w:rsidRPr="00FA2715" w:rsidRDefault="00546AEE" w:rsidP="007060AD">
            <w:pPr>
              <w:spacing w:line="276" w:lineRule="auto"/>
              <w:rPr>
                <w:rFonts w:ascii="Arial Nova" w:hAnsi="Arial Nova" w:cstheme="minorHAnsi"/>
                <w:b/>
              </w:rPr>
            </w:pPr>
            <w:r w:rsidRPr="00FA2715">
              <w:rPr>
                <w:rFonts w:ascii="Arial Nova" w:hAnsi="Arial Nova" w:cstheme="minorHAnsi"/>
                <w:b/>
              </w:rPr>
              <w:t>Form Name</w:t>
            </w:r>
          </w:p>
        </w:tc>
        <w:tc>
          <w:tcPr>
            <w:tcW w:w="1215" w:type="dxa"/>
          </w:tcPr>
          <w:p w14:paraId="4FA609C4" w14:textId="77777777" w:rsidR="00546AEE" w:rsidRPr="00FA2715" w:rsidRDefault="00546AEE" w:rsidP="007060AD">
            <w:pPr>
              <w:spacing w:line="276" w:lineRule="auto"/>
              <w:rPr>
                <w:rFonts w:ascii="Arial Nova" w:hAnsi="Arial Nova" w:cstheme="minorHAnsi"/>
                <w:b/>
              </w:rPr>
            </w:pPr>
            <w:r w:rsidRPr="00FA2715">
              <w:rPr>
                <w:rFonts w:ascii="Arial Nova" w:hAnsi="Arial Nova" w:cstheme="minorHAnsi"/>
                <w:b/>
              </w:rPr>
              <w:t xml:space="preserve">No. of </w:t>
            </w:r>
            <w:proofErr w:type="spellStart"/>
            <w:r w:rsidRPr="00FA2715">
              <w:rPr>
                <w:rFonts w:ascii="Arial Nova" w:hAnsi="Arial Nova" w:cstheme="minorHAnsi"/>
                <w:b/>
              </w:rPr>
              <w:t>Respon</w:t>
            </w:r>
            <w:proofErr w:type="spellEnd"/>
            <w:r>
              <w:rPr>
                <w:rFonts w:ascii="Arial Nova" w:hAnsi="Arial Nova" w:cstheme="minorHAnsi"/>
                <w:b/>
              </w:rPr>
              <w:t>-</w:t>
            </w:r>
            <w:r w:rsidRPr="00FA2715">
              <w:rPr>
                <w:rFonts w:ascii="Arial Nova" w:hAnsi="Arial Nova" w:cstheme="minorHAnsi"/>
                <w:b/>
              </w:rPr>
              <w:t>dents</w:t>
            </w:r>
          </w:p>
        </w:tc>
        <w:tc>
          <w:tcPr>
            <w:tcW w:w="1180" w:type="dxa"/>
          </w:tcPr>
          <w:p w14:paraId="1CBE350E" w14:textId="77777777" w:rsidR="00546AEE" w:rsidRPr="00FA2715" w:rsidRDefault="00546AEE" w:rsidP="007060AD">
            <w:pPr>
              <w:spacing w:line="276" w:lineRule="auto"/>
              <w:rPr>
                <w:rFonts w:ascii="Arial Nova" w:hAnsi="Arial Nova" w:cstheme="minorHAnsi"/>
                <w:b/>
              </w:rPr>
            </w:pPr>
            <w:r w:rsidRPr="00FA2715">
              <w:rPr>
                <w:rFonts w:ascii="Arial Nova" w:hAnsi="Arial Nova" w:cstheme="minorHAnsi"/>
                <w:b/>
              </w:rPr>
              <w:t>Total Burden Hours</w:t>
            </w:r>
          </w:p>
        </w:tc>
        <w:tc>
          <w:tcPr>
            <w:tcW w:w="979" w:type="dxa"/>
          </w:tcPr>
          <w:p w14:paraId="480627DD" w14:textId="1F32A546" w:rsidR="00546AEE" w:rsidRPr="00FA2715" w:rsidRDefault="00546AEE" w:rsidP="007060AD">
            <w:pPr>
              <w:spacing w:line="276" w:lineRule="auto"/>
              <w:rPr>
                <w:rFonts w:ascii="Arial Nova" w:hAnsi="Arial Nova" w:cstheme="minorHAnsi"/>
                <w:b/>
              </w:rPr>
            </w:pPr>
            <w:r>
              <w:rPr>
                <w:rFonts w:ascii="Arial Nova" w:hAnsi="Arial Nova" w:cstheme="minorHAnsi"/>
                <w:b/>
              </w:rPr>
              <w:t xml:space="preserve">Avg. Hourly </w:t>
            </w:r>
            <w:r w:rsidRPr="00FA2715">
              <w:rPr>
                <w:rFonts w:ascii="Arial Nova" w:hAnsi="Arial Nova" w:cstheme="minorHAnsi"/>
                <w:b/>
              </w:rPr>
              <w:t xml:space="preserve">Wage </w:t>
            </w:r>
          </w:p>
        </w:tc>
        <w:tc>
          <w:tcPr>
            <w:tcW w:w="1603" w:type="dxa"/>
          </w:tcPr>
          <w:p w14:paraId="2F341198" w14:textId="2C3352B7" w:rsidR="00546AEE" w:rsidRPr="00FA2715" w:rsidRDefault="00546AEE" w:rsidP="007060AD">
            <w:pPr>
              <w:spacing w:line="276" w:lineRule="auto"/>
              <w:rPr>
                <w:rFonts w:ascii="Arial Nova" w:hAnsi="Arial Nova" w:cstheme="minorHAnsi"/>
                <w:b/>
              </w:rPr>
            </w:pPr>
            <w:r w:rsidRPr="00FA2715">
              <w:rPr>
                <w:rFonts w:ascii="Arial Nova" w:hAnsi="Arial Nova" w:cstheme="minorHAnsi"/>
                <w:b/>
              </w:rPr>
              <w:t>Total Cost</w:t>
            </w:r>
          </w:p>
        </w:tc>
      </w:tr>
      <w:tr w:rsidR="00546AEE" w14:paraId="2AF86783" w14:textId="77777777" w:rsidTr="00F57936">
        <w:trPr>
          <w:trHeight w:val="648"/>
        </w:trPr>
        <w:tc>
          <w:tcPr>
            <w:tcW w:w="1603" w:type="dxa"/>
          </w:tcPr>
          <w:p w14:paraId="6C35F695" w14:textId="77777777" w:rsidR="00546AEE" w:rsidRPr="009375E5" w:rsidRDefault="00546AEE" w:rsidP="007060AD">
            <w:pPr>
              <w:spacing w:line="276" w:lineRule="auto"/>
              <w:rPr>
                <w:rFonts w:ascii="Arial Nova" w:hAnsi="Arial Nova" w:cstheme="minorHAnsi"/>
              </w:rPr>
            </w:pPr>
            <w:r w:rsidRPr="009375E5">
              <w:rPr>
                <w:rFonts w:ascii="Arial Nova" w:hAnsi="Arial Nova" w:cstheme="minorHAnsi"/>
              </w:rPr>
              <w:t>Child</w:t>
            </w:r>
          </w:p>
        </w:tc>
        <w:tc>
          <w:tcPr>
            <w:tcW w:w="1711" w:type="dxa"/>
          </w:tcPr>
          <w:p w14:paraId="6D419BDA" w14:textId="77777777" w:rsidR="00546AEE" w:rsidRPr="009375E5" w:rsidRDefault="00546AEE" w:rsidP="007060AD">
            <w:pPr>
              <w:spacing w:line="276" w:lineRule="auto"/>
              <w:rPr>
                <w:rFonts w:ascii="Arial Nova" w:hAnsi="Arial Nova" w:cstheme="minorHAnsi"/>
              </w:rPr>
            </w:pPr>
            <w:r w:rsidRPr="009375E5">
              <w:rPr>
                <w:rFonts w:ascii="Arial Nova" w:hAnsi="Arial Nova" w:cstheme="minorHAnsi"/>
              </w:rPr>
              <w:t>Screening</w:t>
            </w:r>
            <w:r>
              <w:rPr>
                <w:rFonts w:ascii="Arial Nova" w:hAnsi="Arial Nova" w:cstheme="minorHAnsi"/>
              </w:rPr>
              <w:t xml:space="preserve"> form</w:t>
            </w:r>
          </w:p>
        </w:tc>
        <w:tc>
          <w:tcPr>
            <w:tcW w:w="1215" w:type="dxa"/>
          </w:tcPr>
          <w:p w14:paraId="0904DF6D" w14:textId="77777777" w:rsidR="00546AEE" w:rsidRPr="009375E5" w:rsidRDefault="00546AEE" w:rsidP="007060AD">
            <w:pPr>
              <w:spacing w:line="276" w:lineRule="auto"/>
              <w:rPr>
                <w:rFonts w:ascii="Arial Nova" w:hAnsi="Arial Nova" w:cstheme="minorHAnsi"/>
              </w:rPr>
            </w:pPr>
            <w:r w:rsidRPr="009375E5">
              <w:rPr>
                <w:rFonts w:ascii="Arial Nova" w:hAnsi="Arial Nova" w:cstheme="minorHAnsi"/>
              </w:rPr>
              <w:t>150,370</w:t>
            </w:r>
          </w:p>
        </w:tc>
        <w:tc>
          <w:tcPr>
            <w:tcW w:w="1180" w:type="dxa"/>
          </w:tcPr>
          <w:p w14:paraId="5BED707C" w14:textId="77777777" w:rsidR="00546AEE" w:rsidRPr="00C679F3" w:rsidRDefault="00546AEE" w:rsidP="007060AD">
            <w:pPr>
              <w:spacing w:line="276" w:lineRule="auto"/>
              <w:rPr>
                <w:rFonts w:ascii="Arial Nova" w:hAnsi="Arial Nova" w:cstheme="minorHAnsi"/>
              </w:rPr>
            </w:pPr>
            <w:r w:rsidRPr="00C679F3">
              <w:rPr>
                <w:rFonts w:ascii="Arial Nova" w:hAnsi="Arial Nova" w:cstheme="minorHAnsi"/>
              </w:rPr>
              <w:t>12,531</w:t>
            </w:r>
          </w:p>
        </w:tc>
        <w:tc>
          <w:tcPr>
            <w:tcW w:w="979" w:type="dxa"/>
          </w:tcPr>
          <w:p w14:paraId="3F013956" w14:textId="49D3D5A8" w:rsidR="00546AEE" w:rsidRPr="00C679F3" w:rsidRDefault="005E4B62" w:rsidP="007060AD">
            <w:pPr>
              <w:spacing w:line="276" w:lineRule="auto"/>
              <w:rPr>
                <w:rFonts w:ascii="Arial Nova" w:hAnsi="Arial Nova" w:cstheme="minorHAnsi"/>
              </w:rPr>
            </w:pPr>
            <w:r>
              <w:rPr>
                <w:rFonts w:ascii="Arial Nova" w:hAnsi="Arial Nova" w:cstheme="minorHAnsi"/>
              </w:rPr>
              <w:t>NA</w:t>
            </w:r>
          </w:p>
        </w:tc>
        <w:tc>
          <w:tcPr>
            <w:tcW w:w="1603" w:type="dxa"/>
          </w:tcPr>
          <w:p w14:paraId="2D016E7C" w14:textId="5EB87AC0" w:rsidR="00546AEE" w:rsidRPr="00C679F3" w:rsidRDefault="005E4B62" w:rsidP="007060AD">
            <w:pPr>
              <w:spacing w:line="276" w:lineRule="auto"/>
              <w:rPr>
                <w:rFonts w:ascii="Arial Nova" w:hAnsi="Arial Nova" w:cstheme="minorHAnsi"/>
              </w:rPr>
            </w:pPr>
            <w:r>
              <w:rPr>
                <w:rFonts w:ascii="Arial Nova" w:hAnsi="Arial Nova" w:cstheme="minorHAnsi"/>
              </w:rPr>
              <w:t>NA</w:t>
            </w:r>
          </w:p>
        </w:tc>
      </w:tr>
      <w:tr w:rsidR="00546AEE" w14:paraId="249E02E5" w14:textId="77777777" w:rsidTr="00F57936">
        <w:trPr>
          <w:trHeight w:val="636"/>
        </w:trPr>
        <w:tc>
          <w:tcPr>
            <w:tcW w:w="1603" w:type="dxa"/>
          </w:tcPr>
          <w:p w14:paraId="16A7C59D" w14:textId="77777777" w:rsidR="00546AEE" w:rsidRPr="00693995" w:rsidRDefault="00546AEE" w:rsidP="007060AD">
            <w:pPr>
              <w:spacing w:line="276" w:lineRule="auto"/>
              <w:rPr>
                <w:rFonts w:ascii="Arial Nova" w:hAnsi="Arial Nova" w:cstheme="minorHAnsi"/>
              </w:rPr>
            </w:pPr>
            <w:r w:rsidRPr="00693995">
              <w:rPr>
                <w:rFonts w:ascii="Arial Nova" w:hAnsi="Arial Nova" w:cstheme="minorHAnsi"/>
              </w:rPr>
              <w:t>Parent/ caretaker</w:t>
            </w:r>
          </w:p>
        </w:tc>
        <w:tc>
          <w:tcPr>
            <w:tcW w:w="1711" w:type="dxa"/>
          </w:tcPr>
          <w:p w14:paraId="3D54D447" w14:textId="77777777" w:rsidR="00546AEE" w:rsidRPr="00693995" w:rsidRDefault="00546AEE" w:rsidP="007060AD">
            <w:pPr>
              <w:spacing w:line="276" w:lineRule="auto"/>
              <w:rPr>
                <w:rFonts w:ascii="Arial Nova" w:hAnsi="Arial Nova" w:cstheme="minorHAnsi"/>
              </w:rPr>
            </w:pPr>
            <w:r w:rsidRPr="00693995">
              <w:rPr>
                <w:rFonts w:ascii="Arial Nova" w:hAnsi="Arial Nova" w:cstheme="minorHAnsi"/>
              </w:rPr>
              <w:t>Consent</w:t>
            </w:r>
          </w:p>
        </w:tc>
        <w:tc>
          <w:tcPr>
            <w:tcW w:w="1215" w:type="dxa"/>
          </w:tcPr>
          <w:p w14:paraId="7A608321" w14:textId="77777777" w:rsidR="00546AEE" w:rsidRPr="00693995" w:rsidRDefault="00546AEE" w:rsidP="007060AD">
            <w:pPr>
              <w:spacing w:line="276" w:lineRule="auto"/>
              <w:rPr>
                <w:rFonts w:ascii="Arial Nova" w:hAnsi="Arial Nova" w:cstheme="minorHAnsi"/>
              </w:rPr>
            </w:pPr>
            <w:r w:rsidRPr="00693995">
              <w:rPr>
                <w:rFonts w:ascii="Arial Nova" w:hAnsi="Arial Nova" w:cstheme="minorHAnsi"/>
              </w:rPr>
              <w:t>150,370</w:t>
            </w:r>
          </w:p>
        </w:tc>
        <w:tc>
          <w:tcPr>
            <w:tcW w:w="1180" w:type="dxa"/>
          </w:tcPr>
          <w:p w14:paraId="51D8578F" w14:textId="77777777" w:rsidR="00546AEE" w:rsidRPr="00693995" w:rsidRDefault="00546AEE" w:rsidP="007060AD">
            <w:pPr>
              <w:spacing w:line="276" w:lineRule="auto"/>
              <w:rPr>
                <w:rFonts w:ascii="Arial Nova" w:hAnsi="Arial Nova" w:cstheme="minorHAnsi"/>
              </w:rPr>
            </w:pPr>
            <w:r>
              <w:rPr>
                <w:rFonts w:ascii="Arial Nova" w:hAnsi="Arial Nova" w:cstheme="minorHAnsi"/>
              </w:rPr>
              <w:t>2,506</w:t>
            </w:r>
          </w:p>
        </w:tc>
        <w:tc>
          <w:tcPr>
            <w:tcW w:w="979" w:type="dxa"/>
          </w:tcPr>
          <w:p w14:paraId="73A3F91D" w14:textId="77777777" w:rsidR="00546AEE" w:rsidRPr="00693995" w:rsidRDefault="00546AEE" w:rsidP="007060AD">
            <w:pPr>
              <w:spacing w:line="276" w:lineRule="auto"/>
              <w:rPr>
                <w:rFonts w:ascii="Arial Nova" w:hAnsi="Arial Nova" w:cstheme="minorHAnsi"/>
              </w:rPr>
            </w:pPr>
            <w:r>
              <w:rPr>
                <w:rFonts w:ascii="Arial Nova" w:hAnsi="Arial Nova" w:cstheme="minorHAnsi"/>
              </w:rPr>
              <w:t>$18.58</w:t>
            </w:r>
          </w:p>
        </w:tc>
        <w:tc>
          <w:tcPr>
            <w:tcW w:w="1603" w:type="dxa"/>
          </w:tcPr>
          <w:p w14:paraId="7498CA83" w14:textId="77777777" w:rsidR="00546AEE" w:rsidRPr="00693995" w:rsidRDefault="00546AEE" w:rsidP="007060AD">
            <w:pPr>
              <w:spacing w:line="276" w:lineRule="auto"/>
              <w:rPr>
                <w:rFonts w:ascii="Arial Nova" w:hAnsi="Arial Nova" w:cstheme="minorHAnsi"/>
              </w:rPr>
            </w:pPr>
            <w:r>
              <w:rPr>
                <w:rFonts w:ascii="Arial Nova" w:hAnsi="Arial Nova" w:cstheme="minorHAnsi"/>
              </w:rPr>
              <w:t>$46,561</w:t>
            </w:r>
          </w:p>
        </w:tc>
      </w:tr>
      <w:tr w:rsidR="00546AEE" w14:paraId="765349E3" w14:textId="77777777" w:rsidTr="00F57936">
        <w:trPr>
          <w:trHeight w:val="636"/>
        </w:trPr>
        <w:tc>
          <w:tcPr>
            <w:tcW w:w="1603" w:type="dxa"/>
          </w:tcPr>
          <w:p w14:paraId="5CE1D60B" w14:textId="77777777" w:rsidR="00546AEE" w:rsidRPr="00693995" w:rsidRDefault="00546AEE" w:rsidP="007060AD">
            <w:pPr>
              <w:spacing w:line="276" w:lineRule="auto"/>
              <w:rPr>
                <w:rFonts w:ascii="Arial Nova" w:hAnsi="Arial Nova" w:cstheme="minorHAnsi"/>
              </w:rPr>
            </w:pPr>
            <w:r w:rsidRPr="00693995">
              <w:rPr>
                <w:rFonts w:ascii="Arial Nova" w:hAnsi="Arial Nova" w:cstheme="minorHAnsi"/>
              </w:rPr>
              <w:t>Screener</w:t>
            </w:r>
          </w:p>
        </w:tc>
        <w:tc>
          <w:tcPr>
            <w:tcW w:w="1711" w:type="dxa"/>
          </w:tcPr>
          <w:p w14:paraId="5EDD4F71" w14:textId="77777777" w:rsidR="00546AEE" w:rsidRPr="00693995" w:rsidRDefault="00546AEE" w:rsidP="007060AD">
            <w:pPr>
              <w:spacing w:line="276" w:lineRule="auto"/>
              <w:rPr>
                <w:rFonts w:ascii="Arial Nova" w:hAnsi="Arial Nova" w:cstheme="minorHAnsi"/>
              </w:rPr>
            </w:pPr>
            <w:r>
              <w:rPr>
                <w:rFonts w:ascii="Arial Nova" w:hAnsi="Arial Nova" w:cstheme="minorHAnsi"/>
              </w:rPr>
              <w:t>Screening form</w:t>
            </w:r>
          </w:p>
        </w:tc>
        <w:tc>
          <w:tcPr>
            <w:tcW w:w="1215" w:type="dxa"/>
          </w:tcPr>
          <w:p w14:paraId="6B3D8E05" w14:textId="77777777" w:rsidR="00546AEE" w:rsidRPr="00693995" w:rsidRDefault="00546AEE" w:rsidP="007060AD">
            <w:pPr>
              <w:spacing w:line="276" w:lineRule="auto"/>
              <w:rPr>
                <w:rFonts w:ascii="Arial Nova" w:hAnsi="Arial Nova" w:cstheme="minorHAnsi"/>
              </w:rPr>
            </w:pPr>
            <w:r>
              <w:rPr>
                <w:rFonts w:ascii="Arial Nova" w:hAnsi="Arial Nova" w:cstheme="minorHAnsi"/>
              </w:rPr>
              <w:t>301</w:t>
            </w:r>
          </w:p>
        </w:tc>
        <w:tc>
          <w:tcPr>
            <w:tcW w:w="1180" w:type="dxa"/>
          </w:tcPr>
          <w:p w14:paraId="7CEAC722" w14:textId="77777777" w:rsidR="00546AEE" w:rsidRPr="00693995" w:rsidRDefault="00546AEE" w:rsidP="007060AD">
            <w:pPr>
              <w:spacing w:line="276" w:lineRule="auto"/>
              <w:rPr>
                <w:rFonts w:ascii="Arial Nova" w:hAnsi="Arial Nova" w:cstheme="minorHAnsi"/>
              </w:rPr>
            </w:pPr>
            <w:r>
              <w:rPr>
                <w:rFonts w:ascii="Arial Nova" w:hAnsi="Arial Nova" w:cstheme="minorHAnsi"/>
              </w:rPr>
              <w:t>3,341</w:t>
            </w:r>
          </w:p>
        </w:tc>
        <w:tc>
          <w:tcPr>
            <w:tcW w:w="979" w:type="dxa"/>
          </w:tcPr>
          <w:p w14:paraId="55E65671" w14:textId="77777777" w:rsidR="00546AEE" w:rsidRPr="00693995" w:rsidRDefault="00546AEE" w:rsidP="007060AD">
            <w:pPr>
              <w:spacing w:line="276" w:lineRule="auto"/>
              <w:rPr>
                <w:rFonts w:ascii="Arial Nova" w:hAnsi="Arial Nova" w:cstheme="minorHAnsi"/>
              </w:rPr>
            </w:pPr>
            <w:r>
              <w:rPr>
                <w:rFonts w:ascii="Arial Nova" w:hAnsi="Arial Nova" w:cstheme="minorHAnsi"/>
              </w:rPr>
              <w:t>$55.5</w:t>
            </w:r>
          </w:p>
        </w:tc>
        <w:tc>
          <w:tcPr>
            <w:tcW w:w="1603" w:type="dxa"/>
          </w:tcPr>
          <w:p w14:paraId="008F06E5" w14:textId="77777777" w:rsidR="00546AEE" w:rsidRDefault="00546AEE" w:rsidP="007060AD">
            <w:pPr>
              <w:spacing w:line="276" w:lineRule="auto"/>
              <w:rPr>
                <w:rFonts w:ascii="Arial Nova" w:hAnsi="Arial Nova" w:cstheme="minorHAnsi"/>
              </w:rPr>
            </w:pPr>
          </w:p>
          <w:p w14:paraId="0A082A81" w14:textId="77777777" w:rsidR="00546AEE" w:rsidRPr="00C679F3" w:rsidRDefault="00546AEE" w:rsidP="007060AD">
            <w:pPr>
              <w:rPr>
                <w:rFonts w:ascii="Arial Nova" w:hAnsi="Arial Nova" w:cstheme="minorHAnsi"/>
              </w:rPr>
            </w:pPr>
            <w:r>
              <w:rPr>
                <w:rFonts w:ascii="Arial Nova" w:hAnsi="Arial Nova" w:cstheme="minorHAnsi"/>
              </w:rPr>
              <w:t>$185,576</w:t>
            </w:r>
          </w:p>
        </w:tc>
      </w:tr>
      <w:tr w:rsidR="00546AEE" w14:paraId="755A8247" w14:textId="77777777" w:rsidTr="00F57936">
        <w:trPr>
          <w:trHeight w:val="636"/>
        </w:trPr>
        <w:tc>
          <w:tcPr>
            <w:tcW w:w="1603" w:type="dxa"/>
          </w:tcPr>
          <w:p w14:paraId="7446898D" w14:textId="413BBF0E" w:rsidR="00546AEE" w:rsidRPr="00693995" w:rsidRDefault="00546AEE" w:rsidP="007060AD">
            <w:pPr>
              <w:spacing w:line="276" w:lineRule="auto"/>
              <w:rPr>
                <w:rFonts w:ascii="Arial Nova" w:hAnsi="Arial Nova" w:cstheme="minorHAnsi"/>
              </w:rPr>
            </w:pPr>
            <w:r w:rsidRPr="00693995">
              <w:rPr>
                <w:rFonts w:ascii="Arial Nova" w:hAnsi="Arial Nova" w:cstheme="minorHAnsi"/>
              </w:rPr>
              <w:t>School</w:t>
            </w:r>
            <w:r w:rsidR="00BC7C0A">
              <w:rPr>
                <w:rFonts w:ascii="Arial Nova" w:hAnsi="Arial Nova" w:cstheme="minorHAnsi"/>
              </w:rPr>
              <w:t>/site</w:t>
            </w:r>
          </w:p>
        </w:tc>
        <w:tc>
          <w:tcPr>
            <w:tcW w:w="1711" w:type="dxa"/>
          </w:tcPr>
          <w:p w14:paraId="5117E706" w14:textId="77777777" w:rsidR="00546AEE" w:rsidRPr="00693995" w:rsidRDefault="00546AEE" w:rsidP="007060AD">
            <w:pPr>
              <w:spacing w:line="276" w:lineRule="auto"/>
              <w:rPr>
                <w:rFonts w:ascii="Arial Nova" w:hAnsi="Arial Nova" w:cstheme="minorHAnsi"/>
              </w:rPr>
            </w:pPr>
            <w:r>
              <w:rPr>
                <w:rFonts w:ascii="Arial Nova" w:hAnsi="Arial Nova" w:cstheme="minorHAnsi"/>
              </w:rPr>
              <w:t>P</w:t>
            </w:r>
            <w:r w:rsidRPr="00693995">
              <w:rPr>
                <w:rFonts w:ascii="Arial Nova" w:hAnsi="Arial Nova" w:cstheme="minorHAnsi"/>
              </w:rPr>
              <w:t>articipat</w:t>
            </w:r>
            <w:r>
              <w:rPr>
                <w:rFonts w:ascii="Arial Nova" w:hAnsi="Arial Nova" w:cstheme="minorHAnsi"/>
              </w:rPr>
              <w:t>ion form</w:t>
            </w:r>
          </w:p>
        </w:tc>
        <w:tc>
          <w:tcPr>
            <w:tcW w:w="1215" w:type="dxa"/>
          </w:tcPr>
          <w:p w14:paraId="1D06B450" w14:textId="77777777" w:rsidR="00546AEE" w:rsidRPr="00693995" w:rsidRDefault="00546AEE" w:rsidP="007060AD">
            <w:pPr>
              <w:spacing w:line="276" w:lineRule="auto"/>
              <w:rPr>
                <w:rFonts w:ascii="Arial Nova" w:hAnsi="Arial Nova" w:cstheme="minorHAnsi"/>
              </w:rPr>
            </w:pPr>
            <w:r w:rsidRPr="00693995">
              <w:rPr>
                <w:rFonts w:ascii="Arial Nova" w:hAnsi="Arial Nova" w:cstheme="minorHAnsi"/>
              </w:rPr>
              <w:t>2</w:t>
            </w:r>
            <w:r>
              <w:rPr>
                <w:rFonts w:ascii="Arial Nova" w:hAnsi="Arial Nova" w:cstheme="minorHAnsi"/>
              </w:rPr>
              <w:t>,</w:t>
            </w:r>
            <w:r w:rsidRPr="00693995">
              <w:rPr>
                <w:rFonts w:ascii="Arial Nova" w:hAnsi="Arial Nova" w:cstheme="minorHAnsi"/>
              </w:rPr>
              <w:t>890</w:t>
            </w:r>
          </w:p>
        </w:tc>
        <w:tc>
          <w:tcPr>
            <w:tcW w:w="1180" w:type="dxa"/>
          </w:tcPr>
          <w:p w14:paraId="129D428A" w14:textId="77777777" w:rsidR="00546AEE" w:rsidRPr="00693995" w:rsidRDefault="00546AEE" w:rsidP="007060AD">
            <w:pPr>
              <w:spacing w:line="276" w:lineRule="auto"/>
              <w:rPr>
                <w:rFonts w:ascii="Arial Nova" w:hAnsi="Arial Nova" w:cstheme="minorHAnsi"/>
              </w:rPr>
            </w:pPr>
            <w:r>
              <w:rPr>
                <w:rFonts w:ascii="Arial Nova" w:hAnsi="Arial Nova" w:cstheme="minorHAnsi"/>
              </w:rPr>
              <w:t>3,275</w:t>
            </w:r>
          </w:p>
        </w:tc>
        <w:tc>
          <w:tcPr>
            <w:tcW w:w="979" w:type="dxa"/>
          </w:tcPr>
          <w:p w14:paraId="360E5D08" w14:textId="77777777" w:rsidR="00546AEE" w:rsidRPr="00693995" w:rsidRDefault="00546AEE" w:rsidP="007060AD">
            <w:pPr>
              <w:spacing w:line="276" w:lineRule="auto"/>
              <w:rPr>
                <w:rFonts w:ascii="Arial Nova" w:hAnsi="Arial Nova" w:cstheme="minorHAnsi"/>
              </w:rPr>
            </w:pPr>
            <w:r>
              <w:rPr>
                <w:rFonts w:ascii="Arial Nova" w:hAnsi="Arial Nova" w:cstheme="minorHAnsi"/>
              </w:rPr>
              <w:t>$27.88</w:t>
            </w:r>
          </w:p>
        </w:tc>
        <w:tc>
          <w:tcPr>
            <w:tcW w:w="1603" w:type="dxa"/>
          </w:tcPr>
          <w:p w14:paraId="6013DEE3" w14:textId="77777777" w:rsidR="00546AEE" w:rsidRPr="00693995" w:rsidRDefault="00546AEE" w:rsidP="007060AD">
            <w:pPr>
              <w:spacing w:line="276" w:lineRule="auto"/>
              <w:rPr>
                <w:rFonts w:ascii="Arial Nova" w:hAnsi="Arial Nova" w:cstheme="minorHAnsi"/>
              </w:rPr>
            </w:pPr>
            <w:r>
              <w:rPr>
                <w:rFonts w:ascii="Arial Nova" w:hAnsi="Arial Nova" w:cstheme="minorHAnsi"/>
              </w:rPr>
              <w:t>$91,307</w:t>
            </w:r>
          </w:p>
        </w:tc>
      </w:tr>
      <w:tr w:rsidR="00546AEE" w14:paraId="309EFB68" w14:textId="77777777" w:rsidTr="00F57936">
        <w:trPr>
          <w:trHeight w:val="972"/>
        </w:trPr>
        <w:tc>
          <w:tcPr>
            <w:tcW w:w="1603" w:type="dxa"/>
          </w:tcPr>
          <w:p w14:paraId="2C44D980" w14:textId="77777777" w:rsidR="00546AEE" w:rsidRPr="00693995" w:rsidRDefault="00546AEE" w:rsidP="007060AD">
            <w:pPr>
              <w:spacing w:line="276" w:lineRule="auto"/>
              <w:rPr>
                <w:rFonts w:ascii="Arial Nova" w:hAnsi="Arial Nova" w:cstheme="minorHAnsi"/>
              </w:rPr>
            </w:pPr>
            <w:r w:rsidRPr="00693995">
              <w:rPr>
                <w:rFonts w:ascii="Arial Nova" w:hAnsi="Arial Nova" w:cstheme="minorHAnsi"/>
              </w:rPr>
              <w:t>State Official</w:t>
            </w:r>
          </w:p>
        </w:tc>
        <w:tc>
          <w:tcPr>
            <w:tcW w:w="1711" w:type="dxa"/>
          </w:tcPr>
          <w:p w14:paraId="6858D924" w14:textId="77777777" w:rsidR="00546AEE" w:rsidRPr="00693995" w:rsidRDefault="00546AEE" w:rsidP="007060AD">
            <w:pPr>
              <w:spacing w:line="276" w:lineRule="auto"/>
              <w:rPr>
                <w:rFonts w:ascii="Arial Nova" w:hAnsi="Arial Nova" w:cstheme="minorHAnsi"/>
              </w:rPr>
            </w:pPr>
            <w:r w:rsidRPr="00693995">
              <w:rPr>
                <w:rFonts w:ascii="Arial Nova" w:hAnsi="Arial Nova" w:cstheme="minorHAnsi"/>
              </w:rPr>
              <w:t>Data Submission form</w:t>
            </w:r>
          </w:p>
        </w:tc>
        <w:tc>
          <w:tcPr>
            <w:tcW w:w="1215" w:type="dxa"/>
          </w:tcPr>
          <w:p w14:paraId="338F2B85" w14:textId="77777777" w:rsidR="00546AEE" w:rsidRPr="00693995" w:rsidRDefault="00546AEE" w:rsidP="007060AD">
            <w:pPr>
              <w:spacing w:line="276" w:lineRule="auto"/>
              <w:rPr>
                <w:rFonts w:ascii="Arial Nova" w:hAnsi="Arial Nova" w:cstheme="minorHAnsi"/>
              </w:rPr>
            </w:pPr>
            <w:r w:rsidRPr="00693995">
              <w:rPr>
                <w:rFonts w:ascii="Arial Nova" w:hAnsi="Arial Nova" w:cstheme="minorHAnsi"/>
              </w:rPr>
              <w:t>34</w:t>
            </w:r>
          </w:p>
        </w:tc>
        <w:tc>
          <w:tcPr>
            <w:tcW w:w="1180" w:type="dxa"/>
          </w:tcPr>
          <w:p w14:paraId="6BF01FC9" w14:textId="77777777" w:rsidR="00546AEE" w:rsidRPr="00693995" w:rsidRDefault="00546AEE" w:rsidP="007060AD">
            <w:pPr>
              <w:spacing w:line="276" w:lineRule="auto"/>
              <w:rPr>
                <w:rFonts w:ascii="Arial Nova" w:hAnsi="Arial Nova" w:cstheme="minorHAnsi"/>
              </w:rPr>
            </w:pPr>
            <w:r>
              <w:rPr>
                <w:rFonts w:ascii="Arial Nova" w:hAnsi="Arial Nova" w:cstheme="minorHAnsi"/>
              </w:rPr>
              <w:t>18,554</w:t>
            </w:r>
          </w:p>
        </w:tc>
        <w:tc>
          <w:tcPr>
            <w:tcW w:w="979" w:type="dxa"/>
          </w:tcPr>
          <w:p w14:paraId="76004D17" w14:textId="77777777" w:rsidR="00546AEE" w:rsidRPr="00693995" w:rsidRDefault="00546AEE" w:rsidP="007060AD">
            <w:pPr>
              <w:spacing w:line="276" w:lineRule="auto"/>
              <w:rPr>
                <w:rFonts w:ascii="Arial Nova" w:hAnsi="Arial Nova" w:cstheme="minorHAnsi"/>
              </w:rPr>
            </w:pPr>
            <w:r>
              <w:rPr>
                <w:rFonts w:ascii="Arial Nova" w:hAnsi="Arial Nova" w:cstheme="minorHAnsi"/>
              </w:rPr>
              <w:t>$30.40</w:t>
            </w:r>
          </w:p>
        </w:tc>
        <w:tc>
          <w:tcPr>
            <w:tcW w:w="1603" w:type="dxa"/>
          </w:tcPr>
          <w:p w14:paraId="049A5AED" w14:textId="77777777" w:rsidR="00546AEE" w:rsidRPr="00693995" w:rsidRDefault="00546AEE" w:rsidP="007060AD">
            <w:pPr>
              <w:spacing w:line="276" w:lineRule="auto"/>
              <w:rPr>
                <w:rFonts w:ascii="Arial Nova" w:hAnsi="Arial Nova" w:cstheme="minorHAnsi"/>
              </w:rPr>
            </w:pPr>
            <w:r>
              <w:rPr>
                <w:rFonts w:ascii="Arial Nova" w:hAnsi="Arial Nova" w:cstheme="minorHAnsi"/>
              </w:rPr>
              <w:t>$564,018</w:t>
            </w:r>
          </w:p>
        </w:tc>
      </w:tr>
      <w:tr w:rsidR="00546AEE" w14:paraId="0E61B24F" w14:textId="77777777" w:rsidTr="00F57936">
        <w:trPr>
          <w:trHeight w:val="312"/>
        </w:trPr>
        <w:tc>
          <w:tcPr>
            <w:tcW w:w="1603" w:type="dxa"/>
          </w:tcPr>
          <w:p w14:paraId="5E1F9F4B" w14:textId="77777777" w:rsidR="00546AEE" w:rsidRPr="00693995" w:rsidRDefault="00546AEE" w:rsidP="007060AD">
            <w:pPr>
              <w:spacing w:line="276" w:lineRule="auto"/>
              <w:rPr>
                <w:rFonts w:ascii="Arial Nova" w:hAnsi="Arial Nova" w:cstheme="minorHAnsi"/>
              </w:rPr>
            </w:pPr>
            <w:r>
              <w:rPr>
                <w:rFonts w:ascii="Arial Nova" w:hAnsi="Arial Nova" w:cstheme="minorHAnsi"/>
              </w:rPr>
              <w:t>Total</w:t>
            </w:r>
          </w:p>
        </w:tc>
        <w:tc>
          <w:tcPr>
            <w:tcW w:w="1711" w:type="dxa"/>
          </w:tcPr>
          <w:p w14:paraId="7E2EEA44" w14:textId="77777777" w:rsidR="00546AEE" w:rsidRPr="00693995" w:rsidRDefault="00546AEE" w:rsidP="007060AD">
            <w:pPr>
              <w:spacing w:line="276" w:lineRule="auto"/>
              <w:rPr>
                <w:rFonts w:ascii="Arial Nova" w:hAnsi="Arial Nova" w:cstheme="minorHAnsi"/>
              </w:rPr>
            </w:pPr>
          </w:p>
        </w:tc>
        <w:tc>
          <w:tcPr>
            <w:tcW w:w="1215" w:type="dxa"/>
          </w:tcPr>
          <w:p w14:paraId="68DE33BA" w14:textId="77777777" w:rsidR="00546AEE" w:rsidRPr="00693995" w:rsidRDefault="00546AEE" w:rsidP="007060AD">
            <w:pPr>
              <w:spacing w:line="276" w:lineRule="auto"/>
              <w:rPr>
                <w:rFonts w:ascii="Arial Nova" w:hAnsi="Arial Nova" w:cstheme="minorHAnsi"/>
              </w:rPr>
            </w:pPr>
          </w:p>
        </w:tc>
        <w:tc>
          <w:tcPr>
            <w:tcW w:w="1180" w:type="dxa"/>
          </w:tcPr>
          <w:p w14:paraId="5055C024" w14:textId="77777777" w:rsidR="00546AEE" w:rsidRDefault="00546AEE" w:rsidP="007060AD">
            <w:pPr>
              <w:spacing w:line="276" w:lineRule="auto"/>
              <w:rPr>
                <w:rFonts w:ascii="Arial Nova" w:hAnsi="Arial Nova" w:cstheme="minorHAnsi"/>
              </w:rPr>
            </w:pPr>
            <w:r>
              <w:rPr>
                <w:rFonts w:ascii="Arial Nova" w:hAnsi="Arial Nova" w:cstheme="minorHAnsi"/>
              </w:rPr>
              <w:t>40,207</w:t>
            </w:r>
          </w:p>
        </w:tc>
        <w:tc>
          <w:tcPr>
            <w:tcW w:w="979" w:type="dxa"/>
          </w:tcPr>
          <w:p w14:paraId="04B917A6" w14:textId="77777777" w:rsidR="00546AEE" w:rsidRDefault="00546AEE" w:rsidP="007060AD">
            <w:pPr>
              <w:spacing w:line="276" w:lineRule="auto"/>
              <w:rPr>
                <w:rFonts w:ascii="Arial Nova" w:hAnsi="Arial Nova" w:cstheme="minorHAnsi"/>
              </w:rPr>
            </w:pPr>
          </w:p>
        </w:tc>
        <w:tc>
          <w:tcPr>
            <w:tcW w:w="1603" w:type="dxa"/>
          </w:tcPr>
          <w:p w14:paraId="4BCCE45D" w14:textId="77777777" w:rsidR="00546AEE" w:rsidRDefault="00546AEE" w:rsidP="007060AD">
            <w:pPr>
              <w:spacing w:line="276" w:lineRule="auto"/>
              <w:rPr>
                <w:rFonts w:ascii="Arial Nova" w:hAnsi="Arial Nova" w:cstheme="minorHAnsi"/>
              </w:rPr>
            </w:pPr>
            <w:r>
              <w:rPr>
                <w:rFonts w:ascii="Arial Nova" w:hAnsi="Arial Nova" w:cstheme="minorHAnsi"/>
              </w:rPr>
              <w:t>$887,462</w:t>
            </w:r>
          </w:p>
        </w:tc>
      </w:tr>
    </w:tbl>
    <w:p w14:paraId="514CAC79" w14:textId="05816D4F" w:rsidR="007060AD" w:rsidRDefault="007060AD" w:rsidP="00E41C89">
      <w:pPr>
        <w:spacing w:line="276" w:lineRule="auto"/>
        <w:rPr>
          <w:rFonts w:ascii="Arial Nova" w:hAnsi="Arial Nova" w:cstheme="minorHAnsi"/>
        </w:rPr>
      </w:pPr>
    </w:p>
    <w:p w14:paraId="514B30E3" w14:textId="77777777" w:rsidR="007060AD" w:rsidRDefault="007060AD" w:rsidP="00E41C89">
      <w:pPr>
        <w:spacing w:line="276" w:lineRule="auto"/>
        <w:rPr>
          <w:rFonts w:ascii="Arial Nova" w:hAnsi="Arial Nova" w:cstheme="minorHAnsi"/>
        </w:rPr>
      </w:pPr>
    </w:p>
    <w:p w14:paraId="526DF75C" w14:textId="77777777" w:rsidR="00711C11" w:rsidRDefault="00711C11" w:rsidP="00DE7C4A">
      <w:pPr>
        <w:spacing w:line="276" w:lineRule="auto"/>
        <w:rPr>
          <w:rFonts w:ascii="Arial Nova" w:hAnsi="Arial Nova" w:cstheme="minorHAnsi"/>
          <w:color w:val="F79646" w:themeColor="accent6"/>
        </w:rPr>
      </w:pPr>
    </w:p>
    <w:p w14:paraId="5FB75904" w14:textId="7BD9E0FC" w:rsidR="00E41C89" w:rsidRDefault="00E41C89" w:rsidP="00DE7C4A">
      <w:pPr>
        <w:spacing w:line="276" w:lineRule="auto"/>
        <w:rPr>
          <w:rFonts w:ascii="Arial Nova" w:hAnsi="Arial Nova" w:cstheme="minorHAnsi"/>
          <w:b/>
        </w:rPr>
      </w:pPr>
    </w:p>
    <w:p w14:paraId="70991356" w14:textId="3B87CABF" w:rsidR="00F57936" w:rsidRDefault="00F57936" w:rsidP="00DE7C4A">
      <w:pPr>
        <w:spacing w:line="276" w:lineRule="auto"/>
        <w:rPr>
          <w:rFonts w:ascii="Arial Nova" w:hAnsi="Arial Nova" w:cstheme="minorHAnsi"/>
          <w:b/>
        </w:rPr>
      </w:pPr>
    </w:p>
    <w:p w14:paraId="6379C8A4" w14:textId="31B42173" w:rsidR="00F57936" w:rsidRDefault="00F57936" w:rsidP="00DE7C4A">
      <w:pPr>
        <w:spacing w:line="276" w:lineRule="auto"/>
        <w:rPr>
          <w:rFonts w:ascii="Arial Nova" w:hAnsi="Arial Nova" w:cstheme="minorHAnsi"/>
          <w:b/>
        </w:rPr>
      </w:pPr>
    </w:p>
    <w:p w14:paraId="6673FB89" w14:textId="4D668A3C" w:rsidR="00F57936" w:rsidRDefault="00F57936" w:rsidP="00DE7C4A">
      <w:pPr>
        <w:spacing w:line="276" w:lineRule="auto"/>
        <w:rPr>
          <w:rFonts w:ascii="Arial Nova" w:hAnsi="Arial Nova" w:cstheme="minorHAnsi"/>
          <w:b/>
        </w:rPr>
      </w:pPr>
    </w:p>
    <w:p w14:paraId="71D1F609" w14:textId="615E29CA" w:rsidR="00F57936" w:rsidRDefault="00F57936" w:rsidP="00DE7C4A">
      <w:pPr>
        <w:spacing w:line="276" w:lineRule="auto"/>
        <w:rPr>
          <w:rFonts w:ascii="Arial Nova" w:hAnsi="Arial Nova" w:cstheme="minorHAnsi"/>
          <w:b/>
        </w:rPr>
      </w:pPr>
    </w:p>
    <w:p w14:paraId="747623FD" w14:textId="6D2D6E80" w:rsidR="00F57936" w:rsidRDefault="00F57936" w:rsidP="00DE7C4A">
      <w:pPr>
        <w:spacing w:line="276" w:lineRule="auto"/>
        <w:rPr>
          <w:rFonts w:ascii="Arial Nova" w:hAnsi="Arial Nova" w:cstheme="minorHAnsi"/>
          <w:b/>
        </w:rPr>
      </w:pPr>
    </w:p>
    <w:p w14:paraId="02F51858" w14:textId="565CCC71" w:rsidR="00F57936" w:rsidRDefault="00F57936" w:rsidP="00DE7C4A">
      <w:pPr>
        <w:spacing w:line="276" w:lineRule="auto"/>
        <w:rPr>
          <w:rFonts w:ascii="Arial Nova" w:hAnsi="Arial Nova" w:cstheme="minorHAnsi"/>
          <w:b/>
        </w:rPr>
      </w:pPr>
    </w:p>
    <w:p w14:paraId="411BFA78" w14:textId="74510E72" w:rsidR="00F57936" w:rsidRDefault="00F57936" w:rsidP="00DE7C4A">
      <w:pPr>
        <w:spacing w:line="276" w:lineRule="auto"/>
        <w:rPr>
          <w:rFonts w:ascii="Arial Nova" w:hAnsi="Arial Nova" w:cstheme="minorHAnsi"/>
          <w:b/>
        </w:rPr>
      </w:pPr>
    </w:p>
    <w:p w14:paraId="64A4331B" w14:textId="22C543DB" w:rsidR="00F57936" w:rsidRDefault="00F57936" w:rsidP="00DE7C4A">
      <w:pPr>
        <w:spacing w:line="276" w:lineRule="auto"/>
        <w:rPr>
          <w:rFonts w:ascii="Arial Nova" w:hAnsi="Arial Nova" w:cstheme="minorHAnsi"/>
          <w:b/>
        </w:rPr>
      </w:pPr>
    </w:p>
    <w:p w14:paraId="04C8EDCC" w14:textId="2F11CFD5" w:rsidR="00F57936" w:rsidRDefault="00F57936" w:rsidP="00DE7C4A">
      <w:pPr>
        <w:spacing w:line="276" w:lineRule="auto"/>
        <w:rPr>
          <w:rFonts w:ascii="Arial Nova" w:hAnsi="Arial Nova" w:cstheme="minorHAnsi"/>
          <w:b/>
        </w:rPr>
      </w:pPr>
    </w:p>
    <w:p w14:paraId="595EF37F" w14:textId="2D5417EC" w:rsidR="00F57936" w:rsidRDefault="00F57936" w:rsidP="00DE7C4A">
      <w:pPr>
        <w:spacing w:line="276" w:lineRule="auto"/>
        <w:rPr>
          <w:rFonts w:ascii="Arial Nova" w:hAnsi="Arial Nova" w:cstheme="minorHAnsi"/>
          <w:b/>
        </w:rPr>
      </w:pPr>
    </w:p>
    <w:p w14:paraId="0E267C2C" w14:textId="187843FF" w:rsidR="00F57936" w:rsidRDefault="00F57936" w:rsidP="00DE7C4A">
      <w:pPr>
        <w:spacing w:line="276" w:lineRule="auto"/>
        <w:rPr>
          <w:rFonts w:ascii="Arial Nova" w:hAnsi="Arial Nova" w:cstheme="minorHAnsi"/>
          <w:b/>
        </w:rPr>
      </w:pPr>
    </w:p>
    <w:p w14:paraId="58D5521F" w14:textId="20C84732" w:rsidR="00F57936" w:rsidRDefault="00F57936" w:rsidP="00DE7C4A">
      <w:pPr>
        <w:spacing w:line="276" w:lineRule="auto"/>
        <w:rPr>
          <w:rFonts w:ascii="Arial Nova" w:hAnsi="Arial Nova" w:cstheme="minorHAnsi"/>
          <w:b/>
        </w:rPr>
      </w:pPr>
    </w:p>
    <w:p w14:paraId="3E601B36" w14:textId="77777777" w:rsidR="00F57936" w:rsidRDefault="00F57936" w:rsidP="00DE7C4A">
      <w:pPr>
        <w:spacing w:line="276" w:lineRule="auto"/>
        <w:rPr>
          <w:rFonts w:ascii="Arial Nova" w:hAnsi="Arial Nova" w:cstheme="minorHAnsi"/>
          <w:color w:val="F79646" w:themeColor="accent6"/>
        </w:rPr>
      </w:pPr>
    </w:p>
    <w:p w14:paraId="17DECB11" w14:textId="77777777" w:rsidR="001425F9" w:rsidRPr="00174127" w:rsidRDefault="001425F9" w:rsidP="001425F9">
      <w:pPr>
        <w:pStyle w:val="Heading2"/>
        <w:spacing w:line="276" w:lineRule="auto"/>
        <w:rPr>
          <w:rFonts w:ascii="Arial Nova" w:hAnsi="Arial Nova" w:cstheme="minorHAnsi"/>
          <w:i/>
          <w:color w:val="auto"/>
          <w:sz w:val="24"/>
          <w:szCs w:val="24"/>
        </w:rPr>
      </w:pPr>
      <w:bookmarkStart w:id="26" w:name="_Toc40450120"/>
      <w:r w:rsidRPr="00174127">
        <w:rPr>
          <w:rFonts w:ascii="Arial Nova" w:hAnsi="Arial Nova" w:cstheme="minorHAnsi"/>
          <w:i/>
          <w:color w:val="auto"/>
          <w:sz w:val="24"/>
          <w:szCs w:val="24"/>
        </w:rPr>
        <w:t>A13. Estimates of Other Total Annual Cost Burden to Respondents and Record Keepers</w:t>
      </w:r>
      <w:bookmarkEnd w:id="26"/>
    </w:p>
    <w:p w14:paraId="59211222" w14:textId="77777777" w:rsidR="00D770BA" w:rsidRPr="00174127" w:rsidRDefault="00D770BA" w:rsidP="001425F9">
      <w:pPr>
        <w:pStyle w:val="ListParagraph"/>
        <w:ind w:left="0"/>
        <w:rPr>
          <w:rFonts w:ascii="Arial Nova" w:hAnsi="Arial Nova" w:cstheme="minorHAnsi"/>
          <w:b/>
          <w:color w:val="F79646" w:themeColor="accent6"/>
        </w:rPr>
      </w:pPr>
    </w:p>
    <w:p w14:paraId="64C17CB7" w14:textId="4EDD74F5" w:rsidR="004E28E2" w:rsidRDefault="004E28E2" w:rsidP="002D643C">
      <w:pPr>
        <w:spacing w:line="276" w:lineRule="auto"/>
        <w:rPr>
          <w:rFonts w:ascii="Arial Nova" w:eastAsia="MS Mincho" w:hAnsi="Arial Nova"/>
        </w:rPr>
      </w:pPr>
      <w:r>
        <w:rPr>
          <w:rFonts w:ascii="Arial Nova" w:eastAsia="MS Mincho" w:hAnsi="Arial Nova"/>
        </w:rPr>
        <w:t xml:space="preserve">The total burden for other costs </w:t>
      </w:r>
      <w:r w:rsidR="00563D71">
        <w:rPr>
          <w:rFonts w:ascii="Arial Nova" w:eastAsia="MS Mincho" w:hAnsi="Arial Nova"/>
        </w:rPr>
        <w:t xml:space="preserve">is </w:t>
      </w:r>
      <w:r w:rsidR="003E5CDB">
        <w:rPr>
          <w:rFonts w:ascii="Arial Nova" w:eastAsia="MS Mincho" w:hAnsi="Arial Nova"/>
        </w:rPr>
        <w:t>$</w:t>
      </w:r>
      <w:r w:rsidR="00A21F44">
        <w:rPr>
          <w:rFonts w:ascii="Arial Nova" w:hAnsi="Arial Nova"/>
        </w:rPr>
        <w:t>81,138</w:t>
      </w:r>
      <w:r w:rsidR="00413713" w:rsidRPr="00413713">
        <w:rPr>
          <w:rFonts w:ascii="Arial Nova" w:eastAsia="MS Mincho" w:hAnsi="Arial Nova"/>
        </w:rPr>
        <w:t xml:space="preserve"> </w:t>
      </w:r>
      <w:r w:rsidR="00413713">
        <w:rPr>
          <w:rFonts w:ascii="Arial Nova" w:eastAsia="MS Mincho" w:hAnsi="Arial Nova"/>
        </w:rPr>
        <w:t>annualized</w:t>
      </w:r>
      <w:r w:rsidR="00563D71">
        <w:rPr>
          <w:rFonts w:ascii="Arial Nova" w:hAnsi="Arial Nova"/>
        </w:rPr>
        <w:t xml:space="preserve"> (</w:t>
      </w:r>
      <w:r w:rsidR="00B55112">
        <w:rPr>
          <w:rFonts w:ascii="Arial Nova" w:hAnsi="Arial Nova"/>
        </w:rPr>
        <w:t xml:space="preserve">3-year </w:t>
      </w:r>
      <w:r w:rsidR="003E5CDB">
        <w:rPr>
          <w:rFonts w:ascii="Arial Nova" w:hAnsi="Arial Nova"/>
        </w:rPr>
        <w:t xml:space="preserve">total </w:t>
      </w:r>
      <w:r w:rsidR="00413713">
        <w:rPr>
          <w:rFonts w:ascii="Arial Nova" w:eastAsia="MS Mincho" w:hAnsi="Arial Nova"/>
        </w:rPr>
        <w:t>$243,412</w:t>
      </w:r>
      <w:r w:rsidR="00563D71">
        <w:rPr>
          <w:rFonts w:ascii="Arial Nova" w:eastAsia="MS Mincho" w:hAnsi="Arial Nova"/>
        </w:rPr>
        <w:t>)</w:t>
      </w:r>
      <w:r>
        <w:rPr>
          <w:rFonts w:ascii="Arial Nova" w:eastAsia="MS Mincho" w:hAnsi="Arial Nova"/>
        </w:rPr>
        <w:t xml:space="preserve"> </w:t>
      </w:r>
      <w:r w:rsidR="00C11587">
        <w:rPr>
          <w:rFonts w:ascii="Arial Nova" w:eastAsia="MS Mincho" w:hAnsi="Arial Nova"/>
        </w:rPr>
        <w:t xml:space="preserve">for </w:t>
      </w:r>
      <w:r w:rsidR="009D0C1D">
        <w:rPr>
          <w:rFonts w:ascii="Arial Nova" w:eastAsia="MS Mincho" w:hAnsi="Arial Nova"/>
        </w:rPr>
        <w:t>the estimated 34</w:t>
      </w:r>
      <w:r w:rsidR="00C11587">
        <w:rPr>
          <w:rFonts w:ascii="Arial Nova" w:eastAsia="MS Mincho" w:hAnsi="Arial Nova"/>
        </w:rPr>
        <w:t xml:space="preserve"> states</w:t>
      </w:r>
      <w:r>
        <w:rPr>
          <w:rFonts w:ascii="Arial Nova" w:eastAsia="MS Mincho" w:hAnsi="Arial Nova"/>
        </w:rPr>
        <w:t>.</w:t>
      </w:r>
      <w:r w:rsidR="00807AC6">
        <w:rPr>
          <w:rFonts w:ascii="Arial Nova" w:eastAsia="MS Mincho" w:hAnsi="Arial Nova"/>
        </w:rPr>
        <w:t xml:space="preserve"> </w:t>
      </w:r>
      <w:r w:rsidR="002127CA">
        <w:rPr>
          <w:rFonts w:ascii="Arial Nova" w:eastAsia="MS Mincho" w:hAnsi="Arial Nova"/>
        </w:rPr>
        <w:t>The BSS is</w:t>
      </w:r>
      <w:r w:rsidR="002127CA" w:rsidRPr="00CF0338">
        <w:rPr>
          <w:rFonts w:ascii="Arial Nova" w:eastAsia="MS Mincho" w:hAnsi="Arial Nova"/>
        </w:rPr>
        <w:t xml:space="preserve"> free for schools and families. </w:t>
      </w:r>
      <w:r w:rsidR="00563D71">
        <w:rPr>
          <w:rFonts w:ascii="Arial Nova" w:eastAsia="MS Mincho" w:hAnsi="Arial Nova"/>
        </w:rPr>
        <w:t>N</w:t>
      </w:r>
      <w:r w:rsidR="001425F9" w:rsidRPr="00CF0338">
        <w:rPr>
          <w:rFonts w:ascii="Arial Nova" w:eastAsia="MS Mincho" w:hAnsi="Arial Nova"/>
        </w:rPr>
        <w:t>o special hardware or software</w:t>
      </w:r>
      <w:r w:rsidR="00563D71">
        <w:rPr>
          <w:rFonts w:ascii="Arial Nova" w:eastAsia="MS Mincho" w:hAnsi="Arial Nova"/>
        </w:rPr>
        <w:t xml:space="preserve"> is required</w:t>
      </w:r>
      <w:r w:rsidR="00CF0338" w:rsidRPr="00CF0338">
        <w:rPr>
          <w:rFonts w:ascii="Arial Nova" w:eastAsia="MS Mincho" w:hAnsi="Arial Nova"/>
        </w:rPr>
        <w:t xml:space="preserve"> to generate</w:t>
      </w:r>
      <w:r w:rsidR="002127CA">
        <w:rPr>
          <w:rFonts w:ascii="Arial Nova" w:eastAsia="MS Mincho" w:hAnsi="Arial Nova"/>
        </w:rPr>
        <w:t xml:space="preserve">, maintain, or store </w:t>
      </w:r>
      <w:r w:rsidR="00CF0338" w:rsidRPr="00CF0338">
        <w:rPr>
          <w:rFonts w:ascii="Arial Nova" w:eastAsia="MS Mincho" w:hAnsi="Arial Nova"/>
        </w:rPr>
        <w:t>the information</w:t>
      </w:r>
      <w:r w:rsidR="00563D71">
        <w:rPr>
          <w:rFonts w:ascii="Arial Nova" w:eastAsia="MS Mincho" w:hAnsi="Arial Nova"/>
        </w:rPr>
        <w:t xml:space="preserve"> collected</w:t>
      </w:r>
      <w:r w:rsidR="00CF0338" w:rsidRPr="00CF0338">
        <w:rPr>
          <w:rFonts w:ascii="Arial Nova" w:eastAsia="MS Mincho" w:hAnsi="Arial Nova"/>
        </w:rPr>
        <w:t xml:space="preserve">. </w:t>
      </w:r>
      <w:r w:rsidR="00563D71">
        <w:rPr>
          <w:rFonts w:ascii="Arial Nova" w:eastAsia="MS Mincho" w:hAnsi="Arial Nova"/>
        </w:rPr>
        <w:t>D</w:t>
      </w:r>
      <w:r w:rsidR="00CF0338" w:rsidRPr="00CF0338">
        <w:rPr>
          <w:rFonts w:ascii="Arial Nova" w:eastAsia="MS Mincho" w:hAnsi="Arial Nova"/>
        </w:rPr>
        <w:t xml:space="preserve">ata entry is </w:t>
      </w:r>
      <w:r w:rsidR="0089477E">
        <w:rPr>
          <w:rFonts w:ascii="Arial Nova" w:eastAsia="MS Mincho" w:hAnsi="Arial Nova"/>
        </w:rPr>
        <w:t>basic</w:t>
      </w:r>
      <w:r w:rsidR="002127CA">
        <w:rPr>
          <w:rFonts w:ascii="Arial Nova" w:eastAsia="MS Mincho" w:hAnsi="Arial Nova"/>
        </w:rPr>
        <w:t>, and Epi</w:t>
      </w:r>
      <w:r w:rsidR="002B61CB">
        <w:rPr>
          <w:rFonts w:ascii="Arial Nova" w:eastAsia="MS Mincho" w:hAnsi="Arial Nova"/>
        </w:rPr>
        <w:t xml:space="preserve"> </w:t>
      </w:r>
      <w:r w:rsidR="002127CA">
        <w:rPr>
          <w:rFonts w:ascii="Arial Nova" w:eastAsia="MS Mincho" w:hAnsi="Arial Nova"/>
        </w:rPr>
        <w:t>Info, if use</w:t>
      </w:r>
      <w:r w:rsidR="00563D71">
        <w:rPr>
          <w:rFonts w:ascii="Arial Nova" w:eastAsia="MS Mincho" w:hAnsi="Arial Nova"/>
        </w:rPr>
        <w:t>d</w:t>
      </w:r>
      <w:r w:rsidR="002127CA">
        <w:rPr>
          <w:rFonts w:ascii="Arial Nova" w:eastAsia="MS Mincho" w:hAnsi="Arial Nova"/>
        </w:rPr>
        <w:t>, is free</w:t>
      </w:r>
      <w:r w:rsidR="00CF0338" w:rsidRPr="00CF0338">
        <w:rPr>
          <w:rFonts w:ascii="Arial Nova" w:eastAsia="MS Mincho" w:hAnsi="Arial Nova"/>
        </w:rPr>
        <w:t xml:space="preserve">. </w:t>
      </w:r>
      <w:r w:rsidR="00E41C89">
        <w:rPr>
          <w:rFonts w:ascii="Arial Nova" w:eastAsia="MS Mincho" w:hAnsi="Arial Nova"/>
        </w:rPr>
        <w:t xml:space="preserve">Statistical software </w:t>
      </w:r>
      <w:r w:rsidR="00D76E75">
        <w:rPr>
          <w:rFonts w:ascii="Arial Nova" w:eastAsia="MS Mincho" w:hAnsi="Arial Nova"/>
        </w:rPr>
        <w:t>is</w:t>
      </w:r>
      <w:r w:rsidR="00E41C89">
        <w:rPr>
          <w:rFonts w:ascii="Arial Nova" w:eastAsia="MS Mincho" w:hAnsi="Arial Nova"/>
        </w:rPr>
        <w:t xml:space="preserve"> routinely use</w:t>
      </w:r>
      <w:r w:rsidR="00D76E75">
        <w:rPr>
          <w:rFonts w:ascii="Arial Nova" w:eastAsia="MS Mincho" w:hAnsi="Arial Nova"/>
        </w:rPr>
        <w:t>d</w:t>
      </w:r>
      <w:r w:rsidR="00BE310F">
        <w:rPr>
          <w:rFonts w:ascii="Arial Nova" w:eastAsia="MS Mincho" w:hAnsi="Arial Nova"/>
        </w:rPr>
        <w:t xml:space="preserve"> by</w:t>
      </w:r>
      <w:r w:rsidR="00E41C89">
        <w:rPr>
          <w:rFonts w:ascii="Arial Nova" w:eastAsia="MS Mincho" w:hAnsi="Arial Nova"/>
        </w:rPr>
        <w:t xml:space="preserve"> </w:t>
      </w:r>
      <w:r w:rsidR="00D76E75">
        <w:rPr>
          <w:rFonts w:ascii="Arial Nova" w:eastAsia="MS Mincho" w:hAnsi="Arial Nova"/>
        </w:rPr>
        <w:t xml:space="preserve">state health departments and therefore is not </w:t>
      </w:r>
      <w:r w:rsidR="00563D71">
        <w:rPr>
          <w:rFonts w:ascii="Arial Nova" w:eastAsia="MS Mincho" w:hAnsi="Arial Nova"/>
        </w:rPr>
        <w:t>an added</w:t>
      </w:r>
      <w:r w:rsidR="00D76E75">
        <w:rPr>
          <w:rFonts w:ascii="Arial Nova" w:eastAsia="MS Mincho" w:hAnsi="Arial Nova"/>
        </w:rPr>
        <w:t xml:space="preserve"> burden</w:t>
      </w:r>
      <w:r w:rsidR="00E41C89">
        <w:rPr>
          <w:rFonts w:ascii="Arial Nova" w:eastAsia="MS Mincho" w:hAnsi="Arial Nova"/>
        </w:rPr>
        <w:t>.</w:t>
      </w:r>
    </w:p>
    <w:p w14:paraId="6DDA5491" w14:textId="77777777" w:rsidR="004E28E2" w:rsidRDefault="004E28E2" w:rsidP="002D643C">
      <w:pPr>
        <w:spacing w:line="276" w:lineRule="auto"/>
        <w:rPr>
          <w:rFonts w:ascii="Arial Nova" w:eastAsia="MS Mincho" w:hAnsi="Arial Nova"/>
        </w:rPr>
      </w:pPr>
    </w:p>
    <w:p w14:paraId="6BEB2194" w14:textId="47804E13" w:rsidR="002D643C" w:rsidRPr="00681E59" w:rsidRDefault="00D76E75" w:rsidP="002D643C">
      <w:pPr>
        <w:spacing w:line="276" w:lineRule="auto"/>
        <w:rPr>
          <w:rFonts w:ascii="Arial Nova" w:hAnsi="Arial Nova" w:cstheme="minorHAnsi"/>
        </w:rPr>
      </w:pPr>
      <w:r>
        <w:rPr>
          <w:rFonts w:ascii="Arial Nova" w:hAnsi="Arial Nova" w:cstheme="minorHAnsi"/>
        </w:rPr>
        <w:t xml:space="preserve">The BSS requires oral </w:t>
      </w:r>
      <w:r w:rsidR="00652638">
        <w:rPr>
          <w:rFonts w:ascii="Arial Nova" w:hAnsi="Arial Nova" w:cstheme="minorHAnsi"/>
        </w:rPr>
        <w:t xml:space="preserve">health </w:t>
      </w:r>
      <w:r>
        <w:rPr>
          <w:rFonts w:ascii="Arial Nova" w:hAnsi="Arial Nova" w:cstheme="minorHAnsi"/>
        </w:rPr>
        <w:t xml:space="preserve">screening supplies and travel to and from schools by the screeners. </w:t>
      </w:r>
      <w:r w:rsidR="00DC4093">
        <w:rPr>
          <w:rFonts w:ascii="Arial Nova" w:hAnsi="Arial Nova" w:cstheme="minorHAnsi"/>
        </w:rPr>
        <w:t>S</w:t>
      </w:r>
      <w:r>
        <w:rPr>
          <w:rFonts w:ascii="Arial Nova" w:hAnsi="Arial Nova" w:cstheme="minorHAnsi"/>
        </w:rPr>
        <w:t xml:space="preserve">upply and travel </w:t>
      </w:r>
      <w:r w:rsidR="00DC4093">
        <w:rPr>
          <w:rFonts w:ascii="Arial Nova" w:hAnsi="Arial Nova" w:cstheme="minorHAnsi"/>
        </w:rPr>
        <w:t>costs are</w:t>
      </w:r>
      <w:r>
        <w:rPr>
          <w:rFonts w:ascii="Arial Nova" w:hAnsi="Arial Nova" w:cstheme="minorHAnsi"/>
        </w:rPr>
        <w:t xml:space="preserve"> calculated </w:t>
      </w:r>
      <w:r w:rsidR="00DC4093">
        <w:rPr>
          <w:rFonts w:ascii="Arial Nova" w:hAnsi="Arial Nova" w:cstheme="minorHAnsi"/>
        </w:rPr>
        <w:t>using a combination of state input and a model</w:t>
      </w:r>
      <w:r>
        <w:rPr>
          <w:rFonts w:ascii="Arial Nova" w:hAnsi="Arial Nova" w:cstheme="minorHAnsi"/>
        </w:rPr>
        <w:t xml:space="preserve"> budget </w:t>
      </w:r>
      <w:r w:rsidR="003E5CDB">
        <w:rPr>
          <w:rFonts w:ascii="Arial Nova" w:hAnsi="Arial Nova" w:cstheme="minorHAnsi"/>
        </w:rPr>
        <w:t xml:space="preserve">based on </w:t>
      </w:r>
      <w:r w:rsidR="00DC4093">
        <w:rPr>
          <w:rFonts w:ascii="Arial Nova" w:hAnsi="Arial Nova" w:cstheme="minorHAnsi"/>
        </w:rPr>
        <w:t xml:space="preserve">ASTDD’s </w:t>
      </w:r>
      <w:r w:rsidR="003E5CDB">
        <w:rPr>
          <w:rFonts w:ascii="Arial Nova" w:hAnsi="Arial Nova" w:cstheme="minorHAnsi"/>
        </w:rPr>
        <w:t xml:space="preserve">technical assistance experience </w:t>
      </w:r>
      <w:r>
        <w:rPr>
          <w:rFonts w:ascii="Arial Nova" w:hAnsi="Arial Nova" w:cstheme="minorHAnsi"/>
        </w:rPr>
        <w:t xml:space="preserve">(see Attachment </w:t>
      </w:r>
      <w:r w:rsidR="009D27C8">
        <w:rPr>
          <w:rFonts w:ascii="Arial Nova" w:hAnsi="Arial Nova" w:cstheme="minorHAnsi"/>
        </w:rPr>
        <w:t>5</w:t>
      </w:r>
      <w:r w:rsidRPr="00504A27">
        <w:rPr>
          <w:rFonts w:ascii="Arial Nova" w:hAnsi="Arial Nova" w:cstheme="minorHAnsi"/>
        </w:rPr>
        <w:t>).</w:t>
      </w:r>
      <w:r>
        <w:rPr>
          <w:rFonts w:ascii="Arial Nova" w:hAnsi="Arial Nova" w:cstheme="minorHAnsi"/>
        </w:rPr>
        <w:t xml:space="preserve"> </w:t>
      </w:r>
    </w:p>
    <w:p w14:paraId="367421FA" w14:textId="77777777" w:rsidR="00CF0338" w:rsidRPr="00CF0338" w:rsidRDefault="00CF0338" w:rsidP="000C71D3">
      <w:pPr>
        <w:spacing w:before="240" w:after="240" w:line="276" w:lineRule="auto"/>
        <w:rPr>
          <w:rFonts w:ascii="Arial Nova" w:hAnsi="Arial Nova"/>
          <w:b/>
        </w:rPr>
      </w:pPr>
      <w:r w:rsidRPr="00CF0338">
        <w:rPr>
          <w:rFonts w:ascii="Arial Nova" w:hAnsi="Arial Nova"/>
          <w:b/>
        </w:rPr>
        <w:t xml:space="preserve">  Table A13. </w:t>
      </w:r>
      <w:r w:rsidRPr="00CF0338">
        <w:rPr>
          <w:rFonts w:ascii="Arial Nova" w:hAnsi="Arial Nova"/>
        </w:rPr>
        <w:t xml:space="preserve">Estimated </w:t>
      </w:r>
      <w:r w:rsidR="0089477E">
        <w:rPr>
          <w:rFonts w:ascii="Arial Nova" w:hAnsi="Arial Nova"/>
        </w:rPr>
        <w:t xml:space="preserve">Other </w:t>
      </w:r>
      <w:r w:rsidRPr="00CF0338">
        <w:rPr>
          <w:rFonts w:ascii="Arial Nova" w:hAnsi="Arial Nova"/>
        </w:rPr>
        <w:t>Annualized Cost to the Respondents</w:t>
      </w:r>
    </w:p>
    <w:p w14:paraId="563C508C" w14:textId="415ED01F" w:rsidR="00DA1523" w:rsidRDefault="00DA1523" w:rsidP="00DA1523">
      <w:pPr>
        <w:spacing w:line="276" w:lineRule="auto"/>
        <w:rPr>
          <w:rFonts w:ascii="Arial Nova" w:eastAsia="MS Mincho" w:hAnsi="Arial Nova"/>
          <w:color w:val="F79646" w:themeColor="accent6"/>
        </w:rPr>
      </w:pPr>
    </w:p>
    <w:tbl>
      <w:tblPr>
        <w:tblW w:w="8820" w:type="dxa"/>
        <w:tblInd w:w="93" w:type="dxa"/>
        <w:tblCellMar>
          <w:left w:w="0" w:type="dxa"/>
          <w:right w:w="0" w:type="dxa"/>
        </w:tblCellMar>
        <w:tblLook w:val="04A0" w:firstRow="1" w:lastRow="0" w:firstColumn="1" w:lastColumn="0" w:noHBand="0" w:noVBand="1"/>
      </w:tblPr>
      <w:tblGrid>
        <w:gridCol w:w="3425"/>
        <w:gridCol w:w="1600"/>
        <w:gridCol w:w="1593"/>
        <w:gridCol w:w="2202"/>
      </w:tblGrid>
      <w:tr w:rsidR="005E4B62" w14:paraId="6075E78F" w14:textId="77777777" w:rsidTr="005E4B62">
        <w:trPr>
          <w:cantSplit/>
          <w:tblHeader/>
        </w:trPr>
        <w:tc>
          <w:tcPr>
            <w:tcW w:w="3428"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18C85766" w14:textId="77777777" w:rsidR="005E4B62" w:rsidRDefault="005E4B62">
            <w:pPr>
              <w:spacing w:after="240"/>
              <w:rPr>
                <w:rFonts w:ascii="Arial Nova" w:hAnsi="Arial Nova"/>
                <w:b/>
                <w:bCs/>
              </w:rPr>
            </w:pPr>
            <w:r>
              <w:rPr>
                <w:rFonts w:ascii="Arial Nova" w:hAnsi="Arial Nova"/>
                <w:b/>
                <w:bCs/>
              </w:rPr>
              <w:t>Item</w:t>
            </w:r>
          </w:p>
        </w:tc>
        <w:tc>
          <w:tcPr>
            <w:tcW w:w="160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58CD9FC5" w14:textId="77777777" w:rsidR="005E4B62" w:rsidRDefault="005E4B62">
            <w:pPr>
              <w:spacing w:after="240"/>
              <w:rPr>
                <w:rFonts w:ascii="Arial Nova" w:hAnsi="Arial Nova"/>
                <w:b/>
                <w:bCs/>
                <w:sz w:val="22"/>
                <w:szCs w:val="22"/>
              </w:rPr>
            </w:pPr>
            <w:r>
              <w:rPr>
                <w:rFonts w:ascii="Arial Nova" w:hAnsi="Arial Nova"/>
                <w:b/>
                <w:bCs/>
              </w:rPr>
              <w:t>Cost per unit</w:t>
            </w:r>
          </w:p>
        </w:tc>
        <w:tc>
          <w:tcPr>
            <w:tcW w:w="1593"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63773FDA" w14:textId="77777777" w:rsidR="005E4B62" w:rsidRDefault="005E4B62">
            <w:pPr>
              <w:spacing w:after="240"/>
              <w:rPr>
                <w:rFonts w:ascii="Arial Nova" w:hAnsi="Arial Nova"/>
                <w:b/>
                <w:bCs/>
              </w:rPr>
            </w:pPr>
            <w:r>
              <w:rPr>
                <w:rFonts w:ascii="Arial Nova" w:hAnsi="Arial Nova"/>
                <w:b/>
                <w:bCs/>
              </w:rPr>
              <w:t>Number of units</w:t>
            </w:r>
          </w:p>
        </w:tc>
        <w:tc>
          <w:tcPr>
            <w:tcW w:w="2204"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70D96EA0" w14:textId="77777777" w:rsidR="005E4B62" w:rsidRDefault="005E4B62">
            <w:pPr>
              <w:rPr>
                <w:rFonts w:ascii="Arial Nova" w:hAnsi="Arial Nova"/>
                <w:b/>
                <w:bCs/>
              </w:rPr>
            </w:pPr>
            <w:r>
              <w:rPr>
                <w:rFonts w:ascii="Arial Nova" w:hAnsi="Arial Nova"/>
                <w:b/>
                <w:bCs/>
              </w:rPr>
              <w:t>Total</w:t>
            </w:r>
          </w:p>
        </w:tc>
      </w:tr>
      <w:tr w:rsidR="005E4B62" w14:paraId="06907432" w14:textId="77777777" w:rsidTr="005E4B62">
        <w:trPr>
          <w:cantSplit/>
        </w:trPr>
        <w:tc>
          <w:tcPr>
            <w:tcW w:w="342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6414778" w14:textId="77777777" w:rsidR="005E4B62" w:rsidRDefault="005E4B62">
            <w:pPr>
              <w:spacing w:after="240"/>
              <w:rPr>
                <w:rFonts w:ascii="Arial Nova" w:hAnsi="Arial Nova"/>
              </w:rPr>
            </w:pPr>
            <w:r>
              <w:rPr>
                <w:rFonts w:ascii="Arial Nova" w:hAnsi="Arial Nova"/>
              </w:rPr>
              <w:t>Disposable screening supplies</w:t>
            </w:r>
          </w:p>
        </w:tc>
        <w:tc>
          <w:tcPr>
            <w:tcW w:w="1600" w:type="dxa"/>
            <w:tcBorders>
              <w:top w:val="nil"/>
              <w:left w:val="nil"/>
              <w:bottom w:val="single" w:sz="8" w:space="0" w:color="auto"/>
              <w:right w:val="single" w:sz="8" w:space="0" w:color="auto"/>
            </w:tcBorders>
            <w:tcMar>
              <w:top w:w="0" w:type="dxa"/>
              <w:left w:w="115" w:type="dxa"/>
              <w:bottom w:w="0" w:type="dxa"/>
              <w:right w:w="115" w:type="dxa"/>
            </w:tcMar>
          </w:tcPr>
          <w:p w14:paraId="315F9D5D" w14:textId="77777777" w:rsidR="005E4B62" w:rsidRDefault="005E4B62">
            <w:pPr>
              <w:rPr>
                <w:rFonts w:ascii="Arial" w:hAnsi="Arial" w:cs="Arial"/>
                <w:color w:val="000000"/>
              </w:rPr>
            </w:pPr>
            <w:r>
              <w:rPr>
                <w:rFonts w:ascii="Arial" w:hAnsi="Arial" w:cs="Arial"/>
                <w:color w:val="000000"/>
              </w:rPr>
              <w:t>$0.28 per child</w:t>
            </w:r>
          </w:p>
          <w:p w14:paraId="3C24B94D" w14:textId="77777777" w:rsidR="005E4B62" w:rsidRDefault="005E4B62">
            <w:pPr>
              <w:spacing w:after="240"/>
              <w:rPr>
                <w:rFonts w:ascii="Arial Nova" w:hAnsi="Arial Nova" w:cs="Calibri"/>
              </w:rPr>
            </w:pPr>
          </w:p>
        </w:tc>
        <w:tc>
          <w:tcPr>
            <w:tcW w:w="1593" w:type="dxa"/>
            <w:tcBorders>
              <w:top w:val="nil"/>
              <w:left w:val="nil"/>
              <w:bottom w:val="single" w:sz="8" w:space="0" w:color="auto"/>
              <w:right w:val="single" w:sz="8" w:space="0" w:color="auto"/>
            </w:tcBorders>
            <w:tcMar>
              <w:top w:w="0" w:type="dxa"/>
              <w:left w:w="115" w:type="dxa"/>
              <w:bottom w:w="0" w:type="dxa"/>
              <w:right w:w="115" w:type="dxa"/>
            </w:tcMar>
            <w:hideMark/>
          </w:tcPr>
          <w:p w14:paraId="67E58182" w14:textId="77777777" w:rsidR="005E4B62" w:rsidRDefault="005E4B62">
            <w:pPr>
              <w:spacing w:after="240"/>
              <w:rPr>
                <w:rFonts w:ascii="Arial Nova" w:hAnsi="Arial Nova"/>
                <w:sz w:val="22"/>
                <w:szCs w:val="22"/>
              </w:rPr>
            </w:pPr>
            <w:r>
              <w:rPr>
                <w:rFonts w:ascii="Arial Nova" w:hAnsi="Arial Nova"/>
              </w:rPr>
              <w:t>150,370 children</w:t>
            </w:r>
          </w:p>
        </w:tc>
        <w:tc>
          <w:tcPr>
            <w:tcW w:w="2204" w:type="dxa"/>
            <w:tcBorders>
              <w:top w:val="nil"/>
              <w:left w:val="nil"/>
              <w:bottom w:val="single" w:sz="8" w:space="0" w:color="auto"/>
              <w:right w:val="single" w:sz="8" w:space="0" w:color="auto"/>
            </w:tcBorders>
            <w:tcMar>
              <w:top w:w="0" w:type="dxa"/>
              <w:left w:w="115" w:type="dxa"/>
              <w:bottom w:w="0" w:type="dxa"/>
              <w:right w:w="115" w:type="dxa"/>
            </w:tcMar>
            <w:hideMark/>
          </w:tcPr>
          <w:p w14:paraId="6AA63D74" w14:textId="77777777" w:rsidR="005E4B62" w:rsidRDefault="005E4B62">
            <w:pPr>
              <w:spacing w:after="240"/>
              <w:rPr>
                <w:rFonts w:ascii="Arial Nova" w:hAnsi="Arial Nova"/>
              </w:rPr>
            </w:pPr>
            <w:r>
              <w:rPr>
                <w:rFonts w:ascii="Arial Nova" w:hAnsi="Arial Nova"/>
              </w:rPr>
              <w:t>$42,104</w:t>
            </w:r>
          </w:p>
        </w:tc>
      </w:tr>
      <w:tr w:rsidR="005E4B62" w14:paraId="41E2D362" w14:textId="77777777" w:rsidTr="005E4B62">
        <w:trPr>
          <w:cantSplit/>
        </w:trPr>
        <w:tc>
          <w:tcPr>
            <w:tcW w:w="342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EC6489A" w14:textId="77777777" w:rsidR="005E4B62" w:rsidRDefault="005E4B62">
            <w:pPr>
              <w:spacing w:after="240"/>
              <w:rPr>
                <w:rFonts w:ascii="Arial Nova" w:hAnsi="Arial Nova"/>
              </w:rPr>
            </w:pPr>
            <w:r>
              <w:rPr>
                <w:rFonts w:ascii="Arial Nova" w:hAnsi="Arial Nova"/>
              </w:rPr>
              <w:t>Other screening supplies</w:t>
            </w:r>
          </w:p>
        </w:tc>
        <w:tc>
          <w:tcPr>
            <w:tcW w:w="1600" w:type="dxa"/>
            <w:tcBorders>
              <w:top w:val="nil"/>
              <w:left w:val="nil"/>
              <w:bottom w:val="single" w:sz="8" w:space="0" w:color="auto"/>
              <w:right w:val="single" w:sz="8" w:space="0" w:color="auto"/>
            </w:tcBorders>
            <w:tcMar>
              <w:top w:w="0" w:type="dxa"/>
              <w:left w:w="115" w:type="dxa"/>
              <w:bottom w:w="0" w:type="dxa"/>
              <w:right w:w="115" w:type="dxa"/>
            </w:tcMar>
            <w:hideMark/>
          </w:tcPr>
          <w:p w14:paraId="47DC1CC1" w14:textId="77777777" w:rsidR="005E4B62" w:rsidRDefault="005E4B62">
            <w:pPr>
              <w:rPr>
                <w:rFonts w:ascii="Calibri" w:hAnsi="Calibri"/>
                <w:color w:val="000000"/>
              </w:rPr>
            </w:pPr>
            <w:r>
              <w:rPr>
                <w:rFonts w:ascii="Arial Nova" w:hAnsi="Arial Nova"/>
              </w:rPr>
              <w:t>$33.67 per screener</w:t>
            </w:r>
          </w:p>
        </w:tc>
        <w:tc>
          <w:tcPr>
            <w:tcW w:w="1593" w:type="dxa"/>
            <w:tcBorders>
              <w:top w:val="nil"/>
              <w:left w:val="nil"/>
              <w:bottom w:val="single" w:sz="8" w:space="0" w:color="auto"/>
              <w:right w:val="single" w:sz="8" w:space="0" w:color="auto"/>
            </w:tcBorders>
            <w:tcMar>
              <w:top w:w="0" w:type="dxa"/>
              <w:left w:w="115" w:type="dxa"/>
              <w:bottom w:w="0" w:type="dxa"/>
              <w:right w:w="115" w:type="dxa"/>
            </w:tcMar>
            <w:hideMark/>
          </w:tcPr>
          <w:p w14:paraId="6247E5AA" w14:textId="77777777" w:rsidR="005E4B62" w:rsidRDefault="005E4B62">
            <w:pPr>
              <w:spacing w:after="240"/>
              <w:rPr>
                <w:rFonts w:ascii="Arial Nova" w:hAnsi="Arial Nova"/>
              </w:rPr>
            </w:pPr>
            <w:r>
              <w:rPr>
                <w:rFonts w:ascii="Arial Nova" w:hAnsi="Arial Nova"/>
              </w:rPr>
              <w:t>301 screeners</w:t>
            </w:r>
          </w:p>
        </w:tc>
        <w:tc>
          <w:tcPr>
            <w:tcW w:w="2204" w:type="dxa"/>
            <w:tcBorders>
              <w:top w:val="nil"/>
              <w:left w:val="nil"/>
              <w:bottom w:val="single" w:sz="8" w:space="0" w:color="auto"/>
              <w:right w:val="single" w:sz="8" w:space="0" w:color="auto"/>
            </w:tcBorders>
            <w:tcMar>
              <w:top w:w="0" w:type="dxa"/>
              <w:left w:w="115" w:type="dxa"/>
              <w:bottom w:w="0" w:type="dxa"/>
              <w:right w:w="115" w:type="dxa"/>
            </w:tcMar>
            <w:hideMark/>
          </w:tcPr>
          <w:p w14:paraId="7B428485" w14:textId="77777777" w:rsidR="005E4B62" w:rsidRDefault="005E4B62">
            <w:pPr>
              <w:spacing w:after="240"/>
              <w:rPr>
                <w:rFonts w:ascii="Arial Nova" w:hAnsi="Arial Nova"/>
                <w:sz w:val="22"/>
                <w:szCs w:val="22"/>
              </w:rPr>
            </w:pPr>
            <w:r>
              <w:rPr>
                <w:rFonts w:ascii="Arial Nova" w:hAnsi="Arial Nova"/>
              </w:rPr>
              <w:t>$10,134</w:t>
            </w:r>
          </w:p>
        </w:tc>
      </w:tr>
      <w:tr w:rsidR="005E4B62" w14:paraId="1C176267" w14:textId="77777777" w:rsidTr="005E4B62">
        <w:trPr>
          <w:cantSplit/>
        </w:trPr>
        <w:tc>
          <w:tcPr>
            <w:tcW w:w="342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5D43430" w14:textId="77777777" w:rsidR="005E4B62" w:rsidRDefault="005E4B62">
            <w:pPr>
              <w:spacing w:after="240"/>
              <w:rPr>
                <w:rFonts w:ascii="Arial Nova" w:hAnsi="Arial Nova"/>
              </w:rPr>
            </w:pPr>
            <w:r>
              <w:rPr>
                <w:rFonts w:ascii="Arial Nova" w:hAnsi="Arial Nova"/>
              </w:rPr>
              <w:t>Travel to schools/sites</w:t>
            </w:r>
          </w:p>
        </w:tc>
        <w:tc>
          <w:tcPr>
            <w:tcW w:w="1600" w:type="dxa"/>
            <w:tcBorders>
              <w:top w:val="nil"/>
              <w:left w:val="nil"/>
              <w:bottom w:val="single" w:sz="8" w:space="0" w:color="auto"/>
              <w:right w:val="single" w:sz="8" w:space="0" w:color="auto"/>
            </w:tcBorders>
            <w:tcMar>
              <w:top w:w="0" w:type="dxa"/>
              <w:left w:w="115" w:type="dxa"/>
              <w:bottom w:w="0" w:type="dxa"/>
              <w:right w:w="115" w:type="dxa"/>
            </w:tcMar>
            <w:hideMark/>
          </w:tcPr>
          <w:p w14:paraId="28E2EA42" w14:textId="77777777" w:rsidR="005E4B62" w:rsidRDefault="005E4B62">
            <w:pPr>
              <w:spacing w:after="240"/>
              <w:rPr>
                <w:rFonts w:ascii="Arial Nova" w:hAnsi="Arial Nova"/>
              </w:rPr>
            </w:pPr>
            <w:r>
              <w:rPr>
                <w:rFonts w:ascii="Arial Nova" w:hAnsi="Arial Nova"/>
              </w:rPr>
              <w:t>$10 per school/site</w:t>
            </w:r>
          </w:p>
        </w:tc>
        <w:tc>
          <w:tcPr>
            <w:tcW w:w="1593" w:type="dxa"/>
            <w:tcBorders>
              <w:top w:val="nil"/>
              <w:left w:val="nil"/>
              <w:bottom w:val="single" w:sz="8" w:space="0" w:color="auto"/>
              <w:right w:val="single" w:sz="8" w:space="0" w:color="auto"/>
            </w:tcBorders>
            <w:tcMar>
              <w:top w:w="0" w:type="dxa"/>
              <w:left w:w="115" w:type="dxa"/>
              <w:bottom w:w="0" w:type="dxa"/>
              <w:right w:w="115" w:type="dxa"/>
            </w:tcMar>
            <w:hideMark/>
          </w:tcPr>
          <w:p w14:paraId="2441B122" w14:textId="77777777" w:rsidR="005E4B62" w:rsidRDefault="005E4B62">
            <w:pPr>
              <w:spacing w:after="240"/>
              <w:rPr>
                <w:rFonts w:ascii="Arial Nova" w:hAnsi="Arial Nova"/>
              </w:rPr>
            </w:pPr>
            <w:r>
              <w:rPr>
                <w:rFonts w:ascii="Arial Nova" w:hAnsi="Arial Nova"/>
              </w:rPr>
              <w:t>2,890 schools/sites</w:t>
            </w:r>
          </w:p>
        </w:tc>
        <w:tc>
          <w:tcPr>
            <w:tcW w:w="2204" w:type="dxa"/>
            <w:tcBorders>
              <w:top w:val="nil"/>
              <w:left w:val="nil"/>
              <w:bottom w:val="single" w:sz="8" w:space="0" w:color="auto"/>
              <w:right w:val="single" w:sz="8" w:space="0" w:color="auto"/>
            </w:tcBorders>
            <w:tcMar>
              <w:top w:w="0" w:type="dxa"/>
              <w:left w:w="115" w:type="dxa"/>
              <w:bottom w:w="0" w:type="dxa"/>
              <w:right w:w="115" w:type="dxa"/>
            </w:tcMar>
            <w:hideMark/>
          </w:tcPr>
          <w:p w14:paraId="07351FF3" w14:textId="77777777" w:rsidR="005E4B62" w:rsidRDefault="005E4B62">
            <w:pPr>
              <w:spacing w:after="240"/>
              <w:rPr>
                <w:rFonts w:ascii="Arial Nova" w:hAnsi="Arial Nova"/>
                <w:sz w:val="22"/>
                <w:szCs w:val="22"/>
              </w:rPr>
            </w:pPr>
            <w:r>
              <w:rPr>
                <w:rFonts w:ascii="Arial Nova" w:hAnsi="Arial Nova"/>
              </w:rPr>
              <w:t>$28,900</w:t>
            </w:r>
          </w:p>
        </w:tc>
      </w:tr>
      <w:tr w:rsidR="005E4B62" w14:paraId="070603A0" w14:textId="77777777" w:rsidTr="005E4B62">
        <w:trPr>
          <w:cantSplit/>
        </w:trPr>
        <w:tc>
          <w:tcPr>
            <w:tcW w:w="3428"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826DAF1" w14:textId="77777777" w:rsidR="005E4B62" w:rsidRDefault="005E4B62">
            <w:pPr>
              <w:spacing w:after="240"/>
              <w:rPr>
                <w:rFonts w:ascii="Arial Nova" w:hAnsi="Arial Nova"/>
                <w:b/>
                <w:bCs/>
              </w:rPr>
            </w:pPr>
            <w:r>
              <w:rPr>
                <w:rFonts w:ascii="Arial Nova" w:hAnsi="Arial Nova"/>
                <w:b/>
                <w:bCs/>
              </w:rPr>
              <w:t>Total Other Costs</w:t>
            </w:r>
          </w:p>
        </w:tc>
        <w:tc>
          <w:tcPr>
            <w:tcW w:w="1600" w:type="dxa"/>
            <w:tcBorders>
              <w:top w:val="nil"/>
              <w:left w:val="nil"/>
              <w:bottom w:val="single" w:sz="8" w:space="0" w:color="auto"/>
              <w:right w:val="single" w:sz="8" w:space="0" w:color="auto"/>
            </w:tcBorders>
            <w:tcMar>
              <w:top w:w="0" w:type="dxa"/>
              <w:left w:w="115" w:type="dxa"/>
              <w:bottom w:w="0" w:type="dxa"/>
              <w:right w:w="115" w:type="dxa"/>
            </w:tcMar>
          </w:tcPr>
          <w:p w14:paraId="15AA1B02" w14:textId="77777777" w:rsidR="005E4B62" w:rsidRDefault="005E4B62">
            <w:pPr>
              <w:rPr>
                <w:rFonts w:ascii="Calibri" w:hAnsi="Calibri"/>
                <w:color w:val="000000"/>
              </w:rPr>
            </w:pPr>
          </w:p>
        </w:tc>
        <w:tc>
          <w:tcPr>
            <w:tcW w:w="1593" w:type="dxa"/>
            <w:tcBorders>
              <w:top w:val="nil"/>
              <w:left w:val="nil"/>
              <w:bottom w:val="single" w:sz="8" w:space="0" w:color="auto"/>
              <w:right w:val="single" w:sz="8" w:space="0" w:color="auto"/>
            </w:tcBorders>
            <w:tcMar>
              <w:top w:w="0" w:type="dxa"/>
              <w:left w:w="115" w:type="dxa"/>
              <w:bottom w:w="0" w:type="dxa"/>
              <w:right w:w="115" w:type="dxa"/>
            </w:tcMar>
          </w:tcPr>
          <w:p w14:paraId="39DACBD5" w14:textId="77777777" w:rsidR="005E4B62" w:rsidRDefault="005E4B62">
            <w:pPr>
              <w:spacing w:after="240"/>
              <w:rPr>
                <w:rFonts w:ascii="Arial Nova" w:hAnsi="Arial Nova"/>
              </w:rPr>
            </w:pPr>
          </w:p>
        </w:tc>
        <w:tc>
          <w:tcPr>
            <w:tcW w:w="2204" w:type="dxa"/>
            <w:tcBorders>
              <w:top w:val="nil"/>
              <w:left w:val="nil"/>
              <w:bottom w:val="single" w:sz="8" w:space="0" w:color="auto"/>
              <w:right w:val="single" w:sz="8" w:space="0" w:color="auto"/>
            </w:tcBorders>
            <w:tcMar>
              <w:top w:w="0" w:type="dxa"/>
              <w:left w:w="115" w:type="dxa"/>
              <w:bottom w:w="0" w:type="dxa"/>
              <w:right w:w="115" w:type="dxa"/>
            </w:tcMar>
            <w:hideMark/>
          </w:tcPr>
          <w:p w14:paraId="19CA7563" w14:textId="77777777" w:rsidR="005E4B62" w:rsidRDefault="005E4B62">
            <w:pPr>
              <w:spacing w:after="240"/>
              <w:rPr>
                <w:rFonts w:ascii="Arial Nova" w:hAnsi="Arial Nova"/>
                <w:sz w:val="22"/>
                <w:szCs w:val="22"/>
              </w:rPr>
            </w:pPr>
            <w:r>
              <w:rPr>
                <w:rFonts w:ascii="Arial Nova" w:hAnsi="Arial Nova"/>
              </w:rPr>
              <w:t>$81,138</w:t>
            </w:r>
          </w:p>
        </w:tc>
      </w:tr>
    </w:tbl>
    <w:p w14:paraId="6D630535" w14:textId="77777777" w:rsidR="005E4B62" w:rsidRPr="00174127" w:rsidRDefault="005E4B62" w:rsidP="00DA1523">
      <w:pPr>
        <w:spacing w:line="276" w:lineRule="auto"/>
        <w:rPr>
          <w:rFonts w:ascii="Arial Nova" w:eastAsia="MS Mincho" w:hAnsi="Arial Nova"/>
          <w:color w:val="F79646" w:themeColor="accent6"/>
        </w:rPr>
      </w:pPr>
    </w:p>
    <w:p w14:paraId="62EAF34F" w14:textId="77777777" w:rsidR="001425F9" w:rsidRPr="00174127" w:rsidRDefault="001425F9" w:rsidP="001425F9">
      <w:pPr>
        <w:pStyle w:val="Heading2"/>
        <w:spacing w:line="276" w:lineRule="auto"/>
        <w:rPr>
          <w:rFonts w:ascii="Arial Nova" w:hAnsi="Arial Nova" w:cstheme="minorHAnsi"/>
          <w:i/>
          <w:color w:val="auto"/>
          <w:sz w:val="24"/>
          <w:szCs w:val="24"/>
        </w:rPr>
      </w:pPr>
      <w:bookmarkStart w:id="27" w:name="_Toc40450121"/>
      <w:r w:rsidRPr="00174127">
        <w:rPr>
          <w:rFonts w:ascii="Arial Nova" w:hAnsi="Arial Nova" w:cstheme="minorHAnsi"/>
          <w:i/>
          <w:color w:val="auto"/>
          <w:sz w:val="24"/>
          <w:szCs w:val="24"/>
        </w:rPr>
        <w:t>A14. Annualized Cost to the Federal Government</w:t>
      </w:r>
      <w:bookmarkEnd w:id="27"/>
    </w:p>
    <w:p w14:paraId="6A84FF7A" w14:textId="77777777" w:rsidR="001425F9" w:rsidRPr="00174127" w:rsidRDefault="001425F9" w:rsidP="001425F9">
      <w:pPr>
        <w:rPr>
          <w:rFonts w:ascii="Arial Nova" w:hAnsi="Arial Nova"/>
          <w:color w:val="F79646" w:themeColor="accent6"/>
        </w:rPr>
      </w:pPr>
    </w:p>
    <w:p w14:paraId="78B4B87F" w14:textId="4442BD47" w:rsidR="0047579A" w:rsidRDefault="001425F9" w:rsidP="0047579A">
      <w:pPr>
        <w:spacing w:line="276" w:lineRule="auto"/>
        <w:rPr>
          <w:rFonts w:ascii="Arial Nova" w:eastAsia="MS Mincho" w:hAnsi="Arial Nova"/>
        </w:rPr>
      </w:pPr>
      <w:r w:rsidRPr="00CC60F6">
        <w:rPr>
          <w:rFonts w:ascii="Arial Nova" w:eastAsia="MS Mincho" w:hAnsi="Arial Nova"/>
        </w:rPr>
        <w:t xml:space="preserve">The average annual cost </w:t>
      </w:r>
      <w:r w:rsidR="00CC60F6">
        <w:rPr>
          <w:rFonts w:ascii="Arial Nova" w:eastAsia="MS Mincho" w:hAnsi="Arial Nova"/>
        </w:rPr>
        <w:t xml:space="preserve">to the federal government </w:t>
      </w:r>
      <w:r w:rsidRPr="00CC60F6">
        <w:rPr>
          <w:rFonts w:ascii="Arial Nova" w:eastAsia="MS Mincho" w:hAnsi="Arial Nova"/>
        </w:rPr>
        <w:t>for this data collection is $</w:t>
      </w:r>
      <w:r w:rsidR="0047579A">
        <w:rPr>
          <w:rFonts w:ascii="Arial Nova" w:eastAsia="MS Mincho" w:hAnsi="Arial Nova"/>
        </w:rPr>
        <w:t>42</w:t>
      </w:r>
      <w:r w:rsidR="004A72F7">
        <w:rPr>
          <w:rFonts w:ascii="Arial Nova" w:eastAsia="MS Mincho" w:hAnsi="Arial Nova"/>
        </w:rPr>
        <w:t>,</w:t>
      </w:r>
      <w:r w:rsidR="00EA3A91">
        <w:rPr>
          <w:rFonts w:ascii="Arial Nova" w:eastAsia="MS Mincho" w:hAnsi="Arial Nova"/>
        </w:rPr>
        <w:t>233</w:t>
      </w:r>
      <w:r w:rsidR="004A72F7" w:rsidRPr="00CC60F6">
        <w:rPr>
          <w:rFonts w:ascii="Arial Nova" w:eastAsia="MS Mincho" w:hAnsi="Arial Nova"/>
        </w:rPr>
        <w:t xml:space="preserve"> </w:t>
      </w:r>
      <w:r w:rsidRPr="00CC60F6">
        <w:rPr>
          <w:rFonts w:ascii="Arial Nova" w:eastAsia="MS Mincho" w:hAnsi="Arial Nova"/>
        </w:rPr>
        <w:t>per year for a three-year total of $</w:t>
      </w:r>
      <w:r w:rsidR="0047579A">
        <w:rPr>
          <w:rFonts w:ascii="Arial Nova" w:eastAsia="MS Mincho" w:hAnsi="Arial Nova"/>
        </w:rPr>
        <w:t>126</w:t>
      </w:r>
      <w:r w:rsidR="00EA3A91">
        <w:rPr>
          <w:rFonts w:ascii="Arial Nova" w:eastAsia="MS Mincho" w:hAnsi="Arial Nova"/>
        </w:rPr>
        <w:t>,699</w:t>
      </w:r>
      <w:r w:rsidRPr="00CC60F6">
        <w:rPr>
          <w:rFonts w:ascii="Arial Nova" w:eastAsia="MS Mincho" w:hAnsi="Arial Nova"/>
        </w:rPr>
        <w:t xml:space="preserve">. </w:t>
      </w:r>
      <w:bookmarkStart w:id="28" w:name="_Toc307224726"/>
      <w:bookmarkStart w:id="29" w:name="_Toc275433793"/>
      <w:r w:rsidR="00583324">
        <w:rPr>
          <w:rFonts w:ascii="Arial Nova" w:eastAsia="MS Mincho" w:hAnsi="Arial Nova"/>
        </w:rPr>
        <w:t>C</w:t>
      </w:r>
      <w:r w:rsidR="0047579A" w:rsidRPr="00CC60F6">
        <w:rPr>
          <w:rFonts w:ascii="Arial Nova" w:eastAsia="MS Mincho" w:hAnsi="Arial Nova"/>
        </w:rPr>
        <w:t>osts include personnel costs of federal employees</w:t>
      </w:r>
      <w:r w:rsidR="0047579A">
        <w:rPr>
          <w:rFonts w:ascii="Arial Nova" w:eastAsia="MS Mincho" w:hAnsi="Arial Nova"/>
        </w:rPr>
        <w:t xml:space="preserve"> and contractors</w:t>
      </w:r>
      <w:r w:rsidR="0047579A" w:rsidRPr="00CC60F6">
        <w:rPr>
          <w:rFonts w:ascii="Arial Nova" w:eastAsia="MS Mincho" w:hAnsi="Arial Nova"/>
        </w:rPr>
        <w:t xml:space="preserve"> </w:t>
      </w:r>
      <w:r w:rsidR="00583324">
        <w:rPr>
          <w:rFonts w:ascii="Arial Nova" w:eastAsia="MS Mincho" w:hAnsi="Arial Nova"/>
        </w:rPr>
        <w:t>as well as the cost of funding of CDC’s</w:t>
      </w:r>
      <w:r w:rsidR="0047579A">
        <w:rPr>
          <w:rFonts w:ascii="Arial Nova" w:eastAsia="MS Mincho" w:hAnsi="Arial Nova"/>
        </w:rPr>
        <w:t xml:space="preserve"> cooperative agreement with </w:t>
      </w:r>
      <w:r w:rsidR="00583324">
        <w:rPr>
          <w:rFonts w:ascii="Arial Nova" w:eastAsia="MS Mincho" w:hAnsi="Arial Nova"/>
        </w:rPr>
        <w:t>ASTDD</w:t>
      </w:r>
      <w:r w:rsidR="0047579A">
        <w:rPr>
          <w:rFonts w:ascii="Arial Nova" w:eastAsia="MS Mincho" w:hAnsi="Arial Nova"/>
        </w:rPr>
        <w:t xml:space="preserve">. </w:t>
      </w:r>
    </w:p>
    <w:p w14:paraId="4816C7CD" w14:textId="77777777" w:rsidR="0047579A" w:rsidRDefault="0047579A" w:rsidP="0047579A">
      <w:pPr>
        <w:spacing w:line="276" w:lineRule="auto"/>
        <w:rPr>
          <w:rFonts w:ascii="Arial Nova" w:eastAsia="MS Mincho" w:hAnsi="Arial Nova"/>
        </w:rPr>
      </w:pPr>
    </w:p>
    <w:p w14:paraId="2CFBD5AC" w14:textId="3755180C" w:rsidR="0047579A" w:rsidRDefault="0047579A" w:rsidP="0047579A">
      <w:pPr>
        <w:spacing w:line="276" w:lineRule="auto"/>
        <w:rPr>
          <w:rFonts w:ascii="Arial Nova" w:eastAsia="MS Mincho" w:hAnsi="Arial Nova"/>
        </w:rPr>
      </w:pPr>
      <w:r>
        <w:rPr>
          <w:rFonts w:ascii="Arial Nova" w:eastAsia="MS Mincho" w:hAnsi="Arial Nova"/>
        </w:rPr>
        <w:t>The personnel costs of CDC staff and contractors are to 1) review, format, upload, and maintain OHD web publishing for BSS data; 2) use</w:t>
      </w:r>
      <w:r w:rsidRPr="00D928A3">
        <w:rPr>
          <w:rFonts w:ascii="Arial Nova" w:eastAsia="MS Mincho" w:hAnsi="Arial Nova"/>
        </w:rPr>
        <w:t xml:space="preserve"> the data to evaluate performance of CDC oral health funding recipients</w:t>
      </w:r>
      <w:r>
        <w:rPr>
          <w:rFonts w:ascii="Arial Nova" w:eastAsia="MS Mincho" w:hAnsi="Arial Nova"/>
        </w:rPr>
        <w:t>; and 3)</w:t>
      </w:r>
      <w:r w:rsidRPr="00D928A3">
        <w:rPr>
          <w:rFonts w:ascii="Arial Nova" w:eastAsia="MS Mincho" w:hAnsi="Arial Nova"/>
        </w:rPr>
        <w:t xml:space="preserve"> </w:t>
      </w:r>
      <w:r>
        <w:rPr>
          <w:rFonts w:ascii="Arial Nova" w:eastAsia="MS Mincho" w:hAnsi="Arial Nova"/>
        </w:rPr>
        <w:t>provide</w:t>
      </w:r>
      <w:r w:rsidRPr="00CC60F6">
        <w:rPr>
          <w:rFonts w:ascii="Arial Nova" w:eastAsia="MS Mincho" w:hAnsi="Arial Nova"/>
        </w:rPr>
        <w:t xml:space="preserve"> technical </w:t>
      </w:r>
      <w:r>
        <w:rPr>
          <w:rFonts w:ascii="Arial Nova" w:eastAsia="MS Mincho" w:hAnsi="Arial Nova"/>
        </w:rPr>
        <w:t xml:space="preserve">consultations </w:t>
      </w:r>
      <w:r w:rsidR="004265BC">
        <w:rPr>
          <w:rFonts w:ascii="Arial Nova" w:eastAsia="MS Mincho" w:hAnsi="Arial Nova"/>
        </w:rPr>
        <w:t>to facilitate periodic revisions of</w:t>
      </w:r>
      <w:r>
        <w:rPr>
          <w:rFonts w:ascii="Arial Nova" w:eastAsia="MS Mincho" w:hAnsi="Arial Nova"/>
        </w:rPr>
        <w:t xml:space="preserve"> the BSS protocol and </w:t>
      </w:r>
      <w:r w:rsidR="004265BC">
        <w:rPr>
          <w:rFonts w:ascii="Arial Nova" w:eastAsia="MS Mincho" w:hAnsi="Arial Nova"/>
        </w:rPr>
        <w:t xml:space="preserve">related </w:t>
      </w:r>
      <w:r>
        <w:rPr>
          <w:rFonts w:ascii="Arial Nova" w:eastAsia="MS Mincho" w:hAnsi="Arial Nova"/>
        </w:rPr>
        <w:t xml:space="preserve">materials. </w:t>
      </w:r>
      <w:r w:rsidRPr="007435F6">
        <w:rPr>
          <w:rFonts w:ascii="Arial Nova" w:eastAsia="MS Mincho" w:hAnsi="Arial Nova"/>
        </w:rPr>
        <w:t>The average annualized cost</w:t>
      </w:r>
      <w:r>
        <w:rPr>
          <w:rFonts w:ascii="Arial Nova" w:eastAsia="MS Mincho" w:hAnsi="Arial Nova"/>
        </w:rPr>
        <w:t xml:space="preserve">s are </w:t>
      </w:r>
      <w:r w:rsidRPr="007435F6">
        <w:rPr>
          <w:rFonts w:ascii="Arial Nova" w:eastAsia="MS Mincho" w:hAnsi="Arial Nova"/>
        </w:rPr>
        <w:t>$</w:t>
      </w:r>
      <w:r>
        <w:rPr>
          <w:rFonts w:ascii="Arial Nova" w:eastAsia="MS Mincho" w:hAnsi="Arial Nova"/>
        </w:rPr>
        <w:t xml:space="preserve">8,869 to </w:t>
      </w:r>
      <w:r w:rsidRPr="007435F6">
        <w:rPr>
          <w:rFonts w:ascii="Arial Nova" w:eastAsia="MS Mincho" w:hAnsi="Arial Nova"/>
        </w:rPr>
        <w:t>federal staff</w:t>
      </w:r>
      <w:r>
        <w:rPr>
          <w:rFonts w:ascii="Arial Nova" w:eastAsia="MS Mincho" w:hAnsi="Arial Nova"/>
        </w:rPr>
        <w:t xml:space="preserve"> and $2,364 to contractors</w:t>
      </w:r>
      <w:r w:rsidR="004265BC">
        <w:rPr>
          <w:rFonts w:ascii="Arial Nova" w:eastAsia="MS Mincho" w:hAnsi="Arial Nova"/>
        </w:rPr>
        <w:t>,</w:t>
      </w:r>
      <w:r w:rsidRPr="007435F6">
        <w:rPr>
          <w:rFonts w:ascii="Arial Nova" w:eastAsia="MS Mincho" w:hAnsi="Arial Nova"/>
        </w:rPr>
        <w:t xml:space="preserve"> for three-year total</w:t>
      </w:r>
      <w:r w:rsidR="004265BC">
        <w:rPr>
          <w:rFonts w:ascii="Arial Nova" w:eastAsia="MS Mincho" w:hAnsi="Arial Nova"/>
        </w:rPr>
        <w:t>s</w:t>
      </w:r>
      <w:r w:rsidRPr="007435F6">
        <w:rPr>
          <w:rFonts w:ascii="Arial Nova" w:eastAsia="MS Mincho" w:hAnsi="Arial Nova"/>
        </w:rPr>
        <w:t xml:space="preserve"> of $</w:t>
      </w:r>
      <w:r>
        <w:rPr>
          <w:rFonts w:ascii="Arial Nova" w:eastAsia="MS Mincho" w:hAnsi="Arial Nova"/>
        </w:rPr>
        <w:t>26,607 and $7,092</w:t>
      </w:r>
      <w:r w:rsidRPr="007435F6">
        <w:rPr>
          <w:rFonts w:ascii="Arial Nova" w:eastAsia="MS Mincho" w:hAnsi="Arial Nova"/>
        </w:rPr>
        <w:t xml:space="preserve">. </w:t>
      </w:r>
    </w:p>
    <w:p w14:paraId="5440E4ED" w14:textId="77777777" w:rsidR="0047579A" w:rsidRDefault="0047579A" w:rsidP="0047579A">
      <w:pPr>
        <w:spacing w:line="276" w:lineRule="auto"/>
        <w:rPr>
          <w:rFonts w:ascii="Arial Nova" w:eastAsia="MS Mincho" w:hAnsi="Arial Nova"/>
        </w:rPr>
      </w:pPr>
    </w:p>
    <w:p w14:paraId="589B2FD6" w14:textId="6EFB58A5" w:rsidR="0047579A" w:rsidRDefault="0047579A" w:rsidP="0047579A">
      <w:pPr>
        <w:spacing w:line="276" w:lineRule="auto"/>
        <w:rPr>
          <w:rFonts w:ascii="Arial Nova" w:eastAsia="MS Mincho" w:hAnsi="Arial Nova"/>
        </w:rPr>
      </w:pPr>
      <w:r w:rsidRPr="007A39BF">
        <w:rPr>
          <w:rFonts w:ascii="Arial Nova" w:eastAsia="MS Mincho" w:hAnsi="Arial Nova"/>
        </w:rPr>
        <w:t xml:space="preserve">The average annualized cost to ASTDD for this </w:t>
      </w:r>
      <w:r w:rsidR="007A39BF">
        <w:rPr>
          <w:rFonts w:ascii="Arial Nova" w:eastAsia="MS Mincho" w:hAnsi="Arial Nova"/>
        </w:rPr>
        <w:t xml:space="preserve">data </w:t>
      </w:r>
      <w:r w:rsidRPr="007A39BF">
        <w:rPr>
          <w:rFonts w:ascii="Arial Nova" w:eastAsia="MS Mincho" w:hAnsi="Arial Nova"/>
        </w:rPr>
        <w:t>collection is $31,000</w:t>
      </w:r>
      <w:r w:rsidR="007A39BF">
        <w:rPr>
          <w:rFonts w:ascii="Arial Nova" w:eastAsia="MS Mincho" w:hAnsi="Arial Nova"/>
        </w:rPr>
        <w:t>,</w:t>
      </w:r>
      <w:r w:rsidRPr="007A39BF">
        <w:rPr>
          <w:rFonts w:ascii="Arial Nova" w:eastAsia="MS Mincho" w:hAnsi="Arial Nova"/>
        </w:rPr>
        <w:t xml:space="preserve"> for a three-year total of $93,000. </w:t>
      </w:r>
      <w:r w:rsidR="007A39BF">
        <w:rPr>
          <w:rFonts w:ascii="Arial Nova" w:eastAsia="MS Mincho" w:hAnsi="Arial Nova"/>
        </w:rPr>
        <w:t>ASTDD’s</w:t>
      </w:r>
      <w:r w:rsidR="007A39BF" w:rsidRPr="007A39BF">
        <w:rPr>
          <w:rFonts w:ascii="Arial Nova" w:eastAsia="MS Mincho" w:hAnsi="Arial Nova"/>
        </w:rPr>
        <w:t xml:space="preserve"> </w:t>
      </w:r>
      <w:r w:rsidRPr="007A39BF">
        <w:rPr>
          <w:rFonts w:ascii="Arial Nova" w:eastAsia="MS Mincho" w:hAnsi="Arial Nova"/>
        </w:rPr>
        <w:t xml:space="preserve">costs are to 1) provide technical guidelines and assistance </w:t>
      </w:r>
      <w:r w:rsidR="007A39BF">
        <w:rPr>
          <w:rFonts w:ascii="Arial Nova" w:eastAsia="MS Mincho" w:hAnsi="Arial Nova"/>
        </w:rPr>
        <w:t xml:space="preserve">to states related to </w:t>
      </w:r>
      <w:r w:rsidRPr="007A39BF">
        <w:rPr>
          <w:rFonts w:ascii="Arial Nova" w:eastAsia="MS Mincho" w:hAnsi="Arial Nova"/>
        </w:rPr>
        <w:t xml:space="preserve">BSS planning, sampling, implementation, data analyses, and reporting; 2) conduct periodic review </w:t>
      </w:r>
      <w:r w:rsidR="007A39BF">
        <w:rPr>
          <w:rFonts w:ascii="Arial Nova" w:eastAsia="MS Mincho" w:hAnsi="Arial Nova"/>
        </w:rPr>
        <w:t xml:space="preserve">of </w:t>
      </w:r>
      <w:r w:rsidRPr="007A39BF">
        <w:rPr>
          <w:rFonts w:ascii="Arial Nova" w:eastAsia="MS Mincho" w:hAnsi="Arial Nova"/>
        </w:rPr>
        <w:t xml:space="preserve">and update </w:t>
      </w:r>
      <w:r w:rsidR="007A39BF">
        <w:rPr>
          <w:rFonts w:ascii="Arial Nova" w:eastAsia="MS Mincho" w:hAnsi="Arial Nova"/>
        </w:rPr>
        <w:t>to</w:t>
      </w:r>
      <w:r w:rsidR="007A39BF" w:rsidRPr="007A39BF">
        <w:rPr>
          <w:rFonts w:ascii="Arial Nova" w:eastAsia="MS Mincho" w:hAnsi="Arial Nova"/>
        </w:rPr>
        <w:t xml:space="preserve"> </w:t>
      </w:r>
      <w:r w:rsidRPr="007A39BF">
        <w:rPr>
          <w:rFonts w:ascii="Arial Nova" w:eastAsia="MS Mincho" w:hAnsi="Arial Nova"/>
        </w:rPr>
        <w:t>the BSS protocol and related materials; 3) request and verify state-aggregated BSS data and compile and submit the data to CDC.</w:t>
      </w:r>
    </w:p>
    <w:p w14:paraId="5487197B" w14:textId="77777777" w:rsidR="0047579A" w:rsidRDefault="0047579A" w:rsidP="0047579A">
      <w:pPr>
        <w:spacing w:line="276" w:lineRule="auto"/>
        <w:rPr>
          <w:rFonts w:ascii="Arial Nova" w:eastAsia="MS Mincho" w:hAnsi="Arial Nova"/>
        </w:rPr>
      </w:pPr>
    </w:p>
    <w:p w14:paraId="5DE95D5F" w14:textId="77777777" w:rsidR="0047579A" w:rsidRPr="00CC60F6" w:rsidRDefault="0047579A" w:rsidP="0047579A">
      <w:pPr>
        <w:spacing w:line="276" w:lineRule="auto"/>
        <w:rPr>
          <w:rFonts w:ascii="Arial Nova" w:eastAsia="MS Mincho" w:hAnsi="Arial Nova"/>
        </w:rPr>
      </w:pPr>
      <w:r>
        <w:rPr>
          <w:rFonts w:ascii="Arial Nova" w:eastAsia="MS Mincho" w:hAnsi="Arial Nova"/>
        </w:rPr>
        <w:t xml:space="preserve"> There are no other operational or capital expenses. See table A14 for a summary.</w:t>
      </w:r>
    </w:p>
    <w:p w14:paraId="26F8E45C" w14:textId="77777777" w:rsidR="0047579A" w:rsidRDefault="0047579A" w:rsidP="0047579A">
      <w:pPr>
        <w:spacing w:line="276" w:lineRule="auto"/>
        <w:rPr>
          <w:rFonts w:ascii="Arial Nova" w:hAnsi="Arial Nova"/>
          <w:b/>
          <w:color w:val="F79646" w:themeColor="accent6"/>
        </w:rPr>
      </w:pPr>
    </w:p>
    <w:p w14:paraId="2E19A2A3" w14:textId="53A61ED0" w:rsidR="00A01ECE" w:rsidRPr="00057CB1" w:rsidRDefault="00E0449E" w:rsidP="0047579A">
      <w:pPr>
        <w:spacing w:line="276" w:lineRule="auto"/>
        <w:rPr>
          <w:rFonts w:ascii="Arial Nova" w:hAnsi="Arial Nova"/>
        </w:rPr>
      </w:pPr>
      <w:r>
        <w:rPr>
          <w:rFonts w:ascii="Arial Nova" w:hAnsi="Arial Nova"/>
          <w:b/>
          <w:color w:val="F79646" w:themeColor="accent6"/>
        </w:rPr>
        <w:t xml:space="preserve"> </w:t>
      </w:r>
      <w:bookmarkEnd w:id="28"/>
      <w:bookmarkEnd w:id="29"/>
      <w:r w:rsidR="00057CB1" w:rsidRPr="00057CB1">
        <w:rPr>
          <w:rFonts w:ascii="Arial Nova" w:hAnsi="Arial Nova"/>
          <w:b/>
        </w:rPr>
        <w:t xml:space="preserve">Table A14. </w:t>
      </w:r>
      <w:r w:rsidR="00057CB1" w:rsidRPr="00057CB1">
        <w:rPr>
          <w:rFonts w:ascii="Arial Nova" w:hAnsi="Arial Nova"/>
        </w:rPr>
        <w:t>Estimated Annualized Cost to the Federal Government</w:t>
      </w:r>
    </w:p>
    <w:tbl>
      <w:tblPr>
        <w:tblW w:w="7012" w:type="dxa"/>
        <w:tblInd w:w="93" w:type="dxa"/>
        <w:tblLayout w:type="fixed"/>
        <w:tblCellMar>
          <w:left w:w="115" w:type="dxa"/>
          <w:right w:w="115" w:type="dxa"/>
        </w:tblCellMar>
        <w:tblLook w:val="04A0" w:firstRow="1" w:lastRow="0" w:firstColumn="1" w:lastColumn="0" w:noHBand="0" w:noVBand="1"/>
      </w:tblPr>
      <w:tblGrid>
        <w:gridCol w:w="4582"/>
        <w:gridCol w:w="2430"/>
      </w:tblGrid>
      <w:tr w:rsidR="00C5640E" w:rsidRPr="00174127" w14:paraId="64622BD8" w14:textId="77777777" w:rsidTr="00C5640E">
        <w:trPr>
          <w:cantSplit/>
        </w:trPr>
        <w:tc>
          <w:tcPr>
            <w:tcW w:w="4582" w:type="dxa"/>
            <w:tcBorders>
              <w:top w:val="single" w:sz="4" w:space="0" w:color="auto"/>
              <w:left w:val="single" w:sz="4" w:space="0" w:color="auto"/>
              <w:bottom w:val="single" w:sz="4" w:space="0" w:color="auto"/>
              <w:right w:val="single" w:sz="4" w:space="0" w:color="auto"/>
            </w:tcBorders>
            <w:vAlign w:val="bottom"/>
            <w:hideMark/>
          </w:tcPr>
          <w:p w14:paraId="288116CA" w14:textId="38DE0FFF" w:rsidR="00C5640E" w:rsidRPr="00B8324F" w:rsidRDefault="00B8324F" w:rsidP="005D6698">
            <w:pPr>
              <w:tabs>
                <w:tab w:val="right" w:pos="9360"/>
              </w:tabs>
              <w:spacing w:after="240"/>
              <w:rPr>
                <w:rFonts w:ascii="Arial Nova" w:hAnsi="Arial Nova"/>
                <w:b/>
              </w:rPr>
            </w:pPr>
            <w:bookmarkStart w:id="30" w:name="_Hlk14640892"/>
            <w:r w:rsidRPr="00B8324F">
              <w:rPr>
                <w:rFonts w:ascii="Arial Nova" w:hAnsi="Arial Nova"/>
                <w:b/>
              </w:rPr>
              <w:t>Type of Government Cost</w:t>
            </w:r>
          </w:p>
        </w:tc>
        <w:tc>
          <w:tcPr>
            <w:tcW w:w="2430" w:type="dxa"/>
            <w:tcBorders>
              <w:top w:val="single" w:sz="4" w:space="0" w:color="auto"/>
              <w:left w:val="single" w:sz="4" w:space="0" w:color="auto"/>
              <w:bottom w:val="single" w:sz="4" w:space="0" w:color="auto"/>
              <w:right w:val="single" w:sz="4" w:space="0" w:color="auto"/>
            </w:tcBorders>
            <w:vAlign w:val="bottom"/>
            <w:hideMark/>
          </w:tcPr>
          <w:p w14:paraId="7B541979" w14:textId="77777777" w:rsidR="00C5640E" w:rsidRPr="00B8324F" w:rsidRDefault="00C5640E" w:rsidP="005D6698">
            <w:pPr>
              <w:tabs>
                <w:tab w:val="right" w:pos="9360"/>
              </w:tabs>
              <w:spacing w:after="240"/>
              <w:rPr>
                <w:rFonts w:ascii="Arial Nova" w:hAnsi="Arial Nova"/>
                <w:b/>
              </w:rPr>
            </w:pPr>
            <w:r w:rsidRPr="00B8324F">
              <w:rPr>
                <w:rFonts w:ascii="Arial Nova" w:hAnsi="Arial Nova"/>
                <w:b/>
              </w:rPr>
              <w:t>Annualized Cost</w:t>
            </w:r>
          </w:p>
        </w:tc>
      </w:tr>
      <w:tr w:rsidR="00C5640E" w:rsidRPr="00174127" w14:paraId="014B63EF" w14:textId="77777777" w:rsidTr="00C5640E">
        <w:trPr>
          <w:cantSplit/>
          <w:trHeight w:val="440"/>
        </w:trPr>
        <w:tc>
          <w:tcPr>
            <w:tcW w:w="4582" w:type="dxa"/>
            <w:tcBorders>
              <w:top w:val="single" w:sz="4" w:space="0" w:color="auto"/>
              <w:left w:val="single" w:sz="4" w:space="0" w:color="auto"/>
              <w:bottom w:val="single" w:sz="4" w:space="0" w:color="auto"/>
              <w:right w:val="single" w:sz="4" w:space="0" w:color="auto"/>
            </w:tcBorders>
            <w:hideMark/>
          </w:tcPr>
          <w:p w14:paraId="0175CD75" w14:textId="77777777" w:rsidR="00C5640E" w:rsidRPr="00CC60F6" w:rsidRDefault="00C5640E" w:rsidP="005D6698">
            <w:pPr>
              <w:tabs>
                <w:tab w:val="right" w:pos="9360"/>
              </w:tabs>
              <w:spacing w:after="240"/>
              <w:rPr>
                <w:rFonts w:ascii="Arial Nova" w:hAnsi="Arial Nova"/>
              </w:rPr>
            </w:pPr>
            <w:r w:rsidRPr="00CC60F6">
              <w:rPr>
                <w:rFonts w:ascii="Arial Nova" w:hAnsi="Arial Nova"/>
              </w:rPr>
              <w:t>Federal Staff</w:t>
            </w:r>
          </w:p>
        </w:tc>
        <w:tc>
          <w:tcPr>
            <w:tcW w:w="2430" w:type="dxa"/>
            <w:tcBorders>
              <w:top w:val="single" w:sz="4" w:space="0" w:color="auto"/>
              <w:left w:val="single" w:sz="4" w:space="0" w:color="auto"/>
              <w:bottom w:val="single" w:sz="4" w:space="0" w:color="auto"/>
              <w:right w:val="single" w:sz="4" w:space="0" w:color="auto"/>
            </w:tcBorders>
            <w:noWrap/>
            <w:hideMark/>
          </w:tcPr>
          <w:p w14:paraId="1F57AB17" w14:textId="7F642DC7" w:rsidR="00C5640E" w:rsidRPr="00CC60F6" w:rsidRDefault="00C5640E" w:rsidP="00CC60F6">
            <w:pPr>
              <w:tabs>
                <w:tab w:val="right" w:pos="9360"/>
              </w:tabs>
              <w:spacing w:after="240"/>
              <w:rPr>
                <w:rFonts w:ascii="Arial Nova" w:hAnsi="Arial Nova"/>
              </w:rPr>
            </w:pPr>
          </w:p>
        </w:tc>
      </w:tr>
      <w:tr w:rsidR="00C5640E" w:rsidRPr="00174127" w14:paraId="59E989A0" w14:textId="77777777" w:rsidTr="00C5640E">
        <w:trPr>
          <w:cantSplit/>
          <w:trHeight w:val="440"/>
        </w:trPr>
        <w:tc>
          <w:tcPr>
            <w:tcW w:w="4582" w:type="dxa"/>
            <w:tcBorders>
              <w:top w:val="single" w:sz="4" w:space="0" w:color="auto"/>
              <w:left w:val="single" w:sz="4" w:space="0" w:color="auto"/>
              <w:bottom w:val="single" w:sz="4" w:space="0" w:color="auto"/>
              <w:right w:val="single" w:sz="4" w:space="0" w:color="auto"/>
            </w:tcBorders>
          </w:tcPr>
          <w:p w14:paraId="444566E2" w14:textId="77777777" w:rsidR="00C5640E" w:rsidRDefault="00C5640E" w:rsidP="00CC60F6">
            <w:pPr>
              <w:tabs>
                <w:tab w:val="right" w:pos="9360"/>
              </w:tabs>
              <w:spacing w:after="240"/>
              <w:ind w:left="240"/>
              <w:rPr>
                <w:rFonts w:ascii="Arial Nova" w:hAnsi="Arial Nova"/>
                <w:color w:val="F79646" w:themeColor="accent6"/>
              </w:rPr>
            </w:pPr>
            <w:r w:rsidRPr="00F67EE5">
              <w:rPr>
                <w:rFonts w:ascii="Arial Nova" w:hAnsi="Arial Nova"/>
              </w:rPr>
              <w:t xml:space="preserve">GS-13 health scientist at </w:t>
            </w:r>
            <w:r w:rsidR="00996915">
              <w:rPr>
                <w:rFonts w:ascii="Arial Nova" w:hAnsi="Arial Nova"/>
              </w:rPr>
              <w:t>2.</w:t>
            </w:r>
            <w:r w:rsidRPr="00F67EE5">
              <w:rPr>
                <w:rFonts w:ascii="Arial Nova" w:hAnsi="Arial Nova"/>
              </w:rPr>
              <w:t>5% FTE</w:t>
            </w:r>
          </w:p>
        </w:tc>
        <w:tc>
          <w:tcPr>
            <w:tcW w:w="2430" w:type="dxa"/>
            <w:tcBorders>
              <w:top w:val="single" w:sz="4" w:space="0" w:color="auto"/>
              <w:left w:val="single" w:sz="4" w:space="0" w:color="auto"/>
              <w:bottom w:val="single" w:sz="4" w:space="0" w:color="auto"/>
              <w:right w:val="single" w:sz="4" w:space="0" w:color="auto"/>
            </w:tcBorders>
            <w:noWrap/>
          </w:tcPr>
          <w:p w14:paraId="3588BDE3" w14:textId="77777777" w:rsidR="00C5640E" w:rsidRPr="00174127" w:rsidRDefault="00996915" w:rsidP="005D6698">
            <w:pPr>
              <w:tabs>
                <w:tab w:val="right" w:pos="9360"/>
              </w:tabs>
              <w:spacing w:after="240"/>
              <w:rPr>
                <w:rFonts w:ascii="Arial Nova" w:hAnsi="Arial Nova"/>
                <w:color w:val="F79646" w:themeColor="accent6"/>
              </w:rPr>
            </w:pPr>
            <w:r w:rsidRPr="00446357">
              <w:rPr>
                <w:rFonts w:ascii="Arial Nova" w:hAnsi="Arial Nova"/>
              </w:rPr>
              <w:t>$2,643</w:t>
            </w:r>
          </w:p>
        </w:tc>
      </w:tr>
      <w:tr w:rsidR="00C5640E" w:rsidRPr="00174127" w14:paraId="1CF98669" w14:textId="77777777" w:rsidTr="00C5640E">
        <w:trPr>
          <w:cantSplit/>
          <w:trHeight w:val="440"/>
        </w:trPr>
        <w:tc>
          <w:tcPr>
            <w:tcW w:w="4582" w:type="dxa"/>
            <w:tcBorders>
              <w:top w:val="single" w:sz="4" w:space="0" w:color="auto"/>
              <w:left w:val="single" w:sz="4" w:space="0" w:color="auto"/>
              <w:bottom w:val="single" w:sz="4" w:space="0" w:color="auto"/>
              <w:right w:val="single" w:sz="4" w:space="0" w:color="auto"/>
            </w:tcBorders>
          </w:tcPr>
          <w:p w14:paraId="6F51A8FF" w14:textId="77777777" w:rsidR="00C5640E" w:rsidRPr="00CC60F6" w:rsidRDefault="00C5640E" w:rsidP="00C5640E">
            <w:pPr>
              <w:tabs>
                <w:tab w:val="right" w:pos="9360"/>
              </w:tabs>
              <w:spacing w:after="240"/>
              <w:ind w:left="240"/>
              <w:rPr>
                <w:rFonts w:ascii="Arial Nova" w:hAnsi="Arial Nova"/>
              </w:rPr>
            </w:pPr>
            <w:r w:rsidRPr="00CC60F6">
              <w:rPr>
                <w:rFonts w:ascii="Arial Nova" w:hAnsi="Arial Nova"/>
              </w:rPr>
              <w:t>GS-1</w:t>
            </w:r>
            <w:r>
              <w:rPr>
                <w:rFonts w:ascii="Arial Nova" w:hAnsi="Arial Nova"/>
              </w:rPr>
              <w:t>3</w:t>
            </w:r>
            <w:r w:rsidRPr="00CC60F6">
              <w:rPr>
                <w:rFonts w:ascii="Arial Nova" w:hAnsi="Arial Nova"/>
              </w:rPr>
              <w:t xml:space="preserve"> </w:t>
            </w:r>
            <w:r>
              <w:rPr>
                <w:rFonts w:ascii="Arial Nova" w:hAnsi="Arial Nova"/>
              </w:rPr>
              <w:t>epidemiologist</w:t>
            </w:r>
            <w:r w:rsidRPr="00CC60F6">
              <w:rPr>
                <w:rFonts w:ascii="Arial Nova" w:hAnsi="Arial Nova"/>
              </w:rPr>
              <w:t xml:space="preserve"> at </w:t>
            </w:r>
            <w:r w:rsidR="00996915">
              <w:rPr>
                <w:rFonts w:ascii="Arial Nova" w:hAnsi="Arial Nova"/>
              </w:rPr>
              <w:t>2.</w:t>
            </w:r>
            <w:r w:rsidRPr="00CC60F6">
              <w:rPr>
                <w:rFonts w:ascii="Arial Nova" w:hAnsi="Arial Nova"/>
              </w:rPr>
              <w:t>5% FTE</w:t>
            </w:r>
          </w:p>
        </w:tc>
        <w:tc>
          <w:tcPr>
            <w:tcW w:w="2430" w:type="dxa"/>
            <w:tcBorders>
              <w:top w:val="single" w:sz="4" w:space="0" w:color="auto"/>
              <w:left w:val="single" w:sz="4" w:space="0" w:color="auto"/>
              <w:bottom w:val="single" w:sz="4" w:space="0" w:color="auto"/>
              <w:right w:val="single" w:sz="4" w:space="0" w:color="auto"/>
            </w:tcBorders>
            <w:noWrap/>
          </w:tcPr>
          <w:p w14:paraId="2ACD31BA" w14:textId="77777777" w:rsidR="00C5640E" w:rsidRPr="00174127" w:rsidRDefault="00C5640E" w:rsidP="00996915">
            <w:pPr>
              <w:tabs>
                <w:tab w:val="right" w:pos="9360"/>
              </w:tabs>
              <w:spacing w:after="240"/>
              <w:rPr>
                <w:rFonts w:ascii="Arial Nova" w:hAnsi="Arial Nova"/>
                <w:color w:val="F79646" w:themeColor="accent6"/>
              </w:rPr>
            </w:pPr>
            <w:r w:rsidRPr="008005E6">
              <w:rPr>
                <w:rFonts w:ascii="Arial Nova" w:hAnsi="Arial Nova"/>
              </w:rPr>
              <w:t>$</w:t>
            </w:r>
            <w:r w:rsidR="00996915">
              <w:rPr>
                <w:rFonts w:ascii="Arial Nova" w:hAnsi="Arial Nova"/>
              </w:rPr>
              <w:t>2,643</w:t>
            </w:r>
          </w:p>
        </w:tc>
      </w:tr>
      <w:tr w:rsidR="00C5640E" w:rsidRPr="00174127" w14:paraId="3DF37880" w14:textId="77777777" w:rsidTr="00C5640E">
        <w:trPr>
          <w:cantSplit/>
          <w:trHeight w:val="440"/>
        </w:trPr>
        <w:tc>
          <w:tcPr>
            <w:tcW w:w="4582" w:type="dxa"/>
            <w:tcBorders>
              <w:top w:val="single" w:sz="4" w:space="0" w:color="auto"/>
              <w:left w:val="single" w:sz="4" w:space="0" w:color="auto"/>
              <w:bottom w:val="single" w:sz="4" w:space="0" w:color="auto"/>
              <w:right w:val="single" w:sz="4" w:space="0" w:color="auto"/>
            </w:tcBorders>
          </w:tcPr>
          <w:p w14:paraId="06BF496D" w14:textId="333FB535" w:rsidR="00C5640E" w:rsidRPr="00996915" w:rsidRDefault="00C5640E" w:rsidP="009D40DD">
            <w:pPr>
              <w:tabs>
                <w:tab w:val="right" w:pos="9360"/>
              </w:tabs>
              <w:spacing w:after="240"/>
              <w:ind w:left="240"/>
              <w:rPr>
                <w:rFonts w:ascii="Arial Nova" w:hAnsi="Arial Nova"/>
                <w:highlight w:val="yellow"/>
              </w:rPr>
            </w:pPr>
            <w:r w:rsidRPr="002D1684">
              <w:rPr>
                <w:rFonts w:ascii="Arial Nova" w:hAnsi="Arial Nova"/>
              </w:rPr>
              <w:t xml:space="preserve">GS-14 </w:t>
            </w:r>
            <w:r w:rsidR="009D40DD" w:rsidRPr="002D1684">
              <w:rPr>
                <w:rFonts w:ascii="Arial Nova" w:hAnsi="Arial Nova"/>
              </w:rPr>
              <w:t>health scientist</w:t>
            </w:r>
            <w:r w:rsidRPr="002D1684">
              <w:rPr>
                <w:rFonts w:ascii="Arial Nova" w:hAnsi="Arial Nova"/>
              </w:rPr>
              <w:t xml:space="preserve"> at </w:t>
            </w:r>
            <w:r w:rsidR="009D40DD" w:rsidRPr="002D1684">
              <w:rPr>
                <w:rFonts w:ascii="Arial Nova" w:hAnsi="Arial Nova"/>
              </w:rPr>
              <w:t>2.5</w:t>
            </w:r>
            <w:r w:rsidRPr="002D1684">
              <w:rPr>
                <w:rFonts w:ascii="Arial Nova" w:hAnsi="Arial Nova"/>
              </w:rPr>
              <w:t>% FTE</w:t>
            </w:r>
          </w:p>
        </w:tc>
        <w:tc>
          <w:tcPr>
            <w:tcW w:w="2430" w:type="dxa"/>
            <w:tcBorders>
              <w:top w:val="single" w:sz="4" w:space="0" w:color="auto"/>
              <w:left w:val="single" w:sz="4" w:space="0" w:color="auto"/>
              <w:bottom w:val="single" w:sz="4" w:space="0" w:color="auto"/>
              <w:right w:val="single" w:sz="4" w:space="0" w:color="auto"/>
            </w:tcBorders>
            <w:noWrap/>
          </w:tcPr>
          <w:p w14:paraId="73708035" w14:textId="77777777" w:rsidR="00C5640E" w:rsidRPr="00174127" w:rsidRDefault="009D40DD" w:rsidP="005D6698">
            <w:pPr>
              <w:tabs>
                <w:tab w:val="right" w:pos="9360"/>
              </w:tabs>
              <w:spacing w:after="240"/>
              <w:rPr>
                <w:rFonts w:ascii="Arial Nova" w:hAnsi="Arial Nova"/>
                <w:color w:val="F79646" w:themeColor="accent6"/>
              </w:rPr>
            </w:pPr>
            <w:r w:rsidRPr="002D1684">
              <w:rPr>
                <w:rFonts w:ascii="Arial Nova" w:hAnsi="Arial Nova"/>
              </w:rPr>
              <w:t>$3,583</w:t>
            </w:r>
          </w:p>
        </w:tc>
      </w:tr>
      <w:bookmarkEnd w:id="30"/>
      <w:tr w:rsidR="0047579A" w:rsidRPr="00174127" w14:paraId="5C832DAE" w14:textId="77777777" w:rsidTr="0080003E">
        <w:trPr>
          <w:cantSplit/>
          <w:trHeight w:val="440"/>
        </w:trPr>
        <w:tc>
          <w:tcPr>
            <w:tcW w:w="4582" w:type="dxa"/>
            <w:tcBorders>
              <w:top w:val="single" w:sz="4" w:space="0" w:color="auto"/>
              <w:left w:val="single" w:sz="4" w:space="0" w:color="auto"/>
              <w:bottom w:val="single" w:sz="4" w:space="0" w:color="auto"/>
              <w:right w:val="single" w:sz="4" w:space="0" w:color="auto"/>
            </w:tcBorders>
          </w:tcPr>
          <w:p w14:paraId="67B2D7A2" w14:textId="77777777" w:rsidR="0047579A" w:rsidRPr="004A72F7" w:rsidRDefault="0047579A" w:rsidP="0080003E">
            <w:pPr>
              <w:tabs>
                <w:tab w:val="right" w:pos="9360"/>
              </w:tabs>
              <w:spacing w:after="240"/>
              <w:rPr>
                <w:rFonts w:ascii="Arial Nova" w:hAnsi="Arial Nova"/>
              </w:rPr>
            </w:pPr>
            <w:r w:rsidRPr="004A72F7">
              <w:rPr>
                <w:rFonts w:ascii="Arial Nova" w:hAnsi="Arial Nova"/>
              </w:rPr>
              <w:t>Data Contractor (North Grumman, Atlanta, Georgia)</w:t>
            </w:r>
          </w:p>
        </w:tc>
        <w:tc>
          <w:tcPr>
            <w:tcW w:w="2430" w:type="dxa"/>
            <w:tcBorders>
              <w:top w:val="single" w:sz="4" w:space="0" w:color="auto"/>
              <w:left w:val="single" w:sz="4" w:space="0" w:color="auto"/>
              <w:bottom w:val="single" w:sz="4" w:space="0" w:color="auto"/>
              <w:right w:val="single" w:sz="4" w:space="0" w:color="auto"/>
            </w:tcBorders>
            <w:noWrap/>
          </w:tcPr>
          <w:p w14:paraId="53075CE2" w14:textId="77777777" w:rsidR="0047579A" w:rsidRPr="004A72F7" w:rsidRDefault="0047579A" w:rsidP="0080003E">
            <w:pPr>
              <w:tabs>
                <w:tab w:val="right" w:pos="9360"/>
              </w:tabs>
              <w:spacing w:after="240"/>
              <w:rPr>
                <w:rFonts w:ascii="Arial Nova" w:hAnsi="Arial Nova"/>
              </w:rPr>
            </w:pPr>
            <w:r w:rsidRPr="004A72F7">
              <w:rPr>
                <w:rFonts w:ascii="Arial Nova" w:hAnsi="Arial Nova"/>
              </w:rPr>
              <w:t>$</w:t>
            </w:r>
            <w:r>
              <w:rPr>
                <w:rFonts w:ascii="Arial Nova" w:hAnsi="Arial Nova"/>
              </w:rPr>
              <w:t>2,364</w:t>
            </w:r>
          </w:p>
        </w:tc>
      </w:tr>
      <w:tr w:rsidR="0047579A" w:rsidRPr="00174127" w14:paraId="1A8943D6" w14:textId="77777777" w:rsidTr="0080003E">
        <w:trPr>
          <w:cantSplit/>
          <w:trHeight w:val="440"/>
        </w:trPr>
        <w:tc>
          <w:tcPr>
            <w:tcW w:w="4582" w:type="dxa"/>
            <w:tcBorders>
              <w:top w:val="single" w:sz="4" w:space="0" w:color="auto"/>
              <w:left w:val="single" w:sz="4" w:space="0" w:color="auto"/>
              <w:bottom w:val="single" w:sz="4" w:space="0" w:color="auto"/>
              <w:right w:val="single" w:sz="4" w:space="0" w:color="auto"/>
            </w:tcBorders>
          </w:tcPr>
          <w:p w14:paraId="163C8EE6" w14:textId="09D0066F" w:rsidR="0047579A" w:rsidRPr="004A72F7" w:rsidRDefault="0047579A" w:rsidP="0047579A">
            <w:pPr>
              <w:tabs>
                <w:tab w:val="right" w:pos="9360"/>
              </w:tabs>
              <w:spacing w:after="240"/>
              <w:rPr>
                <w:rFonts w:ascii="Arial Nova" w:hAnsi="Arial Nova"/>
              </w:rPr>
            </w:pPr>
            <w:r>
              <w:rPr>
                <w:rFonts w:ascii="Arial Nova" w:hAnsi="Arial Nova"/>
              </w:rPr>
              <w:t>ASTDD through cooperative agreement funding</w:t>
            </w:r>
          </w:p>
        </w:tc>
        <w:tc>
          <w:tcPr>
            <w:tcW w:w="2430" w:type="dxa"/>
            <w:tcBorders>
              <w:top w:val="single" w:sz="4" w:space="0" w:color="auto"/>
              <w:left w:val="single" w:sz="4" w:space="0" w:color="auto"/>
              <w:bottom w:val="single" w:sz="4" w:space="0" w:color="auto"/>
              <w:right w:val="single" w:sz="4" w:space="0" w:color="auto"/>
            </w:tcBorders>
            <w:noWrap/>
          </w:tcPr>
          <w:p w14:paraId="2C42D244" w14:textId="15281F22" w:rsidR="0047579A" w:rsidRPr="004A72F7" w:rsidRDefault="0047579A" w:rsidP="0047579A">
            <w:pPr>
              <w:tabs>
                <w:tab w:val="right" w:pos="9360"/>
              </w:tabs>
              <w:spacing w:after="240"/>
              <w:rPr>
                <w:rFonts w:ascii="Arial Nova" w:hAnsi="Arial Nova"/>
              </w:rPr>
            </w:pPr>
            <w:r>
              <w:rPr>
                <w:rFonts w:ascii="Arial Nova" w:hAnsi="Arial Nova"/>
              </w:rPr>
              <w:t>$31,000</w:t>
            </w:r>
          </w:p>
        </w:tc>
      </w:tr>
      <w:tr w:rsidR="0047579A" w:rsidRPr="00174127" w14:paraId="7A93EEDB" w14:textId="77777777" w:rsidTr="0080003E">
        <w:trPr>
          <w:cantSplit/>
          <w:trHeight w:val="440"/>
        </w:trPr>
        <w:tc>
          <w:tcPr>
            <w:tcW w:w="4582" w:type="dxa"/>
            <w:tcBorders>
              <w:top w:val="single" w:sz="4" w:space="0" w:color="auto"/>
              <w:left w:val="single" w:sz="4" w:space="0" w:color="auto"/>
              <w:bottom w:val="single" w:sz="4" w:space="0" w:color="auto"/>
              <w:right w:val="single" w:sz="4" w:space="0" w:color="auto"/>
            </w:tcBorders>
          </w:tcPr>
          <w:p w14:paraId="5727FB6C" w14:textId="2E84E759" w:rsidR="0047579A" w:rsidRPr="004A72F7" w:rsidRDefault="0047579A" w:rsidP="0047579A">
            <w:pPr>
              <w:tabs>
                <w:tab w:val="right" w:pos="9360"/>
              </w:tabs>
              <w:spacing w:after="240"/>
              <w:rPr>
                <w:rFonts w:ascii="Arial Nova" w:hAnsi="Arial Nova"/>
              </w:rPr>
            </w:pPr>
            <w:r>
              <w:rPr>
                <w:rFonts w:ascii="Arial Nova" w:hAnsi="Arial Nova"/>
              </w:rPr>
              <w:t>Total</w:t>
            </w:r>
          </w:p>
        </w:tc>
        <w:tc>
          <w:tcPr>
            <w:tcW w:w="2430" w:type="dxa"/>
            <w:tcBorders>
              <w:top w:val="single" w:sz="4" w:space="0" w:color="auto"/>
              <w:left w:val="single" w:sz="4" w:space="0" w:color="auto"/>
              <w:bottom w:val="single" w:sz="4" w:space="0" w:color="auto"/>
              <w:right w:val="single" w:sz="4" w:space="0" w:color="auto"/>
            </w:tcBorders>
            <w:noWrap/>
          </w:tcPr>
          <w:p w14:paraId="33E530F5" w14:textId="3BAC1D45" w:rsidR="0047579A" w:rsidRPr="004A72F7" w:rsidRDefault="0047579A" w:rsidP="0047579A">
            <w:pPr>
              <w:tabs>
                <w:tab w:val="right" w:pos="9360"/>
              </w:tabs>
              <w:spacing w:after="240"/>
              <w:rPr>
                <w:rFonts w:ascii="Arial Nova" w:hAnsi="Arial Nova"/>
              </w:rPr>
            </w:pPr>
            <w:r>
              <w:rPr>
                <w:rFonts w:ascii="Arial Nova" w:hAnsi="Arial Nova"/>
              </w:rPr>
              <w:t>$42,233</w:t>
            </w:r>
          </w:p>
        </w:tc>
      </w:tr>
    </w:tbl>
    <w:p w14:paraId="1144B5E1" w14:textId="4F49CE87" w:rsidR="00A01ECE" w:rsidRDefault="00C5640E" w:rsidP="008005E6">
      <w:pPr>
        <w:keepNext/>
        <w:keepLines/>
        <w:tabs>
          <w:tab w:val="right" w:pos="9360"/>
        </w:tabs>
        <w:spacing w:after="240"/>
        <w:rPr>
          <w:rFonts w:ascii="Arial Nova" w:hAnsi="Arial Nova"/>
        </w:rPr>
      </w:pPr>
      <w:r w:rsidRPr="00C5640E">
        <w:rPr>
          <w:rFonts w:ascii="Arial Nova" w:hAnsi="Arial Nova"/>
        </w:rPr>
        <w:t>Federal pay table for Atlanta effective January 201</w:t>
      </w:r>
      <w:r>
        <w:rPr>
          <w:rFonts w:ascii="Arial Nova" w:hAnsi="Arial Nova"/>
        </w:rPr>
        <w:t>9</w:t>
      </w:r>
      <w:r w:rsidR="00B1588D">
        <w:rPr>
          <w:rFonts w:ascii="Arial Nova" w:hAnsi="Arial Nova"/>
        </w:rPr>
        <w:t>.</w:t>
      </w:r>
    </w:p>
    <w:p w14:paraId="14022EB1" w14:textId="77777777" w:rsidR="008005E6" w:rsidRPr="00C5640E" w:rsidRDefault="008005E6" w:rsidP="008005E6">
      <w:pPr>
        <w:keepNext/>
        <w:keepLines/>
        <w:tabs>
          <w:tab w:val="right" w:pos="9360"/>
        </w:tabs>
        <w:rPr>
          <w:rFonts w:ascii="Arial Nova" w:hAnsi="Arial Nova"/>
        </w:rPr>
      </w:pPr>
    </w:p>
    <w:p w14:paraId="32C5E763" w14:textId="77777777" w:rsidR="00CC7AB1" w:rsidRPr="00174127" w:rsidRDefault="00CC7AB1" w:rsidP="00CC7AB1">
      <w:pPr>
        <w:pStyle w:val="Heading2"/>
        <w:spacing w:line="276" w:lineRule="auto"/>
        <w:rPr>
          <w:rFonts w:ascii="Arial Nova" w:hAnsi="Arial Nova" w:cstheme="minorHAnsi"/>
          <w:i/>
          <w:color w:val="auto"/>
          <w:sz w:val="24"/>
          <w:szCs w:val="24"/>
        </w:rPr>
      </w:pPr>
      <w:bookmarkStart w:id="31" w:name="_Toc40450122"/>
      <w:r w:rsidRPr="00174127">
        <w:rPr>
          <w:rFonts w:ascii="Arial Nova" w:hAnsi="Arial Nova" w:cstheme="minorHAnsi"/>
          <w:i/>
          <w:color w:val="auto"/>
          <w:sz w:val="24"/>
          <w:szCs w:val="24"/>
        </w:rPr>
        <w:t>A15. Explanation for Program Changes or Adjustments</w:t>
      </w:r>
      <w:bookmarkEnd w:id="31"/>
    </w:p>
    <w:p w14:paraId="6D4A8572" w14:textId="77777777" w:rsidR="00D770BA" w:rsidRPr="00174127" w:rsidRDefault="00D770BA" w:rsidP="00CC7AB1">
      <w:pPr>
        <w:pStyle w:val="ListParagraph"/>
        <w:ind w:left="0"/>
        <w:rPr>
          <w:rFonts w:ascii="Arial Nova" w:eastAsiaTheme="minorHAnsi" w:hAnsi="Arial Nova" w:cstheme="minorBidi"/>
          <w:b/>
          <w:i/>
          <w:color w:val="F79646" w:themeColor="accent6"/>
        </w:rPr>
      </w:pPr>
    </w:p>
    <w:p w14:paraId="5EEE675D" w14:textId="664A0717" w:rsidR="00CC7AB1" w:rsidRPr="00CD7F20" w:rsidRDefault="00CD7F20" w:rsidP="00CD7F20">
      <w:pPr>
        <w:pStyle w:val="ListParagraph"/>
        <w:ind w:left="0"/>
        <w:rPr>
          <w:rFonts w:ascii="Arial Nova" w:eastAsiaTheme="minorHAnsi" w:hAnsi="Arial Nova" w:cstheme="minorBidi"/>
        </w:rPr>
      </w:pPr>
      <w:r w:rsidRPr="00CD7F20">
        <w:rPr>
          <w:rFonts w:ascii="Arial Nova" w:eastAsiaTheme="minorHAnsi" w:hAnsi="Arial Nova" w:cstheme="minorBidi"/>
        </w:rPr>
        <w:t>T</w:t>
      </w:r>
      <w:r w:rsidR="00CC7AB1" w:rsidRPr="00CD7F20">
        <w:rPr>
          <w:rFonts w:ascii="Arial Nova" w:eastAsiaTheme="minorHAnsi" w:hAnsi="Arial Nova" w:cstheme="minorBidi"/>
        </w:rPr>
        <w:t xml:space="preserve">his </w:t>
      </w:r>
      <w:r w:rsidR="00BC7C0A">
        <w:rPr>
          <w:rFonts w:ascii="Arial Nova" w:eastAsiaTheme="minorHAnsi" w:hAnsi="Arial Nova" w:cstheme="minorBidi"/>
        </w:rPr>
        <w:t xml:space="preserve">is the first </w:t>
      </w:r>
      <w:r w:rsidR="00CC7AB1" w:rsidRPr="00CD7F20">
        <w:rPr>
          <w:rFonts w:ascii="Arial Nova" w:eastAsiaTheme="minorHAnsi" w:hAnsi="Arial Nova" w:cstheme="minorBidi"/>
        </w:rPr>
        <w:t xml:space="preserve">request </w:t>
      </w:r>
      <w:r w:rsidR="00BC7C0A">
        <w:rPr>
          <w:rFonts w:ascii="Arial Nova" w:eastAsiaTheme="minorHAnsi" w:hAnsi="Arial Nova" w:cstheme="minorBidi"/>
        </w:rPr>
        <w:t xml:space="preserve">for OMB review </w:t>
      </w:r>
      <w:proofErr w:type="gramStart"/>
      <w:r w:rsidR="00BC7C0A">
        <w:rPr>
          <w:rFonts w:ascii="Arial Nova" w:eastAsiaTheme="minorHAnsi" w:hAnsi="Arial Nova" w:cstheme="minorBidi"/>
        </w:rPr>
        <w:t xml:space="preserve">of </w:t>
      </w:r>
      <w:r w:rsidR="00CC7AB1" w:rsidRPr="00CD7F20">
        <w:rPr>
          <w:rFonts w:ascii="Arial Nova" w:eastAsiaTheme="minorHAnsi" w:hAnsi="Arial Nova" w:cstheme="minorBidi"/>
        </w:rPr>
        <w:t xml:space="preserve"> an</w:t>
      </w:r>
      <w:proofErr w:type="gramEnd"/>
      <w:r w:rsidR="00CC7AB1" w:rsidRPr="00CD7F20">
        <w:rPr>
          <w:rFonts w:ascii="Arial Nova" w:eastAsiaTheme="minorHAnsi" w:hAnsi="Arial Nova" w:cstheme="minorBidi"/>
        </w:rPr>
        <w:t xml:space="preserve"> existi</w:t>
      </w:r>
      <w:r w:rsidRPr="00CD7F20">
        <w:rPr>
          <w:rFonts w:ascii="Arial Nova" w:eastAsiaTheme="minorHAnsi" w:hAnsi="Arial Nova" w:cstheme="minorBidi"/>
        </w:rPr>
        <w:t>ng collection without approval.</w:t>
      </w:r>
    </w:p>
    <w:p w14:paraId="7B004BD9" w14:textId="77777777" w:rsidR="00823609" w:rsidRDefault="00823609" w:rsidP="00DA1523">
      <w:pPr>
        <w:spacing w:line="276" w:lineRule="auto"/>
        <w:rPr>
          <w:rFonts w:ascii="Arial Nova" w:hAnsi="Arial Nova"/>
          <w:b/>
          <w:color w:val="F79646" w:themeColor="accent6"/>
        </w:rPr>
      </w:pPr>
    </w:p>
    <w:p w14:paraId="556AC7B4" w14:textId="77777777" w:rsidR="00823609" w:rsidRPr="00174127" w:rsidRDefault="00823609" w:rsidP="00823609">
      <w:pPr>
        <w:pStyle w:val="Heading2"/>
        <w:spacing w:line="276" w:lineRule="auto"/>
        <w:rPr>
          <w:rFonts w:ascii="Arial Nova" w:hAnsi="Arial Nova" w:cstheme="minorHAnsi"/>
          <w:i/>
          <w:color w:val="auto"/>
          <w:sz w:val="24"/>
          <w:szCs w:val="24"/>
        </w:rPr>
      </w:pPr>
      <w:bookmarkStart w:id="32" w:name="_Toc40450123"/>
      <w:r w:rsidRPr="00174127">
        <w:rPr>
          <w:rFonts w:ascii="Arial Nova" w:hAnsi="Arial Nova" w:cstheme="minorHAnsi"/>
          <w:i/>
          <w:color w:val="auto"/>
          <w:sz w:val="24"/>
          <w:szCs w:val="24"/>
        </w:rPr>
        <w:t>A16. Plans for Tabulation and Publication and Project Time Schedule</w:t>
      </w:r>
      <w:bookmarkEnd w:id="32"/>
    </w:p>
    <w:p w14:paraId="7C7C389A" w14:textId="77777777" w:rsidR="00D770BA" w:rsidRPr="00174127" w:rsidRDefault="00D770BA" w:rsidP="00823609">
      <w:pPr>
        <w:pStyle w:val="ListParagraph"/>
        <w:ind w:left="0"/>
        <w:rPr>
          <w:rFonts w:ascii="Arial Nova" w:eastAsia="MS Mincho" w:hAnsi="Arial Nova"/>
          <w:b/>
          <w:color w:val="F79646" w:themeColor="accent6"/>
        </w:rPr>
      </w:pPr>
    </w:p>
    <w:p w14:paraId="73CCF1DD" w14:textId="57AA6455" w:rsidR="00E64EC4" w:rsidRDefault="00E64EC4" w:rsidP="001F5E17">
      <w:pPr>
        <w:pStyle w:val="ListParagraph"/>
        <w:spacing w:line="276" w:lineRule="auto"/>
        <w:ind w:left="0"/>
        <w:rPr>
          <w:rFonts w:ascii="Arial Nova" w:hAnsi="Arial Nova"/>
        </w:rPr>
      </w:pPr>
      <w:r>
        <w:rPr>
          <w:rFonts w:ascii="Arial Nova" w:hAnsi="Arial Nova"/>
        </w:rPr>
        <w:t xml:space="preserve">States perform data entry, clean the data, determine </w:t>
      </w:r>
      <w:r w:rsidR="00EE6039">
        <w:rPr>
          <w:rFonts w:ascii="Arial Nova" w:hAnsi="Arial Nova"/>
        </w:rPr>
        <w:t xml:space="preserve">sampling design parameters, </w:t>
      </w:r>
      <w:r>
        <w:rPr>
          <w:rFonts w:ascii="Arial Nova" w:hAnsi="Arial Nova"/>
        </w:rPr>
        <w:t xml:space="preserve">generate </w:t>
      </w:r>
      <w:r w:rsidR="007617C4">
        <w:rPr>
          <w:rFonts w:ascii="Arial Nova" w:hAnsi="Arial Nova"/>
        </w:rPr>
        <w:t xml:space="preserve">sampling </w:t>
      </w:r>
      <w:r w:rsidR="00AF51F3">
        <w:rPr>
          <w:rFonts w:ascii="Arial Nova" w:hAnsi="Arial Nova"/>
        </w:rPr>
        <w:t>weight</w:t>
      </w:r>
      <w:r w:rsidR="007617C4">
        <w:rPr>
          <w:rFonts w:ascii="Arial Nova" w:hAnsi="Arial Nova"/>
        </w:rPr>
        <w:t>s</w:t>
      </w:r>
      <w:r w:rsidR="00AF51F3">
        <w:rPr>
          <w:rFonts w:ascii="Arial Nova" w:hAnsi="Arial Nova"/>
        </w:rPr>
        <w:t xml:space="preserve">, and conduct </w:t>
      </w:r>
      <w:r w:rsidR="00FE579E">
        <w:rPr>
          <w:rFonts w:ascii="Arial Nova" w:hAnsi="Arial Nova"/>
        </w:rPr>
        <w:t xml:space="preserve">analysis. </w:t>
      </w:r>
      <w:r w:rsidR="00600057">
        <w:rPr>
          <w:rFonts w:ascii="Arial Nova" w:hAnsi="Arial Nova"/>
        </w:rPr>
        <w:t xml:space="preserve">ASTDD </w:t>
      </w:r>
      <w:r w:rsidR="00F4292D">
        <w:rPr>
          <w:rFonts w:ascii="Arial Nova" w:hAnsi="Arial Nova"/>
        </w:rPr>
        <w:t>provide</w:t>
      </w:r>
      <w:r w:rsidR="00600057">
        <w:rPr>
          <w:rFonts w:ascii="Arial Nova" w:hAnsi="Arial Nova"/>
        </w:rPr>
        <w:t xml:space="preserve">s guidance on </w:t>
      </w:r>
      <w:r w:rsidR="007E68DA">
        <w:rPr>
          <w:rFonts w:ascii="Arial Nova" w:hAnsi="Arial Nova"/>
        </w:rPr>
        <w:t xml:space="preserve">how to </w:t>
      </w:r>
      <w:r w:rsidR="00532A9A">
        <w:rPr>
          <w:rFonts w:ascii="Arial Nova" w:hAnsi="Arial Nova"/>
        </w:rPr>
        <w:t xml:space="preserve">select a sample and </w:t>
      </w:r>
      <w:r w:rsidR="00771C5C">
        <w:rPr>
          <w:rFonts w:ascii="Arial Nova" w:hAnsi="Arial Nova"/>
        </w:rPr>
        <w:t xml:space="preserve">how to </w:t>
      </w:r>
      <w:r w:rsidR="007E68DA">
        <w:rPr>
          <w:rFonts w:ascii="Arial Nova" w:hAnsi="Arial Nova"/>
        </w:rPr>
        <w:t xml:space="preserve">weight and analyze </w:t>
      </w:r>
      <w:r w:rsidR="00771C5C">
        <w:rPr>
          <w:rFonts w:ascii="Arial Nova" w:hAnsi="Arial Nova"/>
        </w:rPr>
        <w:t xml:space="preserve">the </w:t>
      </w:r>
      <w:r w:rsidR="00600057">
        <w:rPr>
          <w:rFonts w:ascii="Arial Nova" w:hAnsi="Arial Nova"/>
        </w:rPr>
        <w:t>BSS data</w:t>
      </w:r>
      <w:r w:rsidR="001F5E17">
        <w:rPr>
          <w:rFonts w:ascii="Arial Nova" w:hAnsi="Arial Nova"/>
        </w:rPr>
        <w:t xml:space="preserve"> (</w:t>
      </w:r>
      <w:r w:rsidR="001F5E17" w:rsidRPr="00D650C3">
        <w:rPr>
          <w:rFonts w:ascii="Arial Nova" w:hAnsi="Arial Nova"/>
        </w:rPr>
        <w:t>see Attachment</w:t>
      </w:r>
      <w:r w:rsidR="00532A9A">
        <w:rPr>
          <w:rFonts w:ascii="Arial Nova" w:hAnsi="Arial Nova"/>
        </w:rPr>
        <w:t xml:space="preserve">s </w:t>
      </w:r>
      <w:r w:rsidR="005F3F22">
        <w:rPr>
          <w:rFonts w:ascii="Arial Nova" w:hAnsi="Arial Nova"/>
        </w:rPr>
        <w:t xml:space="preserve">2b </w:t>
      </w:r>
      <w:r w:rsidR="00532A9A">
        <w:rPr>
          <w:rFonts w:ascii="Arial Nova" w:hAnsi="Arial Nova"/>
        </w:rPr>
        <w:t xml:space="preserve">and </w:t>
      </w:r>
      <w:r w:rsidR="005F3F22">
        <w:rPr>
          <w:rFonts w:ascii="Arial Nova" w:hAnsi="Arial Nova"/>
        </w:rPr>
        <w:t>2c</w:t>
      </w:r>
      <w:r w:rsidR="00532A9A">
        <w:rPr>
          <w:rFonts w:ascii="Arial Nova" w:hAnsi="Arial Nova"/>
        </w:rPr>
        <w:t xml:space="preserve">, </w:t>
      </w:r>
      <w:r w:rsidR="005B455F">
        <w:rPr>
          <w:rFonts w:ascii="Arial Nova" w:hAnsi="Arial Nova"/>
        </w:rPr>
        <w:t xml:space="preserve">also </w:t>
      </w:r>
      <w:r w:rsidR="00532A9A">
        <w:rPr>
          <w:rFonts w:ascii="Arial Nova" w:hAnsi="Arial Nova"/>
        </w:rPr>
        <w:t xml:space="preserve">available at </w:t>
      </w:r>
      <w:r w:rsidR="00532A9A" w:rsidRPr="00532A9A">
        <w:rPr>
          <w:rFonts w:ascii="Arial Nova" w:hAnsi="Arial Nova"/>
        </w:rPr>
        <w:t>https://www.astdd.org/basic-screening-survey-tool/#children</w:t>
      </w:r>
      <w:r w:rsidR="006D1662">
        <w:rPr>
          <w:rFonts w:ascii="Arial Nova" w:hAnsi="Arial Nova"/>
        </w:rPr>
        <w:t>)</w:t>
      </w:r>
      <w:r w:rsidR="005B455F">
        <w:rPr>
          <w:rFonts w:ascii="Arial Nova" w:hAnsi="Arial Nova"/>
        </w:rPr>
        <w:t>.</w:t>
      </w:r>
    </w:p>
    <w:p w14:paraId="1867AF89" w14:textId="77777777" w:rsidR="007A1EAF" w:rsidRDefault="007A1EAF" w:rsidP="001F5E17">
      <w:pPr>
        <w:pStyle w:val="ListParagraph"/>
        <w:spacing w:line="276" w:lineRule="auto"/>
        <w:ind w:left="0"/>
        <w:rPr>
          <w:rFonts w:ascii="Arial Nova" w:hAnsi="Arial Nova"/>
        </w:rPr>
      </w:pPr>
    </w:p>
    <w:p w14:paraId="5CC5E52C" w14:textId="3B8499F1" w:rsidR="007A1EAF" w:rsidRDefault="00AE187D" w:rsidP="001F5E17">
      <w:pPr>
        <w:pStyle w:val="ListParagraph"/>
        <w:spacing w:line="276" w:lineRule="auto"/>
        <w:ind w:left="0"/>
        <w:rPr>
          <w:rFonts w:ascii="Arial Nova" w:hAnsi="Arial Nova"/>
        </w:rPr>
      </w:pPr>
      <w:r>
        <w:rPr>
          <w:rFonts w:ascii="Arial Nova" w:hAnsi="Arial Nova"/>
        </w:rPr>
        <w:t xml:space="preserve">Analysis plans vary by state </w:t>
      </w:r>
      <w:r w:rsidR="00771C5C">
        <w:rPr>
          <w:rFonts w:ascii="Arial Nova" w:hAnsi="Arial Nova"/>
        </w:rPr>
        <w:t xml:space="preserve">and depend </w:t>
      </w:r>
      <w:r w:rsidR="00C1334C">
        <w:rPr>
          <w:rFonts w:ascii="Arial Nova" w:hAnsi="Arial Nova"/>
        </w:rPr>
        <w:t xml:space="preserve">on </w:t>
      </w:r>
      <w:r w:rsidR="006B260C">
        <w:rPr>
          <w:rFonts w:ascii="Arial Nova" w:hAnsi="Arial Nova"/>
        </w:rPr>
        <w:t xml:space="preserve">which variables </w:t>
      </w:r>
      <w:r w:rsidR="00771C5C">
        <w:rPr>
          <w:rFonts w:ascii="Arial Nova" w:hAnsi="Arial Nova"/>
        </w:rPr>
        <w:t xml:space="preserve">a state decides </w:t>
      </w:r>
      <w:r w:rsidR="006B260C">
        <w:rPr>
          <w:rFonts w:ascii="Arial Nova" w:hAnsi="Arial Nova"/>
        </w:rPr>
        <w:t xml:space="preserve">to monitor </w:t>
      </w:r>
      <w:r w:rsidR="00C1334C">
        <w:rPr>
          <w:rFonts w:ascii="Arial Nova" w:hAnsi="Arial Nova"/>
        </w:rPr>
        <w:t>and</w:t>
      </w:r>
      <w:r w:rsidR="006B260C">
        <w:rPr>
          <w:rFonts w:ascii="Arial Nova" w:hAnsi="Arial Nova"/>
        </w:rPr>
        <w:t xml:space="preserve"> </w:t>
      </w:r>
      <w:r w:rsidR="00771C5C">
        <w:rPr>
          <w:rFonts w:ascii="Arial Nova" w:hAnsi="Arial Nova"/>
        </w:rPr>
        <w:t xml:space="preserve">its </w:t>
      </w:r>
      <w:r w:rsidR="00C1334C">
        <w:rPr>
          <w:rFonts w:ascii="Arial Nova" w:hAnsi="Arial Nova"/>
        </w:rPr>
        <w:t>capacity</w:t>
      </w:r>
      <w:r w:rsidR="00771C5C" w:rsidRPr="00771C5C">
        <w:rPr>
          <w:rFonts w:ascii="Arial Nova" w:hAnsi="Arial Nova"/>
        </w:rPr>
        <w:t xml:space="preserve"> </w:t>
      </w:r>
      <w:r w:rsidR="00771C5C">
        <w:rPr>
          <w:rFonts w:ascii="Arial Nova" w:hAnsi="Arial Nova"/>
        </w:rPr>
        <w:t>to analyze the data collected</w:t>
      </w:r>
      <w:r>
        <w:rPr>
          <w:rFonts w:ascii="Arial Nova" w:hAnsi="Arial Nova"/>
        </w:rPr>
        <w:t xml:space="preserve">. </w:t>
      </w:r>
      <w:r w:rsidR="00771C5C">
        <w:rPr>
          <w:rFonts w:ascii="Arial Nova" w:hAnsi="Arial Nova"/>
        </w:rPr>
        <w:t>Basic analyses include</w:t>
      </w:r>
      <w:r>
        <w:rPr>
          <w:rFonts w:ascii="Arial Nova" w:hAnsi="Arial Nova"/>
        </w:rPr>
        <w:t xml:space="preserve"> calculation of</w:t>
      </w:r>
      <w:r w:rsidR="007A1EAF">
        <w:rPr>
          <w:rFonts w:ascii="Arial Nova" w:hAnsi="Arial Nova"/>
        </w:rPr>
        <w:t xml:space="preserve"> prevalence </w:t>
      </w:r>
      <w:r w:rsidR="007617C4">
        <w:rPr>
          <w:rFonts w:ascii="Arial Nova" w:hAnsi="Arial Nova"/>
        </w:rPr>
        <w:t xml:space="preserve">estimates </w:t>
      </w:r>
      <w:r w:rsidR="00F33C1D">
        <w:rPr>
          <w:rFonts w:ascii="Arial Nova" w:hAnsi="Arial Nova"/>
        </w:rPr>
        <w:t xml:space="preserve">and </w:t>
      </w:r>
      <w:r w:rsidR="007A1EAF">
        <w:rPr>
          <w:rFonts w:ascii="Arial Nova" w:hAnsi="Arial Nova"/>
        </w:rPr>
        <w:t xml:space="preserve">95% confidence intervals </w:t>
      </w:r>
      <w:r w:rsidR="007617C4">
        <w:rPr>
          <w:rFonts w:ascii="Arial Nova" w:hAnsi="Arial Nova"/>
        </w:rPr>
        <w:t xml:space="preserve">for </w:t>
      </w:r>
      <w:r w:rsidR="0094361F">
        <w:rPr>
          <w:rFonts w:ascii="Arial Nova" w:hAnsi="Arial Nova"/>
        </w:rPr>
        <w:t xml:space="preserve">NOHSS indicators on </w:t>
      </w:r>
      <w:r w:rsidR="007A1EAF">
        <w:rPr>
          <w:rFonts w:ascii="Arial Nova" w:hAnsi="Arial Nova"/>
        </w:rPr>
        <w:t>dental caries and sealants</w:t>
      </w:r>
      <w:r w:rsidR="006B260C">
        <w:rPr>
          <w:rFonts w:ascii="Arial Nova" w:hAnsi="Arial Nova"/>
        </w:rPr>
        <w:t>.</w:t>
      </w:r>
      <w:r w:rsidR="00C11587">
        <w:rPr>
          <w:rFonts w:ascii="Arial Nova" w:hAnsi="Arial Nova"/>
        </w:rPr>
        <w:t xml:space="preserve"> </w:t>
      </w:r>
      <w:r w:rsidR="00771C5C">
        <w:rPr>
          <w:rFonts w:ascii="Arial Nova" w:hAnsi="Arial Nova"/>
        </w:rPr>
        <w:t>Additionally, s</w:t>
      </w:r>
      <w:r w:rsidR="00CE2092">
        <w:rPr>
          <w:rFonts w:ascii="Arial Nova" w:hAnsi="Arial Nova"/>
        </w:rPr>
        <w:t>tates may use c</w:t>
      </w:r>
      <w:r w:rsidR="00AD4A4D">
        <w:rPr>
          <w:rFonts w:ascii="Arial Nova" w:hAnsi="Arial Nova"/>
        </w:rPr>
        <w:t xml:space="preserve">hi-square tests and regression analyses to assess disparities </w:t>
      </w:r>
      <w:r w:rsidR="006B260C">
        <w:rPr>
          <w:rFonts w:ascii="Arial Nova" w:hAnsi="Arial Nova"/>
        </w:rPr>
        <w:t xml:space="preserve">and </w:t>
      </w:r>
      <w:r w:rsidR="00D74FF0">
        <w:rPr>
          <w:rFonts w:ascii="Arial Nova" w:hAnsi="Arial Nova"/>
        </w:rPr>
        <w:t>trends over time</w:t>
      </w:r>
      <w:r w:rsidR="00AD4A4D">
        <w:rPr>
          <w:rFonts w:ascii="Arial Nova" w:hAnsi="Arial Nova"/>
        </w:rPr>
        <w:t>.</w:t>
      </w:r>
    </w:p>
    <w:p w14:paraId="2EF5B0FC" w14:textId="77777777" w:rsidR="001621B4" w:rsidRDefault="001621B4" w:rsidP="00BF2D04">
      <w:pPr>
        <w:pStyle w:val="ListParagraph"/>
        <w:ind w:left="0"/>
        <w:rPr>
          <w:rFonts w:ascii="Arial Nova" w:hAnsi="Arial Nova"/>
        </w:rPr>
      </w:pPr>
    </w:p>
    <w:p w14:paraId="229391E2" w14:textId="6DB2C855" w:rsidR="001621B4" w:rsidRDefault="001621B4" w:rsidP="008632F1">
      <w:pPr>
        <w:pStyle w:val="ListParagraph"/>
        <w:spacing w:line="276" w:lineRule="auto"/>
        <w:ind w:left="0"/>
        <w:rPr>
          <w:rFonts w:ascii="Arial Nova" w:hAnsi="Arial Nova"/>
        </w:rPr>
      </w:pPr>
      <w:r>
        <w:rPr>
          <w:rFonts w:ascii="Arial Nova" w:hAnsi="Arial Nova"/>
        </w:rPr>
        <w:t>ASTDD</w:t>
      </w:r>
      <w:r w:rsidRPr="001621B4">
        <w:rPr>
          <w:rFonts w:ascii="Arial Nova" w:hAnsi="Arial Nova"/>
        </w:rPr>
        <w:t xml:space="preserve"> collects state-aggregated </w:t>
      </w:r>
      <w:r>
        <w:rPr>
          <w:rFonts w:ascii="Arial Nova" w:hAnsi="Arial Nova"/>
        </w:rPr>
        <w:t>data</w:t>
      </w:r>
      <w:r w:rsidR="00156E46">
        <w:rPr>
          <w:rFonts w:ascii="Arial Nova" w:hAnsi="Arial Nova"/>
        </w:rPr>
        <w:t xml:space="preserve"> and</w:t>
      </w:r>
      <w:r w:rsidR="00156E46" w:rsidRPr="001621B4">
        <w:rPr>
          <w:rFonts w:ascii="Arial Nova" w:hAnsi="Arial Nova"/>
        </w:rPr>
        <w:t xml:space="preserve"> </w:t>
      </w:r>
      <w:r w:rsidRPr="001621B4">
        <w:rPr>
          <w:rFonts w:ascii="Arial Nova" w:hAnsi="Arial Nova"/>
        </w:rPr>
        <w:t xml:space="preserve">reviews </w:t>
      </w:r>
      <w:r w:rsidR="004913F7">
        <w:rPr>
          <w:rFonts w:ascii="Arial Nova" w:hAnsi="Arial Nova"/>
        </w:rPr>
        <w:t>it</w:t>
      </w:r>
      <w:r w:rsidR="007D46F5">
        <w:rPr>
          <w:rFonts w:ascii="Arial Nova" w:hAnsi="Arial Nova"/>
        </w:rPr>
        <w:t xml:space="preserve"> </w:t>
      </w:r>
      <w:r w:rsidR="00156E46">
        <w:rPr>
          <w:rFonts w:ascii="Arial Nova" w:hAnsi="Arial Nova"/>
        </w:rPr>
        <w:t>for compliance with</w:t>
      </w:r>
      <w:r w:rsidR="00FC5ADB" w:rsidRPr="00FC5ADB">
        <w:rPr>
          <w:rFonts w:ascii="Arial Nova" w:hAnsi="Arial Nova"/>
        </w:rPr>
        <w:t xml:space="preserve"> criteria </w:t>
      </w:r>
      <w:r w:rsidRPr="001621B4">
        <w:rPr>
          <w:rFonts w:ascii="Arial Nova" w:hAnsi="Arial Nova"/>
        </w:rPr>
        <w:t xml:space="preserve">for NOHSS before </w:t>
      </w:r>
      <w:r w:rsidR="00156E46">
        <w:rPr>
          <w:rFonts w:ascii="Arial Nova" w:hAnsi="Arial Nova"/>
        </w:rPr>
        <w:t>submitting</w:t>
      </w:r>
      <w:r w:rsidR="00156E46" w:rsidRPr="001621B4">
        <w:rPr>
          <w:rFonts w:ascii="Arial Nova" w:hAnsi="Arial Nova"/>
        </w:rPr>
        <w:t xml:space="preserve"> </w:t>
      </w:r>
      <w:r w:rsidR="001F5E17">
        <w:rPr>
          <w:rFonts w:ascii="Arial Nova" w:hAnsi="Arial Nova"/>
        </w:rPr>
        <w:t xml:space="preserve">it </w:t>
      </w:r>
      <w:r w:rsidRPr="001621B4">
        <w:rPr>
          <w:rFonts w:ascii="Arial Nova" w:hAnsi="Arial Nova"/>
        </w:rPr>
        <w:t>to CDC</w:t>
      </w:r>
      <w:r w:rsidR="007D71FD">
        <w:rPr>
          <w:rFonts w:ascii="Arial Nova" w:hAnsi="Arial Nova"/>
        </w:rPr>
        <w:t xml:space="preserve"> for </w:t>
      </w:r>
      <w:r w:rsidR="00156E46">
        <w:rPr>
          <w:rFonts w:ascii="Arial Nova" w:hAnsi="Arial Nova"/>
        </w:rPr>
        <w:t xml:space="preserve">publication </w:t>
      </w:r>
      <w:r w:rsidR="007D71FD">
        <w:rPr>
          <w:rFonts w:ascii="Arial Nova" w:hAnsi="Arial Nova"/>
        </w:rPr>
        <w:t xml:space="preserve">on the </w:t>
      </w:r>
      <w:r w:rsidR="000E257C">
        <w:rPr>
          <w:rFonts w:ascii="Arial Nova" w:hAnsi="Arial Nova"/>
        </w:rPr>
        <w:t>OHD</w:t>
      </w:r>
      <w:r w:rsidR="007D71FD">
        <w:rPr>
          <w:rFonts w:ascii="Arial Nova" w:hAnsi="Arial Nova"/>
        </w:rPr>
        <w:t xml:space="preserve"> website</w:t>
      </w:r>
      <w:r w:rsidR="004913F7">
        <w:rPr>
          <w:rFonts w:ascii="Arial Nova" w:hAnsi="Arial Nova"/>
        </w:rPr>
        <w:t xml:space="preserve">. The criteria require that </w:t>
      </w:r>
      <w:r w:rsidR="00FC5ADB" w:rsidRPr="00FC5ADB">
        <w:rPr>
          <w:rFonts w:ascii="Arial Nova" w:hAnsi="Arial Nova"/>
        </w:rPr>
        <w:t xml:space="preserve">data </w:t>
      </w:r>
      <w:r w:rsidR="004913F7">
        <w:rPr>
          <w:rFonts w:ascii="Arial Nova" w:hAnsi="Arial Nova"/>
        </w:rPr>
        <w:t xml:space="preserve">come </w:t>
      </w:r>
      <w:r w:rsidR="00FC5ADB" w:rsidRPr="00FC5ADB">
        <w:rPr>
          <w:rFonts w:ascii="Arial Nova" w:hAnsi="Arial Nova"/>
        </w:rPr>
        <w:t>from a statewide representative probability sample</w:t>
      </w:r>
      <w:r w:rsidR="004913F7">
        <w:rPr>
          <w:rFonts w:ascii="Arial Nova" w:hAnsi="Arial Nova"/>
        </w:rPr>
        <w:t xml:space="preserve"> and be</w:t>
      </w:r>
      <w:r w:rsidR="00FC5ADB" w:rsidRPr="00FC5ADB">
        <w:rPr>
          <w:rFonts w:ascii="Arial Nova" w:hAnsi="Arial Nova"/>
        </w:rPr>
        <w:t xml:space="preserve"> weighted for the sa</w:t>
      </w:r>
      <w:r w:rsidR="001F5E17">
        <w:rPr>
          <w:rFonts w:ascii="Arial Nova" w:hAnsi="Arial Nova"/>
        </w:rPr>
        <w:t>mpling scheme</w:t>
      </w:r>
      <w:r w:rsidR="005F3F97">
        <w:rPr>
          <w:rFonts w:ascii="Arial Nova" w:hAnsi="Arial Nova"/>
        </w:rPr>
        <w:t xml:space="preserve"> and non-response</w:t>
      </w:r>
      <w:r w:rsidR="001F5E17">
        <w:rPr>
          <w:rFonts w:ascii="Arial Nova" w:hAnsi="Arial Nova"/>
        </w:rPr>
        <w:t xml:space="preserve"> and </w:t>
      </w:r>
      <w:r w:rsidR="004913F7">
        <w:rPr>
          <w:rFonts w:ascii="Arial Nova" w:hAnsi="Arial Nova"/>
        </w:rPr>
        <w:t xml:space="preserve">that </w:t>
      </w:r>
      <w:r w:rsidR="00FC5ADB" w:rsidRPr="00FC5ADB">
        <w:rPr>
          <w:rFonts w:ascii="Arial Nova" w:hAnsi="Arial Nova"/>
        </w:rPr>
        <w:t>variance es</w:t>
      </w:r>
      <w:r w:rsidR="001F5E17">
        <w:rPr>
          <w:rFonts w:ascii="Arial Nova" w:hAnsi="Arial Nova"/>
        </w:rPr>
        <w:t>timates</w:t>
      </w:r>
      <w:r w:rsidR="004913F7">
        <w:rPr>
          <w:rFonts w:ascii="Arial Nova" w:hAnsi="Arial Nova"/>
        </w:rPr>
        <w:t xml:space="preserve"> and </w:t>
      </w:r>
      <w:r w:rsidR="001F5E17">
        <w:rPr>
          <w:rFonts w:ascii="Arial Nova" w:hAnsi="Arial Nova"/>
        </w:rPr>
        <w:t xml:space="preserve">confidence intervals </w:t>
      </w:r>
      <w:r w:rsidR="004913F7">
        <w:rPr>
          <w:rFonts w:ascii="Arial Nova" w:hAnsi="Arial Nova"/>
        </w:rPr>
        <w:t>be calculated to</w:t>
      </w:r>
      <w:r w:rsidR="001F5E17">
        <w:rPr>
          <w:rFonts w:ascii="Arial Nova" w:hAnsi="Arial Nova"/>
        </w:rPr>
        <w:t xml:space="preserve"> </w:t>
      </w:r>
      <w:r w:rsidR="00FC5ADB" w:rsidRPr="00FC5ADB">
        <w:rPr>
          <w:rFonts w:ascii="Arial Nova" w:hAnsi="Arial Nova"/>
        </w:rPr>
        <w:t>account for stratification and cluster sampling effects.</w:t>
      </w:r>
      <w:r w:rsidR="00FC5ADB">
        <w:rPr>
          <w:rFonts w:ascii="Arial Nova" w:hAnsi="Arial Nova"/>
        </w:rPr>
        <w:t xml:space="preserve"> </w:t>
      </w:r>
    </w:p>
    <w:p w14:paraId="125058E1" w14:textId="77777777" w:rsidR="001F5E17" w:rsidRDefault="001F5E17" w:rsidP="00403487">
      <w:pPr>
        <w:spacing w:line="276" w:lineRule="auto"/>
        <w:rPr>
          <w:rFonts w:ascii="Arial Nova" w:eastAsia="MS Mincho" w:hAnsi="Arial Nova"/>
        </w:rPr>
      </w:pPr>
    </w:p>
    <w:p w14:paraId="0D7A90F1" w14:textId="3B94F90F" w:rsidR="00104B94" w:rsidRDefault="00D91425" w:rsidP="00104B94">
      <w:pPr>
        <w:rPr>
          <w:rFonts w:ascii="Arial Nova" w:hAnsi="Arial Nova"/>
        </w:rPr>
      </w:pPr>
      <w:r>
        <w:rPr>
          <w:rFonts w:ascii="Arial Nova" w:eastAsia="MS Mincho" w:hAnsi="Arial Nova"/>
        </w:rPr>
        <w:t>CDC publishes state-aggregated BSS data</w:t>
      </w:r>
      <w:r w:rsidRPr="007D71FD">
        <w:rPr>
          <w:rFonts w:ascii="Arial Nova" w:eastAsia="MS Mincho" w:hAnsi="Arial Nova"/>
        </w:rPr>
        <w:t xml:space="preserve"> </w:t>
      </w:r>
      <w:r w:rsidR="00943E91">
        <w:rPr>
          <w:rFonts w:ascii="Arial Nova" w:eastAsia="MS Mincho" w:hAnsi="Arial Nova"/>
        </w:rPr>
        <w:t xml:space="preserve">for all participating states </w:t>
      </w:r>
      <w:r>
        <w:rPr>
          <w:rFonts w:ascii="Arial Nova" w:eastAsia="MS Mincho" w:hAnsi="Arial Nova"/>
        </w:rPr>
        <w:t>on its</w:t>
      </w:r>
      <w:r w:rsidRPr="007D71FD">
        <w:rPr>
          <w:rFonts w:ascii="Arial Nova" w:eastAsia="MS Mincho" w:hAnsi="Arial Nova"/>
        </w:rPr>
        <w:t xml:space="preserve"> public-facing </w:t>
      </w:r>
      <w:r w:rsidR="00BD1DF4">
        <w:rPr>
          <w:rFonts w:ascii="Arial Nova" w:eastAsia="MS Mincho" w:hAnsi="Arial Nova"/>
        </w:rPr>
        <w:t>OHD</w:t>
      </w:r>
      <w:r w:rsidRPr="007D71FD">
        <w:rPr>
          <w:rFonts w:ascii="Arial Nova" w:eastAsia="MS Mincho" w:hAnsi="Arial Nova"/>
        </w:rPr>
        <w:t xml:space="preserve"> </w:t>
      </w:r>
      <w:r w:rsidR="000241C1">
        <w:rPr>
          <w:rFonts w:ascii="Arial Nova" w:eastAsia="MS Mincho" w:hAnsi="Arial Nova"/>
        </w:rPr>
        <w:t>portal</w:t>
      </w:r>
      <w:r>
        <w:rPr>
          <w:rFonts w:ascii="Arial Nova" w:eastAsia="MS Mincho" w:hAnsi="Arial Nova"/>
        </w:rPr>
        <w:t xml:space="preserve"> (</w:t>
      </w:r>
      <w:hyperlink r:id="rId23" w:history="1">
        <w:r w:rsidRPr="00C85D4B">
          <w:rPr>
            <w:rStyle w:val="Hyperlink"/>
            <w:rFonts w:ascii="Arial Nova" w:eastAsia="MS Mincho" w:hAnsi="Arial Nova"/>
          </w:rPr>
          <w:t>https://www.cdc.gov/oralhealthdata</w:t>
        </w:r>
      </w:hyperlink>
      <w:r>
        <w:rPr>
          <w:rFonts w:ascii="Arial Nova" w:eastAsia="MS Mincho" w:hAnsi="Arial Nova"/>
        </w:rPr>
        <w:t xml:space="preserve">) within one month of receiving </w:t>
      </w:r>
      <w:r w:rsidR="00943E91">
        <w:rPr>
          <w:rFonts w:ascii="Arial Nova" w:eastAsia="MS Mincho" w:hAnsi="Arial Nova"/>
        </w:rPr>
        <w:t xml:space="preserve">the data </w:t>
      </w:r>
      <w:r>
        <w:rPr>
          <w:rFonts w:ascii="Arial Nova" w:eastAsia="MS Mincho" w:hAnsi="Arial Nova"/>
        </w:rPr>
        <w:t>from ASTDD</w:t>
      </w:r>
      <w:r w:rsidR="00D650C3">
        <w:rPr>
          <w:rFonts w:ascii="Arial Nova" w:eastAsia="MS Mincho" w:hAnsi="Arial Nova"/>
        </w:rPr>
        <w:t>.</w:t>
      </w:r>
      <w:r w:rsidR="000241C1">
        <w:rPr>
          <w:rFonts w:ascii="Arial Nova" w:eastAsia="MS Mincho" w:hAnsi="Arial Nova"/>
        </w:rPr>
        <w:t xml:space="preserve"> </w:t>
      </w:r>
      <w:r w:rsidR="00943E91">
        <w:rPr>
          <w:rFonts w:ascii="Arial Nova" w:eastAsia="MS Mincho" w:hAnsi="Arial Nova"/>
        </w:rPr>
        <w:t xml:space="preserve">The portal is interactive and </w:t>
      </w:r>
      <w:r w:rsidR="009D0860">
        <w:rPr>
          <w:rFonts w:ascii="Arial Nova" w:eastAsia="MS Mincho" w:hAnsi="Arial Nova"/>
        </w:rPr>
        <w:t xml:space="preserve">currently </w:t>
      </w:r>
      <w:r w:rsidR="00943E91">
        <w:rPr>
          <w:rFonts w:ascii="Arial Nova" w:eastAsia="MS Mincho" w:hAnsi="Arial Nova"/>
        </w:rPr>
        <w:t>provides</w:t>
      </w:r>
      <w:r w:rsidR="00943E91" w:rsidRPr="007D71FD">
        <w:rPr>
          <w:rFonts w:ascii="Arial Nova" w:eastAsia="MS Mincho" w:hAnsi="Arial Nova"/>
        </w:rPr>
        <w:t xml:space="preserve"> </w:t>
      </w:r>
      <w:r w:rsidRPr="007D71FD">
        <w:rPr>
          <w:rFonts w:ascii="Arial Nova" w:eastAsia="MS Mincho" w:hAnsi="Arial Nova"/>
        </w:rPr>
        <w:t xml:space="preserve">state prevalence estimates of the three clinical indicators (caries experience with treated or untreated caries, untreated tooth decay, dental sealants), </w:t>
      </w:r>
      <w:r w:rsidR="00BD1DF4">
        <w:rPr>
          <w:rFonts w:ascii="Arial Nova" w:eastAsia="MS Mincho" w:hAnsi="Arial Nova"/>
        </w:rPr>
        <w:t>NSLP data</w:t>
      </w:r>
      <w:r w:rsidRPr="007D71FD">
        <w:rPr>
          <w:rFonts w:ascii="Arial Nova" w:eastAsia="MS Mincho" w:hAnsi="Arial Nova"/>
        </w:rPr>
        <w:t xml:space="preserve">, </w:t>
      </w:r>
      <w:r w:rsidR="00D650C3" w:rsidRPr="007D71FD">
        <w:rPr>
          <w:rFonts w:ascii="Arial Nova" w:eastAsia="MS Mincho" w:hAnsi="Arial Nova"/>
        </w:rPr>
        <w:t>response rates</w:t>
      </w:r>
      <w:r w:rsidR="00943E91">
        <w:rPr>
          <w:rFonts w:ascii="Arial Nova" w:eastAsia="MS Mincho" w:hAnsi="Arial Nova"/>
        </w:rPr>
        <w:t>,</w:t>
      </w:r>
      <w:r w:rsidR="00D650C3" w:rsidRPr="007D71FD">
        <w:rPr>
          <w:rFonts w:ascii="Arial Nova" w:eastAsia="MS Mincho" w:hAnsi="Arial Nova"/>
        </w:rPr>
        <w:t xml:space="preserve"> </w:t>
      </w:r>
      <w:r w:rsidR="00943E91">
        <w:rPr>
          <w:rFonts w:ascii="Arial Nova" w:eastAsia="MS Mincho" w:hAnsi="Arial Nova"/>
        </w:rPr>
        <w:t>and</w:t>
      </w:r>
      <w:r w:rsidRPr="007D71FD">
        <w:rPr>
          <w:rFonts w:ascii="Arial Nova" w:eastAsia="MS Mincho" w:hAnsi="Arial Nova"/>
        </w:rPr>
        <w:t xml:space="preserve"> a brief </w:t>
      </w:r>
      <w:r w:rsidR="00943E91">
        <w:rPr>
          <w:rFonts w:ascii="Arial Nova" w:eastAsia="MS Mincho" w:hAnsi="Arial Nova"/>
        </w:rPr>
        <w:t>description</w:t>
      </w:r>
      <w:r w:rsidR="00943E91" w:rsidRPr="007D71FD">
        <w:rPr>
          <w:rFonts w:ascii="Arial Nova" w:eastAsia="MS Mincho" w:hAnsi="Arial Nova"/>
        </w:rPr>
        <w:t xml:space="preserve"> </w:t>
      </w:r>
      <w:r w:rsidRPr="007D71FD">
        <w:rPr>
          <w:rFonts w:ascii="Arial Nova" w:eastAsia="MS Mincho" w:hAnsi="Arial Nova"/>
        </w:rPr>
        <w:t xml:space="preserve">of </w:t>
      </w:r>
      <w:r w:rsidR="00943E91">
        <w:rPr>
          <w:rFonts w:ascii="Arial Nova" w:eastAsia="MS Mincho" w:hAnsi="Arial Nova"/>
        </w:rPr>
        <w:t>each</w:t>
      </w:r>
      <w:r w:rsidRPr="007D71FD">
        <w:rPr>
          <w:rFonts w:ascii="Arial Nova" w:eastAsia="MS Mincho" w:hAnsi="Arial Nova"/>
        </w:rPr>
        <w:t xml:space="preserve"> state’s BSS method</w:t>
      </w:r>
      <w:r w:rsidR="000241C1">
        <w:rPr>
          <w:rFonts w:ascii="Arial Nova" w:eastAsia="MS Mincho" w:hAnsi="Arial Nova"/>
        </w:rPr>
        <w:t>.</w:t>
      </w:r>
      <w:r>
        <w:rPr>
          <w:rFonts w:ascii="Arial Nova" w:eastAsia="MS Mincho" w:hAnsi="Arial Nova"/>
        </w:rPr>
        <w:t xml:space="preserve"> To </w:t>
      </w:r>
      <w:r w:rsidRPr="00856889">
        <w:rPr>
          <w:rFonts w:ascii="Arial Nova" w:eastAsia="MS Mincho" w:hAnsi="Arial Nova"/>
        </w:rPr>
        <w:t xml:space="preserve">facilitate </w:t>
      </w:r>
      <w:r>
        <w:rPr>
          <w:rFonts w:ascii="Arial Nova" w:eastAsia="MS Mincho" w:hAnsi="Arial Nova"/>
        </w:rPr>
        <w:t>data comparison</w:t>
      </w:r>
      <w:r w:rsidRPr="00856889">
        <w:rPr>
          <w:rFonts w:ascii="Arial Nova" w:eastAsia="MS Mincho" w:hAnsi="Arial Nova"/>
        </w:rPr>
        <w:t xml:space="preserve"> and </w:t>
      </w:r>
      <w:r>
        <w:rPr>
          <w:rFonts w:ascii="Arial Nova" w:eastAsia="MS Mincho" w:hAnsi="Arial Nova"/>
        </w:rPr>
        <w:t>customized data reporting</w:t>
      </w:r>
      <w:r w:rsidR="000241C1">
        <w:rPr>
          <w:rFonts w:ascii="Arial Nova" w:eastAsia="MS Mincho" w:hAnsi="Arial Nova"/>
        </w:rPr>
        <w:t>,</w:t>
      </w:r>
      <w:r>
        <w:rPr>
          <w:rFonts w:ascii="Arial Nova" w:eastAsia="MS Mincho" w:hAnsi="Arial Nova"/>
        </w:rPr>
        <w:t xml:space="preserve"> </w:t>
      </w:r>
      <w:r w:rsidR="00943E91">
        <w:rPr>
          <w:rFonts w:ascii="Arial Nova" w:eastAsia="MS Mincho" w:hAnsi="Arial Nova"/>
        </w:rPr>
        <w:t>the</w:t>
      </w:r>
      <w:r w:rsidR="000241C1">
        <w:rPr>
          <w:rFonts w:ascii="Arial Nova" w:eastAsia="MS Mincho" w:hAnsi="Arial Nova"/>
        </w:rPr>
        <w:t xml:space="preserve"> </w:t>
      </w:r>
      <w:r>
        <w:rPr>
          <w:rFonts w:ascii="Arial Nova" w:eastAsia="MS Mincho" w:hAnsi="Arial Nova"/>
        </w:rPr>
        <w:t xml:space="preserve">data can be </w:t>
      </w:r>
      <w:r w:rsidR="00943E91">
        <w:rPr>
          <w:rFonts w:ascii="Arial Nova" w:eastAsia="MS Mincho" w:hAnsi="Arial Nova"/>
        </w:rPr>
        <w:t>viewed</w:t>
      </w:r>
      <w:r w:rsidR="00943E91" w:rsidRPr="00856889">
        <w:rPr>
          <w:rFonts w:ascii="Arial Nova" w:eastAsia="MS Mincho" w:hAnsi="Arial Nova"/>
        </w:rPr>
        <w:t xml:space="preserve"> </w:t>
      </w:r>
      <w:r w:rsidRPr="00856889">
        <w:rPr>
          <w:rFonts w:ascii="Arial Nova" w:eastAsia="MS Mincho" w:hAnsi="Arial Nova"/>
        </w:rPr>
        <w:t>by indicator, state, year</w:t>
      </w:r>
      <w:r>
        <w:rPr>
          <w:rFonts w:ascii="Arial Nova" w:eastAsia="MS Mincho" w:hAnsi="Arial Nova"/>
        </w:rPr>
        <w:t xml:space="preserve">, </w:t>
      </w:r>
      <w:r w:rsidR="00943E91">
        <w:rPr>
          <w:rFonts w:ascii="Arial Nova" w:eastAsia="MS Mincho" w:hAnsi="Arial Nova"/>
        </w:rPr>
        <w:t xml:space="preserve">or </w:t>
      </w:r>
      <w:r>
        <w:rPr>
          <w:rFonts w:ascii="Arial Nova" w:eastAsia="MS Mincho" w:hAnsi="Arial Nova"/>
        </w:rPr>
        <w:t>grade</w:t>
      </w:r>
      <w:r w:rsidR="00943E91">
        <w:rPr>
          <w:rFonts w:ascii="Arial Nova" w:eastAsia="MS Mincho" w:hAnsi="Arial Nova"/>
        </w:rPr>
        <w:t xml:space="preserve">; </w:t>
      </w:r>
      <w:r>
        <w:rPr>
          <w:rFonts w:ascii="Arial Nova" w:eastAsia="MS Mincho" w:hAnsi="Arial Nova"/>
        </w:rPr>
        <w:t>d</w:t>
      </w:r>
      <w:r w:rsidRPr="00856889">
        <w:rPr>
          <w:rFonts w:ascii="Arial Nova" w:eastAsia="MS Mincho" w:hAnsi="Arial Nova"/>
        </w:rPr>
        <w:t>isplay</w:t>
      </w:r>
      <w:r>
        <w:rPr>
          <w:rFonts w:ascii="Arial Nova" w:eastAsia="MS Mincho" w:hAnsi="Arial Nova"/>
        </w:rPr>
        <w:t>ed</w:t>
      </w:r>
      <w:r w:rsidRPr="00856889">
        <w:rPr>
          <w:rFonts w:ascii="Arial Nova" w:eastAsia="MS Mincho" w:hAnsi="Arial Nova"/>
        </w:rPr>
        <w:t xml:space="preserve"> in visual maps, graphs, and tables</w:t>
      </w:r>
      <w:r w:rsidR="00943E91">
        <w:rPr>
          <w:rFonts w:ascii="Arial Nova" w:eastAsia="MS Mincho" w:hAnsi="Arial Nova"/>
        </w:rPr>
        <w:t>;</w:t>
      </w:r>
      <w:r>
        <w:rPr>
          <w:rFonts w:ascii="Arial Nova" w:eastAsia="MS Mincho" w:hAnsi="Arial Nova"/>
        </w:rPr>
        <w:t xml:space="preserve"> </w:t>
      </w:r>
      <w:r w:rsidRPr="009622F3">
        <w:rPr>
          <w:rFonts w:ascii="Arial Nova" w:eastAsia="MS Mincho" w:hAnsi="Arial Nova"/>
        </w:rPr>
        <w:t xml:space="preserve">and exported. </w:t>
      </w:r>
      <w:r w:rsidR="00A00E56" w:rsidRPr="00A00E56">
        <w:rPr>
          <w:rFonts w:ascii="Arial Nova" w:eastAsia="MS Mincho" w:hAnsi="Arial Nova"/>
        </w:rPr>
        <w:t>CDC anticipates posting additional BSS data, including prevalence estimates of urgent dental care need and prevalence estimates of clinical indicators by school-level percentage of children eligible for NSLP.</w:t>
      </w:r>
    </w:p>
    <w:p w14:paraId="15161454" w14:textId="77777777" w:rsidR="00104B94" w:rsidRPr="00925098" w:rsidRDefault="00104B94" w:rsidP="00104B94">
      <w:pPr>
        <w:rPr>
          <w:rFonts w:ascii="Arial Nova" w:hAnsi="Arial Nova" w:cstheme="minorHAnsi"/>
        </w:rPr>
      </w:pPr>
    </w:p>
    <w:p w14:paraId="00C41482" w14:textId="4E066ECF" w:rsidR="00D91425" w:rsidRDefault="00D91425" w:rsidP="00D91425">
      <w:pPr>
        <w:spacing w:line="276" w:lineRule="auto"/>
        <w:rPr>
          <w:rFonts w:ascii="Arial Nova" w:eastAsia="MS Mincho" w:hAnsi="Arial Nova"/>
        </w:rPr>
      </w:pPr>
      <w:r w:rsidRPr="00CE6AFF">
        <w:rPr>
          <w:rFonts w:ascii="Arial Nova" w:eastAsia="MS Mincho" w:hAnsi="Arial Nova"/>
        </w:rPr>
        <w:t xml:space="preserve">CDC uses state-submitted BSS data to monitor state oral health surveillance, </w:t>
      </w:r>
      <w:r w:rsidR="00564AD8">
        <w:rPr>
          <w:rFonts w:ascii="Arial Nova" w:eastAsia="MS Mincho" w:hAnsi="Arial Nova"/>
        </w:rPr>
        <w:t xml:space="preserve">to </w:t>
      </w:r>
      <w:r w:rsidRPr="00CE6AFF">
        <w:rPr>
          <w:rFonts w:ascii="Arial Nova" w:eastAsia="MS Mincho" w:hAnsi="Arial Nova"/>
        </w:rPr>
        <w:t xml:space="preserve">evaluate </w:t>
      </w:r>
      <w:r w:rsidR="00564AD8">
        <w:rPr>
          <w:rFonts w:ascii="Arial Nova" w:eastAsia="MS Mincho" w:hAnsi="Arial Nova"/>
        </w:rPr>
        <w:t xml:space="preserve">the </w:t>
      </w:r>
      <w:r w:rsidRPr="00CE6AFF">
        <w:rPr>
          <w:rFonts w:ascii="Arial Nova" w:eastAsia="MS Mincho" w:hAnsi="Arial Nova"/>
        </w:rPr>
        <w:t xml:space="preserve">performance of funded states, and </w:t>
      </w:r>
      <w:r w:rsidR="00564AD8">
        <w:rPr>
          <w:rFonts w:ascii="Arial Nova" w:eastAsia="MS Mincho" w:hAnsi="Arial Nova"/>
        </w:rPr>
        <w:t xml:space="preserve">for </w:t>
      </w:r>
      <w:r w:rsidRPr="00CE6AFF">
        <w:rPr>
          <w:rFonts w:ascii="Arial Nova" w:eastAsia="MS Mincho" w:hAnsi="Arial Nova"/>
        </w:rPr>
        <w:t>present</w:t>
      </w:r>
      <w:r w:rsidR="00564AD8">
        <w:rPr>
          <w:rFonts w:ascii="Arial Nova" w:eastAsia="MS Mincho" w:hAnsi="Arial Nova"/>
        </w:rPr>
        <w:t>ation</w:t>
      </w:r>
      <w:r w:rsidRPr="00CE6AFF">
        <w:rPr>
          <w:rFonts w:ascii="Arial Nova" w:eastAsia="MS Mincho" w:hAnsi="Arial Nova"/>
        </w:rPr>
        <w:t xml:space="preserve"> </w:t>
      </w:r>
      <w:r w:rsidR="007617C4">
        <w:rPr>
          <w:rFonts w:ascii="Arial Nova" w:eastAsia="MS Mincho" w:hAnsi="Arial Nova"/>
        </w:rPr>
        <w:t xml:space="preserve">at </w:t>
      </w:r>
      <w:r w:rsidRPr="00CE6AFF">
        <w:rPr>
          <w:rFonts w:ascii="Arial Nova" w:eastAsia="MS Mincho" w:hAnsi="Arial Nova"/>
        </w:rPr>
        <w:t>conferences</w:t>
      </w:r>
      <w:r w:rsidR="00564AD8">
        <w:rPr>
          <w:rFonts w:ascii="Arial Nova" w:eastAsia="MS Mincho" w:hAnsi="Arial Nova"/>
        </w:rPr>
        <w:t xml:space="preserve"> and</w:t>
      </w:r>
      <w:r w:rsidRPr="00CE6AFF">
        <w:rPr>
          <w:rFonts w:ascii="Arial Nova" w:eastAsia="MS Mincho" w:hAnsi="Arial Nova"/>
        </w:rPr>
        <w:t xml:space="preserve"> meetings.</w:t>
      </w:r>
    </w:p>
    <w:p w14:paraId="1063703F" w14:textId="51D5DC87" w:rsidR="00D91425" w:rsidRDefault="00D91425" w:rsidP="00D91425">
      <w:pPr>
        <w:spacing w:line="276" w:lineRule="auto"/>
        <w:rPr>
          <w:rFonts w:ascii="Arial Nova" w:eastAsia="MS Mincho" w:hAnsi="Arial Nova"/>
        </w:rPr>
      </w:pPr>
    </w:p>
    <w:p w14:paraId="7E941C0D" w14:textId="1262309E" w:rsidR="008632F1" w:rsidRDefault="00770D82" w:rsidP="008632F1">
      <w:pPr>
        <w:spacing w:line="276" w:lineRule="auto"/>
        <w:rPr>
          <w:rFonts w:ascii="Arial Nova" w:eastAsia="MS Mincho" w:hAnsi="Arial Nova"/>
        </w:rPr>
      </w:pPr>
      <w:r>
        <w:rPr>
          <w:rFonts w:ascii="Arial Nova" w:eastAsia="MS Mincho" w:hAnsi="Arial Nova"/>
        </w:rPr>
        <w:t xml:space="preserve">Within </w:t>
      </w:r>
      <w:r w:rsidRPr="00220658">
        <w:rPr>
          <w:rFonts w:ascii="Arial Nova" w:eastAsia="MS Mincho" w:hAnsi="Arial Nova"/>
        </w:rPr>
        <w:t xml:space="preserve">a year of </w:t>
      </w:r>
      <w:r>
        <w:rPr>
          <w:rFonts w:ascii="Arial Nova" w:eastAsia="MS Mincho" w:hAnsi="Arial Nova"/>
        </w:rPr>
        <w:t xml:space="preserve">data </w:t>
      </w:r>
      <w:r w:rsidRPr="00220658">
        <w:rPr>
          <w:rFonts w:ascii="Arial Nova" w:eastAsia="MS Mincho" w:hAnsi="Arial Nova"/>
        </w:rPr>
        <w:t>collection</w:t>
      </w:r>
      <w:r>
        <w:rPr>
          <w:rFonts w:ascii="Arial Nova" w:eastAsia="MS Mincho" w:hAnsi="Arial Nova"/>
        </w:rPr>
        <w:t xml:space="preserve">, states publish </w:t>
      </w:r>
      <w:r w:rsidR="00D91425">
        <w:rPr>
          <w:rFonts w:ascii="Arial Nova" w:eastAsia="MS Mincho" w:hAnsi="Arial Nova"/>
        </w:rPr>
        <w:t xml:space="preserve">BSS data in publicly accessible formats and share </w:t>
      </w:r>
      <w:r>
        <w:rPr>
          <w:rFonts w:ascii="Arial Nova" w:eastAsia="MS Mincho" w:hAnsi="Arial Nova"/>
        </w:rPr>
        <w:t xml:space="preserve">data </w:t>
      </w:r>
      <w:r w:rsidR="00D91425">
        <w:rPr>
          <w:rFonts w:ascii="Arial Nova" w:eastAsia="MS Mincho" w:hAnsi="Arial Nova"/>
        </w:rPr>
        <w:t>with policy makers, stakeholders, and oral health</w:t>
      </w:r>
      <w:r>
        <w:rPr>
          <w:rFonts w:ascii="Arial Nova" w:eastAsia="MS Mincho" w:hAnsi="Arial Nova"/>
        </w:rPr>
        <w:t xml:space="preserve"> advocates</w:t>
      </w:r>
      <w:r w:rsidR="00D91425">
        <w:rPr>
          <w:rFonts w:ascii="Arial Nova" w:eastAsia="MS Mincho" w:hAnsi="Arial Nova"/>
        </w:rPr>
        <w:t>.</w:t>
      </w:r>
      <w:r w:rsidR="008632F1">
        <w:rPr>
          <w:rFonts w:ascii="Arial Nova" w:eastAsia="MS Mincho" w:hAnsi="Arial Nova"/>
        </w:rPr>
        <w:t xml:space="preserve"> </w:t>
      </w:r>
      <w:r>
        <w:rPr>
          <w:rFonts w:ascii="Arial Nova" w:eastAsia="MS Mincho" w:hAnsi="Arial Nova"/>
        </w:rPr>
        <w:t xml:space="preserve">The </w:t>
      </w:r>
      <w:r w:rsidR="008632F1">
        <w:rPr>
          <w:rFonts w:ascii="Arial Nova" w:eastAsia="MS Mincho" w:hAnsi="Arial Nova"/>
        </w:rPr>
        <w:t xml:space="preserve">ASTDD </w:t>
      </w:r>
      <w:r>
        <w:rPr>
          <w:rFonts w:ascii="Arial Nova" w:eastAsia="MS Mincho" w:hAnsi="Arial Nova"/>
        </w:rPr>
        <w:t xml:space="preserve">website provides </w:t>
      </w:r>
      <w:r w:rsidR="008632F1">
        <w:rPr>
          <w:rFonts w:ascii="Arial Nova" w:eastAsia="MS Mincho" w:hAnsi="Arial Nova"/>
        </w:rPr>
        <w:t>links to state oral health programs</w:t>
      </w:r>
      <w:r>
        <w:rPr>
          <w:rFonts w:ascii="Arial Nova" w:eastAsia="MS Mincho" w:hAnsi="Arial Nova"/>
        </w:rPr>
        <w:t>,</w:t>
      </w:r>
      <w:r w:rsidR="008632F1">
        <w:rPr>
          <w:rFonts w:ascii="Arial Nova" w:eastAsia="MS Mincho" w:hAnsi="Arial Nova"/>
        </w:rPr>
        <w:t xml:space="preserve"> and BSS reports </w:t>
      </w:r>
      <w:r w:rsidR="008632F1" w:rsidRPr="005764FB">
        <w:rPr>
          <w:rFonts w:ascii="Arial Nova" w:eastAsia="MS Mincho" w:hAnsi="Arial Nova"/>
        </w:rPr>
        <w:t>(https://www.astdd.org/state-programs/)</w:t>
      </w:r>
      <w:r w:rsidR="008632F1">
        <w:rPr>
          <w:rFonts w:ascii="Arial Nova" w:eastAsia="MS Mincho" w:hAnsi="Arial Nova"/>
        </w:rPr>
        <w:t xml:space="preserve">. </w:t>
      </w:r>
    </w:p>
    <w:p w14:paraId="3EBBF6F6" w14:textId="77777777" w:rsidR="00D91425" w:rsidRPr="00CE6AFF" w:rsidRDefault="00D91425" w:rsidP="00D91425">
      <w:pPr>
        <w:spacing w:line="276" w:lineRule="auto"/>
        <w:rPr>
          <w:rFonts w:ascii="Arial Nova" w:eastAsia="MS Mincho" w:hAnsi="Arial Nova"/>
        </w:rPr>
      </w:pPr>
    </w:p>
    <w:p w14:paraId="2F6E780C" w14:textId="0D86E5B9" w:rsidR="00403487" w:rsidRPr="000A744D" w:rsidRDefault="000A744D" w:rsidP="00403487">
      <w:pPr>
        <w:spacing w:line="276" w:lineRule="auto"/>
        <w:rPr>
          <w:rFonts w:ascii="Arial Nova" w:eastAsia="MS Mincho" w:hAnsi="Arial Nova"/>
        </w:rPr>
      </w:pPr>
      <w:r w:rsidRPr="000A744D">
        <w:rPr>
          <w:rFonts w:ascii="Arial Nova" w:eastAsia="MS Mincho" w:hAnsi="Arial Nova"/>
        </w:rPr>
        <w:t xml:space="preserve">BSS </w:t>
      </w:r>
      <w:r w:rsidR="001F5E17">
        <w:rPr>
          <w:rFonts w:ascii="Arial Nova" w:eastAsia="MS Mincho" w:hAnsi="Arial Nova"/>
        </w:rPr>
        <w:t xml:space="preserve">implementation </w:t>
      </w:r>
      <w:r w:rsidR="007777B0">
        <w:rPr>
          <w:rFonts w:ascii="Arial Nova" w:eastAsia="MS Mincho" w:hAnsi="Arial Nova"/>
        </w:rPr>
        <w:t>can span 1–2 years, which encompass</w:t>
      </w:r>
      <w:r w:rsidRPr="000A744D">
        <w:rPr>
          <w:rFonts w:ascii="Arial Nova" w:eastAsia="MS Mincho" w:hAnsi="Arial Nova"/>
        </w:rPr>
        <w:t xml:space="preserve"> planning, sample calculations, training</w:t>
      </w:r>
      <w:r w:rsidR="007777B0">
        <w:rPr>
          <w:rFonts w:ascii="Arial Nova" w:eastAsia="MS Mincho" w:hAnsi="Arial Nova"/>
        </w:rPr>
        <w:t>,</w:t>
      </w:r>
      <w:r w:rsidRPr="000A744D">
        <w:rPr>
          <w:rFonts w:ascii="Arial Nova" w:eastAsia="MS Mincho" w:hAnsi="Arial Nova"/>
        </w:rPr>
        <w:t xml:space="preserve"> </w:t>
      </w:r>
      <w:r w:rsidR="007777B0">
        <w:rPr>
          <w:rFonts w:ascii="Arial Nova" w:eastAsia="MS Mincho" w:hAnsi="Arial Nova"/>
        </w:rPr>
        <w:t xml:space="preserve">data </w:t>
      </w:r>
      <w:r w:rsidRPr="000A744D">
        <w:rPr>
          <w:rFonts w:ascii="Arial Nova" w:eastAsia="MS Mincho" w:hAnsi="Arial Nova"/>
        </w:rPr>
        <w:t>collection, validation</w:t>
      </w:r>
      <w:r w:rsidR="007777B0">
        <w:rPr>
          <w:rFonts w:ascii="Arial Nova" w:eastAsia="MS Mincho" w:hAnsi="Arial Nova"/>
        </w:rPr>
        <w:t>,</w:t>
      </w:r>
      <w:r w:rsidRPr="000A744D">
        <w:rPr>
          <w:rFonts w:ascii="Arial Nova" w:eastAsia="MS Mincho" w:hAnsi="Arial Nova"/>
        </w:rPr>
        <w:t xml:space="preserve"> and analysis. </w:t>
      </w:r>
      <w:r w:rsidR="007777B0">
        <w:rPr>
          <w:rFonts w:ascii="Arial Nova" w:eastAsia="MS Mincho" w:hAnsi="Arial Nova"/>
        </w:rPr>
        <w:t>Implementation may take even longer in</w:t>
      </w:r>
      <w:r w:rsidR="00B677ED">
        <w:rPr>
          <w:rFonts w:ascii="Arial Nova" w:eastAsia="MS Mincho" w:hAnsi="Arial Nova"/>
        </w:rPr>
        <w:t xml:space="preserve"> </w:t>
      </w:r>
      <w:r w:rsidR="00FB0B3B">
        <w:rPr>
          <w:rFonts w:ascii="Arial Nova" w:eastAsia="MS Mincho" w:hAnsi="Arial Nova"/>
        </w:rPr>
        <w:t xml:space="preserve">states </w:t>
      </w:r>
      <w:r w:rsidR="007777B0">
        <w:rPr>
          <w:rFonts w:ascii="Arial Nova" w:eastAsia="MS Mincho" w:hAnsi="Arial Nova"/>
        </w:rPr>
        <w:t xml:space="preserve">that require </w:t>
      </w:r>
      <w:r w:rsidR="00FB0B3B">
        <w:rPr>
          <w:rFonts w:ascii="Arial Nova" w:eastAsia="MS Mincho" w:hAnsi="Arial Nova"/>
        </w:rPr>
        <w:t>active consent</w:t>
      </w:r>
      <w:r w:rsidR="007777B0">
        <w:rPr>
          <w:rFonts w:ascii="Arial Nova" w:eastAsia="MS Mincho" w:hAnsi="Arial Nova"/>
        </w:rPr>
        <w:t>,</w:t>
      </w:r>
      <w:r w:rsidR="00FB0B3B">
        <w:rPr>
          <w:rFonts w:ascii="Arial Nova" w:eastAsia="MS Mincho" w:hAnsi="Arial Nova"/>
        </w:rPr>
        <w:t xml:space="preserve"> have difficulty getting demographic data, or </w:t>
      </w:r>
      <w:r w:rsidR="007777B0">
        <w:rPr>
          <w:rFonts w:ascii="Arial Nova" w:eastAsia="MS Mincho" w:hAnsi="Arial Nova"/>
        </w:rPr>
        <w:t>administer</w:t>
      </w:r>
      <w:r w:rsidR="00FB0B3B">
        <w:rPr>
          <w:rFonts w:ascii="Arial Nova" w:eastAsia="MS Mincho" w:hAnsi="Arial Nova"/>
        </w:rPr>
        <w:t xml:space="preserve"> </w:t>
      </w:r>
      <w:r w:rsidR="000670B8">
        <w:rPr>
          <w:rFonts w:ascii="Arial Nova" w:eastAsia="MS Mincho" w:hAnsi="Arial Nova"/>
        </w:rPr>
        <w:t xml:space="preserve">BSS </w:t>
      </w:r>
      <w:r w:rsidR="007777B0">
        <w:rPr>
          <w:rFonts w:ascii="Arial Nova" w:eastAsia="MS Mincho" w:hAnsi="Arial Nova"/>
        </w:rPr>
        <w:t xml:space="preserve">to </w:t>
      </w:r>
      <w:r w:rsidR="000670B8">
        <w:rPr>
          <w:rFonts w:ascii="Arial Nova" w:eastAsia="MS Mincho" w:hAnsi="Arial Nova"/>
        </w:rPr>
        <w:t>more than one grade</w:t>
      </w:r>
      <w:r w:rsidR="00FB0B3B">
        <w:rPr>
          <w:rFonts w:ascii="Arial Nova" w:eastAsia="MS Mincho" w:hAnsi="Arial Nova"/>
        </w:rPr>
        <w:t>.</w:t>
      </w:r>
      <w:r w:rsidR="00197E68">
        <w:rPr>
          <w:rFonts w:ascii="Arial Nova" w:eastAsia="MS Mincho" w:hAnsi="Arial Nova"/>
        </w:rPr>
        <w:t xml:space="preserve"> </w:t>
      </w:r>
      <w:r w:rsidR="00DA48C1">
        <w:rPr>
          <w:rFonts w:ascii="Arial Nova" w:eastAsia="MS Mincho" w:hAnsi="Arial Nova"/>
        </w:rPr>
        <w:t xml:space="preserve">ASTDD and CDC recommend that states conduct </w:t>
      </w:r>
      <w:r w:rsidR="007777B0">
        <w:rPr>
          <w:rFonts w:ascii="Arial Nova" w:eastAsia="MS Mincho" w:hAnsi="Arial Nova"/>
        </w:rPr>
        <w:t xml:space="preserve">a </w:t>
      </w:r>
      <w:r w:rsidR="00DA48C1">
        <w:rPr>
          <w:rFonts w:ascii="Arial Nova" w:eastAsia="MS Mincho" w:hAnsi="Arial Nova"/>
        </w:rPr>
        <w:t xml:space="preserve">BSS at minimum for </w:t>
      </w:r>
      <w:r w:rsidR="007777B0">
        <w:rPr>
          <w:rFonts w:ascii="Arial Nova" w:eastAsia="MS Mincho" w:hAnsi="Arial Nova"/>
        </w:rPr>
        <w:t xml:space="preserve">third </w:t>
      </w:r>
      <w:r w:rsidR="00DA48C1">
        <w:rPr>
          <w:rFonts w:ascii="Arial Nova" w:eastAsia="MS Mincho" w:hAnsi="Arial Nova"/>
        </w:rPr>
        <w:t>grade</w:t>
      </w:r>
      <w:r w:rsidR="007777B0">
        <w:rPr>
          <w:rFonts w:ascii="Arial Nova" w:eastAsia="MS Mincho" w:hAnsi="Arial Nova"/>
        </w:rPr>
        <w:t>rs</w:t>
      </w:r>
      <w:r w:rsidR="00DA48C1">
        <w:rPr>
          <w:rFonts w:ascii="Arial Nova" w:eastAsia="MS Mincho" w:hAnsi="Arial Nova"/>
        </w:rPr>
        <w:t xml:space="preserve"> at least every 5 years. </w:t>
      </w:r>
      <w:r w:rsidR="00FB0B3B">
        <w:rPr>
          <w:rFonts w:ascii="Arial Nova" w:eastAsia="MS Mincho" w:hAnsi="Arial Nova"/>
        </w:rPr>
        <w:t xml:space="preserve">The </w:t>
      </w:r>
      <w:r w:rsidR="00403487" w:rsidRPr="000A744D">
        <w:rPr>
          <w:rFonts w:ascii="Arial Nova" w:eastAsia="MS Mincho" w:hAnsi="Arial Nova"/>
        </w:rPr>
        <w:t xml:space="preserve">BSS </w:t>
      </w:r>
      <w:r w:rsidR="007777B0">
        <w:rPr>
          <w:rFonts w:ascii="Arial Nova" w:eastAsia="MS Mincho" w:hAnsi="Arial Nova"/>
        </w:rPr>
        <w:t>does not follow a</w:t>
      </w:r>
      <w:r w:rsidR="00403487" w:rsidRPr="000A744D">
        <w:rPr>
          <w:rFonts w:ascii="Arial Nova" w:eastAsia="MS Mincho" w:hAnsi="Arial Nova"/>
        </w:rPr>
        <w:t xml:space="preserve"> formal calendar</w:t>
      </w:r>
      <w:r w:rsidR="00FB0B3B">
        <w:rPr>
          <w:rFonts w:ascii="Arial Nova" w:eastAsia="MS Mincho" w:hAnsi="Arial Nova"/>
        </w:rPr>
        <w:t xml:space="preserve"> or </w:t>
      </w:r>
      <w:r w:rsidR="007777B0">
        <w:rPr>
          <w:rFonts w:ascii="Arial Nova" w:eastAsia="MS Mincho" w:hAnsi="Arial Nova"/>
        </w:rPr>
        <w:t xml:space="preserve">recur with consistent </w:t>
      </w:r>
      <w:r w:rsidR="00FB0B3B">
        <w:rPr>
          <w:rFonts w:ascii="Arial Nova" w:eastAsia="MS Mincho" w:hAnsi="Arial Nova"/>
        </w:rPr>
        <w:t>frequency</w:t>
      </w:r>
      <w:r w:rsidR="00403487">
        <w:rPr>
          <w:rFonts w:ascii="Arial Nova" w:eastAsia="MS Mincho" w:hAnsi="Arial Nova"/>
        </w:rPr>
        <w:t>;</w:t>
      </w:r>
      <w:r w:rsidR="00403487" w:rsidRPr="000A744D">
        <w:rPr>
          <w:rFonts w:ascii="Arial Nova" w:eastAsia="MS Mincho" w:hAnsi="Arial Nova"/>
        </w:rPr>
        <w:t xml:space="preserve"> however, </w:t>
      </w:r>
      <w:r w:rsidR="00FB0B3B">
        <w:rPr>
          <w:rFonts w:ascii="Arial Nova" w:eastAsia="MS Mincho" w:hAnsi="Arial Nova"/>
        </w:rPr>
        <w:t xml:space="preserve">the 20 </w:t>
      </w:r>
      <w:r w:rsidR="00403487" w:rsidRPr="000A744D">
        <w:rPr>
          <w:rFonts w:ascii="Arial Nova" w:eastAsia="MS Mincho" w:hAnsi="Arial Nova"/>
        </w:rPr>
        <w:t xml:space="preserve">CDC </w:t>
      </w:r>
      <w:r w:rsidR="002C5DAD">
        <w:rPr>
          <w:rFonts w:ascii="Arial Nova" w:eastAsia="MS Mincho" w:hAnsi="Arial Nova"/>
        </w:rPr>
        <w:t>funded</w:t>
      </w:r>
      <w:r w:rsidR="000670B8">
        <w:rPr>
          <w:rFonts w:ascii="Arial Nova" w:eastAsia="MS Mincho" w:hAnsi="Arial Nova"/>
        </w:rPr>
        <w:t xml:space="preserve"> states</w:t>
      </w:r>
      <w:r w:rsidR="00BD7CFB">
        <w:rPr>
          <w:rFonts w:ascii="Arial Nova" w:eastAsia="MS Mincho" w:hAnsi="Arial Nova"/>
        </w:rPr>
        <w:t>, as a condition of their award,</w:t>
      </w:r>
      <w:r w:rsidR="00403487" w:rsidRPr="000A744D">
        <w:rPr>
          <w:rFonts w:ascii="Arial Nova" w:eastAsia="MS Mincho" w:hAnsi="Arial Nova"/>
        </w:rPr>
        <w:t xml:space="preserve"> </w:t>
      </w:r>
      <w:r w:rsidR="00D91425">
        <w:rPr>
          <w:rFonts w:ascii="Arial Nova" w:eastAsia="MS Mincho" w:hAnsi="Arial Nova"/>
        </w:rPr>
        <w:t>implement</w:t>
      </w:r>
      <w:r w:rsidR="00FB0B3B">
        <w:rPr>
          <w:rFonts w:ascii="Arial Nova" w:eastAsia="MS Mincho" w:hAnsi="Arial Nova"/>
        </w:rPr>
        <w:t xml:space="preserve"> </w:t>
      </w:r>
      <w:r w:rsidR="000670B8">
        <w:rPr>
          <w:rFonts w:ascii="Arial Nova" w:eastAsia="MS Mincho" w:hAnsi="Arial Nova"/>
        </w:rPr>
        <w:t xml:space="preserve">at least one </w:t>
      </w:r>
      <w:r w:rsidR="007777B0">
        <w:rPr>
          <w:rFonts w:ascii="Arial Nova" w:eastAsia="MS Mincho" w:hAnsi="Arial Nova"/>
        </w:rPr>
        <w:t>Third G</w:t>
      </w:r>
      <w:r w:rsidR="0042340F">
        <w:rPr>
          <w:rFonts w:ascii="Arial Nova" w:eastAsia="MS Mincho" w:hAnsi="Arial Nova"/>
        </w:rPr>
        <w:t xml:space="preserve">rade </w:t>
      </w:r>
      <w:r w:rsidR="00403487">
        <w:rPr>
          <w:rFonts w:ascii="Arial Nova" w:eastAsia="MS Mincho" w:hAnsi="Arial Nova"/>
        </w:rPr>
        <w:t>BSS</w:t>
      </w:r>
      <w:r w:rsidR="00197E68">
        <w:rPr>
          <w:rFonts w:ascii="Arial Nova" w:eastAsia="MS Mincho" w:hAnsi="Arial Nova"/>
        </w:rPr>
        <w:t xml:space="preserve">, </w:t>
      </w:r>
      <w:r w:rsidR="00D91425">
        <w:rPr>
          <w:rFonts w:ascii="Arial Nova" w:eastAsia="MS Mincho" w:hAnsi="Arial Nova"/>
        </w:rPr>
        <w:t>submit</w:t>
      </w:r>
      <w:r w:rsidR="000D6CBB">
        <w:rPr>
          <w:rFonts w:ascii="Arial Nova" w:eastAsia="MS Mincho" w:hAnsi="Arial Nova"/>
        </w:rPr>
        <w:t xml:space="preserve"> prevalence </w:t>
      </w:r>
      <w:r w:rsidR="00403487" w:rsidRPr="000A744D">
        <w:rPr>
          <w:rFonts w:ascii="Arial Nova" w:eastAsia="MS Mincho" w:hAnsi="Arial Nova"/>
        </w:rPr>
        <w:t xml:space="preserve">data </w:t>
      </w:r>
      <w:r w:rsidR="00FB0B3B">
        <w:rPr>
          <w:rFonts w:ascii="Arial Nova" w:eastAsia="MS Mincho" w:hAnsi="Arial Nova"/>
        </w:rPr>
        <w:t xml:space="preserve">to </w:t>
      </w:r>
      <w:r w:rsidR="001F5E17">
        <w:rPr>
          <w:rFonts w:ascii="Arial Nova" w:eastAsia="MS Mincho" w:hAnsi="Arial Nova"/>
        </w:rPr>
        <w:t>ASTDD</w:t>
      </w:r>
      <w:r w:rsidR="00D91425">
        <w:rPr>
          <w:rFonts w:ascii="Arial Nova" w:eastAsia="MS Mincho" w:hAnsi="Arial Nova"/>
        </w:rPr>
        <w:t>, and disseminate</w:t>
      </w:r>
      <w:r w:rsidR="001F5E17">
        <w:rPr>
          <w:rFonts w:ascii="Arial Nova" w:eastAsia="MS Mincho" w:hAnsi="Arial Nova"/>
        </w:rPr>
        <w:t xml:space="preserve"> </w:t>
      </w:r>
      <w:r w:rsidR="00CE6AFF">
        <w:rPr>
          <w:rFonts w:ascii="Arial Nova" w:eastAsia="MS Mincho" w:hAnsi="Arial Nova"/>
        </w:rPr>
        <w:t xml:space="preserve">verified data </w:t>
      </w:r>
      <w:r w:rsidR="00197E68">
        <w:rPr>
          <w:rFonts w:ascii="Arial Nova" w:eastAsia="MS Mincho" w:hAnsi="Arial Nova"/>
        </w:rPr>
        <w:t xml:space="preserve">through publicly available media </w:t>
      </w:r>
      <w:r w:rsidR="007777B0">
        <w:rPr>
          <w:rFonts w:ascii="Arial Nova" w:eastAsia="MS Mincho" w:hAnsi="Arial Nova"/>
        </w:rPr>
        <w:t>during</w:t>
      </w:r>
      <w:r w:rsidR="007777B0" w:rsidRPr="000A744D">
        <w:rPr>
          <w:rFonts w:ascii="Arial Nova" w:eastAsia="MS Mincho" w:hAnsi="Arial Nova"/>
        </w:rPr>
        <w:t xml:space="preserve"> </w:t>
      </w:r>
      <w:r w:rsidR="00403487" w:rsidRPr="000A744D">
        <w:rPr>
          <w:rFonts w:ascii="Arial Nova" w:eastAsia="MS Mincho" w:hAnsi="Arial Nova"/>
        </w:rPr>
        <w:t xml:space="preserve">the five-year project period. </w:t>
      </w:r>
      <w:r w:rsidR="0045546F">
        <w:rPr>
          <w:rFonts w:ascii="Arial Nova" w:eastAsia="MS Mincho" w:hAnsi="Arial Nova"/>
        </w:rPr>
        <w:t>Funded states</w:t>
      </w:r>
      <w:r w:rsidR="00403487" w:rsidRPr="000A744D">
        <w:rPr>
          <w:rFonts w:ascii="Arial Nova" w:eastAsia="MS Mincho" w:hAnsi="Arial Nova"/>
        </w:rPr>
        <w:t xml:space="preserve"> </w:t>
      </w:r>
      <w:r w:rsidR="0045546F" w:rsidRPr="000A744D">
        <w:rPr>
          <w:rFonts w:ascii="Arial Nova" w:eastAsia="MS Mincho" w:hAnsi="Arial Nova"/>
        </w:rPr>
        <w:t xml:space="preserve">also </w:t>
      </w:r>
      <w:r w:rsidR="00403487" w:rsidRPr="000A744D">
        <w:rPr>
          <w:rFonts w:ascii="Arial Nova" w:eastAsia="MS Mincho" w:hAnsi="Arial Nova"/>
        </w:rPr>
        <w:t xml:space="preserve">must use </w:t>
      </w:r>
      <w:r w:rsidR="00197E68">
        <w:rPr>
          <w:rFonts w:ascii="Arial Nova" w:eastAsia="MS Mincho" w:hAnsi="Arial Nova"/>
        </w:rPr>
        <w:t xml:space="preserve">timely </w:t>
      </w:r>
      <w:r w:rsidR="00403487" w:rsidRPr="000A744D">
        <w:rPr>
          <w:rFonts w:ascii="Arial Nova" w:eastAsia="MS Mincho" w:hAnsi="Arial Nova"/>
        </w:rPr>
        <w:t xml:space="preserve">BSS data </w:t>
      </w:r>
      <w:r w:rsidR="0045546F">
        <w:rPr>
          <w:rFonts w:ascii="Arial Nova" w:eastAsia="MS Mincho" w:hAnsi="Arial Nova"/>
        </w:rPr>
        <w:t xml:space="preserve">both </w:t>
      </w:r>
      <w:r w:rsidR="00403487" w:rsidRPr="000A744D">
        <w:rPr>
          <w:rFonts w:ascii="Arial Nova" w:eastAsia="MS Mincho" w:hAnsi="Arial Nova"/>
        </w:rPr>
        <w:t xml:space="preserve">as a primary data source for their program planning </w:t>
      </w:r>
      <w:r w:rsidR="00FF60E3">
        <w:rPr>
          <w:rFonts w:ascii="Arial Nova" w:eastAsia="MS Mincho" w:hAnsi="Arial Nova"/>
        </w:rPr>
        <w:t xml:space="preserve">and evaluation </w:t>
      </w:r>
      <w:r w:rsidR="00403487" w:rsidRPr="000A744D">
        <w:rPr>
          <w:rFonts w:ascii="Arial Nova" w:eastAsia="MS Mincho" w:hAnsi="Arial Nova"/>
        </w:rPr>
        <w:t>and as evidence of surveillance capacity.</w:t>
      </w:r>
    </w:p>
    <w:p w14:paraId="3C0022B3" w14:textId="77777777" w:rsidR="00403487" w:rsidRDefault="00403487" w:rsidP="00022645">
      <w:pPr>
        <w:spacing w:line="276" w:lineRule="auto"/>
        <w:rPr>
          <w:rFonts w:ascii="Arial Nova" w:eastAsia="MS Mincho" w:hAnsi="Arial Nova"/>
        </w:rPr>
      </w:pPr>
    </w:p>
    <w:p w14:paraId="6C400BA9" w14:textId="776AE877" w:rsidR="00FB0B3B" w:rsidRDefault="000A744D" w:rsidP="00022645">
      <w:pPr>
        <w:spacing w:line="276" w:lineRule="auto"/>
        <w:rPr>
          <w:rFonts w:ascii="Arial Nova" w:eastAsia="MS Mincho" w:hAnsi="Arial Nova"/>
        </w:rPr>
      </w:pPr>
      <w:r w:rsidRPr="000A744D">
        <w:rPr>
          <w:rFonts w:ascii="Arial Nova" w:eastAsia="MS Mincho" w:hAnsi="Arial Nova"/>
        </w:rPr>
        <w:t xml:space="preserve">Although </w:t>
      </w:r>
      <w:r w:rsidR="00280AB0">
        <w:rPr>
          <w:rFonts w:ascii="Arial Nova" w:eastAsia="MS Mincho" w:hAnsi="Arial Nova"/>
        </w:rPr>
        <w:t xml:space="preserve">ASTDD and CDC encourage </w:t>
      </w:r>
      <w:r w:rsidRPr="000A744D">
        <w:rPr>
          <w:rFonts w:ascii="Arial Nova" w:eastAsia="MS Mincho" w:hAnsi="Arial Nova"/>
        </w:rPr>
        <w:t>states to s</w:t>
      </w:r>
      <w:r w:rsidR="00FB0B3B">
        <w:rPr>
          <w:rFonts w:ascii="Arial Nova" w:eastAsia="MS Mincho" w:hAnsi="Arial Nova"/>
        </w:rPr>
        <w:t xml:space="preserve">ubmit data to ASTDD as soon as </w:t>
      </w:r>
      <w:r w:rsidR="000D6CBB">
        <w:rPr>
          <w:rFonts w:ascii="Arial Nova" w:eastAsia="MS Mincho" w:hAnsi="Arial Nova"/>
        </w:rPr>
        <w:t>analysis</w:t>
      </w:r>
      <w:r w:rsidR="00563CCF">
        <w:rPr>
          <w:rFonts w:ascii="Arial Nova" w:eastAsia="MS Mincho" w:hAnsi="Arial Nova"/>
        </w:rPr>
        <w:t xml:space="preserve"> is complete</w:t>
      </w:r>
      <w:r w:rsidRPr="000A744D">
        <w:rPr>
          <w:rFonts w:ascii="Arial Nova" w:eastAsia="MS Mincho" w:hAnsi="Arial Nova"/>
        </w:rPr>
        <w:t xml:space="preserve">, ASTDD formally collects the data annually. ASTDD validates and </w:t>
      </w:r>
      <w:r w:rsidR="0079209E">
        <w:rPr>
          <w:rFonts w:ascii="Arial Nova" w:eastAsia="MS Mincho" w:hAnsi="Arial Nova"/>
        </w:rPr>
        <w:t>prepare</w:t>
      </w:r>
      <w:r w:rsidRPr="000A744D">
        <w:rPr>
          <w:rFonts w:ascii="Arial Nova" w:eastAsia="MS Mincho" w:hAnsi="Arial Nova"/>
        </w:rPr>
        <w:t>s dat</w:t>
      </w:r>
      <w:r w:rsidR="0079209E">
        <w:rPr>
          <w:rFonts w:ascii="Arial Nova" w:eastAsia="MS Mincho" w:hAnsi="Arial Nova"/>
        </w:rPr>
        <w:t>a</w:t>
      </w:r>
      <w:r w:rsidRPr="000A744D">
        <w:rPr>
          <w:rFonts w:ascii="Arial Nova" w:eastAsia="MS Mincho" w:hAnsi="Arial Nova"/>
        </w:rPr>
        <w:t xml:space="preserve"> within </w:t>
      </w:r>
      <w:r w:rsidR="007617C4">
        <w:rPr>
          <w:rFonts w:ascii="Arial Nova" w:eastAsia="MS Mincho" w:hAnsi="Arial Nova"/>
        </w:rPr>
        <w:t xml:space="preserve">one </w:t>
      </w:r>
      <w:r w:rsidRPr="000A744D">
        <w:rPr>
          <w:rFonts w:ascii="Arial Nova" w:eastAsia="MS Mincho" w:hAnsi="Arial Nova"/>
        </w:rPr>
        <w:t>month of receipt</w:t>
      </w:r>
      <w:r w:rsidR="00563CCF">
        <w:rPr>
          <w:rFonts w:ascii="Arial Nova" w:eastAsia="MS Mincho" w:hAnsi="Arial Nova"/>
        </w:rPr>
        <w:t xml:space="preserve"> and, as a condition of its funding, submits</w:t>
      </w:r>
      <w:r w:rsidRPr="000A744D">
        <w:rPr>
          <w:rFonts w:ascii="Arial Nova" w:eastAsia="MS Mincho" w:hAnsi="Arial Nova"/>
        </w:rPr>
        <w:t xml:space="preserve"> verified data to CDC quarter</w:t>
      </w:r>
      <w:r w:rsidR="00563CCF">
        <w:rPr>
          <w:rFonts w:ascii="Arial Nova" w:eastAsia="MS Mincho" w:hAnsi="Arial Nova"/>
        </w:rPr>
        <w:t>ly</w:t>
      </w:r>
      <w:r w:rsidR="000D1C7D">
        <w:rPr>
          <w:rFonts w:ascii="Arial Nova" w:eastAsia="MS Mincho" w:hAnsi="Arial Nova"/>
        </w:rPr>
        <w:t xml:space="preserve"> if new data are available</w:t>
      </w:r>
      <w:r w:rsidRPr="000A744D">
        <w:rPr>
          <w:rFonts w:ascii="Arial Nova" w:eastAsia="MS Mincho" w:hAnsi="Arial Nova"/>
        </w:rPr>
        <w:t>.</w:t>
      </w:r>
      <w:r w:rsidR="00CE6AFF">
        <w:rPr>
          <w:rFonts w:ascii="Arial Nova" w:eastAsia="MS Mincho" w:hAnsi="Arial Nova"/>
        </w:rPr>
        <w:t xml:space="preserve"> </w:t>
      </w:r>
    </w:p>
    <w:p w14:paraId="31011CD6" w14:textId="77777777" w:rsidR="00022645" w:rsidRPr="00174127" w:rsidRDefault="00022645" w:rsidP="00823609">
      <w:pPr>
        <w:spacing w:line="360" w:lineRule="auto"/>
        <w:rPr>
          <w:rFonts w:ascii="Arial Nova" w:eastAsia="MS Mincho" w:hAnsi="Arial Nova"/>
          <w:b/>
          <w:color w:val="F79646" w:themeColor="accent6"/>
        </w:rPr>
      </w:pPr>
      <w:bookmarkStart w:id="33" w:name="_Toc307224728"/>
      <w:bookmarkStart w:id="34" w:name="_Toc275433795"/>
    </w:p>
    <w:p w14:paraId="12BC1CC1" w14:textId="77777777" w:rsidR="00823609" w:rsidRPr="00174127" w:rsidRDefault="00823609" w:rsidP="00823609">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xml:space="preserve">. Estimated Time Schedule for </w:t>
      </w:r>
      <w:bookmarkEnd w:id="33"/>
      <w:bookmarkEnd w:id="34"/>
      <w:r w:rsidR="000A744D">
        <w:rPr>
          <w:rFonts w:ascii="Arial Nova" w:eastAsia="MS Mincho" w:hAnsi="Arial Nova"/>
        </w:rPr>
        <w:t>Aggregate State Data Collection</w:t>
      </w:r>
    </w:p>
    <w:tbl>
      <w:tblPr>
        <w:tblW w:w="9360" w:type="dxa"/>
        <w:tblInd w:w="86"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4864"/>
        <w:gridCol w:w="4496"/>
      </w:tblGrid>
      <w:tr w:rsidR="00823609" w:rsidRPr="00174127" w14:paraId="75A6B780" w14:textId="77777777" w:rsidTr="00490BB5">
        <w:trPr>
          <w:cantSplit/>
        </w:trPr>
        <w:tc>
          <w:tcPr>
            <w:tcW w:w="4864" w:type="dxa"/>
            <w:tcBorders>
              <w:top w:val="single" w:sz="12" w:space="0" w:color="auto"/>
              <w:left w:val="nil"/>
              <w:bottom w:val="single" w:sz="12" w:space="0" w:color="auto"/>
              <w:right w:val="nil"/>
            </w:tcBorders>
            <w:vAlign w:val="bottom"/>
            <w:hideMark/>
          </w:tcPr>
          <w:p w14:paraId="55A7D7E0" w14:textId="77777777" w:rsidR="00823609" w:rsidRPr="00E53F37" w:rsidRDefault="00823609" w:rsidP="00E53F37">
            <w:pPr>
              <w:rPr>
                <w:rFonts w:ascii="Arial Nova" w:eastAsia="MS Mincho" w:hAnsi="Arial Nova"/>
                <w:b/>
              </w:rPr>
            </w:pPr>
            <w:r w:rsidRPr="00E53F37">
              <w:rPr>
                <w:rFonts w:ascii="Arial Nova" w:eastAsia="MS Mincho" w:hAnsi="Arial Nova"/>
                <w:b/>
              </w:rPr>
              <w:t>Activity</w:t>
            </w:r>
          </w:p>
        </w:tc>
        <w:tc>
          <w:tcPr>
            <w:tcW w:w="4496" w:type="dxa"/>
            <w:tcBorders>
              <w:top w:val="single" w:sz="12" w:space="0" w:color="auto"/>
              <w:left w:val="nil"/>
              <w:bottom w:val="single" w:sz="12" w:space="0" w:color="auto"/>
              <w:right w:val="nil"/>
            </w:tcBorders>
            <w:vAlign w:val="bottom"/>
            <w:hideMark/>
          </w:tcPr>
          <w:p w14:paraId="23119C52" w14:textId="77777777" w:rsidR="00823609" w:rsidRPr="00E53F37" w:rsidRDefault="00823609" w:rsidP="00E53F37">
            <w:pPr>
              <w:rPr>
                <w:rFonts w:ascii="Arial Nova" w:eastAsia="MS Mincho" w:hAnsi="Arial Nova"/>
                <w:b/>
              </w:rPr>
            </w:pPr>
            <w:r w:rsidRPr="00E53F37">
              <w:rPr>
                <w:rFonts w:ascii="Arial Nova" w:eastAsia="MS Mincho" w:hAnsi="Arial Nova"/>
                <w:b/>
              </w:rPr>
              <w:t>Timeline</w:t>
            </w:r>
          </w:p>
        </w:tc>
      </w:tr>
      <w:tr w:rsidR="00D00E41" w:rsidRPr="00174127" w14:paraId="7C5B3073" w14:textId="77777777" w:rsidTr="00490BB5">
        <w:trPr>
          <w:cantSplit/>
          <w:trHeight w:val="393"/>
        </w:trPr>
        <w:tc>
          <w:tcPr>
            <w:tcW w:w="4864" w:type="dxa"/>
            <w:tcBorders>
              <w:top w:val="single" w:sz="12" w:space="0" w:color="auto"/>
              <w:left w:val="nil"/>
              <w:bottom w:val="single" w:sz="2" w:space="0" w:color="auto"/>
              <w:right w:val="nil"/>
            </w:tcBorders>
            <w:vAlign w:val="bottom"/>
          </w:tcPr>
          <w:p w14:paraId="17DA8ECE" w14:textId="77777777" w:rsidR="00D00E41" w:rsidRPr="00F334FB" w:rsidRDefault="004F2FCB" w:rsidP="007C3C30">
            <w:pPr>
              <w:rPr>
                <w:rFonts w:ascii="Arial Nova" w:eastAsia="MS Mincho" w:hAnsi="Arial Nova"/>
              </w:rPr>
            </w:pPr>
            <w:r>
              <w:rPr>
                <w:rFonts w:ascii="Arial Nova" w:eastAsia="MS Mincho" w:hAnsi="Arial Nova"/>
              </w:rPr>
              <w:t xml:space="preserve">States plan and implement </w:t>
            </w:r>
            <w:r w:rsidR="00D00E41">
              <w:rPr>
                <w:rFonts w:ascii="Arial Nova" w:eastAsia="MS Mincho" w:hAnsi="Arial Nova"/>
              </w:rPr>
              <w:t xml:space="preserve">BSS </w:t>
            </w:r>
          </w:p>
        </w:tc>
        <w:tc>
          <w:tcPr>
            <w:tcW w:w="4496" w:type="dxa"/>
            <w:tcBorders>
              <w:top w:val="single" w:sz="12" w:space="0" w:color="auto"/>
              <w:left w:val="nil"/>
              <w:bottom w:val="single" w:sz="2" w:space="0" w:color="auto"/>
              <w:right w:val="nil"/>
            </w:tcBorders>
          </w:tcPr>
          <w:p w14:paraId="36A53E7E" w14:textId="54EF4621" w:rsidR="00D00E41" w:rsidRPr="00F334FB" w:rsidRDefault="000C5E13" w:rsidP="00294388">
            <w:pPr>
              <w:rPr>
                <w:rFonts w:ascii="Arial Nova" w:eastAsia="MS Mincho" w:hAnsi="Arial Nova"/>
              </w:rPr>
            </w:pPr>
            <w:r>
              <w:rPr>
                <w:rFonts w:ascii="Arial Nova" w:eastAsia="MS Mincho" w:hAnsi="Arial Nova"/>
              </w:rPr>
              <w:t xml:space="preserve">1–2 </w:t>
            </w:r>
            <w:r w:rsidR="00D00E41">
              <w:rPr>
                <w:rFonts w:ascii="Arial Nova" w:eastAsia="MS Mincho" w:hAnsi="Arial Nova"/>
              </w:rPr>
              <w:t>year</w:t>
            </w:r>
            <w:r w:rsidR="00271179">
              <w:rPr>
                <w:rFonts w:ascii="Arial Nova" w:eastAsia="MS Mincho" w:hAnsi="Arial Nova"/>
              </w:rPr>
              <w:t>s (</w:t>
            </w:r>
            <w:r w:rsidR="004F2FCB">
              <w:rPr>
                <w:rFonts w:ascii="Arial Nova" w:eastAsia="MS Mincho" w:hAnsi="Arial Nova"/>
              </w:rPr>
              <w:t>screening</w:t>
            </w:r>
            <w:r w:rsidR="00271179">
              <w:rPr>
                <w:rFonts w:ascii="Arial Nova" w:eastAsia="MS Mincho" w:hAnsi="Arial Nova"/>
              </w:rPr>
              <w:t xml:space="preserve"> is during </w:t>
            </w:r>
            <w:r w:rsidR="00FE57DE">
              <w:rPr>
                <w:rFonts w:ascii="Arial Nova" w:eastAsia="MS Mincho" w:hAnsi="Arial Nova"/>
              </w:rPr>
              <w:t xml:space="preserve">the </w:t>
            </w:r>
            <w:r w:rsidR="00271179">
              <w:rPr>
                <w:rFonts w:ascii="Arial Nova" w:eastAsia="MS Mincho" w:hAnsi="Arial Nova"/>
              </w:rPr>
              <w:t>school year)</w:t>
            </w:r>
          </w:p>
        </w:tc>
      </w:tr>
      <w:tr w:rsidR="007C3C30" w:rsidRPr="00174127" w14:paraId="0C5E4D1B" w14:textId="77777777" w:rsidTr="00490BB5">
        <w:trPr>
          <w:cantSplit/>
          <w:trHeight w:val="357"/>
        </w:trPr>
        <w:tc>
          <w:tcPr>
            <w:tcW w:w="4864" w:type="dxa"/>
            <w:tcBorders>
              <w:top w:val="single" w:sz="2" w:space="0" w:color="auto"/>
              <w:left w:val="nil"/>
              <w:bottom w:val="single" w:sz="2" w:space="0" w:color="auto"/>
              <w:right w:val="nil"/>
            </w:tcBorders>
            <w:vAlign w:val="bottom"/>
          </w:tcPr>
          <w:p w14:paraId="515EB352" w14:textId="77777777" w:rsidR="007C3C30" w:rsidRDefault="007C3C30" w:rsidP="00CE7BAB">
            <w:pPr>
              <w:rPr>
                <w:rFonts w:ascii="Arial Nova" w:eastAsia="MS Mincho" w:hAnsi="Arial Nova"/>
              </w:rPr>
            </w:pPr>
            <w:r>
              <w:rPr>
                <w:rFonts w:ascii="Arial Nova" w:eastAsia="MS Mincho" w:hAnsi="Arial Nova"/>
              </w:rPr>
              <w:t>States clean and analyze data</w:t>
            </w:r>
          </w:p>
        </w:tc>
        <w:tc>
          <w:tcPr>
            <w:tcW w:w="4496" w:type="dxa"/>
            <w:tcBorders>
              <w:top w:val="single" w:sz="2" w:space="0" w:color="auto"/>
              <w:left w:val="nil"/>
              <w:bottom w:val="single" w:sz="2" w:space="0" w:color="auto"/>
              <w:right w:val="nil"/>
            </w:tcBorders>
          </w:tcPr>
          <w:p w14:paraId="39124142" w14:textId="77777777" w:rsidR="007C3C30" w:rsidRDefault="007C3C30" w:rsidP="00CE7BAB">
            <w:pPr>
              <w:rPr>
                <w:rFonts w:ascii="Arial Nova" w:eastAsia="MS Mincho" w:hAnsi="Arial Nova"/>
              </w:rPr>
            </w:pPr>
            <w:r>
              <w:rPr>
                <w:rFonts w:ascii="Arial Nova" w:eastAsia="MS Mincho" w:hAnsi="Arial Nova"/>
              </w:rPr>
              <w:t xml:space="preserve">Within </w:t>
            </w:r>
            <w:r w:rsidR="00CE7BAB">
              <w:rPr>
                <w:rFonts w:ascii="Arial Nova" w:eastAsia="MS Mincho" w:hAnsi="Arial Nova"/>
              </w:rPr>
              <w:t>3</w:t>
            </w:r>
            <w:r>
              <w:rPr>
                <w:rFonts w:ascii="Arial Nova" w:eastAsia="MS Mincho" w:hAnsi="Arial Nova"/>
              </w:rPr>
              <w:t xml:space="preserve"> months after data collection</w:t>
            </w:r>
          </w:p>
        </w:tc>
      </w:tr>
      <w:tr w:rsidR="00823609" w:rsidRPr="00174127" w14:paraId="15ADF494" w14:textId="77777777" w:rsidTr="00490BB5">
        <w:trPr>
          <w:cantSplit/>
          <w:trHeight w:val="393"/>
        </w:trPr>
        <w:tc>
          <w:tcPr>
            <w:tcW w:w="4864" w:type="dxa"/>
            <w:tcBorders>
              <w:top w:val="single" w:sz="2" w:space="0" w:color="auto"/>
              <w:left w:val="nil"/>
              <w:bottom w:val="single" w:sz="6" w:space="0" w:color="auto"/>
              <w:right w:val="nil"/>
            </w:tcBorders>
            <w:vAlign w:val="bottom"/>
          </w:tcPr>
          <w:p w14:paraId="18C0CD44" w14:textId="77777777" w:rsidR="00823609" w:rsidRPr="00F334FB" w:rsidRDefault="00271179" w:rsidP="00E53F37">
            <w:pPr>
              <w:rPr>
                <w:rFonts w:ascii="Arial Nova" w:eastAsia="MS Mincho" w:hAnsi="Arial Nova"/>
              </w:rPr>
            </w:pPr>
            <w:r>
              <w:rPr>
                <w:rFonts w:ascii="Arial Nova" w:eastAsia="MS Mincho" w:hAnsi="Arial Nova"/>
              </w:rPr>
              <w:t>ASTDD r</w:t>
            </w:r>
            <w:r w:rsidR="00823609" w:rsidRPr="00F334FB">
              <w:rPr>
                <w:rFonts w:ascii="Arial Nova" w:eastAsia="MS Mincho" w:hAnsi="Arial Nova"/>
              </w:rPr>
              <w:t xml:space="preserve">equest </w:t>
            </w:r>
            <w:r w:rsidR="00AC71FC" w:rsidRPr="00F334FB">
              <w:rPr>
                <w:rFonts w:ascii="Arial Nova" w:eastAsia="MS Mincho" w:hAnsi="Arial Nova"/>
              </w:rPr>
              <w:t xml:space="preserve">to state programs </w:t>
            </w:r>
            <w:r w:rsidR="00823609" w:rsidRPr="00F334FB">
              <w:rPr>
                <w:rFonts w:ascii="Arial Nova" w:eastAsia="MS Mincho" w:hAnsi="Arial Nova"/>
              </w:rPr>
              <w:t xml:space="preserve">emailed </w:t>
            </w:r>
          </w:p>
        </w:tc>
        <w:tc>
          <w:tcPr>
            <w:tcW w:w="4496" w:type="dxa"/>
            <w:tcBorders>
              <w:top w:val="single" w:sz="2" w:space="0" w:color="auto"/>
              <w:left w:val="nil"/>
              <w:bottom w:val="single" w:sz="6" w:space="0" w:color="auto"/>
              <w:right w:val="nil"/>
            </w:tcBorders>
          </w:tcPr>
          <w:p w14:paraId="378F75FB" w14:textId="77777777" w:rsidR="00823609" w:rsidRPr="00F334FB" w:rsidRDefault="00AC71FC" w:rsidP="00E53F37">
            <w:pPr>
              <w:rPr>
                <w:rFonts w:ascii="Arial Nova" w:eastAsia="MS Mincho" w:hAnsi="Arial Nova"/>
              </w:rPr>
            </w:pPr>
            <w:r w:rsidRPr="00F334FB">
              <w:rPr>
                <w:rFonts w:ascii="Arial Nova" w:eastAsia="MS Mincho" w:hAnsi="Arial Nova"/>
              </w:rPr>
              <w:t xml:space="preserve">Every </w:t>
            </w:r>
            <w:r w:rsidR="00FD5320">
              <w:rPr>
                <w:rFonts w:ascii="Arial Nova" w:eastAsia="MS Mincho" w:hAnsi="Arial Nova"/>
              </w:rPr>
              <w:t>September</w:t>
            </w:r>
          </w:p>
        </w:tc>
      </w:tr>
      <w:tr w:rsidR="00823609" w:rsidRPr="00174127" w14:paraId="49935A64" w14:textId="77777777" w:rsidTr="00F334FB">
        <w:trPr>
          <w:cantSplit/>
        </w:trPr>
        <w:tc>
          <w:tcPr>
            <w:tcW w:w="4864" w:type="dxa"/>
            <w:tcBorders>
              <w:top w:val="single" w:sz="6" w:space="0" w:color="auto"/>
              <w:left w:val="nil"/>
              <w:bottom w:val="nil"/>
              <w:right w:val="nil"/>
            </w:tcBorders>
          </w:tcPr>
          <w:p w14:paraId="4D8C95CD" w14:textId="4934F427" w:rsidR="00823609" w:rsidRPr="00F334FB" w:rsidRDefault="008632F1" w:rsidP="00E53F37">
            <w:pPr>
              <w:rPr>
                <w:rFonts w:ascii="Arial Nova" w:eastAsia="MS Mincho" w:hAnsi="Arial Nova"/>
              </w:rPr>
            </w:pPr>
            <w:r>
              <w:rPr>
                <w:rFonts w:ascii="Arial Nova" w:eastAsia="MS Mincho" w:hAnsi="Arial Nova"/>
              </w:rPr>
              <w:t>ASTDD sends r</w:t>
            </w:r>
            <w:r w:rsidR="00823609" w:rsidRPr="00F334FB">
              <w:rPr>
                <w:rFonts w:ascii="Arial Nova" w:eastAsia="MS Mincho" w:hAnsi="Arial Nova"/>
              </w:rPr>
              <w:t>eminder</w:t>
            </w:r>
            <w:r w:rsidR="00294388">
              <w:rPr>
                <w:rFonts w:ascii="Arial Nova" w:eastAsia="MS Mincho" w:hAnsi="Arial Nova"/>
              </w:rPr>
              <w:t>s</w:t>
            </w:r>
          </w:p>
        </w:tc>
        <w:tc>
          <w:tcPr>
            <w:tcW w:w="4496" w:type="dxa"/>
            <w:tcBorders>
              <w:top w:val="single" w:sz="6" w:space="0" w:color="auto"/>
              <w:left w:val="nil"/>
              <w:bottom w:val="nil"/>
              <w:right w:val="nil"/>
            </w:tcBorders>
            <w:hideMark/>
          </w:tcPr>
          <w:p w14:paraId="255BB09E" w14:textId="77777777" w:rsidR="00823609" w:rsidRPr="00F334FB" w:rsidRDefault="00982C87" w:rsidP="00E53F37">
            <w:pPr>
              <w:rPr>
                <w:rFonts w:ascii="Arial Nova" w:eastAsia="MS Mincho" w:hAnsi="Arial Nova"/>
              </w:rPr>
            </w:pPr>
            <w:r>
              <w:rPr>
                <w:rFonts w:ascii="Arial Nova" w:eastAsia="MS Mincho" w:hAnsi="Arial Nova"/>
              </w:rPr>
              <w:t xml:space="preserve">Every </w:t>
            </w:r>
            <w:r w:rsidR="00D00E41">
              <w:rPr>
                <w:rFonts w:ascii="Arial Nova" w:eastAsia="MS Mincho" w:hAnsi="Arial Nova"/>
              </w:rPr>
              <w:t>October</w:t>
            </w:r>
            <w:r w:rsidR="00823609" w:rsidRPr="00F334FB">
              <w:rPr>
                <w:rFonts w:ascii="Arial Nova" w:eastAsia="MS Mincho" w:hAnsi="Arial Nova"/>
              </w:rPr>
              <w:t xml:space="preserve"> </w:t>
            </w:r>
          </w:p>
        </w:tc>
      </w:tr>
      <w:tr w:rsidR="00F87DC8" w:rsidRPr="00174127" w14:paraId="28B899BA" w14:textId="77777777" w:rsidTr="00F334FB">
        <w:trPr>
          <w:cantSplit/>
        </w:trPr>
        <w:tc>
          <w:tcPr>
            <w:tcW w:w="4864" w:type="dxa"/>
            <w:tcBorders>
              <w:top w:val="single" w:sz="6" w:space="0" w:color="auto"/>
              <w:left w:val="nil"/>
              <w:bottom w:val="nil"/>
              <w:right w:val="nil"/>
            </w:tcBorders>
          </w:tcPr>
          <w:p w14:paraId="34FF82A0" w14:textId="77777777" w:rsidR="00F87DC8" w:rsidRPr="00F334FB" w:rsidRDefault="00F87DC8" w:rsidP="00E53F37">
            <w:pPr>
              <w:rPr>
                <w:rFonts w:ascii="Arial Nova" w:eastAsia="MS Mincho" w:hAnsi="Arial Nova"/>
              </w:rPr>
            </w:pPr>
            <w:r>
              <w:rPr>
                <w:rFonts w:ascii="Arial Nova" w:eastAsia="MS Mincho" w:hAnsi="Arial Nova"/>
              </w:rPr>
              <w:t>States submit aggregated data to ASTDD</w:t>
            </w:r>
          </w:p>
        </w:tc>
        <w:tc>
          <w:tcPr>
            <w:tcW w:w="4496" w:type="dxa"/>
            <w:tcBorders>
              <w:top w:val="single" w:sz="6" w:space="0" w:color="auto"/>
              <w:left w:val="nil"/>
              <w:bottom w:val="nil"/>
              <w:right w:val="nil"/>
            </w:tcBorders>
          </w:tcPr>
          <w:p w14:paraId="4942F4DD" w14:textId="0F8750EA" w:rsidR="00F87DC8" w:rsidRDefault="00F87DC8" w:rsidP="00E53F37">
            <w:pPr>
              <w:rPr>
                <w:rFonts w:ascii="Arial Nova" w:eastAsia="MS Mincho" w:hAnsi="Arial Nova"/>
              </w:rPr>
            </w:pPr>
            <w:r>
              <w:rPr>
                <w:rFonts w:ascii="Arial Nova" w:eastAsia="MS Mincho" w:hAnsi="Arial Nova"/>
              </w:rPr>
              <w:t>Throughout the year when new data is available</w:t>
            </w:r>
            <w:r w:rsidR="008632F1">
              <w:rPr>
                <w:rFonts w:ascii="Arial Nova" w:eastAsia="MS Mincho" w:hAnsi="Arial Nova"/>
              </w:rPr>
              <w:t>,</w:t>
            </w:r>
            <w:r>
              <w:rPr>
                <w:rFonts w:ascii="Arial Nova" w:eastAsia="MS Mincho" w:hAnsi="Arial Nova"/>
              </w:rPr>
              <w:t xml:space="preserve"> and analysis is completed</w:t>
            </w:r>
          </w:p>
        </w:tc>
      </w:tr>
      <w:tr w:rsidR="000A744D" w:rsidRPr="00174127" w14:paraId="209741BD" w14:textId="77777777" w:rsidTr="00F334FB">
        <w:trPr>
          <w:cantSplit/>
        </w:trPr>
        <w:tc>
          <w:tcPr>
            <w:tcW w:w="4864" w:type="dxa"/>
            <w:tcBorders>
              <w:top w:val="single" w:sz="6" w:space="0" w:color="auto"/>
              <w:left w:val="nil"/>
              <w:bottom w:val="nil"/>
              <w:right w:val="nil"/>
            </w:tcBorders>
          </w:tcPr>
          <w:p w14:paraId="4CEE4D6F" w14:textId="5537E531" w:rsidR="000A744D" w:rsidRPr="00F334FB" w:rsidRDefault="001F5E17" w:rsidP="001F5E17">
            <w:pPr>
              <w:rPr>
                <w:rFonts w:ascii="Arial Nova" w:eastAsia="MS Mincho" w:hAnsi="Arial Nova"/>
              </w:rPr>
            </w:pPr>
            <w:r>
              <w:rPr>
                <w:rFonts w:ascii="Arial Nova" w:eastAsia="MS Mincho" w:hAnsi="Arial Nova"/>
              </w:rPr>
              <w:t>ASTDD verifies</w:t>
            </w:r>
            <w:r w:rsidR="00F87DC8">
              <w:rPr>
                <w:rFonts w:ascii="Arial Nova" w:eastAsia="MS Mincho" w:hAnsi="Arial Nova"/>
              </w:rPr>
              <w:t xml:space="preserve"> data </w:t>
            </w:r>
            <w:r w:rsidR="005D6698">
              <w:rPr>
                <w:rFonts w:ascii="Arial Nova" w:eastAsia="MS Mincho" w:hAnsi="Arial Nova"/>
              </w:rPr>
              <w:t>for NOHSS</w:t>
            </w:r>
            <w:r>
              <w:rPr>
                <w:rFonts w:ascii="Arial Nova" w:eastAsia="MS Mincho" w:hAnsi="Arial Nova"/>
              </w:rPr>
              <w:t xml:space="preserve"> criteria</w:t>
            </w:r>
          </w:p>
        </w:tc>
        <w:tc>
          <w:tcPr>
            <w:tcW w:w="4496" w:type="dxa"/>
            <w:tcBorders>
              <w:top w:val="single" w:sz="6" w:space="0" w:color="auto"/>
              <w:left w:val="nil"/>
              <w:bottom w:val="nil"/>
              <w:right w:val="nil"/>
            </w:tcBorders>
          </w:tcPr>
          <w:p w14:paraId="6D1D857F" w14:textId="77777777" w:rsidR="000A744D" w:rsidRPr="00F334FB" w:rsidRDefault="000A744D" w:rsidP="00E53F37">
            <w:pPr>
              <w:rPr>
                <w:rFonts w:ascii="Arial Nova" w:eastAsia="MS Mincho" w:hAnsi="Arial Nova"/>
              </w:rPr>
            </w:pPr>
            <w:r w:rsidRPr="00F334FB">
              <w:rPr>
                <w:rFonts w:ascii="Arial Nova" w:eastAsia="MS Mincho" w:hAnsi="Arial Nova"/>
              </w:rPr>
              <w:t>Withi</w:t>
            </w:r>
            <w:r w:rsidRPr="00D650C3">
              <w:rPr>
                <w:rFonts w:ascii="Arial Nova" w:eastAsia="MS Mincho" w:hAnsi="Arial Nova"/>
              </w:rPr>
              <w:t>n 1</w:t>
            </w:r>
            <w:r w:rsidRPr="00F334FB">
              <w:rPr>
                <w:rFonts w:ascii="Arial Nova" w:eastAsia="MS Mincho" w:hAnsi="Arial Nova"/>
              </w:rPr>
              <w:t xml:space="preserve"> month after receipt</w:t>
            </w:r>
            <w:r w:rsidR="00D00E41">
              <w:rPr>
                <w:rFonts w:ascii="Arial Nova" w:eastAsia="MS Mincho" w:hAnsi="Arial Nova"/>
              </w:rPr>
              <w:t xml:space="preserve"> of state’s data</w:t>
            </w:r>
          </w:p>
        </w:tc>
      </w:tr>
      <w:tr w:rsidR="000A744D" w:rsidRPr="00174127" w14:paraId="5EBC426D" w14:textId="77777777" w:rsidTr="00F334FB">
        <w:trPr>
          <w:cantSplit/>
        </w:trPr>
        <w:tc>
          <w:tcPr>
            <w:tcW w:w="4864" w:type="dxa"/>
            <w:tcBorders>
              <w:top w:val="single" w:sz="6" w:space="0" w:color="auto"/>
              <w:left w:val="nil"/>
              <w:bottom w:val="nil"/>
              <w:right w:val="nil"/>
            </w:tcBorders>
          </w:tcPr>
          <w:p w14:paraId="65C1B903" w14:textId="77777777" w:rsidR="000A744D" w:rsidRPr="00F334FB" w:rsidRDefault="00F87DC8" w:rsidP="00F87DC8">
            <w:pPr>
              <w:rPr>
                <w:rFonts w:ascii="Arial Nova" w:eastAsia="MS Mincho" w:hAnsi="Arial Nova"/>
              </w:rPr>
            </w:pPr>
            <w:r>
              <w:rPr>
                <w:rFonts w:ascii="Arial Nova" w:eastAsia="MS Mincho" w:hAnsi="Arial Nova"/>
              </w:rPr>
              <w:t xml:space="preserve">ASTDD prepares data </w:t>
            </w:r>
            <w:r w:rsidR="005905D9">
              <w:rPr>
                <w:rFonts w:ascii="Arial Nova" w:eastAsia="MS Mincho" w:hAnsi="Arial Nova"/>
              </w:rPr>
              <w:t>for interoperability</w:t>
            </w:r>
          </w:p>
        </w:tc>
        <w:tc>
          <w:tcPr>
            <w:tcW w:w="4496" w:type="dxa"/>
            <w:tcBorders>
              <w:top w:val="single" w:sz="6" w:space="0" w:color="auto"/>
              <w:left w:val="nil"/>
              <w:bottom w:val="nil"/>
              <w:right w:val="nil"/>
            </w:tcBorders>
          </w:tcPr>
          <w:p w14:paraId="53E3A19F" w14:textId="30FB97DC" w:rsidR="000A744D" w:rsidRPr="00F334FB" w:rsidRDefault="000A744D" w:rsidP="00E53F37">
            <w:pPr>
              <w:rPr>
                <w:rFonts w:ascii="Arial Nova" w:eastAsia="MS Mincho" w:hAnsi="Arial Nova"/>
              </w:rPr>
            </w:pPr>
            <w:r w:rsidRPr="00F334FB">
              <w:rPr>
                <w:rFonts w:ascii="Arial Nova" w:eastAsia="MS Mincho" w:hAnsi="Arial Nova"/>
              </w:rPr>
              <w:t xml:space="preserve">Within </w:t>
            </w:r>
            <w:r w:rsidR="007617C4">
              <w:rPr>
                <w:rFonts w:ascii="Arial Nova" w:eastAsia="MS Mincho" w:hAnsi="Arial Nova"/>
              </w:rPr>
              <w:t>1</w:t>
            </w:r>
            <w:r w:rsidRPr="00F334FB">
              <w:rPr>
                <w:rFonts w:ascii="Arial Nova" w:eastAsia="MS Mincho" w:hAnsi="Arial Nova"/>
              </w:rPr>
              <w:t xml:space="preserve"> month after receipt </w:t>
            </w:r>
          </w:p>
        </w:tc>
      </w:tr>
      <w:tr w:rsidR="00FD5320" w:rsidRPr="00174127" w14:paraId="1EDC012A" w14:textId="77777777" w:rsidTr="00F334FB">
        <w:trPr>
          <w:cantSplit/>
        </w:trPr>
        <w:tc>
          <w:tcPr>
            <w:tcW w:w="4864" w:type="dxa"/>
            <w:tcBorders>
              <w:top w:val="single" w:sz="6" w:space="0" w:color="auto"/>
              <w:left w:val="nil"/>
              <w:bottom w:val="nil"/>
              <w:right w:val="nil"/>
            </w:tcBorders>
          </w:tcPr>
          <w:p w14:paraId="774D3E7D" w14:textId="77777777" w:rsidR="00FD5320" w:rsidRPr="00F334FB" w:rsidRDefault="00FD5320" w:rsidP="00E53F37">
            <w:pPr>
              <w:rPr>
                <w:rFonts w:ascii="Arial Nova" w:eastAsia="MS Mincho" w:hAnsi="Arial Nova"/>
              </w:rPr>
            </w:pPr>
            <w:r>
              <w:rPr>
                <w:rFonts w:ascii="Arial Nova" w:eastAsia="MS Mincho" w:hAnsi="Arial Nova"/>
              </w:rPr>
              <w:t>ASTDD sends data set to CDC</w:t>
            </w:r>
          </w:p>
        </w:tc>
        <w:tc>
          <w:tcPr>
            <w:tcW w:w="4496" w:type="dxa"/>
            <w:tcBorders>
              <w:top w:val="single" w:sz="6" w:space="0" w:color="auto"/>
              <w:left w:val="nil"/>
              <w:bottom w:val="nil"/>
              <w:right w:val="nil"/>
            </w:tcBorders>
          </w:tcPr>
          <w:p w14:paraId="69633B04" w14:textId="7F3CEC79" w:rsidR="00FD5320" w:rsidRPr="00F334FB" w:rsidRDefault="00FE57DE" w:rsidP="00493121">
            <w:pPr>
              <w:rPr>
                <w:rFonts w:ascii="Arial Nova" w:eastAsia="MS Mincho" w:hAnsi="Arial Nova"/>
              </w:rPr>
            </w:pPr>
            <w:r>
              <w:rPr>
                <w:rFonts w:ascii="Arial Nova" w:eastAsia="MS Mincho" w:hAnsi="Arial Nova"/>
              </w:rPr>
              <w:t xml:space="preserve">Within </w:t>
            </w:r>
            <w:r w:rsidR="007617C4">
              <w:rPr>
                <w:rFonts w:ascii="Arial Nova" w:eastAsia="MS Mincho" w:hAnsi="Arial Nova"/>
              </w:rPr>
              <w:t>1</w:t>
            </w:r>
            <w:r>
              <w:rPr>
                <w:rFonts w:ascii="Arial Nova" w:eastAsia="MS Mincho" w:hAnsi="Arial Nova"/>
              </w:rPr>
              <w:t xml:space="preserve"> month after receipt</w:t>
            </w:r>
          </w:p>
        </w:tc>
      </w:tr>
      <w:tr w:rsidR="000A744D" w:rsidRPr="00174127" w14:paraId="0FE552AF" w14:textId="77777777" w:rsidTr="00F334FB">
        <w:trPr>
          <w:cantSplit/>
        </w:trPr>
        <w:tc>
          <w:tcPr>
            <w:tcW w:w="4864" w:type="dxa"/>
            <w:tcBorders>
              <w:top w:val="single" w:sz="6" w:space="0" w:color="auto"/>
              <w:left w:val="nil"/>
              <w:bottom w:val="nil"/>
              <w:right w:val="nil"/>
            </w:tcBorders>
          </w:tcPr>
          <w:p w14:paraId="792573A2" w14:textId="1B004CC7" w:rsidR="000A744D" w:rsidRPr="00F334FB" w:rsidRDefault="00F87DC8" w:rsidP="00F87DC8">
            <w:pPr>
              <w:rPr>
                <w:rFonts w:ascii="Arial Nova" w:eastAsia="MS Mincho" w:hAnsi="Arial Nova"/>
              </w:rPr>
            </w:pPr>
            <w:r>
              <w:rPr>
                <w:rFonts w:ascii="Arial Nova" w:eastAsia="MS Mincho" w:hAnsi="Arial Nova"/>
              </w:rPr>
              <w:t>CDC publishes d</w:t>
            </w:r>
            <w:r w:rsidR="000A744D" w:rsidRPr="00F334FB">
              <w:rPr>
                <w:rFonts w:ascii="Arial Nova" w:eastAsia="MS Mincho" w:hAnsi="Arial Nova"/>
              </w:rPr>
              <w:t xml:space="preserve">ata on </w:t>
            </w:r>
            <w:r w:rsidR="008279A1">
              <w:rPr>
                <w:rFonts w:ascii="Arial Nova" w:eastAsia="MS Mincho" w:hAnsi="Arial Nova"/>
              </w:rPr>
              <w:t>oral health data</w:t>
            </w:r>
            <w:r w:rsidR="001F5E17">
              <w:rPr>
                <w:rFonts w:ascii="Arial Nova" w:eastAsia="MS Mincho" w:hAnsi="Arial Nova"/>
              </w:rPr>
              <w:t xml:space="preserve"> </w:t>
            </w:r>
            <w:r w:rsidR="000241C1">
              <w:rPr>
                <w:rFonts w:ascii="Arial Nova" w:eastAsia="MS Mincho" w:hAnsi="Arial Nova"/>
              </w:rPr>
              <w:t>portal</w:t>
            </w:r>
          </w:p>
        </w:tc>
        <w:tc>
          <w:tcPr>
            <w:tcW w:w="4496" w:type="dxa"/>
            <w:tcBorders>
              <w:top w:val="single" w:sz="6" w:space="0" w:color="auto"/>
              <w:left w:val="nil"/>
              <w:bottom w:val="nil"/>
              <w:right w:val="nil"/>
            </w:tcBorders>
          </w:tcPr>
          <w:p w14:paraId="2CD203B7" w14:textId="77777777" w:rsidR="000A744D" w:rsidRPr="00F334FB" w:rsidRDefault="000A744D" w:rsidP="004F2FCB">
            <w:pPr>
              <w:rPr>
                <w:rFonts w:ascii="Arial Nova" w:eastAsia="MS Mincho" w:hAnsi="Arial Nova"/>
              </w:rPr>
            </w:pPr>
            <w:r w:rsidRPr="00F334FB">
              <w:rPr>
                <w:rFonts w:ascii="Arial Nova" w:eastAsia="MS Mincho" w:hAnsi="Arial Nova"/>
              </w:rPr>
              <w:t xml:space="preserve">Within </w:t>
            </w:r>
            <w:r w:rsidR="004F2FCB">
              <w:rPr>
                <w:rFonts w:ascii="Arial Nova" w:eastAsia="MS Mincho" w:hAnsi="Arial Nova"/>
              </w:rPr>
              <w:t>1</w:t>
            </w:r>
            <w:r w:rsidR="004F2FCB" w:rsidRPr="00F334FB">
              <w:rPr>
                <w:rFonts w:ascii="Arial Nova" w:eastAsia="MS Mincho" w:hAnsi="Arial Nova"/>
              </w:rPr>
              <w:t xml:space="preserve"> </w:t>
            </w:r>
            <w:r w:rsidRPr="00F334FB">
              <w:rPr>
                <w:rFonts w:ascii="Arial Nova" w:eastAsia="MS Mincho" w:hAnsi="Arial Nova"/>
              </w:rPr>
              <w:t xml:space="preserve">month after receipt </w:t>
            </w:r>
            <w:r w:rsidR="00F87DC8">
              <w:rPr>
                <w:rFonts w:ascii="Arial Nova" w:eastAsia="MS Mincho" w:hAnsi="Arial Nova"/>
              </w:rPr>
              <w:t>of data from ASTDD</w:t>
            </w:r>
          </w:p>
        </w:tc>
      </w:tr>
      <w:tr w:rsidR="000A744D" w:rsidRPr="00174127" w14:paraId="44D1A17C" w14:textId="77777777" w:rsidTr="00490BB5">
        <w:trPr>
          <w:cantSplit/>
        </w:trPr>
        <w:tc>
          <w:tcPr>
            <w:tcW w:w="4864" w:type="dxa"/>
            <w:tcBorders>
              <w:top w:val="single" w:sz="6" w:space="0" w:color="auto"/>
              <w:left w:val="nil"/>
              <w:bottom w:val="single" w:sz="6" w:space="0" w:color="auto"/>
              <w:right w:val="nil"/>
            </w:tcBorders>
          </w:tcPr>
          <w:p w14:paraId="6BA1B6D3" w14:textId="7956B739" w:rsidR="000A744D" w:rsidRPr="00F334FB" w:rsidRDefault="000A744D" w:rsidP="000C3DB2">
            <w:pPr>
              <w:rPr>
                <w:rFonts w:ascii="Arial Nova" w:eastAsia="MS Mincho" w:hAnsi="Arial Nova"/>
              </w:rPr>
            </w:pPr>
            <w:r w:rsidRPr="00F334FB">
              <w:rPr>
                <w:rFonts w:ascii="Arial Nova" w:eastAsia="MS Mincho" w:hAnsi="Arial Nova"/>
              </w:rPr>
              <w:t>State</w:t>
            </w:r>
            <w:r w:rsidR="008632F1">
              <w:rPr>
                <w:rFonts w:ascii="Arial Nova" w:eastAsia="MS Mincho" w:hAnsi="Arial Nova"/>
              </w:rPr>
              <w:t>s publish and disseminate</w:t>
            </w:r>
            <w:r w:rsidRPr="00F334FB">
              <w:rPr>
                <w:rFonts w:ascii="Arial Nova" w:eastAsia="MS Mincho" w:hAnsi="Arial Nova"/>
              </w:rPr>
              <w:t xml:space="preserve"> oral health </w:t>
            </w:r>
            <w:r w:rsidR="000C3DB2">
              <w:rPr>
                <w:rFonts w:ascii="Arial Nova" w:eastAsia="MS Mincho" w:hAnsi="Arial Nova"/>
              </w:rPr>
              <w:t xml:space="preserve">document </w:t>
            </w:r>
            <w:r w:rsidR="00F334FB">
              <w:rPr>
                <w:rFonts w:ascii="Arial Nova" w:eastAsia="MS Mincho" w:hAnsi="Arial Nova"/>
              </w:rPr>
              <w:t>(funded states)</w:t>
            </w:r>
          </w:p>
        </w:tc>
        <w:tc>
          <w:tcPr>
            <w:tcW w:w="4496" w:type="dxa"/>
            <w:tcBorders>
              <w:top w:val="single" w:sz="6" w:space="0" w:color="auto"/>
              <w:left w:val="nil"/>
              <w:bottom w:val="single" w:sz="6" w:space="0" w:color="auto"/>
              <w:right w:val="nil"/>
            </w:tcBorders>
          </w:tcPr>
          <w:p w14:paraId="35EF9FC9" w14:textId="77777777" w:rsidR="000A744D" w:rsidRPr="00F334FB" w:rsidRDefault="001F5E17" w:rsidP="00294388">
            <w:pPr>
              <w:rPr>
                <w:rFonts w:ascii="Arial Nova" w:eastAsia="MS Mincho" w:hAnsi="Arial Nova"/>
              </w:rPr>
            </w:pPr>
            <w:r>
              <w:rPr>
                <w:rFonts w:ascii="Arial Nova" w:eastAsia="MS Mincho" w:hAnsi="Arial Nova"/>
              </w:rPr>
              <w:t>W</w:t>
            </w:r>
            <w:r w:rsidR="00F334FB" w:rsidRPr="000C3DB2">
              <w:rPr>
                <w:rFonts w:ascii="Arial Nova" w:eastAsia="MS Mincho" w:hAnsi="Arial Nova"/>
              </w:rPr>
              <w:t xml:space="preserve">ithin </w:t>
            </w:r>
            <w:r w:rsidR="005D6698">
              <w:rPr>
                <w:rFonts w:ascii="Arial Nova" w:eastAsia="MS Mincho" w:hAnsi="Arial Nova"/>
              </w:rPr>
              <w:t>one year of collection</w:t>
            </w:r>
            <w:r w:rsidR="00F334FB" w:rsidRPr="000C3DB2">
              <w:rPr>
                <w:rFonts w:ascii="Arial Nova" w:eastAsia="MS Mincho" w:hAnsi="Arial Nova"/>
              </w:rPr>
              <w:t xml:space="preserve"> </w:t>
            </w:r>
          </w:p>
        </w:tc>
      </w:tr>
      <w:tr w:rsidR="008632F1" w:rsidRPr="00174127" w14:paraId="3AEB6D35" w14:textId="77777777" w:rsidTr="00490BB5">
        <w:trPr>
          <w:cantSplit/>
        </w:trPr>
        <w:tc>
          <w:tcPr>
            <w:tcW w:w="4864" w:type="dxa"/>
            <w:tcBorders>
              <w:top w:val="single" w:sz="6" w:space="0" w:color="auto"/>
              <w:left w:val="nil"/>
              <w:bottom w:val="single" w:sz="12" w:space="0" w:color="auto"/>
              <w:right w:val="nil"/>
            </w:tcBorders>
          </w:tcPr>
          <w:p w14:paraId="03C041F6" w14:textId="36873988" w:rsidR="008632F1" w:rsidRPr="00F334FB" w:rsidRDefault="008632F1" w:rsidP="000C3DB2">
            <w:pPr>
              <w:rPr>
                <w:rFonts w:ascii="Arial Nova" w:eastAsia="MS Mincho" w:hAnsi="Arial Nova"/>
              </w:rPr>
            </w:pPr>
            <w:r>
              <w:rPr>
                <w:rFonts w:ascii="Arial Nova" w:eastAsia="MS Mincho" w:hAnsi="Arial Nova"/>
              </w:rPr>
              <w:t xml:space="preserve">ASTDD </w:t>
            </w:r>
            <w:r w:rsidR="007617C4">
              <w:rPr>
                <w:rFonts w:ascii="Arial Nova" w:eastAsia="MS Mincho" w:hAnsi="Arial Nova"/>
              </w:rPr>
              <w:t>posts</w:t>
            </w:r>
            <w:r>
              <w:rPr>
                <w:rFonts w:ascii="Arial Nova" w:eastAsia="MS Mincho" w:hAnsi="Arial Nova"/>
              </w:rPr>
              <w:t xml:space="preserve"> state reports</w:t>
            </w:r>
          </w:p>
        </w:tc>
        <w:tc>
          <w:tcPr>
            <w:tcW w:w="4496" w:type="dxa"/>
            <w:tcBorders>
              <w:top w:val="single" w:sz="6" w:space="0" w:color="auto"/>
              <w:left w:val="nil"/>
              <w:bottom w:val="single" w:sz="12" w:space="0" w:color="auto"/>
              <w:right w:val="nil"/>
            </w:tcBorders>
          </w:tcPr>
          <w:p w14:paraId="01AF3E08" w14:textId="03E6BBB3" w:rsidR="008632F1" w:rsidRDefault="008632F1" w:rsidP="00294388">
            <w:pPr>
              <w:rPr>
                <w:rFonts w:ascii="Arial Nova" w:eastAsia="MS Mincho" w:hAnsi="Arial Nova"/>
              </w:rPr>
            </w:pPr>
            <w:r>
              <w:rPr>
                <w:rFonts w:ascii="Arial Nova" w:eastAsia="MS Mincho" w:hAnsi="Arial Nova"/>
              </w:rPr>
              <w:t>Within one year of collection</w:t>
            </w:r>
          </w:p>
        </w:tc>
      </w:tr>
      <w:tr w:rsidR="000A744D" w:rsidRPr="00174127" w14:paraId="266F7F86" w14:textId="77777777" w:rsidTr="00490BB5">
        <w:trPr>
          <w:cantSplit/>
        </w:trPr>
        <w:tc>
          <w:tcPr>
            <w:tcW w:w="4864" w:type="dxa"/>
            <w:tcBorders>
              <w:top w:val="single" w:sz="12" w:space="0" w:color="auto"/>
              <w:left w:val="nil"/>
              <w:bottom w:val="nil"/>
              <w:right w:val="nil"/>
            </w:tcBorders>
          </w:tcPr>
          <w:p w14:paraId="392CE61E" w14:textId="1A92973A" w:rsidR="000A744D" w:rsidRPr="00F334FB" w:rsidRDefault="000A744D" w:rsidP="00294388">
            <w:pPr>
              <w:rPr>
                <w:rFonts w:ascii="Arial Nova" w:eastAsia="MS Mincho" w:hAnsi="Arial Nova"/>
              </w:rPr>
            </w:pPr>
          </w:p>
        </w:tc>
        <w:tc>
          <w:tcPr>
            <w:tcW w:w="4496" w:type="dxa"/>
            <w:tcBorders>
              <w:top w:val="single" w:sz="12" w:space="0" w:color="auto"/>
              <w:left w:val="nil"/>
              <w:bottom w:val="nil"/>
              <w:right w:val="nil"/>
            </w:tcBorders>
          </w:tcPr>
          <w:p w14:paraId="0A84DF19" w14:textId="77777777" w:rsidR="000A744D" w:rsidRPr="00F334FB" w:rsidRDefault="000A744D" w:rsidP="00E53F37">
            <w:pPr>
              <w:rPr>
                <w:rFonts w:ascii="Arial Nova" w:eastAsia="MS Mincho" w:hAnsi="Arial Nova"/>
              </w:rPr>
            </w:pPr>
          </w:p>
        </w:tc>
      </w:tr>
    </w:tbl>
    <w:p w14:paraId="1E7C0F6C" w14:textId="77777777" w:rsidR="00E702B3" w:rsidRPr="00174127" w:rsidRDefault="00E702B3" w:rsidP="002C0D73">
      <w:pPr>
        <w:spacing w:line="360" w:lineRule="auto"/>
        <w:rPr>
          <w:rFonts w:ascii="Arial Nova" w:eastAsia="MS Mincho" w:hAnsi="Arial Nova"/>
          <w:color w:val="F79646" w:themeColor="accent6"/>
        </w:rPr>
      </w:pPr>
    </w:p>
    <w:p w14:paraId="1868709D" w14:textId="77777777" w:rsidR="00823609" w:rsidRPr="00174127" w:rsidRDefault="00823609" w:rsidP="00823609">
      <w:pPr>
        <w:pStyle w:val="Heading2"/>
        <w:spacing w:line="276" w:lineRule="auto"/>
        <w:rPr>
          <w:rFonts w:ascii="Arial Nova" w:hAnsi="Arial Nova" w:cstheme="minorHAnsi"/>
          <w:i/>
          <w:color w:val="auto"/>
          <w:sz w:val="24"/>
          <w:szCs w:val="24"/>
        </w:rPr>
      </w:pPr>
      <w:bookmarkStart w:id="35" w:name="_Toc40450124"/>
      <w:r w:rsidRPr="00174127">
        <w:rPr>
          <w:rFonts w:ascii="Arial Nova" w:hAnsi="Arial Nova" w:cstheme="minorHAnsi"/>
          <w:i/>
          <w:color w:val="auto"/>
          <w:sz w:val="24"/>
          <w:szCs w:val="24"/>
        </w:rPr>
        <w:t>A17. Reason(s) Display of OMB Expiration Date is Inappropriate</w:t>
      </w:r>
      <w:bookmarkEnd w:id="35"/>
    </w:p>
    <w:p w14:paraId="79B4EA5C" w14:textId="77777777" w:rsidR="00D770BA" w:rsidRPr="00174127" w:rsidRDefault="00D770BA" w:rsidP="00823609">
      <w:pPr>
        <w:pStyle w:val="Default"/>
        <w:rPr>
          <w:rFonts w:ascii="Arial Nova" w:eastAsiaTheme="minorHAnsi" w:hAnsi="Arial Nova" w:cstheme="minorBidi"/>
          <w:b/>
          <w:i/>
          <w:color w:val="F79646" w:themeColor="accent6"/>
        </w:rPr>
      </w:pPr>
    </w:p>
    <w:p w14:paraId="2C8FB586" w14:textId="77777777" w:rsidR="00823609" w:rsidRPr="00CD7F20" w:rsidRDefault="00823609" w:rsidP="00823609">
      <w:pPr>
        <w:spacing w:line="360" w:lineRule="auto"/>
        <w:rPr>
          <w:rFonts w:ascii="Arial Nova" w:eastAsiaTheme="minorHAnsi" w:hAnsi="Arial Nova" w:cstheme="minorBidi"/>
        </w:rPr>
      </w:pPr>
      <w:r w:rsidRPr="00CD7F20">
        <w:rPr>
          <w:rFonts w:ascii="Arial Nova" w:eastAsiaTheme="minorHAnsi" w:hAnsi="Arial Nova" w:cstheme="minorBidi"/>
        </w:rPr>
        <w:t>The display of the OMB expiration date is appropriate.</w:t>
      </w:r>
    </w:p>
    <w:p w14:paraId="203390F3" w14:textId="77777777" w:rsidR="00E702B3" w:rsidRPr="00174127" w:rsidRDefault="00E702B3" w:rsidP="002C0D73">
      <w:pPr>
        <w:spacing w:line="360" w:lineRule="auto"/>
        <w:rPr>
          <w:rFonts w:ascii="Arial Nova" w:eastAsia="MS Mincho" w:hAnsi="Arial Nova"/>
          <w:color w:val="F79646" w:themeColor="accent6"/>
        </w:rPr>
      </w:pPr>
    </w:p>
    <w:p w14:paraId="754C87C0" w14:textId="77777777" w:rsidR="00823609" w:rsidRPr="00174127" w:rsidRDefault="00823609" w:rsidP="00823609">
      <w:pPr>
        <w:pStyle w:val="Heading2"/>
        <w:spacing w:line="276" w:lineRule="auto"/>
        <w:rPr>
          <w:rFonts w:ascii="Arial Nova" w:hAnsi="Arial Nova" w:cstheme="minorHAnsi"/>
          <w:i/>
          <w:color w:val="auto"/>
          <w:sz w:val="24"/>
          <w:szCs w:val="24"/>
        </w:rPr>
      </w:pPr>
      <w:bookmarkStart w:id="36" w:name="_Toc40450125"/>
      <w:r w:rsidRPr="00174127">
        <w:rPr>
          <w:rFonts w:ascii="Arial Nova" w:hAnsi="Arial Nova" w:cstheme="minorHAnsi"/>
          <w:i/>
          <w:color w:val="auto"/>
          <w:sz w:val="24"/>
          <w:szCs w:val="24"/>
        </w:rPr>
        <w:t>A18. Exceptions to Certification for Paperwork Reduction Act Submission</w:t>
      </w:r>
      <w:bookmarkEnd w:id="36"/>
    </w:p>
    <w:p w14:paraId="1400C9E9" w14:textId="77777777" w:rsidR="00D770BA" w:rsidRPr="00174127" w:rsidRDefault="00D770BA" w:rsidP="00F9719E">
      <w:pPr>
        <w:spacing w:line="276" w:lineRule="auto"/>
        <w:rPr>
          <w:rFonts w:ascii="Arial Nova" w:eastAsiaTheme="minorHAnsi" w:hAnsi="Arial Nova" w:cstheme="minorBidi"/>
          <w:b/>
          <w:i/>
          <w:color w:val="F79646" w:themeColor="accent6"/>
        </w:rPr>
      </w:pPr>
    </w:p>
    <w:p w14:paraId="7D4EBE8A" w14:textId="77777777" w:rsidR="0017104A" w:rsidRPr="00CD7F20" w:rsidRDefault="00823609" w:rsidP="00F2743F">
      <w:pPr>
        <w:spacing w:line="360" w:lineRule="auto"/>
        <w:rPr>
          <w:rFonts w:ascii="Arial Nova" w:eastAsiaTheme="minorHAnsi" w:hAnsi="Arial Nova" w:cstheme="minorBidi"/>
          <w:b/>
          <w:i/>
        </w:rPr>
      </w:pPr>
      <w:r w:rsidRPr="00CD7F20">
        <w:rPr>
          <w:rFonts w:ascii="Arial Nova" w:eastAsiaTheme="minorHAnsi" w:hAnsi="Arial Nova" w:cstheme="minorBidi"/>
        </w:rPr>
        <w:t>There are no exceptions to the certification</w:t>
      </w:r>
      <w:bookmarkEnd w:id="3"/>
      <w:bookmarkEnd w:id="4"/>
      <w:bookmarkEnd w:id="5"/>
      <w:r w:rsidR="00CD7F20" w:rsidRPr="00CD7F20">
        <w:rPr>
          <w:rFonts w:ascii="Arial Nova" w:eastAsiaTheme="minorHAnsi" w:hAnsi="Arial Nova" w:cstheme="minorBidi"/>
          <w:b/>
          <w:i/>
        </w:rPr>
        <w:t>.</w:t>
      </w:r>
    </w:p>
    <w:p w14:paraId="50F0BE99" w14:textId="77777777" w:rsidR="00174127" w:rsidRDefault="00174127" w:rsidP="004C36E8">
      <w:pPr>
        <w:spacing w:line="276" w:lineRule="auto"/>
        <w:rPr>
          <w:rFonts w:ascii="Arial Nova" w:eastAsiaTheme="minorHAnsi" w:hAnsi="Arial Nova" w:cstheme="minorBidi"/>
          <w:b/>
          <w:i/>
          <w:color w:val="F79646" w:themeColor="accent6"/>
        </w:rPr>
      </w:pPr>
    </w:p>
    <w:p w14:paraId="3ECCE732" w14:textId="77777777" w:rsidR="00174127" w:rsidRDefault="00174127" w:rsidP="00F2743F">
      <w:pPr>
        <w:spacing w:line="360" w:lineRule="auto"/>
        <w:rPr>
          <w:rFonts w:ascii="Arial Nova" w:eastAsiaTheme="minorHAnsi" w:hAnsi="Arial Nova" w:cstheme="minorBidi"/>
          <w:b/>
          <w:i/>
          <w:color w:val="F79646" w:themeColor="accent6"/>
        </w:rPr>
      </w:pPr>
    </w:p>
    <w:p w14:paraId="4A171A26" w14:textId="77777777" w:rsidR="001A0821" w:rsidRDefault="00174127" w:rsidP="00174127">
      <w:pPr>
        <w:pStyle w:val="TOC1"/>
        <w:spacing w:after="0"/>
        <w:rPr>
          <w:highlight w:val="lightGray"/>
        </w:rPr>
      </w:pPr>
      <w:r w:rsidRPr="006C6884">
        <w:t>REFERENCES</w:t>
      </w:r>
      <w:r w:rsidRPr="006C6884">
        <w:rPr>
          <w:highlight w:val="lightGray"/>
        </w:rPr>
        <w:t xml:space="preserve"> </w:t>
      </w:r>
      <w:r w:rsidRPr="006C6884">
        <w:rPr>
          <w:highlight w:val="lightGray"/>
        </w:rPr>
        <w:fldChar w:fldCharType="begin"/>
      </w:r>
      <w:r w:rsidRPr="006C6884">
        <w:rPr>
          <w:highlight w:val="lightGray"/>
        </w:rPr>
        <w:instrText xml:space="preserve"> TOC \o "1-4" \h \z \u </w:instrText>
      </w:r>
      <w:r w:rsidRPr="006C6884">
        <w:rPr>
          <w:highlight w:val="lightGray"/>
        </w:rPr>
        <w:fldChar w:fldCharType="end"/>
      </w:r>
    </w:p>
    <w:p w14:paraId="50EDBF38" w14:textId="77777777" w:rsidR="001A0821" w:rsidRDefault="001A0821" w:rsidP="00174127">
      <w:pPr>
        <w:pStyle w:val="TOC1"/>
        <w:spacing w:after="0"/>
        <w:rPr>
          <w:highlight w:val="lightGray"/>
        </w:rPr>
      </w:pPr>
    </w:p>
    <w:p w14:paraId="47455C54" w14:textId="77777777" w:rsidR="008026AA" w:rsidRPr="00AE0C69" w:rsidRDefault="001A0821" w:rsidP="008026AA">
      <w:pPr>
        <w:pStyle w:val="EndNoteBibliography"/>
        <w:ind w:left="720" w:hanging="720"/>
        <w:rPr>
          <w:rFonts w:ascii="Arial Nova" w:hAnsi="Arial Nova"/>
          <w:sz w:val="22"/>
          <w:szCs w:val="22"/>
        </w:rPr>
      </w:pPr>
      <w:r w:rsidRPr="00AE0C69">
        <w:rPr>
          <w:rFonts w:ascii="Arial Nova" w:hAnsi="Arial Nova"/>
          <w:color w:val="FFFFFF" w:themeColor="background1"/>
          <w:sz w:val="22"/>
          <w:szCs w:val="22"/>
        </w:rPr>
        <w:fldChar w:fldCharType="begin"/>
      </w:r>
      <w:r w:rsidRPr="00AE0C69">
        <w:rPr>
          <w:rFonts w:ascii="Arial Nova" w:hAnsi="Arial Nova"/>
          <w:color w:val="FFFFFF" w:themeColor="background1"/>
          <w:sz w:val="22"/>
          <w:szCs w:val="22"/>
        </w:rPr>
        <w:instrText xml:space="preserve"> ADDIN EN.REFLIST </w:instrText>
      </w:r>
      <w:r w:rsidRPr="00AE0C69">
        <w:rPr>
          <w:rFonts w:ascii="Arial Nova" w:hAnsi="Arial Nova"/>
          <w:color w:val="FFFFFF" w:themeColor="background1"/>
          <w:sz w:val="22"/>
          <w:szCs w:val="22"/>
        </w:rPr>
        <w:fldChar w:fldCharType="separate"/>
      </w:r>
      <w:bookmarkStart w:id="37" w:name="_ENREF_1"/>
      <w:r w:rsidR="008026AA" w:rsidRPr="00AE0C69">
        <w:rPr>
          <w:rFonts w:ascii="Arial Nova" w:hAnsi="Arial Nova"/>
          <w:sz w:val="22"/>
          <w:szCs w:val="22"/>
        </w:rPr>
        <w:t>1.</w:t>
      </w:r>
      <w:r w:rsidR="008026AA" w:rsidRPr="00AE0C69">
        <w:rPr>
          <w:rFonts w:ascii="Arial Nova" w:hAnsi="Arial Nova"/>
          <w:sz w:val="22"/>
          <w:szCs w:val="22"/>
        </w:rPr>
        <w:tab/>
        <w:t xml:space="preserve">Malvitz DM, Barker LK, Phipps KR. Development and status of the National Oral Health Surveillance System. </w:t>
      </w:r>
      <w:r w:rsidR="008026AA" w:rsidRPr="00AE0C69">
        <w:rPr>
          <w:rFonts w:ascii="Arial Nova" w:hAnsi="Arial Nova"/>
          <w:i/>
          <w:sz w:val="22"/>
          <w:szCs w:val="22"/>
        </w:rPr>
        <w:t>Prev Chronic Dis</w:t>
      </w:r>
      <w:r w:rsidR="008026AA" w:rsidRPr="00AE0C69">
        <w:rPr>
          <w:rFonts w:ascii="Arial Nova" w:hAnsi="Arial Nova"/>
          <w:sz w:val="22"/>
          <w:szCs w:val="22"/>
        </w:rPr>
        <w:t>. 2009;6(2):A66.</w:t>
      </w:r>
      <w:bookmarkEnd w:id="37"/>
    </w:p>
    <w:p w14:paraId="5C1A0F9E" w14:textId="6614B777" w:rsidR="008026AA" w:rsidRPr="00AE0C69" w:rsidRDefault="008026AA" w:rsidP="008026AA">
      <w:pPr>
        <w:pStyle w:val="EndNoteBibliography"/>
        <w:ind w:left="720" w:hanging="720"/>
        <w:rPr>
          <w:rFonts w:ascii="Arial Nova" w:hAnsi="Arial Nova"/>
          <w:sz w:val="22"/>
          <w:szCs w:val="22"/>
        </w:rPr>
      </w:pPr>
      <w:bookmarkStart w:id="38" w:name="_ENREF_2"/>
      <w:r w:rsidRPr="00AE0C69">
        <w:rPr>
          <w:rFonts w:ascii="Arial Nova" w:hAnsi="Arial Nova"/>
          <w:sz w:val="22"/>
          <w:szCs w:val="22"/>
        </w:rPr>
        <w:t>2.</w:t>
      </w:r>
      <w:r w:rsidRPr="00AE0C69">
        <w:rPr>
          <w:rFonts w:ascii="Arial Nova" w:hAnsi="Arial Nova"/>
          <w:sz w:val="22"/>
          <w:szCs w:val="22"/>
        </w:rPr>
        <w:tab/>
        <w:t xml:space="preserve">Council of State and Territorial Epidemiologists. State-based oral health surveillance systems: conceptual framework and operational definition. 2013. Available: </w:t>
      </w:r>
      <w:hyperlink r:id="rId24" w:history="1">
        <w:r w:rsidRPr="00AE0C69">
          <w:rPr>
            <w:rStyle w:val="Hyperlink"/>
            <w:rFonts w:ascii="Arial Nova" w:hAnsi="Arial Nova"/>
            <w:sz w:val="22"/>
            <w:szCs w:val="22"/>
          </w:rPr>
          <w:t>https://www.cste.org/page/CSTEPublications</w:t>
        </w:r>
      </w:hyperlink>
      <w:r w:rsidRPr="00AE0C69">
        <w:rPr>
          <w:rFonts w:ascii="Arial Nova" w:hAnsi="Arial Nova"/>
          <w:sz w:val="22"/>
          <w:szCs w:val="22"/>
        </w:rPr>
        <w:t>. Accessed: August 23, 2019.</w:t>
      </w:r>
      <w:bookmarkEnd w:id="38"/>
    </w:p>
    <w:p w14:paraId="47684C5D" w14:textId="1D359A34" w:rsidR="008026AA" w:rsidRPr="00AE0C69" w:rsidRDefault="008026AA" w:rsidP="008026AA">
      <w:pPr>
        <w:pStyle w:val="EndNoteBibliography"/>
        <w:ind w:left="720" w:hanging="720"/>
        <w:rPr>
          <w:rFonts w:ascii="Arial Nova" w:hAnsi="Arial Nova"/>
          <w:sz w:val="22"/>
          <w:szCs w:val="22"/>
        </w:rPr>
      </w:pPr>
      <w:bookmarkStart w:id="39" w:name="_ENREF_3"/>
      <w:r w:rsidRPr="00AE0C69">
        <w:rPr>
          <w:rFonts w:ascii="Arial Nova" w:hAnsi="Arial Nova"/>
          <w:sz w:val="22"/>
          <w:szCs w:val="22"/>
        </w:rPr>
        <w:t>3.</w:t>
      </w:r>
      <w:r w:rsidRPr="00AE0C69">
        <w:rPr>
          <w:rFonts w:ascii="Arial Nova" w:hAnsi="Arial Nova"/>
          <w:sz w:val="22"/>
          <w:szCs w:val="22"/>
        </w:rPr>
        <w:tab/>
        <w:t xml:space="preserve">Council of State and Territorial Epidemiologists. Position Statement 15-CD-01: Revision to the National Oral Health Surveillance System (NOHSS) Indicators 2015. Available: </w:t>
      </w:r>
      <w:hyperlink r:id="rId25" w:history="1">
        <w:r w:rsidRPr="00AE0C69">
          <w:rPr>
            <w:rStyle w:val="Hyperlink"/>
            <w:rFonts w:ascii="Arial Nova" w:hAnsi="Arial Nova"/>
            <w:sz w:val="22"/>
            <w:szCs w:val="22"/>
          </w:rPr>
          <w:t>http://www.cste.org/?page=PositionStatements</w:t>
        </w:r>
      </w:hyperlink>
      <w:r w:rsidRPr="00AE0C69">
        <w:rPr>
          <w:rFonts w:ascii="Arial Nova" w:hAnsi="Arial Nova"/>
          <w:sz w:val="22"/>
          <w:szCs w:val="22"/>
        </w:rPr>
        <w:t>. Accessed: August 23, 2019.</w:t>
      </w:r>
      <w:bookmarkEnd w:id="39"/>
    </w:p>
    <w:p w14:paraId="7AF1E84D" w14:textId="5E52586C" w:rsidR="008026AA" w:rsidRPr="00AE0C69" w:rsidRDefault="008026AA" w:rsidP="008026AA">
      <w:pPr>
        <w:pStyle w:val="EndNoteBibliography"/>
        <w:ind w:left="720" w:hanging="720"/>
        <w:rPr>
          <w:rFonts w:ascii="Arial Nova" w:hAnsi="Arial Nova"/>
          <w:sz w:val="22"/>
          <w:szCs w:val="22"/>
        </w:rPr>
      </w:pPr>
      <w:bookmarkStart w:id="40" w:name="_ENREF_4"/>
      <w:r w:rsidRPr="00AE0C69">
        <w:rPr>
          <w:rFonts w:ascii="Arial Nova" w:hAnsi="Arial Nova"/>
          <w:sz w:val="22"/>
          <w:szCs w:val="22"/>
        </w:rPr>
        <w:t>4.</w:t>
      </w:r>
      <w:r w:rsidRPr="00AE0C69">
        <w:rPr>
          <w:rFonts w:ascii="Arial Nova" w:hAnsi="Arial Nova"/>
          <w:sz w:val="22"/>
          <w:szCs w:val="22"/>
        </w:rPr>
        <w:tab/>
        <w:t xml:space="preserve">Centers for Disease Control and Prevention. Oral Health Data. Available: </w:t>
      </w:r>
      <w:hyperlink r:id="rId26" w:history="1">
        <w:r w:rsidRPr="00AE0C69">
          <w:rPr>
            <w:rStyle w:val="Hyperlink"/>
            <w:rFonts w:ascii="Arial Nova" w:hAnsi="Arial Nova"/>
            <w:sz w:val="22"/>
            <w:szCs w:val="22"/>
          </w:rPr>
          <w:t>http://www.cdc.gov/oralhealthdata/</w:t>
        </w:r>
      </w:hyperlink>
      <w:r w:rsidRPr="00AE0C69">
        <w:rPr>
          <w:rFonts w:ascii="Arial Nova" w:hAnsi="Arial Nova"/>
          <w:sz w:val="22"/>
          <w:szCs w:val="22"/>
        </w:rPr>
        <w:t>. Accessed: August 23, 2019.</w:t>
      </w:r>
      <w:bookmarkEnd w:id="40"/>
    </w:p>
    <w:p w14:paraId="55CE4D6B" w14:textId="35B4FA45" w:rsidR="00174127" w:rsidRPr="00AE0C69" w:rsidRDefault="001A0821" w:rsidP="00174127">
      <w:pPr>
        <w:pStyle w:val="TOC1"/>
        <w:spacing w:after="0"/>
        <w:rPr>
          <w:color w:val="FFFFFF" w:themeColor="background1"/>
          <w:sz w:val="22"/>
          <w:szCs w:val="22"/>
        </w:rPr>
      </w:pPr>
      <w:r w:rsidRPr="00AE0C69">
        <w:rPr>
          <w:color w:val="FFFFFF" w:themeColor="background1"/>
          <w:sz w:val="22"/>
          <w:szCs w:val="22"/>
        </w:rPr>
        <w:fldChar w:fldCharType="end"/>
      </w:r>
    </w:p>
    <w:sectPr w:rsidR="00174127" w:rsidRPr="00AE0C69" w:rsidSect="006C6884">
      <w:footerReference w:type="default" r:id="rId27"/>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13659" w14:textId="77777777" w:rsidR="00EA5F87" w:rsidRDefault="00EA5F87" w:rsidP="00AC6049">
      <w:r>
        <w:separator/>
      </w:r>
    </w:p>
  </w:endnote>
  <w:endnote w:type="continuationSeparator" w:id="0">
    <w:p w14:paraId="03A2C03C" w14:textId="77777777" w:rsidR="00EA5F87" w:rsidRDefault="00EA5F87" w:rsidP="00AC6049">
      <w:r>
        <w:continuationSeparator/>
      </w:r>
    </w:p>
  </w:endnote>
  <w:endnote w:type="continuationNotice" w:id="1">
    <w:p w14:paraId="6C1DC3BB" w14:textId="77777777" w:rsidR="00EA5F87" w:rsidRDefault="00EA5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37530" w14:textId="77777777" w:rsidR="00EA5F87" w:rsidRDefault="00EA5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194885"/>
      <w:docPartObj>
        <w:docPartGallery w:val="Page Numbers (Bottom of Page)"/>
        <w:docPartUnique/>
      </w:docPartObj>
    </w:sdtPr>
    <w:sdtEndPr>
      <w:rPr>
        <w:noProof/>
      </w:rPr>
    </w:sdtEndPr>
    <w:sdtContent>
      <w:p w14:paraId="774F40E3" w14:textId="77777777" w:rsidR="00EA5F87" w:rsidRPr="00880185" w:rsidRDefault="00EA5F87" w:rsidP="007A47A5">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14:paraId="367933E2" w14:textId="77777777" w:rsidR="00EA5F87" w:rsidRPr="0015668B" w:rsidRDefault="00EA5F87" w:rsidP="00CB20E7">
    <w:pPr>
      <w:rPr>
        <w:b/>
        <w:sz w:val="28"/>
        <w:szCs w:val="28"/>
      </w:rPr>
    </w:pPr>
  </w:p>
  <w:p w14:paraId="62C842D6" w14:textId="77777777" w:rsidR="00EA5F87" w:rsidRDefault="00EA5F87" w:rsidP="00880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921B5" w14:textId="77777777" w:rsidR="00EA5F87" w:rsidRDefault="00EA5F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780294"/>
      <w:docPartObj>
        <w:docPartGallery w:val="Page Numbers (Bottom of Page)"/>
        <w:docPartUnique/>
      </w:docPartObj>
    </w:sdtPr>
    <w:sdtEndPr>
      <w:rPr>
        <w:noProof/>
      </w:rPr>
    </w:sdtEndPr>
    <w:sdtContent>
      <w:p w14:paraId="0C8ACD42" w14:textId="25736656" w:rsidR="00EA5F87" w:rsidRPr="00880185" w:rsidRDefault="00EA5F87" w:rsidP="007A47A5">
        <w:pPr>
          <w:pStyle w:val="Footer"/>
          <w:jc w:val="right"/>
          <w:rPr>
            <w:sz w:val="16"/>
            <w:szCs w:val="16"/>
          </w:rPr>
        </w:pPr>
        <w:r>
          <w:fldChar w:fldCharType="begin"/>
        </w:r>
        <w:r>
          <w:instrText xml:space="preserve"> PAGE   \* MERGEFORMAT </w:instrText>
        </w:r>
        <w:r>
          <w:fldChar w:fldCharType="separate"/>
        </w:r>
        <w:r>
          <w:rPr>
            <w:noProof/>
          </w:rPr>
          <w:t>21</w:t>
        </w:r>
        <w:r>
          <w:rPr>
            <w:noProof/>
          </w:rPr>
          <w:fldChar w:fldCharType="end"/>
        </w:r>
      </w:p>
    </w:sdtContent>
  </w:sdt>
  <w:p w14:paraId="43F105D0" w14:textId="77777777" w:rsidR="00EA5F87" w:rsidRPr="005C7081" w:rsidRDefault="00C178E8" w:rsidP="00F421B3">
    <w:pPr>
      <w:spacing w:line="276" w:lineRule="auto"/>
      <w:rPr>
        <w:rStyle w:val="Heading2Char"/>
        <w:rFonts w:ascii="Arial Nova" w:hAnsi="Arial Nova" w:cs="Times New Roman"/>
        <w:b w:val="0"/>
        <w:color w:val="auto"/>
        <w:sz w:val="18"/>
        <w:szCs w:val="24"/>
      </w:rPr>
    </w:pPr>
    <w:sdt>
      <w:sdtPr>
        <w:rPr>
          <w:rStyle w:val="Heading2Char"/>
          <w:rFonts w:ascii="Arial Nova" w:hAnsi="Arial Nova" w:cs="Times New Roman"/>
          <w:b w:val="0"/>
          <w:color w:val="auto"/>
          <w:sz w:val="18"/>
          <w:szCs w:val="24"/>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EA5F87">
          <w:rPr>
            <w:rStyle w:val="Heading2Char"/>
            <w:rFonts w:ascii="Arial Nova" w:hAnsi="Arial Nova" w:cs="Times New Roman"/>
            <w:b w:val="0"/>
            <w:color w:val="auto"/>
            <w:sz w:val="18"/>
            <w:szCs w:val="24"/>
          </w:rPr>
          <w:t>Oral Health Basic Screening Survey for Children</w:t>
        </w:r>
      </w:sdtContent>
    </w:sdt>
  </w:p>
  <w:p w14:paraId="1078D62E" w14:textId="77777777" w:rsidR="00EA5F87" w:rsidRPr="005C7081" w:rsidRDefault="00EA5F87" w:rsidP="00F421B3">
    <w:pPr>
      <w:spacing w:line="276" w:lineRule="auto"/>
      <w:rPr>
        <w:rFonts w:ascii="Arial Nova" w:hAnsi="Arial Nova"/>
        <w:b/>
        <w:sz w:val="18"/>
      </w:rPr>
    </w:pPr>
    <w:r w:rsidRPr="005C7081">
      <w:rPr>
        <w:rStyle w:val="Heading2Char"/>
        <w:rFonts w:ascii="Arial Nova" w:hAnsi="Arial Nova" w:cs="Times New Roman"/>
        <w:b w:val="0"/>
        <w:color w:val="auto"/>
        <w:sz w:val="18"/>
        <w:szCs w:val="24"/>
      </w:rPr>
      <w:t>US Centers for Disease Control and Prevention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A199E" w14:textId="77777777" w:rsidR="00EA5F87" w:rsidRDefault="00EA5F87" w:rsidP="00AC6049">
      <w:r>
        <w:separator/>
      </w:r>
    </w:p>
  </w:footnote>
  <w:footnote w:type="continuationSeparator" w:id="0">
    <w:p w14:paraId="64A081C2" w14:textId="77777777" w:rsidR="00EA5F87" w:rsidRDefault="00EA5F87" w:rsidP="00AC6049">
      <w:r>
        <w:continuationSeparator/>
      </w:r>
    </w:p>
  </w:footnote>
  <w:footnote w:type="continuationNotice" w:id="1">
    <w:p w14:paraId="749DA313" w14:textId="77777777" w:rsidR="00EA5F87" w:rsidRDefault="00EA5F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F1721" w14:textId="77777777" w:rsidR="00EA5F87" w:rsidRDefault="00EA5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5A506" w14:textId="77777777" w:rsidR="00EA5F87" w:rsidRPr="00CB20E7" w:rsidRDefault="00EA5F87"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6769" w14:textId="77777777" w:rsidR="00EA5F87" w:rsidRDefault="00EA5F87" w:rsidP="00A246E3">
    <w:pPr>
      <w:pStyle w:val="Header"/>
      <w:jc w:val="center"/>
    </w:pPr>
  </w:p>
  <w:p w14:paraId="0D6608DB" w14:textId="77777777" w:rsidR="00EA5F87" w:rsidRDefault="00EA5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625F2"/>
    <w:multiLevelType w:val="hybridMultilevel"/>
    <w:tmpl w:val="16C85160"/>
    <w:lvl w:ilvl="0" w:tplc="7F9E3B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2B84660"/>
    <w:multiLevelType w:val="hybridMultilevel"/>
    <w:tmpl w:val="7D883FA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992A58"/>
    <w:multiLevelType w:val="hybridMultilevel"/>
    <w:tmpl w:val="810AEC3C"/>
    <w:lvl w:ilvl="0" w:tplc="0D18C20A">
      <w:start w:val="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AE806D7"/>
    <w:multiLevelType w:val="hybridMultilevel"/>
    <w:tmpl w:val="ED1E59FC"/>
    <w:lvl w:ilvl="0" w:tplc="552CEB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05062"/>
    <w:multiLevelType w:val="hybridMultilevel"/>
    <w:tmpl w:val="2D96288C"/>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8A347B"/>
    <w:multiLevelType w:val="hybridMultilevel"/>
    <w:tmpl w:val="3BC0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581CC5"/>
    <w:multiLevelType w:val="hybridMultilevel"/>
    <w:tmpl w:val="F6AE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27100C"/>
    <w:multiLevelType w:val="hybridMultilevel"/>
    <w:tmpl w:val="EFBECE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495D97"/>
    <w:multiLevelType w:val="hybridMultilevel"/>
    <w:tmpl w:val="EE1C6552"/>
    <w:lvl w:ilvl="0" w:tplc="5CC2FB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BA2BE3"/>
    <w:multiLevelType w:val="hybridMultilevel"/>
    <w:tmpl w:val="AE5694A0"/>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
  </w:num>
  <w:num w:numId="3">
    <w:abstractNumId w:val="7"/>
  </w:num>
  <w:num w:numId="4">
    <w:abstractNumId w:val="9"/>
  </w:num>
  <w:num w:numId="5">
    <w:abstractNumId w:val="3"/>
  </w:num>
  <w:num w:numId="6">
    <w:abstractNumId w:val="2"/>
  </w:num>
  <w:num w:numId="7">
    <w:abstractNumId w:val="8"/>
  </w:num>
  <w:num w:numId="8">
    <w:abstractNumId w:val="5"/>
  </w:num>
  <w:num w:numId="9">
    <w:abstractNumId w:val="4"/>
  </w:num>
  <w:num w:numId="10">
    <w:abstractNumId w:val="6"/>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Pediatrics-ECC&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wsveat42dsabetxxg5rpvc20pzr9a2afvt&quot;&gt;BSS OMB&lt;record-ids&gt;&lt;item&gt;1&lt;/item&gt;&lt;item&gt;3&lt;/item&gt;&lt;item&gt;4&lt;/item&gt;&lt;item&gt;5&lt;/item&gt;&lt;/record-ids&gt;&lt;/item&gt;&lt;/Libraries&gt;"/>
  </w:docVars>
  <w:rsids>
    <w:rsidRoot w:val="00253630"/>
    <w:rsid w:val="00000A42"/>
    <w:rsid w:val="000025C3"/>
    <w:rsid w:val="000033EF"/>
    <w:rsid w:val="000037D0"/>
    <w:rsid w:val="00004259"/>
    <w:rsid w:val="0000431F"/>
    <w:rsid w:val="0000512E"/>
    <w:rsid w:val="00005189"/>
    <w:rsid w:val="000062B0"/>
    <w:rsid w:val="00006E23"/>
    <w:rsid w:val="0000793A"/>
    <w:rsid w:val="00010035"/>
    <w:rsid w:val="0001151F"/>
    <w:rsid w:val="000128A3"/>
    <w:rsid w:val="00013103"/>
    <w:rsid w:val="000138DE"/>
    <w:rsid w:val="00013B27"/>
    <w:rsid w:val="0001502B"/>
    <w:rsid w:val="0001740A"/>
    <w:rsid w:val="00017E8F"/>
    <w:rsid w:val="00017FAF"/>
    <w:rsid w:val="000210A6"/>
    <w:rsid w:val="000218E4"/>
    <w:rsid w:val="00022645"/>
    <w:rsid w:val="00022E71"/>
    <w:rsid w:val="000237A2"/>
    <w:rsid w:val="000241C1"/>
    <w:rsid w:val="00024725"/>
    <w:rsid w:val="00025CDC"/>
    <w:rsid w:val="00027D67"/>
    <w:rsid w:val="000309E3"/>
    <w:rsid w:val="000319C8"/>
    <w:rsid w:val="000324D6"/>
    <w:rsid w:val="00033648"/>
    <w:rsid w:val="00033796"/>
    <w:rsid w:val="00033F7D"/>
    <w:rsid w:val="00034348"/>
    <w:rsid w:val="00035D4B"/>
    <w:rsid w:val="000377FA"/>
    <w:rsid w:val="00040A1B"/>
    <w:rsid w:val="00040B8C"/>
    <w:rsid w:val="000433C4"/>
    <w:rsid w:val="00044E54"/>
    <w:rsid w:val="00045596"/>
    <w:rsid w:val="00045A69"/>
    <w:rsid w:val="00046153"/>
    <w:rsid w:val="00046505"/>
    <w:rsid w:val="00046D21"/>
    <w:rsid w:val="000501C2"/>
    <w:rsid w:val="00050767"/>
    <w:rsid w:val="000512E5"/>
    <w:rsid w:val="000512F8"/>
    <w:rsid w:val="000513CB"/>
    <w:rsid w:val="000522B5"/>
    <w:rsid w:val="000530D1"/>
    <w:rsid w:val="00053E32"/>
    <w:rsid w:val="00054F6A"/>
    <w:rsid w:val="00055716"/>
    <w:rsid w:val="000579E1"/>
    <w:rsid w:val="00057CB1"/>
    <w:rsid w:val="0006033A"/>
    <w:rsid w:val="00060B8A"/>
    <w:rsid w:val="00060DB2"/>
    <w:rsid w:val="00062528"/>
    <w:rsid w:val="00064195"/>
    <w:rsid w:val="0006499B"/>
    <w:rsid w:val="0006597F"/>
    <w:rsid w:val="00065A2F"/>
    <w:rsid w:val="00065C91"/>
    <w:rsid w:val="000664E6"/>
    <w:rsid w:val="00066C84"/>
    <w:rsid w:val="000670B8"/>
    <w:rsid w:val="00067CBE"/>
    <w:rsid w:val="00070107"/>
    <w:rsid w:val="00071A39"/>
    <w:rsid w:val="000725F2"/>
    <w:rsid w:val="0007264B"/>
    <w:rsid w:val="00072862"/>
    <w:rsid w:val="00072DA4"/>
    <w:rsid w:val="000742B1"/>
    <w:rsid w:val="0007590D"/>
    <w:rsid w:val="0007619B"/>
    <w:rsid w:val="000766C9"/>
    <w:rsid w:val="00076E31"/>
    <w:rsid w:val="0007738B"/>
    <w:rsid w:val="0007746B"/>
    <w:rsid w:val="00080332"/>
    <w:rsid w:val="0008145F"/>
    <w:rsid w:val="000816CB"/>
    <w:rsid w:val="00081AE9"/>
    <w:rsid w:val="00081EEB"/>
    <w:rsid w:val="00081FDC"/>
    <w:rsid w:val="00082066"/>
    <w:rsid w:val="00082B16"/>
    <w:rsid w:val="00082D76"/>
    <w:rsid w:val="00083542"/>
    <w:rsid w:val="000842AC"/>
    <w:rsid w:val="000843F5"/>
    <w:rsid w:val="00084582"/>
    <w:rsid w:val="000854EA"/>
    <w:rsid w:val="00086749"/>
    <w:rsid w:val="000909FC"/>
    <w:rsid w:val="00092684"/>
    <w:rsid w:val="000928CE"/>
    <w:rsid w:val="00094119"/>
    <w:rsid w:val="000941C5"/>
    <w:rsid w:val="000946D5"/>
    <w:rsid w:val="0009527A"/>
    <w:rsid w:val="00095693"/>
    <w:rsid w:val="00095FC0"/>
    <w:rsid w:val="000967B7"/>
    <w:rsid w:val="00096C70"/>
    <w:rsid w:val="000A0185"/>
    <w:rsid w:val="000A08FD"/>
    <w:rsid w:val="000A3B21"/>
    <w:rsid w:val="000A3F81"/>
    <w:rsid w:val="000A65C9"/>
    <w:rsid w:val="000A69F7"/>
    <w:rsid w:val="000A6B50"/>
    <w:rsid w:val="000A722A"/>
    <w:rsid w:val="000A744D"/>
    <w:rsid w:val="000B0295"/>
    <w:rsid w:val="000B0852"/>
    <w:rsid w:val="000B094E"/>
    <w:rsid w:val="000B09C8"/>
    <w:rsid w:val="000B14F3"/>
    <w:rsid w:val="000B16F2"/>
    <w:rsid w:val="000B1F05"/>
    <w:rsid w:val="000B2641"/>
    <w:rsid w:val="000B3851"/>
    <w:rsid w:val="000B3999"/>
    <w:rsid w:val="000B583C"/>
    <w:rsid w:val="000B58C3"/>
    <w:rsid w:val="000B70DD"/>
    <w:rsid w:val="000C0022"/>
    <w:rsid w:val="000C0EE8"/>
    <w:rsid w:val="000C132A"/>
    <w:rsid w:val="000C1F14"/>
    <w:rsid w:val="000C285F"/>
    <w:rsid w:val="000C3DB2"/>
    <w:rsid w:val="000C51C2"/>
    <w:rsid w:val="000C5919"/>
    <w:rsid w:val="000C5E13"/>
    <w:rsid w:val="000C5FDE"/>
    <w:rsid w:val="000C619C"/>
    <w:rsid w:val="000C6345"/>
    <w:rsid w:val="000C6D0F"/>
    <w:rsid w:val="000C71D3"/>
    <w:rsid w:val="000C734D"/>
    <w:rsid w:val="000C7912"/>
    <w:rsid w:val="000D11BC"/>
    <w:rsid w:val="000D1673"/>
    <w:rsid w:val="000D194D"/>
    <w:rsid w:val="000D1AC2"/>
    <w:rsid w:val="000D1C7D"/>
    <w:rsid w:val="000D2195"/>
    <w:rsid w:val="000D2A40"/>
    <w:rsid w:val="000D4365"/>
    <w:rsid w:val="000D4F17"/>
    <w:rsid w:val="000D6CBB"/>
    <w:rsid w:val="000D7E2D"/>
    <w:rsid w:val="000D7EF9"/>
    <w:rsid w:val="000E19EA"/>
    <w:rsid w:val="000E1DA3"/>
    <w:rsid w:val="000E257C"/>
    <w:rsid w:val="000E2E84"/>
    <w:rsid w:val="000E391F"/>
    <w:rsid w:val="000E526C"/>
    <w:rsid w:val="000E5540"/>
    <w:rsid w:val="000E576B"/>
    <w:rsid w:val="000E6748"/>
    <w:rsid w:val="000E7395"/>
    <w:rsid w:val="000E7654"/>
    <w:rsid w:val="000F0603"/>
    <w:rsid w:val="000F06E9"/>
    <w:rsid w:val="000F0A65"/>
    <w:rsid w:val="000F0DCE"/>
    <w:rsid w:val="000F1078"/>
    <w:rsid w:val="000F1F30"/>
    <w:rsid w:val="000F244F"/>
    <w:rsid w:val="000F2885"/>
    <w:rsid w:val="000F2DB9"/>
    <w:rsid w:val="000F2F99"/>
    <w:rsid w:val="000F3623"/>
    <w:rsid w:val="000F3CDF"/>
    <w:rsid w:val="000F4F1C"/>
    <w:rsid w:val="000F503D"/>
    <w:rsid w:val="000F5801"/>
    <w:rsid w:val="000F756B"/>
    <w:rsid w:val="000F7EEF"/>
    <w:rsid w:val="00100CE3"/>
    <w:rsid w:val="001010C7"/>
    <w:rsid w:val="0010150C"/>
    <w:rsid w:val="0010301C"/>
    <w:rsid w:val="00103671"/>
    <w:rsid w:val="00104B34"/>
    <w:rsid w:val="00104B94"/>
    <w:rsid w:val="00105224"/>
    <w:rsid w:val="00105229"/>
    <w:rsid w:val="001067BB"/>
    <w:rsid w:val="001077ED"/>
    <w:rsid w:val="00107E53"/>
    <w:rsid w:val="001107D3"/>
    <w:rsid w:val="0011180A"/>
    <w:rsid w:val="00112A35"/>
    <w:rsid w:val="00112FD5"/>
    <w:rsid w:val="00114387"/>
    <w:rsid w:val="001148F6"/>
    <w:rsid w:val="001148FC"/>
    <w:rsid w:val="00114FD4"/>
    <w:rsid w:val="001153F8"/>
    <w:rsid w:val="0011553A"/>
    <w:rsid w:val="00115816"/>
    <w:rsid w:val="00115BA1"/>
    <w:rsid w:val="00115BF6"/>
    <w:rsid w:val="00115E34"/>
    <w:rsid w:val="00116410"/>
    <w:rsid w:val="00117560"/>
    <w:rsid w:val="00117BF2"/>
    <w:rsid w:val="00120447"/>
    <w:rsid w:val="001204A0"/>
    <w:rsid w:val="00121138"/>
    <w:rsid w:val="00121838"/>
    <w:rsid w:val="00121CC6"/>
    <w:rsid w:val="00122E6C"/>
    <w:rsid w:val="00123360"/>
    <w:rsid w:val="001242B8"/>
    <w:rsid w:val="0012516D"/>
    <w:rsid w:val="00125211"/>
    <w:rsid w:val="00125761"/>
    <w:rsid w:val="00125FF9"/>
    <w:rsid w:val="001260D4"/>
    <w:rsid w:val="00126574"/>
    <w:rsid w:val="00127FB3"/>
    <w:rsid w:val="0013025C"/>
    <w:rsid w:val="001306F6"/>
    <w:rsid w:val="00130C39"/>
    <w:rsid w:val="001313E9"/>
    <w:rsid w:val="00132652"/>
    <w:rsid w:val="00132891"/>
    <w:rsid w:val="0013354D"/>
    <w:rsid w:val="001343EE"/>
    <w:rsid w:val="00134607"/>
    <w:rsid w:val="00135CAF"/>
    <w:rsid w:val="0013600B"/>
    <w:rsid w:val="00136849"/>
    <w:rsid w:val="0014099F"/>
    <w:rsid w:val="00140C6E"/>
    <w:rsid w:val="001425AD"/>
    <w:rsid w:val="001425F9"/>
    <w:rsid w:val="00143AB2"/>
    <w:rsid w:val="001440D2"/>
    <w:rsid w:val="00144DE3"/>
    <w:rsid w:val="001470A0"/>
    <w:rsid w:val="00147EB9"/>
    <w:rsid w:val="00147F1A"/>
    <w:rsid w:val="0015068C"/>
    <w:rsid w:val="00150710"/>
    <w:rsid w:val="00151981"/>
    <w:rsid w:val="001531DE"/>
    <w:rsid w:val="00153475"/>
    <w:rsid w:val="001538D4"/>
    <w:rsid w:val="0015439F"/>
    <w:rsid w:val="00155038"/>
    <w:rsid w:val="0015668B"/>
    <w:rsid w:val="00156E46"/>
    <w:rsid w:val="0015783D"/>
    <w:rsid w:val="001616EB"/>
    <w:rsid w:val="00161974"/>
    <w:rsid w:val="00161F5D"/>
    <w:rsid w:val="001621B4"/>
    <w:rsid w:val="00162473"/>
    <w:rsid w:val="00163004"/>
    <w:rsid w:val="00164C6F"/>
    <w:rsid w:val="001657F2"/>
    <w:rsid w:val="00165ECD"/>
    <w:rsid w:val="00166450"/>
    <w:rsid w:val="001664B4"/>
    <w:rsid w:val="001671C5"/>
    <w:rsid w:val="001673E8"/>
    <w:rsid w:val="00170E23"/>
    <w:rsid w:val="00170ECF"/>
    <w:rsid w:val="0017104A"/>
    <w:rsid w:val="001724E5"/>
    <w:rsid w:val="00173254"/>
    <w:rsid w:val="001738AE"/>
    <w:rsid w:val="00174127"/>
    <w:rsid w:val="001749AA"/>
    <w:rsid w:val="00175229"/>
    <w:rsid w:val="00175487"/>
    <w:rsid w:val="00175CF2"/>
    <w:rsid w:val="00176512"/>
    <w:rsid w:val="001769FA"/>
    <w:rsid w:val="00176F65"/>
    <w:rsid w:val="00177554"/>
    <w:rsid w:val="00177623"/>
    <w:rsid w:val="001801F7"/>
    <w:rsid w:val="00180BEC"/>
    <w:rsid w:val="00180D42"/>
    <w:rsid w:val="00180D8D"/>
    <w:rsid w:val="00180FCF"/>
    <w:rsid w:val="0018105A"/>
    <w:rsid w:val="001813F6"/>
    <w:rsid w:val="00182BDA"/>
    <w:rsid w:val="00182C73"/>
    <w:rsid w:val="00182DF6"/>
    <w:rsid w:val="00183D23"/>
    <w:rsid w:val="00184CDF"/>
    <w:rsid w:val="00185854"/>
    <w:rsid w:val="001878A2"/>
    <w:rsid w:val="00187B70"/>
    <w:rsid w:val="001904B6"/>
    <w:rsid w:val="00190A0E"/>
    <w:rsid w:val="0019298F"/>
    <w:rsid w:val="00192CEC"/>
    <w:rsid w:val="00192E49"/>
    <w:rsid w:val="001931EB"/>
    <w:rsid w:val="00193D4B"/>
    <w:rsid w:val="00193E62"/>
    <w:rsid w:val="00193EC8"/>
    <w:rsid w:val="00194EAC"/>
    <w:rsid w:val="0019555B"/>
    <w:rsid w:val="00196C0B"/>
    <w:rsid w:val="00196E50"/>
    <w:rsid w:val="00197E68"/>
    <w:rsid w:val="001A0821"/>
    <w:rsid w:val="001A0CDB"/>
    <w:rsid w:val="001A11C3"/>
    <w:rsid w:val="001A189A"/>
    <w:rsid w:val="001A1A87"/>
    <w:rsid w:val="001A1FA4"/>
    <w:rsid w:val="001A2004"/>
    <w:rsid w:val="001A27EB"/>
    <w:rsid w:val="001A2BBF"/>
    <w:rsid w:val="001A4B39"/>
    <w:rsid w:val="001A4C40"/>
    <w:rsid w:val="001A5B49"/>
    <w:rsid w:val="001A5DAC"/>
    <w:rsid w:val="001A63D8"/>
    <w:rsid w:val="001A63F1"/>
    <w:rsid w:val="001A68E9"/>
    <w:rsid w:val="001A7079"/>
    <w:rsid w:val="001A7AA6"/>
    <w:rsid w:val="001B005D"/>
    <w:rsid w:val="001B0389"/>
    <w:rsid w:val="001B0CAE"/>
    <w:rsid w:val="001B133D"/>
    <w:rsid w:val="001B1AA5"/>
    <w:rsid w:val="001B2987"/>
    <w:rsid w:val="001B2B26"/>
    <w:rsid w:val="001B2C45"/>
    <w:rsid w:val="001B2F80"/>
    <w:rsid w:val="001B4405"/>
    <w:rsid w:val="001B5844"/>
    <w:rsid w:val="001B59A1"/>
    <w:rsid w:val="001B60F0"/>
    <w:rsid w:val="001B6897"/>
    <w:rsid w:val="001B6945"/>
    <w:rsid w:val="001B6AD7"/>
    <w:rsid w:val="001B6FBB"/>
    <w:rsid w:val="001C12C6"/>
    <w:rsid w:val="001C1DDB"/>
    <w:rsid w:val="001C1E51"/>
    <w:rsid w:val="001C1EA2"/>
    <w:rsid w:val="001C3B28"/>
    <w:rsid w:val="001C5052"/>
    <w:rsid w:val="001C555B"/>
    <w:rsid w:val="001C5962"/>
    <w:rsid w:val="001C62E4"/>
    <w:rsid w:val="001C67AB"/>
    <w:rsid w:val="001C6A40"/>
    <w:rsid w:val="001C72FB"/>
    <w:rsid w:val="001C77B5"/>
    <w:rsid w:val="001C7A1A"/>
    <w:rsid w:val="001C7B7B"/>
    <w:rsid w:val="001D00B3"/>
    <w:rsid w:val="001D04E0"/>
    <w:rsid w:val="001D0592"/>
    <w:rsid w:val="001D19F9"/>
    <w:rsid w:val="001D1A2C"/>
    <w:rsid w:val="001D209E"/>
    <w:rsid w:val="001D2362"/>
    <w:rsid w:val="001D2B91"/>
    <w:rsid w:val="001D2ED8"/>
    <w:rsid w:val="001D30C6"/>
    <w:rsid w:val="001D4772"/>
    <w:rsid w:val="001D4A3E"/>
    <w:rsid w:val="001D6791"/>
    <w:rsid w:val="001D6FC8"/>
    <w:rsid w:val="001D74C5"/>
    <w:rsid w:val="001E0844"/>
    <w:rsid w:val="001E0895"/>
    <w:rsid w:val="001E228B"/>
    <w:rsid w:val="001E22F3"/>
    <w:rsid w:val="001E386E"/>
    <w:rsid w:val="001E5334"/>
    <w:rsid w:val="001E6905"/>
    <w:rsid w:val="001E6ECA"/>
    <w:rsid w:val="001E701A"/>
    <w:rsid w:val="001E7B11"/>
    <w:rsid w:val="001E7CC2"/>
    <w:rsid w:val="001F02BC"/>
    <w:rsid w:val="001F0D01"/>
    <w:rsid w:val="001F0EC4"/>
    <w:rsid w:val="001F1214"/>
    <w:rsid w:val="001F1EEB"/>
    <w:rsid w:val="001F2EF5"/>
    <w:rsid w:val="001F33BD"/>
    <w:rsid w:val="001F360D"/>
    <w:rsid w:val="001F376D"/>
    <w:rsid w:val="001F480C"/>
    <w:rsid w:val="001F4AE6"/>
    <w:rsid w:val="001F4DA7"/>
    <w:rsid w:val="001F5C8D"/>
    <w:rsid w:val="001F5E17"/>
    <w:rsid w:val="001F5EF6"/>
    <w:rsid w:val="001F6527"/>
    <w:rsid w:val="001F74F0"/>
    <w:rsid w:val="0020066B"/>
    <w:rsid w:val="0020137D"/>
    <w:rsid w:val="0020147C"/>
    <w:rsid w:val="00201A49"/>
    <w:rsid w:val="00202553"/>
    <w:rsid w:val="002045FC"/>
    <w:rsid w:val="0020465C"/>
    <w:rsid w:val="002056A0"/>
    <w:rsid w:val="0020707A"/>
    <w:rsid w:val="002071A3"/>
    <w:rsid w:val="002073B9"/>
    <w:rsid w:val="00207A38"/>
    <w:rsid w:val="00207B4E"/>
    <w:rsid w:val="00207D70"/>
    <w:rsid w:val="002105AF"/>
    <w:rsid w:val="00210723"/>
    <w:rsid w:val="002114F2"/>
    <w:rsid w:val="0021196F"/>
    <w:rsid w:val="00211C25"/>
    <w:rsid w:val="00211E48"/>
    <w:rsid w:val="002127CA"/>
    <w:rsid w:val="00213ADD"/>
    <w:rsid w:val="002165BB"/>
    <w:rsid w:val="00217EEA"/>
    <w:rsid w:val="00220658"/>
    <w:rsid w:val="002208F1"/>
    <w:rsid w:val="002211C1"/>
    <w:rsid w:val="002249D6"/>
    <w:rsid w:val="0022615A"/>
    <w:rsid w:val="002279EB"/>
    <w:rsid w:val="002301FE"/>
    <w:rsid w:val="00231848"/>
    <w:rsid w:val="002318CA"/>
    <w:rsid w:val="0023220B"/>
    <w:rsid w:val="00232AB4"/>
    <w:rsid w:val="00232DE5"/>
    <w:rsid w:val="00233784"/>
    <w:rsid w:val="002337E9"/>
    <w:rsid w:val="002348A3"/>
    <w:rsid w:val="002351AE"/>
    <w:rsid w:val="00235238"/>
    <w:rsid w:val="00235357"/>
    <w:rsid w:val="002354A9"/>
    <w:rsid w:val="00235597"/>
    <w:rsid w:val="00235C8B"/>
    <w:rsid w:val="0023775C"/>
    <w:rsid w:val="00241D4B"/>
    <w:rsid w:val="00243F50"/>
    <w:rsid w:val="002446F7"/>
    <w:rsid w:val="00245E33"/>
    <w:rsid w:val="002472C8"/>
    <w:rsid w:val="00247675"/>
    <w:rsid w:val="00247D67"/>
    <w:rsid w:val="00251480"/>
    <w:rsid w:val="002518C9"/>
    <w:rsid w:val="002527E9"/>
    <w:rsid w:val="00253296"/>
    <w:rsid w:val="0025332B"/>
    <w:rsid w:val="00253630"/>
    <w:rsid w:val="00253F2A"/>
    <w:rsid w:val="0025458C"/>
    <w:rsid w:val="00254BD2"/>
    <w:rsid w:val="00254D07"/>
    <w:rsid w:val="00255804"/>
    <w:rsid w:val="00256A23"/>
    <w:rsid w:val="00257862"/>
    <w:rsid w:val="002616D0"/>
    <w:rsid w:val="00261845"/>
    <w:rsid w:val="002625A0"/>
    <w:rsid w:val="00262BB5"/>
    <w:rsid w:val="00262C62"/>
    <w:rsid w:val="00262F82"/>
    <w:rsid w:val="002647C2"/>
    <w:rsid w:val="00265C94"/>
    <w:rsid w:val="00266A30"/>
    <w:rsid w:val="00267979"/>
    <w:rsid w:val="002707A0"/>
    <w:rsid w:val="00270A99"/>
    <w:rsid w:val="00271179"/>
    <w:rsid w:val="00272C07"/>
    <w:rsid w:val="0027392A"/>
    <w:rsid w:val="0027486C"/>
    <w:rsid w:val="002751C6"/>
    <w:rsid w:val="0027577D"/>
    <w:rsid w:val="0027592C"/>
    <w:rsid w:val="002759B6"/>
    <w:rsid w:val="00275D20"/>
    <w:rsid w:val="002775E1"/>
    <w:rsid w:val="00277689"/>
    <w:rsid w:val="00280AB0"/>
    <w:rsid w:val="002811F8"/>
    <w:rsid w:val="002815D9"/>
    <w:rsid w:val="00282B94"/>
    <w:rsid w:val="00282F99"/>
    <w:rsid w:val="00283710"/>
    <w:rsid w:val="0028430A"/>
    <w:rsid w:val="00284424"/>
    <w:rsid w:val="00284493"/>
    <w:rsid w:val="002848A3"/>
    <w:rsid w:val="00285134"/>
    <w:rsid w:val="00286153"/>
    <w:rsid w:val="00286F22"/>
    <w:rsid w:val="00287943"/>
    <w:rsid w:val="00290250"/>
    <w:rsid w:val="00290C22"/>
    <w:rsid w:val="0029149F"/>
    <w:rsid w:val="002928D1"/>
    <w:rsid w:val="00292CB3"/>
    <w:rsid w:val="00292DA5"/>
    <w:rsid w:val="00294253"/>
    <w:rsid w:val="0029433A"/>
    <w:rsid w:val="00294388"/>
    <w:rsid w:val="002953D1"/>
    <w:rsid w:val="0029676F"/>
    <w:rsid w:val="00296953"/>
    <w:rsid w:val="0029749D"/>
    <w:rsid w:val="00297F2F"/>
    <w:rsid w:val="002A17E0"/>
    <w:rsid w:val="002A27C7"/>
    <w:rsid w:val="002A2E92"/>
    <w:rsid w:val="002A2ECE"/>
    <w:rsid w:val="002A49BA"/>
    <w:rsid w:val="002A514C"/>
    <w:rsid w:val="002A6CEE"/>
    <w:rsid w:val="002B0FAD"/>
    <w:rsid w:val="002B15C9"/>
    <w:rsid w:val="002B1A07"/>
    <w:rsid w:val="002B21B1"/>
    <w:rsid w:val="002B4A42"/>
    <w:rsid w:val="002B550C"/>
    <w:rsid w:val="002B58F1"/>
    <w:rsid w:val="002B61CB"/>
    <w:rsid w:val="002B7EE8"/>
    <w:rsid w:val="002C06B0"/>
    <w:rsid w:val="002C0D73"/>
    <w:rsid w:val="002C16AA"/>
    <w:rsid w:val="002C209D"/>
    <w:rsid w:val="002C3A95"/>
    <w:rsid w:val="002C4CE2"/>
    <w:rsid w:val="002C535D"/>
    <w:rsid w:val="002C5DAD"/>
    <w:rsid w:val="002C6B20"/>
    <w:rsid w:val="002C7AA6"/>
    <w:rsid w:val="002D0D46"/>
    <w:rsid w:val="002D116D"/>
    <w:rsid w:val="002D1684"/>
    <w:rsid w:val="002D1885"/>
    <w:rsid w:val="002D1A9D"/>
    <w:rsid w:val="002D229F"/>
    <w:rsid w:val="002D376A"/>
    <w:rsid w:val="002D3BC7"/>
    <w:rsid w:val="002D4E3F"/>
    <w:rsid w:val="002D54B1"/>
    <w:rsid w:val="002D57D1"/>
    <w:rsid w:val="002D643C"/>
    <w:rsid w:val="002D6547"/>
    <w:rsid w:val="002D7514"/>
    <w:rsid w:val="002D7CA9"/>
    <w:rsid w:val="002E19E8"/>
    <w:rsid w:val="002E23A6"/>
    <w:rsid w:val="002E2846"/>
    <w:rsid w:val="002E332E"/>
    <w:rsid w:val="002E3658"/>
    <w:rsid w:val="002E3AE9"/>
    <w:rsid w:val="002E4650"/>
    <w:rsid w:val="002E54B1"/>
    <w:rsid w:val="002E62CC"/>
    <w:rsid w:val="002E66F3"/>
    <w:rsid w:val="002E6805"/>
    <w:rsid w:val="002E7947"/>
    <w:rsid w:val="002E7982"/>
    <w:rsid w:val="002F1484"/>
    <w:rsid w:val="002F1D85"/>
    <w:rsid w:val="002F2C30"/>
    <w:rsid w:val="002F39DC"/>
    <w:rsid w:val="002F3CB5"/>
    <w:rsid w:val="00300142"/>
    <w:rsid w:val="0030073C"/>
    <w:rsid w:val="003007E3"/>
    <w:rsid w:val="00301312"/>
    <w:rsid w:val="00301626"/>
    <w:rsid w:val="00301725"/>
    <w:rsid w:val="00301898"/>
    <w:rsid w:val="00302530"/>
    <w:rsid w:val="00304443"/>
    <w:rsid w:val="00304671"/>
    <w:rsid w:val="00304D66"/>
    <w:rsid w:val="00305F07"/>
    <w:rsid w:val="00306010"/>
    <w:rsid w:val="003065A4"/>
    <w:rsid w:val="00307367"/>
    <w:rsid w:val="00307495"/>
    <w:rsid w:val="003100F0"/>
    <w:rsid w:val="00310F15"/>
    <w:rsid w:val="00311476"/>
    <w:rsid w:val="00313492"/>
    <w:rsid w:val="0031381E"/>
    <w:rsid w:val="00313B45"/>
    <w:rsid w:val="00315D13"/>
    <w:rsid w:val="0031613B"/>
    <w:rsid w:val="00316168"/>
    <w:rsid w:val="003161A1"/>
    <w:rsid w:val="00316F09"/>
    <w:rsid w:val="003173B7"/>
    <w:rsid w:val="00317DB7"/>
    <w:rsid w:val="0032021B"/>
    <w:rsid w:val="003207D1"/>
    <w:rsid w:val="00320835"/>
    <w:rsid w:val="00320905"/>
    <w:rsid w:val="00320D1C"/>
    <w:rsid w:val="00321238"/>
    <w:rsid w:val="00321CAE"/>
    <w:rsid w:val="00321F49"/>
    <w:rsid w:val="00322521"/>
    <w:rsid w:val="003225EB"/>
    <w:rsid w:val="00322EBA"/>
    <w:rsid w:val="003235EF"/>
    <w:rsid w:val="0032478E"/>
    <w:rsid w:val="0032488F"/>
    <w:rsid w:val="00325DF6"/>
    <w:rsid w:val="00325F15"/>
    <w:rsid w:val="00326260"/>
    <w:rsid w:val="00326F66"/>
    <w:rsid w:val="0032763D"/>
    <w:rsid w:val="00327E3E"/>
    <w:rsid w:val="00331769"/>
    <w:rsid w:val="00331791"/>
    <w:rsid w:val="003337DE"/>
    <w:rsid w:val="00333B64"/>
    <w:rsid w:val="003340A5"/>
    <w:rsid w:val="00334D22"/>
    <w:rsid w:val="003351A7"/>
    <w:rsid w:val="00335BB7"/>
    <w:rsid w:val="00335F87"/>
    <w:rsid w:val="003366D9"/>
    <w:rsid w:val="00336B28"/>
    <w:rsid w:val="0033790F"/>
    <w:rsid w:val="0034061F"/>
    <w:rsid w:val="00340723"/>
    <w:rsid w:val="00340A62"/>
    <w:rsid w:val="00341165"/>
    <w:rsid w:val="00341272"/>
    <w:rsid w:val="00341D7E"/>
    <w:rsid w:val="00342A7D"/>
    <w:rsid w:val="003436CA"/>
    <w:rsid w:val="00344185"/>
    <w:rsid w:val="003441DD"/>
    <w:rsid w:val="003443AC"/>
    <w:rsid w:val="003450BD"/>
    <w:rsid w:val="00345100"/>
    <w:rsid w:val="00346151"/>
    <w:rsid w:val="00346B8D"/>
    <w:rsid w:val="00346E10"/>
    <w:rsid w:val="003472E6"/>
    <w:rsid w:val="00347663"/>
    <w:rsid w:val="0034797C"/>
    <w:rsid w:val="00347D49"/>
    <w:rsid w:val="0035065E"/>
    <w:rsid w:val="00350ADE"/>
    <w:rsid w:val="00351000"/>
    <w:rsid w:val="00351CDE"/>
    <w:rsid w:val="00352574"/>
    <w:rsid w:val="00352636"/>
    <w:rsid w:val="00353484"/>
    <w:rsid w:val="00353757"/>
    <w:rsid w:val="003538B3"/>
    <w:rsid w:val="00353BC0"/>
    <w:rsid w:val="00354BAA"/>
    <w:rsid w:val="0035505A"/>
    <w:rsid w:val="00355865"/>
    <w:rsid w:val="0035590C"/>
    <w:rsid w:val="00355A80"/>
    <w:rsid w:val="003561EB"/>
    <w:rsid w:val="003572FC"/>
    <w:rsid w:val="0035762A"/>
    <w:rsid w:val="00360409"/>
    <w:rsid w:val="00360DA1"/>
    <w:rsid w:val="00361013"/>
    <w:rsid w:val="00361E36"/>
    <w:rsid w:val="003635DF"/>
    <w:rsid w:val="00363770"/>
    <w:rsid w:val="00363C73"/>
    <w:rsid w:val="0036467C"/>
    <w:rsid w:val="00364798"/>
    <w:rsid w:val="00364C04"/>
    <w:rsid w:val="00364D10"/>
    <w:rsid w:val="00364D24"/>
    <w:rsid w:val="00364DA9"/>
    <w:rsid w:val="0036522B"/>
    <w:rsid w:val="003663B2"/>
    <w:rsid w:val="003669B7"/>
    <w:rsid w:val="00366A62"/>
    <w:rsid w:val="00367A1D"/>
    <w:rsid w:val="00367DDB"/>
    <w:rsid w:val="00367F08"/>
    <w:rsid w:val="00370412"/>
    <w:rsid w:val="0037049E"/>
    <w:rsid w:val="003707A5"/>
    <w:rsid w:val="003708C3"/>
    <w:rsid w:val="003728DD"/>
    <w:rsid w:val="00372BAA"/>
    <w:rsid w:val="00373659"/>
    <w:rsid w:val="00373A48"/>
    <w:rsid w:val="003746F6"/>
    <w:rsid w:val="00375A8E"/>
    <w:rsid w:val="00375AE4"/>
    <w:rsid w:val="00376B95"/>
    <w:rsid w:val="00376DE3"/>
    <w:rsid w:val="00377045"/>
    <w:rsid w:val="003773E7"/>
    <w:rsid w:val="0038134A"/>
    <w:rsid w:val="00382B3A"/>
    <w:rsid w:val="00382D3D"/>
    <w:rsid w:val="00383011"/>
    <w:rsid w:val="00383590"/>
    <w:rsid w:val="00383F89"/>
    <w:rsid w:val="00385744"/>
    <w:rsid w:val="0038577C"/>
    <w:rsid w:val="0038690C"/>
    <w:rsid w:val="00386C4E"/>
    <w:rsid w:val="00387A30"/>
    <w:rsid w:val="00391186"/>
    <w:rsid w:val="00391AE3"/>
    <w:rsid w:val="003924F9"/>
    <w:rsid w:val="00392AB1"/>
    <w:rsid w:val="003930F8"/>
    <w:rsid w:val="00393E88"/>
    <w:rsid w:val="00394959"/>
    <w:rsid w:val="00394A6F"/>
    <w:rsid w:val="00394D5A"/>
    <w:rsid w:val="0039597F"/>
    <w:rsid w:val="00396342"/>
    <w:rsid w:val="003963B5"/>
    <w:rsid w:val="00397C80"/>
    <w:rsid w:val="003A08BD"/>
    <w:rsid w:val="003A2100"/>
    <w:rsid w:val="003A3EFA"/>
    <w:rsid w:val="003A463D"/>
    <w:rsid w:val="003A4D3B"/>
    <w:rsid w:val="003A5F24"/>
    <w:rsid w:val="003B0DA8"/>
    <w:rsid w:val="003B18B8"/>
    <w:rsid w:val="003B1BF5"/>
    <w:rsid w:val="003B3353"/>
    <w:rsid w:val="003B33F9"/>
    <w:rsid w:val="003B3C0D"/>
    <w:rsid w:val="003B6180"/>
    <w:rsid w:val="003B6AAC"/>
    <w:rsid w:val="003C0E51"/>
    <w:rsid w:val="003C1B31"/>
    <w:rsid w:val="003C1B60"/>
    <w:rsid w:val="003C2D8A"/>
    <w:rsid w:val="003C35F8"/>
    <w:rsid w:val="003C391A"/>
    <w:rsid w:val="003C3A75"/>
    <w:rsid w:val="003C3F78"/>
    <w:rsid w:val="003C4408"/>
    <w:rsid w:val="003C445B"/>
    <w:rsid w:val="003C49EF"/>
    <w:rsid w:val="003C52D0"/>
    <w:rsid w:val="003C52E7"/>
    <w:rsid w:val="003C54A8"/>
    <w:rsid w:val="003C562B"/>
    <w:rsid w:val="003C5F9A"/>
    <w:rsid w:val="003C7103"/>
    <w:rsid w:val="003C7DA8"/>
    <w:rsid w:val="003C7FFA"/>
    <w:rsid w:val="003D002F"/>
    <w:rsid w:val="003D2B4C"/>
    <w:rsid w:val="003D32BC"/>
    <w:rsid w:val="003D3E1E"/>
    <w:rsid w:val="003D54C1"/>
    <w:rsid w:val="003D5BDC"/>
    <w:rsid w:val="003D611E"/>
    <w:rsid w:val="003D6960"/>
    <w:rsid w:val="003D6C5D"/>
    <w:rsid w:val="003D7006"/>
    <w:rsid w:val="003D71A3"/>
    <w:rsid w:val="003D7B02"/>
    <w:rsid w:val="003E1C69"/>
    <w:rsid w:val="003E1D37"/>
    <w:rsid w:val="003E2791"/>
    <w:rsid w:val="003E3F4C"/>
    <w:rsid w:val="003E4245"/>
    <w:rsid w:val="003E4334"/>
    <w:rsid w:val="003E473E"/>
    <w:rsid w:val="003E576C"/>
    <w:rsid w:val="003E5A17"/>
    <w:rsid w:val="003E5CDB"/>
    <w:rsid w:val="003E7199"/>
    <w:rsid w:val="003F02E5"/>
    <w:rsid w:val="003F06AB"/>
    <w:rsid w:val="003F0857"/>
    <w:rsid w:val="003F168A"/>
    <w:rsid w:val="003F22D7"/>
    <w:rsid w:val="003F2AE3"/>
    <w:rsid w:val="003F2BFD"/>
    <w:rsid w:val="003F2F29"/>
    <w:rsid w:val="003F3496"/>
    <w:rsid w:val="003F35FA"/>
    <w:rsid w:val="003F37D0"/>
    <w:rsid w:val="003F5C4E"/>
    <w:rsid w:val="003F6BFE"/>
    <w:rsid w:val="003F74D5"/>
    <w:rsid w:val="00400006"/>
    <w:rsid w:val="00403487"/>
    <w:rsid w:val="00403D6E"/>
    <w:rsid w:val="00406357"/>
    <w:rsid w:val="00406703"/>
    <w:rsid w:val="0040756C"/>
    <w:rsid w:val="004103A2"/>
    <w:rsid w:val="00410733"/>
    <w:rsid w:val="004115EE"/>
    <w:rsid w:val="00411FBB"/>
    <w:rsid w:val="0041314D"/>
    <w:rsid w:val="00413713"/>
    <w:rsid w:val="004141AC"/>
    <w:rsid w:val="00416413"/>
    <w:rsid w:val="0041655E"/>
    <w:rsid w:val="004201F7"/>
    <w:rsid w:val="00421922"/>
    <w:rsid w:val="004220F8"/>
    <w:rsid w:val="004225DA"/>
    <w:rsid w:val="0042260D"/>
    <w:rsid w:val="0042340F"/>
    <w:rsid w:val="004237FC"/>
    <w:rsid w:val="00423C9A"/>
    <w:rsid w:val="00424010"/>
    <w:rsid w:val="00424A1E"/>
    <w:rsid w:val="00424B3E"/>
    <w:rsid w:val="00424C3D"/>
    <w:rsid w:val="00425600"/>
    <w:rsid w:val="0042620F"/>
    <w:rsid w:val="004265BC"/>
    <w:rsid w:val="00426C96"/>
    <w:rsid w:val="00426D57"/>
    <w:rsid w:val="0042760B"/>
    <w:rsid w:val="00427E22"/>
    <w:rsid w:val="00430215"/>
    <w:rsid w:val="00430724"/>
    <w:rsid w:val="004307D0"/>
    <w:rsid w:val="004309BB"/>
    <w:rsid w:val="004315A8"/>
    <w:rsid w:val="00431ED1"/>
    <w:rsid w:val="004330A4"/>
    <w:rsid w:val="004333AB"/>
    <w:rsid w:val="004335AA"/>
    <w:rsid w:val="004335BE"/>
    <w:rsid w:val="00433E5B"/>
    <w:rsid w:val="004347CA"/>
    <w:rsid w:val="00434F30"/>
    <w:rsid w:val="004350F7"/>
    <w:rsid w:val="00435FFF"/>
    <w:rsid w:val="00436F02"/>
    <w:rsid w:val="00437804"/>
    <w:rsid w:val="00440589"/>
    <w:rsid w:val="0044133C"/>
    <w:rsid w:val="0044282B"/>
    <w:rsid w:val="004446EA"/>
    <w:rsid w:val="00444D6D"/>
    <w:rsid w:val="00445781"/>
    <w:rsid w:val="00446357"/>
    <w:rsid w:val="0045043E"/>
    <w:rsid w:val="004506E7"/>
    <w:rsid w:val="0045102E"/>
    <w:rsid w:val="004511C5"/>
    <w:rsid w:val="004518C3"/>
    <w:rsid w:val="00451AF1"/>
    <w:rsid w:val="00451DC4"/>
    <w:rsid w:val="00451EAF"/>
    <w:rsid w:val="00452332"/>
    <w:rsid w:val="00452535"/>
    <w:rsid w:val="00452B5A"/>
    <w:rsid w:val="00452D93"/>
    <w:rsid w:val="00452F2E"/>
    <w:rsid w:val="0045375E"/>
    <w:rsid w:val="00453DC6"/>
    <w:rsid w:val="0045546F"/>
    <w:rsid w:val="00455D86"/>
    <w:rsid w:val="004569B7"/>
    <w:rsid w:val="0045770B"/>
    <w:rsid w:val="00460BAE"/>
    <w:rsid w:val="00462041"/>
    <w:rsid w:val="0046279B"/>
    <w:rsid w:val="00462DB7"/>
    <w:rsid w:val="00463D95"/>
    <w:rsid w:val="00465615"/>
    <w:rsid w:val="00465D0A"/>
    <w:rsid w:val="00466835"/>
    <w:rsid w:val="00467A41"/>
    <w:rsid w:val="004703F2"/>
    <w:rsid w:val="0047173A"/>
    <w:rsid w:val="00472A41"/>
    <w:rsid w:val="00473403"/>
    <w:rsid w:val="004737F1"/>
    <w:rsid w:val="00474358"/>
    <w:rsid w:val="00474382"/>
    <w:rsid w:val="00474C19"/>
    <w:rsid w:val="00474E80"/>
    <w:rsid w:val="00475326"/>
    <w:rsid w:val="004754DE"/>
    <w:rsid w:val="00475659"/>
    <w:rsid w:val="0047579A"/>
    <w:rsid w:val="0047616C"/>
    <w:rsid w:val="00477007"/>
    <w:rsid w:val="0047719D"/>
    <w:rsid w:val="00477D3F"/>
    <w:rsid w:val="0048187E"/>
    <w:rsid w:val="00483FC8"/>
    <w:rsid w:val="00484E3F"/>
    <w:rsid w:val="004854E5"/>
    <w:rsid w:val="00485523"/>
    <w:rsid w:val="0048675E"/>
    <w:rsid w:val="0048677E"/>
    <w:rsid w:val="004902E1"/>
    <w:rsid w:val="00490900"/>
    <w:rsid w:val="00490BB5"/>
    <w:rsid w:val="004913F7"/>
    <w:rsid w:val="00491AC5"/>
    <w:rsid w:val="00491D57"/>
    <w:rsid w:val="00492376"/>
    <w:rsid w:val="00492C06"/>
    <w:rsid w:val="00493121"/>
    <w:rsid w:val="0049396D"/>
    <w:rsid w:val="00494576"/>
    <w:rsid w:val="004947BE"/>
    <w:rsid w:val="00494A9D"/>
    <w:rsid w:val="004952AF"/>
    <w:rsid w:val="00495599"/>
    <w:rsid w:val="00495E4F"/>
    <w:rsid w:val="00496003"/>
    <w:rsid w:val="004967F3"/>
    <w:rsid w:val="00496BE2"/>
    <w:rsid w:val="00496EBD"/>
    <w:rsid w:val="00496ED6"/>
    <w:rsid w:val="00497B6A"/>
    <w:rsid w:val="00497E1F"/>
    <w:rsid w:val="004A010B"/>
    <w:rsid w:val="004A06B4"/>
    <w:rsid w:val="004A2A37"/>
    <w:rsid w:val="004A3677"/>
    <w:rsid w:val="004A4045"/>
    <w:rsid w:val="004A484D"/>
    <w:rsid w:val="004A5144"/>
    <w:rsid w:val="004A581E"/>
    <w:rsid w:val="004A6A84"/>
    <w:rsid w:val="004A6D88"/>
    <w:rsid w:val="004A72F7"/>
    <w:rsid w:val="004A7D6D"/>
    <w:rsid w:val="004B06EB"/>
    <w:rsid w:val="004B126A"/>
    <w:rsid w:val="004B1B4C"/>
    <w:rsid w:val="004B20AE"/>
    <w:rsid w:val="004B2355"/>
    <w:rsid w:val="004B27A4"/>
    <w:rsid w:val="004B3516"/>
    <w:rsid w:val="004B387A"/>
    <w:rsid w:val="004B3B6B"/>
    <w:rsid w:val="004B4188"/>
    <w:rsid w:val="004B4A98"/>
    <w:rsid w:val="004B4C91"/>
    <w:rsid w:val="004B5F61"/>
    <w:rsid w:val="004C075C"/>
    <w:rsid w:val="004C0CE0"/>
    <w:rsid w:val="004C2DB6"/>
    <w:rsid w:val="004C2E97"/>
    <w:rsid w:val="004C322E"/>
    <w:rsid w:val="004C36E8"/>
    <w:rsid w:val="004C3E69"/>
    <w:rsid w:val="004C5DF7"/>
    <w:rsid w:val="004C6013"/>
    <w:rsid w:val="004C6383"/>
    <w:rsid w:val="004C773D"/>
    <w:rsid w:val="004D07EB"/>
    <w:rsid w:val="004D0B37"/>
    <w:rsid w:val="004D0ECC"/>
    <w:rsid w:val="004D164E"/>
    <w:rsid w:val="004D18E6"/>
    <w:rsid w:val="004D1A3D"/>
    <w:rsid w:val="004D2605"/>
    <w:rsid w:val="004D2B3C"/>
    <w:rsid w:val="004D4A12"/>
    <w:rsid w:val="004D4ECD"/>
    <w:rsid w:val="004D6D1D"/>
    <w:rsid w:val="004E00FF"/>
    <w:rsid w:val="004E085A"/>
    <w:rsid w:val="004E0A58"/>
    <w:rsid w:val="004E0D27"/>
    <w:rsid w:val="004E0F6A"/>
    <w:rsid w:val="004E14BD"/>
    <w:rsid w:val="004E162E"/>
    <w:rsid w:val="004E1ACB"/>
    <w:rsid w:val="004E1EEE"/>
    <w:rsid w:val="004E28E2"/>
    <w:rsid w:val="004E2DDF"/>
    <w:rsid w:val="004E3222"/>
    <w:rsid w:val="004E3306"/>
    <w:rsid w:val="004E3B22"/>
    <w:rsid w:val="004E3FA8"/>
    <w:rsid w:val="004E48CA"/>
    <w:rsid w:val="004E5EBF"/>
    <w:rsid w:val="004E7977"/>
    <w:rsid w:val="004E7A19"/>
    <w:rsid w:val="004F0345"/>
    <w:rsid w:val="004F0587"/>
    <w:rsid w:val="004F07B5"/>
    <w:rsid w:val="004F0A01"/>
    <w:rsid w:val="004F0FFD"/>
    <w:rsid w:val="004F2FCB"/>
    <w:rsid w:val="004F3998"/>
    <w:rsid w:val="004F6608"/>
    <w:rsid w:val="004F6931"/>
    <w:rsid w:val="004F7897"/>
    <w:rsid w:val="004F7AF6"/>
    <w:rsid w:val="00501096"/>
    <w:rsid w:val="00501761"/>
    <w:rsid w:val="00501CE6"/>
    <w:rsid w:val="0050258A"/>
    <w:rsid w:val="00502878"/>
    <w:rsid w:val="00502B83"/>
    <w:rsid w:val="00502F80"/>
    <w:rsid w:val="00502FF7"/>
    <w:rsid w:val="00504809"/>
    <w:rsid w:val="00504A27"/>
    <w:rsid w:val="00504B70"/>
    <w:rsid w:val="00504DC3"/>
    <w:rsid w:val="00505368"/>
    <w:rsid w:val="00505B49"/>
    <w:rsid w:val="0050607D"/>
    <w:rsid w:val="00506AEB"/>
    <w:rsid w:val="00506F5B"/>
    <w:rsid w:val="005100B4"/>
    <w:rsid w:val="005100F2"/>
    <w:rsid w:val="00510394"/>
    <w:rsid w:val="00510511"/>
    <w:rsid w:val="00510CE5"/>
    <w:rsid w:val="00510DE2"/>
    <w:rsid w:val="0051264D"/>
    <w:rsid w:val="00512B2C"/>
    <w:rsid w:val="00512BE8"/>
    <w:rsid w:val="005132CE"/>
    <w:rsid w:val="00515847"/>
    <w:rsid w:val="005162E0"/>
    <w:rsid w:val="005175B7"/>
    <w:rsid w:val="00517D13"/>
    <w:rsid w:val="00520156"/>
    <w:rsid w:val="00520DDE"/>
    <w:rsid w:val="00521E37"/>
    <w:rsid w:val="005229FE"/>
    <w:rsid w:val="005234CB"/>
    <w:rsid w:val="00523EEC"/>
    <w:rsid w:val="0052413D"/>
    <w:rsid w:val="005245AD"/>
    <w:rsid w:val="00524752"/>
    <w:rsid w:val="005252D8"/>
    <w:rsid w:val="00525B26"/>
    <w:rsid w:val="0052619E"/>
    <w:rsid w:val="005265E0"/>
    <w:rsid w:val="005267AC"/>
    <w:rsid w:val="0052704B"/>
    <w:rsid w:val="005275A3"/>
    <w:rsid w:val="00530130"/>
    <w:rsid w:val="005303CC"/>
    <w:rsid w:val="005308BB"/>
    <w:rsid w:val="005309B7"/>
    <w:rsid w:val="00531775"/>
    <w:rsid w:val="005318A2"/>
    <w:rsid w:val="005322EE"/>
    <w:rsid w:val="00532A9A"/>
    <w:rsid w:val="00532FED"/>
    <w:rsid w:val="00533E83"/>
    <w:rsid w:val="005344EB"/>
    <w:rsid w:val="00534B01"/>
    <w:rsid w:val="005356A8"/>
    <w:rsid w:val="005356CB"/>
    <w:rsid w:val="00535704"/>
    <w:rsid w:val="005357F7"/>
    <w:rsid w:val="0053616A"/>
    <w:rsid w:val="00536C6F"/>
    <w:rsid w:val="0054179B"/>
    <w:rsid w:val="00542A30"/>
    <w:rsid w:val="0054328E"/>
    <w:rsid w:val="005446E3"/>
    <w:rsid w:val="005464D2"/>
    <w:rsid w:val="005464DB"/>
    <w:rsid w:val="00546AEE"/>
    <w:rsid w:val="00546B5D"/>
    <w:rsid w:val="00547227"/>
    <w:rsid w:val="00550480"/>
    <w:rsid w:val="005512D2"/>
    <w:rsid w:val="0055141B"/>
    <w:rsid w:val="00551854"/>
    <w:rsid w:val="00552D1A"/>
    <w:rsid w:val="00554761"/>
    <w:rsid w:val="00554C81"/>
    <w:rsid w:val="005554CD"/>
    <w:rsid w:val="00555CD0"/>
    <w:rsid w:val="00556AA9"/>
    <w:rsid w:val="0056050D"/>
    <w:rsid w:val="00560BEB"/>
    <w:rsid w:val="0056149C"/>
    <w:rsid w:val="005614B5"/>
    <w:rsid w:val="00561540"/>
    <w:rsid w:val="005619A6"/>
    <w:rsid w:val="0056259C"/>
    <w:rsid w:val="00562F3A"/>
    <w:rsid w:val="00562F89"/>
    <w:rsid w:val="005630D2"/>
    <w:rsid w:val="0056314D"/>
    <w:rsid w:val="00563CCF"/>
    <w:rsid w:val="00563D71"/>
    <w:rsid w:val="00563FF7"/>
    <w:rsid w:val="00564AD8"/>
    <w:rsid w:val="00564ADE"/>
    <w:rsid w:val="005653A6"/>
    <w:rsid w:val="005655BB"/>
    <w:rsid w:val="005679DE"/>
    <w:rsid w:val="00567B4E"/>
    <w:rsid w:val="00570BEF"/>
    <w:rsid w:val="005725A0"/>
    <w:rsid w:val="005727C7"/>
    <w:rsid w:val="00572F44"/>
    <w:rsid w:val="0057301E"/>
    <w:rsid w:val="00573C0B"/>
    <w:rsid w:val="00574182"/>
    <w:rsid w:val="005741C8"/>
    <w:rsid w:val="00574641"/>
    <w:rsid w:val="00575122"/>
    <w:rsid w:val="00575FAA"/>
    <w:rsid w:val="005764B6"/>
    <w:rsid w:val="005764FB"/>
    <w:rsid w:val="00576509"/>
    <w:rsid w:val="00576B38"/>
    <w:rsid w:val="005770FD"/>
    <w:rsid w:val="00577991"/>
    <w:rsid w:val="00580862"/>
    <w:rsid w:val="00582B40"/>
    <w:rsid w:val="00583324"/>
    <w:rsid w:val="00583BEE"/>
    <w:rsid w:val="00584E83"/>
    <w:rsid w:val="005850CC"/>
    <w:rsid w:val="00586723"/>
    <w:rsid w:val="005867E3"/>
    <w:rsid w:val="00586C7C"/>
    <w:rsid w:val="00586FB1"/>
    <w:rsid w:val="0058726F"/>
    <w:rsid w:val="00587482"/>
    <w:rsid w:val="00587E22"/>
    <w:rsid w:val="005905D9"/>
    <w:rsid w:val="00590B93"/>
    <w:rsid w:val="0059143A"/>
    <w:rsid w:val="00591DA0"/>
    <w:rsid w:val="0059213B"/>
    <w:rsid w:val="00592EE0"/>
    <w:rsid w:val="00592FCD"/>
    <w:rsid w:val="0059395A"/>
    <w:rsid w:val="00593A47"/>
    <w:rsid w:val="0059433F"/>
    <w:rsid w:val="00595229"/>
    <w:rsid w:val="0059571E"/>
    <w:rsid w:val="00595B87"/>
    <w:rsid w:val="0059635F"/>
    <w:rsid w:val="005966A2"/>
    <w:rsid w:val="00596DAE"/>
    <w:rsid w:val="0059774C"/>
    <w:rsid w:val="005A0145"/>
    <w:rsid w:val="005A0819"/>
    <w:rsid w:val="005A1476"/>
    <w:rsid w:val="005A1524"/>
    <w:rsid w:val="005A174D"/>
    <w:rsid w:val="005A238A"/>
    <w:rsid w:val="005A2462"/>
    <w:rsid w:val="005A2529"/>
    <w:rsid w:val="005A3813"/>
    <w:rsid w:val="005A43B7"/>
    <w:rsid w:val="005A459E"/>
    <w:rsid w:val="005A4C0D"/>
    <w:rsid w:val="005A76D8"/>
    <w:rsid w:val="005B02FD"/>
    <w:rsid w:val="005B0735"/>
    <w:rsid w:val="005B0824"/>
    <w:rsid w:val="005B0ED6"/>
    <w:rsid w:val="005B153F"/>
    <w:rsid w:val="005B204D"/>
    <w:rsid w:val="005B2CEB"/>
    <w:rsid w:val="005B3C44"/>
    <w:rsid w:val="005B3E2F"/>
    <w:rsid w:val="005B455F"/>
    <w:rsid w:val="005B45BC"/>
    <w:rsid w:val="005B557A"/>
    <w:rsid w:val="005B5846"/>
    <w:rsid w:val="005B58C3"/>
    <w:rsid w:val="005B594E"/>
    <w:rsid w:val="005B664C"/>
    <w:rsid w:val="005B6E0D"/>
    <w:rsid w:val="005B7342"/>
    <w:rsid w:val="005C058B"/>
    <w:rsid w:val="005C113F"/>
    <w:rsid w:val="005C1AFE"/>
    <w:rsid w:val="005C265F"/>
    <w:rsid w:val="005C2952"/>
    <w:rsid w:val="005C2E09"/>
    <w:rsid w:val="005C3539"/>
    <w:rsid w:val="005C3BAC"/>
    <w:rsid w:val="005C429C"/>
    <w:rsid w:val="005C4EB9"/>
    <w:rsid w:val="005C5D90"/>
    <w:rsid w:val="005C5E74"/>
    <w:rsid w:val="005C6643"/>
    <w:rsid w:val="005C6864"/>
    <w:rsid w:val="005C6902"/>
    <w:rsid w:val="005C6E5C"/>
    <w:rsid w:val="005C7081"/>
    <w:rsid w:val="005C7E63"/>
    <w:rsid w:val="005C7F68"/>
    <w:rsid w:val="005D0688"/>
    <w:rsid w:val="005D12BA"/>
    <w:rsid w:val="005D148D"/>
    <w:rsid w:val="005D1CA3"/>
    <w:rsid w:val="005D23EA"/>
    <w:rsid w:val="005D2A8E"/>
    <w:rsid w:val="005D3493"/>
    <w:rsid w:val="005D3A49"/>
    <w:rsid w:val="005D4175"/>
    <w:rsid w:val="005D4274"/>
    <w:rsid w:val="005D44FA"/>
    <w:rsid w:val="005D5A1C"/>
    <w:rsid w:val="005D6698"/>
    <w:rsid w:val="005D6B32"/>
    <w:rsid w:val="005D76B6"/>
    <w:rsid w:val="005E092E"/>
    <w:rsid w:val="005E15B3"/>
    <w:rsid w:val="005E1760"/>
    <w:rsid w:val="005E1BDA"/>
    <w:rsid w:val="005E292D"/>
    <w:rsid w:val="005E2EB1"/>
    <w:rsid w:val="005E3128"/>
    <w:rsid w:val="005E3B2F"/>
    <w:rsid w:val="005E3B44"/>
    <w:rsid w:val="005E3F7D"/>
    <w:rsid w:val="005E46C6"/>
    <w:rsid w:val="005E4B62"/>
    <w:rsid w:val="005E53D4"/>
    <w:rsid w:val="005E5A6F"/>
    <w:rsid w:val="005E5D77"/>
    <w:rsid w:val="005E5EB3"/>
    <w:rsid w:val="005E71D9"/>
    <w:rsid w:val="005E72D3"/>
    <w:rsid w:val="005F0118"/>
    <w:rsid w:val="005F3F22"/>
    <w:rsid w:val="005F3F97"/>
    <w:rsid w:val="005F42B2"/>
    <w:rsid w:val="005F507A"/>
    <w:rsid w:val="005F59E3"/>
    <w:rsid w:val="005F6A3C"/>
    <w:rsid w:val="00600057"/>
    <w:rsid w:val="00600721"/>
    <w:rsid w:val="00600CE2"/>
    <w:rsid w:val="00601A7C"/>
    <w:rsid w:val="00602338"/>
    <w:rsid w:val="00602496"/>
    <w:rsid w:val="00603224"/>
    <w:rsid w:val="00604BCB"/>
    <w:rsid w:val="00605F8E"/>
    <w:rsid w:val="006061AD"/>
    <w:rsid w:val="006064C4"/>
    <w:rsid w:val="00606ABA"/>
    <w:rsid w:val="00607423"/>
    <w:rsid w:val="00607A3C"/>
    <w:rsid w:val="00607B77"/>
    <w:rsid w:val="00607F5E"/>
    <w:rsid w:val="006113BF"/>
    <w:rsid w:val="00611BE9"/>
    <w:rsid w:val="00611F0E"/>
    <w:rsid w:val="00612564"/>
    <w:rsid w:val="00612C88"/>
    <w:rsid w:val="00612D94"/>
    <w:rsid w:val="00612E8C"/>
    <w:rsid w:val="00615AF8"/>
    <w:rsid w:val="00615D69"/>
    <w:rsid w:val="00616165"/>
    <w:rsid w:val="00616858"/>
    <w:rsid w:val="00616C99"/>
    <w:rsid w:val="0061715B"/>
    <w:rsid w:val="0061738C"/>
    <w:rsid w:val="00617C01"/>
    <w:rsid w:val="00621035"/>
    <w:rsid w:val="00621681"/>
    <w:rsid w:val="006229F4"/>
    <w:rsid w:val="00622A90"/>
    <w:rsid w:val="00622D0A"/>
    <w:rsid w:val="00623673"/>
    <w:rsid w:val="00623B89"/>
    <w:rsid w:val="0062414D"/>
    <w:rsid w:val="006244AE"/>
    <w:rsid w:val="00625969"/>
    <w:rsid w:val="006269AF"/>
    <w:rsid w:val="0063115C"/>
    <w:rsid w:val="006321AE"/>
    <w:rsid w:val="0063273E"/>
    <w:rsid w:val="00632AC9"/>
    <w:rsid w:val="0063318F"/>
    <w:rsid w:val="00633256"/>
    <w:rsid w:val="00633D93"/>
    <w:rsid w:val="00635D55"/>
    <w:rsid w:val="00635DFC"/>
    <w:rsid w:val="00636405"/>
    <w:rsid w:val="0063657F"/>
    <w:rsid w:val="00636837"/>
    <w:rsid w:val="00637791"/>
    <w:rsid w:val="00640179"/>
    <w:rsid w:val="00640A57"/>
    <w:rsid w:val="00641327"/>
    <w:rsid w:val="00641882"/>
    <w:rsid w:val="00642464"/>
    <w:rsid w:val="006424E2"/>
    <w:rsid w:val="0064336E"/>
    <w:rsid w:val="00643C52"/>
    <w:rsid w:val="00643CE7"/>
    <w:rsid w:val="00645897"/>
    <w:rsid w:val="006467B3"/>
    <w:rsid w:val="00646A67"/>
    <w:rsid w:val="0064702B"/>
    <w:rsid w:val="0064724F"/>
    <w:rsid w:val="006478E4"/>
    <w:rsid w:val="00647E10"/>
    <w:rsid w:val="00651286"/>
    <w:rsid w:val="0065128C"/>
    <w:rsid w:val="0065133E"/>
    <w:rsid w:val="00651D35"/>
    <w:rsid w:val="0065226A"/>
    <w:rsid w:val="00652638"/>
    <w:rsid w:val="00652FCF"/>
    <w:rsid w:val="006530C9"/>
    <w:rsid w:val="00653B60"/>
    <w:rsid w:val="00655EC7"/>
    <w:rsid w:val="006568FB"/>
    <w:rsid w:val="00660353"/>
    <w:rsid w:val="006605E1"/>
    <w:rsid w:val="00661110"/>
    <w:rsid w:val="006612BC"/>
    <w:rsid w:val="00661393"/>
    <w:rsid w:val="00662686"/>
    <w:rsid w:val="0066283D"/>
    <w:rsid w:val="00663AFF"/>
    <w:rsid w:val="00663C40"/>
    <w:rsid w:val="00664CB6"/>
    <w:rsid w:val="00666384"/>
    <w:rsid w:val="00671208"/>
    <w:rsid w:val="00671416"/>
    <w:rsid w:val="00672889"/>
    <w:rsid w:val="00672B74"/>
    <w:rsid w:val="00672B9C"/>
    <w:rsid w:val="0067390D"/>
    <w:rsid w:val="00674B9F"/>
    <w:rsid w:val="00674C79"/>
    <w:rsid w:val="00676065"/>
    <w:rsid w:val="00677596"/>
    <w:rsid w:val="00680710"/>
    <w:rsid w:val="00681915"/>
    <w:rsid w:val="006819F5"/>
    <w:rsid w:val="00681E59"/>
    <w:rsid w:val="00681EDB"/>
    <w:rsid w:val="00682C5B"/>
    <w:rsid w:val="006836F5"/>
    <w:rsid w:val="00684213"/>
    <w:rsid w:val="00684904"/>
    <w:rsid w:val="00684934"/>
    <w:rsid w:val="00684B49"/>
    <w:rsid w:val="00684DD1"/>
    <w:rsid w:val="006857CD"/>
    <w:rsid w:val="00685F63"/>
    <w:rsid w:val="00687744"/>
    <w:rsid w:val="006879F6"/>
    <w:rsid w:val="00690545"/>
    <w:rsid w:val="00691BCD"/>
    <w:rsid w:val="00692260"/>
    <w:rsid w:val="006925DC"/>
    <w:rsid w:val="00692A39"/>
    <w:rsid w:val="00693213"/>
    <w:rsid w:val="00693995"/>
    <w:rsid w:val="00693AAD"/>
    <w:rsid w:val="00693EF9"/>
    <w:rsid w:val="006940B9"/>
    <w:rsid w:val="0069422D"/>
    <w:rsid w:val="00694E01"/>
    <w:rsid w:val="00695233"/>
    <w:rsid w:val="00696914"/>
    <w:rsid w:val="00696FAC"/>
    <w:rsid w:val="00697826"/>
    <w:rsid w:val="006A00C3"/>
    <w:rsid w:val="006A00FC"/>
    <w:rsid w:val="006A06E8"/>
    <w:rsid w:val="006A099E"/>
    <w:rsid w:val="006A0B45"/>
    <w:rsid w:val="006A126A"/>
    <w:rsid w:val="006A1435"/>
    <w:rsid w:val="006A1BD1"/>
    <w:rsid w:val="006A35D1"/>
    <w:rsid w:val="006A462B"/>
    <w:rsid w:val="006A46E3"/>
    <w:rsid w:val="006A56DD"/>
    <w:rsid w:val="006A5F6A"/>
    <w:rsid w:val="006A642F"/>
    <w:rsid w:val="006A6C08"/>
    <w:rsid w:val="006B0943"/>
    <w:rsid w:val="006B13F1"/>
    <w:rsid w:val="006B260C"/>
    <w:rsid w:val="006B4715"/>
    <w:rsid w:val="006B4D41"/>
    <w:rsid w:val="006B53EA"/>
    <w:rsid w:val="006B550E"/>
    <w:rsid w:val="006B5B13"/>
    <w:rsid w:val="006B6C77"/>
    <w:rsid w:val="006B6D4C"/>
    <w:rsid w:val="006C08B7"/>
    <w:rsid w:val="006C198F"/>
    <w:rsid w:val="006C1B41"/>
    <w:rsid w:val="006C2F2E"/>
    <w:rsid w:val="006C4150"/>
    <w:rsid w:val="006C49F5"/>
    <w:rsid w:val="006C4E31"/>
    <w:rsid w:val="006C62E8"/>
    <w:rsid w:val="006C6884"/>
    <w:rsid w:val="006C68C7"/>
    <w:rsid w:val="006D048F"/>
    <w:rsid w:val="006D0630"/>
    <w:rsid w:val="006D07A7"/>
    <w:rsid w:val="006D1662"/>
    <w:rsid w:val="006D2398"/>
    <w:rsid w:val="006D2E8D"/>
    <w:rsid w:val="006D32AC"/>
    <w:rsid w:val="006D374F"/>
    <w:rsid w:val="006D41A1"/>
    <w:rsid w:val="006D4CEA"/>
    <w:rsid w:val="006D5195"/>
    <w:rsid w:val="006D546F"/>
    <w:rsid w:val="006D5856"/>
    <w:rsid w:val="006D6F78"/>
    <w:rsid w:val="006D74AB"/>
    <w:rsid w:val="006D78B6"/>
    <w:rsid w:val="006D7CC5"/>
    <w:rsid w:val="006E17FB"/>
    <w:rsid w:val="006E20BC"/>
    <w:rsid w:val="006E351C"/>
    <w:rsid w:val="006E37A1"/>
    <w:rsid w:val="006E3A24"/>
    <w:rsid w:val="006E3AC5"/>
    <w:rsid w:val="006E4321"/>
    <w:rsid w:val="006E4357"/>
    <w:rsid w:val="006E5A62"/>
    <w:rsid w:val="006E6105"/>
    <w:rsid w:val="006E6211"/>
    <w:rsid w:val="006E69B1"/>
    <w:rsid w:val="006E6EBA"/>
    <w:rsid w:val="006E6FF9"/>
    <w:rsid w:val="006E731C"/>
    <w:rsid w:val="006F19B2"/>
    <w:rsid w:val="006F1B81"/>
    <w:rsid w:val="006F1D28"/>
    <w:rsid w:val="006F2EA6"/>
    <w:rsid w:val="006F3E62"/>
    <w:rsid w:val="006F5843"/>
    <w:rsid w:val="006F604B"/>
    <w:rsid w:val="006F686D"/>
    <w:rsid w:val="006F688B"/>
    <w:rsid w:val="006F7EA4"/>
    <w:rsid w:val="007016C1"/>
    <w:rsid w:val="007025FD"/>
    <w:rsid w:val="0070279C"/>
    <w:rsid w:val="00702AD5"/>
    <w:rsid w:val="00703126"/>
    <w:rsid w:val="00703DB4"/>
    <w:rsid w:val="00705706"/>
    <w:rsid w:val="00705BA6"/>
    <w:rsid w:val="00705BCE"/>
    <w:rsid w:val="007060AD"/>
    <w:rsid w:val="007061DA"/>
    <w:rsid w:val="007063D5"/>
    <w:rsid w:val="0070677F"/>
    <w:rsid w:val="00706B50"/>
    <w:rsid w:val="00706FC3"/>
    <w:rsid w:val="00707077"/>
    <w:rsid w:val="0071152F"/>
    <w:rsid w:val="0071174E"/>
    <w:rsid w:val="00711C11"/>
    <w:rsid w:val="007133B9"/>
    <w:rsid w:val="00713566"/>
    <w:rsid w:val="007135AC"/>
    <w:rsid w:val="00713DC8"/>
    <w:rsid w:val="00714024"/>
    <w:rsid w:val="00714A34"/>
    <w:rsid w:val="00716EC9"/>
    <w:rsid w:val="00717306"/>
    <w:rsid w:val="0071762B"/>
    <w:rsid w:val="007176C4"/>
    <w:rsid w:val="00720573"/>
    <w:rsid w:val="00720677"/>
    <w:rsid w:val="00722941"/>
    <w:rsid w:val="00722F58"/>
    <w:rsid w:val="007236FB"/>
    <w:rsid w:val="0072536D"/>
    <w:rsid w:val="00727675"/>
    <w:rsid w:val="00727BC4"/>
    <w:rsid w:val="00727D69"/>
    <w:rsid w:val="007300ED"/>
    <w:rsid w:val="00730482"/>
    <w:rsid w:val="00730F6D"/>
    <w:rsid w:val="00731DF5"/>
    <w:rsid w:val="00732099"/>
    <w:rsid w:val="0073296F"/>
    <w:rsid w:val="007330D7"/>
    <w:rsid w:val="00735B20"/>
    <w:rsid w:val="00735DAE"/>
    <w:rsid w:val="00736929"/>
    <w:rsid w:val="00741BAE"/>
    <w:rsid w:val="007423DC"/>
    <w:rsid w:val="007435F6"/>
    <w:rsid w:val="00743DFC"/>
    <w:rsid w:val="00744977"/>
    <w:rsid w:val="00745E89"/>
    <w:rsid w:val="007468F1"/>
    <w:rsid w:val="0074712A"/>
    <w:rsid w:val="00747C9C"/>
    <w:rsid w:val="00747D20"/>
    <w:rsid w:val="00747DB9"/>
    <w:rsid w:val="00750E46"/>
    <w:rsid w:val="007518C2"/>
    <w:rsid w:val="007527C3"/>
    <w:rsid w:val="00752B6D"/>
    <w:rsid w:val="00752EE6"/>
    <w:rsid w:val="007537C3"/>
    <w:rsid w:val="00754514"/>
    <w:rsid w:val="0075459E"/>
    <w:rsid w:val="007553BA"/>
    <w:rsid w:val="00755C38"/>
    <w:rsid w:val="0075647F"/>
    <w:rsid w:val="0075687C"/>
    <w:rsid w:val="00756ECB"/>
    <w:rsid w:val="00757AEA"/>
    <w:rsid w:val="00760751"/>
    <w:rsid w:val="00760FB0"/>
    <w:rsid w:val="007617C4"/>
    <w:rsid w:val="0076225F"/>
    <w:rsid w:val="007624A1"/>
    <w:rsid w:val="007633D9"/>
    <w:rsid w:val="0076406E"/>
    <w:rsid w:val="007649A1"/>
    <w:rsid w:val="007661B9"/>
    <w:rsid w:val="00766652"/>
    <w:rsid w:val="00766E88"/>
    <w:rsid w:val="00767B70"/>
    <w:rsid w:val="007701B4"/>
    <w:rsid w:val="007702E0"/>
    <w:rsid w:val="00770691"/>
    <w:rsid w:val="00770B20"/>
    <w:rsid w:val="00770D82"/>
    <w:rsid w:val="00770D9A"/>
    <w:rsid w:val="0077178B"/>
    <w:rsid w:val="00771C5C"/>
    <w:rsid w:val="00772F72"/>
    <w:rsid w:val="00773AE0"/>
    <w:rsid w:val="007743D9"/>
    <w:rsid w:val="00775C72"/>
    <w:rsid w:val="00775E85"/>
    <w:rsid w:val="007762FE"/>
    <w:rsid w:val="00776E81"/>
    <w:rsid w:val="007777B0"/>
    <w:rsid w:val="0078038C"/>
    <w:rsid w:val="007805AF"/>
    <w:rsid w:val="00780668"/>
    <w:rsid w:val="007806AB"/>
    <w:rsid w:val="00780F44"/>
    <w:rsid w:val="007810AF"/>
    <w:rsid w:val="00782079"/>
    <w:rsid w:val="0078298A"/>
    <w:rsid w:val="007833D6"/>
    <w:rsid w:val="00783BDE"/>
    <w:rsid w:val="007845FE"/>
    <w:rsid w:val="007847C7"/>
    <w:rsid w:val="00784950"/>
    <w:rsid w:val="00786D0F"/>
    <w:rsid w:val="00786D1E"/>
    <w:rsid w:val="0078739A"/>
    <w:rsid w:val="007904D6"/>
    <w:rsid w:val="00790761"/>
    <w:rsid w:val="0079209E"/>
    <w:rsid w:val="007920C6"/>
    <w:rsid w:val="0079348B"/>
    <w:rsid w:val="007954AD"/>
    <w:rsid w:val="00796A1D"/>
    <w:rsid w:val="007970B1"/>
    <w:rsid w:val="007A04B1"/>
    <w:rsid w:val="007A080B"/>
    <w:rsid w:val="007A093B"/>
    <w:rsid w:val="007A0D5D"/>
    <w:rsid w:val="007A1CA9"/>
    <w:rsid w:val="007A1EAF"/>
    <w:rsid w:val="007A346C"/>
    <w:rsid w:val="007A38DD"/>
    <w:rsid w:val="007A39BF"/>
    <w:rsid w:val="007A3F02"/>
    <w:rsid w:val="007A47A5"/>
    <w:rsid w:val="007A4CE5"/>
    <w:rsid w:val="007A71C4"/>
    <w:rsid w:val="007A7B78"/>
    <w:rsid w:val="007B2A9E"/>
    <w:rsid w:val="007B3A18"/>
    <w:rsid w:val="007B3EE6"/>
    <w:rsid w:val="007B4882"/>
    <w:rsid w:val="007B49C8"/>
    <w:rsid w:val="007B6260"/>
    <w:rsid w:val="007B72E9"/>
    <w:rsid w:val="007B7A34"/>
    <w:rsid w:val="007B7FCF"/>
    <w:rsid w:val="007C0682"/>
    <w:rsid w:val="007C06BA"/>
    <w:rsid w:val="007C1EAD"/>
    <w:rsid w:val="007C1FFA"/>
    <w:rsid w:val="007C2755"/>
    <w:rsid w:val="007C277F"/>
    <w:rsid w:val="007C3A7E"/>
    <w:rsid w:val="007C3C30"/>
    <w:rsid w:val="007C46CB"/>
    <w:rsid w:val="007C46FF"/>
    <w:rsid w:val="007C47EC"/>
    <w:rsid w:val="007C49FE"/>
    <w:rsid w:val="007C525F"/>
    <w:rsid w:val="007C67B0"/>
    <w:rsid w:val="007C6B4B"/>
    <w:rsid w:val="007C73AA"/>
    <w:rsid w:val="007C7E6D"/>
    <w:rsid w:val="007D0251"/>
    <w:rsid w:val="007D036F"/>
    <w:rsid w:val="007D074E"/>
    <w:rsid w:val="007D0BF5"/>
    <w:rsid w:val="007D0E3B"/>
    <w:rsid w:val="007D27DD"/>
    <w:rsid w:val="007D2836"/>
    <w:rsid w:val="007D46F5"/>
    <w:rsid w:val="007D53E9"/>
    <w:rsid w:val="007D6750"/>
    <w:rsid w:val="007D71FD"/>
    <w:rsid w:val="007D73F9"/>
    <w:rsid w:val="007E00C3"/>
    <w:rsid w:val="007E052B"/>
    <w:rsid w:val="007E0AF1"/>
    <w:rsid w:val="007E0AFF"/>
    <w:rsid w:val="007E0FAB"/>
    <w:rsid w:val="007E13DB"/>
    <w:rsid w:val="007E1977"/>
    <w:rsid w:val="007E1AEE"/>
    <w:rsid w:val="007E2303"/>
    <w:rsid w:val="007E2599"/>
    <w:rsid w:val="007E2AE8"/>
    <w:rsid w:val="007E39E4"/>
    <w:rsid w:val="007E3E82"/>
    <w:rsid w:val="007E3ECD"/>
    <w:rsid w:val="007E45AF"/>
    <w:rsid w:val="007E5A65"/>
    <w:rsid w:val="007E6699"/>
    <w:rsid w:val="007E68DA"/>
    <w:rsid w:val="007E71D3"/>
    <w:rsid w:val="007E7274"/>
    <w:rsid w:val="007E7815"/>
    <w:rsid w:val="007E7862"/>
    <w:rsid w:val="007F03FD"/>
    <w:rsid w:val="007F1F47"/>
    <w:rsid w:val="007F2E11"/>
    <w:rsid w:val="007F3890"/>
    <w:rsid w:val="007F4B24"/>
    <w:rsid w:val="007F507D"/>
    <w:rsid w:val="007F5BA4"/>
    <w:rsid w:val="007F6B67"/>
    <w:rsid w:val="007F7263"/>
    <w:rsid w:val="0080003E"/>
    <w:rsid w:val="00800325"/>
    <w:rsid w:val="008005E6"/>
    <w:rsid w:val="00800CAB"/>
    <w:rsid w:val="00801358"/>
    <w:rsid w:val="008026AA"/>
    <w:rsid w:val="00802F1E"/>
    <w:rsid w:val="00803A97"/>
    <w:rsid w:val="00803CD8"/>
    <w:rsid w:val="008040AA"/>
    <w:rsid w:val="0080423F"/>
    <w:rsid w:val="008056F5"/>
    <w:rsid w:val="008065BD"/>
    <w:rsid w:val="00807208"/>
    <w:rsid w:val="00807AC6"/>
    <w:rsid w:val="00807E82"/>
    <w:rsid w:val="00812B3C"/>
    <w:rsid w:val="00816E98"/>
    <w:rsid w:val="00817EB8"/>
    <w:rsid w:val="008208FA"/>
    <w:rsid w:val="00820AA6"/>
    <w:rsid w:val="00820B53"/>
    <w:rsid w:val="00821FBD"/>
    <w:rsid w:val="00823609"/>
    <w:rsid w:val="0082381F"/>
    <w:rsid w:val="00824034"/>
    <w:rsid w:val="00825471"/>
    <w:rsid w:val="00825A18"/>
    <w:rsid w:val="00825AEE"/>
    <w:rsid w:val="0082642C"/>
    <w:rsid w:val="00826750"/>
    <w:rsid w:val="008269E6"/>
    <w:rsid w:val="00827409"/>
    <w:rsid w:val="00827526"/>
    <w:rsid w:val="008279A1"/>
    <w:rsid w:val="00830024"/>
    <w:rsid w:val="008303B6"/>
    <w:rsid w:val="00830EFB"/>
    <w:rsid w:val="00831A73"/>
    <w:rsid w:val="00834033"/>
    <w:rsid w:val="00834CBA"/>
    <w:rsid w:val="0083538A"/>
    <w:rsid w:val="008354A1"/>
    <w:rsid w:val="008355E3"/>
    <w:rsid w:val="008361C5"/>
    <w:rsid w:val="008371FF"/>
    <w:rsid w:val="008407C2"/>
    <w:rsid w:val="00840C91"/>
    <w:rsid w:val="00841308"/>
    <w:rsid w:val="00841E46"/>
    <w:rsid w:val="00843E42"/>
    <w:rsid w:val="0084413F"/>
    <w:rsid w:val="00844E9D"/>
    <w:rsid w:val="008453BF"/>
    <w:rsid w:val="008453C5"/>
    <w:rsid w:val="00845FE8"/>
    <w:rsid w:val="00846071"/>
    <w:rsid w:val="008470F1"/>
    <w:rsid w:val="00847490"/>
    <w:rsid w:val="008476F1"/>
    <w:rsid w:val="00850908"/>
    <w:rsid w:val="00850F2F"/>
    <w:rsid w:val="008524B8"/>
    <w:rsid w:val="008557C9"/>
    <w:rsid w:val="00855B3D"/>
    <w:rsid w:val="00856493"/>
    <w:rsid w:val="00856889"/>
    <w:rsid w:val="00856B88"/>
    <w:rsid w:val="008577D9"/>
    <w:rsid w:val="0085795B"/>
    <w:rsid w:val="00860C54"/>
    <w:rsid w:val="00861651"/>
    <w:rsid w:val="0086219B"/>
    <w:rsid w:val="00862A58"/>
    <w:rsid w:val="008632F1"/>
    <w:rsid w:val="0086466C"/>
    <w:rsid w:val="00864BCB"/>
    <w:rsid w:val="00864E5E"/>
    <w:rsid w:val="00865500"/>
    <w:rsid w:val="00865897"/>
    <w:rsid w:val="00865ABE"/>
    <w:rsid w:val="00866CD8"/>
    <w:rsid w:val="00867A1D"/>
    <w:rsid w:val="00867DF2"/>
    <w:rsid w:val="0087005F"/>
    <w:rsid w:val="00870573"/>
    <w:rsid w:val="008710F7"/>
    <w:rsid w:val="00871463"/>
    <w:rsid w:val="0087179F"/>
    <w:rsid w:val="00871DA5"/>
    <w:rsid w:val="0087251D"/>
    <w:rsid w:val="0087289D"/>
    <w:rsid w:val="00873FEF"/>
    <w:rsid w:val="00873FF3"/>
    <w:rsid w:val="00874E8E"/>
    <w:rsid w:val="008759E6"/>
    <w:rsid w:val="008763DB"/>
    <w:rsid w:val="00877E30"/>
    <w:rsid w:val="00877E8B"/>
    <w:rsid w:val="00880185"/>
    <w:rsid w:val="0088038B"/>
    <w:rsid w:val="0088111F"/>
    <w:rsid w:val="008815BC"/>
    <w:rsid w:val="00881B28"/>
    <w:rsid w:val="00881C43"/>
    <w:rsid w:val="00881C58"/>
    <w:rsid w:val="00882044"/>
    <w:rsid w:val="008820A0"/>
    <w:rsid w:val="0088293E"/>
    <w:rsid w:val="008829BB"/>
    <w:rsid w:val="00884292"/>
    <w:rsid w:val="00884744"/>
    <w:rsid w:val="00884994"/>
    <w:rsid w:val="00884C71"/>
    <w:rsid w:val="00887D29"/>
    <w:rsid w:val="00890D87"/>
    <w:rsid w:val="00891BF9"/>
    <w:rsid w:val="008925CF"/>
    <w:rsid w:val="00893031"/>
    <w:rsid w:val="008931D8"/>
    <w:rsid w:val="00893C46"/>
    <w:rsid w:val="0089477E"/>
    <w:rsid w:val="00895F16"/>
    <w:rsid w:val="00896BE4"/>
    <w:rsid w:val="00896E6F"/>
    <w:rsid w:val="008977C3"/>
    <w:rsid w:val="00897835"/>
    <w:rsid w:val="008A2362"/>
    <w:rsid w:val="008A3961"/>
    <w:rsid w:val="008A3B13"/>
    <w:rsid w:val="008A3B5F"/>
    <w:rsid w:val="008A3B88"/>
    <w:rsid w:val="008A46F0"/>
    <w:rsid w:val="008A5D7E"/>
    <w:rsid w:val="008A7DEC"/>
    <w:rsid w:val="008B041C"/>
    <w:rsid w:val="008B097D"/>
    <w:rsid w:val="008B0BE3"/>
    <w:rsid w:val="008B0D7B"/>
    <w:rsid w:val="008B0DBE"/>
    <w:rsid w:val="008B163A"/>
    <w:rsid w:val="008B1F6E"/>
    <w:rsid w:val="008B2955"/>
    <w:rsid w:val="008B2FE1"/>
    <w:rsid w:val="008B32FB"/>
    <w:rsid w:val="008B340E"/>
    <w:rsid w:val="008B37ED"/>
    <w:rsid w:val="008B3B5F"/>
    <w:rsid w:val="008B3BC0"/>
    <w:rsid w:val="008B43E0"/>
    <w:rsid w:val="008B5133"/>
    <w:rsid w:val="008B528D"/>
    <w:rsid w:val="008B5540"/>
    <w:rsid w:val="008B5959"/>
    <w:rsid w:val="008B5E1B"/>
    <w:rsid w:val="008B5E32"/>
    <w:rsid w:val="008B6220"/>
    <w:rsid w:val="008B64B3"/>
    <w:rsid w:val="008B650B"/>
    <w:rsid w:val="008B7F29"/>
    <w:rsid w:val="008C0915"/>
    <w:rsid w:val="008C10DD"/>
    <w:rsid w:val="008C184E"/>
    <w:rsid w:val="008C1998"/>
    <w:rsid w:val="008C39DE"/>
    <w:rsid w:val="008C4930"/>
    <w:rsid w:val="008C5689"/>
    <w:rsid w:val="008C64CB"/>
    <w:rsid w:val="008C6EFF"/>
    <w:rsid w:val="008C7ADF"/>
    <w:rsid w:val="008C7D22"/>
    <w:rsid w:val="008C7E14"/>
    <w:rsid w:val="008C7FB7"/>
    <w:rsid w:val="008D00E3"/>
    <w:rsid w:val="008D0264"/>
    <w:rsid w:val="008D0509"/>
    <w:rsid w:val="008D0701"/>
    <w:rsid w:val="008D076B"/>
    <w:rsid w:val="008D16A3"/>
    <w:rsid w:val="008D17CA"/>
    <w:rsid w:val="008D1F05"/>
    <w:rsid w:val="008D2313"/>
    <w:rsid w:val="008D374E"/>
    <w:rsid w:val="008D4146"/>
    <w:rsid w:val="008D460B"/>
    <w:rsid w:val="008D4692"/>
    <w:rsid w:val="008D5160"/>
    <w:rsid w:val="008D5A2F"/>
    <w:rsid w:val="008D5E63"/>
    <w:rsid w:val="008D5FEF"/>
    <w:rsid w:val="008D645F"/>
    <w:rsid w:val="008D6FC7"/>
    <w:rsid w:val="008D73D7"/>
    <w:rsid w:val="008E003E"/>
    <w:rsid w:val="008E1E9F"/>
    <w:rsid w:val="008E3549"/>
    <w:rsid w:val="008E3A68"/>
    <w:rsid w:val="008E4F5E"/>
    <w:rsid w:val="008E5120"/>
    <w:rsid w:val="008E5C8F"/>
    <w:rsid w:val="008E6115"/>
    <w:rsid w:val="008E6300"/>
    <w:rsid w:val="008E6585"/>
    <w:rsid w:val="008E725D"/>
    <w:rsid w:val="008F06FD"/>
    <w:rsid w:val="008F09C7"/>
    <w:rsid w:val="008F0D19"/>
    <w:rsid w:val="008F2484"/>
    <w:rsid w:val="008F573D"/>
    <w:rsid w:val="008F5A3B"/>
    <w:rsid w:val="008F5F4B"/>
    <w:rsid w:val="008F62AD"/>
    <w:rsid w:val="008F6A77"/>
    <w:rsid w:val="009016BA"/>
    <w:rsid w:val="00901816"/>
    <w:rsid w:val="00901A46"/>
    <w:rsid w:val="00901CFF"/>
    <w:rsid w:val="009026C4"/>
    <w:rsid w:val="00903096"/>
    <w:rsid w:val="009031F2"/>
    <w:rsid w:val="00903F21"/>
    <w:rsid w:val="00904013"/>
    <w:rsid w:val="00904FC1"/>
    <w:rsid w:val="00905437"/>
    <w:rsid w:val="009062C1"/>
    <w:rsid w:val="009062F1"/>
    <w:rsid w:val="00906AF9"/>
    <w:rsid w:val="00906B40"/>
    <w:rsid w:val="0090718A"/>
    <w:rsid w:val="009129CF"/>
    <w:rsid w:val="00912AB1"/>
    <w:rsid w:val="00913070"/>
    <w:rsid w:val="00914AE5"/>
    <w:rsid w:val="00914CC4"/>
    <w:rsid w:val="00914DDD"/>
    <w:rsid w:val="009152E4"/>
    <w:rsid w:val="00915A7C"/>
    <w:rsid w:val="00917A76"/>
    <w:rsid w:val="00920032"/>
    <w:rsid w:val="009209AB"/>
    <w:rsid w:val="009213E0"/>
    <w:rsid w:val="0092217C"/>
    <w:rsid w:val="0092271D"/>
    <w:rsid w:val="00924DC5"/>
    <w:rsid w:val="00925098"/>
    <w:rsid w:val="009252F3"/>
    <w:rsid w:val="0092533F"/>
    <w:rsid w:val="00926231"/>
    <w:rsid w:val="009273DE"/>
    <w:rsid w:val="00927E21"/>
    <w:rsid w:val="00927FD3"/>
    <w:rsid w:val="009306A2"/>
    <w:rsid w:val="00931BA1"/>
    <w:rsid w:val="00932A8A"/>
    <w:rsid w:val="00933F0B"/>
    <w:rsid w:val="00934F32"/>
    <w:rsid w:val="0093607D"/>
    <w:rsid w:val="00936B76"/>
    <w:rsid w:val="00937551"/>
    <w:rsid w:val="009375E5"/>
    <w:rsid w:val="00937DD4"/>
    <w:rsid w:val="00941901"/>
    <w:rsid w:val="00942BAC"/>
    <w:rsid w:val="00942FF6"/>
    <w:rsid w:val="00943148"/>
    <w:rsid w:val="00943312"/>
    <w:rsid w:val="00943394"/>
    <w:rsid w:val="009433D0"/>
    <w:rsid w:val="00943596"/>
    <w:rsid w:val="0094361F"/>
    <w:rsid w:val="00943731"/>
    <w:rsid w:val="00943E91"/>
    <w:rsid w:val="00943F38"/>
    <w:rsid w:val="0094458B"/>
    <w:rsid w:val="009449AD"/>
    <w:rsid w:val="00944A4E"/>
    <w:rsid w:val="00945272"/>
    <w:rsid w:val="0094637B"/>
    <w:rsid w:val="00946805"/>
    <w:rsid w:val="00947197"/>
    <w:rsid w:val="00947B45"/>
    <w:rsid w:val="0095039E"/>
    <w:rsid w:val="00950A85"/>
    <w:rsid w:val="00951FC4"/>
    <w:rsid w:val="00952755"/>
    <w:rsid w:val="00953C77"/>
    <w:rsid w:val="009543A4"/>
    <w:rsid w:val="00954807"/>
    <w:rsid w:val="00954890"/>
    <w:rsid w:val="009549FE"/>
    <w:rsid w:val="00955CBF"/>
    <w:rsid w:val="009562FB"/>
    <w:rsid w:val="00957952"/>
    <w:rsid w:val="00957BBA"/>
    <w:rsid w:val="00960E82"/>
    <w:rsid w:val="009612A4"/>
    <w:rsid w:val="00961682"/>
    <w:rsid w:val="00961AB3"/>
    <w:rsid w:val="009621D8"/>
    <w:rsid w:val="009622F3"/>
    <w:rsid w:val="00962979"/>
    <w:rsid w:val="009629FE"/>
    <w:rsid w:val="009631A6"/>
    <w:rsid w:val="009636B0"/>
    <w:rsid w:val="009639AB"/>
    <w:rsid w:val="00964EA3"/>
    <w:rsid w:val="00965078"/>
    <w:rsid w:val="0096597B"/>
    <w:rsid w:val="00965E99"/>
    <w:rsid w:val="009660F6"/>
    <w:rsid w:val="0096633F"/>
    <w:rsid w:val="00966D3C"/>
    <w:rsid w:val="009702ED"/>
    <w:rsid w:val="009709D7"/>
    <w:rsid w:val="0097101F"/>
    <w:rsid w:val="00971658"/>
    <w:rsid w:val="00972DDD"/>
    <w:rsid w:val="009740A0"/>
    <w:rsid w:val="0097423E"/>
    <w:rsid w:val="009751C9"/>
    <w:rsid w:val="00975360"/>
    <w:rsid w:val="0097577D"/>
    <w:rsid w:val="00975E5B"/>
    <w:rsid w:val="009764B2"/>
    <w:rsid w:val="00976DD5"/>
    <w:rsid w:val="009775E8"/>
    <w:rsid w:val="009815E1"/>
    <w:rsid w:val="00982C87"/>
    <w:rsid w:val="00983A51"/>
    <w:rsid w:val="009843A6"/>
    <w:rsid w:val="00984576"/>
    <w:rsid w:val="00985ACB"/>
    <w:rsid w:val="00987748"/>
    <w:rsid w:val="00987BAB"/>
    <w:rsid w:val="009915DC"/>
    <w:rsid w:val="00991FF9"/>
    <w:rsid w:val="0099295F"/>
    <w:rsid w:val="00992B70"/>
    <w:rsid w:val="009933A8"/>
    <w:rsid w:val="00993896"/>
    <w:rsid w:val="00995866"/>
    <w:rsid w:val="00995ED7"/>
    <w:rsid w:val="00996915"/>
    <w:rsid w:val="00997D6E"/>
    <w:rsid w:val="00997FED"/>
    <w:rsid w:val="009A090F"/>
    <w:rsid w:val="009A15DA"/>
    <w:rsid w:val="009A16C6"/>
    <w:rsid w:val="009A1CD1"/>
    <w:rsid w:val="009A20D0"/>
    <w:rsid w:val="009A3838"/>
    <w:rsid w:val="009A473B"/>
    <w:rsid w:val="009A47DD"/>
    <w:rsid w:val="009A5136"/>
    <w:rsid w:val="009A537E"/>
    <w:rsid w:val="009A58AD"/>
    <w:rsid w:val="009A64D9"/>
    <w:rsid w:val="009A7A03"/>
    <w:rsid w:val="009B2591"/>
    <w:rsid w:val="009B28AD"/>
    <w:rsid w:val="009B32D1"/>
    <w:rsid w:val="009B41C8"/>
    <w:rsid w:val="009B45D5"/>
    <w:rsid w:val="009B4CBC"/>
    <w:rsid w:val="009B6540"/>
    <w:rsid w:val="009B6E80"/>
    <w:rsid w:val="009C00DD"/>
    <w:rsid w:val="009C09FA"/>
    <w:rsid w:val="009C0EB2"/>
    <w:rsid w:val="009C1182"/>
    <w:rsid w:val="009C14C4"/>
    <w:rsid w:val="009C157D"/>
    <w:rsid w:val="009C1AD8"/>
    <w:rsid w:val="009C21E8"/>
    <w:rsid w:val="009C22FF"/>
    <w:rsid w:val="009C24FE"/>
    <w:rsid w:val="009C3263"/>
    <w:rsid w:val="009C3361"/>
    <w:rsid w:val="009C4FC4"/>
    <w:rsid w:val="009C5A81"/>
    <w:rsid w:val="009C65E2"/>
    <w:rsid w:val="009C68E5"/>
    <w:rsid w:val="009C6E3F"/>
    <w:rsid w:val="009C74E6"/>
    <w:rsid w:val="009D01D0"/>
    <w:rsid w:val="009D0860"/>
    <w:rsid w:val="009D0C1D"/>
    <w:rsid w:val="009D1026"/>
    <w:rsid w:val="009D1E75"/>
    <w:rsid w:val="009D21FB"/>
    <w:rsid w:val="009D27C8"/>
    <w:rsid w:val="009D2A92"/>
    <w:rsid w:val="009D36E6"/>
    <w:rsid w:val="009D3C8B"/>
    <w:rsid w:val="009D40DD"/>
    <w:rsid w:val="009D57B9"/>
    <w:rsid w:val="009D58A1"/>
    <w:rsid w:val="009D5A11"/>
    <w:rsid w:val="009D5E19"/>
    <w:rsid w:val="009D6781"/>
    <w:rsid w:val="009D6D24"/>
    <w:rsid w:val="009E07A4"/>
    <w:rsid w:val="009E13CC"/>
    <w:rsid w:val="009E1554"/>
    <w:rsid w:val="009E43D4"/>
    <w:rsid w:val="009E4762"/>
    <w:rsid w:val="009E503F"/>
    <w:rsid w:val="009E6B84"/>
    <w:rsid w:val="009E781C"/>
    <w:rsid w:val="009F0DFA"/>
    <w:rsid w:val="009F120B"/>
    <w:rsid w:val="009F1C1B"/>
    <w:rsid w:val="009F285F"/>
    <w:rsid w:val="009F2E8A"/>
    <w:rsid w:val="009F3D81"/>
    <w:rsid w:val="009F450A"/>
    <w:rsid w:val="009F4AB0"/>
    <w:rsid w:val="009F4FE6"/>
    <w:rsid w:val="009F6568"/>
    <w:rsid w:val="009F7BBD"/>
    <w:rsid w:val="00A003EB"/>
    <w:rsid w:val="00A00965"/>
    <w:rsid w:val="00A00E56"/>
    <w:rsid w:val="00A0196B"/>
    <w:rsid w:val="00A01ECE"/>
    <w:rsid w:val="00A0324A"/>
    <w:rsid w:val="00A04D24"/>
    <w:rsid w:val="00A05425"/>
    <w:rsid w:val="00A05887"/>
    <w:rsid w:val="00A05D23"/>
    <w:rsid w:val="00A06525"/>
    <w:rsid w:val="00A0692D"/>
    <w:rsid w:val="00A073F0"/>
    <w:rsid w:val="00A109AD"/>
    <w:rsid w:val="00A1278A"/>
    <w:rsid w:val="00A129AA"/>
    <w:rsid w:val="00A12B6B"/>
    <w:rsid w:val="00A12B7B"/>
    <w:rsid w:val="00A12DEC"/>
    <w:rsid w:val="00A12FD0"/>
    <w:rsid w:val="00A130EE"/>
    <w:rsid w:val="00A13123"/>
    <w:rsid w:val="00A137AD"/>
    <w:rsid w:val="00A1400C"/>
    <w:rsid w:val="00A14665"/>
    <w:rsid w:val="00A147C0"/>
    <w:rsid w:val="00A147F6"/>
    <w:rsid w:val="00A14A78"/>
    <w:rsid w:val="00A15558"/>
    <w:rsid w:val="00A16840"/>
    <w:rsid w:val="00A17040"/>
    <w:rsid w:val="00A20AB4"/>
    <w:rsid w:val="00A2136E"/>
    <w:rsid w:val="00A21C8F"/>
    <w:rsid w:val="00A21CCD"/>
    <w:rsid w:val="00A21F44"/>
    <w:rsid w:val="00A22056"/>
    <w:rsid w:val="00A2230F"/>
    <w:rsid w:val="00A2270C"/>
    <w:rsid w:val="00A22740"/>
    <w:rsid w:val="00A23FC2"/>
    <w:rsid w:val="00A241F9"/>
    <w:rsid w:val="00A24340"/>
    <w:rsid w:val="00A246E3"/>
    <w:rsid w:val="00A24BF6"/>
    <w:rsid w:val="00A25AC1"/>
    <w:rsid w:val="00A25BD3"/>
    <w:rsid w:val="00A27742"/>
    <w:rsid w:val="00A27B7E"/>
    <w:rsid w:val="00A27F5B"/>
    <w:rsid w:val="00A31259"/>
    <w:rsid w:val="00A3278D"/>
    <w:rsid w:val="00A3310C"/>
    <w:rsid w:val="00A335E6"/>
    <w:rsid w:val="00A36247"/>
    <w:rsid w:val="00A36875"/>
    <w:rsid w:val="00A378E3"/>
    <w:rsid w:val="00A37A48"/>
    <w:rsid w:val="00A41772"/>
    <w:rsid w:val="00A418E0"/>
    <w:rsid w:val="00A41E87"/>
    <w:rsid w:val="00A427B3"/>
    <w:rsid w:val="00A43070"/>
    <w:rsid w:val="00A4394E"/>
    <w:rsid w:val="00A445CC"/>
    <w:rsid w:val="00A44D1C"/>
    <w:rsid w:val="00A477B1"/>
    <w:rsid w:val="00A47D9A"/>
    <w:rsid w:val="00A47DE7"/>
    <w:rsid w:val="00A50883"/>
    <w:rsid w:val="00A50B4F"/>
    <w:rsid w:val="00A5196D"/>
    <w:rsid w:val="00A51DEF"/>
    <w:rsid w:val="00A5243F"/>
    <w:rsid w:val="00A52588"/>
    <w:rsid w:val="00A526E9"/>
    <w:rsid w:val="00A52BB4"/>
    <w:rsid w:val="00A531B6"/>
    <w:rsid w:val="00A533F8"/>
    <w:rsid w:val="00A548F9"/>
    <w:rsid w:val="00A55602"/>
    <w:rsid w:val="00A565DC"/>
    <w:rsid w:val="00A57143"/>
    <w:rsid w:val="00A57A4F"/>
    <w:rsid w:val="00A6020D"/>
    <w:rsid w:val="00A61B46"/>
    <w:rsid w:val="00A61C78"/>
    <w:rsid w:val="00A621D4"/>
    <w:rsid w:val="00A62DC3"/>
    <w:rsid w:val="00A64CF2"/>
    <w:rsid w:val="00A6529B"/>
    <w:rsid w:val="00A65EA2"/>
    <w:rsid w:val="00A666C4"/>
    <w:rsid w:val="00A66ADC"/>
    <w:rsid w:val="00A676C9"/>
    <w:rsid w:val="00A70059"/>
    <w:rsid w:val="00A70233"/>
    <w:rsid w:val="00A70309"/>
    <w:rsid w:val="00A7041F"/>
    <w:rsid w:val="00A70AAA"/>
    <w:rsid w:val="00A70FD9"/>
    <w:rsid w:val="00A7120A"/>
    <w:rsid w:val="00A714C6"/>
    <w:rsid w:val="00A71BAE"/>
    <w:rsid w:val="00A72568"/>
    <w:rsid w:val="00A72991"/>
    <w:rsid w:val="00A7344D"/>
    <w:rsid w:val="00A73F73"/>
    <w:rsid w:val="00A73F79"/>
    <w:rsid w:val="00A73FC8"/>
    <w:rsid w:val="00A75A23"/>
    <w:rsid w:val="00A75ACD"/>
    <w:rsid w:val="00A761E5"/>
    <w:rsid w:val="00A763C7"/>
    <w:rsid w:val="00A7770E"/>
    <w:rsid w:val="00A80261"/>
    <w:rsid w:val="00A80B7E"/>
    <w:rsid w:val="00A817FF"/>
    <w:rsid w:val="00A81969"/>
    <w:rsid w:val="00A82353"/>
    <w:rsid w:val="00A82DB4"/>
    <w:rsid w:val="00A836CA"/>
    <w:rsid w:val="00A838B9"/>
    <w:rsid w:val="00A83BDE"/>
    <w:rsid w:val="00A8475D"/>
    <w:rsid w:val="00A84D5D"/>
    <w:rsid w:val="00A85079"/>
    <w:rsid w:val="00A85092"/>
    <w:rsid w:val="00A85426"/>
    <w:rsid w:val="00A86370"/>
    <w:rsid w:val="00A872D2"/>
    <w:rsid w:val="00A9066F"/>
    <w:rsid w:val="00A90827"/>
    <w:rsid w:val="00A9175D"/>
    <w:rsid w:val="00A919F0"/>
    <w:rsid w:val="00A933D2"/>
    <w:rsid w:val="00A94585"/>
    <w:rsid w:val="00A952B4"/>
    <w:rsid w:val="00A9536A"/>
    <w:rsid w:val="00A956C6"/>
    <w:rsid w:val="00A9593F"/>
    <w:rsid w:val="00A95ADC"/>
    <w:rsid w:val="00A96B1B"/>
    <w:rsid w:val="00A96D39"/>
    <w:rsid w:val="00A97D8B"/>
    <w:rsid w:val="00AA0079"/>
    <w:rsid w:val="00AA0A2D"/>
    <w:rsid w:val="00AA0AB7"/>
    <w:rsid w:val="00AA1F44"/>
    <w:rsid w:val="00AA211F"/>
    <w:rsid w:val="00AA5906"/>
    <w:rsid w:val="00AA5CE8"/>
    <w:rsid w:val="00AA5D8E"/>
    <w:rsid w:val="00AB0D37"/>
    <w:rsid w:val="00AB0E87"/>
    <w:rsid w:val="00AB10E5"/>
    <w:rsid w:val="00AB18EE"/>
    <w:rsid w:val="00AB286E"/>
    <w:rsid w:val="00AB3750"/>
    <w:rsid w:val="00AB3CD2"/>
    <w:rsid w:val="00AB4404"/>
    <w:rsid w:val="00AB5D7A"/>
    <w:rsid w:val="00AB5F5A"/>
    <w:rsid w:val="00AB6717"/>
    <w:rsid w:val="00AB690E"/>
    <w:rsid w:val="00AB7579"/>
    <w:rsid w:val="00AB76A8"/>
    <w:rsid w:val="00AB7AA6"/>
    <w:rsid w:val="00AB7E66"/>
    <w:rsid w:val="00AC160D"/>
    <w:rsid w:val="00AC1617"/>
    <w:rsid w:val="00AC26F2"/>
    <w:rsid w:val="00AC35A5"/>
    <w:rsid w:val="00AC4BD3"/>
    <w:rsid w:val="00AC590A"/>
    <w:rsid w:val="00AC6049"/>
    <w:rsid w:val="00AC71FC"/>
    <w:rsid w:val="00AD03C2"/>
    <w:rsid w:val="00AD1647"/>
    <w:rsid w:val="00AD1E0B"/>
    <w:rsid w:val="00AD2117"/>
    <w:rsid w:val="00AD2969"/>
    <w:rsid w:val="00AD2FF5"/>
    <w:rsid w:val="00AD3B18"/>
    <w:rsid w:val="00AD43BA"/>
    <w:rsid w:val="00AD4A4D"/>
    <w:rsid w:val="00AD4F96"/>
    <w:rsid w:val="00AD645D"/>
    <w:rsid w:val="00AE002E"/>
    <w:rsid w:val="00AE0C69"/>
    <w:rsid w:val="00AE187D"/>
    <w:rsid w:val="00AE1B71"/>
    <w:rsid w:val="00AE1F13"/>
    <w:rsid w:val="00AE2B27"/>
    <w:rsid w:val="00AE33A2"/>
    <w:rsid w:val="00AE4C84"/>
    <w:rsid w:val="00AE573E"/>
    <w:rsid w:val="00AE5741"/>
    <w:rsid w:val="00AE59FB"/>
    <w:rsid w:val="00AE5A86"/>
    <w:rsid w:val="00AE5F27"/>
    <w:rsid w:val="00AE6315"/>
    <w:rsid w:val="00AE7360"/>
    <w:rsid w:val="00AF0DDB"/>
    <w:rsid w:val="00AF2A28"/>
    <w:rsid w:val="00AF2DDA"/>
    <w:rsid w:val="00AF351E"/>
    <w:rsid w:val="00AF3705"/>
    <w:rsid w:val="00AF51F3"/>
    <w:rsid w:val="00AF6059"/>
    <w:rsid w:val="00AF6787"/>
    <w:rsid w:val="00AF6820"/>
    <w:rsid w:val="00AF7655"/>
    <w:rsid w:val="00B00C14"/>
    <w:rsid w:val="00B013E7"/>
    <w:rsid w:val="00B021C0"/>
    <w:rsid w:val="00B03118"/>
    <w:rsid w:val="00B038AA"/>
    <w:rsid w:val="00B04573"/>
    <w:rsid w:val="00B04DC4"/>
    <w:rsid w:val="00B056D8"/>
    <w:rsid w:val="00B0638D"/>
    <w:rsid w:val="00B06E47"/>
    <w:rsid w:val="00B0753E"/>
    <w:rsid w:val="00B1004B"/>
    <w:rsid w:val="00B10702"/>
    <w:rsid w:val="00B107D5"/>
    <w:rsid w:val="00B10F83"/>
    <w:rsid w:val="00B122FD"/>
    <w:rsid w:val="00B128BB"/>
    <w:rsid w:val="00B12E6A"/>
    <w:rsid w:val="00B1399C"/>
    <w:rsid w:val="00B13C31"/>
    <w:rsid w:val="00B1588D"/>
    <w:rsid w:val="00B16992"/>
    <w:rsid w:val="00B16AEA"/>
    <w:rsid w:val="00B175DB"/>
    <w:rsid w:val="00B17C48"/>
    <w:rsid w:val="00B20D2B"/>
    <w:rsid w:val="00B21A16"/>
    <w:rsid w:val="00B21F56"/>
    <w:rsid w:val="00B22592"/>
    <w:rsid w:val="00B227B3"/>
    <w:rsid w:val="00B23776"/>
    <w:rsid w:val="00B24C44"/>
    <w:rsid w:val="00B257BA"/>
    <w:rsid w:val="00B25A53"/>
    <w:rsid w:val="00B260EE"/>
    <w:rsid w:val="00B261E3"/>
    <w:rsid w:val="00B27327"/>
    <w:rsid w:val="00B27A40"/>
    <w:rsid w:val="00B31AD1"/>
    <w:rsid w:val="00B31B81"/>
    <w:rsid w:val="00B31F17"/>
    <w:rsid w:val="00B321E2"/>
    <w:rsid w:val="00B3225A"/>
    <w:rsid w:val="00B33BC0"/>
    <w:rsid w:val="00B3490B"/>
    <w:rsid w:val="00B3495E"/>
    <w:rsid w:val="00B35A8D"/>
    <w:rsid w:val="00B35BAB"/>
    <w:rsid w:val="00B366E1"/>
    <w:rsid w:val="00B37537"/>
    <w:rsid w:val="00B40220"/>
    <w:rsid w:val="00B40BD6"/>
    <w:rsid w:val="00B40CE0"/>
    <w:rsid w:val="00B41032"/>
    <w:rsid w:val="00B411AA"/>
    <w:rsid w:val="00B4167E"/>
    <w:rsid w:val="00B41CB8"/>
    <w:rsid w:val="00B4298C"/>
    <w:rsid w:val="00B444C4"/>
    <w:rsid w:val="00B44C6C"/>
    <w:rsid w:val="00B45383"/>
    <w:rsid w:val="00B4568A"/>
    <w:rsid w:val="00B45DEE"/>
    <w:rsid w:val="00B45ECD"/>
    <w:rsid w:val="00B46C39"/>
    <w:rsid w:val="00B46DEF"/>
    <w:rsid w:val="00B47018"/>
    <w:rsid w:val="00B4712B"/>
    <w:rsid w:val="00B47537"/>
    <w:rsid w:val="00B47F00"/>
    <w:rsid w:val="00B5071E"/>
    <w:rsid w:val="00B514A8"/>
    <w:rsid w:val="00B5304B"/>
    <w:rsid w:val="00B531FB"/>
    <w:rsid w:val="00B53D9F"/>
    <w:rsid w:val="00B545C6"/>
    <w:rsid w:val="00B55112"/>
    <w:rsid w:val="00B55975"/>
    <w:rsid w:val="00B55B9F"/>
    <w:rsid w:val="00B55F22"/>
    <w:rsid w:val="00B5607D"/>
    <w:rsid w:val="00B562DA"/>
    <w:rsid w:val="00B56D8D"/>
    <w:rsid w:val="00B57287"/>
    <w:rsid w:val="00B57F24"/>
    <w:rsid w:val="00B605BB"/>
    <w:rsid w:val="00B61B52"/>
    <w:rsid w:val="00B61D3F"/>
    <w:rsid w:val="00B61D65"/>
    <w:rsid w:val="00B61E98"/>
    <w:rsid w:val="00B62712"/>
    <w:rsid w:val="00B62DD2"/>
    <w:rsid w:val="00B62E81"/>
    <w:rsid w:val="00B633B7"/>
    <w:rsid w:val="00B657C3"/>
    <w:rsid w:val="00B669C7"/>
    <w:rsid w:val="00B66B31"/>
    <w:rsid w:val="00B6744D"/>
    <w:rsid w:val="00B677ED"/>
    <w:rsid w:val="00B7158B"/>
    <w:rsid w:val="00B71957"/>
    <w:rsid w:val="00B72401"/>
    <w:rsid w:val="00B72551"/>
    <w:rsid w:val="00B72565"/>
    <w:rsid w:val="00B72D44"/>
    <w:rsid w:val="00B732ED"/>
    <w:rsid w:val="00B73E97"/>
    <w:rsid w:val="00B74732"/>
    <w:rsid w:val="00B748B2"/>
    <w:rsid w:val="00B74CAF"/>
    <w:rsid w:val="00B77CE5"/>
    <w:rsid w:val="00B800B3"/>
    <w:rsid w:val="00B80670"/>
    <w:rsid w:val="00B80F4A"/>
    <w:rsid w:val="00B80F59"/>
    <w:rsid w:val="00B81D58"/>
    <w:rsid w:val="00B8324F"/>
    <w:rsid w:val="00B833C0"/>
    <w:rsid w:val="00B849FB"/>
    <w:rsid w:val="00B854BD"/>
    <w:rsid w:val="00B85832"/>
    <w:rsid w:val="00B8586B"/>
    <w:rsid w:val="00B86187"/>
    <w:rsid w:val="00B87069"/>
    <w:rsid w:val="00B8791A"/>
    <w:rsid w:val="00B9116F"/>
    <w:rsid w:val="00B93809"/>
    <w:rsid w:val="00B9424D"/>
    <w:rsid w:val="00B94C2E"/>
    <w:rsid w:val="00B94CA9"/>
    <w:rsid w:val="00B96181"/>
    <w:rsid w:val="00B963A0"/>
    <w:rsid w:val="00B97D14"/>
    <w:rsid w:val="00BA0288"/>
    <w:rsid w:val="00BA03B1"/>
    <w:rsid w:val="00BA1BA6"/>
    <w:rsid w:val="00BA37C9"/>
    <w:rsid w:val="00BA3839"/>
    <w:rsid w:val="00BA4804"/>
    <w:rsid w:val="00BA4F9C"/>
    <w:rsid w:val="00BA5032"/>
    <w:rsid w:val="00BA6914"/>
    <w:rsid w:val="00BA6AA5"/>
    <w:rsid w:val="00BA6BEE"/>
    <w:rsid w:val="00BA70D4"/>
    <w:rsid w:val="00BA7953"/>
    <w:rsid w:val="00BA79D7"/>
    <w:rsid w:val="00BA79E4"/>
    <w:rsid w:val="00BB02D0"/>
    <w:rsid w:val="00BB0B39"/>
    <w:rsid w:val="00BB140E"/>
    <w:rsid w:val="00BB2CAA"/>
    <w:rsid w:val="00BB381B"/>
    <w:rsid w:val="00BB4C31"/>
    <w:rsid w:val="00BB6941"/>
    <w:rsid w:val="00BB6B41"/>
    <w:rsid w:val="00BB7E82"/>
    <w:rsid w:val="00BC000F"/>
    <w:rsid w:val="00BC02CE"/>
    <w:rsid w:val="00BC0D69"/>
    <w:rsid w:val="00BC2936"/>
    <w:rsid w:val="00BC2FEB"/>
    <w:rsid w:val="00BC3288"/>
    <w:rsid w:val="00BC3444"/>
    <w:rsid w:val="00BC3A00"/>
    <w:rsid w:val="00BC3DA1"/>
    <w:rsid w:val="00BC4603"/>
    <w:rsid w:val="00BC5044"/>
    <w:rsid w:val="00BC50A2"/>
    <w:rsid w:val="00BC5804"/>
    <w:rsid w:val="00BC5BA0"/>
    <w:rsid w:val="00BC6D28"/>
    <w:rsid w:val="00BC6F2E"/>
    <w:rsid w:val="00BC75DC"/>
    <w:rsid w:val="00BC79C4"/>
    <w:rsid w:val="00BC7C0A"/>
    <w:rsid w:val="00BD0575"/>
    <w:rsid w:val="00BD0922"/>
    <w:rsid w:val="00BD0B29"/>
    <w:rsid w:val="00BD1396"/>
    <w:rsid w:val="00BD1B44"/>
    <w:rsid w:val="00BD1DF4"/>
    <w:rsid w:val="00BD3EA8"/>
    <w:rsid w:val="00BD4B47"/>
    <w:rsid w:val="00BD4E10"/>
    <w:rsid w:val="00BD5005"/>
    <w:rsid w:val="00BD5D0E"/>
    <w:rsid w:val="00BD6B3D"/>
    <w:rsid w:val="00BD6BD1"/>
    <w:rsid w:val="00BD7CFB"/>
    <w:rsid w:val="00BE04DF"/>
    <w:rsid w:val="00BE05A3"/>
    <w:rsid w:val="00BE07F7"/>
    <w:rsid w:val="00BE19F8"/>
    <w:rsid w:val="00BE2632"/>
    <w:rsid w:val="00BE310F"/>
    <w:rsid w:val="00BE3138"/>
    <w:rsid w:val="00BE4CB2"/>
    <w:rsid w:val="00BE5BFC"/>
    <w:rsid w:val="00BE6334"/>
    <w:rsid w:val="00BE6789"/>
    <w:rsid w:val="00BE6C91"/>
    <w:rsid w:val="00BE6F91"/>
    <w:rsid w:val="00BF0AD1"/>
    <w:rsid w:val="00BF0E59"/>
    <w:rsid w:val="00BF288F"/>
    <w:rsid w:val="00BF297D"/>
    <w:rsid w:val="00BF2C6F"/>
    <w:rsid w:val="00BF2D04"/>
    <w:rsid w:val="00BF3763"/>
    <w:rsid w:val="00BF40F4"/>
    <w:rsid w:val="00BF499E"/>
    <w:rsid w:val="00BF4DA0"/>
    <w:rsid w:val="00BF73CD"/>
    <w:rsid w:val="00BF7B02"/>
    <w:rsid w:val="00C0083E"/>
    <w:rsid w:val="00C016AE"/>
    <w:rsid w:val="00C019F6"/>
    <w:rsid w:val="00C01DB7"/>
    <w:rsid w:val="00C02501"/>
    <w:rsid w:val="00C02FEC"/>
    <w:rsid w:val="00C03B20"/>
    <w:rsid w:val="00C04080"/>
    <w:rsid w:val="00C0547C"/>
    <w:rsid w:val="00C05A1A"/>
    <w:rsid w:val="00C06A0E"/>
    <w:rsid w:val="00C070E7"/>
    <w:rsid w:val="00C11587"/>
    <w:rsid w:val="00C117AA"/>
    <w:rsid w:val="00C1201A"/>
    <w:rsid w:val="00C1203E"/>
    <w:rsid w:val="00C126D1"/>
    <w:rsid w:val="00C1334C"/>
    <w:rsid w:val="00C1431E"/>
    <w:rsid w:val="00C145CB"/>
    <w:rsid w:val="00C151A1"/>
    <w:rsid w:val="00C15C57"/>
    <w:rsid w:val="00C1624F"/>
    <w:rsid w:val="00C165B9"/>
    <w:rsid w:val="00C16C9F"/>
    <w:rsid w:val="00C16E57"/>
    <w:rsid w:val="00C178E8"/>
    <w:rsid w:val="00C20D93"/>
    <w:rsid w:val="00C21955"/>
    <w:rsid w:val="00C23360"/>
    <w:rsid w:val="00C23A87"/>
    <w:rsid w:val="00C23DCB"/>
    <w:rsid w:val="00C24CFC"/>
    <w:rsid w:val="00C25871"/>
    <w:rsid w:val="00C25CF7"/>
    <w:rsid w:val="00C269C3"/>
    <w:rsid w:val="00C27C98"/>
    <w:rsid w:val="00C27E8D"/>
    <w:rsid w:val="00C300D6"/>
    <w:rsid w:val="00C30143"/>
    <w:rsid w:val="00C30475"/>
    <w:rsid w:val="00C30892"/>
    <w:rsid w:val="00C31CBD"/>
    <w:rsid w:val="00C323A3"/>
    <w:rsid w:val="00C330C3"/>
    <w:rsid w:val="00C33F15"/>
    <w:rsid w:val="00C35B0F"/>
    <w:rsid w:val="00C37969"/>
    <w:rsid w:val="00C37EBE"/>
    <w:rsid w:val="00C40B5D"/>
    <w:rsid w:val="00C40CE4"/>
    <w:rsid w:val="00C41179"/>
    <w:rsid w:val="00C4190D"/>
    <w:rsid w:val="00C41CBA"/>
    <w:rsid w:val="00C42859"/>
    <w:rsid w:val="00C42BBD"/>
    <w:rsid w:val="00C42F83"/>
    <w:rsid w:val="00C437B7"/>
    <w:rsid w:val="00C44DD8"/>
    <w:rsid w:val="00C45DB4"/>
    <w:rsid w:val="00C47C93"/>
    <w:rsid w:val="00C50978"/>
    <w:rsid w:val="00C50C79"/>
    <w:rsid w:val="00C512C3"/>
    <w:rsid w:val="00C51D9D"/>
    <w:rsid w:val="00C52033"/>
    <w:rsid w:val="00C5274F"/>
    <w:rsid w:val="00C54922"/>
    <w:rsid w:val="00C555A4"/>
    <w:rsid w:val="00C5640E"/>
    <w:rsid w:val="00C565F6"/>
    <w:rsid w:val="00C57A7E"/>
    <w:rsid w:val="00C604BC"/>
    <w:rsid w:val="00C60BFF"/>
    <w:rsid w:val="00C617EE"/>
    <w:rsid w:val="00C6195E"/>
    <w:rsid w:val="00C62E05"/>
    <w:rsid w:val="00C6313E"/>
    <w:rsid w:val="00C657F3"/>
    <w:rsid w:val="00C66005"/>
    <w:rsid w:val="00C662D1"/>
    <w:rsid w:val="00C66A69"/>
    <w:rsid w:val="00C66F42"/>
    <w:rsid w:val="00C679F3"/>
    <w:rsid w:val="00C7071D"/>
    <w:rsid w:val="00C70723"/>
    <w:rsid w:val="00C709BA"/>
    <w:rsid w:val="00C70E8A"/>
    <w:rsid w:val="00C71598"/>
    <w:rsid w:val="00C71E80"/>
    <w:rsid w:val="00C7217B"/>
    <w:rsid w:val="00C728BF"/>
    <w:rsid w:val="00C73109"/>
    <w:rsid w:val="00C74FBE"/>
    <w:rsid w:val="00C76327"/>
    <w:rsid w:val="00C76475"/>
    <w:rsid w:val="00C76676"/>
    <w:rsid w:val="00C776CA"/>
    <w:rsid w:val="00C77BAA"/>
    <w:rsid w:val="00C77BE8"/>
    <w:rsid w:val="00C80C55"/>
    <w:rsid w:val="00C81522"/>
    <w:rsid w:val="00C81B9E"/>
    <w:rsid w:val="00C83853"/>
    <w:rsid w:val="00C850E5"/>
    <w:rsid w:val="00C853FE"/>
    <w:rsid w:val="00C85CD0"/>
    <w:rsid w:val="00C8701D"/>
    <w:rsid w:val="00C876D5"/>
    <w:rsid w:val="00C87CB8"/>
    <w:rsid w:val="00C91B70"/>
    <w:rsid w:val="00C923EB"/>
    <w:rsid w:val="00C92A0E"/>
    <w:rsid w:val="00C92B9E"/>
    <w:rsid w:val="00C9330B"/>
    <w:rsid w:val="00C93A71"/>
    <w:rsid w:val="00C93E3C"/>
    <w:rsid w:val="00C93E67"/>
    <w:rsid w:val="00C9447A"/>
    <w:rsid w:val="00C9464A"/>
    <w:rsid w:val="00C95BFB"/>
    <w:rsid w:val="00C95C05"/>
    <w:rsid w:val="00C95C53"/>
    <w:rsid w:val="00C9744B"/>
    <w:rsid w:val="00C974BE"/>
    <w:rsid w:val="00C978E3"/>
    <w:rsid w:val="00CA0161"/>
    <w:rsid w:val="00CA0A80"/>
    <w:rsid w:val="00CA0EBD"/>
    <w:rsid w:val="00CA1EC6"/>
    <w:rsid w:val="00CA1F73"/>
    <w:rsid w:val="00CA468C"/>
    <w:rsid w:val="00CA4A67"/>
    <w:rsid w:val="00CA4C6C"/>
    <w:rsid w:val="00CA50DD"/>
    <w:rsid w:val="00CA6AE7"/>
    <w:rsid w:val="00CB0E1D"/>
    <w:rsid w:val="00CB1018"/>
    <w:rsid w:val="00CB1317"/>
    <w:rsid w:val="00CB1CCB"/>
    <w:rsid w:val="00CB20E7"/>
    <w:rsid w:val="00CB249A"/>
    <w:rsid w:val="00CB2678"/>
    <w:rsid w:val="00CB2928"/>
    <w:rsid w:val="00CB3420"/>
    <w:rsid w:val="00CB3B34"/>
    <w:rsid w:val="00CB441B"/>
    <w:rsid w:val="00CB44B9"/>
    <w:rsid w:val="00CB4C2F"/>
    <w:rsid w:val="00CB5566"/>
    <w:rsid w:val="00CB5762"/>
    <w:rsid w:val="00CB5ED5"/>
    <w:rsid w:val="00CB6167"/>
    <w:rsid w:val="00CB6852"/>
    <w:rsid w:val="00CB70B0"/>
    <w:rsid w:val="00CB7200"/>
    <w:rsid w:val="00CB7687"/>
    <w:rsid w:val="00CB7766"/>
    <w:rsid w:val="00CC0B1F"/>
    <w:rsid w:val="00CC1074"/>
    <w:rsid w:val="00CC14E4"/>
    <w:rsid w:val="00CC19BC"/>
    <w:rsid w:val="00CC1D9B"/>
    <w:rsid w:val="00CC3292"/>
    <w:rsid w:val="00CC4878"/>
    <w:rsid w:val="00CC60F6"/>
    <w:rsid w:val="00CC74C3"/>
    <w:rsid w:val="00CC78EE"/>
    <w:rsid w:val="00CC7AB1"/>
    <w:rsid w:val="00CD0DB4"/>
    <w:rsid w:val="00CD1E56"/>
    <w:rsid w:val="00CD2066"/>
    <w:rsid w:val="00CD290C"/>
    <w:rsid w:val="00CD2A7F"/>
    <w:rsid w:val="00CD2CA9"/>
    <w:rsid w:val="00CD324E"/>
    <w:rsid w:val="00CD354E"/>
    <w:rsid w:val="00CD3BB6"/>
    <w:rsid w:val="00CD3ED7"/>
    <w:rsid w:val="00CD4C5C"/>
    <w:rsid w:val="00CD4D69"/>
    <w:rsid w:val="00CD6916"/>
    <w:rsid w:val="00CD6F75"/>
    <w:rsid w:val="00CD7711"/>
    <w:rsid w:val="00CD7F20"/>
    <w:rsid w:val="00CE03C4"/>
    <w:rsid w:val="00CE042E"/>
    <w:rsid w:val="00CE050B"/>
    <w:rsid w:val="00CE0B31"/>
    <w:rsid w:val="00CE0F15"/>
    <w:rsid w:val="00CE2092"/>
    <w:rsid w:val="00CE2371"/>
    <w:rsid w:val="00CE3980"/>
    <w:rsid w:val="00CE3A3C"/>
    <w:rsid w:val="00CE44C0"/>
    <w:rsid w:val="00CE59A4"/>
    <w:rsid w:val="00CE6AFF"/>
    <w:rsid w:val="00CE7B6E"/>
    <w:rsid w:val="00CE7BAB"/>
    <w:rsid w:val="00CF00E3"/>
    <w:rsid w:val="00CF0258"/>
    <w:rsid w:val="00CF0338"/>
    <w:rsid w:val="00CF055B"/>
    <w:rsid w:val="00CF056B"/>
    <w:rsid w:val="00CF05FA"/>
    <w:rsid w:val="00CF088C"/>
    <w:rsid w:val="00CF0E3E"/>
    <w:rsid w:val="00CF1514"/>
    <w:rsid w:val="00CF298E"/>
    <w:rsid w:val="00CF2A87"/>
    <w:rsid w:val="00CF2BB5"/>
    <w:rsid w:val="00CF2C83"/>
    <w:rsid w:val="00CF33EE"/>
    <w:rsid w:val="00CF3C2C"/>
    <w:rsid w:val="00CF5AD9"/>
    <w:rsid w:val="00CF5CA5"/>
    <w:rsid w:val="00CF72A2"/>
    <w:rsid w:val="00CF72FA"/>
    <w:rsid w:val="00D00E41"/>
    <w:rsid w:val="00D00EF8"/>
    <w:rsid w:val="00D016C2"/>
    <w:rsid w:val="00D01C24"/>
    <w:rsid w:val="00D02AA3"/>
    <w:rsid w:val="00D02FD3"/>
    <w:rsid w:val="00D03F26"/>
    <w:rsid w:val="00D06755"/>
    <w:rsid w:val="00D068D3"/>
    <w:rsid w:val="00D06E44"/>
    <w:rsid w:val="00D06FAF"/>
    <w:rsid w:val="00D07712"/>
    <w:rsid w:val="00D07A3D"/>
    <w:rsid w:val="00D100A3"/>
    <w:rsid w:val="00D10723"/>
    <w:rsid w:val="00D108DF"/>
    <w:rsid w:val="00D11205"/>
    <w:rsid w:val="00D11335"/>
    <w:rsid w:val="00D11D2A"/>
    <w:rsid w:val="00D11E5E"/>
    <w:rsid w:val="00D1223C"/>
    <w:rsid w:val="00D139C5"/>
    <w:rsid w:val="00D16FC4"/>
    <w:rsid w:val="00D20396"/>
    <w:rsid w:val="00D21517"/>
    <w:rsid w:val="00D21B69"/>
    <w:rsid w:val="00D224CC"/>
    <w:rsid w:val="00D227FC"/>
    <w:rsid w:val="00D22831"/>
    <w:rsid w:val="00D22B58"/>
    <w:rsid w:val="00D22C91"/>
    <w:rsid w:val="00D2302D"/>
    <w:rsid w:val="00D2386A"/>
    <w:rsid w:val="00D2468C"/>
    <w:rsid w:val="00D249D0"/>
    <w:rsid w:val="00D24BAA"/>
    <w:rsid w:val="00D25E6A"/>
    <w:rsid w:val="00D265F0"/>
    <w:rsid w:val="00D26A08"/>
    <w:rsid w:val="00D27EE6"/>
    <w:rsid w:val="00D30CB1"/>
    <w:rsid w:val="00D32635"/>
    <w:rsid w:val="00D3306D"/>
    <w:rsid w:val="00D3313B"/>
    <w:rsid w:val="00D34401"/>
    <w:rsid w:val="00D34A89"/>
    <w:rsid w:val="00D34FBB"/>
    <w:rsid w:val="00D35CFB"/>
    <w:rsid w:val="00D35E4E"/>
    <w:rsid w:val="00D37408"/>
    <w:rsid w:val="00D375F2"/>
    <w:rsid w:val="00D414E2"/>
    <w:rsid w:val="00D4155F"/>
    <w:rsid w:val="00D42C85"/>
    <w:rsid w:val="00D42D2F"/>
    <w:rsid w:val="00D42FBD"/>
    <w:rsid w:val="00D4355A"/>
    <w:rsid w:val="00D4394C"/>
    <w:rsid w:val="00D4460E"/>
    <w:rsid w:val="00D4480C"/>
    <w:rsid w:val="00D45696"/>
    <w:rsid w:val="00D45D0E"/>
    <w:rsid w:val="00D46A8B"/>
    <w:rsid w:val="00D47D13"/>
    <w:rsid w:val="00D50ABE"/>
    <w:rsid w:val="00D51496"/>
    <w:rsid w:val="00D52F89"/>
    <w:rsid w:val="00D5300E"/>
    <w:rsid w:val="00D5343F"/>
    <w:rsid w:val="00D56903"/>
    <w:rsid w:val="00D57BC8"/>
    <w:rsid w:val="00D60798"/>
    <w:rsid w:val="00D60E13"/>
    <w:rsid w:val="00D60E63"/>
    <w:rsid w:val="00D610BD"/>
    <w:rsid w:val="00D61187"/>
    <w:rsid w:val="00D611F6"/>
    <w:rsid w:val="00D62564"/>
    <w:rsid w:val="00D6265D"/>
    <w:rsid w:val="00D63668"/>
    <w:rsid w:val="00D64A11"/>
    <w:rsid w:val="00D650C3"/>
    <w:rsid w:val="00D65329"/>
    <w:rsid w:val="00D65CCC"/>
    <w:rsid w:val="00D66F73"/>
    <w:rsid w:val="00D6701D"/>
    <w:rsid w:val="00D673C8"/>
    <w:rsid w:val="00D67FA3"/>
    <w:rsid w:val="00D70133"/>
    <w:rsid w:val="00D70234"/>
    <w:rsid w:val="00D706EA"/>
    <w:rsid w:val="00D70B06"/>
    <w:rsid w:val="00D7162C"/>
    <w:rsid w:val="00D71DC9"/>
    <w:rsid w:val="00D720FC"/>
    <w:rsid w:val="00D72587"/>
    <w:rsid w:val="00D72AA8"/>
    <w:rsid w:val="00D73D68"/>
    <w:rsid w:val="00D749C2"/>
    <w:rsid w:val="00D749CE"/>
    <w:rsid w:val="00D74FF0"/>
    <w:rsid w:val="00D765B6"/>
    <w:rsid w:val="00D76609"/>
    <w:rsid w:val="00D76B9E"/>
    <w:rsid w:val="00D76E75"/>
    <w:rsid w:val="00D770BA"/>
    <w:rsid w:val="00D7714B"/>
    <w:rsid w:val="00D774FE"/>
    <w:rsid w:val="00D803C8"/>
    <w:rsid w:val="00D8060D"/>
    <w:rsid w:val="00D80BB6"/>
    <w:rsid w:val="00D825DD"/>
    <w:rsid w:val="00D84445"/>
    <w:rsid w:val="00D853E2"/>
    <w:rsid w:val="00D8560D"/>
    <w:rsid w:val="00D865C6"/>
    <w:rsid w:val="00D86B08"/>
    <w:rsid w:val="00D90600"/>
    <w:rsid w:val="00D90D3B"/>
    <w:rsid w:val="00D91425"/>
    <w:rsid w:val="00D91B20"/>
    <w:rsid w:val="00D91C33"/>
    <w:rsid w:val="00D92A5B"/>
    <w:rsid w:val="00D93442"/>
    <w:rsid w:val="00D93AA1"/>
    <w:rsid w:val="00D95EF6"/>
    <w:rsid w:val="00D97265"/>
    <w:rsid w:val="00DA0159"/>
    <w:rsid w:val="00DA039D"/>
    <w:rsid w:val="00DA05E4"/>
    <w:rsid w:val="00DA0F22"/>
    <w:rsid w:val="00DA13C3"/>
    <w:rsid w:val="00DA13E9"/>
    <w:rsid w:val="00DA1523"/>
    <w:rsid w:val="00DA23AB"/>
    <w:rsid w:val="00DA389C"/>
    <w:rsid w:val="00DA3E24"/>
    <w:rsid w:val="00DA3F64"/>
    <w:rsid w:val="00DA48C1"/>
    <w:rsid w:val="00DA4F8C"/>
    <w:rsid w:val="00DA5007"/>
    <w:rsid w:val="00DA5A1C"/>
    <w:rsid w:val="00DA64EF"/>
    <w:rsid w:val="00DB219F"/>
    <w:rsid w:val="00DB3B75"/>
    <w:rsid w:val="00DB434A"/>
    <w:rsid w:val="00DB4380"/>
    <w:rsid w:val="00DB46B8"/>
    <w:rsid w:val="00DB4C14"/>
    <w:rsid w:val="00DB4DDB"/>
    <w:rsid w:val="00DB4F16"/>
    <w:rsid w:val="00DC0D0D"/>
    <w:rsid w:val="00DC0D1D"/>
    <w:rsid w:val="00DC2F6E"/>
    <w:rsid w:val="00DC4093"/>
    <w:rsid w:val="00DC5C59"/>
    <w:rsid w:val="00DC5D72"/>
    <w:rsid w:val="00DC5F3F"/>
    <w:rsid w:val="00DD0198"/>
    <w:rsid w:val="00DD07F7"/>
    <w:rsid w:val="00DD086D"/>
    <w:rsid w:val="00DD1DB3"/>
    <w:rsid w:val="00DD3083"/>
    <w:rsid w:val="00DD3AA5"/>
    <w:rsid w:val="00DD3FE6"/>
    <w:rsid w:val="00DD4A7A"/>
    <w:rsid w:val="00DD4FE7"/>
    <w:rsid w:val="00DD54F0"/>
    <w:rsid w:val="00DD5FCC"/>
    <w:rsid w:val="00DD717D"/>
    <w:rsid w:val="00DD7F48"/>
    <w:rsid w:val="00DE0052"/>
    <w:rsid w:val="00DE0A8A"/>
    <w:rsid w:val="00DE0AF9"/>
    <w:rsid w:val="00DE1899"/>
    <w:rsid w:val="00DE2B50"/>
    <w:rsid w:val="00DE32AA"/>
    <w:rsid w:val="00DE3671"/>
    <w:rsid w:val="00DE42C5"/>
    <w:rsid w:val="00DE4EDD"/>
    <w:rsid w:val="00DE58B3"/>
    <w:rsid w:val="00DE5E74"/>
    <w:rsid w:val="00DE6D24"/>
    <w:rsid w:val="00DE7C4A"/>
    <w:rsid w:val="00DF0546"/>
    <w:rsid w:val="00DF0DC9"/>
    <w:rsid w:val="00DF0F40"/>
    <w:rsid w:val="00DF1A06"/>
    <w:rsid w:val="00DF1C11"/>
    <w:rsid w:val="00DF2A6D"/>
    <w:rsid w:val="00DF364B"/>
    <w:rsid w:val="00DF4300"/>
    <w:rsid w:val="00DF4F01"/>
    <w:rsid w:val="00DF52FF"/>
    <w:rsid w:val="00DF7D24"/>
    <w:rsid w:val="00E001D4"/>
    <w:rsid w:val="00E007CB"/>
    <w:rsid w:val="00E0145A"/>
    <w:rsid w:val="00E01B0A"/>
    <w:rsid w:val="00E01DFA"/>
    <w:rsid w:val="00E02497"/>
    <w:rsid w:val="00E038F8"/>
    <w:rsid w:val="00E03BF1"/>
    <w:rsid w:val="00E0449E"/>
    <w:rsid w:val="00E04FC5"/>
    <w:rsid w:val="00E05268"/>
    <w:rsid w:val="00E060D7"/>
    <w:rsid w:val="00E06C4D"/>
    <w:rsid w:val="00E06EDE"/>
    <w:rsid w:val="00E108ED"/>
    <w:rsid w:val="00E10B55"/>
    <w:rsid w:val="00E10F38"/>
    <w:rsid w:val="00E118FB"/>
    <w:rsid w:val="00E123DE"/>
    <w:rsid w:val="00E130B2"/>
    <w:rsid w:val="00E13574"/>
    <w:rsid w:val="00E1562F"/>
    <w:rsid w:val="00E1579B"/>
    <w:rsid w:val="00E15D52"/>
    <w:rsid w:val="00E16CA4"/>
    <w:rsid w:val="00E16E2D"/>
    <w:rsid w:val="00E20429"/>
    <w:rsid w:val="00E2042C"/>
    <w:rsid w:val="00E21A13"/>
    <w:rsid w:val="00E21E1B"/>
    <w:rsid w:val="00E232B1"/>
    <w:rsid w:val="00E23C89"/>
    <w:rsid w:val="00E27584"/>
    <w:rsid w:val="00E2780A"/>
    <w:rsid w:val="00E27D00"/>
    <w:rsid w:val="00E303AE"/>
    <w:rsid w:val="00E3166F"/>
    <w:rsid w:val="00E31992"/>
    <w:rsid w:val="00E3256F"/>
    <w:rsid w:val="00E33000"/>
    <w:rsid w:val="00E334B5"/>
    <w:rsid w:val="00E340A8"/>
    <w:rsid w:val="00E354CA"/>
    <w:rsid w:val="00E35CE2"/>
    <w:rsid w:val="00E35D22"/>
    <w:rsid w:val="00E35D50"/>
    <w:rsid w:val="00E363C4"/>
    <w:rsid w:val="00E3720A"/>
    <w:rsid w:val="00E372DE"/>
    <w:rsid w:val="00E40DAB"/>
    <w:rsid w:val="00E41135"/>
    <w:rsid w:val="00E4147F"/>
    <w:rsid w:val="00E41A19"/>
    <w:rsid w:val="00E41C89"/>
    <w:rsid w:val="00E425ED"/>
    <w:rsid w:val="00E435C8"/>
    <w:rsid w:val="00E45CB1"/>
    <w:rsid w:val="00E46894"/>
    <w:rsid w:val="00E47070"/>
    <w:rsid w:val="00E47A7F"/>
    <w:rsid w:val="00E51679"/>
    <w:rsid w:val="00E51DFF"/>
    <w:rsid w:val="00E51ECD"/>
    <w:rsid w:val="00E520A6"/>
    <w:rsid w:val="00E5210A"/>
    <w:rsid w:val="00E5262A"/>
    <w:rsid w:val="00E5285A"/>
    <w:rsid w:val="00E52912"/>
    <w:rsid w:val="00E53131"/>
    <w:rsid w:val="00E53F37"/>
    <w:rsid w:val="00E54420"/>
    <w:rsid w:val="00E54448"/>
    <w:rsid w:val="00E546D2"/>
    <w:rsid w:val="00E554E0"/>
    <w:rsid w:val="00E563B2"/>
    <w:rsid w:val="00E564F3"/>
    <w:rsid w:val="00E56D2B"/>
    <w:rsid w:val="00E57B55"/>
    <w:rsid w:val="00E60814"/>
    <w:rsid w:val="00E61818"/>
    <w:rsid w:val="00E6336B"/>
    <w:rsid w:val="00E633E6"/>
    <w:rsid w:val="00E63FE7"/>
    <w:rsid w:val="00E6472F"/>
    <w:rsid w:val="00E64B1C"/>
    <w:rsid w:val="00E64EC4"/>
    <w:rsid w:val="00E65195"/>
    <w:rsid w:val="00E653A7"/>
    <w:rsid w:val="00E65924"/>
    <w:rsid w:val="00E661C0"/>
    <w:rsid w:val="00E663DB"/>
    <w:rsid w:val="00E6651A"/>
    <w:rsid w:val="00E67828"/>
    <w:rsid w:val="00E702B3"/>
    <w:rsid w:val="00E70622"/>
    <w:rsid w:val="00E71323"/>
    <w:rsid w:val="00E71AC4"/>
    <w:rsid w:val="00E724CE"/>
    <w:rsid w:val="00E72CA9"/>
    <w:rsid w:val="00E7522C"/>
    <w:rsid w:val="00E76277"/>
    <w:rsid w:val="00E77508"/>
    <w:rsid w:val="00E77EB0"/>
    <w:rsid w:val="00E80965"/>
    <w:rsid w:val="00E80A9E"/>
    <w:rsid w:val="00E80C9D"/>
    <w:rsid w:val="00E81349"/>
    <w:rsid w:val="00E8221D"/>
    <w:rsid w:val="00E824F3"/>
    <w:rsid w:val="00E827A9"/>
    <w:rsid w:val="00E8379E"/>
    <w:rsid w:val="00E84ABE"/>
    <w:rsid w:val="00E84AD7"/>
    <w:rsid w:val="00E853BF"/>
    <w:rsid w:val="00E853D8"/>
    <w:rsid w:val="00E86F1D"/>
    <w:rsid w:val="00E879DD"/>
    <w:rsid w:val="00E90192"/>
    <w:rsid w:val="00E907D4"/>
    <w:rsid w:val="00E90A4D"/>
    <w:rsid w:val="00E916AB"/>
    <w:rsid w:val="00E91A9E"/>
    <w:rsid w:val="00E91CBD"/>
    <w:rsid w:val="00E91F00"/>
    <w:rsid w:val="00E9259E"/>
    <w:rsid w:val="00E93715"/>
    <w:rsid w:val="00E94A3B"/>
    <w:rsid w:val="00E9500B"/>
    <w:rsid w:val="00E96149"/>
    <w:rsid w:val="00E96358"/>
    <w:rsid w:val="00E96FE8"/>
    <w:rsid w:val="00E97956"/>
    <w:rsid w:val="00E97A21"/>
    <w:rsid w:val="00E97B87"/>
    <w:rsid w:val="00EA0218"/>
    <w:rsid w:val="00EA03F5"/>
    <w:rsid w:val="00EA04FB"/>
    <w:rsid w:val="00EA06B0"/>
    <w:rsid w:val="00EA2324"/>
    <w:rsid w:val="00EA24A8"/>
    <w:rsid w:val="00EA3A91"/>
    <w:rsid w:val="00EA3B32"/>
    <w:rsid w:val="00EA3F4E"/>
    <w:rsid w:val="00EA4DF0"/>
    <w:rsid w:val="00EA5630"/>
    <w:rsid w:val="00EA58D1"/>
    <w:rsid w:val="00EA5B16"/>
    <w:rsid w:val="00EA5F87"/>
    <w:rsid w:val="00EA6F2A"/>
    <w:rsid w:val="00EA7338"/>
    <w:rsid w:val="00EB1B18"/>
    <w:rsid w:val="00EB1CA9"/>
    <w:rsid w:val="00EB205C"/>
    <w:rsid w:val="00EB23C8"/>
    <w:rsid w:val="00EB3F22"/>
    <w:rsid w:val="00EB4B06"/>
    <w:rsid w:val="00EB531C"/>
    <w:rsid w:val="00EB5452"/>
    <w:rsid w:val="00EB6433"/>
    <w:rsid w:val="00EB6472"/>
    <w:rsid w:val="00EB664C"/>
    <w:rsid w:val="00EB6A6C"/>
    <w:rsid w:val="00EB7064"/>
    <w:rsid w:val="00EC0999"/>
    <w:rsid w:val="00EC1415"/>
    <w:rsid w:val="00EC1D6C"/>
    <w:rsid w:val="00EC2114"/>
    <w:rsid w:val="00EC2222"/>
    <w:rsid w:val="00EC2472"/>
    <w:rsid w:val="00EC2739"/>
    <w:rsid w:val="00EC3042"/>
    <w:rsid w:val="00EC3388"/>
    <w:rsid w:val="00EC542F"/>
    <w:rsid w:val="00EC5D42"/>
    <w:rsid w:val="00EC636F"/>
    <w:rsid w:val="00EC6ACD"/>
    <w:rsid w:val="00EC6F93"/>
    <w:rsid w:val="00ED060F"/>
    <w:rsid w:val="00ED1299"/>
    <w:rsid w:val="00ED1BDF"/>
    <w:rsid w:val="00ED2505"/>
    <w:rsid w:val="00ED40BF"/>
    <w:rsid w:val="00ED468C"/>
    <w:rsid w:val="00ED5808"/>
    <w:rsid w:val="00ED70A7"/>
    <w:rsid w:val="00ED773E"/>
    <w:rsid w:val="00ED7F89"/>
    <w:rsid w:val="00EE3AC3"/>
    <w:rsid w:val="00EE3B60"/>
    <w:rsid w:val="00EE437B"/>
    <w:rsid w:val="00EE44AE"/>
    <w:rsid w:val="00EE4621"/>
    <w:rsid w:val="00EE4E9E"/>
    <w:rsid w:val="00EE6039"/>
    <w:rsid w:val="00EE7598"/>
    <w:rsid w:val="00EF012B"/>
    <w:rsid w:val="00EF02FB"/>
    <w:rsid w:val="00EF0446"/>
    <w:rsid w:val="00EF48FF"/>
    <w:rsid w:val="00EF5E6F"/>
    <w:rsid w:val="00EF6001"/>
    <w:rsid w:val="00EF60F0"/>
    <w:rsid w:val="00EF6B07"/>
    <w:rsid w:val="00EF6C0D"/>
    <w:rsid w:val="00EF6D44"/>
    <w:rsid w:val="00EF7BC9"/>
    <w:rsid w:val="00EF7CA2"/>
    <w:rsid w:val="00EF7D88"/>
    <w:rsid w:val="00EF7F81"/>
    <w:rsid w:val="00F0005F"/>
    <w:rsid w:val="00F02181"/>
    <w:rsid w:val="00F024FC"/>
    <w:rsid w:val="00F036E7"/>
    <w:rsid w:val="00F038D3"/>
    <w:rsid w:val="00F04011"/>
    <w:rsid w:val="00F04DE7"/>
    <w:rsid w:val="00F05C58"/>
    <w:rsid w:val="00F0654C"/>
    <w:rsid w:val="00F0683D"/>
    <w:rsid w:val="00F06B97"/>
    <w:rsid w:val="00F06F9F"/>
    <w:rsid w:val="00F06FDC"/>
    <w:rsid w:val="00F11C46"/>
    <w:rsid w:val="00F11D45"/>
    <w:rsid w:val="00F1268F"/>
    <w:rsid w:val="00F13BEE"/>
    <w:rsid w:val="00F15BED"/>
    <w:rsid w:val="00F15C44"/>
    <w:rsid w:val="00F15DEA"/>
    <w:rsid w:val="00F16183"/>
    <w:rsid w:val="00F16567"/>
    <w:rsid w:val="00F168A8"/>
    <w:rsid w:val="00F17A8C"/>
    <w:rsid w:val="00F17EFC"/>
    <w:rsid w:val="00F209EA"/>
    <w:rsid w:val="00F21960"/>
    <w:rsid w:val="00F2206A"/>
    <w:rsid w:val="00F225DB"/>
    <w:rsid w:val="00F22931"/>
    <w:rsid w:val="00F2361D"/>
    <w:rsid w:val="00F24411"/>
    <w:rsid w:val="00F24E9E"/>
    <w:rsid w:val="00F251B5"/>
    <w:rsid w:val="00F25A1A"/>
    <w:rsid w:val="00F25ED9"/>
    <w:rsid w:val="00F2602F"/>
    <w:rsid w:val="00F261D5"/>
    <w:rsid w:val="00F26433"/>
    <w:rsid w:val="00F2732C"/>
    <w:rsid w:val="00F2743F"/>
    <w:rsid w:val="00F27CE9"/>
    <w:rsid w:val="00F3003F"/>
    <w:rsid w:val="00F30298"/>
    <w:rsid w:val="00F30ABE"/>
    <w:rsid w:val="00F30BB9"/>
    <w:rsid w:val="00F30C56"/>
    <w:rsid w:val="00F30FC1"/>
    <w:rsid w:val="00F31181"/>
    <w:rsid w:val="00F3179D"/>
    <w:rsid w:val="00F31832"/>
    <w:rsid w:val="00F3206C"/>
    <w:rsid w:val="00F321F4"/>
    <w:rsid w:val="00F3241A"/>
    <w:rsid w:val="00F334FB"/>
    <w:rsid w:val="00F33B2D"/>
    <w:rsid w:val="00F33C1D"/>
    <w:rsid w:val="00F33E6D"/>
    <w:rsid w:val="00F347B6"/>
    <w:rsid w:val="00F34DFD"/>
    <w:rsid w:val="00F3577B"/>
    <w:rsid w:val="00F35B18"/>
    <w:rsid w:val="00F3627E"/>
    <w:rsid w:val="00F36613"/>
    <w:rsid w:val="00F369F2"/>
    <w:rsid w:val="00F375BF"/>
    <w:rsid w:val="00F37CD4"/>
    <w:rsid w:val="00F402A7"/>
    <w:rsid w:val="00F41589"/>
    <w:rsid w:val="00F41FCA"/>
    <w:rsid w:val="00F421B3"/>
    <w:rsid w:val="00F4220E"/>
    <w:rsid w:val="00F42917"/>
    <w:rsid w:val="00F4292D"/>
    <w:rsid w:val="00F42C6F"/>
    <w:rsid w:val="00F43032"/>
    <w:rsid w:val="00F43091"/>
    <w:rsid w:val="00F4388B"/>
    <w:rsid w:val="00F43D79"/>
    <w:rsid w:val="00F441FC"/>
    <w:rsid w:val="00F4488D"/>
    <w:rsid w:val="00F44CD7"/>
    <w:rsid w:val="00F45369"/>
    <w:rsid w:val="00F4615B"/>
    <w:rsid w:val="00F466F2"/>
    <w:rsid w:val="00F46819"/>
    <w:rsid w:val="00F47246"/>
    <w:rsid w:val="00F472F2"/>
    <w:rsid w:val="00F5235E"/>
    <w:rsid w:val="00F54385"/>
    <w:rsid w:val="00F54B40"/>
    <w:rsid w:val="00F551AC"/>
    <w:rsid w:val="00F5598D"/>
    <w:rsid w:val="00F5613A"/>
    <w:rsid w:val="00F566D3"/>
    <w:rsid w:val="00F56761"/>
    <w:rsid w:val="00F567F6"/>
    <w:rsid w:val="00F56801"/>
    <w:rsid w:val="00F56CA5"/>
    <w:rsid w:val="00F5786D"/>
    <w:rsid w:val="00F57936"/>
    <w:rsid w:val="00F60476"/>
    <w:rsid w:val="00F60BB3"/>
    <w:rsid w:val="00F61785"/>
    <w:rsid w:val="00F61BCF"/>
    <w:rsid w:val="00F61BFB"/>
    <w:rsid w:val="00F63449"/>
    <w:rsid w:val="00F637CF"/>
    <w:rsid w:val="00F63F61"/>
    <w:rsid w:val="00F64CD4"/>
    <w:rsid w:val="00F64F9E"/>
    <w:rsid w:val="00F650EC"/>
    <w:rsid w:val="00F65378"/>
    <w:rsid w:val="00F662E0"/>
    <w:rsid w:val="00F66316"/>
    <w:rsid w:val="00F66664"/>
    <w:rsid w:val="00F668CE"/>
    <w:rsid w:val="00F6692C"/>
    <w:rsid w:val="00F67EE5"/>
    <w:rsid w:val="00F7020C"/>
    <w:rsid w:val="00F70B5D"/>
    <w:rsid w:val="00F70DA6"/>
    <w:rsid w:val="00F70DD0"/>
    <w:rsid w:val="00F70EF2"/>
    <w:rsid w:val="00F712C2"/>
    <w:rsid w:val="00F71CCB"/>
    <w:rsid w:val="00F72254"/>
    <w:rsid w:val="00F72A52"/>
    <w:rsid w:val="00F72FCD"/>
    <w:rsid w:val="00F73666"/>
    <w:rsid w:val="00F750CE"/>
    <w:rsid w:val="00F75C2C"/>
    <w:rsid w:val="00F7631D"/>
    <w:rsid w:val="00F76666"/>
    <w:rsid w:val="00F7699F"/>
    <w:rsid w:val="00F76D95"/>
    <w:rsid w:val="00F7712B"/>
    <w:rsid w:val="00F77CF2"/>
    <w:rsid w:val="00F8065C"/>
    <w:rsid w:val="00F8101A"/>
    <w:rsid w:val="00F82E14"/>
    <w:rsid w:val="00F8481C"/>
    <w:rsid w:val="00F84954"/>
    <w:rsid w:val="00F84A5D"/>
    <w:rsid w:val="00F856DE"/>
    <w:rsid w:val="00F86179"/>
    <w:rsid w:val="00F863D5"/>
    <w:rsid w:val="00F86566"/>
    <w:rsid w:val="00F86670"/>
    <w:rsid w:val="00F86EC2"/>
    <w:rsid w:val="00F873D6"/>
    <w:rsid w:val="00F87613"/>
    <w:rsid w:val="00F87DC8"/>
    <w:rsid w:val="00F90B57"/>
    <w:rsid w:val="00F90E6E"/>
    <w:rsid w:val="00F92062"/>
    <w:rsid w:val="00F9218B"/>
    <w:rsid w:val="00F92671"/>
    <w:rsid w:val="00F92791"/>
    <w:rsid w:val="00F929D7"/>
    <w:rsid w:val="00F92EEA"/>
    <w:rsid w:val="00F93349"/>
    <w:rsid w:val="00F93D25"/>
    <w:rsid w:val="00F9444F"/>
    <w:rsid w:val="00F96D9F"/>
    <w:rsid w:val="00F9719E"/>
    <w:rsid w:val="00FA002B"/>
    <w:rsid w:val="00FA1544"/>
    <w:rsid w:val="00FA215D"/>
    <w:rsid w:val="00FA2715"/>
    <w:rsid w:val="00FA28EC"/>
    <w:rsid w:val="00FA2BF8"/>
    <w:rsid w:val="00FA2E47"/>
    <w:rsid w:val="00FA2ED1"/>
    <w:rsid w:val="00FA3828"/>
    <w:rsid w:val="00FA395C"/>
    <w:rsid w:val="00FA39AD"/>
    <w:rsid w:val="00FA3B52"/>
    <w:rsid w:val="00FA3E80"/>
    <w:rsid w:val="00FA3FBF"/>
    <w:rsid w:val="00FA4B93"/>
    <w:rsid w:val="00FA4C5D"/>
    <w:rsid w:val="00FA4E21"/>
    <w:rsid w:val="00FA528F"/>
    <w:rsid w:val="00FA540B"/>
    <w:rsid w:val="00FA643A"/>
    <w:rsid w:val="00FA64BA"/>
    <w:rsid w:val="00FA6B49"/>
    <w:rsid w:val="00FA71CD"/>
    <w:rsid w:val="00FA74AA"/>
    <w:rsid w:val="00FA74F9"/>
    <w:rsid w:val="00FB0B3B"/>
    <w:rsid w:val="00FB1406"/>
    <w:rsid w:val="00FB267C"/>
    <w:rsid w:val="00FB296B"/>
    <w:rsid w:val="00FB2EE6"/>
    <w:rsid w:val="00FB4401"/>
    <w:rsid w:val="00FB63B5"/>
    <w:rsid w:val="00FB69B5"/>
    <w:rsid w:val="00FB7634"/>
    <w:rsid w:val="00FB766F"/>
    <w:rsid w:val="00FC06B2"/>
    <w:rsid w:val="00FC0FB4"/>
    <w:rsid w:val="00FC18E1"/>
    <w:rsid w:val="00FC198E"/>
    <w:rsid w:val="00FC19D1"/>
    <w:rsid w:val="00FC2DEF"/>
    <w:rsid w:val="00FC30F6"/>
    <w:rsid w:val="00FC3EBF"/>
    <w:rsid w:val="00FC4BF0"/>
    <w:rsid w:val="00FC59E1"/>
    <w:rsid w:val="00FC5ADB"/>
    <w:rsid w:val="00FD0080"/>
    <w:rsid w:val="00FD0DF4"/>
    <w:rsid w:val="00FD14BA"/>
    <w:rsid w:val="00FD1843"/>
    <w:rsid w:val="00FD3293"/>
    <w:rsid w:val="00FD3389"/>
    <w:rsid w:val="00FD3683"/>
    <w:rsid w:val="00FD3A9D"/>
    <w:rsid w:val="00FD4746"/>
    <w:rsid w:val="00FD5320"/>
    <w:rsid w:val="00FD5CDF"/>
    <w:rsid w:val="00FD5EC6"/>
    <w:rsid w:val="00FE263A"/>
    <w:rsid w:val="00FE26DE"/>
    <w:rsid w:val="00FE2E0A"/>
    <w:rsid w:val="00FE2F5E"/>
    <w:rsid w:val="00FE579E"/>
    <w:rsid w:val="00FE57DE"/>
    <w:rsid w:val="00FE5BD1"/>
    <w:rsid w:val="00FE5E35"/>
    <w:rsid w:val="00FE6D96"/>
    <w:rsid w:val="00FE704B"/>
    <w:rsid w:val="00FE71BE"/>
    <w:rsid w:val="00FE742E"/>
    <w:rsid w:val="00FF06A2"/>
    <w:rsid w:val="00FF0727"/>
    <w:rsid w:val="00FF1C8C"/>
    <w:rsid w:val="00FF3291"/>
    <w:rsid w:val="00FF3972"/>
    <w:rsid w:val="00FF5540"/>
    <w:rsid w:val="00FF5EC0"/>
    <w:rsid w:val="00FF60E3"/>
    <w:rsid w:val="00FF656E"/>
    <w:rsid w:val="00FF68AC"/>
    <w:rsid w:val="00FF6C58"/>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1C66AE7"/>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1C89"/>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5A459E"/>
    <w:pPr>
      <w:tabs>
        <w:tab w:val="left" w:pos="270"/>
        <w:tab w:val="right" w:leader="dot" w:pos="9350"/>
      </w:tabs>
      <w:spacing w:after="100"/>
    </w:pPr>
    <w:rPr>
      <w:rFonts w:ascii="Arial Nova" w:hAnsi="Arial Nova" w:cstheme="minorHAnsi"/>
      <w:b/>
    </w:rPr>
  </w:style>
  <w:style w:type="paragraph" w:styleId="TOC2">
    <w:name w:val="toc 2"/>
    <w:basedOn w:val="Normal"/>
    <w:next w:val="Normal"/>
    <w:autoRedefine/>
    <w:uiPriority w:val="39"/>
    <w:qFormat/>
    <w:rsid w:val="00C850E5"/>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paragraph" w:styleId="EndnoteText">
    <w:name w:val="endnote text"/>
    <w:basedOn w:val="Normal"/>
    <w:link w:val="EndnoteTextChar"/>
    <w:unhideWhenUsed/>
    <w:rsid w:val="00F4615B"/>
    <w:rPr>
      <w:sz w:val="20"/>
      <w:szCs w:val="20"/>
    </w:rPr>
  </w:style>
  <w:style w:type="character" w:customStyle="1" w:styleId="EndnoteTextChar">
    <w:name w:val="Endnote Text Char"/>
    <w:basedOn w:val="DefaultParagraphFont"/>
    <w:link w:val="EndnoteText"/>
    <w:rsid w:val="00F4615B"/>
  </w:style>
  <w:style w:type="character" w:styleId="EndnoteReference">
    <w:name w:val="endnote reference"/>
    <w:basedOn w:val="DefaultParagraphFont"/>
    <w:semiHidden/>
    <w:unhideWhenUsed/>
    <w:rsid w:val="00F4615B"/>
    <w:rPr>
      <w:vertAlign w:val="superscript"/>
    </w:rPr>
  </w:style>
  <w:style w:type="character" w:styleId="UnresolvedMention">
    <w:name w:val="Unresolved Mention"/>
    <w:basedOn w:val="DefaultParagraphFont"/>
    <w:uiPriority w:val="99"/>
    <w:semiHidden/>
    <w:unhideWhenUsed/>
    <w:rsid w:val="00802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3326026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5854023">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695231028">
      <w:bodyDiv w:val="1"/>
      <w:marLeft w:val="0"/>
      <w:marRight w:val="0"/>
      <w:marTop w:val="0"/>
      <w:marBottom w:val="0"/>
      <w:divBdr>
        <w:top w:val="none" w:sz="0" w:space="0" w:color="auto"/>
        <w:left w:val="none" w:sz="0" w:space="0" w:color="auto"/>
        <w:bottom w:val="none" w:sz="0" w:space="0" w:color="auto"/>
        <w:right w:val="none" w:sz="0" w:space="0" w:color="auto"/>
      </w:divBdr>
    </w:div>
    <w:div w:id="707026960">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4146326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1865255">
      <w:bodyDiv w:val="1"/>
      <w:marLeft w:val="0"/>
      <w:marRight w:val="0"/>
      <w:marTop w:val="0"/>
      <w:marBottom w:val="0"/>
      <w:divBdr>
        <w:top w:val="none" w:sz="0" w:space="0" w:color="auto"/>
        <w:left w:val="none" w:sz="0" w:space="0" w:color="auto"/>
        <w:bottom w:val="none" w:sz="0" w:space="0" w:color="auto"/>
        <w:right w:val="none" w:sz="0" w:space="0" w:color="auto"/>
      </w:divBdr>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434012343">
      <w:bodyDiv w:val="1"/>
      <w:marLeft w:val="0"/>
      <w:marRight w:val="0"/>
      <w:marTop w:val="0"/>
      <w:marBottom w:val="0"/>
      <w:divBdr>
        <w:top w:val="none" w:sz="0" w:space="0" w:color="auto"/>
        <w:left w:val="none" w:sz="0" w:space="0" w:color="auto"/>
        <w:bottom w:val="none" w:sz="0" w:space="0" w:color="auto"/>
        <w:right w:val="none" w:sz="0" w:space="0" w:color="auto"/>
      </w:divBdr>
    </w:div>
    <w:div w:id="1533151672">
      <w:bodyDiv w:val="1"/>
      <w:marLeft w:val="0"/>
      <w:marRight w:val="0"/>
      <w:marTop w:val="0"/>
      <w:marBottom w:val="0"/>
      <w:divBdr>
        <w:top w:val="none" w:sz="0" w:space="0" w:color="auto"/>
        <w:left w:val="none" w:sz="0" w:space="0" w:color="auto"/>
        <w:bottom w:val="none" w:sz="0" w:space="0" w:color="auto"/>
        <w:right w:val="none" w:sz="0" w:space="0" w:color="auto"/>
      </w:divBdr>
    </w:div>
    <w:div w:id="1548224780">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25965842">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1793818318">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 w:id="21244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Saralyn.schlievert@idph.iowa.%20gov" TargetMode="External"/><Relationship Id="rId26" Type="http://schemas.openxmlformats.org/officeDocument/2006/relationships/hyperlink" Target="http://www.cdc.gov/oralhealthdata/" TargetMode="External"/><Relationship Id="rId3" Type="http://schemas.openxmlformats.org/officeDocument/2006/relationships/numbering" Target="numbering.xml"/><Relationship Id="rId21" Type="http://schemas.openxmlformats.org/officeDocument/2006/relationships/hyperlink" Target="mailto:lalarf@dhec.sc.%20go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Jennifer.Wahby@flhealth.gov" TargetMode="External"/><Relationship Id="rId25" Type="http://schemas.openxmlformats.org/officeDocument/2006/relationships/hyperlink" Target="http://www.cste.org/?page=PositionStatements" TargetMode="External"/><Relationship Id="rId2" Type="http://schemas.openxmlformats.org/officeDocument/2006/relationships/customXml" Target="../customXml/item2.xml"/><Relationship Id="rId16" Type="http://schemas.openxmlformats.org/officeDocument/2006/relationships/hyperlink" Target="mailto:Katya.mauritson@state.co.us" TargetMode="External"/><Relationship Id="rId20" Type="http://schemas.openxmlformats.org/officeDocument/2006/relationships/hyperlink" Target="mailto:Genelle.lamont@state.mn.u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cste.org/page/CSTEPublications" TargetMode="External"/><Relationship Id="rId5" Type="http://schemas.openxmlformats.org/officeDocument/2006/relationships/settings" Target="settings.xml"/><Relationship Id="rId15" Type="http://schemas.openxmlformats.org/officeDocument/2006/relationships/hyperlink" Target="https://www.cdc.gov/oralhealthdata" TargetMode="External"/><Relationship Id="rId23" Type="http://schemas.openxmlformats.org/officeDocument/2006/relationships/hyperlink" Target="https://www.cdc.gov/oralhealthdata"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Mechaune.Butler@la.gov"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bls.gov/oes/current/oes_nat.htm" TargetMode="Externa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RDefault="00E172DB" w:rsidP="00E172DB">
          <w:pPr>
            <w:pStyle w:val="03E43617FF0048D78379978D0E235A0466"/>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sidRDefault="00E323EE">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sidRDefault="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RDefault="00E172DB" w:rsidP="00E172DB">
          <w:pPr>
            <w:pStyle w:val="847E182B06A74DBD9710173100491AEC66"/>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E172DB" w:rsidP="00E172DB">
          <w:pPr>
            <w:pStyle w:val="8660BE34F8DE49C78A17C18447E20BF762"/>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RDefault="00286F2A" w:rsidP="00E172DB">
          <w:pPr>
            <w:pStyle w:val="42A4B6D111B74DE5B010E6D835C4613954"/>
          </w:pPr>
          <w:hyperlink w:anchor="_A17._Reason(s)_Display" w:tooltip="TOOLTIP: Make your titles consistent" w:history="1">
            <w:r w:rsidR="00E172DB" w:rsidRPr="00F06B97">
              <w:rPr>
                <w:rStyle w:val="Hyperlink"/>
                <w:rFonts w:ascii="Arial Nova" w:hAnsi="Arial Nova"/>
              </w:rPr>
              <w:t>[Click here to enter the Information Collection</w:t>
            </w:r>
            <w:r w:rsidR="00E172DB">
              <w:rPr>
                <w:rStyle w:val="Hyperlink"/>
                <w:rFonts w:ascii="Arial Nova" w:hAnsi="Arial Nova"/>
              </w:rPr>
              <w:t xml:space="preserve"> project</w:t>
            </w:r>
            <w:r w:rsidR="00E172DB" w:rsidRPr="00F06B97">
              <w:rPr>
                <w:rStyle w:val="Hyperlink"/>
                <w:rFonts w:ascii="Arial Nova" w:hAnsi="Arial Nova"/>
              </w:rPr>
              <w:t xml:space="preserve"> </w:t>
            </w:r>
            <w:r w:rsidR="00E172DB">
              <w:rPr>
                <w:rStyle w:val="Hyperlink"/>
                <w:rFonts w:ascii="Arial Nova" w:hAnsi="Arial Nova"/>
              </w:rPr>
              <w:t>t</w:t>
            </w:r>
            <w:r w:rsidR="00E172DB" w:rsidRPr="00F06B97">
              <w:rPr>
                <w:rStyle w:val="Hyperlink"/>
                <w:rFonts w:ascii="Arial Nova" w:hAnsi="Arial Nova"/>
              </w:rPr>
              <w: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RDefault="00E172DB" w:rsidP="00E172DB">
          <w:pPr>
            <w:pStyle w:val="79CC1FA1F270462BB9FF454E908AD63845"/>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2E00B95DB8314985A21ABB9D2F3ED436"/>
        <w:category>
          <w:name w:val="General"/>
          <w:gallery w:val="placeholder"/>
        </w:category>
        <w:types>
          <w:type w:val="bbPlcHdr"/>
        </w:types>
        <w:behaviors>
          <w:behavior w:val="content"/>
        </w:behaviors>
        <w:guid w:val="{21C85AF1-3B7E-4DF8-9014-9890423B1336}"/>
      </w:docPartPr>
      <w:docPartBody>
        <w:p w:rsidR="00530D61" w:rsidRDefault="00530D61" w:rsidP="00530D61">
          <w:pPr>
            <w:pStyle w:val="2E00B95DB8314985A21ABB9D2F3ED4362"/>
          </w:pPr>
          <w:r w:rsidRPr="00F06B97">
            <w:rPr>
              <w:rStyle w:val="PlaceholderText"/>
              <w:rFonts w:ascii="Arial Nova" w:hAnsi="Arial Nova"/>
            </w:rPr>
            <w:t xml:space="preserve">[Label your instrument as needed.] </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RDefault="00E172DB" w:rsidP="00E172DB">
          <w:pPr>
            <w:pStyle w:val="BC9E7DB4CF41442298ADDA8AF2340FD73"/>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RDefault="00E172DB" w:rsidP="00E172DB">
          <w:pPr>
            <w:pStyle w:val="836FBAA8A2DB48A5B2435A85BC7EFFAC6"/>
          </w:pPr>
          <w:r>
            <w:rPr>
              <w:rStyle w:val="Heading2Char"/>
              <w:rFonts w:ascii="Arial Nova" w:hAnsi="Arial Nova"/>
            </w:rPr>
            <w:t>[</w:t>
          </w:r>
          <w:hyperlink w:anchor="_A17._Reason(s)_Display" w:tooltip="TOOLTIP: Make your titles consistent" w:history="1">
            <w:r w:rsidRPr="00F06B97">
              <w:rPr>
                <w:rStyle w:val="Hyperlink"/>
                <w:rFonts w:ascii="Arial Nova" w:hAnsi="Arial Nova"/>
              </w:rPr>
              <w:t xml:space="preserve">Click here to </w:t>
            </w:r>
            <w:r>
              <w:rPr>
                <w:rStyle w:val="Hyperlink"/>
                <w:rFonts w:ascii="Arial Nova" w:hAnsi="Arial Nova"/>
              </w:rPr>
              <w:t>enter your</w:t>
            </w:r>
            <w:r w:rsidRPr="00F06B97">
              <w:rPr>
                <w:rStyle w:val="Hyperlink"/>
                <w:rFonts w:ascii="Arial Nova" w:hAnsi="Arial Nova"/>
              </w:rPr>
              <w:t xml:space="preserve"> </w:t>
            </w:r>
            <w:r>
              <w:rPr>
                <w:rStyle w:val="Hyperlink"/>
                <w:rFonts w:ascii="Arial Nova" w:hAnsi="Arial Nova"/>
              </w:rPr>
              <w:t>i</w:t>
            </w:r>
            <w:r w:rsidRPr="00F06B97">
              <w:rPr>
                <w:rStyle w:val="Hyperlink"/>
                <w:rFonts w:ascii="Arial Nova" w:hAnsi="Arial Nova"/>
              </w:rPr>
              <w:t xml:space="preserve">nformation </w:t>
            </w:r>
            <w:r>
              <w:rPr>
                <w:rStyle w:val="Hyperlink"/>
                <w:rFonts w:ascii="Arial Nova" w:hAnsi="Arial Nova"/>
              </w:rPr>
              <w:t>c</w:t>
            </w:r>
            <w:r w:rsidRPr="00F06B97">
              <w:rPr>
                <w:rStyle w:val="Hyperlink"/>
                <w:rFonts w:ascii="Arial Nova" w:hAnsi="Arial Nova"/>
              </w:rPr>
              <w:t>ollection</w:t>
            </w:r>
            <w:r>
              <w:rPr>
                <w:rStyle w:val="Hyperlink"/>
                <w:rFonts w:ascii="Arial Nova" w:hAnsi="Arial Nova"/>
              </w:rPr>
              <w:t xml:space="preserve"> project</w:t>
            </w:r>
            <w:r w:rsidRPr="00F06B97">
              <w:rPr>
                <w:rStyle w:val="Hyperlink"/>
                <w:rFonts w:ascii="Arial Nova" w:hAnsi="Arial Nova"/>
              </w:rPr>
              <w:t xml:space="preserve"> </w:t>
            </w:r>
            <w:r>
              <w:rPr>
                <w:rStyle w:val="Hyperlink"/>
                <w:rFonts w:ascii="Arial Nova" w:hAnsi="Arial Nova"/>
              </w:rPr>
              <w:t>t</w:t>
            </w:r>
            <w:r w:rsidRPr="00F06B97">
              <w:rPr>
                <w:rStyle w:val="Hyperlink"/>
                <w:rFonts w:ascii="Arial Nova" w:hAnsi="Arial Nova"/>
              </w:rPr>
              <w:t>itl</w:t>
            </w:r>
            <w:r>
              <w:rPr>
                <w:rStyle w:val="Hyperlink"/>
                <w:rFonts w:ascii="Arial Nova" w:hAnsi="Arial Nova"/>
              </w:rPr>
              <w:t>e</w:t>
            </w:r>
          </w:hyperlink>
          <w:r>
            <w:rPr>
              <w:rStyle w:val="Hyperlink"/>
              <w:rFonts w:ascii="Arial Nova" w:hAnsi="Arial Nova"/>
            </w:rPr>
            <w:t>]</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E172DB" w:rsidRDefault="00E172DB"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E172DB" w:rsidRDefault="00E172DB" w:rsidP="00E172DB">
          <w:pPr>
            <w:pStyle w:val="2178420AC4624DFE90B43C658025FAA3"/>
          </w:pPr>
          <w:r w:rsidRPr="00F06B97">
            <w:rPr>
              <w:rStyle w:val="PlaceholderText"/>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53208"/>
    <w:rsid w:val="001061DC"/>
    <w:rsid w:val="00184B8E"/>
    <w:rsid w:val="00191AB0"/>
    <w:rsid w:val="001D1790"/>
    <w:rsid w:val="001D23E8"/>
    <w:rsid w:val="001F75FE"/>
    <w:rsid w:val="00211145"/>
    <w:rsid w:val="002313A9"/>
    <w:rsid w:val="00234FCF"/>
    <w:rsid w:val="00246A99"/>
    <w:rsid w:val="0024715A"/>
    <w:rsid w:val="00257423"/>
    <w:rsid w:val="00286F2A"/>
    <w:rsid w:val="002D1E91"/>
    <w:rsid w:val="002E3894"/>
    <w:rsid w:val="00324879"/>
    <w:rsid w:val="0034023E"/>
    <w:rsid w:val="003612F3"/>
    <w:rsid w:val="00371CFD"/>
    <w:rsid w:val="00395E66"/>
    <w:rsid w:val="00476E01"/>
    <w:rsid w:val="004A0A0D"/>
    <w:rsid w:val="004B227E"/>
    <w:rsid w:val="004E1571"/>
    <w:rsid w:val="00500D4F"/>
    <w:rsid w:val="005054C6"/>
    <w:rsid w:val="005131BE"/>
    <w:rsid w:val="00513319"/>
    <w:rsid w:val="00530D61"/>
    <w:rsid w:val="005576DC"/>
    <w:rsid w:val="005B16A3"/>
    <w:rsid w:val="005D7C17"/>
    <w:rsid w:val="00612CD0"/>
    <w:rsid w:val="00623845"/>
    <w:rsid w:val="00685A69"/>
    <w:rsid w:val="006F7587"/>
    <w:rsid w:val="00704EEE"/>
    <w:rsid w:val="007256FD"/>
    <w:rsid w:val="00736FC3"/>
    <w:rsid w:val="007400A3"/>
    <w:rsid w:val="00744C2F"/>
    <w:rsid w:val="00780251"/>
    <w:rsid w:val="007A69A8"/>
    <w:rsid w:val="0080469A"/>
    <w:rsid w:val="00866571"/>
    <w:rsid w:val="008A359F"/>
    <w:rsid w:val="008A4F67"/>
    <w:rsid w:val="008D13B3"/>
    <w:rsid w:val="008E27B7"/>
    <w:rsid w:val="00902A63"/>
    <w:rsid w:val="009129B7"/>
    <w:rsid w:val="00937A73"/>
    <w:rsid w:val="00963500"/>
    <w:rsid w:val="009B59D3"/>
    <w:rsid w:val="009C3B97"/>
    <w:rsid w:val="009E1C0F"/>
    <w:rsid w:val="00A03DAD"/>
    <w:rsid w:val="00A51608"/>
    <w:rsid w:val="00AB1D68"/>
    <w:rsid w:val="00B64F63"/>
    <w:rsid w:val="00B65677"/>
    <w:rsid w:val="00BC2614"/>
    <w:rsid w:val="00BF07AC"/>
    <w:rsid w:val="00BF515B"/>
    <w:rsid w:val="00BF7AAE"/>
    <w:rsid w:val="00C034AA"/>
    <w:rsid w:val="00C15BFD"/>
    <w:rsid w:val="00C551AB"/>
    <w:rsid w:val="00C863A0"/>
    <w:rsid w:val="00D10CE1"/>
    <w:rsid w:val="00D14616"/>
    <w:rsid w:val="00D2052B"/>
    <w:rsid w:val="00D77C21"/>
    <w:rsid w:val="00DA6D1D"/>
    <w:rsid w:val="00DB4A3E"/>
    <w:rsid w:val="00DB6399"/>
    <w:rsid w:val="00DD0EDA"/>
    <w:rsid w:val="00DF7294"/>
    <w:rsid w:val="00E172DB"/>
    <w:rsid w:val="00E323EE"/>
    <w:rsid w:val="00E35A47"/>
    <w:rsid w:val="00E366EE"/>
    <w:rsid w:val="00E429AB"/>
    <w:rsid w:val="00E84BE5"/>
    <w:rsid w:val="00EE2099"/>
    <w:rsid w:val="00EF2EA7"/>
    <w:rsid w:val="00FA10F4"/>
    <w:rsid w:val="00FA35CF"/>
    <w:rsid w:val="00FB0D39"/>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E172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7AC"/>
    <w:rPr>
      <w:color w:val="808080"/>
    </w:rPr>
  </w:style>
  <w:style w:type="paragraph" w:customStyle="1" w:styleId="4D6C6F83496843438068D4C12EA094B8">
    <w:name w:val="4D6C6F83496843438068D4C12EA094B8"/>
    <w:rsid w:val="00E323EE"/>
  </w:style>
  <w:style w:type="paragraph" w:customStyle="1" w:styleId="F22F6C10C46440B8B016C4AF6BFEF156">
    <w:name w:val="F22F6C10C46440B8B016C4AF6BFEF156"/>
    <w:rsid w:val="00FD1DC3"/>
  </w:style>
  <w:style w:type="paragraph" w:customStyle="1" w:styleId="E5D2B440C3474190A3DE328515A09190">
    <w:name w:val="E5D2B440C3474190A3DE328515A09190"/>
    <w:rsid w:val="00FD1DC3"/>
  </w:style>
  <w:style w:type="paragraph" w:customStyle="1" w:styleId="6A14D02516DE4DA3B8EF86949EA2EE32">
    <w:name w:val="6A14D02516DE4DA3B8EF86949EA2EE32"/>
    <w:rsid w:val="00FD1DC3"/>
  </w:style>
  <w:style w:type="paragraph" w:customStyle="1" w:styleId="99BE476340A642A4B4B07E9F2E0865E8">
    <w:name w:val="99BE476340A642A4B4B07E9F2E0865E8"/>
    <w:rsid w:val="00FD1DC3"/>
  </w:style>
  <w:style w:type="paragraph" w:customStyle="1" w:styleId="926A6A01D9934D1385B41E67DB6B3A1C">
    <w:name w:val="926A6A01D9934D1385B41E67DB6B3A1C"/>
    <w:rsid w:val="00FD1DC3"/>
  </w:style>
  <w:style w:type="paragraph" w:customStyle="1" w:styleId="7A81F2839DED44DB84B8EF9FB48BF700">
    <w:name w:val="7A81F2839DED44DB84B8EF9FB48BF700"/>
    <w:rsid w:val="00FD1DC3"/>
  </w:style>
  <w:style w:type="paragraph" w:customStyle="1" w:styleId="3F5366498055415BBC152010DACB8300">
    <w:name w:val="3F5366498055415BBC152010DACB8300"/>
    <w:rsid w:val="00FD1DC3"/>
  </w:style>
  <w:style w:type="paragraph" w:customStyle="1" w:styleId="1F0D8F75C0964BDD90D3DAAB7552299E">
    <w:name w:val="1F0D8F75C0964BDD90D3DAAB7552299E"/>
    <w:rsid w:val="00FD1DC3"/>
  </w:style>
  <w:style w:type="paragraph" w:customStyle="1" w:styleId="071D4242E70D4284B6FB32EDAF530D28">
    <w:name w:val="071D4242E70D4284B6FB32EDAF530D28"/>
    <w:rsid w:val="00FD1DC3"/>
  </w:style>
  <w:style w:type="paragraph" w:customStyle="1" w:styleId="83684EDBDA914BB68DDCA0E71DA2CA64">
    <w:name w:val="83684EDBDA914BB68DDCA0E71DA2CA64"/>
    <w:rsid w:val="00FD1DC3"/>
  </w:style>
  <w:style w:type="paragraph" w:customStyle="1" w:styleId="1CBDC686A14A453CBB8C9FFBE4E1B805">
    <w:name w:val="1CBDC686A14A453CBB8C9FFBE4E1B805"/>
    <w:rsid w:val="00FD1DC3"/>
  </w:style>
  <w:style w:type="paragraph" w:customStyle="1" w:styleId="D8CEDCD6130F447D8B71AFDE1D3AFE53">
    <w:name w:val="D8CEDCD6130F447D8B71AFDE1D3AFE53"/>
    <w:rsid w:val="00FD1DC3"/>
  </w:style>
  <w:style w:type="paragraph" w:customStyle="1" w:styleId="CF45F91E4D704AC78076CB06A91B154B">
    <w:name w:val="CF45F91E4D704AC78076CB06A91B154B"/>
    <w:rsid w:val="00FD1DC3"/>
  </w:style>
  <w:style w:type="paragraph" w:customStyle="1" w:styleId="1B4356F3577245BFB9777B690E79D56B">
    <w:name w:val="1B4356F3577245BFB9777B690E79D56B"/>
    <w:rsid w:val="00FD1DC3"/>
  </w:style>
  <w:style w:type="paragraph" w:customStyle="1" w:styleId="2B642B86D9E0421D8584519E0AADD408">
    <w:name w:val="2B642B86D9E0421D8584519E0AADD408"/>
    <w:rsid w:val="00FD1DC3"/>
  </w:style>
  <w:style w:type="paragraph" w:customStyle="1" w:styleId="AA589EA9A2494C259358D0ABFE66CEE0">
    <w:name w:val="AA589EA9A2494C259358D0ABFE66CEE0"/>
    <w:rsid w:val="00FD1DC3"/>
  </w:style>
  <w:style w:type="paragraph" w:customStyle="1" w:styleId="3B43365632B542FE8947203A20132BE1">
    <w:name w:val="3B43365632B542FE8947203A20132BE1"/>
    <w:rsid w:val="00FD1DC3"/>
  </w:style>
  <w:style w:type="paragraph" w:customStyle="1" w:styleId="1494A6D26A2D4B95B900363A77A08A18">
    <w:name w:val="1494A6D26A2D4B95B900363A77A08A18"/>
    <w:rsid w:val="00FD1DC3"/>
  </w:style>
  <w:style w:type="paragraph" w:customStyle="1" w:styleId="9A3EC5A9638E49138DDB97987D47589F">
    <w:name w:val="9A3EC5A9638E49138DDB97987D47589F"/>
    <w:rsid w:val="00FD1DC3"/>
  </w:style>
  <w:style w:type="paragraph" w:customStyle="1" w:styleId="A1676CDD30114A689E7AFE54F42C3FD1">
    <w:name w:val="A1676CDD30114A689E7AFE54F42C3FD1"/>
    <w:rsid w:val="00FD1DC3"/>
  </w:style>
  <w:style w:type="paragraph" w:customStyle="1" w:styleId="E5C9AEA9D1304A4397598A0661D43378">
    <w:name w:val="E5C9AEA9D1304A4397598A0661D43378"/>
    <w:rsid w:val="00FD1DC3"/>
  </w:style>
  <w:style w:type="paragraph" w:customStyle="1" w:styleId="D1EDBD9069B749EBABCC776BD070A149">
    <w:name w:val="D1EDBD9069B749EBABCC776BD070A149"/>
    <w:rsid w:val="00FD1DC3"/>
  </w:style>
  <w:style w:type="paragraph" w:customStyle="1" w:styleId="58C9FB9881CF49DFA01A672159272B91">
    <w:name w:val="58C9FB9881CF49DFA01A672159272B91"/>
    <w:rsid w:val="00FD1DC3"/>
  </w:style>
  <w:style w:type="paragraph" w:customStyle="1" w:styleId="9025DC1625F74FEAB2AA483397800E67">
    <w:name w:val="9025DC1625F74FEAB2AA483397800E67"/>
    <w:rsid w:val="00FD1DC3"/>
  </w:style>
  <w:style w:type="paragraph" w:customStyle="1" w:styleId="4004610C9FA948A7848D14962C62F5C3">
    <w:name w:val="4004610C9FA948A7848D14962C62F5C3"/>
    <w:rsid w:val="00FD1DC3"/>
  </w:style>
  <w:style w:type="paragraph" w:customStyle="1" w:styleId="651F27CCAF934A8B97C6D70CB5837924">
    <w:name w:val="651F27CCAF934A8B97C6D70CB5837924"/>
    <w:rsid w:val="00FD1DC3"/>
  </w:style>
  <w:style w:type="paragraph" w:customStyle="1" w:styleId="1DF6D04BFCDE4F74B0BC83AC73CF7C1C">
    <w:name w:val="1DF6D04BFCDE4F74B0BC83AC73CF7C1C"/>
    <w:rsid w:val="00FD1DC3"/>
  </w:style>
  <w:style w:type="paragraph" w:customStyle="1" w:styleId="435ACEE35B94445186ACCFDCBA88BD45">
    <w:name w:val="435ACEE35B94445186ACCFDCBA88BD45"/>
    <w:rsid w:val="00FD1DC3"/>
  </w:style>
  <w:style w:type="paragraph" w:customStyle="1" w:styleId="918D4A4518EF4813B88E48CCA992BD42">
    <w:name w:val="918D4A4518EF4813B88E48CCA992BD42"/>
    <w:rsid w:val="00FD1DC3"/>
  </w:style>
  <w:style w:type="paragraph" w:customStyle="1" w:styleId="3560294EFAF742A7BBA79773A599F613">
    <w:name w:val="3560294EFAF742A7BBA79773A599F613"/>
    <w:rsid w:val="00FD1DC3"/>
  </w:style>
  <w:style w:type="paragraph" w:customStyle="1" w:styleId="606B6164EFB549AC9332B10863F60BCA">
    <w:name w:val="606B6164EFB549AC9332B10863F60BCA"/>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
    <w:name w:val="1B4356F3577245BFB9777B690E79D56B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
    <w:name w:val="68F377E64DFF4532A93774B5557F3E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
    <w:name w:val="936A751CB6904B0C8EE1CEC5754CAD9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
    <w:name w:val="847E182B06A74DBD9710173100491AEC"/>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
    <w:name w:val="5A0C08291BC64C25BB39E603508BA25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
    <w:name w:val="03E43617FF0048D78379978D0E235A0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
    <w:name w:val="1494A6D26A2D4B95B900363A77A08A181"/>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
    <w:name w:val="606B6164EFB549AC9332B10863F60BCA1"/>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2">
    <w:name w:val="1B4356F3577245BFB9777B690E79D56B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
    <w:name w:val="68F377E64DFF4532A93774B5557F3E331"/>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1">
    <w:name w:val="936A751CB6904B0C8EE1CEC5754CAD94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
    <w:name w:val="847E182B06A74DBD9710173100491AEC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
    <w:name w:val="5A0C08291BC64C25BB39E603508BA257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
    <w:name w:val="03E43617FF0048D78379978D0E235A04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2">
    <w:name w:val="1494A6D26A2D4B95B900363A77A08A182"/>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2">
    <w:name w:val="606B6164EFB549AC9332B10863F60BCA2"/>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3">
    <w:name w:val="1B4356F3577245BFB9777B690E79D56B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2">
    <w:name w:val="68F377E64DFF4532A93774B5557F3E332"/>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2">
    <w:name w:val="936A751CB6904B0C8EE1CEC5754CAD94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2">
    <w:name w:val="847E182B06A74DBD9710173100491AEC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
    <w:name w:val="0A451DEF866E466997A6119E0E849BD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2">
    <w:name w:val="5A0C08291BC64C25BB39E603508BA257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2">
    <w:name w:val="03E43617FF0048D78379978D0E235A04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3">
    <w:name w:val="1494A6D26A2D4B95B900363A77A08A183"/>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3">
    <w:name w:val="606B6164EFB549AC9332B10863F60BCA3"/>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4">
    <w:name w:val="1B4356F3577245BFB9777B690E79D56B4"/>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
    <w:name w:val="3560294EFAF742A7BBA79773A599F613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3">
    <w:name w:val="68F377E64DFF4532A93774B5557F3E3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3">
    <w:name w:val="936A751CB6904B0C8EE1CEC5754CAD94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3">
    <w:name w:val="847E182B06A74DBD9710173100491AEC3"/>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
    <w:name w:val="0A451DEF866E466997A6119E0E849BD3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3">
    <w:name w:val="5A0C08291BC64C25BB39E603508BA2573"/>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3">
    <w:name w:val="03E43617FF0048D78379978D0E235A043"/>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4">
    <w:name w:val="1494A6D26A2D4B95B900363A77A08A184"/>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4">
    <w:name w:val="606B6164EFB549AC9332B10863F60BCA4"/>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5">
    <w:name w:val="1B4356F3577245BFB9777B690E79D56B5"/>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2">
    <w:name w:val="3560294EFAF742A7BBA79773A599F613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4">
    <w:name w:val="68F377E64DFF4532A93774B5557F3E334"/>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
    <w:name w:val="8660BE34F8DE49C78A17C18447E20BF7"/>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4">
    <w:name w:val="936A751CB6904B0C8EE1CEC5754CAD94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4">
    <w:name w:val="847E182B06A74DBD9710173100491AEC4"/>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2">
    <w:name w:val="0A451DEF866E466997A6119E0E849BD32"/>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4">
    <w:name w:val="5A0C08291BC64C25BB39E603508BA2574"/>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4">
    <w:name w:val="03E43617FF0048D78379978D0E235A04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5">
    <w:name w:val="1494A6D26A2D4B95B900363A77A08A185"/>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5">
    <w:name w:val="606B6164EFB549AC9332B10863F60BCA5"/>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6">
    <w:name w:val="1B4356F3577245BFB9777B690E79D56B6"/>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3">
    <w:name w:val="3560294EFAF742A7BBA79773A599F613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5">
    <w:name w:val="68F377E64DFF4532A93774B5557F3E335"/>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1">
    <w:name w:val="8660BE34F8DE49C78A17C18447E20BF7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5">
    <w:name w:val="847E182B06A74DBD9710173100491AEC5"/>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3">
    <w:name w:val="0A451DEF866E466997A6119E0E849BD3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5">
    <w:name w:val="5A0C08291BC64C25BB39E603508BA2575"/>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5">
    <w:name w:val="03E43617FF0048D78379978D0E235A045"/>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6">
    <w:name w:val="1494A6D26A2D4B95B900363A77A08A186"/>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6">
    <w:name w:val="606B6164EFB549AC9332B10863F60BCA6"/>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7">
    <w:name w:val="1B4356F3577245BFB9777B690E79D56B7"/>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4">
    <w:name w:val="3560294EFAF742A7BBA79773A599F6134"/>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1">
    <w:name w:val="435ACEE35B94445186ACCFDCBA88BD45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6">
    <w:name w:val="68F377E64DFF4532A93774B5557F3E336"/>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2">
    <w:name w:val="8660BE34F8DE49C78A17C18447E20BF7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6">
    <w:name w:val="847E182B06A74DBD9710173100491AEC6"/>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4">
    <w:name w:val="0A451DEF866E466997A6119E0E849BD34"/>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6">
    <w:name w:val="5A0C08291BC64C25BB39E603508BA2576"/>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6">
    <w:name w:val="03E43617FF0048D78379978D0E235A046"/>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7">
    <w:name w:val="1494A6D26A2D4B95B900363A77A08A18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
    <w:name w:val="C4A14297E9854B06A273EEDC4426ACEE"/>
    <w:rsid w:val="00FD1DC3"/>
  </w:style>
  <w:style w:type="paragraph" w:customStyle="1" w:styleId="3560294EFAF742A7BBA79773A599F6135">
    <w:name w:val="3560294EFAF742A7BBA79773A599F6135"/>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2">
    <w:name w:val="435ACEE35B94445186ACCFDCBA88BD45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7">
    <w:name w:val="68F377E64DFF4532A93774B5557F3E337"/>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3">
    <w:name w:val="8660BE34F8DE49C78A17C18447E20BF7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7">
    <w:name w:val="847E182B06A74DBD9710173100491AEC7"/>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5">
    <w:name w:val="0A451DEF866E466997A6119E0E849BD35"/>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7">
    <w:name w:val="5A0C08291BC64C25BB39E603508BA257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7">
    <w:name w:val="03E43617FF0048D78379978D0E235A04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1">
    <w:name w:val="C4A14297E9854B06A273EEDC4426ACEE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6">
    <w:name w:val="3560294EFAF742A7BBA79773A599F6136"/>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3">
    <w:name w:val="435ACEE35B94445186ACCFDCBA88BD45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8">
    <w:name w:val="68F377E64DFF4532A93774B5557F3E338"/>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4">
    <w:name w:val="8660BE34F8DE49C78A17C18447E20BF7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8">
    <w:name w:val="847E182B06A74DBD9710173100491AEC8"/>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6">
    <w:name w:val="0A451DEF866E466997A6119E0E849BD36"/>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8">
    <w:name w:val="5A0C08291BC64C25BB39E603508BA2578"/>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8">
    <w:name w:val="03E43617FF0048D78379978D0E235A048"/>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2">
    <w:name w:val="C4A14297E9854B06A273EEDC4426ACEE2"/>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7">
    <w:name w:val="3560294EFAF742A7BBA79773A599F6137"/>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4">
    <w:name w:val="435ACEE35B94445186ACCFDCBA88BD454"/>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3">
    <w:name w:val="C4A14297E9854B06A273EEDC4426ACEE3"/>
    <w:rsid w:val="00FD1DC3"/>
    <w:pPr>
      <w:spacing w:after="0" w:line="240" w:lineRule="auto"/>
    </w:pPr>
    <w:rPr>
      <w:rFonts w:ascii="Times New Roman" w:eastAsia="Times New Roman" w:hAnsi="Times New Roman" w:cs="Times New Roman"/>
      <w:sz w:val="24"/>
      <w:szCs w:val="24"/>
    </w:rPr>
  </w:style>
  <w:style w:type="paragraph" w:customStyle="1" w:styleId="7CB2582D25404944BADE115B972D5A55">
    <w:name w:val="7CB2582D25404944BADE115B972D5A55"/>
    <w:rsid w:val="00FD1DC3"/>
  </w:style>
  <w:style w:type="paragraph" w:customStyle="1" w:styleId="606B6164EFB549AC9332B10863F60BCA7">
    <w:name w:val="606B6164EFB549AC9332B10863F60BCA7"/>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8">
    <w:name w:val="1B4356F3577245BFB9777B690E79D56B8"/>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8">
    <w:name w:val="3560294EFAF742A7BBA79773A599F6138"/>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5">
    <w:name w:val="435ACEE35B94445186ACCFDCBA88BD455"/>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9">
    <w:name w:val="68F377E64DFF4532A93774B5557F3E339"/>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5">
    <w:name w:val="8660BE34F8DE49C78A17C18447E20BF75"/>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9">
    <w:name w:val="847E182B06A74DBD9710173100491AEC9"/>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7">
    <w:name w:val="0A451DEF866E466997A6119E0E849BD37"/>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9">
    <w:name w:val="5A0C08291BC64C25BB39E603508BA2579"/>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9">
    <w:name w:val="03E43617FF0048D78379978D0E235A049"/>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8">
    <w:name w:val="1494A6D26A2D4B95B900363A77A08A188"/>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8">
    <w:name w:val="606B6164EFB549AC9332B10863F60BCA8"/>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9">
    <w:name w:val="1B4356F3577245BFB9777B690E79D56B9"/>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9">
    <w:name w:val="3560294EFAF742A7BBA79773A599F6139"/>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6">
    <w:name w:val="435ACEE35B94445186ACCFDCBA88BD456"/>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0">
    <w:name w:val="68F377E64DFF4532A93774B5557F3E3310"/>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6">
    <w:name w:val="8660BE34F8DE49C78A17C18447E20BF76"/>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0">
    <w:name w:val="847E182B06A74DBD9710173100491AEC10"/>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8">
    <w:name w:val="0A451DEF866E466997A6119E0E849BD38"/>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0">
    <w:name w:val="5A0C08291BC64C25BB39E603508BA25710"/>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0">
    <w:name w:val="03E43617FF0048D78379978D0E235A0410"/>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9">
    <w:name w:val="1494A6D26A2D4B95B900363A77A08A189"/>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9">
    <w:name w:val="606B6164EFB549AC9332B10863F60BCA9"/>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0">
    <w:name w:val="1B4356F3577245BFB9777B690E79D56B10"/>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0">
    <w:name w:val="3560294EFAF742A7BBA79773A599F61310"/>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7">
    <w:name w:val="435ACEE35B94445186ACCFDCBA88BD457"/>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1">
    <w:name w:val="68F377E64DFF4532A93774B5557F3E3311"/>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7">
    <w:name w:val="8660BE34F8DE49C78A17C18447E20BF77"/>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1">
    <w:name w:val="847E182B06A74DBD9710173100491AEC11"/>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9">
    <w:name w:val="0A451DEF866E466997A6119E0E849BD39"/>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1">
    <w:name w:val="5A0C08291BC64C25BB39E603508BA2571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1">
    <w:name w:val="03E43617FF0048D78379978D0E235A041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0">
    <w:name w:val="1494A6D26A2D4B95B900363A77A08A1810"/>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0">
    <w:name w:val="606B6164EFB549AC9332B10863F60BCA10"/>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1">
    <w:name w:val="1B4356F3577245BFB9777B690E79D56B1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1">
    <w:name w:val="3560294EFAF742A7BBA79773A599F61311"/>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8">
    <w:name w:val="435ACEE35B94445186ACCFDCBA88BD458"/>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2">
    <w:name w:val="68F377E64DFF4532A93774B5557F3E3312"/>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8">
    <w:name w:val="8660BE34F8DE49C78A17C18447E20BF78"/>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2">
    <w:name w:val="847E182B06A74DBD9710173100491AEC1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0">
    <w:name w:val="0A451DEF866E466997A6119E0E849BD310"/>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2">
    <w:name w:val="5A0C08291BC64C25BB39E603508BA2571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2">
    <w:name w:val="03E43617FF0048D78379978D0E235A041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1">
    <w:name w:val="1494A6D26A2D4B95B900363A77A08A1811"/>
    <w:rsid w:val="00FD1DC3"/>
    <w:pPr>
      <w:spacing w:after="0" w:line="240" w:lineRule="auto"/>
    </w:pPr>
    <w:rPr>
      <w:rFonts w:ascii="Times New Roman" w:eastAsia="Times New Roman" w:hAnsi="Times New Roman" w:cs="Times New Roman"/>
      <w:sz w:val="24"/>
      <w:szCs w:val="24"/>
    </w:rPr>
  </w:style>
  <w:style w:type="paragraph" w:customStyle="1" w:styleId="42A4B6D111B74DE5B010E6D835C46139">
    <w:name w:val="42A4B6D111B74DE5B010E6D835C46139"/>
    <w:rsid w:val="005054C6"/>
  </w:style>
  <w:style w:type="paragraph" w:customStyle="1" w:styleId="0DE4225CC104498B84F6DF869A13C727">
    <w:name w:val="0DE4225CC104498B84F6DF869A13C727"/>
    <w:rsid w:val="005054C6"/>
  </w:style>
  <w:style w:type="paragraph" w:customStyle="1" w:styleId="606B6164EFB549AC9332B10863F60BCA11">
    <w:name w:val="606B6164EFB549AC9332B10863F60BCA11"/>
    <w:rsid w:val="005054C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E172DB"/>
    <w:rPr>
      <w:color w:val="0563C1" w:themeColor="hyperlink"/>
      <w:u w:val="single"/>
    </w:rPr>
  </w:style>
  <w:style w:type="paragraph" w:customStyle="1" w:styleId="42A4B6D111B74DE5B010E6D835C461391">
    <w:name w:val="42A4B6D111B74DE5B010E6D835C46139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2">
    <w:name w:val="1B4356F3577245BFB9777B690E79D56B1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2">
    <w:name w:val="3560294EFAF742A7BBA79773A599F6131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9">
    <w:name w:val="435ACEE35B94445186ACCFDCBA88BD459"/>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3">
    <w:name w:val="68F377E64DFF4532A93774B5557F3E3313"/>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9">
    <w:name w:val="8660BE34F8DE49C78A17C18447E20BF7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3">
    <w:name w:val="847E182B06A74DBD9710173100491AEC13"/>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1">
    <w:name w:val="0A451DEF866E466997A6119E0E849BD311"/>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3">
    <w:name w:val="5A0C08291BC64C25BB39E603508BA2571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3">
    <w:name w:val="03E43617FF0048D78379978D0E235A0413"/>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2">
    <w:name w:val="1494A6D26A2D4B95B900363A77A08A181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
    <w:name w:val="7CB2582D25404944BADE115B972D5A551"/>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2">
    <w:name w:val="606B6164EFB549AC9332B10863F60BCA12"/>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2">
    <w:name w:val="42A4B6D111B74DE5B010E6D835C46139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3">
    <w:name w:val="1B4356F3577245BFB9777B690E79D56B1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3">
    <w:name w:val="3560294EFAF742A7BBA79773A599F6131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0">
    <w:name w:val="435ACEE35B94445186ACCFDCBA88BD4510"/>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4">
    <w:name w:val="68F377E64DFF4532A93774B5557F3E3314"/>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0">
    <w:name w:val="8660BE34F8DE49C78A17C18447E20BF71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4">
    <w:name w:val="847E182B06A74DBD9710173100491AEC14"/>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2">
    <w:name w:val="0A451DEF866E466997A6119E0E849BD31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4">
    <w:name w:val="5A0C08291BC64C25BB39E603508BA2571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4">
    <w:name w:val="03E43617FF0048D78379978D0E235A0414"/>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3">
    <w:name w:val="1494A6D26A2D4B95B900363A77A08A181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2">
    <w:name w:val="7CB2582D25404944BADE115B972D5A552"/>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3">
    <w:name w:val="606B6164EFB549AC9332B10863F60BCA1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3">
    <w:name w:val="42A4B6D111B74DE5B010E6D835C461393"/>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4">
    <w:name w:val="1B4356F3577245BFB9777B690E79D56B14"/>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4">
    <w:name w:val="3560294EFAF742A7BBA79773A599F61314"/>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1">
    <w:name w:val="435ACEE35B94445186ACCFDCBA88BD4511"/>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5">
    <w:name w:val="68F377E64DFF4532A93774B5557F3E3315"/>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1">
    <w:name w:val="8660BE34F8DE49C78A17C18447E20BF711"/>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5">
    <w:name w:val="847E182B06A74DBD9710173100491AEC15"/>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3">
    <w:name w:val="0A451DEF866E466997A6119E0E849BD31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5">
    <w:name w:val="5A0C08291BC64C25BB39E603508BA25715"/>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5">
    <w:name w:val="03E43617FF0048D78379978D0E235A0415"/>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4">
    <w:name w:val="1494A6D26A2D4B95B900363A77A08A1814"/>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3">
    <w:name w:val="7CB2582D25404944BADE115B972D5A55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4">
    <w:name w:val="42A4B6D111B74DE5B010E6D835C461394"/>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5">
    <w:name w:val="1B4356F3577245BFB9777B690E79D56B15"/>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5">
    <w:name w:val="3560294EFAF742A7BBA79773A599F61315"/>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2">
    <w:name w:val="435ACEE35B94445186ACCFDCBA88BD4512"/>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6">
    <w:name w:val="68F377E64DFF4532A93774B5557F3E3316"/>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2">
    <w:name w:val="8660BE34F8DE49C78A17C18447E20BF712"/>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6">
    <w:name w:val="847E182B06A74DBD9710173100491AEC16"/>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4">
    <w:name w:val="0A451DEF866E466997A6119E0E849BD31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6">
    <w:name w:val="5A0C08291BC64C25BB39E603508BA25716"/>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6">
    <w:name w:val="03E43617FF0048D78379978D0E235A0416"/>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5">
    <w:name w:val="1494A6D26A2D4B95B900363A77A08A1815"/>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4">
    <w:name w:val="7CB2582D25404944BADE115B972D5A554"/>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5">
    <w:name w:val="42A4B6D111B74DE5B010E6D835C461395"/>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6">
    <w:name w:val="1B4356F3577245BFB9777B690E79D56B16"/>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6">
    <w:name w:val="3560294EFAF742A7BBA79773A599F61316"/>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3">
    <w:name w:val="435ACEE35B94445186ACCFDCBA88BD4513"/>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7">
    <w:name w:val="68F377E64DFF4532A93774B5557F3E3317"/>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3">
    <w:name w:val="8660BE34F8DE49C78A17C18447E20BF713"/>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7">
    <w:name w:val="847E182B06A74DBD9710173100491AEC17"/>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5">
    <w:name w:val="0A451DEF866E466997A6119E0E849BD315"/>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7">
    <w:name w:val="5A0C08291BC64C25BB39E603508BA25717"/>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7">
    <w:name w:val="03E43617FF0048D78379978D0E235A0417"/>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6">
    <w:name w:val="1494A6D26A2D4B95B900363A77A08A1816"/>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5">
    <w:name w:val="7CB2582D25404944BADE115B972D5A555"/>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6">
    <w:name w:val="42A4B6D111B74DE5B010E6D835C461396"/>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7">
    <w:name w:val="1B4356F3577245BFB9777B690E79D56B17"/>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7">
    <w:name w:val="3560294EFAF742A7BBA79773A599F61317"/>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4">
    <w:name w:val="435ACEE35B94445186ACCFDCBA88BD4514"/>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8">
    <w:name w:val="68F377E64DFF4532A93774B5557F3E33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4">
    <w:name w:val="8660BE34F8DE49C78A17C18447E20BF714"/>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8">
    <w:name w:val="847E182B06A74DBD9710173100491AEC18"/>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6">
    <w:name w:val="0A451DEF866E466997A6119E0E849BD316"/>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8">
    <w:name w:val="5A0C08291BC64C25BB39E603508BA25718"/>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8">
    <w:name w:val="03E43617FF0048D78379978D0E235A0418"/>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7">
    <w:name w:val="1494A6D26A2D4B95B900363A77A08A1817"/>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6">
    <w:name w:val="7CB2582D25404944BADE115B972D5A556"/>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7">
    <w:name w:val="42A4B6D111B74DE5B010E6D835C461397"/>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8">
    <w:name w:val="1B4356F3577245BFB9777B690E79D56B18"/>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8">
    <w:name w:val="3560294EFAF742A7BBA79773A599F61318"/>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5">
    <w:name w:val="435ACEE35B94445186ACCFDCBA88BD4515"/>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9">
    <w:name w:val="68F377E64DFF4532A93774B5557F3E33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5">
    <w:name w:val="8660BE34F8DE49C78A17C18447E20BF715"/>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9">
    <w:name w:val="847E182B06A74DBD9710173100491AEC19"/>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7">
    <w:name w:val="0A451DEF866E466997A6119E0E849BD317"/>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9">
    <w:name w:val="5A0C08291BC64C25BB39E603508BA25719"/>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9">
    <w:name w:val="03E43617FF0048D78379978D0E235A0419"/>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8">
    <w:name w:val="1494A6D26A2D4B95B900363A77A08A1818"/>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7">
    <w:name w:val="7CB2582D25404944BADE115B972D5A557"/>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8">
    <w:name w:val="42A4B6D111B74DE5B010E6D835C461398"/>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9">
    <w:name w:val="1B4356F3577245BFB9777B690E79D56B19"/>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9">
    <w:name w:val="3560294EFAF742A7BBA79773A599F61319"/>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6">
    <w:name w:val="435ACEE35B94445186ACCFDCBA88BD4516"/>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0">
    <w:name w:val="68F377E64DFF4532A93774B5557F3E33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6">
    <w:name w:val="8660BE34F8DE49C78A17C18447E20BF716"/>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0">
    <w:name w:val="847E182B06A74DBD9710173100491AEC20"/>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8">
    <w:name w:val="0A451DEF866E466997A6119E0E849BD318"/>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0">
    <w:name w:val="5A0C08291BC64C25BB39E603508BA25720"/>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0">
    <w:name w:val="03E43617FF0048D78379978D0E235A0420"/>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9">
    <w:name w:val="1494A6D26A2D4B95B900363A77A08A1819"/>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8">
    <w:name w:val="7CB2582D25404944BADE115B972D5A558"/>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9">
    <w:name w:val="42A4B6D111B74DE5B010E6D835C461399"/>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0">
    <w:name w:val="1B4356F3577245BFB9777B690E79D56B20"/>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0">
    <w:name w:val="3560294EFAF742A7BBA79773A599F61320"/>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7">
    <w:name w:val="435ACEE35B94445186ACCFDCBA88BD4517"/>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1">
    <w:name w:val="68F377E64DFF4532A93774B5557F3E3321"/>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7">
    <w:name w:val="8660BE34F8DE49C78A17C18447E20BF717"/>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1">
    <w:name w:val="847E182B06A74DBD9710173100491AEC21"/>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9">
    <w:name w:val="0A451DEF866E466997A6119E0E849BD319"/>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1">
    <w:name w:val="5A0C08291BC64C25BB39E603508BA25721"/>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1">
    <w:name w:val="03E43617FF0048D78379978D0E235A042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0">
    <w:name w:val="1494A6D26A2D4B95B900363A77A08A1820"/>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9">
    <w:name w:val="7CB2582D25404944BADE115B972D5A559"/>
    <w:rsid w:val="005054C6"/>
    <w:pPr>
      <w:spacing w:after="0" w:line="240" w:lineRule="auto"/>
    </w:pPr>
    <w:rPr>
      <w:rFonts w:ascii="Times New Roman" w:eastAsia="Times New Roman" w:hAnsi="Times New Roman" w:cs="Times New Roman"/>
      <w:sz w:val="24"/>
      <w:szCs w:val="24"/>
    </w:rPr>
  </w:style>
  <w:style w:type="paragraph" w:customStyle="1" w:styleId="2536DA38630B4ED786BF66A089D35111">
    <w:name w:val="2536DA38630B4ED786BF66A089D35111"/>
    <w:rsid w:val="005054C6"/>
  </w:style>
  <w:style w:type="paragraph" w:customStyle="1" w:styleId="BDCFEF8C4B524135AB2183F75F4B69ED">
    <w:name w:val="BDCFEF8C4B524135AB2183F75F4B69ED"/>
    <w:rsid w:val="005054C6"/>
  </w:style>
  <w:style w:type="paragraph" w:customStyle="1" w:styleId="470E3333F1FB45ED9AF997663AFF6BBE">
    <w:name w:val="470E3333F1FB45ED9AF997663AFF6BBE"/>
    <w:rsid w:val="005054C6"/>
  </w:style>
  <w:style w:type="paragraph" w:customStyle="1" w:styleId="E1E896476203469287EED90963DC8C93">
    <w:name w:val="E1E896476203469287EED90963DC8C93"/>
    <w:rsid w:val="005054C6"/>
  </w:style>
  <w:style w:type="paragraph" w:customStyle="1" w:styleId="3295C0C2219B44029F632179B8D864B4">
    <w:name w:val="3295C0C2219B44029F632179B8D864B4"/>
    <w:rsid w:val="005054C6"/>
  </w:style>
  <w:style w:type="paragraph" w:customStyle="1" w:styleId="AD78EFDE34EC440BB537AE2FA551FE16">
    <w:name w:val="AD78EFDE34EC440BB537AE2FA551FE16"/>
    <w:rsid w:val="005054C6"/>
  </w:style>
  <w:style w:type="paragraph" w:customStyle="1" w:styleId="AE3B7B4A572149F79AB94012F2549988">
    <w:name w:val="AE3B7B4A572149F79AB94012F2549988"/>
    <w:rsid w:val="005054C6"/>
  </w:style>
  <w:style w:type="paragraph" w:customStyle="1" w:styleId="62C8B3C93C3B42DAB285FCD256702B2C">
    <w:name w:val="62C8B3C93C3B42DAB285FCD256702B2C"/>
    <w:rsid w:val="005054C6"/>
  </w:style>
  <w:style w:type="paragraph" w:customStyle="1" w:styleId="38BAB223C7D640BBB6E66E9BC234000A">
    <w:name w:val="38BAB223C7D640BBB6E66E9BC234000A"/>
    <w:rsid w:val="005054C6"/>
  </w:style>
  <w:style w:type="paragraph" w:customStyle="1" w:styleId="5CCC9AA67459403190A3AA98C57C2E09">
    <w:name w:val="5CCC9AA67459403190A3AA98C57C2E09"/>
    <w:rsid w:val="005054C6"/>
  </w:style>
  <w:style w:type="paragraph" w:customStyle="1" w:styleId="9F4B84BBD7B04A8198B26CA0BBC37B19">
    <w:name w:val="9F4B84BBD7B04A8198B26CA0BBC37B19"/>
    <w:rsid w:val="005054C6"/>
  </w:style>
  <w:style w:type="paragraph" w:customStyle="1" w:styleId="79CC1FA1F270462BB9FF454E908AD638">
    <w:name w:val="79CC1FA1F270462BB9FF454E908AD638"/>
    <w:rsid w:val="005054C6"/>
  </w:style>
  <w:style w:type="paragraph" w:customStyle="1" w:styleId="42A4B6D111B74DE5B010E6D835C4613910">
    <w:name w:val="42A4B6D111B74DE5B010E6D835C4613910"/>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1">
    <w:name w:val="1B4356F3577245BFB9777B690E79D56B21"/>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1">
    <w:name w:val="3560294EFAF742A7BBA79773A599F61321"/>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8">
    <w:name w:val="435ACEE35B94445186ACCFDCBA88BD45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8">
    <w:name w:val="8660BE34F8DE49C78A17C18447E20BF718"/>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2">
    <w:name w:val="847E182B06A74DBD9710173100491AEC2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2">
    <w:name w:val="5A0C08291BC64C25BB39E603508BA25722"/>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2">
    <w:name w:val="03E43617FF0048D78379978D0E235A0422"/>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1">
    <w:name w:val="79CC1FA1F270462BB9FF454E908AD6381"/>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1">
    <w:name w:val="470E3333F1FB45ED9AF997663AFF6BBE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1">
    <w:name w:val="E1E896476203469287EED90963DC8C93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1">
    <w:name w:val="3295C0C2219B44029F632179B8D864B4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1">
    <w:name w:val="AD78EFDE34EC440BB537AE2FA551FE16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1">
    <w:name w:val="AE3B7B4A572149F79AB94012F2549988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1">
    <w:name w:val="38BAB223C7D640BBB6E66E9BC234000A1"/>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1">
    <w:name w:val="5CCC9AA67459403190A3AA98C57C2E091"/>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1">
    <w:name w:val="9F4B84BBD7B04A8198B26CA0BBC37B19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1">
    <w:name w:val="1494A6D26A2D4B95B900363A77A08A1821"/>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0">
    <w:name w:val="7CB2582D25404944BADE115B972D5A5510"/>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11">
    <w:name w:val="42A4B6D111B74DE5B010E6D835C461391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2">
    <w:name w:val="1B4356F3577245BFB9777B690E79D56B2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2">
    <w:name w:val="3560294EFAF742A7BBA79773A599F6132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9">
    <w:name w:val="435ACEE35B94445186ACCFDCBA88BD45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9">
    <w:name w:val="8660BE34F8DE49C78A17C18447E20BF71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3">
    <w:name w:val="847E182B06A74DBD9710173100491AEC2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3">
    <w:name w:val="5A0C08291BC64C25BB39E603508BA2572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3">
    <w:name w:val="03E43617FF0048D78379978D0E235A0423"/>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2">
    <w:name w:val="79CC1FA1F270462BB9FF454E908AD6382"/>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2">
    <w:name w:val="470E3333F1FB45ED9AF997663AFF6BBE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2">
    <w:name w:val="E1E896476203469287EED90963DC8C93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2">
    <w:name w:val="3295C0C2219B44029F632179B8D864B4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2">
    <w:name w:val="AD78EFDE34EC440BB537AE2FA551FE16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2">
    <w:name w:val="AE3B7B4A572149F79AB94012F2549988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2">
    <w:name w:val="38BAB223C7D640BBB6E66E9BC234000A2"/>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2">
    <w:name w:val="5CCC9AA67459403190A3AA98C57C2E092"/>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2">
    <w:name w:val="9F4B84BBD7B04A8198B26CA0BBC37B192"/>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2">
    <w:name w:val="1494A6D26A2D4B95B900363A77A08A182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1">
    <w:name w:val="7CB2582D25404944BADE115B972D5A5511"/>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
    <w:name w:val="D57E496227244C169F6E7674EF90DC07"/>
    <w:rsid w:val="005054C6"/>
  </w:style>
  <w:style w:type="paragraph" w:customStyle="1" w:styleId="6303907BBF3D4E9983D6559FB960CC89">
    <w:name w:val="6303907BBF3D4E9983D6559FB960CC89"/>
    <w:rsid w:val="005054C6"/>
  </w:style>
  <w:style w:type="paragraph" w:customStyle="1" w:styleId="00E4F98ACE334702812C3FCFFEF5D63E">
    <w:name w:val="00E4F98ACE334702812C3FCFFEF5D63E"/>
    <w:rsid w:val="005054C6"/>
  </w:style>
  <w:style w:type="paragraph" w:customStyle="1" w:styleId="42A4B6D111B74DE5B010E6D835C4613912">
    <w:name w:val="42A4B6D111B74DE5B010E6D835C461391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3">
    <w:name w:val="1B4356F3577245BFB9777B690E79D56B2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3">
    <w:name w:val="3560294EFAF742A7BBA79773A599F6132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20">
    <w:name w:val="435ACEE35B94445186ACCFDCBA88BD45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20">
    <w:name w:val="8660BE34F8DE49C78A17C18447E20BF72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4">
    <w:name w:val="847E182B06A74DBD9710173100491AEC2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4">
    <w:name w:val="5A0C08291BC64C25BB39E603508BA2572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4">
    <w:name w:val="03E43617FF0048D78379978D0E235A0424"/>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3">
    <w:name w:val="79CC1FA1F270462BB9FF454E908AD6383"/>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3">
    <w:name w:val="470E3333F1FB45ED9AF997663AFF6BBE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3">
    <w:name w:val="E1E896476203469287EED90963DC8C93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3">
    <w:name w:val="3295C0C2219B44029F632179B8D864B4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3">
    <w:name w:val="AD78EFDE34EC440BB537AE2FA551FE16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3">
    <w:name w:val="AE3B7B4A572149F79AB94012F2549988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3">
    <w:name w:val="38BAB223C7D640BBB6E66E9BC234000A3"/>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3">
    <w:name w:val="5CCC9AA67459403190A3AA98C57C2E093"/>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3">
    <w:name w:val="9F4B84BBD7B04A8198B26CA0BBC37B193"/>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1">
    <w:name w:val="D57E496227244C169F6E7674EF90DC071"/>
    <w:rsid w:val="005054C6"/>
    <w:pPr>
      <w:spacing w:after="0" w:line="240" w:lineRule="auto"/>
    </w:pPr>
    <w:rPr>
      <w:rFonts w:ascii="Times New Roman" w:eastAsia="Times New Roman" w:hAnsi="Times New Roman" w:cs="Times New Roman"/>
      <w:sz w:val="24"/>
      <w:szCs w:val="24"/>
    </w:rPr>
  </w:style>
  <w:style w:type="paragraph" w:customStyle="1" w:styleId="6303907BBF3D4E9983D6559FB960CC891">
    <w:name w:val="6303907BBF3D4E9983D6559FB960CC891"/>
    <w:rsid w:val="005054C6"/>
    <w:pPr>
      <w:spacing w:after="0" w:line="240" w:lineRule="auto"/>
    </w:pPr>
    <w:rPr>
      <w:rFonts w:ascii="Times New Roman" w:eastAsia="Times New Roman" w:hAnsi="Times New Roman" w:cs="Times New Roman"/>
      <w:sz w:val="24"/>
      <w:szCs w:val="24"/>
    </w:rPr>
  </w:style>
  <w:style w:type="paragraph" w:customStyle="1" w:styleId="00E4F98ACE334702812C3FCFFEF5D63E1">
    <w:name w:val="00E4F98ACE334702812C3FCFFEF5D63E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3">
    <w:name w:val="1494A6D26A2D4B95B900363A77A08A182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2">
    <w:name w:val="7CB2582D25404944BADE115B972D5A5512"/>
    <w:rsid w:val="005054C6"/>
    <w:pPr>
      <w:spacing w:after="0" w:line="240" w:lineRule="auto"/>
    </w:pPr>
    <w:rPr>
      <w:rFonts w:ascii="Times New Roman" w:eastAsia="Times New Roman" w:hAnsi="Times New Roman" w:cs="Times New Roman"/>
      <w:sz w:val="24"/>
      <w:szCs w:val="24"/>
    </w:rPr>
  </w:style>
  <w:style w:type="paragraph" w:customStyle="1" w:styleId="A732059F17504C6B95A9588CB1E62DFB">
    <w:name w:val="A732059F17504C6B95A9588CB1E62DFB"/>
    <w:rsid w:val="00500D4F"/>
  </w:style>
  <w:style w:type="paragraph" w:customStyle="1" w:styleId="42A4B6D111B74DE5B010E6D835C4613913">
    <w:name w:val="42A4B6D111B74DE5B010E6D835C461391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4">
    <w:name w:val="1B4356F3577245BFB9777B690E79D56B2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4">
    <w:name w:val="3560294EFAF742A7BBA79773A599F6132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1">
    <w:name w:val="435ACEE35B94445186ACCFDCBA88BD452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1">
    <w:name w:val="8660BE34F8DE49C78A17C18447E20BF72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5">
    <w:name w:val="847E182B06A74DBD9710173100491AEC2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5">
    <w:name w:val="5A0C08291BC64C25BB39E603508BA2572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5">
    <w:name w:val="03E43617FF0048D78379978D0E235A042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4">
    <w:name w:val="79CC1FA1F270462BB9FF454E908AD638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
    <w:name w:val="A732059F17504C6B95A9588CB1E62DFB1"/>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4">
    <w:name w:val="470E3333F1FB45ED9AF997663AFF6BBE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4">
    <w:name w:val="E1E896476203469287EED90963DC8C93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4">
    <w:name w:val="3295C0C2219B44029F632179B8D864B4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4">
    <w:name w:val="AD78EFDE34EC440BB537AE2FA551FE16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4">
    <w:name w:val="AE3B7B4A572149F79AB94012F2549988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4">
    <w:name w:val="38BAB223C7D640BBB6E66E9BC234000A4"/>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4">
    <w:name w:val="1494A6D26A2D4B95B900363A77A08A182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3">
    <w:name w:val="7CB2582D25404944BADE115B972D5A5513"/>
    <w:rsid w:val="00500D4F"/>
    <w:pPr>
      <w:spacing w:after="0" w:line="240" w:lineRule="auto"/>
    </w:pPr>
    <w:rPr>
      <w:rFonts w:ascii="Times New Roman" w:eastAsia="Times New Roman" w:hAnsi="Times New Roman" w:cs="Times New Roman"/>
      <w:sz w:val="24"/>
      <w:szCs w:val="24"/>
    </w:rPr>
  </w:style>
  <w:style w:type="paragraph" w:customStyle="1" w:styleId="710EA9734DB44D10B6DFF0ED9AB5507E">
    <w:name w:val="710EA9734DB44D10B6DFF0ED9AB5507E"/>
    <w:rsid w:val="00500D4F"/>
  </w:style>
  <w:style w:type="paragraph" w:customStyle="1" w:styleId="42A4B6D111B74DE5B010E6D835C4613914">
    <w:name w:val="42A4B6D111B74DE5B010E6D835C4613914"/>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5">
    <w:name w:val="1B4356F3577245BFB9777B690E79D56B25"/>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5">
    <w:name w:val="3560294EFAF742A7BBA79773A599F61325"/>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2">
    <w:name w:val="435ACEE35B94445186ACCFDCBA88BD4522"/>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2">
    <w:name w:val="8660BE34F8DE49C78A17C18447E20BF722"/>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6">
    <w:name w:val="847E182B06A74DBD9710173100491AEC26"/>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6">
    <w:name w:val="5A0C08291BC64C25BB39E603508BA25726"/>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6">
    <w:name w:val="03E43617FF0048D78379978D0E235A0426"/>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5">
    <w:name w:val="79CC1FA1F270462BB9FF454E908AD6385"/>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2">
    <w:name w:val="A732059F17504C6B95A9588CB1E62DFB2"/>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5">
    <w:name w:val="470E3333F1FB45ED9AF997663AFF6BBE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5">
    <w:name w:val="E1E896476203469287EED90963DC8C93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5">
    <w:name w:val="3295C0C2219B44029F632179B8D864B4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5">
    <w:name w:val="AD78EFDE34EC440BB537AE2FA551FE16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5">
    <w:name w:val="AE3B7B4A572149F79AB94012F2549988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5">
    <w:name w:val="38BAB223C7D640BBB6E66E9BC234000A5"/>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5">
    <w:name w:val="1494A6D26A2D4B95B900363A77A08A1825"/>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4">
    <w:name w:val="7CB2582D25404944BADE115B972D5A5514"/>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5">
    <w:name w:val="42A4B6D111B74DE5B010E6D835C4613915"/>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6">
    <w:name w:val="1B4356F3577245BFB9777B690E79D56B26"/>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6">
    <w:name w:val="3560294EFAF742A7BBA79773A599F61326"/>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3">
    <w:name w:val="435ACEE35B94445186ACCFDCBA88BD4523"/>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3">
    <w:name w:val="8660BE34F8DE49C78A17C18447E20BF723"/>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7">
    <w:name w:val="847E182B06A74DBD9710173100491AEC27"/>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7">
    <w:name w:val="5A0C08291BC64C25BB39E603508BA25727"/>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7">
    <w:name w:val="03E43617FF0048D78379978D0E235A0427"/>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6">
    <w:name w:val="79CC1FA1F270462BB9FF454E908AD6386"/>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3">
    <w:name w:val="A732059F17504C6B95A9588CB1E62DFB3"/>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6">
    <w:name w:val="470E3333F1FB45ED9AF997663AFF6BBE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6">
    <w:name w:val="E1E896476203469287EED90963DC8C93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6">
    <w:name w:val="3295C0C2219B44029F632179B8D864B4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6">
    <w:name w:val="AD78EFDE34EC440BB537AE2FA551FE16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6">
    <w:name w:val="AE3B7B4A572149F79AB94012F2549988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6">
    <w:name w:val="38BAB223C7D640BBB6E66E9BC234000A6"/>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6">
    <w:name w:val="1494A6D26A2D4B95B900363A77A08A1826"/>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5">
    <w:name w:val="7CB2582D25404944BADE115B972D5A5515"/>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6">
    <w:name w:val="42A4B6D111B74DE5B010E6D835C4613916"/>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7">
    <w:name w:val="1B4356F3577245BFB9777B690E79D56B27"/>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7">
    <w:name w:val="3560294EFAF742A7BBA79773A599F61327"/>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4">
    <w:name w:val="435ACEE35B94445186ACCFDCBA88BD4524"/>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4">
    <w:name w:val="8660BE34F8DE49C78A17C18447E20BF724"/>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8">
    <w:name w:val="847E182B06A74DBD9710173100491AEC28"/>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8">
    <w:name w:val="5A0C08291BC64C25BB39E603508BA25728"/>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8">
    <w:name w:val="03E43617FF0048D78379978D0E235A0428"/>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7">
    <w:name w:val="79CC1FA1F270462BB9FF454E908AD6387"/>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4">
    <w:name w:val="A732059F17504C6B95A9588CB1E62DFB4"/>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7">
    <w:name w:val="470E3333F1FB45ED9AF997663AFF6BBE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7">
    <w:name w:val="E1E896476203469287EED90963DC8C93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7">
    <w:name w:val="3295C0C2219B44029F632179B8D864B4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7">
    <w:name w:val="AD78EFDE34EC440BB537AE2FA551FE16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7">
    <w:name w:val="AE3B7B4A572149F79AB94012F2549988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7">
    <w:name w:val="38BAB223C7D640BBB6E66E9BC234000A7"/>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7">
    <w:name w:val="1494A6D26A2D4B95B900363A77A08A1827"/>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6">
    <w:name w:val="7CB2582D25404944BADE115B972D5A5516"/>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7">
    <w:name w:val="42A4B6D111B74DE5B010E6D835C4613917"/>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8">
    <w:name w:val="1B4356F3577245BFB9777B690E79D56B28"/>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8">
    <w:name w:val="3560294EFAF742A7BBA79773A599F61328"/>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5">
    <w:name w:val="435ACEE35B94445186ACCFDCBA88BD4525"/>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5">
    <w:name w:val="8660BE34F8DE49C78A17C18447E20BF725"/>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9">
    <w:name w:val="847E182B06A74DBD9710173100491AEC29"/>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9">
    <w:name w:val="5A0C08291BC64C25BB39E603508BA25729"/>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9">
    <w:name w:val="03E43617FF0048D78379978D0E235A0429"/>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8">
    <w:name w:val="79CC1FA1F270462BB9FF454E908AD6388"/>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5">
    <w:name w:val="A732059F17504C6B95A9588CB1E62DFB5"/>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8">
    <w:name w:val="470E3333F1FB45ED9AF997663AFF6BBE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8">
    <w:name w:val="E1E896476203469287EED90963DC8C93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8">
    <w:name w:val="3295C0C2219B44029F632179B8D864B4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8">
    <w:name w:val="AD78EFDE34EC440BB537AE2FA551FE16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8">
    <w:name w:val="AE3B7B4A572149F79AB94012F2549988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8">
    <w:name w:val="38BAB223C7D640BBB6E66E9BC234000A8"/>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8">
    <w:name w:val="1494A6D26A2D4B95B900363A77A08A1828"/>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7">
    <w:name w:val="7CB2582D25404944BADE115B972D5A5517"/>
    <w:rsid w:val="00500D4F"/>
    <w:pPr>
      <w:spacing w:after="0" w:line="240" w:lineRule="auto"/>
    </w:pPr>
    <w:rPr>
      <w:rFonts w:ascii="Times New Roman" w:eastAsia="Times New Roman" w:hAnsi="Times New Roman" w:cs="Times New Roman"/>
      <w:sz w:val="24"/>
      <w:szCs w:val="24"/>
    </w:rPr>
  </w:style>
  <w:style w:type="paragraph" w:customStyle="1" w:styleId="B712043BEA394613AAA6AED764848A87">
    <w:name w:val="B712043BEA394613AAA6AED764848A87"/>
    <w:rsid w:val="00500D4F"/>
  </w:style>
  <w:style w:type="paragraph" w:customStyle="1" w:styleId="42A4B6D111B74DE5B010E6D835C4613918">
    <w:name w:val="42A4B6D111B74DE5B010E6D835C4613918"/>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9">
    <w:name w:val="1B4356F3577245BFB9777B690E79D56B29"/>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9">
    <w:name w:val="3560294EFAF742A7BBA79773A599F61329"/>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6">
    <w:name w:val="435ACEE35B94445186ACCFDCBA88BD4526"/>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6">
    <w:name w:val="8660BE34F8DE49C78A17C18447E20BF726"/>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0">
    <w:name w:val="847E182B06A74DBD9710173100491AEC30"/>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0">
    <w:name w:val="5A0C08291BC64C25BB39E603508BA25730"/>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0">
    <w:name w:val="03E43617FF0048D78379978D0E235A0430"/>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9">
    <w:name w:val="79CC1FA1F270462BB9FF454E908AD6389"/>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6">
    <w:name w:val="A732059F17504C6B95A9588CB1E62DFB6"/>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
    <w:name w:val="681DD3C6E7F049A8952D35E3C2118ED3"/>
    <w:rsid w:val="00500D4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EA4523D8B5450387FAA8B4B80DC360">
    <w:name w:val="65EA4523D8B5450387FAA8B4B80DC360"/>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9">
    <w:name w:val="1494A6D26A2D4B95B900363A77A08A1829"/>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8">
    <w:name w:val="7CB2582D25404944BADE115B972D5A5518"/>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9">
    <w:name w:val="42A4B6D111B74DE5B010E6D835C4613919"/>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0">
    <w:name w:val="1B4356F3577245BFB9777B690E79D56B30"/>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0">
    <w:name w:val="3560294EFAF742A7BBA79773A599F61330"/>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7">
    <w:name w:val="435ACEE35B94445186ACCFDCBA88BD4527"/>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7">
    <w:name w:val="8660BE34F8DE49C78A17C18447E20BF727"/>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1">
    <w:name w:val="847E182B06A74DBD9710173100491AEC31"/>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1">
    <w:name w:val="5A0C08291BC64C25BB39E603508BA25731"/>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1">
    <w:name w:val="03E43617FF0048D78379978D0E235A0431"/>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0">
    <w:name w:val="79CC1FA1F270462BB9FF454E908AD63810"/>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7">
    <w:name w:val="A732059F17504C6B95A9588CB1E62DFB7"/>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1">
    <w:name w:val="681DD3C6E7F049A8952D35E3C2118ED31"/>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1">
    <w:name w:val="65EA4523D8B5450387FAA8B4B80DC3601"/>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0">
    <w:name w:val="1494A6D26A2D4B95B900363A77A08A1830"/>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9">
    <w:name w:val="7CB2582D25404944BADE115B972D5A5519"/>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0">
    <w:name w:val="42A4B6D111B74DE5B010E6D835C4613920"/>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1">
    <w:name w:val="1B4356F3577245BFB9777B690E79D56B31"/>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1">
    <w:name w:val="3560294EFAF742A7BBA79773A599F61331"/>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8">
    <w:name w:val="435ACEE35B94445186ACCFDCBA88BD4528"/>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8">
    <w:name w:val="8660BE34F8DE49C78A17C18447E20BF728"/>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2">
    <w:name w:val="847E182B06A74DBD9710173100491AEC32"/>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2">
    <w:name w:val="5A0C08291BC64C25BB39E603508BA25732"/>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2">
    <w:name w:val="03E43617FF0048D78379978D0E235A0432"/>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1">
    <w:name w:val="79CC1FA1F270462BB9FF454E908AD63811"/>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8">
    <w:name w:val="A732059F17504C6B95A9588CB1E62DFB8"/>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2">
    <w:name w:val="681DD3C6E7F049A8952D35E3C2118ED32"/>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2">
    <w:name w:val="65EA4523D8B5450387FAA8B4B80DC3602"/>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1">
    <w:name w:val="1494A6D26A2D4B95B900363A77A08A1831"/>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0">
    <w:name w:val="7CB2582D25404944BADE115B972D5A5520"/>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1">
    <w:name w:val="42A4B6D111B74DE5B010E6D835C4613921"/>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2">
    <w:name w:val="1B4356F3577245BFB9777B690E79D56B32"/>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2">
    <w:name w:val="3560294EFAF742A7BBA79773A599F61332"/>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9">
    <w:name w:val="435ACEE35B94445186ACCFDCBA88BD4529"/>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9">
    <w:name w:val="8660BE34F8DE49C78A17C18447E20BF729"/>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3">
    <w:name w:val="847E182B06A74DBD9710173100491AEC33"/>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3">
    <w:name w:val="5A0C08291BC64C25BB39E603508BA25733"/>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3">
    <w:name w:val="03E43617FF0048D78379978D0E235A0433"/>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2">
    <w:name w:val="79CC1FA1F270462BB9FF454E908AD63812"/>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9">
    <w:name w:val="A732059F17504C6B95A9588CB1E62DFB9"/>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3">
    <w:name w:val="681DD3C6E7F049A8952D35E3C2118ED33"/>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3">
    <w:name w:val="65EA4523D8B5450387FAA8B4B80DC3603"/>
    <w:rsid w:val="00500D4F"/>
    <w:pPr>
      <w:spacing w:after="0" w:line="240" w:lineRule="auto"/>
    </w:pPr>
    <w:rPr>
      <w:rFonts w:ascii="Times New Roman" w:eastAsia="Times New Roman" w:hAnsi="Times New Roman" w:cs="Times New Roman"/>
      <w:sz w:val="24"/>
      <w:szCs w:val="24"/>
    </w:rPr>
  </w:style>
  <w:style w:type="paragraph" w:customStyle="1" w:styleId="66DC630C8F534E6997C698E7EE5C43FD">
    <w:name w:val="66DC630C8F534E6997C698E7EE5C43FD"/>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2">
    <w:name w:val="1494A6D26A2D4B95B900363A77A08A1832"/>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1">
    <w:name w:val="7CB2582D25404944BADE115B972D5A5521"/>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2">
    <w:name w:val="42A4B6D111B74DE5B010E6D835C4613922"/>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3">
    <w:name w:val="1B4356F3577245BFB9777B690E79D56B33"/>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3">
    <w:name w:val="3560294EFAF742A7BBA79773A599F61333"/>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0">
    <w:name w:val="435ACEE35B94445186ACCFDCBA88BD4530"/>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0">
    <w:name w:val="8660BE34F8DE49C78A17C18447E20BF730"/>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4">
    <w:name w:val="847E182B06A74DBD9710173100491AEC34"/>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4">
    <w:name w:val="5A0C08291BC64C25BB39E603508BA25734"/>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4">
    <w:name w:val="03E43617FF0048D78379978D0E235A0434"/>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3">
    <w:name w:val="79CC1FA1F270462BB9FF454E908AD63813"/>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0">
    <w:name w:val="A732059F17504C6B95A9588CB1E62DFB10"/>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4">
    <w:name w:val="681DD3C6E7F049A8952D35E3C2118ED34"/>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3">
    <w:name w:val="1494A6D26A2D4B95B900363A77A08A1833"/>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2">
    <w:name w:val="7CB2582D25404944BADE115B972D5A5522"/>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
    <w:name w:val="27AFE0569703464BBA6C0859E660161E"/>
    <w:rsid w:val="00500D4F"/>
  </w:style>
  <w:style w:type="paragraph" w:customStyle="1" w:styleId="7ACCFA47DBA0453494EE5BEA5C9C1A7F">
    <w:name w:val="7ACCFA47DBA0453494EE5BEA5C9C1A7F"/>
    <w:rsid w:val="00500D4F"/>
  </w:style>
  <w:style w:type="paragraph" w:customStyle="1" w:styleId="2E00B95DB8314985A21ABB9D2F3ED436">
    <w:name w:val="2E00B95DB8314985A21ABB9D2F3ED436"/>
    <w:rsid w:val="00500D4F"/>
  </w:style>
  <w:style w:type="paragraph" w:customStyle="1" w:styleId="42A4B6D111B74DE5B010E6D835C4613923">
    <w:name w:val="42A4B6D111B74DE5B010E6D835C461392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4">
    <w:name w:val="1B4356F3577245BFB9777B690E79D56B3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4">
    <w:name w:val="3560294EFAF742A7BBA79773A599F6133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1">
    <w:name w:val="435ACEE35B94445186ACCFDCBA88BD453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1">
    <w:name w:val="8660BE34F8DE49C78A17C18447E20BF73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5">
    <w:name w:val="847E182B06A74DBD9710173100491AEC3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5">
    <w:name w:val="5A0C08291BC64C25BB39E603508BA2573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5">
    <w:name w:val="03E43617FF0048D78379978D0E235A043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4">
    <w:name w:val="79CC1FA1F270462BB9FF454E908AD6381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1">
    <w:name w:val="A732059F17504C6B95A9588CB1E62DFB11"/>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1">
    <w:name w:val="27AFE0569703464BBA6C0859E660161E1"/>
    <w:rsid w:val="00500D4F"/>
    <w:pPr>
      <w:spacing w:after="0" w:line="240" w:lineRule="auto"/>
    </w:pPr>
    <w:rPr>
      <w:rFonts w:ascii="Times New Roman" w:eastAsia="Times New Roman" w:hAnsi="Times New Roman" w:cs="Times New Roman"/>
      <w:sz w:val="24"/>
      <w:szCs w:val="24"/>
    </w:rPr>
  </w:style>
  <w:style w:type="paragraph" w:customStyle="1" w:styleId="7ACCFA47DBA0453494EE5BEA5C9C1A7F1">
    <w:name w:val="7ACCFA47DBA0453494EE5BEA5C9C1A7F1"/>
    <w:rsid w:val="00500D4F"/>
    <w:pPr>
      <w:spacing w:after="0" w:line="240" w:lineRule="auto"/>
    </w:pPr>
    <w:rPr>
      <w:rFonts w:ascii="Times New Roman" w:eastAsia="Times New Roman" w:hAnsi="Times New Roman" w:cs="Times New Roman"/>
      <w:sz w:val="24"/>
      <w:szCs w:val="24"/>
    </w:rPr>
  </w:style>
  <w:style w:type="paragraph" w:customStyle="1" w:styleId="2E00B95DB8314985A21ABB9D2F3ED4361">
    <w:name w:val="2E00B95DB8314985A21ABB9D2F3ED4361"/>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5">
    <w:name w:val="681DD3C6E7F049A8952D35E3C2118ED35"/>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4">
    <w:name w:val="1494A6D26A2D4B95B900363A77A08A183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3">
    <w:name w:val="7CB2582D25404944BADE115B972D5A5523"/>
    <w:rsid w:val="00500D4F"/>
    <w:pPr>
      <w:spacing w:after="0" w:line="240" w:lineRule="auto"/>
    </w:pPr>
    <w:rPr>
      <w:rFonts w:ascii="Times New Roman" w:eastAsia="Times New Roman" w:hAnsi="Times New Roman" w:cs="Times New Roman"/>
      <w:sz w:val="24"/>
      <w:szCs w:val="24"/>
    </w:rPr>
  </w:style>
  <w:style w:type="paragraph" w:customStyle="1" w:styleId="C22F9AECF79541DE8FB11E1171D2BD3A">
    <w:name w:val="C22F9AECF79541DE8FB11E1171D2BD3A"/>
    <w:rsid w:val="00500D4F"/>
  </w:style>
  <w:style w:type="paragraph" w:customStyle="1" w:styleId="9053CA08DA7740ACB744EB681C8BB95C">
    <w:name w:val="9053CA08DA7740ACB744EB681C8BB95C"/>
    <w:rsid w:val="00500D4F"/>
  </w:style>
  <w:style w:type="paragraph" w:customStyle="1" w:styleId="41DEF2E6FF9E4656B1064CBCE78D8B38">
    <w:name w:val="41DEF2E6FF9E4656B1064CBCE78D8B38"/>
    <w:rsid w:val="00500D4F"/>
  </w:style>
  <w:style w:type="paragraph" w:customStyle="1" w:styleId="CAAD881F2E6D4A5FB0F9F9CE98D72213">
    <w:name w:val="CAAD881F2E6D4A5FB0F9F9CE98D72213"/>
    <w:rsid w:val="00500D4F"/>
  </w:style>
  <w:style w:type="paragraph" w:customStyle="1" w:styleId="B78F754A43884D70946AAAB606340504">
    <w:name w:val="B78F754A43884D70946AAAB606340504"/>
    <w:rsid w:val="00500D4F"/>
  </w:style>
  <w:style w:type="paragraph" w:customStyle="1" w:styleId="668792DC6AFF40ECBA468BC4CA770B43">
    <w:name w:val="668792DC6AFF40ECBA468BC4CA770B43"/>
    <w:rsid w:val="00500D4F"/>
  </w:style>
  <w:style w:type="paragraph" w:customStyle="1" w:styleId="045C6B89CA05434F83DCFF78A39A9634">
    <w:name w:val="045C6B89CA05434F83DCFF78A39A9634"/>
    <w:rsid w:val="00500D4F"/>
  </w:style>
  <w:style w:type="paragraph" w:customStyle="1" w:styleId="270B3EB975B449848C43EE172B26BCC0">
    <w:name w:val="270B3EB975B449848C43EE172B26BCC0"/>
    <w:rsid w:val="00500D4F"/>
  </w:style>
  <w:style w:type="paragraph" w:customStyle="1" w:styleId="42A4B6D111B74DE5B010E6D835C4613924">
    <w:name w:val="42A4B6D111B74DE5B010E6D835C4613924"/>
    <w:rsid w:val="00530D61"/>
    <w:pPr>
      <w:spacing w:after="0" w:line="240" w:lineRule="auto"/>
    </w:pPr>
    <w:rPr>
      <w:rFonts w:ascii="Times New Roman" w:eastAsia="Times New Roman" w:hAnsi="Times New Roman" w:cs="Times New Roman"/>
      <w:sz w:val="24"/>
      <w:szCs w:val="24"/>
    </w:rPr>
  </w:style>
  <w:style w:type="paragraph" w:customStyle="1" w:styleId="1B4356F3577245BFB9777B690E79D56B35">
    <w:name w:val="1B4356F3577245BFB9777B690E79D56B35"/>
    <w:rsid w:val="00530D61"/>
    <w:pPr>
      <w:spacing w:after="0" w:line="240" w:lineRule="auto"/>
    </w:pPr>
    <w:rPr>
      <w:rFonts w:ascii="Times New Roman" w:eastAsia="Times New Roman" w:hAnsi="Times New Roman" w:cs="Times New Roman"/>
      <w:sz w:val="24"/>
      <w:szCs w:val="24"/>
    </w:rPr>
  </w:style>
  <w:style w:type="paragraph" w:customStyle="1" w:styleId="3560294EFAF742A7BBA79773A599F61335">
    <w:name w:val="3560294EFAF742A7BBA79773A599F61335"/>
    <w:rsid w:val="00530D61"/>
    <w:pPr>
      <w:spacing w:after="0" w:line="240" w:lineRule="auto"/>
    </w:pPr>
    <w:rPr>
      <w:rFonts w:ascii="Times New Roman" w:eastAsia="Times New Roman" w:hAnsi="Times New Roman" w:cs="Times New Roman"/>
      <w:sz w:val="24"/>
      <w:szCs w:val="24"/>
    </w:rPr>
  </w:style>
  <w:style w:type="paragraph" w:customStyle="1" w:styleId="435ACEE35B94445186ACCFDCBA88BD4532">
    <w:name w:val="435ACEE35B94445186ACCFDCBA88BD4532"/>
    <w:rsid w:val="00530D61"/>
    <w:pPr>
      <w:spacing w:after="0" w:line="240" w:lineRule="auto"/>
    </w:pPr>
    <w:rPr>
      <w:rFonts w:ascii="Times New Roman" w:eastAsia="Times New Roman" w:hAnsi="Times New Roman" w:cs="Times New Roman"/>
      <w:sz w:val="24"/>
      <w:szCs w:val="24"/>
    </w:rPr>
  </w:style>
  <w:style w:type="paragraph" w:customStyle="1" w:styleId="8660BE34F8DE49C78A17C18447E20BF732">
    <w:name w:val="8660BE34F8DE49C78A17C18447E20BF732"/>
    <w:rsid w:val="00530D61"/>
    <w:pPr>
      <w:spacing w:after="0" w:line="240" w:lineRule="auto"/>
    </w:pPr>
    <w:rPr>
      <w:rFonts w:ascii="Times New Roman" w:eastAsia="Times New Roman" w:hAnsi="Times New Roman" w:cs="Times New Roman"/>
      <w:sz w:val="24"/>
      <w:szCs w:val="24"/>
    </w:rPr>
  </w:style>
  <w:style w:type="paragraph" w:customStyle="1" w:styleId="847E182B06A74DBD9710173100491AEC36">
    <w:name w:val="847E182B06A74DBD9710173100491AEC36"/>
    <w:rsid w:val="00530D61"/>
    <w:pPr>
      <w:spacing w:after="0" w:line="240" w:lineRule="auto"/>
    </w:pPr>
    <w:rPr>
      <w:rFonts w:ascii="Times New Roman" w:eastAsia="Times New Roman" w:hAnsi="Times New Roman" w:cs="Times New Roman"/>
      <w:sz w:val="24"/>
      <w:szCs w:val="24"/>
    </w:rPr>
  </w:style>
  <w:style w:type="paragraph" w:customStyle="1" w:styleId="5A0C08291BC64C25BB39E603508BA25736">
    <w:name w:val="5A0C08291BC64C25BB39E603508BA25736"/>
    <w:rsid w:val="00530D61"/>
    <w:pPr>
      <w:spacing w:after="0" w:line="240" w:lineRule="auto"/>
    </w:pPr>
    <w:rPr>
      <w:rFonts w:ascii="Times New Roman" w:eastAsia="Times New Roman" w:hAnsi="Times New Roman" w:cs="Times New Roman"/>
      <w:sz w:val="24"/>
      <w:szCs w:val="24"/>
    </w:rPr>
  </w:style>
  <w:style w:type="paragraph" w:customStyle="1" w:styleId="03E43617FF0048D78379978D0E235A0436">
    <w:name w:val="03E43617FF0048D78379978D0E235A0436"/>
    <w:rsid w:val="00530D61"/>
    <w:pPr>
      <w:spacing w:after="0" w:line="240" w:lineRule="auto"/>
    </w:pPr>
    <w:rPr>
      <w:rFonts w:ascii="Times New Roman" w:eastAsia="Times New Roman" w:hAnsi="Times New Roman" w:cs="Times New Roman"/>
      <w:sz w:val="24"/>
      <w:szCs w:val="24"/>
    </w:rPr>
  </w:style>
  <w:style w:type="paragraph" w:customStyle="1" w:styleId="79CC1FA1F270462BB9FF454E908AD63815">
    <w:name w:val="79CC1FA1F270462BB9FF454E908AD63815"/>
    <w:rsid w:val="00530D61"/>
    <w:pPr>
      <w:spacing w:after="0" w:line="240" w:lineRule="auto"/>
    </w:pPr>
    <w:rPr>
      <w:rFonts w:ascii="Times New Roman" w:eastAsia="Times New Roman" w:hAnsi="Times New Roman" w:cs="Times New Roman"/>
      <w:sz w:val="24"/>
      <w:szCs w:val="24"/>
    </w:rPr>
  </w:style>
  <w:style w:type="paragraph" w:customStyle="1" w:styleId="A732059F17504C6B95A9588CB1E62DFB12">
    <w:name w:val="A732059F17504C6B95A9588CB1E62DFB12"/>
    <w:rsid w:val="00530D61"/>
    <w:pPr>
      <w:spacing w:after="0" w:line="240" w:lineRule="auto"/>
    </w:pPr>
    <w:rPr>
      <w:rFonts w:ascii="Times New Roman" w:eastAsia="Times New Roman" w:hAnsi="Times New Roman" w:cs="Times New Roman"/>
      <w:sz w:val="24"/>
      <w:szCs w:val="24"/>
    </w:rPr>
  </w:style>
  <w:style w:type="paragraph" w:customStyle="1" w:styleId="27AFE0569703464BBA6C0859E660161E2">
    <w:name w:val="27AFE0569703464BBA6C0859E660161E2"/>
    <w:rsid w:val="00530D61"/>
    <w:pPr>
      <w:spacing w:after="0" w:line="240" w:lineRule="auto"/>
    </w:pPr>
    <w:rPr>
      <w:rFonts w:ascii="Times New Roman" w:eastAsia="Times New Roman" w:hAnsi="Times New Roman" w:cs="Times New Roman"/>
      <w:sz w:val="24"/>
      <w:szCs w:val="24"/>
    </w:rPr>
  </w:style>
  <w:style w:type="paragraph" w:customStyle="1" w:styleId="7ACCFA47DBA0453494EE5BEA5C9C1A7F2">
    <w:name w:val="7ACCFA47DBA0453494EE5BEA5C9C1A7F2"/>
    <w:rsid w:val="00530D61"/>
    <w:pPr>
      <w:spacing w:after="0" w:line="240" w:lineRule="auto"/>
    </w:pPr>
    <w:rPr>
      <w:rFonts w:ascii="Times New Roman" w:eastAsia="Times New Roman" w:hAnsi="Times New Roman" w:cs="Times New Roman"/>
      <w:sz w:val="24"/>
      <w:szCs w:val="24"/>
    </w:rPr>
  </w:style>
  <w:style w:type="paragraph" w:customStyle="1" w:styleId="2E00B95DB8314985A21ABB9D2F3ED4362">
    <w:name w:val="2E00B95DB8314985A21ABB9D2F3ED4362"/>
    <w:rsid w:val="00530D61"/>
    <w:pPr>
      <w:spacing w:after="0" w:line="240" w:lineRule="auto"/>
    </w:pPr>
    <w:rPr>
      <w:rFonts w:ascii="Times New Roman" w:eastAsia="Times New Roman" w:hAnsi="Times New Roman" w:cs="Times New Roman"/>
      <w:sz w:val="24"/>
      <w:szCs w:val="24"/>
    </w:rPr>
  </w:style>
  <w:style w:type="paragraph" w:customStyle="1" w:styleId="9053CA08DA7740ACB744EB681C8BB95C1">
    <w:name w:val="9053CA08DA7740ACB744EB681C8BB95C1"/>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DD3C6E7F049A8952D35E3C2118ED36">
    <w:name w:val="681DD3C6E7F049A8952D35E3C2118ED36"/>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5">
    <w:name w:val="1494A6D26A2D4B95B900363A77A08A1835"/>
    <w:rsid w:val="00530D61"/>
    <w:pPr>
      <w:spacing w:after="0" w:line="240" w:lineRule="auto"/>
    </w:pPr>
    <w:rPr>
      <w:rFonts w:ascii="Times New Roman" w:eastAsia="Times New Roman" w:hAnsi="Times New Roman" w:cs="Times New Roman"/>
      <w:sz w:val="24"/>
      <w:szCs w:val="24"/>
    </w:rPr>
  </w:style>
  <w:style w:type="paragraph" w:customStyle="1" w:styleId="7CB2582D25404944BADE115B972D5A5524">
    <w:name w:val="7CB2582D25404944BADE115B972D5A5524"/>
    <w:rsid w:val="00530D61"/>
    <w:pPr>
      <w:spacing w:after="0" w:line="240" w:lineRule="auto"/>
    </w:pPr>
    <w:rPr>
      <w:rFonts w:ascii="Times New Roman" w:eastAsia="Times New Roman" w:hAnsi="Times New Roman" w:cs="Times New Roman"/>
      <w:sz w:val="24"/>
      <w:szCs w:val="24"/>
    </w:rPr>
  </w:style>
  <w:style w:type="paragraph" w:customStyle="1" w:styleId="42A4B6D111B74DE5B010E6D835C4613925">
    <w:name w:val="42A4B6D111B74DE5B010E6D835C461392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6">
    <w:name w:val="1B4356F3577245BFB9777B690E79D56B3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6">
    <w:name w:val="3560294EFAF742A7BBA79773A599F6133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3">
    <w:name w:val="435ACEE35B94445186ACCFDCBA88BD453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3">
    <w:name w:val="8660BE34F8DE49C78A17C18447E20BF73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7">
    <w:name w:val="847E182B06A74DBD9710173100491AEC3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7">
    <w:name w:val="5A0C08291BC64C25BB39E603508BA2573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7">
    <w:name w:val="03E43617FF0048D78379978D0E235A043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6">
    <w:name w:val="79CC1FA1F270462BB9FF454E908AD6381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3">
    <w:name w:val="A732059F17504C6B95A9588CB1E62DFB1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3">
    <w:name w:val="27AFE0569703464BBA6C0859E660161E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3">
    <w:name w:val="7ACCFA47DBA0453494EE5BEA5C9C1A7F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
    <w:name w:val="9053CA08DA7740ACB744EB681C8BB95C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6">
    <w:name w:val="1494A6D26A2D4B95B900363A77A08A183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5">
    <w:name w:val="7CB2582D25404944BADE115B972D5A552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6">
    <w:name w:val="42A4B6D111B74DE5B010E6D835C461392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7">
    <w:name w:val="1B4356F3577245BFB9777B690E79D56B3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7">
    <w:name w:val="3560294EFAF742A7BBA79773A599F6133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4">
    <w:name w:val="435ACEE35B94445186ACCFDCBA88BD453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4">
    <w:name w:val="8660BE34F8DE49C78A17C18447E20BF73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8">
    <w:name w:val="847E182B06A74DBD9710173100491AEC3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8">
    <w:name w:val="5A0C08291BC64C25BB39E603508BA2573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8">
    <w:name w:val="03E43617FF0048D78379978D0E235A043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7">
    <w:name w:val="79CC1FA1F270462BB9FF454E908AD6381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4">
    <w:name w:val="A732059F17504C6B95A9588CB1E62DFB1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4">
    <w:name w:val="27AFE0569703464BBA6C0859E660161E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4">
    <w:name w:val="7ACCFA47DBA0453494EE5BEA5C9C1A7F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3">
    <w:name w:val="9053CA08DA7740ACB744EB681C8BB95C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7">
    <w:name w:val="1494A6D26A2D4B95B900363A77A08A183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6">
    <w:name w:val="7CB2582D25404944BADE115B972D5A552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7">
    <w:name w:val="42A4B6D111B74DE5B010E6D835C461392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8">
    <w:name w:val="1B4356F3577245BFB9777B690E79D56B3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8">
    <w:name w:val="3560294EFAF742A7BBA79773A599F6133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5">
    <w:name w:val="435ACEE35B94445186ACCFDCBA88BD453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5">
    <w:name w:val="8660BE34F8DE49C78A17C18447E20BF73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9">
    <w:name w:val="847E182B06A74DBD9710173100491AEC3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9">
    <w:name w:val="5A0C08291BC64C25BB39E603508BA2573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9">
    <w:name w:val="03E43617FF0048D78379978D0E235A043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8">
    <w:name w:val="79CC1FA1F270462BB9FF454E908AD6381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5">
    <w:name w:val="A732059F17504C6B95A9588CB1E62DFB1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5">
    <w:name w:val="27AFE0569703464BBA6C0859E660161E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5">
    <w:name w:val="7ACCFA47DBA0453494EE5BEA5C9C1A7F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4">
    <w:name w:val="9053CA08DA7740ACB744EB681C8BB95C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8">
    <w:name w:val="1494A6D26A2D4B95B900363A77A08A183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7">
    <w:name w:val="7CB2582D25404944BADE115B972D5A552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8">
    <w:name w:val="42A4B6D111B74DE5B010E6D835C461392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9">
    <w:name w:val="1B4356F3577245BFB9777B690E79D56B3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9">
    <w:name w:val="3560294EFAF742A7BBA79773A599F6133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6">
    <w:name w:val="435ACEE35B94445186ACCFDCBA88BD453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6">
    <w:name w:val="8660BE34F8DE49C78A17C18447E20BF73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0">
    <w:name w:val="847E182B06A74DBD9710173100491AEC4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0">
    <w:name w:val="5A0C08291BC64C25BB39E603508BA2574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0">
    <w:name w:val="03E43617FF0048D78379978D0E235A044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9">
    <w:name w:val="79CC1FA1F270462BB9FF454E908AD6381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6">
    <w:name w:val="A732059F17504C6B95A9588CB1E62DFB1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6">
    <w:name w:val="27AFE0569703464BBA6C0859E660161E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6">
    <w:name w:val="7ACCFA47DBA0453494EE5BEA5C9C1A7F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5">
    <w:name w:val="9053CA08DA7740ACB744EB681C8BB95C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9">
    <w:name w:val="1494A6D26A2D4B95B900363A77A08A183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8">
    <w:name w:val="7CB2582D25404944BADE115B972D5A552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9">
    <w:name w:val="42A4B6D111B74DE5B010E6D835C461392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0">
    <w:name w:val="1B4356F3577245BFB9777B690E79D56B4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0">
    <w:name w:val="3560294EFAF742A7BBA79773A599F6134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7">
    <w:name w:val="435ACEE35B94445186ACCFDCBA88BD453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7">
    <w:name w:val="8660BE34F8DE49C78A17C18447E20BF73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1">
    <w:name w:val="847E182B06A74DBD9710173100491AEC4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1">
    <w:name w:val="5A0C08291BC64C25BB39E603508BA2574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1">
    <w:name w:val="03E43617FF0048D78379978D0E235A044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0">
    <w:name w:val="79CC1FA1F270462BB9FF454E908AD6382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7">
    <w:name w:val="A732059F17504C6B95A9588CB1E62DFB1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7">
    <w:name w:val="27AFE0569703464BBA6C0859E660161E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7">
    <w:name w:val="7ACCFA47DBA0453494EE5BEA5C9C1A7F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6">
    <w:name w:val="9053CA08DA7740ACB744EB681C8BB95C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0">
    <w:name w:val="1494A6D26A2D4B95B900363A77A08A184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9">
    <w:name w:val="7CB2582D25404944BADE115B972D5A5529"/>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0">
    <w:name w:val="42A4B6D111B74DE5B010E6D835C461393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1">
    <w:name w:val="1B4356F3577245BFB9777B690E79D56B4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1">
    <w:name w:val="3560294EFAF742A7BBA79773A599F6134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8">
    <w:name w:val="435ACEE35B94445186ACCFDCBA88BD453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8">
    <w:name w:val="8660BE34F8DE49C78A17C18447E20BF73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2">
    <w:name w:val="847E182B06A74DBD9710173100491AEC4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2">
    <w:name w:val="5A0C08291BC64C25BB39E603508BA2574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2">
    <w:name w:val="03E43617FF0048D78379978D0E235A044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1">
    <w:name w:val="79CC1FA1F270462BB9FF454E908AD6382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8">
    <w:name w:val="A732059F17504C6B95A9588CB1E62DFB1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8">
    <w:name w:val="27AFE0569703464BBA6C0859E660161E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8">
    <w:name w:val="7ACCFA47DBA0453494EE5BEA5C9C1A7F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7">
    <w:name w:val="9053CA08DA7740ACB744EB681C8BB95C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1">
    <w:name w:val="1494A6D26A2D4B95B900363A77A08A184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0">
    <w:name w:val="7CB2582D25404944BADE115B972D5A553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1">
    <w:name w:val="42A4B6D111B74DE5B010E6D835C461393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2">
    <w:name w:val="1B4356F3577245BFB9777B690E79D56B4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2">
    <w:name w:val="3560294EFAF742A7BBA79773A599F6134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9">
    <w:name w:val="435ACEE35B94445186ACCFDCBA88BD453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9">
    <w:name w:val="8660BE34F8DE49C78A17C18447E20BF73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3">
    <w:name w:val="847E182B06A74DBD9710173100491AEC4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3">
    <w:name w:val="5A0C08291BC64C25BB39E603508BA2574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3">
    <w:name w:val="03E43617FF0048D78379978D0E235A044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2">
    <w:name w:val="79CC1FA1F270462BB9FF454E908AD6382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9">
    <w:name w:val="A732059F17504C6B95A9588CB1E62DFB1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9">
    <w:name w:val="27AFE0569703464BBA6C0859E660161E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9">
    <w:name w:val="7ACCFA47DBA0453494EE5BEA5C9C1A7F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8">
    <w:name w:val="9053CA08DA7740ACB744EB681C8BB95C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2">
    <w:name w:val="1494A6D26A2D4B95B900363A77A08A184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1">
    <w:name w:val="7CB2582D25404944BADE115B972D5A553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2">
    <w:name w:val="42A4B6D111B74DE5B010E6D835C461393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3">
    <w:name w:val="1B4356F3577245BFB9777B690E79D56B4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3">
    <w:name w:val="3560294EFAF742A7BBA79773A599F6134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0">
    <w:name w:val="435ACEE35B94445186ACCFDCBA88BD454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0">
    <w:name w:val="8660BE34F8DE49C78A17C18447E20BF74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4">
    <w:name w:val="847E182B06A74DBD9710173100491AEC4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4">
    <w:name w:val="5A0C08291BC64C25BB39E603508BA2574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4">
    <w:name w:val="03E43617FF0048D78379978D0E235A044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3">
    <w:name w:val="79CC1FA1F270462BB9FF454E908AD6382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0">
    <w:name w:val="A732059F17504C6B95A9588CB1E62DFB2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0">
    <w:name w:val="27AFE0569703464BBA6C0859E660161E1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0">
    <w:name w:val="7ACCFA47DBA0453494EE5BEA5C9C1A7F1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9">
    <w:name w:val="9053CA08DA7740ACB744EB681C8BB95C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3">
    <w:name w:val="1494A6D26A2D4B95B900363A77A08A184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2">
    <w:name w:val="7CB2582D25404944BADE115B972D5A553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3">
    <w:name w:val="42A4B6D111B74DE5B010E6D835C461393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4">
    <w:name w:val="1B4356F3577245BFB9777B690E79D56B4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4">
    <w:name w:val="3560294EFAF742A7BBA79773A599F6134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1">
    <w:name w:val="435ACEE35B94445186ACCFDCBA88BD454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1">
    <w:name w:val="8660BE34F8DE49C78A17C18447E20BF74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5">
    <w:name w:val="847E182B06A74DBD9710173100491AEC4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5">
    <w:name w:val="5A0C08291BC64C25BB39E603508BA2574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5">
    <w:name w:val="03E43617FF0048D78379978D0E235A044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4">
    <w:name w:val="79CC1FA1F270462BB9FF454E908AD6382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1">
    <w:name w:val="A732059F17504C6B95A9588CB1E62DFB2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1">
    <w:name w:val="27AFE0569703464BBA6C0859E660161E1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1">
    <w:name w:val="7ACCFA47DBA0453494EE5BEA5C9C1A7F1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0">
    <w:name w:val="9053CA08DA7740ACB744EB681C8BB95C1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4">
    <w:name w:val="1494A6D26A2D4B95B900363A77A08A184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3">
    <w:name w:val="7CB2582D25404944BADE115B972D5A553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4">
    <w:name w:val="42A4B6D111B74DE5B010E6D835C461393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5">
    <w:name w:val="1B4356F3577245BFB9777B690E79D56B4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5">
    <w:name w:val="3560294EFAF742A7BBA79773A599F6134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2">
    <w:name w:val="435ACEE35B94445186ACCFDCBA88BD454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2">
    <w:name w:val="8660BE34F8DE49C78A17C18447E20BF74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6">
    <w:name w:val="847E182B06A74DBD9710173100491AEC4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6">
    <w:name w:val="5A0C08291BC64C25BB39E603508BA2574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6">
    <w:name w:val="03E43617FF0048D78379978D0E235A044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5">
    <w:name w:val="79CC1FA1F270462BB9FF454E908AD6382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2">
    <w:name w:val="A732059F17504C6B95A9588CB1E62DFB2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2">
    <w:name w:val="27AFE0569703464BBA6C0859E660161E1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2">
    <w:name w:val="7ACCFA47DBA0453494EE5BEA5C9C1A7F1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1">
    <w:name w:val="9053CA08DA7740ACB744EB681C8BB95C1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5">
    <w:name w:val="1494A6D26A2D4B95B900363A77A08A184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4">
    <w:name w:val="7CB2582D25404944BADE115B972D5A553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5">
    <w:name w:val="42A4B6D111B74DE5B010E6D835C461393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6">
    <w:name w:val="1B4356F3577245BFB9777B690E79D56B4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6">
    <w:name w:val="3560294EFAF742A7BBA79773A599F6134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3">
    <w:name w:val="435ACEE35B94445186ACCFDCBA88BD454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3">
    <w:name w:val="8660BE34F8DE49C78A17C18447E20BF74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7">
    <w:name w:val="847E182B06A74DBD9710173100491AEC4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7">
    <w:name w:val="5A0C08291BC64C25BB39E603508BA2574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7">
    <w:name w:val="03E43617FF0048D78379978D0E235A044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6">
    <w:name w:val="79CC1FA1F270462BB9FF454E908AD6382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3">
    <w:name w:val="A732059F17504C6B95A9588CB1E62DFB2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3">
    <w:name w:val="27AFE0569703464BBA6C0859E660161E1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3">
    <w:name w:val="7ACCFA47DBA0453494EE5BEA5C9C1A7F1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2">
    <w:name w:val="9053CA08DA7740ACB744EB681C8BB95C1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6">
    <w:name w:val="1494A6D26A2D4B95B900363A77A08A184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5">
    <w:name w:val="7CB2582D25404944BADE115B972D5A553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6">
    <w:name w:val="42A4B6D111B74DE5B010E6D835C461393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7">
    <w:name w:val="1B4356F3577245BFB9777B690E79D56B4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7">
    <w:name w:val="3560294EFAF742A7BBA79773A599F6134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4">
    <w:name w:val="435ACEE35B94445186ACCFDCBA88BD454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4">
    <w:name w:val="8660BE34F8DE49C78A17C18447E20BF74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8">
    <w:name w:val="847E182B06A74DBD9710173100491AEC4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8">
    <w:name w:val="5A0C08291BC64C25BB39E603508BA2574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8">
    <w:name w:val="03E43617FF0048D78379978D0E235A044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7">
    <w:name w:val="79CC1FA1F270462BB9FF454E908AD6382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4">
    <w:name w:val="A732059F17504C6B95A9588CB1E62DFB2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4">
    <w:name w:val="27AFE0569703464BBA6C0859E660161E1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4">
    <w:name w:val="7ACCFA47DBA0453494EE5BEA5C9C1A7F1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3">
    <w:name w:val="9053CA08DA7740ACB744EB681C8BB95C1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7">
    <w:name w:val="1494A6D26A2D4B95B900363A77A08A184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6">
    <w:name w:val="7CB2582D25404944BADE115B972D5A553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7">
    <w:name w:val="42A4B6D111B74DE5B010E6D835C461393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8">
    <w:name w:val="1B4356F3577245BFB9777B690E79D56B4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8">
    <w:name w:val="3560294EFAF742A7BBA79773A599F6134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5">
    <w:name w:val="435ACEE35B94445186ACCFDCBA88BD454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5">
    <w:name w:val="8660BE34F8DE49C78A17C18447E20BF74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9">
    <w:name w:val="847E182B06A74DBD9710173100491AEC4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9">
    <w:name w:val="5A0C08291BC64C25BB39E603508BA2574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9">
    <w:name w:val="03E43617FF0048D78379978D0E235A044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8">
    <w:name w:val="79CC1FA1F270462BB9FF454E908AD6382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5">
    <w:name w:val="A732059F17504C6B95A9588CB1E62DFB2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5">
    <w:name w:val="27AFE0569703464BBA6C0859E660161E1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5">
    <w:name w:val="7ACCFA47DBA0453494EE5BEA5C9C1A7F1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4">
    <w:name w:val="9053CA08DA7740ACB744EB681C8BB95C1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8">
    <w:name w:val="1494A6D26A2D4B95B900363A77A08A184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7">
    <w:name w:val="7CB2582D25404944BADE115B972D5A553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8">
    <w:name w:val="42A4B6D111B74DE5B010E6D835C461393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9">
    <w:name w:val="1B4356F3577245BFB9777B690E79D56B4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9">
    <w:name w:val="3560294EFAF742A7BBA79773A599F6134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6">
    <w:name w:val="435ACEE35B94445186ACCFDCBA88BD454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6">
    <w:name w:val="8660BE34F8DE49C78A17C18447E20BF74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0">
    <w:name w:val="847E182B06A74DBD9710173100491AEC5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0">
    <w:name w:val="5A0C08291BC64C25BB39E603508BA2575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0">
    <w:name w:val="03E43617FF0048D78379978D0E235A045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9">
    <w:name w:val="79CC1FA1F270462BB9FF454E908AD6382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6">
    <w:name w:val="A732059F17504C6B95A9588CB1E62DFB2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6">
    <w:name w:val="27AFE0569703464BBA6C0859E660161E1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6">
    <w:name w:val="7ACCFA47DBA0453494EE5BEA5C9C1A7F1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5">
    <w:name w:val="9053CA08DA7740ACB744EB681C8BB95C1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9">
    <w:name w:val="1494A6D26A2D4B95B900363A77A08A184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8">
    <w:name w:val="7CB2582D25404944BADE115B972D5A553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9">
    <w:name w:val="42A4B6D111B74DE5B010E6D835C461393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0">
    <w:name w:val="1B4356F3577245BFB9777B690E79D56B5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0">
    <w:name w:val="3560294EFAF742A7BBA79773A599F6135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7">
    <w:name w:val="435ACEE35B94445186ACCFDCBA88BD454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7">
    <w:name w:val="8660BE34F8DE49C78A17C18447E20BF74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1">
    <w:name w:val="847E182B06A74DBD9710173100491AEC5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1">
    <w:name w:val="5A0C08291BC64C25BB39E603508BA2575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1">
    <w:name w:val="03E43617FF0048D78379978D0E235A045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0">
    <w:name w:val="79CC1FA1F270462BB9FF454E908AD6383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7">
    <w:name w:val="A732059F17504C6B95A9588CB1E62DFB2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7">
    <w:name w:val="27AFE0569703464BBA6C0859E660161E1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7">
    <w:name w:val="7ACCFA47DBA0453494EE5BEA5C9C1A7F1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6">
    <w:name w:val="9053CA08DA7740ACB744EB681C8BB95C1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0">
    <w:name w:val="1494A6D26A2D4B95B900363A77A08A185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9">
    <w:name w:val="7CB2582D25404944BADE115B972D5A5539"/>
    <w:rsid w:val="00C551AB"/>
    <w:pPr>
      <w:spacing w:after="0" w:line="240" w:lineRule="auto"/>
    </w:pPr>
    <w:rPr>
      <w:rFonts w:ascii="Times New Roman" w:eastAsia="Times New Roman" w:hAnsi="Times New Roman" w:cs="Times New Roman"/>
      <w:sz w:val="24"/>
      <w:szCs w:val="24"/>
    </w:rPr>
  </w:style>
  <w:style w:type="paragraph" w:customStyle="1" w:styleId="E98B4841D49947709826D4A31DAACBEE">
    <w:name w:val="E98B4841D49947709826D4A31DAACBEE"/>
    <w:rsid w:val="00C551AB"/>
  </w:style>
  <w:style w:type="paragraph" w:customStyle="1" w:styleId="42A4B6D111B74DE5B010E6D835C4613940">
    <w:name w:val="42A4B6D111B74DE5B010E6D835C461394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1">
    <w:name w:val="1B4356F3577245BFB9777B690E79D56B5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1">
    <w:name w:val="3560294EFAF742A7BBA79773A599F6135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8">
    <w:name w:val="435ACEE35B94445186ACCFDCBA88BD454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8">
    <w:name w:val="8660BE34F8DE49C78A17C18447E20BF74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2">
    <w:name w:val="847E182B06A74DBD9710173100491AEC5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2">
    <w:name w:val="5A0C08291BC64C25BB39E603508BA2575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2">
    <w:name w:val="03E43617FF0048D78379978D0E235A045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1">
    <w:name w:val="79CC1FA1F270462BB9FF454E908AD6383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8">
    <w:name w:val="A732059F17504C6B95A9588CB1E62DFB2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8">
    <w:name w:val="27AFE0569703464BBA6C0859E660161E1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8">
    <w:name w:val="7ACCFA47DBA0453494EE5BEA5C9C1A7F1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7">
    <w:name w:val="9053CA08DA7740ACB744EB681C8BB95C1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1">
    <w:name w:val="1494A6D26A2D4B95B900363A77A08A185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0">
    <w:name w:val="7CB2582D25404944BADE115B972D5A554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1">
    <w:name w:val="42A4B6D111B74DE5B010E6D835C461394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2">
    <w:name w:val="1B4356F3577245BFB9777B690E79D56B5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2">
    <w:name w:val="3560294EFAF742A7BBA79773A599F6135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9">
    <w:name w:val="435ACEE35B94445186ACCFDCBA88BD454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9">
    <w:name w:val="8660BE34F8DE49C78A17C18447E20BF74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3">
    <w:name w:val="847E182B06A74DBD9710173100491AEC5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3">
    <w:name w:val="5A0C08291BC64C25BB39E603508BA2575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3">
    <w:name w:val="03E43617FF0048D78379978D0E235A045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2">
    <w:name w:val="79CC1FA1F270462BB9FF454E908AD6383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9">
    <w:name w:val="A732059F17504C6B95A9588CB1E62DFB2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9">
    <w:name w:val="27AFE0569703464BBA6C0859E660161E1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9">
    <w:name w:val="7ACCFA47DBA0453494EE5BEA5C9C1A7F1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8">
    <w:name w:val="9053CA08DA7740ACB744EB681C8BB95C1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2">
    <w:name w:val="1494A6D26A2D4B95B900363A77A08A185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1">
    <w:name w:val="7CB2582D25404944BADE115B972D5A554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2">
    <w:name w:val="42A4B6D111B74DE5B010E6D835C461394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3">
    <w:name w:val="1B4356F3577245BFB9777B690E79D56B5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3">
    <w:name w:val="3560294EFAF742A7BBA79773A599F6135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0">
    <w:name w:val="435ACEE35B94445186ACCFDCBA88BD455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0">
    <w:name w:val="8660BE34F8DE49C78A17C18447E20BF75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4">
    <w:name w:val="847E182B06A74DBD9710173100491AEC5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4">
    <w:name w:val="5A0C08291BC64C25BB39E603508BA2575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4">
    <w:name w:val="03E43617FF0048D78379978D0E235A045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3">
    <w:name w:val="79CC1FA1F270462BB9FF454E908AD6383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0">
    <w:name w:val="A732059F17504C6B95A9588CB1E62DFB3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0">
    <w:name w:val="27AFE0569703464BBA6C0859E660161E2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0">
    <w:name w:val="7ACCFA47DBA0453494EE5BEA5C9C1A7F2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9">
    <w:name w:val="9053CA08DA7740ACB744EB681C8BB95C1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3">
    <w:name w:val="1494A6D26A2D4B95B900363A77A08A185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2">
    <w:name w:val="7CB2582D25404944BADE115B972D5A554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3">
    <w:name w:val="42A4B6D111B74DE5B010E6D835C461394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4">
    <w:name w:val="1B4356F3577245BFB9777B690E79D56B5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4">
    <w:name w:val="3560294EFAF742A7BBA79773A599F6135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1">
    <w:name w:val="435ACEE35B94445186ACCFDCBA88BD455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1">
    <w:name w:val="8660BE34F8DE49C78A17C18447E20BF75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5">
    <w:name w:val="847E182B06A74DBD9710173100491AEC5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5">
    <w:name w:val="5A0C08291BC64C25BB39E603508BA2575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5">
    <w:name w:val="03E43617FF0048D78379978D0E235A045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4">
    <w:name w:val="79CC1FA1F270462BB9FF454E908AD6383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1">
    <w:name w:val="A732059F17504C6B95A9588CB1E62DFB3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1">
    <w:name w:val="27AFE0569703464BBA6C0859E660161E2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1">
    <w:name w:val="7ACCFA47DBA0453494EE5BEA5C9C1A7F2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0">
    <w:name w:val="9053CA08DA7740ACB744EB681C8BB95C2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4">
    <w:name w:val="1494A6D26A2D4B95B900363A77A08A185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3">
    <w:name w:val="7CB2582D25404944BADE115B972D5A554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4">
    <w:name w:val="42A4B6D111B74DE5B010E6D835C461394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5">
    <w:name w:val="1B4356F3577245BFB9777B690E79D56B5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5">
    <w:name w:val="3560294EFAF742A7BBA79773A599F6135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2">
    <w:name w:val="435ACEE35B94445186ACCFDCBA88BD455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2">
    <w:name w:val="8660BE34F8DE49C78A17C18447E20BF75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6">
    <w:name w:val="847E182B06A74DBD9710173100491AEC5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6">
    <w:name w:val="5A0C08291BC64C25BB39E603508BA2575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6">
    <w:name w:val="03E43617FF0048D78379978D0E235A045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5">
    <w:name w:val="79CC1FA1F270462BB9FF454E908AD6383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2">
    <w:name w:val="A732059F17504C6B95A9588CB1E62DFB3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2">
    <w:name w:val="27AFE0569703464BBA6C0859E660161E2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2">
    <w:name w:val="7ACCFA47DBA0453494EE5BEA5C9C1A7F2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1">
    <w:name w:val="9053CA08DA7740ACB744EB681C8BB95C2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5">
    <w:name w:val="1494A6D26A2D4B95B900363A77A08A185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4">
    <w:name w:val="7CB2582D25404944BADE115B972D5A554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5">
    <w:name w:val="42A4B6D111B74DE5B010E6D835C461394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6">
    <w:name w:val="1B4356F3577245BFB9777B690E79D56B5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6">
    <w:name w:val="3560294EFAF742A7BBA79773A599F6135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3">
    <w:name w:val="435ACEE35B94445186ACCFDCBA88BD455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3">
    <w:name w:val="8660BE34F8DE49C78A17C18447E20BF75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7">
    <w:name w:val="847E182B06A74DBD9710173100491AEC5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7">
    <w:name w:val="5A0C08291BC64C25BB39E603508BA2575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7">
    <w:name w:val="03E43617FF0048D78379978D0E235A045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6">
    <w:name w:val="79CC1FA1F270462BB9FF454E908AD6383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3">
    <w:name w:val="A732059F17504C6B95A9588CB1E62DFB3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3">
    <w:name w:val="27AFE0569703464BBA6C0859E660161E2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3">
    <w:name w:val="7ACCFA47DBA0453494EE5BEA5C9C1A7F2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2">
    <w:name w:val="9053CA08DA7740ACB744EB681C8BB95C2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6">
    <w:name w:val="1494A6D26A2D4B95B900363A77A08A185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5">
    <w:name w:val="7CB2582D25404944BADE115B972D5A554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6">
    <w:name w:val="42A4B6D111B74DE5B010E6D835C4613946"/>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7">
    <w:name w:val="1B4356F3577245BFB9777B690E79D56B57"/>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7">
    <w:name w:val="3560294EFAF742A7BBA79773A599F61357"/>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4">
    <w:name w:val="435ACEE35B94445186ACCFDCBA88BD4554"/>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4">
    <w:name w:val="8660BE34F8DE49C78A17C18447E20BF754"/>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8">
    <w:name w:val="847E182B06A74DBD9710173100491AEC58"/>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8">
    <w:name w:val="5A0C08291BC64C25BB39E603508BA25758"/>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8">
    <w:name w:val="03E43617FF0048D78379978D0E235A0458"/>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7">
    <w:name w:val="79CC1FA1F270462BB9FF454E908AD63837"/>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4">
    <w:name w:val="A732059F17504C6B95A9588CB1E62DFB34"/>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4">
    <w:name w:val="27AFE0569703464BBA6C0859E660161E24"/>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4">
    <w:name w:val="7ACCFA47DBA0453494EE5BEA5C9C1A7F24"/>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3">
    <w:name w:val="9053CA08DA7740ACB744EB681C8BB95C23"/>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7">
    <w:name w:val="1494A6D26A2D4B95B900363A77A08A1857"/>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6">
    <w:name w:val="7CB2582D25404944BADE115B972D5A5546"/>
    <w:rsid w:val="00B65677"/>
    <w:pPr>
      <w:spacing w:after="0" w:line="240" w:lineRule="auto"/>
    </w:pPr>
    <w:rPr>
      <w:rFonts w:ascii="Times New Roman" w:eastAsia="Times New Roman" w:hAnsi="Times New Roman" w:cs="Times New Roman"/>
      <w:sz w:val="24"/>
      <w:szCs w:val="24"/>
    </w:rPr>
  </w:style>
  <w:style w:type="paragraph" w:customStyle="1" w:styleId="42A4B6D111B74DE5B010E6D835C4613947">
    <w:name w:val="42A4B6D111B74DE5B010E6D835C4613947"/>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8">
    <w:name w:val="1B4356F3577245BFB9777B690E79D56B58"/>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8">
    <w:name w:val="3560294EFAF742A7BBA79773A599F61358"/>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5">
    <w:name w:val="435ACEE35B94445186ACCFDCBA88BD4555"/>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5">
    <w:name w:val="8660BE34F8DE49C78A17C18447E20BF755"/>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9">
    <w:name w:val="847E182B06A74DBD9710173100491AEC59"/>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9">
    <w:name w:val="5A0C08291BC64C25BB39E603508BA25759"/>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9">
    <w:name w:val="03E43617FF0048D78379978D0E235A0459"/>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8">
    <w:name w:val="79CC1FA1F270462BB9FF454E908AD63838"/>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5">
    <w:name w:val="A732059F17504C6B95A9588CB1E62DFB35"/>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5">
    <w:name w:val="27AFE0569703464BBA6C0859E660161E25"/>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5">
    <w:name w:val="7ACCFA47DBA0453494EE5BEA5C9C1A7F25"/>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4">
    <w:name w:val="9053CA08DA7740ACB744EB681C8BB95C24"/>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8">
    <w:name w:val="1494A6D26A2D4B95B900363A77A08A1858"/>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7">
    <w:name w:val="7CB2582D25404944BADE115B972D5A5547"/>
    <w:rsid w:val="00B65677"/>
    <w:pPr>
      <w:spacing w:after="0" w:line="240" w:lineRule="auto"/>
    </w:pPr>
    <w:rPr>
      <w:rFonts w:ascii="Times New Roman" w:eastAsia="Times New Roman" w:hAnsi="Times New Roman" w:cs="Times New Roman"/>
      <w:sz w:val="24"/>
      <w:szCs w:val="24"/>
    </w:rPr>
  </w:style>
  <w:style w:type="paragraph" w:customStyle="1" w:styleId="56816C4E4A474BC3BFB4F6FCD3D47068">
    <w:name w:val="56816C4E4A474BC3BFB4F6FCD3D47068"/>
    <w:rsid w:val="00B65677"/>
  </w:style>
  <w:style w:type="paragraph" w:customStyle="1" w:styleId="559833AA4EB84351A8DC98DA1B6755F7">
    <w:name w:val="559833AA4EB84351A8DC98DA1B6755F7"/>
    <w:rsid w:val="00B65677"/>
  </w:style>
  <w:style w:type="paragraph" w:customStyle="1" w:styleId="EE33A07002034F229F4BDC3FF33FD78F">
    <w:name w:val="EE33A07002034F229F4BDC3FF33FD78F"/>
    <w:rsid w:val="00B65677"/>
  </w:style>
  <w:style w:type="paragraph" w:customStyle="1" w:styleId="55FADEF6805A4E68AB96E013731FD621">
    <w:name w:val="55FADEF6805A4E68AB96E013731FD621"/>
    <w:rsid w:val="00B65677"/>
  </w:style>
  <w:style w:type="paragraph" w:customStyle="1" w:styleId="A9366D2A3E3B415C9DD3B5C2BB1EDBD5">
    <w:name w:val="A9366D2A3E3B415C9DD3B5C2BB1EDBD5"/>
    <w:rsid w:val="00B65677"/>
  </w:style>
  <w:style w:type="paragraph" w:customStyle="1" w:styleId="BB15A120B61147C18BB26B27F5D8822C">
    <w:name w:val="BB15A120B61147C18BB26B27F5D8822C"/>
    <w:rsid w:val="00B65677"/>
  </w:style>
  <w:style w:type="paragraph" w:customStyle="1" w:styleId="42A4B6D111B74DE5B010E6D835C4613948">
    <w:name w:val="42A4B6D111B74DE5B010E6D835C4613948"/>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9">
    <w:name w:val="1B4356F3577245BFB9777B690E79D56B59"/>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9">
    <w:name w:val="3560294EFAF742A7BBA79773A599F61359"/>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6">
    <w:name w:val="435ACEE35B94445186ACCFDCBA88BD4556"/>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6">
    <w:name w:val="8660BE34F8DE49C78A17C18447E20BF756"/>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60">
    <w:name w:val="847E182B06A74DBD9710173100491AEC60"/>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60">
    <w:name w:val="5A0C08291BC64C25BB39E603508BA25760"/>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60">
    <w:name w:val="03E43617FF0048D78379978D0E235A0460"/>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9">
    <w:name w:val="79CC1FA1F270462BB9FF454E908AD63839"/>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6">
    <w:name w:val="A732059F17504C6B95A9588CB1E62DFB36"/>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6">
    <w:name w:val="27AFE0569703464BBA6C0859E660161E26"/>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6">
    <w:name w:val="7ACCFA47DBA0453494EE5BEA5C9C1A7F26"/>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5">
    <w:name w:val="9053CA08DA7740ACB744EB681C8BB95C25"/>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1">
    <w:name w:val="A9366D2A3E3B415C9DD3B5C2BB1EDBD51"/>
    <w:rsid w:val="00B65677"/>
    <w:pPr>
      <w:spacing w:after="0" w:line="240" w:lineRule="auto"/>
    </w:pPr>
    <w:rPr>
      <w:rFonts w:ascii="Times New Roman" w:eastAsia="Times New Roman" w:hAnsi="Times New Roman" w:cs="Times New Roman"/>
      <w:sz w:val="24"/>
      <w:szCs w:val="24"/>
    </w:rPr>
  </w:style>
  <w:style w:type="paragraph" w:customStyle="1" w:styleId="BB15A120B61147C18BB26B27F5D8822C1">
    <w:name w:val="BB15A120B61147C18BB26B27F5D8822C1"/>
    <w:rsid w:val="00B65677"/>
    <w:pPr>
      <w:spacing w:after="0" w:line="240" w:lineRule="auto"/>
    </w:pPr>
    <w:rPr>
      <w:rFonts w:ascii="Times New Roman" w:eastAsia="Times New Roman" w:hAnsi="Times New Roman" w:cs="Times New Roman"/>
      <w:sz w:val="24"/>
      <w:szCs w:val="24"/>
    </w:rPr>
  </w:style>
  <w:style w:type="paragraph" w:customStyle="1" w:styleId="F53C8193D09F4AA7BCD516B0357BED1C">
    <w:name w:val="F53C8193D09F4AA7BCD516B0357BED1C"/>
    <w:rsid w:val="00B65677"/>
  </w:style>
  <w:style w:type="paragraph" w:customStyle="1" w:styleId="D6F14EC74F2B4240AA4CDEB99624AD86">
    <w:name w:val="D6F14EC74F2B4240AA4CDEB99624AD86"/>
    <w:rsid w:val="00B65677"/>
  </w:style>
  <w:style w:type="paragraph" w:customStyle="1" w:styleId="B1938C1C305B416B8F02A65CEC315D76">
    <w:name w:val="B1938C1C305B416B8F02A65CEC315D76"/>
    <w:rsid w:val="00B65677"/>
  </w:style>
  <w:style w:type="paragraph" w:customStyle="1" w:styleId="B44D2AE233BB4C30A157C42E36B81B09">
    <w:name w:val="B44D2AE233BB4C30A157C42E36B81B09"/>
    <w:rsid w:val="00B65677"/>
  </w:style>
  <w:style w:type="paragraph" w:customStyle="1" w:styleId="7792552E9FD8455C86FB06A38C3DA86E">
    <w:name w:val="7792552E9FD8455C86FB06A38C3DA86E"/>
    <w:rsid w:val="00B65677"/>
  </w:style>
  <w:style w:type="paragraph" w:customStyle="1" w:styleId="24E71A8CB96E4D6599C822AC620E60FD">
    <w:name w:val="24E71A8CB96E4D6599C822AC620E60FD"/>
    <w:rsid w:val="00B65677"/>
  </w:style>
  <w:style w:type="paragraph" w:customStyle="1" w:styleId="FF4D2009D7484E2682E4FE73EEA46FAF">
    <w:name w:val="FF4D2009D7484E2682E4FE73EEA46FAF"/>
    <w:rsid w:val="00B65677"/>
  </w:style>
  <w:style w:type="paragraph" w:customStyle="1" w:styleId="9A0CBE172F2943B584B63109DD6CAC6F">
    <w:name w:val="9A0CBE172F2943B584B63109DD6CAC6F"/>
    <w:rsid w:val="00B65677"/>
  </w:style>
  <w:style w:type="paragraph" w:customStyle="1" w:styleId="4375724853C14BB5880F1715C18477F3">
    <w:name w:val="4375724853C14BB5880F1715C18477F3"/>
    <w:rsid w:val="00B65677"/>
  </w:style>
  <w:style w:type="paragraph" w:customStyle="1" w:styleId="EC57C00A9BA84FD6A60A6765AD279836">
    <w:name w:val="EC57C00A9BA84FD6A60A6765AD279836"/>
    <w:rsid w:val="00B65677"/>
  </w:style>
  <w:style w:type="paragraph" w:customStyle="1" w:styleId="AE1E30F2931E4160BD45672398F97DBE">
    <w:name w:val="AE1E30F2931E4160BD45672398F97DBE"/>
    <w:rsid w:val="00324879"/>
  </w:style>
  <w:style w:type="paragraph" w:customStyle="1" w:styleId="BC9E7DB4CF41442298ADDA8AF2340FD7">
    <w:name w:val="BC9E7DB4CF41442298ADDA8AF2340FD7"/>
    <w:rsid w:val="00FB0D39"/>
  </w:style>
  <w:style w:type="paragraph" w:customStyle="1" w:styleId="7A22CFE60C8340AEAE41BEDE614C5385">
    <w:name w:val="7A22CFE60C8340AEAE41BEDE614C5385"/>
    <w:rsid w:val="00FB0D39"/>
  </w:style>
  <w:style w:type="paragraph" w:customStyle="1" w:styleId="C5A7B7D54ED946F199B914BC4E2246B5">
    <w:name w:val="C5A7B7D54ED946F199B914BC4E2246B5"/>
    <w:rsid w:val="00FB0D39"/>
  </w:style>
  <w:style w:type="character" w:customStyle="1" w:styleId="Heading2Char">
    <w:name w:val="Heading 2 Char"/>
    <w:basedOn w:val="DefaultParagraphFont"/>
    <w:link w:val="Heading2"/>
    <w:rsid w:val="00E172DB"/>
    <w:rPr>
      <w:rFonts w:asciiTheme="majorHAnsi" w:eastAsiaTheme="majorEastAsia" w:hAnsiTheme="majorHAnsi" w:cstheme="majorBidi"/>
      <w:b/>
      <w:bCs/>
      <w:color w:val="4472C4" w:themeColor="accent1"/>
      <w:sz w:val="26"/>
      <w:szCs w:val="26"/>
    </w:rPr>
  </w:style>
  <w:style w:type="paragraph" w:customStyle="1" w:styleId="6306640F73A04BA48BCD05821769A8B4">
    <w:name w:val="6306640F73A04BA48BCD05821769A8B4"/>
    <w:rsid w:val="00FB0D39"/>
  </w:style>
  <w:style w:type="paragraph" w:customStyle="1" w:styleId="F5CB03F2184C4ED899EA45E321F2DD50">
    <w:name w:val="F5CB03F2184C4ED899EA45E321F2DD50"/>
    <w:rsid w:val="00FB0D39"/>
  </w:style>
  <w:style w:type="paragraph" w:customStyle="1" w:styleId="836FBAA8A2DB48A5B2435A85BC7EFFAC">
    <w:name w:val="836FBAA8A2DB48A5B2435A85BC7EFFAC"/>
    <w:rsid w:val="00FB0D39"/>
  </w:style>
  <w:style w:type="paragraph" w:customStyle="1" w:styleId="A700825FFF094759841A8293C258B71C">
    <w:name w:val="A700825FFF094759841A8293C258B71C"/>
    <w:rsid w:val="00FB0D39"/>
  </w:style>
  <w:style w:type="paragraph" w:customStyle="1" w:styleId="42A4B6D111B74DE5B010E6D835C4613949">
    <w:name w:val="42A4B6D111B74DE5B010E6D835C4613949"/>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1">
    <w:name w:val="7A22CFE60C8340AEAE41BEDE614C53851"/>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1">
    <w:name w:val="C5A7B7D54ED946F199B914BC4E2246B51"/>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57">
    <w:name w:val="8660BE34F8DE49C78A17C18447E20BF757"/>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1">
    <w:name w:val="847E182B06A74DBD9710173100491AEC61"/>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1">
    <w:name w:val="5A0C08291BC64C25BB39E603508BA25761"/>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1">
    <w:name w:val="03E43617FF0048D78379978D0E235A0461"/>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0">
    <w:name w:val="79CC1FA1F270462BB9FF454E908AD63840"/>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37">
    <w:name w:val="A732059F17504C6B95A9588CB1E62DFB37"/>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27">
    <w:name w:val="27AFE0569703464BBA6C0859E660161E27"/>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27">
    <w:name w:val="7ACCFA47DBA0453494EE5BEA5C9C1A7F27"/>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26">
    <w:name w:val="9053CA08DA7740ACB744EB681C8BB95C26"/>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1">
    <w:name w:val="836FBAA8A2DB48A5B2435A85BC7EFFAC1"/>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1">
    <w:name w:val="A700825FFF094759841A8293C258B71C1"/>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0">
    <w:name w:val="42A4B6D111B74DE5B010E6D835C4613950"/>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2">
    <w:name w:val="7A22CFE60C8340AEAE41BEDE614C53852"/>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2">
    <w:name w:val="C5A7B7D54ED946F199B914BC4E2246B52"/>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58">
    <w:name w:val="8660BE34F8DE49C78A17C18447E20BF758"/>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2">
    <w:name w:val="847E182B06A74DBD9710173100491AEC62"/>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2">
    <w:name w:val="5A0C08291BC64C25BB39E603508BA25762"/>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2">
    <w:name w:val="03E43617FF0048D78379978D0E235A0462"/>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1">
    <w:name w:val="79CC1FA1F270462BB9FF454E908AD63841"/>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38">
    <w:name w:val="A732059F17504C6B95A9588CB1E62DFB38"/>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28">
    <w:name w:val="27AFE0569703464BBA6C0859E660161E28"/>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28">
    <w:name w:val="7ACCFA47DBA0453494EE5BEA5C9C1A7F28"/>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27">
    <w:name w:val="9053CA08DA7740ACB744EB681C8BB95C27"/>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2">
    <w:name w:val="836FBAA8A2DB48A5B2435A85BC7EFFAC2"/>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2">
    <w:name w:val="A700825FFF094759841A8293C258B71C2"/>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1">
    <w:name w:val="42A4B6D111B74DE5B010E6D835C4613951"/>
    <w:rsid w:val="00E172DB"/>
    <w:pPr>
      <w:spacing w:after="0" w:line="240" w:lineRule="auto"/>
    </w:pPr>
    <w:rPr>
      <w:rFonts w:ascii="Times New Roman" w:eastAsia="Times New Roman" w:hAnsi="Times New Roman" w:cs="Times New Roman"/>
      <w:sz w:val="24"/>
      <w:szCs w:val="24"/>
    </w:rPr>
  </w:style>
  <w:style w:type="paragraph" w:customStyle="1" w:styleId="BC9E7DB4CF41442298ADDA8AF2340FD71">
    <w:name w:val="BC9E7DB4CF41442298ADDA8AF2340FD71"/>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3">
    <w:name w:val="7A22CFE60C8340AEAE41BEDE614C53853"/>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3">
    <w:name w:val="C5A7B7D54ED946F199B914BC4E2246B53"/>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59">
    <w:name w:val="8660BE34F8DE49C78A17C18447E20BF759"/>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3">
    <w:name w:val="847E182B06A74DBD9710173100491AEC63"/>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3">
    <w:name w:val="5A0C08291BC64C25BB39E603508BA25763"/>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3">
    <w:name w:val="03E43617FF0048D78379978D0E235A0463"/>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2">
    <w:name w:val="79CC1FA1F270462BB9FF454E908AD63842"/>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39">
    <w:name w:val="A732059F17504C6B95A9588CB1E62DFB39"/>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29">
    <w:name w:val="27AFE0569703464BBA6C0859E660161E29"/>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29">
    <w:name w:val="7ACCFA47DBA0453494EE5BEA5C9C1A7F29"/>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28">
    <w:name w:val="9053CA08DA7740ACB744EB681C8BB95C28"/>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3">
    <w:name w:val="836FBAA8A2DB48A5B2435A85BC7EFFAC3"/>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3">
    <w:name w:val="A700825FFF094759841A8293C258B71C3"/>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2">
    <w:name w:val="42A4B6D111B74DE5B010E6D835C4613952"/>
    <w:rsid w:val="00E172DB"/>
    <w:pPr>
      <w:spacing w:after="0" w:line="240" w:lineRule="auto"/>
    </w:pPr>
    <w:rPr>
      <w:rFonts w:ascii="Times New Roman" w:eastAsia="Times New Roman" w:hAnsi="Times New Roman" w:cs="Times New Roman"/>
      <w:sz w:val="24"/>
      <w:szCs w:val="24"/>
    </w:rPr>
  </w:style>
  <w:style w:type="paragraph" w:customStyle="1" w:styleId="BC9E7DB4CF41442298ADDA8AF2340FD72">
    <w:name w:val="BC9E7DB4CF41442298ADDA8AF2340FD72"/>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4">
    <w:name w:val="7A22CFE60C8340AEAE41BEDE614C53854"/>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4">
    <w:name w:val="C5A7B7D54ED946F199B914BC4E2246B54"/>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60">
    <w:name w:val="8660BE34F8DE49C78A17C18447E20BF760"/>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4">
    <w:name w:val="847E182B06A74DBD9710173100491AEC64"/>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4">
    <w:name w:val="5A0C08291BC64C25BB39E603508BA25764"/>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4">
    <w:name w:val="03E43617FF0048D78379978D0E235A0464"/>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3">
    <w:name w:val="79CC1FA1F270462BB9FF454E908AD63843"/>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40">
    <w:name w:val="A732059F17504C6B95A9588CB1E62DFB40"/>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30">
    <w:name w:val="27AFE0569703464BBA6C0859E660161E30"/>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30">
    <w:name w:val="7ACCFA47DBA0453494EE5BEA5C9C1A7F30"/>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29">
    <w:name w:val="9053CA08DA7740ACB744EB681C8BB95C29"/>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4">
    <w:name w:val="836FBAA8A2DB48A5B2435A85BC7EFFAC4"/>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4">
    <w:name w:val="A700825FFF094759841A8293C258B71C4"/>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3">
    <w:name w:val="42A4B6D111B74DE5B010E6D835C4613953"/>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5">
    <w:name w:val="7A22CFE60C8340AEAE41BEDE614C53855"/>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5">
    <w:name w:val="C5A7B7D54ED946F199B914BC4E2246B55"/>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61">
    <w:name w:val="8660BE34F8DE49C78A17C18447E20BF761"/>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5">
    <w:name w:val="847E182B06A74DBD9710173100491AEC65"/>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5">
    <w:name w:val="5A0C08291BC64C25BB39E603508BA25765"/>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5">
    <w:name w:val="03E43617FF0048D78379978D0E235A0465"/>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4">
    <w:name w:val="79CC1FA1F270462BB9FF454E908AD63844"/>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41">
    <w:name w:val="A732059F17504C6B95A9588CB1E62DFB41"/>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31">
    <w:name w:val="27AFE0569703464BBA6C0859E660161E31"/>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31">
    <w:name w:val="7ACCFA47DBA0453494EE5BEA5C9C1A7F31"/>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30">
    <w:name w:val="9053CA08DA7740ACB744EB681C8BB95C30"/>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5">
    <w:name w:val="836FBAA8A2DB48A5B2435A85BC7EFFAC5"/>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5">
    <w:name w:val="A700825FFF094759841A8293C258B71C5"/>
    <w:rsid w:val="00E172DB"/>
    <w:pPr>
      <w:spacing w:after="0" w:line="240" w:lineRule="auto"/>
    </w:pPr>
    <w:rPr>
      <w:rFonts w:ascii="Times New Roman" w:eastAsia="Times New Roman" w:hAnsi="Times New Roman" w:cs="Times New Roman"/>
      <w:sz w:val="24"/>
      <w:szCs w:val="24"/>
    </w:rPr>
  </w:style>
  <w:style w:type="paragraph" w:customStyle="1" w:styleId="42A4B6D111B74DE5B010E6D835C4613954">
    <w:name w:val="42A4B6D111B74DE5B010E6D835C4613954"/>
    <w:rsid w:val="00E172DB"/>
    <w:pPr>
      <w:spacing w:after="0" w:line="240" w:lineRule="auto"/>
    </w:pPr>
    <w:rPr>
      <w:rFonts w:ascii="Times New Roman" w:eastAsia="Times New Roman" w:hAnsi="Times New Roman" w:cs="Times New Roman"/>
      <w:sz w:val="24"/>
      <w:szCs w:val="24"/>
    </w:rPr>
  </w:style>
  <w:style w:type="paragraph" w:customStyle="1" w:styleId="BC9E7DB4CF41442298ADDA8AF2340FD73">
    <w:name w:val="BC9E7DB4CF41442298ADDA8AF2340FD73"/>
    <w:rsid w:val="00E172DB"/>
    <w:pPr>
      <w:spacing w:after="0" w:line="240" w:lineRule="auto"/>
    </w:pPr>
    <w:rPr>
      <w:rFonts w:ascii="Times New Roman" w:eastAsia="Times New Roman" w:hAnsi="Times New Roman" w:cs="Times New Roman"/>
      <w:sz w:val="24"/>
      <w:szCs w:val="24"/>
    </w:rPr>
  </w:style>
  <w:style w:type="paragraph" w:customStyle="1" w:styleId="7A22CFE60C8340AEAE41BEDE614C53856">
    <w:name w:val="7A22CFE60C8340AEAE41BEDE614C53856"/>
    <w:rsid w:val="00E172DB"/>
    <w:pPr>
      <w:spacing w:after="0" w:line="240" w:lineRule="auto"/>
    </w:pPr>
    <w:rPr>
      <w:rFonts w:ascii="Times New Roman" w:eastAsia="Times New Roman" w:hAnsi="Times New Roman" w:cs="Times New Roman"/>
      <w:sz w:val="24"/>
      <w:szCs w:val="24"/>
    </w:rPr>
  </w:style>
  <w:style w:type="paragraph" w:customStyle="1" w:styleId="C5A7B7D54ED946F199B914BC4E2246B56">
    <w:name w:val="C5A7B7D54ED946F199B914BC4E2246B56"/>
    <w:rsid w:val="00E172DB"/>
    <w:pPr>
      <w:spacing w:after="0" w:line="240" w:lineRule="auto"/>
    </w:pPr>
    <w:rPr>
      <w:rFonts w:ascii="Times New Roman" w:eastAsia="Times New Roman" w:hAnsi="Times New Roman" w:cs="Times New Roman"/>
      <w:sz w:val="24"/>
      <w:szCs w:val="24"/>
    </w:rPr>
  </w:style>
  <w:style w:type="paragraph" w:customStyle="1" w:styleId="8660BE34F8DE49C78A17C18447E20BF762">
    <w:name w:val="8660BE34F8DE49C78A17C18447E20BF762"/>
    <w:rsid w:val="00E172DB"/>
    <w:pPr>
      <w:spacing w:after="0" w:line="240" w:lineRule="auto"/>
    </w:pPr>
    <w:rPr>
      <w:rFonts w:ascii="Times New Roman" w:eastAsia="Times New Roman" w:hAnsi="Times New Roman" w:cs="Times New Roman"/>
      <w:sz w:val="24"/>
      <w:szCs w:val="24"/>
    </w:rPr>
  </w:style>
  <w:style w:type="paragraph" w:customStyle="1" w:styleId="847E182B06A74DBD9710173100491AEC66">
    <w:name w:val="847E182B06A74DBD9710173100491AEC66"/>
    <w:rsid w:val="00E172DB"/>
    <w:pPr>
      <w:spacing w:after="0" w:line="240" w:lineRule="auto"/>
    </w:pPr>
    <w:rPr>
      <w:rFonts w:ascii="Times New Roman" w:eastAsia="Times New Roman" w:hAnsi="Times New Roman" w:cs="Times New Roman"/>
      <w:sz w:val="24"/>
      <w:szCs w:val="24"/>
    </w:rPr>
  </w:style>
  <w:style w:type="paragraph" w:customStyle="1" w:styleId="5A0C08291BC64C25BB39E603508BA25766">
    <w:name w:val="5A0C08291BC64C25BB39E603508BA25766"/>
    <w:rsid w:val="00E172DB"/>
    <w:pPr>
      <w:spacing w:after="0" w:line="240" w:lineRule="auto"/>
    </w:pPr>
    <w:rPr>
      <w:rFonts w:ascii="Times New Roman" w:eastAsia="Times New Roman" w:hAnsi="Times New Roman" w:cs="Times New Roman"/>
      <w:sz w:val="24"/>
      <w:szCs w:val="24"/>
    </w:rPr>
  </w:style>
  <w:style w:type="paragraph" w:customStyle="1" w:styleId="03E43617FF0048D78379978D0E235A0466">
    <w:name w:val="03E43617FF0048D78379978D0E235A0466"/>
    <w:rsid w:val="00E172DB"/>
    <w:pPr>
      <w:spacing w:after="0" w:line="240" w:lineRule="auto"/>
    </w:pPr>
    <w:rPr>
      <w:rFonts w:ascii="Times New Roman" w:eastAsia="Times New Roman" w:hAnsi="Times New Roman" w:cs="Times New Roman"/>
      <w:sz w:val="24"/>
      <w:szCs w:val="24"/>
    </w:rPr>
  </w:style>
  <w:style w:type="paragraph" w:customStyle="1" w:styleId="79CC1FA1F270462BB9FF454E908AD63845">
    <w:name w:val="79CC1FA1F270462BB9FF454E908AD63845"/>
    <w:rsid w:val="00E172DB"/>
    <w:pPr>
      <w:spacing w:after="0" w:line="240" w:lineRule="auto"/>
    </w:pPr>
    <w:rPr>
      <w:rFonts w:ascii="Times New Roman" w:eastAsia="Times New Roman" w:hAnsi="Times New Roman" w:cs="Times New Roman"/>
      <w:sz w:val="24"/>
      <w:szCs w:val="24"/>
    </w:rPr>
  </w:style>
  <w:style w:type="paragraph" w:customStyle="1" w:styleId="A732059F17504C6B95A9588CB1E62DFB42">
    <w:name w:val="A732059F17504C6B95A9588CB1E62DFB42"/>
    <w:rsid w:val="00E172DB"/>
    <w:pPr>
      <w:spacing w:after="0" w:line="240" w:lineRule="auto"/>
    </w:pPr>
    <w:rPr>
      <w:rFonts w:ascii="Times New Roman" w:eastAsia="Times New Roman" w:hAnsi="Times New Roman" w:cs="Times New Roman"/>
      <w:sz w:val="24"/>
      <w:szCs w:val="24"/>
    </w:rPr>
  </w:style>
  <w:style w:type="paragraph" w:customStyle="1" w:styleId="27AFE0569703464BBA6C0859E660161E32">
    <w:name w:val="27AFE0569703464BBA6C0859E660161E32"/>
    <w:rsid w:val="00E172DB"/>
    <w:pPr>
      <w:spacing w:after="0" w:line="240" w:lineRule="auto"/>
    </w:pPr>
    <w:rPr>
      <w:rFonts w:ascii="Times New Roman" w:eastAsia="Times New Roman" w:hAnsi="Times New Roman" w:cs="Times New Roman"/>
      <w:sz w:val="24"/>
      <w:szCs w:val="24"/>
    </w:rPr>
  </w:style>
  <w:style w:type="paragraph" w:customStyle="1" w:styleId="7ACCFA47DBA0453494EE5BEA5C9C1A7F32">
    <w:name w:val="7ACCFA47DBA0453494EE5BEA5C9C1A7F32"/>
    <w:rsid w:val="00E172DB"/>
    <w:pPr>
      <w:spacing w:after="0" w:line="240" w:lineRule="auto"/>
    </w:pPr>
    <w:rPr>
      <w:rFonts w:ascii="Times New Roman" w:eastAsia="Times New Roman" w:hAnsi="Times New Roman" w:cs="Times New Roman"/>
      <w:sz w:val="24"/>
      <w:szCs w:val="24"/>
    </w:rPr>
  </w:style>
  <w:style w:type="paragraph" w:customStyle="1" w:styleId="9053CA08DA7740ACB744EB681C8BB95C31">
    <w:name w:val="9053CA08DA7740ACB744EB681C8BB95C31"/>
    <w:rsid w:val="00E17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6">
    <w:name w:val="836FBAA8A2DB48A5B2435A85BC7EFFAC6"/>
    <w:rsid w:val="00E172DB"/>
    <w:pPr>
      <w:spacing w:after="0" w:line="240" w:lineRule="auto"/>
    </w:pPr>
    <w:rPr>
      <w:rFonts w:ascii="Times New Roman" w:eastAsia="Times New Roman" w:hAnsi="Times New Roman" w:cs="Times New Roman"/>
      <w:sz w:val="24"/>
      <w:szCs w:val="24"/>
    </w:rPr>
  </w:style>
  <w:style w:type="paragraph" w:customStyle="1" w:styleId="A700825FFF094759841A8293C258B71C6">
    <w:name w:val="A700825FFF094759841A8293C258B71C6"/>
    <w:rsid w:val="00E172DB"/>
    <w:pPr>
      <w:spacing w:after="0" w:line="240" w:lineRule="auto"/>
    </w:pPr>
    <w:rPr>
      <w:rFonts w:ascii="Times New Roman" w:eastAsia="Times New Roman" w:hAnsi="Times New Roman" w:cs="Times New Roman"/>
      <w:sz w:val="24"/>
      <w:szCs w:val="24"/>
    </w:rPr>
  </w:style>
  <w:style w:type="paragraph" w:customStyle="1" w:styleId="65C5ED2CDB0B4D4EA0DE940B637B1092">
    <w:name w:val="65C5ED2CDB0B4D4EA0DE940B637B1092"/>
    <w:rsid w:val="00E172DB"/>
  </w:style>
  <w:style w:type="paragraph" w:customStyle="1" w:styleId="2178420AC4624DFE90B43C658025FAA3">
    <w:name w:val="2178420AC4624DFE90B43C658025FAA3"/>
    <w:rsid w:val="00E172DB"/>
  </w:style>
  <w:style w:type="paragraph" w:customStyle="1" w:styleId="9F6A92086F174F99B4CB0B2E395A5612">
    <w:name w:val="9F6A92086F174F99B4CB0B2E395A5612"/>
    <w:rsid w:val="00BF0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2020-10-15T00:00:00</PublishDate>
  <Abstract/>
  <CompanyAddress/>
  <CompanyPhone>770 488 5109</CompanyPhone>
  <CompanyFax/>
  <CompanyEmail>hru3@cdc.gov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8D57BE-87E2-439D-87E2-2B1B9F4D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5968</Words>
  <Characters>45783</Characters>
  <Application>Microsoft Office Word</Application>
  <DocSecurity>0</DocSecurity>
  <Lines>381</Lines>
  <Paragraphs>103</Paragraphs>
  <ScaleCrop>false</ScaleCrop>
  <HeadingPairs>
    <vt:vector size="2" baseType="variant">
      <vt:variant>
        <vt:lpstr>Title</vt:lpstr>
      </vt:variant>
      <vt:variant>
        <vt:i4>1</vt:i4>
      </vt:variant>
    </vt:vector>
  </HeadingPairs>
  <TitlesOfParts>
    <vt:vector size="1" baseType="lpstr">
      <vt:lpstr>Oral Health Basic Screening Survey for Children</vt:lpstr>
    </vt:vector>
  </TitlesOfParts>
  <Company>Centers for Disease Control and Prevention</Company>
  <LinksUpToDate>false</LinksUpToDate>
  <CharactersWithSpaces>51648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Health Basic Screening Survey for Children</dc:title>
  <dc:subject/>
  <dc:creator>Alison Amoroso</dc:creator>
  <cp:keywords/>
  <dc:description/>
  <cp:lastModifiedBy>Lin, Mei (CDC/DDNID/NCCDPHP/DOH)</cp:lastModifiedBy>
  <cp:revision>5</cp:revision>
  <cp:lastPrinted>2020-03-10T13:35:00Z</cp:lastPrinted>
  <dcterms:created xsi:type="dcterms:W3CDTF">2020-11-24T22:28:00Z</dcterms:created>
  <dcterms:modified xsi:type="dcterms:W3CDTF">2020-11-24T22:38:00Z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MSIP_Label_7b94a7b8-f06c-4dfe-bdcc-9b548fd58c31_Enabled">
    <vt:lpwstr>true</vt:lpwstr>
  </property>
  <property fmtid="{D5CDD505-2E9C-101B-9397-08002B2CF9AE}" pid="4" name="MSIP_Label_7b94a7b8-f06c-4dfe-bdcc-9b548fd58c31_SetDate">
    <vt:lpwstr>2020-11-10T16:01:11Z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fa2dab24-2526-47b2-b610-98e01b476a06</vt:lpwstr>
  </property>
  <property fmtid="{D5CDD505-2E9C-101B-9397-08002B2CF9AE}" pid="9" name="MSIP_Label_7b94a7b8-f06c-4dfe-bdcc-9b548fd58c31_ContentBits">
    <vt:lpwstr>0</vt:lpwstr>
  </property>
</Properties>
</file>